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A08E" w14:textId="22CA4566" w:rsidR="00142C81" w:rsidRPr="00B54582" w:rsidRDefault="00142C81" w:rsidP="00BD69AA">
      <w:pPr>
        <w:jc w:val="center"/>
        <w:rPr>
          <w:rFonts w:ascii="Arial" w:hAnsi="Arial" w:cs="Arial"/>
          <w:b/>
          <w:bCs/>
          <w:sz w:val="20"/>
          <w:szCs w:val="20"/>
        </w:rPr>
      </w:pPr>
      <w:r w:rsidRPr="00B54582">
        <w:rPr>
          <w:rFonts w:ascii="Arial" w:hAnsi="Arial" w:cs="Arial"/>
          <w:b/>
          <w:bCs/>
          <w:sz w:val="20"/>
          <w:szCs w:val="20"/>
        </w:rPr>
        <w:t xml:space="preserve">ZAKAJ </w:t>
      </w:r>
      <w:r w:rsidR="008F42A3" w:rsidRPr="00B54582">
        <w:rPr>
          <w:rFonts w:ascii="Arial" w:hAnsi="Arial" w:cs="Arial"/>
          <w:b/>
          <w:bCs/>
          <w:sz w:val="20"/>
          <w:szCs w:val="20"/>
        </w:rPr>
        <w:t>POTREBUJEMO</w:t>
      </w:r>
      <w:r w:rsidRPr="00B54582">
        <w:rPr>
          <w:rFonts w:ascii="Arial" w:hAnsi="Arial" w:cs="Arial"/>
          <w:b/>
          <w:bCs/>
          <w:sz w:val="20"/>
          <w:szCs w:val="20"/>
        </w:rPr>
        <w:t xml:space="preserve"> </w:t>
      </w:r>
      <w:r w:rsidR="008F42A3" w:rsidRPr="00B54582">
        <w:rPr>
          <w:rFonts w:ascii="Arial" w:hAnsi="Arial" w:cs="Arial"/>
          <w:b/>
          <w:bCs/>
          <w:sz w:val="20"/>
          <w:szCs w:val="20"/>
        </w:rPr>
        <w:t xml:space="preserve">DVAKRATNI </w:t>
      </w:r>
      <w:r w:rsidRPr="00B54582">
        <w:rPr>
          <w:rFonts w:ascii="Arial" w:hAnsi="Arial" w:cs="Arial"/>
          <w:b/>
          <w:bCs/>
          <w:sz w:val="20"/>
          <w:szCs w:val="20"/>
        </w:rPr>
        <w:t>DVIG MINIMALNE PLAČE</w:t>
      </w:r>
      <w:r w:rsidR="004110BB" w:rsidRPr="00B54582">
        <w:rPr>
          <w:rFonts w:ascii="Arial" w:hAnsi="Arial" w:cs="Arial"/>
          <w:b/>
          <w:bCs/>
          <w:sz w:val="20"/>
          <w:szCs w:val="20"/>
        </w:rPr>
        <w:t xml:space="preserve">? </w:t>
      </w:r>
    </w:p>
    <w:p w14:paraId="50713A16" w14:textId="10A1FF7E" w:rsidR="00020D56" w:rsidRPr="00B54582" w:rsidRDefault="00020D56" w:rsidP="00020D56">
      <w:pPr>
        <w:jc w:val="both"/>
        <w:rPr>
          <w:rFonts w:ascii="Arial" w:hAnsi="Arial" w:cs="Arial"/>
          <w:sz w:val="20"/>
          <w:szCs w:val="20"/>
        </w:rPr>
      </w:pPr>
      <w:r w:rsidRPr="00B54582">
        <w:rPr>
          <w:rFonts w:ascii="Arial" w:hAnsi="Arial" w:cs="Arial"/>
          <w:sz w:val="20"/>
          <w:szCs w:val="20"/>
        </w:rPr>
        <w:t xml:space="preserve">V petek bo Ekonomsko-socialni svet obravnaval predlog dviga minimalne plače. Na ministrstvu za delo, družino, </w:t>
      </w:r>
      <w:r w:rsidR="00B54582" w:rsidRPr="00B54582">
        <w:rPr>
          <w:rFonts w:ascii="Arial" w:hAnsi="Arial" w:cs="Arial"/>
          <w:sz w:val="20"/>
          <w:szCs w:val="20"/>
        </w:rPr>
        <w:t>socialne zadeve in e</w:t>
      </w:r>
      <w:r w:rsidRPr="00B54582">
        <w:rPr>
          <w:rFonts w:ascii="Arial" w:hAnsi="Arial" w:cs="Arial"/>
          <w:sz w:val="20"/>
          <w:szCs w:val="20"/>
        </w:rPr>
        <w:t>nake možnosti skladno z vladnimi izhodišči zagovarjamo dvig minimalne plače v dveh korakih. V prvem koraku bi minimalno plačo v letošnjem letu uskladili z novim zneskom minimalnih življenjskih stroškov in jo dvignili na 1.133,4 € bruto oziroma 803,8 € neto. Januarja 2023 pa bi nov znesek bruto minimalne plače uskladili z inflacijo. V zadnjih petih letih so nas kljub spremenjeni zakonodaji v rasti minimalne plače prehitele skorajda vse novejše države članice EU. Nemčija bo v letošnjem letu npr. minimalno plačo zvišala za 22,2 odstotka.</w:t>
      </w:r>
    </w:p>
    <w:p w14:paraId="174BE74B" w14:textId="77777777" w:rsidR="00BD69AA" w:rsidRPr="00B54582" w:rsidRDefault="00BD69AA" w:rsidP="00BD69AA">
      <w:pPr>
        <w:jc w:val="center"/>
        <w:rPr>
          <w:rFonts w:ascii="Arial" w:hAnsi="Arial" w:cs="Arial"/>
          <w:b/>
          <w:bCs/>
          <w:sz w:val="20"/>
          <w:szCs w:val="20"/>
          <w:u w:val="single"/>
        </w:rPr>
      </w:pPr>
    </w:p>
    <w:p w14:paraId="48E1BB65" w14:textId="6CCD51F3" w:rsidR="00077BD6" w:rsidRPr="00B54582" w:rsidRDefault="00142C81" w:rsidP="00142C81">
      <w:pPr>
        <w:pStyle w:val="Odstavekseznama"/>
        <w:numPr>
          <w:ilvl w:val="0"/>
          <w:numId w:val="1"/>
        </w:numPr>
        <w:rPr>
          <w:rFonts w:ascii="Arial" w:hAnsi="Arial" w:cs="Arial"/>
          <w:b/>
          <w:bCs/>
          <w:sz w:val="20"/>
          <w:szCs w:val="20"/>
        </w:rPr>
      </w:pPr>
      <w:r w:rsidRPr="00B54582">
        <w:rPr>
          <w:rFonts w:ascii="Arial" w:hAnsi="Arial" w:cs="Arial"/>
          <w:b/>
          <w:bCs/>
          <w:sz w:val="20"/>
          <w:szCs w:val="20"/>
        </w:rPr>
        <w:t>Vladno izhodišče za</w:t>
      </w:r>
      <w:r w:rsidR="00BD69AA" w:rsidRPr="00B54582">
        <w:rPr>
          <w:rFonts w:ascii="Arial" w:hAnsi="Arial" w:cs="Arial"/>
          <w:b/>
          <w:bCs/>
          <w:sz w:val="20"/>
          <w:szCs w:val="20"/>
        </w:rPr>
        <w:t xml:space="preserve"> pogajanja ESS o</w:t>
      </w:r>
      <w:r w:rsidRPr="00B54582">
        <w:rPr>
          <w:rFonts w:ascii="Arial" w:hAnsi="Arial" w:cs="Arial"/>
          <w:b/>
          <w:bCs/>
          <w:sz w:val="20"/>
          <w:szCs w:val="20"/>
        </w:rPr>
        <w:t xml:space="preserve"> dvig</w:t>
      </w:r>
      <w:r w:rsidR="00BD69AA" w:rsidRPr="00B54582">
        <w:rPr>
          <w:rFonts w:ascii="Arial" w:hAnsi="Arial" w:cs="Arial"/>
          <w:b/>
          <w:bCs/>
          <w:sz w:val="20"/>
          <w:szCs w:val="20"/>
        </w:rPr>
        <w:t>u</w:t>
      </w:r>
      <w:r w:rsidRPr="00B54582">
        <w:rPr>
          <w:rFonts w:ascii="Arial" w:hAnsi="Arial" w:cs="Arial"/>
          <w:b/>
          <w:bCs/>
          <w:sz w:val="20"/>
          <w:szCs w:val="20"/>
        </w:rPr>
        <w:t xml:space="preserve"> minimalne plače </w:t>
      </w:r>
    </w:p>
    <w:p w14:paraId="223D0AD1" w14:textId="582E36B0" w:rsidR="008F42A3" w:rsidRPr="00B54582" w:rsidRDefault="008F42A3" w:rsidP="008B7975">
      <w:pPr>
        <w:jc w:val="both"/>
        <w:rPr>
          <w:rFonts w:ascii="Arial" w:hAnsi="Arial" w:cs="Arial"/>
          <w:i/>
          <w:iCs/>
          <w:sz w:val="20"/>
          <w:szCs w:val="20"/>
        </w:rPr>
      </w:pPr>
      <w:r w:rsidRPr="00B54582">
        <w:rPr>
          <w:rFonts w:ascii="Arial" w:hAnsi="Arial" w:cs="Arial"/>
          <w:sz w:val="20"/>
          <w:szCs w:val="20"/>
        </w:rPr>
        <w:t xml:space="preserve">Vlada RS je 27.10. sprejela sklep, da bo minister za delo, družino, socialne zadeve in enake možnosti socialnim partnerjem v novembru 2022 predlagal dvig minimalne plače v dveh korakih. V prvem koraku gre za določitev zneska minimalne plače v višini 120 % </w:t>
      </w:r>
      <w:r w:rsidR="00B3786F" w:rsidRPr="00B54582">
        <w:rPr>
          <w:rFonts w:ascii="Arial" w:hAnsi="Arial" w:cs="Arial"/>
          <w:sz w:val="20"/>
          <w:szCs w:val="20"/>
        </w:rPr>
        <w:t xml:space="preserve">na novo </w:t>
      </w:r>
      <w:r w:rsidRPr="00B54582">
        <w:rPr>
          <w:rFonts w:ascii="Arial" w:hAnsi="Arial" w:cs="Arial"/>
          <w:sz w:val="20"/>
          <w:szCs w:val="20"/>
        </w:rPr>
        <w:t xml:space="preserve">izračunanih minimalnih življenjskih stroškov. </w:t>
      </w:r>
      <w:r w:rsidRPr="00B54582">
        <w:rPr>
          <w:rFonts w:ascii="Arial" w:hAnsi="Arial" w:cs="Arial"/>
          <w:i/>
          <w:iCs/>
          <w:sz w:val="20"/>
          <w:szCs w:val="20"/>
        </w:rPr>
        <w:t xml:space="preserve">To pomeni dvig bruto minimalne plače </w:t>
      </w:r>
      <w:r w:rsidR="00020D56" w:rsidRPr="00B54582">
        <w:rPr>
          <w:rFonts w:ascii="Arial" w:hAnsi="Arial" w:cs="Arial"/>
          <w:i/>
          <w:iCs/>
          <w:sz w:val="20"/>
          <w:szCs w:val="20"/>
        </w:rPr>
        <w:t xml:space="preserve">iz </w:t>
      </w:r>
      <w:r w:rsidRPr="00B54582">
        <w:rPr>
          <w:rFonts w:ascii="Arial" w:hAnsi="Arial" w:cs="Arial"/>
          <w:i/>
          <w:iCs/>
          <w:sz w:val="20"/>
          <w:szCs w:val="20"/>
        </w:rPr>
        <w:t>1.074,43 na 1.133,37 € (+5,49%) oziroma dvig neto minimalne plače iz 778,40 na 803,80 € neto (+3,2%) v letu 2022. V drugem koraku pa bi se januarja 2023 nov bruto znesek minimalne plače uskladil še z medletn</w:t>
      </w:r>
      <w:r w:rsidR="008B7975" w:rsidRPr="00B54582">
        <w:rPr>
          <w:rFonts w:ascii="Arial" w:hAnsi="Arial" w:cs="Arial"/>
          <w:i/>
          <w:iCs/>
          <w:sz w:val="20"/>
          <w:szCs w:val="20"/>
        </w:rPr>
        <w:t>o</w:t>
      </w:r>
      <w:r w:rsidRPr="00B54582">
        <w:rPr>
          <w:rFonts w:ascii="Arial" w:hAnsi="Arial" w:cs="Arial"/>
          <w:i/>
          <w:iCs/>
          <w:sz w:val="20"/>
          <w:szCs w:val="20"/>
        </w:rPr>
        <w:t xml:space="preserve"> rast</w:t>
      </w:r>
      <w:r w:rsidR="008B7975" w:rsidRPr="00B54582">
        <w:rPr>
          <w:rFonts w:ascii="Arial" w:hAnsi="Arial" w:cs="Arial"/>
          <w:i/>
          <w:iCs/>
          <w:sz w:val="20"/>
          <w:szCs w:val="20"/>
        </w:rPr>
        <w:t>jo</w:t>
      </w:r>
      <w:r w:rsidRPr="00B54582">
        <w:rPr>
          <w:rFonts w:ascii="Arial" w:hAnsi="Arial" w:cs="Arial"/>
          <w:i/>
          <w:iCs/>
          <w:sz w:val="20"/>
          <w:szCs w:val="20"/>
        </w:rPr>
        <w:t xml:space="preserve"> cen življenjskih potrebščin decembra leta</w:t>
      </w:r>
      <w:r w:rsidR="008B7975" w:rsidRPr="00B54582">
        <w:rPr>
          <w:rFonts w:ascii="Arial" w:hAnsi="Arial" w:cs="Arial"/>
          <w:i/>
          <w:iCs/>
          <w:sz w:val="20"/>
          <w:szCs w:val="20"/>
        </w:rPr>
        <w:t xml:space="preserve"> 2022</w:t>
      </w:r>
      <w:r w:rsidRPr="00B54582">
        <w:rPr>
          <w:rFonts w:ascii="Arial" w:hAnsi="Arial" w:cs="Arial"/>
          <w:i/>
          <w:iCs/>
          <w:sz w:val="20"/>
          <w:szCs w:val="20"/>
        </w:rPr>
        <w:t xml:space="preserve"> glede na december leta</w:t>
      </w:r>
      <w:r w:rsidR="008B7975" w:rsidRPr="00B54582">
        <w:rPr>
          <w:rFonts w:ascii="Arial" w:hAnsi="Arial" w:cs="Arial"/>
          <w:i/>
          <w:iCs/>
          <w:sz w:val="20"/>
          <w:szCs w:val="20"/>
        </w:rPr>
        <w:t xml:space="preserve"> 20</w:t>
      </w:r>
      <w:r w:rsidR="00B3786F" w:rsidRPr="00B54582">
        <w:rPr>
          <w:rFonts w:ascii="Arial" w:hAnsi="Arial" w:cs="Arial"/>
          <w:i/>
          <w:iCs/>
          <w:sz w:val="20"/>
          <w:szCs w:val="20"/>
        </w:rPr>
        <w:t>2</w:t>
      </w:r>
      <w:r w:rsidR="008B7975" w:rsidRPr="00B54582">
        <w:rPr>
          <w:rFonts w:ascii="Arial" w:hAnsi="Arial" w:cs="Arial"/>
          <w:i/>
          <w:iCs/>
          <w:sz w:val="20"/>
          <w:szCs w:val="20"/>
        </w:rPr>
        <w:t>1</w:t>
      </w:r>
      <w:r w:rsidRPr="00B54582">
        <w:rPr>
          <w:rFonts w:ascii="Arial" w:hAnsi="Arial" w:cs="Arial"/>
          <w:i/>
          <w:iCs/>
          <w:sz w:val="20"/>
          <w:szCs w:val="20"/>
        </w:rPr>
        <w:t>.</w:t>
      </w:r>
    </w:p>
    <w:p w14:paraId="2ADDE459" w14:textId="087FD973" w:rsidR="002F57EF" w:rsidRPr="00B54582" w:rsidRDefault="002F57EF" w:rsidP="00077BD6">
      <w:pPr>
        <w:pStyle w:val="Odstavekseznama"/>
        <w:numPr>
          <w:ilvl w:val="0"/>
          <w:numId w:val="1"/>
        </w:numPr>
        <w:jc w:val="both"/>
        <w:rPr>
          <w:rFonts w:ascii="Arial" w:hAnsi="Arial" w:cs="Arial"/>
          <w:b/>
          <w:bCs/>
          <w:sz w:val="20"/>
          <w:szCs w:val="20"/>
        </w:rPr>
      </w:pPr>
      <w:r w:rsidRPr="00B54582">
        <w:rPr>
          <w:rFonts w:ascii="Arial" w:hAnsi="Arial" w:cs="Arial"/>
          <w:b/>
          <w:bCs/>
          <w:sz w:val="20"/>
          <w:szCs w:val="20"/>
        </w:rPr>
        <w:t>Nov izračun minimalnih življenjskih stroškov</w:t>
      </w:r>
    </w:p>
    <w:p w14:paraId="75585936" w14:textId="377A4375" w:rsidR="001A199B" w:rsidRPr="00B54582" w:rsidRDefault="001A199B" w:rsidP="00077BD6">
      <w:pPr>
        <w:spacing w:after="300"/>
        <w:jc w:val="both"/>
        <w:rPr>
          <w:rFonts w:ascii="Arial" w:hAnsi="Arial" w:cs="Arial"/>
          <w:i/>
          <w:iCs/>
          <w:sz w:val="20"/>
          <w:szCs w:val="20"/>
        </w:rPr>
      </w:pPr>
      <w:r w:rsidRPr="00B54582">
        <w:rPr>
          <w:rFonts w:ascii="Arial" w:hAnsi="Arial" w:cs="Arial"/>
          <w:sz w:val="20"/>
          <w:szCs w:val="20"/>
        </w:rPr>
        <w:t xml:space="preserve">Minimalni življenjski stroški </w:t>
      </w:r>
      <w:r w:rsidR="002E6DE9" w:rsidRPr="00B54582">
        <w:rPr>
          <w:rFonts w:ascii="Arial" w:hAnsi="Arial" w:cs="Arial"/>
          <w:sz w:val="20"/>
          <w:szCs w:val="20"/>
        </w:rPr>
        <w:t>(MŽS)</w:t>
      </w:r>
      <w:r w:rsidR="00BD69AA" w:rsidRPr="00B54582">
        <w:rPr>
          <w:rFonts w:ascii="Arial" w:hAnsi="Arial" w:cs="Arial"/>
          <w:sz w:val="20"/>
          <w:szCs w:val="20"/>
        </w:rPr>
        <w:t xml:space="preserve"> </w:t>
      </w:r>
      <w:r w:rsidRPr="00B54582">
        <w:rPr>
          <w:rFonts w:ascii="Arial" w:hAnsi="Arial" w:cs="Arial"/>
          <w:sz w:val="20"/>
          <w:szCs w:val="20"/>
        </w:rPr>
        <w:t xml:space="preserve">so se v skladu z </w:t>
      </w:r>
      <w:r w:rsidR="00B3786F" w:rsidRPr="00B54582">
        <w:rPr>
          <w:rFonts w:ascii="Arial" w:hAnsi="Arial" w:cs="Arial"/>
          <w:sz w:val="20"/>
          <w:szCs w:val="20"/>
        </w:rPr>
        <w:t>novim</w:t>
      </w:r>
      <w:r w:rsidRPr="00B54582">
        <w:rPr>
          <w:rFonts w:ascii="Arial" w:hAnsi="Arial" w:cs="Arial"/>
          <w:sz w:val="20"/>
          <w:szCs w:val="20"/>
        </w:rPr>
        <w:t xml:space="preserve"> izračunom zvišali za </w:t>
      </w:r>
      <w:r w:rsidR="002E6DE9" w:rsidRPr="00B54582">
        <w:rPr>
          <w:rFonts w:ascii="Arial" w:hAnsi="Arial" w:cs="Arial"/>
          <w:sz w:val="20"/>
          <w:szCs w:val="20"/>
        </w:rPr>
        <w:t xml:space="preserve">9,2 % </w:t>
      </w:r>
      <w:r w:rsidRPr="00B54582">
        <w:rPr>
          <w:rFonts w:ascii="Arial" w:hAnsi="Arial" w:cs="Arial"/>
          <w:sz w:val="20"/>
          <w:szCs w:val="20"/>
        </w:rPr>
        <w:t>(</w:t>
      </w:r>
      <w:r w:rsidR="008B7975" w:rsidRPr="00B54582">
        <w:rPr>
          <w:rFonts w:ascii="Arial" w:hAnsi="Arial" w:cs="Arial"/>
          <w:sz w:val="20"/>
          <w:szCs w:val="20"/>
        </w:rPr>
        <w:t xml:space="preserve">po zadnjem izračunu iz leta </w:t>
      </w:r>
      <w:r w:rsidRPr="00B54582">
        <w:rPr>
          <w:rFonts w:ascii="Arial" w:hAnsi="Arial" w:cs="Arial"/>
          <w:sz w:val="20"/>
          <w:szCs w:val="20"/>
        </w:rPr>
        <w:t>2017</w:t>
      </w:r>
      <w:r w:rsidR="008B7975" w:rsidRPr="00B54582">
        <w:rPr>
          <w:rFonts w:ascii="Arial" w:hAnsi="Arial" w:cs="Arial"/>
          <w:sz w:val="20"/>
          <w:szCs w:val="20"/>
        </w:rPr>
        <w:t xml:space="preserve"> so znašali</w:t>
      </w:r>
      <w:r w:rsidRPr="00B54582">
        <w:rPr>
          <w:rFonts w:ascii="Arial" w:hAnsi="Arial" w:cs="Arial"/>
          <w:sz w:val="20"/>
          <w:szCs w:val="20"/>
        </w:rPr>
        <w:t xml:space="preserve"> 613,41 €) na 669,83 €</w:t>
      </w:r>
      <w:r w:rsidR="002E6DE9" w:rsidRPr="00B54582">
        <w:rPr>
          <w:rFonts w:ascii="Arial" w:hAnsi="Arial" w:cs="Arial"/>
          <w:sz w:val="20"/>
          <w:szCs w:val="20"/>
        </w:rPr>
        <w:t>. Zakon o minimalni plači (</w:t>
      </w:r>
      <w:proofErr w:type="spellStart"/>
      <w:r w:rsidR="002E6DE9" w:rsidRPr="00B54582">
        <w:rPr>
          <w:rFonts w:ascii="Arial" w:hAnsi="Arial" w:cs="Arial"/>
          <w:sz w:val="20"/>
          <w:szCs w:val="20"/>
        </w:rPr>
        <w:t>ZMinP</w:t>
      </w:r>
      <w:proofErr w:type="spellEnd"/>
      <w:r w:rsidR="002E6DE9" w:rsidRPr="00B54582">
        <w:rPr>
          <w:rFonts w:ascii="Arial" w:hAnsi="Arial" w:cs="Arial"/>
          <w:sz w:val="20"/>
          <w:szCs w:val="20"/>
        </w:rPr>
        <w:t xml:space="preserve">) določa, da mora neto minimalna plača znašati vsaj 120 % </w:t>
      </w:r>
      <w:r w:rsidRPr="00B54582">
        <w:rPr>
          <w:rFonts w:ascii="Arial" w:hAnsi="Arial" w:cs="Arial"/>
          <w:sz w:val="20"/>
          <w:szCs w:val="20"/>
        </w:rPr>
        <w:t xml:space="preserve"> </w:t>
      </w:r>
      <w:r w:rsidR="002E6DE9" w:rsidRPr="00B54582">
        <w:rPr>
          <w:rFonts w:ascii="Arial" w:hAnsi="Arial" w:cs="Arial"/>
          <w:sz w:val="20"/>
          <w:szCs w:val="20"/>
        </w:rPr>
        <w:t>MŽS</w:t>
      </w:r>
      <w:r w:rsidR="00EB56CE" w:rsidRPr="00B54582">
        <w:rPr>
          <w:rFonts w:ascii="Arial" w:hAnsi="Arial" w:cs="Arial"/>
          <w:sz w:val="20"/>
          <w:szCs w:val="20"/>
        </w:rPr>
        <w:t>. Upoštevaje rast cen življenjskih potrebščin, gibanje plač, gospodarske razmere oziroma gospodarsko rast in gibanje zaposlenosti pa se lahko minimalna plača določi tudi v višjem znesku a ne več kot 140 % MŽS</w:t>
      </w:r>
      <w:r w:rsidR="002E6DE9" w:rsidRPr="00B54582">
        <w:rPr>
          <w:rFonts w:ascii="Arial" w:hAnsi="Arial" w:cs="Arial"/>
          <w:sz w:val="20"/>
          <w:szCs w:val="20"/>
        </w:rPr>
        <w:t>.</w:t>
      </w:r>
      <w:r w:rsidR="00BD69AA" w:rsidRPr="00B54582">
        <w:rPr>
          <w:rFonts w:ascii="Arial" w:hAnsi="Arial" w:cs="Arial"/>
          <w:sz w:val="20"/>
          <w:szCs w:val="20"/>
        </w:rPr>
        <w:t xml:space="preserve"> </w:t>
      </w:r>
      <w:r w:rsidR="00BD69AA" w:rsidRPr="00B54582">
        <w:rPr>
          <w:rFonts w:ascii="Arial" w:hAnsi="Arial" w:cs="Arial"/>
          <w:i/>
          <w:iCs/>
          <w:sz w:val="20"/>
          <w:szCs w:val="20"/>
        </w:rPr>
        <w:t>T</w:t>
      </w:r>
      <w:r w:rsidR="004110BB" w:rsidRPr="00B54582">
        <w:rPr>
          <w:rFonts w:ascii="Arial" w:hAnsi="Arial" w:cs="Arial"/>
          <w:i/>
          <w:iCs/>
          <w:sz w:val="20"/>
          <w:szCs w:val="20"/>
        </w:rPr>
        <w:t xml:space="preserve">o pomeni, da mora nov znesek minimalne plače znašati najmanj 803,80 EUR in največ 937,76 € neto. </w:t>
      </w:r>
    </w:p>
    <w:p w14:paraId="5F165D01" w14:textId="505A45F0" w:rsidR="001A199B" w:rsidRPr="00B54582" w:rsidRDefault="008B7975" w:rsidP="00077BD6">
      <w:pPr>
        <w:pStyle w:val="Odstavekseznama"/>
        <w:numPr>
          <w:ilvl w:val="0"/>
          <w:numId w:val="1"/>
        </w:numPr>
        <w:jc w:val="both"/>
        <w:rPr>
          <w:rFonts w:ascii="Arial" w:hAnsi="Arial" w:cs="Arial"/>
          <w:b/>
          <w:bCs/>
          <w:sz w:val="20"/>
          <w:szCs w:val="20"/>
        </w:rPr>
      </w:pPr>
      <w:r w:rsidRPr="00B54582">
        <w:rPr>
          <w:rFonts w:ascii="Arial" w:hAnsi="Arial" w:cs="Arial"/>
          <w:b/>
          <w:bCs/>
          <w:sz w:val="20"/>
          <w:szCs w:val="20"/>
        </w:rPr>
        <w:t xml:space="preserve">Uskladitev </w:t>
      </w:r>
      <w:r w:rsidR="00B3786F" w:rsidRPr="00B54582">
        <w:rPr>
          <w:rFonts w:ascii="Arial" w:hAnsi="Arial" w:cs="Arial"/>
          <w:b/>
          <w:bCs/>
          <w:sz w:val="20"/>
          <w:szCs w:val="20"/>
        </w:rPr>
        <w:t xml:space="preserve">minimalne plače </w:t>
      </w:r>
      <w:r w:rsidRPr="00B54582">
        <w:rPr>
          <w:rFonts w:ascii="Arial" w:hAnsi="Arial" w:cs="Arial"/>
          <w:b/>
          <w:bCs/>
          <w:sz w:val="20"/>
          <w:szCs w:val="20"/>
        </w:rPr>
        <w:t>z i</w:t>
      </w:r>
      <w:r w:rsidR="001A199B" w:rsidRPr="00B54582">
        <w:rPr>
          <w:rFonts w:ascii="Arial" w:hAnsi="Arial" w:cs="Arial"/>
          <w:b/>
          <w:bCs/>
          <w:sz w:val="20"/>
          <w:szCs w:val="20"/>
        </w:rPr>
        <w:t>nflacij</w:t>
      </w:r>
      <w:r w:rsidRPr="00B54582">
        <w:rPr>
          <w:rFonts w:ascii="Arial" w:hAnsi="Arial" w:cs="Arial"/>
          <w:b/>
          <w:bCs/>
          <w:sz w:val="20"/>
          <w:szCs w:val="20"/>
        </w:rPr>
        <w:t>o</w:t>
      </w:r>
      <w:r w:rsidR="00201E2D" w:rsidRPr="00B54582">
        <w:rPr>
          <w:rStyle w:val="Sprotnaopomba-sklic"/>
          <w:rFonts w:ascii="Arial" w:hAnsi="Arial" w:cs="Arial"/>
          <w:b/>
          <w:bCs/>
          <w:sz w:val="20"/>
          <w:szCs w:val="20"/>
        </w:rPr>
        <w:footnoteReference w:id="1"/>
      </w:r>
    </w:p>
    <w:p w14:paraId="59A17703" w14:textId="753AC13B" w:rsidR="004110BB" w:rsidRPr="00B54582" w:rsidRDefault="002E6DE9" w:rsidP="00077BD6">
      <w:pPr>
        <w:spacing w:after="300"/>
        <w:jc w:val="both"/>
        <w:rPr>
          <w:rFonts w:ascii="Arial" w:hAnsi="Arial" w:cs="Arial"/>
          <w:sz w:val="20"/>
          <w:szCs w:val="20"/>
        </w:rPr>
      </w:pPr>
      <w:r w:rsidRPr="00B54582">
        <w:rPr>
          <w:rFonts w:ascii="Arial" w:hAnsi="Arial" w:cs="Arial"/>
          <w:sz w:val="20"/>
          <w:szCs w:val="20"/>
        </w:rPr>
        <w:t xml:space="preserve">V skladu z </w:t>
      </w:r>
      <w:proofErr w:type="spellStart"/>
      <w:r w:rsidRPr="00B54582">
        <w:rPr>
          <w:rFonts w:ascii="Arial" w:hAnsi="Arial" w:cs="Arial"/>
          <w:sz w:val="20"/>
          <w:szCs w:val="20"/>
        </w:rPr>
        <w:t>ZMinP</w:t>
      </w:r>
      <w:proofErr w:type="spellEnd"/>
      <w:r w:rsidRPr="00B54582">
        <w:rPr>
          <w:rFonts w:ascii="Arial" w:hAnsi="Arial" w:cs="Arial"/>
          <w:sz w:val="20"/>
          <w:szCs w:val="20"/>
        </w:rPr>
        <w:t xml:space="preserve"> se mora minimalna plača v januarju uskladiti z medletno rastjo cen življenjskih potrebščin decembra preteklega leta glede na december predpreteklega leta.</w:t>
      </w:r>
      <w:r w:rsidR="00940706" w:rsidRPr="00B54582">
        <w:rPr>
          <w:rFonts w:ascii="Arial" w:hAnsi="Arial" w:cs="Arial"/>
          <w:sz w:val="20"/>
          <w:szCs w:val="20"/>
        </w:rPr>
        <w:t xml:space="preserve"> </w:t>
      </w:r>
      <w:r w:rsidR="00940706" w:rsidRPr="00B54582">
        <w:rPr>
          <w:rFonts w:ascii="Arial" w:hAnsi="Arial" w:cs="Arial"/>
          <w:i/>
          <w:iCs/>
          <w:sz w:val="20"/>
          <w:szCs w:val="20"/>
        </w:rPr>
        <w:t>K letni inflaciji v letu 2022 (SURS: september 2022) je največ prispevalo zvišanje cen hrane (14,4 %) in stroškov povezanih s stanovanji (16,2 %). Gre za izdatke, ki v strukturi izdatkov najrevnejših gospodinjstev predstavljajo kar 45 % vseh izdatkov v strukturi gospodinjstev z najvišjimi dohodki pa samo 22 % izdatkov.</w:t>
      </w:r>
      <w:r w:rsidR="00940706" w:rsidRPr="00B54582">
        <w:rPr>
          <w:rFonts w:ascii="Arial" w:hAnsi="Arial" w:cs="Arial"/>
          <w:sz w:val="20"/>
          <w:szCs w:val="20"/>
        </w:rPr>
        <w:t xml:space="preserve"> </w:t>
      </w:r>
      <w:r w:rsidR="002522B2" w:rsidRPr="00B54582">
        <w:rPr>
          <w:rFonts w:ascii="Arial" w:hAnsi="Arial" w:cs="Arial"/>
          <w:sz w:val="20"/>
          <w:szCs w:val="20"/>
        </w:rPr>
        <w:t xml:space="preserve">Zaradi obsega nujnih izdatkov v strukturi stroškov gospodinjstva je tako učinek letne rasti cen na najrevnejša gospodinjstva bistveno višji </w:t>
      </w:r>
      <w:r w:rsidR="00C5396E" w:rsidRPr="00B54582">
        <w:rPr>
          <w:rFonts w:ascii="Arial" w:hAnsi="Arial" w:cs="Arial"/>
          <w:sz w:val="20"/>
          <w:szCs w:val="20"/>
        </w:rPr>
        <w:t>od povprečne letne</w:t>
      </w:r>
      <w:r w:rsidR="002522B2" w:rsidRPr="00B54582">
        <w:rPr>
          <w:rFonts w:ascii="Arial" w:hAnsi="Arial" w:cs="Arial"/>
          <w:sz w:val="20"/>
          <w:szCs w:val="20"/>
        </w:rPr>
        <w:t xml:space="preserve"> rast</w:t>
      </w:r>
      <w:r w:rsidR="00C5396E" w:rsidRPr="00B54582">
        <w:rPr>
          <w:rFonts w:ascii="Arial" w:hAnsi="Arial" w:cs="Arial"/>
          <w:sz w:val="20"/>
          <w:szCs w:val="20"/>
        </w:rPr>
        <w:t>i</w:t>
      </w:r>
      <w:r w:rsidR="002522B2" w:rsidRPr="00B54582">
        <w:rPr>
          <w:rFonts w:ascii="Arial" w:hAnsi="Arial" w:cs="Arial"/>
          <w:sz w:val="20"/>
          <w:szCs w:val="20"/>
        </w:rPr>
        <w:t xml:space="preserve"> cen. Pri uskladitvi izključno z </w:t>
      </w:r>
      <w:r w:rsidR="008B7975" w:rsidRPr="00B54582">
        <w:rPr>
          <w:rFonts w:ascii="Arial" w:hAnsi="Arial" w:cs="Arial"/>
          <w:sz w:val="20"/>
          <w:szCs w:val="20"/>
        </w:rPr>
        <w:t>inflacijo</w:t>
      </w:r>
      <w:r w:rsidR="002522B2" w:rsidRPr="00B54582">
        <w:rPr>
          <w:rFonts w:ascii="Arial" w:hAnsi="Arial" w:cs="Arial"/>
          <w:sz w:val="20"/>
          <w:szCs w:val="20"/>
        </w:rPr>
        <w:t>, bi realna kupna moč najrevnejših gospodinjstev padla, njihov socialno-ekonomski položaj pa bi se poslabšal.</w:t>
      </w:r>
      <w:r w:rsidR="00142C81" w:rsidRPr="00B54582">
        <w:rPr>
          <w:rFonts w:ascii="Arial" w:hAnsi="Arial" w:cs="Arial"/>
          <w:sz w:val="20"/>
          <w:szCs w:val="20"/>
        </w:rPr>
        <w:t xml:space="preserve"> </w:t>
      </w:r>
    </w:p>
    <w:p w14:paraId="10329FE4" w14:textId="6A13E98B" w:rsidR="00142C81" w:rsidRPr="00B54582" w:rsidRDefault="00142C81" w:rsidP="00077BD6">
      <w:pPr>
        <w:spacing w:after="300"/>
        <w:jc w:val="both"/>
        <w:rPr>
          <w:rFonts w:ascii="Arial" w:hAnsi="Arial" w:cs="Arial"/>
          <w:i/>
          <w:iCs/>
          <w:sz w:val="20"/>
          <w:szCs w:val="20"/>
        </w:rPr>
      </w:pPr>
      <w:r w:rsidRPr="00B54582">
        <w:rPr>
          <w:rFonts w:ascii="Arial" w:hAnsi="Arial" w:cs="Arial"/>
          <w:i/>
          <w:iCs/>
          <w:sz w:val="20"/>
          <w:szCs w:val="20"/>
        </w:rPr>
        <w:t>Zato je za ohranitev kupne moči prejemnikov minimalne plače nujno potrebn</w:t>
      </w:r>
      <w:r w:rsidR="00BD69AA" w:rsidRPr="00B54582">
        <w:rPr>
          <w:rFonts w:ascii="Arial" w:hAnsi="Arial" w:cs="Arial"/>
          <w:i/>
          <w:iCs/>
          <w:sz w:val="20"/>
          <w:szCs w:val="20"/>
        </w:rPr>
        <w:t>a</w:t>
      </w:r>
      <w:r w:rsidRPr="00B54582">
        <w:rPr>
          <w:rFonts w:ascii="Arial" w:hAnsi="Arial" w:cs="Arial"/>
          <w:i/>
          <w:iCs/>
          <w:sz w:val="20"/>
          <w:szCs w:val="20"/>
        </w:rPr>
        <w:t xml:space="preserve"> dv</w:t>
      </w:r>
      <w:r w:rsidR="00BD69AA" w:rsidRPr="00B54582">
        <w:rPr>
          <w:rFonts w:ascii="Arial" w:hAnsi="Arial" w:cs="Arial"/>
          <w:i/>
          <w:iCs/>
          <w:sz w:val="20"/>
          <w:szCs w:val="20"/>
        </w:rPr>
        <w:t>ojna uskladitev</w:t>
      </w:r>
      <w:r w:rsidRPr="00B54582">
        <w:rPr>
          <w:rFonts w:ascii="Arial" w:hAnsi="Arial" w:cs="Arial"/>
          <w:i/>
          <w:iCs/>
          <w:sz w:val="20"/>
          <w:szCs w:val="20"/>
        </w:rPr>
        <w:t xml:space="preserve"> minimalne plače</w:t>
      </w:r>
      <w:r w:rsidR="00BD69AA" w:rsidRPr="00B54582">
        <w:rPr>
          <w:rFonts w:ascii="Arial" w:hAnsi="Arial" w:cs="Arial"/>
          <w:i/>
          <w:iCs/>
          <w:sz w:val="20"/>
          <w:szCs w:val="20"/>
        </w:rPr>
        <w:t>, najprej z vsaj 120</w:t>
      </w:r>
      <w:r w:rsidR="00020D56" w:rsidRPr="00B54582">
        <w:rPr>
          <w:rFonts w:ascii="Arial" w:hAnsi="Arial" w:cs="Arial"/>
          <w:i/>
          <w:iCs/>
          <w:sz w:val="20"/>
          <w:szCs w:val="20"/>
        </w:rPr>
        <w:t xml:space="preserve"> </w:t>
      </w:r>
      <w:r w:rsidR="00BD69AA" w:rsidRPr="00B54582">
        <w:rPr>
          <w:rFonts w:ascii="Arial" w:hAnsi="Arial" w:cs="Arial"/>
          <w:i/>
          <w:iCs/>
          <w:sz w:val="20"/>
          <w:szCs w:val="20"/>
        </w:rPr>
        <w:t xml:space="preserve">% MŽS in nato še z medletno rastjo cen življenjskih potrebščin. </w:t>
      </w:r>
    </w:p>
    <w:p w14:paraId="0B92B5B7" w14:textId="0490C962" w:rsidR="002F57EF" w:rsidRPr="00B54582" w:rsidRDefault="00B3786F" w:rsidP="00077BD6">
      <w:pPr>
        <w:pStyle w:val="Odstavekseznama"/>
        <w:numPr>
          <w:ilvl w:val="0"/>
          <w:numId w:val="1"/>
        </w:numPr>
        <w:jc w:val="both"/>
        <w:rPr>
          <w:rFonts w:ascii="Arial" w:hAnsi="Arial" w:cs="Arial"/>
          <w:b/>
          <w:bCs/>
          <w:sz w:val="20"/>
          <w:szCs w:val="20"/>
        </w:rPr>
      </w:pPr>
      <w:r w:rsidRPr="00B54582">
        <w:rPr>
          <w:rFonts w:ascii="Arial" w:hAnsi="Arial" w:cs="Arial"/>
          <w:b/>
          <w:bCs/>
          <w:sz w:val="20"/>
          <w:szCs w:val="20"/>
        </w:rPr>
        <w:t>Mednarodna primerjava Slovenije</w:t>
      </w:r>
      <w:r w:rsidR="00201E2D" w:rsidRPr="00B54582">
        <w:rPr>
          <w:rStyle w:val="Sprotnaopomba-sklic"/>
          <w:rFonts w:ascii="Arial" w:hAnsi="Arial" w:cs="Arial"/>
          <w:b/>
          <w:bCs/>
          <w:sz w:val="20"/>
          <w:szCs w:val="20"/>
        </w:rPr>
        <w:footnoteReference w:id="2"/>
      </w:r>
    </w:p>
    <w:p w14:paraId="51133469" w14:textId="46341203" w:rsidR="001642C2" w:rsidRPr="00B54582" w:rsidRDefault="00CE75FF" w:rsidP="00077BD6">
      <w:pPr>
        <w:spacing w:after="300"/>
        <w:jc w:val="both"/>
        <w:rPr>
          <w:rFonts w:ascii="Arial" w:hAnsi="Arial" w:cs="Arial"/>
          <w:sz w:val="20"/>
          <w:szCs w:val="20"/>
        </w:rPr>
      </w:pPr>
      <w:r w:rsidRPr="00B54582">
        <w:rPr>
          <w:rFonts w:ascii="Arial" w:hAnsi="Arial" w:cs="Arial"/>
          <w:sz w:val="20"/>
          <w:szCs w:val="20"/>
        </w:rPr>
        <w:t>Po višini minimalne plače v letu 2022 se Slovenija med državami članicami EU nahaja na osmem mestu (1.074 €), prvi je Lu</w:t>
      </w:r>
      <w:r w:rsidR="00117861" w:rsidRPr="00B54582">
        <w:rPr>
          <w:rFonts w:ascii="Arial" w:hAnsi="Arial" w:cs="Arial"/>
          <w:sz w:val="20"/>
          <w:szCs w:val="20"/>
        </w:rPr>
        <w:t>ks</w:t>
      </w:r>
      <w:r w:rsidRPr="00B54582">
        <w:rPr>
          <w:rFonts w:ascii="Arial" w:hAnsi="Arial" w:cs="Arial"/>
          <w:sz w:val="20"/>
          <w:szCs w:val="20"/>
        </w:rPr>
        <w:t>emburg (2.257 €), zadnja pa B</w:t>
      </w:r>
      <w:r w:rsidR="00117861" w:rsidRPr="00B54582">
        <w:rPr>
          <w:rFonts w:ascii="Arial" w:hAnsi="Arial" w:cs="Arial"/>
          <w:sz w:val="20"/>
          <w:szCs w:val="20"/>
        </w:rPr>
        <w:t>o</w:t>
      </w:r>
      <w:r w:rsidRPr="00B54582">
        <w:rPr>
          <w:rFonts w:ascii="Arial" w:hAnsi="Arial" w:cs="Arial"/>
          <w:sz w:val="20"/>
          <w:szCs w:val="20"/>
        </w:rPr>
        <w:t xml:space="preserve">lgarija (363 €). </w:t>
      </w:r>
      <w:r w:rsidR="00322AEF" w:rsidRPr="00B54582">
        <w:rPr>
          <w:rFonts w:ascii="Arial" w:hAnsi="Arial" w:cs="Arial"/>
          <w:sz w:val="20"/>
          <w:szCs w:val="20"/>
        </w:rPr>
        <w:t xml:space="preserve">V zadnjih petih letih (2017-2022) je najvišjo rast zakonsko določene minimalne plače v EU zabeležila Litva (82,5 %), najnižjo pa Malta (6,0 %). Slovenija se nahaja na devetem mestu (27,5 %). Prehitele so jo vse »nove« članice EU z izjemo Malte, Latvije (16,3 %) in Romunije (26,5 %), med »starimi« državami članicami pa jo je prehitele tudi Španija (35,9 %). </w:t>
      </w:r>
      <w:r w:rsidR="007229FC" w:rsidRPr="00B54582">
        <w:rPr>
          <w:rFonts w:ascii="Arial" w:hAnsi="Arial" w:cs="Arial"/>
          <w:i/>
          <w:iCs/>
          <w:sz w:val="20"/>
          <w:szCs w:val="20"/>
        </w:rPr>
        <w:t xml:space="preserve">V letu 2022 je Slovenija zabeležila eno najnižjih rasti minimalne plače (4,9 %), za njo so zaostale zgolj Slovaška (3,7 %), Poljska (3,6 %), Nizozemska (3,2 %), Irska (2,9 %), Malta (1,0 %) </w:t>
      </w:r>
      <w:r w:rsidR="007229FC" w:rsidRPr="00B54582">
        <w:rPr>
          <w:rFonts w:ascii="Arial" w:hAnsi="Arial" w:cs="Arial"/>
          <w:i/>
          <w:iCs/>
          <w:sz w:val="20"/>
          <w:szCs w:val="20"/>
        </w:rPr>
        <w:lastRenderedPageBreak/>
        <w:t>in Latvija (0,0 %).</w:t>
      </w:r>
      <w:r w:rsidR="007229FC" w:rsidRPr="00B54582">
        <w:rPr>
          <w:rFonts w:ascii="Arial" w:hAnsi="Arial" w:cs="Arial"/>
          <w:sz w:val="20"/>
          <w:szCs w:val="20"/>
        </w:rPr>
        <w:t xml:space="preserve"> Najvišjo rast minimalne plače je zabeležila Litva (13,7 %). </w:t>
      </w:r>
      <w:r w:rsidR="00EB56CE" w:rsidRPr="00B54582">
        <w:rPr>
          <w:rFonts w:ascii="Arial" w:hAnsi="Arial" w:cs="Arial"/>
          <w:i/>
          <w:iCs/>
          <w:sz w:val="20"/>
          <w:szCs w:val="20"/>
        </w:rPr>
        <w:t>Nemčija bo minimalno plačo v letošnjem letu povišala v dveh korakih za kar 22,2 % (iz 9,82 € na 12,00 €).</w:t>
      </w:r>
    </w:p>
    <w:p w14:paraId="2F4B2242" w14:textId="15DC5561" w:rsidR="002F57EF" w:rsidRPr="00B54582" w:rsidRDefault="002F57EF" w:rsidP="00077BD6">
      <w:pPr>
        <w:pStyle w:val="Odstavekseznama"/>
        <w:numPr>
          <w:ilvl w:val="0"/>
          <w:numId w:val="1"/>
        </w:numPr>
        <w:jc w:val="both"/>
        <w:rPr>
          <w:rFonts w:ascii="Arial" w:hAnsi="Arial" w:cs="Arial"/>
          <w:b/>
          <w:bCs/>
          <w:sz w:val="20"/>
          <w:szCs w:val="20"/>
        </w:rPr>
      </w:pPr>
      <w:r w:rsidRPr="00B54582">
        <w:rPr>
          <w:rFonts w:ascii="Arial" w:hAnsi="Arial" w:cs="Arial"/>
          <w:b/>
          <w:bCs/>
          <w:sz w:val="20"/>
          <w:szCs w:val="20"/>
        </w:rPr>
        <w:t>Draginja</w:t>
      </w:r>
      <w:r w:rsidR="008B7975" w:rsidRPr="00B54582">
        <w:rPr>
          <w:rFonts w:ascii="Arial" w:hAnsi="Arial" w:cs="Arial"/>
          <w:b/>
          <w:bCs/>
          <w:sz w:val="20"/>
          <w:szCs w:val="20"/>
        </w:rPr>
        <w:t xml:space="preserve"> najbolj prizadene prejemnike najnižjih plač</w:t>
      </w:r>
      <w:r w:rsidR="0034792C" w:rsidRPr="00B54582">
        <w:rPr>
          <w:rStyle w:val="Sprotnaopomba-sklic"/>
          <w:rFonts w:ascii="Arial" w:hAnsi="Arial" w:cs="Arial"/>
          <w:b/>
          <w:bCs/>
          <w:sz w:val="20"/>
          <w:szCs w:val="20"/>
        </w:rPr>
        <w:footnoteReference w:id="3"/>
      </w:r>
    </w:p>
    <w:p w14:paraId="5BF2A5BB" w14:textId="79524762" w:rsidR="0094345A" w:rsidRPr="00B54582" w:rsidRDefault="0094345A" w:rsidP="00077BD6">
      <w:pPr>
        <w:spacing w:after="300"/>
        <w:jc w:val="both"/>
        <w:rPr>
          <w:rFonts w:ascii="Arial" w:hAnsi="Arial" w:cs="Arial"/>
          <w:sz w:val="20"/>
          <w:szCs w:val="20"/>
        </w:rPr>
      </w:pPr>
      <w:r w:rsidRPr="00B54582">
        <w:rPr>
          <w:rFonts w:ascii="Arial" w:hAnsi="Arial" w:cs="Arial"/>
          <w:sz w:val="20"/>
          <w:szCs w:val="20"/>
        </w:rPr>
        <w:t xml:space="preserve">Kupna moč najrevnejših gospodinjstev se je v letošnjem letu močno zmanjšala. </w:t>
      </w:r>
      <w:r w:rsidR="0069676E" w:rsidRPr="00B54582">
        <w:rPr>
          <w:rFonts w:ascii="Arial" w:hAnsi="Arial" w:cs="Arial"/>
          <w:sz w:val="20"/>
          <w:szCs w:val="20"/>
        </w:rPr>
        <w:t>Najvišjih</w:t>
      </w:r>
      <w:r w:rsidRPr="00B54582">
        <w:rPr>
          <w:rFonts w:ascii="Arial" w:hAnsi="Arial" w:cs="Arial"/>
          <w:sz w:val="20"/>
          <w:szCs w:val="20"/>
        </w:rPr>
        <w:t xml:space="preserve"> podražitev so bil</w:t>
      </w:r>
      <w:r w:rsidR="0069676E" w:rsidRPr="00B54582">
        <w:rPr>
          <w:rFonts w:ascii="Arial" w:hAnsi="Arial" w:cs="Arial"/>
          <w:sz w:val="20"/>
          <w:szCs w:val="20"/>
        </w:rPr>
        <w:t>e</w:t>
      </w:r>
      <w:r w:rsidRPr="00B54582">
        <w:rPr>
          <w:rFonts w:ascii="Arial" w:hAnsi="Arial" w:cs="Arial"/>
          <w:sz w:val="20"/>
          <w:szCs w:val="20"/>
        </w:rPr>
        <w:t xml:space="preserve"> namreč deležne nujne dobrine in storitve, ki se jim </w:t>
      </w:r>
      <w:r w:rsidR="0069676E" w:rsidRPr="00B54582">
        <w:rPr>
          <w:rFonts w:ascii="Arial" w:hAnsi="Arial" w:cs="Arial"/>
          <w:sz w:val="20"/>
          <w:szCs w:val="20"/>
        </w:rPr>
        <w:t xml:space="preserve">tudi </w:t>
      </w:r>
      <w:r w:rsidRPr="00B54582">
        <w:rPr>
          <w:rFonts w:ascii="Arial" w:hAnsi="Arial" w:cs="Arial"/>
          <w:sz w:val="20"/>
          <w:szCs w:val="20"/>
        </w:rPr>
        <w:t xml:space="preserve">na kratki rok ni mogoče odreči. Od decembra 2021 do septembra 2022 so se drobnoprodajne cene kruha in izdelkov iz žit povišale za 12,8 %, </w:t>
      </w:r>
      <w:r w:rsidR="00BE0418" w:rsidRPr="00B54582">
        <w:rPr>
          <w:rFonts w:ascii="Arial" w:hAnsi="Arial" w:cs="Arial"/>
          <w:sz w:val="20"/>
          <w:szCs w:val="20"/>
        </w:rPr>
        <w:t>govejega mesa in perutnine za 21,3</w:t>
      </w:r>
      <w:r w:rsidRPr="00B54582">
        <w:rPr>
          <w:rFonts w:ascii="Arial" w:hAnsi="Arial" w:cs="Arial"/>
          <w:sz w:val="20"/>
          <w:szCs w:val="20"/>
        </w:rPr>
        <w:t xml:space="preserve"> %</w:t>
      </w:r>
      <w:r w:rsidR="00BE0418" w:rsidRPr="00B54582">
        <w:rPr>
          <w:rFonts w:ascii="Arial" w:hAnsi="Arial" w:cs="Arial"/>
          <w:sz w:val="20"/>
          <w:szCs w:val="20"/>
        </w:rPr>
        <w:t xml:space="preserve"> ter svinjskega mesa za 19.9 %,</w:t>
      </w:r>
      <w:r w:rsidRPr="00B54582">
        <w:rPr>
          <w:rFonts w:ascii="Arial" w:hAnsi="Arial" w:cs="Arial"/>
          <w:sz w:val="20"/>
          <w:szCs w:val="20"/>
        </w:rPr>
        <w:t xml:space="preserve"> mleka</w:t>
      </w:r>
      <w:r w:rsidR="00BE0418" w:rsidRPr="00B54582">
        <w:rPr>
          <w:rFonts w:ascii="Arial" w:hAnsi="Arial" w:cs="Arial"/>
          <w:sz w:val="20"/>
          <w:szCs w:val="20"/>
        </w:rPr>
        <w:t>,</w:t>
      </w:r>
      <w:r w:rsidRPr="00B54582">
        <w:rPr>
          <w:rFonts w:ascii="Arial" w:hAnsi="Arial" w:cs="Arial"/>
          <w:sz w:val="20"/>
          <w:szCs w:val="20"/>
        </w:rPr>
        <w:t xml:space="preserve"> sir</w:t>
      </w:r>
      <w:r w:rsidR="00BE0418" w:rsidRPr="00B54582">
        <w:rPr>
          <w:rFonts w:ascii="Arial" w:hAnsi="Arial" w:cs="Arial"/>
          <w:sz w:val="20"/>
          <w:szCs w:val="20"/>
        </w:rPr>
        <w:t>a</w:t>
      </w:r>
      <w:r w:rsidRPr="00B54582">
        <w:rPr>
          <w:rFonts w:ascii="Arial" w:hAnsi="Arial" w:cs="Arial"/>
          <w:sz w:val="20"/>
          <w:szCs w:val="20"/>
        </w:rPr>
        <w:t xml:space="preserve"> in jajc za 14,9 %. Dejanske najemnine za stanovanja so se povišale za 9,8 %, </w:t>
      </w:r>
      <w:r w:rsidR="0069676E" w:rsidRPr="00B54582">
        <w:rPr>
          <w:rFonts w:ascii="Arial" w:hAnsi="Arial" w:cs="Arial"/>
          <w:sz w:val="20"/>
          <w:szCs w:val="20"/>
        </w:rPr>
        <w:t>vzdrževanje in popravilo stanovanj za 11,1 % in  električna energija, plin in druga goriva za 16,9 %. Cene bencina so bile v septembru v primerjavi z decembrom preteklega leta višje za 15,8 %, cene dizla za 24,2 %, vzdrževanje in popravilo osebnih vozil pa se je podražilo za 11,2 %</w:t>
      </w:r>
      <w:r w:rsidR="00A40E8A" w:rsidRPr="00B54582">
        <w:rPr>
          <w:rFonts w:ascii="Arial" w:hAnsi="Arial" w:cs="Arial"/>
          <w:sz w:val="20"/>
          <w:szCs w:val="20"/>
        </w:rPr>
        <w:t>. Morebitne uskladitve minimalne plače in javnih transferjev samo z inflacijo tako ne bodo ohranile kupne moči najrevnejših gospodinjstev</w:t>
      </w:r>
      <w:r w:rsidR="00BE0418" w:rsidRPr="00B54582">
        <w:rPr>
          <w:rFonts w:ascii="Arial" w:hAnsi="Arial" w:cs="Arial"/>
          <w:sz w:val="20"/>
          <w:szCs w:val="20"/>
        </w:rPr>
        <w:t xml:space="preserve">, ki celoten dohodek takoj potrošijo za nakup nujnih dobrin in storitev, saj </w:t>
      </w:r>
      <w:r w:rsidR="00DD040E" w:rsidRPr="00B54582">
        <w:rPr>
          <w:rFonts w:ascii="Arial" w:hAnsi="Arial" w:cs="Arial"/>
          <w:sz w:val="20"/>
          <w:szCs w:val="20"/>
        </w:rPr>
        <w:t>njihova plača</w:t>
      </w:r>
      <w:r w:rsidR="00BE0418" w:rsidRPr="00B54582">
        <w:rPr>
          <w:rFonts w:ascii="Arial" w:hAnsi="Arial" w:cs="Arial"/>
          <w:sz w:val="20"/>
          <w:szCs w:val="20"/>
        </w:rPr>
        <w:t xml:space="preserve"> ne zadošča za morebitno dodatno varčevanje.</w:t>
      </w:r>
    </w:p>
    <w:p w14:paraId="2025BC22" w14:textId="27EC2AD4" w:rsidR="002F57EF" w:rsidRPr="00B54582" w:rsidRDefault="008B7975" w:rsidP="00077BD6">
      <w:pPr>
        <w:pStyle w:val="Odstavekseznama"/>
        <w:numPr>
          <w:ilvl w:val="0"/>
          <w:numId w:val="1"/>
        </w:numPr>
        <w:jc w:val="both"/>
        <w:rPr>
          <w:rFonts w:ascii="Arial" w:hAnsi="Arial" w:cs="Arial"/>
          <w:b/>
          <w:bCs/>
          <w:sz w:val="20"/>
          <w:szCs w:val="20"/>
        </w:rPr>
      </w:pPr>
      <w:r w:rsidRPr="00B54582">
        <w:rPr>
          <w:rFonts w:ascii="Arial" w:hAnsi="Arial" w:cs="Arial"/>
          <w:b/>
          <w:bCs/>
          <w:sz w:val="20"/>
          <w:szCs w:val="20"/>
        </w:rPr>
        <w:t xml:space="preserve">Prejemniki minimalne plače </w:t>
      </w:r>
      <w:r w:rsidR="00AB2700" w:rsidRPr="00B54582">
        <w:rPr>
          <w:rFonts w:ascii="Arial" w:hAnsi="Arial" w:cs="Arial"/>
          <w:b/>
          <w:bCs/>
          <w:sz w:val="20"/>
          <w:szCs w:val="20"/>
        </w:rPr>
        <w:t xml:space="preserve">so </w:t>
      </w:r>
      <w:proofErr w:type="spellStart"/>
      <w:r w:rsidR="00AB2700" w:rsidRPr="00B54582">
        <w:rPr>
          <w:rFonts w:ascii="Arial" w:hAnsi="Arial" w:cs="Arial"/>
          <w:b/>
          <w:bCs/>
          <w:sz w:val="20"/>
          <w:szCs w:val="20"/>
        </w:rPr>
        <w:t>izviseli</w:t>
      </w:r>
      <w:proofErr w:type="spellEnd"/>
      <w:r w:rsidR="00AB2700" w:rsidRPr="00B54582">
        <w:rPr>
          <w:rFonts w:ascii="Arial" w:hAnsi="Arial" w:cs="Arial"/>
          <w:b/>
          <w:bCs/>
          <w:sz w:val="20"/>
          <w:szCs w:val="20"/>
        </w:rPr>
        <w:t xml:space="preserve"> iz </w:t>
      </w:r>
      <w:r w:rsidRPr="00B54582">
        <w:rPr>
          <w:rFonts w:ascii="Arial" w:hAnsi="Arial" w:cs="Arial"/>
          <w:b/>
          <w:bCs/>
          <w:sz w:val="20"/>
          <w:szCs w:val="20"/>
        </w:rPr>
        <w:t>dogovora o d</w:t>
      </w:r>
      <w:r w:rsidR="002F57EF" w:rsidRPr="00B54582">
        <w:rPr>
          <w:rFonts w:ascii="Arial" w:hAnsi="Arial" w:cs="Arial"/>
          <w:b/>
          <w:bCs/>
          <w:sz w:val="20"/>
          <w:szCs w:val="20"/>
        </w:rPr>
        <w:t>vig</w:t>
      </w:r>
      <w:r w:rsidRPr="00B54582">
        <w:rPr>
          <w:rFonts w:ascii="Arial" w:hAnsi="Arial" w:cs="Arial"/>
          <w:b/>
          <w:bCs/>
          <w:sz w:val="20"/>
          <w:szCs w:val="20"/>
        </w:rPr>
        <w:t>u</w:t>
      </w:r>
      <w:r w:rsidR="002F57EF" w:rsidRPr="00B54582">
        <w:rPr>
          <w:rFonts w:ascii="Arial" w:hAnsi="Arial" w:cs="Arial"/>
          <w:b/>
          <w:bCs/>
          <w:sz w:val="20"/>
          <w:szCs w:val="20"/>
        </w:rPr>
        <w:t xml:space="preserve"> plač v javnem sektorju</w:t>
      </w:r>
      <w:r w:rsidR="00564B9F" w:rsidRPr="00B54582">
        <w:rPr>
          <w:rStyle w:val="Sprotnaopomba-sklic"/>
          <w:rFonts w:ascii="Arial" w:hAnsi="Arial" w:cs="Arial"/>
          <w:b/>
          <w:bCs/>
          <w:sz w:val="20"/>
          <w:szCs w:val="20"/>
        </w:rPr>
        <w:footnoteReference w:id="4"/>
      </w:r>
    </w:p>
    <w:p w14:paraId="43987F47" w14:textId="7A2899F3" w:rsidR="0007708A" w:rsidRPr="00B54582" w:rsidRDefault="0007708A" w:rsidP="00077BD6">
      <w:pPr>
        <w:jc w:val="both"/>
        <w:rPr>
          <w:rFonts w:ascii="Arial" w:hAnsi="Arial" w:cs="Arial"/>
          <w:sz w:val="20"/>
          <w:szCs w:val="20"/>
        </w:rPr>
      </w:pPr>
      <w:r w:rsidRPr="00B54582">
        <w:rPr>
          <w:rFonts w:ascii="Arial" w:hAnsi="Arial" w:cs="Arial"/>
          <w:sz w:val="20"/>
          <w:szCs w:val="20"/>
        </w:rPr>
        <w:t>Zneski plač javnih uslužbencev do 22. plačnega razreda (1.048,70</w:t>
      </w:r>
      <w:r w:rsidR="00DD040E" w:rsidRPr="00B54582">
        <w:rPr>
          <w:rFonts w:ascii="Arial" w:hAnsi="Arial" w:cs="Arial"/>
          <w:sz w:val="20"/>
          <w:szCs w:val="20"/>
        </w:rPr>
        <w:t xml:space="preserve"> </w:t>
      </w:r>
      <w:r w:rsidRPr="00B54582">
        <w:rPr>
          <w:rFonts w:ascii="Arial" w:hAnsi="Arial" w:cs="Arial"/>
          <w:sz w:val="20"/>
          <w:szCs w:val="20"/>
        </w:rPr>
        <w:t xml:space="preserve">€) se nahajajo pod zneskom minimalne plače (1.074,43 €). </w:t>
      </w:r>
      <w:r w:rsidRPr="00B54582">
        <w:rPr>
          <w:rFonts w:ascii="Arial" w:hAnsi="Arial" w:cs="Arial"/>
          <w:i/>
          <w:iCs/>
          <w:sz w:val="20"/>
          <w:szCs w:val="20"/>
        </w:rPr>
        <w:t>Kljub Dogovoru o ukrepih na področju plač in drugih stroškov dela v javnem sektorju za leti 2022 in 2023, posamezniki do 22. plačnega razreda ne bodo deležni povišanja plač iz tega naslova, saj že sedaj prejemajo znesek minimalne plače, razliko med osnovno plačo in zneskom minimalne plače pa pokrije delodajalec.</w:t>
      </w:r>
      <w:r w:rsidRPr="00B54582">
        <w:rPr>
          <w:rFonts w:ascii="Arial" w:hAnsi="Arial" w:cs="Arial"/>
          <w:sz w:val="20"/>
          <w:szCs w:val="20"/>
        </w:rPr>
        <w:t xml:space="preserve"> </w:t>
      </w:r>
      <w:r w:rsidRPr="00B54582">
        <w:rPr>
          <w:rFonts w:ascii="Arial" w:hAnsi="Arial" w:cs="Arial"/>
          <w:i/>
          <w:iCs/>
          <w:sz w:val="20"/>
          <w:szCs w:val="20"/>
        </w:rPr>
        <w:t xml:space="preserve">Z dvigom zneska minimalne plače bi bili ustreznega povišanja plače deležni tudi prejemniki najnižjih plač v javnem sektorju. </w:t>
      </w:r>
      <w:r w:rsidRPr="00B54582">
        <w:rPr>
          <w:rFonts w:ascii="Arial" w:hAnsi="Arial" w:cs="Arial"/>
          <w:sz w:val="20"/>
          <w:szCs w:val="20"/>
        </w:rPr>
        <w:t xml:space="preserve">V juliju 2022 je bilo v javnem sektorju zaposlenih </w:t>
      </w:r>
      <w:r w:rsidR="00564B9F" w:rsidRPr="00B54582">
        <w:rPr>
          <w:rFonts w:ascii="Arial" w:hAnsi="Arial" w:cs="Arial"/>
          <w:sz w:val="20"/>
          <w:szCs w:val="20"/>
        </w:rPr>
        <w:t>24.073 zaposlenih s plačo nižjo od minimalne plače. Pretežni del teh zaposlenih je bil zaposlen</w:t>
      </w:r>
      <w:r w:rsidR="00DD040E" w:rsidRPr="00B54582">
        <w:rPr>
          <w:rFonts w:ascii="Arial" w:hAnsi="Arial" w:cs="Arial"/>
          <w:sz w:val="20"/>
          <w:szCs w:val="20"/>
        </w:rPr>
        <w:t xml:space="preserve"> v</w:t>
      </w:r>
      <w:r w:rsidR="00564B9F" w:rsidRPr="00B54582">
        <w:rPr>
          <w:rFonts w:ascii="Arial" w:hAnsi="Arial" w:cs="Arial"/>
          <w:sz w:val="20"/>
          <w:szCs w:val="20"/>
        </w:rPr>
        <w:t xml:space="preserve"> </w:t>
      </w:r>
      <w:r w:rsidR="00DD040E" w:rsidRPr="00B54582">
        <w:rPr>
          <w:rFonts w:ascii="Arial" w:hAnsi="Arial" w:cs="Arial"/>
          <w:sz w:val="20"/>
          <w:szCs w:val="20"/>
        </w:rPr>
        <w:t>j</w:t>
      </w:r>
      <w:r w:rsidR="00564B9F" w:rsidRPr="00B54582">
        <w:rPr>
          <w:rFonts w:ascii="Arial" w:hAnsi="Arial" w:cs="Arial"/>
          <w:sz w:val="20"/>
          <w:szCs w:val="20"/>
        </w:rPr>
        <w:t xml:space="preserve">avnih zavodih in drugih izvajalcih javnih služb s področja vzgoje, izobraževanja in športa (12.523), socialnega varstva (3.858) in zdravstva (3.657). </w:t>
      </w:r>
    </w:p>
    <w:p w14:paraId="664B37CD" w14:textId="6EA8A164" w:rsidR="005C642D" w:rsidRPr="00B54582" w:rsidRDefault="005C642D" w:rsidP="005C642D">
      <w:pPr>
        <w:pStyle w:val="Odstavekseznama"/>
        <w:numPr>
          <w:ilvl w:val="0"/>
          <w:numId w:val="3"/>
        </w:numPr>
        <w:jc w:val="both"/>
        <w:rPr>
          <w:rFonts w:ascii="Arial" w:hAnsi="Arial" w:cs="Arial"/>
          <w:b/>
          <w:bCs/>
          <w:sz w:val="20"/>
          <w:szCs w:val="20"/>
        </w:rPr>
      </w:pPr>
      <w:r w:rsidRPr="00B54582">
        <w:rPr>
          <w:rFonts w:ascii="Arial" w:hAnsi="Arial" w:cs="Arial"/>
          <w:b/>
          <w:bCs/>
          <w:sz w:val="20"/>
          <w:szCs w:val="20"/>
        </w:rPr>
        <w:t xml:space="preserve">Dvig minimalne plače ne povzroča brezposelnosti </w:t>
      </w:r>
    </w:p>
    <w:p w14:paraId="75981781" w14:textId="1334100F" w:rsidR="00B3786F" w:rsidRPr="00B54582" w:rsidRDefault="00B3786F" w:rsidP="00B3786F">
      <w:pPr>
        <w:jc w:val="both"/>
        <w:rPr>
          <w:rFonts w:ascii="Arial" w:hAnsi="Arial" w:cs="Arial"/>
          <w:sz w:val="20"/>
          <w:szCs w:val="20"/>
        </w:rPr>
      </w:pPr>
      <w:r w:rsidRPr="00B54582">
        <w:rPr>
          <w:rFonts w:ascii="Arial" w:hAnsi="Arial" w:cs="Arial"/>
          <w:sz w:val="20"/>
          <w:szCs w:val="20"/>
        </w:rPr>
        <w:t xml:space="preserve">V javnosti se pogosto pojavlja zmotno prepričanje, da naj bi minimalna plača kot takšna ali njeno povečanje zniževalo zaposlenost oziroma vplivalo na povečanje brezposelnosti. </w:t>
      </w:r>
      <w:r w:rsidR="00AB2700" w:rsidRPr="00B54582">
        <w:rPr>
          <w:rFonts w:ascii="Arial" w:hAnsi="Arial" w:cs="Arial"/>
          <w:sz w:val="20"/>
          <w:szCs w:val="20"/>
        </w:rPr>
        <w:t xml:space="preserve">Toda </w:t>
      </w:r>
      <w:r w:rsidR="00AB2700" w:rsidRPr="00B54582">
        <w:rPr>
          <w:rFonts w:ascii="Arial" w:hAnsi="Arial" w:cs="Arial"/>
          <w:i/>
          <w:iCs/>
          <w:sz w:val="20"/>
          <w:szCs w:val="20"/>
        </w:rPr>
        <w:t>n</w:t>
      </w:r>
      <w:r w:rsidRPr="00B54582">
        <w:rPr>
          <w:rFonts w:ascii="Arial" w:hAnsi="Arial" w:cs="Arial"/>
          <w:i/>
          <w:iCs/>
          <w:sz w:val="20"/>
          <w:szCs w:val="20"/>
        </w:rPr>
        <w:t>ovejše znanstvene študije v zadnjih dvajsetih letih za razvite države skorajda brez izjeme kažejo, da minimalne plače nimajo negativnega vpliva na zaposlenost.</w:t>
      </w:r>
      <w:r w:rsidR="00AB2700" w:rsidRPr="00B54582">
        <w:rPr>
          <w:rStyle w:val="Sprotnaopomba-sklic"/>
          <w:rFonts w:ascii="Arial" w:hAnsi="Arial" w:cs="Arial"/>
          <w:sz w:val="20"/>
          <w:szCs w:val="20"/>
        </w:rPr>
        <w:footnoteReference w:id="5"/>
      </w:r>
      <w:r w:rsidRPr="00B54582">
        <w:rPr>
          <w:rFonts w:ascii="Arial" w:hAnsi="Arial" w:cs="Arial"/>
          <w:sz w:val="20"/>
          <w:szCs w:val="20"/>
        </w:rPr>
        <w:t xml:space="preserve"> Minimalen negativni učinek je viden le pri podjetjih oziroma dejavnostih, ki svoj poslovni model utemeljujejo na izjemno nizki ceni delovne sile. Na </w:t>
      </w:r>
      <w:r w:rsidR="00AB2700" w:rsidRPr="00B54582">
        <w:rPr>
          <w:rFonts w:ascii="Arial" w:hAnsi="Arial" w:cs="Arial"/>
          <w:sz w:val="20"/>
          <w:szCs w:val="20"/>
        </w:rPr>
        <w:t>ravni celotnega gospodarstva</w:t>
      </w:r>
      <w:r w:rsidRPr="00B54582">
        <w:rPr>
          <w:rFonts w:ascii="Arial" w:hAnsi="Arial" w:cs="Arial"/>
          <w:sz w:val="20"/>
          <w:szCs w:val="20"/>
        </w:rPr>
        <w:t xml:space="preserve"> pa se učinki zvišanja minimalne plače na zaposlenost koncentrirajo okoli ničle in statistično ne zmanjšujejo zaposlenosti.</w:t>
      </w:r>
      <w:r w:rsidR="00AB2700" w:rsidRPr="00B54582">
        <w:rPr>
          <w:rFonts w:ascii="Arial" w:hAnsi="Arial" w:cs="Arial"/>
          <w:sz w:val="20"/>
          <w:szCs w:val="20"/>
        </w:rPr>
        <w:t xml:space="preserve"> </w:t>
      </w:r>
    </w:p>
    <w:p w14:paraId="454AE127" w14:textId="60E5714E" w:rsidR="00BD69AA" w:rsidRPr="00B54582" w:rsidRDefault="008B7975" w:rsidP="00B3786F">
      <w:pPr>
        <w:pStyle w:val="Odstavekseznama"/>
        <w:numPr>
          <w:ilvl w:val="0"/>
          <w:numId w:val="3"/>
        </w:numPr>
        <w:jc w:val="both"/>
        <w:rPr>
          <w:rFonts w:ascii="Arial" w:hAnsi="Arial" w:cs="Arial"/>
          <w:b/>
          <w:bCs/>
          <w:sz w:val="20"/>
          <w:szCs w:val="20"/>
        </w:rPr>
      </w:pPr>
      <w:r w:rsidRPr="00B54582">
        <w:rPr>
          <w:rFonts w:ascii="Arial" w:hAnsi="Arial" w:cs="Arial"/>
          <w:b/>
          <w:bCs/>
          <w:sz w:val="20"/>
          <w:szCs w:val="20"/>
        </w:rPr>
        <w:t>Rast plač zaostaja za profiti</w:t>
      </w:r>
      <w:r w:rsidR="00BD69AA" w:rsidRPr="00B54582">
        <w:rPr>
          <w:rStyle w:val="Sprotnaopomba-sklic"/>
          <w:rFonts w:ascii="Arial" w:hAnsi="Arial" w:cs="Arial"/>
          <w:b/>
          <w:bCs/>
          <w:sz w:val="20"/>
          <w:szCs w:val="20"/>
        </w:rPr>
        <w:footnoteReference w:id="6"/>
      </w:r>
    </w:p>
    <w:p w14:paraId="64AC71B4" w14:textId="305EB030" w:rsidR="00BD69AA" w:rsidRPr="00B54582" w:rsidRDefault="00BD69AA" w:rsidP="008B7975">
      <w:pPr>
        <w:jc w:val="both"/>
        <w:rPr>
          <w:rFonts w:ascii="Arial" w:hAnsi="Arial" w:cs="Arial"/>
          <w:sz w:val="20"/>
          <w:szCs w:val="20"/>
        </w:rPr>
      </w:pPr>
      <w:r w:rsidRPr="00B54582">
        <w:rPr>
          <w:rFonts w:ascii="Arial" w:hAnsi="Arial" w:cs="Arial"/>
          <w:sz w:val="20"/>
          <w:szCs w:val="20"/>
        </w:rPr>
        <w:t>Slovenske gospodarske družbe so v obdobju od leta 2017 do leta 2021 (zadnji podatki AJPES) poslovale uspešno in v vseh letih zabeležile neto čisti dobiček. Ta se je z izjemo leta 2020 vsa leta poviševal in v letu 2021 dosegel 5,7 m</w:t>
      </w:r>
      <w:r w:rsidR="00DD040E" w:rsidRPr="00B54582">
        <w:rPr>
          <w:rFonts w:ascii="Arial" w:hAnsi="Arial" w:cs="Arial"/>
          <w:sz w:val="20"/>
          <w:szCs w:val="20"/>
        </w:rPr>
        <w:t>ilijard</w:t>
      </w:r>
      <w:r w:rsidRPr="00B54582">
        <w:rPr>
          <w:rFonts w:ascii="Arial" w:hAnsi="Arial" w:cs="Arial"/>
          <w:sz w:val="20"/>
          <w:szCs w:val="20"/>
        </w:rPr>
        <w:t xml:space="preserve"> </w:t>
      </w:r>
      <w:r w:rsidR="008B7975" w:rsidRPr="00B54582">
        <w:rPr>
          <w:rFonts w:ascii="Arial" w:hAnsi="Arial" w:cs="Arial"/>
          <w:sz w:val="20"/>
          <w:szCs w:val="20"/>
        </w:rPr>
        <w:t>€</w:t>
      </w:r>
      <w:r w:rsidRPr="00B54582">
        <w:rPr>
          <w:rFonts w:ascii="Arial" w:hAnsi="Arial" w:cs="Arial"/>
          <w:sz w:val="20"/>
          <w:szCs w:val="20"/>
        </w:rPr>
        <w:t xml:space="preserve">. Rast neto čistega dobička v navedenem obdobju je bila </w:t>
      </w:r>
      <w:r w:rsidRPr="00B54582">
        <w:rPr>
          <w:rFonts w:ascii="Arial" w:hAnsi="Arial" w:cs="Arial"/>
          <w:sz w:val="20"/>
          <w:szCs w:val="20"/>
        </w:rPr>
        <w:lastRenderedPageBreak/>
        <w:t>kar 57,4 %. Neto dodana vrednost je v enakem obdobju narasla za 33,5 % na 27,7 m</w:t>
      </w:r>
      <w:r w:rsidR="00DD040E" w:rsidRPr="00B54582">
        <w:rPr>
          <w:rFonts w:ascii="Arial" w:hAnsi="Arial" w:cs="Arial"/>
          <w:sz w:val="20"/>
          <w:szCs w:val="20"/>
        </w:rPr>
        <w:t xml:space="preserve">ilijard </w:t>
      </w:r>
      <w:r w:rsidRPr="00B54582">
        <w:rPr>
          <w:rFonts w:ascii="Arial" w:hAnsi="Arial" w:cs="Arial"/>
          <w:sz w:val="20"/>
          <w:szCs w:val="20"/>
        </w:rPr>
        <w:t>evrov</w:t>
      </w:r>
      <w:r w:rsidR="00DD040E" w:rsidRPr="00B54582">
        <w:rPr>
          <w:rFonts w:ascii="Arial" w:hAnsi="Arial" w:cs="Arial"/>
          <w:sz w:val="20"/>
          <w:szCs w:val="20"/>
        </w:rPr>
        <w:t>.</w:t>
      </w:r>
      <w:r w:rsidRPr="00B54582">
        <w:rPr>
          <w:rFonts w:ascii="Arial" w:hAnsi="Arial" w:cs="Arial"/>
          <w:sz w:val="20"/>
          <w:szCs w:val="20"/>
        </w:rPr>
        <w:t xml:space="preserve"> </w:t>
      </w:r>
      <w:r w:rsidR="00DD040E" w:rsidRPr="00B54582">
        <w:rPr>
          <w:rFonts w:ascii="Arial" w:hAnsi="Arial" w:cs="Arial"/>
          <w:sz w:val="20"/>
          <w:szCs w:val="20"/>
        </w:rPr>
        <w:t>S</w:t>
      </w:r>
      <w:r w:rsidRPr="00B54582">
        <w:rPr>
          <w:rFonts w:ascii="Arial" w:hAnsi="Arial" w:cs="Arial"/>
          <w:sz w:val="20"/>
          <w:szCs w:val="20"/>
        </w:rPr>
        <w:t xml:space="preserve">olidna je bila tudi rast neto dodane vrednosti na zaposlenega, ki je znašala 23,0 %, in je narasla na 53.057 evrov. V enakem obdobju so se povprečni stroški dela na zaposlenega povišali za 20,0 % na 31.096 evrov,  povprečni stroški plač na zaposlenega pa za 20,2 % na 22.808 evrov. Minimalna plača se je povišala za 27,2 % na 1074,43 evrov. </w:t>
      </w:r>
      <w:r w:rsidRPr="00B54582">
        <w:rPr>
          <w:rFonts w:ascii="Arial" w:hAnsi="Arial" w:cs="Arial"/>
          <w:i/>
          <w:iCs/>
          <w:sz w:val="20"/>
          <w:szCs w:val="20"/>
        </w:rPr>
        <w:t>Rast povprečnih stroškov dela, plač in minimalne plače med leti 2017 in 2021 tako ni dosegla niti polovice rasti neto čistega dobička gospodarskih družb, močno pa je zaostajala tudi za rastjo neto dodane vrednosti.</w:t>
      </w:r>
      <w:r w:rsidRPr="00B54582">
        <w:rPr>
          <w:rFonts w:ascii="Arial" w:hAnsi="Arial" w:cs="Arial"/>
          <w:sz w:val="20"/>
          <w:szCs w:val="20"/>
        </w:rPr>
        <w:t xml:space="preserve"> </w:t>
      </w:r>
    </w:p>
    <w:p w14:paraId="7909D949" w14:textId="176B97D9" w:rsidR="005C642D" w:rsidRPr="00B54582" w:rsidRDefault="00AB2700" w:rsidP="00AB2700">
      <w:pPr>
        <w:pStyle w:val="Odstavekseznama"/>
        <w:numPr>
          <w:ilvl w:val="0"/>
          <w:numId w:val="3"/>
        </w:numPr>
        <w:jc w:val="both"/>
        <w:rPr>
          <w:rFonts w:ascii="Arial" w:hAnsi="Arial" w:cs="Arial"/>
          <w:b/>
          <w:bCs/>
          <w:sz w:val="20"/>
          <w:szCs w:val="20"/>
        </w:rPr>
      </w:pPr>
      <w:r w:rsidRPr="00B54582">
        <w:rPr>
          <w:rFonts w:ascii="Arial" w:hAnsi="Arial" w:cs="Arial"/>
          <w:b/>
          <w:bCs/>
          <w:sz w:val="20"/>
          <w:szCs w:val="20"/>
        </w:rPr>
        <w:t xml:space="preserve">Dvig minimalne plače koristi tudi študentom in upokojencem </w:t>
      </w:r>
    </w:p>
    <w:p w14:paraId="15AD206C" w14:textId="1AE56004" w:rsidR="00AB2700" w:rsidRPr="00B54582" w:rsidRDefault="00AB2700" w:rsidP="00AB2700">
      <w:pPr>
        <w:jc w:val="both"/>
        <w:rPr>
          <w:rFonts w:ascii="Arial" w:hAnsi="Arial" w:cs="Arial"/>
          <w:i/>
          <w:iCs/>
          <w:sz w:val="20"/>
          <w:szCs w:val="20"/>
        </w:rPr>
      </w:pPr>
      <w:r w:rsidRPr="00B54582">
        <w:rPr>
          <w:rFonts w:ascii="Arial" w:hAnsi="Arial" w:cs="Arial"/>
          <w:sz w:val="20"/>
          <w:szCs w:val="20"/>
        </w:rPr>
        <w:t xml:space="preserve">Skladno z dvigom minimalne plače </w:t>
      </w:r>
      <w:r w:rsidR="00EB2AF5" w:rsidRPr="00B54582">
        <w:rPr>
          <w:rFonts w:ascii="Arial" w:hAnsi="Arial" w:cs="Arial"/>
          <w:sz w:val="20"/>
          <w:szCs w:val="20"/>
        </w:rPr>
        <w:t xml:space="preserve">se bo uskladila tudi višina minimalne urne postavke za delo dijakov in študentov in minimalne urne postavke za občasno in začasno delo upokojencev.  </w:t>
      </w:r>
      <w:r w:rsidR="00EB2AF5" w:rsidRPr="00B54582">
        <w:rPr>
          <w:rFonts w:ascii="Arial" w:hAnsi="Arial" w:cs="Arial"/>
          <w:i/>
          <w:iCs/>
          <w:sz w:val="20"/>
          <w:szCs w:val="20"/>
        </w:rPr>
        <w:t>Dvig minimalne plače zato ne koristi zgolj delavcem, temveč tudi dijakom, študentom in upokojence</w:t>
      </w:r>
      <w:r w:rsidR="00DD040E" w:rsidRPr="00B54582">
        <w:rPr>
          <w:rFonts w:ascii="Arial" w:hAnsi="Arial" w:cs="Arial"/>
          <w:i/>
          <w:iCs/>
          <w:sz w:val="20"/>
          <w:szCs w:val="20"/>
        </w:rPr>
        <w:t>m</w:t>
      </w:r>
      <w:r w:rsidR="00EB2AF5" w:rsidRPr="00B54582">
        <w:rPr>
          <w:rFonts w:ascii="Arial" w:hAnsi="Arial" w:cs="Arial"/>
          <w:i/>
          <w:iCs/>
          <w:sz w:val="20"/>
          <w:szCs w:val="20"/>
        </w:rPr>
        <w:t xml:space="preserve">. </w:t>
      </w:r>
    </w:p>
    <w:sectPr w:rsidR="00AB2700" w:rsidRPr="00B545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6C550" w14:textId="77777777" w:rsidR="00E76229" w:rsidRDefault="00E76229" w:rsidP="001642C2">
      <w:pPr>
        <w:spacing w:after="0" w:line="240" w:lineRule="auto"/>
      </w:pPr>
      <w:r>
        <w:separator/>
      </w:r>
    </w:p>
  </w:endnote>
  <w:endnote w:type="continuationSeparator" w:id="0">
    <w:p w14:paraId="79E6AAF0" w14:textId="77777777" w:rsidR="00E76229" w:rsidRDefault="00E76229" w:rsidP="00164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5C92" w14:textId="77777777" w:rsidR="00E76229" w:rsidRDefault="00E76229" w:rsidP="001642C2">
      <w:pPr>
        <w:spacing w:after="0" w:line="240" w:lineRule="auto"/>
      </w:pPr>
      <w:r>
        <w:separator/>
      </w:r>
    </w:p>
  </w:footnote>
  <w:footnote w:type="continuationSeparator" w:id="0">
    <w:p w14:paraId="1148706A" w14:textId="77777777" w:rsidR="00E76229" w:rsidRDefault="00E76229" w:rsidP="001642C2">
      <w:pPr>
        <w:spacing w:after="0" w:line="240" w:lineRule="auto"/>
      </w:pPr>
      <w:r>
        <w:continuationSeparator/>
      </w:r>
    </w:p>
  </w:footnote>
  <w:footnote w:id="1">
    <w:p w14:paraId="060DE8BE" w14:textId="7CA72455" w:rsidR="00201E2D" w:rsidRDefault="00201E2D">
      <w:pPr>
        <w:pStyle w:val="Sprotnaopomba-besedilo"/>
      </w:pPr>
      <w:r>
        <w:rPr>
          <w:rStyle w:val="Sprotnaopomba-sklic"/>
        </w:rPr>
        <w:footnoteRef/>
      </w:r>
      <w:r>
        <w:t xml:space="preserve"> Vir: SURS</w:t>
      </w:r>
      <w:r w:rsidR="0034792C">
        <w:t xml:space="preserve">: </w:t>
      </w:r>
      <w:r w:rsidR="0034792C" w:rsidRPr="0034792C">
        <w:t>Cene na letni ravni za 10 % višje, na mesečni pa za 0,9 % nižje</w:t>
      </w:r>
      <w:r w:rsidR="0034792C">
        <w:t xml:space="preserve">; </w:t>
      </w:r>
      <w:r w:rsidR="0034792C" w:rsidRPr="0034792C">
        <w:t>Gospodinjstva v Sloveniji porabila v 2018 za življenjske potrebščine povprečno 19.560 EUR</w:t>
      </w:r>
    </w:p>
  </w:footnote>
  <w:footnote w:id="2">
    <w:p w14:paraId="25DD611F" w14:textId="3E0463BD" w:rsidR="00201E2D" w:rsidRPr="00B87B32" w:rsidRDefault="00201E2D" w:rsidP="00C650C2">
      <w:pPr>
        <w:pStyle w:val="Sprotnaopomba-besedilo"/>
        <w:rPr>
          <w:lang w:val="en-US"/>
        </w:rPr>
      </w:pPr>
      <w:r>
        <w:rPr>
          <w:rStyle w:val="Sprotnaopomba-sklic"/>
        </w:rPr>
        <w:footnoteRef/>
      </w:r>
      <w:r>
        <w:t xml:space="preserve"> </w:t>
      </w:r>
      <w:r>
        <w:t xml:space="preserve">Vir: </w:t>
      </w:r>
      <w:proofErr w:type="spellStart"/>
      <w:r>
        <w:t>Eurofound</w:t>
      </w:r>
      <w:proofErr w:type="spellEnd"/>
      <w:r w:rsidR="00C650C2">
        <w:t xml:space="preserve">: </w:t>
      </w:r>
      <w:r w:rsidR="00C650C2" w:rsidRPr="00B87B32">
        <w:rPr>
          <w:lang w:val="en-US"/>
        </w:rPr>
        <w:t>Minimum wages in 2022:Annual review</w:t>
      </w:r>
      <w:r w:rsidRPr="00B87B32">
        <w:rPr>
          <w:lang w:val="en-US"/>
        </w:rPr>
        <w:t xml:space="preserve"> in Eurostat</w:t>
      </w:r>
    </w:p>
  </w:footnote>
  <w:footnote w:id="3">
    <w:p w14:paraId="78CEBB71" w14:textId="62058FF3" w:rsidR="0034792C" w:rsidRDefault="0034792C">
      <w:pPr>
        <w:pStyle w:val="Sprotnaopomba-besedilo"/>
      </w:pPr>
      <w:r>
        <w:rPr>
          <w:rStyle w:val="Sprotnaopomba-sklic"/>
        </w:rPr>
        <w:footnoteRef/>
      </w:r>
      <w:r>
        <w:t xml:space="preserve"> </w:t>
      </w:r>
      <w:r>
        <w:t xml:space="preserve">Vir: SURS: </w:t>
      </w:r>
      <w:r w:rsidRPr="0034792C">
        <w:t>Indeksi cen življenjskih potrebščin (ECOICOP)</w:t>
      </w:r>
    </w:p>
  </w:footnote>
  <w:footnote w:id="4">
    <w:p w14:paraId="60C7F6F1" w14:textId="23495C49" w:rsidR="00564B9F" w:rsidRDefault="00564B9F">
      <w:pPr>
        <w:pStyle w:val="Sprotnaopomba-besedilo"/>
      </w:pPr>
      <w:r>
        <w:rPr>
          <w:rStyle w:val="Sprotnaopomba-sklic"/>
        </w:rPr>
        <w:footnoteRef/>
      </w:r>
      <w:r>
        <w:t xml:space="preserve"> </w:t>
      </w:r>
      <w:r>
        <w:t>Vir: Strokovni portal Javni sektor (seja.si) in Portal plač JS (ISPAP)</w:t>
      </w:r>
    </w:p>
  </w:footnote>
  <w:footnote w:id="5">
    <w:p w14:paraId="3BE7578A" w14:textId="2172AB0B" w:rsidR="00AB2700" w:rsidRDefault="00AB2700" w:rsidP="00AB2700">
      <w:pPr>
        <w:pStyle w:val="Sprotnaopomba-besedilo"/>
        <w:jc w:val="both"/>
      </w:pPr>
      <w:r>
        <w:rPr>
          <w:rStyle w:val="Sprotnaopomba-sklic"/>
        </w:rPr>
        <w:footnoteRef/>
      </w:r>
      <w:r>
        <w:t xml:space="preserve"> </w:t>
      </w:r>
      <w:r>
        <w:t xml:space="preserve">Vir: </w:t>
      </w:r>
      <w:proofErr w:type="spellStart"/>
      <w:r w:rsidRPr="00AB2700">
        <w:t>Myth</w:t>
      </w:r>
      <w:proofErr w:type="spellEnd"/>
      <w:r w:rsidRPr="00AB2700">
        <w:t xml:space="preserve"> </w:t>
      </w:r>
      <w:proofErr w:type="spellStart"/>
      <w:r w:rsidRPr="00AB2700">
        <w:t>and</w:t>
      </w:r>
      <w:proofErr w:type="spellEnd"/>
      <w:r w:rsidRPr="00AB2700">
        <w:t xml:space="preserve"> </w:t>
      </w:r>
      <w:proofErr w:type="spellStart"/>
      <w:r w:rsidRPr="00AB2700">
        <w:t>Measurement</w:t>
      </w:r>
      <w:proofErr w:type="spellEnd"/>
      <w:r w:rsidRPr="00AB2700">
        <w:t xml:space="preserve">: </w:t>
      </w:r>
      <w:proofErr w:type="spellStart"/>
      <w:r w:rsidRPr="00AB2700">
        <w:t>The</w:t>
      </w:r>
      <w:proofErr w:type="spellEnd"/>
      <w:r w:rsidRPr="00AB2700">
        <w:t xml:space="preserve"> New </w:t>
      </w:r>
      <w:proofErr w:type="spellStart"/>
      <w:r w:rsidRPr="00AB2700">
        <w:t>Economics</w:t>
      </w:r>
      <w:proofErr w:type="spellEnd"/>
      <w:r w:rsidRPr="00AB2700">
        <w:t xml:space="preserve"> </w:t>
      </w:r>
      <w:proofErr w:type="spellStart"/>
      <w:r w:rsidRPr="00AB2700">
        <w:t>of</w:t>
      </w:r>
      <w:proofErr w:type="spellEnd"/>
      <w:r w:rsidRPr="00AB2700">
        <w:t xml:space="preserve"> </w:t>
      </w:r>
      <w:proofErr w:type="spellStart"/>
      <w:r w:rsidRPr="00AB2700">
        <w:t>the</w:t>
      </w:r>
      <w:proofErr w:type="spellEnd"/>
      <w:r w:rsidRPr="00AB2700">
        <w:t xml:space="preserve"> Minimum </w:t>
      </w:r>
      <w:proofErr w:type="spellStart"/>
      <w:r w:rsidRPr="00AB2700">
        <w:t>Wage</w:t>
      </w:r>
      <w:proofErr w:type="spellEnd"/>
      <w:r w:rsidRPr="00AB2700">
        <w:t xml:space="preserve"> (</w:t>
      </w:r>
      <w:proofErr w:type="spellStart"/>
      <w:r w:rsidRPr="00AB2700">
        <w:t>Card</w:t>
      </w:r>
      <w:proofErr w:type="spellEnd"/>
      <w:r w:rsidRPr="00AB2700">
        <w:t xml:space="preserve"> &amp; </w:t>
      </w:r>
      <w:proofErr w:type="spellStart"/>
      <w:r w:rsidRPr="00AB2700">
        <w:t>Krueger</w:t>
      </w:r>
      <w:proofErr w:type="spellEnd"/>
      <w:r w:rsidRPr="00AB2700">
        <w:t>, 1995)</w:t>
      </w:r>
      <w:r>
        <w:t xml:space="preserve">; </w:t>
      </w:r>
      <w:proofErr w:type="spellStart"/>
      <w:r w:rsidRPr="00AB2700">
        <w:t>Does</w:t>
      </w:r>
      <w:proofErr w:type="spellEnd"/>
      <w:r w:rsidRPr="00AB2700">
        <w:t xml:space="preserve"> </w:t>
      </w:r>
      <w:proofErr w:type="spellStart"/>
      <w:r w:rsidRPr="00AB2700">
        <w:t>the</w:t>
      </w:r>
      <w:proofErr w:type="spellEnd"/>
      <w:r w:rsidRPr="00AB2700">
        <w:t xml:space="preserve"> UK Minimum </w:t>
      </w:r>
      <w:proofErr w:type="spellStart"/>
      <w:r w:rsidRPr="00AB2700">
        <w:t>Wage</w:t>
      </w:r>
      <w:proofErr w:type="spellEnd"/>
      <w:r w:rsidRPr="00AB2700">
        <w:t xml:space="preserve"> </w:t>
      </w:r>
      <w:proofErr w:type="spellStart"/>
      <w:r w:rsidRPr="00AB2700">
        <w:t>Reduce</w:t>
      </w:r>
      <w:proofErr w:type="spellEnd"/>
      <w:r w:rsidRPr="00AB2700">
        <w:t xml:space="preserve"> </w:t>
      </w:r>
      <w:proofErr w:type="spellStart"/>
      <w:r w:rsidRPr="00AB2700">
        <w:t>Employment</w:t>
      </w:r>
      <w:proofErr w:type="spellEnd"/>
      <w:r w:rsidRPr="00AB2700">
        <w:t>? A Meta-</w:t>
      </w:r>
      <w:proofErr w:type="spellStart"/>
      <w:r w:rsidRPr="00AB2700">
        <w:t>Regression</w:t>
      </w:r>
      <w:proofErr w:type="spellEnd"/>
      <w:r w:rsidRPr="00AB2700">
        <w:t xml:space="preserve"> </w:t>
      </w:r>
      <w:proofErr w:type="spellStart"/>
      <w:r w:rsidRPr="00AB2700">
        <w:t>Analysis</w:t>
      </w:r>
      <w:proofErr w:type="spellEnd"/>
      <w:r w:rsidRPr="00AB2700">
        <w:t xml:space="preserve"> (de Linde, Stanley &amp; </w:t>
      </w:r>
      <w:proofErr w:type="spellStart"/>
      <w:r w:rsidRPr="00AB2700">
        <w:t>Doucouliagos</w:t>
      </w:r>
      <w:proofErr w:type="spellEnd"/>
      <w:r w:rsidRPr="00AB2700">
        <w:t>, 2014)</w:t>
      </w:r>
      <w:r>
        <w:t xml:space="preserve">; </w:t>
      </w:r>
      <w:proofErr w:type="spellStart"/>
      <w:r w:rsidRPr="00AB2700">
        <w:t>The</w:t>
      </w:r>
      <w:proofErr w:type="spellEnd"/>
      <w:r w:rsidRPr="00AB2700">
        <w:t xml:space="preserve"> </w:t>
      </w:r>
      <w:proofErr w:type="spellStart"/>
      <w:r w:rsidRPr="00AB2700">
        <w:t>impact</w:t>
      </w:r>
      <w:proofErr w:type="spellEnd"/>
      <w:r w:rsidRPr="00AB2700">
        <w:t xml:space="preserve"> </w:t>
      </w:r>
      <w:proofErr w:type="spellStart"/>
      <w:r w:rsidRPr="00AB2700">
        <w:t>of</w:t>
      </w:r>
      <w:proofErr w:type="spellEnd"/>
      <w:r w:rsidRPr="00AB2700">
        <w:t xml:space="preserve"> </w:t>
      </w:r>
      <w:proofErr w:type="spellStart"/>
      <w:r w:rsidRPr="00AB2700">
        <w:t>the</w:t>
      </w:r>
      <w:proofErr w:type="spellEnd"/>
      <w:r w:rsidRPr="00AB2700">
        <w:t xml:space="preserve"> </w:t>
      </w:r>
      <w:proofErr w:type="spellStart"/>
      <w:r w:rsidRPr="00AB2700">
        <w:t>introduction</w:t>
      </w:r>
      <w:proofErr w:type="spellEnd"/>
      <w:r w:rsidRPr="00AB2700">
        <w:t xml:space="preserve"> </w:t>
      </w:r>
      <w:proofErr w:type="spellStart"/>
      <w:r w:rsidRPr="00AB2700">
        <w:t>of</w:t>
      </w:r>
      <w:proofErr w:type="spellEnd"/>
      <w:r w:rsidRPr="00AB2700">
        <w:t xml:space="preserve"> </w:t>
      </w:r>
      <w:proofErr w:type="spellStart"/>
      <w:r w:rsidRPr="00AB2700">
        <w:t>the</w:t>
      </w:r>
      <w:proofErr w:type="spellEnd"/>
      <w:r w:rsidRPr="00AB2700">
        <w:t xml:space="preserve"> U.K. minimum </w:t>
      </w:r>
      <w:proofErr w:type="spellStart"/>
      <w:r w:rsidRPr="00AB2700">
        <w:t>wage</w:t>
      </w:r>
      <w:proofErr w:type="spellEnd"/>
      <w:r w:rsidRPr="00AB2700">
        <w:t xml:space="preserve"> on </w:t>
      </w:r>
      <w:proofErr w:type="spellStart"/>
      <w:r w:rsidRPr="00AB2700">
        <w:t>the</w:t>
      </w:r>
      <w:proofErr w:type="spellEnd"/>
      <w:r w:rsidRPr="00AB2700">
        <w:t xml:space="preserve"> </w:t>
      </w:r>
      <w:proofErr w:type="spellStart"/>
      <w:r w:rsidRPr="00AB2700">
        <w:t>employment</w:t>
      </w:r>
      <w:proofErr w:type="spellEnd"/>
      <w:r w:rsidRPr="00AB2700">
        <w:t xml:space="preserve"> </w:t>
      </w:r>
      <w:proofErr w:type="spellStart"/>
      <w:r w:rsidRPr="00AB2700">
        <w:t>probabilities</w:t>
      </w:r>
      <w:proofErr w:type="spellEnd"/>
      <w:r w:rsidRPr="00AB2700">
        <w:t xml:space="preserve"> </w:t>
      </w:r>
      <w:proofErr w:type="spellStart"/>
      <w:r w:rsidRPr="00AB2700">
        <w:t>of</w:t>
      </w:r>
      <w:proofErr w:type="spellEnd"/>
      <w:r w:rsidRPr="00AB2700">
        <w:t xml:space="preserve"> </w:t>
      </w:r>
      <w:proofErr w:type="spellStart"/>
      <w:r w:rsidRPr="00AB2700">
        <w:t>low-wage</w:t>
      </w:r>
      <w:proofErr w:type="spellEnd"/>
      <w:r w:rsidRPr="00AB2700">
        <w:t xml:space="preserve"> </w:t>
      </w:r>
      <w:proofErr w:type="spellStart"/>
      <w:r w:rsidRPr="00AB2700">
        <w:t>workers</w:t>
      </w:r>
      <w:proofErr w:type="spellEnd"/>
      <w:r w:rsidRPr="00AB2700">
        <w:t xml:space="preserve"> (Stewart, 2004)</w:t>
      </w:r>
      <w:r>
        <w:t xml:space="preserve">; </w:t>
      </w:r>
      <w:r w:rsidRPr="00AB2700">
        <w:t xml:space="preserve">Minimum </w:t>
      </w:r>
      <w:proofErr w:type="spellStart"/>
      <w:r w:rsidRPr="00AB2700">
        <w:t>Wages</w:t>
      </w:r>
      <w:proofErr w:type="spellEnd"/>
      <w:r w:rsidRPr="00AB2700">
        <w:t xml:space="preserve">: A </w:t>
      </w:r>
      <w:proofErr w:type="spellStart"/>
      <w:r w:rsidRPr="00AB2700">
        <w:t>View</w:t>
      </w:r>
      <w:proofErr w:type="spellEnd"/>
      <w:r w:rsidRPr="00AB2700">
        <w:t xml:space="preserve"> </w:t>
      </w:r>
      <w:proofErr w:type="spellStart"/>
      <w:r w:rsidRPr="00AB2700">
        <w:t>from</w:t>
      </w:r>
      <w:proofErr w:type="spellEnd"/>
      <w:r w:rsidRPr="00AB2700">
        <w:t xml:space="preserve"> </w:t>
      </w:r>
      <w:proofErr w:type="spellStart"/>
      <w:r w:rsidRPr="00AB2700">
        <w:t>the</w:t>
      </w:r>
      <w:proofErr w:type="spellEnd"/>
      <w:r w:rsidRPr="00AB2700">
        <w:t xml:space="preserve"> UK (</w:t>
      </w:r>
      <w:proofErr w:type="spellStart"/>
      <w:r w:rsidRPr="00AB2700">
        <w:t>Manning</w:t>
      </w:r>
      <w:proofErr w:type="spellEnd"/>
      <w:r w:rsidRPr="00AB2700">
        <w:t>, 2013)</w:t>
      </w:r>
      <w:r>
        <w:t xml:space="preserve">; </w:t>
      </w:r>
      <w:proofErr w:type="spellStart"/>
      <w:r w:rsidRPr="00AB2700">
        <w:t>Why</w:t>
      </w:r>
      <w:proofErr w:type="spellEnd"/>
      <w:r w:rsidRPr="00AB2700">
        <w:t xml:space="preserve"> </w:t>
      </w:r>
      <w:proofErr w:type="spellStart"/>
      <w:r w:rsidRPr="00AB2700">
        <w:t>does</w:t>
      </w:r>
      <w:proofErr w:type="spellEnd"/>
      <w:r w:rsidRPr="00AB2700">
        <w:t xml:space="preserve"> </w:t>
      </w:r>
      <w:proofErr w:type="spellStart"/>
      <w:r w:rsidRPr="00AB2700">
        <w:t>the</w:t>
      </w:r>
      <w:proofErr w:type="spellEnd"/>
      <w:r w:rsidRPr="00AB2700">
        <w:t xml:space="preserve"> minimum </w:t>
      </w:r>
      <w:proofErr w:type="spellStart"/>
      <w:r w:rsidRPr="00AB2700">
        <w:t>wage</w:t>
      </w:r>
      <w:proofErr w:type="spellEnd"/>
      <w:r w:rsidRPr="00AB2700">
        <w:t xml:space="preserve"> </w:t>
      </w:r>
      <w:proofErr w:type="spellStart"/>
      <w:r w:rsidRPr="00AB2700">
        <w:t>have</w:t>
      </w:r>
      <w:proofErr w:type="spellEnd"/>
      <w:r w:rsidRPr="00AB2700">
        <w:t xml:space="preserve"> no </w:t>
      </w:r>
      <w:proofErr w:type="spellStart"/>
      <w:r w:rsidRPr="00AB2700">
        <w:t>discernible</w:t>
      </w:r>
      <w:proofErr w:type="spellEnd"/>
      <w:r w:rsidRPr="00AB2700">
        <w:t xml:space="preserve"> </w:t>
      </w:r>
      <w:proofErr w:type="spellStart"/>
      <w:r w:rsidRPr="00AB2700">
        <w:t>effect</w:t>
      </w:r>
      <w:proofErr w:type="spellEnd"/>
      <w:r w:rsidRPr="00AB2700">
        <w:t xml:space="preserve"> on </w:t>
      </w:r>
      <w:proofErr w:type="spellStart"/>
      <w:r w:rsidRPr="00AB2700">
        <w:t>employment</w:t>
      </w:r>
      <w:proofErr w:type="spellEnd"/>
      <w:r w:rsidRPr="00AB2700">
        <w:t>? (Schmitt, 2013)</w:t>
      </w:r>
      <w:r>
        <w:t xml:space="preserve">; </w:t>
      </w:r>
      <w:proofErr w:type="spellStart"/>
      <w:r w:rsidRPr="00AB2700">
        <w:t>Has</w:t>
      </w:r>
      <w:proofErr w:type="spellEnd"/>
      <w:r w:rsidRPr="00AB2700">
        <w:t xml:space="preserve"> </w:t>
      </w:r>
      <w:proofErr w:type="spellStart"/>
      <w:r w:rsidRPr="00AB2700">
        <w:t>the</w:t>
      </w:r>
      <w:proofErr w:type="spellEnd"/>
      <w:r w:rsidRPr="00AB2700">
        <w:t xml:space="preserve"> </w:t>
      </w:r>
      <w:proofErr w:type="spellStart"/>
      <w:r w:rsidRPr="00AB2700">
        <w:t>national</w:t>
      </w:r>
      <w:proofErr w:type="spellEnd"/>
      <w:r w:rsidRPr="00AB2700">
        <w:t xml:space="preserve"> minimum </w:t>
      </w:r>
      <w:proofErr w:type="spellStart"/>
      <w:r w:rsidRPr="00AB2700">
        <w:t>wage</w:t>
      </w:r>
      <w:proofErr w:type="spellEnd"/>
      <w:r w:rsidRPr="00AB2700">
        <w:t xml:space="preserve"> </w:t>
      </w:r>
      <w:proofErr w:type="spellStart"/>
      <w:r w:rsidRPr="00AB2700">
        <w:t>reduced</w:t>
      </w:r>
      <w:proofErr w:type="spellEnd"/>
      <w:r w:rsidRPr="00AB2700">
        <w:t xml:space="preserve"> UK </w:t>
      </w:r>
      <w:proofErr w:type="spellStart"/>
      <w:r w:rsidRPr="00AB2700">
        <w:t>wage</w:t>
      </w:r>
      <w:proofErr w:type="spellEnd"/>
      <w:r w:rsidRPr="00AB2700">
        <w:t xml:space="preserve"> </w:t>
      </w:r>
      <w:proofErr w:type="spellStart"/>
      <w:r w:rsidRPr="00AB2700">
        <w:t>inequality</w:t>
      </w:r>
      <w:proofErr w:type="spellEnd"/>
      <w:r w:rsidRPr="00AB2700">
        <w:t xml:space="preserve">? (Dickens &amp; </w:t>
      </w:r>
      <w:proofErr w:type="spellStart"/>
      <w:r w:rsidRPr="00AB2700">
        <w:t>Manning</w:t>
      </w:r>
      <w:proofErr w:type="spellEnd"/>
      <w:r w:rsidRPr="00AB2700">
        <w:t>, 2004)</w:t>
      </w:r>
      <w:r>
        <w:t xml:space="preserve">; </w:t>
      </w:r>
      <w:proofErr w:type="spellStart"/>
      <w:r w:rsidRPr="00AB2700">
        <w:t>Wage</w:t>
      </w:r>
      <w:proofErr w:type="spellEnd"/>
      <w:r w:rsidRPr="00AB2700">
        <w:t xml:space="preserve"> </w:t>
      </w:r>
      <w:proofErr w:type="spellStart"/>
      <w:r w:rsidRPr="00AB2700">
        <w:t>inequality</w:t>
      </w:r>
      <w:proofErr w:type="spellEnd"/>
      <w:r w:rsidRPr="00AB2700">
        <w:t xml:space="preserve">, minimum </w:t>
      </w:r>
      <w:proofErr w:type="spellStart"/>
      <w:r w:rsidRPr="00AB2700">
        <w:t>wage</w:t>
      </w:r>
      <w:proofErr w:type="spellEnd"/>
      <w:r w:rsidRPr="00AB2700">
        <w:t xml:space="preserve"> </w:t>
      </w:r>
      <w:proofErr w:type="spellStart"/>
      <w:r w:rsidRPr="00AB2700">
        <w:t>effects</w:t>
      </w:r>
      <w:proofErr w:type="spellEnd"/>
      <w:r w:rsidRPr="00AB2700">
        <w:t xml:space="preserve">, </w:t>
      </w:r>
      <w:proofErr w:type="spellStart"/>
      <w:r w:rsidRPr="00AB2700">
        <w:t>and</w:t>
      </w:r>
      <w:proofErr w:type="spellEnd"/>
      <w:r w:rsidRPr="00AB2700">
        <w:t xml:space="preserve"> </w:t>
      </w:r>
      <w:proofErr w:type="spellStart"/>
      <w:r w:rsidRPr="00AB2700">
        <w:t>spillovers</w:t>
      </w:r>
      <w:proofErr w:type="spellEnd"/>
      <w:r w:rsidRPr="00AB2700">
        <w:t xml:space="preserve"> (Stewart, 2012)</w:t>
      </w:r>
      <w:r>
        <w:t xml:space="preserve">; </w:t>
      </w:r>
      <w:r w:rsidRPr="00AB2700">
        <w:t xml:space="preserve">Minimum </w:t>
      </w:r>
      <w:proofErr w:type="spellStart"/>
      <w:r w:rsidRPr="00AB2700">
        <w:t>wages</w:t>
      </w:r>
      <w:proofErr w:type="spellEnd"/>
      <w:r w:rsidRPr="00AB2700">
        <w:t xml:space="preserve"> </w:t>
      </w:r>
      <w:proofErr w:type="spellStart"/>
      <w:r w:rsidRPr="00AB2700">
        <w:t>and</w:t>
      </w:r>
      <w:proofErr w:type="spellEnd"/>
      <w:r w:rsidRPr="00AB2700">
        <w:t xml:space="preserve"> </w:t>
      </w:r>
      <w:proofErr w:type="spellStart"/>
      <w:r w:rsidRPr="00AB2700">
        <w:t>wage</w:t>
      </w:r>
      <w:proofErr w:type="spellEnd"/>
      <w:r w:rsidRPr="00AB2700">
        <w:t xml:space="preserve"> </w:t>
      </w:r>
      <w:proofErr w:type="spellStart"/>
      <w:r w:rsidRPr="00AB2700">
        <w:t>inequality</w:t>
      </w:r>
      <w:proofErr w:type="spellEnd"/>
      <w:r w:rsidRPr="00AB2700">
        <w:t xml:space="preserve">: some </w:t>
      </w:r>
      <w:proofErr w:type="spellStart"/>
      <w:r w:rsidRPr="00AB2700">
        <w:t>theory</w:t>
      </w:r>
      <w:proofErr w:type="spellEnd"/>
      <w:r w:rsidRPr="00AB2700">
        <w:t xml:space="preserve"> </w:t>
      </w:r>
      <w:proofErr w:type="spellStart"/>
      <w:r w:rsidRPr="00AB2700">
        <w:t>and</w:t>
      </w:r>
      <w:proofErr w:type="spellEnd"/>
      <w:r w:rsidRPr="00AB2700">
        <w:t xml:space="preserve"> </w:t>
      </w:r>
      <w:proofErr w:type="spellStart"/>
      <w:r w:rsidRPr="00AB2700">
        <w:t>an</w:t>
      </w:r>
      <w:proofErr w:type="spellEnd"/>
      <w:r w:rsidRPr="00AB2700">
        <w:t xml:space="preserve"> </w:t>
      </w:r>
      <w:proofErr w:type="spellStart"/>
      <w:r w:rsidRPr="00AB2700">
        <w:t>application</w:t>
      </w:r>
      <w:proofErr w:type="spellEnd"/>
      <w:r w:rsidRPr="00AB2700">
        <w:t xml:space="preserve"> to </w:t>
      </w:r>
      <w:proofErr w:type="spellStart"/>
      <w:r w:rsidRPr="00AB2700">
        <w:t>the</w:t>
      </w:r>
      <w:proofErr w:type="spellEnd"/>
      <w:r w:rsidRPr="00AB2700">
        <w:t xml:space="preserve"> UK (</w:t>
      </w:r>
      <w:proofErr w:type="spellStart"/>
      <w:r w:rsidRPr="00AB2700">
        <w:t>Butcher</w:t>
      </w:r>
      <w:proofErr w:type="spellEnd"/>
      <w:r w:rsidRPr="00AB2700">
        <w:t xml:space="preserve">, Dickens &amp; </w:t>
      </w:r>
      <w:proofErr w:type="spellStart"/>
      <w:r w:rsidRPr="00AB2700">
        <w:t>Manning</w:t>
      </w:r>
      <w:proofErr w:type="spellEnd"/>
      <w:r w:rsidRPr="00AB2700">
        <w:t>, 2012)</w:t>
      </w:r>
      <w:r>
        <w:t xml:space="preserve">; </w:t>
      </w:r>
      <w:proofErr w:type="spellStart"/>
      <w:r w:rsidRPr="00AB2700">
        <w:t>The</w:t>
      </w:r>
      <w:proofErr w:type="spellEnd"/>
      <w:r w:rsidRPr="00AB2700">
        <w:t xml:space="preserve"> </w:t>
      </w:r>
      <w:proofErr w:type="spellStart"/>
      <w:r w:rsidRPr="00AB2700">
        <w:t>Spatial</w:t>
      </w:r>
      <w:proofErr w:type="spellEnd"/>
      <w:r w:rsidRPr="00AB2700">
        <w:t xml:space="preserve"> </w:t>
      </w:r>
      <w:proofErr w:type="spellStart"/>
      <w:r w:rsidRPr="00AB2700">
        <w:t>Analysis</w:t>
      </w:r>
      <w:proofErr w:type="spellEnd"/>
      <w:r w:rsidRPr="00AB2700">
        <w:t xml:space="preserve"> </w:t>
      </w:r>
      <w:proofErr w:type="spellStart"/>
      <w:r w:rsidRPr="00AB2700">
        <w:t>of</w:t>
      </w:r>
      <w:proofErr w:type="spellEnd"/>
      <w:r w:rsidRPr="00AB2700">
        <w:t xml:space="preserve"> </w:t>
      </w:r>
      <w:proofErr w:type="spellStart"/>
      <w:r w:rsidRPr="00AB2700">
        <w:t>the</w:t>
      </w:r>
      <w:proofErr w:type="spellEnd"/>
      <w:r w:rsidRPr="00AB2700">
        <w:t xml:space="preserve"> </w:t>
      </w:r>
      <w:proofErr w:type="spellStart"/>
      <w:r w:rsidRPr="00AB2700">
        <w:t>Employment</w:t>
      </w:r>
      <w:proofErr w:type="spellEnd"/>
      <w:r w:rsidRPr="00AB2700">
        <w:t xml:space="preserve"> </w:t>
      </w:r>
      <w:proofErr w:type="spellStart"/>
      <w:r w:rsidRPr="00AB2700">
        <w:t>Effect</w:t>
      </w:r>
      <w:proofErr w:type="spellEnd"/>
      <w:r w:rsidRPr="00AB2700">
        <w:t xml:space="preserve"> </w:t>
      </w:r>
      <w:proofErr w:type="spellStart"/>
      <w:r w:rsidRPr="00AB2700">
        <w:t>of</w:t>
      </w:r>
      <w:proofErr w:type="spellEnd"/>
      <w:r w:rsidRPr="00AB2700">
        <w:t xml:space="preserve"> </w:t>
      </w:r>
      <w:proofErr w:type="spellStart"/>
      <w:r w:rsidRPr="00AB2700">
        <w:t>the</w:t>
      </w:r>
      <w:proofErr w:type="spellEnd"/>
      <w:r w:rsidRPr="00AB2700">
        <w:t xml:space="preserve"> Minimum </w:t>
      </w:r>
      <w:proofErr w:type="spellStart"/>
      <w:r w:rsidRPr="00AB2700">
        <w:t>Wage</w:t>
      </w:r>
      <w:proofErr w:type="spellEnd"/>
      <w:r w:rsidRPr="00AB2700">
        <w:t xml:space="preserve"> in a </w:t>
      </w:r>
      <w:proofErr w:type="spellStart"/>
      <w:r w:rsidRPr="00AB2700">
        <w:t>Recession</w:t>
      </w:r>
      <w:proofErr w:type="spellEnd"/>
      <w:r w:rsidRPr="00AB2700">
        <w:t xml:space="preserve">: </w:t>
      </w:r>
      <w:proofErr w:type="spellStart"/>
      <w:r w:rsidRPr="00AB2700">
        <w:t>The</w:t>
      </w:r>
      <w:proofErr w:type="spellEnd"/>
      <w:r w:rsidRPr="00AB2700">
        <w:t xml:space="preserve"> </w:t>
      </w:r>
      <w:proofErr w:type="spellStart"/>
      <w:r w:rsidRPr="00AB2700">
        <w:t>Case</w:t>
      </w:r>
      <w:proofErr w:type="spellEnd"/>
      <w:r w:rsidRPr="00AB2700">
        <w:t xml:space="preserve"> </w:t>
      </w:r>
      <w:proofErr w:type="spellStart"/>
      <w:r w:rsidRPr="00AB2700">
        <w:t>of</w:t>
      </w:r>
      <w:proofErr w:type="spellEnd"/>
      <w:r w:rsidRPr="00AB2700">
        <w:t xml:space="preserve"> </w:t>
      </w:r>
      <w:proofErr w:type="spellStart"/>
      <w:r w:rsidRPr="00AB2700">
        <w:t>the</w:t>
      </w:r>
      <w:proofErr w:type="spellEnd"/>
      <w:r w:rsidRPr="00AB2700">
        <w:t xml:space="preserve"> UK 1999-2010 (</w:t>
      </w:r>
      <w:proofErr w:type="spellStart"/>
      <w:r w:rsidRPr="00AB2700">
        <w:t>Dolton</w:t>
      </w:r>
      <w:proofErr w:type="spellEnd"/>
      <w:r w:rsidRPr="00AB2700">
        <w:t xml:space="preserve">, </w:t>
      </w:r>
      <w:proofErr w:type="spellStart"/>
      <w:r w:rsidRPr="00AB2700">
        <w:t>Bondibene</w:t>
      </w:r>
      <w:proofErr w:type="spellEnd"/>
      <w:r w:rsidRPr="00AB2700">
        <w:t xml:space="preserve"> &amp; </w:t>
      </w:r>
      <w:proofErr w:type="spellStart"/>
      <w:r w:rsidRPr="00AB2700">
        <w:t>Stops</w:t>
      </w:r>
      <w:proofErr w:type="spellEnd"/>
      <w:r w:rsidRPr="00AB2700">
        <w:t>, 2012)</w:t>
      </w:r>
      <w:r>
        <w:t xml:space="preserve">; </w:t>
      </w:r>
      <w:r w:rsidRPr="00AB2700">
        <w:t xml:space="preserve">Minimum </w:t>
      </w:r>
      <w:proofErr w:type="spellStart"/>
      <w:r w:rsidRPr="00AB2700">
        <w:t>Wages</w:t>
      </w:r>
      <w:proofErr w:type="spellEnd"/>
      <w:r w:rsidRPr="00AB2700">
        <w:t xml:space="preserve">: Do </w:t>
      </w:r>
      <w:proofErr w:type="spellStart"/>
      <w:r w:rsidRPr="00AB2700">
        <w:t>They</w:t>
      </w:r>
      <w:proofErr w:type="spellEnd"/>
      <w:r w:rsidRPr="00AB2700">
        <w:t xml:space="preserve"> </w:t>
      </w:r>
      <w:proofErr w:type="spellStart"/>
      <w:r w:rsidRPr="00AB2700">
        <w:t>Really</w:t>
      </w:r>
      <w:proofErr w:type="spellEnd"/>
      <w:r w:rsidRPr="00AB2700">
        <w:t xml:space="preserve"> </w:t>
      </w:r>
      <w:proofErr w:type="spellStart"/>
      <w:r w:rsidRPr="00AB2700">
        <w:t>Hurt</w:t>
      </w:r>
      <w:proofErr w:type="spellEnd"/>
      <w:r w:rsidRPr="00AB2700">
        <w:t xml:space="preserve"> Young </w:t>
      </w:r>
      <w:proofErr w:type="spellStart"/>
      <w:r w:rsidRPr="00AB2700">
        <w:t>People</w:t>
      </w:r>
      <w:proofErr w:type="spellEnd"/>
      <w:r w:rsidRPr="00AB2700">
        <w:t xml:space="preserve">? (Galán &amp; </w:t>
      </w:r>
      <w:proofErr w:type="spellStart"/>
      <w:r w:rsidRPr="00AB2700">
        <w:t>Puente</w:t>
      </w:r>
      <w:proofErr w:type="spellEnd"/>
      <w:r w:rsidRPr="00AB2700">
        <w:t>, 2015)</w:t>
      </w:r>
      <w:r>
        <w:t xml:space="preserve">; </w:t>
      </w:r>
      <w:proofErr w:type="spellStart"/>
      <w:r w:rsidRPr="00AB2700">
        <w:t>The</w:t>
      </w:r>
      <w:proofErr w:type="spellEnd"/>
      <w:r w:rsidRPr="00AB2700">
        <w:t xml:space="preserve"> </w:t>
      </w:r>
      <w:proofErr w:type="spellStart"/>
      <w:r w:rsidRPr="00AB2700">
        <w:t>impact</w:t>
      </w:r>
      <w:proofErr w:type="spellEnd"/>
      <w:r w:rsidRPr="00AB2700">
        <w:t xml:space="preserve"> </w:t>
      </w:r>
      <w:proofErr w:type="spellStart"/>
      <w:r w:rsidRPr="00AB2700">
        <w:t>of</w:t>
      </w:r>
      <w:proofErr w:type="spellEnd"/>
      <w:r w:rsidRPr="00AB2700">
        <w:t xml:space="preserve"> </w:t>
      </w:r>
      <w:proofErr w:type="spellStart"/>
      <w:r w:rsidRPr="00AB2700">
        <w:t>the</w:t>
      </w:r>
      <w:proofErr w:type="spellEnd"/>
      <w:r w:rsidRPr="00AB2700">
        <w:t xml:space="preserve"> </w:t>
      </w:r>
      <w:proofErr w:type="spellStart"/>
      <w:r w:rsidRPr="00AB2700">
        <w:t>national</w:t>
      </w:r>
      <w:proofErr w:type="spellEnd"/>
      <w:r w:rsidRPr="00AB2700">
        <w:t xml:space="preserve"> minimum </w:t>
      </w:r>
      <w:proofErr w:type="spellStart"/>
      <w:r w:rsidRPr="00AB2700">
        <w:t>wage</w:t>
      </w:r>
      <w:proofErr w:type="spellEnd"/>
      <w:r w:rsidRPr="00AB2700">
        <w:t xml:space="preserve"> on firm </w:t>
      </w:r>
      <w:proofErr w:type="spellStart"/>
      <w:r w:rsidRPr="00AB2700">
        <w:t>behaviour</w:t>
      </w:r>
      <w:proofErr w:type="spellEnd"/>
      <w:r w:rsidRPr="00AB2700">
        <w:t xml:space="preserve"> </w:t>
      </w:r>
      <w:proofErr w:type="spellStart"/>
      <w:r w:rsidRPr="00AB2700">
        <w:t>during</w:t>
      </w:r>
      <w:proofErr w:type="spellEnd"/>
      <w:r w:rsidRPr="00AB2700">
        <w:t xml:space="preserve"> </w:t>
      </w:r>
      <w:proofErr w:type="spellStart"/>
      <w:r w:rsidRPr="00AB2700">
        <w:t>recession</w:t>
      </w:r>
      <w:proofErr w:type="spellEnd"/>
      <w:r w:rsidRPr="00AB2700">
        <w:t xml:space="preserve"> (</w:t>
      </w:r>
      <w:proofErr w:type="spellStart"/>
      <w:r w:rsidRPr="00AB2700">
        <w:t>Riley</w:t>
      </w:r>
      <w:proofErr w:type="spellEnd"/>
      <w:r w:rsidRPr="00AB2700">
        <w:t xml:space="preserve"> &amp; </w:t>
      </w:r>
      <w:proofErr w:type="spellStart"/>
      <w:r w:rsidRPr="00AB2700">
        <w:t>Bondibene</w:t>
      </w:r>
      <w:proofErr w:type="spellEnd"/>
      <w:r w:rsidRPr="00AB2700">
        <w:t>, 2013)</w:t>
      </w:r>
    </w:p>
  </w:footnote>
  <w:footnote w:id="6">
    <w:p w14:paraId="4692ECBE" w14:textId="77777777" w:rsidR="00BD69AA" w:rsidRDefault="00BD69AA" w:rsidP="00BD69AA">
      <w:pPr>
        <w:pStyle w:val="Sprotnaopomba-besedilo"/>
      </w:pPr>
      <w:r>
        <w:rPr>
          <w:rStyle w:val="Sprotnaopomba-sklic"/>
        </w:rPr>
        <w:footnoteRef/>
      </w:r>
      <w:r>
        <w:t xml:space="preserve"> </w:t>
      </w:r>
      <w:r>
        <w:t>Vir: AJPES: Informacije o poslovanju gospodarskih družb v RS v letu 2021, 2020, 2019, 2018 in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57B7F"/>
    <w:multiLevelType w:val="multilevel"/>
    <w:tmpl w:val="081C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F426D6"/>
    <w:multiLevelType w:val="hybridMultilevel"/>
    <w:tmpl w:val="F5FAFDAE"/>
    <w:lvl w:ilvl="0" w:tplc="3C4227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EF"/>
    <w:rsid w:val="00020D56"/>
    <w:rsid w:val="0007708A"/>
    <w:rsid w:val="00077BD6"/>
    <w:rsid w:val="00094475"/>
    <w:rsid w:val="00117861"/>
    <w:rsid w:val="00142C81"/>
    <w:rsid w:val="001642C2"/>
    <w:rsid w:val="00165966"/>
    <w:rsid w:val="00185951"/>
    <w:rsid w:val="001A199B"/>
    <w:rsid w:val="00201E2D"/>
    <w:rsid w:val="002522B2"/>
    <w:rsid w:val="00252864"/>
    <w:rsid w:val="002E6DE9"/>
    <w:rsid w:val="002F57EF"/>
    <w:rsid w:val="0032244B"/>
    <w:rsid w:val="00322AEF"/>
    <w:rsid w:val="0034792C"/>
    <w:rsid w:val="004110BB"/>
    <w:rsid w:val="00490F56"/>
    <w:rsid w:val="00545655"/>
    <w:rsid w:val="00564B9F"/>
    <w:rsid w:val="005651EB"/>
    <w:rsid w:val="005679BB"/>
    <w:rsid w:val="005B5473"/>
    <w:rsid w:val="005C642D"/>
    <w:rsid w:val="005E2AE5"/>
    <w:rsid w:val="0062381C"/>
    <w:rsid w:val="0069676E"/>
    <w:rsid w:val="0070198C"/>
    <w:rsid w:val="007229FC"/>
    <w:rsid w:val="0074349C"/>
    <w:rsid w:val="008B7975"/>
    <w:rsid w:val="008F42A3"/>
    <w:rsid w:val="00940706"/>
    <w:rsid w:val="0094345A"/>
    <w:rsid w:val="00973BF9"/>
    <w:rsid w:val="009A40BB"/>
    <w:rsid w:val="00A40E8A"/>
    <w:rsid w:val="00AB2700"/>
    <w:rsid w:val="00B3786F"/>
    <w:rsid w:val="00B54582"/>
    <w:rsid w:val="00B62CCB"/>
    <w:rsid w:val="00B776DF"/>
    <w:rsid w:val="00B87B32"/>
    <w:rsid w:val="00BD69AA"/>
    <w:rsid w:val="00BE0418"/>
    <w:rsid w:val="00C33469"/>
    <w:rsid w:val="00C5396E"/>
    <w:rsid w:val="00C650C2"/>
    <w:rsid w:val="00CE75FF"/>
    <w:rsid w:val="00CF1179"/>
    <w:rsid w:val="00D457AF"/>
    <w:rsid w:val="00D66A2A"/>
    <w:rsid w:val="00D92ECC"/>
    <w:rsid w:val="00DD040E"/>
    <w:rsid w:val="00E76229"/>
    <w:rsid w:val="00E973EB"/>
    <w:rsid w:val="00EB2AF5"/>
    <w:rsid w:val="00EB56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216D"/>
  <w15:chartTrackingRefBased/>
  <w15:docId w15:val="{1EC626A0-224C-4B27-8587-D036F198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F57EF"/>
    <w:pPr>
      <w:ind w:left="720"/>
      <w:contextualSpacing/>
    </w:pPr>
  </w:style>
  <w:style w:type="paragraph" w:styleId="Sprotnaopomba-besedilo">
    <w:name w:val="footnote text"/>
    <w:basedOn w:val="Navaden"/>
    <w:link w:val="Sprotnaopomba-besediloZnak"/>
    <w:uiPriority w:val="99"/>
    <w:semiHidden/>
    <w:unhideWhenUsed/>
    <w:rsid w:val="001642C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642C2"/>
    <w:rPr>
      <w:sz w:val="20"/>
      <w:szCs w:val="20"/>
    </w:rPr>
  </w:style>
  <w:style w:type="character" w:styleId="Sprotnaopomba-sklic">
    <w:name w:val="footnote reference"/>
    <w:basedOn w:val="Privzetapisavaodstavka"/>
    <w:uiPriority w:val="99"/>
    <w:semiHidden/>
    <w:unhideWhenUsed/>
    <w:rsid w:val="001642C2"/>
    <w:rPr>
      <w:vertAlign w:val="superscript"/>
    </w:rPr>
  </w:style>
  <w:style w:type="paragraph" w:customStyle="1" w:styleId="Default">
    <w:name w:val="Default"/>
    <w:rsid w:val="0074349C"/>
    <w:pPr>
      <w:autoSpaceDE w:val="0"/>
      <w:autoSpaceDN w:val="0"/>
      <w:adjustRightInd w:val="0"/>
      <w:spacing w:after="0" w:line="240" w:lineRule="auto"/>
    </w:pPr>
    <w:rPr>
      <w:rFonts w:ascii="Arial" w:hAnsi="Arial" w:cs="Arial"/>
      <w:color w:val="000000"/>
      <w:sz w:val="24"/>
      <w:szCs w:val="24"/>
    </w:rPr>
  </w:style>
  <w:style w:type="character" w:styleId="Hiperpovezava">
    <w:name w:val="Hyperlink"/>
    <w:basedOn w:val="Privzetapisavaodstavka"/>
    <w:uiPriority w:val="99"/>
    <w:unhideWhenUsed/>
    <w:rsid w:val="00077BD6"/>
    <w:rPr>
      <w:color w:val="0563C1" w:themeColor="hyperlink"/>
      <w:u w:val="single"/>
    </w:rPr>
  </w:style>
  <w:style w:type="character" w:styleId="Nerazreenaomemba">
    <w:name w:val="Unresolved Mention"/>
    <w:basedOn w:val="Privzetapisavaodstavka"/>
    <w:uiPriority w:val="99"/>
    <w:semiHidden/>
    <w:unhideWhenUsed/>
    <w:rsid w:val="00077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591">
      <w:bodyDiv w:val="1"/>
      <w:marLeft w:val="0"/>
      <w:marRight w:val="0"/>
      <w:marTop w:val="0"/>
      <w:marBottom w:val="0"/>
      <w:divBdr>
        <w:top w:val="none" w:sz="0" w:space="0" w:color="auto"/>
        <w:left w:val="none" w:sz="0" w:space="0" w:color="auto"/>
        <w:bottom w:val="none" w:sz="0" w:space="0" w:color="auto"/>
        <w:right w:val="none" w:sz="0" w:space="0" w:color="auto"/>
      </w:divBdr>
    </w:div>
    <w:div w:id="329917911">
      <w:bodyDiv w:val="1"/>
      <w:marLeft w:val="0"/>
      <w:marRight w:val="0"/>
      <w:marTop w:val="0"/>
      <w:marBottom w:val="0"/>
      <w:divBdr>
        <w:top w:val="none" w:sz="0" w:space="0" w:color="auto"/>
        <w:left w:val="none" w:sz="0" w:space="0" w:color="auto"/>
        <w:bottom w:val="none" w:sz="0" w:space="0" w:color="auto"/>
        <w:right w:val="none" w:sz="0" w:space="0" w:color="auto"/>
      </w:divBdr>
    </w:div>
    <w:div w:id="409734590">
      <w:bodyDiv w:val="1"/>
      <w:marLeft w:val="0"/>
      <w:marRight w:val="0"/>
      <w:marTop w:val="0"/>
      <w:marBottom w:val="0"/>
      <w:divBdr>
        <w:top w:val="none" w:sz="0" w:space="0" w:color="auto"/>
        <w:left w:val="none" w:sz="0" w:space="0" w:color="auto"/>
        <w:bottom w:val="none" w:sz="0" w:space="0" w:color="auto"/>
        <w:right w:val="none" w:sz="0" w:space="0" w:color="auto"/>
      </w:divBdr>
    </w:div>
    <w:div w:id="418714836">
      <w:bodyDiv w:val="1"/>
      <w:marLeft w:val="0"/>
      <w:marRight w:val="0"/>
      <w:marTop w:val="0"/>
      <w:marBottom w:val="0"/>
      <w:divBdr>
        <w:top w:val="none" w:sz="0" w:space="0" w:color="auto"/>
        <w:left w:val="none" w:sz="0" w:space="0" w:color="auto"/>
        <w:bottom w:val="none" w:sz="0" w:space="0" w:color="auto"/>
        <w:right w:val="none" w:sz="0" w:space="0" w:color="auto"/>
      </w:divBdr>
    </w:div>
    <w:div w:id="465243040">
      <w:bodyDiv w:val="1"/>
      <w:marLeft w:val="0"/>
      <w:marRight w:val="0"/>
      <w:marTop w:val="0"/>
      <w:marBottom w:val="0"/>
      <w:divBdr>
        <w:top w:val="none" w:sz="0" w:space="0" w:color="auto"/>
        <w:left w:val="none" w:sz="0" w:space="0" w:color="auto"/>
        <w:bottom w:val="none" w:sz="0" w:space="0" w:color="auto"/>
        <w:right w:val="none" w:sz="0" w:space="0" w:color="auto"/>
      </w:divBdr>
    </w:div>
    <w:div w:id="554660179">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520270687">
      <w:bodyDiv w:val="1"/>
      <w:marLeft w:val="0"/>
      <w:marRight w:val="0"/>
      <w:marTop w:val="0"/>
      <w:marBottom w:val="0"/>
      <w:divBdr>
        <w:top w:val="none" w:sz="0" w:space="0" w:color="auto"/>
        <w:left w:val="none" w:sz="0" w:space="0" w:color="auto"/>
        <w:bottom w:val="none" w:sz="0" w:space="0" w:color="auto"/>
        <w:right w:val="none" w:sz="0" w:space="0" w:color="auto"/>
      </w:divBdr>
    </w:div>
    <w:div w:id="1678655943">
      <w:bodyDiv w:val="1"/>
      <w:marLeft w:val="0"/>
      <w:marRight w:val="0"/>
      <w:marTop w:val="0"/>
      <w:marBottom w:val="0"/>
      <w:divBdr>
        <w:top w:val="none" w:sz="0" w:space="0" w:color="auto"/>
        <w:left w:val="none" w:sz="0" w:space="0" w:color="auto"/>
        <w:bottom w:val="none" w:sz="0" w:space="0" w:color="auto"/>
        <w:right w:val="none" w:sz="0" w:space="0" w:color="auto"/>
      </w:divBdr>
    </w:div>
    <w:div w:id="19121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9485D3-889D-43D3-9FD5-C7F046B4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6835</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Andraž Bobovnik</dc:creator>
  <cp:keywords/>
  <dc:description/>
  <cp:lastModifiedBy>Aleksandra Klinar Blaznik</cp:lastModifiedBy>
  <cp:revision>2</cp:revision>
  <dcterms:created xsi:type="dcterms:W3CDTF">2022-11-10T07:44:00Z</dcterms:created>
  <dcterms:modified xsi:type="dcterms:W3CDTF">2022-11-10T07:44:00Z</dcterms:modified>
</cp:coreProperties>
</file>