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9231A0" w:rsidRPr="009231A0" w14:paraId="3957C303" w14:textId="77777777" w:rsidTr="005E7FE1">
        <w:tc>
          <w:tcPr>
            <w:tcW w:w="9142" w:type="dxa"/>
            <w:tcBorders>
              <w:top w:val="nil"/>
              <w:left w:val="nil"/>
              <w:bottom w:val="double" w:sz="18" w:space="0" w:color="auto"/>
              <w:right w:val="nil"/>
            </w:tcBorders>
            <w:shd w:val="pct20" w:color="auto" w:fill="auto"/>
            <w:hideMark/>
          </w:tcPr>
          <w:p w14:paraId="5B647E8D" w14:textId="77777777" w:rsidR="009231A0" w:rsidRPr="009231A0" w:rsidRDefault="009231A0" w:rsidP="009231A0">
            <w:pPr>
              <w:keepNext/>
              <w:keepLines/>
              <w:spacing w:before="160" w:after="80"/>
              <w:jc w:val="right"/>
              <w:outlineLvl w:val="1"/>
              <w:rPr>
                <w:rFonts w:ascii="Arial" w:eastAsiaTheme="majorEastAsia" w:hAnsi="Arial" w:cstheme="majorBidi"/>
                <w:b/>
                <w:bCs/>
                <w:color w:val="000000" w:themeColor="text1"/>
                <w:sz w:val="32"/>
                <w:szCs w:val="32"/>
              </w:rPr>
            </w:pPr>
            <w:bookmarkStart w:id="0" w:name="_Toc230274738"/>
            <w:r w:rsidRPr="009231A0">
              <w:rPr>
                <w:rFonts w:ascii="Arial" w:eastAsiaTheme="majorEastAsia" w:hAnsi="Arial" w:cstheme="majorBidi"/>
                <w:b/>
                <w:bCs/>
                <w:color w:val="000000" w:themeColor="text1"/>
                <w:sz w:val="32"/>
                <w:szCs w:val="32"/>
              </w:rPr>
              <w:t>VZOREC POGODBE</w:t>
            </w:r>
            <w:bookmarkEnd w:id="0"/>
            <w:r w:rsidRPr="009231A0">
              <w:rPr>
                <w:rFonts w:ascii="Arial" w:eastAsiaTheme="majorEastAsia" w:hAnsi="Arial" w:cstheme="majorBidi"/>
                <w:b/>
                <w:bCs/>
                <w:color w:val="000000" w:themeColor="text1"/>
                <w:sz w:val="32"/>
                <w:szCs w:val="32"/>
              </w:rPr>
              <w:t xml:space="preserve"> </w:t>
            </w:r>
          </w:p>
        </w:tc>
      </w:tr>
    </w:tbl>
    <w:p w14:paraId="76E1111E" w14:textId="77777777" w:rsidR="009231A0" w:rsidRPr="009231A0" w:rsidRDefault="009231A0" w:rsidP="009231A0">
      <w:pPr>
        <w:jc w:val="both"/>
      </w:pPr>
    </w:p>
    <w:p w14:paraId="335AB398" w14:textId="77777777" w:rsidR="009231A0" w:rsidRPr="009231A0" w:rsidRDefault="009231A0" w:rsidP="009231A0">
      <w:pPr>
        <w:jc w:val="center"/>
        <w:rPr>
          <w:b/>
          <w:bCs/>
          <w:sz w:val="36"/>
          <w:szCs w:val="36"/>
        </w:rPr>
      </w:pPr>
      <w:r w:rsidRPr="009231A0">
        <w:rPr>
          <w:b/>
          <w:bCs/>
          <w:sz w:val="36"/>
          <w:szCs w:val="36"/>
        </w:rPr>
        <w:t>- VZOREC POGODBE -</w:t>
      </w:r>
    </w:p>
    <w:p w14:paraId="39A8A643" w14:textId="77777777" w:rsidR="009231A0" w:rsidRPr="009231A0" w:rsidRDefault="009231A0" w:rsidP="009231A0">
      <w:pPr>
        <w:jc w:val="both"/>
      </w:pPr>
    </w:p>
    <w:tbl>
      <w:tblPr>
        <w:tblW w:w="0" w:type="auto"/>
        <w:tblInd w:w="-142" w:type="dxa"/>
        <w:tblLook w:val="04A0" w:firstRow="1" w:lastRow="0" w:firstColumn="1" w:lastColumn="0" w:noHBand="0" w:noVBand="1"/>
      </w:tblPr>
      <w:tblGrid>
        <w:gridCol w:w="4820"/>
        <w:gridCol w:w="4394"/>
      </w:tblGrid>
      <w:tr w:rsidR="009231A0" w:rsidRPr="009231A0" w14:paraId="456A6FFB" w14:textId="77777777" w:rsidTr="005E7FE1">
        <w:tc>
          <w:tcPr>
            <w:tcW w:w="4820" w:type="dxa"/>
          </w:tcPr>
          <w:p w14:paraId="15FF1C3A" w14:textId="77777777" w:rsidR="009231A0" w:rsidRPr="009231A0" w:rsidRDefault="009231A0" w:rsidP="009231A0">
            <w:pPr>
              <w:spacing w:after="0" w:line="260" w:lineRule="exact"/>
              <w:jc w:val="both"/>
              <w:rPr>
                <w:rFonts w:ascii="Arial" w:eastAsia="Times New Roman" w:hAnsi="Arial" w:cs="Arial"/>
                <w:b/>
                <w:bCs/>
                <w:kern w:val="0"/>
                <w:sz w:val="20"/>
                <w:szCs w:val="20"/>
                <w:lang w:eastAsia="sl-SI"/>
                <w14:ligatures w14:val="none"/>
              </w:rPr>
            </w:pPr>
            <w:r w:rsidRPr="009231A0">
              <w:rPr>
                <w:rFonts w:ascii="Arial" w:eastAsia="Times New Roman" w:hAnsi="Arial" w:cs="Arial"/>
                <w:b/>
                <w:bCs/>
                <w:kern w:val="0"/>
                <w:sz w:val="20"/>
                <w:szCs w:val="20"/>
                <w:lang w:eastAsia="sl-SI"/>
                <w14:ligatures w14:val="none"/>
              </w:rPr>
              <w:t>Ministrstvo za delo, družino, socialne zadeve in enake možnosti,</w:t>
            </w:r>
          </w:p>
          <w:p w14:paraId="76EAA646"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Štukljeva cesta 44, 1000 Ljubljana,</w:t>
            </w:r>
          </w:p>
          <w:p w14:paraId="22F9B707"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60EF5B16" w14:textId="77777777" w:rsidR="009231A0" w:rsidRPr="009231A0" w:rsidRDefault="009231A0" w:rsidP="009231A0">
            <w:pPr>
              <w:spacing w:after="0" w:line="260" w:lineRule="exact"/>
              <w:jc w:val="both"/>
              <w:rPr>
                <w:rFonts w:ascii="Arial" w:eastAsia="Times New Roman" w:hAnsi="Arial" w:cs="Arial"/>
                <w:bCs/>
                <w:kern w:val="0"/>
                <w:sz w:val="20"/>
                <w:szCs w:val="20"/>
                <w:u w:val="single"/>
                <w:lang w:eastAsia="sl-SI"/>
                <w14:ligatures w14:val="none"/>
              </w:rPr>
            </w:pPr>
            <w:r w:rsidRPr="009231A0">
              <w:rPr>
                <w:rFonts w:ascii="Arial" w:eastAsia="Times New Roman" w:hAnsi="Arial" w:cs="Arial"/>
                <w:kern w:val="0"/>
                <w:sz w:val="20"/>
                <w:szCs w:val="20"/>
                <w:lang w:eastAsia="sl-SI"/>
                <w14:ligatures w14:val="none"/>
              </w:rPr>
              <w:t xml:space="preserve">E-naslov: </w:t>
            </w:r>
            <w:hyperlink r:id="rId5" w:history="1">
              <w:r w:rsidRPr="009231A0">
                <w:rPr>
                  <w:rFonts w:ascii="Arial" w:eastAsia="Times New Roman" w:hAnsi="Arial" w:cs="Arial"/>
                  <w:bCs/>
                  <w:color w:val="467886" w:themeColor="hyperlink"/>
                  <w:kern w:val="0"/>
                  <w:sz w:val="20"/>
                  <w:szCs w:val="20"/>
                  <w:u w:val="single"/>
                  <w:lang w:eastAsia="sl-SI"/>
                  <w14:ligatures w14:val="none"/>
                </w:rPr>
                <w:t>gp.mddsz@gov.si</w:t>
              </w:r>
            </w:hyperlink>
            <w:r w:rsidRPr="009231A0">
              <w:rPr>
                <w:rFonts w:ascii="Arial" w:eastAsia="Times New Roman" w:hAnsi="Arial" w:cs="Arial"/>
                <w:bCs/>
                <w:kern w:val="0"/>
                <w:sz w:val="20"/>
                <w:szCs w:val="20"/>
                <w:lang w:eastAsia="sl-SI"/>
                <w14:ligatures w14:val="none"/>
              </w:rPr>
              <w:t xml:space="preserve"> </w:t>
            </w:r>
            <w:r w:rsidRPr="009231A0">
              <w:rPr>
                <w:rFonts w:ascii="Arial" w:eastAsia="Times New Roman" w:hAnsi="Arial" w:cs="Arial"/>
                <w:bCs/>
                <w:kern w:val="0"/>
                <w:sz w:val="20"/>
                <w:szCs w:val="20"/>
                <w:u w:val="single"/>
                <w:lang w:eastAsia="sl-SI"/>
                <w14:ligatures w14:val="none"/>
              </w:rPr>
              <w:t xml:space="preserve"> </w:t>
            </w:r>
          </w:p>
          <w:p w14:paraId="59864923"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Davčna št.: SI76953475, </w:t>
            </w:r>
          </w:p>
          <w:p w14:paraId="0FB09E02" w14:textId="77777777" w:rsidR="009231A0" w:rsidRPr="009231A0" w:rsidRDefault="009231A0" w:rsidP="009231A0">
            <w:pPr>
              <w:spacing w:after="0" w:line="260" w:lineRule="exact"/>
              <w:jc w:val="both"/>
              <w:rPr>
                <w:rFonts w:ascii="Arial" w:eastAsia="Times New Roman" w:hAnsi="Arial" w:cs="Arial"/>
                <w:bCs/>
                <w:kern w:val="0"/>
                <w:sz w:val="20"/>
                <w:szCs w:val="20"/>
                <w:lang w:eastAsia="sl-SI"/>
                <w14:ligatures w14:val="none"/>
              </w:rPr>
            </w:pPr>
            <w:r w:rsidRPr="009231A0">
              <w:rPr>
                <w:rFonts w:ascii="Arial" w:eastAsia="Times New Roman" w:hAnsi="Arial" w:cs="Arial"/>
                <w:kern w:val="0"/>
                <w:sz w:val="20"/>
                <w:szCs w:val="20"/>
                <w:lang w:eastAsia="sl-SI"/>
                <w14:ligatures w14:val="none"/>
              </w:rPr>
              <w:t>Matična št.: 5022860000,</w:t>
            </w:r>
          </w:p>
          <w:p w14:paraId="05AA617C"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TRR: SI56 0110 0630 0109 972,</w:t>
            </w:r>
          </w:p>
          <w:p w14:paraId="746A92B5"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378B2097"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ki ga zastopa minister </w:t>
            </w:r>
            <w:r w:rsidRPr="009231A0">
              <w:rPr>
                <w:rFonts w:ascii="Arial" w:eastAsia="Times New Roman" w:hAnsi="Arial" w:cs="Arial"/>
                <w:kern w:val="0"/>
                <w:sz w:val="20"/>
                <w:szCs w:val="20"/>
                <w:highlight w:val="lightGray"/>
                <w:lang w:eastAsia="sl-SI"/>
                <w14:ligatures w14:val="none"/>
              </w:rPr>
              <w:t>____________</w:t>
            </w:r>
            <w:r w:rsidRPr="009231A0">
              <w:rPr>
                <w:rFonts w:ascii="Arial" w:eastAsia="Times New Roman" w:hAnsi="Arial" w:cs="Arial"/>
                <w:kern w:val="0"/>
                <w:sz w:val="20"/>
                <w:szCs w:val="20"/>
                <w:lang w:eastAsia="sl-SI"/>
                <w14:ligatures w14:val="none"/>
              </w:rPr>
              <w:t>,</w:t>
            </w:r>
          </w:p>
          <w:p w14:paraId="6F6E1DFD"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podpisnik pogodbe: </w:t>
            </w:r>
            <w:r w:rsidRPr="009231A0">
              <w:rPr>
                <w:rFonts w:ascii="Arial" w:eastAsia="Times New Roman" w:hAnsi="Arial" w:cs="Arial"/>
                <w:kern w:val="0"/>
                <w:sz w:val="20"/>
                <w:szCs w:val="20"/>
                <w:highlight w:val="lightGray"/>
                <w:lang w:eastAsia="sl-SI"/>
                <w14:ligatures w14:val="none"/>
              </w:rPr>
              <w:t>___________</w:t>
            </w:r>
            <w:r w:rsidRPr="009231A0">
              <w:rPr>
                <w:rFonts w:ascii="Arial" w:eastAsia="Times New Roman" w:hAnsi="Arial" w:cs="Arial"/>
                <w:kern w:val="0"/>
                <w:sz w:val="20"/>
                <w:szCs w:val="20"/>
                <w:lang w:eastAsia="sl-SI"/>
                <w14:ligatures w14:val="none"/>
              </w:rPr>
              <w:t>, minister</w:t>
            </w:r>
          </w:p>
          <w:p w14:paraId="6E816AA5"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(kot ministrstvo)</w:t>
            </w:r>
          </w:p>
          <w:p w14:paraId="75E51FF8"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tc>
        <w:tc>
          <w:tcPr>
            <w:tcW w:w="4394" w:type="dxa"/>
          </w:tcPr>
          <w:p w14:paraId="720859D0"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tc>
      </w:tr>
      <w:tr w:rsidR="009231A0" w:rsidRPr="009231A0" w14:paraId="37262843" w14:textId="77777777" w:rsidTr="005E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tcBorders>
              <w:top w:val="nil"/>
              <w:left w:val="nil"/>
              <w:bottom w:val="nil"/>
              <w:right w:val="nil"/>
            </w:tcBorders>
          </w:tcPr>
          <w:p w14:paraId="1F56CDEC"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in</w:t>
            </w:r>
          </w:p>
          <w:p w14:paraId="60269320"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tc>
        <w:tc>
          <w:tcPr>
            <w:tcW w:w="4394" w:type="dxa"/>
            <w:tcBorders>
              <w:top w:val="nil"/>
              <w:left w:val="nil"/>
              <w:bottom w:val="nil"/>
              <w:right w:val="nil"/>
            </w:tcBorders>
          </w:tcPr>
          <w:p w14:paraId="42E71BE6"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tc>
      </w:tr>
      <w:tr w:rsidR="009231A0" w:rsidRPr="009231A0" w14:paraId="545DE14F" w14:textId="77777777" w:rsidTr="005E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vMerge w:val="restart"/>
            <w:tcBorders>
              <w:top w:val="nil"/>
              <w:left w:val="nil"/>
              <w:right w:val="nil"/>
            </w:tcBorders>
          </w:tcPr>
          <w:p w14:paraId="4DE366C9" w14:textId="77777777" w:rsidR="009231A0" w:rsidRPr="009231A0" w:rsidRDefault="009231A0" w:rsidP="009231A0">
            <w:pPr>
              <w:spacing w:after="0" w:line="260" w:lineRule="exact"/>
              <w:jc w:val="both"/>
              <w:rPr>
                <w:rFonts w:ascii="Arial" w:eastAsia="Times New Roman" w:hAnsi="Arial" w:cs="Arial"/>
                <w:b/>
                <w:bCs/>
                <w:kern w:val="0"/>
                <w:sz w:val="20"/>
                <w:szCs w:val="20"/>
                <w:lang w:eastAsia="sl-SI"/>
                <w14:ligatures w14:val="none"/>
              </w:rPr>
            </w:pPr>
            <w:r w:rsidRPr="009231A0">
              <w:rPr>
                <w:rFonts w:ascii="Arial" w:eastAsia="Times New Roman" w:hAnsi="Arial" w:cs="Arial"/>
                <w:b/>
                <w:bCs/>
                <w:kern w:val="0"/>
                <w:sz w:val="20"/>
                <w:szCs w:val="20"/>
                <w:lang w:eastAsia="sl-SI"/>
                <w14:ligatures w14:val="none"/>
              </w:rPr>
              <w:t>NAZIV NOSILCA JAVNIH POOBLASTIL,</w:t>
            </w:r>
          </w:p>
          <w:p w14:paraId="27EAFBB2"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Naslov nosilca javnih pooblastil,</w:t>
            </w:r>
          </w:p>
          <w:p w14:paraId="7CC6AADC"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6C95B9E6"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E-naslov: </w:t>
            </w:r>
            <w:r w:rsidRPr="009231A0">
              <w:rPr>
                <w:rFonts w:ascii="Arial" w:eastAsia="Times New Roman" w:hAnsi="Arial" w:cs="Arial"/>
                <w:bCs/>
                <w:kern w:val="0"/>
                <w:sz w:val="20"/>
                <w:szCs w:val="20"/>
                <w:lang w:eastAsia="sl-SI"/>
                <w14:ligatures w14:val="none"/>
              </w:rPr>
              <w:t>XXX</w:t>
            </w:r>
          </w:p>
          <w:p w14:paraId="47098FAF"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Davčna št.: XXX, </w:t>
            </w:r>
          </w:p>
          <w:p w14:paraId="54DA1267"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Matična št.: XXX,</w:t>
            </w:r>
          </w:p>
          <w:p w14:paraId="4D00CD7D"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TRR: SI56 XXX,</w:t>
            </w:r>
          </w:p>
          <w:p w14:paraId="32D8069C"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24824C1D"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ki ga zastopa ime, priimek in naziv</w:t>
            </w:r>
          </w:p>
          <w:p w14:paraId="35AECC47"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(kot nosilec javnih pooblastil)</w:t>
            </w:r>
          </w:p>
        </w:tc>
        <w:tc>
          <w:tcPr>
            <w:tcW w:w="4394" w:type="dxa"/>
            <w:tcBorders>
              <w:top w:val="nil"/>
              <w:left w:val="nil"/>
              <w:right w:val="nil"/>
            </w:tcBorders>
          </w:tcPr>
          <w:p w14:paraId="0DDF8E2C"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Podpisnik pogodbe: ime in priimek odgovorne osebe, naziv odgovorne osebe</w:t>
            </w:r>
          </w:p>
        </w:tc>
      </w:tr>
      <w:tr w:rsidR="009231A0" w:rsidRPr="009231A0" w14:paraId="29D03280" w14:textId="77777777" w:rsidTr="005E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vMerge/>
            <w:tcBorders>
              <w:left w:val="nil"/>
              <w:bottom w:val="nil"/>
            </w:tcBorders>
          </w:tcPr>
          <w:p w14:paraId="30997DCD"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tc>
        <w:tc>
          <w:tcPr>
            <w:tcW w:w="4394" w:type="dxa"/>
          </w:tcPr>
          <w:p w14:paraId="0B7BDCBF"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tc>
      </w:tr>
    </w:tbl>
    <w:p w14:paraId="332E2B4C"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0D3FD170"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64526C75"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sklepata</w:t>
      </w:r>
    </w:p>
    <w:p w14:paraId="4917BC3D"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2E9D540A"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na podlagi šestega odstavka 22. člena Zakona o uporabi jezika gluhoslepih (Uradni list RS, št. 85/25; v nadaljnjem besedilu: ZUJG), Zakona o javnih financah (Uradni list RS, št. 11/11 – uradno prečiščeno besedilo, 14/13 – popr., 101/13, 55/15 – ZFisP, 96/15 – ZIPRS1617, 13/18, 195/20 – odl. US, 18/23 – ZDU-1O, 76/23, 24/25 – ZFisP-1, 39/25, 85/25 – ZPJS in 112/25), Zakona o izvrševanju proračunov Republike Slovenije za leti 2026 in 2027 (Uradni list RS, št. 95/25 in 112/25 – ZJF-K; v nadaljnjem besedilu: ZIPRS2627) ter Zakona o integriteti in preprečevanju korupcije (Uradni list RS, št. 69/11 – uradno prečiščeno besedilo, 158/20, 3/22 – ZDeb in 16/23 – ZZPri; v nadaljnjem besedilu: ZIntPK)</w:t>
      </w:r>
      <w:r w:rsidRPr="009231A0" w:rsidDel="00645063">
        <w:rPr>
          <w:rFonts w:ascii="Arial" w:eastAsia="Times New Roman" w:hAnsi="Arial" w:cs="Arial"/>
          <w:kern w:val="0"/>
          <w:sz w:val="20"/>
          <w:szCs w:val="20"/>
          <w:lang w:eastAsia="sl-SI"/>
          <w14:ligatures w14:val="none"/>
        </w:rPr>
        <w:t xml:space="preserve"> </w:t>
      </w:r>
    </w:p>
    <w:p w14:paraId="64ADE257"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7DD11438"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naslednjo</w:t>
      </w:r>
    </w:p>
    <w:p w14:paraId="5901A8C5" w14:textId="77777777" w:rsidR="009231A0" w:rsidRPr="009231A0" w:rsidRDefault="009231A0" w:rsidP="009231A0">
      <w:pPr>
        <w:spacing w:after="0" w:line="260" w:lineRule="exact"/>
        <w:jc w:val="center"/>
        <w:rPr>
          <w:rFonts w:ascii="Arial" w:eastAsia="Times New Roman" w:hAnsi="Arial" w:cs="Arial"/>
          <w:b/>
          <w:bCs/>
          <w:kern w:val="0"/>
          <w:sz w:val="20"/>
          <w:szCs w:val="20"/>
          <w:lang w:eastAsia="sl-SI"/>
          <w14:ligatures w14:val="none"/>
        </w:rPr>
      </w:pPr>
    </w:p>
    <w:p w14:paraId="2FB4744B" w14:textId="77777777" w:rsidR="009231A0" w:rsidRPr="009231A0" w:rsidRDefault="009231A0" w:rsidP="009231A0">
      <w:pPr>
        <w:spacing w:after="0" w:line="260" w:lineRule="exact"/>
        <w:jc w:val="center"/>
        <w:rPr>
          <w:rFonts w:ascii="Arial" w:eastAsia="Times New Roman" w:hAnsi="Arial" w:cs="Arial"/>
          <w:b/>
          <w:bCs/>
          <w:kern w:val="0"/>
          <w:sz w:val="20"/>
          <w:szCs w:val="20"/>
          <w:lang w:eastAsia="sl-SI"/>
          <w14:ligatures w14:val="none"/>
        </w:rPr>
      </w:pPr>
      <w:r w:rsidRPr="009231A0">
        <w:rPr>
          <w:rFonts w:ascii="Arial" w:eastAsia="Times New Roman" w:hAnsi="Arial" w:cs="Arial"/>
          <w:b/>
          <w:bCs/>
          <w:kern w:val="0"/>
          <w:sz w:val="20"/>
          <w:szCs w:val="20"/>
          <w:lang w:eastAsia="sl-SI"/>
          <w14:ligatures w14:val="none"/>
        </w:rPr>
        <w:t xml:space="preserve">POGODBO št. </w:t>
      </w:r>
      <w:r w:rsidRPr="009231A0">
        <w:rPr>
          <w:rFonts w:ascii="Arial" w:eastAsia="Times New Roman" w:hAnsi="Arial" w:cs="Arial"/>
          <w:b/>
          <w:bCs/>
          <w:kern w:val="0"/>
          <w:sz w:val="20"/>
          <w:szCs w:val="20"/>
          <w:highlight w:val="lightGray"/>
          <w:lang w:eastAsia="sl-SI"/>
          <w14:ligatures w14:val="none"/>
        </w:rPr>
        <w:t>_____________</w:t>
      </w:r>
    </w:p>
    <w:p w14:paraId="38DE3C36" w14:textId="77777777" w:rsidR="009231A0" w:rsidRPr="009231A0" w:rsidRDefault="009231A0" w:rsidP="009231A0">
      <w:pPr>
        <w:spacing w:after="0" w:line="260" w:lineRule="exact"/>
        <w:jc w:val="center"/>
        <w:rPr>
          <w:rFonts w:ascii="Arial" w:eastAsia="Times New Roman" w:hAnsi="Arial" w:cs="Arial"/>
          <w:b/>
          <w:bCs/>
          <w:kern w:val="0"/>
          <w:sz w:val="20"/>
          <w:szCs w:val="20"/>
          <w:lang w:eastAsia="sl-SI"/>
          <w14:ligatures w14:val="none"/>
        </w:rPr>
      </w:pPr>
      <w:r w:rsidRPr="009231A0">
        <w:rPr>
          <w:rFonts w:ascii="Arial" w:eastAsia="Times New Roman" w:hAnsi="Arial" w:cs="Arial"/>
          <w:b/>
          <w:bCs/>
          <w:kern w:val="0"/>
          <w:sz w:val="20"/>
          <w:szCs w:val="20"/>
          <w:lang w:eastAsia="sl-SI"/>
          <w14:ligatures w14:val="none"/>
        </w:rPr>
        <w:t xml:space="preserve">O IZVAJANJU JAVNIH POOBLASTIL PO ZAKONU O UPORABI JEZIKA GLUHOSLEPIH ZA OBDOBJE OD 1. 1. 2027 DO 31. 12. 2036 </w:t>
      </w:r>
    </w:p>
    <w:p w14:paraId="40B8AAB9"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077A6383" w14:textId="77777777" w:rsidR="009231A0" w:rsidRPr="009231A0" w:rsidRDefault="009231A0" w:rsidP="009231A0">
      <w:pPr>
        <w:spacing w:after="0" w:line="260" w:lineRule="exact"/>
        <w:ind w:left="284"/>
        <w:contextualSpacing/>
        <w:jc w:val="both"/>
        <w:rPr>
          <w:rFonts w:ascii="Arial" w:eastAsia="Times New Roman" w:hAnsi="Arial" w:cs="Arial"/>
          <w:b/>
          <w:bCs/>
          <w:kern w:val="0"/>
          <w:sz w:val="20"/>
          <w:szCs w:val="20"/>
          <w:lang w:eastAsia="sl-SI"/>
          <w14:ligatures w14:val="none"/>
        </w:rPr>
      </w:pPr>
    </w:p>
    <w:p w14:paraId="7D484611"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lastRenderedPageBreak/>
        <w:t>člen</w:t>
      </w:r>
    </w:p>
    <w:p w14:paraId="58B50431" w14:textId="77777777" w:rsidR="009231A0" w:rsidRPr="009231A0" w:rsidRDefault="009231A0" w:rsidP="009231A0">
      <w:pPr>
        <w:spacing w:after="0" w:line="260" w:lineRule="exact"/>
        <w:jc w:val="center"/>
        <w:rPr>
          <w:rFonts w:ascii="Arial" w:eastAsia="Times New Roman" w:hAnsi="Arial" w:cs="Arial"/>
          <w:kern w:val="0"/>
          <w:sz w:val="20"/>
          <w:szCs w:val="20"/>
          <w:lang w:eastAsia="sl-SI"/>
          <w14:ligatures w14:val="none"/>
        </w:rPr>
      </w:pPr>
    </w:p>
    <w:p w14:paraId="336EBC1F"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Pogodbeni stranki uvodoma ugotavljata, da: </w:t>
      </w:r>
    </w:p>
    <w:p w14:paraId="3A33AF74"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6BDEC5D6" w14:textId="77777777" w:rsidR="009231A0" w:rsidRPr="009231A0" w:rsidRDefault="009231A0" w:rsidP="009231A0">
      <w:pPr>
        <w:numPr>
          <w:ilvl w:val="0"/>
          <w:numId w:val="8"/>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je nosilec javnih pooblastil vložil vlogo na Javni razpis za podelitev javnega pooblastila za izvajanje nalog na področju uporabe jezika gluhoslepih (v nadaljnjem besedilu: javni razpis), ki je bil dne </w:t>
      </w:r>
      <w:r w:rsidRPr="009231A0">
        <w:rPr>
          <w:rFonts w:ascii="Arial" w:eastAsia="Times New Roman" w:hAnsi="Arial" w:cs="Arial"/>
          <w:kern w:val="0"/>
          <w:sz w:val="20"/>
          <w:szCs w:val="20"/>
          <w:highlight w:val="lightGray"/>
          <w:lang w:eastAsia="sl-SI"/>
          <w14:ligatures w14:val="none"/>
        </w:rPr>
        <w:t>______</w:t>
      </w:r>
      <w:r w:rsidRPr="009231A0">
        <w:rPr>
          <w:rFonts w:ascii="Arial" w:eastAsia="Times New Roman" w:hAnsi="Arial" w:cs="Arial"/>
          <w:kern w:val="0"/>
          <w:sz w:val="20"/>
          <w:szCs w:val="20"/>
          <w:lang w:eastAsia="sl-SI"/>
          <w14:ligatures w14:val="none"/>
        </w:rPr>
        <w:t>objavljen na osrednjem spletnem mestu državne uprave;</w:t>
      </w:r>
    </w:p>
    <w:p w14:paraId="5C5894A2" w14:textId="77777777" w:rsidR="009231A0" w:rsidRPr="009231A0" w:rsidRDefault="009231A0" w:rsidP="009231A0">
      <w:pPr>
        <w:numPr>
          <w:ilvl w:val="0"/>
          <w:numId w:val="8"/>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so bila nosilcu javnih pooblastil z odločbo št. </w:t>
      </w:r>
      <w:r w:rsidRPr="009231A0">
        <w:rPr>
          <w:rFonts w:ascii="Arial" w:eastAsia="Times New Roman" w:hAnsi="Arial" w:cs="Arial"/>
          <w:kern w:val="0"/>
          <w:sz w:val="20"/>
          <w:szCs w:val="20"/>
          <w:highlight w:val="lightGray"/>
          <w:lang w:eastAsia="sl-SI"/>
          <w14:ligatures w14:val="none"/>
        </w:rPr>
        <w:t>XX</w:t>
      </w:r>
      <w:r w:rsidRPr="009231A0">
        <w:rPr>
          <w:rFonts w:ascii="Arial" w:eastAsia="Times New Roman" w:hAnsi="Arial" w:cs="Arial"/>
          <w:kern w:val="0"/>
          <w:sz w:val="20"/>
          <w:szCs w:val="20"/>
          <w:lang w:eastAsia="sl-SI"/>
          <w14:ligatures w14:val="none"/>
        </w:rPr>
        <w:t xml:space="preserve">, z dne </w:t>
      </w:r>
      <w:r w:rsidRPr="009231A0">
        <w:rPr>
          <w:rFonts w:ascii="Arial" w:eastAsia="Times New Roman" w:hAnsi="Arial" w:cs="Arial"/>
          <w:kern w:val="0"/>
          <w:sz w:val="20"/>
          <w:szCs w:val="20"/>
          <w:highlight w:val="lightGray"/>
          <w:lang w:eastAsia="sl-SI"/>
          <w14:ligatures w14:val="none"/>
        </w:rPr>
        <w:t>X. X. 2026</w:t>
      </w:r>
      <w:r w:rsidRPr="009231A0">
        <w:rPr>
          <w:rFonts w:ascii="Arial" w:eastAsia="Times New Roman" w:hAnsi="Arial" w:cs="Arial"/>
          <w:kern w:val="0"/>
          <w:sz w:val="20"/>
          <w:szCs w:val="20"/>
          <w:lang w:eastAsia="sl-SI"/>
          <w14:ligatures w14:val="none"/>
        </w:rPr>
        <w:t>, podeljena javna pooblastila za opravljanje nalog iz četrtega odstavka v povezavi s petim odstavkom 22. člena ZUJG (v nadaljnjem besedilu: javna pooblastila) za obdobje od 1. 1. 2027 do 31. 12. 2036;</w:t>
      </w:r>
    </w:p>
    <w:p w14:paraId="4D4AE849" w14:textId="77777777" w:rsidR="009231A0" w:rsidRPr="009231A0" w:rsidRDefault="009231A0" w:rsidP="009231A0">
      <w:pPr>
        <w:numPr>
          <w:ilvl w:val="0"/>
          <w:numId w:val="8"/>
        </w:numPr>
        <w:overflowPunct w:val="0"/>
        <w:autoSpaceDE w:val="0"/>
        <w:autoSpaceDN w:val="0"/>
        <w:adjustRightInd w:val="0"/>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se s to pogodbo določajo medsebojne pravice in obveznosti v zvezi z izvajanjem javnih pooblastil, pri čemer bosta pogodbeni stranki financiranje vsako leto uredili z letno pogodbo (v nadaljnjem besedilu: letna pogodba o financiranju) v skladu s šestim odstavkom 22. člena ZUJG, </w:t>
      </w:r>
    </w:p>
    <w:p w14:paraId="4DBE25C4" w14:textId="77777777" w:rsidR="009231A0" w:rsidRPr="009231A0" w:rsidRDefault="009231A0" w:rsidP="009231A0">
      <w:pPr>
        <w:numPr>
          <w:ilvl w:val="0"/>
          <w:numId w:val="8"/>
        </w:numPr>
        <w:overflowPunct w:val="0"/>
        <w:autoSpaceDE w:val="0"/>
        <w:autoSpaceDN w:val="0"/>
        <w:adjustRightInd w:val="0"/>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se z letno pogodbo o financiranju podrobneje opredeli vsebina in letni obseg nalog, ki se izvede v posameznem koledarskem letu, ter način izplačevanja sredstev,</w:t>
      </w:r>
    </w:p>
    <w:p w14:paraId="12BBA39A" w14:textId="77777777" w:rsidR="009231A0" w:rsidRPr="009231A0" w:rsidRDefault="009231A0" w:rsidP="009231A0">
      <w:pPr>
        <w:numPr>
          <w:ilvl w:val="0"/>
          <w:numId w:val="8"/>
        </w:numPr>
        <w:overflowPunct w:val="0"/>
        <w:autoSpaceDE w:val="0"/>
        <w:autoSpaceDN w:val="0"/>
        <w:adjustRightInd w:val="0"/>
        <w:spacing w:after="0" w:line="260" w:lineRule="exact"/>
        <w:contextualSpacing/>
        <w:jc w:val="both"/>
        <w:rPr>
          <w:rFonts w:ascii="Arial" w:eastAsia="Times New Roman" w:hAnsi="Arial" w:cs="Arial"/>
          <w:color w:val="000000" w:themeColor="text1"/>
          <w:kern w:val="0"/>
          <w:sz w:val="20"/>
          <w:szCs w:val="20"/>
          <w:lang w:eastAsia="sl-SI"/>
          <w14:ligatures w14:val="none"/>
        </w:rPr>
      </w:pPr>
      <w:r w:rsidRPr="009231A0">
        <w:rPr>
          <w:rFonts w:ascii="Arial" w:eastAsia="Times New Roman" w:hAnsi="Arial" w:cs="Arial"/>
          <w:color w:val="000000" w:themeColor="text1"/>
          <w:kern w:val="0"/>
          <w:sz w:val="20"/>
          <w:szCs w:val="20"/>
          <w:lang w:eastAsia="sl-SI"/>
          <w14:ligatures w14:val="none"/>
        </w:rPr>
        <w:t>je ta pogodba v določenem delu pod javnopravnim režimom, torej pod ureditvijo, drugačno od splošnih pravil pogodbenega prava,</w:t>
      </w:r>
    </w:p>
    <w:p w14:paraId="438004CA" w14:textId="77777777" w:rsidR="009231A0" w:rsidRPr="009231A0" w:rsidRDefault="009231A0" w:rsidP="009231A0">
      <w:pPr>
        <w:numPr>
          <w:ilvl w:val="0"/>
          <w:numId w:val="8"/>
        </w:numPr>
        <w:overflowPunct w:val="0"/>
        <w:autoSpaceDE w:val="0"/>
        <w:autoSpaceDN w:val="0"/>
        <w:adjustRightInd w:val="0"/>
        <w:spacing w:after="0" w:line="260" w:lineRule="exact"/>
        <w:contextualSpacing/>
        <w:jc w:val="both"/>
        <w:rPr>
          <w:rFonts w:ascii="Arial" w:eastAsia="Times New Roman" w:hAnsi="Arial" w:cs="Arial"/>
          <w:color w:val="000000" w:themeColor="text1"/>
          <w:kern w:val="0"/>
          <w:sz w:val="20"/>
          <w:szCs w:val="20"/>
          <w:lang w:eastAsia="sl-SI"/>
          <w14:ligatures w14:val="none"/>
        </w:rPr>
      </w:pPr>
      <w:r w:rsidRPr="009231A0">
        <w:rPr>
          <w:rFonts w:ascii="Arial" w:eastAsia="Times New Roman" w:hAnsi="Arial" w:cs="Arial"/>
          <w:color w:val="000000" w:themeColor="text1"/>
          <w:kern w:val="0"/>
          <w:sz w:val="20"/>
          <w:szCs w:val="20"/>
          <w:lang w:eastAsia="sl-SI"/>
          <w14:ligatures w14:val="none"/>
        </w:rPr>
        <w:t>ima odvzem javnega pooblastila na podlagi 23. člena ZUJG neposreden vpliv na veljavnost te pogodbe in letne pogodbe o financiranju,</w:t>
      </w:r>
    </w:p>
    <w:p w14:paraId="21449BEA" w14:textId="77777777" w:rsidR="009231A0" w:rsidRPr="009231A0" w:rsidRDefault="009231A0" w:rsidP="009231A0">
      <w:pPr>
        <w:numPr>
          <w:ilvl w:val="0"/>
          <w:numId w:val="8"/>
        </w:numPr>
        <w:overflowPunct w:val="0"/>
        <w:autoSpaceDE w:val="0"/>
        <w:autoSpaceDN w:val="0"/>
        <w:adjustRightInd w:val="0"/>
        <w:spacing w:after="0" w:line="260" w:lineRule="exact"/>
        <w:contextualSpacing/>
        <w:jc w:val="both"/>
        <w:rPr>
          <w:rFonts w:ascii="Arial" w:eastAsia="Times New Roman" w:hAnsi="Arial" w:cs="Arial"/>
          <w:color w:val="000000" w:themeColor="text1"/>
          <w:kern w:val="0"/>
          <w:sz w:val="20"/>
          <w:szCs w:val="20"/>
          <w:lang w:eastAsia="sl-SI"/>
          <w14:ligatures w14:val="none"/>
        </w:rPr>
      </w:pPr>
      <w:r w:rsidRPr="009231A0">
        <w:rPr>
          <w:rFonts w:ascii="Arial" w:eastAsia="Times New Roman" w:hAnsi="Arial" w:cs="Arial"/>
          <w:color w:val="000000" w:themeColor="text1"/>
          <w:kern w:val="0"/>
          <w:sz w:val="20"/>
          <w:szCs w:val="20"/>
          <w:lang w:eastAsia="sl-SI"/>
          <w14:ligatures w14:val="none"/>
        </w:rPr>
        <w:t>ministrstvo v pogodbi ne nastopa samo kot pogodbena stranka, temveč kot stranka, ki zastopa javni interes za uresničevanje pravice do uporabe jezika gluhoslepih, ki se kaže predvsem v delih, ki se nanašajo na pristojnosti v zvezi z nadzorom nad izvajanjem nalog, za katere se podelijo javna pooblastila, in nad zakonito, namensko in gospodarno porabo proračunskih sredstev,</w:t>
      </w:r>
    </w:p>
    <w:p w14:paraId="601E3460" w14:textId="77777777" w:rsidR="009231A0" w:rsidRPr="009231A0" w:rsidRDefault="009231A0" w:rsidP="009231A0">
      <w:pPr>
        <w:numPr>
          <w:ilvl w:val="0"/>
          <w:numId w:val="8"/>
        </w:numPr>
        <w:overflowPunct w:val="0"/>
        <w:autoSpaceDE w:val="0"/>
        <w:autoSpaceDN w:val="0"/>
        <w:adjustRightInd w:val="0"/>
        <w:spacing w:after="0" w:line="260" w:lineRule="exact"/>
        <w:contextualSpacing/>
        <w:jc w:val="both"/>
        <w:rPr>
          <w:rFonts w:ascii="Arial" w:eastAsia="Times New Roman" w:hAnsi="Arial" w:cs="Arial"/>
          <w:color w:val="FF0000"/>
          <w:kern w:val="0"/>
          <w:sz w:val="20"/>
          <w:szCs w:val="20"/>
          <w:lang w:eastAsia="sl-SI"/>
          <w14:ligatures w14:val="none"/>
        </w:rPr>
      </w:pPr>
      <w:r w:rsidRPr="009231A0">
        <w:rPr>
          <w:rFonts w:ascii="Arial" w:eastAsia="Times New Roman" w:hAnsi="Arial" w:cs="Arial"/>
          <w:kern w:val="0"/>
          <w:sz w:val="20"/>
          <w:szCs w:val="20"/>
          <w:lang w:eastAsia="sl-SI"/>
          <w14:ligatures w14:val="none"/>
        </w:rPr>
        <w:t>je nosilcu javnih pooblastil treba zagotoviti sredstva za nemoteno delovanje in opravljanje nalog iz 2. člena te pogodbe.</w:t>
      </w:r>
    </w:p>
    <w:p w14:paraId="01CC34F3"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1217FB3D"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3D0E060A"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5E0A84EC" w14:textId="77777777" w:rsidR="009231A0" w:rsidRPr="009231A0" w:rsidRDefault="009231A0" w:rsidP="009231A0">
      <w:pPr>
        <w:spacing w:after="0" w:line="260" w:lineRule="exact"/>
        <w:ind w:left="720"/>
        <w:contextualSpacing/>
        <w:jc w:val="both"/>
        <w:rPr>
          <w:rFonts w:ascii="Arial" w:eastAsia="Times New Roman" w:hAnsi="Arial" w:cs="Arial"/>
          <w:kern w:val="0"/>
          <w:sz w:val="20"/>
          <w:szCs w:val="20"/>
          <w:lang w:eastAsia="sl-SI"/>
          <w14:ligatures w14:val="none"/>
        </w:rPr>
      </w:pPr>
    </w:p>
    <w:p w14:paraId="549A4306" w14:textId="77777777" w:rsidR="009231A0" w:rsidRPr="009231A0" w:rsidRDefault="009231A0" w:rsidP="009231A0">
      <w:pPr>
        <w:numPr>
          <w:ilvl w:val="0"/>
          <w:numId w:val="2"/>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Predmet te pogodbe je izvajanje javnih pooblastil iz prvega odstavka 22. člena ZUJG za opravljanje nalog iz četrtega odstavka v povezavi s petim odstavkom 22. člena ZUJG, v skladu s katerimi nosilec javnih pooblastil:</w:t>
      </w:r>
    </w:p>
    <w:p w14:paraId="3D0A2F98"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vodi listo tolmačev;</w:t>
      </w:r>
    </w:p>
    <w:p w14:paraId="4AD0C212"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zagotavlja pokrivanje potreb po tolmačih na ozemlju celotne države;</w:t>
      </w:r>
    </w:p>
    <w:p w14:paraId="45B1FCF0"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sodeluje v Svetu za jezik gluhoslepih in zanj opravlja strokovna, administrativna in tehnična dela;</w:t>
      </w:r>
    </w:p>
    <w:p w14:paraId="58415934"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koordinira delo tolmačev;</w:t>
      </w:r>
    </w:p>
    <w:p w14:paraId="5E080DCF"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vodi evidenco opravljenih storitev tolmačenja;</w:t>
      </w:r>
    </w:p>
    <w:p w14:paraId="7606A9F1"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sprejme splošni akt iz 20. in 21. člena ZUJG in</w:t>
      </w:r>
    </w:p>
    <w:p w14:paraId="78B28A65"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organizira tečaje učenja jezika gluhoslepih za osebne asistente.</w:t>
      </w:r>
    </w:p>
    <w:p w14:paraId="74742AAA"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2795C434" w14:textId="77777777" w:rsidR="009231A0" w:rsidRPr="009231A0" w:rsidRDefault="009231A0" w:rsidP="009231A0">
      <w:pPr>
        <w:numPr>
          <w:ilvl w:val="0"/>
          <w:numId w:val="2"/>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Naloge iz prejšnjega odstavka so opredeljene z javnim razpisom in se vsako leto podrobneje opredelijo z letno pogodbo o financiranju, katere sestavni del je letni program dela iz 3. člena te pogodbe (v nadaljnjem besedilu: letni program dela).</w:t>
      </w:r>
    </w:p>
    <w:p w14:paraId="3794CFE4"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62F81EDD" w14:textId="77777777" w:rsidR="009231A0" w:rsidRPr="009231A0" w:rsidRDefault="009231A0" w:rsidP="009231A0">
      <w:pPr>
        <w:numPr>
          <w:ilvl w:val="0"/>
          <w:numId w:val="2"/>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Izvajanje javnih pooblastil za naloge iz prvega odstavka tega člena se s to pogodbo določa za obdobje od 1. 1. 2027 do 31. 12. 2036. </w:t>
      </w:r>
    </w:p>
    <w:p w14:paraId="63C4F799"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165B9754" w14:textId="77777777" w:rsidR="009231A0" w:rsidRPr="009231A0" w:rsidRDefault="009231A0" w:rsidP="009231A0">
      <w:pPr>
        <w:spacing w:after="0" w:line="260" w:lineRule="exact"/>
        <w:ind w:left="360"/>
        <w:jc w:val="both"/>
        <w:rPr>
          <w:rFonts w:ascii="Arial" w:eastAsia="Times New Roman" w:hAnsi="Arial" w:cs="Arial"/>
          <w:kern w:val="0"/>
          <w:sz w:val="20"/>
          <w:szCs w:val="20"/>
          <w:lang w:eastAsia="sl-SI"/>
          <w14:ligatures w14:val="none"/>
        </w:rPr>
      </w:pPr>
    </w:p>
    <w:p w14:paraId="52C936D3"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0C49172B" w14:textId="77777777" w:rsidR="009231A0" w:rsidRPr="009231A0" w:rsidRDefault="009231A0" w:rsidP="009231A0">
      <w:pPr>
        <w:spacing w:after="0" w:line="260" w:lineRule="exact"/>
        <w:ind w:left="644"/>
        <w:jc w:val="both"/>
        <w:rPr>
          <w:rFonts w:ascii="Arial" w:eastAsia="Times New Roman" w:hAnsi="Arial" w:cs="Arial"/>
          <w:kern w:val="0"/>
          <w:sz w:val="20"/>
          <w:szCs w:val="20"/>
          <w:lang w:eastAsia="sl-SI"/>
          <w14:ligatures w14:val="none"/>
        </w:rPr>
      </w:pPr>
    </w:p>
    <w:p w14:paraId="6B0A9047" w14:textId="77777777" w:rsidR="009231A0" w:rsidRPr="009231A0" w:rsidRDefault="009231A0" w:rsidP="009231A0">
      <w:pPr>
        <w:numPr>
          <w:ilvl w:val="0"/>
          <w:numId w:val="12"/>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Sredstva za izvajanje nalog iz prejšnjega člena se nosilcu javnih pooblastil zagotavljajo na podlagi letne pogodbe o financiranju, s katero se podrobneje opredelijo zlasti:</w:t>
      </w:r>
    </w:p>
    <w:p w14:paraId="0F4DF4D3" w14:textId="77777777" w:rsidR="009231A0" w:rsidRPr="009231A0" w:rsidRDefault="009231A0" w:rsidP="009231A0">
      <w:pPr>
        <w:numPr>
          <w:ilvl w:val="0"/>
          <w:numId w:val="1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lastRenderedPageBreak/>
        <w:t xml:space="preserve">letna višina sredstev, </w:t>
      </w:r>
    </w:p>
    <w:p w14:paraId="3CB5EE09" w14:textId="77777777" w:rsidR="009231A0" w:rsidRPr="009231A0" w:rsidRDefault="009231A0" w:rsidP="009231A0">
      <w:pPr>
        <w:numPr>
          <w:ilvl w:val="0"/>
          <w:numId w:val="1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upravičeni stroški in morebitne omejitve višine upravičenih stroškov, </w:t>
      </w:r>
    </w:p>
    <w:p w14:paraId="2A79AFA1" w14:textId="77777777" w:rsidR="009231A0" w:rsidRPr="009231A0" w:rsidRDefault="009231A0" w:rsidP="009231A0">
      <w:pPr>
        <w:numPr>
          <w:ilvl w:val="0"/>
          <w:numId w:val="1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način in roki za vložitev zahtevka za izplačilo sredstev, </w:t>
      </w:r>
    </w:p>
    <w:p w14:paraId="19537D98" w14:textId="77777777" w:rsidR="009231A0" w:rsidRPr="009231A0" w:rsidRDefault="009231A0" w:rsidP="009231A0">
      <w:pPr>
        <w:numPr>
          <w:ilvl w:val="0"/>
          <w:numId w:val="1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dokazila, ki so podlaga za izplačilo sredstev ter</w:t>
      </w:r>
    </w:p>
    <w:p w14:paraId="3305FC59" w14:textId="77777777" w:rsidR="009231A0" w:rsidRPr="009231A0" w:rsidRDefault="009231A0" w:rsidP="009231A0">
      <w:pPr>
        <w:numPr>
          <w:ilvl w:val="0"/>
          <w:numId w:val="1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letni program dela.</w:t>
      </w:r>
    </w:p>
    <w:p w14:paraId="07AEAACB"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52DAD3A9" w14:textId="77777777" w:rsidR="009231A0" w:rsidRPr="009231A0" w:rsidRDefault="009231A0" w:rsidP="009231A0">
      <w:pPr>
        <w:numPr>
          <w:ilvl w:val="0"/>
          <w:numId w:val="12"/>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Letni program dela podrobneje opredeli vrsto, vsebino in letni obseg izvedbe posameznih nalog, finančni načrt in specifikacijo stroškov v skladu z vsebinskimi in finančnimi izhodišči iz tretjega odstavka tega člena.</w:t>
      </w:r>
    </w:p>
    <w:p w14:paraId="2FF6D0CA"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2AB4996B" w14:textId="77777777" w:rsidR="009231A0" w:rsidRPr="009231A0" w:rsidRDefault="009231A0" w:rsidP="009231A0">
      <w:pPr>
        <w:numPr>
          <w:ilvl w:val="0"/>
          <w:numId w:val="12"/>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Podlaga za pripravo letnega programa dela so vsebinska in finančna izhodišča, ki jih pripravi ministrstvo in jih skupaj z obrazcem za pripravo letnega programa dela posreduje nosilcu javnih pooblastil najkasneje do 15. oktobra tekočega leta za naslednje koledarsko leto. Nosilec javnih pooblastil ministrstvu posreduje osnutek letnega programa dela najkasneje do 15. novembra tekočega leta za naslednje koledarsko leto. Usklajen letni program dela je kot Priloga 1 sestavni del letne pogodbe o financiranju. </w:t>
      </w:r>
    </w:p>
    <w:p w14:paraId="6D6E7503"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418BD772" w14:textId="77777777" w:rsidR="009231A0" w:rsidRPr="009231A0" w:rsidRDefault="009231A0" w:rsidP="009231A0">
      <w:pPr>
        <w:numPr>
          <w:ilvl w:val="0"/>
          <w:numId w:val="12"/>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Dejansko zagotavljanje sredstev iz proračuna Republike Slovenije za leto 2027 in vsa preostala leta izvajanja javnih pooblastil je vezano na proračunske zmogljivosti v posameznih letih. Če pride do spremembe proračuna oziroma do proračunskih ukrepov (npr. znižanja sredstev na proračunski postavki), bodo razpoložljiva sredstva za financiranje po posameznih letih sorazmerna znižanju na proračunski postavki.</w:t>
      </w:r>
    </w:p>
    <w:p w14:paraId="2CD504DC"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03283A9A" w14:textId="77777777" w:rsidR="009231A0" w:rsidRPr="009231A0" w:rsidRDefault="009231A0" w:rsidP="009231A0">
      <w:pPr>
        <w:numPr>
          <w:ilvl w:val="0"/>
          <w:numId w:val="12"/>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Sredstva se nosilcu javnih pooblastil izplačujejo mesečno na podlagi e-računa in priloženih dokazil, iz katerih je razvidna poraba sredstev za izvajanje javnih pooblastil, v skladu z zakonom, ki ureja izvrševanje proračuna Republike Slovenije.</w:t>
      </w:r>
    </w:p>
    <w:p w14:paraId="395CCEC8"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3875A846" w14:textId="77777777" w:rsidR="009231A0" w:rsidRPr="009231A0" w:rsidRDefault="009231A0" w:rsidP="009231A0">
      <w:pPr>
        <w:numPr>
          <w:ilvl w:val="0"/>
          <w:numId w:val="12"/>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Proračunska sredstva so strogo namenska in jih sme izvajalec porabiti za izvajanje nalog iz prejšnjega člena. </w:t>
      </w:r>
    </w:p>
    <w:p w14:paraId="14C55934" w14:textId="77777777" w:rsidR="009231A0" w:rsidRPr="009231A0" w:rsidRDefault="009231A0" w:rsidP="009231A0">
      <w:pPr>
        <w:spacing w:after="0" w:line="260" w:lineRule="exact"/>
        <w:ind w:left="720"/>
        <w:contextualSpacing/>
        <w:jc w:val="both"/>
        <w:rPr>
          <w:rFonts w:ascii="Arial" w:eastAsia="Times New Roman" w:hAnsi="Arial" w:cs="Arial"/>
          <w:kern w:val="0"/>
          <w:sz w:val="20"/>
          <w:szCs w:val="20"/>
          <w:lang w:eastAsia="sl-SI"/>
          <w14:ligatures w14:val="none"/>
        </w:rPr>
      </w:pPr>
    </w:p>
    <w:p w14:paraId="71FBD636" w14:textId="77777777" w:rsidR="009231A0" w:rsidRPr="009231A0" w:rsidRDefault="009231A0" w:rsidP="009231A0">
      <w:pPr>
        <w:numPr>
          <w:ilvl w:val="0"/>
          <w:numId w:val="12"/>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Upravičeni stroški ter morebitne omejitve višine upravičenih stroškov (zneska ali deleža) se podrobneje opredelijo z letno pogodbo o financiranju.</w:t>
      </w:r>
    </w:p>
    <w:p w14:paraId="6555C9E7"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272F9F87" w14:textId="77777777" w:rsidR="009231A0" w:rsidRPr="009231A0" w:rsidRDefault="009231A0" w:rsidP="009231A0">
      <w:pPr>
        <w:numPr>
          <w:ilvl w:val="0"/>
          <w:numId w:val="12"/>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Stroški so upravičeni, če:</w:t>
      </w:r>
    </w:p>
    <w:p w14:paraId="6907B424" w14:textId="77777777" w:rsidR="009231A0" w:rsidRPr="009231A0" w:rsidRDefault="009231A0" w:rsidP="009231A0">
      <w:pPr>
        <w:numPr>
          <w:ilvl w:val="0"/>
          <w:numId w:val="1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so neposredno povezani z izvajanjem nalog po tej pogodbi in so nujni za njihovo izvedbo,</w:t>
      </w:r>
    </w:p>
    <w:p w14:paraId="6796A876" w14:textId="77777777" w:rsidR="009231A0" w:rsidRPr="009231A0" w:rsidRDefault="009231A0" w:rsidP="009231A0">
      <w:pPr>
        <w:numPr>
          <w:ilvl w:val="0"/>
          <w:numId w:val="1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so dejansko nastali in jih nosilec javnih pooblastil lahko izkaže z ustreznimi dokazili o plačilu,</w:t>
      </w:r>
    </w:p>
    <w:p w14:paraId="19C9997A" w14:textId="77777777" w:rsidR="009231A0" w:rsidRPr="009231A0" w:rsidRDefault="009231A0" w:rsidP="009231A0">
      <w:pPr>
        <w:numPr>
          <w:ilvl w:val="0"/>
          <w:numId w:val="1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so presojeni kot skladni z načelom skrbnosti dobrega gospodarja,</w:t>
      </w:r>
    </w:p>
    <w:p w14:paraId="6611924B" w14:textId="77777777" w:rsidR="009231A0" w:rsidRPr="009231A0" w:rsidRDefault="009231A0" w:rsidP="009231A0">
      <w:pPr>
        <w:numPr>
          <w:ilvl w:val="0"/>
          <w:numId w:val="1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nastanejo in so plačani v pogodbenem obdobju,</w:t>
      </w:r>
    </w:p>
    <w:p w14:paraId="4B263132" w14:textId="77777777" w:rsidR="009231A0" w:rsidRPr="009231A0" w:rsidRDefault="009231A0" w:rsidP="009231A0">
      <w:pPr>
        <w:numPr>
          <w:ilvl w:val="0"/>
          <w:numId w:val="1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temeljijo na verodostojnih knjigovodskih in drugih listinah in</w:t>
      </w:r>
    </w:p>
    <w:p w14:paraId="133A1EDD" w14:textId="77777777" w:rsidR="009231A0" w:rsidRPr="009231A0" w:rsidRDefault="009231A0" w:rsidP="009231A0">
      <w:pPr>
        <w:numPr>
          <w:ilvl w:val="0"/>
          <w:numId w:val="1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so izkazani v skladu z veljavnimi predpisi.</w:t>
      </w:r>
    </w:p>
    <w:p w14:paraId="37BEB3A4"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29FE6CA0" w14:textId="77777777" w:rsidR="009231A0" w:rsidRPr="009231A0" w:rsidRDefault="009231A0" w:rsidP="009231A0">
      <w:pPr>
        <w:numPr>
          <w:ilvl w:val="0"/>
          <w:numId w:val="12"/>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Nosilec javnih pooblastil je dolžan preprečevati dvojno financiranje nalog, ki so predmet te pogodbe. Če ministrstvo ugotovi, da je nosilec javnih pooblastil prejel sredstva za izvajanje nalog javnega pooblastila, ki so predmet te pogodbe, tudi iz drugih virov financiranja ali pa so mu bila odobrena, mora nosilec javnih pooblastil ta sredstva vrniti v proračun Republike Slovenije v roku, ki ga določi ministrstvo, skupaj z zakonitimi zamudnimi obrestmi, obračunanimi od dneva prejetja sredstev do dneva vračila. </w:t>
      </w:r>
    </w:p>
    <w:p w14:paraId="209A0BFF"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50CAEF42" w14:textId="77777777" w:rsidR="009231A0" w:rsidRPr="009231A0" w:rsidRDefault="009231A0" w:rsidP="009231A0">
      <w:pPr>
        <w:numPr>
          <w:ilvl w:val="0"/>
          <w:numId w:val="12"/>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Nosilec javnih pooblastil je dolžan za vse poslovne dogodke v zvezi z izvajanjem nalog v okviru podeljenih javnih pooblastil voditi ločeno računovodstvo v skladu z računovodskimi standardi (ločeno stroškovno mesto). Sredstva, ki jih nosilec javnih pooblastil pridobi, morajo biti v celoti uporabljena za naloge iz 2. člena te pogodbe. </w:t>
      </w:r>
    </w:p>
    <w:p w14:paraId="1449849B"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 </w:t>
      </w:r>
    </w:p>
    <w:p w14:paraId="6370E8AD" w14:textId="77777777" w:rsidR="009231A0" w:rsidRPr="009231A0" w:rsidRDefault="009231A0" w:rsidP="009231A0">
      <w:pPr>
        <w:spacing w:after="0" w:line="260" w:lineRule="exact"/>
        <w:ind w:left="644"/>
        <w:contextualSpacing/>
        <w:jc w:val="both"/>
        <w:rPr>
          <w:rFonts w:ascii="Arial" w:eastAsia="Times New Roman" w:hAnsi="Arial" w:cs="Arial"/>
          <w:kern w:val="0"/>
          <w:sz w:val="20"/>
          <w:szCs w:val="20"/>
          <w:lang w:eastAsia="sl-SI"/>
          <w14:ligatures w14:val="none"/>
        </w:rPr>
      </w:pPr>
    </w:p>
    <w:p w14:paraId="7D9B21CA"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436C46A2" w14:textId="77777777" w:rsidR="009231A0" w:rsidRPr="009231A0" w:rsidRDefault="009231A0" w:rsidP="009231A0">
      <w:pPr>
        <w:spacing w:after="0" w:line="260" w:lineRule="exact"/>
        <w:ind w:left="360"/>
        <w:jc w:val="center"/>
        <w:rPr>
          <w:rFonts w:ascii="Arial" w:eastAsia="Times New Roman" w:hAnsi="Arial" w:cs="Arial"/>
          <w:kern w:val="0"/>
          <w:sz w:val="20"/>
          <w:szCs w:val="20"/>
          <w:lang w:eastAsia="sl-SI"/>
          <w14:ligatures w14:val="none"/>
        </w:rPr>
      </w:pPr>
    </w:p>
    <w:p w14:paraId="2BDE7F42" w14:textId="77777777" w:rsidR="009231A0" w:rsidRPr="009231A0" w:rsidRDefault="009231A0" w:rsidP="009231A0">
      <w:pPr>
        <w:numPr>
          <w:ilvl w:val="0"/>
          <w:numId w:val="1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Nosilec javnih pooblastil je dolžan ministrstvu pripraviti: </w:t>
      </w:r>
    </w:p>
    <w:p w14:paraId="11C4C89E" w14:textId="77777777" w:rsidR="009231A0" w:rsidRPr="009231A0" w:rsidRDefault="009231A0" w:rsidP="009231A0">
      <w:pPr>
        <w:numPr>
          <w:ilvl w:val="0"/>
          <w:numId w:val="1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polletno vsebinsko poročilo o izvajanju nalog iz 2. člena te pogodbe in ga predložiti ministrstvu do 15. julija tekočega koledarskega leta,</w:t>
      </w:r>
    </w:p>
    <w:p w14:paraId="45510D5F" w14:textId="77777777" w:rsidR="009231A0" w:rsidRPr="009231A0" w:rsidRDefault="009231A0" w:rsidP="009231A0">
      <w:pPr>
        <w:numPr>
          <w:ilvl w:val="0"/>
          <w:numId w:val="1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letno vsebinsko poročilo in letno finančno poročilo o izvajanju nalog iz 2. člena te pogodbe, ki se priloži zadnjemu zahtevku za izplačilo za koledarsko leto ter </w:t>
      </w:r>
    </w:p>
    <w:p w14:paraId="517AC349" w14:textId="77777777" w:rsidR="009231A0" w:rsidRPr="009231A0" w:rsidRDefault="009231A0" w:rsidP="009231A0">
      <w:pPr>
        <w:numPr>
          <w:ilvl w:val="0"/>
          <w:numId w:val="1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mesečno poročilo o izvajanju nalog iz 2. člena te pogodbe, ki se priloži vsakokratnemu zahtevku za izplačilo sredstev. </w:t>
      </w:r>
    </w:p>
    <w:p w14:paraId="6DA2B630"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16343425" w14:textId="77777777" w:rsidR="009231A0" w:rsidRPr="009231A0" w:rsidRDefault="009231A0" w:rsidP="009231A0">
      <w:pPr>
        <w:numPr>
          <w:ilvl w:val="0"/>
          <w:numId w:val="1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Ministrstvo lahko kadarkoli pisno zahteva tudi vmesno poročilo o poteku izvajanja posamezne naloge.</w:t>
      </w:r>
    </w:p>
    <w:p w14:paraId="6BC127B6"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6C1D5AC4" w14:textId="77777777" w:rsidR="009231A0" w:rsidRPr="009231A0" w:rsidRDefault="009231A0" w:rsidP="009231A0">
      <w:pPr>
        <w:numPr>
          <w:ilvl w:val="0"/>
          <w:numId w:val="1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Če nosilec javnih pooblastil ne predloži zahtevanega poročila iz prvega in drugega odstavka tega člena, ministrstvo določi naknadni rok za predložitev poročila. Če izvajalec ne predloži poročila niti v naknadno določenem roku, lahko ministrstvo zadrži ali zavrne izplačilo zahtevka za izplačilo sredstev, začasno zaustavi nadaljnja izplačila sredstev nosilcu javnega pooblastila, zahteva vračilo vseh že izplačanih sredstev ministrstvu z zakonitimi zamudnimi obrestmi, obračunanimi od dneva nakazila do dneva vračila sredstev.  </w:t>
      </w:r>
    </w:p>
    <w:p w14:paraId="3D2FEF8A"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73054EFB" w14:textId="77777777" w:rsidR="009231A0" w:rsidRPr="009231A0" w:rsidRDefault="009231A0" w:rsidP="009231A0">
      <w:pPr>
        <w:numPr>
          <w:ilvl w:val="0"/>
          <w:numId w:val="1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Če poročilo iz prvega oziroma drugega odstavka tega člena ne izkazuje izpolnitve nalog delno ali v celoti v skladu z letnim programom dela, ministrstvo določi naknadni rok za izpolnitev nalog. Če nosilec javnega pooblastila ne izpolni naloge niti v naknadno določenem roku, se za obseg neizpolnjenih nalog zniža višina izplačila naslednjega zahtevka za izplačilo sredstev (ali več zahtevkov), ustrezno zmanjšajo sredstva, določena v letni pogodbi o financiranju, oziroma se za obseg neizpolnjenih nalog zahteva ustrezno vračilo sredstev z zakonitimi zamudnimi obrestmi, obračunanimi od dneva nakazila do dneva vračila sredstev. </w:t>
      </w:r>
    </w:p>
    <w:p w14:paraId="2DB3E8D3"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69F7A105" w14:textId="77777777" w:rsidR="009231A0" w:rsidRPr="009231A0" w:rsidRDefault="009231A0" w:rsidP="009231A0">
      <w:pPr>
        <w:numPr>
          <w:ilvl w:val="0"/>
          <w:numId w:val="1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Poročila iz tega člena morajo biti posredovana ministrstvu v elektronski obliki in na predpisanih obrazcih ministrstva. </w:t>
      </w:r>
    </w:p>
    <w:p w14:paraId="5BE929C3" w14:textId="77777777" w:rsidR="009231A0" w:rsidRPr="009231A0" w:rsidRDefault="009231A0" w:rsidP="009231A0">
      <w:pPr>
        <w:spacing w:after="0" w:line="260" w:lineRule="exact"/>
        <w:ind w:left="360"/>
        <w:jc w:val="both"/>
        <w:rPr>
          <w:rFonts w:ascii="Arial" w:eastAsia="Times New Roman" w:hAnsi="Arial" w:cs="Arial"/>
          <w:kern w:val="0"/>
          <w:sz w:val="20"/>
          <w:szCs w:val="20"/>
          <w:lang w:eastAsia="sl-SI"/>
          <w14:ligatures w14:val="none"/>
        </w:rPr>
      </w:pPr>
    </w:p>
    <w:p w14:paraId="1AF3FBBA"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člen </w:t>
      </w:r>
    </w:p>
    <w:p w14:paraId="1D0CD8E7"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10E9D097" w14:textId="77777777" w:rsidR="009231A0" w:rsidRPr="009231A0" w:rsidRDefault="009231A0" w:rsidP="009231A0">
      <w:pPr>
        <w:numPr>
          <w:ilvl w:val="0"/>
          <w:numId w:val="16"/>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Nosilec javnih pooblastil se zavezuje, da bo naloge iz 2. člena te pogodbe, podrobneje opredeljene z letnim programom dela, izvajal zakonito, strokovno in kakovostno ter da bo prejeta sredstva uporabljal zakonito, namensko in gospodarno v skladu z določili te pogodbe in letne pogodbe o financiranju.</w:t>
      </w:r>
    </w:p>
    <w:p w14:paraId="74F3ECF2" w14:textId="77777777" w:rsidR="009231A0" w:rsidRPr="009231A0" w:rsidRDefault="009231A0" w:rsidP="009231A0">
      <w:pPr>
        <w:spacing w:after="0" w:line="260" w:lineRule="exact"/>
        <w:jc w:val="both"/>
        <w:rPr>
          <w:rFonts w:ascii="Arial" w:eastAsia="Times New Roman" w:hAnsi="Arial" w:cs="Arial"/>
          <w:kern w:val="0"/>
          <w:sz w:val="20"/>
          <w:szCs w:val="20"/>
          <w:highlight w:val="yellow"/>
          <w:lang w:eastAsia="sl-SI"/>
          <w14:ligatures w14:val="none"/>
        </w:rPr>
      </w:pPr>
    </w:p>
    <w:p w14:paraId="4CD5F3AE" w14:textId="77777777" w:rsidR="009231A0" w:rsidRPr="009231A0" w:rsidRDefault="009231A0" w:rsidP="009231A0">
      <w:pPr>
        <w:numPr>
          <w:ilvl w:val="0"/>
          <w:numId w:val="16"/>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Za spremembo izvajanja nalog iz letnega programa dela je nosilec javnih pooblastil dolžan pisno obvestiti ministrstvo z navedbo utemeljenih razlogov. Če sprememba nalog pomeni spremembo letnega programa dela, se sklene aneks k letni pogodbi o financiranju.</w:t>
      </w:r>
    </w:p>
    <w:p w14:paraId="46F2261D"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52AD0073" w14:textId="77777777" w:rsidR="009231A0" w:rsidRPr="009231A0" w:rsidRDefault="009231A0" w:rsidP="009231A0">
      <w:pPr>
        <w:numPr>
          <w:ilvl w:val="0"/>
          <w:numId w:val="16"/>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Za spremembo izvedbe nalog, ki ne pomeni spremembe letnega programa dela, mora nosilec javnih pooblastil pridobiti soglasje ministrstva.</w:t>
      </w:r>
    </w:p>
    <w:p w14:paraId="51F7146B"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0ED72225" w14:textId="77777777" w:rsidR="009231A0" w:rsidRPr="009231A0" w:rsidRDefault="009231A0" w:rsidP="009231A0">
      <w:pPr>
        <w:numPr>
          <w:ilvl w:val="0"/>
          <w:numId w:val="16"/>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nosilec javnih pooblastil ugotovi, da opravljanje nalog ne poteka po zastavljenem letnem programu dela, je dolžan o tem v 3 (treh) dneh obvestiti ministrstvo, in ga v primeru, če posamezne naloge ne bi mogel izvesti do poteka roka, ki je opredeljen za vsako nalogo ali posamezno fazo naloge v letnem programu dela, pisno zaprositi za podaljšanje roka.</w:t>
      </w:r>
    </w:p>
    <w:p w14:paraId="6E458DAD" w14:textId="77777777" w:rsidR="009231A0" w:rsidRPr="009231A0" w:rsidRDefault="009231A0" w:rsidP="009231A0">
      <w:pPr>
        <w:spacing w:after="0" w:line="260" w:lineRule="exact"/>
        <w:jc w:val="center"/>
        <w:rPr>
          <w:rFonts w:ascii="Arial" w:eastAsia="Times New Roman" w:hAnsi="Arial" w:cs="Arial"/>
          <w:kern w:val="0"/>
          <w:sz w:val="20"/>
          <w:szCs w:val="20"/>
          <w:lang w:eastAsia="sl-SI"/>
          <w14:ligatures w14:val="none"/>
        </w:rPr>
      </w:pPr>
    </w:p>
    <w:p w14:paraId="7D591470" w14:textId="77777777" w:rsidR="009231A0" w:rsidRPr="009231A0" w:rsidRDefault="009231A0" w:rsidP="009231A0">
      <w:pPr>
        <w:spacing w:after="0" w:line="260" w:lineRule="exact"/>
        <w:jc w:val="center"/>
        <w:rPr>
          <w:rFonts w:ascii="Arial" w:eastAsia="Times New Roman" w:hAnsi="Arial" w:cs="Arial"/>
          <w:kern w:val="0"/>
          <w:sz w:val="20"/>
          <w:szCs w:val="20"/>
          <w:lang w:eastAsia="sl-SI"/>
          <w14:ligatures w14:val="none"/>
        </w:rPr>
      </w:pPr>
    </w:p>
    <w:p w14:paraId="5D7210C9"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7BFAD1D9" w14:textId="77777777" w:rsidR="009231A0" w:rsidRPr="009231A0" w:rsidRDefault="009231A0" w:rsidP="009231A0">
      <w:pPr>
        <w:spacing w:after="0" w:line="260" w:lineRule="exact"/>
        <w:ind w:left="360"/>
        <w:jc w:val="both"/>
        <w:rPr>
          <w:rFonts w:ascii="Arial" w:eastAsia="Times New Roman" w:hAnsi="Arial" w:cs="Arial"/>
          <w:kern w:val="0"/>
          <w:sz w:val="20"/>
          <w:szCs w:val="20"/>
          <w:lang w:eastAsia="sl-SI"/>
          <w14:ligatures w14:val="none"/>
        </w:rPr>
      </w:pPr>
    </w:p>
    <w:p w14:paraId="60516213" w14:textId="77777777" w:rsidR="009231A0" w:rsidRPr="009231A0" w:rsidRDefault="009231A0" w:rsidP="009231A0">
      <w:pPr>
        <w:numPr>
          <w:ilvl w:val="0"/>
          <w:numId w:val="14"/>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Nosilec javnih pooblastil je dolžan omogočiti ministrstvu in drugim pristojnim organom izvedbo nadzora nad zakonito, namensko in gospodarno porabo sredstev, pridobljenih na podlagi te pogodbe in letne pogodbe o financiranju, ter nad izvajanjem obeh omenjenih pogodb. V ta namen je dolžan omogočiti dostop do svojih prostorov oziroma do prostorov, kjer se izvaja dejavnost, naprav, opreme in osebja ter mu na zahtevo predložiti vse zahtevane listine in podatke za izvedbo nadzora. </w:t>
      </w:r>
    </w:p>
    <w:p w14:paraId="2D2C50A4"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181E5FF9" w14:textId="77777777" w:rsidR="009231A0" w:rsidRPr="009231A0" w:rsidRDefault="009231A0" w:rsidP="009231A0">
      <w:pPr>
        <w:numPr>
          <w:ilvl w:val="0"/>
          <w:numId w:val="14"/>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bo ministrstvo pri opravljanju nadzora ugotovilo nepravilnosti na strani izvajalca in mu določilo ukrepe in rok za odpravo nepravilnosti, jih je izvajalec dolžan upoštevati.</w:t>
      </w:r>
    </w:p>
    <w:p w14:paraId="6054965E"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281975DB"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73CB2700"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53A4200A" w14:textId="77777777" w:rsidR="009231A0" w:rsidRPr="009231A0" w:rsidRDefault="009231A0" w:rsidP="009231A0">
      <w:pPr>
        <w:spacing w:after="0" w:line="260" w:lineRule="exact"/>
        <w:ind w:left="644"/>
        <w:contextualSpacing/>
        <w:jc w:val="both"/>
        <w:rPr>
          <w:rFonts w:ascii="Arial" w:eastAsia="Times New Roman" w:hAnsi="Arial" w:cs="Arial"/>
          <w:kern w:val="0"/>
          <w:sz w:val="20"/>
          <w:szCs w:val="20"/>
          <w:lang w:eastAsia="sl-SI"/>
          <w14:ligatures w14:val="none"/>
        </w:rPr>
      </w:pPr>
    </w:p>
    <w:p w14:paraId="5A6DEEFB" w14:textId="77777777" w:rsidR="009231A0" w:rsidRPr="009231A0" w:rsidRDefault="009231A0" w:rsidP="009231A0">
      <w:pPr>
        <w:numPr>
          <w:ilvl w:val="0"/>
          <w:numId w:val="15"/>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Za zakonito, namensko in gospodarno porabo sredstev na podlagi te pogodbe in letne pogodbe o financiranju je odgovorna odgovorna oseba nosilca javnih pooblastil. </w:t>
      </w:r>
    </w:p>
    <w:p w14:paraId="4675FABC"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3720D930" w14:textId="77777777" w:rsidR="009231A0" w:rsidRPr="009231A0" w:rsidRDefault="009231A0" w:rsidP="009231A0">
      <w:pPr>
        <w:numPr>
          <w:ilvl w:val="0"/>
          <w:numId w:val="15"/>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se ugotovi, da je nosilec javnih pooblastil prejeta sredstva po tej pogodbi uporabil nenamensko, negospodarno ali v nasprotju s predpisi, ali iz poročil izhaja, da naloge niso bile opravljene v skladu z določili te pogodbe, letne pogodbe o financiranju in letnim programom dela, mora nenamensko uporabljena sredstva vrniti v proračun Republike Slovenije skupaj z zakonitimi zamudnimi obrestmi, ki se obračunavajo od dneva nakazila do dneva vračila sredstev, ali pa se za obseg nenamensko oziroma neupravičeno porabljenih sredstev zmanjšajo naslednja nakazila sredstev ali se poračunajo v naslednji letni pogodbi o financiranju ali z zahtevki po naslednji pogodbi skupaj z zakonitimi zamudnimi obrestmi od dneva nakazila do vračila.</w:t>
      </w:r>
    </w:p>
    <w:p w14:paraId="0238C695"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5726E1D3"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09B22F21"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13C6B672" w14:textId="77777777" w:rsidR="009231A0" w:rsidRPr="009231A0" w:rsidRDefault="009231A0" w:rsidP="009231A0">
      <w:pPr>
        <w:spacing w:after="0" w:line="260" w:lineRule="exact"/>
        <w:ind w:left="644"/>
        <w:contextualSpacing/>
        <w:jc w:val="both"/>
        <w:rPr>
          <w:rFonts w:ascii="Arial" w:eastAsia="Times New Roman" w:hAnsi="Arial" w:cs="Arial"/>
          <w:kern w:val="0"/>
          <w:sz w:val="20"/>
          <w:szCs w:val="20"/>
          <w:lang w:eastAsia="sl-SI"/>
          <w14:ligatures w14:val="none"/>
        </w:rPr>
      </w:pPr>
    </w:p>
    <w:p w14:paraId="4951E265" w14:textId="77777777" w:rsidR="009231A0" w:rsidRPr="009231A0" w:rsidRDefault="009231A0" w:rsidP="009231A0">
      <w:pPr>
        <w:numPr>
          <w:ilvl w:val="0"/>
          <w:numId w:val="11"/>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Nosilec javnih pooblastil se zavezuje, da bo naloge iz 2. člena te pogodbe izvajal vestno, pošteno in s skrbnostjo dobrega strokovnjaka ter v skladu z ZUJG, javnim razpisom, vlogo, vloženo na javni razpis, to pogodbo, letno pogodbo o financiranju, letnim programom dela ter navodili ministrstva, in da:</w:t>
      </w:r>
    </w:p>
    <w:p w14:paraId="65671242"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bo vodil in vzdrževal listo tolmačev ter vzpostavil in vzdrževal spletno stran, na kateri bo lista tolmačev dostopna javnosti,</w:t>
      </w:r>
    </w:p>
    <w:p w14:paraId="3E345873"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bodo storitve tolmačenja uporabnikom dostopne ne glede na njihov kraj bivanja, na način, da bodo tolmači razporejeni ali dosegljivi po celotnem ozemlju države. Sistem pokrivanja potreb po tolmačih na ozemlju celotne države bo organiziral tako, da bo omogočil učinkovito izvajanje pravice do tolmačenja v praksi in s tem preprečeval nastanek regionalnih razlik v dostopnosti storitev tolmačenja za osebe z gluhoslepoto,</w:t>
      </w:r>
    </w:p>
    <w:p w14:paraId="793211E2"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bo sodeloval v Svetu za jezik gluhoslepih in zanj opravljal strokovna, administrativna in tehnična dela,</w:t>
      </w:r>
    </w:p>
    <w:p w14:paraId="10E510B4"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bo koordiniral delo tolmačev, in sicer bo vzpostavil, vodil in nadziral enoten in učinkovit sistem organizacije tolmačenja za osebe z gluhoslepoto na ravni cele države ter na podlagi tarife za tolmače jezika gluhoslepih iz 12. člena ZUJG ministrstvu izstavljal zahtevke za plačilo za opravljeno delo tolmačev, katerih naročniki so gluhoslepe osebe, ki plačilo storitve plačajo z vavčerjem,</w:t>
      </w:r>
    </w:p>
    <w:p w14:paraId="3EBE77C6"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bo vodil evidenco opravljenih storitev tolmačenja, na podlagi katere bo zagotavljal sledljivost in preglednost storitev tolmačenja, ter omogočil preverjanje, nadzor in poročanje o opravljenih storitvah,</w:t>
      </w:r>
    </w:p>
    <w:p w14:paraId="2C05AB1E"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bo v roku treh mesecev od podelitve javnega pooblastila, s soglasjem ministrstva, sprejel splošni akt o disciplinski odgovornosti tolmačev in ga objavil v Uradnem listu Republike Slovenije ter</w:t>
      </w:r>
    </w:p>
    <w:p w14:paraId="70825C9C"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lastRenderedPageBreak/>
        <w:t>bo organiziral in izvajal brezplačne tečaje učenja jezika gluhoslepih za osebne asistente.</w:t>
      </w:r>
    </w:p>
    <w:p w14:paraId="5427CE26" w14:textId="77777777" w:rsidR="009231A0" w:rsidRPr="009231A0" w:rsidRDefault="009231A0" w:rsidP="009231A0">
      <w:pPr>
        <w:spacing w:after="0" w:line="260" w:lineRule="exact"/>
        <w:ind w:left="720"/>
        <w:contextualSpacing/>
        <w:jc w:val="both"/>
        <w:rPr>
          <w:rFonts w:ascii="Arial" w:eastAsia="Times New Roman" w:hAnsi="Arial" w:cs="Arial"/>
          <w:kern w:val="0"/>
          <w:sz w:val="20"/>
          <w:szCs w:val="20"/>
          <w:lang w:eastAsia="sl-SI"/>
          <w14:ligatures w14:val="none"/>
        </w:rPr>
      </w:pPr>
    </w:p>
    <w:p w14:paraId="161C5CDA" w14:textId="77777777" w:rsidR="009231A0" w:rsidRPr="009231A0" w:rsidRDefault="009231A0" w:rsidP="009231A0">
      <w:pPr>
        <w:numPr>
          <w:ilvl w:val="0"/>
          <w:numId w:val="11"/>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Nosilec javnih pooblastil se zavezuje tudi, da bo:</w:t>
      </w:r>
    </w:p>
    <w:p w14:paraId="5922D0E4"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omogočal ministrstvu neomejen dostop do liste tolmačev, evidence opravljenih storitev tolmačenja in drugih podatkov, ki se zbirajo, obdelujejo in hranijo v okviru izvajanja nalog iz 2. člena te pogodbe,</w:t>
      </w:r>
    </w:p>
    <w:p w14:paraId="27B48F6D"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izvajal notranje kontrole nad kakovostjo in obsegom opravljenih nalog iz 2. člena te pogodbe ter na pisno zahtevo ministrstvo obveščal o načinu in rezultatih teh kontrol,</w:t>
      </w:r>
    </w:p>
    <w:p w14:paraId="54EEFED8"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zagotavljal ustrezne ukrepe za obvladovanje tveganj,</w:t>
      </w:r>
    </w:p>
    <w:p w14:paraId="6FB391C9"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izvajal notranje evalvacije glede kakovosti opravljenih nalog iz 2. člena te pogodbe ter rezultate teh evalvacij vključeval v letna vsebinska poročila iz 4. člena te pogodbe, </w:t>
      </w:r>
    </w:p>
    <w:p w14:paraId="56ECCCBF"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ustrezno hranil vso dokumentacijo v povezavi s predmetom te pogodbe ter ministrstvu zagotavljal dostop do te dokumentacije,</w:t>
      </w:r>
    </w:p>
    <w:p w14:paraId="5577979F"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kadarkoli omogočil ministrstvu in drugim pristojnim organom nadzor nad izvajanjem predmeta te pogodbe ter </w:t>
      </w:r>
    </w:p>
    <w:p w14:paraId="68009F9A" w14:textId="77777777" w:rsidR="009231A0" w:rsidRPr="009231A0" w:rsidRDefault="009231A0" w:rsidP="009231A0">
      <w:pPr>
        <w:numPr>
          <w:ilvl w:val="0"/>
          <w:numId w:val="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pravočasno pisno opozoril ministrstvo na vse okoliščine, ki bi lahko otežile ali onemogočile pravočasno, kvalitetno in pravilno izvedbo nalog.</w:t>
      </w:r>
    </w:p>
    <w:p w14:paraId="7AF7C5E9"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0E707C3A" w14:textId="77777777" w:rsidR="009231A0" w:rsidRPr="009231A0" w:rsidRDefault="009231A0" w:rsidP="009231A0">
      <w:pPr>
        <w:numPr>
          <w:ilvl w:val="0"/>
          <w:numId w:val="11"/>
        </w:numPr>
        <w:spacing w:after="0" w:line="260" w:lineRule="exact"/>
        <w:contextualSpacing/>
        <w:jc w:val="both"/>
        <w:rPr>
          <w:rFonts w:ascii="Arial" w:eastAsia="Times New Roman" w:hAnsi="Arial" w:cs="Arial"/>
          <w:b/>
          <w:bCs/>
          <w:kern w:val="0"/>
          <w:sz w:val="20"/>
          <w:szCs w:val="20"/>
          <w:lang w:eastAsia="sl-SI"/>
          <w14:ligatures w14:val="none"/>
        </w:rPr>
      </w:pPr>
      <w:r w:rsidRPr="009231A0">
        <w:rPr>
          <w:rFonts w:ascii="Arial" w:eastAsia="Times New Roman" w:hAnsi="Arial" w:cs="Arial"/>
          <w:kern w:val="0"/>
          <w:sz w:val="20"/>
          <w:szCs w:val="20"/>
          <w:lang w:eastAsia="sl-SI"/>
          <w14:ligatures w14:val="none"/>
        </w:rPr>
        <w:t>Nosilec javnih pooblastil mora ves čas trajanja javnega pooblastila izpolnjevati pogoje iz drugega odstavka 22. člena ZUJG. Ministrstvo nadzoruje izpolnjevanje teh pogojev. O izvedenem nadzoru sestavi zapisnik in z ugotovitvami nadzora pisno seznani nosilca javnih pooblastil.</w:t>
      </w:r>
      <w:r w:rsidRPr="009231A0">
        <w:rPr>
          <w:rFonts w:ascii="Arial" w:eastAsia="Times New Roman" w:hAnsi="Arial" w:cs="Arial"/>
          <w:b/>
          <w:bCs/>
          <w:kern w:val="0"/>
          <w:sz w:val="20"/>
          <w:szCs w:val="20"/>
          <w:lang w:eastAsia="sl-SI"/>
          <w14:ligatures w14:val="none"/>
        </w:rPr>
        <w:t xml:space="preserve"> </w:t>
      </w:r>
    </w:p>
    <w:p w14:paraId="0C5A64DC" w14:textId="77777777" w:rsidR="009231A0" w:rsidRPr="009231A0" w:rsidRDefault="009231A0" w:rsidP="009231A0">
      <w:pPr>
        <w:spacing w:after="0" w:line="260" w:lineRule="exact"/>
        <w:ind w:left="360"/>
        <w:contextualSpacing/>
        <w:jc w:val="both"/>
        <w:rPr>
          <w:rFonts w:ascii="Arial" w:eastAsia="Times New Roman" w:hAnsi="Arial" w:cs="Arial"/>
          <w:b/>
          <w:bCs/>
          <w:kern w:val="0"/>
          <w:sz w:val="20"/>
          <w:szCs w:val="20"/>
          <w:lang w:eastAsia="sl-SI"/>
          <w14:ligatures w14:val="none"/>
        </w:rPr>
      </w:pPr>
    </w:p>
    <w:p w14:paraId="02DC10B6"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4F79BFDA"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0CC1EEB5"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06EF5E70" w14:textId="77777777" w:rsidR="009231A0" w:rsidRPr="009231A0" w:rsidRDefault="009231A0" w:rsidP="009231A0">
      <w:pPr>
        <w:numPr>
          <w:ilvl w:val="0"/>
          <w:numId w:val="5"/>
        </w:numPr>
        <w:autoSpaceDE w:val="0"/>
        <w:autoSpaceDN w:val="0"/>
        <w:adjustRightInd w:val="0"/>
        <w:spacing w:after="0" w:line="260" w:lineRule="exact"/>
        <w:ind w:left="360"/>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V primeru, da se ugotovi, da pri sklenitvi ali pri izvajanju te pogodbe kdo v imenu ali na račun druge pogodbene stranke, predstavniku ali posredniku organa ali organizacije iz javnega sektorja obljubi, ponudi ali da kakšno nedovoljeno korist za pridobitev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2806A982" w14:textId="77777777" w:rsidR="009231A0" w:rsidRPr="009231A0" w:rsidRDefault="009231A0" w:rsidP="009231A0">
      <w:pPr>
        <w:autoSpaceDE w:val="0"/>
        <w:autoSpaceDN w:val="0"/>
        <w:adjustRightInd w:val="0"/>
        <w:spacing w:after="0" w:line="260" w:lineRule="exact"/>
        <w:ind w:left="360"/>
        <w:contextualSpacing/>
        <w:jc w:val="both"/>
        <w:rPr>
          <w:rFonts w:ascii="Arial" w:eastAsia="Times New Roman" w:hAnsi="Arial" w:cs="Arial"/>
          <w:kern w:val="0"/>
          <w:sz w:val="20"/>
          <w:szCs w:val="20"/>
          <w:lang w:eastAsia="sl-SI"/>
          <w14:ligatures w14:val="none"/>
        </w:rPr>
      </w:pPr>
    </w:p>
    <w:p w14:paraId="22A1AA42" w14:textId="77777777" w:rsidR="009231A0" w:rsidRPr="009231A0" w:rsidRDefault="009231A0" w:rsidP="009231A0">
      <w:pPr>
        <w:numPr>
          <w:ilvl w:val="0"/>
          <w:numId w:val="5"/>
        </w:numPr>
        <w:spacing w:after="0" w:line="260" w:lineRule="exact"/>
        <w:ind w:left="360"/>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Ministrstvo bo v primeru domneve o obstoju dejstev iz prejšnjega odstavka oziroma v primeru obvestila, prejetega s strani Komisije za preprečevanje korupcije ali drugih organov, začelo z ugotavljanjem pogojev ničnosti pogodbe iz prejšnjega odstavka oziroma z drugimi ukrepi v skladu s predpisi Republike Slovenije.</w:t>
      </w:r>
    </w:p>
    <w:p w14:paraId="2F0D6B23"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30D3EA4B"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4CD00B26" w14:textId="77777777" w:rsidR="009231A0" w:rsidRPr="009231A0" w:rsidRDefault="009231A0" w:rsidP="009231A0">
      <w:pPr>
        <w:spacing w:after="0" w:line="260" w:lineRule="exact"/>
        <w:jc w:val="center"/>
        <w:rPr>
          <w:rFonts w:ascii="Aptos" w:eastAsia="Times New Roman" w:hAnsi="Aptos" w:cs="Aptos"/>
          <w:kern w:val="0"/>
          <w:sz w:val="20"/>
          <w:szCs w:val="20"/>
          <w:lang w:eastAsia="sl-SI"/>
          <w14:ligatures w14:val="none"/>
        </w:rPr>
      </w:pPr>
    </w:p>
    <w:p w14:paraId="64488AB7" w14:textId="77777777" w:rsidR="009231A0" w:rsidRPr="009231A0" w:rsidRDefault="009231A0" w:rsidP="009231A0">
      <w:pPr>
        <w:numPr>
          <w:ilvl w:val="0"/>
          <w:numId w:val="6"/>
        </w:numPr>
        <w:spacing w:after="0" w:line="260" w:lineRule="exact"/>
        <w:ind w:left="360"/>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Nosilec javnih pooblastil ne sme v celoti ali delno prenesti te pogodbe niti posameznih pravic ali obveznosti iz nje na tretjo osebo.</w:t>
      </w:r>
    </w:p>
    <w:p w14:paraId="4DFE8D7C"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3986A351" w14:textId="77777777" w:rsidR="009231A0" w:rsidRPr="009231A0" w:rsidRDefault="009231A0" w:rsidP="009231A0">
      <w:pPr>
        <w:numPr>
          <w:ilvl w:val="0"/>
          <w:numId w:val="6"/>
        </w:numPr>
        <w:spacing w:after="0" w:line="260" w:lineRule="exact"/>
        <w:ind w:left="360"/>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Vsak tak prenos je ničen in predstavlja kršitev pogodbe.</w:t>
      </w:r>
    </w:p>
    <w:p w14:paraId="7D342906" w14:textId="77777777" w:rsidR="009231A0" w:rsidRPr="009231A0" w:rsidRDefault="009231A0" w:rsidP="009231A0">
      <w:pPr>
        <w:spacing w:after="0" w:line="260" w:lineRule="exact"/>
        <w:ind w:left="284"/>
        <w:jc w:val="both"/>
        <w:rPr>
          <w:rFonts w:ascii="Arial" w:eastAsia="Times New Roman" w:hAnsi="Arial" w:cs="Arial"/>
          <w:kern w:val="0"/>
          <w:sz w:val="20"/>
          <w:szCs w:val="20"/>
          <w:lang w:eastAsia="sl-SI"/>
          <w14:ligatures w14:val="none"/>
        </w:rPr>
      </w:pPr>
    </w:p>
    <w:p w14:paraId="5516B9C6" w14:textId="77777777" w:rsidR="009231A0" w:rsidRPr="009231A0" w:rsidRDefault="009231A0" w:rsidP="009231A0">
      <w:pPr>
        <w:spacing w:after="0" w:line="260" w:lineRule="exact"/>
        <w:ind w:left="284"/>
        <w:jc w:val="both"/>
        <w:rPr>
          <w:rFonts w:ascii="Arial" w:eastAsia="Times New Roman" w:hAnsi="Arial" w:cs="Arial"/>
          <w:kern w:val="0"/>
          <w:sz w:val="20"/>
          <w:szCs w:val="20"/>
          <w:lang w:eastAsia="sl-SI"/>
          <w14:ligatures w14:val="none"/>
        </w:rPr>
      </w:pPr>
    </w:p>
    <w:p w14:paraId="63E1BEAA"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665C6283" w14:textId="77777777" w:rsidR="009231A0" w:rsidRPr="009231A0" w:rsidRDefault="009231A0" w:rsidP="009231A0">
      <w:pPr>
        <w:spacing w:after="0" w:line="260" w:lineRule="exact"/>
        <w:jc w:val="center"/>
        <w:rPr>
          <w:rFonts w:ascii="Arial" w:eastAsia="Times New Roman" w:hAnsi="Arial" w:cs="Arial"/>
          <w:kern w:val="0"/>
          <w:sz w:val="20"/>
          <w:szCs w:val="20"/>
          <w:lang w:eastAsia="sl-SI"/>
          <w14:ligatures w14:val="none"/>
        </w:rPr>
      </w:pPr>
    </w:p>
    <w:p w14:paraId="013C24DE" w14:textId="77777777" w:rsidR="009231A0" w:rsidRPr="009231A0" w:rsidRDefault="009231A0" w:rsidP="009231A0">
      <w:pPr>
        <w:numPr>
          <w:ilvl w:val="0"/>
          <w:numId w:val="17"/>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Nosilec javnih pooblastil je dolžan zagotoviti varstvo osebnih podatkov v skladu z Uredbo (EU) 2016/679 Evropskega parlamenta in Sveta z dne 27. aprila 2016 o varstvu posameznikov pri obdelavi osebnih podatkov in o prostem pretoku takih podatkov ter o razveljavitvi Direktive 95/46/ES </w:t>
      </w:r>
      <w:r w:rsidRPr="009231A0">
        <w:rPr>
          <w:rFonts w:ascii="Arial" w:eastAsia="Times New Roman" w:hAnsi="Arial" w:cs="Arial"/>
          <w:kern w:val="0"/>
          <w:sz w:val="20"/>
          <w:szCs w:val="20"/>
          <w:lang w:eastAsia="sl-SI"/>
          <w14:ligatures w14:val="none"/>
        </w:rPr>
        <w:lastRenderedPageBreak/>
        <w:t>(UL L 119, z dne 4. 5. 2016, str. 1; z vsemi spremembami in dopolnitvami) ter zakonom, ki ureja varstvo osebnih podatkov.</w:t>
      </w:r>
    </w:p>
    <w:p w14:paraId="7B5F13FD"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098ECBB9" w14:textId="77777777" w:rsidR="009231A0" w:rsidRPr="009231A0" w:rsidRDefault="009231A0" w:rsidP="009231A0">
      <w:pPr>
        <w:numPr>
          <w:ilvl w:val="0"/>
          <w:numId w:val="17"/>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Nosilec javnih pooblastil v okviru izvajanja naloge vodenja liste tolmačev in evidence opravljenih storitev tolmačenja iz 2. člena te pogodbe nastopa kot samostojni upravljavec zbirk osebnih podatkov. Kot upravljavec zbirk osebnih podatkov je nosilec javnih pooblastil samostojno odgovoren za izpolnjevanje obveznosti v skladu s predpisi iz prejšnjega odstavka.</w:t>
      </w:r>
      <w:r w:rsidRPr="009231A0">
        <w:rPr>
          <w:rFonts w:ascii="Arial" w:eastAsia="Times New Roman" w:hAnsi="Arial" w:cs="Arial"/>
          <w:color w:val="FF0000"/>
          <w:kern w:val="0"/>
          <w:sz w:val="20"/>
          <w:szCs w:val="20"/>
          <w:lang w:eastAsia="sl-SI"/>
          <w14:ligatures w14:val="none"/>
        </w:rPr>
        <w:t xml:space="preserve"> </w:t>
      </w:r>
    </w:p>
    <w:p w14:paraId="462A2C22"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5AEBE978" w14:textId="77777777" w:rsidR="009231A0" w:rsidRPr="009231A0" w:rsidRDefault="009231A0" w:rsidP="009231A0">
      <w:pPr>
        <w:numPr>
          <w:ilvl w:val="0"/>
          <w:numId w:val="17"/>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Nosilec javnih pooblastil vodi listo tolmačev na podlagi 1. točke četrtega odstavka 22. člena ZUJG. Namen vodenja liste tolmačev je opredeljen v 16. členu ZUJG, pri čemer so podatki, ki se vodijo v listi tolmačev, določeni v 36. členu ZUJG. Rok za vzpostavitev liste tolmačev je opredeljen v 44. členu ZUJG.</w:t>
      </w:r>
    </w:p>
    <w:p w14:paraId="2768879F"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7027AF3B" w14:textId="77777777" w:rsidR="009231A0" w:rsidRPr="009231A0" w:rsidRDefault="009231A0" w:rsidP="009231A0">
      <w:pPr>
        <w:numPr>
          <w:ilvl w:val="0"/>
          <w:numId w:val="17"/>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Evidenca opravljenih storitev tolmačenja se vodi na podlagi 6. točke četrtega odstavka 22. člena ZUJG za namen obračuna in plačila storitev tolmačenja, priprave analiz in poročil ter nadzora,</w:t>
      </w:r>
      <w:r w:rsidRPr="009231A0">
        <w:rPr>
          <w:rFonts w:ascii="Arial" w:eastAsia="Times New Roman" w:hAnsi="Arial" w:cs="Arial"/>
          <w:color w:val="FF0000"/>
          <w:kern w:val="0"/>
          <w:sz w:val="20"/>
          <w:szCs w:val="20"/>
          <w:lang w:eastAsia="sl-SI"/>
          <w14:ligatures w14:val="none"/>
        </w:rPr>
        <w:t xml:space="preserve"> </w:t>
      </w:r>
      <w:r w:rsidRPr="009231A0">
        <w:rPr>
          <w:rFonts w:ascii="Arial" w:eastAsia="Times New Roman" w:hAnsi="Arial" w:cs="Arial"/>
          <w:kern w:val="0"/>
          <w:sz w:val="20"/>
          <w:szCs w:val="20"/>
          <w:lang w:eastAsia="sl-SI"/>
          <w14:ligatures w14:val="none"/>
        </w:rPr>
        <w:t xml:space="preserve">pri čemer se v evidenci vodijo naslednji podatki: </w:t>
      </w:r>
    </w:p>
    <w:p w14:paraId="3D7A6DC9" w14:textId="77777777" w:rsidR="009231A0" w:rsidRPr="009231A0" w:rsidRDefault="009231A0" w:rsidP="009231A0">
      <w:pPr>
        <w:numPr>
          <w:ilvl w:val="0"/>
          <w:numId w:val="21"/>
        </w:numPr>
        <w:spacing w:after="0" w:line="259" w:lineRule="auto"/>
        <w:contextualSpacing/>
        <w:jc w:val="both"/>
        <w:rPr>
          <w:rFonts w:ascii="Arial" w:eastAsia="Arial" w:hAnsi="Arial" w:cs="Arial"/>
          <w:kern w:val="0"/>
          <w:sz w:val="20"/>
          <w:szCs w:val="20"/>
          <w:lang w:eastAsia="sl-SI"/>
          <w14:ligatures w14:val="none"/>
        </w:rPr>
      </w:pPr>
      <w:r w:rsidRPr="009231A0">
        <w:rPr>
          <w:rFonts w:ascii="Arial" w:eastAsia="Arial" w:hAnsi="Arial" w:cs="Arial"/>
          <w:kern w:val="0"/>
          <w:sz w:val="20"/>
          <w:szCs w:val="20"/>
          <w:lang w:eastAsia="sl-SI"/>
          <w14:ligatures w14:val="none"/>
        </w:rPr>
        <w:t>ime in priimek tolmača, ki je izvedel storitev tolmačenja,</w:t>
      </w:r>
    </w:p>
    <w:p w14:paraId="1CD27B88" w14:textId="77777777" w:rsidR="009231A0" w:rsidRPr="009231A0" w:rsidRDefault="009231A0" w:rsidP="009231A0">
      <w:pPr>
        <w:numPr>
          <w:ilvl w:val="0"/>
          <w:numId w:val="21"/>
        </w:numPr>
        <w:spacing w:after="0" w:line="259" w:lineRule="auto"/>
        <w:contextualSpacing/>
        <w:jc w:val="both"/>
        <w:rPr>
          <w:rFonts w:ascii="Arial" w:eastAsia="Arial" w:hAnsi="Arial" w:cs="Arial"/>
          <w:kern w:val="0"/>
          <w:sz w:val="20"/>
          <w:szCs w:val="20"/>
          <w:lang w:eastAsia="sl-SI"/>
          <w14:ligatures w14:val="none"/>
        </w:rPr>
      </w:pPr>
      <w:r w:rsidRPr="009231A0">
        <w:rPr>
          <w:rFonts w:ascii="Arial" w:eastAsia="Arial" w:hAnsi="Arial" w:cs="Arial"/>
          <w:kern w:val="0"/>
          <w:sz w:val="20"/>
          <w:szCs w:val="20"/>
          <w:lang w:eastAsia="sl-SI"/>
          <w14:ligatures w14:val="none"/>
        </w:rPr>
        <w:t>zaporedna številka vpisa tolmača v register tolmačev ter datum in številka odločbe o vpisu tolmača v register tolmačev iz 1. točke prvega odstavka 34. člena ZUJG,</w:t>
      </w:r>
    </w:p>
    <w:p w14:paraId="51D9DD22" w14:textId="77777777" w:rsidR="009231A0" w:rsidRPr="009231A0" w:rsidRDefault="009231A0" w:rsidP="009231A0">
      <w:pPr>
        <w:numPr>
          <w:ilvl w:val="0"/>
          <w:numId w:val="21"/>
        </w:numPr>
        <w:spacing w:after="0" w:line="259" w:lineRule="auto"/>
        <w:contextualSpacing/>
        <w:jc w:val="both"/>
        <w:rPr>
          <w:rFonts w:ascii="Arial" w:eastAsia="Arial" w:hAnsi="Arial" w:cs="Arial"/>
          <w:kern w:val="0"/>
          <w:sz w:val="20"/>
          <w:szCs w:val="20"/>
          <w:lang w:eastAsia="sl-SI"/>
          <w14:ligatures w14:val="none"/>
        </w:rPr>
      </w:pPr>
      <w:r w:rsidRPr="009231A0">
        <w:rPr>
          <w:rFonts w:ascii="Arial" w:eastAsia="Arial" w:hAnsi="Arial" w:cs="Arial"/>
          <w:kern w:val="0"/>
          <w:sz w:val="20"/>
          <w:szCs w:val="20"/>
          <w:lang w:eastAsia="sl-SI"/>
          <w14:ligatures w14:val="none"/>
        </w:rPr>
        <w:t>ime in priimek uporabnika storitve,</w:t>
      </w:r>
    </w:p>
    <w:p w14:paraId="2E053B31" w14:textId="77777777" w:rsidR="009231A0" w:rsidRPr="009231A0" w:rsidRDefault="009231A0" w:rsidP="009231A0">
      <w:pPr>
        <w:numPr>
          <w:ilvl w:val="0"/>
          <w:numId w:val="21"/>
        </w:numPr>
        <w:spacing w:after="0" w:line="259" w:lineRule="auto"/>
        <w:contextualSpacing/>
        <w:jc w:val="both"/>
        <w:rPr>
          <w:rFonts w:ascii="Arial" w:eastAsia="Arial" w:hAnsi="Arial" w:cs="Arial"/>
          <w:kern w:val="0"/>
          <w:sz w:val="20"/>
          <w:szCs w:val="20"/>
          <w:lang w:eastAsia="sl-SI"/>
          <w14:ligatures w14:val="none"/>
        </w:rPr>
      </w:pPr>
      <w:r w:rsidRPr="009231A0">
        <w:rPr>
          <w:rFonts w:ascii="Arial" w:eastAsia="Arial" w:hAnsi="Arial" w:cs="Arial"/>
          <w:kern w:val="0"/>
          <w:sz w:val="20"/>
          <w:szCs w:val="20"/>
          <w:lang w:eastAsia="sl-SI"/>
          <w14:ligatures w14:val="none"/>
        </w:rPr>
        <w:t xml:space="preserve">številka izkaznice uporabnika storitve, ki se vodi v skladu s 30. in 37. členom ZUJG, </w:t>
      </w:r>
    </w:p>
    <w:p w14:paraId="19BC987A" w14:textId="77777777" w:rsidR="009231A0" w:rsidRPr="009231A0" w:rsidRDefault="009231A0" w:rsidP="009231A0">
      <w:pPr>
        <w:numPr>
          <w:ilvl w:val="0"/>
          <w:numId w:val="21"/>
        </w:numPr>
        <w:spacing w:after="0" w:line="259" w:lineRule="auto"/>
        <w:contextualSpacing/>
        <w:jc w:val="both"/>
        <w:rPr>
          <w:rFonts w:ascii="Arial" w:eastAsia="Arial" w:hAnsi="Arial" w:cs="Arial"/>
          <w:kern w:val="0"/>
          <w:sz w:val="20"/>
          <w:szCs w:val="20"/>
          <w:lang w:eastAsia="sl-SI"/>
          <w14:ligatures w14:val="none"/>
        </w:rPr>
      </w:pPr>
      <w:r w:rsidRPr="009231A0">
        <w:rPr>
          <w:rFonts w:ascii="Arial" w:eastAsia="Arial" w:hAnsi="Arial" w:cs="Arial"/>
          <w:kern w:val="0"/>
          <w:sz w:val="20"/>
          <w:szCs w:val="20"/>
          <w:lang w:eastAsia="sl-SI"/>
          <w14:ligatures w14:val="none"/>
        </w:rPr>
        <w:t>registrska številka vavčerja,</w:t>
      </w:r>
    </w:p>
    <w:p w14:paraId="73323358" w14:textId="77777777" w:rsidR="009231A0" w:rsidRPr="009231A0" w:rsidRDefault="009231A0" w:rsidP="009231A0">
      <w:pPr>
        <w:numPr>
          <w:ilvl w:val="0"/>
          <w:numId w:val="21"/>
        </w:numPr>
        <w:spacing w:after="0" w:line="259" w:lineRule="auto"/>
        <w:contextualSpacing/>
        <w:jc w:val="both"/>
        <w:rPr>
          <w:rFonts w:ascii="Arial" w:eastAsia="Arial" w:hAnsi="Arial" w:cs="Arial"/>
          <w:kern w:val="0"/>
          <w:sz w:val="20"/>
          <w:szCs w:val="20"/>
          <w:lang w:eastAsia="sl-SI"/>
          <w14:ligatures w14:val="none"/>
        </w:rPr>
      </w:pPr>
      <w:r w:rsidRPr="009231A0">
        <w:rPr>
          <w:rFonts w:ascii="Arial" w:eastAsia="Arial" w:hAnsi="Arial" w:cs="Arial"/>
          <w:kern w:val="0"/>
          <w:sz w:val="20"/>
          <w:szCs w:val="20"/>
          <w:lang w:eastAsia="sl-SI"/>
          <w14:ligatures w14:val="none"/>
        </w:rPr>
        <w:t>številka izdanega računa za opravljeno storitev tolmačenja,</w:t>
      </w:r>
    </w:p>
    <w:p w14:paraId="67E8AB8E" w14:textId="77777777" w:rsidR="009231A0" w:rsidRPr="009231A0" w:rsidRDefault="009231A0" w:rsidP="009231A0">
      <w:pPr>
        <w:numPr>
          <w:ilvl w:val="0"/>
          <w:numId w:val="21"/>
        </w:numPr>
        <w:spacing w:after="0" w:line="259" w:lineRule="auto"/>
        <w:contextualSpacing/>
        <w:jc w:val="both"/>
        <w:rPr>
          <w:rFonts w:ascii="Arial" w:eastAsia="Arial" w:hAnsi="Arial" w:cs="Arial"/>
          <w:kern w:val="0"/>
          <w:sz w:val="20"/>
          <w:szCs w:val="20"/>
          <w:lang w:eastAsia="sl-SI"/>
          <w14:ligatures w14:val="none"/>
        </w:rPr>
      </w:pPr>
      <w:r w:rsidRPr="009231A0">
        <w:rPr>
          <w:rFonts w:ascii="Arial" w:eastAsia="Arial" w:hAnsi="Arial" w:cs="Arial"/>
          <w:kern w:val="0"/>
          <w:sz w:val="20"/>
          <w:szCs w:val="20"/>
          <w:lang w:eastAsia="sl-SI"/>
          <w14:ligatures w14:val="none"/>
        </w:rPr>
        <w:t>datum in ura opravljene storitve tolmačenja,</w:t>
      </w:r>
    </w:p>
    <w:p w14:paraId="640A58B3" w14:textId="77777777" w:rsidR="009231A0" w:rsidRPr="009231A0" w:rsidRDefault="009231A0" w:rsidP="009231A0">
      <w:pPr>
        <w:numPr>
          <w:ilvl w:val="0"/>
          <w:numId w:val="21"/>
        </w:numPr>
        <w:spacing w:after="0" w:line="259" w:lineRule="auto"/>
        <w:contextualSpacing/>
        <w:jc w:val="both"/>
        <w:rPr>
          <w:rFonts w:ascii="Arial" w:eastAsia="Arial" w:hAnsi="Arial" w:cs="Arial"/>
          <w:kern w:val="0"/>
          <w:sz w:val="20"/>
          <w:szCs w:val="20"/>
          <w:lang w:eastAsia="sl-SI"/>
          <w14:ligatures w14:val="none"/>
        </w:rPr>
      </w:pPr>
      <w:r w:rsidRPr="009231A0">
        <w:rPr>
          <w:rFonts w:ascii="Arial" w:eastAsia="Arial" w:hAnsi="Arial" w:cs="Arial"/>
          <w:kern w:val="0"/>
          <w:sz w:val="20"/>
          <w:szCs w:val="20"/>
          <w:lang w:eastAsia="sl-SI"/>
          <w14:ligatures w14:val="none"/>
        </w:rPr>
        <w:t>trajanje storitve tolmačenja,</w:t>
      </w:r>
    </w:p>
    <w:p w14:paraId="7BF9BD5D" w14:textId="77777777" w:rsidR="009231A0" w:rsidRPr="009231A0" w:rsidRDefault="009231A0" w:rsidP="009231A0">
      <w:pPr>
        <w:numPr>
          <w:ilvl w:val="0"/>
          <w:numId w:val="21"/>
        </w:numPr>
        <w:spacing w:after="0" w:line="259" w:lineRule="auto"/>
        <w:contextualSpacing/>
        <w:jc w:val="both"/>
        <w:rPr>
          <w:rFonts w:ascii="Arial" w:eastAsia="Arial" w:hAnsi="Arial" w:cs="Arial"/>
          <w:kern w:val="0"/>
          <w:sz w:val="20"/>
          <w:szCs w:val="20"/>
          <w:lang w:eastAsia="sl-SI"/>
          <w14:ligatures w14:val="none"/>
        </w:rPr>
      </w:pPr>
      <w:r w:rsidRPr="009231A0">
        <w:rPr>
          <w:rFonts w:ascii="Arial" w:eastAsia="Arial" w:hAnsi="Arial" w:cs="Arial"/>
          <w:kern w:val="0"/>
          <w:sz w:val="20"/>
          <w:szCs w:val="20"/>
          <w:lang w:eastAsia="sl-SI"/>
          <w14:ligatures w14:val="none"/>
        </w:rPr>
        <w:t>lokacija tolmačenja ter</w:t>
      </w:r>
    </w:p>
    <w:p w14:paraId="36E2A008" w14:textId="77777777" w:rsidR="009231A0" w:rsidRPr="009231A0" w:rsidRDefault="009231A0" w:rsidP="009231A0">
      <w:pPr>
        <w:numPr>
          <w:ilvl w:val="0"/>
          <w:numId w:val="21"/>
        </w:numPr>
        <w:spacing w:after="0" w:line="259" w:lineRule="auto"/>
        <w:contextualSpacing/>
        <w:jc w:val="both"/>
        <w:rPr>
          <w:rFonts w:ascii="Arial" w:eastAsia="Arial" w:hAnsi="Arial" w:cs="Arial"/>
          <w:kern w:val="0"/>
          <w:sz w:val="20"/>
          <w:szCs w:val="20"/>
          <w:lang w:eastAsia="sl-SI"/>
          <w14:ligatures w14:val="none"/>
        </w:rPr>
      </w:pPr>
      <w:r w:rsidRPr="009231A0">
        <w:rPr>
          <w:rFonts w:ascii="Arial" w:eastAsia="Arial" w:hAnsi="Arial" w:cs="Arial"/>
          <w:kern w:val="0"/>
          <w:sz w:val="20"/>
          <w:szCs w:val="20"/>
          <w:lang w:eastAsia="sl-SI"/>
          <w14:ligatures w14:val="none"/>
        </w:rPr>
        <w:t>morebitne dodatne pomembne informacije glede izvedbe storitve tolmačenja (npr. vrsta tolmačenja: simultano ali konsekutivno, jezik, posebnosti ipd.).</w:t>
      </w:r>
    </w:p>
    <w:p w14:paraId="2F222780"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4C52361C" w14:textId="77777777" w:rsidR="009231A0" w:rsidRPr="009231A0" w:rsidRDefault="009231A0" w:rsidP="009231A0">
      <w:pPr>
        <w:numPr>
          <w:ilvl w:val="0"/>
          <w:numId w:val="17"/>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Rok hrambe podatkov iz prejšnjega odstavka je pet let od zaključka koledarskega leta, v katerem je bila storitev tolmačenja opravljena. </w:t>
      </w:r>
    </w:p>
    <w:p w14:paraId="08F2BD7F"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635C6523" w14:textId="77777777" w:rsidR="009231A0" w:rsidRPr="009231A0" w:rsidRDefault="009231A0" w:rsidP="009231A0">
      <w:pPr>
        <w:numPr>
          <w:ilvl w:val="0"/>
          <w:numId w:val="17"/>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Nosilec javnih pooblastil v okviru izvajanja naloge organizacije tečajev učenja jezika gluhoslepih za osebne asistente iz 8. točke četrtega odstavka 22. člena ZUJG obdeluje podatke v skladu s tretjim odstavkom 9. člena ZUJG. </w:t>
      </w:r>
    </w:p>
    <w:p w14:paraId="6AA0CBCD"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35B75A61" w14:textId="77777777" w:rsidR="009231A0" w:rsidRPr="009231A0" w:rsidRDefault="009231A0" w:rsidP="009231A0">
      <w:pPr>
        <w:numPr>
          <w:ilvl w:val="0"/>
          <w:numId w:val="17"/>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Pogodbeni stranki soglašata, da bosta v skladu z veljavnimi predpisi, ki urejajo varstvo osebnih podatkov, zagotavljali pogoje in ukrepe za zagotovitev varstva osebnih podatkov in preprečevanje zlorab. </w:t>
      </w:r>
    </w:p>
    <w:p w14:paraId="56130C16"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33C38175" w14:textId="77777777" w:rsidR="009231A0" w:rsidRPr="009231A0" w:rsidRDefault="009231A0" w:rsidP="009231A0">
      <w:pPr>
        <w:numPr>
          <w:ilvl w:val="0"/>
          <w:numId w:val="17"/>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Pogodbeni stranki zagotavljata varno izmenjavo podatkov, pri čemer bo način izmenjave podatkov določilo ministrstvo. </w:t>
      </w:r>
    </w:p>
    <w:p w14:paraId="6E4A3AB2" w14:textId="77777777" w:rsidR="009231A0" w:rsidRPr="009231A0" w:rsidRDefault="009231A0" w:rsidP="009231A0">
      <w:pPr>
        <w:spacing w:after="0" w:line="260" w:lineRule="exact"/>
        <w:ind w:left="284"/>
        <w:jc w:val="both"/>
        <w:rPr>
          <w:rFonts w:ascii="Arial" w:eastAsia="Times New Roman" w:hAnsi="Arial" w:cs="Arial"/>
          <w:kern w:val="0"/>
          <w:sz w:val="20"/>
          <w:szCs w:val="20"/>
          <w:lang w:eastAsia="sl-SI"/>
          <w14:ligatures w14:val="none"/>
        </w:rPr>
      </w:pPr>
    </w:p>
    <w:p w14:paraId="30BAACA9"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047E9BC0" w14:textId="77777777" w:rsidR="009231A0" w:rsidRPr="009231A0" w:rsidRDefault="009231A0" w:rsidP="009231A0">
      <w:pPr>
        <w:spacing w:after="0" w:line="260" w:lineRule="exact"/>
        <w:ind w:left="284"/>
        <w:jc w:val="center"/>
        <w:rPr>
          <w:rFonts w:ascii="Arial" w:eastAsia="Times New Roman" w:hAnsi="Arial" w:cs="Arial"/>
          <w:kern w:val="0"/>
          <w:sz w:val="20"/>
          <w:szCs w:val="20"/>
          <w:lang w:eastAsia="sl-SI"/>
          <w14:ligatures w14:val="none"/>
        </w:rPr>
      </w:pPr>
    </w:p>
    <w:p w14:paraId="0829CBC0" w14:textId="77777777" w:rsidR="009231A0" w:rsidRPr="009231A0" w:rsidRDefault="009231A0" w:rsidP="009231A0">
      <w:pPr>
        <w:numPr>
          <w:ilvl w:val="0"/>
          <w:numId w:val="7"/>
        </w:numPr>
        <w:spacing w:after="0" w:line="260" w:lineRule="exact"/>
        <w:ind w:left="360"/>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V primeru, da nosilec javnih pooblastil ne izpolnjuje več zakonsko določenih pogojev iz drugega odstavka 22. člena ZUJG ali javnih pooblastil iz četrtega odstavka v povezavi s petim odstavkom 22. člena ZUJG ne izvaja zakonito, pravilno in pravočasno, ministrstvo na to opozori nosilca javnih pooblastil, ki mora nepravilnosti odpraviti v roku, ki ga opredeli ministrstvo. Če nosilec javnih pooblastil v roku nepravilnosti ne odpravi, mu minister javno pooblastilo odvzame.</w:t>
      </w:r>
    </w:p>
    <w:p w14:paraId="467A44AA"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5BA90546" w14:textId="77777777" w:rsidR="009231A0" w:rsidRPr="009231A0" w:rsidRDefault="009231A0" w:rsidP="009231A0">
      <w:pPr>
        <w:numPr>
          <w:ilvl w:val="0"/>
          <w:numId w:val="7"/>
        </w:numPr>
        <w:spacing w:after="0" w:line="260" w:lineRule="exact"/>
        <w:ind w:left="360"/>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Šteje se, da nosilec javnih pooblastil ne izpolnjuje pogojev iz drugega odstavka 22. člena ZUJG:  </w:t>
      </w:r>
    </w:p>
    <w:p w14:paraId="7E3C2E42"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65C7A664"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1. glede delovanja pretežno na področju gluhoslepote:</w:t>
      </w:r>
    </w:p>
    <w:p w14:paraId="37473374" w14:textId="77777777" w:rsidR="009231A0" w:rsidRPr="009231A0" w:rsidRDefault="009231A0" w:rsidP="009231A0">
      <w:pPr>
        <w:numPr>
          <w:ilvl w:val="0"/>
          <w:numId w:val="1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lastRenderedPageBreak/>
        <w:t>če v veljavnem ustanovitvenem aktu, statutu ali drugem temeljnem aktu področje gluhoslepote ni opredeljeno kot osrednji cilj ali namen delovanja nosilca javnega pooblastila;</w:t>
      </w:r>
    </w:p>
    <w:p w14:paraId="418DBCE9" w14:textId="77777777" w:rsidR="009231A0" w:rsidRPr="009231A0" w:rsidRDefault="009231A0" w:rsidP="009231A0">
      <w:pPr>
        <w:numPr>
          <w:ilvl w:val="0"/>
          <w:numId w:val="19"/>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v posameznem koledarskem letu ni izvajal aktivnosti na področju gluhoslepote (npr. programov, projektov storitev, seminarjev ipd.);</w:t>
      </w:r>
    </w:p>
    <w:p w14:paraId="75951354"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731371CD"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2. glede delovanja na področju celotne države:</w:t>
      </w:r>
    </w:p>
    <w:p w14:paraId="4C01C214" w14:textId="77777777" w:rsidR="009231A0" w:rsidRPr="009231A0" w:rsidRDefault="009231A0" w:rsidP="009231A0">
      <w:pPr>
        <w:numPr>
          <w:ilvl w:val="0"/>
          <w:numId w:val="2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če storitev ali nalog ne zagotavlja uporabnikom iz vseh statističnih regij oziroma je iz evidence opravljenih storitev tolmačenja razvidno, da so te storitve omejene na lokalno ali regionalno raven; </w:t>
      </w:r>
    </w:p>
    <w:p w14:paraId="7A7F55CC" w14:textId="77777777" w:rsidR="009231A0" w:rsidRPr="009231A0" w:rsidRDefault="009231A0" w:rsidP="009231A0">
      <w:pPr>
        <w:numPr>
          <w:ilvl w:val="0"/>
          <w:numId w:val="2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nima organizirane mreže ali mehanizmov za dostopnost storitev na celotnem ozemlju države;</w:t>
      </w:r>
    </w:p>
    <w:p w14:paraId="020B7FD4"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0E33A04A"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3. glede neprofitnega delovanja:</w:t>
      </w:r>
    </w:p>
    <w:p w14:paraId="6D98FA2B" w14:textId="77777777" w:rsidR="009231A0" w:rsidRPr="009231A0" w:rsidRDefault="009231A0" w:rsidP="009231A0">
      <w:pPr>
        <w:numPr>
          <w:ilvl w:val="0"/>
          <w:numId w:val="2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ustvarjeni presežek prihodkov nad odhodki deli med ustanovitelje, člane ali druge osebe;</w:t>
      </w:r>
    </w:p>
    <w:p w14:paraId="20C238D0" w14:textId="77777777" w:rsidR="009231A0" w:rsidRPr="009231A0" w:rsidRDefault="009231A0" w:rsidP="009231A0">
      <w:pPr>
        <w:numPr>
          <w:ilvl w:val="0"/>
          <w:numId w:val="2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je iz veljavnega ustanovitvenega akta, statuta ali drugega temeljnega akta razvidno, da je primarni cilj delovanja pravne osebe ustvarjanje dobička;</w:t>
      </w:r>
    </w:p>
    <w:p w14:paraId="560A3A56"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616CC69D"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4. glede združevanja tolmačev:</w:t>
      </w:r>
    </w:p>
    <w:p w14:paraId="250C58EB" w14:textId="77777777" w:rsidR="009231A0" w:rsidRPr="009231A0" w:rsidRDefault="009231A0" w:rsidP="009231A0">
      <w:pPr>
        <w:numPr>
          <w:ilvl w:val="0"/>
          <w:numId w:val="2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nima formalnega članstva, evidence ali druge oblike organiziranega povezovanja tolmačev;</w:t>
      </w:r>
    </w:p>
    <w:p w14:paraId="65BBE7B7" w14:textId="77777777" w:rsidR="009231A0" w:rsidRPr="009231A0" w:rsidRDefault="009231A0" w:rsidP="009231A0">
      <w:pPr>
        <w:numPr>
          <w:ilvl w:val="0"/>
          <w:numId w:val="2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v posameznem koledarskem letu ni imel aktivno vključenih tolmačev v izvajanje dejavnosti;</w:t>
      </w:r>
    </w:p>
    <w:p w14:paraId="74B54818" w14:textId="77777777" w:rsidR="009231A0" w:rsidRPr="009231A0" w:rsidRDefault="009231A0" w:rsidP="009231A0">
      <w:pPr>
        <w:numPr>
          <w:ilvl w:val="0"/>
          <w:numId w:val="2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ne zagotavlja pogojev za strokovno sodelovanje, usposabljanje ali koordinacijo tolmačev;</w:t>
      </w:r>
    </w:p>
    <w:p w14:paraId="699BC125"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174D8F2C"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5. glede vzpostavljene prostorske in informacijske infrastrukture, ki omogoča učinkovito izvajanje nalog:</w:t>
      </w:r>
    </w:p>
    <w:p w14:paraId="157A3F96" w14:textId="77777777" w:rsidR="009231A0" w:rsidRPr="009231A0" w:rsidRDefault="009231A0" w:rsidP="009231A0">
      <w:pPr>
        <w:numPr>
          <w:ilvl w:val="0"/>
          <w:numId w:val="2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ni lastnik nepremičnine ali nima sklenjene veljavne najemne pogodbe za nepremičnino, ki mu zagotavlja pravico do uporabe prostorov za celotno obdobje izvajanja javnih pooblastil ali nima veljavnega soglasja drugega solastnika glede uporabe nepremičnine za namen izvajanja javnih pooblastil, če je solastnik nepremičnine;</w:t>
      </w:r>
    </w:p>
    <w:p w14:paraId="0DE6249A" w14:textId="77777777" w:rsidR="009231A0" w:rsidRPr="009231A0" w:rsidRDefault="009231A0" w:rsidP="009231A0">
      <w:pPr>
        <w:numPr>
          <w:ilvl w:val="0"/>
          <w:numId w:val="2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ne razpolaga z delujočimi informacijskimi in komunikacijskimi sredstvi;</w:t>
      </w:r>
    </w:p>
    <w:p w14:paraId="5116E9E2" w14:textId="77777777" w:rsidR="009231A0" w:rsidRPr="009231A0" w:rsidRDefault="009231A0" w:rsidP="009231A0">
      <w:pPr>
        <w:numPr>
          <w:ilvl w:val="0"/>
          <w:numId w:val="2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nima vzpostavljenega delujočega informacijskega sistema za vodenje evidence opravljenih storitev tolmačenja, liste tolmačev, obdelavo drugih podatkov in sledljivost izvajanja nalog;</w:t>
      </w:r>
    </w:p>
    <w:p w14:paraId="771756F1" w14:textId="77777777" w:rsidR="009231A0" w:rsidRPr="009231A0" w:rsidRDefault="009231A0" w:rsidP="009231A0">
      <w:pPr>
        <w:numPr>
          <w:ilvl w:val="0"/>
          <w:numId w:val="2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ne zagotavlja informacijske varnosti, sistema varstva podatkov, obvladovanja tveganj in neprekinjenega poslovanja;</w:t>
      </w:r>
    </w:p>
    <w:p w14:paraId="556F6591" w14:textId="77777777" w:rsidR="009231A0" w:rsidRPr="009231A0" w:rsidRDefault="009231A0" w:rsidP="009231A0">
      <w:pPr>
        <w:numPr>
          <w:ilvl w:val="0"/>
          <w:numId w:val="20"/>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v izvajanje nalog ne vključuje razvoja digitalnih orodij na področju uporabe jezika gluhoslepih.</w:t>
      </w:r>
    </w:p>
    <w:p w14:paraId="2D985BFF"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490E03D4" w14:textId="77777777" w:rsidR="009231A0" w:rsidRPr="009231A0" w:rsidRDefault="009231A0" w:rsidP="009231A0">
      <w:pPr>
        <w:numPr>
          <w:ilvl w:val="0"/>
          <w:numId w:val="7"/>
        </w:numPr>
        <w:spacing w:after="0" w:line="260" w:lineRule="exact"/>
        <w:ind w:left="360"/>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Šteje se, da nosilec javnih pooblastil le-teh ne izvaja zakonito, pravilno in pravočasno, zlasti če: </w:t>
      </w:r>
    </w:p>
    <w:p w14:paraId="39B5ACB7" w14:textId="77777777" w:rsidR="009231A0" w:rsidRPr="009231A0" w:rsidRDefault="009231A0" w:rsidP="009231A0">
      <w:pPr>
        <w:numPr>
          <w:ilvl w:val="0"/>
          <w:numId w:val="18"/>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pri izvajanju nalog ravna v nasprotju z veljavno zakonodajo, to pogodbo in letno pogodbo o financiranju, kar se ugotovi z nadzorom ministrstva ali pristojnega organa;</w:t>
      </w:r>
    </w:p>
    <w:p w14:paraId="09AFB403" w14:textId="77777777" w:rsidR="009231A0" w:rsidRPr="009231A0" w:rsidRDefault="009231A0" w:rsidP="009231A0">
      <w:pPr>
        <w:numPr>
          <w:ilvl w:val="0"/>
          <w:numId w:val="18"/>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postopkov in nalog ne izvaja strokovno, vestno ali v skladu s predpisanimi standardi, navodili ministrstva ali pravili stroke, zaradi česar nastajajo nepravilnosti ali odstopanja, ugotovljena v postopkih nadzora ali revizije;</w:t>
      </w:r>
    </w:p>
    <w:p w14:paraId="34998E2A" w14:textId="77777777" w:rsidR="009231A0" w:rsidRPr="009231A0" w:rsidRDefault="009231A0" w:rsidP="009231A0">
      <w:pPr>
        <w:numPr>
          <w:ilvl w:val="0"/>
          <w:numId w:val="18"/>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če posameznih nalog ali obveznosti ne opravi v rokih, določenih s to pogodbo, letno pogodbo o financiranju, letnim programom dela ali v rokih, ki jih določi ministrstvo ali če prihaja do ponavljajočih se kršitev rokov, četudi posamezni roki niso bistveno prekoračeni.</w:t>
      </w:r>
    </w:p>
    <w:p w14:paraId="01EFA825"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62124079" w14:textId="77777777" w:rsidR="009231A0" w:rsidRPr="009231A0" w:rsidRDefault="009231A0" w:rsidP="009231A0">
      <w:pPr>
        <w:numPr>
          <w:ilvl w:val="0"/>
          <w:numId w:val="7"/>
        </w:numPr>
        <w:spacing w:after="0" w:line="260" w:lineRule="exact"/>
        <w:ind w:left="360"/>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Ministrstvo nosilca javnih pooblastil na ugotovljene nepravilnosti iz prejšnjega odstavka pisno opozori in določi rok za njihovo odpravo, ki ne sme biti krajši od 8 dni in praviloma ne daljši od 30 dni, razen če narava nepravilnosti zahteva drugače. </w:t>
      </w:r>
    </w:p>
    <w:p w14:paraId="7140422A"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49373ECB" w14:textId="77777777" w:rsidR="009231A0" w:rsidRPr="009231A0" w:rsidRDefault="009231A0" w:rsidP="009231A0">
      <w:pPr>
        <w:numPr>
          <w:ilvl w:val="0"/>
          <w:numId w:val="7"/>
        </w:numPr>
        <w:spacing w:after="0" w:line="260" w:lineRule="exact"/>
        <w:ind w:left="360"/>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Šteje se, da nosilec nepravilnosti iz tretjega odstavka tega člena ni odpravil, če:</w:t>
      </w:r>
    </w:p>
    <w:p w14:paraId="6770BD32" w14:textId="77777777" w:rsidR="009231A0" w:rsidRPr="009231A0" w:rsidRDefault="009231A0" w:rsidP="009231A0">
      <w:pPr>
        <w:numPr>
          <w:ilvl w:val="0"/>
          <w:numId w:val="18"/>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v določenem roku ne vzpostavi zakonitega, pravilnega ali pravočasnega izvajanja nalog, oziroma</w:t>
      </w:r>
    </w:p>
    <w:p w14:paraId="6B1723FE" w14:textId="77777777" w:rsidR="009231A0" w:rsidRPr="009231A0" w:rsidRDefault="009231A0" w:rsidP="009231A0">
      <w:pPr>
        <w:numPr>
          <w:ilvl w:val="0"/>
          <w:numId w:val="18"/>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ne izkaže z ustreznimi dokazili, da so bile ugotovljene nepravilnosti odpravljene.</w:t>
      </w:r>
    </w:p>
    <w:p w14:paraId="71CCB8A3"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55D43EAC" w14:textId="77777777" w:rsidR="009231A0" w:rsidRPr="009231A0" w:rsidRDefault="009231A0" w:rsidP="009231A0">
      <w:pPr>
        <w:numPr>
          <w:ilvl w:val="0"/>
          <w:numId w:val="7"/>
        </w:numPr>
        <w:spacing w:after="0" w:line="260" w:lineRule="exact"/>
        <w:ind w:left="360"/>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Zoper odločbo o odvzemu javnega pooblastila iz prvega odstavka tega člena pritožba ni dovoljena.</w:t>
      </w:r>
    </w:p>
    <w:p w14:paraId="4A753742"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0DD5B29A" w14:textId="77777777" w:rsidR="009231A0" w:rsidRPr="009231A0" w:rsidRDefault="009231A0" w:rsidP="009231A0">
      <w:pPr>
        <w:numPr>
          <w:ilvl w:val="0"/>
          <w:numId w:val="7"/>
        </w:numPr>
        <w:spacing w:after="0" w:line="260" w:lineRule="exact"/>
        <w:ind w:left="360"/>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Z dnem vročitve odločbe iz prejšnjega odstavka preneha veljati ta pogodba in letna pogodba o financiranju. </w:t>
      </w:r>
    </w:p>
    <w:p w14:paraId="5A316655"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342FA10C"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22421EDB" w14:textId="77777777" w:rsidR="009231A0" w:rsidRPr="009231A0" w:rsidRDefault="009231A0" w:rsidP="009231A0">
      <w:pPr>
        <w:spacing w:after="0" w:line="260" w:lineRule="exact"/>
        <w:ind w:left="720"/>
        <w:contextualSpacing/>
        <w:jc w:val="both"/>
        <w:rPr>
          <w:rFonts w:ascii="Arial" w:eastAsia="Times New Roman" w:hAnsi="Arial" w:cs="Arial"/>
          <w:kern w:val="0"/>
          <w:sz w:val="20"/>
          <w:szCs w:val="20"/>
          <w:lang w:eastAsia="sl-SI"/>
          <w14:ligatures w14:val="none"/>
        </w:rPr>
      </w:pPr>
    </w:p>
    <w:p w14:paraId="5DA674B3" w14:textId="77777777" w:rsidR="009231A0" w:rsidRPr="009231A0" w:rsidRDefault="009231A0" w:rsidP="009231A0">
      <w:p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Če pride do preteka obdobja, za katero se podelijo javna pooblastila, ali pride do odvzema javnih pooblastil, mora nosilec javnih pooblastil zagotoviti, da se dokumentacija in podatki, ki so nastali v okviru izvajanja nalog iz 2. člena te pogodbe, hranijo še najmanj eno leto od preteka obdobja izvajanja javnih pooblastil ali odvzema javnih pooblastil v obliki in na način, ki ga določi ministrstvo.  </w:t>
      </w:r>
    </w:p>
    <w:p w14:paraId="55D7D942" w14:textId="77777777" w:rsidR="009231A0" w:rsidRPr="009231A0" w:rsidRDefault="009231A0" w:rsidP="009231A0">
      <w:pPr>
        <w:spacing w:after="0" w:line="260" w:lineRule="exact"/>
        <w:contextualSpacing/>
        <w:jc w:val="both"/>
        <w:rPr>
          <w:rFonts w:ascii="Arial" w:eastAsia="Times New Roman" w:hAnsi="Arial" w:cs="Arial"/>
          <w:kern w:val="0"/>
          <w:sz w:val="20"/>
          <w:szCs w:val="20"/>
          <w:lang w:eastAsia="sl-SI"/>
          <w14:ligatures w14:val="none"/>
        </w:rPr>
      </w:pPr>
    </w:p>
    <w:p w14:paraId="54B697D6" w14:textId="77777777" w:rsidR="009231A0" w:rsidRPr="009231A0" w:rsidRDefault="009231A0" w:rsidP="009231A0">
      <w:pPr>
        <w:spacing w:after="0" w:line="260" w:lineRule="exact"/>
        <w:contextualSpacing/>
        <w:jc w:val="both"/>
        <w:rPr>
          <w:rFonts w:ascii="Arial" w:eastAsia="Times New Roman" w:hAnsi="Arial" w:cs="Arial"/>
          <w:kern w:val="0"/>
          <w:sz w:val="20"/>
          <w:szCs w:val="20"/>
          <w:lang w:eastAsia="sl-SI"/>
          <w14:ligatures w14:val="none"/>
        </w:rPr>
      </w:pPr>
    </w:p>
    <w:p w14:paraId="7BEBC4EE"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1EEED6A6" w14:textId="77777777" w:rsidR="009231A0" w:rsidRPr="009231A0" w:rsidRDefault="009231A0" w:rsidP="009231A0">
      <w:pPr>
        <w:spacing w:after="0" w:line="260" w:lineRule="exact"/>
        <w:ind w:left="720"/>
        <w:contextualSpacing/>
        <w:jc w:val="both"/>
        <w:rPr>
          <w:rFonts w:ascii="Arial" w:eastAsia="Times New Roman" w:hAnsi="Arial" w:cs="Arial"/>
          <w:kern w:val="0"/>
          <w:sz w:val="20"/>
          <w:szCs w:val="20"/>
          <w:lang w:eastAsia="sl-SI"/>
          <w14:ligatures w14:val="none"/>
        </w:rPr>
      </w:pPr>
    </w:p>
    <w:p w14:paraId="4BAD5F44"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Če bi bil v času veljavnosti te pogodbe nad nosilcem javnih pooblastil začet postopek prisilne poravnave, uveden stečajni postopek, začet postopek likvidacije ali prisilnega prenehanja, je nosilec javnega pooblastila dolžan o postopku takoj, najkasneje pa v roku 3 (treh) dni, pisno obvestiti ministrstvo.   </w:t>
      </w:r>
    </w:p>
    <w:p w14:paraId="552CA00C"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2C04DF3A" w14:textId="77777777" w:rsidR="009231A0" w:rsidRPr="009231A0" w:rsidRDefault="009231A0" w:rsidP="009231A0">
      <w:pPr>
        <w:spacing w:after="0" w:line="260" w:lineRule="exact"/>
        <w:ind w:left="720"/>
        <w:contextualSpacing/>
        <w:jc w:val="both"/>
        <w:rPr>
          <w:rFonts w:ascii="Arial" w:eastAsia="Times New Roman" w:hAnsi="Arial" w:cs="Arial"/>
          <w:kern w:val="0"/>
          <w:sz w:val="20"/>
          <w:szCs w:val="20"/>
          <w:lang w:eastAsia="sl-SI"/>
          <w14:ligatures w14:val="none"/>
        </w:rPr>
      </w:pPr>
    </w:p>
    <w:p w14:paraId="51F47901"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2AD2F966" w14:textId="77777777" w:rsidR="009231A0" w:rsidRPr="009231A0" w:rsidRDefault="009231A0" w:rsidP="009231A0">
      <w:pPr>
        <w:spacing w:after="0" w:line="260" w:lineRule="exact"/>
        <w:ind w:left="284"/>
        <w:jc w:val="both"/>
        <w:rPr>
          <w:rFonts w:ascii="Arial" w:eastAsia="Times New Roman" w:hAnsi="Arial" w:cs="Arial"/>
          <w:kern w:val="0"/>
          <w:sz w:val="20"/>
          <w:szCs w:val="20"/>
          <w:lang w:eastAsia="sl-SI"/>
          <w14:ligatures w14:val="none"/>
        </w:rPr>
      </w:pPr>
    </w:p>
    <w:p w14:paraId="7AB69651" w14:textId="77777777" w:rsidR="009231A0" w:rsidRPr="009231A0" w:rsidRDefault="009231A0" w:rsidP="009231A0">
      <w:pPr>
        <w:numPr>
          <w:ilvl w:val="0"/>
          <w:numId w:val="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Pogodbeni stranki soglašata, da se bosta obojestransko obveščali o vseh okoliščinah, ki so pomembne za uresničevanje te pogodbe.</w:t>
      </w:r>
    </w:p>
    <w:p w14:paraId="49B1A094"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3E6A310C" w14:textId="77777777" w:rsidR="009231A0" w:rsidRPr="009231A0" w:rsidRDefault="009231A0" w:rsidP="009231A0">
      <w:pPr>
        <w:numPr>
          <w:ilvl w:val="0"/>
          <w:numId w:val="3"/>
        </w:numPr>
        <w:spacing w:after="0" w:line="260" w:lineRule="exact"/>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Za vse morebitne spremembe te pogodbe pogodbeni stranki skleneta aneks k tej pogodbi, razen za spremembo skrbnika pogodbe iz 16. člena te pogodbe, za kar zadostuje pisno obvestilo ene pogodbene stranke drugi pogodbeni stranki. </w:t>
      </w:r>
    </w:p>
    <w:p w14:paraId="0AE866B0"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10B832CD"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0581932E" w14:textId="77777777" w:rsidR="009231A0" w:rsidRPr="009231A0" w:rsidRDefault="009231A0" w:rsidP="009231A0">
      <w:pPr>
        <w:spacing w:after="0" w:line="260" w:lineRule="exact"/>
        <w:jc w:val="center"/>
        <w:rPr>
          <w:rFonts w:ascii="Arial" w:eastAsia="Times New Roman" w:hAnsi="Arial" w:cs="Arial"/>
          <w:kern w:val="0"/>
          <w:sz w:val="20"/>
          <w:szCs w:val="20"/>
          <w:lang w:eastAsia="sl-SI"/>
          <w14:ligatures w14:val="none"/>
        </w:rPr>
      </w:pPr>
    </w:p>
    <w:p w14:paraId="56F801BC"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036761B7" w14:textId="77777777" w:rsidR="009231A0" w:rsidRPr="009231A0" w:rsidRDefault="009231A0" w:rsidP="009231A0">
      <w:pPr>
        <w:numPr>
          <w:ilvl w:val="0"/>
          <w:numId w:val="4"/>
        </w:numPr>
        <w:spacing w:after="0" w:line="260" w:lineRule="exact"/>
        <w:ind w:left="360"/>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Na strani ministrstva so skrbniki pogodbe: </w:t>
      </w:r>
      <w:r w:rsidRPr="009231A0">
        <w:rPr>
          <w:rFonts w:ascii="Arial" w:eastAsia="Times New Roman" w:hAnsi="Arial" w:cs="Arial"/>
          <w:kern w:val="0"/>
          <w:sz w:val="20"/>
          <w:szCs w:val="20"/>
          <w:highlight w:val="lightGray"/>
          <w:lang w:eastAsia="sl-SI"/>
          <w14:ligatures w14:val="none"/>
        </w:rPr>
        <w:t>____________</w:t>
      </w:r>
      <w:r w:rsidRPr="009231A0">
        <w:rPr>
          <w:rFonts w:ascii="Arial" w:eastAsia="Times New Roman" w:hAnsi="Arial" w:cs="Arial"/>
          <w:kern w:val="0"/>
          <w:sz w:val="20"/>
          <w:szCs w:val="20"/>
          <w:lang w:eastAsia="sl-SI"/>
          <w14:ligatures w14:val="none"/>
        </w:rPr>
        <w:t>.</w:t>
      </w:r>
    </w:p>
    <w:p w14:paraId="301C69D8"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4D155E6E" w14:textId="77777777" w:rsidR="009231A0" w:rsidRPr="009231A0" w:rsidRDefault="009231A0" w:rsidP="009231A0">
      <w:pPr>
        <w:numPr>
          <w:ilvl w:val="0"/>
          <w:numId w:val="4"/>
        </w:numPr>
        <w:spacing w:after="0" w:line="260" w:lineRule="exact"/>
        <w:ind w:left="360"/>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Na strani nosilca javnih pooblastil so skrbniki pogodbe: </w:t>
      </w:r>
      <w:r w:rsidRPr="009231A0">
        <w:rPr>
          <w:rFonts w:ascii="Arial" w:eastAsia="Times New Roman" w:hAnsi="Arial" w:cs="Arial"/>
          <w:kern w:val="0"/>
          <w:sz w:val="20"/>
          <w:szCs w:val="20"/>
          <w:highlight w:val="lightGray"/>
          <w:lang w:eastAsia="sl-SI"/>
          <w14:ligatures w14:val="none"/>
        </w:rPr>
        <w:t>____________</w:t>
      </w:r>
      <w:r w:rsidRPr="009231A0">
        <w:rPr>
          <w:rFonts w:ascii="Arial" w:eastAsia="Times New Roman" w:hAnsi="Arial" w:cs="Arial"/>
          <w:kern w:val="0"/>
          <w:sz w:val="20"/>
          <w:szCs w:val="20"/>
          <w:lang w:eastAsia="sl-SI"/>
          <w14:ligatures w14:val="none"/>
        </w:rPr>
        <w:t xml:space="preserve">. </w:t>
      </w:r>
    </w:p>
    <w:p w14:paraId="47D48F6E"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408F5743" w14:textId="77777777" w:rsidR="009231A0" w:rsidRPr="009231A0" w:rsidRDefault="009231A0" w:rsidP="009231A0">
      <w:pPr>
        <w:numPr>
          <w:ilvl w:val="0"/>
          <w:numId w:val="4"/>
        </w:numPr>
        <w:spacing w:after="0" w:line="260" w:lineRule="exact"/>
        <w:ind w:left="360"/>
        <w:contextualSpacing/>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Pogodbena stranka je dolžna drugo pogodbeno stranko o spremembi skrbnika pogodbe pisno obvestiti v roku 3 (treh) dni od spremembe. Za spremembo skrbnika pogodbe zadostuje pisno obvestilo ene pogodbene stranke drugi pogodbeni stranki.</w:t>
      </w:r>
      <w:r w:rsidRPr="009231A0" w:rsidDel="00376505">
        <w:rPr>
          <w:rFonts w:ascii="Arial" w:eastAsia="Times New Roman" w:hAnsi="Arial" w:cs="Arial"/>
          <w:kern w:val="0"/>
          <w:sz w:val="20"/>
          <w:szCs w:val="20"/>
          <w:lang w:eastAsia="sl-SI"/>
          <w14:ligatures w14:val="none"/>
        </w:rPr>
        <w:t xml:space="preserve"> </w:t>
      </w:r>
    </w:p>
    <w:p w14:paraId="5613792F" w14:textId="77777777" w:rsidR="009231A0" w:rsidRPr="009231A0" w:rsidRDefault="009231A0" w:rsidP="009231A0">
      <w:pPr>
        <w:spacing w:after="0" w:line="260" w:lineRule="exact"/>
        <w:ind w:left="360"/>
        <w:contextualSpacing/>
        <w:jc w:val="both"/>
        <w:rPr>
          <w:rFonts w:ascii="Arial" w:eastAsia="Times New Roman" w:hAnsi="Arial" w:cs="Arial"/>
          <w:kern w:val="0"/>
          <w:sz w:val="20"/>
          <w:szCs w:val="20"/>
          <w:lang w:eastAsia="sl-SI"/>
          <w14:ligatures w14:val="none"/>
        </w:rPr>
      </w:pPr>
    </w:p>
    <w:p w14:paraId="441CE3BB" w14:textId="77777777" w:rsidR="009231A0" w:rsidRPr="009231A0" w:rsidRDefault="009231A0" w:rsidP="009231A0">
      <w:pPr>
        <w:spacing w:after="0" w:line="260" w:lineRule="exact"/>
        <w:ind w:left="284"/>
        <w:jc w:val="both"/>
        <w:rPr>
          <w:rFonts w:ascii="Arial" w:eastAsia="Times New Roman" w:hAnsi="Arial" w:cs="Arial"/>
          <w:kern w:val="0"/>
          <w:sz w:val="20"/>
          <w:szCs w:val="20"/>
          <w:lang w:eastAsia="sl-SI"/>
          <w14:ligatures w14:val="none"/>
        </w:rPr>
      </w:pPr>
    </w:p>
    <w:p w14:paraId="235946BD"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32FB9747" w14:textId="77777777" w:rsidR="009231A0" w:rsidRPr="009231A0" w:rsidRDefault="009231A0" w:rsidP="009231A0">
      <w:pPr>
        <w:spacing w:after="0" w:line="260" w:lineRule="exact"/>
        <w:ind w:left="284"/>
        <w:jc w:val="center"/>
        <w:rPr>
          <w:rFonts w:ascii="Arial" w:eastAsia="Times New Roman" w:hAnsi="Arial" w:cs="Arial"/>
          <w:kern w:val="0"/>
          <w:sz w:val="20"/>
          <w:szCs w:val="20"/>
          <w:lang w:eastAsia="sl-SI"/>
          <w14:ligatures w14:val="none"/>
        </w:rPr>
      </w:pPr>
    </w:p>
    <w:p w14:paraId="78E757BB"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Pogodbeni stranki soglašata, da bosta morebitne spore reševali sporazumno. V primeru, da se o sporu ne bosta mogla sporazumeti, bo o njem odločilo stvarno pristojno sodišče v Ljubljani. </w:t>
      </w:r>
    </w:p>
    <w:p w14:paraId="5E1D9213"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2F79C788"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6DE88412" w14:textId="77777777" w:rsidR="009231A0" w:rsidRPr="009231A0" w:rsidRDefault="009231A0" w:rsidP="009231A0">
      <w:pPr>
        <w:numPr>
          <w:ilvl w:val="0"/>
          <w:numId w:val="1"/>
        </w:numPr>
        <w:spacing w:after="0" w:line="260" w:lineRule="exact"/>
        <w:contextualSpacing/>
        <w:jc w:val="center"/>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člen</w:t>
      </w:r>
    </w:p>
    <w:p w14:paraId="0C1F9450" w14:textId="77777777" w:rsidR="009231A0" w:rsidRPr="009231A0" w:rsidRDefault="009231A0" w:rsidP="009231A0">
      <w:pPr>
        <w:spacing w:after="0" w:line="260" w:lineRule="exact"/>
        <w:ind w:left="284"/>
        <w:jc w:val="center"/>
        <w:rPr>
          <w:rFonts w:ascii="Arial" w:eastAsia="Times New Roman" w:hAnsi="Arial" w:cs="Arial"/>
          <w:kern w:val="0"/>
          <w:sz w:val="20"/>
          <w:szCs w:val="20"/>
          <w:lang w:eastAsia="sl-SI"/>
          <w14:ligatures w14:val="none"/>
        </w:rPr>
      </w:pPr>
    </w:p>
    <w:p w14:paraId="32897896"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Ta pogodba se podpiše z elektronskim podpisom in začne veljati z dnem podpisa obeh pogodbenih strank, uporablja pa se od 1. januarja 2027. </w:t>
      </w:r>
    </w:p>
    <w:p w14:paraId="5EE3DCD2"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669B4552"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6DBF3D3E"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5C9D6749"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p>
    <w:p w14:paraId="1D904DCA"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Številka zadeve: </w:t>
      </w:r>
      <w:r w:rsidRPr="009231A0">
        <w:rPr>
          <w:rFonts w:ascii="Arial" w:eastAsia="Times New Roman" w:hAnsi="Arial" w:cs="Arial"/>
          <w:kern w:val="0"/>
          <w:sz w:val="20"/>
          <w:szCs w:val="20"/>
          <w:highlight w:val="lightGray"/>
          <w:lang w:eastAsia="sl-SI"/>
          <w14:ligatures w14:val="none"/>
        </w:rPr>
        <w:t>__________</w:t>
      </w:r>
    </w:p>
    <w:p w14:paraId="4404F1EF" w14:textId="77777777" w:rsidR="009231A0" w:rsidRPr="009231A0" w:rsidRDefault="009231A0" w:rsidP="009231A0">
      <w:pPr>
        <w:spacing w:after="0" w:line="260" w:lineRule="exact"/>
        <w:jc w:val="both"/>
        <w:rPr>
          <w:rFonts w:ascii="Arial" w:eastAsia="Times New Roman" w:hAnsi="Arial" w:cs="Arial"/>
          <w:kern w:val="0"/>
          <w:sz w:val="20"/>
          <w:szCs w:val="20"/>
          <w:lang w:eastAsia="sl-SI"/>
          <w14:ligatures w14:val="none"/>
        </w:rPr>
      </w:pPr>
      <w:r w:rsidRPr="009231A0">
        <w:rPr>
          <w:rFonts w:ascii="Arial" w:eastAsia="Times New Roman" w:hAnsi="Arial" w:cs="Arial"/>
          <w:kern w:val="0"/>
          <w:sz w:val="20"/>
          <w:szCs w:val="20"/>
          <w:lang w:eastAsia="sl-SI"/>
          <w14:ligatures w14:val="none"/>
        </w:rPr>
        <w:t xml:space="preserve">Datum: </w:t>
      </w:r>
      <w:r w:rsidRPr="009231A0">
        <w:rPr>
          <w:rFonts w:ascii="Arial" w:eastAsia="Times New Roman" w:hAnsi="Arial" w:cs="Arial"/>
          <w:kern w:val="0"/>
          <w:sz w:val="20"/>
          <w:szCs w:val="20"/>
          <w:highlight w:val="lightGray"/>
          <w:lang w:eastAsia="sl-SI"/>
          <w14:ligatures w14:val="none"/>
        </w:rPr>
        <w:t>_________</w:t>
      </w:r>
      <w:r w:rsidRPr="009231A0">
        <w:rPr>
          <w:rFonts w:ascii="Arial" w:eastAsia="Times New Roman" w:hAnsi="Arial" w:cs="Arial"/>
          <w:kern w:val="0"/>
          <w:sz w:val="20"/>
          <w:szCs w:val="20"/>
          <w:lang w:eastAsia="sl-SI"/>
          <w14:ligatures w14:val="none"/>
        </w:rPr>
        <w:t xml:space="preserve"> </w:t>
      </w:r>
    </w:p>
    <w:p w14:paraId="0CC23678" w14:textId="77777777" w:rsidR="009231A0" w:rsidRPr="009231A0" w:rsidRDefault="009231A0" w:rsidP="009231A0">
      <w:pPr>
        <w:spacing w:after="0" w:line="260" w:lineRule="exact"/>
        <w:ind w:left="284"/>
        <w:jc w:val="both"/>
        <w:rPr>
          <w:rFonts w:ascii="Arial" w:eastAsia="Times New Roman" w:hAnsi="Arial" w:cs="Arial"/>
          <w:kern w:val="0"/>
          <w:sz w:val="20"/>
          <w:szCs w:val="20"/>
          <w:lang w:eastAsia="sl-SI"/>
          <w14:ligatures w14:val="none"/>
        </w:rPr>
      </w:pPr>
    </w:p>
    <w:p w14:paraId="11B04881" w14:textId="77777777" w:rsidR="009231A0" w:rsidRPr="009231A0" w:rsidRDefault="009231A0" w:rsidP="009231A0">
      <w:pPr>
        <w:spacing w:after="0" w:line="260" w:lineRule="exact"/>
        <w:ind w:left="284"/>
        <w:jc w:val="both"/>
        <w:rPr>
          <w:rFonts w:ascii="Arial" w:eastAsia="Times New Roman" w:hAnsi="Arial" w:cs="Arial"/>
          <w:kern w:val="0"/>
          <w:sz w:val="20"/>
          <w:szCs w:val="20"/>
          <w:lang w:eastAsia="sl-SI"/>
          <w14:ligatures w14:val="none"/>
        </w:rPr>
      </w:pPr>
    </w:p>
    <w:p w14:paraId="32DA251A" w14:textId="77777777" w:rsidR="00B5082E" w:rsidRDefault="00B5082E"/>
    <w:sectPr w:rsidR="00B50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2B5"/>
    <w:multiLevelType w:val="hybridMultilevel"/>
    <w:tmpl w:val="A9280946"/>
    <w:lvl w:ilvl="0" w:tplc="2ED8650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1B52DDD"/>
    <w:multiLevelType w:val="hybridMultilevel"/>
    <w:tmpl w:val="961C2F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092010"/>
    <w:multiLevelType w:val="hybridMultilevel"/>
    <w:tmpl w:val="2A7C4BDE"/>
    <w:lvl w:ilvl="0" w:tplc="521A031E">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15:restartNumberingAfterBreak="0">
    <w:nsid w:val="1955003E"/>
    <w:multiLevelType w:val="hybridMultilevel"/>
    <w:tmpl w:val="7114A48A"/>
    <w:lvl w:ilvl="0" w:tplc="70DACE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62034F"/>
    <w:multiLevelType w:val="hybridMultilevel"/>
    <w:tmpl w:val="3378D0B6"/>
    <w:lvl w:ilvl="0" w:tplc="50C85A70">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A5720C4"/>
    <w:multiLevelType w:val="hybridMultilevel"/>
    <w:tmpl w:val="85467178"/>
    <w:lvl w:ilvl="0" w:tplc="B3E4B4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3E16A5"/>
    <w:multiLevelType w:val="hybridMultilevel"/>
    <w:tmpl w:val="282211F6"/>
    <w:lvl w:ilvl="0" w:tplc="5AB08A86">
      <w:start w:val="8"/>
      <w:numFmt w:val="bullet"/>
      <w:lvlText w:val=""/>
      <w:lvlJc w:val="left"/>
      <w:pPr>
        <w:ind w:left="360" w:hanging="360"/>
      </w:pPr>
      <w:rPr>
        <w:rFonts w:ascii="Symbol" w:eastAsiaTheme="minorHAnsi" w:hAnsi="Symbol" w:cstheme="minorBidi" w:hint="default"/>
        <w:i/>
        <w:color w:val="000000" w:themeColor="text1"/>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3D30B06"/>
    <w:multiLevelType w:val="hybridMultilevel"/>
    <w:tmpl w:val="961C2F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84A57A7"/>
    <w:multiLevelType w:val="hybridMultilevel"/>
    <w:tmpl w:val="CFDE188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454E7B"/>
    <w:multiLevelType w:val="hybridMultilevel"/>
    <w:tmpl w:val="CFDE1882"/>
    <w:lvl w:ilvl="0" w:tplc="AC9417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C61BF8"/>
    <w:multiLevelType w:val="hybridMultilevel"/>
    <w:tmpl w:val="377AC2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C1072E1"/>
    <w:multiLevelType w:val="hybridMultilevel"/>
    <w:tmpl w:val="0AD4C052"/>
    <w:lvl w:ilvl="0" w:tplc="B3E4B4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C717DDF"/>
    <w:multiLevelType w:val="hybridMultilevel"/>
    <w:tmpl w:val="3AAAFA52"/>
    <w:lvl w:ilvl="0" w:tplc="CB74D580">
      <w:start w:val="1"/>
      <w:numFmt w:val="decimal"/>
      <w:suff w:val="space"/>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ECA52D5"/>
    <w:multiLevelType w:val="hybridMultilevel"/>
    <w:tmpl w:val="377AC2D0"/>
    <w:lvl w:ilvl="0" w:tplc="49D2941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0B02E50"/>
    <w:multiLevelType w:val="hybridMultilevel"/>
    <w:tmpl w:val="4F583788"/>
    <w:lvl w:ilvl="0" w:tplc="A3DE18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3F93D43"/>
    <w:multiLevelType w:val="hybridMultilevel"/>
    <w:tmpl w:val="9D3C8D62"/>
    <w:lvl w:ilvl="0" w:tplc="86D63524">
      <w:start w:val="8"/>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FD3D1C"/>
    <w:multiLevelType w:val="hybridMultilevel"/>
    <w:tmpl w:val="AF0CDC3C"/>
    <w:lvl w:ilvl="0" w:tplc="B3E4B406">
      <w:start w:val="1"/>
      <w:numFmt w:val="bullet"/>
      <w:lvlText w:val="–"/>
      <w:lvlJc w:val="left"/>
      <w:pPr>
        <w:ind w:left="720" w:hanging="360"/>
      </w:pPr>
      <w:rPr>
        <w:rFonts w:ascii="Arial" w:hAnsi="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F22436"/>
    <w:multiLevelType w:val="hybridMultilevel"/>
    <w:tmpl w:val="6636B588"/>
    <w:lvl w:ilvl="0" w:tplc="86D63524">
      <w:start w:val="8"/>
      <w:numFmt w:val="bullet"/>
      <w:lvlText w:val=""/>
      <w:lvlJc w:val="left"/>
      <w:pPr>
        <w:ind w:left="720" w:hanging="360"/>
      </w:pPr>
      <w:rPr>
        <w:rFonts w:ascii="Symbol" w:eastAsiaTheme="minorHAnsi" w:hAnsi="Symbol" w:cstheme="minorBidi" w:hint="default"/>
        <w:i/>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22749A"/>
    <w:multiLevelType w:val="hybridMultilevel"/>
    <w:tmpl w:val="ED9AE7A4"/>
    <w:lvl w:ilvl="0" w:tplc="B3E4B4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793DE0"/>
    <w:multiLevelType w:val="hybridMultilevel"/>
    <w:tmpl w:val="377AC2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D377F9B"/>
    <w:multiLevelType w:val="hybridMultilevel"/>
    <w:tmpl w:val="961C2F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06444007">
    <w:abstractNumId w:val="12"/>
  </w:num>
  <w:num w:numId="2" w16cid:durableId="1287200430">
    <w:abstractNumId w:val="13"/>
  </w:num>
  <w:num w:numId="3" w16cid:durableId="707025452">
    <w:abstractNumId w:val="0"/>
  </w:num>
  <w:num w:numId="4" w16cid:durableId="706611218">
    <w:abstractNumId w:val="14"/>
  </w:num>
  <w:num w:numId="5" w16cid:durableId="329910256">
    <w:abstractNumId w:val="3"/>
  </w:num>
  <w:num w:numId="6" w16cid:durableId="1608275678">
    <w:abstractNumId w:val="9"/>
  </w:num>
  <w:num w:numId="7" w16cid:durableId="277879055">
    <w:abstractNumId w:val="2"/>
  </w:num>
  <w:num w:numId="8" w16cid:durableId="1547059533">
    <w:abstractNumId w:val="6"/>
  </w:num>
  <w:num w:numId="9" w16cid:durableId="1592353229">
    <w:abstractNumId w:val="17"/>
  </w:num>
  <w:num w:numId="10" w16cid:durableId="1150369742">
    <w:abstractNumId w:val="20"/>
  </w:num>
  <w:num w:numId="11" w16cid:durableId="755715488">
    <w:abstractNumId w:val="4"/>
  </w:num>
  <w:num w:numId="12" w16cid:durableId="2050570642">
    <w:abstractNumId w:val="19"/>
  </w:num>
  <w:num w:numId="13" w16cid:durableId="12155103">
    <w:abstractNumId w:val="15"/>
  </w:num>
  <w:num w:numId="14" w16cid:durableId="279919682">
    <w:abstractNumId w:val="7"/>
  </w:num>
  <w:num w:numId="15" w16cid:durableId="1167792780">
    <w:abstractNumId w:val="1"/>
  </w:num>
  <w:num w:numId="16" w16cid:durableId="1084449497">
    <w:abstractNumId w:val="10"/>
  </w:num>
  <w:num w:numId="17" w16cid:durableId="2094156231">
    <w:abstractNumId w:val="8"/>
  </w:num>
  <w:num w:numId="18" w16cid:durableId="852383675">
    <w:abstractNumId w:val="18"/>
  </w:num>
  <w:num w:numId="19" w16cid:durableId="1107390159">
    <w:abstractNumId w:val="11"/>
  </w:num>
  <w:num w:numId="20" w16cid:durableId="1497066390">
    <w:abstractNumId w:val="5"/>
  </w:num>
  <w:num w:numId="21" w16cid:durableId="4238451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A0"/>
    <w:rsid w:val="009231A0"/>
    <w:rsid w:val="00B23681"/>
    <w:rsid w:val="00B5082E"/>
    <w:rsid w:val="00FD35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5D67"/>
  <w15:chartTrackingRefBased/>
  <w15:docId w15:val="{DF5DC109-1354-4DF8-B509-3B89DF53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23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23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231A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231A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231A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231A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231A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231A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231A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231A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231A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231A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231A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231A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231A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231A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231A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231A0"/>
    <w:rPr>
      <w:rFonts w:eastAsiaTheme="majorEastAsia" w:cstheme="majorBidi"/>
      <w:color w:val="272727" w:themeColor="text1" w:themeTint="D8"/>
    </w:rPr>
  </w:style>
  <w:style w:type="paragraph" w:styleId="Naslov">
    <w:name w:val="Title"/>
    <w:basedOn w:val="Navaden"/>
    <w:next w:val="Navaden"/>
    <w:link w:val="NaslovZnak"/>
    <w:uiPriority w:val="10"/>
    <w:qFormat/>
    <w:rsid w:val="00923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231A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231A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231A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231A0"/>
    <w:pPr>
      <w:spacing w:before="160"/>
      <w:jc w:val="center"/>
    </w:pPr>
    <w:rPr>
      <w:i/>
      <w:iCs/>
      <w:color w:val="404040" w:themeColor="text1" w:themeTint="BF"/>
    </w:rPr>
  </w:style>
  <w:style w:type="character" w:customStyle="1" w:styleId="CitatZnak">
    <w:name w:val="Citat Znak"/>
    <w:basedOn w:val="Privzetapisavaodstavka"/>
    <w:link w:val="Citat"/>
    <w:uiPriority w:val="29"/>
    <w:rsid w:val="009231A0"/>
    <w:rPr>
      <w:i/>
      <w:iCs/>
      <w:color w:val="404040" w:themeColor="text1" w:themeTint="BF"/>
    </w:rPr>
  </w:style>
  <w:style w:type="paragraph" w:styleId="Odstavekseznama">
    <w:name w:val="List Paragraph"/>
    <w:basedOn w:val="Navaden"/>
    <w:uiPriority w:val="34"/>
    <w:qFormat/>
    <w:rsid w:val="009231A0"/>
    <w:pPr>
      <w:ind w:left="720"/>
      <w:contextualSpacing/>
    </w:pPr>
  </w:style>
  <w:style w:type="character" w:styleId="Intenzivenpoudarek">
    <w:name w:val="Intense Emphasis"/>
    <w:basedOn w:val="Privzetapisavaodstavka"/>
    <w:uiPriority w:val="21"/>
    <w:qFormat/>
    <w:rsid w:val="009231A0"/>
    <w:rPr>
      <w:i/>
      <w:iCs/>
      <w:color w:val="0F4761" w:themeColor="accent1" w:themeShade="BF"/>
    </w:rPr>
  </w:style>
  <w:style w:type="paragraph" w:styleId="Intenzivencitat">
    <w:name w:val="Intense Quote"/>
    <w:basedOn w:val="Navaden"/>
    <w:next w:val="Navaden"/>
    <w:link w:val="IntenzivencitatZnak"/>
    <w:uiPriority w:val="30"/>
    <w:qFormat/>
    <w:rsid w:val="00923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231A0"/>
    <w:rPr>
      <w:i/>
      <w:iCs/>
      <w:color w:val="0F4761" w:themeColor="accent1" w:themeShade="BF"/>
    </w:rPr>
  </w:style>
  <w:style w:type="character" w:styleId="Intenzivensklic">
    <w:name w:val="Intense Reference"/>
    <w:basedOn w:val="Privzetapisavaodstavka"/>
    <w:uiPriority w:val="32"/>
    <w:qFormat/>
    <w:rsid w:val="009231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p.mddsz@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3784</Words>
  <Characters>21575</Characters>
  <Application>Microsoft Office Word</Application>
  <DocSecurity>0</DocSecurity>
  <Lines>179</Lines>
  <Paragraphs>50</Paragraphs>
  <ScaleCrop>false</ScaleCrop>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Gorišek</dc:creator>
  <cp:keywords/>
  <dc:description/>
  <cp:lastModifiedBy>Tanja Gorišek</cp:lastModifiedBy>
  <cp:revision>1</cp:revision>
  <dcterms:created xsi:type="dcterms:W3CDTF">2026-05-27T10:16:00Z</dcterms:created>
  <dcterms:modified xsi:type="dcterms:W3CDTF">2026-05-27T10:16:00Z</dcterms:modified>
</cp:coreProperties>
</file>