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A464" w14:textId="6D249B2B" w:rsidR="008116A9" w:rsidRDefault="008116A9" w:rsidP="00D373FB"/>
    <w:p w14:paraId="3061B0CA" w14:textId="2EC80C14" w:rsidR="008116A9" w:rsidRDefault="008116A9" w:rsidP="00375659">
      <w:pPr>
        <w:spacing w:line="260" w:lineRule="atLeast"/>
        <w:jc w:val="both"/>
        <w:rPr>
          <w:bCs/>
        </w:rPr>
      </w:pPr>
    </w:p>
    <w:p w14:paraId="4B8414CF" w14:textId="251F3639" w:rsidR="008116A9" w:rsidRDefault="008116A9" w:rsidP="00375659">
      <w:pPr>
        <w:spacing w:line="260" w:lineRule="atLeast"/>
        <w:jc w:val="both"/>
        <w:rPr>
          <w:bCs/>
        </w:rPr>
      </w:pPr>
    </w:p>
    <w:p w14:paraId="396FE733" w14:textId="150555BD" w:rsidR="008116A9" w:rsidRDefault="008116A9" w:rsidP="00375659">
      <w:pPr>
        <w:spacing w:line="260" w:lineRule="atLeast"/>
        <w:jc w:val="both"/>
        <w:rPr>
          <w:bCs/>
        </w:rPr>
      </w:pPr>
    </w:p>
    <w:p w14:paraId="08B6EEB5" w14:textId="6CF04E53" w:rsidR="008116A9" w:rsidRDefault="008116A9" w:rsidP="00375659">
      <w:pPr>
        <w:spacing w:line="260" w:lineRule="atLeast"/>
        <w:jc w:val="both"/>
        <w:rPr>
          <w:bCs/>
        </w:rPr>
      </w:pPr>
    </w:p>
    <w:p w14:paraId="59F9A54F" w14:textId="5947BBE9" w:rsidR="008116A9" w:rsidRDefault="008116A9" w:rsidP="00375659">
      <w:pPr>
        <w:spacing w:line="260" w:lineRule="atLeast"/>
        <w:jc w:val="both"/>
        <w:rPr>
          <w:bCs/>
        </w:rPr>
      </w:pPr>
    </w:p>
    <w:p w14:paraId="3000CF49" w14:textId="2A1CDDBE" w:rsidR="008116A9" w:rsidRDefault="008116A9" w:rsidP="00375659">
      <w:pPr>
        <w:spacing w:line="260" w:lineRule="atLeast"/>
        <w:jc w:val="both"/>
        <w:rPr>
          <w:bCs/>
        </w:rPr>
      </w:pPr>
    </w:p>
    <w:p w14:paraId="30737AAC" w14:textId="5935D83F" w:rsidR="008116A9" w:rsidRDefault="008116A9" w:rsidP="00375659">
      <w:pPr>
        <w:spacing w:line="260" w:lineRule="atLeast"/>
        <w:jc w:val="both"/>
        <w:rPr>
          <w:bCs/>
        </w:rPr>
      </w:pPr>
    </w:p>
    <w:p w14:paraId="01B5D8D5" w14:textId="384C2518" w:rsidR="008116A9" w:rsidRDefault="008116A9" w:rsidP="00375659">
      <w:pPr>
        <w:spacing w:line="260" w:lineRule="atLeast"/>
        <w:jc w:val="both"/>
        <w:rPr>
          <w:bCs/>
        </w:rPr>
      </w:pPr>
    </w:p>
    <w:p w14:paraId="721BC4B3" w14:textId="2E55E909" w:rsidR="008116A9" w:rsidRDefault="008116A9" w:rsidP="00375659">
      <w:pPr>
        <w:spacing w:line="260" w:lineRule="atLeast"/>
        <w:jc w:val="both"/>
        <w:rPr>
          <w:bCs/>
        </w:rPr>
      </w:pPr>
    </w:p>
    <w:p w14:paraId="30D9C83A" w14:textId="2DE31743" w:rsidR="008116A9" w:rsidRDefault="008116A9" w:rsidP="00375659">
      <w:pPr>
        <w:spacing w:line="260" w:lineRule="atLeast"/>
        <w:jc w:val="both"/>
        <w:rPr>
          <w:bCs/>
        </w:rPr>
      </w:pPr>
    </w:p>
    <w:p w14:paraId="7C003609" w14:textId="77777777" w:rsidR="008116A9" w:rsidRPr="00B22876" w:rsidRDefault="008116A9" w:rsidP="00FC5520">
      <w:pPr>
        <w:spacing w:line="260" w:lineRule="atLeast"/>
        <w:jc w:val="both"/>
        <w:rPr>
          <w:bCs/>
        </w:rPr>
      </w:pPr>
    </w:p>
    <w:p w14:paraId="753C9046" w14:textId="77777777" w:rsidR="008E1023" w:rsidRPr="0098685C" w:rsidRDefault="008E1023" w:rsidP="002D73AD">
      <w:pPr>
        <w:spacing w:line="240" w:lineRule="auto"/>
        <w:jc w:val="both"/>
      </w:pPr>
    </w:p>
    <w:p w14:paraId="2F77B6B5" w14:textId="0239E7EF" w:rsidR="0018261C" w:rsidRPr="00FC5520" w:rsidRDefault="00CD3E0C" w:rsidP="006B0A39">
      <w:pPr>
        <w:spacing w:line="240" w:lineRule="auto"/>
        <w:jc w:val="center"/>
        <w:rPr>
          <w:b/>
          <w:sz w:val="28"/>
          <w:szCs w:val="28"/>
        </w:rPr>
      </w:pPr>
      <w:r w:rsidRPr="00FC5520">
        <w:rPr>
          <w:b/>
          <w:sz w:val="28"/>
          <w:szCs w:val="28"/>
        </w:rPr>
        <w:t>JAVNI RAZPIS</w:t>
      </w:r>
      <w:r w:rsidR="00CB4D96" w:rsidRPr="00FC5520">
        <w:rPr>
          <w:b/>
          <w:sz w:val="28"/>
          <w:szCs w:val="28"/>
        </w:rPr>
        <w:t xml:space="preserve"> </w:t>
      </w:r>
      <w:r w:rsidR="00DB3501">
        <w:rPr>
          <w:b/>
          <w:sz w:val="28"/>
          <w:szCs w:val="28"/>
        </w:rPr>
        <w:t xml:space="preserve">ZA </w:t>
      </w:r>
      <w:r w:rsidR="006B0A39">
        <w:rPr>
          <w:b/>
          <w:sz w:val="28"/>
          <w:szCs w:val="28"/>
        </w:rPr>
        <w:t>INVALIDSKA PODJETJA IN ZAPOSLITVENE CENTRE S SVETOVALCI ZA UVAJANJE PROŽNEJŠIH NAČINOV DELA, PRILAGOJENIH POTREBAM INVALIDOV</w:t>
      </w:r>
    </w:p>
    <w:p w14:paraId="5CCCE08B" w14:textId="3ACF1441" w:rsidR="0022219E" w:rsidRDefault="0022219E" w:rsidP="00AD23CD">
      <w:pPr>
        <w:spacing w:line="240" w:lineRule="auto"/>
        <w:jc w:val="center"/>
        <w:rPr>
          <w:b/>
        </w:rPr>
      </w:pPr>
    </w:p>
    <w:p w14:paraId="4B7A6792" w14:textId="2545BB66" w:rsidR="008116A9" w:rsidRPr="00FC5520" w:rsidRDefault="008116A9" w:rsidP="00E23784">
      <w:pPr>
        <w:spacing w:line="276" w:lineRule="auto"/>
        <w:jc w:val="both"/>
        <w:rPr>
          <w:bCs/>
        </w:rPr>
      </w:pPr>
      <w:r w:rsidRPr="008116A9">
        <w:rPr>
          <w:bCs/>
        </w:rPr>
        <w:t xml:space="preserve">se izvaja v skladu z Načrtom za okrevanje in odpornost (v nadaljevanju: NOO), ki je podlaga za koriščenje razpoložljivih sredstev iz Sklada za okrevanje in odpornost. Javni razpis se v NOO umešča na 3. razvojno področje: </w:t>
      </w:r>
      <w:r w:rsidRPr="001A374B">
        <w:rPr>
          <w:bCs/>
        </w:rPr>
        <w:t>»Pametna trajnostna in vključujoča rast«</w:t>
      </w:r>
      <w:r w:rsidRPr="008116A9">
        <w:rPr>
          <w:bCs/>
        </w:rPr>
        <w:t xml:space="preserve">, </w:t>
      </w:r>
      <w:r>
        <w:rPr>
          <w:bCs/>
        </w:rPr>
        <w:t xml:space="preserve">v komponento 3: </w:t>
      </w:r>
      <w:r w:rsidRPr="00272AA7">
        <w:rPr>
          <w:bCs/>
        </w:rPr>
        <w:t>Trg dela – ukrepi za zmanjševanje posledic negativnih strukturnih trendov (</w:t>
      </w:r>
      <w:proofErr w:type="spellStart"/>
      <w:r w:rsidRPr="00272AA7">
        <w:rPr>
          <w:bCs/>
        </w:rPr>
        <w:t>C3.K3</w:t>
      </w:r>
      <w:proofErr w:type="spellEnd"/>
      <w:r w:rsidRPr="00272AA7">
        <w:rPr>
          <w:bCs/>
        </w:rPr>
        <w:t>)</w:t>
      </w:r>
      <w:r>
        <w:rPr>
          <w:bCs/>
        </w:rPr>
        <w:t>, v okviru i</w:t>
      </w:r>
      <w:r w:rsidRPr="00FC5520">
        <w:rPr>
          <w:bCs/>
        </w:rPr>
        <w:t>nvesticij</w:t>
      </w:r>
      <w:r>
        <w:rPr>
          <w:bCs/>
        </w:rPr>
        <w:t>e</w:t>
      </w:r>
      <w:r w:rsidRPr="00FC5520">
        <w:rPr>
          <w:bCs/>
        </w:rPr>
        <w:t xml:space="preserve"> </w:t>
      </w:r>
      <w:r w:rsidR="006B0A39">
        <w:rPr>
          <w:bCs/>
        </w:rPr>
        <w:t>C</w:t>
      </w:r>
      <w:r>
        <w:rPr>
          <w:bCs/>
        </w:rPr>
        <w:t>:</w:t>
      </w:r>
      <w:r w:rsidRPr="00FC5520">
        <w:rPr>
          <w:bCs/>
        </w:rPr>
        <w:t xml:space="preserve"> </w:t>
      </w:r>
      <w:r>
        <w:rPr>
          <w:bCs/>
        </w:rPr>
        <w:t>»</w:t>
      </w:r>
      <w:r w:rsidR="006B0A39">
        <w:rPr>
          <w:bCs/>
        </w:rPr>
        <w:t>Uvajanje prožnejših načinov dela, prilagojenih potrebam invalidov, v invalidskih podjetjih in zaposlitvenih centrih</w:t>
      </w:r>
      <w:r>
        <w:rPr>
          <w:bCs/>
        </w:rPr>
        <w:t>«</w:t>
      </w:r>
      <w:r w:rsidRPr="00FC5520">
        <w:rPr>
          <w:bCs/>
        </w:rPr>
        <w:t>.</w:t>
      </w:r>
      <w:r>
        <w:rPr>
          <w:rStyle w:val="Sprotnaopomba-sklic"/>
          <w:bCs/>
        </w:rPr>
        <w:footnoteReference w:id="2"/>
      </w:r>
    </w:p>
    <w:p w14:paraId="3548E0B3" w14:textId="47E0F9C2" w:rsidR="0022219E" w:rsidRDefault="0022219E" w:rsidP="00AD23CD">
      <w:pPr>
        <w:spacing w:line="240" w:lineRule="auto"/>
        <w:jc w:val="center"/>
        <w:rPr>
          <w:b/>
        </w:rPr>
      </w:pPr>
    </w:p>
    <w:p w14:paraId="1CDA734D" w14:textId="5A19A230" w:rsidR="0022219E" w:rsidRDefault="0022219E" w:rsidP="00AD23CD">
      <w:pPr>
        <w:spacing w:line="240" w:lineRule="auto"/>
        <w:jc w:val="center"/>
        <w:rPr>
          <w:b/>
        </w:rPr>
      </w:pPr>
    </w:p>
    <w:p w14:paraId="246FEDE5" w14:textId="75063797" w:rsidR="008116A9" w:rsidRDefault="008116A9" w:rsidP="00AD23CD">
      <w:pPr>
        <w:spacing w:line="240" w:lineRule="auto"/>
        <w:jc w:val="center"/>
        <w:rPr>
          <w:b/>
        </w:rPr>
      </w:pPr>
    </w:p>
    <w:p w14:paraId="0A8F8E0D" w14:textId="77777777" w:rsidR="008116A9" w:rsidRDefault="008116A9" w:rsidP="00AD23CD">
      <w:pPr>
        <w:spacing w:line="240" w:lineRule="auto"/>
        <w:jc w:val="center"/>
        <w:rPr>
          <w:b/>
        </w:rPr>
      </w:pPr>
    </w:p>
    <w:p w14:paraId="4996083B" w14:textId="54816272" w:rsidR="0022219E" w:rsidRDefault="0022219E" w:rsidP="00AD23CD">
      <w:pPr>
        <w:spacing w:line="240" w:lineRule="auto"/>
        <w:jc w:val="center"/>
        <w:rPr>
          <w:b/>
        </w:rPr>
      </w:pPr>
    </w:p>
    <w:p w14:paraId="02AA82AA" w14:textId="62635FAA" w:rsidR="008116A9" w:rsidRDefault="008116A9" w:rsidP="00AD23CD">
      <w:pPr>
        <w:spacing w:line="240" w:lineRule="auto"/>
        <w:jc w:val="center"/>
        <w:rPr>
          <w:b/>
        </w:rPr>
      </w:pPr>
    </w:p>
    <w:p w14:paraId="1959E789" w14:textId="308158EC" w:rsidR="008116A9" w:rsidRDefault="008116A9" w:rsidP="00AD23CD">
      <w:pPr>
        <w:spacing w:line="240" w:lineRule="auto"/>
        <w:jc w:val="center"/>
        <w:rPr>
          <w:b/>
          <w:sz w:val="28"/>
          <w:szCs w:val="28"/>
        </w:rPr>
      </w:pPr>
      <w:r w:rsidRPr="00FC5520">
        <w:rPr>
          <w:b/>
          <w:sz w:val="28"/>
          <w:szCs w:val="28"/>
        </w:rPr>
        <w:t>RAZPISNA DOKUMENTACIJA</w:t>
      </w:r>
    </w:p>
    <w:p w14:paraId="6D3D17E5" w14:textId="5BCA94F1" w:rsidR="008116A9" w:rsidRDefault="008116A9" w:rsidP="00AD23CD">
      <w:pPr>
        <w:spacing w:line="240" w:lineRule="auto"/>
        <w:jc w:val="center"/>
        <w:rPr>
          <w:b/>
          <w:sz w:val="28"/>
          <w:szCs w:val="28"/>
        </w:rPr>
      </w:pPr>
    </w:p>
    <w:p w14:paraId="05C0B8FF" w14:textId="4D85C123" w:rsidR="008116A9" w:rsidRDefault="008116A9" w:rsidP="00AD23CD">
      <w:pPr>
        <w:spacing w:line="240" w:lineRule="auto"/>
        <w:jc w:val="center"/>
        <w:rPr>
          <w:b/>
          <w:sz w:val="28"/>
          <w:szCs w:val="28"/>
        </w:rPr>
      </w:pPr>
    </w:p>
    <w:p w14:paraId="1F4F45E4" w14:textId="3F38FE11" w:rsidR="008116A9" w:rsidRDefault="008116A9" w:rsidP="00AD23CD">
      <w:pPr>
        <w:spacing w:line="240" w:lineRule="auto"/>
        <w:jc w:val="center"/>
        <w:rPr>
          <w:b/>
          <w:sz w:val="28"/>
          <w:szCs w:val="28"/>
        </w:rPr>
      </w:pPr>
    </w:p>
    <w:p w14:paraId="08779B89" w14:textId="6F968393" w:rsidR="008116A9" w:rsidRDefault="008116A9" w:rsidP="00AD23CD">
      <w:pPr>
        <w:spacing w:line="240" w:lineRule="auto"/>
        <w:jc w:val="center"/>
        <w:rPr>
          <w:b/>
          <w:sz w:val="28"/>
          <w:szCs w:val="28"/>
        </w:rPr>
      </w:pPr>
    </w:p>
    <w:p w14:paraId="7C429011" w14:textId="209DCB26" w:rsidR="008116A9" w:rsidRDefault="008116A9" w:rsidP="00AD23CD">
      <w:pPr>
        <w:spacing w:line="240" w:lineRule="auto"/>
        <w:jc w:val="center"/>
        <w:rPr>
          <w:b/>
          <w:sz w:val="28"/>
          <w:szCs w:val="28"/>
        </w:rPr>
      </w:pPr>
    </w:p>
    <w:p w14:paraId="608724BA" w14:textId="3B98EF0D" w:rsidR="008116A9" w:rsidRDefault="008116A9" w:rsidP="00AD23CD">
      <w:pPr>
        <w:spacing w:line="240" w:lineRule="auto"/>
        <w:jc w:val="center"/>
        <w:rPr>
          <w:b/>
          <w:sz w:val="28"/>
          <w:szCs w:val="28"/>
        </w:rPr>
      </w:pPr>
    </w:p>
    <w:p w14:paraId="7517ACBF" w14:textId="284B123A" w:rsidR="008116A9" w:rsidRDefault="008116A9" w:rsidP="00AD23CD">
      <w:pPr>
        <w:spacing w:line="240" w:lineRule="auto"/>
        <w:jc w:val="center"/>
        <w:rPr>
          <w:b/>
          <w:sz w:val="28"/>
          <w:szCs w:val="28"/>
        </w:rPr>
      </w:pPr>
    </w:p>
    <w:p w14:paraId="6306F1D7" w14:textId="0E939697" w:rsidR="008116A9" w:rsidRDefault="008116A9" w:rsidP="00AD23CD">
      <w:pPr>
        <w:spacing w:line="240" w:lineRule="auto"/>
        <w:jc w:val="center"/>
        <w:rPr>
          <w:b/>
          <w:sz w:val="28"/>
          <w:szCs w:val="28"/>
        </w:rPr>
      </w:pPr>
    </w:p>
    <w:p w14:paraId="4F04E331" w14:textId="098C9B75" w:rsidR="00D4587C" w:rsidRDefault="00D4587C" w:rsidP="00AD23CD">
      <w:pPr>
        <w:spacing w:line="240" w:lineRule="auto"/>
        <w:jc w:val="center"/>
        <w:rPr>
          <w:b/>
          <w:sz w:val="28"/>
          <w:szCs w:val="28"/>
        </w:rPr>
      </w:pPr>
    </w:p>
    <w:p w14:paraId="72348402" w14:textId="63B93CE2" w:rsidR="00D4587C" w:rsidRDefault="00D4587C" w:rsidP="00AD23CD">
      <w:pPr>
        <w:spacing w:line="240" w:lineRule="auto"/>
        <w:jc w:val="center"/>
        <w:rPr>
          <w:b/>
          <w:sz w:val="28"/>
          <w:szCs w:val="28"/>
        </w:rPr>
      </w:pPr>
    </w:p>
    <w:p w14:paraId="54618331" w14:textId="77777777" w:rsidR="00D4587C" w:rsidRDefault="00D4587C" w:rsidP="00AD23CD">
      <w:pPr>
        <w:spacing w:line="240" w:lineRule="auto"/>
        <w:jc w:val="center"/>
        <w:rPr>
          <w:b/>
          <w:sz w:val="28"/>
          <w:szCs w:val="28"/>
        </w:rPr>
      </w:pPr>
    </w:p>
    <w:p w14:paraId="5EF167FC" w14:textId="6E2F0D41" w:rsidR="008116A9" w:rsidRDefault="008116A9" w:rsidP="00AD23CD">
      <w:pPr>
        <w:spacing w:line="240" w:lineRule="auto"/>
        <w:jc w:val="center"/>
        <w:rPr>
          <w:b/>
          <w:sz w:val="28"/>
          <w:szCs w:val="28"/>
        </w:rPr>
      </w:pPr>
    </w:p>
    <w:p w14:paraId="1E1C673C" w14:textId="42B11C93" w:rsidR="008116A9" w:rsidRDefault="008116A9" w:rsidP="00AD23CD">
      <w:pPr>
        <w:spacing w:line="240" w:lineRule="auto"/>
        <w:jc w:val="center"/>
        <w:rPr>
          <w:b/>
          <w:sz w:val="28"/>
          <w:szCs w:val="28"/>
        </w:rPr>
      </w:pPr>
    </w:p>
    <w:p w14:paraId="1FA1FA96" w14:textId="24171566" w:rsidR="008116A9" w:rsidRDefault="008116A9" w:rsidP="00AD23CD">
      <w:pPr>
        <w:spacing w:line="240" w:lineRule="auto"/>
        <w:jc w:val="center"/>
        <w:rPr>
          <w:b/>
          <w:sz w:val="28"/>
          <w:szCs w:val="28"/>
        </w:rPr>
      </w:pPr>
    </w:p>
    <w:p w14:paraId="249CB9C8" w14:textId="2B8FEB53" w:rsidR="008116A9" w:rsidRDefault="008116A9" w:rsidP="00AD23CD">
      <w:pPr>
        <w:spacing w:line="240" w:lineRule="auto"/>
        <w:jc w:val="center"/>
        <w:rPr>
          <w:b/>
          <w:sz w:val="28"/>
          <w:szCs w:val="28"/>
        </w:rPr>
      </w:pPr>
    </w:p>
    <w:sdt>
      <w:sdtPr>
        <w:rPr>
          <w:rFonts w:ascii="Arial" w:eastAsia="Times New Roman" w:hAnsi="Arial" w:cs="Arial"/>
          <w:color w:val="auto"/>
          <w:sz w:val="20"/>
          <w:szCs w:val="24"/>
          <w:lang w:eastAsia="en-US"/>
        </w:rPr>
        <w:id w:val="855778549"/>
        <w:docPartObj>
          <w:docPartGallery w:val="Table of Contents"/>
          <w:docPartUnique/>
        </w:docPartObj>
      </w:sdtPr>
      <w:sdtEndPr>
        <w:rPr>
          <w:b/>
          <w:bCs/>
        </w:rPr>
      </w:sdtEndPr>
      <w:sdtContent>
        <w:p w14:paraId="092A440F" w14:textId="5AC6D90B" w:rsidR="00D4587C" w:rsidRDefault="00D4587C" w:rsidP="007D3C2D">
          <w:pPr>
            <w:pStyle w:val="NaslovTOC"/>
          </w:pPr>
          <w:r>
            <w:t>Kazalo vsebine</w:t>
          </w:r>
        </w:p>
        <w:p w14:paraId="5DFD5D91" w14:textId="02E0A0A6" w:rsidR="00166040" w:rsidRDefault="00D4587C">
          <w:pPr>
            <w:pStyle w:val="Kazalovsebine1"/>
            <w:rPr>
              <w:rFonts w:asciiTheme="minorHAnsi" w:eastAsiaTheme="minorEastAsia" w:hAnsiTheme="minorHAnsi" w:cstheme="minorBidi"/>
              <w:noProof/>
              <w:sz w:val="22"/>
              <w:szCs w:val="22"/>
              <w:lang w:eastAsia="sl-SI"/>
            </w:rPr>
          </w:pPr>
          <w:r>
            <w:fldChar w:fldCharType="begin"/>
          </w:r>
          <w:r>
            <w:instrText xml:space="preserve"> TOC \o "1-3" \h \z \u </w:instrText>
          </w:r>
          <w:r>
            <w:fldChar w:fldCharType="separate"/>
          </w:r>
          <w:hyperlink w:anchor="_Toc150331224" w:history="1">
            <w:r w:rsidR="00166040" w:rsidRPr="00D0000E">
              <w:rPr>
                <w:rStyle w:val="Hiperpovezava"/>
                <w:noProof/>
              </w:rPr>
              <w:t>1</w:t>
            </w:r>
            <w:r w:rsidR="00166040">
              <w:rPr>
                <w:rFonts w:asciiTheme="minorHAnsi" w:eastAsiaTheme="minorEastAsia" w:hAnsiTheme="minorHAnsi" w:cstheme="minorBidi"/>
                <w:noProof/>
                <w:sz w:val="22"/>
                <w:szCs w:val="22"/>
                <w:lang w:eastAsia="sl-SI"/>
              </w:rPr>
              <w:tab/>
            </w:r>
            <w:r w:rsidR="00166040" w:rsidRPr="00D0000E">
              <w:rPr>
                <w:rStyle w:val="Hiperpovezava"/>
                <w:noProof/>
              </w:rPr>
              <w:t>NAZIV IN SEDEŽ IZVAJALCA RAZPISA</w:t>
            </w:r>
            <w:r w:rsidR="00166040">
              <w:rPr>
                <w:noProof/>
                <w:webHidden/>
              </w:rPr>
              <w:tab/>
            </w:r>
            <w:r w:rsidR="00166040">
              <w:rPr>
                <w:noProof/>
                <w:webHidden/>
              </w:rPr>
              <w:fldChar w:fldCharType="begin"/>
            </w:r>
            <w:r w:rsidR="00166040">
              <w:rPr>
                <w:noProof/>
                <w:webHidden/>
              </w:rPr>
              <w:instrText xml:space="preserve"> PAGEREF _Toc150331224 \h </w:instrText>
            </w:r>
            <w:r w:rsidR="00166040">
              <w:rPr>
                <w:noProof/>
                <w:webHidden/>
              </w:rPr>
            </w:r>
            <w:r w:rsidR="00166040">
              <w:rPr>
                <w:noProof/>
                <w:webHidden/>
              </w:rPr>
              <w:fldChar w:fldCharType="separate"/>
            </w:r>
            <w:r w:rsidR="00166040">
              <w:rPr>
                <w:noProof/>
                <w:webHidden/>
              </w:rPr>
              <w:t>4</w:t>
            </w:r>
            <w:r w:rsidR="00166040">
              <w:rPr>
                <w:noProof/>
                <w:webHidden/>
              </w:rPr>
              <w:fldChar w:fldCharType="end"/>
            </w:r>
          </w:hyperlink>
        </w:p>
        <w:p w14:paraId="5BFB7D5C" w14:textId="07D824DD" w:rsidR="00166040" w:rsidRDefault="00166040">
          <w:pPr>
            <w:pStyle w:val="Kazalovsebine1"/>
            <w:rPr>
              <w:rFonts w:asciiTheme="minorHAnsi" w:eastAsiaTheme="minorEastAsia" w:hAnsiTheme="minorHAnsi" w:cstheme="minorBidi"/>
              <w:noProof/>
              <w:sz w:val="22"/>
              <w:szCs w:val="22"/>
              <w:lang w:eastAsia="sl-SI"/>
            </w:rPr>
          </w:pPr>
          <w:hyperlink w:anchor="_Toc150331225" w:history="1">
            <w:r w:rsidRPr="00D0000E">
              <w:rPr>
                <w:rStyle w:val="Hiperpovezava"/>
                <w:noProof/>
              </w:rPr>
              <w:t>2</w:t>
            </w:r>
            <w:r>
              <w:rPr>
                <w:rFonts w:asciiTheme="minorHAnsi" w:eastAsiaTheme="minorEastAsia" w:hAnsiTheme="minorHAnsi" w:cstheme="minorBidi"/>
                <w:noProof/>
                <w:sz w:val="22"/>
                <w:szCs w:val="22"/>
                <w:lang w:eastAsia="sl-SI"/>
              </w:rPr>
              <w:tab/>
            </w:r>
            <w:r w:rsidRPr="00D0000E">
              <w:rPr>
                <w:rStyle w:val="Hiperpovezava"/>
                <w:noProof/>
              </w:rPr>
              <w:t>PREDMET JAVNEGA RAZPISA</w:t>
            </w:r>
            <w:r>
              <w:rPr>
                <w:noProof/>
                <w:webHidden/>
              </w:rPr>
              <w:tab/>
            </w:r>
            <w:r>
              <w:rPr>
                <w:noProof/>
                <w:webHidden/>
              </w:rPr>
              <w:fldChar w:fldCharType="begin"/>
            </w:r>
            <w:r>
              <w:rPr>
                <w:noProof/>
                <w:webHidden/>
              </w:rPr>
              <w:instrText xml:space="preserve"> PAGEREF _Toc150331225 \h </w:instrText>
            </w:r>
            <w:r>
              <w:rPr>
                <w:noProof/>
                <w:webHidden/>
              </w:rPr>
            </w:r>
            <w:r>
              <w:rPr>
                <w:noProof/>
                <w:webHidden/>
              </w:rPr>
              <w:fldChar w:fldCharType="separate"/>
            </w:r>
            <w:r>
              <w:rPr>
                <w:noProof/>
                <w:webHidden/>
              </w:rPr>
              <w:t>4</w:t>
            </w:r>
            <w:r>
              <w:rPr>
                <w:noProof/>
                <w:webHidden/>
              </w:rPr>
              <w:fldChar w:fldCharType="end"/>
            </w:r>
          </w:hyperlink>
        </w:p>
        <w:p w14:paraId="5A050BA9" w14:textId="702AAC5C" w:rsidR="00166040" w:rsidRDefault="00166040">
          <w:pPr>
            <w:pStyle w:val="Kazalovsebine1"/>
            <w:rPr>
              <w:rFonts w:asciiTheme="minorHAnsi" w:eastAsiaTheme="minorEastAsia" w:hAnsiTheme="minorHAnsi" w:cstheme="minorBidi"/>
              <w:noProof/>
              <w:sz w:val="22"/>
              <w:szCs w:val="22"/>
              <w:lang w:eastAsia="sl-SI"/>
            </w:rPr>
          </w:pPr>
          <w:hyperlink w:anchor="_Toc150331226" w:history="1">
            <w:r w:rsidRPr="00D0000E">
              <w:rPr>
                <w:rStyle w:val="Hiperpovezava"/>
                <w:noProof/>
              </w:rPr>
              <w:t>3</w:t>
            </w:r>
            <w:r>
              <w:rPr>
                <w:rFonts w:asciiTheme="minorHAnsi" w:eastAsiaTheme="minorEastAsia" w:hAnsiTheme="minorHAnsi" w:cstheme="minorBidi"/>
                <w:noProof/>
                <w:sz w:val="22"/>
                <w:szCs w:val="22"/>
                <w:lang w:eastAsia="sl-SI"/>
              </w:rPr>
              <w:tab/>
            </w:r>
            <w:r w:rsidRPr="00D0000E">
              <w:rPr>
                <w:rStyle w:val="Hiperpovezava"/>
                <w:noProof/>
              </w:rPr>
              <w:t>NAMEN JAVNEGA RAZPISA</w:t>
            </w:r>
            <w:r>
              <w:rPr>
                <w:noProof/>
                <w:webHidden/>
              </w:rPr>
              <w:tab/>
            </w:r>
            <w:r>
              <w:rPr>
                <w:noProof/>
                <w:webHidden/>
              </w:rPr>
              <w:fldChar w:fldCharType="begin"/>
            </w:r>
            <w:r>
              <w:rPr>
                <w:noProof/>
                <w:webHidden/>
              </w:rPr>
              <w:instrText xml:space="preserve"> PAGEREF _Toc150331226 \h </w:instrText>
            </w:r>
            <w:r>
              <w:rPr>
                <w:noProof/>
                <w:webHidden/>
              </w:rPr>
            </w:r>
            <w:r>
              <w:rPr>
                <w:noProof/>
                <w:webHidden/>
              </w:rPr>
              <w:fldChar w:fldCharType="separate"/>
            </w:r>
            <w:r>
              <w:rPr>
                <w:noProof/>
                <w:webHidden/>
              </w:rPr>
              <w:t>6</w:t>
            </w:r>
            <w:r>
              <w:rPr>
                <w:noProof/>
                <w:webHidden/>
              </w:rPr>
              <w:fldChar w:fldCharType="end"/>
            </w:r>
          </w:hyperlink>
        </w:p>
        <w:p w14:paraId="0E9D390D" w14:textId="46A67644" w:rsidR="00166040" w:rsidRDefault="00166040">
          <w:pPr>
            <w:pStyle w:val="Kazalovsebine1"/>
            <w:rPr>
              <w:rFonts w:asciiTheme="minorHAnsi" w:eastAsiaTheme="minorEastAsia" w:hAnsiTheme="minorHAnsi" w:cstheme="minorBidi"/>
              <w:noProof/>
              <w:sz w:val="22"/>
              <w:szCs w:val="22"/>
              <w:lang w:eastAsia="sl-SI"/>
            </w:rPr>
          </w:pPr>
          <w:hyperlink w:anchor="_Toc150331227" w:history="1">
            <w:r w:rsidRPr="00D0000E">
              <w:rPr>
                <w:rStyle w:val="Hiperpovezava"/>
                <w:noProof/>
              </w:rPr>
              <w:t>4</w:t>
            </w:r>
            <w:r>
              <w:rPr>
                <w:rFonts w:asciiTheme="minorHAnsi" w:eastAsiaTheme="minorEastAsia" w:hAnsiTheme="minorHAnsi" w:cstheme="minorBidi"/>
                <w:noProof/>
                <w:sz w:val="22"/>
                <w:szCs w:val="22"/>
                <w:lang w:eastAsia="sl-SI"/>
              </w:rPr>
              <w:tab/>
            </w:r>
            <w:r w:rsidRPr="00D0000E">
              <w:rPr>
                <w:rStyle w:val="Hiperpovezava"/>
                <w:noProof/>
              </w:rPr>
              <w:t>CILJI IN CILJNE SKUPINE JAVNEGA RAZPISA</w:t>
            </w:r>
            <w:r>
              <w:rPr>
                <w:noProof/>
                <w:webHidden/>
              </w:rPr>
              <w:tab/>
            </w:r>
            <w:r>
              <w:rPr>
                <w:noProof/>
                <w:webHidden/>
              </w:rPr>
              <w:fldChar w:fldCharType="begin"/>
            </w:r>
            <w:r>
              <w:rPr>
                <w:noProof/>
                <w:webHidden/>
              </w:rPr>
              <w:instrText xml:space="preserve"> PAGEREF _Toc150331227 \h </w:instrText>
            </w:r>
            <w:r>
              <w:rPr>
                <w:noProof/>
                <w:webHidden/>
              </w:rPr>
            </w:r>
            <w:r>
              <w:rPr>
                <w:noProof/>
                <w:webHidden/>
              </w:rPr>
              <w:fldChar w:fldCharType="separate"/>
            </w:r>
            <w:r>
              <w:rPr>
                <w:noProof/>
                <w:webHidden/>
              </w:rPr>
              <w:t>6</w:t>
            </w:r>
            <w:r>
              <w:rPr>
                <w:noProof/>
                <w:webHidden/>
              </w:rPr>
              <w:fldChar w:fldCharType="end"/>
            </w:r>
          </w:hyperlink>
        </w:p>
        <w:p w14:paraId="40A2555B" w14:textId="3C4176AA" w:rsidR="00166040" w:rsidRDefault="00166040">
          <w:pPr>
            <w:pStyle w:val="Kazalovsebine2"/>
            <w:rPr>
              <w:rFonts w:asciiTheme="minorHAnsi" w:eastAsiaTheme="minorEastAsia" w:hAnsiTheme="minorHAnsi" w:cstheme="minorBidi"/>
              <w:noProof/>
              <w:sz w:val="22"/>
              <w:szCs w:val="22"/>
              <w:lang w:eastAsia="sl-SI"/>
            </w:rPr>
          </w:pPr>
          <w:hyperlink w:anchor="_Toc150331228" w:history="1">
            <w:r w:rsidRPr="00D0000E">
              <w:rPr>
                <w:rStyle w:val="Hiperpovezava"/>
                <w:noProof/>
              </w:rPr>
              <w:t>4.1</w:t>
            </w:r>
            <w:r>
              <w:rPr>
                <w:rFonts w:asciiTheme="minorHAnsi" w:eastAsiaTheme="minorEastAsia" w:hAnsiTheme="minorHAnsi" w:cstheme="minorBidi"/>
                <w:noProof/>
                <w:sz w:val="22"/>
                <w:szCs w:val="22"/>
                <w:lang w:eastAsia="sl-SI"/>
              </w:rPr>
              <w:tab/>
            </w:r>
            <w:r w:rsidRPr="00D0000E">
              <w:rPr>
                <w:rStyle w:val="Hiperpovezava"/>
                <w:noProof/>
              </w:rPr>
              <w:t>Ključni cilj in rezultati</w:t>
            </w:r>
            <w:r>
              <w:rPr>
                <w:noProof/>
                <w:webHidden/>
              </w:rPr>
              <w:tab/>
            </w:r>
            <w:r>
              <w:rPr>
                <w:noProof/>
                <w:webHidden/>
              </w:rPr>
              <w:fldChar w:fldCharType="begin"/>
            </w:r>
            <w:r>
              <w:rPr>
                <w:noProof/>
                <w:webHidden/>
              </w:rPr>
              <w:instrText xml:space="preserve"> PAGEREF _Toc150331228 \h </w:instrText>
            </w:r>
            <w:r>
              <w:rPr>
                <w:noProof/>
                <w:webHidden/>
              </w:rPr>
            </w:r>
            <w:r>
              <w:rPr>
                <w:noProof/>
                <w:webHidden/>
              </w:rPr>
              <w:fldChar w:fldCharType="separate"/>
            </w:r>
            <w:r>
              <w:rPr>
                <w:noProof/>
                <w:webHidden/>
              </w:rPr>
              <w:t>7</w:t>
            </w:r>
            <w:r>
              <w:rPr>
                <w:noProof/>
                <w:webHidden/>
              </w:rPr>
              <w:fldChar w:fldCharType="end"/>
            </w:r>
          </w:hyperlink>
        </w:p>
        <w:p w14:paraId="2EB14F4A" w14:textId="73FC091C" w:rsidR="00166040" w:rsidRDefault="00166040">
          <w:pPr>
            <w:pStyle w:val="Kazalovsebine2"/>
            <w:rPr>
              <w:rFonts w:asciiTheme="minorHAnsi" w:eastAsiaTheme="minorEastAsia" w:hAnsiTheme="minorHAnsi" w:cstheme="minorBidi"/>
              <w:noProof/>
              <w:sz w:val="22"/>
              <w:szCs w:val="22"/>
              <w:lang w:eastAsia="sl-SI"/>
            </w:rPr>
          </w:pPr>
          <w:hyperlink w:anchor="_Toc150331229" w:history="1">
            <w:r w:rsidRPr="00D0000E">
              <w:rPr>
                <w:rStyle w:val="Hiperpovezava"/>
                <w:noProof/>
              </w:rPr>
              <w:t>4.2</w:t>
            </w:r>
            <w:r>
              <w:rPr>
                <w:rFonts w:asciiTheme="minorHAnsi" w:eastAsiaTheme="minorEastAsia" w:hAnsiTheme="minorHAnsi" w:cstheme="minorBidi"/>
                <w:noProof/>
                <w:sz w:val="22"/>
                <w:szCs w:val="22"/>
                <w:lang w:eastAsia="sl-SI"/>
              </w:rPr>
              <w:tab/>
            </w:r>
            <w:r w:rsidRPr="00D0000E">
              <w:rPr>
                <w:rStyle w:val="Hiperpovezava"/>
                <w:noProof/>
              </w:rPr>
              <w:t>Ciljna skupina javnega razpisa</w:t>
            </w:r>
            <w:r>
              <w:rPr>
                <w:noProof/>
                <w:webHidden/>
              </w:rPr>
              <w:tab/>
            </w:r>
            <w:r>
              <w:rPr>
                <w:noProof/>
                <w:webHidden/>
              </w:rPr>
              <w:fldChar w:fldCharType="begin"/>
            </w:r>
            <w:r>
              <w:rPr>
                <w:noProof/>
                <w:webHidden/>
              </w:rPr>
              <w:instrText xml:space="preserve"> PAGEREF _Toc150331229 \h </w:instrText>
            </w:r>
            <w:r>
              <w:rPr>
                <w:noProof/>
                <w:webHidden/>
              </w:rPr>
            </w:r>
            <w:r>
              <w:rPr>
                <w:noProof/>
                <w:webHidden/>
              </w:rPr>
              <w:fldChar w:fldCharType="separate"/>
            </w:r>
            <w:r>
              <w:rPr>
                <w:noProof/>
                <w:webHidden/>
              </w:rPr>
              <w:t>7</w:t>
            </w:r>
            <w:r>
              <w:rPr>
                <w:noProof/>
                <w:webHidden/>
              </w:rPr>
              <w:fldChar w:fldCharType="end"/>
            </w:r>
          </w:hyperlink>
        </w:p>
        <w:p w14:paraId="633B8B71" w14:textId="681AD89C" w:rsidR="00166040" w:rsidRDefault="00166040">
          <w:pPr>
            <w:pStyle w:val="Kazalovsebine1"/>
            <w:rPr>
              <w:rFonts w:asciiTheme="minorHAnsi" w:eastAsiaTheme="minorEastAsia" w:hAnsiTheme="minorHAnsi" w:cstheme="minorBidi"/>
              <w:noProof/>
              <w:sz w:val="22"/>
              <w:szCs w:val="22"/>
              <w:lang w:eastAsia="sl-SI"/>
            </w:rPr>
          </w:pPr>
          <w:hyperlink w:anchor="_Toc150331230" w:history="1">
            <w:r w:rsidRPr="00D0000E">
              <w:rPr>
                <w:rStyle w:val="Hiperpovezava"/>
                <w:noProof/>
              </w:rPr>
              <w:t>5</w:t>
            </w:r>
            <w:r>
              <w:rPr>
                <w:rFonts w:asciiTheme="minorHAnsi" w:eastAsiaTheme="minorEastAsia" w:hAnsiTheme="minorHAnsi" w:cstheme="minorBidi"/>
                <w:noProof/>
                <w:sz w:val="22"/>
                <w:szCs w:val="22"/>
                <w:lang w:eastAsia="sl-SI"/>
              </w:rPr>
              <w:tab/>
            </w:r>
            <w:r w:rsidRPr="00D0000E">
              <w:rPr>
                <w:rStyle w:val="Hiperpovezava"/>
                <w:noProof/>
              </w:rPr>
              <w:t>PROJEKTNE AKTIVNOSTI, OBDOBJE IN REGIJA IZVAJANJA</w:t>
            </w:r>
            <w:r>
              <w:rPr>
                <w:noProof/>
                <w:webHidden/>
              </w:rPr>
              <w:tab/>
            </w:r>
            <w:r>
              <w:rPr>
                <w:noProof/>
                <w:webHidden/>
              </w:rPr>
              <w:fldChar w:fldCharType="begin"/>
            </w:r>
            <w:r>
              <w:rPr>
                <w:noProof/>
                <w:webHidden/>
              </w:rPr>
              <w:instrText xml:space="preserve"> PAGEREF _Toc150331230 \h </w:instrText>
            </w:r>
            <w:r>
              <w:rPr>
                <w:noProof/>
                <w:webHidden/>
              </w:rPr>
            </w:r>
            <w:r>
              <w:rPr>
                <w:noProof/>
                <w:webHidden/>
              </w:rPr>
              <w:fldChar w:fldCharType="separate"/>
            </w:r>
            <w:r>
              <w:rPr>
                <w:noProof/>
                <w:webHidden/>
              </w:rPr>
              <w:t>7</w:t>
            </w:r>
            <w:r>
              <w:rPr>
                <w:noProof/>
                <w:webHidden/>
              </w:rPr>
              <w:fldChar w:fldCharType="end"/>
            </w:r>
          </w:hyperlink>
        </w:p>
        <w:p w14:paraId="7E616BC7" w14:textId="3929FF38" w:rsidR="00166040" w:rsidRDefault="00166040">
          <w:pPr>
            <w:pStyle w:val="Kazalovsebine2"/>
            <w:rPr>
              <w:rFonts w:asciiTheme="minorHAnsi" w:eastAsiaTheme="minorEastAsia" w:hAnsiTheme="minorHAnsi" w:cstheme="minorBidi"/>
              <w:noProof/>
              <w:sz w:val="22"/>
              <w:szCs w:val="22"/>
              <w:lang w:eastAsia="sl-SI"/>
            </w:rPr>
          </w:pPr>
          <w:hyperlink w:anchor="_Toc150331231" w:history="1">
            <w:r w:rsidRPr="00D0000E">
              <w:rPr>
                <w:rStyle w:val="Hiperpovezava"/>
                <w:noProof/>
              </w:rPr>
              <w:t>5.1</w:t>
            </w:r>
            <w:r>
              <w:rPr>
                <w:rFonts w:asciiTheme="minorHAnsi" w:eastAsiaTheme="minorEastAsia" w:hAnsiTheme="minorHAnsi" w:cstheme="minorBidi"/>
                <w:noProof/>
                <w:sz w:val="22"/>
                <w:szCs w:val="22"/>
                <w:lang w:eastAsia="sl-SI"/>
              </w:rPr>
              <w:tab/>
            </w:r>
            <w:r w:rsidRPr="00D0000E">
              <w:rPr>
                <w:rStyle w:val="Hiperpovezava"/>
                <w:noProof/>
              </w:rPr>
              <w:t>Trajanje oziroma časovna omejitev projekta</w:t>
            </w:r>
            <w:r>
              <w:rPr>
                <w:noProof/>
                <w:webHidden/>
              </w:rPr>
              <w:tab/>
            </w:r>
            <w:r>
              <w:rPr>
                <w:noProof/>
                <w:webHidden/>
              </w:rPr>
              <w:fldChar w:fldCharType="begin"/>
            </w:r>
            <w:r>
              <w:rPr>
                <w:noProof/>
                <w:webHidden/>
              </w:rPr>
              <w:instrText xml:space="preserve"> PAGEREF _Toc150331231 \h </w:instrText>
            </w:r>
            <w:r>
              <w:rPr>
                <w:noProof/>
                <w:webHidden/>
              </w:rPr>
            </w:r>
            <w:r>
              <w:rPr>
                <w:noProof/>
                <w:webHidden/>
              </w:rPr>
              <w:fldChar w:fldCharType="separate"/>
            </w:r>
            <w:r>
              <w:rPr>
                <w:noProof/>
                <w:webHidden/>
              </w:rPr>
              <w:t>7</w:t>
            </w:r>
            <w:r>
              <w:rPr>
                <w:noProof/>
                <w:webHidden/>
              </w:rPr>
              <w:fldChar w:fldCharType="end"/>
            </w:r>
          </w:hyperlink>
        </w:p>
        <w:p w14:paraId="7A70A98D" w14:textId="1524E513" w:rsidR="00166040" w:rsidRDefault="00166040">
          <w:pPr>
            <w:pStyle w:val="Kazalovsebine2"/>
            <w:rPr>
              <w:rFonts w:asciiTheme="minorHAnsi" w:eastAsiaTheme="minorEastAsia" w:hAnsiTheme="minorHAnsi" w:cstheme="minorBidi"/>
              <w:noProof/>
              <w:sz w:val="22"/>
              <w:szCs w:val="22"/>
              <w:lang w:eastAsia="sl-SI"/>
            </w:rPr>
          </w:pPr>
          <w:hyperlink w:anchor="_Toc150331232" w:history="1">
            <w:r w:rsidRPr="00D0000E">
              <w:rPr>
                <w:rStyle w:val="Hiperpovezava"/>
                <w:noProof/>
              </w:rPr>
              <w:t>5.2</w:t>
            </w:r>
            <w:r>
              <w:rPr>
                <w:rFonts w:asciiTheme="minorHAnsi" w:eastAsiaTheme="minorEastAsia" w:hAnsiTheme="minorHAnsi" w:cstheme="minorBidi"/>
                <w:noProof/>
                <w:sz w:val="22"/>
                <w:szCs w:val="22"/>
                <w:lang w:eastAsia="sl-SI"/>
              </w:rPr>
              <w:tab/>
            </w:r>
            <w:r w:rsidRPr="00D0000E">
              <w:rPr>
                <w:rStyle w:val="Hiperpovezava"/>
                <w:noProof/>
              </w:rPr>
              <w:t>Upravičeno območje izvajanja projekta</w:t>
            </w:r>
            <w:r>
              <w:rPr>
                <w:noProof/>
                <w:webHidden/>
              </w:rPr>
              <w:tab/>
            </w:r>
            <w:r>
              <w:rPr>
                <w:noProof/>
                <w:webHidden/>
              </w:rPr>
              <w:fldChar w:fldCharType="begin"/>
            </w:r>
            <w:r>
              <w:rPr>
                <w:noProof/>
                <w:webHidden/>
              </w:rPr>
              <w:instrText xml:space="preserve"> PAGEREF _Toc150331232 \h </w:instrText>
            </w:r>
            <w:r>
              <w:rPr>
                <w:noProof/>
                <w:webHidden/>
              </w:rPr>
            </w:r>
            <w:r>
              <w:rPr>
                <w:noProof/>
                <w:webHidden/>
              </w:rPr>
              <w:fldChar w:fldCharType="separate"/>
            </w:r>
            <w:r>
              <w:rPr>
                <w:noProof/>
                <w:webHidden/>
              </w:rPr>
              <w:t>8</w:t>
            </w:r>
            <w:r>
              <w:rPr>
                <w:noProof/>
                <w:webHidden/>
              </w:rPr>
              <w:fldChar w:fldCharType="end"/>
            </w:r>
          </w:hyperlink>
        </w:p>
        <w:p w14:paraId="4F257497" w14:textId="61F8BA78" w:rsidR="00166040" w:rsidRDefault="00166040">
          <w:pPr>
            <w:pStyle w:val="Kazalovsebine2"/>
            <w:rPr>
              <w:rFonts w:asciiTheme="minorHAnsi" w:eastAsiaTheme="minorEastAsia" w:hAnsiTheme="minorHAnsi" w:cstheme="minorBidi"/>
              <w:noProof/>
              <w:sz w:val="22"/>
              <w:szCs w:val="22"/>
              <w:lang w:eastAsia="sl-SI"/>
            </w:rPr>
          </w:pPr>
          <w:hyperlink w:anchor="_Toc150331233" w:history="1">
            <w:r w:rsidRPr="00D0000E">
              <w:rPr>
                <w:rStyle w:val="Hiperpovezava"/>
                <w:noProof/>
              </w:rPr>
              <w:t>5.3</w:t>
            </w:r>
            <w:r>
              <w:rPr>
                <w:rFonts w:asciiTheme="minorHAnsi" w:eastAsiaTheme="minorEastAsia" w:hAnsiTheme="minorHAnsi" w:cstheme="minorBidi"/>
                <w:noProof/>
                <w:sz w:val="22"/>
                <w:szCs w:val="22"/>
                <w:lang w:eastAsia="sl-SI"/>
              </w:rPr>
              <w:tab/>
            </w:r>
            <w:r w:rsidRPr="00D0000E">
              <w:rPr>
                <w:rStyle w:val="Hiperpovezava"/>
                <w:noProof/>
              </w:rPr>
              <w:t>Projektne aktivnosti</w:t>
            </w:r>
            <w:r>
              <w:rPr>
                <w:noProof/>
                <w:webHidden/>
              </w:rPr>
              <w:tab/>
            </w:r>
            <w:r>
              <w:rPr>
                <w:noProof/>
                <w:webHidden/>
              </w:rPr>
              <w:fldChar w:fldCharType="begin"/>
            </w:r>
            <w:r>
              <w:rPr>
                <w:noProof/>
                <w:webHidden/>
              </w:rPr>
              <w:instrText xml:space="preserve"> PAGEREF _Toc150331233 \h </w:instrText>
            </w:r>
            <w:r>
              <w:rPr>
                <w:noProof/>
                <w:webHidden/>
              </w:rPr>
            </w:r>
            <w:r>
              <w:rPr>
                <w:noProof/>
                <w:webHidden/>
              </w:rPr>
              <w:fldChar w:fldCharType="separate"/>
            </w:r>
            <w:r>
              <w:rPr>
                <w:noProof/>
                <w:webHidden/>
              </w:rPr>
              <w:t>8</w:t>
            </w:r>
            <w:r>
              <w:rPr>
                <w:noProof/>
                <w:webHidden/>
              </w:rPr>
              <w:fldChar w:fldCharType="end"/>
            </w:r>
          </w:hyperlink>
        </w:p>
        <w:p w14:paraId="6AF6B41F" w14:textId="178D2810" w:rsidR="00166040" w:rsidRDefault="00166040">
          <w:pPr>
            <w:pStyle w:val="Kazalovsebine1"/>
            <w:rPr>
              <w:rFonts w:asciiTheme="minorHAnsi" w:eastAsiaTheme="minorEastAsia" w:hAnsiTheme="minorHAnsi" w:cstheme="minorBidi"/>
              <w:noProof/>
              <w:sz w:val="22"/>
              <w:szCs w:val="22"/>
              <w:lang w:eastAsia="sl-SI"/>
            </w:rPr>
          </w:pPr>
          <w:hyperlink w:anchor="_Toc150331234" w:history="1">
            <w:r w:rsidRPr="00D0000E">
              <w:rPr>
                <w:rStyle w:val="Hiperpovezava"/>
                <w:noProof/>
              </w:rPr>
              <w:t>6</w:t>
            </w:r>
            <w:r>
              <w:rPr>
                <w:rFonts w:asciiTheme="minorHAnsi" w:eastAsiaTheme="minorEastAsia" w:hAnsiTheme="minorHAnsi" w:cstheme="minorBidi"/>
                <w:noProof/>
                <w:sz w:val="22"/>
                <w:szCs w:val="22"/>
                <w:lang w:eastAsia="sl-SI"/>
              </w:rPr>
              <w:tab/>
            </w:r>
            <w:r w:rsidRPr="00D0000E">
              <w:rPr>
                <w:rStyle w:val="Hiperpovezava"/>
                <w:noProof/>
              </w:rPr>
              <w:t>POGOJI ZA KANDIDIRANJE NA JAVNEM RAZPISU</w:t>
            </w:r>
            <w:r>
              <w:rPr>
                <w:noProof/>
                <w:webHidden/>
              </w:rPr>
              <w:tab/>
            </w:r>
            <w:r>
              <w:rPr>
                <w:noProof/>
                <w:webHidden/>
              </w:rPr>
              <w:fldChar w:fldCharType="begin"/>
            </w:r>
            <w:r>
              <w:rPr>
                <w:noProof/>
                <w:webHidden/>
              </w:rPr>
              <w:instrText xml:space="preserve"> PAGEREF _Toc150331234 \h </w:instrText>
            </w:r>
            <w:r>
              <w:rPr>
                <w:noProof/>
                <w:webHidden/>
              </w:rPr>
            </w:r>
            <w:r>
              <w:rPr>
                <w:noProof/>
                <w:webHidden/>
              </w:rPr>
              <w:fldChar w:fldCharType="separate"/>
            </w:r>
            <w:r>
              <w:rPr>
                <w:noProof/>
                <w:webHidden/>
              </w:rPr>
              <w:t>9</w:t>
            </w:r>
            <w:r>
              <w:rPr>
                <w:noProof/>
                <w:webHidden/>
              </w:rPr>
              <w:fldChar w:fldCharType="end"/>
            </w:r>
          </w:hyperlink>
        </w:p>
        <w:p w14:paraId="1568FF5A" w14:textId="3FB1EF15" w:rsidR="00166040" w:rsidRDefault="00166040">
          <w:pPr>
            <w:pStyle w:val="Kazalovsebine2"/>
            <w:rPr>
              <w:rFonts w:asciiTheme="minorHAnsi" w:eastAsiaTheme="minorEastAsia" w:hAnsiTheme="minorHAnsi" w:cstheme="minorBidi"/>
              <w:noProof/>
              <w:sz w:val="22"/>
              <w:szCs w:val="22"/>
              <w:lang w:eastAsia="sl-SI"/>
            </w:rPr>
          </w:pPr>
          <w:hyperlink w:anchor="_Toc150331235" w:history="1">
            <w:r w:rsidRPr="00D0000E">
              <w:rPr>
                <w:rStyle w:val="Hiperpovezava"/>
                <w:noProof/>
              </w:rPr>
              <w:t>6.1</w:t>
            </w:r>
            <w:r>
              <w:rPr>
                <w:rFonts w:asciiTheme="minorHAnsi" w:eastAsiaTheme="minorEastAsia" w:hAnsiTheme="minorHAnsi" w:cstheme="minorBidi"/>
                <w:noProof/>
                <w:sz w:val="22"/>
                <w:szCs w:val="22"/>
                <w:lang w:eastAsia="sl-SI"/>
              </w:rPr>
              <w:tab/>
            </w:r>
            <w:r w:rsidRPr="00D0000E">
              <w:rPr>
                <w:rStyle w:val="Hiperpovezava"/>
                <w:noProof/>
              </w:rPr>
              <w:t>Upravičen prijavitelj (sklop 1 in sklop 2)</w:t>
            </w:r>
            <w:r>
              <w:rPr>
                <w:noProof/>
                <w:webHidden/>
              </w:rPr>
              <w:tab/>
            </w:r>
            <w:r>
              <w:rPr>
                <w:noProof/>
                <w:webHidden/>
              </w:rPr>
              <w:fldChar w:fldCharType="begin"/>
            </w:r>
            <w:r>
              <w:rPr>
                <w:noProof/>
                <w:webHidden/>
              </w:rPr>
              <w:instrText xml:space="preserve"> PAGEREF _Toc150331235 \h </w:instrText>
            </w:r>
            <w:r>
              <w:rPr>
                <w:noProof/>
                <w:webHidden/>
              </w:rPr>
            </w:r>
            <w:r>
              <w:rPr>
                <w:noProof/>
                <w:webHidden/>
              </w:rPr>
              <w:fldChar w:fldCharType="separate"/>
            </w:r>
            <w:r>
              <w:rPr>
                <w:noProof/>
                <w:webHidden/>
              </w:rPr>
              <w:t>10</w:t>
            </w:r>
            <w:r>
              <w:rPr>
                <w:noProof/>
                <w:webHidden/>
              </w:rPr>
              <w:fldChar w:fldCharType="end"/>
            </w:r>
          </w:hyperlink>
        </w:p>
        <w:p w14:paraId="7818DD5C" w14:textId="5E86A198" w:rsidR="00166040" w:rsidRDefault="00166040">
          <w:pPr>
            <w:pStyle w:val="Kazalovsebine2"/>
            <w:rPr>
              <w:rFonts w:asciiTheme="minorHAnsi" w:eastAsiaTheme="minorEastAsia" w:hAnsiTheme="minorHAnsi" w:cstheme="minorBidi"/>
              <w:noProof/>
              <w:sz w:val="22"/>
              <w:szCs w:val="22"/>
              <w:lang w:eastAsia="sl-SI"/>
            </w:rPr>
          </w:pPr>
          <w:hyperlink w:anchor="_Toc150331236" w:history="1">
            <w:r w:rsidRPr="00D0000E">
              <w:rPr>
                <w:rStyle w:val="Hiperpovezava"/>
                <w:noProof/>
              </w:rPr>
              <w:t>6.2</w:t>
            </w:r>
            <w:r>
              <w:rPr>
                <w:rFonts w:asciiTheme="minorHAnsi" w:eastAsiaTheme="minorEastAsia" w:hAnsiTheme="minorHAnsi" w:cstheme="minorBidi"/>
                <w:noProof/>
                <w:sz w:val="22"/>
                <w:szCs w:val="22"/>
                <w:lang w:eastAsia="sl-SI"/>
              </w:rPr>
              <w:tab/>
            </w:r>
            <w:r w:rsidRPr="00D0000E">
              <w:rPr>
                <w:rStyle w:val="Hiperpovezava"/>
                <w:noProof/>
              </w:rPr>
              <w:t>Upravičeni projektni partnerji (sklop 1 in sklop 2)</w:t>
            </w:r>
            <w:r>
              <w:rPr>
                <w:noProof/>
                <w:webHidden/>
              </w:rPr>
              <w:tab/>
            </w:r>
            <w:r>
              <w:rPr>
                <w:noProof/>
                <w:webHidden/>
              </w:rPr>
              <w:fldChar w:fldCharType="begin"/>
            </w:r>
            <w:r>
              <w:rPr>
                <w:noProof/>
                <w:webHidden/>
              </w:rPr>
              <w:instrText xml:space="preserve"> PAGEREF _Toc150331236 \h </w:instrText>
            </w:r>
            <w:r>
              <w:rPr>
                <w:noProof/>
                <w:webHidden/>
              </w:rPr>
            </w:r>
            <w:r>
              <w:rPr>
                <w:noProof/>
                <w:webHidden/>
              </w:rPr>
              <w:fldChar w:fldCharType="separate"/>
            </w:r>
            <w:r>
              <w:rPr>
                <w:noProof/>
                <w:webHidden/>
              </w:rPr>
              <w:t>11</w:t>
            </w:r>
            <w:r>
              <w:rPr>
                <w:noProof/>
                <w:webHidden/>
              </w:rPr>
              <w:fldChar w:fldCharType="end"/>
            </w:r>
          </w:hyperlink>
        </w:p>
        <w:p w14:paraId="6CF0FF11" w14:textId="4A681751" w:rsidR="00166040" w:rsidRDefault="00166040">
          <w:pPr>
            <w:pStyle w:val="Kazalovsebine2"/>
            <w:rPr>
              <w:rFonts w:asciiTheme="minorHAnsi" w:eastAsiaTheme="minorEastAsia" w:hAnsiTheme="minorHAnsi" w:cstheme="minorBidi"/>
              <w:noProof/>
              <w:sz w:val="22"/>
              <w:szCs w:val="22"/>
              <w:lang w:eastAsia="sl-SI"/>
            </w:rPr>
          </w:pPr>
          <w:hyperlink w:anchor="_Toc150331237" w:history="1">
            <w:r w:rsidRPr="00D0000E">
              <w:rPr>
                <w:rStyle w:val="Hiperpovezava"/>
                <w:noProof/>
              </w:rPr>
              <w:t>6.3</w:t>
            </w:r>
            <w:r>
              <w:rPr>
                <w:rFonts w:asciiTheme="minorHAnsi" w:eastAsiaTheme="minorEastAsia" w:hAnsiTheme="minorHAnsi" w:cstheme="minorBidi"/>
                <w:noProof/>
                <w:sz w:val="22"/>
                <w:szCs w:val="22"/>
                <w:lang w:eastAsia="sl-SI"/>
              </w:rPr>
              <w:tab/>
            </w:r>
            <w:r w:rsidRPr="00D0000E">
              <w:rPr>
                <w:rStyle w:val="Hiperpovezava"/>
                <w:noProof/>
              </w:rPr>
              <w:t>Specifični pogoji za prijavitelje in projektne partnerje (sklop 1 in sklop 2)</w:t>
            </w:r>
            <w:r>
              <w:rPr>
                <w:noProof/>
                <w:webHidden/>
              </w:rPr>
              <w:tab/>
            </w:r>
            <w:r>
              <w:rPr>
                <w:noProof/>
                <w:webHidden/>
              </w:rPr>
              <w:fldChar w:fldCharType="begin"/>
            </w:r>
            <w:r>
              <w:rPr>
                <w:noProof/>
                <w:webHidden/>
              </w:rPr>
              <w:instrText xml:space="preserve"> PAGEREF _Toc150331237 \h </w:instrText>
            </w:r>
            <w:r>
              <w:rPr>
                <w:noProof/>
                <w:webHidden/>
              </w:rPr>
            </w:r>
            <w:r>
              <w:rPr>
                <w:noProof/>
                <w:webHidden/>
              </w:rPr>
              <w:fldChar w:fldCharType="separate"/>
            </w:r>
            <w:r>
              <w:rPr>
                <w:noProof/>
                <w:webHidden/>
              </w:rPr>
              <w:t>12</w:t>
            </w:r>
            <w:r>
              <w:rPr>
                <w:noProof/>
                <w:webHidden/>
              </w:rPr>
              <w:fldChar w:fldCharType="end"/>
            </w:r>
          </w:hyperlink>
        </w:p>
        <w:p w14:paraId="747617B3" w14:textId="002D3CC6" w:rsidR="00166040" w:rsidRDefault="00166040">
          <w:pPr>
            <w:pStyle w:val="Kazalovsebine1"/>
            <w:rPr>
              <w:rFonts w:asciiTheme="minorHAnsi" w:eastAsiaTheme="minorEastAsia" w:hAnsiTheme="minorHAnsi" w:cstheme="minorBidi"/>
              <w:noProof/>
              <w:sz w:val="22"/>
              <w:szCs w:val="22"/>
              <w:lang w:eastAsia="sl-SI"/>
            </w:rPr>
          </w:pPr>
          <w:hyperlink w:anchor="_Toc150331238" w:history="1">
            <w:r w:rsidRPr="00D0000E">
              <w:rPr>
                <w:rStyle w:val="Hiperpovezava"/>
                <w:noProof/>
              </w:rPr>
              <w:t>7</w:t>
            </w:r>
            <w:r>
              <w:rPr>
                <w:rFonts w:asciiTheme="minorHAnsi" w:eastAsiaTheme="minorEastAsia" w:hAnsiTheme="minorHAnsi" w:cstheme="minorBidi"/>
                <w:noProof/>
                <w:sz w:val="22"/>
                <w:szCs w:val="22"/>
                <w:lang w:eastAsia="sl-SI"/>
              </w:rPr>
              <w:tab/>
            </w:r>
            <w:r w:rsidRPr="00D0000E">
              <w:rPr>
                <w:rStyle w:val="Hiperpovezava"/>
                <w:noProof/>
              </w:rPr>
              <w:t>FINANCIRANJE</w:t>
            </w:r>
            <w:r>
              <w:rPr>
                <w:noProof/>
                <w:webHidden/>
              </w:rPr>
              <w:tab/>
            </w:r>
            <w:r>
              <w:rPr>
                <w:noProof/>
                <w:webHidden/>
              </w:rPr>
              <w:fldChar w:fldCharType="begin"/>
            </w:r>
            <w:r>
              <w:rPr>
                <w:noProof/>
                <w:webHidden/>
              </w:rPr>
              <w:instrText xml:space="preserve"> PAGEREF _Toc150331238 \h </w:instrText>
            </w:r>
            <w:r>
              <w:rPr>
                <w:noProof/>
                <w:webHidden/>
              </w:rPr>
            </w:r>
            <w:r>
              <w:rPr>
                <w:noProof/>
                <w:webHidden/>
              </w:rPr>
              <w:fldChar w:fldCharType="separate"/>
            </w:r>
            <w:r>
              <w:rPr>
                <w:noProof/>
                <w:webHidden/>
              </w:rPr>
              <w:t>13</w:t>
            </w:r>
            <w:r>
              <w:rPr>
                <w:noProof/>
                <w:webHidden/>
              </w:rPr>
              <w:fldChar w:fldCharType="end"/>
            </w:r>
          </w:hyperlink>
        </w:p>
        <w:p w14:paraId="717816D9" w14:textId="3F787B60" w:rsidR="00166040" w:rsidRDefault="00166040">
          <w:pPr>
            <w:pStyle w:val="Kazalovsebine2"/>
            <w:rPr>
              <w:rFonts w:asciiTheme="minorHAnsi" w:eastAsiaTheme="minorEastAsia" w:hAnsiTheme="minorHAnsi" w:cstheme="minorBidi"/>
              <w:noProof/>
              <w:sz w:val="22"/>
              <w:szCs w:val="22"/>
              <w:lang w:eastAsia="sl-SI"/>
            </w:rPr>
          </w:pPr>
          <w:hyperlink w:anchor="_Toc150331239" w:history="1">
            <w:r w:rsidRPr="00D0000E">
              <w:rPr>
                <w:rStyle w:val="Hiperpovezava"/>
                <w:noProof/>
              </w:rPr>
              <w:t>7.1</w:t>
            </w:r>
            <w:r>
              <w:rPr>
                <w:rFonts w:asciiTheme="minorHAnsi" w:eastAsiaTheme="minorEastAsia" w:hAnsiTheme="minorHAnsi" w:cstheme="minorBidi"/>
                <w:noProof/>
                <w:sz w:val="22"/>
                <w:szCs w:val="22"/>
                <w:lang w:eastAsia="sl-SI"/>
              </w:rPr>
              <w:tab/>
            </w:r>
            <w:r w:rsidRPr="00D0000E">
              <w:rPr>
                <w:rStyle w:val="Hiperpovezava"/>
                <w:noProof/>
              </w:rPr>
              <w:t>Način financiranja</w:t>
            </w:r>
            <w:r>
              <w:rPr>
                <w:noProof/>
                <w:webHidden/>
              </w:rPr>
              <w:tab/>
            </w:r>
            <w:r>
              <w:rPr>
                <w:noProof/>
                <w:webHidden/>
              </w:rPr>
              <w:fldChar w:fldCharType="begin"/>
            </w:r>
            <w:r>
              <w:rPr>
                <w:noProof/>
                <w:webHidden/>
              </w:rPr>
              <w:instrText xml:space="preserve"> PAGEREF _Toc150331239 \h </w:instrText>
            </w:r>
            <w:r>
              <w:rPr>
                <w:noProof/>
                <w:webHidden/>
              </w:rPr>
            </w:r>
            <w:r>
              <w:rPr>
                <w:noProof/>
                <w:webHidden/>
              </w:rPr>
              <w:fldChar w:fldCharType="separate"/>
            </w:r>
            <w:r>
              <w:rPr>
                <w:noProof/>
                <w:webHidden/>
              </w:rPr>
              <w:t>13</w:t>
            </w:r>
            <w:r>
              <w:rPr>
                <w:noProof/>
                <w:webHidden/>
              </w:rPr>
              <w:fldChar w:fldCharType="end"/>
            </w:r>
          </w:hyperlink>
        </w:p>
        <w:p w14:paraId="27118788" w14:textId="69DE6DC5" w:rsidR="00166040" w:rsidRDefault="00166040">
          <w:pPr>
            <w:pStyle w:val="Kazalovsebine2"/>
            <w:rPr>
              <w:rFonts w:asciiTheme="minorHAnsi" w:eastAsiaTheme="minorEastAsia" w:hAnsiTheme="minorHAnsi" w:cstheme="minorBidi"/>
              <w:noProof/>
              <w:sz w:val="22"/>
              <w:szCs w:val="22"/>
              <w:lang w:eastAsia="sl-SI"/>
            </w:rPr>
          </w:pPr>
          <w:hyperlink w:anchor="_Toc150331240" w:history="1">
            <w:r w:rsidRPr="00D0000E">
              <w:rPr>
                <w:rStyle w:val="Hiperpovezava"/>
                <w:noProof/>
              </w:rPr>
              <w:t>7.2</w:t>
            </w:r>
            <w:r>
              <w:rPr>
                <w:rFonts w:asciiTheme="minorHAnsi" w:eastAsiaTheme="minorEastAsia" w:hAnsiTheme="minorHAnsi" w:cstheme="minorBidi"/>
                <w:noProof/>
                <w:sz w:val="22"/>
                <w:szCs w:val="22"/>
                <w:lang w:eastAsia="sl-SI"/>
              </w:rPr>
              <w:tab/>
            </w:r>
            <w:r w:rsidRPr="00D0000E">
              <w:rPr>
                <w:rStyle w:val="Hiperpovezava"/>
                <w:noProof/>
              </w:rPr>
              <w:t>Skupna razpoložljiva višina sredstev</w:t>
            </w:r>
            <w:r>
              <w:rPr>
                <w:noProof/>
                <w:webHidden/>
              </w:rPr>
              <w:tab/>
            </w:r>
            <w:r>
              <w:rPr>
                <w:noProof/>
                <w:webHidden/>
              </w:rPr>
              <w:fldChar w:fldCharType="begin"/>
            </w:r>
            <w:r>
              <w:rPr>
                <w:noProof/>
                <w:webHidden/>
              </w:rPr>
              <w:instrText xml:space="preserve"> PAGEREF _Toc150331240 \h </w:instrText>
            </w:r>
            <w:r>
              <w:rPr>
                <w:noProof/>
                <w:webHidden/>
              </w:rPr>
            </w:r>
            <w:r>
              <w:rPr>
                <w:noProof/>
                <w:webHidden/>
              </w:rPr>
              <w:fldChar w:fldCharType="separate"/>
            </w:r>
            <w:r>
              <w:rPr>
                <w:noProof/>
                <w:webHidden/>
              </w:rPr>
              <w:t>14</w:t>
            </w:r>
            <w:r>
              <w:rPr>
                <w:noProof/>
                <w:webHidden/>
              </w:rPr>
              <w:fldChar w:fldCharType="end"/>
            </w:r>
          </w:hyperlink>
        </w:p>
        <w:p w14:paraId="66893A41" w14:textId="04E2519A" w:rsidR="00166040" w:rsidRDefault="00166040">
          <w:pPr>
            <w:pStyle w:val="Kazalovsebine2"/>
            <w:rPr>
              <w:rFonts w:asciiTheme="minorHAnsi" w:eastAsiaTheme="minorEastAsia" w:hAnsiTheme="minorHAnsi" w:cstheme="minorBidi"/>
              <w:noProof/>
              <w:sz w:val="22"/>
              <w:szCs w:val="22"/>
              <w:lang w:eastAsia="sl-SI"/>
            </w:rPr>
          </w:pPr>
          <w:hyperlink w:anchor="_Toc150331241" w:history="1">
            <w:r w:rsidRPr="00D0000E">
              <w:rPr>
                <w:rStyle w:val="Hiperpovezava"/>
                <w:noProof/>
              </w:rPr>
              <w:t>7.3</w:t>
            </w:r>
            <w:r>
              <w:rPr>
                <w:rFonts w:asciiTheme="minorHAnsi" w:eastAsiaTheme="minorEastAsia" w:hAnsiTheme="minorHAnsi" w:cstheme="minorBidi"/>
                <w:noProof/>
                <w:sz w:val="22"/>
                <w:szCs w:val="22"/>
                <w:lang w:eastAsia="sl-SI"/>
              </w:rPr>
              <w:tab/>
            </w:r>
            <w:r w:rsidRPr="00D0000E">
              <w:rPr>
                <w:rStyle w:val="Hiperpovezava"/>
                <w:noProof/>
              </w:rPr>
              <w:t>Omejitev višine zaprošenih sredstev</w:t>
            </w:r>
            <w:r>
              <w:rPr>
                <w:noProof/>
                <w:webHidden/>
              </w:rPr>
              <w:tab/>
            </w:r>
            <w:r>
              <w:rPr>
                <w:noProof/>
                <w:webHidden/>
              </w:rPr>
              <w:fldChar w:fldCharType="begin"/>
            </w:r>
            <w:r>
              <w:rPr>
                <w:noProof/>
                <w:webHidden/>
              </w:rPr>
              <w:instrText xml:space="preserve"> PAGEREF _Toc150331241 \h </w:instrText>
            </w:r>
            <w:r>
              <w:rPr>
                <w:noProof/>
                <w:webHidden/>
              </w:rPr>
            </w:r>
            <w:r>
              <w:rPr>
                <w:noProof/>
                <w:webHidden/>
              </w:rPr>
              <w:fldChar w:fldCharType="separate"/>
            </w:r>
            <w:r>
              <w:rPr>
                <w:noProof/>
                <w:webHidden/>
              </w:rPr>
              <w:t>14</w:t>
            </w:r>
            <w:r>
              <w:rPr>
                <w:noProof/>
                <w:webHidden/>
              </w:rPr>
              <w:fldChar w:fldCharType="end"/>
            </w:r>
          </w:hyperlink>
        </w:p>
        <w:p w14:paraId="398CC540" w14:textId="01EE2C03" w:rsidR="00166040" w:rsidRDefault="00166040">
          <w:pPr>
            <w:pStyle w:val="Kazalovsebine2"/>
            <w:rPr>
              <w:rFonts w:asciiTheme="minorHAnsi" w:eastAsiaTheme="minorEastAsia" w:hAnsiTheme="minorHAnsi" w:cstheme="minorBidi"/>
              <w:noProof/>
              <w:sz w:val="22"/>
              <w:szCs w:val="22"/>
              <w:lang w:eastAsia="sl-SI"/>
            </w:rPr>
          </w:pPr>
          <w:hyperlink w:anchor="_Toc150331242" w:history="1">
            <w:r w:rsidRPr="00D0000E">
              <w:rPr>
                <w:rStyle w:val="Hiperpovezava"/>
                <w:noProof/>
              </w:rPr>
              <w:t>7.4</w:t>
            </w:r>
            <w:r>
              <w:rPr>
                <w:rFonts w:asciiTheme="minorHAnsi" w:eastAsiaTheme="minorEastAsia" w:hAnsiTheme="minorHAnsi" w:cstheme="minorBidi"/>
                <w:noProof/>
                <w:sz w:val="22"/>
                <w:szCs w:val="22"/>
                <w:lang w:eastAsia="sl-SI"/>
              </w:rPr>
              <w:tab/>
            </w:r>
            <w:r w:rsidRPr="00D0000E">
              <w:rPr>
                <w:rStyle w:val="Hiperpovezava"/>
                <w:noProof/>
              </w:rPr>
              <w:t xml:space="preserve">Državna pomoč oziroma pomoč po pravilu </w:t>
            </w:r>
            <w:r w:rsidRPr="00D0000E">
              <w:rPr>
                <w:rStyle w:val="Hiperpovezava"/>
                <w:i/>
                <w:noProof/>
              </w:rPr>
              <w:t>de minimis</w:t>
            </w:r>
            <w:r>
              <w:rPr>
                <w:noProof/>
                <w:webHidden/>
              </w:rPr>
              <w:tab/>
            </w:r>
            <w:r>
              <w:rPr>
                <w:noProof/>
                <w:webHidden/>
              </w:rPr>
              <w:fldChar w:fldCharType="begin"/>
            </w:r>
            <w:r>
              <w:rPr>
                <w:noProof/>
                <w:webHidden/>
              </w:rPr>
              <w:instrText xml:space="preserve"> PAGEREF _Toc150331242 \h </w:instrText>
            </w:r>
            <w:r>
              <w:rPr>
                <w:noProof/>
                <w:webHidden/>
              </w:rPr>
            </w:r>
            <w:r>
              <w:rPr>
                <w:noProof/>
                <w:webHidden/>
              </w:rPr>
              <w:fldChar w:fldCharType="separate"/>
            </w:r>
            <w:r>
              <w:rPr>
                <w:noProof/>
                <w:webHidden/>
              </w:rPr>
              <w:t>15</w:t>
            </w:r>
            <w:r>
              <w:rPr>
                <w:noProof/>
                <w:webHidden/>
              </w:rPr>
              <w:fldChar w:fldCharType="end"/>
            </w:r>
          </w:hyperlink>
        </w:p>
        <w:p w14:paraId="687808D5" w14:textId="0ADC4A46" w:rsidR="00166040" w:rsidRDefault="00166040">
          <w:pPr>
            <w:pStyle w:val="Kazalovsebine1"/>
            <w:rPr>
              <w:rFonts w:asciiTheme="minorHAnsi" w:eastAsiaTheme="minorEastAsia" w:hAnsiTheme="minorHAnsi" w:cstheme="minorBidi"/>
              <w:noProof/>
              <w:sz w:val="22"/>
              <w:szCs w:val="22"/>
              <w:lang w:eastAsia="sl-SI"/>
            </w:rPr>
          </w:pPr>
          <w:hyperlink w:anchor="_Toc150331243" w:history="1">
            <w:r w:rsidRPr="00D0000E">
              <w:rPr>
                <w:rStyle w:val="Hiperpovezava"/>
                <w:noProof/>
              </w:rPr>
              <w:t>8</w:t>
            </w:r>
            <w:r>
              <w:rPr>
                <w:rFonts w:asciiTheme="minorHAnsi" w:eastAsiaTheme="minorEastAsia" w:hAnsiTheme="minorHAnsi" w:cstheme="minorBidi"/>
                <w:noProof/>
                <w:sz w:val="22"/>
                <w:szCs w:val="22"/>
                <w:lang w:eastAsia="sl-SI"/>
              </w:rPr>
              <w:tab/>
            </w:r>
            <w:r w:rsidRPr="00D0000E">
              <w:rPr>
                <w:rStyle w:val="Hiperpovezava"/>
                <w:noProof/>
              </w:rPr>
              <w:t>OBDOBJE UPRAVIČENOSTI STROŠKOV IN IZDATKOV</w:t>
            </w:r>
            <w:r>
              <w:rPr>
                <w:noProof/>
                <w:webHidden/>
              </w:rPr>
              <w:tab/>
            </w:r>
            <w:r>
              <w:rPr>
                <w:noProof/>
                <w:webHidden/>
              </w:rPr>
              <w:fldChar w:fldCharType="begin"/>
            </w:r>
            <w:r>
              <w:rPr>
                <w:noProof/>
                <w:webHidden/>
              </w:rPr>
              <w:instrText xml:space="preserve"> PAGEREF _Toc150331243 \h </w:instrText>
            </w:r>
            <w:r>
              <w:rPr>
                <w:noProof/>
                <w:webHidden/>
              </w:rPr>
            </w:r>
            <w:r>
              <w:rPr>
                <w:noProof/>
                <w:webHidden/>
              </w:rPr>
              <w:fldChar w:fldCharType="separate"/>
            </w:r>
            <w:r>
              <w:rPr>
                <w:noProof/>
                <w:webHidden/>
              </w:rPr>
              <w:t>15</w:t>
            </w:r>
            <w:r>
              <w:rPr>
                <w:noProof/>
                <w:webHidden/>
              </w:rPr>
              <w:fldChar w:fldCharType="end"/>
            </w:r>
          </w:hyperlink>
        </w:p>
        <w:p w14:paraId="5FF7B263" w14:textId="195F96F3" w:rsidR="00166040" w:rsidRDefault="00166040">
          <w:pPr>
            <w:pStyle w:val="Kazalovsebine1"/>
            <w:rPr>
              <w:rFonts w:asciiTheme="minorHAnsi" w:eastAsiaTheme="minorEastAsia" w:hAnsiTheme="minorHAnsi" w:cstheme="minorBidi"/>
              <w:noProof/>
              <w:sz w:val="22"/>
              <w:szCs w:val="22"/>
              <w:lang w:eastAsia="sl-SI"/>
            </w:rPr>
          </w:pPr>
          <w:hyperlink w:anchor="_Toc150331244" w:history="1">
            <w:r w:rsidRPr="00D0000E">
              <w:rPr>
                <w:rStyle w:val="Hiperpovezava"/>
                <w:noProof/>
              </w:rPr>
              <w:t>9</w:t>
            </w:r>
            <w:r>
              <w:rPr>
                <w:rFonts w:asciiTheme="minorHAnsi" w:eastAsiaTheme="minorEastAsia" w:hAnsiTheme="minorHAnsi" w:cstheme="minorBidi"/>
                <w:noProof/>
                <w:sz w:val="22"/>
                <w:szCs w:val="22"/>
                <w:lang w:eastAsia="sl-SI"/>
              </w:rPr>
              <w:tab/>
            </w:r>
            <w:r w:rsidRPr="00D0000E">
              <w:rPr>
                <w:rStyle w:val="Hiperpovezava"/>
                <w:noProof/>
              </w:rPr>
              <w:t>UPRAVIČENOST STROŠKOV</w:t>
            </w:r>
            <w:r>
              <w:rPr>
                <w:noProof/>
                <w:webHidden/>
              </w:rPr>
              <w:tab/>
            </w:r>
            <w:r>
              <w:rPr>
                <w:noProof/>
                <w:webHidden/>
              </w:rPr>
              <w:fldChar w:fldCharType="begin"/>
            </w:r>
            <w:r>
              <w:rPr>
                <w:noProof/>
                <w:webHidden/>
              </w:rPr>
              <w:instrText xml:space="preserve"> PAGEREF _Toc150331244 \h </w:instrText>
            </w:r>
            <w:r>
              <w:rPr>
                <w:noProof/>
                <w:webHidden/>
              </w:rPr>
            </w:r>
            <w:r>
              <w:rPr>
                <w:noProof/>
                <w:webHidden/>
              </w:rPr>
              <w:fldChar w:fldCharType="separate"/>
            </w:r>
            <w:r>
              <w:rPr>
                <w:noProof/>
                <w:webHidden/>
              </w:rPr>
              <w:t>15</w:t>
            </w:r>
            <w:r>
              <w:rPr>
                <w:noProof/>
                <w:webHidden/>
              </w:rPr>
              <w:fldChar w:fldCharType="end"/>
            </w:r>
          </w:hyperlink>
        </w:p>
        <w:p w14:paraId="3C836618" w14:textId="498758FC" w:rsidR="00166040" w:rsidRDefault="00166040">
          <w:pPr>
            <w:pStyle w:val="Kazalovsebine2"/>
            <w:rPr>
              <w:rFonts w:asciiTheme="minorHAnsi" w:eastAsiaTheme="minorEastAsia" w:hAnsiTheme="minorHAnsi" w:cstheme="minorBidi"/>
              <w:noProof/>
              <w:sz w:val="22"/>
              <w:szCs w:val="22"/>
              <w:lang w:eastAsia="sl-SI"/>
            </w:rPr>
          </w:pPr>
          <w:hyperlink w:anchor="_Toc150331245" w:history="1">
            <w:r w:rsidRPr="00D0000E">
              <w:rPr>
                <w:rStyle w:val="Hiperpovezava"/>
                <w:noProof/>
              </w:rPr>
              <w:t>9.1</w:t>
            </w:r>
            <w:r>
              <w:rPr>
                <w:rFonts w:asciiTheme="minorHAnsi" w:eastAsiaTheme="minorEastAsia" w:hAnsiTheme="minorHAnsi" w:cstheme="minorBidi"/>
                <w:noProof/>
                <w:sz w:val="22"/>
                <w:szCs w:val="22"/>
                <w:lang w:eastAsia="sl-SI"/>
              </w:rPr>
              <w:tab/>
            </w:r>
            <w:r w:rsidRPr="00D0000E">
              <w:rPr>
                <w:rStyle w:val="Hiperpovezava"/>
                <w:noProof/>
              </w:rPr>
              <w:t>Upravičene aktivnosti in upravičeni stroški</w:t>
            </w:r>
            <w:r>
              <w:rPr>
                <w:noProof/>
                <w:webHidden/>
              </w:rPr>
              <w:tab/>
            </w:r>
            <w:r>
              <w:rPr>
                <w:noProof/>
                <w:webHidden/>
              </w:rPr>
              <w:fldChar w:fldCharType="begin"/>
            </w:r>
            <w:r>
              <w:rPr>
                <w:noProof/>
                <w:webHidden/>
              </w:rPr>
              <w:instrText xml:space="preserve"> PAGEREF _Toc150331245 \h </w:instrText>
            </w:r>
            <w:r>
              <w:rPr>
                <w:noProof/>
                <w:webHidden/>
              </w:rPr>
            </w:r>
            <w:r>
              <w:rPr>
                <w:noProof/>
                <w:webHidden/>
              </w:rPr>
              <w:fldChar w:fldCharType="separate"/>
            </w:r>
            <w:r>
              <w:rPr>
                <w:noProof/>
                <w:webHidden/>
              </w:rPr>
              <w:t>15</w:t>
            </w:r>
            <w:r>
              <w:rPr>
                <w:noProof/>
                <w:webHidden/>
              </w:rPr>
              <w:fldChar w:fldCharType="end"/>
            </w:r>
          </w:hyperlink>
        </w:p>
        <w:p w14:paraId="17F0704D" w14:textId="47EF8CCD" w:rsidR="00166040" w:rsidRDefault="00166040">
          <w:pPr>
            <w:pStyle w:val="Kazalovsebine2"/>
            <w:rPr>
              <w:rFonts w:asciiTheme="minorHAnsi" w:eastAsiaTheme="minorEastAsia" w:hAnsiTheme="minorHAnsi" w:cstheme="minorBidi"/>
              <w:noProof/>
              <w:sz w:val="22"/>
              <w:szCs w:val="22"/>
              <w:lang w:eastAsia="sl-SI"/>
            </w:rPr>
          </w:pPr>
          <w:hyperlink w:anchor="_Toc150331246" w:history="1">
            <w:r w:rsidRPr="00D0000E">
              <w:rPr>
                <w:rStyle w:val="Hiperpovezava"/>
                <w:noProof/>
              </w:rPr>
              <w:t>9.2</w:t>
            </w:r>
            <w:r>
              <w:rPr>
                <w:rFonts w:asciiTheme="minorHAnsi" w:eastAsiaTheme="minorEastAsia" w:hAnsiTheme="minorHAnsi" w:cstheme="minorBidi"/>
                <w:noProof/>
                <w:sz w:val="22"/>
                <w:szCs w:val="22"/>
                <w:lang w:eastAsia="sl-SI"/>
              </w:rPr>
              <w:tab/>
            </w:r>
            <w:r w:rsidRPr="00D0000E">
              <w:rPr>
                <w:rStyle w:val="Hiperpovezava"/>
                <w:noProof/>
              </w:rPr>
              <w:t>Upravičeni stroški projektnega partnerstva, izbranega v okviru javnega razpisa</w:t>
            </w:r>
            <w:r>
              <w:rPr>
                <w:noProof/>
                <w:webHidden/>
              </w:rPr>
              <w:tab/>
            </w:r>
            <w:r>
              <w:rPr>
                <w:noProof/>
                <w:webHidden/>
              </w:rPr>
              <w:fldChar w:fldCharType="begin"/>
            </w:r>
            <w:r>
              <w:rPr>
                <w:noProof/>
                <w:webHidden/>
              </w:rPr>
              <w:instrText xml:space="preserve"> PAGEREF _Toc150331246 \h </w:instrText>
            </w:r>
            <w:r>
              <w:rPr>
                <w:noProof/>
                <w:webHidden/>
              </w:rPr>
            </w:r>
            <w:r>
              <w:rPr>
                <w:noProof/>
                <w:webHidden/>
              </w:rPr>
              <w:fldChar w:fldCharType="separate"/>
            </w:r>
            <w:r>
              <w:rPr>
                <w:noProof/>
                <w:webHidden/>
              </w:rPr>
              <w:t>15</w:t>
            </w:r>
            <w:r>
              <w:rPr>
                <w:noProof/>
                <w:webHidden/>
              </w:rPr>
              <w:fldChar w:fldCharType="end"/>
            </w:r>
          </w:hyperlink>
        </w:p>
        <w:p w14:paraId="7E10FBAE" w14:textId="6F13A393" w:rsidR="00166040" w:rsidRDefault="00166040">
          <w:pPr>
            <w:pStyle w:val="Kazalovsebine2"/>
            <w:rPr>
              <w:rFonts w:asciiTheme="minorHAnsi" w:eastAsiaTheme="minorEastAsia" w:hAnsiTheme="minorHAnsi" w:cstheme="minorBidi"/>
              <w:noProof/>
              <w:sz w:val="22"/>
              <w:szCs w:val="22"/>
              <w:lang w:eastAsia="sl-SI"/>
            </w:rPr>
          </w:pPr>
          <w:hyperlink w:anchor="_Toc150331247" w:history="1">
            <w:r w:rsidRPr="00D0000E">
              <w:rPr>
                <w:rStyle w:val="Hiperpovezava"/>
                <w:noProof/>
              </w:rPr>
              <w:t>9.3</w:t>
            </w:r>
            <w:r>
              <w:rPr>
                <w:rFonts w:asciiTheme="minorHAnsi" w:eastAsiaTheme="minorEastAsia" w:hAnsiTheme="minorHAnsi" w:cstheme="minorBidi"/>
                <w:noProof/>
                <w:sz w:val="22"/>
                <w:szCs w:val="22"/>
                <w:lang w:eastAsia="sl-SI"/>
              </w:rPr>
              <w:tab/>
            </w:r>
            <w:r w:rsidRPr="00D0000E">
              <w:rPr>
                <w:rStyle w:val="Hiperpovezava"/>
                <w:noProof/>
              </w:rPr>
              <w:t>Neupravičeni stroški</w:t>
            </w:r>
            <w:r>
              <w:rPr>
                <w:noProof/>
                <w:webHidden/>
              </w:rPr>
              <w:tab/>
            </w:r>
            <w:r>
              <w:rPr>
                <w:noProof/>
                <w:webHidden/>
              </w:rPr>
              <w:fldChar w:fldCharType="begin"/>
            </w:r>
            <w:r>
              <w:rPr>
                <w:noProof/>
                <w:webHidden/>
              </w:rPr>
              <w:instrText xml:space="preserve"> PAGEREF _Toc150331247 \h </w:instrText>
            </w:r>
            <w:r>
              <w:rPr>
                <w:noProof/>
                <w:webHidden/>
              </w:rPr>
            </w:r>
            <w:r>
              <w:rPr>
                <w:noProof/>
                <w:webHidden/>
              </w:rPr>
              <w:fldChar w:fldCharType="separate"/>
            </w:r>
            <w:r>
              <w:rPr>
                <w:noProof/>
                <w:webHidden/>
              </w:rPr>
              <w:t>16</w:t>
            </w:r>
            <w:r>
              <w:rPr>
                <w:noProof/>
                <w:webHidden/>
              </w:rPr>
              <w:fldChar w:fldCharType="end"/>
            </w:r>
          </w:hyperlink>
        </w:p>
        <w:p w14:paraId="6C944DE0" w14:textId="7312F7D7" w:rsidR="00166040" w:rsidRDefault="00166040">
          <w:pPr>
            <w:pStyle w:val="Kazalovsebine2"/>
            <w:rPr>
              <w:rFonts w:asciiTheme="minorHAnsi" w:eastAsiaTheme="minorEastAsia" w:hAnsiTheme="minorHAnsi" w:cstheme="minorBidi"/>
              <w:noProof/>
              <w:sz w:val="22"/>
              <w:szCs w:val="22"/>
              <w:lang w:eastAsia="sl-SI"/>
            </w:rPr>
          </w:pPr>
          <w:hyperlink w:anchor="_Toc150331248" w:history="1">
            <w:r w:rsidRPr="00D0000E">
              <w:rPr>
                <w:rStyle w:val="Hiperpovezava"/>
                <w:noProof/>
              </w:rPr>
              <w:t>9.4</w:t>
            </w:r>
            <w:r>
              <w:rPr>
                <w:rFonts w:asciiTheme="minorHAnsi" w:eastAsiaTheme="minorEastAsia" w:hAnsiTheme="minorHAnsi" w:cstheme="minorBidi"/>
                <w:noProof/>
                <w:sz w:val="22"/>
                <w:szCs w:val="22"/>
                <w:lang w:eastAsia="sl-SI"/>
              </w:rPr>
              <w:tab/>
            </w:r>
            <w:r w:rsidRPr="00D0000E">
              <w:rPr>
                <w:rStyle w:val="Hiperpovezava"/>
                <w:noProof/>
              </w:rPr>
              <w:t>Dokazovanje upravičenih stroškov</w:t>
            </w:r>
            <w:r>
              <w:rPr>
                <w:noProof/>
                <w:webHidden/>
              </w:rPr>
              <w:tab/>
            </w:r>
            <w:r>
              <w:rPr>
                <w:noProof/>
                <w:webHidden/>
              </w:rPr>
              <w:fldChar w:fldCharType="begin"/>
            </w:r>
            <w:r>
              <w:rPr>
                <w:noProof/>
                <w:webHidden/>
              </w:rPr>
              <w:instrText xml:space="preserve"> PAGEREF _Toc150331248 \h </w:instrText>
            </w:r>
            <w:r>
              <w:rPr>
                <w:noProof/>
                <w:webHidden/>
              </w:rPr>
            </w:r>
            <w:r>
              <w:rPr>
                <w:noProof/>
                <w:webHidden/>
              </w:rPr>
              <w:fldChar w:fldCharType="separate"/>
            </w:r>
            <w:r>
              <w:rPr>
                <w:noProof/>
                <w:webHidden/>
              </w:rPr>
              <w:t>16</w:t>
            </w:r>
            <w:r>
              <w:rPr>
                <w:noProof/>
                <w:webHidden/>
              </w:rPr>
              <w:fldChar w:fldCharType="end"/>
            </w:r>
          </w:hyperlink>
        </w:p>
        <w:p w14:paraId="107C7A65" w14:textId="53CD41C6" w:rsidR="00166040" w:rsidRDefault="00166040">
          <w:pPr>
            <w:pStyle w:val="Kazalovsebine1"/>
            <w:rPr>
              <w:rFonts w:asciiTheme="minorHAnsi" w:eastAsiaTheme="minorEastAsia" w:hAnsiTheme="minorHAnsi" w:cstheme="minorBidi"/>
              <w:noProof/>
              <w:sz w:val="22"/>
              <w:szCs w:val="22"/>
              <w:lang w:eastAsia="sl-SI"/>
            </w:rPr>
          </w:pPr>
          <w:hyperlink w:anchor="_Toc150331249" w:history="1">
            <w:r w:rsidRPr="00D0000E">
              <w:rPr>
                <w:rStyle w:val="Hiperpovezava"/>
                <w:noProof/>
              </w:rPr>
              <w:t>10</w:t>
            </w:r>
            <w:r>
              <w:rPr>
                <w:rFonts w:asciiTheme="minorHAnsi" w:eastAsiaTheme="minorEastAsia" w:hAnsiTheme="minorHAnsi" w:cstheme="minorBidi"/>
                <w:noProof/>
                <w:sz w:val="22"/>
                <w:szCs w:val="22"/>
                <w:lang w:eastAsia="sl-SI"/>
              </w:rPr>
              <w:tab/>
            </w:r>
            <w:r w:rsidRPr="00D0000E">
              <w:rPr>
                <w:rStyle w:val="Hiperpovezava"/>
                <w:noProof/>
              </w:rPr>
              <w:t>POSTOPEK IZBORA PRIJAVITELJEV</w:t>
            </w:r>
            <w:r>
              <w:rPr>
                <w:noProof/>
                <w:webHidden/>
              </w:rPr>
              <w:tab/>
            </w:r>
            <w:r>
              <w:rPr>
                <w:noProof/>
                <w:webHidden/>
              </w:rPr>
              <w:fldChar w:fldCharType="begin"/>
            </w:r>
            <w:r>
              <w:rPr>
                <w:noProof/>
                <w:webHidden/>
              </w:rPr>
              <w:instrText xml:space="preserve"> PAGEREF _Toc150331249 \h </w:instrText>
            </w:r>
            <w:r>
              <w:rPr>
                <w:noProof/>
                <w:webHidden/>
              </w:rPr>
            </w:r>
            <w:r>
              <w:rPr>
                <w:noProof/>
                <w:webHidden/>
              </w:rPr>
              <w:fldChar w:fldCharType="separate"/>
            </w:r>
            <w:r>
              <w:rPr>
                <w:noProof/>
                <w:webHidden/>
              </w:rPr>
              <w:t>17</w:t>
            </w:r>
            <w:r>
              <w:rPr>
                <w:noProof/>
                <w:webHidden/>
              </w:rPr>
              <w:fldChar w:fldCharType="end"/>
            </w:r>
          </w:hyperlink>
        </w:p>
        <w:p w14:paraId="12703D73" w14:textId="2900CA86" w:rsidR="00166040" w:rsidRDefault="00166040">
          <w:pPr>
            <w:pStyle w:val="Kazalovsebine2"/>
            <w:rPr>
              <w:rFonts w:asciiTheme="minorHAnsi" w:eastAsiaTheme="minorEastAsia" w:hAnsiTheme="minorHAnsi" w:cstheme="minorBidi"/>
              <w:noProof/>
              <w:sz w:val="22"/>
              <w:szCs w:val="22"/>
              <w:lang w:eastAsia="sl-SI"/>
            </w:rPr>
          </w:pPr>
          <w:hyperlink w:anchor="_Toc150331250" w:history="1">
            <w:r w:rsidRPr="00D0000E">
              <w:rPr>
                <w:rStyle w:val="Hiperpovezava"/>
                <w:noProof/>
              </w:rPr>
              <w:t>10.1</w:t>
            </w:r>
            <w:r>
              <w:rPr>
                <w:rFonts w:asciiTheme="minorHAnsi" w:eastAsiaTheme="minorEastAsia" w:hAnsiTheme="minorHAnsi" w:cstheme="minorBidi"/>
                <w:noProof/>
                <w:sz w:val="22"/>
                <w:szCs w:val="22"/>
                <w:lang w:eastAsia="sl-SI"/>
              </w:rPr>
              <w:tab/>
            </w:r>
            <w:r w:rsidRPr="00D0000E">
              <w:rPr>
                <w:rStyle w:val="Hiperpovezava"/>
                <w:noProof/>
              </w:rPr>
              <w:t>Rok in način oddaje vloge na javni razpis</w:t>
            </w:r>
            <w:r>
              <w:rPr>
                <w:noProof/>
                <w:webHidden/>
              </w:rPr>
              <w:tab/>
            </w:r>
            <w:r>
              <w:rPr>
                <w:noProof/>
                <w:webHidden/>
              </w:rPr>
              <w:fldChar w:fldCharType="begin"/>
            </w:r>
            <w:r>
              <w:rPr>
                <w:noProof/>
                <w:webHidden/>
              </w:rPr>
              <w:instrText xml:space="preserve"> PAGEREF _Toc150331250 \h </w:instrText>
            </w:r>
            <w:r>
              <w:rPr>
                <w:noProof/>
                <w:webHidden/>
              </w:rPr>
            </w:r>
            <w:r>
              <w:rPr>
                <w:noProof/>
                <w:webHidden/>
              </w:rPr>
              <w:fldChar w:fldCharType="separate"/>
            </w:r>
            <w:r>
              <w:rPr>
                <w:noProof/>
                <w:webHidden/>
              </w:rPr>
              <w:t>17</w:t>
            </w:r>
            <w:r>
              <w:rPr>
                <w:noProof/>
                <w:webHidden/>
              </w:rPr>
              <w:fldChar w:fldCharType="end"/>
            </w:r>
          </w:hyperlink>
        </w:p>
        <w:p w14:paraId="76F22690" w14:textId="03A89119" w:rsidR="00166040" w:rsidRDefault="00166040">
          <w:pPr>
            <w:pStyle w:val="Kazalovsebine2"/>
            <w:rPr>
              <w:rFonts w:asciiTheme="minorHAnsi" w:eastAsiaTheme="minorEastAsia" w:hAnsiTheme="minorHAnsi" w:cstheme="minorBidi"/>
              <w:noProof/>
              <w:sz w:val="22"/>
              <w:szCs w:val="22"/>
              <w:lang w:eastAsia="sl-SI"/>
            </w:rPr>
          </w:pPr>
          <w:hyperlink w:anchor="_Toc150331251" w:history="1">
            <w:r w:rsidRPr="00D0000E">
              <w:rPr>
                <w:rStyle w:val="Hiperpovezava"/>
                <w:noProof/>
              </w:rPr>
              <w:t>10.2</w:t>
            </w:r>
            <w:r>
              <w:rPr>
                <w:rFonts w:asciiTheme="minorHAnsi" w:eastAsiaTheme="minorEastAsia" w:hAnsiTheme="minorHAnsi" w:cstheme="minorBidi"/>
                <w:noProof/>
                <w:sz w:val="22"/>
                <w:szCs w:val="22"/>
                <w:lang w:eastAsia="sl-SI"/>
              </w:rPr>
              <w:tab/>
            </w:r>
            <w:r w:rsidRPr="00D0000E">
              <w:rPr>
                <w:rStyle w:val="Hiperpovezava"/>
                <w:noProof/>
              </w:rPr>
              <w:t>Odpiranje, preverjanje formalne popolnosti vlog in ocenjevanje</w:t>
            </w:r>
            <w:r>
              <w:rPr>
                <w:noProof/>
                <w:webHidden/>
              </w:rPr>
              <w:tab/>
            </w:r>
            <w:r>
              <w:rPr>
                <w:noProof/>
                <w:webHidden/>
              </w:rPr>
              <w:fldChar w:fldCharType="begin"/>
            </w:r>
            <w:r>
              <w:rPr>
                <w:noProof/>
                <w:webHidden/>
              </w:rPr>
              <w:instrText xml:space="preserve"> PAGEREF _Toc150331251 \h </w:instrText>
            </w:r>
            <w:r>
              <w:rPr>
                <w:noProof/>
                <w:webHidden/>
              </w:rPr>
            </w:r>
            <w:r>
              <w:rPr>
                <w:noProof/>
                <w:webHidden/>
              </w:rPr>
              <w:fldChar w:fldCharType="separate"/>
            </w:r>
            <w:r>
              <w:rPr>
                <w:noProof/>
                <w:webHidden/>
              </w:rPr>
              <w:t>18</w:t>
            </w:r>
            <w:r>
              <w:rPr>
                <w:noProof/>
                <w:webHidden/>
              </w:rPr>
              <w:fldChar w:fldCharType="end"/>
            </w:r>
          </w:hyperlink>
        </w:p>
        <w:p w14:paraId="42BE4E96" w14:textId="0DDF983C"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52" w:history="1">
            <w:r w:rsidRPr="00D0000E">
              <w:rPr>
                <w:rStyle w:val="Hiperpovezava"/>
                <w:noProof/>
              </w:rPr>
              <w:t>10.2.1 Odpiranje vlog</w:t>
            </w:r>
            <w:r>
              <w:rPr>
                <w:noProof/>
                <w:webHidden/>
              </w:rPr>
              <w:tab/>
            </w:r>
            <w:r>
              <w:rPr>
                <w:noProof/>
                <w:webHidden/>
              </w:rPr>
              <w:fldChar w:fldCharType="begin"/>
            </w:r>
            <w:r>
              <w:rPr>
                <w:noProof/>
                <w:webHidden/>
              </w:rPr>
              <w:instrText xml:space="preserve"> PAGEREF _Toc150331252 \h </w:instrText>
            </w:r>
            <w:r>
              <w:rPr>
                <w:noProof/>
                <w:webHidden/>
              </w:rPr>
            </w:r>
            <w:r>
              <w:rPr>
                <w:noProof/>
                <w:webHidden/>
              </w:rPr>
              <w:fldChar w:fldCharType="separate"/>
            </w:r>
            <w:r>
              <w:rPr>
                <w:noProof/>
                <w:webHidden/>
              </w:rPr>
              <w:t>18</w:t>
            </w:r>
            <w:r>
              <w:rPr>
                <w:noProof/>
                <w:webHidden/>
              </w:rPr>
              <w:fldChar w:fldCharType="end"/>
            </w:r>
          </w:hyperlink>
        </w:p>
        <w:p w14:paraId="19D9961A" w14:textId="5DB43A20"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53" w:history="1">
            <w:r w:rsidRPr="00D0000E">
              <w:rPr>
                <w:rStyle w:val="Hiperpovezava"/>
                <w:noProof/>
              </w:rPr>
              <w:t>10.2.2 Preverjanje formalne popolnosti vlog</w:t>
            </w:r>
            <w:r>
              <w:rPr>
                <w:noProof/>
                <w:webHidden/>
              </w:rPr>
              <w:tab/>
            </w:r>
            <w:r>
              <w:rPr>
                <w:noProof/>
                <w:webHidden/>
              </w:rPr>
              <w:fldChar w:fldCharType="begin"/>
            </w:r>
            <w:r>
              <w:rPr>
                <w:noProof/>
                <w:webHidden/>
              </w:rPr>
              <w:instrText xml:space="preserve"> PAGEREF _Toc150331253 \h </w:instrText>
            </w:r>
            <w:r>
              <w:rPr>
                <w:noProof/>
                <w:webHidden/>
              </w:rPr>
            </w:r>
            <w:r>
              <w:rPr>
                <w:noProof/>
                <w:webHidden/>
              </w:rPr>
              <w:fldChar w:fldCharType="separate"/>
            </w:r>
            <w:r>
              <w:rPr>
                <w:noProof/>
                <w:webHidden/>
              </w:rPr>
              <w:t>19</w:t>
            </w:r>
            <w:r>
              <w:rPr>
                <w:noProof/>
                <w:webHidden/>
              </w:rPr>
              <w:fldChar w:fldCharType="end"/>
            </w:r>
          </w:hyperlink>
        </w:p>
        <w:p w14:paraId="4B603378" w14:textId="16961BC4"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54" w:history="1">
            <w:r w:rsidRPr="00D0000E">
              <w:rPr>
                <w:rStyle w:val="Hiperpovezava"/>
                <w:noProof/>
              </w:rPr>
              <w:t>10.2.3 Strokovno ocenjevanje formalno popolnih vlog</w:t>
            </w:r>
            <w:r>
              <w:rPr>
                <w:noProof/>
                <w:webHidden/>
              </w:rPr>
              <w:tab/>
            </w:r>
            <w:r>
              <w:rPr>
                <w:noProof/>
                <w:webHidden/>
              </w:rPr>
              <w:fldChar w:fldCharType="begin"/>
            </w:r>
            <w:r>
              <w:rPr>
                <w:noProof/>
                <w:webHidden/>
              </w:rPr>
              <w:instrText xml:space="preserve"> PAGEREF _Toc150331254 \h </w:instrText>
            </w:r>
            <w:r>
              <w:rPr>
                <w:noProof/>
                <w:webHidden/>
              </w:rPr>
            </w:r>
            <w:r>
              <w:rPr>
                <w:noProof/>
                <w:webHidden/>
              </w:rPr>
              <w:fldChar w:fldCharType="separate"/>
            </w:r>
            <w:r>
              <w:rPr>
                <w:noProof/>
                <w:webHidden/>
              </w:rPr>
              <w:t>20</w:t>
            </w:r>
            <w:r>
              <w:rPr>
                <w:noProof/>
                <w:webHidden/>
              </w:rPr>
              <w:fldChar w:fldCharType="end"/>
            </w:r>
          </w:hyperlink>
        </w:p>
        <w:p w14:paraId="44A35C22" w14:textId="4773A686" w:rsidR="00166040" w:rsidRDefault="00166040">
          <w:pPr>
            <w:pStyle w:val="Kazalovsebine2"/>
            <w:rPr>
              <w:rFonts w:asciiTheme="minorHAnsi" w:eastAsiaTheme="minorEastAsia" w:hAnsiTheme="minorHAnsi" w:cstheme="minorBidi"/>
              <w:noProof/>
              <w:sz w:val="22"/>
              <w:szCs w:val="22"/>
              <w:lang w:eastAsia="sl-SI"/>
            </w:rPr>
          </w:pPr>
          <w:hyperlink w:anchor="_Toc150331255" w:history="1">
            <w:r w:rsidRPr="00D0000E">
              <w:rPr>
                <w:rStyle w:val="Hiperpovezava"/>
                <w:noProof/>
              </w:rPr>
              <w:t>10.3</w:t>
            </w:r>
            <w:r>
              <w:rPr>
                <w:rFonts w:asciiTheme="minorHAnsi" w:eastAsiaTheme="minorEastAsia" w:hAnsiTheme="minorHAnsi" w:cstheme="minorBidi"/>
                <w:noProof/>
                <w:sz w:val="22"/>
                <w:szCs w:val="22"/>
                <w:lang w:eastAsia="sl-SI"/>
              </w:rPr>
              <w:tab/>
            </w:r>
            <w:r w:rsidRPr="00D0000E">
              <w:rPr>
                <w:rStyle w:val="Hiperpovezava"/>
                <w:noProof/>
              </w:rPr>
              <w:t>Obveščanje o izbiri</w:t>
            </w:r>
            <w:r>
              <w:rPr>
                <w:noProof/>
                <w:webHidden/>
              </w:rPr>
              <w:tab/>
            </w:r>
            <w:r>
              <w:rPr>
                <w:noProof/>
                <w:webHidden/>
              </w:rPr>
              <w:fldChar w:fldCharType="begin"/>
            </w:r>
            <w:r>
              <w:rPr>
                <w:noProof/>
                <w:webHidden/>
              </w:rPr>
              <w:instrText xml:space="preserve"> PAGEREF _Toc150331255 \h </w:instrText>
            </w:r>
            <w:r>
              <w:rPr>
                <w:noProof/>
                <w:webHidden/>
              </w:rPr>
            </w:r>
            <w:r>
              <w:rPr>
                <w:noProof/>
                <w:webHidden/>
              </w:rPr>
              <w:fldChar w:fldCharType="separate"/>
            </w:r>
            <w:r>
              <w:rPr>
                <w:noProof/>
                <w:webHidden/>
              </w:rPr>
              <w:t>21</w:t>
            </w:r>
            <w:r>
              <w:rPr>
                <w:noProof/>
                <w:webHidden/>
              </w:rPr>
              <w:fldChar w:fldCharType="end"/>
            </w:r>
          </w:hyperlink>
        </w:p>
        <w:p w14:paraId="4A126083" w14:textId="005AC94D" w:rsidR="00166040" w:rsidRDefault="00166040">
          <w:pPr>
            <w:pStyle w:val="Kazalovsebine2"/>
            <w:rPr>
              <w:rFonts w:asciiTheme="minorHAnsi" w:eastAsiaTheme="minorEastAsia" w:hAnsiTheme="minorHAnsi" w:cstheme="minorBidi"/>
              <w:noProof/>
              <w:sz w:val="22"/>
              <w:szCs w:val="22"/>
              <w:lang w:eastAsia="sl-SI"/>
            </w:rPr>
          </w:pPr>
          <w:hyperlink w:anchor="_Toc150331256" w:history="1">
            <w:r w:rsidRPr="00D0000E">
              <w:rPr>
                <w:rStyle w:val="Hiperpovezava"/>
                <w:noProof/>
              </w:rPr>
              <w:t>10.4</w:t>
            </w:r>
            <w:r>
              <w:rPr>
                <w:rFonts w:asciiTheme="minorHAnsi" w:eastAsiaTheme="minorEastAsia" w:hAnsiTheme="minorHAnsi" w:cstheme="minorBidi"/>
                <w:noProof/>
                <w:sz w:val="22"/>
                <w:szCs w:val="22"/>
                <w:lang w:eastAsia="sl-SI"/>
              </w:rPr>
              <w:tab/>
            </w:r>
            <w:r w:rsidRPr="00D0000E">
              <w:rPr>
                <w:rStyle w:val="Hiperpovezava"/>
                <w:noProof/>
              </w:rPr>
              <w:t>Pravno varstvo</w:t>
            </w:r>
            <w:r>
              <w:rPr>
                <w:noProof/>
                <w:webHidden/>
              </w:rPr>
              <w:tab/>
            </w:r>
            <w:r>
              <w:rPr>
                <w:noProof/>
                <w:webHidden/>
              </w:rPr>
              <w:fldChar w:fldCharType="begin"/>
            </w:r>
            <w:r>
              <w:rPr>
                <w:noProof/>
                <w:webHidden/>
              </w:rPr>
              <w:instrText xml:space="preserve"> PAGEREF _Toc150331256 \h </w:instrText>
            </w:r>
            <w:r>
              <w:rPr>
                <w:noProof/>
                <w:webHidden/>
              </w:rPr>
            </w:r>
            <w:r>
              <w:rPr>
                <w:noProof/>
                <w:webHidden/>
              </w:rPr>
              <w:fldChar w:fldCharType="separate"/>
            </w:r>
            <w:r>
              <w:rPr>
                <w:noProof/>
                <w:webHidden/>
              </w:rPr>
              <w:t>21</w:t>
            </w:r>
            <w:r>
              <w:rPr>
                <w:noProof/>
                <w:webHidden/>
              </w:rPr>
              <w:fldChar w:fldCharType="end"/>
            </w:r>
          </w:hyperlink>
        </w:p>
        <w:p w14:paraId="3E0D6B77" w14:textId="2302FC82" w:rsidR="00166040" w:rsidRDefault="00166040">
          <w:pPr>
            <w:pStyle w:val="Kazalovsebine2"/>
            <w:rPr>
              <w:rFonts w:asciiTheme="minorHAnsi" w:eastAsiaTheme="minorEastAsia" w:hAnsiTheme="minorHAnsi" w:cstheme="minorBidi"/>
              <w:noProof/>
              <w:sz w:val="22"/>
              <w:szCs w:val="22"/>
              <w:lang w:eastAsia="sl-SI"/>
            </w:rPr>
          </w:pPr>
          <w:hyperlink w:anchor="_Toc150331257" w:history="1">
            <w:r w:rsidRPr="00D0000E">
              <w:rPr>
                <w:rStyle w:val="Hiperpovezava"/>
                <w:noProof/>
              </w:rPr>
              <w:t>10.5</w:t>
            </w:r>
            <w:r>
              <w:rPr>
                <w:rFonts w:asciiTheme="minorHAnsi" w:eastAsiaTheme="minorEastAsia" w:hAnsiTheme="minorHAnsi" w:cstheme="minorBidi"/>
                <w:noProof/>
                <w:sz w:val="22"/>
                <w:szCs w:val="22"/>
                <w:lang w:eastAsia="sl-SI"/>
              </w:rPr>
              <w:tab/>
            </w:r>
            <w:r w:rsidRPr="00D0000E">
              <w:rPr>
                <w:rStyle w:val="Hiperpovezava"/>
                <w:noProof/>
              </w:rPr>
              <w:t>Pogoji za spremembo javnega razpisa</w:t>
            </w:r>
            <w:r>
              <w:rPr>
                <w:noProof/>
                <w:webHidden/>
              </w:rPr>
              <w:tab/>
            </w:r>
            <w:r>
              <w:rPr>
                <w:noProof/>
                <w:webHidden/>
              </w:rPr>
              <w:fldChar w:fldCharType="begin"/>
            </w:r>
            <w:r>
              <w:rPr>
                <w:noProof/>
                <w:webHidden/>
              </w:rPr>
              <w:instrText xml:space="preserve"> PAGEREF _Toc150331257 \h </w:instrText>
            </w:r>
            <w:r>
              <w:rPr>
                <w:noProof/>
                <w:webHidden/>
              </w:rPr>
            </w:r>
            <w:r>
              <w:rPr>
                <w:noProof/>
                <w:webHidden/>
              </w:rPr>
              <w:fldChar w:fldCharType="separate"/>
            </w:r>
            <w:r>
              <w:rPr>
                <w:noProof/>
                <w:webHidden/>
              </w:rPr>
              <w:t>22</w:t>
            </w:r>
            <w:r>
              <w:rPr>
                <w:noProof/>
                <w:webHidden/>
              </w:rPr>
              <w:fldChar w:fldCharType="end"/>
            </w:r>
          </w:hyperlink>
        </w:p>
        <w:p w14:paraId="23E080F6" w14:textId="6048BFF0" w:rsidR="00166040" w:rsidRDefault="00166040">
          <w:pPr>
            <w:pStyle w:val="Kazalovsebine1"/>
            <w:rPr>
              <w:rFonts w:asciiTheme="minorHAnsi" w:eastAsiaTheme="minorEastAsia" w:hAnsiTheme="minorHAnsi" w:cstheme="minorBidi"/>
              <w:noProof/>
              <w:sz w:val="22"/>
              <w:szCs w:val="22"/>
              <w:lang w:eastAsia="sl-SI"/>
            </w:rPr>
          </w:pPr>
          <w:hyperlink w:anchor="_Toc150331258" w:history="1">
            <w:r w:rsidRPr="00D0000E">
              <w:rPr>
                <w:rStyle w:val="Hiperpovezava"/>
                <w:noProof/>
              </w:rPr>
              <w:t>11</w:t>
            </w:r>
            <w:r>
              <w:rPr>
                <w:rFonts w:asciiTheme="minorHAnsi" w:eastAsiaTheme="minorEastAsia" w:hAnsiTheme="minorHAnsi" w:cstheme="minorBidi"/>
                <w:noProof/>
                <w:sz w:val="22"/>
                <w:szCs w:val="22"/>
                <w:lang w:eastAsia="sl-SI"/>
              </w:rPr>
              <w:tab/>
            </w:r>
            <w:r w:rsidRPr="00D0000E">
              <w:rPr>
                <w:rStyle w:val="Hiperpovezava"/>
                <w:noProof/>
              </w:rPr>
              <w:t>MERILA, S POMOČJO KATERIH SE MED TISTIMI, KI IZPOLNJUJEJO NAVEDENE POGOJE, IZBEREJO PREJEMNIKI SREDSTEV</w:t>
            </w:r>
            <w:r>
              <w:rPr>
                <w:noProof/>
                <w:webHidden/>
              </w:rPr>
              <w:tab/>
            </w:r>
            <w:r>
              <w:rPr>
                <w:noProof/>
                <w:webHidden/>
              </w:rPr>
              <w:fldChar w:fldCharType="begin"/>
            </w:r>
            <w:r>
              <w:rPr>
                <w:noProof/>
                <w:webHidden/>
              </w:rPr>
              <w:instrText xml:space="preserve"> PAGEREF _Toc150331258 \h </w:instrText>
            </w:r>
            <w:r>
              <w:rPr>
                <w:noProof/>
                <w:webHidden/>
              </w:rPr>
            </w:r>
            <w:r>
              <w:rPr>
                <w:noProof/>
                <w:webHidden/>
              </w:rPr>
              <w:fldChar w:fldCharType="separate"/>
            </w:r>
            <w:r>
              <w:rPr>
                <w:noProof/>
                <w:webHidden/>
              </w:rPr>
              <w:t>22</w:t>
            </w:r>
            <w:r>
              <w:rPr>
                <w:noProof/>
                <w:webHidden/>
              </w:rPr>
              <w:fldChar w:fldCharType="end"/>
            </w:r>
          </w:hyperlink>
        </w:p>
        <w:p w14:paraId="76C010D7" w14:textId="700D54D0" w:rsidR="00166040" w:rsidRDefault="00166040">
          <w:pPr>
            <w:pStyle w:val="Kazalovsebine1"/>
            <w:rPr>
              <w:rFonts w:asciiTheme="minorHAnsi" w:eastAsiaTheme="minorEastAsia" w:hAnsiTheme="minorHAnsi" w:cstheme="minorBidi"/>
              <w:noProof/>
              <w:sz w:val="22"/>
              <w:szCs w:val="22"/>
              <w:lang w:eastAsia="sl-SI"/>
            </w:rPr>
          </w:pPr>
          <w:hyperlink w:anchor="_Toc150331259" w:history="1">
            <w:r w:rsidRPr="00D0000E">
              <w:rPr>
                <w:rStyle w:val="Hiperpovezava"/>
                <w:noProof/>
              </w:rPr>
              <w:t>12</w:t>
            </w:r>
            <w:r>
              <w:rPr>
                <w:rFonts w:asciiTheme="minorHAnsi" w:eastAsiaTheme="minorEastAsia" w:hAnsiTheme="minorHAnsi" w:cstheme="minorBidi"/>
                <w:noProof/>
                <w:sz w:val="22"/>
                <w:szCs w:val="22"/>
                <w:lang w:eastAsia="sl-SI"/>
              </w:rPr>
              <w:tab/>
            </w:r>
            <w:r w:rsidRPr="00D0000E">
              <w:rPr>
                <w:rStyle w:val="Hiperpovezava"/>
                <w:noProof/>
              </w:rPr>
              <w:t>VAROVANJE OSEBNIH PODATKOV IN POSLOVNIH SKRIVNOSTI</w:t>
            </w:r>
            <w:r>
              <w:rPr>
                <w:noProof/>
                <w:webHidden/>
              </w:rPr>
              <w:tab/>
            </w:r>
            <w:r>
              <w:rPr>
                <w:noProof/>
                <w:webHidden/>
              </w:rPr>
              <w:fldChar w:fldCharType="begin"/>
            </w:r>
            <w:r>
              <w:rPr>
                <w:noProof/>
                <w:webHidden/>
              </w:rPr>
              <w:instrText xml:space="preserve"> PAGEREF _Toc150331259 \h </w:instrText>
            </w:r>
            <w:r>
              <w:rPr>
                <w:noProof/>
                <w:webHidden/>
              </w:rPr>
            </w:r>
            <w:r>
              <w:rPr>
                <w:noProof/>
                <w:webHidden/>
              </w:rPr>
              <w:fldChar w:fldCharType="separate"/>
            </w:r>
            <w:r>
              <w:rPr>
                <w:noProof/>
                <w:webHidden/>
              </w:rPr>
              <w:t>25</w:t>
            </w:r>
            <w:r>
              <w:rPr>
                <w:noProof/>
                <w:webHidden/>
              </w:rPr>
              <w:fldChar w:fldCharType="end"/>
            </w:r>
          </w:hyperlink>
        </w:p>
        <w:p w14:paraId="41530024" w14:textId="253465E6" w:rsidR="00166040" w:rsidRDefault="00166040">
          <w:pPr>
            <w:pStyle w:val="Kazalovsebine1"/>
            <w:rPr>
              <w:rFonts w:asciiTheme="minorHAnsi" w:eastAsiaTheme="minorEastAsia" w:hAnsiTheme="minorHAnsi" w:cstheme="minorBidi"/>
              <w:noProof/>
              <w:sz w:val="22"/>
              <w:szCs w:val="22"/>
              <w:lang w:eastAsia="sl-SI"/>
            </w:rPr>
          </w:pPr>
          <w:hyperlink w:anchor="_Toc150331260" w:history="1">
            <w:r w:rsidRPr="00D0000E">
              <w:rPr>
                <w:rStyle w:val="Hiperpovezava"/>
                <w:noProof/>
              </w:rPr>
              <w:t>13</w:t>
            </w:r>
            <w:r>
              <w:rPr>
                <w:rFonts w:asciiTheme="minorHAnsi" w:eastAsiaTheme="minorEastAsia" w:hAnsiTheme="minorHAnsi" w:cstheme="minorBidi"/>
                <w:noProof/>
                <w:sz w:val="22"/>
                <w:szCs w:val="22"/>
                <w:lang w:eastAsia="sl-SI"/>
              </w:rPr>
              <w:tab/>
            </w:r>
            <w:r w:rsidRPr="00D0000E">
              <w:rPr>
                <w:rStyle w:val="Hiperpovezava"/>
                <w:noProof/>
              </w:rPr>
              <w:t>PRISTOJNOSTI, ODGOVORNOSTI IN NALOGE PRIJAVITELJA IN PROJEKTNIH PARTNERJEV, IZBRANIH NA JAVNEM RAZPISU</w:t>
            </w:r>
            <w:r>
              <w:rPr>
                <w:noProof/>
                <w:webHidden/>
              </w:rPr>
              <w:tab/>
            </w:r>
            <w:r>
              <w:rPr>
                <w:noProof/>
                <w:webHidden/>
              </w:rPr>
              <w:fldChar w:fldCharType="begin"/>
            </w:r>
            <w:r>
              <w:rPr>
                <w:noProof/>
                <w:webHidden/>
              </w:rPr>
              <w:instrText xml:space="preserve"> PAGEREF _Toc150331260 \h </w:instrText>
            </w:r>
            <w:r>
              <w:rPr>
                <w:noProof/>
                <w:webHidden/>
              </w:rPr>
            </w:r>
            <w:r>
              <w:rPr>
                <w:noProof/>
                <w:webHidden/>
              </w:rPr>
              <w:fldChar w:fldCharType="separate"/>
            </w:r>
            <w:r>
              <w:rPr>
                <w:noProof/>
                <w:webHidden/>
              </w:rPr>
              <w:t>26</w:t>
            </w:r>
            <w:r>
              <w:rPr>
                <w:noProof/>
                <w:webHidden/>
              </w:rPr>
              <w:fldChar w:fldCharType="end"/>
            </w:r>
          </w:hyperlink>
        </w:p>
        <w:p w14:paraId="28393E9F" w14:textId="4AB126D1" w:rsidR="00166040" w:rsidRDefault="00166040">
          <w:pPr>
            <w:pStyle w:val="Kazalovsebine1"/>
            <w:rPr>
              <w:rFonts w:asciiTheme="minorHAnsi" w:eastAsiaTheme="minorEastAsia" w:hAnsiTheme="minorHAnsi" w:cstheme="minorBidi"/>
              <w:noProof/>
              <w:sz w:val="22"/>
              <w:szCs w:val="22"/>
              <w:lang w:eastAsia="sl-SI"/>
            </w:rPr>
          </w:pPr>
          <w:hyperlink w:anchor="_Toc150331261" w:history="1">
            <w:r w:rsidRPr="00D0000E">
              <w:rPr>
                <w:rStyle w:val="Hiperpovezava"/>
                <w:noProof/>
              </w:rPr>
              <w:t>14</w:t>
            </w:r>
            <w:r>
              <w:rPr>
                <w:rFonts w:asciiTheme="minorHAnsi" w:eastAsiaTheme="minorEastAsia" w:hAnsiTheme="minorHAnsi" w:cstheme="minorBidi"/>
                <w:noProof/>
                <w:sz w:val="22"/>
                <w:szCs w:val="22"/>
                <w:lang w:eastAsia="sl-SI"/>
              </w:rPr>
              <w:tab/>
            </w:r>
            <w:r w:rsidRPr="00D0000E">
              <w:rPr>
                <w:rStyle w:val="Hiperpovezava"/>
                <w:noProof/>
              </w:rPr>
              <w:t>NAČELO »NE ŠKODUJ BISTVENO« (DNSH) V SMISLU ČLENA 17 UREDBE (EU) 2020/852</w:t>
            </w:r>
            <w:r>
              <w:rPr>
                <w:noProof/>
                <w:webHidden/>
              </w:rPr>
              <w:tab/>
            </w:r>
            <w:r>
              <w:rPr>
                <w:noProof/>
                <w:webHidden/>
              </w:rPr>
              <w:fldChar w:fldCharType="begin"/>
            </w:r>
            <w:r>
              <w:rPr>
                <w:noProof/>
                <w:webHidden/>
              </w:rPr>
              <w:instrText xml:space="preserve"> PAGEREF _Toc150331261 \h </w:instrText>
            </w:r>
            <w:r>
              <w:rPr>
                <w:noProof/>
                <w:webHidden/>
              </w:rPr>
            </w:r>
            <w:r>
              <w:rPr>
                <w:noProof/>
                <w:webHidden/>
              </w:rPr>
              <w:fldChar w:fldCharType="separate"/>
            </w:r>
            <w:r>
              <w:rPr>
                <w:noProof/>
                <w:webHidden/>
              </w:rPr>
              <w:t>28</w:t>
            </w:r>
            <w:r>
              <w:rPr>
                <w:noProof/>
                <w:webHidden/>
              </w:rPr>
              <w:fldChar w:fldCharType="end"/>
            </w:r>
          </w:hyperlink>
        </w:p>
        <w:p w14:paraId="37240F90" w14:textId="3A8B2502" w:rsidR="00166040" w:rsidRDefault="00166040">
          <w:pPr>
            <w:pStyle w:val="Kazalovsebine1"/>
            <w:rPr>
              <w:rFonts w:asciiTheme="minorHAnsi" w:eastAsiaTheme="minorEastAsia" w:hAnsiTheme="minorHAnsi" w:cstheme="minorBidi"/>
              <w:noProof/>
              <w:sz w:val="22"/>
              <w:szCs w:val="22"/>
              <w:lang w:eastAsia="sl-SI"/>
            </w:rPr>
          </w:pPr>
          <w:hyperlink w:anchor="_Toc150331262" w:history="1">
            <w:r w:rsidRPr="00D0000E">
              <w:rPr>
                <w:rStyle w:val="Hiperpovezava"/>
                <w:noProof/>
              </w:rPr>
              <w:t>15</w:t>
            </w:r>
            <w:r>
              <w:rPr>
                <w:rFonts w:asciiTheme="minorHAnsi" w:eastAsiaTheme="minorEastAsia" w:hAnsiTheme="minorHAnsi" w:cstheme="minorBidi"/>
                <w:noProof/>
                <w:sz w:val="22"/>
                <w:szCs w:val="22"/>
                <w:lang w:eastAsia="sl-SI"/>
              </w:rPr>
              <w:tab/>
            </w:r>
            <w:r w:rsidRPr="00D0000E">
              <w:rPr>
                <w:rStyle w:val="Hiperpovezava"/>
                <w:noProof/>
              </w:rPr>
              <w:t>ZAGOTAVLJANJE ENAKIH MOŽNOSTI</w:t>
            </w:r>
            <w:r>
              <w:rPr>
                <w:noProof/>
                <w:webHidden/>
              </w:rPr>
              <w:tab/>
            </w:r>
            <w:r>
              <w:rPr>
                <w:noProof/>
                <w:webHidden/>
              </w:rPr>
              <w:fldChar w:fldCharType="begin"/>
            </w:r>
            <w:r>
              <w:rPr>
                <w:noProof/>
                <w:webHidden/>
              </w:rPr>
              <w:instrText xml:space="preserve"> PAGEREF _Toc150331262 \h </w:instrText>
            </w:r>
            <w:r>
              <w:rPr>
                <w:noProof/>
                <w:webHidden/>
              </w:rPr>
            </w:r>
            <w:r>
              <w:rPr>
                <w:noProof/>
                <w:webHidden/>
              </w:rPr>
              <w:fldChar w:fldCharType="separate"/>
            </w:r>
            <w:r>
              <w:rPr>
                <w:noProof/>
                <w:webHidden/>
              </w:rPr>
              <w:t>29</w:t>
            </w:r>
            <w:r>
              <w:rPr>
                <w:noProof/>
                <w:webHidden/>
              </w:rPr>
              <w:fldChar w:fldCharType="end"/>
            </w:r>
          </w:hyperlink>
        </w:p>
        <w:p w14:paraId="7D75CAD2" w14:textId="51D7DBDA" w:rsidR="00166040" w:rsidRDefault="00166040">
          <w:pPr>
            <w:pStyle w:val="Kazalovsebine1"/>
            <w:rPr>
              <w:rFonts w:asciiTheme="minorHAnsi" w:eastAsiaTheme="minorEastAsia" w:hAnsiTheme="minorHAnsi" w:cstheme="minorBidi"/>
              <w:noProof/>
              <w:sz w:val="22"/>
              <w:szCs w:val="22"/>
              <w:lang w:eastAsia="sl-SI"/>
            </w:rPr>
          </w:pPr>
          <w:hyperlink w:anchor="_Toc150331263" w:history="1">
            <w:r w:rsidRPr="00D0000E">
              <w:rPr>
                <w:rStyle w:val="Hiperpovezava"/>
                <w:noProof/>
              </w:rPr>
              <w:t>16</w:t>
            </w:r>
            <w:r>
              <w:rPr>
                <w:rFonts w:asciiTheme="minorHAnsi" w:eastAsiaTheme="minorEastAsia" w:hAnsiTheme="minorHAnsi" w:cstheme="minorBidi"/>
                <w:noProof/>
                <w:sz w:val="22"/>
                <w:szCs w:val="22"/>
                <w:lang w:eastAsia="sl-SI"/>
              </w:rPr>
              <w:tab/>
            </w:r>
            <w:r w:rsidRPr="00D0000E">
              <w:rPr>
                <w:rStyle w:val="Hiperpovezava"/>
                <w:noProof/>
              </w:rPr>
              <w:t>INFORMIRANJE IN KOMUNICIRANJE Z JAVNOSTJO</w:t>
            </w:r>
            <w:r>
              <w:rPr>
                <w:noProof/>
                <w:webHidden/>
              </w:rPr>
              <w:tab/>
            </w:r>
            <w:r>
              <w:rPr>
                <w:noProof/>
                <w:webHidden/>
              </w:rPr>
              <w:fldChar w:fldCharType="begin"/>
            </w:r>
            <w:r>
              <w:rPr>
                <w:noProof/>
                <w:webHidden/>
              </w:rPr>
              <w:instrText xml:space="preserve"> PAGEREF _Toc150331263 \h </w:instrText>
            </w:r>
            <w:r>
              <w:rPr>
                <w:noProof/>
                <w:webHidden/>
              </w:rPr>
            </w:r>
            <w:r>
              <w:rPr>
                <w:noProof/>
                <w:webHidden/>
              </w:rPr>
              <w:fldChar w:fldCharType="separate"/>
            </w:r>
            <w:r>
              <w:rPr>
                <w:noProof/>
                <w:webHidden/>
              </w:rPr>
              <w:t>29</w:t>
            </w:r>
            <w:r>
              <w:rPr>
                <w:noProof/>
                <w:webHidden/>
              </w:rPr>
              <w:fldChar w:fldCharType="end"/>
            </w:r>
          </w:hyperlink>
        </w:p>
        <w:p w14:paraId="2AF2CD61" w14:textId="0D634D86" w:rsidR="00166040" w:rsidRDefault="00166040">
          <w:pPr>
            <w:pStyle w:val="Kazalovsebine1"/>
            <w:rPr>
              <w:rFonts w:asciiTheme="minorHAnsi" w:eastAsiaTheme="minorEastAsia" w:hAnsiTheme="minorHAnsi" w:cstheme="minorBidi"/>
              <w:noProof/>
              <w:sz w:val="22"/>
              <w:szCs w:val="22"/>
              <w:lang w:eastAsia="sl-SI"/>
            </w:rPr>
          </w:pPr>
          <w:hyperlink w:anchor="_Toc150331264" w:history="1">
            <w:r w:rsidRPr="00D0000E">
              <w:rPr>
                <w:rStyle w:val="Hiperpovezava"/>
                <w:noProof/>
              </w:rPr>
              <w:t>17</w:t>
            </w:r>
            <w:r>
              <w:rPr>
                <w:rFonts w:asciiTheme="minorHAnsi" w:eastAsiaTheme="minorEastAsia" w:hAnsiTheme="minorHAnsi" w:cstheme="minorBidi"/>
                <w:noProof/>
                <w:sz w:val="22"/>
                <w:szCs w:val="22"/>
                <w:lang w:eastAsia="sl-SI"/>
              </w:rPr>
              <w:tab/>
            </w:r>
            <w:r w:rsidRPr="00D0000E">
              <w:rPr>
                <w:rStyle w:val="Hiperpovezava"/>
                <w:noProof/>
              </w:rPr>
              <w:t>ZAHTEVE GLEDE SPOŠTOVANJA ZAKONOV, NAVODIL IN PREDPISOV</w:t>
            </w:r>
            <w:r>
              <w:rPr>
                <w:noProof/>
                <w:webHidden/>
              </w:rPr>
              <w:tab/>
            </w:r>
            <w:r>
              <w:rPr>
                <w:noProof/>
                <w:webHidden/>
              </w:rPr>
              <w:fldChar w:fldCharType="begin"/>
            </w:r>
            <w:r>
              <w:rPr>
                <w:noProof/>
                <w:webHidden/>
              </w:rPr>
              <w:instrText xml:space="preserve"> PAGEREF _Toc150331264 \h </w:instrText>
            </w:r>
            <w:r>
              <w:rPr>
                <w:noProof/>
                <w:webHidden/>
              </w:rPr>
            </w:r>
            <w:r>
              <w:rPr>
                <w:noProof/>
                <w:webHidden/>
              </w:rPr>
              <w:fldChar w:fldCharType="separate"/>
            </w:r>
            <w:r>
              <w:rPr>
                <w:noProof/>
                <w:webHidden/>
              </w:rPr>
              <w:t>29</w:t>
            </w:r>
            <w:r>
              <w:rPr>
                <w:noProof/>
                <w:webHidden/>
              </w:rPr>
              <w:fldChar w:fldCharType="end"/>
            </w:r>
          </w:hyperlink>
        </w:p>
        <w:p w14:paraId="3FBDDC14" w14:textId="7D86831E" w:rsidR="00166040" w:rsidRDefault="00166040">
          <w:pPr>
            <w:pStyle w:val="Kazalovsebine1"/>
            <w:rPr>
              <w:rFonts w:asciiTheme="minorHAnsi" w:eastAsiaTheme="minorEastAsia" w:hAnsiTheme="minorHAnsi" w:cstheme="minorBidi"/>
              <w:noProof/>
              <w:sz w:val="22"/>
              <w:szCs w:val="22"/>
              <w:lang w:eastAsia="sl-SI"/>
            </w:rPr>
          </w:pPr>
          <w:hyperlink w:anchor="_Toc150331265" w:history="1">
            <w:r w:rsidRPr="00D0000E">
              <w:rPr>
                <w:rStyle w:val="Hiperpovezava"/>
                <w:noProof/>
              </w:rPr>
              <w:t>18</w:t>
            </w:r>
            <w:r>
              <w:rPr>
                <w:rFonts w:asciiTheme="minorHAnsi" w:eastAsiaTheme="minorEastAsia" w:hAnsiTheme="minorHAnsi" w:cstheme="minorBidi"/>
                <w:noProof/>
                <w:sz w:val="22"/>
                <w:szCs w:val="22"/>
                <w:lang w:eastAsia="sl-SI"/>
              </w:rPr>
              <w:tab/>
            </w:r>
            <w:r w:rsidRPr="00D0000E">
              <w:rPr>
                <w:rStyle w:val="Hiperpovezava"/>
                <w:noProof/>
              </w:rPr>
              <w:t>ZAHTEVE GLEDE SPREMLJANJA IN VREDNOTENJA DOSEGANJA CILJEV IN KAZALNIKOV PROJEKTA</w:t>
            </w:r>
            <w:r>
              <w:rPr>
                <w:noProof/>
                <w:webHidden/>
              </w:rPr>
              <w:tab/>
            </w:r>
            <w:r>
              <w:rPr>
                <w:noProof/>
                <w:webHidden/>
              </w:rPr>
              <w:fldChar w:fldCharType="begin"/>
            </w:r>
            <w:r>
              <w:rPr>
                <w:noProof/>
                <w:webHidden/>
              </w:rPr>
              <w:instrText xml:space="preserve"> PAGEREF _Toc150331265 \h </w:instrText>
            </w:r>
            <w:r>
              <w:rPr>
                <w:noProof/>
                <w:webHidden/>
              </w:rPr>
            </w:r>
            <w:r>
              <w:rPr>
                <w:noProof/>
                <w:webHidden/>
              </w:rPr>
              <w:fldChar w:fldCharType="separate"/>
            </w:r>
            <w:r>
              <w:rPr>
                <w:noProof/>
                <w:webHidden/>
              </w:rPr>
              <w:t>30</w:t>
            </w:r>
            <w:r>
              <w:rPr>
                <w:noProof/>
                <w:webHidden/>
              </w:rPr>
              <w:fldChar w:fldCharType="end"/>
            </w:r>
          </w:hyperlink>
        </w:p>
        <w:p w14:paraId="71B0BCEF" w14:textId="4B376132" w:rsidR="00166040" w:rsidRDefault="00166040">
          <w:pPr>
            <w:pStyle w:val="Kazalovsebine1"/>
            <w:rPr>
              <w:rFonts w:asciiTheme="minorHAnsi" w:eastAsiaTheme="minorEastAsia" w:hAnsiTheme="minorHAnsi" w:cstheme="minorBidi"/>
              <w:noProof/>
              <w:sz w:val="22"/>
              <w:szCs w:val="22"/>
              <w:lang w:eastAsia="sl-SI"/>
            </w:rPr>
          </w:pPr>
          <w:hyperlink w:anchor="_Toc150331266" w:history="1">
            <w:r w:rsidRPr="00D0000E">
              <w:rPr>
                <w:rStyle w:val="Hiperpovezava"/>
                <w:noProof/>
              </w:rPr>
              <w:t>19</w:t>
            </w:r>
            <w:r>
              <w:rPr>
                <w:rFonts w:asciiTheme="minorHAnsi" w:eastAsiaTheme="minorEastAsia" w:hAnsiTheme="minorHAnsi" w:cstheme="minorBidi"/>
                <w:noProof/>
                <w:sz w:val="22"/>
                <w:szCs w:val="22"/>
                <w:lang w:eastAsia="sl-SI"/>
              </w:rPr>
              <w:tab/>
            </w:r>
            <w:r w:rsidRPr="00D0000E">
              <w:rPr>
                <w:rStyle w:val="Hiperpovezava"/>
                <w:noProof/>
              </w:rPr>
              <w:t>ZAHTEVE GLEDE DOSTOPNOSTI DOKUMENTACIJE NADZORNIM ORGANOM</w:t>
            </w:r>
            <w:r>
              <w:rPr>
                <w:noProof/>
                <w:webHidden/>
              </w:rPr>
              <w:tab/>
            </w:r>
            <w:r>
              <w:rPr>
                <w:noProof/>
                <w:webHidden/>
              </w:rPr>
              <w:fldChar w:fldCharType="begin"/>
            </w:r>
            <w:r>
              <w:rPr>
                <w:noProof/>
                <w:webHidden/>
              </w:rPr>
              <w:instrText xml:space="preserve"> PAGEREF _Toc150331266 \h </w:instrText>
            </w:r>
            <w:r>
              <w:rPr>
                <w:noProof/>
                <w:webHidden/>
              </w:rPr>
            </w:r>
            <w:r>
              <w:rPr>
                <w:noProof/>
                <w:webHidden/>
              </w:rPr>
              <w:fldChar w:fldCharType="separate"/>
            </w:r>
            <w:r>
              <w:rPr>
                <w:noProof/>
                <w:webHidden/>
              </w:rPr>
              <w:t>30</w:t>
            </w:r>
            <w:r>
              <w:rPr>
                <w:noProof/>
                <w:webHidden/>
              </w:rPr>
              <w:fldChar w:fldCharType="end"/>
            </w:r>
          </w:hyperlink>
        </w:p>
        <w:p w14:paraId="244D1C94" w14:textId="1F3FE384" w:rsidR="00166040" w:rsidRDefault="00166040">
          <w:pPr>
            <w:pStyle w:val="Kazalovsebine1"/>
            <w:rPr>
              <w:rFonts w:asciiTheme="minorHAnsi" w:eastAsiaTheme="minorEastAsia" w:hAnsiTheme="minorHAnsi" w:cstheme="minorBidi"/>
              <w:noProof/>
              <w:sz w:val="22"/>
              <w:szCs w:val="22"/>
              <w:lang w:eastAsia="sl-SI"/>
            </w:rPr>
          </w:pPr>
          <w:hyperlink w:anchor="_Toc150331267" w:history="1">
            <w:r w:rsidRPr="00D0000E">
              <w:rPr>
                <w:rStyle w:val="Hiperpovezava"/>
                <w:noProof/>
              </w:rPr>
              <w:t>20</w:t>
            </w:r>
            <w:r>
              <w:rPr>
                <w:rFonts w:asciiTheme="minorHAnsi" w:eastAsiaTheme="minorEastAsia" w:hAnsiTheme="minorHAnsi" w:cstheme="minorBidi"/>
                <w:noProof/>
                <w:sz w:val="22"/>
                <w:szCs w:val="22"/>
                <w:lang w:eastAsia="sl-SI"/>
              </w:rPr>
              <w:tab/>
            </w:r>
            <w:r w:rsidRPr="00D0000E">
              <w:rPr>
                <w:rStyle w:val="Hiperpovezava"/>
                <w:noProof/>
              </w:rPr>
              <w:t>POSLEDICE, ČE SE UGOTOVI, DA JE V POSTOPKU POTRJEVANJA ALI IZVRŠEVANJA PROJEKTOV PRIŠLO DO RESNIH NAPAK, NEPRAVILNOSTI, GOLJUFIJE ALI KRŠITVE OBVEZNOSTI</w:t>
            </w:r>
            <w:r>
              <w:rPr>
                <w:noProof/>
                <w:webHidden/>
              </w:rPr>
              <w:tab/>
            </w:r>
            <w:r>
              <w:rPr>
                <w:noProof/>
                <w:webHidden/>
              </w:rPr>
              <w:fldChar w:fldCharType="begin"/>
            </w:r>
            <w:r>
              <w:rPr>
                <w:noProof/>
                <w:webHidden/>
              </w:rPr>
              <w:instrText xml:space="preserve"> PAGEREF _Toc150331267 \h </w:instrText>
            </w:r>
            <w:r>
              <w:rPr>
                <w:noProof/>
                <w:webHidden/>
              </w:rPr>
            </w:r>
            <w:r>
              <w:rPr>
                <w:noProof/>
                <w:webHidden/>
              </w:rPr>
              <w:fldChar w:fldCharType="separate"/>
            </w:r>
            <w:r>
              <w:rPr>
                <w:noProof/>
                <w:webHidden/>
              </w:rPr>
              <w:t>30</w:t>
            </w:r>
            <w:r>
              <w:rPr>
                <w:noProof/>
                <w:webHidden/>
              </w:rPr>
              <w:fldChar w:fldCharType="end"/>
            </w:r>
          </w:hyperlink>
        </w:p>
        <w:p w14:paraId="3D4E2811" w14:textId="53297980" w:rsidR="00166040" w:rsidRDefault="00166040">
          <w:pPr>
            <w:pStyle w:val="Kazalovsebine1"/>
            <w:rPr>
              <w:rFonts w:asciiTheme="minorHAnsi" w:eastAsiaTheme="minorEastAsia" w:hAnsiTheme="minorHAnsi" w:cstheme="minorBidi"/>
              <w:noProof/>
              <w:sz w:val="22"/>
              <w:szCs w:val="22"/>
              <w:lang w:eastAsia="sl-SI"/>
            </w:rPr>
          </w:pPr>
          <w:hyperlink w:anchor="_Toc150331268" w:history="1">
            <w:r w:rsidRPr="00D0000E">
              <w:rPr>
                <w:rStyle w:val="Hiperpovezava"/>
                <w:noProof/>
              </w:rPr>
              <w:t>21</w:t>
            </w:r>
            <w:r>
              <w:rPr>
                <w:rFonts w:asciiTheme="minorHAnsi" w:eastAsiaTheme="minorEastAsia" w:hAnsiTheme="minorHAnsi" w:cstheme="minorBidi"/>
                <w:noProof/>
                <w:sz w:val="22"/>
                <w:szCs w:val="22"/>
                <w:lang w:eastAsia="sl-SI"/>
              </w:rPr>
              <w:tab/>
            </w:r>
            <w:r w:rsidRPr="00D0000E">
              <w:rPr>
                <w:rStyle w:val="Hiperpovezava"/>
                <w:noProof/>
              </w:rPr>
              <w:t>HRAMBA DOKUMENTACIJE O PR</w:t>
            </w:r>
            <w:r w:rsidRPr="00D0000E">
              <w:rPr>
                <w:rStyle w:val="Hiperpovezava"/>
                <w:noProof/>
              </w:rPr>
              <w:t>O</w:t>
            </w:r>
            <w:r w:rsidRPr="00D0000E">
              <w:rPr>
                <w:rStyle w:val="Hiperpovezava"/>
                <w:noProof/>
              </w:rPr>
              <w:t>JEKTIH</w:t>
            </w:r>
            <w:r>
              <w:rPr>
                <w:noProof/>
                <w:webHidden/>
              </w:rPr>
              <w:tab/>
            </w:r>
            <w:r>
              <w:rPr>
                <w:noProof/>
                <w:webHidden/>
              </w:rPr>
              <w:fldChar w:fldCharType="begin"/>
            </w:r>
            <w:r>
              <w:rPr>
                <w:noProof/>
                <w:webHidden/>
              </w:rPr>
              <w:instrText xml:space="preserve"> PAGEREF _Toc150331268 \h </w:instrText>
            </w:r>
            <w:r>
              <w:rPr>
                <w:noProof/>
                <w:webHidden/>
              </w:rPr>
            </w:r>
            <w:r>
              <w:rPr>
                <w:noProof/>
                <w:webHidden/>
              </w:rPr>
              <w:fldChar w:fldCharType="separate"/>
            </w:r>
            <w:r>
              <w:rPr>
                <w:noProof/>
                <w:webHidden/>
              </w:rPr>
              <w:t>31</w:t>
            </w:r>
            <w:r>
              <w:rPr>
                <w:noProof/>
                <w:webHidden/>
              </w:rPr>
              <w:fldChar w:fldCharType="end"/>
            </w:r>
          </w:hyperlink>
        </w:p>
        <w:p w14:paraId="7A63E6E5" w14:textId="5C0E8AE4" w:rsidR="00166040" w:rsidRDefault="00166040">
          <w:pPr>
            <w:pStyle w:val="Kazalovsebine1"/>
            <w:rPr>
              <w:rFonts w:asciiTheme="minorHAnsi" w:eastAsiaTheme="minorEastAsia" w:hAnsiTheme="minorHAnsi" w:cstheme="minorBidi"/>
              <w:noProof/>
              <w:sz w:val="22"/>
              <w:szCs w:val="22"/>
              <w:lang w:eastAsia="sl-SI"/>
            </w:rPr>
          </w:pPr>
          <w:hyperlink w:anchor="_Toc150331269" w:history="1">
            <w:r w:rsidRPr="00D0000E">
              <w:rPr>
                <w:rStyle w:val="Hiperpovezava"/>
                <w:noProof/>
              </w:rPr>
              <w:t>22</w:t>
            </w:r>
            <w:r>
              <w:rPr>
                <w:rFonts w:asciiTheme="minorHAnsi" w:eastAsiaTheme="minorEastAsia" w:hAnsiTheme="minorHAnsi" w:cstheme="minorBidi"/>
                <w:noProof/>
                <w:sz w:val="22"/>
                <w:szCs w:val="22"/>
                <w:lang w:eastAsia="sl-SI"/>
              </w:rPr>
              <w:tab/>
            </w:r>
            <w:r w:rsidRPr="00D0000E">
              <w:rPr>
                <w:rStyle w:val="Hiperpovezava"/>
                <w:noProof/>
              </w:rPr>
              <w:t>SPREMEMBE PROJEKTA</w:t>
            </w:r>
            <w:r>
              <w:rPr>
                <w:noProof/>
                <w:webHidden/>
              </w:rPr>
              <w:tab/>
            </w:r>
            <w:r>
              <w:rPr>
                <w:noProof/>
                <w:webHidden/>
              </w:rPr>
              <w:fldChar w:fldCharType="begin"/>
            </w:r>
            <w:r>
              <w:rPr>
                <w:noProof/>
                <w:webHidden/>
              </w:rPr>
              <w:instrText xml:space="preserve"> PAGEREF _Toc150331269 \h </w:instrText>
            </w:r>
            <w:r>
              <w:rPr>
                <w:noProof/>
                <w:webHidden/>
              </w:rPr>
            </w:r>
            <w:r>
              <w:rPr>
                <w:noProof/>
                <w:webHidden/>
              </w:rPr>
              <w:fldChar w:fldCharType="separate"/>
            </w:r>
            <w:r>
              <w:rPr>
                <w:noProof/>
                <w:webHidden/>
              </w:rPr>
              <w:t>31</w:t>
            </w:r>
            <w:r>
              <w:rPr>
                <w:noProof/>
                <w:webHidden/>
              </w:rPr>
              <w:fldChar w:fldCharType="end"/>
            </w:r>
          </w:hyperlink>
        </w:p>
        <w:p w14:paraId="659DCD69" w14:textId="02CF5322" w:rsidR="00166040" w:rsidRDefault="00166040">
          <w:pPr>
            <w:pStyle w:val="Kazalovsebine1"/>
            <w:rPr>
              <w:rFonts w:asciiTheme="minorHAnsi" w:eastAsiaTheme="minorEastAsia" w:hAnsiTheme="minorHAnsi" w:cstheme="minorBidi"/>
              <w:noProof/>
              <w:sz w:val="22"/>
              <w:szCs w:val="22"/>
              <w:lang w:eastAsia="sl-SI"/>
            </w:rPr>
          </w:pPr>
          <w:hyperlink w:anchor="_Toc150331270" w:history="1">
            <w:r w:rsidRPr="00D0000E">
              <w:rPr>
                <w:rStyle w:val="Hiperpovezava"/>
                <w:noProof/>
              </w:rPr>
              <w:t>23</w:t>
            </w:r>
            <w:r>
              <w:rPr>
                <w:rFonts w:asciiTheme="minorHAnsi" w:eastAsiaTheme="minorEastAsia" w:hAnsiTheme="minorHAnsi" w:cstheme="minorBidi"/>
                <w:noProof/>
                <w:sz w:val="22"/>
                <w:szCs w:val="22"/>
                <w:lang w:eastAsia="sl-SI"/>
              </w:rPr>
              <w:tab/>
            </w:r>
            <w:r w:rsidRPr="00D0000E">
              <w:rPr>
                <w:rStyle w:val="Hiperpovezava"/>
                <w:noProof/>
              </w:rPr>
              <w:t>DVOJNO FINANCIRANJE</w:t>
            </w:r>
            <w:r>
              <w:rPr>
                <w:noProof/>
                <w:webHidden/>
              </w:rPr>
              <w:tab/>
            </w:r>
            <w:r>
              <w:rPr>
                <w:noProof/>
                <w:webHidden/>
              </w:rPr>
              <w:fldChar w:fldCharType="begin"/>
            </w:r>
            <w:r>
              <w:rPr>
                <w:noProof/>
                <w:webHidden/>
              </w:rPr>
              <w:instrText xml:space="preserve"> PAGEREF _Toc150331270 \h </w:instrText>
            </w:r>
            <w:r>
              <w:rPr>
                <w:noProof/>
                <w:webHidden/>
              </w:rPr>
            </w:r>
            <w:r>
              <w:rPr>
                <w:noProof/>
                <w:webHidden/>
              </w:rPr>
              <w:fldChar w:fldCharType="separate"/>
            </w:r>
            <w:r>
              <w:rPr>
                <w:noProof/>
                <w:webHidden/>
              </w:rPr>
              <w:t>32</w:t>
            </w:r>
            <w:r>
              <w:rPr>
                <w:noProof/>
                <w:webHidden/>
              </w:rPr>
              <w:fldChar w:fldCharType="end"/>
            </w:r>
          </w:hyperlink>
        </w:p>
        <w:p w14:paraId="71DE1679" w14:textId="00C0FA36" w:rsidR="00166040" w:rsidRDefault="00166040">
          <w:pPr>
            <w:pStyle w:val="Kazalovsebine1"/>
            <w:rPr>
              <w:rFonts w:asciiTheme="minorHAnsi" w:eastAsiaTheme="minorEastAsia" w:hAnsiTheme="minorHAnsi" w:cstheme="minorBidi"/>
              <w:noProof/>
              <w:sz w:val="22"/>
              <w:szCs w:val="22"/>
              <w:lang w:eastAsia="sl-SI"/>
            </w:rPr>
          </w:pPr>
          <w:hyperlink w:anchor="_Toc150331271" w:history="1">
            <w:r w:rsidRPr="00D0000E">
              <w:rPr>
                <w:rStyle w:val="Hiperpovezava"/>
                <w:noProof/>
              </w:rPr>
              <w:t>24</w:t>
            </w:r>
            <w:r>
              <w:rPr>
                <w:rFonts w:asciiTheme="minorHAnsi" w:eastAsiaTheme="minorEastAsia" w:hAnsiTheme="minorHAnsi" w:cstheme="minorBidi"/>
                <w:noProof/>
                <w:sz w:val="22"/>
                <w:szCs w:val="22"/>
                <w:lang w:eastAsia="sl-SI"/>
              </w:rPr>
              <w:tab/>
            </w:r>
            <w:r w:rsidRPr="00D0000E">
              <w:rPr>
                <w:rStyle w:val="Hiperpovezava"/>
                <w:noProof/>
              </w:rPr>
              <w:t>PROTIKORUPCIJSKO DOLOČILO</w:t>
            </w:r>
            <w:r>
              <w:rPr>
                <w:noProof/>
                <w:webHidden/>
              </w:rPr>
              <w:tab/>
            </w:r>
            <w:r>
              <w:rPr>
                <w:noProof/>
                <w:webHidden/>
              </w:rPr>
              <w:fldChar w:fldCharType="begin"/>
            </w:r>
            <w:r>
              <w:rPr>
                <w:noProof/>
                <w:webHidden/>
              </w:rPr>
              <w:instrText xml:space="preserve"> PAGEREF _Toc150331271 \h </w:instrText>
            </w:r>
            <w:r>
              <w:rPr>
                <w:noProof/>
                <w:webHidden/>
              </w:rPr>
            </w:r>
            <w:r>
              <w:rPr>
                <w:noProof/>
                <w:webHidden/>
              </w:rPr>
              <w:fldChar w:fldCharType="separate"/>
            </w:r>
            <w:r>
              <w:rPr>
                <w:noProof/>
                <w:webHidden/>
              </w:rPr>
              <w:t>32</w:t>
            </w:r>
            <w:r>
              <w:rPr>
                <w:noProof/>
                <w:webHidden/>
              </w:rPr>
              <w:fldChar w:fldCharType="end"/>
            </w:r>
          </w:hyperlink>
        </w:p>
        <w:p w14:paraId="70111E49" w14:textId="002F4FC8" w:rsidR="00166040" w:rsidRDefault="00166040">
          <w:pPr>
            <w:pStyle w:val="Kazalovsebine1"/>
            <w:rPr>
              <w:rFonts w:asciiTheme="minorHAnsi" w:eastAsiaTheme="minorEastAsia" w:hAnsiTheme="minorHAnsi" w:cstheme="minorBidi"/>
              <w:noProof/>
              <w:sz w:val="22"/>
              <w:szCs w:val="22"/>
              <w:lang w:eastAsia="sl-SI"/>
            </w:rPr>
          </w:pPr>
          <w:hyperlink w:anchor="_Toc150331272" w:history="1">
            <w:r w:rsidRPr="00D0000E">
              <w:rPr>
                <w:rStyle w:val="Hiperpovezava"/>
                <w:noProof/>
              </w:rPr>
              <w:t>25</w:t>
            </w:r>
            <w:r>
              <w:rPr>
                <w:rFonts w:asciiTheme="minorHAnsi" w:eastAsiaTheme="minorEastAsia" w:hAnsiTheme="minorHAnsi" w:cstheme="minorBidi"/>
                <w:noProof/>
                <w:sz w:val="22"/>
                <w:szCs w:val="22"/>
                <w:lang w:eastAsia="sl-SI"/>
              </w:rPr>
              <w:tab/>
            </w:r>
            <w:r w:rsidRPr="00D0000E">
              <w:rPr>
                <w:rStyle w:val="Hiperpovezava"/>
                <w:noProof/>
              </w:rPr>
              <w:t>RAZPISNA DOKUMENTACIJA</w:t>
            </w:r>
            <w:r>
              <w:rPr>
                <w:noProof/>
                <w:webHidden/>
              </w:rPr>
              <w:tab/>
            </w:r>
            <w:r>
              <w:rPr>
                <w:noProof/>
                <w:webHidden/>
              </w:rPr>
              <w:fldChar w:fldCharType="begin"/>
            </w:r>
            <w:r>
              <w:rPr>
                <w:noProof/>
                <w:webHidden/>
              </w:rPr>
              <w:instrText xml:space="preserve"> PAGEREF _Toc150331272 \h </w:instrText>
            </w:r>
            <w:r>
              <w:rPr>
                <w:noProof/>
                <w:webHidden/>
              </w:rPr>
            </w:r>
            <w:r>
              <w:rPr>
                <w:noProof/>
                <w:webHidden/>
              </w:rPr>
              <w:fldChar w:fldCharType="separate"/>
            </w:r>
            <w:r>
              <w:rPr>
                <w:noProof/>
                <w:webHidden/>
              </w:rPr>
              <w:t>32</w:t>
            </w:r>
            <w:r>
              <w:rPr>
                <w:noProof/>
                <w:webHidden/>
              </w:rPr>
              <w:fldChar w:fldCharType="end"/>
            </w:r>
          </w:hyperlink>
        </w:p>
        <w:p w14:paraId="5BC3B9F3" w14:textId="76033C7D" w:rsidR="00166040" w:rsidRDefault="00166040">
          <w:pPr>
            <w:pStyle w:val="Kazalovsebine2"/>
            <w:rPr>
              <w:rFonts w:asciiTheme="minorHAnsi" w:eastAsiaTheme="minorEastAsia" w:hAnsiTheme="minorHAnsi" w:cstheme="minorBidi"/>
              <w:noProof/>
              <w:sz w:val="22"/>
              <w:szCs w:val="22"/>
              <w:lang w:eastAsia="sl-SI"/>
            </w:rPr>
          </w:pPr>
          <w:hyperlink w:anchor="_Toc150331273" w:history="1">
            <w:r w:rsidRPr="00D0000E">
              <w:rPr>
                <w:rStyle w:val="Hiperpovezava"/>
                <w:noProof/>
              </w:rPr>
              <w:t>25.1</w:t>
            </w:r>
            <w:r>
              <w:rPr>
                <w:rFonts w:asciiTheme="minorHAnsi" w:eastAsiaTheme="minorEastAsia" w:hAnsiTheme="minorHAnsi" w:cstheme="minorBidi"/>
                <w:noProof/>
                <w:sz w:val="22"/>
                <w:szCs w:val="22"/>
                <w:lang w:eastAsia="sl-SI"/>
              </w:rPr>
              <w:tab/>
            </w:r>
            <w:r w:rsidRPr="00D0000E">
              <w:rPr>
                <w:rStyle w:val="Hiperpovezava"/>
                <w:noProof/>
              </w:rPr>
              <w:t>Navodila za izpolnjevanje</w:t>
            </w:r>
            <w:r>
              <w:rPr>
                <w:noProof/>
                <w:webHidden/>
              </w:rPr>
              <w:tab/>
            </w:r>
            <w:r>
              <w:rPr>
                <w:noProof/>
                <w:webHidden/>
              </w:rPr>
              <w:fldChar w:fldCharType="begin"/>
            </w:r>
            <w:r>
              <w:rPr>
                <w:noProof/>
                <w:webHidden/>
              </w:rPr>
              <w:instrText xml:space="preserve"> PAGEREF _Toc150331273 \h </w:instrText>
            </w:r>
            <w:r>
              <w:rPr>
                <w:noProof/>
                <w:webHidden/>
              </w:rPr>
            </w:r>
            <w:r>
              <w:rPr>
                <w:noProof/>
                <w:webHidden/>
              </w:rPr>
              <w:fldChar w:fldCharType="separate"/>
            </w:r>
            <w:r>
              <w:rPr>
                <w:noProof/>
                <w:webHidden/>
              </w:rPr>
              <w:t>33</w:t>
            </w:r>
            <w:r>
              <w:rPr>
                <w:noProof/>
                <w:webHidden/>
              </w:rPr>
              <w:fldChar w:fldCharType="end"/>
            </w:r>
          </w:hyperlink>
        </w:p>
        <w:p w14:paraId="7EC17A9D" w14:textId="00B618EE" w:rsidR="00166040" w:rsidRDefault="00166040">
          <w:pPr>
            <w:pStyle w:val="Kazalovsebine2"/>
            <w:rPr>
              <w:rFonts w:asciiTheme="minorHAnsi" w:eastAsiaTheme="minorEastAsia" w:hAnsiTheme="minorHAnsi" w:cstheme="minorBidi"/>
              <w:noProof/>
              <w:sz w:val="22"/>
              <w:szCs w:val="22"/>
              <w:lang w:eastAsia="sl-SI"/>
            </w:rPr>
          </w:pPr>
          <w:hyperlink w:anchor="_Toc150331274" w:history="1">
            <w:r w:rsidRPr="00D0000E">
              <w:rPr>
                <w:rStyle w:val="Hiperpovezava"/>
                <w:noProof/>
              </w:rPr>
              <w:t>25.2</w:t>
            </w:r>
            <w:r>
              <w:rPr>
                <w:rFonts w:asciiTheme="minorHAnsi" w:eastAsiaTheme="minorEastAsia" w:hAnsiTheme="minorHAnsi" w:cstheme="minorBidi"/>
                <w:noProof/>
                <w:sz w:val="22"/>
                <w:szCs w:val="22"/>
                <w:lang w:eastAsia="sl-SI"/>
              </w:rPr>
              <w:tab/>
            </w:r>
            <w:r w:rsidRPr="00D0000E">
              <w:rPr>
                <w:rStyle w:val="Hiperpovezava"/>
                <w:noProof/>
              </w:rPr>
              <w:t>Seznam prijavnih obrazcev in prilog</w:t>
            </w:r>
            <w:r>
              <w:rPr>
                <w:noProof/>
                <w:webHidden/>
              </w:rPr>
              <w:tab/>
            </w:r>
            <w:r>
              <w:rPr>
                <w:noProof/>
                <w:webHidden/>
              </w:rPr>
              <w:fldChar w:fldCharType="begin"/>
            </w:r>
            <w:r>
              <w:rPr>
                <w:noProof/>
                <w:webHidden/>
              </w:rPr>
              <w:instrText xml:space="preserve"> PAGEREF _Toc150331274 \h </w:instrText>
            </w:r>
            <w:r>
              <w:rPr>
                <w:noProof/>
                <w:webHidden/>
              </w:rPr>
            </w:r>
            <w:r>
              <w:rPr>
                <w:noProof/>
                <w:webHidden/>
              </w:rPr>
              <w:fldChar w:fldCharType="separate"/>
            </w:r>
            <w:r>
              <w:rPr>
                <w:noProof/>
                <w:webHidden/>
              </w:rPr>
              <w:t>33</w:t>
            </w:r>
            <w:r>
              <w:rPr>
                <w:noProof/>
                <w:webHidden/>
              </w:rPr>
              <w:fldChar w:fldCharType="end"/>
            </w:r>
          </w:hyperlink>
        </w:p>
        <w:p w14:paraId="5F89C2FB" w14:textId="77D1C9F4"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75" w:history="1">
            <w:r w:rsidRPr="00D0000E">
              <w:rPr>
                <w:rStyle w:val="Hiperpovezava"/>
                <w:noProof/>
              </w:rPr>
              <w:t>25.2.1 Prijavni obrazci</w:t>
            </w:r>
            <w:r>
              <w:rPr>
                <w:noProof/>
                <w:webHidden/>
              </w:rPr>
              <w:tab/>
            </w:r>
            <w:r>
              <w:rPr>
                <w:noProof/>
                <w:webHidden/>
              </w:rPr>
              <w:fldChar w:fldCharType="begin"/>
            </w:r>
            <w:r>
              <w:rPr>
                <w:noProof/>
                <w:webHidden/>
              </w:rPr>
              <w:instrText xml:space="preserve"> PAGEREF _Toc150331275 \h </w:instrText>
            </w:r>
            <w:r>
              <w:rPr>
                <w:noProof/>
                <w:webHidden/>
              </w:rPr>
            </w:r>
            <w:r>
              <w:rPr>
                <w:noProof/>
                <w:webHidden/>
              </w:rPr>
              <w:fldChar w:fldCharType="separate"/>
            </w:r>
            <w:r>
              <w:rPr>
                <w:noProof/>
                <w:webHidden/>
              </w:rPr>
              <w:t>33</w:t>
            </w:r>
            <w:r>
              <w:rPr>
                <w:noProof/>
                <w:webHidden/>
              </w:rPr>
              <w:fldChar w:fldCharType="end"/>
            </w:r>
          </w:hyperlink>
        </w:p>
        <w:p w14:paraId="430A1164" w14:textId="7207A4EE"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76" w:history="1">
            <w:r w:rsidRPr="00D0000E">
              <w:rPr>
                <w:rStyle w:val="Hiperpovezava"/>
                <w:noProof/>
              </w:rPr>
              <w:t>25.2.2 Priloge, ki so del razpisne dokumentacije</w:t>
            </w:r>
            <w:r>
              <w:rPr>
                <w:noProof/>
                <w:webHidden/>
              </w:rPr>
              <w:tab/>
            </w:r>
            <w:r>
              <w:rPr>
                <w:noProof/>
                <w:webHidden/>
              </w:rPr>
              <w:fldChar w:fldCharType="begin"/>
            </w:r>
            <w:r>
              <w:rPr>
                <w:noProof/>
                <w:webHidden/>
              </w:rPr>
              <w:instrText xml:space="preserve"> PAGEREF _Toc150331276 \h </w:instrText>
            </w:r>
            <w:r>
              <w:rPr>
                <w:noProof/>
                <w:webHidden/>
              </w:rPr>
            </w:r>
            <w:r>
              <w:rPr>
                <w:noProof/>
                <w:webHidden/>
              </w:rPr>
              <w:fldChar w:fldCharType="separate"/>
            </w:r>
            <w:r>
              <w:rPr>
                <w:noProof/>
                <w:webHidden/>
              </w:rPr>
              <w:t>33</w:t>
            </w:r>
            <w:r>
              <w:rPr>
                <w:noProof/>
                <w:webHidden/>
              </w:rPr>
              <w:fldChar w:fldCharType="end"/>
            </w:r>
          </w:hyperlink>
        </w:p>
        <w:p w14:paraId="744A0CFB" w14:textId="0EA7C528" w:rsidR="00166040" w:rsidRDefault="00166040">
          <w:pPr>
            <w:pStyle w:val="Kazalovsebine3"/>
            <w:tabs>
              <w:tab w:val="right" w:leader="dot" w:pos="8488"/>
            </w:tabs>
            <w:rPr>
              <w:rFonts w:asciiTheme="minorHAnsi" w:eastAsiaTheme="minorEastAsia" w:hAnsiTheme="minorHAnsi" w:cstheme="minorBidi"/>
              <w:noProof/>
              <w:sz w:val="22"/>
              <w:szCs w:val="22"/>
              <w:lang w:eastAsia="sl-SI"/>
            </w:rPr>
          </w:pPr>
          <w:hyperlink w:anchor="_Toc150331277" w:history="1">
            <w:r w:rsidRPr="00D0000E">
              <w:rPr>
                <w:rStyle w:val="Hiperpovezava"/>
                <w:noProof/>
              </w:rPr>
              <w:t>25.2.3 Priloge, ki niso del razpisne dokumentacije in jih morajo prijavitelji priložiti sami</w:t>
            </w:r>
            <w:r>
              <w:rPr>
                <w:noProof/>
                <w:webHidden/>
              </w:rPr>
              <w:tab/>
            </w:r>
            <w:r>
              <w:rPr>
                <w:noProof/>
                <w:webHidden/>
              </w:rPr>
              <w:fldChar w:fldCharType="begin"/>
            </w:r>
            <w:r>
              <w:rPr>
                <w:noProof/>
                <w:webHidden/>
              </w:rPr>
              <w:instrText xml:space="preserve"> PAGEREF _Toc150331277 \h </w:instrText>
            </w:r>
            <w:r>
              <w:rPr>
                <w:noProof/>
                <w:webHidden/>
              </w:rPr>
            </w:r>
            <w:r>
              <w:rPr>
                <w:noProof/>
                <w:webHidden/>
              </w:rPr>
              <w:fldChar w:fldCharType="separate"/>
            </w:r>
            <w:r>
              <w:rPr>
                <w:noProof/>
                <w:webHidden/>
              </w:rPr>
              <w:t>33</w:t>
            </w:r>
            <w:r>
              <w:rPr>
                <w:noProof/>
                <w:webHidden/>
              </w:rPr>
              <w:fldChar w:fldCharType="end"/>
            </w:r>
          </w:hyperlink>
        </w:p>
        <w:p w14:paraId="3581B743" w14:textId="57E0E95A" w:rsidR="00D4587C" w:rsidRDefault="00D4587C">
          <w:r>
            <w:rPr>
              <w:b/>
              <w:bCs/>
            </w:rPr>
            <w:fldChar w:fldCharType="end"/>
          </w:r>
        </w:p>
      </w:sdtContent>
    </w:sdt>
    <w:p w14:paraId="4B43956F" w14:textId="7AC8ABB2" w:rsidR="008116A9" w:rsidRDefault="008116A9" w:rsidP="00AD23CD">
      <w:pPr>
        <w:spacing w:line="240" w:lineRule="auto"/>
        <w:jc w:val="center"/>
        <w:rPr>
          <w:b/>
          <w:sz w:val="28"/>
          <w:szCs w:val="28"/>
        </w:rPr>
      </w:pPr>
    </w:p>
    <w:p w14:paraId="7F6FCCD6" w14:textId="7F1233A3" w:rsidR="008116A9" w:rsidRDefault="008116A9" w:rsidP="00AD23CD">
      <w:pPr>
        <w:spacing w:line="240" w:lineRule="auto"/>
        <w:jc w:val="center"/>
        <w:rPr>
          <w:b/>
          <w:sz w:val="28"/>
          <w:szCs w:val="28"/>
        </w:rPr>
      </w:pPr>
    </w:p>
    <w:p w14:paraId="7853E4D4" w14:textId="457E9985" w:rsidR="008116A9" w:rsidRDefault="008116A9" w:rsidP="00AD23CD">
      <w:pPr>
        <w:spacing w:line="240" w:lineRule="auto"/>
        <w:jc w:val="center"/>
        <w:rPr>
          <w:b/>
          <w:sz w:val="28"/>
          <w:szCs w:val="28"/>
        </w:rPr>
      </w:pPr>
    </w:p>
    <w:p w14:paraId="24D44A93" w14:textId="3BF2C784" w:rsidR="008116A9" w:rsidRDefault="008116A9" w:rsidP="00AD23CD">
      <w:pPr>
        <w:spacing w:line="240" w:lineRule="auto"/>
        <w:jc w:val="center"/>
        <w:rPr>
          <w:b/>
          <w:sz w:val="28"/>
          <w:szCs w:val="28"/>
        </w:rPr>
      </w:pPr>
    </w:p>
    <w:p w14:paraId="6BDCEF30" w14:textId="15D0F548" w:rsidR="00D4587C" w:rsidRDefault="00D4587C" w:rsidP="00AD23CD">
      <w:pPr>
        <w:spacing w:line="240" w:lineRule="auto"/>
        <w:jc w:val="center"/>
        <w:rPr>
          <w:b/>
          <w:sz w:val="28"/>
          <w:szCs w:val="28"/>
        </w:rPr>
      </w:pPr>
    </w:p>
    <w:p w14:paraId="0C5E93EA" w14:textId="235D39CC" w:rsidR="00D4587C" w:rsidRDefault="00D4587C" w:rsidP="00AD23CD">
      <w:pPr>
        <w:spacing w:line="240" w:lineRule="auto"/>
        <w:jc w:val="center"/>
        <w:rPr>
          <w:b/>
          <w:sz w:val="28"/>
          <w:szCs w:val="28"/>
        </w:rPr>
      </w:pPr>
    </w:p>
    <w:p w14:paraId="4A7F0D04" w14:textId="07233E5B" w:rsidR="00D4587C" w:rsidRDefault="00D4587C" w:rsidP="00AD23CD">
      <w:pPr>
        <w:spacing w:line="240" w:lineRule="auto"/>
        <w:jc w:val="center"/>
        <w:rPr>
          <w:b/>
          <w:sz w:val="28"/>
          <w:szCs w:val="28"/>
        </w:rPr>
      </w:pPr>
    </w:p>
    <w:p w14:paraId="6E1BCBBF" w14:textId="3B646269" w:rsidR="00D4587C" w:rsidRDefault="00D4587C" w:rsidP="00AD23CD">
      <w:pPr>
        <w:spacing w:line="240" w:lineRule="auto"/>
        <w:jc w:val="center"/>
        <w:rPr>
          <w:b/>
          <w:sz w:val="28"/>
          <w:szCs w:val="28"/>
        </w:rPr>
      </w:pPr>
    </w:p>
    <w:p w14:paraId="15203216" w14:textId="0F2E249A" w:rsidR="00D4587C" w:rsidRDefault="00D4587C" w:rsidP="00AD23CD">
      <w:pPr>
        <w:spacing w:line="240" w:lineRule="auto"/>
        <w:jc w:val="center"/>
        <w:rPr>
          <w:b/>
          <w:sz w:val="28"/>
          <w:szCs w:val="28"/>
        </w:rPr>
      </w:pPr>
    </w:p>
    <w:p w14:paraId="2A016DC4" w14:textId="13DCC2AF" w:rsidR="00D4587C" w:rsidRDefault="00D4587C" w:rsidP="00E22171">
      <w:pPr>
        <w:spacing w:line="240" w:lineRule="auto"/>
        <w:rPr>
          <w:b/>
          <w:sz w:val="28"/>
          <w:szCs w:val="28"/>
        </w:rPr>
      </w:pPr>
    </w:p>
    <w:p w14:paraId="4CBBB10E" w14:textId="77777777" w:rsidR="008116A9" w:rsidRPr="00FC5520" w:rsidRDefault="008116A9" w:rsidP="00731F3A">
      <w:pPr>
        <w:spacing w:line="240" w:lineRule="auto"/>
        <w:rPr>
          <w:b/>
          <w:sz w:val="28"/>
          <w:szCs w:val="28"/>
        </w:rPr>
      </w:pPr>
    </w:p>
    <w:p w14:paraId="2CC92A21" w14:textId="1783D244" w:rsidR="00310974" w:rsidRPr="00D00CE0" w:rsidRDefault="00CC56BE" w:rsidP="007D3C2D">
      <w:pPr>
        <w:pStyle w:val="Naslov1"/>
      </w:pPr>
      <w:bookmarkStart w:id="0" w:name="_Toc150331224"/>
      <w:r>
        <w:lastRenderedPageBreak/>
        <w:t xml:space="preserve">NAZIV IN SEDEŽ </w:t>
      </w:r>
      <w:r w:rsidR="00F71203" w:rsidRPr="00D00CE0">
        <w:t>IZVAJAL</w:t>
      </w:r>
      <w:r>
        <w:t>CA</w:t>
      </w:r>
      <w:r w:rsidR="00F71203" w:rsidRPr="00D00CE0">
        <w:t xml:space="preserve"> RAZPISA</w:t>
      </w:r>
      <w:bookmarkEnd w:id="0"/>
    </w:p>
    <w:p w14:paraId="3C621073" w14:textId="77777777" w:rsidR="0018261C" w:rsidRPr="00C87ACC" w:rsidRDefault="0018261C" w:rsidP="002D73AD">
      <w:pPr>
        <w:tabs>
          <w:tab w:val="num" w:pos="360"/>
        </w:tabs>
        <w:spacing w:line="240" w:lineRule="auto"/>
        <w:jc w:val="both"/>
      </w:pPr>
    </w:p>
    <w:p w14:paraId="2CA17352" w14:textId="507947B8" w:rsidR="006B0A39" w:rsidRPr="00956083" w:rsidRDefault="006B0A39" w:rsidP="006B0A39">
      <w:pPr>
        <w:jc w:val="both"/>
      </w:pPr>
      <w:r>
        <w:t xml:space="preserve">Neposredni proračunski uporabnik je </w:t>
      </w:r>
      <w:r w:rsidRPr="00173763">
        <w:t xml:space="preserve">Republika Slovenija, </w:t>
      </w:r>
      <w:r w:rsidRPr="0098685C">
        <w:t xml:space="preserve">Ministrstvo za delo, družino, socialne zadeve in enake možnosti, </w:t>
      </w:r>
      <w:r>
        <w:t xml:space="preserve">Štukljeva </w:t>
      </w:r>
      <w:r w:rsidRPr="00D00CE0">
        <w:t>cesta 44, 1000 Ljubljana (v nadaljevanju: ministrstvo).</w:t>
      </w:r>
      <w:r w:rsidRPr="00CC56BE">
        <w:t xml:space="preserve"> </w:t>
      </w:r>
      <w:r>
        <w:t xml:space="preserve">Ministrstvo nastopa pri izvedbi </w:t>
      </w:r>
      <w:bookmarkStart w:id="1" w:name="_Hlk108526241"/>
      <w:r>
        <w:t xml:space="preserve">javnega razpisa </w:t>
      </w:r>
      <w:bookmarkStart w:id="2" w:name="_Hlk107830305"/>
      <w:r>
        <w:t xml:space="preserve">za </w:t>
      </w:r>
      <w:bookmarkEnd w:id="1"/>
      <w:bookmarkEnd w:id="2"/>
      <w:r>
        <w:t xml:space="preserve">invalidska podjetja in zaposlitvene centre s svetovalci </w:t>
      </w:r>
      <w:r w:rsidRPr="00304000">
        <w:t>za uvajanje prožnejših načinov dela, prilagojenih potrebam invalidov</w:t>
      </w:r>
      <w:r>
        <w:t xml:space="preserve"> (v nadaljevanju: javni razpis) </w:t>
      </w:r>
      <w:r w:rsidRPr="00D00CE0">
        <w:t xml:space="preserve">v vlogi </w:t>
      </w:r>
      <w:r>
        <w:t xml:space="preserve">izvajalca javnega razpisa. Javni razpis </w:t>
      </w:r>
      <w:r w:rsidRPr="00186208">
        <w:t xml:space="preserve">predstavlja ukrep Investicija </w:t>
      </w:r>
      <w:r>
        <w:t>C:</w:t>
      </w:r>
      <w:r w:rsidRPr="00186208">
        <w:t xml:space="preserve"> </w:t>
      </w:r>
      <w:r>
        <w:t>Uvajanje prožnejših načinov dela, prilagojenih potrebam invalidov, v invalidskih podjetjih in zaposlitvenih centrih</w:t>
      </w:r>
      <w:r w:rsidR="004654AA">
        <w:t>, komponenta</w:t>
      </w:r>
      <w:r w:rsidRPr="00186208">
        <w:t xml:space="preserve"> </w:t>
      </w:r>
      <w:r w:rsidRPr="001B6B3B">
        <w:t>3</w:t>
      </w:r>
      <w:r w:rsidRPr="00186208">
        <w:t xml:space="preserve">: </w:t>
      </w:r>
      <w:r w:rsidRPr="001B6B3B">
        <w:t xml:space="preserve">Trg dela – ukrepi za zmanjševanje posledic negativnih strukturnih trendov </w:t>
      </w:r>
      <w:r w:rsidRPr="00186208">
        <w:t>(</w:t>
      </w:r>
      <w:proofErr w:type="spellStart"/>
      <w:r w:rsidRPr="00186208">
        <w:t>C</w:t>
      </w:r>
      <w:r w:rsidRPr="001B6B3B">
        <w:t>3</w:t>
      </w:r>
      <w:r w:rsidRPr="00186208">
        <w:t>.K</w:t>
      </w:r>
      <w:r w:rsidRPr="001B6B3B">
        <w:t>3</w:t>
      </w:r>
      <w:proofErr w:type="spellEnd"/>
      <w:r w:rsidRPr="00186208">
        <w:t xml:space="preserve">), na </w:t>
      </w:r>
      <w:r>
        <w:t>razvojnem področju:</w:t>
      </w:r>
      <w:r w:rsidRPr="00186208">
        <w:t xml:space="preserve"> </w:t>
      </w:r>
      <w:r w:rsidRPr="001B6B3B">
        <w:t>Pametna, trajnostna in vključujoča rast</w:t>
      </w:r>
      <w:r w:rsidRPr="00186208">
        <w:t>.</w:t>
      </w:r>
      <w:r w:rsidRPr="00B16A2F">
        <w:t xml:space="preserve"> </w:t>
      </w:r>
    </w:p>
    <w:p w14:paraId="2BD36680" w14:textId="77777777" w:rsidR="0018261C" w:rsidRPr="005D1C43" w:rsidRDefault="0018261C" w:rsidP="002D73AD">
      <w:pPr>
        <w:tabs>
          <w:tab w:val="num" w:pos="360"/>
        </w:tabs>
        <w:spacing w:line="240" w:lineRule="auto"/>
        <w:jc w:val="both"/>
      </w:pPr>
    </w:p>
    <w:p w14:paraId="681017D6" w14:textId="77777777" w:rsidR="00310974" w:rsidRPr="0098685C" w:rsidRDefault="00F757EE" w:rsidP="007D3C2D">
      <w:pPr>
        <w:pStyle w:val="Naslov1"/>
      </w:pPr>
      <w:bookmarkStart w:id="3" w:name="_Toc150331225"/>
      <w:r w:rsidRPr="0098685C">
        <w:t>PREDMET</w:t>
      </w:r>
      <w:r w:rsidR="00BE218D" w:rsidRPr="0098685C">
        <w:t xml:space="preserve"> </w:t>
      </w:r>
      <w:r w:rsidRPr="0098685C">
        <w:t>JAVNEGA RAZPISA</w:t>
      </w:r>
      <w:bookmarkEnd w:id="3"/>
      <w:r w:rsidRPr="0098685C">
        <w:t xml:space="preserve"> </w:t>
      </w:r>
    </w:p>
    <w:p w14:paraId="4C6F56B1" w14:textId="77777777" w:rsidR="00BF718C" w:rsidRPr="00C87ACC" w:rsidRDefault="00BF718C" w:rsidP="002D73AD">
      <w:pPr>
        <w:pStyle w:val="Odstavekseznama"/>
        <w:spacing w:line="240" w:lineRule="auto"/>
        <w:ind w:left="792"/>
        <w:contextualSpacing w:val="0"/>
        <w:jc w:val="both"/>
        <w:rPr>
          <w:b/>
        </w:rPr>
      </w:pPr>
    </w:p>
    <w:p w14:paraId="4503A28F" w14:textId="08C47B87" w:rsidR="006B0A39" w:rsidRDefault="00D95C0E" w:rsidP="006B0A39">
      <w:pPr>
        <w:jc w:val="both"/>
        <w:rPr>
          <w:szCs w:val="20"/>
        </w:rPr>
      </w:pPr>
      <w:bookmarkStart w:id="4" w:name="_Hlk103240476"/>
      <w:r w:rsidRPr="005961DC">
        <w:t xml:space="preserve">Predmet javnega </w:t>
      </w:r>
      <w:r w:rsidRPr="005961DC">
        <w:rPr>
          <w:color w:val="000000"/>
        </w:rPr>
        <w:t>razpisa</w:t>
      </w:r>
      <w:r w:rsidRPr="005961DC">
        <w:t xml:space="preserve"> je </w:t>
      </w:r>
      <w:r>
        <w:t>financiranje</w:t>
      </w:r>
      <w:r w:rsidRPr="005961DC">
        <w:t xml:space="preserve"> </w:t>
      </w:r>
      <w:r>
        <w:t>najmanj triinpetdeset</w:t>
      </w:r>
      <w:r w:rsidRPr="00E56BFC">
        <w:t xml:space="preserve"> (</w:t>
      </w:r>
      <w:r>
        <w:t>53</w:t>
      </w:r>
      <w:r w:rsidRPr="00E56BFC">
        <w:t>)</w:t>
      </w:r>
      <w:r>
        <w:t xml:space="preserve"> projektov</w:t>
      </w:r>
      <w:r w:rsidRPr="005961DC">
        <w:t>,</w:t>
      </w:r>
      <w:r>
        <w:t xml:space="preserve"> od tega najmanj triintrideset (33) projektov za invalidska podjetja in najmanj dvajset (20) projektov za zaposlitvene centre,</w:t>
      </w:r>
      <w:r w:rsidRPr="005961DC">
        <w:t xml:space="preserve"> </w:t>
      </w:r>
      <w:r>
        <w:t xml:space="preserve">v okviru katerih bodo </w:t>
      </w:r>
      <w:r w:rsidRPr="000E15EE">
        <w:rPr>
          <w:szCs w:val="20"/>
        </w:rPr>
        <w:t>oblikovan</w:t>
      </w:r>
      <w:r>
        <w:rPr>
          <w:szCs w:val="20"/>
        </w:rPr>
        <w:t>i</w:t>
      </w:r>
      <w:r w:rsidRPr="000E15EE">
        <w:rPr>
          <w:szCs w:val="20"/>
        </w:rPr>
        <w:t xml:space="preserve"> in izveden</w:t>
      </w:r>
      <w:r>
        <w:rPr>
          <w:szCs w:val="20"/>
        </w:rPr>
        <w:t>i</w:t>
      </w:r>
      <w:r w:rsidRPr="000E15EE">
        <w:rPr>
          <w:szCs w:val="20"/>
        </w:rPr>
        <w:t xml:space="preserve"> individual</w:t>
      </w:r>
      <w:r>
        <w:rPr>
          <w:szCs w:val="20"/>
        </w:rPr>
        <w:t>ni</w:t>
      </w:r>
      <w:r w:rsidRPr="000E15EE">
        <w:rPr>
          <w:szCs w:val="20"/>
        </w:rPr>
        <w:t xml:space="preserve"> načrt</w:t>
      </w:r>
      <w:r>
        <w:rPr>
          <w:szCs w:val="20"/>
        </w:rPr>
        <w:t>i</w:t>
      </w:r>
      <w:r w:rsidRPr="000E15EE">
        <w:rPr>
          <w:szCs w:val="20"/>
        </w:rPr>
        <w:t xml:space="preserve"> razvoja novih poslovnih modelov glede na potrebe posameznega </w:t>
      </w:r>
      <w:r>
        <w:rPr>
          <w:szCs w:val="20"/>
        </w:rPr>
        <w:t>invalidskega podjetja in zaposlitvenega centra</w:t>
      </w:r>
      <w:r w:rsidRPr="000E15EE">
        <w:rPr>
          <w:szCs w:val="20"/>
        </w:rPr>
        <w:t xml:space="preserve"> (optimizacija poslovanja, posodobitev internih aktov, načrt za prilagoditev delovnih procesov</w:t>
      </w:r>
      <w:r>
        <w:rPr>
          <w:szCs w:val="20"/>
        </w:rPr>
        <w:t xml:space="preserve"> idr.</w:t>
      </w:r>
      <w:r w:rsidRPr="000E15EE">
        <w:rPr>
          <w:szCs w:val="20"/>
        </w:rPr>
        <w:t>)</w:t>
      </w:r>
      <w:r>
        <w:rPr>
          <w:szCs w:val="20"/>
        </w:rPr>
        <w:t xml:space="preserve"> ter</w:t>
      </w:r>
      <w:r w:rsidRPr="000E15EE">
        <w:rPr>
          <w:szCs w:val="20"/>
        </w:rPr>
        <w:t xml:space="preserve"> glede na spreminjajoče se poslovno okolje, uvajanje sprememb na področju novih tehnologij (digitalizacija) in uvajanje prožnejših načinov dela. </w:t>
      </w:r>
      <w:r>
        <w:rPr>
          <w:szCs w:val="20"/>
        </w:rPr>
        <w:t>Pripravljeni bodo načrti kariernega razvoja in nabor ciljno usmerjenih usposabljanj ter izobraževanj za invalide in druge zaposlene, ki z invalidi sodelujejo v delovnem procesu</w:t>
      </w:r>
      <w:r w:rsidR="006B0A39">
        <w:rPr>
          <w:szCs w:val="20"/>
        </w:rPr>
        <w:t xml:space="preserve">. </w:t>
      </w:r>
    </w:p>
    <w:p w14:paraId="378029BB" w14:textId="77777777" w:rsidR="006B0A39" w:rsidRDefault="006B0A39" w:rsidP="006B0A39">
      <w:pPr>
        <w:jc w:val="both"/>
        <w:rPr>
          <w:szCs w:val="20"/>
        </w:rPr>
      </w:pPr>
    </w:p>
    <w:bookmarkEnd w:id="4"/>
    <w:p w14:paraId="57EC313C" w14:textId="77777777" w:rsidR="0049660A" w:rsidRPr="00F74727" w:rsidRDefault="0049660A" w:rsidP="0049660A">
      <w:pPr>
        <w:rPr>
          <w:b/>
          <w:bCs/>
        </w:rPr>
      </w:pPr>
      <w:r w:rsidRPr="00F74727">
        <w:rPr>
          <w:b/>
          <w:bCs/>
        </w:rPr>
        <w:t>Javni razpis je razdeljen na dva (2) ločena sklopa:</w:t>
      </w:r>
    </w:p>
    <w:p w14:paraId="1B29A0F8" w14:textId="77777777" w:rsidR="0049660A" w:rsidRDefault="0049660A" w:rsidP="0049660A"/>
    <w:p w14:paraId="2710F93A" w14:textId="77777777" w:rsidR="0049660A" w:rsidRPr="00F74727" w:rsidRDefault="0049660A" w:rsidP="0049660A">
      <w:pPr>
        <w:rPr>
          <w:b/>
          <w:bCs/>
        </w:rPr>
      </w:pPr>
      <w:r w:rsidRPr="00F74727">
        <w:rPr>
          <w:b/>
          <w:bCs/>
        </w:rPr>
        <w:t>Sklop 1: Invalidska podjetja</w:t>
      </w:r>
    </w:p>
    <w:p w14:paraId="5135E336" w14:textId="77777777" w:rsidR="0049660A" w:rsidRDefault="0049660A" w:rsidP="0049660A"/>
    <w:p w14:paraId="1B5A70DA" w14:textId="77777777" w:rsidR="0049660A" w:rsidRDefault="0049660A" w:rsidP="00780791">
      <w:pPr>
        <w:jc w:val="both"/>
      </w:pPr>
      <w:r>
        <w:t>V okviru sklopa 1 se bo financiralo najmanj triintrideset (33) projektov, katerih prijavitelji bodo invalidska podjetja z izbranimi projektnimi partnerji.</w:t>
      </w:r>
    </w:p>
    <w:p w14:paraId="77A813B0" w14:textId="77777777" w:rsidR="0049660A" w:rsidRDefault="0049660A" w:rsidP="0049660A"/>
    <w:p w14:paraId="0608457F" w14:textId="77777777" w:rsidR="0049660A" w:rsidRPr="00F74727" w:rsidRDefault="0049660A" w:rsidP="0049660A">
      <w:pPr>
        <w:rPr>
          <w:b/>
          <w:bCs/>
        </w:rPr>
      </w:pPr>
      <w:r w:rsidRPr="00F74727">
        <w:rPr>
          <w:b/>
          <w:bCs/>
        </w:rPr>
        <w:t>Sklop 2: Zaposlitveni centri</w:t>
      </w:r>
    </w:p>
    <w:p w14:paraId="065EC4AD" w14:textId="77777777" w:rsidR="0049660A" w:rsidRDefault="0049660A" w:rsidP="0049660A"/>
    <w:p w14:paraId="7CABC26A" w14:textId="77777777" w:rsidR="0049660A" w:rsidRPr="004E6E34" w:rsidRDefault="0049660A" w:rsidP="00780791">
      <w:pPr>
        <w:jc w:val="both"/>
      </w:pPr>
      <w:r>
        <w:t xml:space="preserve">V okviru sklopa 2 se bo financiralo najmanj dvajset (20) projektov, katerih prijavitelji bodo zaposlitveni centri z izbranimi projektnimi partnerji. </w:t>
      </w:r>
    </w:p>
    <w:p w14:paraId="644E44BB" w14:textId="77777777" w:rsidR="0049660A" w:rsidRDefault="0049660A" w:rsidP="00780791">
      <w:pPr>
        <w:jc w:val="both"/>
        <w:rPr>
          <w:bCs/>
        </w:rPr>
      </w:pPr>
    </w:p>
    <w:p w14:paraId="29AFAD40" w14:textId="77777777" w:rsidR="0049660A" w:rsidRDefault="0049660A" w:rsidP="00780791">
      <w:pPr>
        <w:jc w:val="both"/>
        <w:rPr>
          <w:bCs/>
        </w:rPr>
      </w:pPr>
      <w:r w:rsidRPr="00B60629">
        <w:rPr>
          <w:bCs/>
        </w:rPr>
        <w:t>Javni razpis predvideva financiranje projektnih aktivnosti</w:t>
      </w:r>
      <w:r>
        <w:rPr>
          <w:bCs/>
        </w:rPr>
        <w:t xml:space="preserve"> za oba sklopa, glede na individualne potrebe invalidskih podjetij in zaposlitvenih centrov, ki bodo potekale v dveh fazah</w:t>
      </w:r>
      <w:r w:rsidRPr="00B60629">
        <w:rPr>
          <w:bCs/>
        </w:rPr>
        <w:t>:</w:t>
      </w:r>
    </w:p>
    <w:p w14:paraId="539638A1" w14:textId="77777777" w:rsidR="0049660A" w:rsidRDefault="0049660A" w:rsidP="0049660A">
      <w:pPr>
        <w:rPr>
          <w:bCs/>
        </w:rPr>
      </w:pPr>
    </w:p>
    <w:p w14:paraId="45076429" w14:textId="77777777" w:rsidR="0049660A" w:rsidRPr="00174A64" w:rsidRDefault="0049660A" w:rsidP="0049660A">
      <w:pPr>
        <w:tabs>
          <w:tab w:val="left" w:pos="4875"/>
        </w:tabs>
        <w:rPr>
          <w:b/>
        </w:rPr>
      </w:pPr>
      <w:bookmarkStart w:id="5" w:name="_Hlk112747782"/>
      <w:bookmarkStart w:id="6" w:name="_Hlk112325175"/>
      <w:r w:rsidRPr="00174A64">
        <w:rPr>
          <w:b/>
        </w:rPr>
        <w:t>Faza I:</w:t>
      </w:r>
      <w:r w:rsidRPr="00174A64">
        <w:rPr>
          <w:b/>
        </w:rPr>
        <w:tab/>
      </w:r>
    </w:p>
    <w:p w14:paraId="479A5368" w14:textId="77777777" w:rsidR="0049660A" w:rsidRDefault="0049660A" w:rsidP="00601514">
      <w:pPr>
        <w:numPr>
          <w:ilvl w:val="0"/>
          <w:numId w:val="19"/>
        </w:numPr>
        <w:jc w:val="both"/>
        <w:rPr>
          <w:bCs/>
        </w:rPr>
      </w:pPr>
      <w:bookmarkStart w:id="7" w:name="_Hlk110582756"/>
      <w:r>
        <w:rPr>
          <w:bCs/>
        </w:rPr>
        <w:t>i</w:t>
      </w:r>
      <w:r w:rsidRPr="00B60629">
        <w:rPr>
          <w:bCs/>
        </w:rPr>
        <w:t>z</w:t>
      </w:r>
      <w:r>
        <w:rPr>
          <w:bCs/>
        </w:rPr>
        <w:t>delava analize stanja poslovnega modela,</w:t>
      </w:r>
    </w:p>
    <w:p w14:paraId="067EA6CF" w14:textId="77777777" w:rsidR="0049660A" w:rsidRDefault="0049660A" w:rsidP="00601514">
      <w:pPr>
        <w:numPr>
          <w:ilvl w:val="0"/>
          <w:numId w:val="19"/>
        </w:numPr>
        <w:jc w:val="both"/>
        <w:rPr>
          <w:bCs/>
        </w:rPr>
      </w:pPr>
      <w:r>
        <w:rPr>
          <w:bCs/>
        </w:rPr>
        <w:t xml:space="preserve">izdelava </w:t>
      </w:r>
      <w:r w:rsidRPr="00FB252D">
        <w:rPr>
          <w:bCs/>
        </w:rPr>
        <w:t>nabora ukrepov</w:t>
      </w:r>
      <w:r>
        <w:rPr>
          <w:bCs/>
        </w:rPr>
        <w:t xml:space="preserve"> za izboljšanje poslovnega modela</w:t>
      </w:r>
      <w:r w:rsidRPr="00FB252D">
        <w:rPr>
          <w:bCs/>
        </w:rPr>
        <w:t>,</w:t>
      </w:r>
      <w:r>
        <w:rPr>
          <w:bCs/>
        </w:rPr>
        <w:t xml:space="preserve"> </w:t>
      </w:r>
    </w:p>
    <w:p w14:paraId="43D20780" w14:textId="77777777" w:rsidR="0049660A" w:rsidRDefault="0049660A" w:rsidP="00601514">
      <w:pPr>
        <w:numPr>
          <w:ilvl w:val="0"/>
          <w:numId w:val="19"/>
        </w:numPr>
        <w:jc w:val="both"/>
        <w:rPr>
          <w:bCs/>
        </w:rPr>
      </w:pPr>
      <w:r>
        <w:rPr>
          <w:bCs/>
        </w:rPr>
        <w:t>izdelava individualnega načrta za posodobitev poslovnega modela in prilagoditev delovnih procesov,</w:t>
      </w:r>
    </w:p>
    <w:p w14:paraId="6B768B18" w14:textId="77777777" w:rsidR="0049660A" w:rsidRDefault="0049660A" w:rsidP="00601514">
      <w:pPr>
        <w:numPr>
          <w:ilvl w:val="0"/>
          <w:numId w:val="19"/>
        </w:numPr>
        <w:jc w:val="both"/>
        <w:rPr>
          <w:bCs/>
        </w:rPr>
      </w:pPr>
      <w:r>
        <w:rPr>
          <w:bCs/>
        </w:rPr>
        <w:t>svetovanje za posodobitev internih aktov in optimizacija poslovanja na ravni nastopanja na trgu.</w:t>
      </w:r>
    </w:p>
    <w:p w14:paraId="3DC31081" w14:textId="77777777" w:rsidR="0049660A" w:rsidRDefault="0049660A" w:rsidP="0049660A">
      <w:pPr>
        <w:rPr>
          <w:bCs/>
        </w:rPr>
      </w:pPr>
    </w:p>
    <w:p w14:paraId="7F5CF735" w14:textId="77777777" w:rsidR="0049660A" w:rsidRPr="00174A64" w:rsidRDefault="0049660A" w:rsidP="00601514">
      <w:pPr>
        <w:jc w:val="both"/>
        <w:rPr>
          <w:b/>
        </w:rPr>
      </w:pPr>
      <w:r w:rsidRPr="00174A64">
        <w:rPr>
          <w:b/>
        </w:rPr>
        <w:t>Faza II:</w:t>
      </w:r>
    </w:p>
    <w:p w14:paraId="2C849DFF" w14:textId="77777777" w:rsidR="0049660A" w:rsidRDefault="0049660A" w:rsidP="00601514">
      <w:pPr>
        <w:numPr>
          <w:ilvl w:val="0"/>
          <w:numId w:val="19"/>
        </w:numPr>
        <w:jc w:val="both"/>
        <w:rPr>
          <w:bCs/>
        </w:rPr>
      </w:pPr>
      <w:r>
        <w:rPr>
          <w:bCs/>
        </w:rPr>
        <w:t xml:space="preserve">izdelava individualnih načrtov kariernega razvoja zaposlenih invalidov, </w:t>
      </w:r>
    </w:p>
    <w:p w14:paraId="76AE0F48" w14:textId="77777777" w:rsidR="0049660A" w:rsidRDefault="0049660A" w:rsidP="00601514">
      <w:pPr>
        <w:numPr>
          <w:ilvl w:val="0"/>
          <w:numId w:val="19"/>
        </w:numPr>
        <w:jc w:val="both"/>
        <w:rPr>
          <w:bCs/>
        </w:rPr>
      </w:pPr>
      <w:r>
        <w:rPr>
          <w:bCs/>
        </w:rPr>
        <w:lastRenderedPageBreak/>
        <w:t xml:space="preserve">priprava nabora ciljno usmerjenih usposabljanj in izobraževanj za invalide, ostale zaposlene in delodajalce, </w:t>
      </w:r>
      <w:r w:rsidRPr="00453866">
        <w:rPr>
          <w:bCs/>
        </w:rPr>
        <w:t>s poudarkom na usklajevanju poklicnega in zasebnega življenja</w:t>
      </w:r>
      <w:r>
        <w:rPr>
          <w:bCs/>
        </w:rPr>
        <w:t xml:space="preserve"> ter na dvigu digitalnih kompetenc,</w:t>
      </w:r>
    </w:p>
    <w:p w14:paraId="0E8D4095" w14:textId="77777777" w:rsidR="0049660A" w:rsidRDefault="0049660A" w:rsidP="00601514">
      <w:pPr>
        <w:numPr>
          <w:ilvl w:val="0"/>
          <w:numId w:val="19"/>
        </w:numPr>
        <w:jc w:val="both"/>
        <w:rPr>
          <w:bCs/>
        </w:rPr>
      </w:pPr>
      <w:r>
        <w:rPr>
          <w:bCs/>
        </w:rPr>
        <w:t>izvedba ciljno usmerjenih izobraževanj in usposabljanj za invalide in ostale zaposlene, tudi delodajalce.</w:t>
      </w:r>
    </w:p>
    <w:bookmarkEnd w:id="7"/>
    <w:p w14:paraId="197FB4C8" w14:textId="77777777" w:rsidR="00600D9C" w:rsidRDefault="00600D9C" w:rsidP="0049660A">
      <w:pPr>
        <w:ind w:left="360"/>
        <w:rPr>
          <w:bCs/>
        </w:rPr>
      </w:pPr>
    </w:p>
    <w:p w14:paraId="5BF35EAE" w14:textId="23E168D7" w:rsidR="0049660A" w:rsidRDefault="0049660A" w:rsidP="0049660A">
      <w:pPr>
        <w:ind w:left="360"/>
        <w:rPr>
          <w:bCs/>
        </w:rPr>
      </w:pPr>
      <w:r>
        <w:rPr>
          <w:bCs/>
        </w:rPr>
        <w:t>Specifična aktivnost, le za sklop 1 (invalidska podjetja):</w:t>
      </w:r>
    </w:p>
    <w:p w14:paraId="22842F26" w14:textId="77777777" w:rsidR="0049660A" w:rsidRDefault="0049660A" w:rsidP="005169C4">
      <w:pPr>
        <w:pStyle w:val="Odstavekseznama"/>
        <w:numPr>
          <w:ilvl w:val="0"/>
          <w:numId w:val="19"/>
        </w:numPr>
        <w:rPr>
          <w:bCs/>
        </w:rPr>
      </w:pPr>
      <w:r>
        <w:rPr>
          <w:bCs/>
        </w:rPr>
        <w:t>zagotavljanje psihosocialne podpore vključenim invalidom.</w:t>
      </w:r>
    </w:p>
    <w:bookmarkEnd w:id="5"/>
    <w:p w14:paraId="44119AE6" w14:textId="77777777" w:rsidR="0049660A" w:rsidRDefault="0049660A" w:rsidP="0049660A">
      <w:pPr>
        <w:rPr>
          <w:bCs/>
        </w:rPr>
      </w:pPr>
    </w:p>
    <w:bookmarkEnd w:id="6"/>
    <w:p w14:paraId="473197D0" w14:textId="6568F062" w:rsidR="006B0A39" w:rsidRDefault="0049660A" w:rsidP="0049660A">
      <w:pPr>
        <w:jc w:val="both"/>
        <w:rPr>
          <w:bCs/>
        </w:rPr>
      </w:pPr>
      <w:r w:rsidRPr="003F2F4A">
        <w:rPr>
          <w:bCs/>
        </w:rPr>
        <w:t>Posamezne aktivnosti so podrobneje opredeljene v poglavju 5, točki 5.3 javnega razpisa in razpisne dokumentacije</w:t>
      </w:r>
      <w:r w:rsidR="006B0A39" w:rsidRPr="003F2F4A">
        <w:rPr>
          <w:bCs/>
        </w:rPr>
        <w:t>.</w:t>
      </w:r>
      <w:r w:rsidR="006B0A39" w:rsidRPr="00B60629">
        <w:rPr>
          <w:bCs/>
        </w:rPr>
        <w:t xml:space="preserve"> </w:t>
      </w:r>
    </w:p>
    <w:p w14:paraId="5499D5D6" w14:textId="77777777" w:rsidR="006B0A39" w:rsidRPr="00B60629" w:rsidRDefault="006B0A39" w:rsidP="006B0A39">
      <w:pPr>
        <w:jc w:val="both"/>
        <w:rPr>
          <w:bCs/>
        </w:rPr>
      </w:pPr>
    </w:p>
    <w:p w14:paraId="2CAD5354" w14:textId="05DAD16C" w:rsidR="006B0A39" w:rsidRDefault="006B0A39" w:rsidP="006B0A39">
      <w:pPr>
        <w:jc w:val="both"/>
      </w:pPr>
      <w:r w:rsidRPr="00B60629">
        <w:rPr>
          <w:bCs/>
        </w:rPr>
        <w:t>Ciljne skupine, ki bodo obravnavane v okviru javnega razpisa, so navedene v poglavju 4 javnega razpisa</w:t>
      </w:r>
      <w:r w:rsidRPr="00DC0239">
        <w:rPr>
          <w:bCs/>
        </w:rPr>
        <w:t xml:space="preserve"> </w:t>
      </w:r>
      <w:r>
        <w:rPr>
          <w:bCs/>
        </w:rPr>
        <w:t>in razpisne dokumentacije</w:t>
      </w:r>
      <w:r w:rsidRPr="00B60629">
        <w:rPr>
          <w:bCs/>
        </w:rPr>
        <w:t>.</w:t>
      </w:r>
    </w:p>
    <w:p w14:paraId="05F5BFDD" w14:textId="3FCE459F" w:rsidR="005D7CE4" w:rsidRDefault="005D7CE4" w:rsidP="00B60629">
      <w:pPr>
        <w:spacing w:line="260" w:lineRule="atLeast"/>
        <w:jc w:val="both"/>
        <w:rPr>
          <w:bCs/>
        </w:rPr>
      </w:pPr>
    </w:p>
    <w:p w14:paraId="6751B169" w14:textId="53A7E8B1" w:rsidR="005D7CE4" w:rsidRPr="00FC5520" w:rsidRDefault="005D7CE4" w:rsidP="00E23784">
      <w:pPr>
        <w:spacing w:line="276" w:lineRule="auto"/>
        <w:jc w:val="both"/>
        <w:rPr>
          <w:b/>
          <w:u w:val="single"/>
        </w:rPr>
      </w:pPr>
      <w:r w:rsidRPr="00FC5520">
        <w:rPr>
          <w:b/>
          <w:u w:val="single"/>
        </w:rPr>
        <w:t>Utemeljitev in izhodišča za pripravo javnega razpisa:</w:t>
      </w:r>
    </w:p>
    <w:p w14:paraId="130BF00B" w14:textId="77777777" w:rsidR="00AE3A8F" w:rsidRDefault="00AE3A8F" w:rsidP="00EB7415">
      <w:pPr>
        <w:pStyle w:val="podpisi"/>
        <w:jc w:val="both"/>
        <w:rPr>
          <w:color w:val="00B0F0"/>
          <w:szCs w:val="20"/>
          <w:lang w:val="sl-SI"/>
        </w:rPr>
      </w:pPr>
    </w:p>
    <w:p w14:paraId="113C6E0D" w14:textId="2BA54649" w:rsidR="00F86934" w:rsidRPr="00FE7470" w:rsidRDefault="00EB7415" w:rsidP="00EB7415">
      <w:pPr>
        <w:pStyle w:val="podpisi"/>
        <w:jc w:val="both"/>
        <w:rPr>
          <w:szCs w:val="20"/>
          <w:lang w:val="sl-SI"/>
        </w:rPr>
      </w:pPr>
      <w:r w:rsidRPr="00FE7470">
        <w:rPr>
          <w:szCs w:val="20"/>
          <w:lang w:val="sl-SI"/>
        </w:rPr>
        <w:t xml:space="preserve">Status </w:t>
      </w:r>
      <w:r w:rsidR="00C40AF7" w:rsidRPr="00FE7470">
        <w:rPr>
          <w:szCs w:val="20"/>
          <w:lang w:val="sl-SI"/>
        </w:rPr>
        <w:t xml:space="preserve">zaposlitvenih centrov </w:t>
      </w:r>
      <w:r w:rsidRPr="00FE7470">
        <w:rPr>
          <w:szCs w:val="20"/>
          <w:lang w:val="sl-SI"/>
        </w:rPr>
        <w:t xml:space="preserve">in </w:t>
      </w:r>
      <w:r w:rsidR="00C40AF7" w:rsidRPr="00FE7470">
        <w:rPr>
          <w:szCs w:val="20"/>
          <w:lang w:val="sl-SI"/>
        </w:rPr>
        <w:t xml:space="preserve">invalidskih podjetij </w:t>
      </w:r>
      <w:r w:rsidRPr="00FE7470">
        <w:rPr>
          <w:szCs w:val="20"/>
          <w:lang w:val="sl-SI"/>
        </w:rPr>
        <w:t xml:space="preserve">ureja </w:t>
      </w:r>
      <w:r w:rsidR="00C647AE" w:rsidRPr="00FE7470">
        <w:rPr>
          <w:szCs w:val="20"/>
          <w:lang w:val="sl-SI"/>
        </w:rPr>
        <w:t>Zakon o zaposlitveni rehabilitaciji in zaposlovanju invalidov</w:t>
      </w:r>
      <w:r w:rsidR="00E421C0" w:rsidRPr="00FE7470">
        <w:rPr>
          <w:szCs w:val="20"/>
          <w:lang w:val="sl-SI"/>
        </w:rPr>
        <w:t xml:space="preserve"> (Uradni list RS, št. 16/07 – uradno prečiščeno besedilo, 87/11, 96/12 – ZPIZ-2, 98/14 in 18/21)</w:t>
      </w:r>
      <w:r w:rsidR="00A908E4" w:rsidRPr="00FE7470">
        <w:rPr>
          <w:szCs w:val="20"/>
          <w:lang w:val="sl-SI"/>
        </w:rPr>
        <w:t>,</w:t>
      </w:r>
      <w:r w:rsidR="00C647AE" w:rsidRPr="00FE7470">
        <w:rPr>
          <w:szCs w:val="20"/>
          <w:lang w:val="sl-SI"/>
        </w:rPr>
        <w:t xml:space="preserve"> </w:t>
      </w:r>
      <w:r w:rsidR="00C40AF7" w:rsidRPr="00FE7470">
        <w:rPr>
          <w:szCs w:val="20"/>
          <w:lang w:val="sl-SI"/>
        </w:rPr>
        <w:t xml:space="preserve">glej 43., 52. in 53. člen. </w:t>
      </w:r>
      <w:r w:rsidR="00F86934" w:rsidRPr="00FE7470">
        <w:rPr>
          <w:szCs w:val="20"/>
          <w:lang w:val="sl-SI"/>
        </w:rPr>
        <w:t>Seznam</w:t>
      </w:r>
      <w:r w:rsidR="00C40AF7" w:rsidRPr="00FE7470">
        <w:rPr>
          <w:szCs w:val="20"/>
          <w:lang w:val="sl-SI"/>
        </w:rPr>
        <w:t>a</w:t>
      </w:r>
      <w:r w:rsidR="00F86934" w:rsidRPr="00FE7470">
        <w:rPr>
          <w:szCs w:val="20"/>
          <w:lang w:val="sl-SI"/>
        </w:rPr>
        <w:t xml:space="preserve"> </w:t>
      </w:r>
      <w:r w:rsidR="00C40AF7" w:rsidRPr="00FE7470">
        <w:rPr>
          <w:szCs w:val="20"/>
          <w:lang w:val="sl-SI"/>
        </w:rPr>
        <w:t xml:space="preserve">zaposlitvenih centrov in </w:t>
      </w:r>
      <w:r w:rsidR="00F86934" w:rsidRPr="00FE7470">
        <w:rPr>
          <w:szCs w:val="20"/>
          <w:lang w:val="sl-SI"/>
        </w:rPr>
        <w:t xml:space="preserve">invalidskih podjetij </w:t>
      </w:r>
      <w:r w:rsidR="00E71B35" w:rsidRPr="00FE7470">
        <w:rPr>
          <w:szCs w:val="20"/>
          <w:lang w:val="sl-SI"/>
        </w:rPr>
        <w:t xml:space="preserve">na področju Republike Slovenije </w:t>
      </w:r>
      <w:r w:rsidR="00C40AF7" w:rsidRPr="00FE7470">
        <w:rPr>
          <w:szCs w:val="20"/>
          <w:lang w:val="sl-SI"/>
        </w:rPr>
        <w:t>sta</w:t>
      </w:r>
      <w:r w:rsidR="00F86934" w:rsidRPr="00FE7470">
        <w:rPr>
          <w:szCs w:val="20"/>
          <w:lang w:val="sl-SI"/>
        </w:rPr>
        <w:t xml:space="preserve"> objavljen</w:t>
      </w:r>
      <w:r w:rsidR="00C40AF7" w:rsidRPr="00FE7470">
        <w:rPr>
          <w:szCs w:val="20"/>
          <w:lang w:val="sl-SI"/>
        </w:rPr>
        <w:t>a</w:t>
      </w:r>
      <w:r w:rsidR="00F86934" w:rsidRPr="00FE7470">
        <w:rPr>
          <w:szCs w:val="20"/>
          <w:lang w:val="sl-SI"/>
        </w:rPr>
        <w:t xml:space="preserve"> na spletnih straneh:</w:t>
      </w:r>
    </w:p>
    <w:p w14:paraId="28329C83" w14:textId="77777777" w:rsidR="00FF682A" w:rsidRPr="00FE7470" w:rsidRDefault="00FF682A" w:rsidP="00EB7415">
      <w:pPr>
        <w:pStyle w:val="podpisi"/>
        <w:jc w:val="both"/>
        <w:rPr>
          <w:szCs w:val="20"/>
          <w:lang w:val="sl-SI"/>
        </w:rPr>
      </w:pPr>
    </w:p>
    <w:p w14:paraId="10A7387A" w14:textId="0AE4C29B" w:rsidR="00FF682A" w:rsidRPr="00FE7470" w:rsidRDefault="00F86934" w:rsidP="00FF682A">
      <w:pPr>
        <w:pStyle w:val="podpisi"/>
        <w:numPr>
          <w:ilvl w:val="0"/>
          <w:numId w:val="19"/>
        </w:numPr>
        <w:spacing w:line="240" w:lineRule="auto"/>
        <w:ind w:left="284" w:hanging="284"/>
        <w:jc w:val="both"/>
        <w:rPr>
          <w:szCs w:val="20"/>
          <w:lang w:val="sl-SI" w:eastAsia="sl-SI"/>
        </w:rPr>
      </w:pPr>
      <w:r w:rsidRPr="00FE7470">
        <w:rPr>
          <w:szCs w:val="20"/>
          <w:lang w:val="sl-SI"/>
        </w:rPr>
        <w:t xml:space="preserve">register invalidskih podjetij: </w:t>
      </w:r>
      <w:r w:rsidR="00FF682A" w:rsidRPr="00FE7470">
        <w:rPr>
          <w:rStyle w:val="Poudarek"/>
          <w:i w:val="0"/>
          <w:iCs w:val="0"/>
          <w:szCs w:val="20"/>
          <w:lang w:val="sl-SI"/>
        </w:rPr>
        <w:t>Register invalidskih podjetij, REPUBLIKA SLOVENIJA, MINISTRSTVO ZA DELO, DRUŽINO, SOCIALNE ZADEVE IN ENAKE MOŽNOSTI</w:t>
      </w:r>
    </w:p>
    <w:p w14:paraId="7A2E48EE" w14:textId="35EEB156" w:rsidR="00FF682A" w:rsidRPr="00FE7470" w:rsidRDefault="00FF682A" w:rsidP="00FF682A">
      <w:pPr>
        <w:pStyle w:val="Navadensplet"/>
        <w:spacing w:before="0" w:beforeAutospacing="0" w:after="0" w:afterAutospacing="0"/>
        <w:ind w:left="284"/>
        <w:jc w:val="both"/>
        <w:rPr>
          <w:rFonts w:ascii="Arial" w:hAnsi="Arial" w:cs="Arial"/>
          <w:sz w:val="20"/>
          <w:szCs w:val="20"/>
        </w:rPr>
      </w:pPr>
      <w:r w:rsidRPr="00FE7470">
        <w:rPr>
          <w:rFonts w:ascii="Arial" w:hAnsi="Arial" w:cs="Arial"/>
          <w:sz w:val="20"/>
          <w:szCs w:val="20"/>
        </w:rPr>
        <w:t xml:space="preserve">Dostopno na naslovu: </w:t>
      </w:r>
      <w:hyperlink r:id="rId12" w:history="1">
        <w:r w:rsidRPr="00FE7470">
          <w:rPr>
            <w:rStyle w:val="Hiperpovezava"/>
            <w:rFonts w:ascii="Arial" w:hAnsi="Arial" w:cs="Arial"/>
            <w:color w:val="auto"/>
            <w:sz w:val="20"/>
            <w:szCs w:val="20"/>
          </w:rPr>
          <w:t>https://podatki.gov.si/dataset/register-invalidskih-podjetij</w:t>
        </w:r>
      </w:hyperlink>
      <w:r w:rsidRPr="00FE7470">
        <w:rPr>
          <w:rFonts w:ascii="Arial" w:hAnsi="Arial" w:cs="Arial"/>
          <w:sz w:val="20"/>
          <w:szCs w:val="20"/>
        </w:rPr>
        <w:t xml:space="preserve">, </w:t>
      </w:r>
      <w:r w:rsidR="00F172D3">
        <w:rPr>
          <w:rFonts w:ascii="Arial" w:hAnsi="Arial" w:cs="Arial"/>
          <w:sz w:val="20"/>
          <w:szCs w:val="20"/>
        </w:rPr>
        <w:t>8. 11</w:t>
      </w:r>
      <w:r w:rsidRPr="00F172D3">
        <w:rPr>
          <w:rFonts w:ascii="Arial" w:hAnsi="Arial" w:cs="Arial"/>
          <w:sz w:val="20"/>
          <w:szCs w:val="20"/>
        </w:rPr>
        <w:t>. 2023</w:t>
      </w:r>
    </w:p>
    <w:p w14:paraId="5EDAE2C4" w14:textId="77777777" w:rsidR="00FF682A" w:rsidRPr="00FE7470" w:rsidRDefault="00FF682A" w:rsidP="00FF682A">
      <w:pPr>
        <w:pStyle w:val="podpisi"/>
        <w:ind w:left="284"/>
        <w:jc w:val="both"/>
        <w:rPr>
          <w:szCs w:val="20"/>
          <w:lang w:val="sl-SI"/>
        </w:rPr>
      </w:pPr>
    </w:p>
    <w:p w14:paraId="5F32208E" w14:textId="77777777" w:rsidR="00FF682A" w:rsidRPr="00FE7470" w:rsidRDefault="00F86934" w:rsidP="00FF682A">
      <w:pPr>
        <w:pStyle w:val="podpisi"/>
        <w:numPr>
          <w:ilvl w:val="0"/>
          <w:numId w:val="19"/>
        </w:numPr>
        <w:spacing w:line="240" w:lineRule="auto"/>
        <w:ind w:left="284" w:hanging="284"/>
        <w:jc w:val="both"/>
        <w:rPr>
          <w:szCs w:val="20"/>
          <w:lang w:val="sl-SI" w:eastAsia="sl-SI"/>
        </w:rPr>
      </w:pPr>
      <w:r w:rsidRPr="00FE7470">
        <w:rPr>
          <w:szCs w:val="20"/>
          <w:lang w:val="sl-SI"/>
        </w:rPr>
        <w:t xml:space="preserve">razvid zaposlitvenih centrov: </w:t>
      </w:r>
      <w:r w:rsidR="00FF682A" w:rsidRPr="00FE7470">
        <w:rPr>
          <w:rStyle w:val="Poudarek"/>
          <w:i w:val="0"/>
          <w:iCs w:val="0"/>
          <w:szCs w:val="20"/>
          <w:lang w:val="sl-SI"/>
        </w:rPr>
        <w:t>Razvid zaposlitvenih centrov, REPUBLIKA SLOVENIJA, MINISTRSTVO ZA DELO, DRUŽINO, SOCIALNE ZADEVE IN ENAKE MOŽNOSTI</w:t>
      </w:r>
    </w:p>
    <w:p w14:paraId="2117D9B4" w14:textId="5A8C76D4" w:rsidR="00FF682A" w:rsidRPr="00FE7470" w:rsidRDefault="00FF682A" w:rsidP="00FF682A">
      <w:pPr>
        <w:pStyle w:val="Navadensplet"/>
        <w:spacing w:before="0" w:beforeAutospacing="0" w:after="0" w:afterAutospacing="0"/>
        <w:ind w:left="284"/>
        <w:jc w:val="both"/>
        <w:rPr>
          <w:rFonts w:ascii="Arial" w:hAnsi="Arial" w:cs="Arial"/>
          <w:sz w:val="20"/>
          <w:szCs w:val="20"/>
        </w:rPr>
      </w:pPr>
      <w:r w:rsidRPr="00FE7470">
        <w:rPr>
          <w:rFonts w:ascii="Arial" w:hAnsi="Arial" w:cs="Arial"/>
          <w:sz w:val="20"/>
          <w:szCs w:val="20"/>
        </w:rPr>
        <w:t xml:space="preserve">Dostopno na naslovu: </w:t>
      </w:r>
      <w:hyperlink r:id="rId13" w:history="1">
        <w:r w:rsidRPr="00FE7470">
          <w:rPr>
            <w:rStyle w:val="Hiperpovezava"/>
            <w:rFonts w:ascii="Arial" w:hAnsi="Arial" w:cs="Arial"/>
            <w:color w:val="auto"/>
            <w:sz w:val="20"/>
            <w:szCs w:val="20"/>
          </w:rPr>
          <w:t>https://podatki.gov.si/dataset/razvid-zaposlitvenih-centrov</w:t>
        </w:r>
      </w:hyperlink>
      <w:r w:rsidRPr="00FE7470">
        <w:rPr>
          <w:rFonts w:ascii="Arial" w:hAnsi="Arial" w:cs="Arial"/>
          <w:sz w:val="20"/>
          <w:szCs w:val="20"/>
        </w:rPr>
        <w:t xml:space="preserve">, </w:t>
      </w:r>
      <w:r w:rsidR="00F172D3">
        <w:rPr>
          <w:rFonts w:ascii="Arial" w:hAnsi="Arial" w:cs="Arial"/>
          <w:sz w:val="20"/>
          <w:szCs w:val="20"/>
        </w:rPr>
        <w:t>8. 11</w:t>
      </w:r>
      <w:r w:rsidRPr="00F172D3">
        <w:rPr>
          <w:rFonts w:ascii="Arial" w:hAnsi="Arial" w:cs="Arial"/>
          <w:sz w:val="20"/>
          <w:szCs w:val="20"/>
        </w:rPr>
        <w:t>. 2023</w:t>
      </w:r>
    </w:p>
    <w:p w14:paraId="48D2355A" w14:textId="77777777" w:rsidR="00AE3A8F" w:rsidRPr="00FE7470" w:rsidRDefault="00AE3A8F" w:rsidP="00EB7415">
      <w:pPr>
        <w:pStyle w:val="podpisi"/>
        <w:jc w:val="both"/>
        <w:rPr>
          <w:szCs w:val="20"/>
          <w:lang w:val="sl-SI"/>
        </w:rPr>
      </w:pPr>
    </w:p>
    <w:p w14:paraId="12456808" w14:textId="78A257D1" w:rsidR="00EB7415" w:rsidRPr="00FE7470" w:rsidRDefault="00EB7415" w:rsidP="00EB7415">
      <w:pPr>
        <w:pStyle w:val="podpisi"/>
        <w:jc w:val="both"/>
        <w:rPr>
          <w:szCs w:val="20"/>
          <w:vertAlign w:val="superscript"/>
          <w:lang w:val="sl-SI"/>
        </w:rPr>
      </w:pPr>
      <w:r w:rsidRPr="00FE7470">
        <w:rPr>
          <w:szCs w:val="20"/>
          <w:lang w:val="sl-SI"/>
        </w:rPr>
        <w:t xml:space="preserve">Kot je razvidno iz analize strokovnega dela v </w:t>
      </w:r>
      <w:r w:rsidR="00C71E24" w:rsidRPr="00FE7470">
        <w:rPr>
          <w:szCs w:val="20"/>
          <w:lang w:val="sl-SI"/>
        </w:rPr>
        <w:t>zaposlitvenih centrih</w:t>
      </w:r>
      <w:r w:rsidRPr="00FE7470">
        <w:rPr>
          <w:szCs w:val="20"/>
          <w:lang w:val="sl-SI"/>
        </w:rPr>
        <w:t>, ki jo je opravil razvojni center za zaposlitveno rehabilitacijo Univerzitetnega rehabilitacijskega inštituta R</w:t>
      </w:r>
      <w:r w:rsidR="00E71B35" w:rsidRPr="00FE7470">
        <w:rPr>
          <w:szCs w:val="20"/>
          <w:lang w:val="sl-SI"/>
        </w:rPr>
        <w:t>epublike Slovenije</w:t>
      </w:r>
      <w:r w:rsidRPr="00FE7470">
        <w:rPr>
          <w:szCs w:val="20"/>
          <w:lang w:val="sl-SI"/>
        </w:rPr>
        <w:t xml:space="preserve"> SOČA</w:t>
      </w:r>
      <w:r w:rsidR="00601514" w:rsidRPr="00FE7470">
        <w:rPr>
          <w:rStyle w:val="Sprotnaopomba-sklic"/>
          <w:szCs w:val="20"/>
          <w:lang w:val="sl-SI"/>
        </w:rPr>
        <w:footnoteReference w:id="3"/>
      </w:r>
      <w:r w:rsidRPr="00FE7470">
        <w:rPr>
          <w:szCs w:val="20"/>
          <w:lang w:val="sl-SI"/>
        </w:rPr>
        <w:t xml:space="preserve">, število </w:t>
      </w:r>
      <w:r w:rsidR="00C71E24" w:rsidRPr="00FE7470">
        <w:rPr>
          <w:szCs w:val="20"/>
          <w:lang w:val="sl-SI"/>
        </w:rPr>
        <w:t xml:space="preserve">zaposlitvenih centrov </w:t>
      </w:r>
      <w:r w:rsidRPr="00FE7470">
        <w:rPr>
          <w:szCs w:val="20"/>
          <w:lang w:val="sl-SI"/>
        </w:rPr>
        <w:t>z leti narašča</w:t>
      </w:r>
      <w:r w:rsidR="00C71E24" w:rsidRPr="00FE7470">
        <w:rPr>
          <w:szCs w:val="20"/>
          <w:lang w:val="sl-SI"/>
        </w:rPr>
        <w:t>:</w:t>
      </w:r>
      <w:r w:rsidRPr="00FE7470">
        <w:rPr>
          <w:szCs w:val="20"/>
          <w:lang w:val="sl-SI"/>
        </w:rPr>
        <w:t xml:space="preserve"> od 50 </w:t>
      </w:r>
      <w:r w:rsidR="00C71E24" w:rsidRPr="00FE7470">
        <w:rPr>
          <w:szCs w:val="20"/>
          <w:lang w:val="sl-SI"/>
        </w:rPr>
        <w:t>v</w:t>
      </w:r>
      <w:r w:rsidRPr="00FE7470">
        <w:rPr>
          <w:szCs w:val="20"/>
          <w:lang w:val="sl-SI"/>
        </w:rPr>
        <w:t xml:space="preserve"> </w:t>
      </w:r>
      <w:r w:rsidR="00C71E24" w:rsidRPr="00FE7470">
        <w:rPr>
          <w:szCs w:val="20"/>
          <w:lang w:val="sl-SI"/>
        </w:rPr>
        <w:t xml:space="preserve">letu </w:t>
      </w:r>
      <w:r w:rsidRPr="00FE7470">
        <w:rPr>
          <w:szCs w:val="20"/>
          <w:lang w:val="sl-SI"/>
        </w:rPr>
        <w:t xml:space="preserve">2016 </w:t>
      </w:r>
      <w:r w:rsidR="00C71E24" w:rsidRPr="00FE7470">
        <w:rPr>
          <w:szCs w:val="20"/>
          <w:lang w:val="sl-SI"/>
        </w:rPr>
        <w:t>do 65</w:t>
      </w:r>
      <w:r w:rsidRPr="00FE7470">
        <w:rPr>
          <w:szCs w:val="20"/>
          <w:lang w:val="sl-SI"/>
        </w:rPr>
        <w:t xml:space="preserve"> v letu 2021</w:t>
      </w:r>
      <w:r w:rsidR="00C71E24" w:rsidRPr="00FE7470">
        <w:rPr>
          <w:szCs w:val="20"/>
          <w:lang w:val="sl-SI"/>
        </w:rPr>
        <w:t>.</w:t>
      </w:r>
      <w:r w:rsidRPr="00FE7470">
        <w:rPr>
          <w:szCs w:val="20"/>
          <w:lang w:val="sl-SI"/>
        </w:rPr>
        <w:t xml:space="preserve"> </w:t>
      </w:r>
      <w:r w:rsidR="008204D4" w:rsidRPr="00FE7470">
        <w:rPr>
          <w:szCs w:val="20"/>
          <w:lang w:val="sl-SI"/>
        </w:rPr>
        <w:t xml:space="preserve">Posledično se je v istem obdobju </w:t>
      </w:r>
      <w:r w:rsidR="00C71E24" w:rsidRPr="00FE7470">
        <w:rPr>
          <w:szCs w:val="20"/>
          <w:lang w:val="sl-SI"/>
        </w:rPr>
        <w:t>poveč</w:t>
      </w:r>
      <w:r w:rsidR="008204D4" w:rsidRPr="00FE7470">
        <w:rPr>
          <w:szCs w:val="20"/>
          <w:lang w:val="sl-SI"/>
        </w:rPr>
        <w:t>alo</w:t>
      </w:r>
      <w:r w:rsidR="00C71E24" w:rsidRPr="00FE7470">
        <w:rPr>
          <w:szCs w:val="20"/>
          <w:lang w:val="sl-SI"/>
        </w:rPr>
        <w:t xml:space="preserve"> tudi</w:t>
      </w:r>
      <w:r w:rsidRPr="00FE7470">
        <w:rPr>
          <w:szCs w:val="20"/>
          <w:lang w:val="sl-SI"/>
        </w:rPr>
        <w:t xml:space="preserve"> </w:t>
      </w:r>
      <w:r w:rsidR="00C71E24" w:rsidRPr="00FE7470">
        <w:rPr>
          <w:szCs w:val="20"/>
          <w:lang w:val="sl-SI"/>
        </w:rPr>
        <w:t xml:space="preserve">število </w:t>
      </w:r>
      <w:r w:rsidRPr="00FE7470">
        <w:rPr>
          <w:szCs w:val="20"/>
          <w:lang w:val="sl-SI"/>
        </w:rPr>
        <w:t>zaposlenih invalidov na zaščitenih delovnih mestih</w:t>
      </w:r>
      <w:r w:rsidR="00C71E24" w:rsidRPr="00FE7470">
        <w:rPr>
          <w:szCs w:val="20"/>
          <w:lang w:val="sl-SI"/>
        </w:rPr>
        <w:t xml:space="preserve"> </w:t>
      </w:r>
      <w:r w:rsidR="008204D4" w:rsidRPr="00FE7470">
        <w:rPr>
          <w:szCs w:val="20"/>
          <w:lang w:val="sl-SI"/>
        </w:rPr>
        <w:t>(</w:t>
      </w:r>
      <w:r w:rsidRPr="00FE7470">
        <w:rPr>
          <w:szCs w:val="20"/>
          <w:lang w:val="sl-SI"/>
        </w:rPr>
        <w:t>s 526 na 755</w:t>
      </w:r>
      <w:r w:rsidR="008204D4" w:rsidRPr="00FE7470">
        <w:rPr>
          <w:szCs w:val="20"/>
          <w:lang w:val="sl-SI"/>
        </w:rPr>
        <w:t>), prav tako tudi š</w:t>
      </w:r>
      <w:r w:rsidRPr="00FE7470">
        <w:rPr>
          <w:szCs w:val="20"/>
          <w:lang w:val="sl-SI"/>
        </w:rPr>
        <w:t xml:space="preserve">tevilo vseh zaposlenih invalidov v </w:t>
      </w:r>
      <w:r w:rsidR="008204D4" w:rsidRPr="00FE7470">
        <w:rPr>
          <w:szCs w:val="20"/>
          <w:lang w:val="sl-SI"/>
        </w:rPr>
        <w:t>zaposlitvenih centrih (s</w:t>
      </w:r>
      <w:r w:rsidRPr="00FE7470">
        <w:rPr>
          <w:szCs w:val="20"/>
          <w:lang w:val="sl-SI"/>
        </w:rPr>
        <w:t xml:space="preserve"> 537 na 793</w:t>
      </w:r>
      <w:r w:rsidR="008204D4" w:rsidRPr="00FE7470">
        <w:rPr>
          <w:szCs w:val="20"/>
          <w:lang w:val="sl-SI"/>
        </w:rPr>
        <w:t>)</w:t>
      </w:r>
      <w:r w:rsidRPr="00FE7470">
        <w:rPr>
          <w:szCs w:val="20"/>
          <w:lang w:val="sl-SI"/>
        </w:rPr>
        <w:t xml:space="preserve">. Delež zaposlenih invalidov med vsemi zaposlenimi </w:t>
      </w:r>
      <w:r w:rsidR="008204D4" w:rsidRPr="00FE7470">
        <w:rPr>
          <w:szCs w:val="20"/>
          <w:lang w:val="sl-SI"/>
        </w:rPr>
        <w:t xml:space="preserve">v zaposlitvenih centrih </w:t>
      </w:r>
      <w:r w:rsidRPr="00FE7470">
        <w:rPr>
          <w:szCs w:val="20"/>
          <w:lang w:val="sl-SI"/>
        </w:rPr>
        <w:t>se je rahlo zmanjšal</w:t>
      </w:r>
      <w:r w:rsidR="00C3567A" w:rsidRPr="00FE7470">
        <w:rPr>
          <w:szCs w:val="20"/>
          <w:lang w:val="sl-SI"/>
        </w:rPr>
        <w:t>:</w:t>
      </w:r>
      <w:r w:rsidRPr="00FE7470">
        <w:rPr>
          <w:szCs w:val="20"/>
          <w:lang w:val="sl-SI"/>
        </w:rPr>
        <w:t xml:space="preserve"> od 76,5 % na 73 %</w:t>
      </w:r>
      <w:r w:rsidR="00B74334" w:rsidRPr="00FE7470">
        <w:rPr>
          <w:szCs w:val="20"/>
          <w:lang w:val="sl-SI"/>
        </w:rPr>
        <w:t>.</w:t>
      </w:r>
      <w:r w:rsidR="00C3567A" w:rsidRPr="00FE7470">
        <w:rPr>
          <w:szCs w:val="20"/>
          <w:lang w:val="sl-SI"/>
        </w:rPr>
        <w:t xml:space="preserve"> </w:t>
      </w:r>
      <w:r w:rsidRPr="00FE7470">
        <w:rPr>
          <w:szCs w:val="20"/>
          <w:lang w:val="sl-SI"/>
        </w:rPr>
        <w:t xml:space="preserve">Pri izobrazbeni strukturi invalidov v </w:t>
      </w:r>
      <w:r w:rsidR="008204D4" w:rsidRPr="00FE7470">
        <w:rPr>
          <w:szCs w:val="20"/>
          <w:lang w:val="sl-SI"/>
        </w:rPr>
        <w:t xml:space="preserve">zaposlitvenih centrih </w:t>
      </w:r>
      <w:r w:rsidRPr="00FE7470">
        <w:rPr>
          <w:szCs w:val="20"/>
          <w:lang w:val="sl-SI"/>
        </w:rPr>
        <w:t>ima četrtina (največ invalidov) srednjo 3-letno poklicno izobrazbo, sledijo invalidi s končano osnovnošolsko izobrazbo in invalidi z nižjo 2-letno poklicno šolo. Invalidov z višjo in visokošolsko izobrazbo je približno toliko kot invalidov z nedokončano osnovno šolo in osnovno šolo s prilagojenim programom.</w:t>
      </w:r>
      <w:r w:rsidR="00C3567A" w:rsidRPr="00FE7470">
        <w:rPr>
          <w:szCs w:val="20"/>
          <w:lang w:val="sl-SI"/>
        </w:rPr>
        <w:t xml:space="preserve"> </w:t>
      </w:r>
      <w:r w:rsidRPr="00FE7470">
        <w:rPr>
          <w:szCs w:val="20"/>
          <w:lang w:val="sl-SI"/>
        </w:rPr>
        <w:t xml:space="preserve">Po starostni strukturi </w:t>
      </w:r>
      <w:r w:rsidR="00C215A0" w:rsidRPr="00FE7470">
        <w:rPr>
          <w:szCs w:val="20"/>
          <w:lang w:val="sl-SI"/>
        </w:rPr>
        <w:t xml:space="preserve">je </w:t>
      </w:r>
      <w:r w:rsidRPr="00FE7470">
        <w:rPr>
          <w:szCs w:val="20"/>
          <w:lang w:val="sl-SI"/>
        </w:rPr>
        <w:t xml:space="preserve">v </w:t>
      </w:r>
      <w:r w:rsidR="00C215A0" w:rsidRPr="00FE7470">
        <w:rPr>
          <w:szCs w:val="20"/>
          <w:lang w:val="sl-SI"/>
        </w:rPr>
        <w:t xml:space="preserve">zaposlitvenih centrih </w:t>
      </w:r>
      <w:r w:rsidRPr="00FE7470">
        <w:rPr>
          <w:szCs w:val="20"/>
          <w:lang w:val="sl-SI"/>
        </w:rPr>
        <w:t>največ zaposlenih (skupno število vseh zaposlenih) starih med 41 in 50 let, sledijo zaposlenih stari med 31 in 40 let in stari med 51 in 60 let. Mlajših od 20 let je 1 %, starih med 21 in 30 let pa 8 %. Nad 60 let je starih 4 % zaposlenih.</w:t>
      </w:r>
      <w:r w:rsidR="00C3567A" w:rsidRPr="00FE7470">
        <w:rPr>
          <w:szCs w:val="20"/>
          <w:lang w:val="sl-SI"/>
        </w:rPr>
        <w:t xml:space="preserve"> </w:t>
      </w:r>
      <w:r w:rsidRPr="00FE7470">
        <w:rPr>
          <w:szCs w:val="20"/>
          <w:lang w:val="sl-SI"/>
        </w:rPr>
        <w:t>Najbolj izrazite težave na področju poslovanja v</w:t>
      </w:r>
      <w:r w:rsidR="00A416FC" w:rsidRPr="00FE7470">
        <w:rPr>
          <w:szCs w:val="20"/>
          <w:lang w:val="sl-SI"/>
        </w:rPr>
        <w:t xml:space="preserve"> zaposlitvenih centrih</w:t>
      </w:r>
      <w:r w:rsidRPr="00FE7470">
        <w:rPr>
          <w:szCs w:val="20"/>
          <w:lang w:val="sl-SI"/>
        </w:rPr>
        <w:t xml:space="preserve"> so po oceni delodajalcev iskanje poslovnih priložnosti oz. poslovnih partnerjev brez nadomestne kvote, sledi iskanje poslovnih priložnosti oz. </w:t>
      </w:r>
      <w:r w:rsidR="004654AA" w:rsidRPr="00FE7470">
        <w:rPr>
          <w:szCs w:val="20"/>
          <w:lang w:val="sl-SI"/>
        </w:rPr>
        <w:t>poslovnih partnerjev z nadomestno kvoto in tehnološki razvoj. Največje težave, ki se pojavljajo,</w:t>
      </w:r>
      <w:r w:rsidR="00AE3A8F" w:rsidRPr="00FE7470">
        <w:rPr>
          <w:szCs w:val="20"/>
          <w:lang w:val="sl-SI"/>
        </w:rPr>
        <w:t xml:space="preserve"> </w:t>
      </w:r>
      <w:r w:rsidRPr="00FE7470">
        <w:rPr>
          <w:szCs w:val="20"/>
          <w:lang w:val="sl-SI"/>
        </w:rPr>
        <w:t xml:space="preserve">so težave z zagotavljanjem pričakovane </w:t>
      </w:r>
      <w:r w:rsidRPr="00FE7470">
        <w:rPr>
          <w:szCs w:val="20"/>
          <w:lang w:val="sl-SI"/>
        </w:rPr>
        <w:lastRenderedPageBreak/>
        <w:t>kakovosti, težave z zagotavljanjem pričakovane storilnosti, težave zaradi nestabilnosti programa oz. nihanja naročil in težave zaradi pogostih</w:t>
      </w:r>
      <w:r w:rsidR="00AE3A8F" w:rsidRPr="00FE7470">
        <w:rPr>
          <w:szCs w:val="20"/>
          <w:lang w:val="sl-SI"/>
        </w:rPr>
        <w:t xml:space="preserve"> </w:t>
      </w:r>
      <w:r w:rsidRPr="00FE7470">
        <w:rPr>
          <w:szCs w:val="20"/>
          <w:lang w:val="sl-SI"/>
        </w:rPr>
        <w:t>bolniških odsotnosti. Manj pogosto se pojavljajo težave zaradi nizke cene storitev, težave zaradi rokov, pomanjkanja različnih del glede na potrebe invalidov, nelojalne konkurence in konfliktov med zaposlenimi.</w:t>
      </w:r>
    </w:p>
    <w:p w14:paraId="0BB4A744" w14:textId="77777777" w:rsidR="00EB7415" w:rsidRPr="00FE7470" w:rsidRDefault="00EB7415" w:rsidP="00EB7415">
      <w:pPr>
        <w:pStyle w:val="podpisi"/>
        <w:jc w:val="both"/>
        <w:rPr>
          <w:szCs w:val="20"/>
          <w:lang w:val="sl-SI"/>
        </w:rPr>
      </w:pPr>
    </w:p>
    <w:p w14:paraId="2C81A390" w14:textId="6E153F1B" w:rsidR="00EB7415" w:rsidRPr="00FE7470" w:rsidRDefault="00EB7415" w:rsidP="00EB7415">
      <w:pPr>
        <w:pStyle w:val="podpisi"/>
        <w:jc w:val="both"/>
        <w:rPr>
          <w:szCs w:val="20"/>
          <w:vertAlign w:val="superscript"/>
          <w:lang w:val="sl-SI"/>
        </w:rPr>
      </w:pPr>
      <w:r w:rsidRPr="00FE7470">
        <w:rPr>
          <w:szCs w:val="20"/>
          <w:lang w:val="sl-SI"/>
        </w:rPr>
        <w:t xml:space="preserve">Z leti se povečuje število zaposlenih invalidov na zaščitenih delovnih mestih v </w:t>
      </w:r>
      <w:r w:rsidR="00A416FC" w:rsidRPr="00FE7470">
        <w:rPr>
          <w:szCs w:val="20"/>
          <w:lang w:val="sl-SI"/>
        </w:rPr>
        <w:t>invalidskih podjetjih</w:t>
      </w:r>
      <w:r w:rsidRPr="00FE7470">
        <w:rPr>
          <w:szCs w:val="20"/>
          <w:lang w:val="sl-SI"/>
        </w:rPr>
        <w:t xml:space="preserve">, ki znaša v letu 2021 že 238 invalidov, kar pomembno </w:t>
      </w:r>
      <w:proofErr w:type="spellStart"/>
      <w:r w:rsidRPr="00FE7470">
        <w:rPr>
          <w:szCs w:val="20"/>
          <w:lang w:val="sl-SI"/>
        </w:rPr>
        <w:t>doprinaša</w:t>
      </w:r>
      <w:proofErr w:type="spellEnd"/>
      <w:r w:rsidRPr="00FE7470">
        <w:rPr>
          <w:szCs w:val="20"/>
          <w:lang w:val="sl-SI"/>
        </w:rPr>
        <w:t xml:space="preserve"> k zaposlenosti te skupine invalidov. Tako predstavljajo že 24 % vseh zaposlitev na zaščitenih delovnih mestih, tj. vsak četrti zaposlen invalid z odločbo o zaščiteni zaposlitvi je zaposlen v invalidskem podjetju. Skupno število vseh zaposlenih invalidov z odločbo o zaščiteni zaposlitvi je v letu 2021 doseglo 993</w:t>
      </w:r>
      <w:r w:rsidR="00AE3A8F" w:rsidRPr="00FE7470">
        <w:rPr>
          <w:rStyle w:val="Sprotnaopomba-sklic"/>
          <w:szCs w:val="20"/>
          <w:lang w:val="sl-SI"/>
        </w:rPr>
        <w:footnoteReference w:id="4"/>
      </w:r>
      <w:r w:rsidRPr="00FE7470">
        <w:rPr>
          <w:szCs w:val="20"/>
          <w:lang w:val="sl-SI"/>
        </w:rPr>
        <w:t>.</w:t>
      </w:r>
    </w:p>
    <w:p w14:paraId="046C8636" w14:textId="77777777" w:rsidR="00EB7415" w:rsidRPr="00FE7470" w:rsidRDefault="00EB7415" w:rsidP="00EB7415">
      <w:pPr>
        <w:pStyle w:val="podpisi"/>
        <w:jc w:val="both"/>
        <w:rPr>
          <w:szCs w:val="20"/>
          <w:lang w:val="sl-SI"/>
        </w:rPr>
      </w:pPr>
    </w:p>
    <w:p w14:paraId="52657040" w14:textId="3EA3338F" w:rsidR="00EB7415" w:rsidRPr="00FE7470" w:rsidRDefault="00A416FC" w:rsidP="00EB7415">
      <w:pPr>
        <w:pStyle w:val="podpisi"/>
        <w:jc w:val="both"/>
        <w:rPr>
          <w:szCs w:val="20"/>
          <w:lang w:val="sl-SI"/>
        </w:rPr>
      </w:pPr>
      <w:r w:rsidRPr="00FE7470">
        <w:rPr>
          <w:szCs w:val="20"/>
          <w:lang w:val="sl-SI"/>
        </w:rPr>
        <w:t>Invalidska podjetja in zaposlitveni centri</w:t>
      </w:r>
      <w:r w:rsidR="00EB7415" w:rsidRPr="00FE7470">
        <w:rPr>
          <w:szCs w:val="20"/>
          <w:lang w:val="sl-SI"/>
        </w:rPr>
        <w:t xml:space="preserve"> se v kriznih obdobjih soočajo z vprašanji, povezanimi z organizacijo dela v novih okoliščinah in s tem zagotavljanjem delovnih mest, prilagojenih potrebam invalidov, uvajanjem prožnejših oblik dela, digitalizacije poslovanja in novih poslovnih modelov. Še posebej pereča postajajo vprašanja, povezana s kompetencami zaposlenih, kompetencami vodenja in upravljanja poslovnih procesov v novih okoliščinah in učinkovitega upravljanja s tveganji. </w:t>
      </w:r>
    </w:p>
    <w:p w14:paraId="15278F6C" w14:textId="77777777" w:rsidR="002C17C8" w:rsidRPr="00FE7470" w:rsidRDefault="002C17C8" w:rsidP="00E23784">
      <w:pPr>
        <w:spacing w:line="276" w:lineRule="auto"/>
        <w:jc w:val="both"/>
      </w:pPr>
    </w:p>
    <w:p w14:paraId="0A5F6E83" w14:textId="421995CE" w:rsidR="00117E00" w:rsidRPr="00FE7470" w:rsidRDefault="00117E00" w:rsidP="00927708">
      <w:pPr>
        <w:spacing w:line="276" w:lineRule="auto"/>
        <w:jc w:val="both"/>
      </w:pPr>
      <w:r w:rsidRPr="00FE7470">
        <w:t>Skladno z navedenim želimo z izbranim</w:t>
      </w:r>
      <w:r w:rsidR="00383683" w:rsidRPr="00FE7470">
        <w:t>i</w:t>
      </w:r>
      <w:r w:rsidRPr="00FE7470">
        <w:t xml:space="preserve"> projekt</w:t>
      </w:r>
      <w:r w:rsidR="00383683" w:rsidRPr="00FE7470">
        <w:t>i</w:t>
      </w:r>
      <w:r w:rsidRPr="00FE7470">
        <w:t xml:space="preserve"> v okviru javnega razpisa</w:t>
      </w:r>
      <w:r w:rsidR="00650786" w:rsidRPr="00FE7470">
        <w:t>,</w:t>
      </w:r>
      <w:r w:rsidRPr="00FE7470">
        <w:t xml:space="preserve"> na osnovi izvedenih aktivnosti svetovanj, informiranj in </w:t>
      </w:r>
      <w:r w:rsidR="00DB3501" w:rsidRPr="00FE7470">
        <w:t>usposabljanj s področja prožnejših načinov organizacije dela</w:t>
      </w:r>
      <w:r w:rsidRPr="00FE7470">
        <w:t>, krepiti in spodbujati rast ter ustvarjati delovna mesta, spodbujati večjo participacijo na trgu dela, izboljšati kakovost dela, krepiti gospodarsko in socialno odpornost, spodbujati vključevanje na trg dela in zmanjševa</w:t>
      </w:r>
      <w:r w:rsidR="00973C9C" w:rsidRPr="00FE7470">
        <w:t>ti</w:t>
      </w:r>
      <w:r w:rsidRPr="00FE7470">
        <w:t xml:space="preserve"> neenakosti, revščin</w:t>
      </w:r>
      <w:r w:rsidR="00973C9C" w:rsidRPr="00FE7470">
        <w:t xml:space="preserve">o </w:t>
      </w:r>
      <w:r w:rsidRPr="00FE7470">
        <w:t>ter socialne in ekonomske izključenosti</w:t>
      </w:r>
      <w:r w:rsidR="004654AA" w:rsidRPr="00FE7470">
        <w:t>, kar je skladno tudi s cilji NOO.</w:t>
      </w:r>
    </w:p>
    <w:p w14:paraId="61497E9C" w14:textId="77777777" w:rsidR="0035641E" w:rsidRPr="004F4C80" w:rsidRDefault="0035641E" w:rsidP="00CC48E6">
      <w:pPr>
        <w:keepNext/>
        <w:spacing w:before="240" w:after="60" w:line="276" w:lineRule="auto"/>
        <w:jc w:val="both"/>
        <w:outlineLvl w:val="1"/>
        <w:rPr>
          <w:b/>
          <w:vanish/>
        </w:rPr>
      </w:pPr>
    </w:p>
    <w:p w14:paraId="5B8B1351" w14:textId="77777777" w:rsidR="00BF718C" w:rsidRPr="0098685C" w:rsidRDefault="00BF718C" w:rsidP="007D3C2D">
      <w:pPr>
        <w:pStyle w:val="Naslov1"/>
      </w:pPr>
      <w:bookmarkStart w:id="8" w:name="_Toc150331226"/>
      <w:r w:rsidRPr="0098685C">
        <w:t>NAMEN JAVNEGA RAZPISA</w:t>
      </w:r>
      <w:bookmarkEnd w:id="8"/>
    </w:p>
    <w:p w14:paraId="0170F2CE" w14:textId="77777777" w:rsidR="0035641E" w:rsidRPr="00956083" w:rsidRDefault="0035641E" w:rsidP="002D73AD">
      <w:pPr>
        <w:jc w:val="both"/>
      </w:pPr>
    </w:p>
    <w:p w14:paraId="00DF5140" w14:textId="0B24206F" w:rsidR="00B74334" w:rsidRDefault="0049660A" w:rsidP="00BF06C6">
      <w:pPr>
        <w:jc w:val="both"/>
      </w:pPr>
      <w:r>
        <w:t>Namen javnega razpisa je spodbujati invalidska podjetja in zaposlitvene centre k uvajanju prožnejših oblik dela. Izbrani projekti bodo s celostnim pristopom in sistematičnimi aktivnostmi naslavljali približevanje delodajalcev zmožnostim in sposobnostim invalidov, z uvajanjem prožnejšega načina dela (npr. organizacija dela na daljavo, gibljiv delovni čas, telovadba idr.), večjo podporo pri organizaciji delovnega procesa s strani delodajalca (npr. digitalizacija procesov, varno in zdravo delovno okolje idr.) ob hkratnem razvijanju kompetenc zaposlenih, s poudarkom na digitalnih kompetencah in kompetencah za prožnejše oblike dela.</w:t>
      </w:r>
    </w:p>
    <w:p w14:paraId="03FD0696" w14:textId="77777777" w:rsidR="000D7851" w:rsidRDefault="000D7851" w:rsidP="00BF06C6">
      <w:pPr>
        <w:jc w:val="both"/>
      </w:pPr>
    </w:p>
    <w:p w14:paraId="6C5F0494" w14:textId="77777777" w:rsidR="00BB4D48" w:rsidRDefault="00BB4D48" w:rsidP="00BB4D48">
      <w:pPr>
        <w:jc w:val="both"/>
        <w:rPr>
          <w:szCs w:val="20"/>
        </w:rPr>
      </w:pPr>
      <w:r>
        <w:t>Z izbranimi projekti se bo tako omogočila večja odpornost trga dela in večja vključenost na trg dela, spodbujalo lažje usklajevanje poklicnega in zasebnega življenja, krepilo digitalne kompetence zaposlenih invalidov in zviševalo standarde varnosti in zdravja pri delu</w:t>
      </w:r>
      <w:r w:rsidRPr="00FC5520">
        <w:rPr>
          <w:szCs w:val="20"/>
        </w:rPr>
        <w:t>.</w:t>
      </w:r>
    </w:p>
    <w:p w14:paraId="10377B00" w14:textId="77777777" w:rsidR="00650786" w:rsidRPr="00B60629" w:rsidRDefault="00650786" w:rsidP="00B60629">
      <w:pPr>
        <w:jc w:val="both"/>
        <w:rPr>
          <w:szCs w:val="20"/>
        </w:rPr>
      </w:pPr>
    </w:p>
    <w:p w14:paraId="4BA9F5BD" w14:textId="52A03B41" w:rsidR="00BF718C" w:rsidRDefault="00BF718C" w:rsidP="007D3C2D">
      <w:pPr>
        <w:pStyle w:val="Naslov1"/>
      </w:pPr>
      <w:bookmarkStart w:id="9" w:name="_Toc150331227"/>
      <w:r w:rsidRPr="0098685C">
        <w:t xml:space="preserve">CILJI </w:t>
      </w:r>
      <w:r w:rsidR="00F71203" w:rsidRPr="0098685C">
        <w:t xml:space="preserve">IN CILJNE SKUPINE </w:t>
      </w:r>
      <w:r w:rsidRPr="0098685C">
        <w:t>JAVNEGA RAZPISA</w:t>
      </w:r>
      <w:bookmarkEnd w:id="9"/>
    </w:p>
    <w:p w14:paraId="680E1702" w14:textId="7F95A53A" w:rsidR="00362D6B" w:rsidRDefault="00362D6B" w:rsidP="00362D6B">
      <w:pPr>
        <w:rPr>
          <w:lang w:eastAsia="sl-SI"/>
        </w:rPr>
      </w:pPr>
    </w:p>
    <w:p w14:paraId="2AF0ABCA" w14:textId="3A66DD23" w:rsidR="00362D6B" w:rsidRPr="000D39B2" w:rsidRDefault="00362D6B" w:rsidP="000D39B2">
      <w:pPr>
        <w:jc w:val="both"/>
      </w:pPr>
      <w:r w:rsidRPr="00362D6B">
        <w:rPr>
          <w:lang w:eastAsia="sl-SI"/>
        </w:rPr>
        <w:t xml:space="preserve">Skladno s cilji Načrta za okrevanje in odpornost oziroma s cilji in rezultati na razvojnem področju 3: Pametna, trajnostna in vključujoča rast oziroma komponente 3: Trg dela – ukrepi za </w:t>
      </w:r>
      <w:r w:rsidRPr="00362D6B">
        <w:rPr>
          <w:lang w:eastAsia="sl-SI"/>
        </w:rPr>
        <w:lastRenderedPageBreak/>
        <w:t>zmanjševanje posledic negativnih strukturnih trendov (</w:t>
      </w:r>
      <w:proofErr w:type="spellStart"/>
      <w:r w:rsidRPr="00362D6B">
        <w:rPr>
          <w:lang w:eastAsia="sl-SI"/>
        </w:rPr>
        <w:t>C3.K3</w:t>
      </w:r>
      <w:proofErr w:type="spellEnd"/>
      <w:r w:rsidRPr="00362D6B">
        <w:rPr>
          <w:lang w:eastAsia="sl-SI"/>
        </w:rPr>
        <w:t>) so v okviru javnega razpisa predvideni spodaj navedeni ključni cilji in rezultati.</w:t>
      </w:r>
    </w:p>
    <w:p w14:paraId="70BA50C6" w14:textId="77777777" w:rsidR="005961DC" w:rsidRDefault="005961DC" w:rsidP="002D73AD">
      <w:pPr>
        <w:pStyle w:val="Odstavekseznama"/>
        <w:spacing w:line="240" w:lineRule="auto"/>
        <w:ind w:left="0"/>
        <w:contextualSpacing w:val="0"/>
        <w:jc w:val="both"/>
        <w:rPr>
          <w:b/>
          <w:color w:val="000000"/>
        </w:rPr>
      </w:pPr>
    </w:p>
    <w:p w14:paraId="36B9A9B3" w14:textId="77777777" w:rsidR="00A67E49" w:rsidRDefault="00BD5969" w:rsidP="00C6419A">
      <w:pPr>
        <w:pStyle w:val="Naslov2"/>
      </w:pPr>
      <w:bookmarkStart w:id="10" w:name="_Toc150331228"/>
      <w:r w:rsidRPr="0098685C">
        <w:t>Kl</w:t>
      </w:r>
      <w:r w:rsidR="00E669D9">
        <w:t>jučni cilj</w:t>
      </w:r>
      <w:r w:rsidR="00653662">
        <w:t xml:space="preserve"> in rezultati</w:t>
      </w:r>
      <w:bookmarkEnd w:id="10"/>
    </w:p>
    <w:p w14:paraId="0BB015EA" w14:textId="77777777" w:rsidR="00A67E49" w:rsidRPr="00E50853" w:rsidRDefault="00A67E49" w:rsidP="00A67E49"/>
    <w:p w14:paraId="456C5EEB" w14:textId="77777777" w:rsidR="00BF06C6" w:rsidRDefault="00BF06C6" w:rsidP="00780791">
      <w:pPr>
        <w:jc w:val="both"/>
      </w:pPr>
      <w:bookmarkStart w:id="11" w:name="_Hlk103247355"/>
      <w:bookmarkStart w:id="12" w:name="_Hlk103241952"/>
      <w:r>
        <w:t>Ključni c</w:t>
      </w:r>
      <w:r w:rsidRPr="009B5C95">
        <w:t xml:space="preserve">ilj javnega razpisa je </w:t>
      </w:r>
      <w:r>
        <w:t>ohranjanje in odpiranje novih delovnih mest, primernih tudi za najtežje ovirane delavce, z uvajanjem bolje prilagojenih delovnih mest za invalide in prožnejših načinov dela v zaposlitvenih centrih in invalidskih podjetjih, kar bo doseženo z zaključenimi projekti svetovanja, izobraževanja in usposabljanja v izbranih invalidskih podjetjih in zaposlitvenih centrih.</w:t>
      </w:r>
    </w:p>
    <w:bookmarkEnd w:id="11"/>
    <w:bookmarkEnd w:id="12"/>
    <w:p w14:paraId="6982254D" w14:textId="77777777" w:rsidR="00BF06C6" w:rsidRDefault="00BF06C6" w:rsidP="00BF06C6"/>
    <w:p w14:paraId="40DDE333" w14:textId="77777777" w:rsidR="00BF06C6" w:rsidRDefault="00BF06C6" w:rsidP="00780791">
      <w:pPr>
        <w:jc w:val="both"/>
      </w:pPr>
      <w:bookmarkStart w:id="13" w:name="_Hlk104196040"/>
      <w:r w:rsidRPr="006E0BBD">
        <w:t xml:space="preserve">Za doseganje pričakovanega </w:t>
      </w:r>
      <w:r>
        <w:t xml:space="preserve">cilja in </w:t>
      </w:r>
      <w:r w:rsidRPr="006E0BBD">
        <w:t xml:space="preserve">rezultata javnega razpisa </w:t>
      </w:r>
      <w:r>
        <w:t xml:space="preserve">glede na cilj komponente 3: </w:t>
      </w:r>
      <w:r w:rsidRPr="005B4A7F">
        <w:t>Trg dela – ukrepi za zmanjševanje posledic negativnih strukturnih trendov (</w:t>
      </w:r>
      <w:proofErr w:type="spellStart"/>
      <w:r w:rsidRPr="005B4A7F">
        <w:t>C3.K3</w:t>
      </w:r>
      <w:proofErr w:type="spellEnd"/>
      <w:r w:rsidRPr="005B4A7F">
        <w:t>)</w:t>
      </w:r>
      <w:r>
        <w:t xml:space="preserve"> </w:t>
      </w:r>
      <w:r w:rsidRPr="00600D9C">
        <w:t>»krepitev odpornosti trga dela, večja participacija na trgu dela in kakovostna delovna mesta«</w:t>
      </w:r>
      <w:r w:rsidRPr="007266A3">
        <w:t>,</w:t>
      </w:r>
      <w:r>
        <w:t xml:space="preserve"> </w:t>
      </w:r>
      <w:r w:rsidRPr="006E0BBD">
        <w:t xml:space="preserve">morajo biti v času izvajanja projekta doseženi naslednji </w:t>
      </w:r>
      <w:r>
        <w:t>kazalniki</w:t>
      </w:r>
      <w:r w:rsidRPr="006E0BBD">
        <w:t>:</w:t>
      </w:r>
      <w:bookmarkEnd w:id="13"/>
    </w:p>
    <w:p w14:paraId="1B61E868" w14:textId="77777777" w:rsidR="00BF06C6" w:rsidRDefault="00BF06C6" w:rsidP="00BF06C6"/>
    <w:tbl>
      <w:tblPr>
        <w:tblStyle w:val="Tabelamrea"/>
        <w:tblW w:w="0" w:type="auto"/>
        <w:tblLook w:val="04A0" w:firstRow="1" w:lastRow="0" w:firstColumn="1" w:lastColumn="0" w:noHBand="0" w:noVBand="1"/>
      </w:tblPr>
      <w:tblGrid>
        <w:gridCol w:w="2729"/>
        <w:gridCol w:w="1944"/>
        <w:gridCol w:w="3815"/>
      </w:tblGrid>
      <w:tr w:rsidR="00BF06C6" w:rsidRPr="00D51F80" w14:paraId="1514E79B" w14:textId="77777777" w:rsidTr="00927708">
        <w:tc>
          <w:tcPr>
            <w:tcW w:w="2729" w:type="dxa"/>
            <w:vAlign w:val="center"/>
          </w:tcPr>
          <w:p w14:paraId="161D9F32" w14:textId="77777777" w:rsidR="00BF06C6" w:rsidRPr="001B6B3B" w:rsidRDefault="00BF06C6" w:rsidP="000806F6">
            <w:pPr>
              <w:jc w:val="center"/>
              <w:rPr>
                <w:szCs w:val="20"/>
              </w:rPr>
            </w:pPr>
            <w:r w:rsidRPr="001B6B3B">
              <w:rPr>
                <w:b/>
                <w:szCs w:val="20"/>
              </w:rPr>
              <w:t>KAZALNIKI</w:t>
            </w:r>
          </w:p>
        </w:tc>
        <w:tc>
          <w:tcPr>
            <w:tcW w:w="1944" w:type="dxa"/>
            <w:vAlign w:val="center"/>
          </w:tcPr>
          <w:p w14:paraId="09710A99" w14:textId="77777777" w:rsidR="00BF06C6" w:rsidRPr="001B6B3B" w:rsidRDefault="00BF06C6" w:rsidP="000806F6">
            <w:pPr>
              <w:jc w:val="center"/>
              <w:rPr>
                <w:b/>
                <w:szCs w:val="20"/>
              </w:rPr>
            </w:pPr>
            <w:r w:rsidRPr="001B6B3B">
              <w:rPr>
                <w:b/>
                <w:szCs w:val="20"/>
              </w:rPr>
              <w:t>VRSTA KAZALNIKA</w:t>
            </w:r>
          </w:p>
        </w:tc>
        <w:tc>
          <w:tcPr>
            <w:tcW w:w="3815" w:type="dxa"/>
            <w:vAlign w:val="center"/>
          </w:tcPr>
          <w:p w14:paraId="50B0435B" w14:textId="77777777" w:rsidR="00BF06C6" w:rsidRPr="001B6B3B" w:rsidRDefault="00BF06C6" w:rsidP="000806F6">
            <w:pPr>
              <w:jc w:val="center"/>
              <w:rPr>
                <w:b/>
                <w:szCs w:val="20"/>
              </w:rPr>
            </w:pPr>
            <w:r w:rsidRPr="001B6B3B">
              <w:rPr>
                <w:b/>
                <w:szCs w:val="20"/>
              </w:rPr>
              <w:t>VREDNOST – CELOTNA SLOVENIJA</w:t>
            </w:r>
          </w:p>
        </w:tc>
      </w:tr>
      <w:tr w:rsidR="00BF06C6" w:rsidRPr="00D51F80" w14:paraId="77D60253" w14:textId="77777777" w:rsidTr="00927708">
        <w:trPr>
          <w:trHeight w:val="609"/>
        </w:trPr>
        <w:tc>
          <w:tcPr>
            <w:tcW w:w="2729" w:type="dxa"/>
            <w:vAlign w:val="center"/>
          </w:tcPr>
          <w:p w14:paraId="5E05EE36" w14:textId="77777777" w:rsidR="00BF06C6" w:rsidRDefault="00BF06C6" w:rsidP="000806F6">
            <w:pPr>
              <w:rPr>
                <w:szCs w:val="20"/>
              </w:rPr>
            </w:pPr>
            <w:r>
              <w:rPr>
                <w:bCs/>
                <w:szCs w:val="20"/>
              </w:rPr>
              <w:t>Izdelan individualni načrt razvoja novih poslovnih modelov in prilagoditev delovnih procesov</w:t>
            </w:r>
          </w:p>
        </w:tc>
        <w:tc>
          <w:tcPr>
            <w:tcW w:w="1944" w:type="dxa"/>
            <w:vAlign w:val="center"/>
          </w:tcPr>
          <w:p w14:paraId="249083B5" w14:textId="77777777" w:rsidR="00BF06C6" w:rsidRPr="00E3721C" w:rsidRDefault="00BF06C6" w:rsidP="000806F6">
            <w:pPr>
              <w:jc w:val="center"/>
              <w:rPr>
                <w:szCs w:val="20"/>
              </w:rPr>
            </w:pPr>
            <w:r w:rsidRPr="001B6B3B">
              <w:rPr>
                <w:szCs w:val="20"/>
              </w:rPr>
              <w:t>Kazalnik učinka</w:t>
            </w:r>
          </w:p>
        </w:tc>
        <w:tc>
          <w:tcPr>
            <w:tcW w:w="3815" w:type="dxa"/>
            <w:vAlign w:val="center"/>
          </w:tcPr>
          <w:p w14:paraId="5719746B" w14:textId="74F1AEA8" w:rsidR="00BF06C6" w:rsidRDefault="00BF06C6" w:rsidP="000806F6">
            <w:pPr>
              <w:jc w:val="center"/>
              <w:rPr>
                <w:szCs w:val="20"/>
              </w:rPr>
            </w:pPr>
            <w:r>
              <w:rPr>
                <w:szCs w:val="20"/>
              </w:rPr>
              <w:t>53</w:t>
            </w:r>
            <w:r w:rsidR="000B697C">
              <w:rPr>
                <w:szCs w:val="20"/>
              </w:rPr>
              <w:t>, od tega</w:t>
            </w:r>
            <w:r w:rsidR="00E421C0">
              <w:rPr>
                <w:szCs w:val="20"/>
              </w:rPr>
              <w:t>:</w:t>
            </w:r>
          </w:p>
          <w:p w14:paraId="32557224" w14:textId="77777777" w:rsidR="00600D9C" w:rsidRDefault="00600D9C" w:rsidP="00600D9C">
            <w:pPr>
              <w:jc w:val="center"/>
              <w:rPr>
                <w:szCs w:val="20"/>
              </w:rPr>
            </w:pPr>
            <w:r>
              <w:rPr>
                <w:szCs w:val="20"/>
              </w:rPr>
              <w:t xml:space="preserve">sklop 1 </w:t>
            </w:r>
            <w:r>
              <w:rPr>
                <w:bCs/>
              </w:rPr>
              <w:t>(invalidska podjetja)</w:t>
            </w:r>
            <w:r>
              <w:rPr>
                <w:szCs w:val="20"/>
              </w:rPr>
              <w:t>: 33,</w:t>
            </w:r>
          </w:p>
          <w:p w14:paraId="7AA3C553" w14:textId="13089DAE" w:rsidR="00BF06C6" w:rsidRDefault="00600D9C" w:rsidP="00600D9C">
            <w:pPr>
              <w:jc w:val="center"/>
              <w:rPr>
                <w:szCs w:val="20"/>
              </w:rPr>
            </w:pPr>
            <w:r>
              <w:rPr>
                <w:szCs w:val="20"/>
              </w:rPr>
              <w:t xml:space="preserve">sklop 2 </w:t>
            </w:r>
            <w:r>
              <w:rPr>
                <w:bCs/>
              </w:rPr>
              <w:t>(zaposlitveni centri)</w:t>
            </w:r>
            <w:r>
              <w:rPr>
                <w:szCs w:val="20"/>
              </w:rPr>
              <w:t>: 20</w:t>
            </w:r>
          </w:p>
        </w:tc>
      </w:tr>
      <w:tr w:rsidR="00BF06C6" w:rsidRPr="00D51F80" w14:paraId="35E860AE" w14:textId="77777777" w:rsidTr="00927708">
        <w:trPr>
          <w:trHeight w:val="609"/>
        </w:trPr>
        <w:tc>
          <w:tcPr>
            <w:tcW w:w="2729" w:type="dxa"/>
            <w:vAlign w:val="center"/>
          </w:tcPr>
          <w:p w14:paraId="6824300C" w14:textId="77777777" w:rsidR="00BF06C6" w:rsidRDefault="00BF06C6" w:rsidP="000806F6">
            <w:pPr>
              <w:rPr>
                <w:bCs/>
                <w:szCs w:val="20"/>
              </w:rPr>
            </w:pPr>
            <w:r>
              <w:rPr>
                <w:bCs/>
                <w:szCs w:val="20"/>
              </w:rPr>
              <w:t>Vključeno število invalidov</w:t>
            </w:r>
          </w:p>
        </w:tc>
        <w:tc>
          <w:tcPr>
            <w:tcW w:w="1944" w:type="dxa"/>
            <w:vAlign w:val="center"/>
          </w:tcPr>
          <w:p w14:paraId="4F542CFA" w14:textId="77777777" w:rsidR="00BF06C6" w:rsidRPr="001B6B3B" w:rsidRDefault="00BF06C6" w:rsidP="000806F6">
            <w:pPr>
              <w:jc w:val="center"/>
              <w:rPr>
                <w:szCs w:val="20"/>
              </w:rPr>
            </w:pPr>
            <w:r>
              <w:rPr>
                <w:szCs w:val="20"/>
              </w:rPr>
              <w:t>Kazalnik učinka</w:t>
            </w:r>
          </w:p>
        </w:tc>
        <w:tc>
          <w:tcPr>
            <w:tcW w:w="3815" w:type="dxa"/>
            <w:vAlign w:val="center"/>
          </w:tcPr>
          <w:p w14:paraId="6B4E4CE2" w14:textId="77777777" w:rsidR="00BF06C6" w:rsidRDefault="00BF06C6" w:rsidP="000806F6">
            <w:pPr>
              <w:jc w:val="center"/>
              <w:rPr>
                <w:szCs w:val="20"/>
              </w:rPr>
            </w:pPr>
            <w:r>
              <w:rPr>
                <w:szCs w:val="20"/>
              </w:rPr>
              <w:t>266</w:t>
            </w:r>
          </w:p>
        </w:tc>
      </w:tr>
      <w:tr w:rsidR="00BF06C6" w:rsidRPr="00D51F80" w14:paraId="601FA7AF" w14:textId="77777777" w:rsidTr="00927708">
        <w:trPr>
          <w:trHeight w:val="609"/>
        </w:trPr>
        <w:tc>
          <w:tcPr>
            <w:tcW w:w="2729" w:type="dxa"/>
            <w:vAlign w:val="center"/>
          </w:tcPr>
          <w:p w14:paraId="2ED1C050" w14:textId="77777777" w:rsidR="00BF06C6" w:rsidRDefault="00BF06C6" w:rsidP="000806F6">
            <w:pPr>
              <w:rPr>
                <w:bCs/>
                <w:szCs w:val="20"/>
              </w:rPr>
            </w:pPr>
            <w:r>
              <w:rPr>
                <w:bCs/>
                <w:szCs w:val="20"/>
              </w:rPr>
              <w:t>Izvedena usposabljanja in izobraževanja</w:t>
            </w:r>
          </w:p>
        </w:tc>
        <w:tc>
          <w:tcPr>
            <w:tcW w:w="1944" w:type="dxa"/>
            <w:vAlign w:val="center"/>
          </w:tcPr>
          <w:p w14:paraId="3FCB9361" w14:textId="77777777" w:rsidR="00BF06C6" w:rsidRDefault="00BF06C6" w:rsidP="000806F6">
            <w:pPr>
              <w:jc w:val="center"/>
              <w:rPr>
                <w:szCs w:val="20"/>
              </w:rPr>
            </w:pPr>
            <w:r w:rsidRPr="001B6B3B">
              <w:rPr>
                <w:szCs w:val="20"/>
              </w:rPr>
              <w:t>Kazalnik učinka</w:t>
            </w:r>
          </w:p>
        </w:tc>
        <w:tc>
          <w:tcPr>
            <w:tcW w:w="3815" w:type="dxa"/>
            <w:vAlign w:val="center"/>
          </w:tcPr>
          <w:p w14:paraId="7FE1D3AA" w14:textId="76C64C74" w:rsidR="00BF06C6" w:rsidRDefault="00BF06C6" w:rsidP="000806F6">
            <w:pPr>
              <w:jc w:val="center"/>
              <w:rPr>
                <w:szCs w:val="20"/>
              </w:rPr>
            </w:pPr>
            <w:r>
              <w:rPr>
                <w:szCs w:val="20"/>
              </w:rPr>
              <w:t>106</w:t>
            </w:r>
            <w:r w:rsidR="000B697C">
              <w:rPr>
                <w:szCs w:val="20"/>
              </w:rPr>
              <w:t>, od tega</w:t>
            </w:r>
            <w:r w:rsidR="00E421C0">
              <w:rPr>
                <w:szCs w:val="20"/>
              </w:rPr>
              <w:t>:</w:t>
            </w:r>
          </w:p>
          <w:p w14:paraId="32DA4140" w14:textId="77777777" w:rsidR="00600D9C" w:rsidRDefault="00600D9C" w:rsidP="00600D9C">
            <w:pPr>
              <w:jc w:val="center"/>
              <w:rPr>
                <w:szCs w:val="20"/>
              </w:rPr>
            </w:pPr>
            <w:r>
              <w:rPr>
                <w:szCs w:val="20"/>
              </w:rPr>
              <w:t xml:space="preserve">sklop 1 </w:t>
            </w:r>
            <w:r>
              <w:rPr>
                <w:bCs/>
              </w:rPr>
              <w:t>(invalidska podjetja)</w:t>
            </w:r>
            <w:r>
              <w:rPr>
                <w:szCs w:val="20"/>
              </w:rPr>
              <w:t>: 66,</w:t>
            </w:r>
          </w:p>
          <w:p w14:paraId="3C6DECBB" w14:textId="7A05F775" w:rsidR="00BF06C6" w:rsidRDefault="00600D9C" w:rsidP="00600D9C">
            <w:pPr>
              <w:jc w:val="center"/>
              <w:rPr>
                <w:szCs w:val="20"/>
              </w:rPr>
            </w:pPr>
            <w:r>
              <w:rPr>
                <w:szCs w:val="20"/>
              </w:rPr>
              <w:t xml:space="preserve">sklop 2 </w:t>
            </w:r>
            <w:r>
              <w:rPr>
                <w:bCs/>
              </w:rPr>
              <w:t>(zaposlitveni centri)</w:t>
            </w:r>
            <w:r>
              <w:rPr>
                <w:szCs w:val="20"/>
              </w:rPr>
              <w:t>: 40</w:t>
            </w:r>
          </w:p>
        </w:tc>
      </w:tr>
      <w:tr w:rsidR="00BF06C6" w:rsidRPr="00D51F80" w14:paraId="5B74E904" w14:textId="77777777" w:rsidTr="00927708">
        <w:trPr>
          <w:trHeight w:val="859"/>
        </w:trPr>
        <w:tc>
          <w:tcPr>
            <w:tcW w:w="2729" w:type="dxa"/>
            <w:vAlign w:val="center"/>
          </w:tcPr>
          <w:p w14:paraId="3970D80A" w14:textId="77777777" w:rsidR="00BF06C6" w:rsidRDefault="00BF06C6" w:rsidP="000806F6">
            <w:pPr>
              <w:rPr>
                <w:szCs w:val="20"/>
              </w:rPr>
            </w:pPr>
            <w:r>
              <w:rPr>
                <w:szCs w:val="20"/>
              </w:rPr>
              <w:t>Delež zaključenih projektov svetovanja, izobraževanja in usposabljanja</w:t>
            </w:r>
          </w:p>
        </w:tc>
        <w:tc>
          <w:tcPr>
            <w:tcW w:w="1944" w:type="dxa"/>
            <w:vAlign w:val="center"/>
          </w:tcPr>
          <w:p w14:paraId="391CCDF3" w14:textId="77777777" w:rsidR="00BF06C6" w:rsidRPr="00E3721C" w:rsidRDefault="00BF06C6" w:rsidP="000806F6">
            <w:pPr>
              <w:jc w:val="center"/>
              <w:rPr>
                <w:szCs w:val="20"/>
              </w:rPr>
            </w:pPr>
            <w:r w:rsidRPr="00E3721C">
              <w:rPr>
                <w:szCs w:val="20"/>
              </w:rPr>
              <w:t>Kazalnik rezultata</w:t>
            </w:r>
          </w:p>
        </w:tc>
        <w:tc>
          <w:tcPr>
            <w:tcW w:w="3815" w:type="dxa"/>
            <w:vAlign w:val="center"/>
          </w:tcPr>
          <w:p w14:paraId="2115C6B6" w14:textId="77777777" w:rsidR="00BF06C6" w:rsidRDefault="00BF06C6" w:rsidP="000806F6">
            <w:pPr>
              <w:jc w:val="center"/>
              <w:rPr>
                <w:szCs w:val="20"/>
              </w:rPr>
            </w:pPr>
            <w:r>
              <w:rPr>
                <w:szCs w:val="20"/>
              </w:rPr>
              <w:t>100 %</w:t>
            </w:r>
          </w:p>
        </w:tc>
      </w:tr>
    </w:tbl>
    <w:p w14:paraId="213D7582" w14:textId="72ABE436" w:rsidR="00963405" w:rsidRDefault="00963405" w:rsidP="006F3799">
      <w:pPr>
        <w:jc w:val="both"/>
      </w:pPr>
    </w:p>
    <w:p w14:paraId="70CA8A65" w14:textId="66E58689" w:rsidR="005C7242" w:rsidRPr="0098685C" w:rsidRDefault="00F71203" w:rsidP="00C6419A">
      <w:pPr>
        <w:pStyle w:val="Naslov2"/>
      </w:pPr>
      <w:bookmarkStart w:id="14" w:name="_Toc150331229"/>
      <w:r w:rsidRPr="0098685C">
        <w:t>Ciljna skupina javnega razpisa</w:t>
      </w:r>
      <w:bookmarkEnd w:id="14"/>
    </w:p>
    <w:p w14:paraId="252C2CFF" w14:textId="77777777" w:rsidR="00E66511" w:rsidRDefault="00E66511" w:rsidP="005961DC">
      <w:pPr>
        <w:spacing w:line="240" w:lineRule="auto"/>
        <w:jc w:val="both"/>
      </w:pPr>
    </w:p>
    <w:p w14:paraId="44F628EE" w14:textId="77777777" w:rsidR="00BF06C6" w:rsidRDefault="00BF06C6" w:rsidP="00BF06C6">
      <w:r>
        <w:t>Ciljna skupina javnega razpisa, sklop 1:</w:t>
      </w:r>
    </w:p>
    <w:p w14:paraId="328D130B" w14:textId="77777777" w:rsidR="00BF06C6" w:rsidRDefault="00BF06C6" w:rsidP="005169C4">
      <w:pPr>
        <w:pStyle w:val="Odstavekseznama"/>
        <w:numPr>
          <w:ilvl w:val="0"/>
          <w:numId w:val="15"/>
        </w:numPr>
        <w:rPr>
          <w:szCs w:val="20"/>
        </w:rPr>
      </w:pPr>
      <w:r>
        <w:rPr>
          <w:szCs w:val="20"/>
        </w:rPr>
        <w:t>invalidska podjetja,</w:t>
      </w:r>
    </w:p>
    <w:p w14:paraId="69206C01" w14:textId="77777777" w:rsidR="00BF06C6" w:rsidRDefault="00BF06C6" w:rsidP="005169C4">
      <w:pPr>
        <w:pStyle w:val="Odstavekseznama"/>
        <w:numPr>
          <w:ilvl w:val="0"/>
          <w:numId w:val="15"/>
        </w:numPr>
        <w:rPr>
          <w:szCs w:val="20"/>
        </w:rPr>
      </w:pPr>
      <w:r>
        <w:rPr>
          <w:szCs w:val="20"/>
        </w:rPr>
        <w:t>invalidi, zaposleni v invalidskih podjetjih,</w:t>
      </w:r>
    </w:p>
    <w:p w14:paraId="1BDC487E" w14:textId="77777777" w:rsidR="00BF06C6" w:rsidRDefault="00BF06C6" w:rsidP="005169C4">
      <w:pPr>
        <w:pStyle w:val="Odstavekseznama"/>
        <w:numPr>
          <w:ilvl w:val="0"/>
          <w:numId w:val="15"/>
        </w:numPr>
        <w:rPr>
          <w:szCs w:val="20"/>
        </w:rPr>
      </w:pPr>
      <w:r>
        <w:rPr>
          <w:szCs w:val="20"/>
        </w:rPr>
        <w:t>drugi zaposleni v invalidskih podjetjih.</w:t>
      </w:r>
    </w:p>
    <w:p w14:paraId="6CD5D35A" w14:textId="77777777" w:rsidR="00BF06C6" w:rsidRDefault="00BF06C6" w:rsidP="00BF06C6">
      <w:pPr>
        <w:rPr>
          <w:szCs w:val="20"/>
        </w:rPr>
      </w:pPr>
    </w:p>
    <w:p w14:paraId="621A0BC5" w14:textId="77777777" w:rsidR="00BF06C6" w:rsidRPr="008A5DC9" w:rsidRDefault="00BF06C6" w:rsidP="00BF06C6">
      <w:pPr>
        <w:rPr>
          <w:szCs w:val="20"/>
        </w:rPr>
      </w:pPr>
      <w:r>
        <w:rPr>
          <w:szCs w:val="20"/>
        </w:rPr>
        <w:t>Ciljna skupina javnega razpisa, sklop 2:</w:t>
      </w:r>
    </w:p>
    <w:p w14:paraId="1C4269F2" w14:textId="77777777" w:rsidR="00BF06C6" w:rsidRDefault="00BF06C6" w:rsidP="005169C4">
      <w:pPr>
        <w:pStyle w:val="Odstavekseznama"/>
        <w:numPr>
          <w:ilvl w:val="0"/>
          <w:numId w:val="15"/>
        </w:numPr>
        <w:rPr>
          <w:szCs w:val="20"/>
        </w:rPr>
      </w:pPr>
      <w:r>
        <w:rPr>
          <w:szCs w:val="20"/>
        </w:rPr>
        <w:t>zaposlitveni centri,</w:t>
      </w:r>
    </w:p>
    <w:p w14:paraId="3AE7398A" w14:textId="77777777" w:rsidR="00BF06C6" w:rsidRPr="00952E58" w:rsidRDefault="00BF06C6" w:rsidP="005169C4">
      <w:pPr>
        <w:pStyle w:val="Odstavekseznama"/>
        <w:numPr>
          <w:ilvl w:val="0"/>
          <w:numId w:val="15"/>
        </w:numPr>
        <w:rPr>
          <w:color w:val="000000"/>
        </w:rPr>
      </w:pPr>
      <w:r>
        <w:rPr>
          <w:szCs w:val="20"/>
        </w:rPr>
        <w:t>invalidi, zaposleni v zaposlitvenih centrih,</w:t>
      </w:r>
    </w:p>
    <w:p w14:paraId="539727B1" w14:textId="77777777" w:rsidR="00BF06C6" w:rsidRDefault="00BF06C6" w:rsidP="005169C4">
      <w:pPr>
        <w:pStyle w:val="Odstavekseznama"/>
        <w:numPr>
          <w:ilvl w:val="0"/>
          <w:numId w:val="15"/>
        </w:numPr>
        <w:rPr>
          <w:szCs w:val="20"/>
        </w:rPr>
      </w:pPr>
      <w:r>
        <w:rPr>
          <w:szCs w:val="20"/>
        </w:rPr>
        <w:t>drugi zaposleni v zaposlitvenih centrih.</w:t>
      </w:r>
    </w:p>
    <w:p w14:paraId="68DA92DB" w14:textId="77777777" w:rsidR="00BF06C6" w:rsidRDefault="00BF06C6" w:rsidP="00BF06C6"/>
    <w:p w14:paraId="04ABA782" w14:textId="025ABA8E" w:rsidR="00F4058D" w:rsidRPr="0098685C" w:rsidRDefault="008F09FA" w:rsidP="007D3C2D">
      <w:pPr>
        <w:pStyle w:val="Naslov1"/>
        <w:numPr>
          <w:ilvl w:val="0"/>
          <w:numId w:val="17"/>
        </w:numPr>
      </w:pPr>
      <w:bookmarkStart w:id="15" w:name="_Toc150331230"/>
      <w:r w:rsidRPr="0098685C">
        <w:t xml:space="preserve">PROJEKTNE </w:t>
      </w:r>
      <w:r w:rsidR="00F4058D" w:rsidRPr="0098685C">
        <w:t>AKTIVNOSTI</w:t>
      </w:r>
      <w:r w:rsidR="008F1E51" w:rsidRPr="0098685C">
        <w:t>, OBDOBJE</w:t>
      </w:r>
      <w:r w:rsidR="00F71203" w:rsidRPr="0098685C">
        <w:t xml:space="preserve"> </w:t>
      </w:r>
      <w:r w:rsidR="009616E5" w:rsidRPr="0098685C">
        <w:t>IN REGIJA IZVAJANJA</w:t>
      </w:r>
      <w:bookmarkEnd w:id="15"/>
    </w:p>
    <w:p w14:paraId="4845E085" w14:textId="77777777" w:rsidR="00117890" w:rsidRPr="00C87ACC" w:rsidRDefault="00117890" w:rsidP="002D73AD">
      <w:pPr>
        <w:jc w:val="both"/>
      </w:pPr>
    </w:p>
    <w:p w14:paraId="3BC3344B" w14:textId="3AA6244B" w:rsidR="00390E22" w:rsidRPr="0098685C" w:rsidRDefault="00390E22" w:rsidP="00C6419A">
      <w:pPr>
        <w:pStyle w:val="Naslov2"/>
      </w:pPr>
      <w:bookmarkStart w:id="16" w:name="_Toc150331231"/>
      <w:r w:rsidRPr="0098685C">
        <w:t>Trajanje oziroma časovna omejitev projekt</w:t>
      </w:r>
      <w:r w:rsidR="002037C4">
        <w:t>a</w:t>
      </w:r>
      <w:bookmarkEnd w:id="16"/>
      <w:r w:rsidR="00E669D9">
        <w:t xml:space="preserve"> </w:t>
      </w:r>
    </w:p>
    <w:p w14:paraId="7B8C876C" w14:textId="77777777" w:rsidR="00CC56BE" w:rsidRDefault="00CC56BE" w:rsidP="00390E22">
      <w:pPr>
        <w:jc w:val="both"/>
      </w:pPr>
    </w:p>
    <w:p w14:paraId="284A0132" w14:textId="77777777" w:rsidR="0073765C" w:rsidRDefault="0073765C" w:rsidP="0073765C">
      <w:pPr>
        <w:jc w:val="both"/>
      </w:pPr>
      <w:r w:rsidRPr="00857258">
        <w:lastRenderedPageBreak/>
        <w:t xml:space="preserve">Projektne aktivnosti, ki bodo financirane iz sredstev </w:t>
      </w:r>
      <w:r>
        <w:t>S</w:t>
      </w:r>
      <w:r w:rsidRPr="00857258">
        <w:t xml:space="preserve">klada za okrevanje in odpornost, se </w:t>
      </w:r>
      <w:r w:rsidRPr="0058103F">
        <w:t>morajo</w:t>
      </w:r>
      <w:r w:rsidRPr="00857258">
        <w:t xml:space="preserve"> pričeti izvajati </w:t>
      </w:r>
      <w:r>
        <w:t xml:space="preserve">od dneva vročitve </w:t>
      </w:r>
      <w:r w:rsidRPr="00857258">
        <w:t>sklepa o izb</w:t>
      </w:r>
      <w:r>
        <w:t>o</w:t>
      </w:r>
      <w:r w:rsidRPr="00857258">
        <w:t>r</w:t>
      </w:r>
      <w:r>
        <w:t>u</w:t>
      </w:r>
      <w:r w:rsidRPr="00857258">
        <w:t xml:space="preserve"> </w:t>
      </w:r>
      <w:r>
        <w:t>projekta</w:t>
      </w:r>
      <w:r w:rsidRPr="00857258">
        <w:t xml:space="preserve"> in končati najkasneje do </w:t>
      </w:r>
      <w:r w:rsidRPr="00CD0D68">
        <w:t>3</w:t>
      </w:r>
      <w:r>
        <w:t>1</w:t>
      </w:r>
      <w:r w:rsidRPr="00CD0D68">
        <w:t xml:space="preserve">. </w:t>
      </w:r>
      <w:r>
        <w:t>3</w:t>
      </w:r>
      <w:r w:rsidRPr="00CD0D68">
        <w:t>. 2025.</w:t>
      </w:r>
    </w:p>
    <w:p w14:paraId="3A1CB3BB" w14:textId="77777777" w:rsidR="0073765C" w:rsidRDefault="0073765C" w:rsidP="0073765C">
      <w:pPr>
        <w:jc w:val="both"/>
      </w:pPr>
    </w:p>
    <w:p w14:paraId="7A27DB3B" w14:textId="77777777" w:rsidR="0073765C" w:rsidRDefault="0073765C" w:rsidP="0073765C">
      <w:pPr>
        <w:jc w:val="both"/>
      </w:pPr>
      <w:r>
        <w:t>Končno poročilo mora biti oddano najkasneje do 30. 4. 2025.</w:t>
      </w:r>
    </w:p>
    <w:p w14:paraId="66125F84" w14:textId="77777777" w:rsidR="0073765C" w:rsidRDefault="0073765C" w:rsidP="0073765C">
      <w:pPr>
        <w:jc w:val="both"/>
      </w:pPr>
    </w:p>
    <w:p w14:paraId="69E7392C" w14:textId="77777777" w:rsidR="0073765C" w:rsidRDefault="0073765C" w:rsidP="0073765C">
      <w:pPr>
        <w:jc w:val="both"/>
      </w:pPr>
      <w:r w:rsidRPr="00CD0D68">
        <w:t xml:space="preserve">Faza I mora biti zaključena </w:t>
      </w:r>
      <w:r>
        <w:t xml:space="preserve">najkasneje </w:t>
      </w:r>
      <w:r w:rsidRPr="00CD0D68">
        <w:t>do 31. 8. 2024</w:t>
      </w:r>
      <w:r>
        <w:t>.</w:t>
      </w:r>
    </w:p>
    <w:p w14:paraId="66892E3D" w14:textId="77777777" w:rsidR="0073765C" w:rsidRDefault="0073765C" w:rsidP="0073765C">
      <w:pPr>
        <w:jc w:val="both"/>
      </w:pPr>
    </w:p>
    <w:p w14:paraId="37BFD186" w14:textId="77777777" w:rsidR="0073765C" w:rsidRPr="00C87ACC" w:rsidRDefault="0073765C" w:rsidP="0073765C">
      <w:pPr>
        <w:jc w:val="both"/>
      </w:pPr>
      <w:r>
        <w:t>Faza II se začne izvajati po zaključeni fazi I, saj projektne aktivnosti faze II temeljijo na rezultatih projektnih aktivnosti faze I.</w:t>
      </w:r>
    </w:p>
    <w:p w14:paraId="079F053C" w14:textId="77777777" w:rsidR="00390E22" w:rsidRPr="00C87ACC" w:rsidRDefault="00390E22" w:rsidP="00390E22">
      <w:pPr>
        <w:keepNext/>
        <w:jc w:val="both"/>
        <w:rPr>
          <w:rStyle w:val="Krepko"/>
          <w:b w:val="0"/>
          <w:caps/>
        </w:rPr>
      </w:pPr>
    </w:p>
    <w:p w14:paraId="7A987921" w14:textId="09D9A6AD" w:rsidR="00390E22" w:rsidRDefault="00E415FE" w:rsidP="00C6419A">
      <w:pPr>
        <w:pStyle w:val="Naslov2"/>
      </w:pPr>
      <w:bookmarkStart w:id="17" w:name="_Toc150331232"/>
      <w:r>
        <w:t>Upravičeno območje</w:t>
      </w:r>
      <w:r w:rsidRPr="0098685C">
        <w:t xml:space="preserve"> </w:t>
      </w:r>
      <w:r w:rsidR="00390E22" w:rsidRPr="0098685C">
        <w:t xml:space="preserve">izvajanja </w:t>
      </w:r>
      <w:r w:rsidR="00AF0D63" w:rsidRPr="0098685C">
        <w:t>projekt</w:t>
      </w:r>
      <w:r w:rsidR="002037C4">
        <w:t>a</w:t>
      </w:r>
      <w:bookmarkEnd w:id="17"/>
    </w:p>
    <w:p w14:paraId="45593980" w14:textId="77777777" w:rsidR="00CC56BE" w:rsidRDefault="00CC56BE" w:rsidP="00E415FE">
      <w:pPr>
        <w:rPr>
          <w:lang w:eastAsia="sl-SI"/>
        </w:rPr>
      </w:pPr>
    </w:p>
    <w:p w14:paraId="466BD8E1" w14:textId="7A62646C" w:rsidR="00390E22" w:rsidRPr="00E421C0" w:rsidRDefault="00E415FE" w:rsidP="00E421C0">
      <w:r>
        <w:rPr>
          <w:lang w:eastAsia="sl-SI"/>
        </w:rPr>
        <w:t>Upravičeno območje izvajanja projekta je celotna Slovenija.</w:t>
      </w:r>
    </w:p>
    <w:p w14:paraId="2D10154D" w14:textId="77777777" w:rsidR="004D6F8D" w:rsidRDefault="004D6F8D">
      <w:pPr>
        <w:jc w:val="both"/>
      </w:pPr>
    </w:p>
    <w:p w14:paraId="665CC372" w14:textId="729FB2B3" w:rsidR="00262C86" w:rsidRDefault="008F09FA" w:rsidP="00C6419A">
      <w:pPr>
        <w:pStyle w:val="Naslov2"/>
      </w:pPr>
      <w:bookmarkStart w:id="18" w:name="_Toc150331233"/>
      <w:r w:rsidRPr="0098685C">
        <w:t>Projektne a</w:t>
      </w:r>
      <w:r w:rsidR="009616E5" w:rsidRPr="0098685C">
        <w:t>ktivnosti</w:t>
      </w:r>
      <w:bookmarkEnd w:id="18"/>
    </w:p>
    <w:p w14:paraId="5194632D" w14:textId="77777777" w:rsidR="009D031F" w:rsidRPr="009D031F" w:rsidRDefault="009D031F" w:rsidP="00B03D16">
      <w:pPr>
        <w:jc w:val="both"/>
        <w:rPr>
          <w:lang w:eastAsia="sl-SI"/>
        </w:rPr>
      </w:pPr>
    </w:p>
    <w:p w14:paraId="6952529A" w14:textId="5B633CF3" w:rsidR="00BF06C6" w:rsidRPr="006C346E" w:rsidRDefault="00BF06C6" w:rsidP="00BF06C6">
      <w:pPr>
        <w:rPr>
          <w:b/>
          <w:bCs/>
          <w:lang w:eastAsia="sl-SI"/>
        </w:rPr>
      </w:pPr>
      <w:r w:rsidRPr="006C346E">
        <w:rPr>
          <w:b/>
          <w:bCs/>
          <w:lang w:eastAsia="sl-SI"/>
        </w:rPr>
        <w:t>Faza I</w:t>
      </w:r>
    </w:p>
    <w:p w14:paraId="1637C726" w14:textId="77777777" w:rsidR="00BF06C6" w:rsidRPr="00D91270" w:rsidRDefault="00BF06C6" w:rsidP="00BF06C6">
      <w:pPr>
        <w:rPr>
          <w:lang w:eastAsia="sl-SI"/>
        </w:rPr>
      </w:pPr>
    </w:p>
    <w:p w14:paraId="74DFB12D" w14:textId="77777777" w:rsidR="00BF06C6" w:rsidRDefault="00BF06C6" w:rsidP="00487121">
      <w:pPr>
        <w:numPr>
          <w:ilvl w:val="0"/>
          <w:numId w:val="20"/>
        </w:numPr>
        <w:ind w:left="714" w:hanging="357"/>
        <w:jc w:val="both"/>
        <w:rPr>
          <w:lang w:eastAsia="sl-SI"/>
        </w:rPr>
      </w:pPr>
      <w:r>
        <w:rPr>
          <w:b/>
          <w:lang w:eastAsia="sl-SI"/>
        </w:rPr>
        <w:t xml:space="preserve">Izdelava analize stanja poslovnega modela </w:t>
      </w:r>
      <w:r w:rsidRPr="00A576F3">
        <w:rPr>
          <w:bCs/>
          <w:lang w:eastAsia="sl-SI"/>
        </w:rPr>
        <w:t>(pogoj</w:t>
      </w:r>
      <w:r>
        <w:rPr>
          <w:bCs/>
          <w:lang w:eastAsia="sl-SI"/>
        </w:rPr>
        <w:t>, sklop 1 in sklop 2</w:t>
      </w:r>
      <w:r w:rsidRPr="00A576F3">
        <w:rPr>
          <w:bCs/>
          <w:lang w:eastAsia="sl-SI"/>
        </w:rPr>
        <w:t>)</w:t>
      </w:r>
    </w:p>
    <w:p w14:paraId="449D0A47" w14:textId="77777777" w:rsidR="00BF06C6" w:rsidRDefault="00BF06C6" w:rsidP="00487121">
      <w:pPr>
        <w:pStyle w:val="Odstavekseznama"/>
        <w:numPr>
          <w:ilvl w:val="0"/>
          <w:numId w:val="15"/>
        </w:numPr>
        <w:ind w:left="1134"/>
        <w:jc w:val="both"/>
        <w:rPr>
          <w:lang w:eastAsia="sl-SI"/>
        </w:rPr>
      </w:pPr>
      <w:r>
        <w:rPr>
          <w:lang w:eastAsia="sl-SI"/>
        </w:rPr>
        <w:t>poglobljena analiza obstoječega stanja invalidskega podjetja oz. zaposlitvenega centra, predvsem s področja upravljanja in vodenja poslovnih procesov, zaposlovanja, invalidskega varstva in izobraževanja odraslih s posebnim poudarkom na digitalizaciji in uvajanjem prožnejših načinov dela.</w:t>
      </w:r>
    </w:p>
    <w:p w14:paraId="57A0143E" w14:textId="77777777" w:rsidR="00BF06C6" w:rsidRPr="00962FE4" w:rsidRDefault="00BF06C6" w:rsidP="00487121">
      <w:pPr>
        <w:jc w:val="both"/>
        <w:rPr>
          <w:lang w:eastAsia="sl-SI"/>
        </w:rPr>
      </w:pPr>
    </w:p>
    <w:p w14:paraId="33356F2F" w14:textId="77777777" w:rsidR="00BF06C6" w:rsidRPr="00F64D9C" w:rsidRDefault="00BF06C6" w:rsidP="00487121">
      <w:pPr>
        <w:pStyle w:val="Odstavekseznama"/>
        <w:numPr>
          <w:ilvl w:val="0"/>
          <w:numId w:val="20"/>
        </w:numPr>
        <w:ind w:left="714" w:hanging="357"/>
        <w:jc w:val="both"/>
        <w:rPr>
          <w:b/>
          <w:bCs/>
          <w:lang w:eastAsia="sl-SI"/>
        </w:rPr>
      </w:pPr>
      <w:r>
        <w:rPr>
          <w:b/>
          <w:lang w:eastAsia="sl-SI"/>
        </w:rPr>
        <w:t xml:space="preserve">Izdelava nabora ukrepov za izboljšanje poslovnega modela </w:t>
      </w:r>
      <w:r w:rsidRPr="00A576F3">
        <w:rPr>
          <w:bCs/>
          <w:lang w:eastAsia="sl-SI"/>
        </w:rPr>
        <w:t>(pogoj</w:t>
      </w:r>
      <w:r>
        <w:rPr>
          <w:bCs/>
          <w:lang w:eastAsia="sl-SI"/>
        </w:rPr>
        <w:t>, sklop 1 in sklop 2</w:t>
      </w:r>
      <w:r w:rsidRPr="00A576F3">
        <w:rPr>
          <w:bCs/>
          <w:lang w:eastAsia="sl-SI"/>
        </w:rPr>
        <w:t>)</w:t>
      </w:r>
    </w:p>
    <w:p w14:paraId="23F71DB1" w14:textId="77777777" w:rsidR="00BF06C6" w:rsidRPr="00962FE4" w:rsidRDefault="00BF06C6" w:rsidP="00487121">
      <w:pPr>
        <w:pStyle w:val="Odstavekseznama"/>
        <w:numPr>
          <w:ilvl w:val="0"/>
          <w:numId w:val="15"/>
        </w:numPr>
        <w:ind w:left="1134"/>
        <w:jc w:val="both"/>
        <w:rPr>
          <w:lang w:eastAsia="sl-SI"/>
        </w:rPr>
      </w:pPr>
      <w:r>
        <w:rPr>
          <w:lang w:eastAsia="sl-SI"/>
        </w:rPr>
        <w:t>pregled in priprava osnovnega nabora ukrepov, glede na rezultate izvedenih analiz.</w:t>
      </w:r>
    </w:p>
    <w:p w14:paraId="5A3ACAF1" w14:textId="77777777" w:rsidR="00BF06C6" w:rsidRPr="00F64D9C" w:rsidRDefault="00BF06C6" w:rsidP="00487121">
      <w:pPr>
        <w:jc w:val="both"/>
        <w:rPr>
          <w:b/>
          <w:bCs/>
          <w:lang w:eastAsia="sl-SI"/>
        </w:rPr>
      </w:pPr>
    </w:p>
    <w:p w14:paraId="1C886FDF" w14:textId="77777777" w:rsidR="00BF06C6" w:rsidRPr="00962FE4" w:rsidRDefault="00BF06C6" w:rsidP="00487121">
      <w:pPr>
        <w:pStyle w:val="Odstavekseznama"/>
        <w:numPr>
          <w:ilvl w:val="0"/>
          <w:numId w:val="20"/>
        </w:numPr>
        <w:ind w:left="714" w:hanging="357"/>
        <w:jc w:val="both"/>
        <w:rPr>
          <w:b/>
          <w:bCs/>
          <w:lang w:eastAsia="sl-SI"/>
        </w:rPr>
      </w:pPr>
      <w:r>
        <w:rPr>
          <w:b/>
          <w:bCs/>
          <w:lang w:eastAsia="sl-SI"/>
        </w:rPr>
        <w:t xml:space="preserve">Izdelava individualnega načrta za posodobitev poslovnega modela in svetovanje za prilagoditev delovnih procesov </w:t>
      </w:r>
      <w:r w:rsidRPr="00A576F3">
        <w:rPr>
          <w:lang w:eastAsia="sl-SI"/>
        </w:rPr>
        <w:t>(pogoj</w:t>
      </w:r>
      <w:r>
        <w:rPr>
          <w:lang w:eastAsia="sl-SI"/>
        </w:rPr>
        <w:t>, sklop 1 in sklop 2</w:t>
      </w:r>
      <w:r w:rsidRPr="00A576F3">
        <w:rPr>
          <w:lang w:eastAsia="sl-SI"/>
        </w:rPr>
        <w:t>)</w:t>
      </w:r>
    </w:p>
    <w:p w14:paraId="39387C34" w14:textId="77777777" w:rsidR="00BF06C6" w:rsidRDefault="00BF06C6" w:rsidP="00487121">
      <w:pPr>
        <w:pStyle w:val="Odstavekseznama"/>
        <w:numPr>
          <w:ilvl w:val="0"/>
          <w:numId w:val="15"/>
        </w:numPr>
        <w:ind w:left="1134" w:hanging="357"/>
        <w:jc w:val="both"/>
        <w:rPr>
          <w:lang w:eastAsia="sl-SI"/>
        </w:rPr>
      </w:pPr>
      <w:bookmarkStart w:id="19" w:name="_Hlk108444961"/>
      <w:r>
        <w:rPr>
          <w:lang w:eastAsia="sl-SI"/>
        </w:rPr>
        <w:t xml:space="preserve">izdelava individualnega načrta za posodobitev poslovnega modela, glede na potrebe invalidskega podjetja oz. zaposlitvenega centra; </w:t>
      </w:r>
    </w:p>
    <w:p w14:paraId="4701A797" w14:textId="77777777" w:rsidR="00BF06C6" w:rsidRPr="00962FE4" w:rsidRDefault="00BF06C6" w:rsidP="00487121">
      <w:pPr>
        <w:pStyle w:val="Odstavekseznama"/>
        <w:numPr>
          <w:ilvl w:val="0"/>
          <w:numId w:val="15"/>
        </w:numPr>
        <w:ind w:left="1134" w:hanging="357"/>
        <w:jc w:val="both"/>
        <w:rPr>
          <w:lang w:eastAsia="sl-SI"/>
        </w:rPr>
      </w:pPr>
      <w:r>
        <w:rPr>
          <w:lang w:eastAsia="sl-SI"/>
        </w:rPr>
        <w:t>svetovanje za prilagoditev delovnih procesov, kot podpora delovnemu okolju pri prilagajanju obstoječih in odpiranju novih delovnih mest za posamezno vključeno podjetje,</w:t>
      </w:r>
      <w:bookmarkEnd w:id="19"/>
      <w:r>
        <w:rPr>
          <w:lang w:eastAsia="sl-SI"/>
        </w:rPr>
        <w:t xml:space="preserve"> rezultati bodo služili tudi kot podlaga za pripravo vsebin na nacionalni ravni</w:t>
      </w:r>
      <w:r w:rsidRPr="00AE6BCA">
        <w:rPr>
          <w:bCs/>
          <w:lang w:eastAsia="sl-SI"/>
        </w:rPr>
        <w:t>.</w:t>
      </w:r>
    </w:p>
    <w:p w14:paraId="25871763" w14:textId="77777777" w:rsidR="00BF06C6" w:rsidRPr="00962FE4" w:rsidRDefault="00BF06C6" w:rsidP="00487121">
      <w:pPr>
        <w:jc w:val="both"/>
        <w:rPr>
          <w:lang w:eastAsia="sl-SI"/>
        </w:rPr>
      </w:pPr>
    </w:p>
    <w:p w14:paraId="4A98E809" w14:textId="77777777" w:rsidR="00BF06C6" w:rsidRPr="00962FE4" w:rsidRDefault="00BF06C6" w:rsidP="00487121">
      <w:pPr>
        <w:pStyle w:val="Odstavekseznama"/>
        <w:numPr>
          <w:ilvl w:val="0"/>
          <w:numId w:val="20"/>
        </w:numPr>
        <w:ind w:left="714" w:hanging="357"/>
        <w:jc w:val="both"/>
        <w:rPr>
          <w:lang w:eastAsia="sl-SI"/>
        </w:rPr>
      </w:pPr>
      <w:r>
        <w:rPr>
          <w:b/>
          <w:lang w:eastAsia="sl-SI"/>
        </w:rPr>
        <w:t xml:space="preserve">Svetovanje za posodobitev internih aktov in optimizacijo poslovanja na ravni nastopanja na trgu </w:t>
      </w:r>
      <w:r w:rsidRPr="00FA4A27">
        <w:rPr>
          <w:bCs/>
          <w:lang w:eastAsia="sl-SI"/>
        </w:rPr>
        <w:t>(pogoj</w:t>
      </w:r>
      <w:r>
        <w:rPr>
          <w:bCs/>
          <w:lang w:eastAsia="sl-SI"/>
        </w:rPr>
        <w:t>, sklop 1 in sklop 2</w:t>
      </w:r>
      <w:r w:rsidRPr="00FA4A27">
        <w:rPr>
          <w:bCs/>
          <w:lang w:eastAsia="sl-SI"/>
        </w:rPr>
        <w:t>)</w:t>
      </w:r>
    </w:p>
    <w:p w14:paraId="670A8E83" w14:textId="77777777" w:rsidR="00BF06C6" w:rsidRDefault="00BF06C6" w:rsidP="00487121">
      <w:pPr>
        <w:pStyle w:val="Odstavekseznama"/>
        <w:numPr>
          <w:ilvl w:val="0"/>
          <w:numId w:val="15"/>
        </w:numPr>
        <w:ind w:left="1134" w:hanging="357"/>
        <w:jc w:val="both"/>
        <w:rPr>
          <w:bCs/>
          <w:lang w:eastAsia="sl-SI"/>
        </w:rPr>
      </w:pPr>
      <w:r>
        <w:rPr>
          <w:bCs/>
          <w:lang w:eastAsia="sl-SI"/>
        </w:rPr>
        <w:t>izvajanje storitev svetovanj za posodobitev internih aktov, v kolikor je to potrebno;</w:t>
      </w:r>
    </w:p>
    <w:p w14:paraId="1B0A315A" w14:textId="77777777" w:rsidR="00BF06C6" w:rsidRPr="00962FE4" w:rsidRDefault="00BF06C6" w:rsidP="00487121">
      <w:pPr>
        <w:pStyle w:val="Odstavekseznama"/>
        <w:numPr>
          <w:ilvl w:val="0"/>
          <w:numId w:val="15"/>
        </w:numPr>
        <w:ind w:left="1134" w:hanging="357"/>
        <w:jc w:val="both"/>
        <w:rPr>
          <w:bCs/>
          <w:lang w:eastAsia="sl-SI"/>
        </w:rPr>
      </w:pPr>
      <w:r>
        <w:rPr>
          <w:bCs/>
          <w:lang w:eastAsia="sl-SI"/>
        </w:rPr>
        <w:t>izvajanje storitev svetovanj za optimizacijo delovnih procesov in načina poslovanja z določitvijo kazalnikov, ki bodo merili uspešnost procesov poslovanja;</w:t>
      </w:r>
    </w:p>
    <w:p w14:paraId="7114038A" w14:textId="77777777" w:rsidR="00BF06C6" w:rsidRPr="00AE6BCA" w:rsidRDefault="00BF06C6" w:rsidP="00487121">
      <w:pPr>
        <w:pStyle w:val="Odstavekseznama"/>
        <w:numPr>
          <w:ilvl w:val="0"/>
          <w:numId w:val="15"/>
        </w:numPr>
        <w:ind w:left="1134" w:hanging="357"/>
        <w:jc w:val="both"/>
        <w:rPr>
          <w:b/>
          <w:lang w:eastAsia="sl-SI"/>
        </w:rPr>
      </w:pPr>
      <w:r>
        <w:rPr>
          <w:bCs/>
          <w:lang w:eastAsia="sl-SI"/>
        </w:rPr>
        <w:t>drugo svetovanje za izboljšanje poslovanja</w:t>
      </w:r>
      <w:r w:rsidRPr="00AE6BCA">
        <w:rPr>
          <w:bCs/>
          <w:lang w:eastAsia="sl-SI"/>
        </w:rPr>
        <w:t>.</w:t>
      </w:r>
      <w:bookmarkStart w:id="20" w:name="_Hlk108445043"/>
    </w:p>
    <w:bookmarkEnd w:id="20"/>
    <w:p w14:paraId="27D8A7AA" w14:textId="77777777" w:rsidR="00BF06C6" w:rsidRDefault="00BF06C6" w:rsidP="00BF06C6">
      <w:pPr>
        <w:rPr>
          <w:b/>
          <w:lang w:eastAsia="sl-SI"/>
        </w:rPr>
      </w:pPr>
    </w:p>
    <w:p w14:paraId="3DA4F934" w14:textId="09262314" w:rsidR="00BF06C6" w:rsidRPr="006C346E" w:rsidRDefault="00BF06C6" w:rsidP="00BF06C6">
      <w:pPr>
        <w:rPr>
          <w:b/>
          <w:lang w:eastAsia="sl-SI"/>
        </w:rPr>
      </w:pPr>
      <w:r w:rsidRPr="006C346E">
        <w:rPr>
          <w:b/>
          <w:lang w:eastAsia="sl-SI"/>
        </w:rPr>
        <w:t>Faza II</w:t>
      </w:r>
    </w:p>
    <w:p w14:paraId="7CF90E90" w14:textId="77777777" w:rsidR="00BF06C6" w:rsidRPr="00D91270" w:rsidRDefault="00BF06C6" w:rsidP="00BF06C6">
      <w:pPr>
        <w:rPr>
          <w:b/>
          <w:lang w:eastAsia="sl-SI"/>
        </w:rPr>
      </w:pPr>
    </w:p>
    <w:p w14:paraId="79B09FDF" w14:textId="77777777" w:rsidR="00BF06C6" w:rsidRPr="00D91270" w:rsidRDefault="00BF06C6" w:rsidP="00487121">
      <w:pPr>
        <w:numPr>
          <w:ilvl w:val="0"/>
          <w:numId w:val="20"/>
        </w:numPr>
        <w:ind w:hanging="357"/>
        <w:jc w:val="both"/>
        <w:rPr>
          <w:b/>
          <w:lang w:eastAsia="sl-SI"/>
        </w:rPr>
      </w:pPr>
      <w:r>
        <w:rPr>
          <w:b/>
          <w:lang w:eastAsia="sl-SI"/>
        </w:rPr>
        <w:t xml:space="preserve">Priprava načrtov kariernega razvoja zaposlenih invalidov </w:t>
      </w:r>
      <w:r w:rsidRPr="00FA4A27">
        <w:rPr>
          <w:bCs/>
          <w:lang w:eastAsia="sl-SI"/>
        </w:rPr>
        <w:t>(pogoj</w:t>
      </w:r>
      <w:r>
        <w:rPr>
          <w:bCs/>
          <w:lang w:eastAsia="sl-SI"/>
        </w:rPr>
        <w:t>, sklop 1 in sklop 2</w:t>
      </w:r>
      <w:r w:rsidRPr="00FA4A27">
        <w:rPr>
          <w:bCs/>
          <w:lang w:eastAsia="sl-SI"/>
        </w:rPr>
        <w:t>)</w:t>
      </w:r>
    </w:p>
    <w:p w14:paraId="07F22E11" w14:textId="77777777" w:rsidR="00BF06C6" w:rsidRPr="00D91270" w:rsidRDefault="00BF06C6" w:rsidP="00487121">
      <w:pPr>
        <w:pStyle w:val="Odstavekseznama"/>
        <w:numPr>
          <w:ilvl w:val="0"/>
          <w:numId w:val="16"/>
        </w:numPr>
        <w:ind w:left="1080" w:hanging="357"/>
        <w:jc w:val="both"/>
        <w:rPr>
          <w:lang w:eastAsia="sl-SI"/>
        </w:rPr>
      </w:pPr>
      <w:r w:rsidRPr="00D91270">
        <w:rPr>
          <w:lang w:eastAsia="sl-SI"/>
        </w:rPr>
        <w:t xml:space="preserve">izdelava </w:t>
      </w:r>
      <w:r>
        <w:rPr>
          <w:lang w:eastAsia="sl-SI"/>
        </w:rPr>
        <w:t xml:space="preserve">individualnih kariernih načrtov za zaposlene invalide; </w:t>
      </w:r>
    </w:p>
    <w:p w14:paraId="70DE05FC" w14:textId="77777777" w:rsidR="00BF06C6" w:rsidRDefault="00BF06C6" w:rsidP="00487121">
      <w:pPr>
        <w:pStyle w:val="Odstavekseznama"/>
        <w:numPr>
          <w:ilvl w:val="0"/>
          <w:numId w:val="16"/>
        </w:numPr>
        <w:ind w:left="1080" w:hanging="357"/>
        <w:jc w:val="both"/>
        <w:rPr>
          <w:lang w:eastAsia="sl-SI"/>
        </w:rPr>
      </w:pPr>
      <w:bookmarkStart w:id="21" w:name="_Hlk108445175"/>
      <w:r>
        <w:rPr>
          <w:lang w:eastAsia="sl-SI"/>
        </w:rPr>
        <w:t>izvajanje aktivnosti skladno z individualnim načrtom.</w:t>
      </w:r>
    </w:p>
    <w:bookmarkEnd w:id="21"/>
    <w:p w14:paraId="10987D26" w14:textId="77777777" w:rsidR="00BF06C6" w:rsidRPr="00D91270" w:rsidRDefault="00BF06C6" w:rsidP="00487121">
      <w:pPr>
        <w:jc w:val="both"/>
        <w:rPr>
          <w:b/>
          <w:lang w:eastAsia="sl-SI"/>
        </w:rPr>
      </w:pPr>
    </w:p>
    <w:p w14:paraId="4505E429" w14:textId="77777777" w:rsidR="00BF06C6" w:rsidRPr="007B7DC5" w:rsidRDefault="00BF06C6" w:rsidP="00487121">
      <w:pPr>
        <w:numPr>
          <w:ilvl w:val="0"/>
          <w:numId w:val="20"/>
        </w:numPr>
        <w:ind w:hanging="357"/>
        <w:jc w:val="both"/>
        <w:rPr>
          <w:b/>
          <w:lang w:eastAsia="sl-SI"/>
        </w:rPr>
      </w:pPr>
      <w:r>
        <w:rPr>
          <w:b/>
          <w:lang w:eastAsia="sl-SI"/>
        </w:rPr>
        <w:lastRenderedPageBreak/>
        <w:t xml:space="preserve">Priprava nabora ciljno usmerjenih usposabljanj in izobraževanj </w:t>
      </w:r>
      <w:r w:rsidRPr="00FA4A27">
        <w:rPr>
          <w:bCs/>
          <w:lang w:eastAsia="sl-SI"/>
        </w:rPr>
        <w:t>(pogoj</w:t>
      </w:r>
      <w:r>
        <w:rPr>
          <w:bCs/>
          <w:lang w:eastAsia="sl-SI"/>
        </w:rPr>
        <w:t>, sklop 1 in sklop 2</w:t>
      </w:r>
      <w:r w:rsidRPr="00FA4A27">
        <w:rPr>
          <w:bCs/>
          <w:lang w:eastAsia="sl-SI"/>
        </w:rPr>
        <w:t>)</w:t>
      </w:r>
    </w:p>
    <w:p w14:paraId="0E0ECC11" w14:textId="77777777" w:rsidR="00BF06C6" w:rsidRDefault="00BF06C6" w:rsidP="00487121">
      <w:pPr>
        <w:pStyle w:val="Odstavekseznama"/>
        <w:numPr>
          <w:ilvl w:val="0"/>
          <w:numId w:val="16"/>
        </w:numPr>
        <w:ind w:left="1080" w:hanging="357"/>
        <w:jc w:val="both"/>
        <w:rPr>
          <w:lang w:eastAsia="sl-SI"/>
        </w:rPr>
      </w:pPr>
      <w:r>
        <w:rPr>
          <w:lang w:eastAsia="sl-SI"/>
        </w:rPr>
        <w:t>priprava ciljno usmerjenih izobraževanj in usposabljanj za invalide in ostale zaposlene, s posebnim poudarkom na digitalizaciji in uvajanju prožnejših načinov dela ter usklajevanjem poklicnega in zasebnega življenja.</w:t>
      </w:r>
    </w:p>
    <w:p w14:paraId="68B7737A" w14:textId="77777777" w:rsidR="00BF06C6" w:rsidRDefault="00BF06C6" w:rsidP="00487121">
      <w:pPr>
        <w:jc w:val="both"/>
        <w:rPr>
          <w:lang w:eastAsia="sl-SI"/>
        </w:rPr>
      </w:pPr>
    </w:p>
    <w:p w14:paraId="60D5FE36" w14:textId="77777777" w:rsidR="00BF06C6" w:rsidRPr="007B7DC5" w:rsidRDefault="00BF06C6" w:rsidP="00487121">
      <w:pPr>
        <w:numPr>
          <w:ilvl w:val="0"/>
          <w:numId w:val="20"/>
        </w:numPr>
        <w:ind w:hanging="357"/>
        <w:jc w:val="both"/>
        <w:rPr>
          <w:b/>
          <w:lang w:eastAsia="sl-SI"/>
        </w:rPr>
      </w:pPr>
      <w:r>
        <w:rPr>
          <w:b/>
          <w:lang w:eastAsia="sl-SI"/>
        </w:rPr>
        <w:t xml:space="preserve">Izvedba ciljno usmerjenih izobraževanj in usposabljanj za invalide in ostale zaposlene, tudi delodajalce </w:t>
      </w:r>
      <w:r w:rsidRPr="00FA4A27">
        <w:rPr>
          <w:bCs/>
          <w:lang w:eastAsia="sl-SI"/>
        </w:rPr>
        <w:t>(pogoj</w:t>
      </w:r>
      <w:r>
        <w:rPr>
          <w:bCs/>
          <w:lang w:eastAsia="sl-SI"/>
        </w:rPr>
        <w:t>, sklop 1 in sklop 2</w:t>
      </w:r>
      <w:r w:rsidRPr="00FA4A27">
        <w:rPr>
          <w:bCs/>
          <w:lang w:eastAsia="sl-SI"/>
        </w:rPr>
        <w:t>)</w:t>
      </w:r>
    </w:p>
    <w:p w14:paraId="0C86573B" w14:textId="77777777" w:rsidR="00BF06C6" w:rsidRDefault="00BF06C6" w:rsidP="00487121">
      <w:pPr>
        <w:pStyle w:val="Odstavekseznama"/>
        <w:numPr>
          <w:ilvl w:val="0"/>
          <w:numId w:val="16"/>
        </w:numPr>
        <w:ind w:left="1080" w:hanging="357"/>
        <w:jc w:val="both"/>
        <w:rPr>
          <w:lang w:eastAsia="sl-SI"/>
        </w:rPr>
      </w:pPr>
      <w:r>
        <w:rPr>
          <w:lang w:eastAsia="sl-SI"/>
        </w:rPr>
        <w:t>izvedba ciljno usmerjenih izobraževanj in usposabljanj za invalide in ostale zaposlene, tudi vključene delodajalce,</w:t>
      </w:r>
    </w:p>
    <w:p w14:paraId="18CD1E58" w14:textId="77777777" w:rsidR="00BF06C6" w:rsidRDefault="00BF06C6" w:rsidP="00487121">
      <w:pPr>
        <w:pStyle w:val="Odstavekseznama"/>
        <w:numPr>
          <w:ilvl w:val="0"/>
          <w:numId w:val="16"/>
        </w:numPr>
        <w:ind w:left="1080" w:hanging="357"/>
        <w:jc w:val="both"/>
        <w:rPr>
          <w:lang w:eastAsia="sl-SI"/>
        </w:rPr>
      </w:pPr>
      <w:r>
        <w:rPr>
          <w:lang w:eastAsia="sl-SI"/>
        </w:rPr>
        <w:t>stalna strokovna podpora in svetovanje udeležencem usposabljanj in izobraževanj.</w:t>
      </w:r>
    </w:p>
    <w:p w14:paraId="1011DA62" w14:textId="77777777" w:rsidR="00BF06C6" w:rsidRDefault="00BF06C6" w:rsidP="00487121">
      <w:pPr>
        <w:ind w:left="720"/>
        <w:jc w:val="both"/>
        <w:rPr>
          <w:b/>
          <w:lang w:eastAsia="sl-SI"/>
        </w:rPr>
      </w:pPr>
    </w:p>
    <w:p w14:paraId="17F38EDC" w14:textId="0DD58617" w:rsidR="00BF06C6" w:rsidRPr="00A574A4" w:rsidRDefault="00BF06C6" w:rsidP="00487121">
      <w:pPr>
        <w:numPr>
          <w:ilvl w:val="0"/>
          <w:numId w:val="20"/>
        </w:numPr>
        <w:ind w:hanging="357"/>
        <w:jc w:val="both"/>
        <w:rPr>
          <w:b/>
          <w:lang w:eastAsia="sl-SI"/>
        </w:rPr>
      </w:pPr>
      <w:r w:rsidRPr="00A574A4">
        <w:rPr>
          <w:b/>
          <w:lang w:eastAsia="sl-SI"/>
        </w:rPr>
        <w:t xml:space="preserve">Zagotavljanje psihosocialne podpore vključenim invalidom </w:t>
      </w:r>
      <w:r w:rsidRPr="00F85155">
        <w:rPr>
          <w:bCs/>
          <w:lang w:eastAsia="sl-SI"/>
        </w:rPr>
        <w:t>(ni pogoj, sklop 1</w:t>
      </w:r>
      <w:r w:rsidR="00F85155">
        <w:rPr>
          <w:bCs/>
          <w:lang w:eastAsia="sl-SI"/>
        </w:rPr>
        <w:t xml:space="preserve"> (invalidska podjetja)</w:t>
      </w:r>
      <w:r w:rsidRPr="00F85155">
        <w:rPr>
          <w:bCs/>
          <w:lang w:eastAsia="sl-SI"/>
        </w:rPr>
        <w:t>)</w:t>
      </w:r>
    </w:p>
    <w:p w14:paraId="75BC5CAB" w14:textId="77777777" w:rsidR="00BF06C6" w:rsidRPr="00A574A4" w:rsidRDefault="00BF06C6" w:rsidP="00487121">
      <w:pPr>
        <w:pStyle w:val="Odstavekseznama"/>
        <w:numPr>
          <w:ilvl w:val="0"/>
          <w:numId w:val="16"/>
        </w:numPr>
        <w:ind w:left="1080"/>
        <w:jc w:val="both"/>
        <w:rPr>
          <w:b/>
          <w:lang w:eastAsia="sl-SI"/>
        </w:rPr>
      </w:pPr>
      <w:r w:rsidRPr="00A574A4">
        <w:rPr>
          <w:bCs/>
          <w:lang w:eastAsia="sl-SI"/>
        </w:rPr>
        <w:t>stalna strokovna podpora in svetovanje, spremljanje</w:t>
      </w:r>
      <w:r>
        <w:rPr>
          <w:bCs/>
          <w:lang w:eastAsia="sl-SI"/>
        </w:rPr>
        <w:t>.</w:t>
      </w:r>
    </w:p>
    <w:p w14:paraId="5824C44F" w14:textId="77777777" w:rsidR="00BF06C6" w:rsidRPr="00C87ACC" w:rsidRDefault="00BF06C6" w:rsidP="00BF06C6"/>
    <w:p w14:paraId="66FE163D" w14:textId="77777777" w:rsidR="00BF06C6" w:rsidRDefault="00BF06C6" w:rsidP="00780791">
      <w:pPr>
        <w:jc w:val="both"/>
      </w:pPr>
      <w:r w:rsidRPr="006105A5">
        <w:t>Za navedene projektne aktivnosti mora biti v vlogi, ki jo prijavitelj odda na javni razpis, podrobno opredeljen način njihove izvedbe ter vsebinski in časovni okvir. Za</w:t>
      </w:r>
      <w:r>
        <w:t xml:space="preserve"> vse postavke bo potrebno navesti dokazilo o izvedbi in zaključku, kar bo podlaga za izplačilo.</w:t>
      </w:r>
    </w:p>
    <w:p w14:paraId="1324FDBF" w14:textId="48DE5241" w:rsidR="002B5F76" w:rsidRDefault="0017455F" w:rsidP="00A67E49">
      <w:pPr>
        <w:pStyle w:val="Odstavekseznama"/>
        <w:spacing w:line="240" w:lineRule="auto"/>
        <w:ind w:left="0"/>
        <w:jc w:val="both"/>
      </w:pPr>
      <w:r w:rsidRPr="00E95799">
        <w:t xml:space="preserve"> </w:t>
      </w:r>
    </w:p>
    <w:p w14:paraId="19950E8F" w14:textId="77777777" w:rsidR="00BE6F53" w:rsidRPr="00CA601E" w:rsidRDefault="001E54EB" w:rsidP="007D3C2D">
      <w:pPr>
        <w:pStyle w:val="Naslov1"/>
      </w:pPr>
      <w:bookmarkStart w:id="22" w:name="_Toc150331234"/>
      <w:r w:rsidRPr="00CA601E">
        <w:t>POGOJI ZA KANDIDIRANJE NA JAVNEM RAZPISU</w:t>
      </w:r>
      <w:bookmarkEnd w:id="22"/>
    </w:p>
    <w:p w14:paraId="065C37CE" w14:textId="77777777" w:rsidR="00537EF4" w:rsidRDefault="00537EF4" w:rsidP="005100B2">
      <w:pPr>
        <w:jc w:val="both"/>
      </w:pPr>
    </w:p>
    <w:p w14:paraId="58488DBC" w14:textId="77777777" w:rsidR="0073765C" w:rsidRDefault="0073765C" w:rsidP="0073765C">
      <w:pPr>
        <w:jc w:val="both"/>
      </w:pPr>
      <w:bookmarkStart w:id="23" w:name="_Hlk103168006"/>
      <w:r>
        <w:t xml:space="preserve">Na javni razpis se lahko prijavi invalidsko podjetje ali zaposlitveni center (v nadaljevanju: prijavitelj), skupaj z najmanj enim ali </w:t>
      </w:r>
      <w:r w:rsidRPr="009B5C95">
        <w:t xml:space="preserve">z največ </w:t>
      </w:r>
      <w:r w:rsidRPr="006105A5">
        <w:t>dvema</w:t>
      </w:r>
      <w:r w:rsidRPr="009B5C95">
        <w:t xml:space="preserve"> projektnima partnerjema</w:t>
      </w:r>
      <w:bookmarkStart w:id="24" w:name="_Hlk103253553"/>
      <w:r>
        <w:t xml:space="preserve">, ki posluje(ta) na področju </w:t>
      </w:r>
      <w:bookmarkEnd w:id="23"/>
      <w:bookmarkEnd w:id="24"/>
      <w:r w:rsidRPr="00A574A4">
        <w:t>projektn</w:t>
      </w:r>
      <w:r>
        <w:t>ih</w:t>
      </w:r>
      <w:r w:rsidRPr="00A574A4">
        <w:t xml:space="preserve"> aktivnosti</w:t>
      </w:r>
      <w:r>
        <w:t>,</w:t>
      </w:r>
      <w:r w:rsidRPr="00A574A4">
        <w:t xml:space="preserve"> </w:t>
      </w:r>
      <w:r>
        <w:t xml:space="preserve">ki so </w:t>
      </w:r>
      <w:r w:rsidRPr="00A574A4">
        <w:t>navedene v poglavju 5, točki 5.3 javnega razpisa.</w:t>
      </w:r>
    </w:p>
    <w:p w14:paraId="275C9747" w14:textId="77777777" w:rsidR="0073765C" w:rsidRDefault="0073765C" w:rsidP="0073765C"/>
    <w:p w14:paraId="26245530" w14:textId="2126D41E" w:rsidR="0073765C" w:rsidRDefault="0073765C" w:rsidP="0073765C">
      <w:pPr>
        <w:jc w:val="both"/>
      </w:pPr>
      <w:r>
        <w:t>Prijavitelj in projektni partner opredelita medsebojne p</w:t>
      </w:r>
      <w:r w:rsidRPr="00A574A4">
        <w:t xml:space="preserve">ravice, obveznosti in odgovornosti </w:t>
      </w:r>
      <w:r>
        <w:t>v</w:t>
      </w:r>
      <w:r w:rsidRPr="00A574A4">
        <w:t xml:space="preserve"> partnerske</w:t>
      </w:r>
      <w:r>
        <w:t>m</w:t>
      </w:r>
      <w:r w:rsidRPr="00A574A4">
        <w:t xml:space="preserve"> sporazum</w:t>
      </w:r>
      <w:r>
        <w:t xml:space="preserve">u, in sicer </w:t>
      </w:r>
      <w:r w:rsidRPr="0073765C">
        <w:rPr>
          <w:b/>
          <w:bCs/>
        </w:rPr>
        <w:t>za vse projektne aktivnosti</w:t>
      </w:r>
      <w:r>
        <w:t>,</w:t>
      </w:r>
      <w:r w:rsidRPr="00A574A4">
        <w:t xml:space="preserve"> </w:t>
      </w:r>
      <w:r>
        <w:t xml:space="preserve">ki so </w:t>
      </w:r>
      <w:r w:rsidRPr="00A574A4">
        <w:t>navedene v poglavju 5, točki 5.3 javnega razpisa.</w:t>
      </w:r>
      <w:r>
        <w:t xml:space="preserve"> V partnerskem sporazumu mora biti enoznačno določeno, kdo in kdaj izvaja posamezno projektno aktivnost. V primeru, da bosta poleg prijavitelja v projektnem partnerstvu dva projektna partnerja, tj. za vsako fazo projekta po en projektni partner, mora prijavitelj skleniti partnerski sporazum z vsakim od njiju. Osnutek partnerskega sporazuma je obvezna priloga prijave na javni razpis </w:t>
      </w:r>
      <w:r w:rsidRPr="007C6AAA">
        <w:rPr>
          <w:iCs/>
        </w:rPr>
        <w:t>(Priloga št. 3: Osnutek partnerskega sporazuma)</w:t>
      </w:r>
      <w:r w:rsidRPr="00A574A4">
        <w:t>.</w:t>
      </w:r>
      <w:r>
        <w:t xml:space="preserve"> Partnerski sporazum bo priloga pogodbe o financiranju projekta (Priloga št. 1: Vzorec pogodbe o financiranju). Ministrstvo bo pogodbo o financiranju sklenilo s prijaviteljem in projektnim partnerjem. V primeru, da bosta projektne aktivnosti izvajala dva projektna partnerja bo ministrstvo sklenilo dve pogodbi o financiranju (s prijaviteljem in vsakim projektnim partnerjem posebej).</w:t>
      </w:r>
    </w:p>
    <w:p w14:paraId="5AE4D679" w14:textId="77777777" w:rsidR="0073765C" w:rsidRDefault="0073765C" w:rsidP="0073765C"/>
    <w:p w14:paraId="02BF0509" w14:textId="77777777" w:rsidR="0073765C" w:rsidRPr="00E3721C" w:rsidRDefault="0073765C" w:rsidP="0073765C">
      <w:pPr>
        <w:jc w:val="both"/>
      </w:pPr>
      <w:r w:rsidRPr="00AD09B7">
        <w:t xml:space="preserve">V primeru dvoma glede izpolnjevanja pogojev </w:t>
      </w:r>
      <w:r>
        <w:t xml:space="preserve">za kandidiranje na javnem razpisu </w:t>
      </w:r>
      <w:r w:rsidRPr="00AD09B7">
        <w:t>lahko ministrstvo zahteva dodatna pojasnila ali dokazila.</w:t>
      </w:r>
      <w:r w:rsidRPr="00E3721C">
        <w:t xml:space="preserve"> V kolikor dokazila niso predložena v roku, ki ga določi ministrstvo, se šteje, da pogoj ni izpolnjen.</w:t>
      </w:r>
    </w:p>
    <w:p w14:paraId="7530DAAC" w14:textId="77777777" w:rsidR="0073765C" w:rsidRDefault="0073765C" w:rsidP="0073765C">
      <w:pPr>
        <w:jc w:val="both"/>
      </w:pPr>
    </w:p>
    <w:p w14:paraId="6E41DF5C" w14:textId="77777777" w:rsidR="0073765C" w:rsidRDefault="0073765C" w:rsidP="0073765C">
      <w:pPr>
        <w:jc w:val="both"/>
      </w:pPr>
      <w:r w:rsidRPr="00E3721C">
        <w:t>V primeru, da se neizpolnjevanje pogojev ugotovi po izdaji sklepa o izboru projekta, se pogodba o financiranju ne bo sklenila, sklep o izboru pa se odpravi.</w:t>
      </w:r>
    </w:p>
    <w:p w14:paraId="7022CC52" w14:textId="77777777" w:rsidR="0073765C" w:rsidRDefault="0073765C" w:rsidP="0073765C">
      <w:pPr>
        <w:jc w:val="both"/>
      </w:pPr>
    </w:p>
    <w:p w14:paraId="3909CCE0" w14:textId="716CB23E" w:rsidR="007744BA" w:rsidRPr="001F6616" w:rsidRDefault="0073765C" w:rsidP="0073765C">
      <w:pPr>
        <w:jc w:val="both"/>
      </w:pPr>
      <w:r w:rsidRPr="00E3721C">
        <w:t xml:space="preserve">V primeru, da se neizpolnjevanje pogojev ugotovi po podpisu pogodbe o financiranju, </w:t>
      </w:r>
      <w:r w:rsidRPr="00AD09B7">
        <w:t xml:space="preserve">ministrstvo odstopi od pogodbe o </w:t>
      </w:r>
      <w:r w:rsidRPr="00E3721C">
        <w:t xml:space="preserve">financiranju, pri čemer bo prejemnik sredstev dolžan vrniti že prejeta sredstva skupaj z zakonitimi zamudnimi obrestmi, ki tečejo od dneva nakazila na transakcijski </w:t>
      </w:r>
      <w:r w:rsidRPr="00E3721C">
        <w:lastRenderedPageBreak/>
        <w:t>račun prejemnika do dneva vračila v Sklad NOO oziroma v proračun Republike Slovenije, skladno s pozivom ministrstva.</w:t>
      </w:r>
    </w:p>
    <w:p w14:paraId="76A9CBC4" w14:textId="77777777" w:rsidR="001F6616" w:rsidRPr="001F6616" w:rsidRDefault="001F6616" w:rsidP="001F6616">
      <w:pPr>
        <w:jc w:val="both"/>
      </w:pPr>
    </w:p>
    <w:p w14:paraId="6AFB1C74" w14:textId="321F1E12" w:rsidR="001F6616" w:rsidRPr="00BF06C6" w:rsidRDefault="00BF06C6" w:rsidP="00C6419A">
      <w:pPr>
        <w:pStyle w:val="Naslov2"/>
      </w:pPr>
      <w:bookmarkStart w:id="25" w:name="_Toc150331235"/>
      <w:r w:rsidRPr="00BF06C6">
        <w:t>Upravičen prijavitelj (sklop 1 in sklop 2)</w:t>
      </w:r>
      <w:bookmarkEnd w:id="25"/>
    </w:p>
    <w:p w14:paraId="3E7F90E4" w14:textId="77777777" w:rsidR="001F6616" w:rsidRPr="001F6616" w:rsidRDefault="001F6616" w:rsidP="001F6616">
      <w:pPr>
        <w:jc w:val="both"/>
      </w:pPr>
    </w:p>
    <w:p w14:paraId="77FC3483" w14:textId="12AAA853" w:rsidR="009031D0" w:rsidRDefault="009031D0" w:rsidP="009031D0">
      <w:r w:rsidRPr="004F4C80">
        <w:t>Prijavitelj mora izpolnjevati vse spodaj navedene pogoje:</w:t>
      </w:r>
    </w:p>
    <w:p w14:paraId="38082569" w14:textId="77777777" w:rsidR="0073765C" w:rsidRDefault="0073765C" w:rsidP="009031D0"/>
    <w:p w14:paraId="285A5302" w14:textId="77777777" w:rsidR="0073765C" w:rsidRDefault="0073765C" w:rsidP="0073765C">
      <w:pPr>
        <w:numPr>
          <w:ilvl w:val="0"/>
          <w:numId w:val="27"/>
        </w:numPr>
        <w:spacing w:line="276" w:lineRule="auto"/>
        <w:jc w:val="both"/>
      </w:pPr>
      <w:r w:rsidRPr="007B7DC5">
        <w:t xml:space="preserve">je pravna oseba s sedežem v Republiki Sloveniji, </w:t>
      </w:r>
      <w:r>
        <w:t xml:space="preserve">ki je vpisana v razvid zaposlitvenih centrov ali register invalidskih podjetij </w:t>
      </w:r>
      <w:r w:rsidRPr="007B7DC5">
        <w:t xml:space="preserve">v skladu z </w:t>
      </w:r>
      <w:r w:rsidRPr="00985E89">
        <w:t>Zakon</w:t>
      </w:r>
      <w:r>
        <w:t>om</w:t>
      </w:r>
      <w:r w:rsidRPr="00985E89">
        <w:t xml:space="preserve"> o zaposlitveni rehabilitaciji in zaposlovanju invalidov (Uradni list RS, št. 16/07 – uradno prečiščeno besedilo, 87/11, 96/12 – ZPIZ-2, 98/14 in 18/21)</w:t>
      </w:r>
      <w:r>
        <w:t>;</w:t>
      </w:r>
    </w:p>
    <w:p w14:paraId="2C2F2D0C" w14:textId="77777777" w:rsidR="0073765C" w:rsidRDefault="0073765C" w:rsidP="0073765C">
      <w:pPr>
        <w:ind w:left="360"/>
      </w:pPr>
    </w:p>
    <w:p w14:paraId="28DFFD7A" w14:textId="77777777" w:rsidR="0073765C" w:rsidRPr="007B7DC5" w:rsidRDefault="0073765C" w:rsidP="0073765C">
      <w:pPr>
        <w:numPr>
          <w:ilvl w:val="0"/>
          <w:numId w:val="27"/>
        </w:numPr>
        <w:spacing w:line="276" w:lineRule="auto"/>
        <w:jc w:val="both"/>
      </w:pPr>
      <w:r>
        <w:t>ima sposobnost vnaprejšnjega financiranja izvedbe projektnih aktivnosti ter sposobnost zagotavljanja tehničnih zmogljivosti za izvedbo projekta;</w:t>
      </w:r>
    </w:p>
    <w:p w14:paraId="340BFC2D" w14:textId="77777777" w:rsidR="0073765C" w:rsidRPr="008F76CA" w:rsidRDefault="0073765C" w:rsidP="0073765C"/>
    <w:p w14:paraId="4AD60F6E" w14:textId="77777777" w:rsidR="0073765C" w:rsidRPr="008F76CA" w:rsidRDefault="0073765C" w:rsidP="0073765C">
      <w:pPr>
        <w:numPr>
          <w:ilvl w:val="0"/>
          <w:numId w:val="27"/>
        </w:numPr>
        <w:spacing w:line="276" w:lineRule="auto"/>
        <w:jc w:val="both"/>
      </w:pPr>
      <w:r>
        <w:t>i</w:t>
      </w:r>
      <w:r w:rsidRPr="008F76CA">
        <w:t>ma poravnane vse davke in druge obvezne dajatve, skladno z nacionalno zakonodajo, zapadle do vključno zadnjega dne v mesecu pred vlo</w:t>
      </w:r>
      <w:r>
        <w:t>žitvijo prijave na javni razpis;</w:t>
      </w:r>
    </w:p>
    <w:p w14:paraId="111ADAF0" w14:textId="77777777" w:rsidR="0073765C" w:rsidRPr="008F76CA" w:rsidRDefault="0073765C" w:rsidP="0073765C"/>
    <w:p w14:paraId="4E4DD2D9" w14:textId="77777777" w:rsidR="0073765C" w:rsidRPr="008F76CA" w:rsidRDefault="0073765C" w:rsidP="0073765C">
      <w:pPr>
        <w:numPr>
          <w:ilvl w:val="0"/>
          <w:numId w:val="27"/>
        </w:numPr>
        <w:spacing w:line="276" w:lineRule="auto"/>
        <w:jc w:val="both"/>
      </w:pPr>
      <w:r>
        <w:t>n</w:t>
      </w:r>
      <w:r w:rsidRPr="008F76CA">
        <w:t>i v stečajnem postopku, postopku prenehanja delovanja, postopku prisilne por</w:t>
      </w:r>
      <w:r>
        <w:t>avnave ali postopku likvidacije;</w:t>
      </w:r>
    </w:p>
    <w:p w14:paraId="1A9EA860" w14:textId="77777777" w:rsidR="0073765C" w:rsidRPr="008F76CA" w:rsidRDefault="0073765C" w:rsidP="0073765C"/>
    <w:p w14:paraId="53AE20AC" w14:textId="77777777" w:rsidR="0073765C" w:rsidRDefault="0073765C" w:rsidP="0073765C">
      <w:pPr>
        <w:numPr>
          <w:ilvl w:val="0"/>
          <w:numId w:val="27"/>
        </w:numPr>
        <w:spacing w:line="276" w:lineRule="auto"/>
        <w:jc w:val="both"/>
      </w:pPr>
      <w:r>
        <w:t>n</w:t>
      </w:r>
      <w:r w:rsidRPr="008F76CA">
        <w:t>i kršil določil o namenski porabi sredstev iz naslova prejetih sredstev Evropskega socialnega sklada ali drugih javnih sredstev (evropskih ali nacionalnih) oziroma je kršitev o nenamenski porabi sredstev po pozivu odpravil</w:t>
      </w:r>
      <w:r>
        <w:t>;</w:t>
      </w:r>
    </w:p>
    <w:p w14:paraId="5A28505B" w14:textId="77777777" w:rsidR="0073765C" w:rsidRDefault="0073765C" w:rsidP="0073765C">
      <w:pPr>
        <w:pStyle w:val="Odstavekseznama"/>
      </w:pPr>
    </w:p>
    <w:p w14:paraId="579FA626" w14:textId="64771DD8" w:rsidR="0073765C" w:rsidRDefault="0073765C" w:rsidP="0073765C">
      <w:pPr>
        <w:numPr>
          <w:ilvl w:val="0"/>
          <w:numId w:val="27"/>
        </w:numPr>
        <w:spacing w:line="276" w:lineRule="auto"/>
        <w:jc w:val="both"/>
      </w:pPr>
      <w:bookmarkStart w:id="26" w:name="_Hlk146283395"/>
      <w:r>
        <w:t xml:space="preserve">za aktivnosti, ki so predmet sofinanciranja v javnem razpisu, ni pridobil financiranja iz drugih javnih sredstev (sredstev evropskega, državnega ali lokalnega proračuna), vključno s sredstvi, ki predstavljajo državno pomoč ali pomoč </w:t>
      </w:r>
      <w:r w:rsidRPr="009D2BE1">
        <w:rPr>
          <w:i/>
          <w:iCs/>
        </w:rPr>
        <w:t xml:space="preserve">de </w:t>
      </w:r>
      <w:proofErr w:type="spellStart"/>
      <w:r w:rsidRPr="009D2BE1">
        <w:rPr>
          <w:i/>
          <w:iCs/>
        </w:rPr>
        <w:t>minimis</w:t>
      </w:r>
      <w:proofErr w:type="spellEnd"/>
      <w:r>
        <w:t>;</w:t>
      </w:r>
    </w:p>
    <w:p w14:paraId="22B5D9A5" w14:textId="77777777" w:rsidR="0073765C" w:rsidRDefault="0073765C" w:rsidP="0073765C">
      <w:pPr>
        <w:pStyle w:val="Odstavekseznama"/>
      </w:pPr>
    </w:p>
    <w:p w14:paraId="356B609D" w14:textId="77777777" w:rsidR="0073765C" w:rsidRDefault="0073765C" w:rsidP="0073765C">
      <w:pPr>
        <w:numPr>
          <w:ilvl w:val="0"/>
          <w:numId w:val="27"/>
        </w:numPr>
        <w:spacing w:line="276" w:lineRule="auto"/>
        <w:jc w:val="both"/>
      </w:pPr>
      <w:r>
        <w:t xml:space="preserve">nima neporavnanega vračila preveč izplačane pomoči po pravilu </w:t>
      </w:r>
      <w:r w:rsidRPr="009D2BE1">
        <w:rPr>
          <w:i/>
          <w:iCs/>
        </w:rPr>
        <w:t xml:space="preserve">de </w:t>
      </w:r>
      <w:proofErr w:type="spellStart"/>
      <w:r w:rsidRPr="009D2BE1">
        <w:rPr>
          <w:i/>
          <w:iCs/>
        </w:rPr>
        <w:t>minimis</w:t>
      </w:r>
      <w:proofErr w:type="spellEnd"/>
      <w:r>
        <w:t xml:space="preserve"> ali državne pomoči na podlagi predhodnega poziva ministrstva, pristojnega za finance;</w:t>
      </w:r>
    </w:p>
    <w:bookmarkEnd w:id="26"/>
    <w:p w14:paraId="7366406C" w14:textId="77777777" w:rsidR="0073765C" w:rsidRDefault="0073765C" w:rsidP="0073765C">
      <w:pPr>
        <w:pStyle w:val="Odstavekseznama"/>
      </w:pPr>
    </w:p>
    <w:p w14:paraId="34C263D3" w14:textId="5F98A383" w:rsidR="0073765C" w:rsidRDefault="0073765C" w:rsidP="0073765C">
      <w:pPr>
        <w:numPr>
          <w:ilvl w:val="0"/>
          <w:numId w:val="27"/>
        </w:numPr>
        <w:spacing w:line="276" w:lineRule="auto"/>
        <w:jc w:val="both"/>
      </w:pPr>
      <w:r w:rsidRPr="004945D2">
        <w:t xml:space="preserve">ima status neodvisnega podjetja </w:t>
      </w:r>
      <w:r>
        <w:t>(</w:t>
      </w:r>
      <w:r w:rsidRPr="004945D2">
        <w:t xml:space="preserve">ni s </w:t>
      </w:r>
      <w:bookmarkStart w:id="27" w:name="_Hlk148946641"/>
      <w:r>
        <w:t>projektnim</w:t>
      </w:r>
      <w:r w:rsidR="00383683">
        <w:t>(a)</w:t>
      </w:r>
      <w:r>
        <w:t xml:space="preserve"> partnerjem</w:t>
      </w:r>
      <w:r w:rsidR="00383683">
        <w:t>(a)</w:t>
      </w:r>
      <w:bookmarkEnd w:id="27"/>
      <w:r>
        <w:t xml:space="preserve"> </w:t>
      </w:r>
      <w:r w:rsidRPr="004945D2">
        <w:t>povezano podjetje</w:t>
      </w:r>
      <w:r>
        <w:t>);</w:t>
      </w:r>
    </w:p>
    <w:p w14:paraId="207C6168" w14:textId="77777777" w:rsidR="0073765C" w:rsidRDefault="0073765C" w:rsidP="0073765C">
      <w:pPr>
        <w:pStyle w:val="Odstavekseznama"/>
      </w:pPr>
    </w:p>
    <w:p w14:paraId="5EB19EC2" w14:textId="77777777" w:rsidR="0073765C" w:rsidRDefault="0073765C" w:rsidP="0073765C">
      <w:pPr>
        <w:numPr>
          <w:ilvl w:val="0"/>
          <w:numId w:val="27"/>
        </w:numPr>
        <w:spacing w:line="276" w:lineRule="auto"/>
        <w:jc w:val="both"/>
      </w:pPr>
      <w:r>
        <w:t xml:space="preserve">je </w:t>
      </w:r>
      <w:r w:rsidRPr="00A06196">
        <w:t xml:space="preserve">s </w:t>
      </w:r>
      <w:r>
        <w:t>projektnim(a) partnerjem(a)</w:t>
      </w:r>
      <w:r w:rsidRPr="00A06196">
        <w:t xml:space="preserve"> pregledal in izpolnil partnerski sporazum, v katerem s</w:t>
      </w:r>
      <w:r>
        <w:t>o</w:t>
      </w:r>
      <w:r w:rsidRPr="00A06196">
        <w:t xml:space="preserve"> podrobneje opredel</w:t>
      </w:r>
      <w:r>
        <w:t>jene</w:t>
      </w:r>
      <w:r w:rsidRPr="00A06196">
        <w:t xml:space="preserve"> </w:t>
      </w:r>
      <w:r>
        <w:t xml:space="preserve">medsebojne </w:t>
      </w:r>
      <w:r w:rsidRPr="00A06196">
        <w:t>obveznosti</w:t>
      </w:r>
      <w:r>
        <w:t>,</w:t>
      </w:r>
      <w:r w:rsidRPr="00A06196">
        <w:t xml:space="preserve"> pravice in odgovornosti</w:t>
      </w:r>
      <w:r>
        <w:t>;</w:t>
      </w:r>
    </w:p>
    <w:p w14:paraId="5F24595B" w14:textId="77777777" w:rsidR="0073765C" w:rsidRDefault="0073765C" w:rsidP="0073765C">
      <w:pPr>
        <w:pStyle w:val="Odstavekseznama"/>
      </w:pPr>
    </w:p>
    <w:p w14:paraId="1084F2F2" w14:textId="77777777" w:rsidR="0073765C" w:rsidRPr="005D5D34" w:rsidRDefault="0073765C" w:rsidP="0073765C">
      <w:pPr>
        <w:numPr>
          <w:ilvl w:val="0"/>
          <w:numId w:val="27"/>
        </w:numPr>
        <w:spacing w:line="276" w:lineRule="auto"/>
        <w:jc w:val="both"/>
      </w:pPr>
      <w:r>
        <w:t xml:space="preserve">na javnem razpisu nastopa samo v eni vlogi </w:t>
      </w:r>
      <w:r w:rsidRPr="005D5D34">
        <w:t xml:space="preserve">(prijavitelj ne </w:t>
      </w:r>
      <w:r>
        <w:t>sme</w:t>
      </w:r>
      <w:r w:rsidRPr="005D5D34">
        <w:t xml:space="preserve"> biti projektni partner pri drugem prijavitelju).</w:t>
      </w:r>
    </w:p>
    <w:p w14:paraId="7515A793" w14:textId="77777777" w:rsidR="009031D0" w:rsidRDefault="009031D0" w:rsidP="009031D0"/>
    <w:p w14:paraId="0E80C6D2" w14:textId="77777777" w:rsidR="0073765C" w:rsidRDefault="0073765C" w:rsidP="0073765C">
      <w:pPr>
        <w:jc w:val="both"/>
      </w:pPr>
      <w:r w:rsidRPr="00C87ACC">
        <w:t xml:space="preserve">Za dokazovanje izpolnjevanja </w:t>
      </w:r>
      <w:r>
        <w:t xml:space="preserve">navedenih </w:t>
      </w:r>
      <w:r w:rsidRPr="00C87ACC">
        <w:t>razpisnih pogojev (</w:t>
      </w:r>
      <w:r>
        <w:t xml:space="preserve">točka 6.1, pod zaporednimi številkami </w:t>
      </w:r>
      <w:r w:rsidRPr="00C87ACC">
        <w:t xml:space="preserve">od </w:t>
      </w:r>
      <w:r>
        <w:t>1</w:t>
      </w:r>
      <w:r w:rsidRPr="00C87ACC">
        <w:t xml:space="preserve"> do</w:t>
      </w:r>
      <w:r>
        <w:t xml:space="preserve"> 10) </w:t>
      </w:r>
      <w:r w:rsidRPr="00C87ACC">
        <w:t xml:space="preserve">prijavitelj podpiše </w:t>
      </w:r>
      <w:r w:rsidRPr="00055ED0">
        <w:rPr>
          <w:iCs/>
        </w:rPr>
        <w:t xml:space="preserve">Obrazec št. 3: Izjava prijavitelja o izpolnjevanju in sprejemanju razpisnih pogojev, </w:t>
      </w:r>
      <w:r w:rsidRPr="00C87ACC">
        <w:t>s katerim pod kazensko in materialno odgovornostjo potrdi izpolnjevanje in sprejemanje razpisnih pogojev za kandidiranje na javnem razpisu.</w:t>
      </w:r>
      <w:r>
        <w:t xml:space="preserve"> Ministrstvo bo izpolnjevanje pogojev presojalo glede na stanje na dan podpisa </w:t>
      </w:r>
      <w:r w:rsidRPr="00055ED0">
        <w:rPr>
          <w:iCs/>
        </w:rPr>
        <w:t>Obrazca št. 3,</w:t>
      </w:r>
      <w:r>
        <w:t xml:space="preserve"> razen pri izpolnjevanju pogoja pod zaporedno št. 3, za katerega se bo izpolnjevanje presojalo glede na stanje na zadnji dan v mesecu pred mesecem vložitve prijave na javni razpis.</w:t>
      </w:r>
    </w:p>
    <w:p w14:paraId="7D581DF5" w14:textId="77777777" w:rsidR="0073765C" w:rsidRDefault="0073765C" w:rsidP="0073765C">
      <w:pPr>
        <w:jc w:val="both"/>
      </w:pPr>
    </w:p>
    <w:p w14:paraId="38823EA2" w14:textId="77777777" w:rsidR="0073765C" w:rsidRDefault="0073765C" w:rsidP="0073765C">
      <w:pPr>
        <w:jc w:val="both"/>
        <w:rPr>
          <w:szCs w:val="20"/>
        </w:rPr>
      </w:pPr>
      <w:r w:rsidRPr="0098685C">
        <w:rPr>
          <w:szCs w:val="20"/>
        </w:rPr>
        <w:lastRenderedPageBreak/>
        <w:t xml:space="preserve">Ministrstvo </w:t>
      </w:r>
      <w:r>
        <w:rPr>
          <w:szCs w:val="20"/>
        </w:rPr>
        <w:t>bo</w:t>
      </w:r>
      <w:r w:rsidRPr="0098685C">
        <w:rPr>
          <w:szCs w:val="20"/>
        </w:rPr>
        <w:t xml:space="preserve"> za potrebe javnega razpisa pridobi</w:t>
      </w:r>
      <w:r>
        <w:rPr>
          <w:szCs w:val="20"/>
        </w:rPr>
        <w:t>lo</w:t>
      </w:r>
      <w:r w:rsidRPr="0098685C">
        <w:rPr>
          <w:szCs w:val="20"/>
        </w:rPr>
        <w:t xml:space="preserve"> potrdila glede izpolnjevanja pogojev iz </w:t>
      </w:r>
      <w:r>
        <w:rPr>
          <w:szCs w:val="20"/>
        </w:rPr>
        <w:t xml:space="preserve">spodaj navedenih </w:t>
      </w:r>
      <w:r w:rsidRPr="0098685C">
        <w:rPr>
          <w:szCs w:val="20"/>
        </w:rPr>
        <w:t>uradnih evidenc. Za hitrejšo obravnavo vloge lahko prijavitelj navedena potrdila iz uradnih evidenc priloži sam.</w:t>
      </w:r>
    </w:p>
    <w:p w14:paraId="77A9A5CA" w14:textId="77777777" w:rsidR="0073765C" w:rsidRDefault="0073765C" w:rsidP="0073765C">
      <w:pPr>
        <w:jc w:val="both"/>
      </w:pPr>
    </w:p>
    <w:p w14:paraId="424A2786" w14:textId="77777777" w:rsidR="0073765C" w:rsidRPr="00055ED0" w:rsidRDefault="0073765C" w:rsidP="0073765C">
      <w:pPr>
        <w:jc w:val="both"/>
      </w:pPr>
      <w:r w:rsidRPr="00055ED0">
        <w:t xml:space="preserve">Ministrstvo bo izpolnjevanje pogoja pod zaporedno številko </w:t>
      </w:r>
      <w:r>
        <w:t>3</w:t>
      </w:r>
      <w:r w:rsidRPr="00055ED0">
        <w:t xml:space="preserve"> preverjalo v uradni evidenci pristojnega finančnega urada. Za dokazovanje navedenega pogoja je prijavitelj vlogi dolžan priložiti posebno pooblastilo za namen razkritja podatkov, ki so davčna tajnost - skladno z 18. členom Zakona o davčnem postopku (Uradni list RS, št. </w:t>
      </w:r>
      <w:hyperlink r:id="rId14" w:tgtFrame="_blank" w:tooltip="Zakon o davčnem postopku (uradno prečiščeno besedilo)" w:history="1">
        <w:r w:rsidRPr="00055ED0">
          <w:t>13/11</w:t>
        </w:r>
      </w:hyperlink>
      <w:r w:rsidRPr="00055ED0">
        <w:t xml:space="preserve"> – uradno prečiščeno besedilo, 32/12, 94/12, 101/13 – ZDavNepr, 111/13, 22/14 – odl. US, 25/14 – ZFU, 40/14 – ZIN-B, 90/14, 91/15, 63/16, 69/17, 13/18 – ZJF-H, 36/19, 66/19, 145/20 – odl. US, 203/20 – ZIUPOPDVE, 39/22 – ZFU-A, 52/22 – odl. US, 87/22 – odl. US in 163/22) (Obrazec št. 5: Pooblastilo za preverjanje pogoja na FURS).</w:t>
      </w:r>
    </w:p>
    <w:p w14:paraId="31DB244F" w14:textId="77777777" w:rsidR="0073765C" w:rsidRDefault="0073765C" w:rsidP="0073765C">
      <w:pPr>
        <w:jc w:val="both"/>
        <w:rPr>
          <w:highlight w:val="yellow"/>
        </w:rPr>
      </w:pPr>
    </w:p>
    <w:p w14:paraId="706E7A58" w14:textId="3F0CC25E" w:rsidR="00FA1C8F" w:rsidRPr="00E3721C" w:rsidRDefault="0073765C" w:rsidP="0073765C">
      <w:pPr>
        <w:jc w:val="both"/>
      </w:pPr>
      <w:r w:rsidRPr="00A26254">
        <w:t>Ministrstvo bo izpolnjevanje pogojev pod zaporedn</w:t>
      </w:r>
      <w:r>
        <w:t>o</w:t>
      </w:r>
      <w:r w:rsidRPr="00A26254">
        <w:t xml:space="preserve"> številk</w:t>
      </w:r>
      <w:r>
        <w:t>o</w:t>
      </w:r>
      <w:r w:rsidRPr="00A26254">
        <w:t xml:space="preserve"> </w:t>
      </w:r>
      <w:r>
        <w:t>4</w:t>
      </w:r>
      <w:r w:rsidRPr="00A26254">
        <w:t xml:space="preserve"> preverjalo v uradni evidenci Poslovnega registra AJPES.</w:t>
      </w:r>
      <w:r>
        <w:t xml:space="preserve"> V kolikor izpolnjevanje pogoja ne bo razvidno iz uradnih evidenc Poslovnega registra AJPES, bo ministrstvo izpolnjevanje pogoja preverjalo v uradni evidenci pristojnega okrožnega sodišča.</w:t>
      </w:r>
    </w:p>
    <w:p w14:paraId="5B79FA20" w14:textId="77777777" w:rsidR="00EA1EF4" w:rsidRDefault="00EA1EF4" w:rsidP="00EA1EF4">
      <w:pPr>
        <w:rPr>
          <w:szCs w:val="20"/>
        </w:rPr>
      </w:pPr>
    </w:p>
    <w:p w14:paraId="2A226F9E" w14:textId="77777777" w:rsidR="00F172B2" w:rsidRPr="009B5C95" w:rsidRDefault="00F172B2" w:rsidP="00C6419A">
      <w:pPr>
        <w:pStyle w:val="Naslov2"/>
      </w:pPr>
      <w:bookmarkStart w:id="28" w:name="_Toc150331236"/>
      <w:r w:rsidRPr="009B5C95">
        <w:t>Upravičeni projektni partnerji</w:t>
      </w:r>
      <w:r>
        <w:t xml:space="preserve"> (sklop 1 in sklop 2)</w:t>
      </w:r>
      <w:bookmarkEnd w:id="28"/>
    </w:p>
    <w:p w14:paraId="0620CF74" w14:textId="77777777" w:rsidR="00F172B2" w:rsidRDefault="00F172B2" w:rsidP="00F172B2">
      <w:pPr>
        <w:rPr>
          <w:szCs w:val="20"/>
        </w:rPr>
      </w:pPr>
    </w:p>
    <w:p w14:paraId="33C33A75" w14:textId="77777777" w:rsidR="00F172B2" w:rsidRDefault="00F172B2" w:rsidP="00D354C5">
      <w:pPr>
        <w:jc w:val="both"/>
      </w:pPr>
      <w:r w:rsidRPr="007B7DC5">
        <w:t>Vsak projektni partner mora izpolnjevati vse spodaj navedene pogoje:</w:t>
      </w:r>
    </w:p>
    <w:p w14:paraId="63A65F83" w14:textId="77777777" w:rsidR="00F172B2" w:rsidRPr="008F76CA" w:rsidRDefault="00F172B2" w:rsidP="00D354C5">
      <w:pPr>
        <w:jc w:val="both"/>
      </w:pPr>
    </w:p>
    <w:p w14:paraId="42F768C8" w14:textId="77777777" w:rsidR="00E10FB4" w:rsidRDefault="00E10FB4" w:rsidP="00D354C5">
      <w:pPr>
        <w:jc w:val="both"/>
      </w:pPr>
      <w:r>
        <w:t>P</w:t>
      </w:r>
      <w:r w:rsidRPr="007B7DC5">
        <w:t>rojektni partner mora izpolnjevati vse spodaj navedene pogoje:</w:t>
      </w:r>
    </w:p>
    <w:p w14:paraId="650FC3FE" w14:textId="77777777" w:rsidR="00201C0F" w:rsidRPr="008F76CA" w:rsidRDefault="00201C0F" w:rsidP="00201C0F"/>
    <w:p w14:paraId="28DEC2EA" w14:textId="77777777" w:rsidR="00201C0F" w:rsidRDefault="00201C0F" w:rsidP="00201C0F">
      <w:pPr>
        <w:numPr>
          <w:ilvl w:val="0"/>
          <w:numId w:val="28"/>
        </w:numPr>
        <w:spacing w:line="276" w:lineRule="auto"/>
        <w:jc w:val="both"/>
      </w:pPr>
      <w:r>
        <w:t>j</w:t>
      </w:r>
      <w:r w:rsidRPr="008F76CA">
        <w:t>e pravna oseba javnega ali zasebnega prava s sedežem v Republiki Sloveniji</w:t>
      </w:r>
      <w:r>
        <w:t>;</w:t>
      </w:r>
    </w:p>
    <w:p w14:paraId="04E8441B" w14:textId="77777777" w:rsidR="00201C0F" w:rsidRDefault="00201C0F" w:rsidP="00201C0F"/>
    <w:p w14:paraId="5D898305" w14:textId="77777777" w:rsidR="00201C0F" w:rsidRPr="008F76CA" w:rsidRDefault="00201C0F" w:rsidP="00201C0F">
      <w:pPr>
        <w:numPr>
          <w:ilvl w:val="0"/>
          <w:numId w:val="28"/>
        </w:numPr>
        <w:spacing w:line="276" w:lineRule="auto"/>
        <w:jc w:val="both"/>
      </w:pPr>
      <w:r>
        <w:t>ima sposobnost vnaprejšnjega financiranja stroškov dela na projektu ter sposobnost zagotavljanja tehničnih zmogljivosti za izvedbo projekta;</w:t>
      </w:r>
    </w:p>
    <w:p w14:paraId="7F742E08" w14:textId="77777777" w:rsidR="00201C0F" w:rsidRPr="008F76CA" w:rsidRDefault="00201C0F" w:rsidP="00201C0F"/>
    <w:p w14:paraId="2716D33B" w14:textId="77777777" w:rsidR="00201C0F" w:rsidRPr="008F76CA" w:rsidRDefault="00201C0F" w:rsidP="00201C0F">
      <w:pPr>
        <w:numPr>
          <w:ilvl w:val="0"/>
          <w:numId w:val="28"/>
        </w:numPr>
        <w:spacing w:line="276" w:lineRule="auto"/>
        <w:jc w:val="both"/>
      </w:pPr>
      <w:r>
        <w:t>i</w:t>
      </w:r>
      <w:r w:rsidRPr="008F76CA">
        <w:t>ma poravnane vse davke in druge obvezne dajatve, skladno z nacionalno zakonodajo, zapadle do vključno zadnjega dne v mesecu pred vložitvijo prijave na javni razpis</w:t>
      </w:r>
      <w:r>
        <w:t>;</w:t>
      </w:r>
    </w:p>
    <w:p w14:paraId="31B24EAF" w14:textId="77777777" w:rsidR="00201C0F" w:rsidRPr="008F76CA" w:rsidRDefault="00201C0F" w:rsidP="00201C0F"/>
    <w:p w14:paraId="208157A8" w14:textId="77777777" w:rsidR="00201C0F" w:rsidRPr="008F76CA" w:rsidRDefault="00201C0F" w:rsidP="00201C0F">
      <w:pPr>
        <w:numPr>
          <w:ilvl w:val="0"/>
          <w:numId w:val="28"/>
        </w:numPr>
        <w:spacing w:line="276" w:lineRule="auto"/>
        <w:jc w:val="both"/>
      </w:pPr>
      <w:r>
        <w:t>n</w:t>
      </w:r>
      <w:r w:rsidRPr="008F76CA">
        <w:t>i v stečajnem postopku, postopku prenehanja delovanja, postopku prisilne poravnave ali postopku likvidacije</w:t>
      </w:r>
      <w:r>
        <w:t>;</w:t>
      </w:r>
    </w:p>
    <w:p w14:paraId="1D0C97D5" w14:textId="77777777" w:rsidR="00201C0F" w:rsidRPr="008F76CA" w:rsidRDefault="00201C0F" w:rsidP="00201C0F"/>
    <w:p w14:paraId="07298B04" w14:textId="77777777" w:rsidR="00201C0F" w:rsidRDefault="00201C0F" w:rsidP="00201C0F">
      <w:pPr>
        <w:numPr>
          <w:ilvl w:val="0"/>
          <w:numId w:val="28"/>
        </w:numPr>
        <w:spacing w:line="276" w:lineRule="auto"/>
        <w:jc w:val="both"/>
      </w:pPr>
      <w:r w:rsidRPr="00A06196">
        <w:t>ni kršil določil o namenski porabi sredstev iz naslova prejetih sredstev Evropskega socialnega sklada ali drugih javnih sredstev (evropskih ali nacionalnih) oziroma je kršitev o nenamenski porabi sredstev po pozivu odpravil;</w:t>
      </w:r>
    </w:p>
    <w:p w14:paraId="6B61435D" w14:textId="77777777" w:rsidR="00487121" w:rsidRDefault="00487121" w:rsidP="00487121">
      <w:pPr>
        <w:spacing w:line="276" w:lineRule="auto"/>
        <w:jc w:val="both"/>
      </w:pPr>
    </w:p>
    <w:p w14:paraId="2BEAD778" w14:textId="60BAAA84" w:rsidR="00487121" w:rsidRDefault="00487121" w:rsidP="00D354C5">
      <w:pPr>
        <w:numPr>
          <w:ilvl w:val="0"/>
          <w:numId w:val="28"/>
        </w:numPr>
        <w:spacing w:line="276" w:lineRule="auto"/>
        <w:jc w:val="both"/>
      </w:pPr>
      <w:r>
        <w:t xml:space="preserve">nima neporavnanega vračila preveč izplačane pomoči po pravilu </w:t>
      </w:r>
      <w:r w:rsidRPr="009D2BE1">
        <w:rPr>
          <w:i/>
          <w:iCs/>
        </w:rPr>
        <w:t xml:space="preserve">de </w:t>
      </w:r>
      <w:proofErr w:type="spellStart"/>
      <w:r w:rsidRPr="009D2BE1">
        <w:rPr>
          <w:i/>
          <w:iCs/>
        </w:rPr>
        <w:t>minimis</w:t>
      </w:r>
      <w:proofErr w:type="spellEnd"/>
      <w:r>
        <w:t xml:space="preserve"> ali državne pomoči na podlagi predhodnega poziva ministrstva, pristojnega za finance;</w:t>
      </w:r>
    </w:p>
    <w:p w14:paraId="47659BBC" w14:textId="77777777" w:rsidR="00E10FB4" w:rsidRDefault="00E10FB4" w:rsidP="00D354C5">
      <w:pPr>
        <w:pStyle w:val="Odstavekseznama"/>
        <w:jc w:val="both"/>
      </w:pPr>
    </w:p>
    <w:p w14:paraId="2014616D" w14:textId="77777777" w:rsidR="00E10FB4" w:rsidRPr="004945D2" w:rsidRDefault="00E10FB4" w:rsidP="00D354C5">
      <w:pPr>
        <w:numPr>
          <w:ilvl w:val="0"/>
          <w:numId w:val="28"/>
        </w:numPr>
        <w:spacing w:line="276" w:lineRule="auto"/>
        <w:jc w:val="both"/>
      </w:pPr>
      <w:r w:rsidRPr="004945D2">
        <w:t>ima status neodvisnega podjetja – ni s prijaviteljem povezano podjetje;</w:t>
      </w:r>
    </w:p>
    <w:p w14:paraId="48EA5C2D" w14:textId="77777777" w:rsidR="00E10FB4" w:rsidRPr="00A06196" w:rsidRDefault="00E10FB4" w:rsidP="00D354C5">
      <w:pPr>
        <w:jc w:val="both"/>
      </w:pPr>
    </w:p>
    <w:p w14:paraId="61DF126C" w14:textId="77777777" w:rsidR="00E10FB4" w:rsidRDefault="00E10FB4" w:rsidP="00D354C5">
      <w:pPr>
        <w:numPr>
          <w:ilvl w:val="0"/>
          <w:numId w:val="28"/>
        </w:numPr>
        <w:spacing w:line="276" w:lineRule="auto"/>
        <w:jc w:val="both"/>
      </w:pPr>
      <w:r>
        <w:t xml:space="preserve">je </w:t>
      </w:r>
      <w:r w:rsidRPr="00A06196">
        <w:t>s prijaviteljem pregledal in izpolnil partnerski sporazum, v katerem s</w:t>
      </w:r>
      <w:r>
        <w:t>o</w:t>
      </w:r>
      <w:r w:rsidRPr="00A06196">
        <w:t xml:space="preserve"> podrobneje opredel</w:t>
      </w:r>
      <w:r>
        <w:t>jene</w:t>
      </w:r>
      <w:r w:rsidRPr="00A06196">
        <w:t xml:space="preserve"> </w:t>
      </w:r>
      <w:r>
        <w:t xml:space="preserve">medsebojne </w:t>
      </w:r>
      <w:r w:rsidRPr="00A06196">
        <w:t>obveznosti</w:t>
      </w:r>
      <w:r>
        <w:t>,</w:t>
      </w:r>
      <w:r w:rsidRPr="00A06196">
        <w:t xml:space="preserve"> pravice in odgovornosti</w:t>
      </w:r>
      <w:r>
        <w:t>;</w:t>
      </w:r>
    </w:p>
    <w:p w14:paraId="45D29E8A" w14:textId="77777777" w:rsidR="00E10FB4" w:rsidRDefault="00E10FB4" w:rsidP="00D354C5">
      <w:pPr>
        <w:pStyle w:val="Odstavekseznama"/>
        <w:jc w:val="both"/>
      </w:pPr>
    </w:p>
    <w:p w14:paraId="3C18DDCA" w14:textId="77777777" w:rsidR="00E10FB4" w:rsidRPr="00A06196" w:rsidRDefault="00E10FB4" w:rsidP="00D354C5">
      <w:pPr>
        <w:numPr>
          <w:ilvl w:val="0"/>
          <w:numId w:val="28"/>
        </w:numPr>
        <w:spacing w:line="276" w:lineRule="auto"/>
        <w:jc w:val="both"/>
      </w:pPr>
      <w:bookmarkStart w:id="29" w:name="_Hlk140667167"/>
      <w:r>
        <w:t>projektni partner in sodelujoči strokovnjaki lahko sodelujejo z največ petimi (5) prijavitelji.</w:t>
      </w:r>
    </w:p>
    <w:bookmarkEnd w:id="29"/>
    <w:p w14:paraId="21015711" w14:textId="77777777" w:rsidR="00E10FB4" w:rsidRPr="008F76CA" w:rsidRDefault="00E10FB4" w:rsidP="00D354C5">
      <w:pPr>
        <w:jc w:val="both"/>
      </w:pPr>
    </w:p>
    <w:p w14:paraId="58E5AA56" w14:textId="7AF0EBFE" w:rsidR="00201C0F" w:rsidRDefault="00201C0F" w:rsidP="00201C0F">
      <w:pPr>
        <w:jc w:val="both"/>
      </w:pPr>
      <w:r w:rsidRPr="008F76CA">
        <w:lastRenderedPageBreak/>
        <w:t xml:space="preserve">Za dokazovanje izpolnjevanja </w:t>
      </w:r>
      <w:r w:rsidRPr="001D157D">
        <w:t>navedenih razpisnih pogojev (točka 6.</w:t>
      </w:r>
      <w:r>
        <w:t>2,</w:t>
      </w:r>
      <w:r w:rsidRPr="001D157D">
        <w:t xml:space="preserve"> pod zaporednimi </w:t>
      </w:r>
      <w:r>
        <w:t>š</w:t>
      </w:r>
      <w:r w:rsidRPr="001D157D">
        <w:t xml:space="preserve">tevilkami od 1 do </w:t>
      </w:r>
      <w:r w:rsidR="00FE7470">
        <w:t>9</w:t>
      </w:r>
      <w:r w:rsidRPr="001D157D">
        <w:t>)</w:t>
      </w:r>
      <w:r w:rsidRPr="008F76CA">
        <w:t xml:space="preserve"> </w:t>
      </w:r>
      <w:r>
        <w:t>projektni</w:t>
      </w:r>
      <w:r w:rsidRPr="008F76CA">
        <w:t xml:space="preserve"> partner</w:t>
      </w:r>
      <w:r w:rsidRPr="008F76CA">
        <w:rPr>
          <w:i/>
        </w:rPr>
        <w:t xml:space="preserve"> </w:t>
      </w:r>
      <w:r w:rsidRPr="00B6785D">
        <w:rPr>
          <w:iCs/>
        </w:rPr>
        <w:t>podpiše Obrazec št. 4: Izjava projektnega partnerja o izpolnjevanju in sprejemanju razpisnih pogojev,</w:t>
      </w:r>
      <w:r w:rsidRPr="00BD2000">
        <w:t xml:space="preserve"> s k</w:t>
      </w:r>
      <w:r w:rsidRPr="008F76CA">
        <w:t xml:space="preserve">aterim pod kazensko in materialno odgovornostjo potrdi izpolnjevanje in sprejemanje razpisnih pogojev za kandidiranje na javnem razpisu. </w:t>
      </w:r>
    </w:p>
    <w:p w14:paraId="7DC48346" w14:textId="77777777" w:rsidR="00201C0F" w:rsidRDefault="00201C0F" w:rsidP="00201C0F">
      <w:pPr>
        <w:jc w:val="both"/>
      </w:pPr>
    </w:p>
    <w:p w14:paraId="76ED130E" w14:textId="77777777" w:rsidR="00201C0F" w:rsidRDefault="00201C0F" w:rsidP="00201C0F">
      <w:pPr>
        <w:jc w:val="both"/>
        <w:rPr>
          <w:szCs w:val="20"/>
        </w:rPr>
      </w:pPr>
      <w:r w:rsidRPr="0098685C">
        <w:rPr>
          <w:szCs w:val="20"/>
        </w:rPr>
        <w:t xml:space="preserve">Ministrstvo </w:t>
      </w:r>
      <w:r>
        <w:rPr>
          <w:szCs w:val="20"/>
        </w:rPr>
        <w:t>bo</w:t>
      </w:r>
      <w:r w:rsidRPr="0098685C">
        <w:rPr>
          <w:szCs w:val="20"/>
        </w:rPr>
        <w:t xml:space="preserve"> za potrebe javnega razpisa pridobi</w:t>
      </w:r>
      <w:r>
        <w:rPr>
          <w:szCs w:val="20"/>
        </w:rPr>
        <w:t>lo</w:t>
      </w:r>
      <w:r w:rsidRPr="0098685C">
        <w:rPr>
          <w:szCs w:val="20"/>
        </w:rPr>
        <w:t xml:space="preserve"> potrdila glede izpolnjevanja pogojev iz </w:t>
      </w:r>
      <w:r>
        <w:rPr>
          <w:szCs w:val="20"/>
        </w:rPr>
        <w:t xml:space="preserve">spodaj navedenih </w:t>
      </w:r>
      <w:r w:rsidRPr="0098685C">
        <w:rPr>
          <w:szCs w:val="20"/>
        </w:rPr>
        <w:t xml:space="preserve">uradnih evidenc. Za hitrejšo obravnavo vloge lahko </w:t>
      </w:r>
      <w:r>
        <w:rPr>
          <w:szCs w:val="20"/>
        </w:rPr>
        <w:t>projektni partner</w:t>
      </w:r>
      <w:r w:rsidRPr="0098685C">
        <w:rPr>
          <w:szCs w:val="20"/>
        </w:rPr>
        <w:t xml:space="preserve"> navedena potrdila iz uradnih evidenc priloži sam.</w:t>
      </w:r>
    </w:p>
    <w:p w14:paraId="0000FF65" w14:textId="77777777" w:rsidR="00201C0F" w:rsidRDefault="00201C0F" w:rsidP="00201C0F">
      <w:pPr>
        <w:jc w:val="both"/>
        <w:rPr>
          <w:szCs w:val="20"/>
        </w:rPr>
      </w:pPr>
    </w:p>
    <w:p w14:paraId="41526A2F" w14:textId="77777777" w:rsidR="00201C0F" w:rsidRDefault="00201C0F" w:rsidP="00201C0F">
      <w:pPr>
        <w:jc w:val="both"/>
      </w:pPr>
      <w:r>
        <w:t>Ministrstvo bo izpolnjevanje pogoja pod zaporedno številko 1 in 4 preverjalo v uradni evidenci Poslovnega registra AJPES. V kolikor izpolnjevanje pogoja ne bo razvidno iz uradnih evidenc Poslovnega registra AJPES, bo ministrstvo izpolnjevanje pogoja preverjalo v uradni evidenci pristojnega okrožnega sodišča.</w:t>
      </w:r>
    </w:p>
    <w:p w14:paraId="11C0522A" w14:textId="77777777" w:rsidR="00201C0F" w:rsidRDefault="00201C0F" w:rsidP="00201C0F">
      <w:pPr>
        <w:jc w:val="both"/>
      </w:pPr>
    </w:p>
    <w:p w14:paraId="1A1CC25E" w14:textId="77777777" w:rsidR="00201C0F" w:rsidRPr="00055ED0" w:rsidRDefault="00201C0F" w:rsidP="00201C0F">
      <w:pPr>
        <w:jc w:val="both"/>
      </w:pPr>
      <w:r w:rsidRPr="00055ED0">
        <w:t xml:space="preserve">Ministrstvo bo izpolnjevanje pogoja pod zaporedno številko </w:t>
      </w:r>
      <w:r>
        <w:t>3</w:t>
      </w:r>
      <w:r w:rsidRPr="00055ED0">
        <w:t xml:space="preserve"> preverjalo v uradni evidenci pristojnega finančnega urada. Za dokazovanje navedenega pogoja je </w:t>
      </w:r>
      <w:r>
        <w:t>projektni partner</w:t>
      </w:r>
      <w:r w:rsidRPr="00055ED0">
        <w:t xml:space="preserve"> vlogi dolžan priložiti posebno pooblastilo za namen razkritja podatkov, ki so davčna tajnost - skladno z 18. členom Zakona o davčnem postopku (Uradni list RS, št. </w:t>
      </w:r>
      <w:hyperlink r:id="rId15" w:tgtFrame="_blank" w:tooltip="Zakon o davčnem postopku (uradno prečiščeno besedilo)" w:history="1">
        <w:r w:rsidRPr="00055ED0">
          <w:t>13/11</w:t>
        </w:r>
      </w:hyperlink>
      <w:r w:rsidRPr="00055ED0">
        <w:t xml:space="preserve"> – uradno prečiščeno besedilo, 32/12, 94/12, 101/13 – ZDavNepr, 111/13, 22/14 – odl. US, 25/14 – ZFU, 40/14 – ZIN-B, 90/14, 91/15, 63/16, 69/17, 13/18 – ZJF-H, 36/19, 66/19, 145/20 – odl. US, 203/20 – ZIUPOPDVE, 39/22 – ZFU-A, 52/22 – odl. US, 87/22 – odl. US in 163/22) (Obrazec št. 5: Pooblastilo za preverjanje pogoja na FURS).</w:t>
      </w:r>
    </w:p>
    <w:p w14:paraId="5C5950F6" w14:textId="77777777" w:rsidR="00201C0F" w:rsidRDefault="00201C0F" w:rsidP="00201C0F">
      <w:pPr>
        <w:jc w:val="both"/>
        <w:rPr>
          <w:highlight w:val="yellow"/>
        </w:rPr>
      </w:pPr>
    </w:p>
    <w:p w14:paraId="6983CBC6" w14:textId="4BC480DB" w:rsidR="00201C0F" w:rsidRPr="00B6785D" w:rsidRDefault="00201C0F" w:rsidP="00201C0F">
      <w:pPr>
        <w:jc w:val="both"/>
      </w:pPr>
      <w:r w:rsidRPr="006C7DDB">
        <w:t>Ministrstvo bo izpolnjevanje</w:t>
      </w:r>
      <w:r>
        <w:t xml:space="preserve"> pogoja pod zaporedno številko </w:t>
      </w:r>
      <w:r w:rsidRPr="00FE7470">
        <w:t xml:space="preserve">od 6 do </w:t>
      </w:r>
      <w:r w:rsidR="00FE7470" w:rsidRPr="00FE7470">
        <w:t>9</w:t>
      </w:r>
      <w:r w:rsidRPr="00FE7470">
        <w:t xml:space="preserve"> p</w:t>
      </w:r>
      <w:r w:rsidRPr="006C7DDB">
        <w:t>reverjalo</w:t>
      </w:r>
      <w:r>
        <w:t xml:space="preserve"> na podlagi priloženih izpolnjenih obrazcev in prilog </w:t>
      </w:r>
      <w:r w:rsidRPr="00B6785D">
        <w:t>(Priloga št. 3: Osnutek partnerskega sporazuma in Obrazec št. 4: Izjava projektnega partnerja o izpolnjevanju in sprejemanju razpisnih pogojev).</w:t>
      </w:r>
    </w:p>
    <w:p w14:paraId="654124C8" w14:textId="77777777" w:rsidR="00F172B2" w:rsidRPr="00956083" w:rsidRDefault="00F172B2" w:rsidP="00E10FB4"/>
    <w:p w14:paraId="0F2CF915" w14:textId="36295B4E" w:rsidR="00F172B2" w:rsidRPr="00D91BEF" w:rsidRDefault="00F172B2" w:rsidP="00C6419A">
      <w:pPr>
        <w:pStyle w:val="Naslov2"/>
      </w:pPr>
      <w:bookmarkStart w:id="30" w:name="_Toc150331237"/>
      <w:r w:rsidRPr="00D91BEF">
        <w:t xml:space="preserve">Specifični pogoji za </w:t>
      </w:r>
      <w:r w:rsidR="00940CA9">
        <w:t>prijavitelje in projektne partnerje</w:t>
      </w:r>
      <w:r w:rsidRPr="00D91BEF">
        <w:t xml:space="preserve"> </w:t>
      </w:r>
      <w:r>
        <w:t>(sklop 1 in sklop 2)</w:t>
      </w:r>
      <w:bookmarkEnd w:id="30"/>
    </w:p>
    <w:p w14:paraId="4B5C47BC" w14:textId="77777777" w:rsidR="00F172B2" w:rsidRDefault="00F172B2" w:rsidP="00F172B2"/>
    <w:p w14:paraId="5CF54B63" w14:textId="77777777" w:rsidR="00201C0F" w:rsidRPr="002C54D8" w:rsidRDefault="00201C0F" w:rsidP="00201C0F">
      <w:pPr>
        <w:pStyle w:val="Odstavekseznama"/>
        <w:numPr>
          <w:ilvl w:val="0"/>
          <w:numId w:val="29"/>
        </w:numPr>
        <w:spacing w:before="120" w:line="276" w:lineRule="auto"/>
        <w:ind w:left="723"/>
        <w:contextualSpacing w:val="0"/>
        <w:jc w:val="both"/>
      </w:pPr>
      <w:bookmarkStart w:id="31" w:name="_Hlk100602256"/>
      <w:bookmarkStart w:id="32" w:name="_Hlk101859017"/>
      <w:r w:rsidRPr="002C54D8">
        <w:t xml:space="preserve">Projektni partnerji izkazujejo reference z izvedbo projektov in sposobnost zagotavljanja tehničnih zmogljivosti za izvedbo projekta ter strokovno usposobljenost za izvedbo aktivnosti, ki so predmet javnega razpisa (dokazilo: Obrazec št. 1: Prijavnica </w:t>
      </w:r>
      <w:r>
        <w:t>(</w:t>
      </w:r>
      <w:r w:rsidRPr="002C54D8">
        <w:t>v točki 2.3.1 Opis prijavitelja in točki 2.4. Projektni partnerji</w:t>
      </w:r>
      <w:r>
        <w:t>)</w:t>
      </w:r>
      <w:r w:rsidRPr="002C54D8">
        <w:t>, Obrazec št. 3: Izjava prijavitelja o izpolnjevanju in sprejemanju razpisnih pogojev in Obrazec št. 4: Izjava projektnega partnerja o izpolnjevanju in sprejemanju razpisnih pogojev).</w:t>
      </w:r>
    </w:p>
    <w:p w14:paraId="495A0B20" w14:textId="77777777" w:rsidR="00201C0F" w:rsidRPr="002C54D8" w:rsidRDefault="00201C0F" w:rsidP="00201C0F">
      <w:pPr>
        <w:pStyle w:val="Odstavekseznama"/>
        <w:numPr>
          <w:ilvl w:val="0"/>
          <w:numId w:val="29"/>
        </w:numPr>
        <w:spacing w:before="120" w:line="276" w:lineRule="auto"/>
        <w:ind w:left="726"/>
        <w:contextualSpacing w:val="0"/>
        <w:jc w:val="both"/>
      </w:pPr>
      <w:r w:rsidRPr="002C54D8">
        <w:t xml:space="preserve">Projektni partnerji ob vložitvi prijave izkazujejo s strani prejšnjih naročnikov potrjene reference z izvajanjem vsaj enega (1) projekta iz vsebinskega področja projektnih aktivnosti iz točke 5.3 javnega razpisa v zadnjih petih (5) letih (dokazilo: Obrazec št. 1: Prijavnica </w:t>
      </w:r>
      <w:r>
        <w:t>(</w:t>
      </w:r>
      <w:r w:rsidRPr="002C54D8">
        <w:t>v točki 2.3.2 Pretekle izkušnje s projekti</w:t>
      </w:r>
      <w:r>
        <w:t>)</w:t>
      </w:r>
      <w:r w:rsidRPr="002C54D8">
        <w:t xml:space="preserve"> in Obrazec št. 3: Izjava prijavitelja o izpolnjevanju in sprejemanju razpisnih pogojev).</w:t>
      </w:r>
    </w:p>
    <w:p w14:paraId="1E69B5A0" w14:textId="77777777" w:rsidR="00201C0F" w:rsidRPr="002C54D8" w:rsidRDefault="00201C0F" w:rsidP="00201C0F">
      <w:pPr>
        <w:numPr>
          <w:ilvl w:val="0"/>
          <w:numId w:val="29"/>
        </w:numPr>
        <w:spacing w:before="120" w:line="276" w:lineRule="auto"/>
        <w:ind w:left="726"/>
        <w:jc w:val="both"/>
      </w:pPr>
      <w:r w:rsidRPr="002C54D8">
        <w:t>Projektni partnerji niso prejeli drugih javnih sredstev, vključno s sredstvi Evropske unije, za stroške, ki so predmet javnega razpisa (dokazilo: Obrazec št. 3: Izjava prijavitelja o izpolnjevanju in sprejemanju razpisnih pogojev in Obrazec št. 4: Izjava projektnega partnerja o izpolnjevanju in sprejemanju razpisnih pogojev).</w:t>
      </w:r>
    </w:p>
    <w:p w14:paraId="58697D49" w14:textId="77777777" w:rsidR="00201C0F" w:rsidRPr="002C54D8" w:rsidRDefault="00201C0F" w:rsidP="00201C0F">
      <w:pPr>
        <w:numPr>
          <w:ilvl w:val="0"/>
          <w:numId w:val="29"/>
        </w:numPr>
        <w:spacing w:before="120" w:line="276" w:lineRule="auto"/>
        <w:ind w:left="726"/>
        <w:jc w:val="both"/>
      </w:pPr>
      <w:r>
        <w:t xml:space="preserve">Prijavitelj bo omogočil </w:t>
      </w:r>
      <w:r w:rsidRPr="002C54D8">
        <w:t>invalid</w:t>
      </w:r>
      <w:r>
        <w:t>om</w:t>
      </w:r>
      <w:r w:rsidRPr="002C54D8">
        <w:t xml:space="preserve"> in drug</w:t>
      </w:r>
      <w:r>
        <w:t>im</w:t>
      </w:r>
      <w:r w:rsidRPr="002C54D8">
        <w:t xml:space="preserve"> </w:t>
      </w:r>
      <w:r>
        <w:t>delavcem sodelovanje s strokovnjaki projektnega partnerja ter udeležbo na</w:t>
      </w:r>
      <w:r w:rsidRPr="002C54D8">
        <w:t xml:space="preserve"> usposabljanj</w:t>
      </w:r>
      <w:r>
        <w:t>ih</w:t>
      </w:r>
      <w:r w:rsidRPr="002C54D8">
        <w:t xml:space="preserve"> in izobraževanj</w:t>
      </w:r>
      <w:r>
        <w:t xml:space="preserve">ih, ki jih bo v okviru </w:t>
      </w:r>
      <w:r>
        <w:lastRenderedPageBreak/>
        <w:t>projekta zanj pripravil</w:t>
      </w:r>
      <w:r w:rsidRPr="002C54D8">
        <w:t xml:space="preserve"> </w:t>
      </w:r>
      <w:r>
        <w:t>projektni partner</w:t>
      </w:r>
      <w:r w:rsidRPr="002C54D8">
        <w:t xml:space="preserve"> (dokazilo: Obrazec št. 3: Izjava prijavitelja o izpolnjevanju in sprejemanju razpisnih pogojev).</w:t>
      </w:r>
    </w:p>
    <w:p w14:paraId="61F84244" w14:textId="77777777" w:rsidR="00201C0F" w:rsidRPr="002C54D8" w:rsidRDefault="00201C0F" w:rsidP="00201C0F">
      <w:pPr>
        <w:numPr>
          <w:ilvl w:val="0"/>
          <w:numId w:val="29"/>
        </w:numPr>
        <w:spacing w:before="120" w:line="276" w:lineRule="auto"/>
        <w:ind w:left="726"/>
        <w:jc w:val="both"/>
      </w:pPr>
      <w:r>
        <w:t>Prijavitelj in projektni(a) partner(ja) se strinjata(jo), da bodo r</w:t>
      </w:r>
      <w:r w:rsidRPr="002C54D8">
        <w:t>ezultati projektov javno dostopni, z izjemo podatkov, ki veljajo za poslovno skrivnost.</w:t>
      </w:r>
    </w:p>
    <w:bookmarkEnd w:id="31"/>
    <w:bookmarkEnd w:id="32"/>
    <w:p w14:paraId="1C0532AF" w14:textId="77777777" w:rsidR="00201C0F" w:rsidRPr="002C54D8" w:rsidRDefault="00201C0F" w:rsidP="00201C0F">
      <w:pPr>
        <w:numPr>
          <w:ilvl w:val="0"/>
          <w:numId w:val="29"/>
        </w:numPr>
        <w:spacing w:before="120" w:line="276" w:lineRule="auto"/>
        <w:ind w:left="726"/>
        <w:jc w:val="both"/>
      </w:pPr>
      <w:r w:rsidRPr="002C54D8">
        <w:t xml:space="preserve">V okviru prijavljenega projekta morajo vsi strokovnjaki pri projektnem partnerju, ki bodo sodelovali v </w:t>
      </w:r>
      <w:r w:rsidRPr="002C54D8">
        <w:rPr>
          <w:b/>
          <w:bCs/>
        </w:rPr>
        <w:t>fazi I</w:t>
      </w:r>
      <w:r w:rsidRPr="002C54D8">
        <w:t xml:space="preserve"> aktivnosti, navedene v poglavju 5, točki 5.3 javnega razpisa, izpolnjevati sledeče pogoje glede izobrazbe in delovnih izkušenj:</w:t>
      </w:r>
    </w:p>
    <w:p w14:paraId="0E7625E4" w14:textId="77777777" w:rsidR="00201C0F" w:rsidRPr="002C54D8" w:rsidRDefault="00201C0F" w:rsidP="00201C0F">
      <w:pPr>
        <w:ind w:left="723" w:firstLine="66"/>
        <w:jc w:val="both"/>
      </w:pPr>
      <w:r w:rsidRPr="002C54D8">
        <w:t xml:space="preserve">- zaključeno vsaj 7. raven izobrazbe (diplomo prve stopnje (VS – </w:t>
      </w:r>
      <w:r>
        <w:t>v</w:t>
      </w:r>
      <w:r w:rsidRPr="002C54D8">
        <w:t xml:space="preserve">isokošolska strokovna izobrazba), diploma prve stopnje (UN – </w:t>
      </w:r>
      <w:r>
        <w:t>v</w:t>
      </w:r>
      <w:r w:rsidRPr="002C54D8">
        <w:t>isokošolska univerzitetna izobrazba), diploma o visokem strokovnem izobraževanju (</w:t>
      </w:r>
      <w:r>
        <w:t>v</w:t>
      </w:r>
      <w:r w:rsidRPr="002C54D8">
        <w:t xml:space="preserve">isoka strokovna izobrazba), diploma o specializaciji (specializacija po višji strokovni izobrazbi oziroma višješolski izobrazbi)) po Zakonu o slovenskem ogrodju kvalifikacij (Uradni list RS, št. 104/15 </w:t>
      </w:r>
      <w:r w:rsidRPr="002C54D8">
        <w:rPr>
          <w:szCs w:val="20"/>
          <w:shd w:val="clear" w:color="auto" w:fill="FFFFFF"/>
        </w:rPr>
        <w:t>in 100/22 – ZSZUN</w:t>
      </w:r>
      <w:r w:rsidRPr="002C54D8">
        <w:t xml:space="preserve"> – v nadaljevanju: ZSOK) oz. 6/2</w:t>
      </w:r>
      <w:r>
        <w:t>.</w:t>
      </w:r>
      <w:r w:rsidRPr="002C54D8">
        <w:t xml:space="preserve"> raven v skladu z Uredbo o uvedbi in uporabi klasifikacijskega sistema izobraževanja in usposabljanja (Uradni list RS, št. 46/06 in 8/17) (dokazilo: Priloga št. 6: Potrdilo o zahtevani izobrazbi za vse strokovnjake) in</w:t>
      </w:r>
    </w:p>
    <w:p w14:paraId="659845C9" w14:textId="4A8A13DA" w:rsidR="00201C0F" w:rsidRPr="002C54D8" w:rsidRDefault="00201C0F" w:rsidP="00201C0F">
      <w:pPr>
        <w:ind w:left="726"/>
        <w:jc w:val="both"/>
      </w:pPr>
      <w:r w:rsidRPr="002C54D8">
        <w:t xml:space="preserve">- najmanj tri (3) leta delovnih izkušenj po pridobljeni zahtevani izobrazbi na področju upravljanja in vodenja poslovnih procesov, zaposlovanja in invalidskega varstva ter vsaj tri (3) reference zaključenih analiz in svetovanj iz navedenih področij (dokazilo: Priloga št. 7: CV </w:t>
      </w:r>
      <w:r w:rsidRPr="002C54D8">
        <w:rPr>
          <w:szCs w:val="20"/>
        </w:rPr>
        <w:t>za strokovnjake s potrjenimi referencami zaključenih analiz in svetovanj</w:t>
      </w:r>
      <w:r w:rsidRPr="002C54D8">
        <w:t>)</w:t>
      </w:r>
      <w:r>
        <w:t>.</w:t>
      </w:r>
    </w:p>
    <w:p w14:paraId="1DBA256F" w14:textId="77777777" w:rsidR="00201C0F" w:rsidRPr="002C54D8" w:rsidRDefault="00201C0F" w:rsidP="00201C0F">
      <w:pPr>
        <w:numPr>
          <w:ilvl w:val="0"/>
          <w:numId w:val="29"/>
        </w:numPr>
        <w:spacing w:before="120" w:line="276" w:lineRule="auto"/>
        <w:ind w:left="709" w:hanging="283"/>
        <w:jc w:val="both"/>
      </w:pPr>
      <w:bookmarkStart w:id="33" w:name="_Hlk135737494"/>
      <w:r w:rsidRPr="002C54D8">
        <w:t xml:space="preserve">V okviru prijavljenega projekta morajo vsi strokovnjaki pri projektnem partnerju, ki bodo sodelovali v </w:t>
      </w:r>
      <w:r w:rsidRPr="002C54D8">
        <w:rPr>
          <w:b/>
          <w:bCs/>
        </w:rPr>
        <w:t>fazi II</w:t>
      </w:r>
      <w:r w:rsidRPr="002C54D8">
        <w:t xml:space="preserve"> aktivnosti, navedene v poglavju 5, točki 5.3 javnega razpisa, izpolnjevati sledeče pogoje glede izobrazbe in delovnih izkušenj:</w:t>
      </w:r>
    </w:p>
    <w:bookmarkEnd w:id="33"/>
    <w:p w14:paraId="093ADF01" w14:textId="77777777" w:rsidR="00201C0F" w:rsidRPr="002C54D8" w:rsidRDefault="00201C0F" w:rsidP="00201C0F">
      <w:pPr>
        <w:ind w:left="723"/>
        <w:jc w:val="both"/>
      </w:pPr>
      <w:r w:rsidRPr="002C54D8">
        <w:t xml:space="preserve"> - zaključeno vsaj 7. raven izobrazbe (diplomo prve stopnje (VS – </w:t>
      </w:r>
      <w:r>
        <w:t>v</w:t>
      </w:r>
      <w:r w:rsidRPr="002C54D8">
        <w:t xml:space="preserve">isokošolska strokovna izobrazba), diploma prve stopnje (UN – </w:t>
      </w:r>
      <w:r>
        <w:t>v</w:t>
      </w:r>
      <w:r w:rsidRPr="002C54D8">
        <w:t>isokošolska univerzitetna izobrazba), diploma o visokem strokovnem izobraževanju (</w:t>
      </w:r>
      <w:r>
        <w:t>v</w:t>
      </w:r>
      <w:r w:rsidRPr="002C54D8">
        <w:t>isoka strokovna izobrazba), diploma o specializaciji (specializacija po višji strokovni izobrazbi oziroma višješolski izobrazbi) po ZSOK oz. 6/2. raven v skladu z Uredbo o uvedbi in uporabi klasifikacijskega sistema izobraževanja in usposabljanja (Uradni list RS, št. 46/06 in 8/17) (dokazilo: Priloga št. 6: Potrdilo o zahtevani izobrazbi za vse strokovnjake) in</w:t>
      </w:r>
    </w:p>
    <w:p w14:paraId="3289EE60" w14:textId="77777777" w:rsidR="00201C0F" w:rsidRPr="002C54D8" w:rsidRDefault="00201C0F" w:rsidP="00201C0F">
      <w:pPr>
        <w:ind w:left="723" w:firstLine="66"/>
        <w:jc w:val="both"/>
      </w:pPr>
      <w:r w:rsidRPr="002C54D8">
        <w:t>- najmanj tri (3) leta delovnih izkušenj po pridobljeni zahtevani izobrazbi na področju izobraževanja odraslih ter vsaj tri (3) reference s področja izobraževanja ali usposabljanja odraslih (dokazilo: Priloga št. 8: CV za strokovnjake s potrjenimi referencami s področja izobraževanja ali usposabljanja).</w:t>
      </w:r>
    </w:p>
    <w:p w14:paraId="708A9783" w14:textId="77777777" w:rsidR="00201C0F" w:rsidRPr="002C54D8" w:rsidRDefault="00201C0F" w:rsidP="00201C0F">
      <w:pPr>
        <w:numPr>
          <w:ilvl w:val="0"/>
          <w:numId w:val="29"/>
        </w:numPr>
        <w:spacing w:before="120" w:line="276" w:lineRule="auto"/>
        <w:ind w:left="709" w:hanging="283"/>
        <w:jc w:val="both"/>
      </w:pPr>
      <w:r w:rsidRPr="002C54D8">
        <w:t>V primeru, da projektni partner sodeluje z več prijavitelji, mora vsebino projektnih aktivnosti izvesti za vsakega prijavitelja posebej. Vsebina projektnih aktivnosti mora biti prilagojena potrebam posameznega prijavitelja.</w:t>
      </w:r>
    </w:p>
    <w:p w14:paraId="2E9DCE36" w14:textId="77777777" w:rsidR="00D354C5" w:rsidRPr="002C54D8" w:rsidRDefault="00D354C5" w:rsidP="00D354C5">
      <w:pPr>
        <w:ind w:left="3"/>
        <w:jc w:val="both"/>
      </w:pPr>
    </w:p>
    <w:p w14:paraId="61D64F25" w14:textId="77777777" w:rsidR="00201C0F" w:rsidRPr="002C54D8" w:rsidRDefault="00201C0F" w:rsidP="00201C0F">
      <w:pPr>
        <w:ind w:left="3"/>
        <w:jc w:val="both"/>
      </w:pPr>
      <w:r w:rsidRPr="002C54D8">
        <w:t>Ministrstvo bo za namen preverjanja izpolnjevanja pogojev od projektnih partnerjev lahko, poleg dokazil navedenih v razpisni dokumentaciji za dokazovanje izpolnjevanja pogojev, zahtevalo tudi dodatna pojasnila in/ali dokazila ter bo pogoje za kandidiranje preverjalo še na druge načine, v kolikor ti ne bodo nedvoumno preverljivi v javnih evidencah ali vlogi.</w:t>
      </w:r>
    </w:p>
    <w:p w14:paraId="3697B732" w14:textId="77777777" w:rsidR="00F172B2" w:rsidRPr="003F3754" w:rsidRDefault="00F172B2" w:rsidP="00F172B2">
      <w:pPr>
        <w:spacing w:before="120"/>
      </w:pPr>
    </w:p>
    <w:p w14:paraId="755BCD3B" w14:textId="77777777" w:rsidR="00F172B2" w:rsidRPr="0098685C" w:rsidRDefault="00F172B2" w:rsidP="007D3C2D">
      <w:pPr>
        <w:pStyle w:val="Naslov1"/>
      </w:pPr>
      <w:bookmarkStart w:id="34" w:name="_Toc150331238"/>
      <w:r w:rsidRPr="0098685C">
        <w:t>FINANCIRANJE</w:t>
      </w:r>
      <w:bookmarkEnd w:id="34"/>
    </w:p>
    <w:p w14:paraId="5DDD48FE" w14:textId="77777777" w:rsidR="00F172B2" w:rsidRPr="00C87ACC" w:rsidRDefault="00F172B2" w:rsidP="00F172B2">
      <w:pPr>
        <w:tabs>
          <w:tab w:val="num" w:pos="360"/>
        </w:tabs>
        <w:rPr>
          <w:b/>
        </w:rPr>
      </w:pPr>
    </w:p>
    <w:p w14:paraId="0D461C28" w14:textId="77777777" w:rsidR="00F172B2" w:rsidRPr="00A67E49" w:rsidRDefault="00F172B2" w:rsidP="00C6419A">
      <w:pPr>
        <w:pStyle w:val="Naslov2"/>
      </w:pPr>
      <w:bookmarkStart w:id="35" w:name="_Toc150331239"/>
      <w:r w:rsidRPr="00A67E49">
        <w:t>Način financiranja</w:t>
      </w:r>
      <w:bookmarkEnd w:id="35"/>
    </w:p>
    <w:p w14:paraId="55B2E2E0" w14:textId="77777777" w:rsidR="00F172B2" w:rsidRPr="00956083" w:rsidRDefault="00F172B2" w:rsidP="00F172B2">
      <w:pPr>
        <w:pStyle w:val="Odstavekseznama"/>
        <w:ind w:left="576"/>
        <w:rPr>
          <w:lang w:eastAsia="sl-SI"/>
        </w:rPr>
      </w:pPr>
    </w:p>
    <w:p w14:paraId="3405B953" w14:textId="09F50EE2" w:rsidR="00201C0F" w:rsidRDefault="00F172D3" w:rsidP="002C54C6">
      <w:pPr>
        <w:jc w:val="both"/>
      </w:pPr>
      <w:bookmarkStart w:id="36" w:name="_Hlk101867074"/>
      <w:r w:rsidRPr="001D0F05">
        <w:lastRenderedPageBreak/>
        <w:t>Izbranemu pr</w:t>
      </w:r>
      <w:r>
        <w:t>ojektnemu partnerstvu bodo za izvedbo projekta s pogodbo o financiranju dodeljena n</w:t>
      </w:r>
      <w:r w:rsidRPr="0098685C">
        <w:t xml:space="preserve">amenska sredstva </w:t>
      </w:r>
      <w:r>
        <w:t xml:space="preserve">Mehanizma za okrevanje in odpornost (v nadaljevanju: sklad NOO), ki jih zagotavlja Evropska unija oz. se pravice porabe zagotavljajo iz podračuna, </w:t>
      </w:r>
      <w:r w:rsidRPr="000B2020">
        <w:t xml:space="preserve">s katerim upravlja organ v sestavi Ministrstva za finance, to je Urad Republike Slovenije za okrevanje in odpornost (v nadaljevanju: URSOO) in na katerem se zbirajo sredstva Mehanizma za okrevanje in odpornost za financiranje ukrepov iz Načrta za okrevanje in odpornost Republike Slovenije, ki je bil potrjen </w:t>
      </w:r>
      <w:r w:rsidRPr="00A32D2B">
        <w:t>na Vladi Republike Slovenije dne 28. 4. 2021 in potrjen z Izvedbenim sklepom Sveta EU o odobritvi ocene načrta za okrevanje in odpornost za Slovenijo z dne 20. 7. 2021</w:t>
      </w:r>
      <w:r>
        <w:t xml:space="preserve"> </w:t>
      </w:r>
      <w:r>
        <w:rPr>
          <w:szCs w:val="20"/>
          <w:lang w:eastAsia="ar-SA"/>
        </w:rPr>
        <w:t>in Izvedbenim sklepom Sveta o spremembi Izvedbenega sklepa z dne 28. julija 2021 o odobritvi ocene načrta za okrevanje in odpornost za Slovenijo z dne 10. 10. 2023</w:t>
      </w:r>
      <w:r w:rsidRPr="000B2020">
        <w:t>.</w:t>
      </w:r>
      <w:r>
        <w:t xml:space="preserve"> </w:t>
      </w:r>
      <w:r w:rsidRPr="00492992">
        <w:t xml:space="preserve">Pravice porabe so na razpolago na </w:t>
      </w:r>
      <w:r w:rsidRPr="00720316">
        <w:t xml:space="preserve">projektu </w:t>
      </w:r>
      <w:r>
        <w:t>NRP 2611-22-0803 – Uvajanje prožnejših načinov dela, prilagojenih potrebam invalidov, zaposlenih v invalidskih podjetjih in zaposlitvenih centrih,</w:t>
      </w:r>
      <w:r w:rsidRPr="00492992">
        <w:t xml:space="preserve"> Izvajanje načrta za okrevanje in odpornost in na proračunski postavki 2</w:t>
      </w:r>
      <w:r>
        <w:t>21494 C3K10IC Uvajanje prožnejših načinov dela v invalidskih podjetjih in zaposlitvenih centrih</w:t>
      </w:r>
      <w:r w:rsidRPr="00492992">
        <w:t>-NOO-MDDSZ</w:t>
      </w:r>
      <w:bookmarkEnd w:id="36"/>
      <w:r w:rsidR="00201C0F">
        <w:t xml:space="preserve">. </w:t>
      </w:r>
    </w:p>
    <w:p w14:paraId="5AA38150" w14:textId="77777777" w:rsidR="00201C0F" w:rsidRDefault="00201C0F" w:rsidP="00201C0F"/>
    <w:p w14:paraId="4DA4C3F0" w14:textId="77777777" w:rsidR="00201C0F" w:rsidRDefault="00201C0F" w:rsidP="002C54C6">
      <w:pPr>
        <w:jc w:val="both"/>
      </w:pPr>
      <w:r>
        <w:t>Ministrstvo bo plačilo za opravljene projektne aktivnosti nakazalo projektnemu partnerju</w:t>
      </w:r>
      <w:r w:rsidRPr="00C35DE2">
        <w:t xml:space="preserve"> </w:t>
      </w:r>
      <w:r>
        <w:t xml:space="preserve">na podlagi izstavljenih zahtevkov za izplačilo, skladno s pogodbo o financiranju, sklenjeno med ministrstvom, prijaviteljem in projektnim partnerjem. Projektni partner ministrstvu posreduje zahtevek za izplačilo s priloženim dokazilom o zaključku izvedene faze I in/ali izvedene faze II projekta, skladno s točko 5.3 javnega razpisa. </w:t>
      </w:r>
      <w:bookmarkStart w:id="37" w:name="_Hlk147220260"/>
      <w:r>
        <w:t>Projektni partner izda zahtevek za izplačilo s prikazom posameznih izvedenih aktivnosti znotraj posamezne faze</w:t>
      </w:r>
      <w:bookmarkEnd w:id="37"/>
      <w:r>
        <w:t>.</w:t>
      </w:r>
    </w:p>
    <w:p w14:paraId="2EC50B51" w14:textId="77777777" w:rsidR="00F172B2" w:rsidRDefault="00F172B2" w:rsidP="00F172B2">
      <w:pPr>
        <w:rPr>
          <w:szCs w:val="20"/>
        </w:rPr>
      </w:pPr>
    </w:p>
    <w:p w14:paraId="584FF1C6" w14:textId="77777777" w:rsidR="00F172B2" w:rsidRPr="007275A2" w:rsidRDefault="00F172B2" w:rsidP="00C6419A">
      <w:pPr>
        <w:pStyle w:val="Naslov2"/>
      </w:pPr>
      <w:bookmarkStart w:id="38" w:name="_Toc150331240"/>
      <w:r w:rsidRPr="007275A2">
        <w:t>Skupna razpoložljiva višina sredstev</w:t>
      </w:r>
      <w:bookmarkEnd w:id="38"/>
    </w:p>
    <w:p w14:paraId="0DFB207C" w14:textId="77777777" w:rsidR="00F172B2" w:rsidRPr="00C87ACC" w:rsidRDefault="00F172B2" w:rsidP="00F172B2">
      <w:pPr>
        <w:pStyle w:val="Odstavekseznama"/>
        <w:tabs>
          <w:tab w:val="num" w:pos="360"/>
        </w:tabs>
      </w:pPr>
    </w:p>
    <w:p w14:paraId="0EAD63BF" w14:textId="77777777" w:rsidR="00433BEF" w:rsidRDefault="00433BEF" w:rsidP="00433BEF">
      <w:pPr>
        <w:jc w:val="both"/>
        <w:rPr>
          <w:lang w:eastAsia="sl-SI"/>
        </w:rPr>
      </w:pPr>
      <w:bookmarkStart w:id="39" w:name="_Hlk147220302"/>
      <w:r w:rsidRPr="00CD1D6B">
        <w:rPr>
          <w:lang w:eastAsia="sl-SI"/>
        </w:rPr>
        <w:t xml:space="preserve">Skupna okvirna vrednost (nepovratnih) namenskih sredstev javnega razpisa </w:t>
      </w:r>
      <w:r>
        <w:rPr>
          <w:lang w:eastAsia="sl-SI"/>
        </w:rPr>
        <w:t xml:space="preserve">je 2.199.500,00 EUR brez DDV. </w:t>
      </w:r>
      <w:r w:rsidRPr="000D175E">
        <w:rPr>
          <w:b/>
          <w:bCs/>
          <w:lang w:eastAsia="sl-SI"/>
        </w:rPr>
        <w:t>Davek na dodano vrednost (v nadaljevanju:</w:t>
      </w:r>
      <w:r>
        <w:rPr>
          <w:lang w:eastAsia="sl-SI"/>
        </w:rPr>
        <w:t xml:space="preserve"> </w:t>
      </w:r>
      <w:r w:rsidRPr="00E331A5">
        <w:rPr>
          <w:b/>
          <w:bCs/>
          <w:lang w:eastAsia="sl-SI"/>
        </w:rPr>
        <w:t>DDV</w:t>
      </w:r>
      <w:r>
        <w:rPr>
          <w:b/>
          <w:bCs/>
          <w:lang w:eastAsia="sl-SI"/>
        </w:rPr>
        <w:t>)</w:t>
      </w:r>
      <w:r w:rsidRPr="00E331A5">
        <w:rPr>
          <w:b/>
          <w:bCs/>
          <w:lang w:eastAsia="sl-SI"/>
        </w:rPr>
        <w:t xml:space="preserve"> ni upravičen strošek.</w:t>
      </w:r>
    </w:p>
    <w:p w14:paraId="2CD86044" w14:textId="77777777" w:rsidR="00433BEF" w:rsidRDefault="00433BEF" w:rsidP="00433BEF">
      <w:pPr>
        <w:rPr>
          <w:lang w:eastAsia="sl-SI"/>
        </w:rPr>
      </w:pPr>
    </w:p>
    <w:p w14:paraId="03F1EE4B" w14:textId="77777777" w:rsidR="00433BEF" w:rsidRDefault="00433BEF" w:rsidP="00433BEF">
      <w:pPr>
        <w:jc w:val="both"/>
        <w:rPr>
          <w:szCs w:val="20"/>
        </w:rPr>
      </w:pPr>
      <w:r w:rsidRPr="00CD1D6B">
        <w:rPr>
          <w:szCs w:val="20"/>
        </w:rPr>
        <w:t xml:space="preserve">Razpisana sredstva se zagotavlja po spodaj predvideni finančni </w:t>
      </w:r>
      <w:r>
        <w:rPr>
          <w:szCs w:val="20"/>
        </w:rPr>
        <w:t>dinamik</w:t>
      </w:r>
      <w:r w:rsidRPr="00CD1D6B">
        <w:rPr>
          <w:szCs w:val="20"/>
        </w:rPr>
        <w:t>i:</w:t>
      </w:r>
    </w:p>
    <w:p w14:paraId="734F61B3" w14:textId="77777777" w:rsidR="00433BEF" w:rsidRDefault="00433BEF" w:rsidP="00433BEF">
      <w:pPr>
        <w:rPr>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668"/>
        <w:gridCol w:w="1696"/>
        <w:gridCol w:w="1557"/>
        <w:gridCol w:w="1557"/>
      </w:tblGrid>
      <w:tr w:rsidR="00433BEF" w:rsidRPr="00CD1D6B" w14:paraId="4894B7BF" w14:textId="77777777" w:rsidTr="00EC56E5">
        <w:trPr>
          <w:trHeight w:val="343"/>
        </w:trPr>
        <w:tc>
          <w:tcPr>
            <w:tcW w:w="2163" w:type="pct"/>
            <w:shd w:val="clear" w:color="000000" w:fill="D8D8D8"/>
            <w:noWrap/>
            <w:vAlign w:val="center"/>
          </w:tcPr>
          <w:p w14:paraId="4764018B" w14:textId="77777777" w:rsidR="00433BEF" w:rsidRPr="00CD1D6B" w:rsidRDefault="00433BEF" w:rsidP="00EC56E5">
            <w:pPr>
              <w:jc w:val="center"/>
              <w:rPr>
                <w:b/>
                <w:bCs/>
                <w:szCs w:val="20"/>
              </w:rPr>
            </w:pPr>
            <w:r w:rsidRPr="0011168F">
              <w:rPr>
                <w:b/>
                <w:bCs/>
                <w:color w:val="000000"/>
                <w:sz w:val="16"/>
                <w:szCs w:val="16"/>
              </w:rPr>
              <w:t>Proračunska postavka</w:t>
            </w:r>
          </w:p>
        </w:tc>
        <w:tc>
          <w:tcPr>
            <w:tcW w:w="1000" w:type="pct"/>
            <w:shd w:val="clear" w:color="000000" w:fill="D8D8D8"/>
            <w:vAlign w:val="center"/>
          </w:tcPr>
          <w:p w14:paraId="629C1287" w14:textId="77777777" w:rsidR="00433BEF" w:rsidRPr="00AE773E" w:rsidRDefault="00433BEF" w:rsidP="00EC56E5">
            <w:pPr>
              <w:jc w:val="center"/>
              <w:rPr>
                <w:b/>
                <w:bCs/>
                <w:sz w:val="16"/>
                <w:szCs w:val="16"/>
              </w:rPr>
            </w:pPr>
            <w:r>
              <w:rPr>
                <w:b/>
                <w:bCs/>
                <w:sz w:val="16"/>
                <w:szCs w:val="16"/>
              </w:rPr>
              <w:t>2024</w:t>
            </w:r>
          </w:p>
        </w:tc>
        <w:tc>
          <w:tcPr>
            <w:tcW w:w="918" w:type="pct"/>
            <w:shd w:val="clear" w:color="000000" w:fill="D8D8D8"/>
            <w:vAlign w:val="center"/>
          </w:tcPr>
          <w:p w14:paraId="187FA780" w14:textId="77777777" w:rsidR="00433BEF" w:rsidRDefault="00433BEF" w:rsidP="00EC56E5">
            <w:pPr>
              <w:jc w:val="center"/>
              <w:rPr>
                <w:b/>
                <w:bCs/>
                <w:sz w:val="16"/>
                <w:szCs w:val="16"/>
              </w:rPr>
            </w:pPr>
            <w:r>
              <w:rPr>
                <w:b/>
                <w:bCs/>
                <w:sz w:val="16"/>
                <w:szCs w:val="16"/>
              </w:rPr>
              <w:t>2025</w:t>
            </w:r>
          </w:p>
        </w:tc>
        <w:tc>
          <w:tcPr>
            <w:tcW w:w="918" w:type="pct"/>
            <w:shd w:val="clear" w:color="000000" w:fill="D8D8D8"/>
            <w:vAlign w:val="center"/>
          </w:tcPr>
          <w:p w14:paraId="7449A6E6" w14:textId="77777777" w:rsidR="00433BEF" w:rsidRDefault="00433BEF" w:rsidP="00EC56E5">
            <w:pPr>
              <w:jc w:val="center"/>
              <w:rPr>
                <w:b/>
                <w:bCs/>
                <w:sz w:val="16"/>
                <w:szCs w:val="16"/>
              </w:rPr>
            </w:pPr>
            <w:r>
              <w:rPr>
                <w:b/>
                <w:bCs/>
                <w:sz w:val="16"/>
                <w:szCs w:val="16"/>
              </w:rPr>
              <w:t>SKUPAJ</w:t>
            </w:r>
          </w:p>
        </w:tc>
      </w:tr>
      <w:tr w:rsidR="00433BEF" w:rsidRPr="00CD1D6B" w14:paraId="197D81FA" w14:textId="77777777" w:rsidTr="00EC56E5">
        <w:trPr>
          <w:trHeight w:val="343"/>
        </w:trPr>
        <w:tc>
          <w:tcPr>
            <w:tcW w:w="2163" w:type="pct"/>
            <w:shd w:val="clear" w:color="auto" w:fill="auto"/>
            <w:noWrap/>
            <w:vAlign w:val="center"/>
          </w:tcPr>
          <w:p w14:paraId="0C59ED56" w14:textId="77777777" w:rsidR="00433BEF" w:rsidRPr="00CD1D6B" w:rsidRDefault="00433BEF" w:rsidP="00EC56E5">
            <w:pPr>
              <w:jc w:val="center"/>
              <w:rPr>
                <w:b/>
                <w:bCs/>
                <w:szCs w:val="20"/>
              </w:rPr>
            </w:pPr>
            <w:bookmarkStart w:id="40" w:name="_Hlk135050039"/>
            <w:r w:rsidRPr="00157470">
              <w:rPr>
                <w:color w:val="000000"/>
                <w:sz w:val="16"/>
                <w:szCs w:val="16"/>
              </w:rPr>
              <w:t xml:space="preserve">221494 C3K10IC </w:t>
            </w:r>
            <w:bookmarkEnd w:id="40"/>
            <w:r w:rsidRPr="00157470">
              <w:rPr>
                <w:color w:val="000000"/>
                <w:sz w:val="16"/>
                <w:szCs w:val="16"/>
              </w:rPr>
              <w:t>Uvajanje prožnejših načinov dela v invalidskih podjetjih in zaposlitvenih centrih-NOO-MDDSZ</w:t>
            </w:r>
          </w:p>
        </w:tc>
        <w:tc>
          <w:tcPr>
            <w:tcW w:w="1000" w:type="pct"/>
            <w:shd w:val="clear" w:color="auto" w:fill="auto"/>
            <w:vAlign w:val="center"/>
          </w:tcPr>
          <w:p w14:paraId="70F2B2A3" w14:textId="77777777" w:rsidR="00433BEF" w:rsidRPr="00AE773E" w:rsidRDefault="00433BEF" w:rsidP="00EC56E5">
            <w:pPr>
              <w:jc w:val="center"/>
              <w:rPr>
                <w:b/>
                <w:bCs/>
                <w:sz w:val="16"/>
                <w:szCs w:val="16"/>
              </w:rPr>
            </w:pPr>
            <w:r>
              <w:rPr>
                <w:b/>
                <w:bCs/>
                <w:sz w:val="16"/>
                <w:szCs w:val="16"/>
              </w:rPr>
              <w:t>1.500.000,00</w:t>
            </w:r>
          </w:p>
        </w:tc>
        <w:tc>
          <w:tcPr>
            <w:tcW w:w="918" w:type="pct"/>
            <w:vAlign w:val="center"/>
          </w:tcPr>
          <w:p w14:paraId="29BC1279" w14:textId="77777777" w:rsidR="00433BEF" w:rsidRDefault="00433BEF" w:rsidP="00EC56E5">
            <w:pPr>
              <w:jc w:val="center"/>
              <w:rPr>
                <w:b/>
                <w:bCs/>
                <w:sz w:val="16"/>
                <w:szCs w:val="16"/>
              </w:rPr>
            </w:pPr>
            <w:r>
              <w:rPr>
                <w:b/>
                <w:bCs/>
                <w:sz w:val="16"/>
                <w:szCs w:val="16"/>
              </w:rPr>
              <w:t>699.500,00</w:t>
            </w:r>
          </w:p>
        </w:tc>
        <w:tc>
          <w:tcPr>
            <w:tcW w:w="918" w:type="pct"/>
            <w:vAlign w:val="center"/>
          </w:tcPr>
          <w:p w14:paraId="2F1D7E28" w14:textId="77777777" w:rsidR="00433BEF" w:rsidRDefault="00433BEF" w:rsidP="00EC56E5">
            <w:pPr>
              <w:jc w:val="center"/>
              <w:rPr>
                <w:b/>
                <w:bCs/>
                <w:sz w:val="16"/>
                <w:szCs w:val="16"/>
              </w:rPr>
            </w:pPr>
            <w:r>
              <w:rPr>
                <w:b/>
                <w:bCs/>
                <w:sz w:val="16"/>
                <w:szCs w:val="16"/>
              </w:rPr>
              <w:t>2.199.500,00</w:t>
            </w:r>
          </w:p>
        </w:tc>
      </w:tr>
      <w:tr w:rsidR="00433BEF" w:rsidRPr="00CD1D6B" w14:paraId="27AF1D32" w14:textId="77777777" w:rsidTr="00EC56E5">
        <w:trPr>
          <w:trHeight w:val="343"/>
        </w:trPr>
        <w:tc>
          <w:tcPr>
            <w:tcW w:w="2163" w:type="pct"/>
            <w:shd w:val="clear" w:color="auto" w:fill="auto"/>
            <w:vAlign w:val="center"/>
          </w:tcPr>
          <w:p w14:paraId="7EF00532" w14:textId="77777777" w:rsidR="00433BEF" w:rsidRPr="00CD1D6B" w:rsidRDefault="00433BEF" w:rsidP="00EC56E5">
            <w:pPr>
              <w:jc w:val="center"/>
              <w:rPr>
                <w:b/>
                <w:szCs w:val="20"/>
              </w:rPr>
            </w:pPr>
            <w:r w:rsidRPr="00CD1D6B">
              <w:rPr>
                <w:b/>
                <w:bCs/>
                <w:szCs w:val="20"/>
              </w:rPr>
              <w:t>V EUR</w:t>
            </w:r>
          </w:p>
        </w:tc>
        <w:tc>
          <w:tcPr>
            <w:tcW w:w="1000" w:type="pct"/>
            <w:shd w:val="clear" w:color="auto" w:fill="auto"/>
            <w:vAlign w:val="center"/>
          </w:tcPr>
          <w:p w14:paraId="590443E7" w14:textId="77777777" w:rsidR="00433BEF" w:rsidRPr="00AE773E" w:rsidRDefault="00433BEF" w:rsidP="00EC56E5">
            <w:pPr>
              <w:jc w:val="center"/>
              <w:rPr>
                <w:b/>
                <w:bCs/>
                <w:sz w:val="16"/>
                <w:szCs w:val="16"/>
              </w:rPr>
            </w:pPr>
            <w:r>
              <w:rPr>
                <w:b/>
                <w:bCs/>
                <w:sz w:val="16"/>
                <w:szCs w:val="16"/>
              </w:rPr>
              <w:t>1.500.000,00</w:t>
            </w:r>
          </w:p>
        </w:tc>
        <w:tc>
          <w:tcPr>
            <w:tcW w:w="918" w:type="pct"/>
            <w:vAlign w:val="center"/>
          </w:tcPr>
          <w:p w14:paraId="13ADCEC3" w14:textId="77777777" w:rsidR="00433BEF" w:rsidRDefault="00433BEF" w:rsidP="00EC56E5">
            <w:pPr>
              <w:jc w:val="center"/>
              <w:rPr>
                <w:b/>
                <w:bCs/>
                <w:sz w:val="16"/>
                <w:szCs w:val="16"/>
              </w:rPr>
            </w:pPr>
            <w:r>
              <w:rPr>
                <w:b/>
                <w:bCs/>
                <w:sz w:val="16"/>
                <w:szCs w:val="16"/>
              </w:rPr>
              <w:t>699.500,00</w:t>
            </w:r>
          </w:p>
        </w:tc>
        <w:tc>
          <w:tcPr>
            <w:tcW w:w="918" w:type="pct"/>
            <w:vAlign w:val="center"/>
          </w:tcPr>
          <w:p w14:paraId="0DE1BA27" w14:textId="77777777" w:rsidR="00433BEF" w:rsidRDefault="00433BEF" w:rsidP="00EC56E5">
            <w:pPr>
              <w:jc w:val="center"/>
              <w:rPr>
                <w:b/>
                <w:bCs/>
                <w:sz w:val="16"/>
                <w:szCs w:val="16"/>
              </w:rPr>
            </w:pPr>
            <w:r>
              <w:rPr>
                <w:b/>
                <w:bCs/>
                <w:sz w:val="16"/>
                <w:szCs w:val="16"/>
              </w:rPr>
              <w:t>2.199.500,00</w:t>
            </w:r>
          </w:p>
        </w:tc>
      </w:tr>
    </w:tbl>
    <w:p w14:paraId="03FFD565" w14:textId="77777777" w:rsidR="00433BEF" w:rsidRDefault="00433BEF" w:rsidP="00433BEF">
      <w:pPr>
        <w:rPr>
          <w:color w:val="000000"/>
        </w:rPr>
      </w:pPr>
    </w:p>
    <w:bookmarkEnd w:id="39"/>
    <w:p w14:paraId="08AA2916" w14:textId="77777777" w:rsidR="00433BEF" w:rsidRPr="003F51E2" w:rsidRDefault="00433BEF" w:rsidP="00433BEF">
      <w:pPr>
        <w:jc w:val="both"/>
      </w:pPr>
      <w:r w:rsidRPr="003F51E2">
        <w:t xml:space="preserve">Dinamika </w:t>
      </w:r>
      <w:r>
        <w:t>f</w:t>
      </w:r>
      <w:r w:rsidRPr="003F51E2">
        <w:t xml:space="preserve">inanciranja projekta bo določena s </w:t>
      </w:r>
      <w:r>
        <w:t>pogodbo</w:t>
      </w:r>
      <w:r w:rsidRPr="003F51E2">
        <w:t xml:space="preserve"> </w:t>
      </w:r>
      <w:r>
        <w:t xml:space="preserve">o financiranju </w:t>
      </w:r>
      <w:r w:rsidRPr="003F51E2">
        <w:t xml:space="preserve">v odvisnosti od finančnega načrta izvajanja projekta in od razpoložljivih pravic porabe oz. proračunskih sredstev. </w:t>
      </w:r>
    </w:p>
    <w:p w14:paraId="02F6D69C" w14:textId="77777777" w:rsidR="00433BEF" w:rsidRPr="001B6B3B" w:rsidRDefault="00433BEF" w:rsidP="00433BEF">
      <w:pPr>
        <w:jc w:val="both"/>
      </w:pPr>
    </w:p>
    <w:p w14:paraId="5F724FE9" w14:textId="4D429221" w:rsidR="00F172B2" w:rsidRDefault="00433BEF" w:rsidP="00052DC0">
      <w:pPr>
        <w:jc w:val="both"/>
      </w:pPr>
      <w:bookmarkStart w:id="41" w:name="_Hlk139975128"/>
      <w:r w:rsidRPr="001B6B3B">
        <w:t>Ministrstvo dopušča možnost spremembe predvidene finančne dinamike financiranja projekta po letih, in sicer ob pogoju, da bodo za to zagotovljena proračunska sredstva.</w:t>
      </w:r>
      <w:bookmarkEnd w:id="41"/>
    </w:p>
    <w:p w14:paraId="3F7076E2" w14:textId="77777777" w:rsidR="00F172B2" w:rsidRPr="00C87ACC" w:rsidRDefault="00F172B2" w:rsidP="00F172B2">
      <w:pPr>
        <w:rPr>
          <w:color w:val="000000"/>
        </w:rPr>
      </w:pPr>
    </w:p>
    <w:p w14:paraId="588DA2C1" w14:textId="77777777" w:rsidR="00F172B2" w:rsidRPr="0098685C" w:rsidRDefault="00F172B2" w:rsidP="00C6419A">
      <w:pPr>
        <w:pStyle w:val="Naslov2"/>
      </w:pPr>
      <w:bookmarkStart w:id="42" w:name="_Toc150331241"/>
      <w:r w:rsidRPr="0098685C">
        <w:t>Omejitev višine zaprošenih sredstev</w:t>
      </w:r>
      <w:bookmarkEnd w:id="42"/>
    </w:p>
    <w:p w14:paraId="4CA99A1C" w14:textId="77777777" w:rsidR="00F172B2" w:rsidRPr="00C87ACC" w:rsidRDefault="00F172B2" w:rsidP="00F172B2">
      <w:pPr>
        <w:tabs>
          <w:tab w:val="num" w:pos="360"/>
        </w:tabs>
      </w:pPr>
    </w:p>
    <w:p w14:paraId="153D1D6F" w14:textId="77777777" w:rsidR="00433BEF" w:rsidRDefault="00433BEF" w:rsidP="00433BEF">
      <w:pPr>
        <w:tabs>
          <w:tab w:val="num" w:pos="360"/>
        </w:tabs>
        <w:jc w:val="both"/>
      </w:pPr>
      <w:bookmarkStart w:id="43" w:name="_Hlk101867713"/>
      <w:r w:rsidRPr="00C87ACC">
        <w:t xml:space="preserve">Ministrstvo bo financiralo </w:t>
      </w:r>
      <w:r w:rsidRPr="00D00CE0">
        <w:t>izbran</w:t>
      </w:r>
      <w:r>
        <w:t>e projekte (najmanj triinpetdeset</w:t>
      </w:r>
      <w:r w:rsidRPr="00D00CE0">
        <w:t xml:space="preserve"> (</w:t>
      </w:r>
      <w:r>
        <w:t>53</w:t>
      </w:r>
      <w:r w:rsidRPr="00D00CE0">
        <w:t>) projekt</w:t>
      </w:r>
      <w:r>
        <w:t>ov, od tega najmanj triintrideset (33) projektov</w:t>
      </w:r>
      <w:r w:rsidRPr="00C87ACC">
        <w:t xml:space="preserve"> </w:t>
      </w:r>
      <w:r>
        <w:t xml:space="preserve">v sklopu 1 in najmanj dvajset (20) projektov v sklopu 2) </w:t>
      </w:r>
      <w:r w:rsidRPr="00C87ACC">
        <w:t xml:space="preserve">do največ </w:t>
      </w:r>
      <w:r>
        <w:t>2.199.500,00</w:t>
      </w:r>
      <w:r w:rsidRPr="00C87ACC">
        <w:t xml:space="preserve"> EUR</w:t>
      </w:r>
      <w:r>
        <w:t xml:space="preserve"> brez DDV </w:t>
      </w:r>
      <w:r w:rsidRPr="00C87ACC">
        <w:t>za celotno obdobje financiranja</w:t>
      </w:r>
      <w:r>
        <w:t xml:space="preserve"> oz. v znesku največ 41.500,00 </w:t>
      </w:r>
      <w:r w:rsidRPr="0033570A">
        <w:t xml:space="preserve">EUR </w:t>
      </w:r>
      <w:r>
        <w:t xml:space="preserve">brez DDV </w:t>
      </w:r>
      <w:r w:rsidRPr="0033570A">
        <w:t>na projekt. Pr</w:t>
      </w:r>
      <w:r>
        <w:t>ojektno partnerstvo</w:t>
      </w:r>
      <w:r w:rsidRPr="0033570A">
        <w:t xml:space="preserve"> lahko zaprosi za 100 % financiranje upravičenih stroškov projekta.</w:t>
      </w:r>
    </w:p>
    <w:p w14:paraId="43B203FB" w14:textId="77777777" w:rsidR="00F172B2" w:rsidRPr="00C87ACC" w:rsidRDefault="00F172B2" w:rsidP="00433BEF">
      <w:pPr>
        <w:tabs>
          <w:tab w:val="num" w:pos="360"/>
        </w:tabs>
        <w:jc w:val="both"/>
      </w:pPr>
    </w:p>
    <w:p w14:paraId="1F4F8B8D" w14:textId="26DE78B3" w:rsidR="00F172B2" w:rsidRPr="009B5C95" w:rsidRDefault="00F172B2" w:rsidP="00C6419A">
      <w:pPr>
        <w:pStyle w:val="Naslov2"/>
      </w:pPr>
      <w:bookmarkStart w:id="44" w:name="_Toc150331242"/>
      <w:r w:rsidRPr="009B5C95">
        <w:lastRenderedPageBreak/>
        <w:t xml:space="preserve">Državna pomoč oziroma pomoč po pravilu </w:t>
      </w:r>
      <w:r w:rsidRPr="009D2BE1">
        <w:rPr>
          <w:i/>
          <w:iCs w:val="0"/>
        </w:rPr>
        <w:t xml:space="preserve">de </w:t>
      </w:r>
      <w:proofErr w:type="spellStart"/>
      <w:r w:rsidRPr="009D2BE1">
        <w:rPr>
          <w:i/>
          <w:iCs w:val="0"/>
        </w:rPr>
        <w:t>minimis</w:t>
      </w:r>
      <w:bookmarkEnd w:id="44"/>
      <w:proofErr w:type="spellEnd"/>
      <w:r w:rsidRPr="009B5C95">
        <w:t xml:space="preserve"> </w:t>
      </w:r>
    </w:p>
    <w:p w14:paraId="49A9721E" w14:textId="77777777" w:rsidR="00F172B2" w:rsidRDefault="00F172B2" w:rsidP="00F172B2">
      <w:pPr>
        <w:rPr>
          <w:lang w:eastAsia="sl-SI"/>
        </w:rPr>
      </w:pPr>
    </w:p>
    <w:p w14:paraId="5E3A7520" w14:textId="7F6D8519" w:rsidR="00BE6AD3" w:rsidRPr="00D40E41" w:rsidRDefault="00F172D3" w:rsidP="00F172D3">
      <w:pPr>
        <w:jc w:val="both"/>
      </w:pPr>
      <w:bookmarkStart w:id="45" w:name="_Hlk146197851"/>
      <w:bookmarkEnd w:id="43"/>
      <w:r>
        <w:t xml:space="preserve">Izvajanje sofinanciranih projektov po tem javnem razpisu bo v celoti potekala na osnovi priglašene sheme </w:t>
      </w:r>
      <w:r w:rsidRPr="00BD06EA">
        <w:rPr>
          <w:i/>
          <w:iCs/>
        </w:rPr>
        <w:t xml:space="preserve">de </w:t>
      </w:r>
      <w:proofErr w:type="spellStart"/>
      <w:r w:rsidRPr="00BD06EA">
        <w:rPr>
          <w:i/>
          <w:iCs/>
        </w:rPr>
        <w:t>minimis</w:t>
      </w:r>
      <w:proofErr w:type="spellEnd"/>
      <w:r>
        <w:t xml:space="preserve"> pomoči »Uvajanje prožnejših načinov dela, prilagojenih potrebam invalidov, v invalidskih podjetjih in zaposlitvenih centrih« (št. priglasitve M001-5022860-2023, 4. 10. 2023, trajanje sheme do 30. 6. 2024)</w:t>
      </w:r>
      <w:r w:rsidRPr="00747394">
        <w:t xml:space="preserve"> </w:t>
      </w:r>
      <w:r>
        <w:t xml:space="preserve">(v nadaljevanju: shema </w:t>
      </w:r>
      <w:r w:rsidRPr="00BD06EA">
        <w:rPr>
          <w:i/>
          <w:iCs/>
        </w:rPr>
        <w:t xml:space="preserve">de </w:t>
      </w:r>
      <w:proofErr w:type="spellStart"/>
      <w:r w:rsidRPr="00BD06EA">
        <w:rPr>
          <w:i/>
          <w:iCs/>
        </w:rPr>
        <w:t>minimis</w:t>
      </w:r>
      <w:proofErr w:type="spellEnd"/>
      <w:r>
        <w:t>)</w:t>
      </w:r>
      <w:bookmarkEnd w:id="45"/>
      <w:r w:rsidR="00BE6AD3" w:rsidRPr="00D40E41">
        <w:t>.</w:t>
      </w:r>
    </w:p>
    <w:p w14:paraId="03CB5B08" w14:textId="77777777" w:rsidR="00F172B2" w:rsidRDefault="00F172B2" w:rsidP="00052DC0">
      <w:pPr>
        <w:jc w:val="both"/>
      </w:pPr>
    </w:p>
    <w:p w14:paraId="2B6FE86C" w14:textId="0264001B" w:rsidR="00F172B2" w:rsidRDefault="00F172B2" w:rsidP="007D3C2D">
      <w:pPr>
        <w:pStyle w:val="Naslov1"/>
        <w:numPr>
          <w:ilvl w:val="0"/>
          <w:numId w:val="18"/>
        </w:numPr>
      </w:pPr>
      <w:bookmarkStart w:id="46" w:name="_Toc150331243"/>
      <w:r w:rsidRPr="0098685C">
        <w:t>OBDOBJE UPRAVIČENOSTI STROŠKOV</w:t>
      </w:r>
      <w:r w:rsidR="00C6419A">
        <w:t xml:space="preserve"> IN IZDATKOV</w:t>
      </w:r>
      <w:bookmarkEnd w:id="46"/>
    </w:p>
    <w:p w14:paraId="7F3438A5" w14:textId="77777777" w:rsidR="00F172B2" w:rsidRPr="00956083" w:rsidRDefault="00F172B2" w:rsidP="00F172B2">
      <w:pPr>
        <w:rPr>
          <w:lang w:eastAsia="sl-SI"/>
        </w:rPr>
      </w:pPr>
    </w:p>
    <w:p w14:paraId="6A3500AC" w14:textId="77777777" w:rsidR="00A90EC2" w:rsidRPr="00DC57E3" w:rsidRDefault="00A90EC2" w:rsidP="00A90EC2">
      <w:pPr>
        <w:jc w:val="both"/>
      </w:pPr>
      <w:r w:rsidRPr="00DC57E3">
        <w:t xml:space="preserve">Obdobje upravičenosti javnih izdatkov (izplačil ministrstva iz proračuna) je od datuma podpisa pogodbe o financiranju do najkasneje 30. 6. 2026. </w:t>
      </w:r>
    </w:p>
    <w:p w14:paraId="0E67A366" w14:textId="77777777" w:rsidR="00A90EC2" w:rsidRPr="00DC57E3" w:rsidRDefault="00A90EC2" w:rsidP="00A90EC2">
      <w:pPr>
        <w:jc w:val="both"/>
      </w:pPr>
    </w:p>
    <w:p w14:paraId="38F43C86" w14:textId="77777777" w:rsidR="00A90EC2" w:rsidRDefault="00A90EC2" w:rsidP="00A90EC2">
      <w:pPr>
        <w:jc w:val="both"/>
      </w:pPr>
      <w:r w:rsidRPr="00DC57E3">
        <w:t xml:space="preserve">Po tem javnem razpisu so do financiranja upravičeni stroški dela, ki bodo pri projektnem partnerju nastali v obdobju </w:t>
      </w:r>
      <w:r w:rsidRPr="00DC57E3">
        <w:rPr>
          <w:b/>
        </w:rPr>
        <w:t xml:space="preserve">od dneva vročitve sklepa o izboru s strani ministrstva do konca izvajanja financiranih aktivnosti projekta, tj. do 31. 3. 2025. </w:t>
      </w:r>
      <w:r w:rsidRPr="00DC57E3">
        <w:rPr>
          <w:bCs/>
        </w:rPr>
        <w:t>Projektni partner mora zahtevek za izplačilo predložiti</w:t>
      </w:r>
      <w:r w:rsidRPr="00DC57E3">
        <w:t xml:space="preserve"> </w:t>
      </w:r>
      <w:r w:rsidRPr="00DC57E3">
        <w:rPr>
          <w:b/>
        </w:rPr>
        <w:t>najkasneje do 30. 4. 2025</w:t>
      </w:r>
      <w:r w:rsidRPr="00DC57E3">
        <w:t>.</w:t>
      </w:r>
    </w:p>
    <w:p w14:paraId="0CC2AA90" w14:textId="77777777" w:rsidR="00A90EC2" w:rsidRDefault="00A90EC2" w:rsidP="00A90EC2">
      <w:pPr>
        <w:jc w:val="both"/>
        <w:rPr>
          <w:lang w:eastAsia="sl-SI"/>
        </w:rPr>
      </w:pPr>
    </w:p>
    <w:p w14:paraId="23160D89" w14:textId="77777777" w:rsidR="00A90EC2" w:rsidRPr="001B6B3B" w:rsidRDefault="00A90EC2" w:rsidP="00A90EC2">
      <w:pPr>
        <w:jc w:val="both"/>
        <w:rPr>
          <w:rFonts w:ascii="Helv" w:hAnsi="Helv" w:cs="Helv"/>
          <w:bCs/>
          <w:color w:val="000000"/>
          <w:szCs w:val="20"/>
          <w:lang w:eastAsia="sl-SI"/>
        </w:rPr>
      </w:pPr>
      <w:r w:rsidRPr="001B6B3B">
        <w:rPr>
          <w:rFonts w:ascii="Helv" w:hAnsi="Helv" w:cs="Helv"/>
          <w:bCs/>
          <w:color w:val="000000"/>
          <w:szCs w:val="20"/>
          <w:lang w:eastAsia="sl-SI"/>
        </w:rPr>
        <w:t xml:space="preserve">Datumi izstavljanja zahtevkov </w:t>
      </w:r>
      <w:r>
        <w:rPr>
          <w:rFonts w:ascii="Helv" w:hAnsi="Helv" w:cs="Helv"/>
          <w:bCs/>
          <w:color w:val="000000"/>
          <w:szCs w:val="20"/>
          <w:lang w:eastAsia="sl-SI"/>
        </w:rPr>
        <w:t xml:space="preserve">za izplačilo </w:t>
      </w:r>
      <w:r w:rsidRPr="001B6B3B">
        <w:rPr>
          <w:rFonts w:ascii="Helv" w:hAnsi="Helv" w:cs="Helv"/>
          <w:bCs/>
          <w:color w:val="000000"/>
          <w:szCs w:val="20"/>
          <w:lang w:eastAsia="sl-SI"/>
        </w:rPr>
        <w:t xml:space="preserve">bodo določeni v </w:t>
      </w:r>
      <w:r>
        <w:rPr>
          <w:rFonts w:ascii="Helv" w:hAnsi="Helv" w:cs="Helv"/>
          <w:bCs/>
          <w:color w:val="000000"/>
          <w:szCs w:val="20"/>
          <w:lang w:eastAsia="sl-SI"/>
        </w:rPr>
        <w:t>pogodbi o financiranju</w:t>
      </w:r>
      <w:r w:rsidRPr="001B6B3B">
        <w:rPr>
          <w:rFonts w:ascii="Helv" w:hAnsi="Helv" w:cs="Helv"/>
          <w:bCs/>
          <w:color w:val="000000"/>
          <w:szCs w:val="20"/>
          <w:lang w:eastAsia="sl-SI"/>
        </w:rPr>
        <w:t>.</w:t>
      </w:r>
    </w:p>
    <w:p w14:paraId="20121597" w14:textId="77777777" w:rsidR="00A90EC2" w:rsidRPr="001B6B3B" w:rsidRDefault="00A90EC2" w:rsidP="00A90EC2">
      <w:pPr>
        <w:jc w:val="both"/>
        <w:rPr>
          <w:rFonts w:ascii="Helv" w:hAnsi="Helv" w:cs="Helv"/>
          <w:bCs/>
          <w:color w:val="000000"/>
          <w:szCs w:val="20"/>
          <w:lang w:eastAsia="sl-SI"/>
        </w:rPr>
      </w:pPr>
    </w:p>
    <w:p w14:paraId="6CC97C08" w14:textId="6FD84E7D" w:rsidR="00F172B2" w:rsidRDefault="00A90EC2" w:rsidP="00A90EC2">
      <w:pPr>
        <w:jc w:val="both"/>
        <w:rPr>
          <w:lang w:eastAsia="sl-SI"/>
        </w:rPr>
      </w:pPr>
      <w:r>
        <w:rPr>
          <w:rFonts w:ascii="Helv" w:hAnsi="Helv" w:cs="Helv"/>
          <w:bCs/>
          <w:color w:val="000000"/>
          <w:szCs w:val="20"/>
          <w:lang w:eastAsia="sl-SI"/>
        </w:rPr>
        <w:t>Prijavitelji in p</w:t>
      </w:r>
      <w:r w:rsidRPr="001B6B3B">
        <w:rPr>
          <w:rFonts w:ascii="Helv" w:hAnsi="Helv" w:cs="Helv"/>
          <w:bCs/>
          <w:color w:val="000000"/>
          <w:szCs w:val="20"/>
          <w:lang w:eastAsia="sl-SI"/>
        </w:rPr>
        <w:t xml:space="preserve">rojektni partnerji sami nosijo </w:t>
      </w:r>
      <w:r>
        <w:rPr>
          <w:rFonts w:ascii="Helv" w:hAnsi="Helv" w:cs="Helv"/>
          <w:bCs/>
          <w:color w:val="000000"/>
          <w:szCs w:val="20"/>
          <w:lang w:eastAsia="sl-SI"/>
        </w:rPr>
        <w:t>stroške</w:t>
      </w:r>
      <w:r w:rsidRPr="001B6B3B">
        <w:rPr>
          <w:rFonts w:ascii="Helv" w:hAnsi="Helv" w:cs="Helv"/>
          <w:bCs/>
          <w:color w:val="000000"/>
          <w:szCs w:val="20"/>
          <w:lang w:eastAsia="sl-SI"/>
        </w:rPr>
        <w:t xml:space="preserve"> za morebitno izvajanje projekta pred </w:t>
      </w:r>
      <w:r>
        <w:rPr>
          <w:rFonts w:ascii="Helv" w:hAnsi="Helv" w:cs="Helv"/>
          <w:bCs/>
          <w:color w:val="000000"/>
          <w:szCs w:val="20"/>
          <w:lang w:eastAsia="sl-SI"/>
        </w:rPr>
        <w:t>vročitvijo</w:t>
      </w:r>
      <w:r w:rsidRPr="001B6B3B">
        <w:rPr>
          <w:rFonts w:ascii="Helv" w:hAnsi="Helv" w:cs="Helv"/>
          <w:bCs/>
          <w:color w:val="000000"/>
          <w:szCs w:val="20"/>
          <w:lang w:eastAsia="sl-SI"/>
        </w:rPr>
        <w:t xml:space="preserve"> </w:t>
      </w:r>
      <w:r>
        <w:rPr>
          <w:rFonts w:ascii="Helv" w:hAnsi="Helv" w:cs="Helv"/>
          <w:bCs/>
          <w:color w:val="000000"/>
          <w:szCs w:val="20"/>
          <w:lang w:eastAsia="sl-SI"/>
        </w:rPr>
        <w:t>sklepa</w:t>
      </w:r>
      <w:r w:rsidRPr="001B6B3B">
        <w:rPr>
          <w:rFonts w:ascii="Helv" w:hAnsi="Helv" w:cs="Helv"/>
          <w:bCs/>
          <w:color w:val="000000"/>
          <w:szCs w:val="20"/>
          <w:lang w:eastAsia="sl-SI"/>
        </w:rPr>
        <w:t xml:space="preserve"> </w:t>
      </w:r>
      <w:r>
        <w:rPr>
          <w:rFonts w:ascii="Helv" w:hAnsi="Helv" w:cs="Helv"/>
          <w:bCs/>
          <w:color w:val="000000"/>
          <w:szCs w:val="20"/>
          <w:lang w:eastAsia="sl-SI"/>
        </w:rPr>
        <w:t xml:space="preserve">o izboru </w:t>
      </w:r>
      <w:r w:rsidRPr="007B5E1B">
        <w:rPr>
          <w:rFonts w:ascii="Helv" w:hAnsi="Helv" w:cs="Helv"/>
          <w:bCs/>
          <w:color w:val="000000"/>
          <w:szCs w:val="20"/>
          <w:lang w:eastAsia="sl-SI"/>
        </w:rPr>
        <w:t xml:space="preserve">o </w:t>
      </w:r>
      <w:r w:rsidRPr="00D936CA">
        <w:rPr>
          <w:rFonts w:ascii="Helv" w:hAnsi="Helv" w:cs="Helv"/>
          <w:bCs/>
          <w:color w:val="000000"/>
          <w:szCs w:val="20"/>
          <w:lang w:eastAsia="sl-SI"/>
        </w:rPr>
        <w:t>financiranju</w:t>
      </w:r>
      <w:r w:rsidRPr="007B5E1B">
        <w:rPr>
          <w:rFonts w:ascii="Helv" w:hAnsi="Helv" w:cs="Helv"/>
          <w:bCs/>
          <w:color w:val="000000"/>
          <w:szCs w:val="20"/>
          <w:lang w:eastAsia="sl-SI"/>
        </w:rPr>
        <w:t xml:space="preserve"> posamezne</w:t>
      </w:r>
      <w:r w:rsidRPr="001B6B3B">
        <w:rPr>
          <w:rFonts w:ascii="Helv" w:hAnsi="Helv" w:cs="Helv"/>
          <w:bCs/>
          <w:color w:val="000000"/>
          <w:szCs w:val="20"/>
          <w:lang w:eastAsia="sl-SI"/>
        </w:rPr>
        <w:t xml:space="preserve"> vloge. Ministrstvo ne odgovarja za stroške, nastale na projektu, ki se je začel izvajati pred izdajo dokončne odločitve </w:t>
      </w:r>
      <w:r>
        <w:rPr>
          <w:rFonts w:ascii="Helv" w:hAnsi="Helv" w:cs="Helv"/>
          <w:bCs/>
          <w:color w:val="000000"/>
          <w:szCs w:val="20"/>
          <w:lang w:eastAsia="sl-SI"/>
        </w:rPr>
        <w:t xml:space="preserve">o izboru </w:t>
      </w:r>
      <w:r w:rsidRPr="001B6B3B">
        <w:rPr>
          <w:rFonts w:ascii="Helv" w:hAnsi="Helv" w:cs="Helv"/>
          <w:bCs/>
          <w:color w:val="000000"/>
          <w:szCs w:val="20"/>
          <w:lang w:eastAsia="sl-SI"/>
        </w:rPr>
        <w:t>o financiranju posamezne vloge</w:t>
      </w:r>
      <w:r>
        <w:rPr>
          <w:rFonts w:ascii="Helv" w:hAnsi="Helv" w:cs="Helv"/>
          <w:bCs/>
          <w:color w:val="000000"/>
          <w:szCs w:val="20"/>
          <w:lang w:eastAsia="sl-SI"/>
        </w:rPr>
        <w:t>.</w:t>
      </w:r>
    </w:p>
    <w:p w14:paraId="08A82749" w14:textId="77777777" w:rsidR="00F172B2" w:rsidRDefault="00F172B2" w:rsidP="00F172B2">
      <w:pPr>
        <w:rPr>
          <w:lang w:eastAsia="sl-SI"/>
        </w:rPr>
      </w:pPr>
    </w:p>
    <w:p w14:paraId="35F7D00C" w14:textId="77777777" w:rsidR="00F172B2" w:rsidRPr="0098685C" w:rsidRDefault="00F172B2" w:rsidP="007D3C2D">
      <w:pPr>
        <w:pStyle w:val="Naslov1"/>
      </w:pPr>
      <w:bookmarkStart w:id="47" w:name="_Toc150331244"/>
      <w:r w:rsidRPr="0098685C">
        <w:t>UPRAVIČENOST STROŠKOV</w:t>
      </w:r>
      <w:bookmarkEnd w:id="47"/>
    </w:p>
    <w:p w14:paraId="7EF51C7F" w14:textId="77777777" w:rsidR="00F172B2" w:rsidRPr="00AF7ADC" w:rsidRDefault="00F172B2" w:rsidP="00F172B2">
      <w:pPr>
        <w:rPr>
          <w:lang w:eastAsia="sl-SI"/>
        </w:rPr>
      </w:pPr>
      <w:bookmarkStart w:id="48" w:name="_Hlk101867816"/>
    </w:p>
    <w:p w14:paraId="1C53208F" w14:textId="77777777" w:rsidR="00F172B2" w:rsidRPr="006F089C" w:rsidRDefault="00F172B2" w:rsidP="00C6419A">
      <w:pPr>
        <w:pStyle w:val="Naslov2"/>
      </w:pPr>
      <w:bookmarkStart w:id="49" w:name="_Toc150331245"/>
      <w:r w:rsidRPr="0098685C">
        <w:t>Upravičene aktivnosti</w:t>
      </w:r>
      <w:r>
        <w:t xml:space="preserve"> </w:t>
      </w:r>
      <w:r w:rsidRPr="006F089C">
        <w:t>in upravičeni stroški</w:t>
      </w:r>
      <w:bookmarkEnd w:id="49"/>
    </w:p>
    <w:p w14:paraId="3C14E17F" w14:textId="77777777" w:rsidR="00F172B2" w:rsidRPr="00C87ACC" w:rsidRDefault="00F172B2" w:rsidP="00F172B2"/>
    <w:p w14:paraId="363ED32E" w14:textId="77777777" w:rsidR="00A90EC2" w:rsidRPr="00C87ACC" w:rsidRDefault="00A90EC2" w:rsidP="00A90EC2">
      <w:pPr>
        <w:jc w:val="both"/>
      </w:pPr>
      <w:r w:rsidRPr="00C87ACC">
        <w:t>Do financiranja na podlagi javnega razpisa so upravičene aktivnosti, ki:</w:t>
      </w:r>
    </w:p>
    <w:p w14:paraId="2338507F" w14:textId="77777777" w:rsidR="00A90EC2" w:rsidRDefault="00A90EC2" w:rsidP="00A90EC2">
      <w:pPr>
        <w:numPr>
          <w:ilvl w:val="0"/>
          <w:numId w:val="7"/>
        </w:numPr>
        <w:spacing w:line="276" w:lineRule="auto"/>
        <w:ind w:left="502"/>
        <w:jc w:val="both"/>
      </w:pPr>
      <w:r w:rsidRPr="00C87ACC">
        <w:t>so neposredno vezane na projekt, izbran na podlagi javnega razpisa,</w:t>
      </w:r>
    </w:p>
    <w:p w14:paraId="4274E83C" w14:textId="77777777" w:rsidR="00A90EC2" w:rsidRPr="00C87ACC" w:rsidRDefault="00A90EC2" w:rsidP="00A90EC2">
      <w:pPr>
        <w:numPr>
          <w:ilvl w:val="0"/>
          <w:numId w:val="7"/>
        </w:numPr>
        <w:spacing w:line="276" w:lineRule="auto"/>
        <w:ind w:left="502"/>
        <w:jc w:val="both"/>
      </w:pPr>
      <w:r w:rsidRPr="00653D51">
        <w:t>se izvajajo na področju Slovenije</w:t>
      </w:r>
      <w:r>
        <w:t>,</w:t>
      </w:r>
    </w:p>
    <w:p w14:paraId="19FE264F" w14:textId="77777777" w:rsidR="00A90EC2" w:rsidRPr="003C5CA0" w:rsidRDefault="00A90EC2" w:rsidP="00A90EC2">
      <w:pPr>
        <w:numPr>
          <w:ilvl w:val="0"/>
          <w:numId w:val="7"/>
        </w:numPr>
        <w:spacing w:line="276" w:lineRule="auto"/>
        <w:ind w:left="502"/>
        <w:jc w:val="both"/>
      </w:pPr>
      <w:r w:rsidRPr="00C87ACC">
        <w:t xml:space="preserve">so v skladu s predmetom in </w:t>
      </w:r>
      <w:r w:rsidRPr="0098685C">
        <w:t>cilj</w:t>
      </w:r>
      <w:r>
        <w:t>i</w:t>
      </w:r>
      <w:r w:rsidRPr="00C87ACC">
        <w:t xml:space="preserve"> javnega razpisa.</w:t>
      </w:r>
      <w:r w:rsidRPr="00703411" w:rsidDel="003C5CA0">
        <w:rPr>
          <w:bCs/>
        </w:rPr>
        <w:t xml:space="preserve"> </w:t>
      </w:r>
    </w:p>
    <w:p w14:paraId="46105660" w14:textId="77777777" w:rsidR="00A90EC2" w:rsidRDefault="00A90EC2" w:rsidP="00A90EC2">
      <w:pPr>
        <w:jc w:val="both"/>
      </w:pPr>
    </w:p>
    <w:p w14:paraId="7BCE8B1F" w14:textId="77777777" w:rsidR="00A90EC2" w:rsidRDefault="00A90EC2" w:rsidP="00A90EC2">
      <w:pPr>
        <w:jc w:val="both"/>
        <w:rPr>
          <w:b/>
        </w:rPr>
      </w:pPr>
      <w:r w:rsidRPr="00157B41">
        <w:t>Ministrstvo bo izbranemu projektu dodelilo sredstva za upravičene stroške, navedene v</w:t>
      </w:r>
      <w:r>
        <w:t xml:space="preserve"> poglavju 9, </w:t>
      </w:r>
      <w:r w:rsidRPr="00157B41">
        <w:t xml:space="preserve">točki 9.2 </w:t>
      </w:r>
      <w:r>
        <w:t>javnega razpisa</w:t>
      </w:r>
      <w:r w:rsidRPr="00157B41">
        <w:t>.</w:t>
      </w:r>
    </w:p>
    <w:p w14:paraId="5909C96F" w14:textId="77777777" w:rsidR="00F172B2" w:rsidRDefault="00F172B2" w:rsidP="00F172B2">
      <w:pPr>
        <w:rPr>
          <w:b/>
        </w:rPr>
      </w:pPr>
    </w:p>
    <w:p w14:paraId="67819372" w14:textId="51CBF09C" w:rsidR="00F172B2" w:rsidRPr="0098685C" w:rsidRDefault="00F172B2" w:rsidP="00C6419A">
      <w:pPr>
        <w:pStyle w:val="Naslov2"/>
      </w:pPr>
      <w:bookmarkStart w:id="50" w:name="_Toc150331246"/>
      <w:r w:rsidRPr="0098685C">
        <w:t>Upravičeni stroški</w:t>
      </w:r>
      <w:r>
        <w:t xml:space="preserve"> </w:t>
      </w:r>
      <w:r w:rsidRPr="00B73C1F">
        <w:t>projektnega partnerstva, izbranega v okviru javnega razpisa</w:t>
      </w:r>
      <w:bookmarkEnd w:id="50"/>
    </w:p>
    <w:p w14:paraId="71025A5F" w14:textId="77777777" w:rsidR="00F172B2" w:rsidRPr="00C87ACC" w:rsidRDefault="00F172B2" w:rsidP="00F172B2"/>
    <w:p w14:paraId="6EF9B995" w14:textId="77777777" w:rsidR="00A90EC2" w:rsidRPr="00C87ACC" w:rsidRDefault="00A90EC2" w:rsidP="00A90EC2">
      <w:pPr>
        <w:jc w:val="both"/>
      </w:pPr>
      <w:r w:rsidRPr="00C87ACC">
        <w:t>Stroški projekt</w:t>
      </w:r>
      <w:r>
        <w:t>a</w:t>
      </w:r>
      <w:r w:rsidRPr="00C87ACC">
        <w:t xml:space="preserve"> v okviru javnega razpisa so upravičeni do povračila v skladu s pravnimi podlagami, če:</w:t>
      </w:r>
    </w:p>
    <w:p w14:paraId="7D516A28" w14:textId="77777777" w:rsidR="00A90EC2" w:rsidRPr="00C87ACC" w:rsidRDefault="00A90EC2" w:rsidP="00A90EC2">
      <w:pPr>
        <w:numPr>
          <w:ilvl w:val="0"/>
          <w:numId w:val="7"/>
        </w:numPr>
        <w:spacing w:line="276" w:lineRule="auto"/>
        <w:ind w:left="502"/>
        <w:jc w:val="both"/>
      </w:pPr>
      <w:r w:rsidRPr="00C87ACC">
        <w:t>so s projektom neposredno povezani, so potrebni za njegovo izvajanje in so v skladu s cilji projekta;</w:t>
      </w:r>
    </w:p>
    <w:p w14:paraId="3762896D" w14:textId="77777777" w:rsidR="00A90EC2" w:rsidRPr="00C87ACC" w:rsidRDefault="00A90EC2" w:rsidP="00A90EC2">
      <w:pPr>
        <w:numPr>
          <w:ilvl w:val="0"/>
          <w:numId w:val="7"/>
        </w:numPr>
        <w:spacing w:line="276" w:lineRule="auto"/>
        <w:ind w:left="502"/>
        <w:jc w:val="both"/>
      </w:pPr>
      <w:r w:rsidRPr="00C87ACC">
        <w:t>so dejansko nastali za dela, ki so bila opravljena</w:t>
      </w:r>
      <w:r>
        <w:t xml:space="preserve"> </w:t>
      </w:r>
      <w:r w:rsidRPr="00C87ACC">
        <w:t>oziroma za storitve, ki so bile izvedene;</w:t>
      </w:r>
    </w:p>
    <w:p w14:paraId="5A3EEF0A" w14:textId="77777777" w:rsidR="00A90EC2" w:rsidRPr="00C87ACC" w:rsidRDefault="00A90EC2" w:rsidP="00A90EC2">
      <w:pPr>
        <w:numPr>
          <w:ilvl w:val="0"/>
          <w:numId w:val="7"/>
        </w:numPr>
        <w:spacing w:line="276" w:lineRule="auto"/>
        <w:ind w:left="502"/>
        <w:jc w:val="both"/>
      </w:pPr>
      <w:r w:rsidRPr="00C87ACC">
        <w:t xml:space="preserve">so pripoznani v skladu s skrbnostjo dobrega gospodarja; </w:t>
      </w:r>
    </w:p>
    <w:p w14:paraId="3B6547AC" w14:textId="77777777" w:rsidR="00A90EC2" w:rsidRPr="00C87ACC" w:rsidRDefault="00A90EC2" w:rsidP="00A90EC2">
      <w:pPr>
        <w:numPr>
          <w:ilvl w:val="0"/>
          <w:numId w:val="7"/>
        </w:numPr>
        <w:spacing w:line="276" w:lineRule="auto"/>
        <w:ind w:left="502"/>
        <w:jc w:val="both"/>
      </w:pPr>
      <w:r w:rsidRPr="00C87ACC">
        <w:t>nastanejo in so plačani v obdobju upravičenosti;</w:t>
      </w:r>
    </w:p>
    <w:p w14:paraId="377B60AF" w14:textId="77777777" w:rsidR="00A90EC2" w:rsidRPr="00AF7ADC" w:rsidRDefault="00A90EC2" w:rsidP="00A90EC2">
      <w:pPr>
        <w:numPr>
          <w:ilvl w:val="0"/>
          <w:numId w:val="7"/>
        </w:numPr>
        <w:spacing w:line="276" w:lineRule="auto"/>
        <w:ind w:left="502"/>
        <w:jc w:val="both"/>
      </w:pPr>
      <w:r w:rsidRPr="00AF7ADC">
        <w:t>temeljijo na verodostojnih knjigovodskih in drugih listinah;</w:t>
      </w:r>
    </w:p>
    <w:p w14:paraId="1338F331" w14:textId="77777777" w:rsidR="00A90EC2" w:rsidRPr="00AF7ADC" w:rsidRDefault="00A90EC2" w:rsidP="00A90EC2">
      <w:pPr>
        <w:numPr>
          <w:ilvl w:val="0"/>
          <w:numId w:val="7"/>
        </w:numPr>
        <w:spacing w:line="276" w:lineRule="auto"/>
        <w:ind w:left="502"/>
        <w:jc w:val="both"/>
      </w:pPr>
      <w:r w:rsidRPr="00AF7ADC">
        <w:t xml:space="preserve">so v skladu z veljavnimi pravili </w:t>
      </w:r>
      <w:r>
        <w:t>Evropske u</w:t>
      </w:r>
      <w:r w:rsidRPr="00AF7ADC">
        <w:t>nije in nacionalnimi predpisi.</w:t>
      </w:r>
    </w:p>
    <w:p w14:paraId="0AD65B92" w14:textId="77777777" w:rsidR="00A90EC2" w:rsidRDefault="00A90EC2" w:rsidP="00A90EC2">
      <w:pPr>
        <w:jc w:val="both"/>
      </w:pPr>
    </w:p>
    <w:p w14:paraId="5C83AF6D" w14:textId="77777777" w:rsidR="00A90EC2" w:rsidRDefault="00A90EC2" w:rsidP="00A90EC2">
      <w:pPr>
        <w:jc w:val="both"/>
      </w:pPr>
      <w:r>
        <w:t>V okviru javnega razpisa so upravičeni stroški</w:t>
      </w:r>
      <w:r w:rsidRPr="00956083">
        <w:t>, ki so neposredno povezani z izvajanjem projekta, in sice</w:t>
      </w:r>
      <w:r>
        <w:t>r stroški dela projektnih partnerjev oziroma sodelujočih strokovnjakov s področja projektnih aktivnosti, in sicer:</w:t>
      </w:r>
    </w:p>
    <w:p w14:paraId="177D3A98" w14:textId="77777777" w:rsidR="00F172B2" w:rsidRDefault="00F172B2" w:rsidP="00F172B2">
      <w:pPr>
        <w:shd w:val="clear" w:color="auto" w:fill="FFFFFF"/>
      </w:pPr>
    </w:p>
    <w:p w14:paraId="153E3F12" w14:textId="77777777" w:rsidR="00A90EC2" w:rsidRPr="00C10441" w:rsidRDefault="00A90EC2" w:rsidP="00A90EC2">
      <w:pPr>
        <w:shd w:val="clear" w:color="auto" w:fill="FFFFFF"/>
        <w:jc w:val="both"/>
        <w:rPr>
          <w:b/>
          <w:bCs/>
        </w:rPr>
      </w:pPr>
      <w:r w:rsidRPr="00C10441">
        <w:rPr>
          <w:b/>
          <w:bCs/>
        </w:rPr>
        <w:t>Faza I</w:t>
      </w:r>
    </w:p>
    <w:p w14:paraId="10064366" w14:textId="77777777" w:rsidR="00A90EC2" w:rsidRDefault="00A90EC2" w:rsidP="00A90EC2">
      <w:pPr>
        <w:pStyle w:val="Odstavekseznama"/>
        <w:numPr>
          <w:ilvl w:val="0"/>
          <w:numId w:val="30"/>
        </w:numPr>
        <w:shd w:val="clear" w:color="auto" w:fill="FFFFFF"/>
        <w:spacing w:line="276" w:lineRule="auto"/>
        <w:jc w:val="both"/>
      </w:pPr>
      <w:r>
        <w:t>stroški dela izdelave analize poslovnega modela;</w:t>
      </w:r>
    </w:p>
    <w:p w14:paraId="5B5459D3" w14:textId="77777777" w:rsidR="00A90EC2" w:rsidRDefault="00A90EC2" w:rsidP="00A90EC2">
      <w:pPr>
        <w:pStyle w:val="Odstavekseznama"/>
        <w:numPr>
          <w:ilvl w:val="0"/>
          <w:numId w:val="30"/>
        </w:numPr>
        <w:shd w:val="clear" w:color="auto" w:fill="FFFFFF"/>
        <w:spacing w:line="276" w:lineRule="auto"/>
        <w:jc w:val="both"/>
      </w:pPr>
      <w:r>
        <w:t>stroški dela izdelave nabora ukrepov za izboljšanje poslovnega modela;</w:t>
      </w:r>
    </w:p>
    <w:p w14:paraId="4E06CF37" w14:textId="77777777" w:rsidR="00A90EC2" w:rsidRDefault="00A90EC2" w:rsidP="00A90EC2">
      <w:pPr>
        <w:pStyle w:val="Odstavekseznama"/>
        <w:numPr>
          <w:ilvl w:val="0"/>
          <w:numId w:val="30"/>
        </w:numPr>
        <w:shd w:val="clear" w:color="auto" w:fill="FFFFFF"/>
        <w:spacing w:line="276" w:lineRule="auto"/>
        <w:jc w:val="both"/>
      </w:pPr>
      <w:r>
        <w:t>stroški dela izdelave individualnega načrta za posodobitev poslovnega modela in svetovanja za prilagoditev delovnih procesov;</w:t>
      </w:r>
    </w:p>
    <w:p w14:paraId="76484978" w14:textId="77777777" w:rsidR="00A90EC2" w:rsidRDefault="00A90EC2" w:rsidP="00A90EC2">
      <w:pPr>
        <w:pStyle w:val="Odstavekseznama"/>
        <w:numPr>
          <w:ilvl w:val="0"/>
          <w:numId w:val="30"/>
        </w:numPr>
        <w:shd w:val="clear" w:color="auto" w:fill="FFFFFF"/>
        <w:spacing w:line="276" w:lineRule="auto"/>
        <w:jc w:val="both"/>
      </w:pPr>
      <w:r>
        <w:t>stroški svetovanja za posodobitev internih aktov in optimizacijo poslovanja na ravni nastopanja na trgu.</w:t>
      </w:r>
    </w:p>
    <w:p w14:paraId="4E376E4A" w14:textId="77777777" w:rsidR="00A90EC2" w:rsidRDefault="00A90EC2" w:rsidP="00A90EC2">
      <w:pPr>
        <w:shd w:val="clear" w:color="auto" w:fill="FFFFFF"/>
        <w:jc w:val="both"/>
      </w:pPr>
    </w:p>
    <w:p w14:paraId="3F8EE3BA" w14:textId="77777777" w:rsidR="00A90EC2" w:rsidRPr="00C10441" w:rsidRDefault="00A90EC2" w:rsidP="00A90EC2">
      <w:pPr>
        <w:shd w:val="clear" w:color="auto" w:fill="FFFFFF"/>
        <w:jc w:val="both"/>
        <w:rPr>
          <w:b/>
          <w:bCs/>
        </w:rPr>
      </w:pPr>
      <w:r w:rsidRPr="00C10441">
        <w:rPr>
          <w:b/>
          <w:bCs/>
        </w:rPr>
        <w:t>Faza II</w:t>
      </w:r>
    </w:p>
    <w:p w14:paraId="67C31E0D" w14:textId="77777777" w:rsidR="00A90EC2" w:rsidRDefault="00A90EC2" w:rsidP="00A90EC2">
      <w:pPr>
        <w:pStyle w:val="Odstavekseznama"/>
        <w:numPr>
          <w:ilvl w:val="0"/>
          <w:numId w:val="30"/>
        </w:numPr>
        <w:shd w:val="clear" w:color="auto" w:fill="FFFFFF"/>
        <w:spacing w:line="276" w:lineRule="auto"/>
        <w:jc w:val="both"/>
      </w:pPr>
      <w:r>
        <w:t>stroški dela izdelave individualnih načrtov kariernega razvoja zaposlenih invalidov;</w:t>
      </w:r>
    </w:p>
    <w:p w14:paraId="4364BD80" w14:textId="77777777" w:rsidR="00A90EC2" w:rsidRDefault="00A90EC2" w:rsidP="00A90EC2">
      <w:pPr>
        <w:pStyle w:val="Odstavekseznama"/>
        <w:numPr>
          <w:ilvl w:val="0"/>
          <w:numId w:val="30"/>
        </w:numPr>
        <w:shd w:val="clear" w:color="auto" w:fill="FFFFFF"/>
        <w:spacing w:line="276" w:lineRule="auto"/>
        <w:jc w:val="both"/>
      </w:pPr>
      <w:r>
        <w:t>stroški dela za pripravo nabora ciljno usmerjenih usposabljanj in izobraževanj;</w:t>
      </w:r>
    </w:p>
    <w:p w14:paraId="0AC6BD1B" w14:textId="77777777" w:rsidR="00A90EC2" w:rsidRDefault="00A90EC2" w:rsidP="00A90EC2">
      <w:pPr>
        <w:pStyle w:val="Odstavekseznama"/>
        <w:numPr>
          <w:ilvl w:val="0"/>
          <w:numId w:val="30"/>
        </w:numPr>
        <w:shd w:val="clear" w:color="auto" w:fill="FFFFFF"/>
        <w:spacing w:line="276" w:lineRule="auto"/>
        <w:jc w:val="both"/>
      </w:pPr>
      <w:r>
        <w:t>stroški dela z izvedbo ciljno usmerjenih izobraževanj in usposabljanj za invalide in ostale zaposlene, tudi delodajalce;</w:t>
      </w:r>
    </w:p>
    <w:p w14:paraId="055173FA" w14:textId="77777777" w:rsidR="00A90EC2" w:rsidRPr="00956083" w:rsidRDefault="00A90EC2" w:rsidP="00A90EC2">
      <w:pPr>
        <w:pStyle w:val="Odstavekseznama"/>
        <w:numPr>
          <w:ilvl w:val="0"/>
          <w:numId w:val="30"/>
        </w:numPr>
        <w:shd w:val="clear" w:color="auto" w:fill="FFFFFF"/>
        <w:spacing w:line="276" w:lineRule="auto"/>
        <w:jc w:val="both"/>
      </w:pPr>
      <w:r>
        <w:t>stroški zagotavljanja psihosocialne podpore vključenim invalidom (le pri sklopu 1)</w:t>
      </w:r>
    </w:p>
    <w:p w14:paraId="6D8CF833" w14:textId="7BF6647C" w:rsidR="00F172B2" w:rsidRDefault="00F172B2" w:rsidP="00F172B2">
      <w:pPr>
        <w:rPr>
          <w:iCs/>
        </w:rPr>
      </w:pPr>
    </w:p>
    <w:p w14:paraId="41B795E7" w14:textId="77777777" w:rsidR="00A90EC2" w:rsidRDefault="00A90EC2" w:rsidP="00A90EC2">
      <w:pPr>
        <w:jc w:val="both"/>
        <w:rPr>
          <w:iCs/>
        </w:rPr>
      </w:pPr>
      <w:bookmarkStart w:id="51" w:name="_Hlk147220728"/>
      <w:r w:rsidRPr="004177AE">
        <w:rPr>
          <w:iCs/>
        </w:rPr>
        <w:t>Upravičeni stroški dela za projektne aktivnosti v okviru javnega razpisa so določeni kot standardni strošek na enoto (SSE) za osebje, ki je opredeljen kot urna postavka, skladno z Metodologijo za izračun standardne lestvice stroška na enoto za stroške dela (Priloga št. 9).</w:t>
      </w:r>
      <w:bookmarkEnd w:id="51"/>
    </w:p>
    <w:p w14:paraId="3AFEA5B8" w14:textId="77777777" w:rsidR="00A90EC2" w:rsidRDefault="00A90EC2" w:rsidP="00A90EC2">
      <w:pPr>
        <w:jc w:val="both"/>
        <w:rPr>
          <w:iCs/>
        </w:rPr>
      </w:pPr>
    </w:p>
    <w:p w14:paraId="562865C6" w14:textId="77777777" w:rsidR="00A90EC2" w:rsidRPr="00E33803" w:rsidRDefault="00A90EC2" w:rsidP="00A90EC2">
      <w:pPr>
        <w:jc w:val="both"/>
        <w:rPr>
          <w:iCs/>
        </w:rPr>
      </w:pPr>
      <w:r w:rsidRPr="00E33803">
        <w:rPr>
          <w:iCs/>
        </w:rPr>
        <w:t>Natančna opredelitev stroškov mora biti prikazana v Obrazcu št. 1</w:t>
      </w:r>
      <w:r>
        <w:rPr>
          <w:iCs/>
        </w:rPr>
        <w:t>:</w:t>
      </w:r>
      <w:r w:rsidRPr="00E33803">
        <w:rPr>
          <w:iCs/>
        </w:rPr>
        <w:t xml:space="preserve"> Prijavnica in v Obrazcu št. 2</w:t>
      </w:r>
      <w:r>
        <w:rPr>
          <w:iCs/>
        </w:rPr>
        <w:t>:</w:t>
      </w:r>
      <w:r w:rsidRPr="00E33803">
        <w:rPr>
          <w:iCs/>
        </w:rPr>
        <w:t xml:space="preserve"> Finančni načrt, ki sta sestavni del razpisne dokumentacije in morata biti oddana ob prijavi na javni razpis.</w:t>
      </w:r>
    </w:p>
    <w:p w14:paraId="66D54647" w14:textId="77777777" w:rsidR="00A90EC2" w:rsidRDefault="00A90EC2" w:rsidP="00A90EC2">
      <w:pPr>
        <w:jc w:val="both"/>
        <w:rPr>
          <w:iCs/>
        </w:rPr>
      </w:pPr>
    </w:p>
    <w:p w14:paraId="1EF5FA78" w14:textId="77777777" w:rsidR="00A90EC2" w:rsidRPr="00AF7ADC" w:rsidRDefault="00A90EC2" w:rsidP="00A90EC2">
      <w:pPr>
        <w:shd w:val="clear" w:color="auto" w:fill="FFFFFF"/>
        <w:jc w:val="both"/>
      </w:pPr>
      <w:r w:rsidRPr="00AF7ADC">
        <w:t>V primeru, da so upravičeni stroški nižji od odobrenih, je pr</w:t>
      </w:r>
      <w:r>
        <w:t>ojektni partner</w:t>
      </w:r>
      <w:r w:rsidRPr="00AF7ADC">
        <w:t xml:space="preserve"> upravičen do izplačila sredstev v višini dejansko porabljenih </w:t>
      </w:r>
      <w:r>
        <w:t xml:space="preserve">upravičenih </w:t>
      </w:r>
      <w:r w:rsidRPr="00AF7ADC">
        <w:t xml:space="preserve">stroškov. </w:t>
      </w:r>
    </w:p>
    <w:p w14:paraId="7723E35F" w14:textId="77777777" w:rsidR="00F172B2" w:rsidRDefault="00F172B2" w:rsidP="00F172B2">
      <w:pPr>
        <w:shd w:val="clear" w:color="auto" w:fill="FFFFFF"/>
        <w:rPr>
          <w:bCs/>
          <w:iCs/>
          <w:szCs w:val="20"/>
          <w:lang w:eastAsia="sl-SI"/>
        </w:rPr>
      </w:pPr>
    </w:p>
    <w:p w14:paraId="36D6A28E" w14:textId="76B0B4DB" w:rsidR="00F172B2" w:rsidRPr="004610D9" w:rsidRDefault="00F172B2" w:rsidP="00C6419A">
      <w:pPr>
        <w:pStyle w:val="Naslov2"/>
      </w:pPr>
      <w:bookmarkStart w:id="52" w:name="_Toc150331247"/>
      <w:r w:rsidRPr="004610D9">
        <w:t>Neupravičeni stroški</w:t>
      </w:r>
      <w:bookmarkEnd w:id="52"/>
    </w:p>
    <w:p w14:paraId="632702EA" w14:textId="77777777" w:rsidR="00F172B2" w:rsidRPr="004610D9" w:rsidRDefault="00F172B2" w:rsidP="00F172B2">
      <w:pPr>
        <w:shd w:val="clear" w:color="auto" w:fill="FFFFFF"/>
        <w:rPr>
          <w:bCs/>
          <w:iCs/>
          <w:szCs w:val="20"/>
          <w:lang w:eastAsia="sl-SI"/>
        </w:rPr>
      </w:pPr>
    </w:p>
    <w:p w14:paraId="389367F0" w14:textId="77777777" w:rsidR="00A90EC2" w:rsidRPr="004610D9" w:rsidRDefault="00A90EC2" w:rsidP="00A90EC2">
      <w:pPr>
        <w:shd w:val="clear" w:color="auto" w:fill="FFFFFF"/>
        <w:rPr>
          <w:bCs/>
          <w:iCs/>
          <w:szCs w:val="20"/>
          <w:lang w:eastAsia="sl-SI"/>
        </w:rPr>
      </w:pPr>
      <w:r w:rsidRPr="007C2D4D">
        <w:rPr>
          <w:bCs/>
          <w:iCs/>
          <w:szCs w:val="20"/>
          <w:lang w:eastAsia="sl-SI"/>
        </w:rPr>
        <w:t>Neupravičeni stroški niso predmet financiranja in jih krije prijavitelj oziroma projektni partner sam.</w:t>
      </w:r>
    </w:p>
    <w:p w14:paraId="0A07374F" w14:textId="77777777" w:rsidR="00A90EC2" w:rsidRPr="004610D9" w:rsidRDefault="00A90EC2" w:rsidP="00A90EC2">
      <w:pPr>
        <w:shd w:val="clear" w:color="auto" w:fill="FFFFFF"/>
        <w:rPr>
          <w:bCs/>
          <w:iCs/>
          <w:szCs w:val="20"/>
          <w:lang w:eastAsia="sl-SI"/>
        </w:rPr>
      </w:pPr>
    </w:p>
    <w:p w14:paraId="51E1925D" w14:textId="77777777" w:rsidR="00A90EC2" w:rsidRDefault="00A90EC2" w:rsidP="00A90EC2">
      <w:pPr>
        <w:shd w:val="clear" w:color="auto" w:fill="FFFFFF"/>
        <w:rPr>
          <w:bCs/>
          <w:iCs/>
          <w:szCs w:val="20"/>
          <w:lang w:eastAsia="sl-SI"/>
        </w:rPr>
      </w:pPr>
      <w:r>
        <w:rPr>
          <w:bCs/>
          <w:iCs/>
          <w:szCs w:val="20"/>
          <w:lang w:eastAsia="sl-SI"/>
        </w:rPr>
        <w:t>O neupravičeni porabi sredstev mehanizma govorimo, ko</w:t>
      </w:r>
      <w:r w:rsidRPr="004610D9">
        <w:rPr>
          <w:bCs/>
          <w:iCs/>
          <w:szCs w:val="20"/>
          <w:lang w:eastAsia="sl-SI"/>
        </w:rPr>
        <w:t>:</w:t>
      </w:r>
    </w:p>
    <w:p w14:paraId="55B8CA42" w14:textId="77777777" w:rsidR="00A90EC2" w:rsidRDefault="00A90EC2" w:rsidP="00A90EC2">
      <w:pPr>
        <w:pStyle w:val="Odstavekseznama"/>
        <w:numPr>
          <w:ilvl w:val="0"/>
          <w:numId w:val="7"/>
        </w:numPr>
        <w:shd w:val="clear" w:color="auto" w:fill="FFFFFF"/>
        <w:spacing w:line="276" w:lineRule="auto"/>
        <w:jc w:val="both"/>
        <w:rPr>
          <w:bCs/>
          <w:iCs/>
          <w:szCs w:val="20"/>
          <w:lang w:eastAsia="sl-SI"/>
        </w:rPr>
      </w:pPr>
      <w:r>
        <w:rPr>
          <w:bCs/>
          <w:iCs/>
          <w:szCs w:val="20"/>
          <w:lang w:eastAsia="sl-SI"/>
        </w:rPr>
        <w:t>stroški niso nastali v skladu s pravili Evropske unije ali nacionalnimi pravili,</w:t>
      </w:r>
    </w:p>
    <w:p w14:paraId="2D3422F7" w14:textId="77777777" w:rsidR="00A90EC2" w:rsidRDefault="00A90EC2" w:rsidP="00A90EC2">
      <w:pPr>
        <w:pStyle w:val="Odstavekseznama"/>
        <w:numPr>
          <w:ilvl w:val="0"/>
          <w:numId w:val="7"/>
        </w:numPr>
        <w:shd w:val="clear" w:color="auto" w:fill="FFFFFF"/>
        <w:spacing w:line="276" w:lineRule="auto"/>
        <w:jc w:val="both"/>
        <w:rPr>
          <w:bCs/>
          <w:iCs/>
          <w:szCs w:val="20"/>
          <w:lang w:eastAsia="sl-SI"/>
        </w:rPr>
      </w:pPr>
      <w:r>
        <w:rPr>
          <w:bCs/>
          <w:iCs/>
          <w:szCs w:val="20"/>
          <w:lang w:eastAsia="sl-SI"/>
        </w:rPr>
        <w:t>sredstva mehanizma niso bila porabljena v skladu z načrtom,</w:t>
      </w:r>
    </w:p>
    <w:p w14:paraId="442E212A" w14:textId="77777777" w:rsidR="00A90EC2" w:rsidRPr="000A7E6C" w:rsidRDefault="00A90EC2" w:rsidP="00A90EC2">
      <w:pPr>
        <w:pStyle w:val="Odstavekseznama"/>
        <w:numPr>
          <w:ilvl w:val="0"/>
          <w:numId w:val="7"/>
        </w:numPr>
        <w:shd w:val="clear" w:color="auto" w:fill="FFFFFF"/>
        <w:spacing w:line="276" w:lineRule="auto"/>
        <w:jc w:val="both"/>
        <w:rPr>
          <w:bCs/>
          <w:iCs/>
          <w:szCs w:val="20"/>
          <w:lang w:eastAsia="sl-SI"/>
        </w:rPr>
      </w:pPr>
      <w:r>
        <w:rPr>
          <w:bCs/>
          <w:iCs/>
          <w:szCs w:val="20"/>
          <w:lang w:eastAsia="sl-SI"/>
        </w:rPr>
        <w:t>se pri preverjanju ukrepov ugotovijo primeri goljufije, korupcije, nasprotij interesov ter dvojnega financiranja.</w:t>
      </w:r>
    </w:p>
    <w:p w14:paraId="38BB3461" w14:textId="77777777" w:rsidR="00A90EC2" w:rsidRDefault="00A90EC2" w:rsidP="00A90EC2">
      <w:bookmarkStart w:id="53" w:name="_Hlk147220866"/>
    </w:p>
    <w:p w14:paraId="00D54B34" w14:textId="77777777" w:rsidR="00A90EC2" w:rsidRDefault="00A90EC2" w:rsidP="00A90EC2">
      <w:bookmarkStart w:id="54" w:name="_Hlk147220890"/>
      <w:r>
        <w:t>DDV ni upravičen strošek in ni krit v sklopu javnega razpisa</w:t>
      </w:r>
      <w:bookmarkEnd w:id="54"/>
      <w:r>
        <w:t>.</w:t>
      </w:r>
      <w:bookmarkEnd w:id="53"/>
      <w:r>
        <w:t xml:space="preserve"> </w:t>
      </w:r>
    </w:p>
    <w:p w14:paraId="08D6099D" w14:textId="77777777" w:rsidR="00CD2C5B" w:rsidRPr="00E56BFC" w:rsidRDefault="00CD2C5B" w:rsidP="00F172B2"/>
    <w:p w14:paraId="63BAB070" w14:textId="25DB26D0" w:rsidR="00F172B2" w:rsidRPr="0098685C" w:rsidRDefault="00F172B2" w:rsidP="00C6419A">
      <w:pPr>
        <w:pStyle w:val="Naslov2"/>
      </w:pPr>
      <w:bookmarkStart w:id="55" w:name="_Hlk101880932"/>
      <w:bookmarkStart w:id="56" w:name="_Toc150331248"/>
      <w:r w:rsidRPr="0098685C">
        <w:t>Dokaz</w:t>
      </w:r>
      <w:r>
        <w:t>ovanje</w:t>
      </w:r>
      <w:r w:rsidRPr="0098685C">
        <w:t xml:space="preserve"> </w:t>
      </w:r>
      <w:r>
        <w:t>upravičenih</w:t>
      </w:r>
      <w:r w:rsidRPr="0098685C">
        <w:t xml:space="preserve"> stroškov</w:t>
      </w:r>
      <w:bookmarkEnd w:id="56"/>
    </w:p>
    <w:bookmarkEnd w:id="55"/>
    <w:p w14:paraId="0C0FB1A0" w14:textId="77777777" w:rsidR="00F172B2" w:rsidRPr="00C87ACC" w:rsidRDefault="00F172B2" w:rsidP="00F172B2"/>
    <w:p w14:paraId="5D8B5597" w14:textId="5204CDE6" w:rsidR="00A90EC2" w:rsidRDefault="00A90EC2" w:rsidP="00A90EC2">
      <w:pPr>
        <w:jc w:val="both"/>
      </w:pPr>
      <w:r>
        <w:t xml:space="preserve">Prijavitelji in projektni partnerji lahko zaprosijo za sofinanciranje do 100 % upravičenih stroškov projekta. DDV ni upravičen strošek. Znesek upravičenih stroškov brez DDV je osnova za izračun zneska sofinanciranja. Potrditev sofinanciranja projekta in vloge na javni razpis s sklepom o </w:t>
      </w:r>
      <w:r>
        <w:lastRenderedPageBreak/>
        <w:t xml:space="preserve">izboru ne pomeni tudi predhodne odobritve sofinanciranja posameznih upravičenih stroškov, opredeljenih v vlogi. Upravičenost sofinanciranja bo ministrstvo preverjalo v okviru vsakokratne presoje zahtevka za izplačilo, na način in z dinamiko, kot bo opredeljeno </w:t>
      </w:r>
      <w:bookmarkStart w:id="57" w:name="_Hlk148947891"/>
      <w:r>
        <w:t>v pogodbi o financiranju projekta</w:t>
      </w:r>
      <w:bookmarkEnd w:id="57"/>
      <w:r>
        <w:t>, in sicer predvsem ob upoštevanju pravnih podlag, navodil, smernic in drugih relevantnih dokumentov (račun, potrdilo o plačilu, slikovno gradivo, druga dokazila o izvedbi aktivnosti).</w:t>
      </w:r>
    </w:p>
    <w:p w14:paraId="455F728C" w14:textId="77777777" w:rsidR="00A90EC2" w:rsidRDefault="00A90EC2" w:rsidP="00A90EC2">
      <w:pPr>
        <w:jc w:val="both"/>
      </w:pPr>
    </w:p>
    <w:p w14:paraId="79BA45E3" w14:textId="77777777" w:rsidR="00A90EC2" w:rsidRPr="002F40C8" w:rsidRDefault="00A90EC2" w:rsidP="00A90EC2">
      <w:pPr>
        <w:jc w:val="both"/>
      </w:pPr>
      <w:r w:rsidRPr="002F40C8">
        <w:t>Za vsak strošek, pri katerem ministrstvo ob pregledu zahtevka za izplačilo ne najde neposredne povezave med nastankom stroška in izvedbo projekta, ne glede na to, ali ta dejansko obstaja, ali v primerih nejasnosti/dvoma/negotovosti/suma, lahko ministrstvo od projektnega partnerja</w:t>
      </w:r>
      <w:r>
        <w:t xml:space="preserve"> in/ali prijavitelja</w:t>
      </w:r>
      <w:r w:rsidRPr="002F40C8">
        <w:t xml:space="preserve"> zahteva dodatna pojasnila, dodatna dokazila ali izjave (fotografije, izpise, izjave, certifikate ipd.), ki dokazujejo nastanek in obstoj stroška </w:t>
      </w:r>
      <w:r>
        <w:t>pri</w:t>
      </w:r>
      <w:r w:rsidRPr="002F40C8">
        <w:t xml:space="preserve"> izvedb</w:t>
      </w:r>
      <w:r>
        <w:t>i</w:t>
      </w:r>
      <w:r w:rsidRPr="002F40C8">
        <w:t xml:space="preserve"> projekta. V primeru, da ministrstvo meni, da dodatna dokazila ne nakazujejo v zadostni meri povezave med nastankom stroška in izvedbo projekta, kot tudi v primeru neupravičenih stroškov, lahko </w:t>
      </w:r>
      <w:r>
        <w:t>zavrne zahtevek za izplačilo</w:t>
      </w:r>
      <w:r w:rsidRPr="002F40C8">
        <w:t xml:space="preserve"> </w:t>
      </w:r>
      <w:r>
        <w:t xml:space="preserve">in </w:t>
      </w:r>
      <w:r w:rsidRPr="002F40C8">
        <w:t xml:space="preserve">zahteva </w:t>
      </w:r>
      <w:r>
        <w:t xml:space="preserve">ponovni zahtevek za izplačilo z ustrezno </w:t>
      </w:r>
      <w:r w:rsidRPr="002F40C8">
        <w:t>zmanjšan</w:t>
      </w:r>
      <w:r>
        <w:t>o</w:t>
      </w:r>
      <w:r w:rsidRPr="002F40C8">
        <w:t xml:space="preserve"> </w:t>
      </w:r>
      <w:r>
        <w:t>višino</w:t>
      </w:r>
      <w:r w:rsidRPr="002F40C8">
        <w:t xml:space="preserve"> </w:t>
      </w:r>
      <w:r>
        <w:t>zneska</w:t>
      </w:r>
      <w:r w:rsidRPr="002F40C8">
        <w:t xml:space="preserve">. </w:t>
      </w:r>
    </w:p>
    <w:p w14:paraId="7A181E48" w14:textId="77777777" w:rsidR="00A90EC2" w:rsidRPr="002F40C8" w:rsidRDefault="00A90EC2" w:rsidP="00A90EC2">
      <w:pPr>
        <w:jc w:val="both"/>
      </w:pPr>
    </w:p>
    <w:p w14:paraId="0A4EA413" w14:textId="77777777" w:rsidR="00A90EC2" w:rsidRPr="002F40C8" w:rsidRDefault="00A90EC2" w:rsidP="00A90EC2">
      <w:pPr>
        <w:jc w:val="both"/>
      </w:pPr>
      <w:r w:rsidRPr="002F40C8">
        <w:t>Breme dokazovanja upravičenosti stroškov je na strani projektnega partnerja.</w:t>
      </w:r>
    </w:p>
    <w:p w14:paraId="3B2C8788" w14:textId="77777777" w:rsidR="00F172B2" w:rsidRPr="002F40C8" w:rsidRDefault="00F172B2" w:rsidP="00CD2C5B">
      <w:pPr>
        <w:jc w:val="both"/>
      </w:pPr>
    </w:p>
    <w:bookmarkEnd w:id="48"/>
    <w:p w14:paraId="45A7A867" w14:textId="77777777" w:rsidR="00A90EC2" w:rsidRPr="002F40C8" w:rsidRDefault="00A90EC2" w:rsidP="00A90EC2">
      <w:pPr>
        <w:jc w:val="both"/>
      </w:pPr>
      <w:r>
        <w:t>Po zaključeni posamezni fazi p</w:t>
      </w:r>
      <w:r w:rsidRPr="002F40C8">
        <w:t>rojektn</w:t>
      </w:r>
      <w:r>
        <w:t>i</w:t>
      </w:r>
      <w:r w:rsidRPr="002F40C8">
        <w:t xml:space="preserve"> partner</w:t>
      </w:r>
      <w:r>
        <w:t>, ki je izvedel projektne aktivnosti,</w:t>
      </w:r>
      <w:r w:rsidRPr="002F40C8">
        <w:t xml:space="preserve"> pripravi zahtevek za izplačilo z vso potrebno dokumentacijo in ga posreduje na ministrstvo. Izplačilo sredstev po posamezn</w:t>
      </w:r>
      <w:r>
        <w:t>em</w:t>
      </w:r>
      <w:r w:rsidRPr="002F40C8">
        <w:t xml:space="preserve"> zahtevku za izplačilo poteka na način, da ministrstvo izplačilo izvede zgolj </w:t>
      </w:r>
      <w:r>
        <w:t>projektnemu partnerju</w:t>
      </w:r>
      <w:r w:rsidRPr="002F40C8">
        <w:t xml:space="preserve"> </w:t>
      </w:r>
      <w:r>
        <w:t>in ne prijavitelju projekta.</w:t>
      </w:r>
      <w:r w:rsidRPr="002F40C8">
        <w:t xml:space="preserve"> </w:t>
      </w:r>
    </w:p>
    <w:p w14:paraId="4BF444F8" w14:textId="77777777" w:rsidR="00A90EC2" w:rsidRPr="002F40C8" w:rsidRDefault="00A90EC2" w:rsidP="00A90EC2">
      <w:pPr>
        <w:jc w:val="both"/>
      </w:pPr>
    </w:p>
    <w:p w14:paraId="7506B7DB" w14:textId="77777777" w:rsidR="00A90EC2" w:rsidRDefault="00A90EC2" w:rsidP="00A90EC2">
      <w:pPr>
        <w:jc w:val="both"/>
      </w:pPr>
      <w:r>
        <w:t>Z</w:t>
      </w:r>
      <w:r w:rsidRPr="002F40C8">
        <w:t xml:space="preserve">a </w:t>
      </w:r>
      <w:r>
        <w:t xml:space="preserve">potrebe </w:t>
      </w:r>
      <w:r w:rsidRPr="002F40C8">
        <w:t>preverjanj</w:t>
      </w:r>
      <w:r>
        <w:t>a</w:t>
      </w:r>
      <w:r w:rsidRPr="002F40C8">
        <w:t xml:space="preserve"> upravljanja</w:t>
      </w:r>
      <w:r>
        <w:t xml:space="preserve"> projekta oz.</w:t>
      </w:r>
      <w:r w:rsidRPr="002F40C8">
        <w:t xml:space="preserve"> revizijske postopke</w:t>
      </w:r>
      <w:r>
        <w:t xml:space="preserve"> morajo izbrani prijavitelji</w:t>
      </w:r>
      <w:r w:rsidRPr="002F40C8">
        <w:t xml:space="preserve"> </w:t>
      </w:r>
      <w:r>
        <w:t>in</w:t>
      </w:r>
      <w:r w:rsidRPr="002F40C8">
        <w:t xml:space="preserve"> projektni partnerji zagotoviti hrambo in vpogled v dokumentacijo projekta</w:t>
      </w:r>
      <w:r>
        <w:t xml:space="preserve"> ter </w:t>
      </w:r>
      <w:r w:rsidRPr="002F40C8">
        <w:t xml:space="preserve">na poziv </w:t>
      </w:r>
      <w:r>
        <w:t xml:space="preserve">ministrstva predložiti </w:t>
      </w:r>
      <w:r w:rsidRPr="002F40C8">
        <w:t>vsa dokazila in dokumentacijo zahtevkov za izplačilo. V primeru, da ministrstvo ob pregledu dokumentacije po izplačilu ugotovi, da so bil</w:t>
      </w:r>
      <w:r>
        <w:t>i</w:t>
      </w:r>
      <w:r w:rsidRPr="002F40C8">
        <w:t xml:space="preserve">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bookmarkStart w:id="58" w:name="_Hlk102750790"/>
      <w:r>
        <w:t xml:space="preserve">, </w:t>
      </w:r>
      <w:r w:rsidRPr="00113FD4">
        <w:t>na način, kot je navedeno v Priročniku o načinu financiranja iz sredstev Mehanizma</w:t>
      </w:r>
      <w:bookmarkEnd w:id="58"/>
      <w:r>
        <w:t xml:space="preserve"> za okrevanje in odpornost</w:t>
      </w:r>
      <w:r w:rsidRPr="002F40C8">
        <w:t>.</w:t>
      </w:r>
    </w:p>
    <w:p w14:paraId="4E8914C9" w14:textId="77777777" w:rsidR="00F172B2" w:rsidRPr="000261C0" w:rsidRDefault="00F172B2" w:rsidP="00F172B2"/>
    <w:p w14:paraId="7BEF33CA" w14:textId="77777777" w:rsidR="00F172B2" w:rsidRPr="0098685C" w:rsidRDefault="00F172B2" w:rsidP="007D3C2D">
      <w:pPr>
        <w:pStyle w:val="Naslov1"/>
      </w:pPr>
      <w:bookmarkStart w:id="59" w:name="_Toc150331249"/>
      <w:r w:rsidRPr="0098685C">
        <w:t>POSTOPEK IZBORA PRIJAVITELJEV</w:t>
      </w:r>
      <w:bookmarkEnd w:id="59"/>
    </w:p>
    <w:p w14:paraId="22A2C53F" w14:textId="77777777" w:rsidR="00F172B2" w:rsidRPr="005D1C43" w:rsidRDefault="00F172B2" w:rsidP="00F172B2">
      <w:pPr>
        <w:rPr>
          <w:lang w:eastAsia="sl-SI"/>
        </w:rPr>
      </w:pPr>
    </w:p>
    <w:p w14:paraId="5975B4E9" w14:textId="77777777" w:rsidR="00F172B2" w:rsidRPr="0098685C" w:rsidRDefault="00F172B2" w:rsidP="00C6419A">
      <w:pPr>
        <w:pStyle w:val="Naslov2"/>
      </w:pPr>
      <w:bookmarkStart w:id="60" w:name="_Toc150331250"/>
      <w:r w:rsidRPr="0098685C">
        <w:t>Rok in način oddaje vloge na javni razpis</w:t>
      </w:r>
      <w:bookmarkEnd w:id="60"/>
    </w:p>
    <w:p w14:paraId="13AA433C" w14:textId="77777777" w:rsidR="00F172B2" w:rsidRPr="00C87ACC" w:rsidRDefault="00F172B2" w:rsidP="00F172B2">
      <w:pPr>
        <w:ind w:left="284"/>
        <w:rPr>
          <w:b/>
        </w:rPr>
      </w:pPr>
    </w:p>
    <w:p w14:paraId="499A8395" w14:textId="61B5D54D" w:rsidR="001D2429" w:rsidRPr="00C87ACC" w:rsidRDefault="001D2429" w:rsidP="001D2429">
      <w:pPr>
        <w:jc w:val="both"/>
      </w:pPr>
      <w:r w:rsidRPr="00C87ACC">
        <w:t>Rok za oddajo vlog</w:t>
      </w:r>
      <w:r>
        <w:t>e na javni razpis</w:t>
      </w:r>
      <w:r w:rsidRPr="00C87ACC">
        <w:t xml:space="preserve"> je </w:t>
      </w:r>
      <w:r w:rsidR="00F172D3">
        <w:rPr>
          <w:b/>
        </w:rPr>
        <w:t xml:space="preserve">najkasneje </w:t>
      </w:r>
      <w:r w:rsidR="00F172D3" w:rsidRPr="00DF2C9A">
        <w:rPr>
          <w:b/>
        </w:rPr>
        <w:t>do 11. 12. 2023 do 23.59 ure</w:t>
      </w:r>
      <w:r w:rsidRPr="009C5360">
        <w:rPr>
          <w:b/>
        </w:rPr>
        <w:t>.</w:t>
      </w:r>
      <w:r>
        <w:rPr>
          <w:b/>
        </w:rPr>
        <w:t xml:space="preserve"> </w:t>
      </w:r>
    </w:p>
    <w:p w14:paraId="47B6D993" w14:textId="77777777" w:rsidR="001D2429" w:rsidRPr="00C87ACC" w:rsidRDefault="001D2429" w:rsidP="001D2429">
      <w:pPr>
        <w:jc w:val="both"/>
      </w:pPr>
    </w:p>
    <w:p w14:paraId="4CC5AC33" w14:textId="12F5A782" w:rsidR="001D2429" w:rsidRPr="00C87ACC" w:rsidRDefault="001D2429" w:rsidP="001D2429">
      <w:pPr>
        <w:jc w:val="both"/>
      </w:pPr>
      <w:r w:rsidRPr="00C87ACC">
        <w:t>Posamezni prijavitelj</w:t>
      </w:r>
      <w:r>
        <w:t xml:space="preserve"> s </w:t>
      </w:r>
      <w:bookmarkStart w:id="61" w:name="_Hlk148948006"/>
      <w:r>
        <w:t>projektnim</w:t>
      </w:r>
      <w:r w:rsidR="00D37F3D">
        <w:t>(a)</w:t>
      </w:r>
      <w:r>
        <w:t xml:space="preserve"> partner</w:t>
      </w:r>
      <w:r w:rsidR="00237228">
        <w:t>jem(a)</w:t>
      </w:r>
      <w:bookmarkEnd w:id="61"/>
      <w:r w:rsidRPr="00C87ACC">
        <w:t xml:space="preserve"> lahko predloži le eno (1) </w:t>
      </w:r>
      <w:r w:rsidRPr="00492992">
        <w:t>vlogo</w:t>
      </w:r>
      <w:r w:rsidRPr="00C87ACC">
        <w:t xml:space="preserve"> za financiranje</w:t>
      </w:r>
      <w:r>
        <w:t>, v kateri morata biti vključeni obe fazi (faza I in faza II)</w:t>
      </w:r>
      <w:r w:rsidRPr="00C87ACC">
        <w:t>. V kolikor bo prijavitelj predložil več vlog za financiranje, bo upoštevana tista vloga, ki bo na ministrstvu evidentirana kot prva prispela, ostale vloge se ne bodo obravnavale in bodo s sklepom predstojnika ministrstva zavržene ter vrnjene prijavitelju.</w:t>
      </w:r>
    </w:p>
    <w:p w14:paraId="566C0B86" w14:textId="77777777" w:rsidR="001D2429" w:rsidRPr="00C87ACC" w:rsidRDefault="001D2429" w:rsidP="001D2429">
      <w:pPr>
        <w:jc w:val="both"/>
      </w:pPr>
    </w:p>
    <w:p w14:paraId="0A02FC35" w14:textId="77777777" w:rsidR="001D2429" w:rsidRDefault="001D2429" w:rsidP="001D2429">
      <w:pPr>
        <w:jc w:val="both"/>
      </w:pPr>
      <w:r w:rsidRPr="00C87ACC">
        <w:t xml:space="preserve">Vloga mora biti oddana v papirnati/tiskani obliki </w:t>
      </w:r>
      <w:r w:rsidRPr="004177AE">
        <w:t xml:space="preserve">na prijavnih obrazcih, ki so del razpisne dokumentacije in mora vsebovati vse zahtevane obvezne priloge in podatke, določene v razpisni dokumentaciji. </w:t>
      </w:r>
      <w:r>
        <w:t>Poleg</w:t>
      </w:r>
      <w:r w:rsidRPr="004177AE">
        <w:t xml:space="preserve"> tega je potrebno na e-nosilcu podatkov (npr.</w:t>
      </w:r>
      <w:r>
        <w:t xml:space="preserve"> USB </w:t>
      </w:r>
      <w:r w:rsidRPr="00D979D8">
        <w:t>ključku) posredovati</w:t>
      </w:r>
      <w:r w:rsidRPr="004177AE">
        <w:t xml:space="preserve"> </w:t>
      </w:r>
      <w:r w:rsidRPr="00310047">
        <w:t>tudi</w:t>
      </w:r>
      <w:r>
        <w:t xml:space="preserve"> </w:t>
      </w:r>
      <w:r w:rsidRPr="00310047">
        <w:t>Obrazec št. 1: Prijavnico</w:t>
      </w:r>
      <w:r>
        <w:t xml:space="preserve"> in </w:t>
      </w:r>
      <w:r w:rsidRPr="00310047">
        <w:t>Obrazec št. 2: Finančni načrt</w:t>
      </w:r>
      <w:r>
        <w:t>.</w:t>
      </w:r>
    </w:p>
    <w:p w14:paraId="2F923FA4" w14:textId="77777777" w:rsidR="001D2429" w:rsidRDefault="001D2429" w:rsidP="001D2429">
      <w:pPr>
        <w:jc w:val="both"/>
      </w:pPr>
    </w:p>
    <w:p w14:paraId="18A04DDF" w14:textId="77777777" w:rsidR="001D2429" w:rsidRDefault="001D2429" w:rsidP="001D2429">
      <w:pPr>
        <w:jc w:val="both"/>
      </w:pPr>
      <w:r>
        <w:rPr>
          <w:rStyle w:val="fontstyle01"/>
        </w:rPr>
        <w:t>V primeru neskladnosti podatkov v tiskanih in elektronskih obrazcih oziroma prilogah, se upoštevajo tisti</w:t>
      </w:r>
      <w:r>
        <w:rPr>
          <w:color w:val="000000"/>
          <w:szCs w:val="20"/>
        </w:rPr>
        <w:t xml:space="preserve"> </w:t>
      </w:r>
      <w:r>
        <w:rPr>
          <w:rStyle w:val="fontstyle01"/>
        </w:rPr>
        <w:t>v tiskani obliki.</w:t>
      </w:r>
    </w:p>
    <w:p w14:paraId="58D82EF0" w14:textId="77777777" w:rsidR="001D2429" w:rsidRPr="00AF7ADC" w:rsidRDefault="001D2429" w:rsidP="001D2429">
      <w:pPr>
        <w:jc w:val="both"/>
      </w:pPr>
    </w:p>
    <w:p w14:paraId="79DF0261" w14:textId="77777777" w:rsidR="00D12793" w:rsidRPr="00956083" w:rsidRDefault="00D12793" w:rsidP="00D12793">
      <w:pPr>
        <w:jc w:val="both"/>
      </w:pPr>
      <w:r w:rsidRPr="00173763">
        <w:t xml:space="preserve">Kot pravočasne se bodo upoštevale </w:t>
      </w:r>
      <w:r w:rsidRPr="00703411">
        <w:rPr>
          <w:u w:val="single"/>
        </w:rPr>
        <w:t>vloge, poslane po pošti s priporočeno poštno pošiljko</w:t>
      </w:r>
      <w:r w:rsidRPr="00956083">
        <w:t xml:space="preserve">, ki bodo označene s poštnim žigom do vključno </w:t>
      </w:r>
      <w:r>
        <w:rPr>
          <w:b/>
          <w:bCs/>
          <w:u w:val="single"/>
        </w:rPr>
        <w:t>11</w:t>
      </w:r>
      <w:r w:rsidRPr="009C5360">
        <w:rPr>
          <w:b/>
          <w:bCs/>
          <w:u w:val="single"/>
        </w:rPr>
        <w:t xml:space="preserve">. </w:t>
      </w:r>
      <w:r>
        <w:rPr>
          <w:b/>
          <w:bCs/>
          <w:u w:val="single"/>
        </w:rPr>
        <w:t>12</w:t>
      </w:r>
      <w:r w:rsidRPr="009C5360">
        <w:rPr>
          <w:b/>
          <w:bCs/>
          <w:u w:val="single"/>
        </w:rPr>
        <w:t>. 2023</w:t>
      </w:r>
      <w:r w:rsidRPr="009C5360">
        <w:rPr>
          <w:b/>
        </w:rPr>
        <w:t xml:space="preserve"> do </w:t>
      </w:r>
      <w:r>
        <w:rPr>
          <w:b/>
        </w:rPr>
        <w:t>23</w:t>
      </w:r>
      <w:r w:rsidRPr="009C5360">
        <w:rPr>
          <w:b/>
        </w:rPr>
        <w:t>.</w:t>
      </w:r>
      <w:r>
        <w:rPr>
          <w:b/>
        </w:rPr>
        <w:t>59</w:t>
      </w:r>
      <w:r w:rsidRPr="009C5360">
        <w:rPr>
          <w:b/>
        </w:rPr>
        <w:t xml:space="preserve"> ure</w:t>
      </w:r>
      <w:r w:rsidRPr="009C5360">
        <w:t xml:space="preserve"> in </w:t>
      </w:r>
      <w:r w:rsidRPr="009C5360">
        <w:rPr>
          <w:u w:val="single"/>
        </w:rPr>
        <w:t>vloge, poslane po pošti z navadno poštno pošiljko</w:t>
      </w:r>
      <w:r w:rsidRPr="009C5360">
        <w:t>, ki bodo v vložišče ministrstva, prispele do</w:t>
      </w:r>
      <w:r w:rsidRPr="009C5360">
        <w:rPr>
          <w:b/>
        </w:rPr>
        <w:t xml:space="preserve"> </w:t>
      </w:r>
      <w:r>
        <w:rPr>
          <w:b/>
          <w:bCs/>
          <w:u w:val="single"/>
        </w:rPr>
        <w:t>11</w:t>
      </w:r>
      <w:r w:rsidRPr="009C5360">
        <w:rPr>
          <w:b/>
          <w:bCs/>
          <w:u w:val="single"/>
        </w:rPr>
        <w:t xml:space="preserve">. </w:t>
      </w:r>
      <w:r>
        <w:rPr>
          <w:b/>
          <w:bCs/>
          <w:u w:val="single"/>
        </w:rPr>
        <w:t>12</w:t>
      </w:r>
      <w:r w:rsidRPr="009C5360">
        <w:rPr>
          <w:b/>
          <w:bCs/>
          <w:u w:val="single"/>
        </w:rPr>
        <w:t>. 2023</w:t>
      </w:r>
      <w:r w:rsidRPr="009C5360">
        <w:rPr>
          <w:b/>
        </w:rPr>
        <w:t xml:space="preserve"> do </w:t>
      </w:r>
      <w:r>
        <w:rPr>
          <w:b/>
        </w:rPr>
        <w:t>12</w:t>
      </w:r>
      <w:r w:rsidRPr="009C5360">
        <w:rPr>
          <w:b/>
        </w:rPr>
        <w:t>.</w:t>
      </w:r>
      <w:r>
        <w:rPr>
          <w:b/>
        </w:rPr>
        <w:t>00</w:t>
      </w:r>
      <w:r w:rsidRPr="009C5360">
        <w:rPr>
          <w:b/>
        </w:rPr>
        <w:t xml:space="preserve"> ure</w:t>
      </w:r>
      <w:r w:rsidRPr="009C5360">
        <w:rPr>
          <w:u w:val="single"/>
        </w:rPr>
        <w:t>.</w:t>
      </w:r>
      <w:r w:rsidRPr="009C5360">
        <w:t xml:space="preserve"> V primeru oddaje vloge pri drugem izvajalcu poštnih storitev obvezno prilogo predstavlja »kopija enaka originalu« računa izvajalca te poštne storitve, na katerem je natisnjen in jasno razviden čas (datum, ura in minuta) oddaje vloge (priporočene pošiljke). </w:t>
      </w:r>
      <w:r w:rsidRPr="009C5360">
        <w:rPr>
          <w:u w:val="single"/>
        </w:rPr>
        <w:t>Osebno oddane vloge</w:t>
      </w:r>
      <w:r w:rsidRPr="009C5360">
        <w:t xml:space="preserve"> se bodo kot pravočasne upoštevale le, če bodo oddane v vložišču Ministrstva za delo, družino, socialne zadeve in enake možnosti, Štukljeva cesta 44, 1000 Ljubljana do </w:t>
      </w:r>
      <w:r>
        <w:rPr>
          <w:b/>
          <w:bCs/>
          <w:u w:val="single"/>
        </w:rPr>
        <w:t>11</w:t>
      </w:r>
      <w:r w:rsidRPr="009C5360">
        <w:rPr>
          <w:b/>
          <w:bCs/>
          <w:u w:val="single"/>
        </w:rPr>
        <w:t xml:space="preserve">. </w:t>
      </w:r>
      <w:r>
        <w:rPr>
          <w:b/>
          <w:bCs/>
          <w:u w:val="single"/>
        </w:rPr>
        <w:t>12</w:t>
      </w:r>
      <w:r w:rsidRPr="009C5360">
        <w:rPr>
          <w:b/>
          <w:bCs/>
          <w:u w:val="single"/>
        </w:rPr>
        <w:t>. 2023</w:t>
      </w:r>
      <w:r w:rsidRPr="009B4D05">
        <w:rPr>
          <w:b/>
          <w:bCs/>
          <w:u w:val="single"/>
        </w:rPr>
        <w:t xml:space="preserve"> do</w:t>
      </w:r>
      <w:r w:rsidRPr="009B4D05">
        <w:rPr>
          <w:u w:val="single"/>
        </w:rPr>
        <w:t xml:space="preserve"> </w:t>
      </w:r>
      <w:r w:rsidRPr="009B4D05">
        <w:rPr>
          <w:b/>
          <w:u w:val="single"/>
        </w:rPr>
        <w:t>12:00 ure</w:t>
      </w:r>
      <w:r w:rsidRPr="009B4D05">
        <w:t>.</w:t>
      </w:r>
      <w:r w:rsidRPr="00956083">
        <w:t xml:space="preserve"> </w:t>
      </w:r>
    </w:p>
    <w:p w14:paraId="788D9F9A" w14:textId="581006BA" w:rsidR="001D2429" w:rsidRPr="00956083" w:rsidRDefault="001D2429" w:rsidP="001D2429">
      <w:pPr>
        <w:jc w:val="both"/>
      </w:pPr>
      <w:r w:rsidRPr="00956083">
        <w:t xml:space="preserve"> </w:t>
      </w:r>
    </w:p>
    <w:p w14:paraId="251468A9" w14:textId="77777777" w:rsidR="001D2429" w:rsidRPr="00A765C6" w:rsidRDefault="001D2429" w:rsidP="001D2429">
      <w:pPr>
        <w:jc w:val="both"/>
      </w:pPr>
      <w:r w:rsidRPr="00A765C6">
        <w:t xml:space="preserve">Vloge na javni razpis morajo, </w:t>
      </w:r>
      <w:r w:rsidRPr="00A765C6">
        <w:rPr>
          <w:u w:val="single"/>
        </w:rPr>
        <w:t>ne glede na način oddaje</w:t>
      </w:r>
      <w:r w:rsidRPr="00A765C6">
        <w:t xml:space="preserve">, prispeti na naslov: </w:t>
      </w:r>
      <w:r w:rsidRPr="00A765C6">
        <w:rPr>
          <w:b/>
        </w:rPr>
        <w:t xml:space="preserve">Ministrstvo za delo, družino, socialne zadeve in enake možnosti, </w:t>
      </w:r>
      <w:r>
        <w:rPr>
          <w:b/>
        </w:rPr>
        <w:t>Štukljeva cesta 44</w:t>
      </w:r>
      <w:r w:rsidRPr="00A765C6">
        <w:rPr>
          <w:b/>
        </w:rPr>
        <w:t>, 1000 Ljubljana</w:t>
      </w:r>
      <w:r w:rsidRPr="00A765C6">
        <w:t>.</w:t>
      </w:r>
    </w:p>
    <w:p w14:paraId="1AFFD910" w14:textId="77777777" w:rsidR="001D2429" w:rsidRPr="00A765C6" w:rsidRDefault="001D2429" w:rsidP="001D2429">
      <w:pPr>
        <w:jc w:val="both"/>
      </w:pPr>
    </w:p>
    <w:p w14:paraId="64370118" w14:textId="77777777" w:rsidR="001D2429" w:rsidRPr="0055332F" w:rsidRDefault="001D2429" w:rsidP="001D2429">
      <w:pPr>
        <w:jc w:val="both"/>
      </w:pPr>
      <w:r w:rsidRPr="00A765C6">
        <w:t>Za prepozno oddano vlogo se šteje prija</w:t>
      </w:r>
      <w:r w:rsidRPr="0055332F">
        <w:t>va, ki ministrstvu ni bila predložena do navedenega roka. Prepozne oziroma na napačen naslov prispele vloge se ne bodo obravnavale in bodo s sklepom predstojnika ministrstva zavržene ter vrnjene pošiljatelju.</w:t>
      </w:r>
    </w:p>
    <w:p w14:paraId="2D31DE18" w14:textId="77777777" w:rsidR="001D2429" w:rsidRPr="0055332F" w:rsidRDefault="001D2429" w:rsidP="001D2429">
      <w:pPr>
        <w:jc w:val="both"/>
      </w:pPr>
    </w:p>
    <w:p w14:paraId="6D221988" w14:textId="77777777" w:rsidR="001D2429" w:rsidRPr="00C87ACC" w:rsidRDefault="001D2429" w:rsidP="001D2429">
      <w:pPr>
        <w:jc w:val="both"/>
      </w:pPr>
      <w:r w:rsidRPr="003A26BE">
        <w:t xml:space="preserve">Vlogo je potrebno poslati ali oddati v zaprti ovojnici, ki mora biti označena s polnim nazivom in naslovom prijavitelja ter vidno oznako: </w:t>
      </w:r>
      <w:r w:rsidRPr="003A26BE">
        <w:rPr>
          <w:b/>
        </w:rPr>
        <w:t>"NE ODPIRAJ – VLOGA NA J</w:t>
      </w:r>
      <w:r>
        <w:rPr>
          <w:b/>
        </w:rPr>
        <w:t xml:space="preserve">AVNI </w:t>
      </w:r>
      <w:r w:rsidRPr="003A26BE">
        <w:rPr>
          <w:b/>
        </w:rPr>
        <w:t>R</w:t>
      </w:r>
      <w:r>
        <w:rPr>
          <w:b/>
        </w:rPr>
        <w:t>AZPIS</w:t>
      </w:r>
      <w:r w:rsidRPr="003A26BE">
        <w:rPr>
          <w:b/>
        </w:rPr>
        <w:t xml:space="preserve"> </w:t>
      </w:r>
      <w:r w:rsidRPr="007744B6">
        <w:rPr>
          <w:b/>
        </w:rPr>
        <w:t>ZA</w:t>
      </w:r>
      <w:r>
        <w:rPr>
          <w:b/>
        </w:rPr>
        <w:t xml:space="preserve"> INVALIDSKA PODJETJA IN ZAPOSLITVENE CENTRE S SVETOVALCI ZA UVAJANJE PROŽENJŠIH NAČINOV DELA, PRILAGOJENIH POTREBAM INVALIDOV«</w:t>
      </w:r>
      <w:r w:rsidRPr="003D01ED">
        <w:t>.</w:t>
      </w:r>
      <w:r w:rsidRPr="00956083">
        <w:t xml:space="preserve"> Za označevanje vloge na ovojnici se uporabi obrazec za označbo vloge </w:t>
      </w:r>
      <w:r w:rsidRPr="000F26C3">
        <w:t>(</w:t>
      </w:r>
      <w:r w:rsidRPr="00310047">
        <w:t>Priloga št. 2: Označba prijave</w:t>
      </w:r>
      <w:r w:rsidRPr="000F26C3">
        <w:t>).</w:t>
      </w:r>
      <w:r w:rsidRPr="00C87ACC">
        <w:t xml:space="preserve"> </w:t>
      </w:r>
      <w:r>
        <w:t xml:space="preserve">Če ne bo uporabljen obrazec za označbo vloge, mora ovojnica vključevati vse elemente, ki so navedeni na obrazcu za označbo prijave. </w:t>
      </w:r>
      <w:r w:rsidRPr="00C87ACC">
        <w:t>Vloge, ki bodo nepravilno označene, se ne bodo obravnavale in bodo s sklepom predstojnika ministrstva zavržene ter vrnjene pošiljatelju.</w:t>
      </w:r>
    </w:p>
    <w:p w14:paraId="503A55F0" w14:textId="77777777" w:rsidR="001D2429" w:rsidRPr="00C87ACC" w:rsidRDefault="001D2429" w:rsidP="001D2429">
      <w:pPr>
        <w:jc w:val="both"/>
      </w:pPr>
    </w:p>
    <w:p w14:paraId="68FFC8CD" w14:textId="77777777" w:rsidR="001D2429" w:rsidRDefault="001D2429" w:rsidP="001D2429">
      <w:pPr>
        <w:jc w:val="both"/>
      </w:pPr>
      <w:r w:rsidRPr="00C87ACC">
        <w:t>Oddaja vloge pomeni, da se prijavitelj</w:t>
      </w:r>
      <w:r>
        <w:t>i</w:t>
      </w:r>
      <w:r w:rsidRPr="00C87ACC">
        <w:t xml:space="preserve"> </w:t>
      </w:r>
      <w:r>
        <w:t xml:space="preserve">in projektni partnerji </w:t>
      </w:r>
      <w:r w:rsidRPr="00454E8E">
        <w:t>strinjajo s pogoji razpisa in merili za ocenjevanje</w:t>
      </w:r>
      <w:r w:rsidRPr="00C87ACC">
        <w:t>.</w:t>
      </w:r>
    </w:p>
    <w:p w14:paraId="59ED0FB1" w14:textId="77777777" w:rsidR="00F172B2" w:rsidRPr="00C87ACC" w:rsidRDefault="00F172B2" w:rsidP="00F172B2"/>
    <w:p w14:paraId="767FDB87" w14:textId="77777777" w:rsidR="00F172B2" w:rsidRDefault="00F172B2" w:rsidP="00C6419A">
      <w:pPr>
        <w:pStyle w:val="Naslov2"/>
      </w:pPr>
      <w:bookmarkStart w:id="62" w:name="_Toc150331251"/>
      <w:r w:rsidRPr="0098685C">
        <w:t>Odpiranje, preverjanje formalne popolnosti vlog in ocenjevanje</w:t>
      </w:r>
      <w:bookmarkEnd w:id="62"/>
    </w:p>
    <w:p w14:paraId="2215CF45" w14:textId="77777777" w:rsidR="00F172B2" w:rsidRPr="00685ABF" w:rsidRDefault="00F172B2" w:rsidP="00F172B2">
      <w:pPr>
        <w:rPr>
          <w:lang w:eastAsia="sl-SI"/>
        </w:rPr>
      </w:pPr>
    </w:p>
    <w:p w14:paraId="39BD3C0B" w14:textId="77777777" w:rsidR="00F172B2" w:rsidRPr="0098685C" w:rsidRDefault="00F172B2" w:rsidP="00F172B2">
      <w:pPr>
        <w:pStyle w:val="naslov30"/>
        <w:spacing w:line="276" w:lineRule="auto"/>
      </w:pPr>
      <w:bookmarkStart w:id="63" w:name="_Toc150331252"/>
      <w:r w:rsidRPr="0098685C">
        <w:t>10.2.1 Odpiranje vlog</w:t>
      </w:r>
      <w:bookmarkEnd w:id="63"/>
    </w:p>
    <w:p w14:paraId="2BB551C2" w14:textId="77777777" w:rsidR="00F172B2" w:rsidRDefault="00F172B2" w:rsidP="00F172B2"/>
    <w:p w14:paraId="4DF5D658" w14:textId="77777777" w:rsidR="006A0E1D" w:rsidRPr="00C87ACC" w:rsidRDefault="006A0E1D" w:rsidP="006A0E1D">
      <w:pPr>
        <w:jc w:val="both"/>
      </w:pPr>
      <w:r w:rsidRPr="00C87ACC">
        <w:t>Ministrstvo bo izbralo projekt</w:t>
      </w:r>
      <w:r>
        <w:t>e</w:t>
      </w:r>
      <w:r w:rsidRPr="00C87ACC">
        <w:t xml:space="preserve"> po postopku, kot ga določa Zakon o javnih financah (</w:t>
      </w:r>
      <w:r w:rsidRPr="001B6B3B">
        <w:t xml:space="preserve">Uradni list RS, št. </w:t>
      </w:r>
      <w:hyperlink r:id="rId16" w:tgtFrame="_blank" w:tooltip="Zakon o javnih financah (uradno prečiščeno besedilo)" w:history="1">
        <w:r w:rsidRPr="001B6B3B">
          <w:t>11/11</w:t>
        </w:r>
      </w:hyperlink>
      <w:r w:rsidRPr="001B6B3B">
        <w:t> – uradno prečiščeno besedilo, </w:t>
      </w:r>
      <w:hyperlink r:id="rId17" w:tgtFrame="_blank" w:tooltip="Popravek Uradnega prečiščenega besedila Zakona  o javnih financah (ZJF-UPB4p)" w:history="1">
        <w:r w:rsidRPr="001B6B3B">
          <w:t>14/13 – popr.</w:t>
        </w:r>
      </w:hyperlink>
      <w:r w:rsidRPr="001B6B3B">
        <w:t>, </w:t>
      </w:r>
      <w:hyperlink r:id="rId18" w:tgtFrame="_blank" w:tooltip="Zakon o dopolnitvi Zakona o javnih financah" w:history="1">
        <w:r w:rsidRPr="001B6B3B">
          <w:t>101/13</w:t>
        </w:r>
      </w:hyperlink>
      <w:r w:rsidRPr="001B6B3B">
        <w:t>, </w:t>
      </w:r>
      <w:hyperlink r:id="rId19" w:tgtFrame="_blank" w:tooltip="Zakon o fiskalnem pravilu" w:history="1">
        <w:r w:rsidRPr="001B6B3B">
          <w:t>55/15</w:t>
        </w:r>
      </w:hyperlink>
      <w:r w:rsidRPr="001B6B3B">
        <w:t xml:space="preserve"> – </w:t>
      </w:r>
      <w:proofErr w:type="spellStart"/>
      <w:r w:rsidRPr="001B6B3B">
        <w:t>ZFisP</w:t>
      </w:r>
      <w:proofErr w:type="spellEnd"/>
      <w:r w:rsidRPr="001B6B3B">
        <w:t xml:space="preserve">, </w:t>
      </w:r>
      <w:hyperlink r:id="rId20" w:tgtFrame="_blank" w:tooltip="Zakon o izvrševanju proračunov Republike Slovenije za leti 2016 in 2017" w:history="1">
        <w:r w:rsidRPr="001B6B3B">
          <w:t>96/15</w:t>
        </w:r>
      </w:hyperlink>
      <w:r w:rsidRPr="001B6B3B">
        <w:t> – ZIPRS1617</w:t>
      </w:r>
      <w:bookmarkStart w:id="64" w:name="_Hlk102750921"/>
      <w:r>
        <w:t>,</w:t>
      </w:r>
      <w:r w:rsidRPr="001B6B3B">
        <w:t xml:space="preserve"> 13/18</w:t>
      </w:r>
      <w:r>
        <w:t>, 195/20 – odl. US</w:t>
      </w:r>
      <w:bookmarkEnd w:id="64"/>
      <w:r>
        <w:t>,</w:t>
      </w:r>
      <w:r w:rsidRPr="008B7A9B">
        <w:rPr>
          <w:b/>
          <w:bCs/>
          <w:color w:val="626060"/>
          <w:sz w:val="18"/>
          <w:szCs w:val="18"/>
          <w:shd w:val="clear" w:color="auto" w:fill="FFFFFF"/>
        </w:rPr>
        <w:t xml:space="preserve"> </w:t>
      </w:r>
      <w:r w:rsidRPr="00F95541">
        <w:rPr>
          <w:szCs w:val="20"/>
          <w:shd w:val="clear" w:color="auto" w:fill="FFFFFF"/>
        </w:rPr>
        <w:t>18/23</w:t>
      </w:r>
      <w:r w:rsidRPr="008B7A9B">
        <w:rPr>
          <w:szCs w:val="20"/>
          <w:shd w:val="clear" w:color="auto" w:fill="FFFFFF"/>
        </w:rPr>
        <w:t> – ZDU-1O</w:t>
      </w:r>
      <w:r>
        <w:rPr>
          <w:szCs w:val="20"/>
          <w:shd w:val="clear" w:color="auto" w:fill="FFFFFF"/>
        </w:rPr>
        <w:t xml:space="preserve"> in 76/23</w:t>
      </w:r>
      <w:r w:rsidRPr="00382325">
        <w:t xml:space="preserve">) oziroma </w:t>
      </w:r>
      <w:r w:rsidRPr="001B6B3B">
        <w:t>Uredba o postopku, merilih in načinih dodeljevanja sredstev za spodbujanje razvojnih programov in prednostnih nalog (Uradni list RS, št. 56/11</w:t>
      </w:r>
      <w:r w:rsidRPr="00382325">
        <w:t>).</w:t>
      </w:r>
      <w:r w:rsidRPr="00C87ACC">
        <w:t xml:space="preserve"> Postopek javnega razpisa za dodelitev sredstev bo vodila strokovna komisija, imenovana s strani predstojnika ministrstva. </w:t>
      </w:r>
    </w:p>
    <w:p w14:paraId="6B2CD9F0" w14:textId="77777777" w:rsidR="006A0E1D" w:rsidRPr="00C87ACC" w:rsidRDefault="006A0E1D" w:rsidP="006A0E1D">
      <w:pPr>
        <w:jc w:val="both"/>
      </w:pPr>
    </w:p>
    <w:p w14:paraId="32B1C293" w14:textId="0A6A7A8E" w:rsidR="006A0E1D" w:rsidRPr="00C87ACC" w:rsidRDefault="006A0E1D" w:rsidP="006A0E1D">
      <w:pPr>
        <w:jc w:val="both"/>
      </w:pPr>
      <w:bookmarkStart w:id="65" w:name="_Hlk147222563"/>
      <w:r>
        <w:t>Odpiranje vlog bo izvedeno v roku osmih (8) dni od izteka roka za oddajo vlog v</w:t>
      </w:r>
      <w:r w:rsidRPr="00C87ACC">
        <w:t xml:space="preserve"> prostorih </w:t>
      </w:r>
      <w:r w:rsidRPr="00B530E3">
        <w:rPr>
          <w:bCs/>
        </w:rPr>
        <w:t>Ministrstva za delo, družino, socialne zadeve in enake možnosti, Štukljeva cesta 44, 1000 Ljubljana. Odpiranje vlog ne</w:t>
      </w:r>
      <w:r w:rsidRPr="00C87ACC">
        <w:t xml:space="preserve"> bo javno.</w:t>
      </w:r>
      <w:r w:rsidRPr="00D1505C">
        <w:t xml:space="preserve"> </w:t>
      </w:r>
      <w:r w:rsidRPr="00C87ACC">
        <w:t>Odpirale se bodo samo v roku dostavljene, pravilno izpolnjene in označene zaprte ovojnice, in sicer po vrstnem redu njihovega prispetja.</w:t>
      </w:r>
      <w:r>
        <w:t xml:space="preserve"> </w:t>
      </w:r>
      <w:r w:rsidRPr="00C87ACC">
        <w:t>O odpiranju vlog bo sproti vod</w:t>
      </w:r>
      <w:r w:rsidR="00A36F35">
        <w:t>en</w:t>
      </w:r>
      <w:r w:rsidRPr="00C87ACC">
        <w:t xml:space="preserve"> zapisnik.</w:t>
      </w:r>
      <w:bookmarkEnd w:id="65"/>
    </w:p>
    <w:p w14:paraId="2F1CF00A" w14:textId="77777777" w:rsidR="00F172B2" w:rsidRPr="00C87ACC" w:rsidRDefault="00F172B2" w:rsidP="00F172B2"/>
    <w:p w14:paraId="043185BB" w14:textId="77777777" w:rsidR="00F172B2" w:rsidRPr="0098685C" w:rsidRDefault="00F172B2" w:rsidP="00F172B2">
      <w:pPr>
        <w:pStyle w:val="naslov30"/>
        <w:spacing w:line="276" w:lineRule="auto"/>
      </w:pPr>
      <w:bookmarkStart w:id="66" w:name="_Toc150331253"/>
      <w:r w:rsidRPr="0098685C">
        <w:lastRenderedPageBreak/>
        <w:t>10.2.2 Preverjanje formalne popolnosti vlog</w:t>
      </w:r>
      <w:bookmarkEnd w:id="66"/>
    </w:p>
    <w:p w14:paraId="7AE3FF18" w14:textId="77777777" w:rsidR="00F172B2" w:rsidRDefault="00F172B2" w:rsidP="00F172B2"/>
    <w:p w14:paraId="305CCF48" w14:textId="77777777" w:rsidR="006A0E1D" w:rsidRPr="00C87ACC" w:rsidRDefault="006A0E1D" w:rsidP="006A0E1D">
      <w:pPr>
        <w:jc w:val="both"/>
      </w:pPr>
      <w:r w:rsidRPr="00C87ACC">
        <w:t>Strokovna komisija bo</w:t>
      </w:r>
      <w:r>
        <w:t xml:space="preserve"> </w:t>
      </w:r>
      <w:r w:rsidRPr="00C87ACC">
        <w:t xml:space="preserve">v </w:t>
      </w:r>
      <w:r>
        <w:t xml:space="preserve">roku </w:t>
      </w:r>
      <w:bookmarkStart w:id="67" w:name="_Hlk147222596"/>
      <w:r w:rsidRPr="00CF5F8E">
        <w:t>petnajstih (</w:t>
      </w:r>
      <w:bookmarkEnd w:id="67"/>
      <w:r w:rsidRPr="00CF5F8E">
        <w:t>15) dni</w:t>
      </w:r>
      <w:r w:rsidRPr="00C87ACC">
        <w:t xml:space="preserve"> od odpiranja vlog preverila formalno popolnost predloženih vlog. </w:t>
      </w:r>
    </w:p>
    <w:p w14:paraId="7388BBDE" w14:textId="77777777" w:rsidR="006A0E1D" w:rsidRPr="00C87ACC" w:rsidRDefault="006A0E1D" w:rsidP="006A0E1D">
      <w:pPr>
        <w:jc w:val="both"/>
      </w:pPr>
    </w:p>
    <w:p w14:paraId="5F9C351F" w14:textId="588997BA" w:rsidR="006A0E1D" w:rsidRPr="00310047" w:rsidRDefault="006A0E1D" w:rsidP="006A0E1D">
      <w:pPr>
        <w:jc w:val="both"/>
        <w:rPr>
          <w:iCs/>
        </w:rPr>
      </w:pPr>
      <w:bookmarkStart w:id="68" w:name="_Hlk148948554"/>
      <w:r w:rsidRPr="00C87ACC">
        <w:t xml:space="preserve">Za formalno nepopolno se šteje vloga, ki ne vsebuje </w:t>
      </w:r>
      <w:r w:rsidRPr="00C87ACC">
        <w:rPr>
          <w:u w:val="single"/>
        </w:rPr>
        <w:t xml:space="preserve">vseh </w:t>
      </w:r>
      <w:r>
        <w:rPr>
          <w:u w:val="single"/>
        </w:rPr>
        <w:t xml:space="preserve">ustrezno izpolnjenih </w:t>
      </w:r>
      <w:r w:rsidRPr="00C87ACC">
        <w:rPr>
          <w:u w:val="single"/>
        </w:rPr>
        <w:t>prijavnih obrazcev</w:t>
      </w:r>
      <w:r>
        <w:rPr>
          <w:u w:val="single"/>
        </w:rPr>
        <w:t xml:space="preserve"> in</w:t>
      </w:r>
      <w:r w:rsidRPr="00C87ACC">
        <w:rPr>
          <w:u w:val="single"/>
        </w:rPr>
        <w:t xml:space="preserve"> obveznih prilog</w:t>
      </w:r>
      <w:r w:rsidRPr="00C87ACC">
        <w:t>, zahtevanih v javne</w:t>
      </w:r>
      <w:r>
        <w:t>m</w:t>
      </w:r>
      <w:r w:rsidRPr="00C87ACC">
        <w:t xml:space="preserve"> razpis</w:t>
      </w:r>
      <w:r>
        <w:t>u</w:t>
      </w:r>
      <w:r w:rsidRPr="00C87ACC">
        <w:t xml:space="preserve"> in razpisni dokumentaciji, in ki </w:t>
      </w:r>
      <w:r>
        <w:t xml:space="preserve">hkrati </w:t>
      </w:r>
      <w:r w:rsidRPr="00C87ACC">
        <w:t>ne vsebuje na e-nosilc</w:t>
      </w:r>
      <w:r>
        <w:t>u</w:t>
      </w:r>
      <w:r w:rsidRPr="00C87ACC">
        <w:t xml:space="preserve"> podatkov (</w:t>
      </w:r>
      <w:r w:rsidR="00237228">
        <w:t xml:space="preserve">npr. </w:t>
      </w:r>
      <w:r w:rsidRPr="00C87ACC">
        <w:t>USB ključku)</w:t>
      </w:r>
      <w:r>
        <w:t xml:space="preserve"> </w:t>
      </w:r>
      <w:r w:rsidR="00237228" w:rsidRPr="00C87ACC">
        <w:t xml:space="preserve">tudi </w:t>
      </w:r>
      <w:r w:rsidR="00237228" w:rsidRPr="00310047">
        <w:rPr>
          <w:iCs/>
        </w:rPr>
        <w:t>Obrazec št. 1: Prijavnico</w:t>
      </w:r>
      <w:r w:rsidR="00237228">
        <w:rPr>
          <w:iCs/>
        </w:rPr>
        <w:t xml:space="preserve"> (</w:t>
      </w:r>
      <w:r w:rsidRPr="00C87ACC">
        <w:t xml:space="preserve">v </w:t>
      </w:r>
      <w:proofErr w:type="spellStart"/>
      <w:r>
        <w:t>w</w:t>
      </w:r>
      <w:r w:rsidRPr="00C87ACC">
        <w:t>ordovi</w:t>
      </w:r>
      <w:proofErr w:type="spellEnd"/>
      <w:r w:rsidRPr="00C87ACC">
        <w:t xml:space="preserve"> obliki</w:t>
      </w:r>
      <w:r w:rsidR="00237228">
        <w:t>)</w:t>
      </w:r>
      <w:r w:rsidRPr="00C87ACC">
        <w:t xml:space="preserve"> </w:t>
      </w:r>
      <w:r>
        <w:rPr>
          <w:iCs/>
        </w:rPr>
        <w:t>in</w:t>
      </w:r>
      <w:r w:rsidRPr="00310047">
        <w:rPr>
          <w:iCs/>
        </w:rPr>
        <w:t xml:space="preserve"> Obrazec št. 2: Finančni načrt</w:t>
      </w:r>
      <w:r w:rsidR="00237228">
        <w:rPr>
          <w:iCs/>
        </w:rPr>
        <w:t xml:space="preserve"> (v </w:t>
      </w:r>
      <w:proofErr w:type="spellStart"/>
      <w:r w:rsidR="00237228">
        <w:t>e</w:t>
      </w:r>
      <w:r w:rsidR="00237228" w:rsidRPr="00C87ACC">
        <w:t>xcelovi</w:t>
      </w:r>
      <w:proofErr w:type="spellEnd"/>
      <w:r w:rsidR="00237228" w:rsidRPr="00C87ACC">
        <w:t xml:space="preserve"> </w:t>
      </w:r>
      <w:r w:rsidR="00237228">
        <w:t>obliki)</w:t>
      </w:r>
      <w:r w:rsidRPr="00310047">
        <w:rPr>
          <w:iCs/>
        </w:rPr>
        <w:t>.</w:t>
      </w:r>
    </w:p>
    <w:bookmarkEnd w:id="68"/>
    <w:p w14:paraId="06AEE1AC" w14:textId="77777777" w:rsidR="006A0E1D" w:rsidRPr="00C87ACC" w:rsidRDefault="006A0E1D" w:rsidP="006A0E1D">
      <w:pPr>
        <w:jc w:val="both"/>
        <w:rPr>
          <w:rFonts w:eastAsia="Calibri"/>
          <w:color w:val="000000"/>
          <w:sz w:val="18"/>
        </w:rPr>
      </w:pPr>
    </w:p>
    <w:p w14:paraId="7E143D2D" w14:textId="77777777" w:rsidR="006A0E1D" w:rsidRPr="00AF7ADC" w:rsidRDefault="006A0E1D" w:rsidP="006A0E1D">
      <w:pPr>
        <w:jc w:val="both"/>
      </w:pPr>
      <w:bookmarkStart w:id="69" w:name="_Hlk147224328"/>
      <w:r w:rsidRPr="00C87ACC">
        <w:rPr>
          <w:rFonts w:eastAsia="Calibri"/>
        </w:rPr>
        <w:t>Če prijavitelj</w:t>
      </w:r>
      <w:r>
        <w:rPr>
          <w:rFonts w:eastAsia="Calibri"/>
        </w:rPr>
        <w:t>i</w:t>
      </w:r>
      <w:r w:rsidRPr="00C87ACC">
        <w:rPr>
          <w:rFonts w:eastAsia="Calibri"/>
        </w:rPr>
        <w:t xml:space="preserve"> </w:t>
      </w:r>
      <w:r>
        <w:rPr>
          <w:rFonts w:eastAsia="Calibri"/>
        </w:rPr>
        <w:t xml:space="preserve">in projektni partnerji </w:t>
      </w:r>
      <w:r w:rsidRPr="00C87ACC">
        <w:rPr>
          <w:rFonts w:eastAsia="Calibri"/>
        </w:rPr>
        <w:t>posluje</w:t>
      </w:r>
      <w:r>
        <w:rPr>
          <w:rFonts w:eastAsia="Calibri"/>
        </w:rPr>
        <w:t>jo</w:t>
      </w:r>
      <w:r w:rsidRPr="00C87ACC">
        <w:rPr>
          <w:rFonts w:eastAsia="Calibri"/>
        </w:rPr>
        <w:t xml:space="preserve"> z žigom, je le-ta obvezen podatek na obrazcih in prilogah. V kolikor z njim ne posluje</w:t>
      </w:r>
      <w:r>
        <w:rPr>
          <w:rFonts w:eastAsia="Calibri"/>
        </w:rPr>
        <w:t>jo</w:t>
      </w:r>
      <w:r w:rsidRPr="00C87ACC">
        <w:rPr>
          <w:rFonts w:eastAsia="Calibri"/>
        </w:rPr>
        <w:t>, na mesta, določena za žig, navede</w:t>
      </w:r>
      <w:r>
        <w:rPr>
          <w:rFonts w:eastAsia="Calibri"/>
        </w:rPr>
        <w:t>jo</w:t>
      </w:r>
      <w:r w:rsidRPr="00C87ACC">
        <w:rPr>
          <w:rFonts w:eastAsia="Calibri"/>
        </w:rPr>
        <w:t>: »Ne poslujemo z žigom« ter k vlogi priloži</w:t>
      </w:r>
      <w:r>
        <w:rPr>
          <w:rFonts w:eastAsia="Calibri"/>
        </w:rPr>
        <w:t>jo</w:t>
      </w:r>
      <w:r w:rsidRPr="00C87ACC">
        <w:rPr>
          <w:rFonts w:eastAsia="Calibri"/>
        </w:rPr>
        <w:t xml:space="preserve"> posebno izjavo o </w:t>
      </w:r>
      <w:proofErr w:type="spellStart"/>
      <w:r w:rsidRPr="00C87ACC">
        <w:rPr>
          <w:rFonts w:eastAsia="Calibri"/>
        </w:rPr>
        <w:t>neposlovanju</w:t>
      </w:r>
      <w:proofErr w:type="spellEnd"/>
      <w:r w:rsidRPr="00C87ACC">
        <w:rPr>
          <w:rFonts w:eastAsia="Calibri"/>
        </w:rPr>
        <w:t xml:space="preserve"> z žigom </w:t>
      </w:r>
      <w:r w:rsidRPr="00D1505C">
        <w:rPr>
          <w:rFonts w:eastAsia="Calibri"/>
          <w:iCs/>
        </w:rPr>
        <w:t>(dokazilo:</w:t>
      </w:r>
      <w:r w:rsidRPr="000F26C3">
        <w:rPr>
          <w:rFonts w:eastAsia="Calibri"/>
          <w:i/>
        </w:rPr>
        <w:t xml:space="preserve"> </w:t>
      </w:r>
      <w:r w:rsidRPr="00310047">
        <w:rPr>
          <w:rFonts w:eastAsia="Calibri"/>
          <w:iCs/>
        </w:rPr>
        <w:t xml:space="preserve">Priloga št. 5: Izjava o </w:t>
      </w:r>
      <w:proofErr w:type="spellStart"/>
      <w:r w:rsidRPr="00310047">
        <w:rPr>
          <w:rFonts w:eastAsia="Calibri"/>
          <w:iCs/>
        </w:rPr>
        <w:t>neposlovanju</w:t>
      </w:r>
      <w:proofErr w:type="spellEnd"/>
      <w:r w:rsidRPr="00310047">
        <w:rPr>
          <w:rFonts w:eastAsia="Calibri"/>
          <w:iCs/>
        </w:rPr>
        <w:t xml:space="preserve"> z žigom</w:t>
      </w:r>
      <w:r w:rsidRPr="00D1505C">
        <w:rPr>
          <w:rFonts w:eastAsia="Calibri"/>
          <w:iCs/>
        </w:rPr>
        <w:t xml:space="preserve">). </w:t>
      </w:r>
      <w:r w:rsidRPr="00AF7ADC">
        <w:rPr>
          <w:rFonts w:eastAsia="Calibri"/>
        </w:rPr>
        <w:t>Prav tako je obvezen podpis odgovornih oseb povsod, kjer je to predvideno. V nasprotnem primeru bo vloga nepopolna in se bo prijavitelja pozvalo k dopolnitvi</w:t>
      </w:r>
      <w:bookmarkEnd w:id="69"/>
      <w:r w:rsidRPr="00AF7ADC">
        <w:rPr>
          <w:rFonts w:eastAsia="Calibri"/>
        </w:rPr>
        <w:t>.</w:t>
      </w:r>
    </w:p>
    <w:p w14:paraId="697BE24E" w14:textId="77777777" w:rsidR="006A0E1D" w:rsidRPr="00AF7ADC" w:rsidRDefault="006A0E1D" w:rsidP="006A0E1D">
      <w:pPr>
        <w:jc w:val="both"/>
      </w:pPr>
    </w:p>
    <w:p w14:paraId="50A5A706" w14:textId="77777777" w:rsidR="006A0E1D" w:rsidRPr="003872DB" w:rsidRDefault="006A0E1D" w:rsidP="006A0E1D">
      <w:pPr>
        <w:pStyle w:val="Pripombabesedilo"/>
        <w:spacing w:line="276" w:lineRule="auto"/>
        <w:jc w:val="both"/>
      </w:pPr>
      <w:r w:rsidRPr="00173763">
        <w:t xml:space="preserve">V primeru formalno nepopolnih vlog bo strokovna komisija v roku </w:t>
      </w:r>
      <w:r w:rsidRPr="00CF5F8E">
        <w:t>petnajstih (15)</w:t>
      </w:r>
      <w:r w:rsidRPr="00173763">
        <w:t xml:space="preserve"> dni od zaključka odpiranja prij</w:t>
      </w:r>
      <w:r w:rsidRPr="00956083">
        <w:t xml:space="preserve">avitelje pozvala, da vloge dopolnijo. Poziv za dopolnitev vlog bo posredovan na </w:t>
      </w:r>
      <w:r w:rsidRPr="003872DB">
        <w:t>elektronski naslov prijavitelja za vročanje vseh dokumentov</w:t>
      </w:r>
      <w:r>
        <w:t>,</w:t>
      </w:r>
      <w:r w:rsidRPr="003872DB">
        <w:t xml:space="preserve"> naveden na prijavnem obrazcu.</w:t>
      </w:r>
    </w:p>
    <w:p w14:paraId="7E055F1A" w14:textId="77777777" w:rsidR="006A0E1D" w:rsidRPr="003872DB" w:rsidRDefault="006A0E1D" w:rsidP="006A0E1D">
      <w:pPr>
        <w:jc w:val="both"/>
      </w:pPr>
    </w:p>
    <w:p w14:paraId="2F1E650D" w14:textId="77777777" w:rsidR="006A0E1D" w:rsidRPr="00956083" w:rsidRDefault="006A0E1D" w:rsidP="006A0E1D">
      <w:pPr>
        <w:jc w:val="both"/>
      </w:pPr>
      <w:r w:rsidRPr="00956083">
        <w:t>Prijavitelj v dopolnitvi vloge ne sme spreminjati:</w:t>
      </w:r>
    </w:p>
    <w:p w14:paraId="3C178042" w14:textId="77777777" w:rsidR="006A0E1D" w:rsidRPr="005D1C43" w:rsidRDefault="006A0E1D" w:rsidP="006A0E1D">
      <w:pPr>
        <w:pStyle w:val="Odstavekseznama"/>
        <w:numPr>
          <w:ilvl w:val="0"/>
          <w:numId w:val="3"/>
        </w:numPr>
        <w:spacing w:line="276" w:lineRule="auto"/>
        <w:ind w:left="426"/>
        <w:contextualSpacing w:val="0"/>
        <w:jc w:val="both"/>
      </w:pPr>
      <w:r w:rsidRPr="005D1C43">
        <w:t>višine zaprošenih sredstev,</w:t>
      </w:r>
    </w:p>
    <w:p w14:paraId="6CA04A54" w14:textId="77777777" w:rsidR="006A0E1D" w:rsidRPr="00A765C6" w:rsidRDefault="006A0E1D" w:rsidP="006A0E1D">
      <w:pPr>
        <w:pStyle w:val="Odstavekseznama"/>
        <w:numPr>
          <w:ilvl w:val="0"/>
          <w:numId w:val="3"/>
        </w:numPr>
        <w:spacing w:line="276" w:lineRule="auto"/>
        <w:ind w:left="426"/>
        <w:contextualSpacing w:val="0"/>
        <w:jc w:val="both"/>
      </w:pPr>
      <w:r w:rsidRPr="00A765C6">
        <w:t>dela vloge, ki se veže na tehnične specifikacije predmeta vloge,</w:t>
      </w:r>
    </w:p>
    <w:p w14:paraId="5C505700" w14:textId="77777777" w:rsidR="006A0E1D" w:rsidRDefault="006A0E1D" w:rsidP="006A0E1D">
      <w:pPr>
        <w:pStyle w:val="Odstavekseznama"/>
        <w:numPr>
          <w:ilvl w:val="0"/>
          <w:numId w:val="3"/>
        </w:numPr>
        <w:spacing w:line="276" w:lineRule="auto"/>
        <w:ind w:left="426"/>
        <w:contextualSpacing w:val="0"/>
        <w:jc w:val="both"/>
      </w:pPr>
      <w:r w:rsidRPr="00A765C6">
        <w:t>elementov vloge, ki vplivajo ali bi lahko vplivali na drugačno razvrstitev prijaviteljeve vloge glede na preostale vloge, ki jih je ministrstvo prejelo v okviru javnega razpisa.</w:t>
      </w:r>
    </w:p>
    <w:p w14:paraId="112676CA" w14:textId="77777777" w:rsidR="006A0E1D" w:rsidRPr="00A765C6" w:rsidRDefault="006A0E1D" w:rsidP="006A0E1D">
      <w:pPr>
        <w:pStyle w:val="Odstavekseznama"/>
        <w:ind w:left="1145"/>
        <w:contextualSpacing w:val="0"/>
        <w:jc w:val="both"/>
      </w:pPr>
    </w:p>
    <w:p w14:paraId="0BA7EA6B" w14:textId="77777777" w:rsidR="006A0E1D" w:rsidRPr="00A765C6" w:rsidRDefault="006A0E1D" w:rsidP="006A0E1D">
      <w:pPr>
        <w:jc w:val="both"/>
      </w:pPr>
      <w:r>
        <w:t xml:space="preserve">Ministrstvo </w:t>
      </w:r>
      <w:r w:rsidRPr="00A765C6">
        <w:t xml:space="preserve">sme le ob pisnem soglasju </w:t>
      </w:r>
      <w:r>
        <w:t>prijavitelja</w:t>
      </w:r>
      <w:r w:rsidRPr="00A765C6">
        <w:t xml:space="preserve"> popraviti očitne računske napake, pri čemer se višina zaprošenih sredstev ne sme spreminjati. </w:t>
      </w:r>
    </w:p>
    <w:p w14:paraId="43D8C5D7" w14:textId="77777777" w:rsidR="006A0E1D" w:rsidRDefault="006A0E1D" w:rsidP="006A0E1D">
      <w:pPr>
        <w:jc w:val="both"/>
      </w:pPr>
    </w:p>
    <w:p w14:paraId="6E2AA112" w14:textId="77777777" w:rsidR="006A0E1D" w:rsidRPr="00DB433D" w:rsidRDefault="006A0E1D" w:rsidP="006A0E1D">
      <w:pPr>
        <w:autoSpaceDE w:val="0"/>
        <w:autoSpaceDN w:val="0"/>
        <w:adjustRightInd w:val="0"/>
        <w:jc w:val="both"/>
        <w:rPr>
          <w:color w:val="000000"/>
          <w:szCs w:val="22"/>
          <w:lang w:eastAsia="sl-SI"/>
        </w:rPr>
      </w:pPr>
      <w:r w:rsidRPr="00DB433D">
        <w:rPr>
          <w:color w:val="000000"/>
          <w:szCs w:val="22"/>
          <w:lang w:eastAsia="sl-SI"/>
        </w:rPr>
        <w:t>Vloge, ki je prijavitelj</w:t>
      </w:r>
      <w:r>
        <w:rPr>
          <w:color w:val="000000"/>
          <w:szCs w:val="22"/>
          <w:lang w:eastAsia="sl-SI"/>
        </w:rPr>
        <w:t xml:space="preserve"> </w:t>
      </w:r>
      <w:r w:rsidRPr="00DB433D">
        <w:rPr>
          <w:color w:val="000000"/>
          <w:szCs w:val="22"/>
          <w:u w:val="single"/>
          <w:lang w:eastAsia="sl-SI"/>
        </w:rPr>
        <w:t>ne bo dopolnil skladno s pozivom za dopolnitev</w:t>
      </w:r>
      <w:r w:rsidRPr="00DB433D">
        <w:rPr>
          <w:color w:val="000000"/>
          <w:szCs w:val="22"/>
          <w:lang w:eastAsia="sl-SI"/>
        </w:rPr>
        <w:t>, bo strokovna komisija dodatno presodila, kot sledi:</w:t>
      </w:r>
    </w:p>
    <w:p w14:paraId="747212D1" w14:textId="77777777" w:rsidR="006A0E1D" w:rsidRPr="00DB433D" w:rsidRDefault="006A0E1D" w:rsidP="006A0E1D">
      <w:pPr>
        <w:autoSpaceDE w:val="0"/>
        <w:autoSpaceDN w:val="0"/>
        <w:adjustRightInd w:val="0"/>
        <w:ind w:left="426" w:hanging="360"/>
        <w:jc w:val="both"/>
        <w:rPr>
          <w:color w:val="000000"/>
          <w:szCs w:val="22"/>
          <w:lang w:eastAsia="sl-SI"/>
        </w:rPr>
      </w:pPr>
      <w:r w:rsidRPr="00DB433D">
        <w:rPr>
          <w:color w:val="000000"/>
          <w:szCs w:val="22"/>
          <w:lang w:eastAsia="sl-SI"/>
        </w:rPr>
        <w:t>-</w:t>
      </w:r>
      <w:r w:rsidRPr="00DB433D">
        <w:rPr>
          <w:color w:val="000000"/>
          <w:szCs w:val="22"/>
          <w:lang w:eastAsia="sl-SI"/>
        </w:rPr>
        <w:tab/>
        <w:t>če bo neustrezna dopolnitev vloge pomenila, da je vloga kljub dopolnitvi formalno nepopolna in je zato ne bo mogoče uvrstiti v postopek ocenjevanja, bo takšna vloga zavržena;</w:t>
      </w:r>
    </w:p>
    <w:p w14:paraId="5748CFB0" w14:textId="77777777" w:rsidR="006A0E1D" w:rsidRPr="00DB433D" w:rsidRDefault="006A0E1D" w:rsidP="006A0E1D">
      <w:pPr>
        <w:autoSpaceDE w:val="0"/>
        <w:autoSpaceDN w:val="0"/>
        <w:adjustRightInd w:val="0"/>
        <w:ind w:left="426" w:hanging="360"/>
        <w:jc w:val="both"/>
        <w:rPr>
          <w:color w:val="000000"/>
          <w:szCs w:val="22"/>
          <w:lang w:eastAsia="sl-SI"/>
        </w:rPr>
      </w:pPr>
      <w:r w:rsidRPr="00DB433D">
        <w:rPr>
          <w:color w:val="000000"/>
          <w:szCs w:val="22"/>
          <w:lang w:eastAsia="sl-SI"/>
        </w:rPr>
        <w:t>-</w:t>
      </w:r>
      <w:r w:rsidRPr="00DB433D">
        <w:rPr>
          <w:color w:val="000000"/>
          <w:szCs w:val="22"/>
          <w:lang w:eastAsia="sl-SI"/>
        </w:rPr>
        <w:tab/>
        <w:t>če bo prijavitelj spreminjal višino zaprošenih sredstev, bo vloga uvrščena v postopek ocenjevanja, pri čemer bo upoštevana prvotna višina zaprošenih sredstev</w:t>
      </w:r>
      <w:r>
        <w:rPr>
          <w:color w:val="000000"/>
          <w:szCs w:val="22"/>
          <w:lang w:eastAsia="sl-SI"/>
        </w:rPr>
        <w:t>.</w:t>
      </w:r>
    </w:p>
    <w:p w14:paraId="1F548535" w14:textId="77777777" w:rsidR="006A0E1D" w:rsidRPr="0055332F" w:rsidRDefault="006A0E1D" w:rsidP="006A0E1D">
      <w:pPr>
        <w:jc w:val="both"/>
      </w:pPr>
    </w:p>
    <w:p w14:paraId="0886F5CF" w14:textId="77777777" w:rsidR="006A0E1D" w:rsidRPr="00C87ACC" w:rsidRDefault="006A0E1D" w:rsidP="006A0E1D">
      <w:pPr>
        <w:jc w:val="both"/>
      </w:pPr>
      <w:r w:rsidRPr="009E2360">
        <w:t>Dopolnitve mora prijavitelj posredovati ministrstvu s priporočeno poštno pošiljko v papirnati/tiskani obliki ter na e-nosilcu podatkov (</w:t>
      </w:r>
      <w:r>
        <w:t xml:space="preserve">npr. </w:t>
      </w:r>
      <w:r w:rsidRPr="009E2360">
        <w:t xml:space="preserve">USB ključek), ki bo vsebovala poštni žig, do vključno </w:t>
      </w:r>
      <w:r w:rsidRPr="00F16455">
        <w:rPr>
          <w:bCs/>
        </w:rPr>
        <w:t>osmega (8) dne od datuma, navedenega na dopisu/pozivu za dopolnitev</w:t>
      </w:r>
      <w:r w:rsidRPr="003A26BE">
        <w:rPr>
          <w:b/>
        </w:rPr>
        <w:t xml:space="preserve">, </w:t>
      </w:r>
      <w:r w:rsidRPr="0098685C">
        <w:t xml:space="preserve">in </w:t>
      </w:r>
      <w:r>
        <w:t xml:space="preserve">dopolnitve </w:t>
      </w:r>
      <w:r w:rsidRPr="0098685C">
        <w:t>vlog, poslane po pošti z navadno poštno pošiljko, ki bodo v vložišče ministrstva prispele do</w:t>
      </w:r>
      <w:r w:rsidRPr="0098685C">
        <w:rPr>
          <w:b/>
        </w:rPr>
        <w:t xml:space="preserve"> </w:t>
      </w:r>
      <w:r w:rsidRPr="00956083">
        <w:t xml:space="preserve">vključno </w:t>
      </w:r>
      <w:r w:rsidRPr="00956083">
        <w:rPr>
          <w:b/>
        </w:rPr>
        <w:t>osmega (8) dne od datuma, navedenega na dopisu/ pozivu za dopolnitev</w:t>
      </w:r>
      <w:r w:rsidRPr="00C87ACC">
        <w:rPr>
          <w:b/>
        </w:rPr>
        <w:t xml:space="preserve">, </w:t>
      </w:r>
      <w:r w:rsidRPr="00C87ACC">
        <w:t xml:space="preserve">in sicer na naslov: </w:t>
      </w:r>
      <w:r w:rsidRPr="00C87ACC">
        <w:rPr>
          <w:b/>
        </w:rPr>
        <w:t xml:space="preserve">Ministrstvo za delo, družino, socialne zadeve in enake možnosti, </w:t>
      </w:r>
      <w:r>
        <w:rPr>
          <w:b/>
        </w:rPr>
        <w:t>Štukljeva cesta 44</w:t>
      </w:r>
      <w:r w:rsidRPr="00C87ACC">
        <w:rPr>
          <w:b/>
        </w:rPr>
        <w:t xml:space="preserve">, 1000 Ljubljana, </w:t>
      </w:r>
      <w:r w:rsidRPr="00C87ACC">
        <w:t>s pripisom:</w:t>
      </w:r>
      <w:r w:rsidRPr="00C87ACC">
        <w:rPr>
          <w:b/>
        </w:rPr>
        <w:t xml:space="preserve"> </w:t>
      </w:r>
      <w:r>
        <w:rPr>
          <w:b/>
        </w:rPr>
        <w:t>»</w:t>
      </w:r>
      <w:r w:rsidRPr="00C87ACC">
        <w:rPr>
          <w:b/>
        </w:rPr>
        <w:t>DOPOLNITEV VLOGE NA J</w:t>
      </w:r>
      <w:r>
        <w:rPr>
          <w:b/>
        </w:rPr>
        <w:t xml:space="preserve">AVNI </w:t>
      </w:r>
      <w:r w:rsidRPr="00C87ACC">
        <w:rPr>
          <w:b/>
        </w:rPr>
        <w:t>R</w:t>
      </w:r>
      <w:r>
        <w:rPr>
          <w:b/>
        </w:rPr>
        <w:t>AZPIS</w:t>
      </w:r>
      <w:r w:rsidRPr="00C87ACC">
        <w:rPr>
          <w:b/>
        </w:rPr>
        <w:t xml:space="preserve"> </w:t>
      </w:r>
      <w:r w:rsidRPr="007744B6">
        <w:rPr>
          <w:b/>
        </w:rPr>
        <w:t>ZA</w:t>
      </w:r>
      <w:r>
        <w:rPr>
          <w:b/>
        </w:rPr>
        <w:t xml:space="preserve"> INVALIDSKA PODJETJA IN ZAPOSLITVENE CENTRE S SVETOVALCI ZA UVAJANJE PROŽENJŠIH NAČINOV DELA, PRILAGOJENIH POTREBAM INVALIDOV«</w:t>
      </w:r>
      <w:r w:rsidRPr="00C87ACC">
        <w:t>.</w:t>
      </w:r>
    </w:p>
    <w:p w14:paraId="3C90B87A" w14:textId="77777777" w:rsidR="006A0E1D" w:rsidRPr="00C87ACC" w:rsidRDefault="006A0E1D" w:rsidP="006A0E1D">
      <w:pPr>
        <w:jc w:val="both"/>
      </w:pPr>
    </w:p>
    <w:p w14:paraId="1701F597" w14:textId="77777777" w:rsidR="006A0E1D" w:rsidRPr="00C87ACC" w:rsidRDefault="006A0E1D" w:rsidP="006A0E1D">
      <w:pPr>
        <w:jc w:val="both"/>
      </w:pPr>
      <w:r w:rsidRPr="00C87ACC">
        <w:t xml:space="preserve">Vloge, ki jih prijavitelji ne bodo dopolnili v roku in v skladu s pozivom za dopolnitev vlog, bodo zavržene s sklepom predstojnika ministrstva. </w:t>
      </w:r>
    </w:p>
    <w:p w14:paraId="41377075" w14:textId="77777777" w:rsidR="006A0E1D" w:rsidRPr="00C87ACC" w:rsidRDefault="006A0E1D" w:rsidP="006A0E1D">
      <w:pPr>
        <w:jc w:val="both"/>
      </w:pPr>
    </w:p>
    <w:p w14:paraId="5FE5E098" w14:textId="06E200BD" w:rsidR="00F172B2" w:rsidRDefault="006A0E1D" w:rsidP="006A0E1D">
      <w:pPr>
        <w:jc w:val="both"/>
      </w:pPr>
      <w:r w:rsidRPr="00C87ACC">
        <w:lastRenderedPageBreak/>
        <w:t>V nadaljnji postopek ocenjevanja se bodo uvrstile le vloge, ki bodo izpolnjevale vse formalne pogoje javnega razpisa</w:t>
      </w:r>
      <w:r w:rsidR="00F172B2" w:rsidRPr="00C87ACC">
        <w:t xml:space="preserve">. </w:t>
      </w:r>
    </w:p>
    <w:p w14:paraId="10E60E53" w14:textId="77777777" w:rsidR="00F172B2" w:rsidRPr="00C87ACC" w:rsidRDefault="00F172B2" w:rsidP="00E0387E">
      <w:pPr>
        <w:jc w:val="both"/>
      </w:pPr>
    </w:p>
    <w:p w14:paraId="64C0373A" w14:textId="77777777" w:rsidR="00F172B2" w:rsidRPr="0098685C" w:rsidRDefault="00F172B2" w:rsidP="00F172B2">
      <w:pPr>
        <w:pStyle w:val="naslov30"/>
        <w:spacing w:line="276" w:lineRule="auto"/>
      </w:pPr>
      <w:bookmarkStart w:id="70" w:name="_Toc150331254"/>
      <w:r w:rsidRPr="0098685C">
        <w:t xml:space="preserve">10.2.3 Strokovno ocenjevanje </w:t>
      </w:r>
      <w:r>
        <w:t xml:space="preserve">formalno </w:t>
      </w:r>
      <w:r w:rsidRPr="0098685C">
        <w:t>popolnih vlog</w:t>
      </w:r>
      <w:bookmarkEnd w:id="70"/>
    </w:p>
    <w:p w14:paraId="3D13AB4D" w14:textId="77777777" w:rsidR="00F172B2" w:rsidRDefault="00F172B2" w:rsidP="00F172B2"/>
    <w:p w14:paraId="14E4D068" w14:textId="77777777" w:rsidR="00284DA5" w:rsidRPr="00C87ACC" w:rsidRDefault="00284DA5" w:rsidP="00284DA5">
      <w:pPr>
        <w:jc w:val="both"/>
      </w:pPr>
      <w:r w:rsidRPr="00C87ACC">
        <w:t>Strokovna komisija bo formalno popoln</w:t>
      </w:r>
      <w:r>
        <w:t>e</w:t>
      </w:r>
      <w:r w:rsidRPr="00C87ACC">
        <w:t xml:space="preserve"> vlog</w:t>
      </w:r>
      <w:r>
        <w:t xml:space="preserve">e </w:t>
      </w:r>
      <w:r w:rsidRPr="00C87ACC">
        <w:t xml:space="preserve">ocenila na podlagi pogojev in meril, določenih v poglavjih </w:t>
      </w:r>
      <w:r w:rsidRPr="00EF18C3">
        <w:t xml:space="preserve">6 in 11 </w:t>
      </w:r>
      <w:r w:rsidRPr="00C87ACC">
        <w:t xml:space="preserve">javnega razpisa. </w:t>
      </w:r>
    </w:p>
    <w:p w14:paraId="291BE878" w14:textId="77777777" w:rsidR="00284DA5" w:rsidRPr="00C87ACC" w:rsidRDefault="00284DA5" w:rsidP="00284DA5">
      <w:pPr>
        <w:jc w:val="both"/>
      </w:pPr>
    </w:p>
    <w:p w14:paraId="2EB21066" w14:textId="77777777" w:rsidR="00284DA5" w:rsidRDefault="00284DA5" w:rsidP="00284DA5">
      <w:pPr>
        <w:jc w:val="both"/>
      </w:pPr>
      <w:r w:rsidRPr="00C87ACC">
        <w:t xml:space="preserve">V primeru, da prijavitelj </w:t>
      </w:r>
      <w:r>
        <w:t xml:space="preserve">s projektnim(a) partnerjem(a) </w:t>
      </w:r>
      <w:r w:rsidRPr="00C87ACC">
        <w:t>ne bo izpolnjeval vseh pogojev, določenih v javnem razpisu, bo vloga zavrnjena in ne bo predmet ocenjevanja na podlagi meril za ocenjevanje.</w:t>
      </w:r>
    </w:p>
    <w:p w14:paraId="002BD381" w14:textId="77777777" w:rsidR="00284DA5" w:rsidRPr="00C87ACC" w:rsidRDefault="00284DA5" w:rsidP="00284DA5">
      <w:pPr>
        <w:jc w:val="both"/>
      </w:pPr>
    </w:p>
    <w:p w14:paraId="2C5DA30D" w14:textId="77777777" w:rsidR="00284DA5" w:rsidRPr="00AF7ADC" w:rsidRDefault="00284DA5" w:rsidP="00284DA5">
      <w:pPr>
        <w:jc w:val="both"/>
      </w:pPr>
      <w:r w:rsidRPr="00C87ACC">
        <w:t>Vse popolne vloge bodo ločeno ocenili člani strokovne komisije. Končna ocena strokovne komisije se bo oblikovala na podlagi</w:t>
      </w:r>
      <w:r>
        <w:t xml:space="preserve"> </w:t>
      </w:r>
      <w:r w:rsidRPr="00C87ACC">
        <w:t>podeljenih ocen. Na osnovi rezultatov ocenjevanja bo strokovna komisija oblikovala predlog prejemnik</w:t>
      </w:r>
      <w:r>
        <w:t>ov sredstev</w:t>
      </w:r>
      <w:r w:rsidRPr="00C87ACC">
        <w:t>. Za financiranje bo</w:t>
      </w:r>
      <w:r>
        <w:t>do</w:t>
      </w:r>
      <w:r w:rsidRPr="00C87ACC">
        <w:t xml:space="preserve"> predlagan</w:t>
      </w:r>
      <w:r>
        <w:t>i</w:t>
      </w:r>
      <w:r w:rsidRPr="00C87ACC">
        <w:t xml:space="preserve"> projekt</w:t>
      </w:r>
      <w:r>
        <w:t>i</w:t>
      </w:r>
      <w:r w:rsidRPr="00C87ACC">
        <w:t>, ki bo</w:t>
      </w:r>
      <w:r>
        <w:t>do v posameznem sklopu</w:t>
      </w:r>
      <w:r w:rsidRPr="00C87ACC">
        <w:t xml:space="preserve"> </w:t>
      </w:r>
      <w:r w:rsidRPr="00AF7ADC">
        <w:t>dosegl</w:t>
      </w:r>
      <w:r>
        <w:t>i</w:t>
      </w:r>
      <w:r w:rsidRPr="00AF7ADC">
        <w:t xml:space="preserve"> najv</w:t>
      </w:r>
      <w:r>
        <w:t>išje</w:t>
      </w:r>
      <w:r w:rsidRPr="00AF7ADC">
        <w:t xml:space="preserve"> število točk. </w:t>
      </w:r>
    </w:p>
    <w:p w14:paraId="1F45037E" w14:textId="77777777" w:rsidR="00284DA5" w:rsidRPr="00173763" w:rsidRDefault="00284DA5" w:rsidP="00284DA5">
      <w:pPr>
        <w:jc w:val="both"/>
      </w:pPr>
    </w:p>
    <w:p w14:paraId="35A3AB80" w14:textId="77777777" w:rsidR="00284DA5" w:rsidRPr="00C87ACC" w:rsidRDefault="00284DA5" w:rsidP="00284DA5">
      <w:pPr>
        <w:jc w:val="both"/>
      </w:pPr>
      <w:bookmarkStart w:id="71" w:name="_Hlk147224643"/>
      <w:r w:rsidRPr="00956083">
        <w:t xml:space="preserve">V primeru, da več </w:t>
      </w:r>
      <w:r>
        <w:t xml:space="preserve">vlog </w:t>
      </w:r>
      <w:r w:rsidRPr="00956083">
        <w:t xml:space="preserve">doseže enako število točk, </w:t>
      </w:r>
      <w:r w:rsidRPr="0098685C">
        <w:t>bo imel</w:t>
      </w:r>
      <w:r>
        <w:t>a</w:t>
      </w:r>
      <w:r w:rsidRPr="0098685C">
        <w:t xml:space="preserve"> prednost oz. bo izbran</w:t>
      </w:r>
      <w:r>
        <w:t>a</w:t>
      </w:r>
      <w:r w:rsidRPr="0098685C">
        <w:t xml:space="preserve"> vlog</w:t>
      </w:r>
      <w:r>
        <w:t>a</w:t>
      </w:r>
      <w:r w:rsidRPr="0098685C">
        <w:t xml:space="preserve">, </w:t>
      </w:r>
      <w:r w:rsidRPr="00382325">
        <w:t>ki bo prejel</w:t>
      </w:r>
      <w:r w:rsidRPr="001B6B3B">
        <w:t xml:space="preserve">a večje število </w:t>
      </w:r>
      <w:r w:rsidRPr="008610C1">
        <w:t>točk pri merilih 1., 4., 2., 3. in 5.</w:t>
      </w:r>
      <w:r w:rsidRPr="00382325">
        <w:t xml:space="preserve"> </w:t>
      </w:r>
      <w:r w:rsidRPr="001B6B3B">
        <w:t>javnega razpisa, po tem vrstnem</w:t>
      </w:r>
      <w:r w:rsidRPr="0098685C">
        <w:t xml:space="preserve"> redu. </w:t>
      </w:r>
      <w:r w:rsidRPr="00956083">
        <w:t>V primeru, da bo število točk še vedno enako, bodo vloge obravnavane po vrstnem redu prejema le teh</w:t>
      </w:r>
      <w:r>
        <w:t>. P</w:t>
      </w:r>
      <w:r w:rsidRPr="00956083">
        <w:t>ri vlogah, oddanih priporočeno na pošto se kot dan prejema šteje dan in uro oddaje na pošto</w:t>
      </w:r>
      <w:r>
        <w:t xml:space="preserve"> </w:t>
      </w:r>
      <w:bookmarkStart w:id="72" w:name="_Hlk102751178"/>
      <w:r>
        <w:t>oziroma dan in ura osebne oddaje vloge v vložišče ministrstva</w:t>
      </w:r>
      <w:bookmarkEnd w:id="71"/>
      <w:bookmarkEnd w:id="72"/>
      <w:r w:rsidRPr="00956083">
        <w:t xml:space="preserve">. </w:t>
      </w:r>
    </w:p>
    <w:p w14:paraId="62F72637" w14:textId="77777777" w:rsidR="00284DA5" w:rsidRPr="00C87ACC" w:rsidRDefault="00284DA5" w:rsidP="00284DA5">
      <w:pPr>
        <w:jc w:val="both"/>
      </w:pPr>
    </w:p>
    <w:p w14:paraId="3E81E838" w14:textId="77777777" w:rsidR="00284DA5" w:rsidRPr="00C87ACC" w:rsidRDefault="00284DA5" w:rsidP="00284DA5">
      <w:pPr>
        <w:jc w:val="both"/>
      </w:pPr>
      <w:r w:rsidRPr="00C87ACC">
        <w:t>Strokovna komisija lahko na podlagi pregleda vlog oceni, da posamezne predlagane aktivnosti projekta niso upravičene do financiranja ter od prijavitelja zahteva prilagoditev načrta aktivnosti projekta ter finančnega načrta projekta. Komisija lahko prav tako zniža posamezne postavke v finančnem načrtu, za katere meni, da so ocenjene previsoko in zahteva prilagoditev finančnega načrta.</w:t>
      </w:r>
      <w:r w:rsidRPr="00FB76E6">
        <w:t xml:space="preserve"> </w:t>
      </w:r>
    </w:p>
    <w:p w14:paraId="18B676D3" w14:textId="77777777" w:rsidR="00284DA5" w:rsidRDefault="00284DA5" w:rsidP="00284DA5">
      <w:pPr>
        <w:jc w:val="both"/>
      </w:pPr>
    </w:p>
    <w:p w14:paraId="2AF94542" w14:textId="77777777" w:rsidR="00284DA5" w:rsidRPr="00C87ACC" w:rsidRDefault="00284DA5" w:rsidP="00284DA5">
      <w:pPr>
        <w:jc w:val="both"/>
      </w:pPr>
      <w:r w:rsidRPr="00FB76E6">
        <w:t>V primeru, da se prijavitelj</w:t>
      </w:r>
      <w:r>
        <w:t xml:space="preserve"> s projektnim(a) partnerjem(a) </w:t>
      </w:r>
      <w:r w:rsidRPr="00FB76E6">
        <w:t>ne bo strinjal s predlagano spremembo finančnega načrta projekta ali se ne bo odzval v roku in na način, ki bo določen v pozivu, se šteje, da odstopa od vloge.</w:t>
      </w:r>
    </w:p>
    <w:p w14:paraId="37E2CF31" w14:textId="77777777" w:rsidR="00284DA5" w:rsidRPr="00C87ACC" w:rsidRDefault="00284DA5" w:rsidP="00284DA5">
      <w:pPr>
        <w:ind w:left="426"/>
        <w:jc w:val="both"/>
      </w:pPr>
    </w:p>
    <w:p w14:paraId="133358F4" w14:textId="77777777" w:rsidR="00284DA5" w:rsidRPr="00C87ACC" w:rsidRDefault="00284DA5" w:rsidP="00284DA5">
      <w:pPr>
        <w:jc w:val="both"/>
      </w:pPr>
      <w:r w:rsidRPr="00C87ACC">
        <w:t>V primeru, da bo prijavitelj</w:t>
      </w:r>
      <w:r>
        <w:t xml:space="preserve"> s projektnim(a) partnerjem(a) </w:t>
      </w:r>
      <w:r w:rsidRPr="00C87ACC">
        <w:t>v prijavi kot upravičene navedel tudi stroške, ki niso upravičeni do financiranja iz</w:t>
      </w:r>
      <w:r w:rsidRPr="00703411">
        <w:t xml:space="preserve"> </w:t>
      </w:r>
      <w:r>
        <w:t>NOO</w:t>
      </w:r>
      <w:r w:rsidRPr="00C87ACC">
        <w:t xml:space="preserve">, bo strokovna komisija ustrezno znižala višino financiranja ter prijavitelju predlagala nižjo višino financiranja od zaprošene. V primeru, da se prijavitelj </w:t>
      </w:r>
      <w:r>
        <w:t xml:space="preserve">s projektnim(a) partnerjem(a) </w:t>
      </w:r>
      <w:r w:rsidRPr="00C87ACC">
        <w:t>ne bo strinjal s predlagano spremembo aktivnosti projekta ter finančnega načrta projekta ali se ne bo odzval v roku in na način, ki bo določen v pozivu, se šteje, da odstopa od vloge.</w:t>
      </w:r>
    </w:p>
    <w:p w14:paraId="33E84D6D" w14:textId="77777777" w:rsidR="00284DA5" w:rsidRPr="00C87ACC" w:rsidRDefault="00284DA5" w:rsidP="00284DA5">
      <w:pPr>
        <w:jc w:val="both"/>
      </w:pPr>
    </w:p>
    <w:p w14:paraId="71EF1EB1" w14:textId="77777777" w:rsidR="00284DA5" w:rsidRPr="00AF7ADC" w:rsidRDefault="00284DA5" w:rsidP="00284DA5">
      <w:pPr>
        <w:jc w:val="both"/>
      </w:pPr>
      <w:r w:rsidRPr="00AF7ADC">
        <w:rPr>
          <w:color w:val="000000"/>
        </w:rPr>
        <w:t xml:space="preserve">Strokovna komisija lahko od prijaviteljev </w:t>
      </w:r>
      <w:r w:rsidRPr="00AF7ADC">
        <w:t>zahteva tudi dodatna pojasnila oziroma obrazložitve o projektu, aktivnostih in načrtovanih stroških ter njihovo prilagoditev.</w:t>
      </w:r>
      <w:r w:rsidRPr="00AF7ADC">
        <w:rPr>
          <w:color w:val="000000"/>
        </w:rPr>
        <w:t xml:space="preserve"> </w:t>
      </w:r>
      <w:r w:rsidRPr="00AF7ADC">
        <w:t xml:space="preserve">V primeru, da pojasnila ne bodo posredovana v roku in na način, ki bo določen v pozivu, bo strokovna komisija vlogo ocenila na podlagi obstoječih podatkov. </w:t>
      </w:r>
    </w:p>
    <w:p w14:paraId="7D79732B" w14:textId="77777777" w:rsidR="00284DA5" w:rsidRPr="00173763" w:rsidRDefault="00284DA5" w:rsidP="00284DA5">
      <w:pPr>
        <w:jc w:val="both"/>
        <w:rPr>
          <w:color w:val="000000"/>
        </w:rPr>
      </w:pPr>
    </w:p>
    <w:p w14:paraId="37443707" w14:textId="77777777" w:rsidR="00284DA5" w:rsidRDefault="00284DA5" w:rsidP="00284DA5">
      <w:pPr>
        <w:jc w:val="both"/>
        <w:rPr>
          <w:color w:val="000000"/>
        </w:rPr>
      </w:pPr>
      <w:r w:rsidRPr="00956083">
        <w:rPr>
          <w:color w:val="000000"/>
        </w:rPr>
        <w:t xml:space="preserve">Poziv za posredovanje </w:t>
      </w:r>
      <w:r w:rsidRPr="00956083">
        <w:t>sprememb aktivnosti projekta in finančnega načrta projekta</w:t>
      </w:r>
      <w:r w:rsidRPr="00956083">
        <w:rPr>
          <w:color w:val="000000"/>
        </w:rPr>
        <w:t xml:space="preserve"> ter dodatnih pojasnil se bo prijaviteljem posredoval po elektronski pošti na elektronski naslov prijavitelja, naveden na prijavnem obrazcu.</w:t>
      </w:r>
    </w:p>
    <w:p w14:paraId="4EFFCB81" w14:textId="77777777" w:rsidR="00284DA5" w:rsidRDefault="00284DA5" w:rsidP="00284DA5">
      <w:pPr>
        <w:jc w:val="both"/>
        <w:rPr>
          <w:color w:val="000000"/>
        </w:rPr>
      </w:pPr>
    </w:p>
    <w:p w14:paraId="317D20C5" w14:textId="47311B72" w:rsidR="006A0E1D" w:rsidRPr="00956083" w:rsidRDefault="00284DA5" w:rsidP="00284DA5">
      <w:pPr>
        <w:jc w:val="both"/>
      </w:pPr>
      <w:r w:rsidRPr="00E9729D">
        <w:rPr>
          <w:color w:val="000000"/>
        </w:rPr>
        <w:lastRenderedPageBreak/>
        <w:t>Ministrstvo si pridržuje pravico, da lahko javni razpis kadarkoli do izdaje sklep</w:t>
      </w:r>
      <w:r>
        <w:rPr>
          <w:color w:val="000000"/>
        </w:rPr>
        <w:t>ov</w:t>
      </w:r>
      <w:r w:rsidRPr="00E9729D">
        <w:rPr>
          <w:color w:val="000000"/>
        </w:rPr>
        <w:t xml:space="preserve"> o (ne)izboru prekliče.</w:t>
      </w:r>
    </w:p>
    <w:p w14:paraId="337EAF2A" w14:textId="77777777" w:rsidR="00F172B2" w:rsidRPr="00956083" w:rsidRDefault="00F172B2" w:rsidP="00F172B2"/>
    <w:p w14:paraId="1E12A691" w14:textId="77777777" w:rsidR="00F172B2" w:rsidRPr="0098685C" w:rsidRDefault="00F172B2" w:rsidP="00C6419A">
      <w:pPr>
        <w:pStyle w:val="Naslov2"/>
      </w:pPr>
      <w:bookmarkStart w:id="73" w:name="_Toc150331255"/>
      <w:r w:rsidRPr="0098685C">
        <w:t>Obveščanje o izbiri</w:t>
      </w:r>
      <w:bookmarkEnd w:id="73"/>
    </w:p>
    <w:p w14:paraId="4C8CC704" w14:textId="77777777" w:rsidR="00F172B2" w:rsidRPr="005D1C43" w:rsidRDefault="00F172B2" w:rsidP="00F172B2">
      <w:pPr>
        <w:rPr>
          <w:lang w:eastAsia="sl-SI"/>
        </w:rPr>
      </w:pPr>
    </w:p>
    <w:p w14:paraId="497A24D0" w14:textId="77777777" w:rsidR="006A0E1D" w:rsidRPr="005D1C43" w:rsidRDefault="006A0E1D" w:rsidP="006A0E1D">
      <w:pPr>
        <w:jc w:val="both"/>
      </w:pPr>
      <w:r w:rsidRPr="005D1C43">
        <w:t xml:space="preserve">O </w:t>
      </w:r>
      <w:r>
        <w:t xml:space="preserve">dodelitvi </w:t>
      </w:r>
      <w:r w:rsidRPr="005D1C43">
        <w:t>sredstev po tem javnem razpisu bo na predlog strokovne komisije s sklepom</w:t>
      </w:r>
      <w:r>
        <w:t xml:space="preserve"> o izboru</w:t>
      </w:r>
      <w:r w:rsidRPr="005D1C43">
        <w:t xml:space="preserve"> odločila predstojnica</w:t>
      </w:r>
      <w:r>
        <w:t>/predstojnik</w:t>
      </w:r>
      <w:r w:rsidRPr="005D1C43">
        <w:t xml:space="preserve"> ministrstva oziroma oseba, ki je od nje pooblaščena za sprejetje odločitve o dodelitvi sredstev.</w:t>
      </w:r>
    </w:p>
    <w:p w14:paraId="6DE31727" w14:textId="77777777" w:rsidR="006A0E1D" w:rsidRPr="005D1C43" w:rsidRDefault="006A0E1D" w:rsidP="006A0E1D">
      <w:pPr>
        <w:jc w:val="both"/>
      </w:pPr>
    </w:p>
    <w:p w14:paraId="3BFC19F8" w14:textId="77777777" w:rsidR="006A0E1D" w:rsidRPr="00C87ACC" w:rsidRDefault="006A0E1D" w:rsidP="006A0E1D">
      <w:pPr>
        <w:jc w:val="both"/>
      </w:pPr>
      <w:r w:rsidRPr="005D1C43">
        <w:t xml:space="preserve">Ministrstvo bo </w:t>
      </w:r>
      <w:r>
        <w:t>prijavitelje</w:t>
      </w:r>
      <w:r w:rsidRPr="005D1C43">
        <w:t xml:space="preserve"> o izidu razpisa obvestilo najkasneje </w:t>
      </w:r>
      <w:r w:rsidRPr="00495068">
        <w:t>v 90-ih</w:t>
      </w:r>
      <w:r w:rsidRPr="005D1C43">
        <w:t xml:space="preserve"> dneh po zaključku odpiranja vlog. Rezultati razpisa so informacije javnega značaja in bodo objavljeni na spletnih straneh ministrstva </w:t>
      </w:r>
      <w:hyperlink r:id="rId21" w:history="1">
        <w:r w:rsidRPr="00C87ACC">
          <w:rPr>
            <w:rStyle w:val="Hiperpovezava"/>
          </w:rPr>
          <w:t>www.mddsz.gov.si</w:t>
        </w:r>
      </w:hyperlink>
      <w:r w:rsidRPr="00C87ACC">
        <w:t>.</w:t>
      </w:r>
    </w:p>
    <w:p w14:paraId="517D2106" w14:textId="77777777" w:rsidR="006A0E1D" w:rsidRPr="00C87ACC" w:rsidRDefault="006A0E1D" w:rsidP="006A0E1D">
      <w:pPr>
        <w:jc w:val="both"/>
      </w:pPr>
    </w:p>
    <w:p w14:paraId="4868CC87" w14:textId="77777777" w:rsidR="006A0E1D" w:rsidRDefault="006A0E1D" w:rsidP="006A0E1D">
      <w:pPr>
        <w:jc w:val="both"/>
        <w:rPr>
          <w:color w:val="000000"/>
          <w:szCs w:val="20"/>
        </w:rPr>
      </w:pPr>
      <w:bookmarkStart w:id="74" w:name="_Hlk147230229"/>
      <w:r w:rsidRPr="00C87ACC">
        <w:t>Z izbranim</w:t>
      </w:r>
      <w:r>
        <w:t>i</w:t>
      </w:r>
      <w:r w:rsidRPr="00C87ACC">
        <w:t xml:space="preserve"> </w:t>
      </w:r>
      <w:r>
        <w:t>prijavitelji in njihovimi projektnimi partnerji</w:t>
      </w:r>
      <w:r w:rsidRPr="00C87ACC">
        <w:t xml:space="preserve"> bo</w:t>
      </w:r>
      <w:r>
        <w:t>sta</w:t>
      </w:r>
      <w:r w:rsidRPr="00C87ACC">
        <w:t xml:space="preserve"> </w:t>
      </w:r>
      <w:r>
        <w:t xml:space="preserve">za vsak projekt </w:t>
      </w:r>
      <w:r w:rsidRPr="00C87ACC">
        <w:t>na podlagi sklepa o izboru sklenjen</w:t>
      </w:r>
      <w:r>
        <w:t xml:space="preserve">i največ dve </w:t>
      </w:r>
      <w:r w:rsidRPr="00C87ACC">
        <w:t>pogodb</w:t>
      </w:r>
      <w:r>
        <w:t>i</w:t>
      </w:r>
      <w:r w:rsidRPr="00C87ACC">
        <w:t xml:space="preserve"> o financiranju</w:t>
      </w:r>
      <w:r>
        <w:t>, tj. po ena (1) za vsako fazo posameznega projekta</w:t>
      </w:r>
      <w:r w:rsidRPr="00C87ACC">
        <w:t xml:space="preserve">. </w:t>
      </w:r>
      <w:r>
        <w:t xml:space="preserve">Ena pogodba bo sklenjena v primeru, da projektne aktivnosti obeh faz izvede isti projektni partner. </w:t>
      </w:r>
      <w:r w:rsidRPr="001F7C85">
        <w:rPr>
          <w:color w:val="000000"/>
          <w:szCs w:val="20"/>
        </w:rPr>
        <w:t xml:space="preserve">Zaradi časovnega zamika, ki </w:t>
      </w:r>
      <w:r>
        <w:rPr>
          <w:color w:val="000000"/>
          <w:szCs w:val="20"/>
        </w:rPr>
        <w:t xml:space="preserve">lahko </w:t>
      </w:r>
      <w:r w:rsidRPr="001F7C85">
        <w:rPr>
          <w:color w:val="000000"/>
          <w:szCs w:val="20"/>
        </w:rPr>
        <w:t xml:space="preserve">nastane med planom plačil stroškov iz finančnega načrta, ki ga </w:t>
      </w:r>
      <w:r>
        <w:rPr>
          <w:color w:val="000000"/>
          <w:szCs w:val="20"/>
        </w:rPr>
        <w:t>prijavitelji in projektni partnerji</w:t>
      </w:r>
      <w:r w:rsidRPr="001F7C85">
        <w:rPr>
          <w:color w:val="000000"/>
          <w:szCs w:val="20"/>
        </w:rPr>
        <w:t xml:space="preserve"> pripravi</w:t>
      </w:r>
      <w:r>
        <w:rPr>
          <w:color w:val="000000"/>
          <w:szCs w:val="20"/>
        </w:rPr>
        <w:t>jo</w:t>
      </w:r>
      <w:r w:rsidRPr="001F7C85">
        <w:rPr>
          <w:color w:val="000000"/>
          <w:szCs w:val="20"/>
        </w:rPr>
        <w:t xml:space="preserve"> in predloži</w:t>
      </w:r>
      <w:r>
        <w:rPr>
          <w:color w:val="000000"/>
          <w:szCs w:val="20"/>
        </w:rPr>
        <w:t>jo</w:t>
      </w:r>
      <w:r w:rsidRPr="001F7C85">
        <w:rPr>
          <w:color w:val="000000"/>
          <w:szCs w:val="20"/>
        </w:rPr>
        <w:t xml:space="preserve"> ob prijavi na javni razpis, in planom finančne dinamike izplačil iz proračuna</w:t>
      </w:r>
      <w:r w:rsidRPr="00996879">
        <w:rPr>
          <w:color w:val="000000"/>
          <w:szCs w:val="20"/>
        </w:rPr>
        <w:t xml:space="preserve">, določene v pogodbi o </w:t>
      </w:r>
      <w:r w:rsidRPr="000548DF">
        <w:rPr>
          <w:szCs w:val="20"/>
        </w:rPr>
        <w:t xml:space="preserve">financiranju, </w:t>
      </w:r>
      <w:r w:rsidRPr="00996879">
        <w:rPr>
          <w:color w:val="000000"/>
          <w:szCs w:val="20"/>
        </w:rPr>
        <w:t>bo prijavitelj</w:t>
      </w:r>
      <w:r>
        <w:rPr>
          <w:color w:val="000000"/>
          <w:szCs w:val="20"/>
        </w:rPr>
        <w:t xml:space="preserve"> s projektnim(a) partnerjem(a)</w:t>
      </w:r>
      <w:r w:rsidRPr="00996879">
        <w:rPr>
          <w:color w:val="000000"/>
          <w:szCs w:val="20"/>
        </w:rPr>
        <w:t>, kater</w:t>
      </w:r>
      <w:r>
        <w:rPr>
          <w:color w:val="000000"/>
          <w:szCs w:val="20"/>
        </w:rPr>
        <w:t>emu</w:t>
      </w:r>
      <w:r w:rsidRPr="00996879">
        <w:rPr>
          <w:color w:val="000000"/>
          <w:szCs w:val="20"/>
        </w:rPr>
        <w:t xml:space="preserve"> bo izdan sklep o izboru, pred podpisom pogodbe </w:t>
      </w:r>
      <w:r>
        <w:rPr>
          <w:color w:val="000000"/>
          <w:szCs w:val="20"/>
        </w:rPr>
        <w:t xml:space="preserve">o financiranju </w:t>
      </w:r>
      <w:r w:rsidRPr="00996879">
        <w:rPr>
          <w:color w:val="000000"/>
          <w:szCs w:val="20"/>
        </w:rPr>
        <w:t>pozvan k uskladitvi in predložitvi novega finančnega načrta</w:t>
      </w:r>
      <w:r w:rsidRPr="001C239C">
        <w:rPr>
          <w:color w:val="000000"/>
          <w:szCs w:val="20"/>
        </w:rPr>
        <w:t>, ki bo podlaga za pripravo pogodbe o financiranj</w:t>
      </w:r>
      <w:r w:rsidRPr="00996879">
        <w:rPr>
          <w:color w:val="000000"/>
          <w:szCs w:val="20"/>
        </w:rPr>
        <w:t>u in napovedi izplačil iz proračuna</w:t>
      </w:r>
      <w:r>
        <w:rPr>
          <w:color w:val="000000"/>
          <w:szCs w:val="20"/>
        </w:rPr>
        <w:t xml:space="preserve"> </w:t>
      </w:r>
      <w:r w:rsidRPr="000548DF">
        <w:rPr>
          <w:szCs w:val="20"/>
        </w:rPr>
        <w:t>(</w:t>
      </w:r>
      <w:r>
        <w:rPr>
          <w:szCs w:val="20"/>
        </w:rPr>
        <w:t xml:space="preserve">pojasnilo: </w:t>
      </w:r>
      <w:r w:rsidRPr="000548DF">
        <w:rPr>
          <w:szCs w:val="20"/>
        </w:rPr>
        <w:t>v</w:t>
      </w:r>
      <w:r w:rsidRPr="000548DF">
        <w:rPr>
          <w:iCs/>
          <w:szCs w:val="20"/>
          <w:lang w:eastAsia="sl-SI"/>
        </w:rPr>
        <w:t xml:space="preserve"> planu finančnega načrta, ki ga </w:t>
      </w:r>
      <w:r>
        <w:rPr>
          <w:iCs/>
          <w:szCs w:val="20"/>
          <w:lang w:eastAsia="sl-SI"/>
        </w:rPr>
        <w:t>projektni partnerji</w:t>
      </w:r>
      <w:r w:rsidRPr="000548DF">
        <w:rPr>
          <w:iCs/>
          <w:szCs w:val="20"/>
          <w:lang w:eastAsia="sl-SI"/>
        </w:rPr>
        <w:t xml:space="preserve"> pripravi</w:t>
      </w:r>
      <w:r>
        <w:rPr>
          <w:iCs/>
          <w:szCs w:val="20"/>
          <w:lang w:eastAsia="sl-SI"/>
        </w:rPr>
        <w:t>jo</w:t>
      </w:r>
      <w:r w:rsidRPr="000548DF">
        <w:rPr>
          <w:iCs/>
          <w:szCs w:val="20"/>
          <w:lang w:eastAsia="sl-SI"/>
        </w:rPr>
        <w:t xml:space="preserve"> in predloži</w:t>
      </w:r>
      <w:r>
        <w:rPr>
          <w:iCs/>
          <w:szCs w:val="20"/>
          <w:lang w:eastAsia="sl-SI"/>
        </w:rPr>
        <w:t>jo</w:t>
      </w:r>
      <w:r w:rsidRPr="000548DF">
        <w:rPr>
          <w:iCs/>
          <w:szCs w:val="20"/>
          <w:lang w:eastAsia="sl-SI"/>
        </w:rPr>
        <w:t xml:space="preserve"> ob prijavi na javni razpis, je finančna dinamika predvidena na podlagi nastalih stroškov, medtem ko mora biti finančna dinamika v pogodbi o financiranju pripravljena z vidika izplačil iz proračuna)</w:t>
      </w:r>
      <w:r>
        <w:rPr>
          <w:iCs/>
          <w:szCs w:val="20"/>
          <w:lang w:eastAsia="sl-SI"/>
        </w:rPr>
        <w:t>.</w:t>
      </w:r>
      <w:bookmarkEnd w:id="74"/>
    </w:p>
    <w:p w14:paraId="777B3FB7" w14:textId="77777777" w:rsidR="006A0E1D" w:rsidRDefault="006A0E1D" w:rsidP="006A0E1D">
      <w:pPr>
        <w:jc w:val="both"/>
        <w:rPr>
          <w:color w:val="000000"/>
          <w:szCs w:val="20"/>
        </w:rPr>
      </w:pPr>
    </w:p>
    <w:p w14:paraId="4E48462B" w14:textId="77777777" w:rsidR="006A0E1D" w:rsidRDefault="006A0E1D" w:rsidP="006A0E1D">
      <w:pPr>
        <w:jc w:val="both"/>
      </w:pPr>
      <w:r w:rsidRPr="00C87ACC">
        <w:t>Ministrstvo bo z i</w:t>
      </w:r>
      <w:r>
        <w:t xml:space="preserve">zbranimi prijavitelji in njihovimi projektnimi partnerji </w:t>
      </w:r>
      <w:r w:rsidRPr="00C87ACC">
        <w:t xml:space="preserve">sklenilo pogodbo o financiranju za celotno obdobje trajanja projekta. V primeru, da se prijavitelj </w:t>
      </w:r>
      <w:r>
        <w:t xml:space="preserve">s projektnim(a) partnerjem(a) </w:t>
      </w:r>
      <w:r w:rsidRPr="00C87ACC">
        <w:t xml:space="preserve">v roku 8 (osmih) dni od prejema poziva za podpis pogodbe o financiranju projekta nanj ne odzove, se šteje, da </w:t>
      </w:r>
      <w:r>
        <w:t>je</w:t>
      </w:r>
      <w:r w:rsidRPr="00C87ACC">
        <w:t xml:space="preserve"> umaknil vlogo </w:t>
      </w:r>
      <w:r>
        <w:t>na javni razpis</w:t>
      </w:r>
      <w:r w:rsidRPr="00C87ACC">
        <w:t>.</w:t>
      </w:r>
    </w:p>
    <w:p w14:paraId="45B8AEAC" w14:textId="77777777" w:rsidR="006A0E1D" w:rsidRPr="00C87ACC" w:rsidRDefault="006A0E1D" w:rsidP="006A0E1D">
      <w:pPr>
        <w:jc w:val="both"/>
      </w:pPr>
    </w:p>
    <w:p w14:paraId="5911C829" w14:textId="77777777" w:rsidR="006A0E1D" w:rsidRDefault="006A0E1D" w:rsidP="006A0E1D">
      <w:pPr>
        <w:jc w:val="both"/>
        <w:rPr>
          <w:lang w:eastAsia="sl-SI"/>
        </w:rPr>
      </w:pPr>
      <w:r w:rsidRPr="007D64FB">
        <w:rPr>
          <w:lang w:eastAsia="sl-SI"/>
        </w:rPr>
        <w:t xml:space="preserve">V primeru, da </w:t>
      </w:r>
      <w:r>
        <w:rPr>
          <w:lang w:eastAsia="sl-SI"/>
        </w:rPr>
        <w:t>izbrani prijavitelji in njihovi projektni partnerji</w:t>
      </w:r>
      <w:r w:rsidRPr="007D64FB">
        <w:rPr>
          <w:lang w:eastAsia="sl-SI"/>
        </w:rPr>
        <w:t xml:space="preserve"> odstopi</w:t>
      </w:r>
      <w:r>
        <w:rPr>
          <w:lang w:eastAsia="sl-SI"/>
        </w:rPr>
        <w:t>jo</w:t>
      </w:r>
      <w:r w:rsidRPr="007D64FB">
        <w:rPr>
          <w:lang w:eastAsia="sl-SI"/>
        </w:rPr>
        <w:t xml:space="preserve"> od podpisa pogodbe </w:t>
      </w:r>
      <w:r>
        <w:rPr>
          <w:lang w:eastAsia="sl-SI"/>
        </w:rPr>
        <w:t>o financiranju in</w:t>
      </w:r>
      <w:r w:rsidRPr="007D64FB">
        <w:rPr>
          <w:lang w:eastAsia="sl-SI"/>
        </w:rPr>
        <w:t xml:space="preserve"> se pogodba </w:t>
      </w:r>
      <w:r>
        <w:rPr>
          <w:lang w:eastAsia="sl-SI"/>
        </w:rPr>
        <w:t xml:space="preserve">o financiranju </w:t>
      </w:r>
      <w:r w:rsidRPr="007D64FB">
        <w:rPr>
          <w:lang w:eastAsia="sl-SI"/>
        </w:rPr>
        <w:t>ne sklene v roku</w:t>
      </w:r>
      <w:r>
        <w:rPr>
          <w:lang w:eastAsia="sl-SI"/>
        </w:rPr>
        <w:t xml:space="preserve"> osmih (8) dni od prejema poziva za podpis pogodbe</w:t>
      </w:r>
      <w:r w:rsidRPr="007D64FB">
        <w:rPr>
          <w:lang w:eastAsia="sl-SI"/>
        </w:rPr>
        <w:t>, se lahko izbere naslednja vloga glede na doseženo oceno, skladno z določili tega razpisa, ki pa mora vseeno doseči minimalni kakovostni kriterij (</w:t>
      </w:r>
      <w:r w:rsidRPr="00603C17">
        <w:rPr>
          <w:lang w:eastAsia="sl-SI"/>
        </w:rPr>
        <w:t>najmanj 60 točk).</w:t>
      </w:r>
    </w:p>
    <w:p w14:paraId="1A38B845" w14:textId="77777777" w:rsidR="006A0E1D" w:rsidRDefault="006A0E1D" w:rsidP="006A0E1D">
      <w:pPr>
        <w:jc w:val="both"/>
        <w:rPr>
          <w:lang w:eastAsia="sl-SI"/>
        </w:rPr>
      </w:pPr>
    </w:p>
    <w:p w14:paraId="7E4C1651" w14:textId="0D01EDB6" w:rsidR="00F172B2" w:rsidRPr="007D64FB" w:rsidRDefault="006A0E1D" w:rsidP="006A0E1D">
      <w:pPr>
        <w:jc w:val="both"/>
        <w:rPr>
          <w:lang w:eastAsia="sl-SI"/>
        </w:rPr>
      </w:pPr>
      <w:r w:rsidRPr="008F5BFD">
        <w:rPr>
          <w:lang w:eastAsia="sl-SI"/>
        </w:rPr>
        <w:t xml:space="preserve">Vsi projekti, ki bodo dosegli najmanj </w:t>
      </w:r>
      <w:r>
        <w:rPr>
          <w:lang w:eastAsia="sl-SI"/>
        </w:rPr>
        <w:t xml:space="preserve">60 </w:t>
      </w:r>
      <w:r w:rsidRPr="008F5BFD">
        <w:rPr>
          <w:lang w:eastAsia="sl-SI"/>
        </w:rPr>
        <w:t>točk bodo uvrščeni na čakalni seznam</w:t>
      </w:r>
      <w:r>
        <w:rPr>
          <w:lang w:eastAsia="sl-SI"/>
        </w:rPr>
        <w:t xml:space="preserve">, ki bo objavljen na spletni strani </w:t>
      </w:r>
      <w:hyperlink r:id="rId22" w:history="1">
        <w:r>
          <w:rPr>
            <w:rStyle w:val="Hiperpovezava"/>
          </w:rPr>
          <w:t>Javne objave | GOV.SI</w:t>
        </w:r>
      </w:hyperlink>
      <w:r>
        <w:rPr>
          <w:lang w:eastAsia="sl-SI"/>
        </w:rPr>
        <w:t xml:space="preserve">. </w:t>
      </w:r>
      <w:r w:rsidRPr="00956083">
        <w:t xml:space="preserve">V primeru, da več </w:t>
      </w:r>
      <w:r>
        <w:t xml:space="preserve">vlog </w:t>
      </w:r>
      <w:r w:rsidRPr="00956083">
        <w:t xml:space="preserve">doseže enako število točk, </w:t>
      </w:r>
      <w:r w:rsidRPr="0098685C">
        <w:t>bo imel</w:t>
      </w:r>
      <w:r>
        <w:t>a</w:t>
      </w:r>
      <w:r w:rsidRPr="0098685C">
        <w:t xml:space="preserve"> prednost oz. bo izbran</w:t>
      </w:r>
      <w:r>
        <w:t>a</w:t>
      </w:r>
      <w:r w:rsidRPr="0098685C">
        <w:t xml:space="preserve"> vlog</w:t>
      </w:r>
      <w:r>
        <w:t>a</w:t>
      </w:r>
      <w:r w:rsidRPr="0098685C">
        <w:t xml:space="preserve">, </w:t>
      </w:r>
      <w:r w:rsidRPr="00382325">
        <w:t>ki bo prejel</w:t>
      </w:r>
      <w:r w:rsidRPr="001B6B3B">
        <w:t xml:space="preserve">a večje število točk </w:t>
      </w:r>
      <w:r w:rsidRPr="008610C1">
        <w:t xml:space="preserve">pri merilih 1., 4., 2., 3. in 5. </w:t>
      </w:r>
      <w:r w:rsidRPr="001B6B3B">
        <w:t>javnega razpisa, po tem vrstnem</w:t>
      </w:r>
      <w:r w:rsidRPr="0098685C">
        <w:t xml:space="preserve"> redu</w:t>
      </w:r>
      <w:r>
        <w:t xml:space="preserve"> </w:t>
      </w:r>
      <w:r w:rsidRPr="008F5BFD">
        <w:rPr>
          <w:lang w:eastAsia="sl-SI"/>
        </w:rPr>
        <w:t>in vrstnem redu prejema vlog. V primeru, da kater</w:t>
      </w:r>
      <w:r>
        <w:rPr>
          <w:lang w:eastAsia="sl-SI"/>
        </w:rPr>
        <w:t>i</w:t>
      </w:r>
      <w:r w:rsidRPr="008F5BFD">
        <w:rPr>
          <w:lang w:eastAsia="sl-SI"/>
        </w:rPr>
        <w:t xml:space="preserve"> od </w:t>
      </w:r>
      <w:r>
        <w:rPr>
          <w:lang w:eastAsia="sl-SI"/>
        </w:rPr>
        <w:t>prijaviteljev s projektnim(a) partnerjem(a)</w:t>
      </w:r>
      <w:r w:rsidRPr="008F5BFD">
        <w:rPr>
          <w:lang w:eastAsia="sl-SI"/>
        </w:rPr>
        <w:t xml:space="preserve"> odstopi od pogodbe, bo ministrstvo povabilo prvega na seznamu, da pristopi k podpisu pogodbe</w:t>
      </w:r>
      <w:r w:rsidR="00F172B2" w:rsidRPr="008F5BFD">
        <w:rPr>
          <w:lang w:eastAsia="sl-SI"/>
        </w:rPr>
        <w:t>.</w:t>
      </w:r>
    </w:p>
    <w:p w14:paraId="48011E08" w14:textId="77777777" w:rsidR="00F172B2" w:rsidRPr="005D1C43" w:rsidRDefault="00F172B2" w:rsidP="00F172B2">
      <w:pPr>
        <w:rPr>
          <w:lang w:eastAsia="sl-SI"/>
        </w:rPr>
      </w:pPr>
    </w:p>
    <w:p w14:paraId="6DE9F571" w14:textId="77777777" w:rsidR="00F172B2" w:rsidRPr="0098685C" w:rsidRDefault="00F172B2" w:rsidP="00C6419A">
      <w:pPr>
        <w:pStyle w:val="Naslov2"/>
      </w:pPr>
      <w:bookmarkStart w:id="75" w:name="_Toc150331256"/>
      <w:r w:rsidRPr="0098685C">
        <w:t>Pravno varstvo</w:t>
      </w:r>
      <w:bookmarkEnd w:id="75"/>
      <w:r w:rsidRPr="0098685C">
        <w:t xml:space="preserve"> </w:t>
      </w:r>
    </w:p>
    <w:p w14:paraId="4379D667" w14:textId="77777777" w:rsidR="00F172B2" w:rsidRPr="005D1C43" w:rsidRDefault="00F172B2" w:rsidP="00F172B2"/>
    <w:p w14:paraId="12ED0A29" w14:textId="77777777" w:rsidR="00262CD1" w:rsidRPr="0098685C" w:rsidRDefault="00262CD1" w:rsidP="00262CD1">
      <w:pPr>
        <w:jc w:val="both"/>
        <w:rPr>
          <w:rFonts w:eastAsia="Arial Unicode MS"/>
        </w:rPr>
      </w:pPr>
      <w:r w:rsidRPr="0098685C">
        <w:rPr>
          <w:rFonts w:eastAsia="Arial Unicode MS"/>
        </w:rPr>
        <w:t xml:space="preserve">Zoper </w:t>
      </w:r>
      <w:r>
        <w:rPr>
          <w:rFonts w:eastAsia="Arial Unicode MS"/>
        </w:rPr>
        <w:t xml:space="preserve">odločitev o izbiri je dovoljena pritožba, ki jo je treba vložiti na Ministrstvo za delo, družino, socialne zadeve in enake možnosti, Štukljeva cesta 44, 1000 Ljubljana v roku osmih (8) dni od prejema odločitve o izbiri. Pritožnik mora v pritožbi natančno opredeliti razloge za pritožbo. </w:t>
      </w:r>
      <w:r>
        <w:rPr>
          <w:rFonts w:eastAsia="Arial Unicode MS"/>
        </w:rPr>
        <w:lastRenderedPageBreak/>
        <w:t>Predmet pritožbe ne morejo biti merila za ocenjevanje prijav. O pritožbi zoper odločitev o izbiri bo odločilo ministrstvo.</w:t>
      </w:r>
    </w:p>
    <w:p w14:paraId="2AAB94AC" w14:textId="77777777" w:rsidR="00262CD1" w:rsidRPr="0098685C" w:rsidRDefault="00262CD1" w:rsidP="00262CD1">
      <w:pPr>
        <w:jc w:val="both"/>
        <w:rPr>
          <w:rFonts w:eastAsia="Arial Unicode MS"/>
        </w:rPr>
      </w:pPr>
    </w:p>
    <w:p w14:paraId="137352CB" w14:textId="77777777" w:rsidR="00262CD1" w:rsidRDefault="00262CD1" w:rsidP="00262CD1">
      <w:pPr>
        <w:jc w:val="both"/>
      </w:pPr>
      <w:r>
        <w:t>Prit</w:t>
      </w:r>
      <w:r w:rsidRPr="0098685C">
        <w:t xml:space="preserve">ožba ne ovira izvršitve </w:t>
      </w:r>
      <w:r>
        <w:t xml:space="preserve">odločitve </w:t>
      </w:r>
      <w:r w:rsidRPr="0098685C">
        <w:t xml:space="preserve">o (ne)izboru, zoper katerega je vložena, oziroma ne zadrži podpisa pogodbe o financiranju </w:t>
      </w:r>
      <w:r>
        <w:t xml:space="preserve">izbranega </w:t>
      </w:r>
      <w:r w:rsidRPr="0098685C">
        <w:t>projekta.</w:t>
      </w:r>
    </w:p>
    <w:p w14:paraId="1F01FCDE" w14:textId="77777777" w:rsidR="00F172B2" w:rsidRPr="0098685C" w:rsidRDefault="00F172B2" w:rsidP="00F172B2"/>
    <w:p w14:paraId="2A4EA133" w14:textId="77777777" w:rsidR="00F172B2" w:rsidRPr="0098685C" w:rsidRDefault="00F172B2" w:rsidP="00C6419A">
      <w:pPr>
        <w:pStyle w:val="Naslov2"/>
      </w:pPr>
      <w:bookmarkStart w:id="76" w:name="_Toc150331257"/>
      <w:r w:rsidRPr="0098685C">
        <w:t>Pogoji za spremembo javnega razpisa</w:t>
      </w:r>
      <w:bookmarkEnd w:id="76"/>
    </w:p>
    <w:p w14:paraId="258ADF1F" w14:textId="77777777" w:rsidR="00F172B2" w:rsidRPr="00C87ACC" w:rsidRDefault="00F172B2" w:rsidP="00F172B2">
      <w:pPr>
        <w:ind w:left="284"/>
        <w:rPr>
          <w:b/>
        </w:rPr>
      </w:pPr>
    </w:p>
    <w:p w14:paraId="185BC0DC" w14:textId="77777777" w:rsidR="00262CD1" w:rsidRPr="00C87ACC" w:rsidRDefault="00262CD1" w:rsidP="00262CD1">
      <w:pPr>
        <w:jc w:val="both"/>
      </w:pPr>
      <w:r w:rsidRPr="00C87ACC">
        <w:t xml:space="preserve">Pred potekom roka za oddajo prijav lahko ministrstvo spremeni razpisno dokumentacijo z izdajo sprememb oziroma dopolnitev. Vsaka taka sprememba oziroma dopolnitev bo sestavni del razpisne dokumentacije in bo objavljena tudi na spletnem naslovu: </w:t>
      </w:r>
    </w:p>
    <w:p w14:paraId="13028028" w14:textId="77777777" w:rsidR="00262CD1" w:rsidRDefault="00166040" w:rsidP="00262CD1">
      <w:pPr>
        <w:jc w:val="both"/>
      </w:pPr>
      <w:hyperlink r:id="rId23" w:history="1">
        <w:r w:rsidR="00262CD1">
          <w:rPr>
            <w:rStyle w:val="Hiperpovezava"/>
          </w:rPr>
          <w:t xml:space="preserve">Javne objave Urada za okrevanje in odpornost | </w:t>
        </w:r>
        <w:proofErr w:type="spellStart"/>
        <w:r w:rsidR="00262CD1">
          <w:rPr>
            <w:rStyle w:val="Hiperpovezava"/>
          </w:rPr>
          <w:t>GOV.SI</w:t>
        </w:r>
        <w:proofErr w:type="spellEnd"/>
      </w:hyperlink>
    </w:p>
    <w:p w14:paraId="0ECA8412" w14:textId="77777777" w:rsidR="00564639" w:rsidRDefault="00564639" w:rsidP="0078074F">
      <w:pPr>
        <w:jc w:val="both"/>
      </w:pPr>
    </w:p>
    <w:p w14:paraId="0A394E68" w14:textId="4E61BFFA" w:rsidR="0078074F" w:rsidRPr="00952E58" w:rsidRDefault="0078074F" w:rsidP="007D3C2D">
      <w:pPr>
        <w:pStyle w:val="Naslov1"/>
      </w:pPr>
      <w:bookmarkStart w:id="77" w:name="_Toc150331258"/>
      <w:r w:rsidRPr="00952E58">
        <w:t>MERILA, S POMOČJO KATERIH SE MED TISTIMI, KI IZPOLNJUJEJO NAVEDENE POGOJE, IZBEREJO PREJEMNIKI SREDSTEV</w:t>
      </w:r>
      <w:bookmarkEnd w:id="77"/>
    </w:p>
    <w:p w14:paraId="5381912B" w14:textId="77777777" w:rsidR="0078074F" w:rsidRPr="00C87ACC" w:rsidRDefault="0078074F" w:rsidP="0078074F">
      <w:pPr>
        <w:spacing w:line="240" w:lineRule="auto"/>
        <w:ind w:left="284"/>
        <w:jc w:val="both"/>
        <w:rPr>
          <w:b/>
        </w:rPr>
      </w:pPr>
    </w:p>
    <w:p w14:paraId="3133CB76" w14:textId="77777777" w:rsidR="006722DC" w:rsidRPr="00C87ACC" w:rsidRDefault="006722DC" w:rsidP="006722DC">
      <w:pPr>
        <w:spacing w:line="276" w:lineRule="auto"/>
        <w:jc w:val="both"/>
      </w:pPr>
      <w:r w:rsidRPr="00C87ACC">
        <w:t xml:space="preserve">Strokovna komisija bo pravočasno prispele </w:t>
      </w:r>
      <w:r>
        <w:t xml:space="preserve">in </w:t>
      </w:r>
      <w:r w:rsidRPr="00C87ACC">
        <w:t>formalno popolne vloge ocenila na podlagi spodaj navedenih meril po naslednji ocenjevalni lestvici.</w:t>
      </w:r>
    </w:p>
    <w:p w14:paraId="2B112B16" w14:textId="77777777" w:rsidR="006722DC" w:rsidRPr="00C87ACC" w:rsidRDefault="006722DC" w:rsidP="006722DC">
      <w:pPr>
        <w:spacing w:line="240" w:lineRule="auto"/>
        <w:jc w:val="both"/>
      </w:pPr>
    </w:p>
    <w:p w14:paraId="4CAEADD4" w14:textId="77777777" w:rsidR="006722DC" w:rsidRPr="00C87ACC" w:rsidRDefault="006722DC" w:rsidP="006722DC">
      <w:pPr>
        <w:spacing w:line="240" w:lineRule="auto"/>
        <w:jc w:val="both"/>
        <w:rPr>
          <w:b/>
        </w:rPr>
      </w:pPr>
      <w:r w:rsidRPr="00C87ACC">
        <w:rPr>
          <w:b/>
        </w:rPr>
        <w:t>OCENJEVALNA LESTVICA</w:t>
      </w:r>
    </w:p>
    <w:p w14:paraId="644F78C0" w14:textId="77777777" w:rsidR="006722DC" w:rsidRPr="00C87ACC" w:rsidRDefault="006722DC" w:rsidP="006722DC">
      <w:pPr>
        <w:spacing w:line="240" w:lineRule="auto"/>
        <w:ind w:left="426"/>
        <w:jc w:val="both"/>
        <w:rPr>
          <w:b/>
        </w:rPr>
      </w:pPr>
    </w:p>
    <w:p w14:paraId="57D85CAD" w14:textId="77777777" w:rsidR="006722DC" w:rsidRPr="00C87ACC" w:rsidRDefault="006722DC" w:rsidP="006722DC">
      <w:pPr>
        <w:spacing w:line="276" w:lineRule="auto"/>
        <w:jc w:val="both"/>
      </w:pPr>
      <w:r w:rsidRPr="00C87ACC">
        <w:t>Ocenjevalci bodo pri podeljevanju točk upoštevali naslednjo ocenjevalno lestvico</w:t>
      </w:r>
      <w:r>
        <w:t>, razen če ni pri posameznem merilu v razpisni dokumentaciji določen drugačen način ocenjevanja</w:t>
      </w:r>
      <w:r w:rsidRPr="00C87ACC">
        <w:t>:</w:t>
      </w:r>
    </w:p>
    <w:p w14:paraId="22684D83" w14:textId="77777777" w:rsidR="006722DC" w:rsidRPr="00C87ACC" w:rsidRDefault="006722DC" w:rsidP="006722DC">
      <w:pPr>
        <w:spacing w:line="240" w:lineRule="auto"/>
        <w:jc w:val="both"/>
      </w:pPr>
    </w:p>
    <w:tbl>
      <w:tblPr>
        <w:tblW w:w="0" w:type="auto"/>
        <w:tblInd w:w="714" w:type="dxa"/>
        <w:tblLook w:val="00A0" w:firstRow="1" w:lastRow="0" w:firstColumn="1" w:lastColumn="0" w:noHBand="0" w:noVBand="0"/>
      </w:tblPr>
      <w:tblGrid>
        <w:gridCol w:w="1237"/>
        <w:gridCol w:w="2874"/>
      </w:tblGrid>
      <w:tr w:rsidR="006722DC" w:rsidRPr="0098685C" w14:paraId="0D97E1A2" w14:textId="77777777" w:rsidTr="0067225A">
        <w:tc>
          <w:tcPr>
            <w:tcW w:w="1237" w:type="dxa"/>
            <w:tcBorders>
              <w:bottom w:val="single" w:sz="4" w:space="0" w:color="auto"/>
              <w:right w:val="single" w:sz="4" w:space="0" w:color="auto"/>
            </w:tcBorders>
          </w:tcPr>
          <w:p w14:paraId="16726D50" w14:textId="77777777" w:rsidR="006722DC" w:rsidRPr="00C87ACC" w:rsidRDefault="006722DC" w:rsidP="0067225A">
            <w:pPr>
              <w:spacing w:line="240" w:lineRule="auto"/>
              <w:ind w:left="284"/>
              <w:rPr>
                <w:b/>
              </w:rPr>
            </w:pPr>
            <w:r w:rsidRPr="00C87ACC">
              <w:rPr>
                <w:b/>
              </w:rPr>
              <w:t>Št. točk</w:t>
            </w:r>
          </w:p>
        </w:tc>
        <w:tc>
          <w:tcPr>
            <w:tcW w:w="2874" w:type="dxa"/>
            <w:tcBorders>
              <w:left w:val="single" w:sz="4" w:space="0" w:color="auto"/>
              <w:bottom w:val="single" w:sz="4" w:space="0" w:color="auto"/>
            </w:tcBorders>
          </w:tcPr>
          <w:p w14:paraId="3ED85DEB" w14:textId="77777777" w:rsidR="006722DC" w:rsidRPr="00C87ACC" w:rsidRDefault="006722DC" w:rsidP="000806F6">
            <w:pPr>
              <w:spacing w:line="240" w:lineRule="auto"/>
              <w:ind w:left="284"/>
              <w:jc w:val="both"/>
              <w:rPr>
                <w:b/>
              </w:rPr>
            </w:pPr>
            <w:r w:rsidRPr="00C87ACC">
              <w:rPr>
                <w:b/>
              </w:rPr>
              <w:t>Ocena</w:t>
            </w:r>
          </w:p>
        </w:tc>
      </w:tr>
      <w:tr w:rsidR="006722DC" w:rsidRPr="0098685C" w14:paraId="65A3B2BA" w14:textId="77777777" w:rsidTr="0067225A">
        <w:tc>
          <w:tcPr>
            <w:tcW w:w="1237" w:type="dxa"/>
            <w:tcBorders>
              <w:right w:val="single" w:sz="4" w:space="0" w:color="auto"/>
            </w:tcBorders>
            <w:vAlign w:val="center"/>
          </w:tcPr>
          <w:p w14:paraId="16B7AE7D" w14:textId="77777777" w:rsidR="006722DC" w:rsidRPr="00C87ACC" w:rsidRDefault="006722DC" w:rsidP="000806F6">
            <w:pPr>
              <w:spacing w:line="240" w:lineRule="auto"/>
              <w:ind w:left="284"/>
              <w:jc w:val="both"/>
            </w:pPr>
            <w:r>
              <w:t>5</w:t>
            </w:r>
          </w:p>
        </w:tc>
        <w:tc>
          <w:tcPr>
            <w:tcW w:w="2874" w:type="dxa"/>
            <w:tcBorders>
              <w:left w:val="single" w:sz="4" w:space="0" w:color="auto"/>
            </w:tcBorders>
          </w:tcPr>
          <w:p w14:paraId="1FADB273" w14:textId="7EE5299B" w:rsidR="006722DC" w:rsidRPr="00C87ACC" w:rsidRDefault="004C00B1" w:rsidP="000806F6">
            <w:pPr>
              <w:spacing w:line="240" w:lineRule="auto"/>
              <w:ind w:left="284"/>
              <w:jc w:val="both"/>
            </w:pPr>
            <w:r>
              <w:t xml:space="preserve">povsem </w:t>
            </w:r>
            <w:r w:rsidR="006722DC">
              <w:t>u</w:t>
            </w:r>
            <w:r w:rsidR="006722DC" w:rsidRPr="00C87ACC">
              <w:t>strezno</w:t>
            </w:r>
          </w:p>
        </w:tc>
      </w:tr>
      <w:tr w:rsidR="006722DC" w:rsidRPr="0098685C" w14:paraId="600786CF" w14:textId="77777777" w:rsidTr="0067225A">
        <w:tc>
          <w:tcPr>
            <w:tcW w:w="1237" w:type="dxa"/>
            <w:tcBorders>
              <w:right w:val="single" w:sz="4" w:space="0" w:color="auto"/>
            </w:tcBorders>
            <w:vAlign w:val="center"/>
          </w:tcPr>
          <w:p w14:paraId="540C7850" w14:textId="77777777" w:rsidR="006722DC" w:rsidRPr="00C87ACC" w:rsidRDefault="006722DC" w:rsidP="000806F6">
            <w:pPr>
              <w:spacing w:line="240" w:lineRule="auto"/>
              <w:ind w:left="284"/>
              <w:jc w:val="both"/>
            </w:pPr>
            <w:r w:rsidRPr="00C87ACC">
              <w:t>3</w:t>
            </w:r>
          </w:p>
        </w:tc>
        <w:tc>
          <w:tcPr>
            <w:tcW w:w="2874" w:type="dxa"/>
            <w:tcBorders>
              <w:left w:val="single" w:sz="4" w:space="0" w:color="auto"/>
            </w:tcBorders>
          </w:tcPr>
          <w:p w14:paraId="7D7080BB" w14:textId="500C3F48" w:rsidR="006722DC" w:rsidRPr="00C87ACC" w:rsidRDefault="004C00B1" w:rsidP="000806F6">
            <w:pPr>
              <w:spacing w:line="240" w:lineRule="auto"/>
              <w:ind w:left="284"/>
              <w:jc w:val="both"/>
            </w:pPr>
            <w:r>
              <w:t xml:space="preserve">delno </w:t>
            </w:r>
            <w:r w:rsidR="006722DC" w:rsidRPr="00C87ACC">
              <w:t xml:space="preserve">ustrezno </w:t>
            </w:r>
          </w:p>
        </w:tc>
      </w:tr>
      <w:tr w:rsidR="006722DC" w:rsidRPr="0098685C" w14:paraId="67A6041B" w14:textId="77777777" w:rsidTr="0067225A">
        <w:tc>
          <w:tcPr>
            <w:tcW w:w="1237" w:type="dxa"/>
            <w:tcBorders>
              <w:right w:val="single" w:sz="4" w:space="0" w:color="auto"/>
            </w:tcBorders>
            <w:vAlign w:val="center"/>
          </w:tcPr>
          <w:p w14:paraId="1BCB9D3A" w14:textId="77777777" w:rsidR="006722DC" w:rsidRPr="00C87ACC" w:rsidRDefault="006722DC" w:rsidP="000806F6">
            <w:pPr>
              <w:spacing w:line="240" w:lineRule="auto"/>
              <w:ind w:left="284"/>
              <w:jc w:val="both"/>
            </w:pPr>
            <w:r w:rsidRPr="00C87ACC">
              <w:t>0</w:t>
            </w:r>
          </w:p>
        </w:tc>
        <w:tc>
          <w:tcPr>
            <w:tcW w:w="2874" w:type="dxa"/>
            <w:tcBorders>
              <w:left w:val="single" w:sz="4" w:space="0" w:color="auto"/>
            </w:tcBorders>
          </w:tcPr>
          <w:p w14:paraId="6D5B6E5E" w14:textId="2AEF14F1" w:rsidR="006722DC" w:rsidRPr="00C87ACC" w:rsidRDefault="004C00B1" w:rsidP="000806F6">
            <w:pPr>
              <w:spacing w:line="240" w:lineRule="auto"/>
              <w:ind w:left="284"/>
              <w:jc w:val="both"/>
            </w:pPr>
            <w:r w:rsidRPr="00C87ACC">
              <w:t>neustrezno</w:t>
            </w:r>
          </w:p>
        </w:tc>
      </w:tr>
    </w:tbl>
    <w:p w14:paraId="66F878AA" w14:textId="77777777" w:rsidR="006722DC" w:rsidRPr="00C87ACC" w:rsidRDefault="006722DC" w:rsidP="006722DC">
      <w:pPr>
        <w:spacing w:line="240" w:lineRule="auto"/>
        <w:ind w:left="284"/>
        <w:jc w:val="both"/>
      </w:pPr>
      <w:r w:rsidRPr="00C87ACC">
        <w:t xml:space="preserve"> </w:t>
      </w:r>
    </w:p>
    <w:p w14:paraId="7FBBBCF1" w14:textId="1CFD672A" w:rsidR="006722DC" w:rsidRDefault="000234C7" w:rsidP="006722DC">
      <w:pPr>
        <w:spacing w:line="276" w:lineRule="auto"/>
        <w:jc w:val="both"/>
      </w:pPr>
      <w:r w:rsidRPr="00C87ACC">
        <w:t xml:space="preserve">Največje skupno možno število doseženih točk je </w:t>
      </w:r>
      <w:r>
        <w:rPr>
          <w:b/>
        </w:rPr>
        <w:t>90</w:t>
      </w:r>
      <w:r w:rsidRPr="001B6B3B">
        <w:t>.</w:t>
      </w:r>
      <w:r w:rsidRPr="00382325">
        <w:t xml:space="preserve"> </w:t>
      </w:r>
      <w:r>
        <w:t>F</w:t>
      </w:r>
      <w:r w:rsidRPr="00382325">
        <w:t>inanciran</w:t>
      </w:r>
      <w:r>
        <w:t>i</w:t>
      </w:r>
      <w:r w:rsidRPr="00382325">
        <w:t xml:space="preserve"> bo</w:t>
      </w:r>
      <w:r>
        <w:t>do</w:t>
      </w:r>
      <w:r w:rsidRPr="00382325">
        <w:t xml:space="preserve"> projekt</w:t>
      </w:r>
      <w:r>
        <w:t>i z več točkami</w:t>
      </w:r>
      <w:r w:rsidRPr="001B6B3B">
        <w:t>, pri čemer mora</w:t>
      </w:r>
      <w:r>
        <w:t>jo</w:t>
      </w:r>
      <w:r w:rsidRPr="001B6B3B">
        <w:t xml:space="preserve"> dosegati minimalni</w:t>
      </w:r>
      <w:r>
        <w:t xml:space="preserve"> kakovostni </w:t>
      </w:r>
      <w:r w:rsidRPr="00382325">
        <w:t xml:space="preserve">kriterij </w:t>
      </w:r>
      <w:r w:rsidRPr="004F0C81">
        <w:t xml:space="preserve">najmanj </w:t>
      </w:r>
      <w:r w:rsidRPr="00D01662">
        <w:rPr>
          <w:b/>
          <w:bCs/>
        </w:rPr>
        <w:t xml:space="preserve">60 </w:t>
      </w:r>
      <w:r>
        <w:t>točk</w:t>
      </w:r>
      <w:r w:rsidR="004C00B1">
        <w:t>.</w:t>
      </w:r>
    </w:p>
    <w:p w14:paraId="2D471047" w14:textId="77777777" w:rsidR="004C00B1" w:rsidRDefault="004C00B1" w:rsidP="006722DC">
      <w:pPr>
        <w:spacing w:line="276" w:lineRule="auto"/>
        <w:jc w:val="both"/>
      </w:pPr>
    </w:p>
    <w:p w14:paraId="604C5FC9" w14:textId="77777777" w:rsidR="006722DC" w:rsidRDefault="006722DC" w:rsidP="006722DC">
      <w:pPr>
        <w:spacing w:line="276" w:lineRule="auto"/>
        <w:jc w:val="both"/>
      </w:pPr>
      <w:r w:rsidRPr="00C87ACC">
        <w:t>Točke so porazdeljene za posamezno merilo na naslednji način:</w:t>
      </w:r>
    </w:p>
    <w:p w14:paraId="21CF7ACC" w14:textId="77777777" w:rsidR="006722DC" w:rsidRDefault="006722DC" w:rsidP="006722DC">
      <w:pPr>
        <w:spacing w:line="240" w:lineRule="auto"/>
        <w:jc w:val="both"/>
      </w:pPr>
    </w:p>
    <w:tbl>
      <w:tblPr>
        <w:tblpPr w:leftFromText="141" w:rightFromText="141" w:vertAnchor="text" w:horzAnchor="margin" w:tblpXSpec="center" w:tblpY="14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689"/>
        <w:gridCol w:w="4257"/>
        <w:gridCol w:w="3827"/>
      </w:tblGrid>
      <w:tr w:rsidR="007D5CED" w:rsidRPr="007D5CED" w14:paraId="64C467F6" w14:textId="77777777" w:rsidTr="00CA5DA7">
        <w:trPr>
          <w:trHeight w:val="422"/>
        </w:trPr>
        <w:tc>
          <w:tcPr>
            <w:tcW w:w="6946" w:type="dxa"/>
            <w:gridSpan w:val="2"/>
            <w:shd w:val="clear" w:color="auto" w:fill="BFBFBF"/>
            <w:vAlign w:val="center"/>
          </w:tcPr>
          <w:p w14:paraId="5B9F40BF" w14:textId="77777777" w:rsidR="007D5CED" w:rsidRPr="007D5CED" w:rsidRDefault="007D5CED" w:rsidP="007D5CED">
            <w:pPr>
              <w:rPr>
                <w:i/>
                <w:sz w:val="14"/>
                <w:szCs w:val="20"/>
              </w:rPr>
            </w:pPr>
            <w:r w:rsidRPr="007D5CED">
              <w:rPr>
                <w:b/>
                <w:sz w:val="24"/>
              </w:rPr>
              <w:t xml:space="preserve">MERILO </w:t>
            </w:r>
            <w:r w:rsidRPr="007D5CED">
              <w:rPr>
                <w:b/>
                <w:sz w:val="18"/>
              </w:rPr>
              <w:t>(merila so podrobneje obrazložena v razpisni dokumentaciji)</w:t>
            </w:r>
          </w:p>
        </w:tc>
        <w:tc>
          <w:tcPr>
            <w:tcW w:w="3827" w:type="dxa"/>
            <w:shd w:val="clear" w:color="auto" w:fill="BFBFBF"/>
            <w:vAlign w:val="center"/>
          </w:tcPr>
          <w:p w14:paraId="0783C25F" w14:textId="77777777" w:rsidR="007D5CED" w:rsidRPr="000234C7" w:rsidRDefault="007D5CED" w:rsidP="007D5CED">
            <w:pPr>
              <w:jc w:val="center"/>
              <w:rPr>
                <w:b/>
                <w:iCs/>
                <w:szCs w:val="20"/>
              </w:rPr>
            </w:pPr>
            <w:r w:rsidRPr="000234C7">
              <w:rPr>
                <w:b/>
                <w:iCs/>
                <w:szCs w:val="20"/>
              </w:rPr>
              <w:t xml:space="preserve">Maksimalno št. točk </w:t>
            </w:r>
          </w:p>
        </w:tc>
      </w:tr>
      <w:tr w:rsidR="007D5CED" w:rsidRPr="007D5CED" w14:paraId="1F4B8012" w14:textId="77777777" w:rsidTr="00CA5DA7">
        <w:trPr>
          <w:trHeight w:val="602"/>
        </w:trPr>
        <w:tc>
          <w:tcPr>
            <w:tcW w:w="6946" w:type="dxa"/>
            <w:gridSpan w:val="2"/>
            <w:shd w:val="clear" w:color="auto" w:fill="FBE4D5"/>
            <w:vAlign w:val="center"/>
          </w:tcPr>
          <w:p w14:paraId="5DD54413" w14:textId="77777777" w:rsidR="007D5CED" w:rsidRPr="007D5CED" w:rsidRDefault="007D5CED" w:rsidP="007D5CED">
            <w:pPr>
              <w:numPr>
                <w:ilvl w:val="0"/>
                <w:numId w:val="13"/>
              </w:numPr>
              <w:ind w:left="534"/>
              <w:contextualSpacing/>
              <w:rPr>
                <w:b/>
                <w:szCs w:val="20"/>
              </w:rPr>
            </w:pPr>
            <w:r w:rsidRPr="007D5CED">
              <w:rPr>
                <w:b/>
                <w:szCs w:val="20"/>
              </w:rPr>
              <w:t>USTREZNOST PROJEKTA</w:t>
            </w:r>
          </w:p>
        </w:tc>
        <w:tc>
          <w:tcPr>
            <w:tcW w:w="3827" w:type="dxa"/>
            <w:shd w:val="clear" w:color="auto" w:fill="FBE4D5"/>
            <w:vAlign w:val="center"/>
          </w:tcPr>
          <w:p w14:paraId="59A16278" w14:textId="77777777" w:rsidR="007D5CED" w:rsidRPr="007D5CED" w:rsidRDefault="007D5CED" w:rsidP="007D5CED">
            <w:pPr>
              <w:jc w:val="center"/>
              <w:rPr>
                <w:b/>
                <w:szCs w:val="20"/>
              </w:rPr>
            </w:pPr>
            <w:r w:rsidRPr="007D5CED">
              <w:rPr>
                <w:b/>
                <w:szCs w:val="20"/>
              </w:rPr>
              <w:t>Možnih največ 25 točk</w:t>
            </w:r>
          </w:p>
        </w:tc>
      </w:tr>
      <w:tr w:rsidR="007D5CED" w:rsidRPr="007D5CED" w14:paraId="489B8784" w14:textId="77777777" w:rsidTr="00CA5DA7">
        <w:trPr>
          <w:trHeight w:val="1404"/>
        </w:trPr>
        <w:tc>
          <w:tcPr>
            <w:tcW w:w="2689" w:type="dxa"/>
            <w:shd w:val="clear" w:color="auto" w:fill="auto"/>
            <w:vAlign w:val="center"/>
          </w:tcPr>
          <w:p w14:paraId="2E7CEA4A" w14:textId="77777777" w:rsidR="007D5CED" w:rsidRPr="007D5CED" w:rsidRDefault="007D5CED" w:rsidP="007D5CED">
            <w:pPr>
              <w:numPr>
                <w:ilvl w:val="1"/>
                <w:numId w:val="21"/>
              </w:numPr>
              <w:ind w:left="714" w:hanging="357"/>
              <w:contextualSpacing/>
              <w:rPr>
                <w:b/>
                <w:szCs w:val="20"/>
              </w:rPr>
            </w:pPr>
            <w:r w:rsidRPr="007D5CED">
              <w:rPr>
                <w:b/>
                <w:szCs w:val="20"/>
              </w:rPr>
              <w:t xml:space="preserve"> </w:t>
            </w:r>
            <w:r w:rsidRPr="007D5CED">
              <w:rPr>
                <w:szCs w:val="20"/>
              </w:rPr>
              <w:t>Predstavitev in utemeljitev projekta</w:t>
            </w:r>
          </w:p>
        </w:tc>
        <w:tc>
          <w:tcPr>
            <w:tcW w:w="4257" w:type="dxa"/>
            <w:shd w:val="clear" w:color="auto" w:fill="auto"/>
            <w:vAlign w:val="center"/>
          </w:tcPr>
          <w:p w14:paraId="0934D1C2" w14:textId="77777777" w:rsidR="007D5CED" w:rsidRPr="007D5CED" w:rsidRDefault="007D5CED" w:rsidP="0067225A">
            <w:pPr>
              <w:ind w:left="251"/>
              <w:contextualSpacing/>
              <w:rPr>
                <w:b/>
                <w:szCs w:val="20"/>
              </w:rPr>
            </w:pPr>
            <w:r w:rsidRPr="007D5CED">
              <w:rPr>
                <w:szCs w:val="20"/>
              </w:rPr>
              <w:t>Projekt je ustrezno predstavljen, utemeljen in skladen s prepoznanimi problemi/potrebami, hkrati pa je jasno navedeno na kakšen način bo projekt prispeval k reševanju/zadovoljevanju prepoznanih problemov/potreb.</w:t>
            </w:r>
          </w:p>
        </w:tc>
        <w:tc>
          <w:tcPr>
            <w:tcW w:w="3827" w:type="dxa"/>
            <w:vAlign w:val="center"/>
          </w:tcPr>
          <w:p w14:paraId="4A5FADC8"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539AB53C"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7127A7FE"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1964BC61" w14:textId="77777777" w:rsidR="007D5CED" w:rsidRPr="007D5CED" w:rsidRDefault="007D5CED" w:rsidP="007D5CED">
            <w:pPr>
              <w:suppressAutoHyphens/>
              <w:spacing w:line="240" w:lineRule="auto"/>
              <w:ind w:left="264"/>
              <w:jc w:val="both"/>
              <w:rPr>
                <w:szCs w:val="20"/>
                <w:lang w:eastAsia="ar-SA"/>
              </w:rPr>
            </w:pPr>
          </w:p>
        </w:tc>
      </w:tr>
      <w:tr w:rsidR="007D5CED" w:rsidRPr="007D5CED" w14:paraId="47680EA6" w14:textId="77777777" w:rsidTr="00CA5DA7">
        <w:trPr>
          <w:trHeight w:val="1249"/>
        </w:trPr>
        <w:tc>
          <w:tcPr>
            <w:tcW w:w="2689" w:type="dxa"/>
            <w:shd w:val="clear" w:color="auto" w:fill="auto"/>
            <w:vAlign w:val="center"/>
          </w:tcPr>
          <w:p w14:paraId="11AAA83A" w14:textId="77777777" w:rsidR="007D5CED" w:rsidRPr="007D5CED" w:rsidRDefault="007D5CED" w:rsidP="007D5CED">
            <w:pPr>
              <w:numPr>
                <w:ilvl w:val="1"/>
                <w:numId w:val="21"/>
              </w:numPr>
              <w:contextualSpacing/>
              <w:rPr>
                <w:b/>
                <w:szCs w:val="20"/>
              </w:rPr>
            </w:pPr>
            <w:r w:rsidRPr="007D5CED">
              <w:rPr>
                <w:szCs w:val="20"/>
              </w:rPr>
              <w:t>Usklajenost projekta z namenom in cilji javnega razpisa</w:t>
            </w:r>
          </w:p>
        </w:tc>
        <w:tc>
          <w:tcPr>
            <w:tcW w:w="4257" w:type="dxa"/>
            <w:shd w:val="clear" w:color="auto" w:fill="auto"/>
            <w:vAlign w:val="center"/>
          </w:tcPr>
          <w:p w14:paraId="5B04614E" w14:textId="77777777" w:rsidR="007D5CED" w:rsidRPr="007D5CED" w:rsidRDefault="007D5CED" w:rsidP="007D5CED">
            <w:pPr>
              <w:ind w:left="263"/>
              <w:contextualSpacing/>
              <w:rPr>
                <w:b/>
                <w:szCs w:val="20"/>
              </w:rPr>
            </w:pPr>
            <w:r w:rsidRPr="007D5CED">
              <w:rPr>
                <w:szCs w:val="20"/>
              </w:rPr>
              <w:t>Navedeni cilji projekta so ustrezni, realno izvedljivi ter sledijo ciljem in namenu javnega razpisa.</w:t>
            </w:r>
          </w:p>
        </w:tc>
        <w:tc>
          <w:tcPr>
            <w:tcW w:w="3827" w:type="dxa"/>
            <w:vAlign w:val="center"/>
          </w:tcPr>
          <w:p w14:paraId="5215DBEE"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2BA31733"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2ABDBBEC"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4BDF0FA5" w14:textId="77777777" w:rsidR="007D5CED" w:rsidRPr="007D5CED" w:rsidRDefault="007D5CED" w:rsidP="007D5CED">
            <w:pPr>
              <w:suppressAutoHyphens/>
              <w:spacing w:line="240" w:lineRule="auto"/>
              <w:ind w:left="264"/>
              <w:jc w:val="both"/>
              <w:rPr>
                <w:szCs w:val="20"/>
                <w:lang w:eastAsia="ar-SA"/>
              </w:rPr>
            </w:pPr>
          </w:p>
        </w:tc>
      </w:tr>
      <w:tr w:rsidR="007D5CED" w:rsidRPr="007D5CED" w14:paraId="1242EF5A" w14:textId="77777777" w:rsidTr="00CA5DA7">
        <w:trPr>
          <w:trHeight w:val="1351"/>
        </w:trPr>
        <w:tc>
          <w:tcPr>
            <w:tcW w:w="2689" w:type="dxa"/>
            <w:shd w:val="clear" w:color="auto" w:fill="auto"/>
            <w:vAlign w:val="center"/>
          </w:tcPr>
          <w:p w14:paraId="7E06CABF" w14:textId="77777777" w:rsidR="007D5CED" w:rsidRPr="007D5CED" w:rsidRDefault="007D5CED" w:rsidP="007D5CED">
            <w:pPr>
              <w:numPr>
                <w:ilvl w:val="1"/>
                <w:numId w:val="21"/>
              </w:numPr>
              <w:contextualSpacing/>
              <w:rPr>
                <w:bCs/>
                <w:szCs w:val="20"/>
              </w:rPr>
            </w:pPr>
            <w:r w:rsidRPr="007D5CED">
              <w:rPr>
                <w:bCs/>
                <w:szCs w:val="20"/>
              </w:rPr>
              <w:lastRenderedPageBreak/>
              <w:t>Finančna ustreznost</w:t>
            </w:r>
          </w:p>
        </w:tc>
        <w:tc>
          <w:tcPr>
            <w:tcW w:w="4257" w:type="dxa"/>
            <w:shd w:val="clear" w:color="auto" w:fill="auto"/>
            <w:vAlign w:val="center"/>
          </w:tcPr>
          <w:p w14:paraId="659CF66C" w14:textId="77777777" w:rsidR="007D5CED" w:rsidRPr="007D5CED" w:rsidRDefault="007D5CED" w:rsidP="007D5CED">
            <w:pPr>
              <w:ind w:left="263"/>
              <w:contextualSpacing/>
              <w:rPr>
                <w:bCs/>
                <w:szCs w:val="20"/>
              </w:rPr>
            </w:pPr>
            <w:r w:rsidRPr="007D5CED">
              <w:rPr>
                <w:szCs w:val="20"/>
              </w:rPr>
              <w:t>Finančni načrt prijavljenega projekta je realno ovrednoten (stroški so potrebni in smotrno načrtovani).</w:t>
            </w:r>
          </w:p>
        </w:tc>
        <w:tc>
          <w:tcPr>
            <w:tcW w:w="3827" w:type="dxa"/>
            <w:vAlign w:val="center"/>
          </w:tcPr>
          <w:p w14:paraId="51A682F2"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7BFA6576"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5013611E"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1281A27A" w14:textId="77777777" w:rsidR="007D5CED" w:rsidRPr="007D5CED" w:rsidRDefault="007D5CED" w:rsidP="007D5CED">
            <w:pPr>
              <w:suppressAutoHyphens/>
              <w:spacing w:line="240" w:lineRule="auto"/>
              <w:ind w:left="264"/>
              <w:jc w:val="both"/>
              <w:rPr>
                <w:szCs w:val="20"/>
                <w:lang w:eastAsia="ar-SA"/>
              </w:rPr>
            </w:pPr>
          </w:p>
        </w:tc>
      </w:tr>
      <w:tr w:rsidR="007D5CED" w:rsidRPr="007D5CED" w14:paraId="07470D63" w14:textId="77777777" w:rsidTr="00CA5DA7">
        <w:trPr>
          <w:trHeight w:val="1339"/>
        </w:trPr>
        <w:tc>
          <w:tcPr>
            <w:tcW w:w="2689" w:type="dxa"/>
            <w:shd w:val="clear" w:color="auto" w:fill="auto"/>
            <w:vAlign w:val="center"/>
          </w:tcPr>
          <w:p w14:paraId="2CE4F8AF" w14:textId="77777777" w:rsidR="007D5CED" w:rsidRPr="007D5CED" w:rsidRDefault="007D5CED" w:rsidP="007D5CED">
            <w:pPr>
              <w:numPr>
                <w:ilvl w:val="1"/>
                <w:numId w:val="21"/>
              </w:numPr>
              <w:contextualSpacing/>
              <w:rPr>
                <w:szCs w:val="20"/>
              </w:rPr>
            </w:pPr>
            <w:r w:rsidRPr="007D5CED">
              <w:rPr>
                <w:szCs w:val="20"/>
              </w:rPr>
              <w:t>Pričakovan učinek doseženih ciljev na ciljne skupine</w:t>
            </w:r>
          </w:p>
        </w:tc>
        <w:tc>
          <w:tcPr>
            <w:tcW w:w="4257" w:type="dxa"/>
            <w:shd w:val="clear" w:color="auto" w:fill="auto"/>
            <w:vAlign w:val="center"/>
          </w:tcPr>
          <w:p w14:paraId="672512C3" w14:textId="77777777" w:rsidR="007D5CED" w:rsidRPr="007D5CED" w:rsidRDefault="007D5CED" w:rsidP="007D5CED">
            <w:pPr>
              <w:ind w:left="263"/>
              <w:contextualSpacing/>
              <w:rPr>
                <w:szCs w:val="20"/>
              </w:rPr>
            </w:pPr>
            <w:r w:rsidRPr="007D5CED">
              <w:rPr>
                <w:szCs w:val="20"/>
              </w:rPr>
              <w:t>Pričakovani učinki doseženih ciljev (rezultatov) projekta in aktivnosti prinašajo neposredne koristi na razvoj in delovanje invalidskega podjetja / zaposlitvenega centra ter izboljšanje kvalitete življenja zaposlenih v invalidskem podjetju / zaposlitvenem centru.</w:t>
            </w:r>
          </w:p>
        </w:tc>
        <w:tc>
          <w:tcPr>
            <w:tcW w:w="3827" w:type="dxa"/>
            <w:vAlign w:val="center"/>
          </w:tcPr>
          <w:p w14:paraId="144D9DBB"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prinaša koristi</w:t>
            </w:r>
          </w:p>
          <w:p w14:paraId="00A8CF14"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prinaša koristi</w:t>
            </w:r>
          </w:p>
          <w:p w14:paraId="671CD1F5"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 prinaša koristi</w:t>
            </w:r>
          </w:p>
          <w:p w14:paraId="57AF9DD6" w14:textId="77777777" w:rsidR="007D5CED" w:rsidRPr="007D5CED" w:rsidRDefault="007D5CED" w:rsidP="007D5CED">
            <w:pPr>
              <w:suppressAutoHyphens/>
              <w:spacing w:line="240" w:lineRule="auto"/>
              <w:ind w:left="264"/>
              <w:jc w:val="both"/>
              <w:rPr>
                <w:b/>
                <w:szCs w:val="20"/>
                <w:lang w:eastAsia="ar-SA"/>
              </w:rPr>
            </w:pPr>
          </w:p>
        </w:tc>
      </w:tr>
      <w:tr w:rsidR="007D5CED" w:rsidRPr="007D5CED" w14:paraId="79B76DEB" w14:textId="77777777" w:rsidTr="00CA5DA7">
        <w:trPr>
          <w:trHeight w:val="1339"/>
        </w:trPr>
        <w:tc>
          <w:tcPr>
            <w:tcW w:w="2689" w:type="dxa"/>
            <w:shd w:val="clear" w:color="auto" w:fill="auto"/>
            <w:vAlign w:val="center"/>
          </w:tcPr>
          <w:p w14:paraId="4BD93EFE" w14:textId="77777777" w:rsidR="007D5CED" w:rsidRPr="007D5CED" w:rsidRDefault="007D5CED" w:rsidP="007D5CED">
            <w:pPr>
              <w:numPr>
                <w:ilvl w:val="1"/>
                <w:numId w:val="21"/>
              </w:numPr>
              <w:contextualSpacing/>
              <w:rPr>
                <w:bCs/>
                <w:szCs w:val="20"/>
              </w:rPr>
            </w:pPr>
            <w:r w:rsidRPr="007D5CED">
              <w:rPr>
                <w:bCs/>
                <w:szCs w:val="20"/>
              </w:rPr>
              <w:t>Digitalizacija in/ali prožnejše oblike dela</w:t>
            </w:r>
          </w:p>
        </w:tc>
        <w:tc>
          <w:tcPr>
            <w:tcW w:w="4257" w:type="dxa"/>
            <w:shd w:val="clear" w:color="auto" w:fill="auto"/>
            <w:vAlign w:val="center"/>
          </w:tcPr>
          <w:p w14:paraId="685280AB" w14:textId="77777777" w:rsidR="007D5CED" w:rsidRPr="007D5CED" w:rsidRDefault="007D5CED" w:rsidP="007D5CED">
            <w:pPr>
              <w:ind w:left="263"/>
              <w:contextualSpacing/>
              <w:rPr>
                <w:bCs/>
                <w:szCs w:val="20"/>
              </w:rPr>
            </w:pPr>
            <w:r w:rsidRPr="007D5CED">
              <w:rPr>
                <w:bCs/>
                <w:szCs w:val="20"/>
              </w:rPr>
              <w:t xml:space="preserve">Aktivnosti za digitalizacijo procesov poslovanja in za prožnejše oblike dela prinašajo neposredne koristi podjetju in zaposlenim. </w:t>
            </w:r>
          </w:p>
        </w:tc>
        <w:tc>
          <w:tcPr>
            <w:tcW w:w="3827" w:type="dxa"/>
            <w:vAlign w:val="center"/>
          </w:tcPr>
          <w:p w14:paraId="401F1DA0"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vpliv na celotno poslovanje</w:t>
            </w:r>
          </w:p>
          <w:p w14:paraId="04C0667C"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delni vpliv</w:t>
            </w:r>
          </w:p>
          <w:p w14:paraId="642850FA"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ni vpliva</w:t>
            </w:r>
          </w:p>
        </w:tc>
      </w:tr>
      <w:tr w:rsidR="007D5CED" w:rsidRPr="007D5CED" w14:paraId="59577AA9" w14:textId="77777777" w:rsidTr="00CA5DA7">
        <w:trPr>
          <w:trHeight w:val="622"/>
        </w:trPr>
        <w:tc>
          <w:tcPr>
            <w:tcW w:w="6946" w:type="dxa"/>
            <w:gridSpan w:val="2"/>
            <w:shd w:val="clear" w:color="auto" w:fill="FBE4D5"/>
            <w:vAlign w:val="center"/>
          </w:tcPr>
          <w:p w14:paraId="0D00CE2E" w14:textId="77777777" w:rsidR="007D5CED" w:rsidRPr="007D5CED" w:rsidRDefault="007D5CED" w:rsidP="007D5CED">
            <w:pPr>
              <w:numPr>
                <w:ilvl w:val="0"/>
                <w:numId w:val="13"/>
              </w:numPr>
              <w:contextualSpacing/>
              <w:rPr>
                <w:b/>
                <w:szCs w:val="20"/>
              </w:rPr>
            </w:pPr>
            <w:r w:rsidRPr="007D5CED">
              <w:rPr>
                <w:b/>
                <w:szCs w:val="20"/>
              </w:rPr>
              <w:t>IZVEDLJIVOST PROJEKTA</w:t>
            </w:r>
            <w:r w:rsidRPr="007D5CED">
              <w:rPr>
                <w:b/>
                <w:i/>
                <w:sz w:val="14"/>
                <w:szCs w:val="14"/>
              </w:rPr>
              <w:t xml:space="preserve"> </w:t>
            </w:r>
          </w:p>
        </w:tc>
        <w:tc>
          <w:tcPr>
            <w:tcW w:w="3827" w:type="dxa"/>
            <w:shd w:val="clear" w:color="auto" w:fill="FBE4D5"/>
            <w:vAlign w:val="center"/>
          </w:tcPr>
          <w:p w14:paraId="72F26D49" w14:textId="77777777" w:rsidR="007D5CED" w:rsidRPr="007D5CED" w:rsidRDefault="007D5CED" w:rsidP="007D5CED">
            <w:pPr>
              <w:jc w:val="center"/>
              <w:rPr>
                <w:b/>
                <w:szCs w:val="20"/>
              </w:rPr>
            </w:pPr>
            <w:r w:rsidRPr="007D5CED">
              <w:rPr>
                <w:b/>
                <w:szCs w:val="20"/>
              </w:rPr>
              <w:t>Možnih največ 20 točk</w:t>
            </w:r>
          </w:p>
        </w:tc>
      </w:tr>
      <w:tr w:rsidR="007D5CED" w:rsidRPr="007D5CED" w14:paraId="35F94B59" w14:textId="77777777" w:rsidTr="00CA5DA7">
        <w:trPr>
          <w:trHeight w:val="1252"/>
        </w:trPr>
        <w:tc>
          <w:tcPr>
            <w:tcW w:w="2689" w:type="dxa"/>
            <w:shd w:val="clear" w:color="auto" w:fill="auto"/>
            <w:vAlign w:val="center"/>
          </w:tcPr>
          <w:p w14:paraId="0C098A07" w14:textId="77777777" w:rsidR="007D5CED" w:rsidRPr="007D5CED" w:rsidRDefault="007D5CED" w:rsidP="007D5CED">
            <w:pPr>
              <w:ind w:left="396"/>
              <w:rPr>
                <w:b/>
                <w:szCs w:val="20"/>
              </w:rPr>
            </w:pPr>
            <w:r w:rsidRPr="007D5CED">
              <w:rPr>
                <w:bCs/>
                <w:szCs w:val="20"/>
              </w:rPr>
              <w:t>2.1.</w:t>
            </w:r>
            <w:r w:rsidRPr="007D5CED">
              <w:rPr>
                <w:b/>
                <w:szCs w:val="20"/>
              </w:rPr>
              <w:t xml:space="preserve"> </w:t>
            </w:r>
            <w:r w:rsidRPr="007D5CED">
              <w:rPr>
                <w:szCs w:val="20"/>
              </w:rPr>
              <w:t>Skladnost aktivnosti s cilji projekta</w:t>
            </w:r>
          </w:p>
        </w:tc>
        <w:tc>
          <w:tcPr>
            <w:tcW w:w="4257" w:type="dxa"/>
            <w:shd w:val="clear" w:color="auto" w:fill="auto"/>
            <w:vAlign w:val="center"/>
          </w:tcPr>
          <w:p w14:paraId="6500DFD8" w14:textId="77777777" w:rsidR="007D5CED" w:rsidRPr="007D5CED" w:rsidRDefault="007D5CED" w:rsidP="007D5CED">
            <w:pPr>
              <w:ind w:left="263"/>
              <w:rPr>
                <w:b/>
                <w:szCs w:val="20"/>
              </w:rPr>
            </w:pPr>
            <w:r w:rsidRPr="007D5CED">
              <w:rPr>
                <w:szCs w:val="20"/>
              </w:rPr>
              <w:t>Načrtovane aktivnosti so potrebne in vsebinsko ustrezne za izvedbo projekta in doseganje ciljev.</w:t>
            </w:r>
          </w:p>
        </w:tc>
        <w:tc>
          <w:tcPr>
            <w:tcW w:w="3827" w:type="dxa"/>
            <w:vAlign w:val="center"/>
          </w:tcPr>
          <w:p w14:paraId="6D984F3C"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0724B4F9"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263F77D2"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6BE47214" w14:textId="77777777" w:rsidR="007D5CED" w:rsidRPr="007D5CED" w:rsidRDefault="007D5CED" w:rsidP="007D5CED">
            <w:pPr>
              <w:suppressAutoHyphens/>
              <w:spacing w:line="240" w:lineRule="auto"/>
              <w:ind w:left="264"/>
              <w:jc w:val="both"/>
              <w:rPr>
                <w:szCs w:val="20"/>
                <w:lang w:eastAsia="ar-SA"/>
              </w:rPr>
            </w:pPr>
          </w:p>
        </w:tc>
      </w:tr>
      <w:tr w:rsidR="007D5CED" w:rsidRPr="007D5CED" w14:paraId="4F691151" w14:textId="77777777" w:rsidTr="00CA5DA7">
        <w:trPr>
          <w:trHeight w:val="1495"/>
        </w:trPr>
        <w:tc>
          <w:tcPr>
            <w:tcW w:w="2689" w:type="dxa"/>
            <w:shd w:val="clear" w:color="auto" w:fill="auto"/>
            <w:vAlign w:val="center"/>
          </w:tcPr>
          <w:p w14:paraId="37CC6655" w14:textId="77777777" w:rsidR="007D5CED" w:rsidRPr="007D5CED" w:rsidRDefault="007D5CED" w:rsidP="007D5CED">
            <w:pPr>
              <w:ind w:left="396"/>
              <w:rPr>
                <w:b/>
                <w:szCs w:val="20"/>
              </w:rPr>
            </w:pPr>
            <w:r w:rsidRPr="007D5CED">
              <w:rPr>
                <w:bCs/>
                <w:szCs w:val="20"/>
              </w:rPr>
              <w:t>2.2.</w:t>
            </w:r>
            <w:r w:rsidRPr="007D5CED">
              <w:rPr>
                <w:b/>
                <w:szCs w:val="20"/>
              </w:rPr>
              <w:t xml:space="preserve"> </w:t>
            </w:r>
            <w:r w:rsidRPr="007D5CED">
              <w:rPr>
                <w:szCs w:val="20"/>
              </w:rPr>
              <w:t>Izvedljivost in načrtovanje aktivnosti projekta</w:t>
            </w:r>
          </w:p>
        </w:tc>
        <w:tc>
          <w:tcPr>
            <w:tcW w:w="4257" w:type="dxa"/>
            <w:shd w:val="clear" w:color="auto" w:fill="auto"/>
            <w:vAlign w:val="center"/>
          </w:tcPr>
          <w:p w14:paraId="377E8BEB" w14:textId="77777777" w:rsidR="007D5CED" w:rsidRPr="007D5CED" w:rsidRDefault="007D5CED" w:rsidP="007D5CED">
            <w:pPr>
              <w:ind w:left="263"/>
              <w:rPr>
                <w:b/>
                <w:szCs w:val="20"/>
              </w:rPr>
            </w:pPr>
            <w:r w:rsidRPr="007D5CED">
              <w:rPr>
                <w:szCs w:val="20"/>
              </w:rPr>
              <w:t>Aktivnosti projekta so izvedljive, smiselno načrtovane ter razporejene čez celotno obdobje izvajanja glede na predvidene projektne faze in omogočajo doseganje učinkov/rezultatov projekta.</w:t>
            </w:r>
          </w:p>
        </w:tc>
        <w:tc>
          <w:tcPr>
            <w:tcW w:w="3827" w:type="dxa"/>
            <w:vAlign w:val="center"/>
          </w:tcPr>
          <w:p w14:paraId="0CCA8353"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501CCF88"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7C528013"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040859C8" w14:textId="77777777" w:rsidR="007D5CED" w:rsidRPr="007D5CED" w:rsidRDefault="007D5CED" w:rsidP="007D5CED">
            <w:pPr>
              <w:suppressAutoHyphens/>
              <w:spacing w:line="240" w:lineRule="auto"/>
              <w:ind w:left="264"/>
              <w:jc w:val="both"/>
              <w:rPr>
                <w:szCs w:val="20"/>
                <w:lang w:eastAsia="ar-SA"/>
              </w:rPr>
            </w:pPr>
          </w:p>
        </w:tc>
      </w:tr>
      <w:tr w:rsidR="007D5CED" w:rsidRPr="007D5CED" w14:paraId="1D20AAAA" w14:textId="77777777" w:rsidTr="00CA5DA7">
        <w:trPr>
          <w:trHeight w:val="1443"/>
        </w:trPr>
        <w:tc>
          <w:tcPr>
            <w:tcW w:w="2689" w:type="dxa"/>
            <w:shd w:val="clear" w:color="auto" w:fill="auto"/>
            <w:vAlign w:val="center"/>
          </w:tcPr>
          <w:p w14:paraId="0CCA2B18" w14:textId="77777777" w:rsidR="007D5CED" w:rsidRPr="007D5CED" w:rsidRDefault="007D5CED" w:rsidP="007D5CED">
            <w:pPr>
              <w:ind w:left="396"/>
              <w:rPr>
                <w:b/>
                <w:szCs w:val="20"/>
              </w:rPr>
            </w:pPr>
            <w:r w:rsidRPr="007D5CED">
              <w:rPr>
                <w:bCs/>
                <w:szCs w:val="20"/>
              </w:rPr>
              <w:t>2.3.</w:t>
            </w:r>
            <w:r w:rsidRPr="007D5CED">
              <w:rPr>
                <w:b/>
                <w:szCs w:val="20"/>
              </w:rPr>
              <w:t xml:space="preserve"> </w:t>
            </w:r>
            <w:r w:rsidRPr="007D5CED">
              <w:rPr>
                <w:szCs w:val="20"/>
              </w:rPr>
              <w:t>Usklajenost človeških virov z načrtovanimi aktivnostmi</w:t>
            </w:r>
          </w:p>
        </w:tc>
        <w:tc>
          <w:tcPr>
            <w:tcW w:w="4257" w:type="dxa"/>
            <w:shd w:val="clear" w:color="auto" w:fill="auto"/>
            <w:vAlign w:val="center"/>
          </w:tcPr>
          <w:p w14:paraId="42E3E2F4" w14:textId="77777777" w:rsidR="007D5CED" w:rsidRPr="007D5CED" w:rsidRDefault="007D5CED" w:rsidP="007D5CED">
            <w:pPr>
              <w:ind w:left="263"/>
              <w:rPr>
                <w:b/>
                <w:szCs w:val="20"/>
              </w:rPr>
            </w:pPr>
            <w:r w:rsidRPr="007D5CED">
              <w:rPr>
                <w:szCs w:val="20"/>
              </w:rPr>
              <w:t>Načrt organiziranosti človeških virov je v skladu z načrtovanimi aktivnostmi.</w:t>
            </w:r>
          </w:p>
        </w:tc>
        <w:tc>
          <w:tcPr>
            <w:tcW w:w="3827" w:type="dxa"/>
            <w:vAlign w:val="center"/>
          </w:tcPr>
          <w:p w14:paraId="3B867D10"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3178A129"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7BCB6D45"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462BE5EE" w14:textId="77777777" w:rsidR="007D5CED" w:rsidRPr="007D5CED" w:rsidRDefault="007D5CED" w:rsidP="007D5CED">
            <w:pPr>
              <w:suppressAutoHyphens/>
              <w:spacing w:line="240" w:lineRule="auto"/>
              <w:ind w:left="264"/>
              <w:jc w:val="both"/>
              <w:rPr>
                <w:szCs w:val="20"/>
                <w:lang w:eastAsia="ar-SA"/>
              </w:rPr>
            </w:pPr>
          </w:p>
        </w:tc>
      </w:tr>
      <w:tr w:rsidR="007D5CED" w:rsidRPr="007D5CED" w14:paraId="34FE44DD" w14:textId="77777777" w:rsidTr="00CA5DA7">
        <w:trPr>
          <w:trHeight w:val="850"/>
        </w:trPr>
        <w:tc>
          <w:tcPr>
            <w:tcW w:w="2689" w:type="dxa"/>
            <w:shd w:val="clear" w:color="auto" w:fill="auto"/>
            <w:vAlign w:val="center"/>
          </w:tcPr>
          <w:p w14:paraId="093FEF03" w14:textId="77777777" w:rsidR="007D5CED" w:rsidRPr="007D5CED" w:rsidRDefault="007D5CED" w:rsidP="007D5CED">
            <w:pPr>
              <w:ind w:left="396"/>
              <w:rPr>
                <w:szCs w:val="20"/>
              </w:rPr>
            </w:pPr>
            <w:r w:rsidRPr="007D5CED">
              <w:rPr>
                <w:bCs/>
                <w:szCs w:val="20"/>
              </w:rPr>
              <w:t>2.4.</w:t>
            </w:r>
            <w:r w:rsidRPr="007D5CED">
              <w:rPr>
                <w:b/>
                <w:szCs w:val="20"/>
              </w:rPr>
              <w:t xml:space="preserve"> </w:t>
            </w:r>
            <w:r w:rsidRPr="007D5CED">
              <w:rPr>
                <w:szCs w:val="20"/>
              </w:rPr>
              <w:t>Opredelitev tveganj in ukrepov za odpravo</w:t>
            </w:r>
          </w:p>
        </w:tc>
        <w:tc>
          <w:tcPr>
            <w:tcW w:w="4257" w:type="dxa"/>
            <w:shd w:val="clear" w:color="auto" w:fill="auto"/>
            <w:vAlign w:val="center"/>
          </w:tcPr>
          <w:p w14:paraId="74C102DB" w14:textId="77777777" w:rsidR="007D5CED" w:rsidRPr="007D5CED" w:rsidRDefault="007D5CED" w:rsidP="007D5CED">
            <w:pPr>
              <w:spacing w:before="60" w:after="60"/>
              <w:ind w:left="261"/>
              <w:rPr>
                <w:szCs w:val="20"/>
              </w:rPr>
            </w:pPr>
            <w:r w:rsidRPr="007D5CED">
              <w:rPr>
                <w:szCs w:val="20"/>
              </w:rPr>
              <w:t>Prepoznana so kritična tveganja, ki bi lahko ogrozila izvedbo projekta z jasno definiranimi ukrepi za njihovo odpravo.</w:t>
            </w:r>
          </w:p>
        </w:tc>
        <w:tc>
          <w:tcPr>
            <w:tcW w:w="3827" w:type="dxa"/>
            <w:vAlign w:val="center"/>
          </w:tcPr>
          <w:p w14:paraId="2B977150"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5</w:t>
            </w:r>
            <w:r w:rsidRPr="007D5CED">
              <w:rPr>
                <w:szCs w:val="20"/>
                <w:lang w:eastAsia="ar-SA"/>
              </w:rPr>
              <w:t xml:space="preserve"> – povsem ustrezno</w:t>
            </w:r>
          </w:p>
          <w:p w14:paraId="6BE2D750"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3</w:t>
            </w:r>
            <w:r w:rsidRPr="007D5CED">
              <w:rPr>
                <w:szCs w:val="20"/>
                <w:lang w:eastAsia="ar-SA"/>
              </w:rPr>
              <w:t xml:space="preserve"> – delno ustrezno</w:t>
            </w:r>
          </w:p>
          <w:p w14:paraId="786AFC50" w14:textId="77777777" w:rsidR="007D5CED" w:rsidRPr="007D5CED" w:rsidRDefault="007D5CED" w:rsidP="007D5CED">
            <w:pPr>
              <w:suppressAutoHyphens/>
              <w:spacing w:line="240" w:lineRule="auto"/>
              <w:ind w:left="264"/>
              <w:jc w:val="both"/>
              <w:rPr>
                <w:szCs w:val="20"/>
                <w:lang w:eastAsia="ar-SA"/>
              </w:rPr>
            </w:pPr>
            <w:r w:rsidRPr="007D5CED">
              <w:rPr>
                <w:b/>
                <w:szCs w:val="20"/>
                <w:lang w:eastAsia="ar-SA"/>
              </w:rPr>
              <w:t>0</w:t>
            </w:r>
            <w:r w:rsidRPr="007D5CED">
              <w:rPr>
                <w:szCs w:val="20"/>
                <w:lang w:eastAsia="ar-SA"/>
              </w:rPr>
              <w:t xml:space="preserve"> – neustrezno</w:t>
            </w:r>
          </w:p>
          <w:p w14:paraId="3B5E8AC4" w14:textId="77777777" w:rsidR="007D5CED" w:rsidRPr="007D5CED" w:rsidRDefault="007D5CED" w:rsidP="007D5CED">
            <w:pPr>
              <w:suppressAutoHyphens/>
              <w:spacing w:line="240" w:lineRule="auto"/>
              <w:ind w:left="264"/>
              <w:jc w:val="both"/>
              <w:rPr>
                <w:szCs w:val="20"/>
                <w:lang w:eastAsia="ar-SA"/>
              </w:rPr>
            </w:pPr>
          </w:p>
        </w:tc>
      </w:tr>
      <w:tr w:rsidR="007D5CED" w:rsidRPr="007D5CED" w14:paraId="5419DECC" w14:textId="77777777" w:rsidTr="00CA5DA7">
        <w:trPr>
          <w:trHeight w:val="695"/>
        </w:trPr>
        <w:tc>
          <w:tcPr>
            <w:tcW w:w="6946" w:type="dxa"/>
            <w:gridSpan w:val="2"/>
            <w:shd w:val="clear" w:color="auto" w:fill="FBE4D5"/>
            <w:vAlign w:val="center"/>
          </w:tcPr>
          <w:p w14:paraId="19A4ACF3" w14:textId="77777777" w:rsidR="007D5CED" w:rsidRPr="007D5CED" w:rsidRDefault="007D5CED" w:rsidP="007D5CED">
            <w:pPr>
              <w:numPr>
                <w:ilvl w:val="0"/>
                <w:numId w:val="13"/>
              </w:numPr>
              <w:contextualSpacing/>
              <w:rPr>
                <w:b/>
                <w:szCs w:val="20"/>
              </w:rPr>
            </w:pPr>
            <w:r w:rsidRPr="007D5CED">
              <w:rPr>
                <w:b/>
                <w:szCs w:val="20"/>
              </w:rPr>
              <w:t>USPOSOBLJENOST ZA IZVEDBO PROJEKTA</w:t>
            </w:r>
          </w:p>
        </w:tc>
        <w:tc>
          <w:tcPr>
            <w:tcW w:w="3827" w:type="dxa"/>
            <w:shd w:val="clear" w:color="auto" w:fill="FBE4D5"/>
            <w:vAlign w:val="center"/>
          </w:tcPr>
          <w:p w14:paraId="5D8BB7DF" w14:textId="77777777" w:rsidR="007D5CED" w:rsidRPr="007D5CED" w:rsidRDefault="007D5CED" w:rsidP="007D5CED">
            <w:pPr>
              <w:jc w:val="center"/>
              <w:rPr>
                <w:b/>
                <w:szCs w:val="20"/>
              </w:rPr>
            </w:pPr>
            <w:r w:rsidRPr="007D5CED">
              <w:rPr>
                <w:b/>
                <w:szCs w:val="20"/>
              </w:rPr>
              <w:t>Možnih največ 20 točk</w:t>
            </w:r>
          </w:p>
        </w:tc>
      </w:tr>
      <w:tr w:rsidR="007D5CED" w:rsidRPr="007D5CED" w14:paraId="498C84BB" w14:textId="77777777" w:rsidTr="00CA5DA7">
        <w:trPr>
          <w:trHeight w:val="567"/>
        </w:trPr>
        <w:tc>
          <w:tcPr>
            <w:tcW w:w="2689" w:type="dxa"/>
            <w:shd w:val="clear" w:color="auto" w:fill="auto"/>
            <w:vAlign w:val="center"/>
          </w:tcPr>
          <w:p w14:paraId="7F850A74" w14:textId="748F06E9" w:rsidR="007D5CED" w:rsidRPr="007D5CED" w:rsidRDefault="007D5CED" w:rsidP="007D5CED">
            <w:pPr>
              <w:numPr>
                <w:ilvl w:val="1"/>
                <w:numId w:val="32"/>
              </w:numPr>
              <w:ind w:left="714" w:hanging="357"/>
              <w:contextualSpacing/>
              <w:rPr>
                <w:bCs/>
                <w:szCs w:val="20"/>
              </w:rPr>
            </w:pPr>
            <w:r w:rsidRPr="007D5CED">
              <w:rPr>
                <w:bCs/>
                <w:szCs w:val="20"/>
              </w:rPr>
              <w:t xml:space="preserve">Reference projektnih partnerjev za </w:t>
            </w:r>
            <w:r w:rsidR="00D52F40" w:rsidRPr="007D5CED">
              <w:rPr>
                <w:bCs/>
                <w:szCs w:val="20"/>
              </w:rPr>
              <w:t xml:space="preserve">fazo </w:t>
            </w:r>
            <w:r w:rsidRPr="007D5CED">
              <w:rPr>
                <w:bCs/>
                <w:szCs w:val="20"/>
              </w:rPr>
              <w:t>I</w:t>
            </w:r>
          </w:p>
        </w:tc>
        <w:tc>
          <w:tcPr>
            <w:tcW w:w="4257" w:type="dxa"/>
            <w:shd w:val="clear" w:color="auto" w:fill="auto"/>
            <w:vAlign w:val="center"/>
          </w:tcPr>
          <w:p w14:paraId="2DEEF5E2" w14:textId="5AAA2BB6" w:rsidR="007D5CED" w:rsidRPr="007D5CED" w:rsidRDefault="007D5CED" w:rsidP="007D5CED">
            <w:pPr>
              <w:ind w:left="263"/>
              <w:rPr>
                <w:bCs/>
                <w:szCs w:val="20"/>
              </w:rPr>
            </w:pPr>
            <w:r w:rsidRPr="007D5CED">
              <w:rPr>
                <w:szCs w:val="20"/>
              </w:rPr>
              <w:t xml:space="preserve">Projektni partnerji izkazujejo reference za projektne aktivnosti </w:t>
            </w:r>
            <w:r w:rsidR="00D52F40" w:rsidRPr="007D5CED">
              <w:rPr>
                <w:szCs w:val="20"/>
              </w:rPr>
              <w:t xml:space="preserve">faze </w:t>
            </w:r>
            <w:r w:rsidRPr="007D5CED">
              <w:rPr>
                <w:szCs w:val="20"/>
              </w:rPr>
              <w:t>I (glej poglavje 5.3</w:t>
            </w:r>
            <w:r w:rsidR="00B857A1">
              <w:rPr>
                <w:szCs w:val="20"/>
              </w:rPr>
              <w:t xml:space="preserve"> javnega razpisa</w:t>
            </w:r>
            <w:r w:rsidRPr="007D5CED">
              <w:rPr>
                <w:szCs w:val="20"/>
              </w:rPr>
              <w:t>).</w:t>
            </w:r>
          </w:p>
        </w:tc>
        <w:tc>
          <w:tcPr>
            <w:tcW w:w="3827" w:type="dxa"/>
            <w:vAlign w:val="center"/>
          </w:tcPr>
          <w:p w14:paraId="435BAEC0" w14:textId="47E9FB2D"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w:t>
            </w:r>
            <w:r w:rsidRPr="007D5CED">
              <w:t xml:space="preserve">več kot tri (3) potrjene reference iz vsebinskega področja projektnih aktivnosti </w:t>
            </w:r>
            <w:r w:rsidR="00D52F40">
              <w:t>faze I (glej</w:t>
            </w:r>
            <w:r w:rsidRPr="007D5CED">
              <w:t xml:space="preserve"> točk</w:t>
            </w:r>
            <w:r w:rsidR="00D52F40">
              <w:t>o</w:t>
            </w:r>
            <w:r w:rsidRPr="007D5CED">
              <w:t xml:space="preserve"> 5.3 javnega razpisa</w:t>
            </w:r>
            <w:r w:rsidR="00D52F40">
              <w:t>)</w:t>
            </w:r>
            <w:r w:rsidRPr="007D5CED">
              <w:t xml:space="preserve"> v zadnjih petih (5) letih</w:t>
            </w:r>
          </w:p>
          <w:p w14:paraId="2F4BD8D0" w14:textId="2297C9CD"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tri (3) potrjene reference iz vsebinskega področja projektnih aktivnosti </w:t>
            </w:r>
            <w:r w:rsidR="00D52F40">
              <w:t>faze I (glej</w:t>
            </w:r>
            <w:r w:rsidR="00D52F40" w:rsidRPr="007D5CED">
              <w:t xml:space="preserve"> točk</w:t>
            </w:r>
            <w:r w:rsidR="00D52F40">
              <w:t>o</w:t>
            </w:r>
            <w:r w:rsidR="00D52F40" w:rsidRPr="007D5CED">
              <w:t xml:space="preserve"> 5.3 </w:t>
            </w:r>
            <w:r w:rsidR="00D52F40" w:rsidRPr="007D5CED">
              <w:lastRenderedPageBreak/>
              <w:t>javnega razpisa</w:t>
            </w:r>
            <w:r w:rsidR="00D52F40">
              <w:t>)</w:t>
            </w:r>
            <w:r w:rsidRPr="007D5CED">
              <w:rPr>
                <w:szCs w:val="20"/>
                <w:lang w:eastAsia="ar-SA"/>
              </w:rPr>
              <w:t xml:space="preserve"> v zadnjih petih (5) letih</w:t>
            </w:r>
          </w:p>
          <w:p w14:paraId="0BC96DF8" w14:textId="34257B5D" w:rsidR="007D5CED" w:rsidRPr="007D5CED" w:rsidRDefault="007D5CED" w:rsidP="007D5CED">
            <w:pPr>
              <w:suppressAutoHyphens/>
              <w:spacing w:line="240" w:lineRule="auto"/>
              <w:ind w:left="264"/>
              <w:rPr>
                <w:color w:val="FF0000"/>
                <w:szCs w:val="20"/>
                <w:lang w:eastAsia="ar-SA"/>
              </w:rPr>
            </w:pPr>
            <w:r w:rsidRPr="007D5CED">
              <w:rPr>
                <w:b/>
                <w:szCs w:val="20"/>
                <w:lang w:eastAsia="ar-SA"/>
              </w:rPr>
              <w:t>0</w:t>
            </w:r>
            <w:r w:rsidRPr="007D5CED">
              <w:rPr>
                <w:szCs w:val="20"/>
                <w:lang w:eastAsia="ar-SA"/>
              </w:rPr>
              <w:t xml:space="preserve"> – </w:t>
            </w:r>
            <w:r w:rsidRPr="007D5CED">
              <w:t xml:space="preserve">ena (1) potrjena referenca iz vsebinskega področja projektnih aktivnosti </w:t>
            </w:r>
            <w:r w:rsidR="00D52F40">
              <w:t>faze I (glej</w:t>
            </w:r>
            <w:r w:rsidR="00D52F40" w:rsidRPr="007D5CED">
              <w:t xml:space="preserve"> točk</w:t>
            </w:r>
            <w:r w:rsidR="00D52F40">
              <w:t>o</w:t>
            </w:r>
            <w:r w:rsidR="00D52F40" w:rsidRPr="007D5CED">
              <w:t xml:space="preserve"> 5.3 javnega razpisa</w:t>
            </w:r>
            <w:r w:rsidR="00D52F40">
              <w:t>)</w:t>
            </w:r>
            <w:r w:rsidR="00D52F40" w:rsidRPr="007D5CED">
              <w:t xml:space="preserve"> </w:t>
            </w:r>
            <w:r w:rsidRPr="007D5CED">
              <w:t>v zadnjih petih (5) letih</w:t>
            </w:r>
          </w:p>
        </w:tc>
      </w:tr>
      <w:tr w:rsidR="007D5CED" w:rsidRPr="007D5CED" w14:paraId="509F9FD9" w14:textId="77777777" w:rsidTr="00CA5DA7">
        <w:trPr>
          <w:trHeight w:val="1556"/>
        </w:trPr>
        <w:tc>
          <w:tcPr>
            <w:tcW w:w="2689" w:type="dxa"/>
            <w:shd w:val="clear" w:color="auto" w:fill="auto"/>
            <w:vAlign w:val="center"/>
          </w:tcPr>
          <w:p w14:paraId="2ECCD845" w14:textId="541A0940" w:rsidR="007D5CED" w:rsidRPr="007D5CED" w:rsidRDefault="007D5CED" w:rsidP="007D5CED">
            <w:pPr>
              <w:numPr>
                <w:ilvl w:val="1"/>
                <w:numId w:val="32"/>
              </w:numPr>
              <w:ind w:left="714" w:hanging="357"/>
              <w:contextualSpacing/>
              <w:rPr>
                <w:bCs/>
                <w:szCs w:val="20"/>
              </w:rPr>
            </w:pPr>
            <w:r w:rsidRPr="007D5CED">
              <w:rPr>
                <w:bCs/>
                <w:szCs w:val="20"/>
              </w:rPr>
              <w:lastRenderedPageBreak/>
              <w:t xml:space="preserve">Izkušnje sodelujočih strokovnjakov pri projektnem partnerju za </w:t>
            </w:r>
            <w:r w:rsidR="00D52F40" w:rsidRPr="007D5CED">
              <w:rPr>
                <w:bCs/>
                <w:szCs w:val="20"/>
              </w:rPr>
              <w:t xml:space="preserve">fazo </w:t>
            </w:r>
            <w:r w:rsidRPr="007D5CED">
              <w:rPr>
                <w:bCs/>
                <w:szCs w:val="20"/>
              </w:rPr>
              <w:t>I</w:t>
            </w:r>
          </w:p>
        </w:tc>
        <w:tc>
          <w:tcPr>
            <w:tcW w:w="4257" w:type="dxa"/>
            <w:shd w:val="clear" w:color="auto" w:fill="auto"/>
            <w:vAlign w:val="center"/>
          </w:tcPr>
          <w:p w14:paraId="03919CD9" w14:textId="75143F82" w:rsidR="007D5CED" w:rsidRPr="007D5CED" w:rsidRDefault="007D5CED" w:rsidP="007D5CED">
            <w:pPr>
              <w:ind w:left="251"/>
            </w:pPr>
            <w:r w:rsidRPr="007D5CED">
              <w:t>Sodelujoči strokovnjaki so že izvajali programe/projekte/aktivnosti na področju javnega razpisa oz. vsebin</w:t>
            </w:r>
            <w:r w:rsidR="00BC48EB">
              <w:t xml:space="preserve">, kot navedeno v fazi I v </w:t>
            </w:r>
            <w:r w:rsidRPr="007D5CED">
              <w:t>poglavj</w:t>
            </w:r>
            <w:r w:rsidR="00BC48EB">
              <w:t>u</w:t>
            </w:r>
            <w:r w:rsidRPr="007D5CED">
              <w:t xml:space="preserve"> 5.3</w:t>
            </w:r>
            <w:r w:rsidR="00B857A1">
              <w:t xml:space="preserve"> javnega razpisa</w:t>
            </w:r>
            <w:r w:rsidRPr="007D5CED">
              <w:t>.</w:t>
            </w:r>
          </w:p>
          <w:p w14:paraId="043AD2C7" w14:textId="77777777" w:rsidR="007D5CED" w:rsidRPr="007D5CED" w:rsidRDefault="007D5CED" w:rsidP="007D5CED">
            <w:pPr>
              <w:ind w:left="263"/>
              <w:rPr>
                <w:szCs w:val="20"/>
              </w:rPr>
            </w:pPr>
          </w:p>
        </w:tc>
        <w:tc>
          <w:tcPr>
            <w:tcW w:w="3827" w:type="dxa"/>
            <w:vAlign w:val="center"/>
          </w:tcPr>
          <w:p w14:paraId="5FB4DAA2" w14:textId="55C3D572" w:rsidR="007D5CED" w:rsidRPr="007D5CED" w:rsidRDefault="007D5CED" w:rsidP="007D5CED">
            <w:pPr>
              <w:ind w:left="256"/>
              <w:rPr>
                <w:szCs w:val="20"/>
              </w:rPr>
            </w:pPr>
            <w:r w:rsidRPr="007D5CED">
              <w:rPr>
                <w:b/>
                <w:szCs w:val="20"/>
              </w:rPr>
              <w:t>5</w:t>
            </w:r>
            <w:r w:rsidRPr="007D5CED">
              <w:rPr>
                <w:szCs w:val="20"/>
              </w:rPr>
              <w:t xml:space="preserve"> –več kot </w:t>
            </w:r>
            <w:r w:rsidR="00D52F40">
              <w:rPr>
                <w:szCs w:val="20"/>
              </w:rPr>
              <w:t>pet (</w:t>
            </w:r>
            <w:r w:rsidRPr="007D5CED">
              <w:rPr>
                <w:szCs w:val="20"/>
              </w:rPr>
              <w:t>5</w:t>
            </w:r>
            <w:r w:rsidR="00D52F40">
              <w:rPr>
                <w:szCs w:val="20"/>
              </w:rPr>
              <w:t>)</w:t>
            </w:r>
            <w:r w:rsidRPr="007D5CED">
              <w:rPr>
                <w:szCs w:val="20"/>
              </w:rPr>
              <w:t xml:space="preserve"> let delovnih izkušenj po pridobljeni zahtevani izobrazbi na področju upravljanja in vodenja poslovnih procesov, zaposlovanja in invalidskega varstva ter vsaj pet (5) referenc zaključenih analiz in svetovanj iz navedenih področij</w:t>
            </w:r>
          </w:p>
          <w:p w14:paraId="3834577D" w14:textId="77777777" w:rsidR="007D5CED" w:rsidRPr="007D5CED" w:rsidRDefault="007D5CED" w:rsidP="007D5CED">
            <w:pPr>
              <w:ind w:left="256"/>
              <w:rPr>
                <w:szCs w:val="20"/>
              </w:rPr>
            </w:pPr>
            <w:r w:rsidRPr="007D5CED">
              <w:rPr>
                <w:b/>
                <w:szCs w:val="20"/>
              </w:rPr>
              <w:t>3</w:t>
            </w:r>
            <w:r w:rsidRPr="007D5CED">
              <w:rPr>
                <w:szCs w:val="20"/>
              </w:rPr>
              <w:t xml:space="preserve"> – do pet (5) let delovnih izkušenj po pridobljeni zahtevani izobrazbi na področju upravljanja in vodenja poslovnih procesov, zaposlovanja in invalidskega varstva ter vsaj tri (3) reference zaključenih analiz in svetovanj iz navedenih področij</w:t>
            </w:r>
          </w:p>
          <w:p w14:paraId="4B0D19B2" w14:textId="77777777" w:rsidR="007D5CED" w:rsidRPr="007D5CED" w:rsidRDefault="007D5CED" w:rsidP="007D5CED">
            <w:pPr>
              <w:suppressAutoHyphens/>
              <w:spacing w:line="240" w:lineRule="auto"/>
              <w:ind w:left="264"/>
              <w:rPr>
                <w:b/>
                <w:color w:val="FF0000"/>
                <w:szCs w:val="20"/>
                <w:lang w:eastAsia="ar-SA"/>
              </w:rPr>
            </w:pPr>
            <w:r w:rsidRPr="007D5CED">
              <w:rPr>
                <w:b/>
                <w:szCs w:val="20"/>
                <w:lang w:eastAsia="ar-SA"/>
              </w:rPr>
              <w:t>0</w:t>
            </w:r>
            <w:r w:rsidRPr="007D5CED">
              <w:rPr>
                <w:szCs w:val="20"/>
                <w:lang w:eastAsia="ar-SA"/>
              </w:rPr>
              <w:t xml:space="preserve"> – </w:t>
            </w:r>
            <w:r w:rsidRPr="007D5CED">
              <w:rPr>
                <w:szCs w:val="20"/>
              </w:rPr>
              <w:t>najmanj tri (3) leta delovnih izkušenj po pridobljeni zahtevani izobrazbi na področju upravljanja in vodenja poslovnih procesov, zaposlovanja in invalidskega varstva ter vsaj tri (3) reference zaključenih analiz in svetovanj iz navedenih področij</w:t>
            </w:r>
          </w:p>
        </w:tc>
      </w:tr>
      <w:tr w:rsidR="007D5CED" w:rsidRPr="007D5CED" w14:paraId="0F0764BC" w14:textId="77777777" w:rsidTr="00CA5DA7">
        <w:trPr>
          <w:trHeight w:val="1556"/>
        </w:trPr>
        <w:tc>
          <w:tcPr>
            <w:tcW w:w="2689" w:type="dxa"/>
            <w:shd w:val="clear" w:color="auto" w:fill="auto"/>
            <w:vAlign w:val="center"/>
          </w:tcPr>
          <w:p w14:paraId="16C42E09" w14:textId="7FB8BF37" w:rsidR="007D5CED" w:rsidRPr="007D5CED" w:rsidRDefault="007D5CED" w:rsidP="007D5CED">
            <w:pPr>
              <w:numPr>
                <w:ilvl w:val="1"/>
                <w:numId w:val="32"/>
              </w:numPr>
              <w:ind w:left="714" w:hanging="357"/>
              <w:contextualSpacing/>
              <w:rPr>
                <w:bCs/>
                <w:szCs w:val="20"/>
              </w:rPr>
            </w:pPr>
            <w:r w:rsidRPr="007D5CED">
              <w:rPr>
                <w:bCs/>
                <w:szCs w:val="20"/>
              </w:rPr>
              <w:t xml:space="preserve">Reference projektnih partnerjev za </w:t>
            </w:r>
            <w:r w:rsidR="00D52F40">
              <w:rPr>
                <w:bCs/>
                <w:szCs w:val="20"/>
              </w:rPr>
              <w:t>f</w:t>
            </w:r>
            <w:r w:rsidRPr="007D5CED">
              <w:rPr>
                <w:bCs/>
                <w:szCs w:val="20"/>
              </w:rPr>
              <w:t>azo II</w:t>
            </w:r>
          </w:p>
        </w:tc>
        <w:tc>
          <w:tcPr>
            <w:tcW w:w="4257" w:type="dxa"/>
            <w:shd w:val="clear" w:color="auto" w:fill="auto"/>
            <w:vAlign w:val="center"/>
          </w:tcPr>
          <w:p w14:paraId="7F26DFD0" w14:textId="7981C570" w:rsidR="007D5CED" w:rsidRPr="007D5CED" w:rsidRDefault="007D5CED" w:rsidP="007D5CED">
            <w:pPr>
              <w:ind w:left="263"/>
              <w:rPr>
                <w:szCs w:val="20"/>
              </w:rPr>
            </w:pPr>
            <w:r w:rsidRPr="007D5CED">
              <w:rPr>
                <w:szCs w:val="20"/>
              </w:rPr>
              <w:t xml:space="preserve">Projektni partnerji izkazujejo reference za projektne aktivnosti </w:t>
            </w:r>
            <w:r w:rsidR="00D52F40">
              <w:rPr>
                <w:szCs w:val="20"/>
              </w:rPr>
              <w:t>f</w:t>
            </w:r>
            <w:r w:rsidRPr="007D5CED">
              <w:rPr>
                <w:szCs w:val="20"/>
              </w:rPr>
              <w:t>aze II (glej poglavje 5.3</w:t>
            </w:r>
            <w:r w:rsidR="00B857A1">
              <w:rPr>
                <w:szCs w:val="20"/>
              </w:rPr>
              <w:t xml:space="preserve"> javnega razpisa</w:t>
            </w:r>
            <w:r w:rsidRPr="007D5CED">
              <w:rPr>
                <w:szCs w:val="20"/>
              </w:rPr>
              <w:t>).</w:t>
            </w:r>
          </w:p>
        </w:tc>
        <w:tc>
          <w:tcPr>
            <w:tcW w:w="3827" w:type="dxa"/>
            <w:vAlign w:val="center"/>
          </w:tcPr>
          <w:p w14:paraId="116538E2" w14:textId="77777777"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w:t>
            </w:r>
            <w:r w:rsidRPr="007D5CED">
              <w:t xml:space="preserve">reference </w:t>
            </w:r>
            <w:r w:rsidRPr="007D5CED">
              <w:rPr>
                <w:szCs w:val="20"/>
                <w:lang w:eastAsia="ar-SA"/>
              </w:rPr>
              <w:t>vključujejo sodelovanje z invalidskimi podjetji in/ali zaposlitvenimi centri</w:t>
            </w:r>
          </w:p>
          <w:p w14:paraId="7343F590" w14:textId="77777777"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reference številčno presegajo </w:t>
            </w:r>
            <w:r w:rsidRPr="007D5CED">
              <w:t>osnovne zahteve javnega razpisa za najmanj 2 dodatna referenčna projekta</w:t>
            </w:r>
          </w:p>
          <w:p w14:paraId="11308FC0" w14:textId="148A256C" w:rsidR="007D5CED" w:rsidRPr="007D5CED" w:rsidRDefault="007D5CED" w:rsidP="007D5CED">
            <w:pPr>
              <w:suppressAutoHyphens/>
              <w:spacing w:line="240" w:lineRule="auto"/>
              <w:ind w:left="264"/>
              <w:rPr>
                <w:color w:val="FF0000"/>
                <w:szCs w:val="20"/>
                <w:lang w:eastAsia="ar-SA"/>
              </w:rPr>
            </w:pPr>
            <w:r w:rsidRPr="007D5CED">
              <w:rPr>
                <w:b/>
                <w:szCs w:val="20"/>
                <w:lang w:eastAsia="ar-SA"/>
              </w:rPr>
              <w:t>0</w:t>
            </w:r>
            <w:r w:rsidRPr="007D5CED">
              <w:rPr>
                <w:szCs w:val="20"/>
                <w:lang w:eastAsia="ar-SA"/>
              </w:rPr>
              <w:t xml:space="preserve"> – </w:t>
            </w:r>
            <w:r w:rsidRPr="007D5CED">
              <w:t>reference dosegajo osnovne zahteve</w:t>
            </w:r>
            <w:r w:rsidRPr="007D5CED">
              <w:rPr>
                <w:szCs w:val="20"/>
              </w:rPr>
              <w:t>, kot navedeno točki 6.3. javnega razpisa</w:t>
            </w:r>
          </w:p>
        </w:tc>
      </w:tr>
      <w:tr w:rsidR="007D5CED" w:rsidRPr="007D5CED" w14:paraId="74D267DA" w14:textId="77777777" w:rsidTr="00CA5DA7">
        <w:trPr>
          <w:trHeight w:val="1535"/>
        </w:trPr>
        <w:tc>
          <w:tcPr>
            <w:tcW w:w="2689" w:type="dxa"/>
            <w:shd w:val="clear" w:color="auto" w:fill="auto"/>
            <w:vAlign w:val="center"/>
          </w:tcPr>
          <w:p w14:paraId="29B04BAD" w14:textId="76462DC9" w:rsidR="007D5CED" w:rsidRPr="007D5CED" w:rsidRDefault="007D5CED" w:rsidP="007D5CED">
            <w:pPr>
              <w:numPr>
                <w:ilvl w:val="1"/>
                <w:numId w:val="32"/>
              </w:numPr>
              <w:ind w:left="714" w:hanging="357"/>
              <w:contextualSpacing/>
              <w:rPr>
                <w:bCs/>
                <w:szCs w:val="20"/>
              </w:rPr>
            </w:pPr>
            <w:r w:rsidRPr="007D5CED">
              <w:rPr>
                <w:bCs/>
                <w:szCs w:val="20"/>
              </w:rPr>
              <w:t xml:space="preserve">Izkušnje sodelujočih strokovnjakov pri projektnem partnerju za </w:t>
            </w:r>
            <w:r w:rsidR="00D52F40">
              <w:rPr>
                <w:bCs/>
                <w:szCs w:val="20"/>
              </w:rPr>
              <w:t>f</w:t>
            </w:r>
            <w:r w:rsidRPr="007D5CED">
              <w:rPr>
                <w:bCs/>
                <w:szCs w:val="20"/>
              </w:rPr>
              <w:t>azo II</w:t>
            </w:r>
          </w:p>
        </w:tc>
        <w:tc>
          <w:tcPr>
            <w:tcW w:w="4257" w:type="dxa"/>
            <w:shd w:val="clear" w:color="auto" w:fill="auto"/>
            <w:vAlign w:val="center"/>
          </w:tcPr>
          <w:p w14:paraId="6B53FB58" w14:textId="46B39801" w:rsidR="007D5CED" w:rsidRPr="007D5CED" w:rsidRDefault="007D5CED" w:rsidP="007D5CED">
            <w:pPr>
              <w:ind w:left="251"/>
            </w:pPr>
            <w:r w:rsidRPr="007D5CED">
              <w:t xml:space="preserve">Sodelujoči strokovnjaki so že izvajali programe/projekte/aktivnosti </w:t>
            </w:r>
            <w:r w:rsidR="00BC48EB" w:rsidRPr="007D5CED">
              <w:t>na področju javnega razpisa oz. vsebin</w:t>
            </w:r>
            <w:r w:rsidR="00BC48EB">
              <w:t xml:space="preserve">, kot navedeno v fazi I v </w:t>
            </w:r>
            <w:r w:rsidR="00BC48EB" w:rsidRPr="007D5CED">
              <w:t>poglavj</w:t>
            </w:r>
            <w:r w:rsidR="00BC48EB">
              <w:t>u</w:t>
            </w:r>
            <w:r w:rsidR="00BC48EB" w:rsidRPr="007D5CED">
              <w:t xml:space="preserve"> 5.3</w:t>
            </w:r>
            <w:r w:rsidR="00B857A1">
              <w:t xml:space="preserve"> javnega razpisa</w:t>
            </w:r>
            <w:r w:rsidRPr="007D5CED">
              <w:t>.</w:t>
            </w:r>
          </w:p>
          <w:p w14:paraId="0FDE5476" w14:textId="77777777" w:rsidR="007D5CED" w:rsidRPr="007D5CED" w:rsidRDefault="007D5CED" w:rsidP="007D5CED">
            <w:pPr>
              <w:ind w:left="263"/>
              <w:rPr>
                <w:bCs/>
                <w:szCs w:val="20"/>
              </w:rPr>
            </w:pPr>
          </w:p>
        </w:tc>
        <w:tc>
          <w:tcPr>
            <w:tcW w:w="3827" w:type="dxa"/>
            <w:vAlign w:val="center"/>
          </w:tcPr>
          <w:p w14:paraId="5F5ADF26" w14:textId="174CB38A" w:rsidR="007D5CED" w:rsidRPr="007D5CED" w:rsidRDefault="007D5CED" w:rsidP="007D5CED">
            <w:pPr>
              <w:ind w:left="256"/>
              <w:rPr>
                <w:szCs w:val="20"/>
              </w:rPr>
            </w:pPr>
            <w:r w:rsidRPr="007D5CED">
              <w:rPr>
                <w:b/>
                <w:szCs w:val="20"/>
              </w:rPr>
              <w:t>5</w:t>
            </w:r>
            <w:r w:rsidRPr="007D5CED">
              <w:rPr>
                <w:szCs w:val="20"/>
              </w:rPr>
              <w:t xml:space="preserve"> –</w:t>
            </w:r>
            <w:r w:rsidR="00D52F40">
              <w:rPr>
                <w:szCs w:val="20"/>
              </w:rPr>
              <w:t xml:space="preserve"> </w:t>
            </w:r>
            <w:r w:rsidRPr="007D5CED">
              <w:rPr>
                <w:szCs w:val="20"/>
              </w:rPr>
              <w:t xml:space="preserve">več kot </w:t>
            </w:r>
            <w:r w:rsidR="00D52F40">
              <w:rPr>
                <w:szCs w:val="20"/>
              </w:rPr>
              <w:t>pet (</w:t>
            </w:r>
            <w:r w:rsidRPr="007D5CED">
              <w:rPr>
                <w:szCs w:val="20"/>
              </w:rPr>
              <w:t>5</w:t>
            </w:r>
            <w:r w:rsidR="00D52F40">
              <w:rPr>
                <w:szCs w:val="20"/>
              </w:rPr>
              <w:t>)</w:t>
            </w:r>
            <w:r w:rsidRPr="007D5CED">
              <w:rPr>
                <w:szCs w:val="20"/>
              </w:rPr>
              <w:t xml:space="preserve"> let delovnih izkušenj po pridobljeni zahtevani izobrazbi ter vsaj pet (5) referenc s področja izobraževanja ali usposabljanja odraslih</w:t>
            </w:r>
          </w:p>
          <w:p w14:paraId="3C2F9C0E" w14:textId="4C2CD29C" w:rsidR="007D5CED" w:rsidRPr="007D5CED" w:rsidRDefault="007D5CED" w:rsidP="007D5CED">
            <w:pPr>
              <w:ind w:left="256"/>
              <w:rPr>
                <w:szCs w:val="20"/>
              </w:rPr>
            </w:pPr>
            <w:r w:rsidRPr="007D5CED">
              <w:rPr>
                <w:b/>
                <w:szCs w:val="20"/>
              </w:rPr>
              <w:t>3</w:t>
            </w:r>
            <w:r w:rsidRPr="007D5CED">
              <w:rPr>
                <w:szCs w:val="20"/>
              </w:rPr>
              <w:t xml:space="preserve"> – do pet (5) let delovnih izkušenj po pridobljeni zahtevani izobrazbi </w:t>
            </w:r>
            <w:r w:rsidR="000607C9">
              <w:rPr>
                <w:szCs w:val="20"/>
              </w:rPr>
              <w:t xml:space="preserve">ter </w:t>
            </w:r>
            <w:r w:rsidRPr="007D5CED">
              <w:rPr>
                <w:szCs w:val="20"/>
              </w:rPr>
              <w:t>tri (3) reference s področja izobraževanja ali usposabljanja odraslih</w:t>
            </w:r>
          </w:p>
          <w:p w14:paraId="0982AA78" w14:textId="6E987F7D" w:rsidR="007D5CED" w:rsidRPr="007D5CED" w:rsidRDefault="007D5CED" w:rsidP="007D5CED">
            <w:pPr>
              <w:suppressAutoHyphens/>
              <w:spacing w:line="240" w:lineRule="auto"/>
              <w:ind w:left="264"/>
              <w:rPr>
                <w:color w:val="FF0000"/>
                <w:szCs w:val="20"/>
                <w:lang w:eastAsia="ar-SA"/>
              </w:rPr>
            </w:pPr>
            <w:r w:rsidRPr="007D5CED">
              <w:rPr>
                <w:b/>
                <w:szCs w:val="20"/>
                <w:lang w:eastAsia="ar-SA"/>
              </w:rPr>
              <w:t>0</w:t>
            </w:r>
            <w:r w:rsidRPr="007D5CED">
              <w:rPr>
                <w:szCs w:val="20"/>
                <w:lang w:eastAsia="ar-SA"/>
              </w:rPr>
              <w:t xml:space="preserve"> – </w:t>
            </w:r>
            <w:r w:rsidRPr="007D5CED">
              <w:rPr>
                <w:szCs w:val="20"/>
              </w:rPr>
              <w:t>najmanj tri (3) leta delovnih izkušenj po pridobljeni zahtevani izobrazbi ter vsaj tri (3) reference s področja izobraževanja ali usposabljanja odraslih</w:t>
            </w:r>
          </w:p>
        </w:tc>
      </w:tr>
      <w:tr w:rsidR="007D5CED" w:rsidRPr="00FA7A97" w14:paraId="7ACDD7E1" w14:textId="77777777" w:rsidTr="00CA5DA7">
        <w:trPr>
          <w:trHeight w:val="568"/>
        </w:trPr>
        <w:tc>
          <w:tcPr>
            <w:tcW w:w="6946" w:type="dxa"/>
            <w:gridSpan w:val="2"/>
            <w:shd w:val="clear" w:color="auto" w:fill="FBE4D5"/>
            <w:vAlign w:val="center"/>
          </w:tcPr>
          <w:p w14:paraId="46E7011E" w14:textId="77777777" w:rsidR="007D5CED" w:rsidRPr="00FA7A97" w:rsidRDefault="007D5CED" w:rsidP="007D5CED">
            <w:pPr>
              <w:numPr>
                <w:ilvl w:val="0"/>
                <w:numId w:val="13"/>
              </w:numPr>
              <w:contextualSpacing/>
              <w:rPr>
                <w:b/>
              </w:rPr>
            </w:pPr>
            <w:r w:rsidRPr="00FA7A97">
              <w:rPr>
                <w:b/>
                <w:szCs w:val="22"/>
              </w:rPr>
              <w:lastRenderedPageBreak/>
              <w:t>ZAGOTAVLJANJE TRAJNOSTI, ENAKOSTI SPOLOV IN ENAKIH MOŽNOSTI</w:t>
            </w:r>
          </w:p>
        </w:tc>
        <w:tc>
          <w:tcPr>
            <w:tcW w:w="3827" w:type="dxa"/>
            <w:shd w:val="clear" w:color="auto" w:fill="FBE4D5"/>
            <w:vAlign w:val="center"/>
          </w:tcPr>
          <w:p w14:paraId="2722BD88" w14:textId="77777777" w:rsidR="007D5CED" w:rsidRPr="00FA7A97" w:rsidRDefault="007D5CED" w:rsidP="007D5CED">
            <w:pPr>
              <w:jc w:val="center"/>
              <w:rPr>
                <w:b/>
              </w:rPr>
            </w:pPr>
            <w:r w:rsidRPr="00FA7A97">
              <w:rPr>
                <w:b/>
                <w:szCs w:val="20"/>
              </w:rPr>
              <w:t>Možnih največ 15 točk</w:t>
            </w:r>
          </w:p>
        </w:tc>
      </w:tr>
      <w:tr w:rsidR="007D5CED" w:rsidRPr="007D5CED" w14:paraId="6E5D806E" w14:textId="77777777" w:rsidTr="00CA5DA7">
        <w:trPr>
          <w:trHeight w:val="1408"/>
        </w:trPr>
        <w:tc>
          <w:tcPr>
            <w:tcW w:w="2689" w:type="dxa"/>
            <w:shd w:val="clear" w:color="auto" w:fill="auto"/>
            <w:vAlign w:val="center"/>
          </w:tcPr>
          <w:p w14:paraId="45DFCBE6" w14:textId="77777777" w:rsidR="007D5CED" w:rsidRPr="007D5CED" w:rsidRDefault="007D5CED" w:rsidP="007D5CED">
            <w:pPr>
              <w:ind w:left="396"/>
              <w:rPr>
                <w:bCs/>
                <w:szCs w:val="22"/>
              </w:rPr>
            </w:pPr>
            <w:r w:rsidRPr="007D5CED">
              <w:rPr>
                <w:bCs/>
                <w:szCs w:val="22"/>
              </w:rPr>
              <w:t xml:space="preserve">4.1. </w:t>
            </w:r>
            <w:r w:rsidRPr="007D5CED">
              <w:rPr>
                <w:bCs/>
                <w:szCs w:val="20"/>
              </w:rPr>
              <w:t>Zagotavljanje trajnosti učinkov projekta</w:t>
            </w:r>
          </w:p>
        </w:tc>
        <w:tc>
          <w:tcPr>
            <w:tcW w:w="4257" w:type="dxa"/>
            <w:shd w:val="clear" w:color="auto" w:fill="auto"/>
            <w:vAlign w:val="center"/>
          </w:tcPr>
          <w:p w14:paraId="359E0575" w14:textId="77777777" w:rsidR="007D5CED" w:rsidRPr="007D5CED" w:rsidRDefault="007D5CED" w:rsidP="007D5CED">
            <w:pPr>
              <w:ind w:left="263"/>
              <w:rPr>
                <w:bCs/>
                <w:szCs w:val="22"/>
              </w:rPr>
            </w:pPr>
            <w:r w:rsidRPr="007D5CED">
              <w:rPr>
                <w:szCs w:val="20"/>
              </w:rPr>
              <w:t xml:space="preserve">Projekt </w:t>
            </w:r>
            <w:r w:rsidRPr="007D5CED">
              <w:rPr>
                <w:lang w:val="pl-PL"/>
              </w:rPr>
              <w:t xml:space="preserve">prispeva k </w:t>
            </w:r>
            <w:r w:rsidRPr="007D5CED">
              <w:t>razvoju in trajni implementaciji prožnejših načinov organizacije dela.</w:t>
            </w:r>
          </w:p>
        </w:tc>
        <w:tc>
          <w:tcPr>
            <w:tcW w:w="3827" w:type="dxa"/>
            <w:vAlign w:val="center"/>
          </w:tcPr>
          <w:p w14:paraId="0A441740" w14:textId="77777777"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povsem ustrezno</w:t>
            </w:r>
          </w:p>
          <w:p w14:paraId="713C9923" w14:textId="77777777"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delno ustrezno</w:t>
            </w:r>
          </w:p>
          <w:p w14:paraId="3CCBB7F8" w14:textId="77777777" w:rsidR="007D5CED" w:rsidRPr="007D5CED" w:rsidRDefault="007D5CED" w:rsidP="007D5CED">
            <w:pPr>
              <w:suppressAutoHyphens/>
              <w:spacing w:line="240" w:lineRule="auto"/>
              <w:ind w:left="264"/>
              <w:rPr>
                <w:szCs w:val="20"/>
                <w:lang w:eastAsia="ar-SA"/>
              </w:rPr>
            </w:pPr>
            <w:r w:rsidRPr="007D5CED">
              <w:rPr>
                <w:b/>
                <w:szCs w:val="20"/>
                <w:lang w:eastAsia="ar-SA"/>
              </w:rPr>
              <w:t>0</w:t>
            </w:r>
            <w:r w:rsidRPr="007D5CED">
              <w:rPr>
                <w:szCs w:val="20"/>
                <w:lang w:eastAsia="ar-SA"/>
              </w:rPr>
              <w:t xml:space="preserve"> – neustrezno</w:t>
            </w:r>
          </w:p>
        </w:tc>
      </w:tr>
      <w:tr w:rsidR="007D5CED" w:rsidRPr="007D5CED" w14:paraId="7CDB8B98" w14:textId="77777777" w:rsidTr="00CA5DA7">
        <w:trPr>
          <w:trHeight w:val="1401"/>
        </w:trPr>
        <w:tc>
          <w:tcPr>
            <w:tcW w:w="2689" w:type="dxa"/>
            <w:shd w:val="clear" w:color="auto" w:fill="auto"/>
            <w:vAlign w:val="center"/>
          </w:tcPr>
          <w:p w14:paraId="1414E5EA" w14:textId="77777777" w:rsidR="007D5CED" w:rsidRPr="007D5CED" w:rsidRDefault="007D5CED" w:rsidP="007D5CED">
            <w:pPr>
              <w:ind w:left="396"/>
              <w:rPr>
                <w:bCs/>
                <w:szCs w:val="22"/>
              </w:rPr>
            </w:pPr>
            <w:r w:rsidRPr="007D5CED">
              <w:rPr>
                <w:bCs/>
                <w:szCs w:val="22"/>
              </w:rPr>
              <w:t xml:space="preserve">4.2. </w:t>
            </w:r>
            <w:r w:rsidRPr="007D5CED">
              <w:rPr>
                <w:bCs/>
                <w:szCs w:val="20"/>
              </w:rPr>
              <w:t>Aplikativnost učinkov in rezultatov na nacionalni ravni</w:t>
            </w:r>
          </w:p>
        </w:tc>
        <w:tc>
          <w:tcPr>
            <w:tcW w:w="4257" w:type="dxa"/>
            <w:shd w:val="clear" w:color="auto" w:fill="auto"/>
            <w:vAlign w:val="center"/>
          </w:tcPr>
          <w:p w14:paraId="00C4EF7E" w14:textId="77777777" w:rsidR="007D5CED" w:rsidRPr="007D5CED" w:rsidRDefault="007D5CED" w:rsidP="007D5CED">
            <w:pPr>
              <w:ind w:left="263"/>
              <w:rPr>
                <w:bCs/>
                <w:szCs w:val="22"/>
              </w:rPr>
            </w:pPr>
            <w:r w:rsidRPr="007D5CED">
              <w:rPr>
                <w:szCs w:val="20"/>
              </w:rPr>
              <w:t>Učinke in rezultate projekta je mogoče prenesti (aplicirati) na nacionalno raven ali na druge ciljne skupine.</w:t>
            </w:r>
          </w:p>
        </w:tc>
        <w:tc>
          <w:tcPr>
            <w:tcW w:w="3827" w:type="dxa"/>
            <w:vAlign w:val="center"/>
          </w:tcPr>
          <w:p w14:paraId="1E247211" w14:textId="77777777"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učinke in rezultate obeh faz projekta je mogoče prenesti (aplicirati) na nacionalno raven ali na druge ciljne skupine</w:t>
            </w:r>
          </w:p>
          <w:p w14:paraId="7738BFFA" w14:textId="77777777"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učinke in rezultate ene faze projekta je mogoče prenesti (aplicirati) na nacionalno raven ali na druge ciljne skupine</w:t>
            </w:r>
          </w:p>
          <w:p w14:paraId="5729E24D" w14:textId="77777777" w:rsidR="007D5CED" w:rsidRPr="007D5CED" w:rsidRDefault="007D5CED" w:rsidP="007D5CED">
            <w:pPr>
              <w:suppressAutoHyphens/>
              <w:spacing w:line="240" w:lineRule="auto"/>
              <w:ind w:left="264"/>
              <w:rPr>
                <w:szCs w:val="20"/>
                <w:lang w:eastAsia="ar-SA"/>
              </w:rPr>
            </w:pPr>
            <w:r w:rsidRPr="007D5CED">
              <w:rPr>
                <w:b/>
                <w:szCs w:val="20"/>
                <w:lang w:eastAsia="ar-SA"/>
              </w:rPr>
              <w:t>0</w:t>
            </w:r>
            <w:r w:rsidRPr="007D5CED">
              <w:rPr>
                <w:szCs w:val="20"/>
                <w:lang w:eastAsia="ar-SA"/>
              </w:rPr>
              <w:t xml:space="preserve"> – rezultati projekta bodo učinkoviti le na nivoju prijavitelja</w:t>
            </w:r>
          </w:p>
        </w:tc>
      </w:tr>
      <w:tr w:rsidR="007D5CED" w:rsidRPr="007D5CED" w14:paraId="54B71CB7" w14:textId="77777777" w:rsidTr="00CA5DA7">
        <w:trPr>
          <w:trHeight w:val="1406"/>
        </w:trPr>
        <w:tc>
          <w:tcPr>
            <w:tcW w:w="2689" w:type="dxa"/>
            <w:shd w:val="clear" w:color="auto" w:fill="auto"/>
            <w:vAlign w:val="center"/>
          </w:tcPr>
          <w:p w14:paraId="0D874E71" w14:textId="77777777" w:rsidR="007D5CED" w:rsidRPr="007D5CED" w:rsidRDefault="007D5CED" w:rsidP="007D5CED">
            <w:pPr>
              <w:ind w:left="396"/>
              <w:rPr>
                <w:bCs/>
                <w:szCs w:val="22"/>
              </w:rPr>
            </w:pPr>
            <w:r w:rsidRPr="007D5CED">
              <w:rPr>
                <w:bCs/>
                <w:szCs w:val="22"/>
              </w:rPr>
              <w:t xml:space="preserve">4.3. </w:t>
            </w:r>
            <w:r w:rsidRPr="007D5CED">
              <w:rPr>
                <w:bCs/>
                <w:szCs w:val="20"/>
              </w:rPr>
              <w:t>Zagotavljanje enakosti spolov in enakih možnosti</w:t>
            </w:r>
          </w:p>
        </w:tc>
        <w:tc>
          <w:tcPr>
            <w:tcW w:w="4257" w:type="dxa"/>
            <w:shd w:val="clear" w:color="auto" w:fill="auto"/>
            <w:vAlign w:val="center"/>
          </w:tcPr>
          <w:p w14:paraId="1AD90139" w14:textId="77777777" w:rsidR="007D5CED" w:rsidRPr="007D5CED" w:rsidRDefault="007D5CED" w:rsidP="007D5CED">
            <w:pPr>
              <w:ind w:left="263"/>
              <w:rPr>
                <w:szCs w:val="20"/>
              </w:rPr>
            </w:pPr>
            <w:r w:rsidRPr="007D5CED">
              <w:rPr>
                <w:szCs w:val="20"/>
              </w:rPr>
              <w:t xml:space="preserve">Projekt </w:t>
            </w:r>
            <w:r w:rsidRPr="007D5CED">
              <w:t>spodbuja enake možnosti moških in žensk oz. enake možnosti nezadostno zastopanih skupin.</w:t>
            </w:r>
          </w:p>
        </w:tc>
        <w:tc>
          <w:tcPr>
            <w:tcW w:w="3827" w:type="dxa"/>
            <w:vAlign w:val="center"/>
          </w:tcPr>
          <w:p w14:paraId="121095B7" w14:textId="77777777"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povsem ustrezno</w:t>
            </w:r>
          </w:p>
          <w:p w14:paraId="214C5530" w14:textId="77777777"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delno ustrezno</w:t>
            </w:r>
          </w:p>
          <w:p w14:paraId="086CE5C3" w14:textId="77777777" w:rsidR="007D5CED" w:rsidRPr="007D5CED" w:rsidRDefault="007D5CED" w:rsidP="007D5CED">
            <w:pPr>
              <w:suppressAutoHyphens/>
              <w:spacing w:line="240" w:lineRule="auto"/>
              <w:ind w:left="264"/>
              <w:rPr>
                <w:b/>
                <w:szCs w:val="20"/>
                <w:lang w:eastAsia="ar-SA"/>
              </w:rPr>
            </w:pPr>
            <w:r w:rsidRPr="007D5CED">
              <w:rPr>
                <w:b/>
                <w:szCs w:val="20"/>
                <w:lang w:eastAsia="ar-SA"/>
              </w:rPr>
              <w:t>0</w:t>
            </w:r>
            <w:r w:rsidRPr="007D5CED">
              <w:rPr>
                <w:szCs w:val="20"/>
                <w:lang w:eastAsia="ar-SA"/>
              </w:rPr>
              <w:t xml:space="preserve"> – neustrezno</w:t>
            </w:r>
          </w:p>
        </w:tc>
      </w:tr>
      <w:tr w:rsidR="007D5CED" w:rsidRPr="007D5CED" w14:paraId="6808948F" w14:textId="77777777" w:rsidTr="00CA5DA7">
        <w:trPr>
          <w:trHeight w:val="616"/>
        </w:trPr>
        <w:tc>
          <w:tcPr>
            <w:tcW w:w="6946" w:type="dxa"/>
            <w:gridSpan w:val="2"/>
            <w:shd w:val="clear" w:color="auto" w:fill="FBE4D5"/>
            <w:vAlign w:val="center"/>
          </w:tcPr>
          <w:p w14:paraId="0FD57F23" w14:textId="77777777" w:rsidR="007D5CED" w:rsidRPr="007D5CED" w:rsidRDefault="007D5CED" w:rsidP="007D5CED">
            <w:pPr>
              <w:numPr>
                <w:ilvl w:val="0"/>
                <w:numId w:val="13"/>
              </w:numPr>
              <w:contextualSpacing/>
              <w:rPr>
                <w:b/>
                <w:szCs w:val="20"/>
              </w:rPr>
            </w:pPr>
            <w:r w:rsidRPr="007D5CED">
              <w:rPr>
                <w:b/>
                <w:szCs w:val="20"/>
              </w:rPr>
              <w:t xml:space="preserve">DRUGI SPECIFIČNI KRITERIJI </w:t>
            </w:r>
          </w:p>
        </w:tc>
        <w:tc>
          <w:tcPr>
            <w:tcW w:w="3827" w:type="dxa"/>
            <w:shd w:val="clear" w:color="auto" w:fill="FBE4D5"/>
            <w:vAlign w:val="center"/>
          </w:tcPr>
          <w:p w14:paraId="0C7B0F5A" w14:textId="77777777" w:rsidR="007D5CED" w:rsidRPr="007D5CED" w:rsidRDefault="007D5CED" w:rsidP="007D5CED">
            <w:pPr>
              <w:jc w:val="center"/>
              <w:rPr>
                <w:b/>
              </w:rPr>
            </w:pPr>
            <w:r w:rsidRPr="007D5CED">
              <w:rPr>
                <w:b/>
              </w:rPr>
              <w:t>Možnih največ 10 točk</w:t>
            </w:r>
          </w:p>
        </w:tc>
      </w:tr>
      <w:tr w:rsidR="007D5CED" w:rsidRPr="007D5CED" w14:paraId="5C92C350" w14:textId="77777777" w:rsidTr="00CA5DA7">
        <w:trPr>
          <w:trHeight w:val="1493"/>
        </w:trPr>
        <w:tc>
          <w:tcPr>
            <w:tcW w:w="2689" w:type="dxa"/>
            <w:shd w:val="clear" w:color="auto" w:fill="auto"/>
            <w:vAlign w:val="center"/>
          </w:tcPr>
          <w:p w14:paraId="2C3819E0" w14:textId="77777777" w:rsidR="007D5CED" w:rsidRPr="007D5CED" w:rsidRDefault="007D5CED" w:rsidP="007D5CED">
            <w:pPr>
              <w:ind w:left="357"/>
              <w:rPr>
                <w:bCs/>
                <w:szCs w:val="20"/>
              </w:rPr>
            </w:pPr>
            <w:r w:rsidRPr="007D5CED">
              <w:rPr>
                <w:bCs/>
                <w:szCs w:val="20"/>
              </w:rPr>
              <w:t>5.1 Posnetek obstoječega stanja in potreb pri prijavitelju</w:t>
            </w:r>
          </w:p>
        </w:tc>
        <w:tc>
          <w:tcPr>
            <w:tcW w:w="4257" w:type="dxa"/>
            <w:shd w:val="clear" w:color="auto" w:fill="auto"/>
            <w:vAlign w:val="center"/>
          </w:tcPr>
          <w:p w14:paraId="7F457DBD" w14:textId="7C3868EE" w:rsidR="007D5CED" w:rsidRPr="007D5CED" w:rsidRDefault="007D5CED" w:rsidP="007D5CED">
            <w:pPr>
              <w:ind w:left="263"/>
              <w:rPr>
                <w:szCs w:val="20"/>
              </w:rPr>
            </w:pPr>
            <w:r w:rsidRPr="007D5CED">
              <w:rPr>
                <w:szCs w:val="20"/>
              </w:rPr>
              <w:t xml:space="preserve">Načrtovane aktivnosti omogočajo pregled nad potrebami prijavitelja, ki predstavljajo osnove za nadaljevanje projektnih aktivnosti (glej </w:t>
            </w:r>
            <w:r w:rsidR="00B857A1">
              <w:rPr>
                <w:szCs w:val="20"/>
              </w:rPr>
              <w:t>poglavje</w:t>
            </w:r>
            <w:r w:rsidRPr="007D5CED">
              <w:rPr>
                <w:szCs w:val="20"/>
              </w:rPr>
              <w:t xml:space="preserve"> 5.3 javnega razpisa)</w:t>
            </w:r>
          </w:p>
        </w:tc>
        <w:tc>
          <w:tcPr>
            <w:tcW w:w="3827" w:type="dxa"/>
            <w:shd w:val="clear" w:color="auto" w:fill="auto"/>
            <w:vAlign w:val="center"/>
          </w:tcPr>
          <w:p w14:paraId="27F5B3EC" w14:textId="77777777"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povsem ustrezno</w:t>
            </w:r>
          </w:p>
          <w:p w14:paraId="18042CBE" w14:textId="77777777" w:rsidR="007D5CED" w:rsidRPr="007D5CED" w:rsidRDefault="007D5CED" w:rsidP="007D5CED">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delno ustrezno</w:t>
            </w:r>
          </w:p>
          <w:p w14:paraId="73353DDA" w14:textId="77777777" w:rsidR="007D5CED" w:rsidRPr="007D5CED" w:rsidRDefault="007D5CED" w:rsidP="007D5CED">
            <w:pPr>
              <w:suppressAutoHyphens/>
              <w:spacing w:line="240" w:lineRule="auto"/>
              <w:ind w:left="264"/>
              <w:rPr>
                <w:b/>
                <w:szCs w:val="20"/>
                <w:lang w:eastAsia="ar-SA"/>
              </w:rPr>
            </w:pPr>
            <w:r w:rsidRPr="007D5CED">
              <w:rPr>
                <w:b/>
                <w:szCs w:val="20"/>
                <w:lang w:eastAsia="ar-SA"/>
              </w:rPr>
              <w:t>0</w:t>
            </w:r>
            <w:r w:rsidRPr="007D5CED">
              <w:rPr>
                <w:szCs w:val="20"/>
                <w:lang w:eastAsia="ar-SA"/>
              </w:rPr>
              <w:t xml:space="preserve"> – neustrezno</w:t>
            </w:r>
          </w:p>
        </w:tc>
      </w:tr>
      <w:tr w:rsidR="007D5CED" w:rsidRPr="007D5CED" w14:paraId="3426C023" w14:textId="77777777" w:rsidTr="00CA5DA7">
        <w:trPr>
          <w:trHeight w:val="1493"/>
        </w:trPr>
        <w:tc>
          <w:tcPr>
            <w:tcW w:w="2689" w:type="dxa"/>
            <w:shd w:val="clear" w:color="auto" w:fill="auto"/>
            <w:vAlign w:val="center"/>
          </w:tcPr>
          <w:p w14:paraId="055BBC4B" w14:textId="77777777" w:rsidR="007D5CED" w:rsidRPr="007D5CED" w:rsidRDefault="007D5CED" w:rsidP="007D5CED">
            <w:pPr>
              <w:ind w:left="357"/>
              <w:rPr>
                <w:bCs/>
                <w:szCs w:val="20"/>
              </w:rPr>
            </w:pPr>
            <w:r w:rsidRPr="007D5CED">
              <w:rPr>
                <w:bCs/>
                <w:szCs w:val="20"/>
              </w:rPr>
              <w:t>5.2 Poraba odstopljenih prispevkov</w:t>
            </w:r>
          </w:p>
        </w:tc>
        <w:tc>
          <w:tcPr>
            <w:tcW w:w="4257" w:type="dxa"/>
            <w:shd w:val="clear" w:color="auto" w:fill="auto"/>
            <w:vAlign w:val="center"/>
          </w:tcPr>
          <w:p w14:paraId="2B532FC3" w14:textId="77777777" w:rsidR="007D5CED" w:rsidRPr="007D5CED" w:rsidRDefault="007D5CED" w:rsidP="007D5CED">
            <w:pPr>
              <w:ind w:left="263"/>
              <w:rPr>
                <w:szCs w:val="20"/>
              </w:rPr>
            </w:pPr>
            <w:r w:rsidRPr="007D5CED">
              <w:rPr>
                <w:szCs w:val="20"/>
              </w:rPr>
              <w:t>Prijavitelj porablja državne pomoči, pridobljene iz naslova zaposlovanja invalidov za namene 33. in 34. člena Uredbe Komisije (EU) št. 651/2014 z dne 17. junija 2014</w:t>
            </w:r>
          </w:p>
        </w:tc>
        <w:tc>
          <w:tcPr>
            <w:tcW w:w="3827" w:type="dxa"/>
            <w:shd w:val="clear" w:color="auto" w:fill="auto"/>
            <w:vAlign w:val="center"/>
          </w:tcPr>
          <w:p w14:paraId="315C0D41" w14:textId="2DE66CEE" w:rsidR="007D5CED" w:rsidRPr="007D5CED" w:rsidRDefault="007D5CED" w:rsidP="007D5CED">
            <w:pPr>
              <w:suppressAutoHyphens/>
              <w:spacing w:line="240" w:lineRule="auto"/>
              <w:ind w:left="264"/>
              <w:rPr>
                <w:szCs w:val="20"/>
                <w:lang w:eastAsia="ar-SA"/>
              </w:rPr>
            </w:pPr>
            <w:r w:rsidRPr="007D5CED">
              <w:rPr>
                <w:b/>
                <w:szCs w:val="20"/>
                <w:lang w:eastAsia="ar-SA"/>
              </w:rPr>
              <w:t>5</w:t>
            </w:r>
            <w:r w:rsidRPr="007D5CED">
              <w:rPr>
                <w:szCs w:val="20"/>
                <w:lang w:eastAsia="ar-SA"/>
              </w:rPr>
              <w:t xml:space="preserve"> – prijavitelj na dan </w:t>
            </w:r>
            <w:r w:rsidR="00D12793" w:rsidRPr="00D12793">
              <w:rPr>
                <w:szCs w:val="20"/>
                <w:lang w:eastAsia="ar-SA"/>
              </w:rPr>
              <w:t>30. 11</w:t>
            </w:r>
            <w:r w:rsidRPr="00D12793">
              <w:rPr>
                <w:szCs w:val="20"/>
                <w:lang w:eastAsia="ar-SA"/>
              </w:rPr>
              <w:t>.</w:t>
            </w:r>
            <w:r w:rsidR="00D12793" w:rsidRPr="00D12793">
              <w:rPr>
                <w:szCs w:val="20"/>
                <w:lang w:eastAsia="ar-SA"/>
              </w:rPr>
              <w:t xml:space="preserve"> </w:t>
            </w:r>
            <w:r w:rsidRPr="00D12793">
              <w:rPr>
                <w:szCs w:val="20"/>
                <w:lang w:eastAsia="ar-SA"/>
              </w:rPr>
              <w:t>2023</w:t>
            </w:r>
            <w:r w:rsidRPr="007D5CED">
              <w:rPr>
                <w:szCs w:val="20"/>
                <w:lang w:eastAsia="ar-SA"/>
              </w:rPr>
              <w:t xml:space="preserve"> nima neporabljenih sredstev </w:t>
            </w:r>
            <w:r w:rsidRPr="007D5CED">
              <w:rPr>
                <w:szCs w:val="20"/>
              </w:rPr>
              <w:t>iz naslova zaposlovanja invalidov</w:t>
            </w:r>
          </w:p>
          <w:p w14:paraId="6605ABCF" w14:textId="4B1D306C" w:rsidR="00AA1CA9" w:rsidRDefault="007D5CED" w:rsidP="00AA1CA9">
            <w:pPr>
              <w:suppressAutoHyphens/>
              <w:spacing w:line="240" w:lineRule="auto"/>
              <w:ind w:left="264"/>
              <w:rPr>
                <w:szCs w:val="20"/>
                <w:lang w:eastAsia="ar-SA"/>
              </w:rPr>
            </w:pPr>
            <w:r w:rsidRPr="007D5CED">
              <w:rPr>
                <w:b/>
                <w:szCs w:val="20"/>
                <w:lang w:eastAsia="ar-SA"/>
              </w:rPr>
              <w:t>3</w:t>
            </w:r>
            <w:r w:rsidRPr="007D5CED">
              <w:rPr>
                <w:szCs w:val="20"/>
                <w:lang w:eastAsia="ar-SA"/>
              </w:rPr>
              <w:t xml:space="preserve"> – prijavitelj ima na dan </w:t>
            </w:r>
            <w:r w:rsidR="00D12793" w:rsidRPr="00D12793">
              <w:rPr>
                <w:szCs w:val="20"/>
                <w:lang w:eastAsia="ar-SA"/>
              </w:rPr>
              <w:t>30. 11. 2023</w:t>
            </w:r>
            <w:r w:rsidR="00D12793">
              <w:rPr>
                <w:szCs w:val="20"/>
                <w:lang w:eastAsia="ar-SA"/>
              </w:rPr>
              <w:t xml:space="preserve"> </w:t>
            </w:r>
            <w:r w:rsidRPr="007D5CED">
              <w:rPr>
                <w:szCs w:val="20"/>
                <w:lang w:eastAsia="ar-SA"/>
              </w:rPr>
              <w:t>30 % neporabljenih sredstev iz naslova zaposlovanja invalidov</w:t>
            </w:r>
            <w:r w:rsidRPr="007D5CED" w:rsidDel="00DC5F56">
              <w:rPr>
                <w:szCs w:val="20"/>
                <w:lang w:eastAsia="ar-SA"/>
              </w:rPr>
              <w:t xml:space="preserve"> </w:t>
            </w:r>
            <w:r w:rsidRPr="007D5CED">
              <w:rPr>
                <w:szCs w:val="20"/>
                <w:lang w:eastAsia="ar-SA"/>
              </w:rPr>
              <w:t>od skupaj prejetih sredstev v letu 2023</w:t>
            </w:r>
          </w:p>
          <w:p w14:paraId="3375400B" w14:textId="1A46DFD6" w:rsidR="007D5CED" w:rsidRPr="00AA1CA9" w:rsidRDefault="007D5CED" w:rsidP="00AA1CA9">
            <w:pPr>
              <w:suppressAutoHyphens/>
              <w:spacing w:line="240" w:lineRule="auto"/>
              <w:ind w:left="264"/>
              <w:rPr>
                <w:szCs w:val="20"/>
                <w:lang w:eastAsia="ar-SA"/>
              </w:rPr>
            </w:pPr>
            <w:r w:rsidRPr="007D5CED">
              <w:rPr>
                <w:b/>
                <w:szCs w:val="20"/>
                <w:lang w:eastAsia="ar-SA"/>
              </w:rPr>
              <w:t>0</w:t>
            </w:r>
            <w:r w:rsidRPr="007D5CED">
              <w:rPr>
                <w:szCs w:val="20"/>
                <w:lang w:eastAsia="ar-SA"/>
              </w:rPr>
              <w:t xml:space="preserve"> – prijavitelj ima na dan </w:t>
            </w:r>
            <w:r w:rsidR="00D12793" w:rsidRPr="00D12793">
              <w:rPr>
                <w:szCs w:val="20"/>
                <w:lang w:eastAsia="ar-SA"/>
              </w:rPr>
              <w:t>30. 11. 2023</w:t>
            </w:r>
            <w:r w:rsidRPr="007D5CED">
              <w:rPr>
                <w:szCs w:val="20"/>
                <w:lang w:eastAsia="ar-SA"/>
              </w:rPr>
              <w:t xml:space="preserve"> več kot 30 % neporabljenih sredstev iz naslova zaposlovanja invalidov od skupaj prejetih sredstev v letu 2023</w:t>
            </w:r>
          </w:p>
        </w:tc>
      </w:tr>
      <w:tr w:rsidR="007D5CED" w:rsidRPr="007D5CED" w14:paraId="53616B97" w14:textId="77777777" w:rsidTr="00CA5DA7">
        <w:trPr>
          <w:trHeight w:val="567"/>
        </w:trPr>
        <w:tc>
          <w:tcPr>
            <w:tcW w:w="6946" w:type="dxa"/>
            <w:gridSpan w:val="2"/>
            <w:shd w:val="clear" w:color="auto" w:fill="FBE4D5"/>
            <w:vAlign w:val="center"/>
          </w:tcPr>
          <w:p w14:paraId="4DA5C5E5" w14:textId="77777777" w:rsidR="007D5CED" w:rsidRPr="007D5CED" w:rsidRDefault="007D5CED" w:rsidP="007D5CED">
            <w:pPr>
              <w:ind w:left="251"/>
              <w:rPr>
                <w:b/>
              </w:rPr>
            </w:pPr>
            <w:r w:rsidRPr="007D5CED">
              <w:rPr>
                <w:b/>
              </w:rPr>
              <w:t xml:space="preserve">SKUPNO ŠTEVILO TOČK </w:t>
            </w:r>
          </w:p>
        </w:tc>
        <w:tc>
          <w:tcPr>
            <w:tcW w:w="3827" w:type="dxa"/>
            <w:shd w:val="clear" w:color="auto" w:fill="FBE4D5"/>
            <w:vAlign w:val="center"/>
          </w:tcPr>
          <w:p w14:paraId="6BA5D175" w14:textId="77777777" w:rsidR="007D5CED" w:rsidRPr="007D5CED" w:rsidRDefault="007D5CED" w:rsidP="007D5CED">
            <w:pPr>
              <w:jc w:val="center"/>
              <w:rPr>
                <w:b/>
              </w:rPr>
            </w:pPr>
            <w:r w:rsidRPr="007D5CED">
              <w:rPr>
                <w:b/>
              </w:rPr>
              <w:t>90</w:t>
            </w:r>
          </w:p>
        </w:tc>
      </w:tr>
    </w:tbl>
    <w:p w14:paraId="2FA6AF90" w14:textId="77777777" w:rsidR="006722DC" w:rsidRDefault="006722DC" w:rsidP="006722DC">
      <w:pPr>
        <w:spacing w:line="240" w:lineRule="auto"/>
        <w:jc w:val="both"/>
      </w:pPr>
    </w:p>
    <w:p w14:paraId="51C73E3A" w14:textId="3EE5B6B0" w:rsidR="00920B3F" w:rsidRPr="0098685C" w:rsidRDefault="00920B3F" w:rsidP="007D3C2D">
      <w:pPr>
        <w:pStyle w:val="Naslov1"/>
      </w:pPr>
      <w:bookmarkStart w:id="78" w:name="_Toc150331259"/>
      <w:r w:rsidRPr="0098685C">
        <w:t>VAROVANJE OSEBNIH PODATKOV IN POSLOVNIH SKRIVNOSTI</w:t>
      </w:r>
      <w:bookmarkEnd w:id="78"/>
    </w:p>
    <w:p w14:paraId="63AB13AE" w14:textId="77777777" w:rsidR="00920B3F" w:rsidRPr="00C87ACC" w:rsidRDefault="00920B3F" w:rsidP="00920B3F">
      <w:pPr>
        <w:tabs>
          <w:tab w:val="num" w:pos="360"/>
        </w:tabs>
        <w:spacing w:line="240" w:lineRule="auto"/>
        <w:jc w:val="both"/>
        <w:rPr>
          <w:b/>
        </w:rPr>
      </w:pPr>
    </w:p>
    <w:p w14:paraId="68767A51" w14:textId="75EE3778" w:rsidR="00A9327F" w:rsidRPr="00C87ACC" w:rsidRDefault="00A9327F" w:rsidP="00A9327F">
      <w:pPr>
        <w:jc w:val="both"/>
      </w:pPr>
      <w:r w:rsidRPr="00C87ACC">
        <w:t>Varovanje osebnih podatkov bo zagotovljeno v skladu z veljavno zakonodajo, ki ureja varovanje osebnih podatkov</w:t>
      </w:r>
      <w:r>
        <w:t xml:space="preserve">, </w:t>
      </w:r>
      <w:r w:rsidRPr="00AD2B12">
        <w:t>vključno s Splošno uredbo</w:t>
      </w:r>
      <w:r>
        <w:t xml:space="preserve"> o varstvu podatkov</w:t>
      </w:r>
      <w:r w:rsidRPr="00AD2B12">
        <w:t xml:space="preserve"> </w:t>
      </w:r>
      <w:r>
        <w:t>(</w:t>
      </w:r>
      <w:r w:rsidRPr="00AD2B12">
        <w:t>GDPR</w:t>
      </w:r>
      <w:r>
        <w:t>) in</w:t>
      </w:r>
      <w:r w:rsidRPr="00AD2B12">
        <w:t xml:space="preserve"> </w:t>
      </w:r>
      <w:r w:rsidRPr="00AA1CA9">
        <w:t>Zakon</w:t>
      </w:r>
      <w:r>
        <w:t>om</w:t>
      </w:r>
      <w:r w:rsidRPr="00AA1CA9">
        <w:t xml:space="preserve"> o varstvu osebnih podatkov (Uradni list RS, št. 163/22)</w:t>
      </w:r>
      <w:r w:rsidRPr="00AD2B12">
        <w:t>.</w:t>
      </w:r>
    </w:p>
    <w:p w14:paraId="243F7435" w14:textId="77777777" w:rsidR="00A9327F" w:rsidRPr="00C87ACC" w:rsidRDefault="00A9327F" w:rsidP="00A9327F">
      <w:pPr>
        <w:jc w:val="both"/>
      </w:pPr>
    </w:p>
    <w:p w14:paraId="3159D59E" w14:textId="77777777" w:rsidR="00A9327F" w:rsidRPr="00C87ACC" w:rsidRDefault="00A9327F" w:rsidP="00A9327F">
      <w:pPr>
        <w:jc w:val="both"/>
      </w:pPr>
      <w:r w:rsidRPr="00C87ACC">
        <w:lastRenderedPageBreak/>
        <w:t>Izbrani prijavitelj</w:t>
      </w:r>
      <w:r>
        <w:t>i in projektni partnerji</w:t>
      </w:r>
      <w:r w:rsidRPr="00C87ACC">
        <w:t xml:space="preserve"> se s predložitvijo vloge na javni razpis strinja</w:t>
      </w:r>
      <w:r>
        <w:t>jo</w:t>
      </w:r>
      <w:r w:rsidRPr="00C87ACC">
        <w:t xml:space="preserve"> z javno objavo podatkov o odobrenih in izplačanih denarnih sredstvih. Objavljeni bodo osnovni podatki o projektu v skladu z zakonom, ki ureja dostop do informacij javnega značaja in zakonom, ki ureja varstvo osebnih podatkov.</w:t>
      </w:r>
    </w:p>
    <w:p w14:paraId="5E64E95C" w14:textId="77777777" w:rsidR="00A9327F" w:rsidRPr="00C87ACC" w:rsidRDefault="00A9327F" w:rsidP="00A9327F">
      <w:pPr>
        <w:jc w:val="both"/>
      </w:pPr>
    </w:p>
    <w:p w14:paraId="60595BE4" w14:textId="77777777" w:rsidR="00A9327F" w:rsidRPr="00C87ACC" w:rsidRDefault="00A9327F" w:rsidP="00A9327F">
      <w:pPr>
        <w:jc w:val="both"/>
      </w:pPr>
      <w:bookmarkStart w:id="79" w:name="_Hlk112833325"/>
      <w:r w:rsidRPr="00AD2B12">
        <w:t xml:space="preserve">Vsi podatki iz vlog, ki jih strokovna komisija odpre, so informacije javnega značaja, razen tistih podatkov, ki </w:t>
      </w:r>
      <w:r>
        <w:t xml:space="preserve">so v vlogi </w:t>
      </w:r>
      <w:r w:rsidRPr="00AD2B12">
        <w:t>posebej označ</w:t>
      </w:r>
      <w:r>
        <w:t>ene</w:t>
      </w:r>
      <w:r w:rsidRPr="00AD2B12">
        <w:t>, in sicer poslovne skrivnosti, osebni podatki in druge izjeme iz 6. člena Zakona o dostopu do informacij javnega značaja (Uradni list RS, št. 51/06 – uradno prečiščeno besedilo, 117/06-</w:t>
      </w:r>
      <w:proofErr w:type="spellStart"/>
      <w:r w:rsidRPr="00AD2B12">
        <w:t>ZdavP</w:t>
      </w:r>
      <w:proofErr w:type="spellEnd"/>
      <w:r w:rsidRPr="00AD2B12">
        <w:t>-2, 23/14, 50/14, 19/15 – odl. US</w:t>
      </w:r>
      <w:bookmarkStart w:id="80" w:name="_Hlk102751412"/>
      <w:r>
        <w:t>, 102/15</w:t>
      </w:r>
      <w:bookmarkEnd w:id="80"/>
      <w:r>
        <w:t>,</w:t>
      </w:r>
      <w:r w:rsidRPr="00AD2B12">
        <w:t xml:space="preserve"> 7/18</w:t>
      </w:r>
      <w:r>
        <w:t xml:space="preserve"> in 141/22</w:t>
      </w:r>
      <w:r w:rsidRPr="00AD2B12">
        <w:t xml:space="preserve">, v nadaljevanju: ZDIJZ), ki niso javno dostopne in tako ne smejo biti razkrite oz. dostopne javnosti. </w:t>
      </w:r>
      <w:r w:rsidRPr="00C87ACC">
        <w:t xml:space="preserve">Poslovna skrivnost se lahko nanaša na posamezen podatek ali na del vloge, ne more pa se nanašati na celotno vlogo. </w:t>
      </w:r>
      <w:r w:rsidRPr="00AD2B12">
        <w:t>Prijavitelj</w:t>
      </w:r>
      <w:r>
        <w:t>i in projektni partnerji</w:t>
      </w:r>
      <w:r w:rsidRPr="00AD2B12">
        <w:t xml:space="preserve"> mora</w:t>
      </w:r>
      <w:r>
        <w:t>jo</w:t>
      </w:r>
      <w:r w:rsidRPr="00AD2B12">
        <w:t xml:space="preserve"> pojasniti, zakaj posamezen podatek ne sme biti dostopen javnosti kot informacija javnega značaja. Če ne označi</w:t>
      </w:r>
      <w:r>
        <w:t>jo</w:t>
      </w:r>
      <w:r w:rsidRPr="00AD2B12">
        <w:t xml:space="preserve"> in razloži</w:t>
      </w:r>
      <w:r>
        <w:t>jo</w:t>
      </w:r>
      <w:r w:rsidRPr="00AD2B12">
        <w:t xml:space="preserve"> takšnih podatkov v vlogi, bo ministrstvo domnevalo, da vloga po stališču prijavitelja </w:t>
      </w:r>
      <w:r>
        <w:t xml:space="preserve">in/ali projektnega partnerja oziroma projektnih partnerjev </w:t>
      </w:r>
      <w:r w:rsidRPr="00AD2B12">
        <w:t xml:space="preserve">ne vsebuje poslovnih skrivnosti in drugih izjem iz 6. člena ZDIJZ. </w:t>
      </w:r>
    </w:p>
    <w:bookmarkEnd w:id="79"/>
    <w:p w14:paraId="5F272220" w14:textId="77777777" w:rsidR="00A9327F" w:rsidRPr="00C87ACC" w:rsidRDefault="00A9327F" w:rsidP="00A9327F">
      <w:pPr>
        <w:jc w:val="both"/>
      </w:pPr>
    </w:p>
    <w:p w14:paraId="7B551FD4" w14:textId="77777777" w:rsidR="00A9327F" w:rsidRPr="00C87ACC" w:rsidRDefault="00A9327F" w:rsidP="00A9327F">
      <w:pPr>
        <w:jc w:val="both"/>
      </w:pPr>
      <w:r w:rsidRPr="00C87ACC">
        <w:t>Podatke, navedene v vlogi, ki niso poslovna skrivnost, lahko ministrstvo in drugi organi, ki so vključeni v spremljanje izvajanja, upravljanja, nadzora in revizije javnega razpisa, uporabijo za evidenco oziroma sezname in analize.</w:t>
      </w:r>
    </w:p>
    <w:p w14:paraId="0BB31209" w14:textId="77777777" w:rsidR="00A9327F" w:rsidRPr="00AF7ADC" w:rsidRDefault="00A9327F" w:rsidP="00A9327F">
      <w:pPr>
        <w:jc w:val="both"/>
      </w:pPr>
    </w:p>
    <w:p w14:paraId="6FC7AD39" w14:textId="77777777" w:rsidR="00A9327F" w:rsidRPr="00AF7ADC" w:rsidRDefault="00A9327F" w:rsidP="00A9327F">
      <w:pPr>
        <w:jc w:val="both"/>
      </w:pPr>
      <w:bookmarkStart w:id="81" w:name="_Hlk147233720"/>
      <w:r w:rsidRPr="00AF7ADC">
        <w:t xml:space="preserve">Prijavitelji </w:t>
      </w:r>
      <w:r>
        <w:t xml:space="preserve">in projektni partnerji </w:t>
      </w:r>
      <w:r w:rsidRPr="00AF7ADC">
        <w:t xml:space="preserve">se zavezujejo k varovanju osebnih podatkov in poslovnih skrivnosti, pridobljenih </w:t>
      </w:r>
      <w:r>
        <w:t>med izvajanjem projekta</w:t>
      </w:r>
      <w:r w:rsidRPr="00AF7ADC">
        <w:t>, v skladu z veljavnim Zakonom o varstvu osebnih podatkov ter določili druge veljavne področne zakonodaje</w:t>
      </w:r>
      <w:bookmarkEnd w:id="81"/>
      <w:r w:rsidRPr="00AF7ADC">
        <w:t>.</w:t>
      </w:r>
    </w:p>
    <w:p w14:paraId="5A4D4842" w14:textId="77777777" w:rsidR="00A9327F" w:rsidRDefault="00A9327F" w:rsidP="00A9327F">
      <w:pPr>
        <w:jc w:val="both"/>
      </w:pPr>
    </w:p>
    <w:p w14:paraId="61DA0330" w14:textId="77777777" w:rsidR="00A9327F" w:rsidRPr="001B6B3B" w:rsidRDefault="00A9327F" w:rsidP="00A9327F">
      <w:pPr>
        <w:jc w:val="both"/>
      </w:pPr>
      <w:r w:rsidRPr="00382325">
        <w:t xml:space="preserve">Uredba </w:t>
      </w:r>
      <w:r>
        <w:t xml:space="preserve">(EU) </w:t>
      </w:r>
      <w:r w:rsidRPr="00382325">
        <w:t xml:space="preserve">2021/241 </w:t>
      </w:r>
      <w:r>
        <w:t xml:space="preserve">v 22(2)(d) členu </w:t>
      </w:r>
      <w:r w:rsidRPr="00382325">
        <w:t>določa, da je potrebno za namene revizije in nadzora in za zagotovitev primerljivih informacij o porabi sredstev v zvezi z ukrepi za izvajanje</w:t>
      </w:r>
      <w:r w:rsidRPr="001B6B3B">
        <w:t xml:space="preserve"> reform in naložbenih projektov v okviru načrta za okrevanje in odpornost med drugim zbirati tudi podatke o imenih, priimkih in datumih rojstva dejanskih lastnikov prejemnika sredstev ali izvajalca, kot so opredeljeni v točki 6 člena 3 Direktive (EU) 2015/849 Evropskega parlamenta in Sveta. </w:t>
      </w:r>
    </w:p>
    <w:p w14:paraId="03B921E8" w14:textId="77777777" w:rsidR="00A9327F" w:rsidRPr="001B6B3B" w:rsidRDefault="00A9327F" w:rsidP="00A9327F">
      <w:pPr>
        <w:jc w:val="both"/>
      </w:pPr>
    </w:p>
    <w:p w14:paraId="03A16D42" w14:textId="7056701C" w:rsidR="00AD2B12" w:rsidRDefault="00A9327F" w:rsidP="00A9327F">
      <w:pPr>
        <w:spacing w:line="276" w:lineRule="auto"/>
        <w:jc w:val="both"/>
      </w:pPr>
      <w:bookmarkStart w:id="82" w:name="_Hlk147233862"/>
      <w:r>
        <w:t>Prijavitelj in projektni partnerji</w:t>
      </w:r>
      <w:r w:rsidRPr="001B6B3B">
        <w:t xml:space="preserve"> </w:t>
      </w:r>
      <w:r>
        <w:t>so</w:t>
      </w:r>
      <w:r w:rsidRPr="001B6B3B">
        <w:t xml:space="preserve"> skladno z zakonom, ki ureja preprečevanje pranja denarja in financiranja terorizma, zavezan</w:t>
      </w:r>
      <w:r>
        <w:t>i</w:t>
      </w:r>
      <w:r w:rsidRPr="001B6B3B">
        <w:t xml:space="preserve"> k vpisu podatkov v Register dejanskih lastnikov, ki ga vodi Agencija Republike Slovenije za javnopravne evidence in storitve (AJPES)</w:t>
      </w:r>
      <w:r>
        <w:t>.</w:t>
      </w:r>
      <w:r w:rsidRPr="001B6B3B">
        <w:t xml:space="preserve"> </w:t>
      </w:r>
      <w:r>
        <w:t>Gospodarske družbe, ki niso zavezane k vpisu podatkov o dejanskih lastnikih morajo v skladu z zakonodajo Evropske unije spoštovati zahtevo po razkritju, ki zagotavlja ustrezno preglednost informacij o lastništvu. Na podlagi navedenega ministrstvo že ob prijavi zahteva imena dejanskih lastnikov. S</w:t>
      </w:r>
      <w:r w:rsidRPr="001B6B3B">
        <w:t xml:space="preserve"> </w:t>
      </w:r>
      <w:r>
        <w:t>prijavo na razpis</w:t>
      </w:r>
      <w:r w:rsidRPr="001B6B3B">
        <w:t xml:space="preserve"> </w:t>
      </w:r>
      <w:r>
        <w:t xml:space="preserve">se strinjajo, da ministrstvo preveri lastništvo in se </w:t>
      </w:r>
      <w:r w:rsidRPr="001B6B3B">
        <w:t>zavez</w:t>
      </w:r>
      <w:r>
        <w:t>ujejo</w:t>
      </w:r>
      <w:r w:rsidRPr="001B6B3B">
        <w:t>, da na poziv ministrstva in v roku, postavljenem v pozivu, ministrstvu posreduje</w:t>
      </w:r>
      <w:r>
        <w:t>jo</w:t>
      </w:r>
      <w:r w:rsidRPr="001B6B3B">
        <w:t xml:space="preserve"> podatke o svojih dejanskih lastnikih, ki jih je ministrstvo kot izvajalec ukrepa dolžno zagotavljati po predpisih, ki urejajo izvajanje Mehanizma za okrevanje in odpornost</w:t>
      </w:r>
      <w:bookmarkEnd w:id="82"/>
      <w:r w:rsidR="00AD2B12" w:rsidRPr="00FF3B84">
        <w:t>.</w:t>
      </w:r>
    </w:p>
    <w:p w14:paraId="7483FFFF" w14:textId="77777777" w:rsidR="00FF3B84" w:rsidRPr="00173763" w:rsidRDefault="00FF3B84" w:rsidP="00FF3B84">
      <w:pPr>
        <w:spacing w:line="276" w:lineRule="auto"/>
        <w:jc w:val="both"/>
      </w:pPr>
    </w:p>
    <w:p w14:paraId="25C51795" w14:textId="577A2418" w:rsidR="00D85A58" w:rsidRPr="0098685C" w:rsidRDefault="00A34A9B" w:rsidP="007D3C2D">
      <w:pPr>
        <w:pStyle w:val="Naslov1"/>
      </w:pPr>
      <w:bookmarkStart w:id="83" w:name="_Toc150331260"/>
      <w:r w:rsidRPr="0098685C">
        <w:t xml:space="preserve">PRISTOJNOSTI, ODGOVORNOSTI IN NALOGE </w:t>
      </w:r>
      <w:r w:rsidR="004A5F57" w:rsidRPr="0098685C">
        <w:t>PRIJAVITELJ</w:t>
      </w:r>
      <w:r w:rsidR="004A5F57">
        <w:t>A IN PROJEKTNIH PARTNERJEV</w:t>
      </w:r>
      <w:r w:rsidRPr="0098685C">
        <w:t>, IZBRANIH NA JAVNEM RAZPISU</w:t>
      </w:r>
      <w:bookmarkEnd w:id="83"/>
    </w:p>
    <w:p w14:paraId="15266CB9" w14:textId="77777777" w:rsidR="00E66988" w:rsidRPr="00C87ACC" w:rsidRDefault="00E66988" w:rsidP="00D85A58">
      <w:pPr>
        <w:overflowPunct w:val="0"/>
        <w:autoSpaceDE w:val="0"/>
        <w:autoSpaceDN w:val="0"/>
        <w:adjustRightInd w:val="0"/>
        <w:spacing w:line="240" w:lineRule="auto"/>
        <w:jc w:val="both"/>
        <w:textAlignment w:val="baseline"/>
      </w:pPr>
    </w:p>
    <w:p w14:paraId="5B6F1306" w14:textId="77777777" w:rsidR="00A9327F" w:rsidRPr="00C87ACC" w:rsidRDefault="00A9327F" w:rsidP="00A9327F">
      <w:pPr>
        <w:jc w:val="both"/>
      </w:pPr>
      <w:bookmarkStart w:id="84" w:name="_Hlk101875867"/>
      <w:r w:rsidRPr="00C87ACC">
        <w:t>Bistvene pristojnosti, odgovornosti in naloge prijavitelj</w:t>
      </w:r>
      <w:r>
        <w:t>ev</w:t>
      </w:r>
      <w:r w:rsidRPr="00C87ACC">
        <w:t>, izbran</w:t>
      </w:r>
      <w:r>
        <w:t>ih</w:t>
      </w:r>
      <w:r w:rsidRPr="00C87ACC">
        <w:t xml:space="preserve"> na javnem razpisu, </w:t>
      </w:r>
      <w:r>
        <w:t xml:space="preserve">vključno s projektnimi partnerji, </w:t>
      </w:r>
      <w:r w:rsidRPr="00C87ACC">
        <w:t>bodo naslednje:</w:t>
      </w:r>
    </w:p>
    <w:p w14:paraId="4F39C118" w14:textId="77777777" w:rsidR="00A9327F" w:rsidRPr="00C87ACC" w:rsidRDefault="00A9327F" w:rsidP="00A9327F">
      <w:pPr>
        <w:jc w:val="both"/>
      </w:pPr>
    </w:p>
    <w:p w14:paraId="75B18F7B" w14:textId="77777777" w:rsidR="00A9327F" w:rsidRPr="001B6B3B" w:rsidRDefault="00A9327F" w:rsidP="00A9327F">
      <w:pPr>
        <w:pStyle w:val="Odstavekseznama"/>
        <w:numPr>
          <w:ilvl w:val="0"/>
          <w:numId w:val="23"/>
        </w:numPr>
        <w:spacing w:line="276" w:lineRule="auto"/>
        <w:ind w:left="426"/>
        <w:jc w:val="both"/>
      </w:pPr>
      <w:r w:rsidRPr="001B6B3B">
        <w:lastRenderedPageBreak/>
        <w:t>vodenje ločenega knjigovodstva za projekt oziroma ustrezne knjigovodske evidence ter zagotavljanje revizijske sledi in hrambe dokumentacije v skladu predpisi, ki urejajo hranjenje dokumentarnega gradiva. Prijavitelj</w:t>
      </w:r>
      <w:r>
        <w:t>i in projektni partnerji</w:t>
      </w:r>
      <w:r w:rsidRPr="001B6B3B">
        <w:t xml:space="preserve"> bo</w:t>
      </w:r>
      <w:r>
        <w:t>do</w:t>
      </w:r>
      <w:r w:rsidRPr="001B6B3B">
        <w:t xml:space="preserve"> moral</w:t>
      </w:r>
      <w:r>
        <w:t>i</w:t>
      </w:r>
      <w:r w:rsidRPr="001B6B3B">
        <w:t xml:space="preserve">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w:t>
      </w:r>
    </w:p>
    <w:p w14:paraId="37DA52C0" w14:textId="77777777" w:rsidR="00A9327F" w:rsidRPr="001B6B3B" w:rsidRDefault="00A9327F" w:rsidP="00A9327F">
      <w:pPr>
        <w:pStyle w:val="Odstavekseznama"/>
        <w:numPr>
          <w:ilvl w:val="0"/>
          <w:numId w:val="23"/>
        </w:numPr>
        <w:spacing w:line="276" w:lineRule="auto"/>
        <w:ind w:left="426"/>
        <w:jc w:val="both"/>
      </w:pPr>
      <w:r w:rsidRPr="001B6B3B">
        <w:t>izpolnjevanje zahteve glede komuniciranja z javnostjo in uporabo logotipov</w:t>
      </w:r>
      <w:r w:rsidRPr="001B6B3B" w:rsidDel="007754BA">
        <w:t xml:space="preserve"> </w:t>
      </w:r>
      <w:r w:rsidRPr="001B6B3B">
        <w:t>v sklad</w:t>
      </w:r>
      <w:r>
        <w:t>u</w:t>
      </w:r>
      <w:r w:rsidRPr="001B6B3B">
        <w:t xml:space="preserve"> s Priročnikom o načinu izvajanja Mehanizma za okrevanje in odpornost</w:t>
      </w:r>
      <w:r>
        <w:t xml:space="preserve">, </w:t>
      </w:r>
      <w:bookmarkStart w:id="85" w:name="_Hlk103758549"/>
      <w:r>
        <w:t xml:space="preserve">ki je objavljen na </w:t>
      </w:r>
      <w:bookmarkStart w:id="86" w:name="_Hlk147233983"/>
      <w:bookmarkEnd w:id="85"/>
      <w:r>
        <w:fldChar w:fldCharType="begin"/>
      </w:r>
      <w:r>
        <w:instrText xml:space="preserve"> HYPERLINK "https://www.gov.si/assets/organi-v-sestavi/URSOO/Sistem-izvajanja/Prirocnik-o-nacinu-izvajanja-Mehanizma-za-okrevanje-in-odpornost_Verzija-1-03_cistopis_september-2023.pdf" </w:instrText>
      </w:r>
      <w:r>
        <w:fldChar w:fldCharType="separate"/>
      </w:r>
      <w:r>
        <w:rPr>
          <w:rStyle w:val="Hiperpovezava"/>
        </w:rPr>
        <w:t>Prirocnik-o-nacinu-izvajanja-Mehanizma-za-okrevanje-in-odpornost_Verzija-1-03_cistopis_september-2023.pdf (</w:t>
      </w:r>
      <w:proofErr w:type="spellStart"/>
      <w:r>
        <w:rPr>
          <w:rStyle w:val="Hiperpovezava"/>
        </w:rPr>
        <w:t>gov.si</w:t>
      </w:r>
      <w:proofErr w:type="spellEnd"/>
      <w:r>
        <w:rPr>
          <w:rStyle w:val="Hiperpovezava"/>
        </w:rPr>
        <w:t>)</w:t>
      </w:r>
      <w:r>
        <w:fldChar w:fldCharType="end"/>
      </w:r>
      <w:r w:rsidRPr="001B6B3B">
        <w:t>;</w:t>
      </w:r>
    </w:p>
    <w:bookmarkEnd w:id="86"/>
    <w:p w14:paraId="4DA56D56" w14:textId="76706D4B" w:rsidR="00A9327F" w:rsidRPr="001B6B3B" w:rsidRDefault="00A9327F" w:rsidP="00A9327F">
      <w:pPr>
        <w:pStyle w:val="Odstavekseznama"/>
        <w:numPr>
          <w:ilvl w:val="0"/>
          <w:numId w:val="23"/>
        </w:numPr>
        <w:spacing w:line="276" w:lineRule="auto"/>
        <w:ind w:left="426"/>
        <w:jc w:val="both"/>
      </w:pPr>
      <w:r w:rsidRPr="001B6B3B">
        <w:t>izpolnjevanje zahteve glede dostopnosti dokumentacije o projektu. Izbrani prijavitelj</w:t>
      </w:r>
      <w:r>
        <w:t xml:space="preserve">i </w:t>
      </w:r>
      <w:r w:rsidR="00444BB1">
        <w:t>in</w:t>
      </w:r>
      <w:r>
        <w:t xml:space="preserve"> projektni partnerji</w:t>
      </w:r>
      <w:r w:rsidRPr="001B6B3B">
        <w:t xml:space="preserve"> se zavezuje</w:t>
      </w:r>
      <w:r>
        <w:t>jo</w:t>
      </w:r>
      <w:r w:rsidRPr="001B6B3B">
        <w:t>, da bo</w:t>
      </w:r>
      <w:r>
        <w:t>do</w:t>
      </w:r>
      <w:r w:rsidRPr="001B6B3B">
        <w:t xml:space="preserve"> omogočil</w:t>
      </w:r>
      <w:r>
        <w:t>i</w:t>
      </w:r>
      <w:r w:rsidRPr="001B6B3B">
        <w:t xml:space="preserve"> tehnični, administrativni in finančni nadzor nad izvajanjem projekta, tako, da je kadarkoli možna izvedba nadzora projekta ter vpogled v dokumentacijo v vsaki točki projekta ob smiselnem upoštevanju </w:t>
      </w:r>
      <w:r>
        <w:t>U</w:t>
      </w:r>
      <w:r w:rsidRPr="00392CA2">
        <w:t>redb</w:t>
      </w:r>
      <w:r>
        <w:t>e</w:t>
      </w:r>
      <w:r w:rsidRPr="00392CA2">
        <w:t xml:space="preserve"> (EU) 2021/241 o vzpostavitvi Mehanizma za okrevanje in odpornost</w:t>
      </w:r>
      <w:r w:rsidRPr="001B6B3B">
        <w:t xml:space="preserve">. Nadzor se izvaja s strani </w:t>
      </w:r>
      <w:r>
        <w:t>ministrstva</w:t>
      </w:r>
      <w:r w:rsidRPr="001B6B3B">
        <w:t xml:space="preserve">, </w:t>
      </w:r>
      <w:r>
        <w:t>URSOO</w:t>
      </w:r>
      <w:r w:rsidRPr="001B6B3B">
        <w:t xml:space="preserve">, revizijskega organa, drugih nadzornih organov Republike Slovenije, vključenih v izvajanje, upravljanje, nadzor in revizijo </w:t>
      </w:r>
      <w:r>
        <w:t>Mehanizma za okrevanje in odpornost</w:t>
      </w:r>
      <w:r w:rsidRPr="001B6B3B">
        <w:t xml:space="preserve">, predstavnikov Evropske komisije, Evropskega računskega sodišča in Računskega sodišča </w:t>
      </w:r>
      <w:bookmarkStart w:id="87" w:name="_Hlk148951799"/>
      <w:r w:rsidRPr="001B6B3B">
        <w:t>R</w:t>
      </w:r>
      <w:r w:rsidR="00444BB1">
        <w:t>epublike Slovenije</w:t>
      </w:r>
      <w:bookmarkEnd w:id="87"/>
      <w:r w:rsidRPr="001B6B3B">
        <w:t xml:space="preserve"> ter s strani njihovih pooblaščencev. Izbrani prijavitelj</w:t>
      </w:r>
      <w:r>
        <w:t>i s projektnimi partnerji</w:t>
      </w:r>
      <w:r w:rsidRPr="001B6B3B">
        <w:t xml:space="preserve"> se zavezuje</w:t>
      </w:r>
      <w:r>
        <w:t>jo</w:t>
      </w:r>
      <w:r w:rsidRPr="001B6B3B">
        <w:t>, da bo</w:t>
      </w:r>
      <w:r>
        <w:t>do</w:t>
      </w:r>
      <w:r w:rsidRPr="001B6B3B">
        <w:t xml:space="preserve"> za potrebe nadzora, revizij projekta in spremljanja porabe sredstev ter doseganja zastavljenih ciljev nadzornim organom predložil</w:t>
      </w:r>
      <w:r>
        <w:t>i</w:t>
      </w:r>
      <w:r w:rsidRPr="001B6B3B">
        <w:t xml:space="preserve"> vse dokumente, ki izkazujejo resničnost, pravilnost in skladnost upravičenih stroškov projekta; </w:t>
      </w:r>
    </w:p>
    <w:p w14:paraId="5E60510F" w14:textId="77777777" w:rsidR="00A9327F" w:rsidRPr="001B6B3B" w:rsidRDefault="00A9327F" w:rsidP="00A9327F">
      <w:pPr>
        <w:pStyle w:val="Odstavekseznama"/>
        <w:numPr>
          <w:ilvl w:val="0"/>
          <w:numId w:val="23"/>
        </w:numPr>
        <w:spacing w:line="276" w:lineRule="auto"/>
        <w:ind w:left="426"/>
        <w:jc w:val="both"/>
      </w:pPr>
      <w:r w:rsidRPr="001B6B3B">
        <w:t xml:space="preserve">zagotavljanje spodbujanja enakih možnosti moških in žensk ter preprečevanje vsakršne diskriminacije, zlasti v zvezi z dostopnostjo za invalide, med osebami, ki so oziroma bodo vključene v izvajanje aktivnosti v okviru javnega razpisa, v skladu z zakonodajo, ki pokriva področje zagotavljanja enakih možnosti in </w:t>
      </w:r>
      <w:r w:rsidRPr="000D4EB9">
        <w:t>Uredb</w:t>
      </w:r>
      <w:r>
        <w:t>o</w:t>
      </w:r>
      <w:r w:rsidRPr="000D4EB9">
        <w:t xml:space="preserve"> (EU) 2021/241 o vzpostavitvi Mehanizma za okrevanje in odpornost</w:t>
      </w:r>
      <w:r w:rsidRPr="001B6B3B">
        <w:t>;</w:t>
      </w:r>
    </w:p>
    <w:p w14:paraId="30129DF8" w14:textId="77777777" w:rsidR="00A9327F" w:rsidRPr="001B6B3B" w:rsidRDefault="00A9327F" w:rsidP="00A9327F">
      <w:pPr>
        <w:pStyle w:val="Odstavekseznama"/>
        <w:numPr>
          <w:ilvl w:val="0"/>
          <w:numId w:val="23"/>
        </w:numPr>
        <w:spacing w:line="276" w:lineRule="auto"/>
        <w:ind w:left="426"/>
        <w:jc w:val="both"/>
      </w:pPr>
      <w:bookmarkStart w:id="88" w:name="_Hlk147234081"/>
      <w:r>
        <w:t xml:space="preserve">upoštevanje </w:t>
      </w:r>
      <w:r w:rsidRPr="001B6B3B">
        <w:t>prepoved</w:t>
      </w:r>
      <w:r>
        <w:t>i</w:t>
      </w:r>
      <w:r w:rsidRPr="001B6B3B">
        <w:t xml:space="preserve"> dvojnega uveljavljanja stroškov, ki so že bili povrnjeni iz katerega koli drugega vira</w:t>
      </w:r>
      <w:bookmarkEnd w:id="88"/>
      <w:r w:rsidRPr="001B6B3B">
        <w:t>;</w:t>
      </w:r>
    </w:p>
    <w:p w14:paraId="5542EDB0" w14:textId="77777777" w:rsidR="00A9327F" w:rsidRPr="001B6B3B" w:rsidRDefault="00A9327F" w:rsidP="00A9327F">
      <w:pPr>
        <w:pStyle w:val="Odstavekseznama"/>
        <w:numPr>
          <w:ilvl w:val="0"/>
          <w:numId w:val="23"/>
        </w:numPr>
        <w:spacing w:line="276" w:lineRule="auto"/>
        <w:ind w:left="426"/>
        <w:jc w:val="both"/>
      </w:pPr>
      <w:bookmarkStart w:id="89" w:name="_Hlk147234114"/>
      <w:r w:rsidRPr="001B6B3B">
        <w:t xml:space="preserve">izpolnjevanje zahteve glede spremljanja doseganja ciljev in kazalnikov. </w:t>
      </w:r>
      <w:r>
        <w:t>Izbrani prijavitelji in projektni partnerji</w:t>
      </w:r>
      <w:r w:rsidRPr="001B6B3B">
        <w:t xml:space="preserve"> </w:t>
      </w:r>
      <w:r>
        <w:t>so</w:t>
      </w:r>
      <w:r w:rsidRPr="001B6B3B">
        <w:t xml:space="preserve"> za namen spremljanja in vrednotenja projekta skladno </w:t>
      </w:r>
      <w:r>
        <w:t xml:space="preserve">z </w:t>
      </w:r>
      <w:r w:rsidRPr="000D4EB9">
        <w:t>Uredb</w:t>
      </w:r>
      <w:r>
        <w:t>o</w:t>
      </w:r>
      <w:r w:rsidRPr="000D4EB9">
        <w:t xml:space="preserve"> </w:t>
      </w:r>
      <w:bookmarkStart w:id="90" w:name="_Hlk103757795"/>
      <w:r w:rsidRPr="00B40681">
        <w:t>o izvajanju Mehanizma</w:t>
      </w:r>
      <w:r w:rsidRPr="000D4EB9" w:rsidDel="00FD71B1">
        <w:t xml:space="preserve"> </w:t>
      </w:r>
      <w:bookmarkEnd w:id="90"/>
      <w:r w:rsidRPr="001B6B3B">
        <w:t>dolž</w:t>
      </w:r>
      <w:r>
        <w:t>ni</w:t>
      </w:r>
      <w:r w:rsidRPr="001B6B3B">
        <w:t xml:space="preserve"> spremljati in </w:t>
      </w:r>
      <w:r>
        <w:t>ministrstvu</w:t>
      </w:r>
      <w:r w:rsidRPr="001B6B3B">
        <w:t xml:space="preserve"> zagotavljati podatke o doseganju ciljev in kazalnikov projekta</w:t>
      </w:r>
      <w:bookmarkEnd w:id="89"/>
      <w:r w:rsidRPr="001B6B3B">
        <w:t>.</w:t>
      </w:r>
    </w:p>
    <w:p w14:paraId="03A5546E" w14:textId="77777777" w:rsidR="00A9327F" w:rsidRPr="00C87ACC" w:rsidRDefault="00A9327F" w:rsidP="00A9327F">
      <w:pPr>
        <w:jc w:val="both"/>
      </w:pPr>
    </w:p>
    <w:p w14:paraId="307D26E4" w14:textId="6B990795" w:rsidR="00837694" w:rsidRDefault="00837694" w:rsidP="00837694">
      <w:pPr>
        <w:jc w:val="both"/>
      </w:pPr>
      <w:bookmarkStart w:id="91" w:name="_Hlk147234142"/>
      <w:r w:rsidRPr="0050698B">
        <w:t xml:space="preserve">Podrobneje so pristojnosti, odgovornosti in naloge izbranega prijavitelja in </w:t>
      </w:r>
      <w:r>
        <w:t xml:space="preserve">enega ali največ dveh </w:t>
      </w:r>
      <w:r w:rsidRPr="0050698B">
        <w:t>projektn</w:t>
      </w:r>
      <w:r>
        <w:t>ih</w:t>
      </w:r>
      <w:r w:rsidRPr="0050698B">
        <w:t xml:space="preserve"> partnerj</w:t>
      </w:r>
      <w:r>
        <w:t>ev</w:t>
      </w:r>
      <w:r w:rsidRPr="0050698B">
        <w:t xml:space="preserve"> določene v </w:t>
      </w:r>
      <w:r>
        <w:t xml:space="preserve">partnerskem sporazumu </w:t>
      </w:r>
      <w:r w:rsidRPr="00912FEE">
        <w:t>(</w:t>
      </w:r>
      <w:r w:rsidRPr="00310047">
        <w:t>Priloga št. 3: Osnutek partnerskega sporazuma</w:t>
      </w:r>
      <w:r w:rsidRPr="00912FEE">
        <w:t>)</w:t>
      </w:r>
      <w:r w:rsidRPr="0050698B">
        <w:t>, ki je del razpisne dokumentacije javnega razpisa</w:t>
      </w:r>
      <w:r>
        <w:t xml:space="preserve"> </w:t>
      </w:r>
      <w:bookmarkStart w:id="92" w:name="_Hlk148952315"/>
      <w:r>
        <w:t>in obvezna priloga vloge</w:t>
      </w:r>
      <w:bookmarkEnd w:id="92"/>
      <w:r w:rsidRPr="0050698B">
        <w:t>.</w:t>
      </w:r>
      <w:bookmarkEnd w:id="91"/>
    </w:p>
    <w:p w14:paraId="4C49C135" w14:textId="77777777" w:rsidR="00837694" w:rsidRPr="0050698B" w:rsidRDefault="00837694" w:rsidP="00837694">
      <w:pPr>
        <w:jc w:val="both"/>
      </w:pPr>
    </w:p>
    <w:p w14:paraId="4485F9ED" w14:textId="24D5A5C1" w:rsidR="00837694" w:rsidRPr="000536C8" w:rsidRDefault="00837694" w:rsidP="00837694">
      <w:pPr>
        <w:jc w:val="both"/>
        <w:rPr>
          <w:color w:val="FF0000"/>
        </w:rPr>
      </w:pPr>
      <w:r>
        <w:t xml:space="preserve">Ministrstvo bo tripartitno pogodbo o financiranju sklenilo </w:t>
      </w:r>
      <w:bookmarkStart w:id="93" w:name="_Hlk148952425"/>
      <w:r w:rsidR="00743AB2">
        <w:t>z izbranim</w:t>
      </w:r>
      <w:r>
        <w:t xml:space="preserve"> </w:t>
      </w:r>
      <w:bookmarkEnd w:id="93"/>
      <w:r>
        <w:t xml:space="preserve">prijaviteljem in projektnim partnerjem, ki bo izvajal aktivnosti iz faze I. Drugo tripartitno pogodbo o financiranju bo ministrstvo sklenilo s prijaviteljem in projektnim partnerjem, ki bo izvajal aktivnosti iz faze II. V kolikor bo fazo I in fazo II izvajal isti projektni partner, se bo sklenila ena (1) tripartitna pogodba o financiranju med ministrstvom, prijaviteljem in projektnim partnerjem. </w:t>
      </w:r>
      <w:r w:rsidRPr="00A574A4">
        <w:t>Prijavitelj</w:t>
      </w:r>
      <w:r w:rsidR="00743AB2">
        <w:t>i</w:t>
      </w:r>
      <w:r w:rsidRPr="00A574A4">
        <w:t xml:space="preserve"> in projektni partnerji izpolnijo osnutek partnerskega sporazuma v zato predvidenih segmentih glede na dane podatke, v katerem se podrobneje opredelijo pravice, obveznosti in odgovornosti </w:t>
      </w:r>
      <w:r>
        <w:t>prijavitelja in projektnega partnerja</w:t>
      </w:r>
      <w:r w:rsidRPr="00A574A4">
        <w:t xml:space="preserve"> </w:t>
      </w:r>
      <w:r w:rsidRPr="007C6AAA">
        <w:rPr>
          <w:iCs/>
        </w:rPr>
        <w:t xml:space="preserve">(Priloga št. 3: Osnutek partnerskega sporazuma) </w:t>
      </w:r>
      <w:r w:rsidRPr="00A574A4">
        <w:t>pri izvedbi projekta.</w:t>
      </w:r>
    </w:p>
    <w:p w14:paraId="62D1D39C" w14:textId="77777777" w:rsidR="00837694" w:rsidRDefault="00837694" w:rsidP="00837694">
      <w:pPr>
        <w:jc w:val="both"/>
      </w:pPr>
    </w:p>
    <w:p w14:paraId="26AFF1B3" w14:textId="4DCC27F7" w:rsidR="00837694" w:rsidRPr="004F19A5" w:rsidRDefault="00837694" w:rsidP="00837694">
      <w:pPr>
        <w:widowControl w:val="0"/>
        <w:autoSpaceDE w:val="0"/>
        <w:autoSpaceDN w:val="0"/>
        <w:adjustRightInd w:val="0"/>
        <w:jc w:val="both"/>
      </w:pPr>
      <w:bookmarkStart w:id="94" w:name="_Hlk147234181"/>
      <w:r w:rsidRPr="004F19A5">
        <w:t>Partnerski sporazum mora vsebovati vsaj naslednje obvezne sestavine</w:t>
      </w:r>
      <w:bookmarkEnd w:id="94"/>
      <w:r w:rsidRPr="004F19A5">
        <w:t xml:space="preserve">: </w:t>
      </w:r>
    </w:p>
    <w:p w14:paraId="67B88BD8" w14:textId="77777777" w:rsidR="005169C4" w:rsidRPr="004F19A5" w:rsidRDefault="005169C4" w:rsidP="00A9327F">
      <w:pPr>
        <w:widowControl w:val="0"/>
        <w:autoSpaceDE w:val="0"/>
        <w:autoSpaceDN w:val="0"/>
        <w:adjustRightInd w:val="0"/>
        <w:jc w:val="both"/>
      </w:pPr>
    </w:p>
    <w:p w14:paraId="68BB94D9"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naziv in naslov podpisnikov partnerskega sporazuma;</w:t>
      </w:r>
    </w:p>
    <w:p w14:paraId="7F4A315A"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odgovorne osebe;</w:t>
      </w:r>
    </w:p>
    <w:p w14:paraId="5C5458CF"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številke bančnih računov;</w:t>
      </w:r>
    </w:p>
    <w:p w14:paraId="2ADFD4A4"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davčne številke;</w:t>
      </w:r>
    </w:p>
    <w:p w14:paraId="67ED7071"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matične številke;</w:t>
      </w:r>
    </w:p>
    <w:p w14:paraId="1AFF893A"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naziv in številko partnerskega sporazuma;</w:t>
      </w:r>
    </w:p>
    <w:p w14:paraId="5840384E"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predmet partnerskega sporazuma;</w:t>
      </w:r>
    </w:p>
    <w:p w14:paraId="32BCF80E"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veljavnost partnerskega sporazuma (od – do);</w:t>
      </w:r>
    </w:p>
    <w:p w14:paraId="16850442"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finančno razdelitev dodeljenih sredstev po posameznih partnerjih, letih in vrstah stroškov</w:t>
      </w:r>
      <w:r>
        <w:t>,</w:t>
      </w:r>
      <w:r w:rsidRPr="004F19A5">
        <w:t xml:space="preserve"> skladno s prijavo na javni razpis;</w:t>
      </w:r>
    </w:p>
    <w:p w14:paraId="08012349"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pravice in obveznosti posameznih partnerjev v projektu;</w:t>
      </w:r>
    </w:p>
    <w:p w14:paraId="2EB349B0"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poročanje in razdelitev nalog v postopku priprave in oddaje zahtevka za izplačilo ter drugih zahtevanih poročil s strani nadzornih organov, vključno z roki priprave poročil projektnih partnerjev;</w:t>
      </w:r>
    </w:p>
    <w:p w14:paraId="2F1EB82F"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natančno opredeljene aktivnosti po posameznih projektnih partnerjih, ki morajo biti skladne s prijavo na javni razpis in roke za njihovo izvedbo;</w:t>
      </w:r>
    </w:p>
    <w:p w14:paraId="488CB558"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imena stroškovnih mest pod katerimi posamezni projektni partnerji vodijo ločeno računovodstvo za projekt;</w:t>
      </w:r>
    </w:p>
    <w:p w14:paraId="5915DBBE"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 xml:space="preserve">dogovor o lastništvu ter delitvi morebitnih produktov oziroma rezultatov, ki bodo nastali </w:t>
      </w:r>
      <w:r>
        <w:t>v času trajanja</w:t>
      </w:r>
      <w:r w:rsidRPr="004F19A5">
        <w:t xml:space="preserve"> projekta;</w:t>
      </w:r>
    </w:p>
    <w:p w14:paraId="369BDBA5"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druge obveznosti prijavitelja in posameznih projektnih partnerjev;</w:t>
      </w:r>
    </w:p>
    <w:p w14:paraId="144617B2"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način in postopek v primeru sprememb partnerstva;</w:t>
      </w:r>
    </w:p>
    <w:p w14:paraId="6007B777" w14:textId="77777777" w:rsidR="0061446D" w:rsidRPr="004F19A5" w:rsidRDefault="0061446D" w:rsidP="00A9327F">
      <w:pPr>
        <w:widowControl w:val="0"/>
        <w:numPr>
          <w:ilvl w:val="0"/>
          <w:numId w:val="33"/>
        </w:numPr>
        <w:autoSpaceDE w:val="0"/>
        <w:autoSpaceDN w:val="0"/>
        <w:adjustRightInd w:val="0"/>
        <w:spacing w:line="276" w:lineRule="auto"/>
        <w:jc w:val="both"/>
      </w:pPr>
      <w:r w:rsidRPr="004F19A5">
        <w:t>način in postopek spremembe partnerskega sporazuma;</w:t>
      </w:r>
    </w:p>
    <w:p w14:paraId="2D6BE6F0" w14:textId="183BF7BE" w:rsidR="00A807C0" w:rsidRDefault="0061446D" w:rsidP="00A9327F">
      <w:pPr>
        <w:widowControl w:val="0"/>
        <w:numPr>
          <w:ilvl w:val="0"/>
          <w:numId w:val="33"/>
        </w:numPr>
        <w:autoSpaceDE w:val="0"/>
        <w:autoSpaceDN w:val="0"/>
        <w:adjustRightInd w:val="0"/>
        <w:spacing w:line="276" w:lineRule="auto"/>
        <w:jc w:val="both"/>
      </w:pPr>
      <w:r w:rsidRPr="004F19A5">
        <w:t>določilo, da je partnerski sporazum veljaven le v primeru, če je projekt, ki je predmet partnerskega sporazuma, izbran na javnem razpisu</w:t>
      </w:r>
      <w:r w:rsidR="00400157">
        <w:t>.</w:t>
      </w:r>
      <w:bookmarkEnd w:id="84"/>
    </w:p>
    <w:p w14:paraId="20AD0840" w14:textId="77777777" w:rsidR="00EE59B6" w:rsidRPr="00EE59B6" w:rsidRDefault="00EE59B6" w:rsidP="00EE59B6">
      <w:pPr>
        <w:widowControl w:val="0"/>
        <w:autoSpaceDE w:val="0"/>
        <w:autoSpaceDN w:val="0"/>
        <w:adjustRightInd w:val="0"/>
        <w:spacing w:line="240" w:lineRule="auto"/>
        <w:jc w:val="both"/>
      </w:pPr>
    </w:p>
    <w:p w14:paraId="292252B9" w14:textId="1B6B10ED" w:rsidR="00EE59B6" w:rsidRDefault="001744BE" w:rsidP="007D3C2D">
      <w:pPr>
        <w:pStyle w:val="Naslov1"/>
      </w:pPr>
      <w:bookmarkStart w:id="95" w:name="_Toc150331261"/>
      <w:r w:rsidRPr="00EE59B6">
        <w:t>NAČELO »NE ŠKODUJ BISTVENO« (DNSH) V SMISLU ČLENA 17 UREDBE (EU) 2020/852</w:t>
      </w:r>
      <w:bookmarkEnd w:id="95"/>
      <w:r w:rsidRPr="00EE59B6">
        <w:t xml:space="preserve"> </w:t>
      </w:r>
    </w:p>
    <w:p w14:paraId="75750C97" w14:textId="77777777" w:rsidR="00A807C0" w:rsidRPr="00FF3B84" w:rsidRDefault="00A807C0" w:rsidP="00A9327F">
      <w:pPr>
        <w:jc w:val="both"/>
        <w:rPr>
          <w:lang w:eastAsia="sl-SI"/>
        </w:rPr>
      </w:pPr>
    </w:p>
    <w:p w14:paraId="5F3A33CB" w14:textId="1459C6C3" w:rsidR="00A9327F" w:rsidRDefault="005206E0" w:rsidP="00A9327F">
      <w:pPr>
        <w:jc w:val="both"/>
      </w:pPr>
      <w:r w:rsidRPr="00EE59B6">
        <w:t>Prijavitelj</w:t>
      </w:r>
      <w:r>
        <w:t>i in projektni partnerji</w:t>
      </w:r>
      <w:r w:rsidRPr="00EE59B6">
        <w:t xml:space="preserve"> </w:t>
      </w:r>
      <w:r>
        <w:t xml:space="preserve">morajo </w:t>
      </w:r>
      <w:r w:rsidR="00A9327F" w:rsidRPr="00EE59B6">
        <w:t xml:space="preserve">pri pripravi projekta upoštevati „načelo,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 </w:t>
      </w:r>
    </w:p>
    <w:p w14:paraId="56E1EC34" w14:textId="77777777" w:rsidR="00A9327F" w:rsidRPr="00EE59B6" w:rsidRDefault="00A9327F" w:rsidP="00A9327F">
      <w:pPr>
        <w:widowControl w:val="0"/>
        <w:autoSpaceDE w:val="0"/>
        <w:autoSpaceDN w:val="0"/>
        <w:adjustRightInd w:val="0"/>
        <w:jc w:val="both"/>
      </w:pPr>
    </w:p>
    <w:p w14:paraId="342F7D0E" w14:textId="77777777" w:rsidR="00A9327F" w:rsidRDefault="00A9327F" w:rsidP="00A9327F">
      <w:pPr>
        <w:jc w:val="both"/>
      </w:pPr>
      <w:bookmarkStart w:id="96" w:name="_Hlk100871118"/>
      <w:r w:rsidRPr="00EE59B6">
        <w:t xml:space="preserve">Pri pripravi projekta naj bodo </w:t>
      </w:r>
      <w:r>
        <w:t>prijavitelji s projektnimi</w:t>
      </w:r>
      <w:r w:rsidRPr="00EE59B6">
        <w:t xml:space="preserve"> partnerji pozorni na vprašanje vplivov njihovega projekta na okolje.</w:t>
      </w:r>
    </w:p>
    <w:p w14:paraId="1CDD46B9" w14:textId="77777777" w:rsidR="00A9327F" w:rsidRPr="00EE59B6" w:rsidRDefault="00A9327F" w:rsidP="00A9327F">
      <w:pPr>
        <w:jc w:val="both"/>
      </w:pPr>
    </w:p>
    <w:p w14:paraId="6FEEE95E" w14:textId="77777777" w:rsidR="00A9327F" w:rsidRDefault="00A9327F" w:rsidP="00A9327F">
      <w:pPr>
        <w:jc w:val="both"/>
      </w:pPr>
      <w:r w:rsidRPr="00EE59B6">
        <w:t xml:space="preserve">Šteje se, da dejavnost bistveno škoduje: </w:t>
      </w:r>
    </w:p>
    <w:p w14:paraId="3B7BA3E6" w14:textId="77777777" w:rsidR="00A9327F" w:rsidRDefault="00A9327F" w:rsidP="00A9327F">
      <w:pPr>
        <w:pStyle w:val="Odstavekseznama"/>
        <w:numPr>
          <w:ilvl w:val="0"/>
          <w:numId w:val="34"/>
        </w:numPr>
        <w:spacing w:line="276" w:lineRule="auto"/>
        <w:ind w:left="426"/>
        <w:jc w:val="both"/>
      </w:pPr>
      <w:r w:rsidRPr="00EE59B6">
        <w:t xml:space="preserve">blažitvi podnebnih sprememb, kadar dejavnost privede do znatnih emisij toplogrednih plinov; </w:t>
      </w:r>
    </w:p>
    <w:p w14:paraId="114B8600" w14:textId="77777777" w:rsidR="00A9327F" w:rsidRDefault="00A9327F" w:rsidP="00A9327F">
      <w:pPr>
        <w:pStyle w:val="Odstavekseznama"/>
        <w:numPr>
          <w:ilvl w:val="0"/>
          <w:numId w:val="34"/>
        </w:numPr>
        <w:spacing w:line="276" w:lineRule="auto"/>
        <w:ind w:left="426"/>
        <w:jc w:val="both"/>
      </w:pPr>
      <w:r w:rsidRPr="00EE59B6">
        <w:t xml:space="preserve">prilagajanju podnebnim spremembam, kadar dejavnost privede do povečanega škodljivega vpliva na sedanje podnebje in pričakovano prihodnje podnebje, na dejavnost samo ali na ljudi, naravo ali sredstva; </w:t>
      </w:r>
    </w:p>
    <w:p w14:paraId="19606081" w14:textId="77777777" w:rsidR="00A9327F" w:rsidRDefault="00A9327F" w:rsidP="00A9327F">
      <w:pPr>
        <w:pStyle w:val="Odstavekseznama"/>
        <w:numPr>
          <w:ilvl w:val="0"/>
          <w:numId w:val="34"/>
        </w:numPr>
        <w:spacing w:line="276" w:lineRule="auto"/>
        <w:ind w:left="426"/>
        <w:jc w:val="both"/>
      </w:pPr>
      <w:r w:rsidRPr="00EE59B6">
        <w:t xml:space="preserve">trajnostni uporabi in varstvu vodnih in morskih virov, kadar dejavnost škoduje: </w:t>
      </w:r>
    </w:p>
    <w:p w14:paraId="2162F8AD" w14:textId="77777777" w:rsidR="00A9327F" w:rsidRDefault="00A9327F" w:rsidP="00A9327F">
      <w:pPr>
        <w:pStyle w:val="Odstavekseznama"/>
        <w:numPr>
          <w:ilvl w:val="0"/>
          <w:numId w:val="35"/>
        </w:numPr>
        <w:spacing w:line="276" w:lineRule="auto"/>
        <w:ind w:left="993"/>
        <w:jc w:val="both"/>
      </w:pPr>
      <w:r w:rsidRPr="00EE59B6">
        <w:t>dobremu stanju ali dobremu ekološkem</w:t>
      </w:r>
      <w:r>
        <w:t>u</w:t>
      </w:r>
      <w:r w:rsidRPr="00EE59B6">
        <w:t xml:space="preserve"> potencialu vodnih teles, vključno s površinskimi in podzemnimi vodami, ali </w:t>
      </w:r>
    </w:p>
    <w:p w14:paraId="6CEAC715" w14:textId="77777777" w:rsidR="00A9327F" w:rsidRDefault="00A9327F" w:rsidP="00A9327F">
      <w:pPr>
        <w:pStyle w:val="Odstavekseznama"/>
        <w:numPr>
          <w:ilvl w:val="0"/>
          <w:numId w:val="35"/>
        </w:numPr>
        <w:spacing w:line="276" w:lineRule="auto"/>
        <w:ind w:left="993"/>
        <w:jc w:val="both"/>
      </w:pPr>
      <w:r w:rsidRPr="00EE59B6">
        <w:lastRenderedPageBreak/>
        <w:t xml:space="preserve">dobremu okoljskemu stanju morskih voda; </w:t>
      </w:r>
    </w:p>
    <w:p w14:paraId="05E4605A" w14:textId="77777777" w:rsidR="00A9327F" w:rsidRDefault="00A9327F" w:rsidP="00A9327F">
      <w:pPr>
        <w:pStyle w:val="Odstavekseznama"/>
        <w:numPr>
          <w:ilvl w:val="0"/>
          <w:numId w:val="34"/>
        </w:numPr>
        <w:spacing w:line="276" w:lineRule="auto"/>
        <w:ind w:left="426"/>
        <w:jc w:val="both"/>
      </w:pPr>
      <w:r w:rsidRPr="00EE59B6">
        <w:t xml:space="preserve">krožnemu gospodarstvu, vključno s preprečevanjem odpadkov in recikliranjem, kadar: </w:t>
      </w:r>
    </w:p>
    <w:p w14:paraId="25510994" w14:textId="77777777" w:rsidR="00A9327F" w:rsidRDefault="00A9327F" w:rsidP="00A9327F">
      <w:pPr>
        <w:pStyle w:val="Odstavekseznama"/>
        <w:numPr>
          <w:ilvl w:val="0"/>
          <w:numId w:val="36"/>
        </w:numPr>
        <w:spacing w:line="276" w:lineRule="auto"/>
        <w:ind w:left="993"/>
        <w:jc w:val="both"/>
      </w:pPr>
      <w:r w:rsidRPr="00EE59B6">
        <w:t xml:space="preserve">dejavnost privede do znatne neučinkovitosti pri uporabi materialov ali neposredne ali posredne rabe naravnih virov, kot so neobnovljivi viri energije, surovine, voda in zemlja, v eni ali več fazah življenjskega cikla proizvodov, vključno z vidika trajanja, popravljivosti, </w:t>
      </w:r>
      <w:proofErr w:type="spellStart"/>
      <w:r w:rsidRPr="00EE59B6">
        <w:t>nadgradljivosti</w:t>
      </w:r>
      <w:proofErr w:type="spellEnd"/>
      <w:r w:rsidRPr="00EE59B6">
        <w:t xml:space="preserve">, možnosti ponovne uporabe ali recikliranja proizvodov; </w:t>
      </w:r>
    </w:p>
    <w:p w14:paraId="30E9450A" w14:textId="77777777" w:rsidR="00A9327F" w:rsidRDefault="00A9327F" w:rsidP="00A9327F">
      <w:pPr>
        <w:pStyle w:val="Odstavekseznama"/>
        <w:numPr>
          <w:ilvl w:val="0"/>
          <w:numId w:val="36"/>
        </w:numPr>
        <w:spacing w:line="276" w:lineRule="auto"/>
        <w:ind w:left="993"/>
        <w:jc w:val="both"/>
      </w:pPr>
      <w:r w:rsidRPr="00EE59B6">
        <w:t xml:space="preserve">dejavnost privede do znatnega povečanja nastajanja, sežiganja ali odlaganja odpadkov, razen sežiganja nevarnih odpadkov, ki jih ni mogoče reciklirati, ali </w:t>
      </w:r>
    </w:p>
    <w:p w14:paraId="000A550C" w14:textId="77777777" w:rsidR="00A9327F" w:rsidRDefault="00A9327F" w:rsidP="00A9327F">
      <w:pPr>
        <w:pStyle w:val="Odstavekseznama"/>
        <w:numPr>
          <w:ilvl w:val="0"/>
          <w:numId w:val="36"/>
        </w:numPr>
        <w:spacing w:line="276" w:lineRule="auto"/>
        <w:ind w:left="993"/>
        <w:jc w:val="both"/>
      </w:pPr>
      <w:r w:rsidRPr="00EE59B6">
        <w:t xml:space="preserve">lahko dolgoročno odlaganje odpadkov bistveno in dolgoročno škoduje okolju; </w:t>
      </w:r>
    </w:p>
    <w:p w14:paraId="276D5A9E" w14:textId="77777777" w:rsidR="00A9327F" w:rsidRDefault="00A9327F" w:rsidP="00A9327F">
      <w:pPr>
        <w:pStyle w:val="Odstavekseznama"/>
        <w:numPr>
          <w:ilvl w:val="0"/>
          <w:numId w:val="34"/>
        </w:numPr>
        <w:spacing w:line="276" w:lineRule="auto"/>
        <w:ind w:left="426"/>
        <w:jc w:val="both"/>
      </w:pPr>
      <w:r w:rsidRPr="00EE59B6">
        <w:t xml:space="preserve">preprečevanju in nadzorovanju onesnaževanja, kadar dejavnost privede do znatnega povečanja emisij v zrak, vodo ali zemljo v primerjavi s stanjem pred začetkom izvajanja te dejavnosti; </w:t>
      </w:r>
    </w:p>
    <w:p w14:paraId="293A2E27" w14:textId="77777777" w:rsidR="00A9327F" w:rsidRDefault="00A9327F" w:rsidP="00A9327F">
      <w:pPr>
        <w:pStyle w:val="Odstavekseznama"/>
        <w:numPr>
          <w:ilvl w:val="0"/>
          <w:numId w:val="34"/>
        </w:numPr>
        <w:spacing w:line="276" w:lineRule="auto"/>
        <w:ind w:left="426"/>
        <w:jc w:val="both"/>
      </w:pPr>
      <w:r w:rsidRPr="00EE59B6">
        <w:t xml:space="preserve">varstvu in obnovi biotske raznovrstnosti in ekosistemov, kadar je dejavnost: </w:t>
      </w:r>
    </w:p>
    <w:p w14:paraId="38094B9C" w14:textId="77777777" w:rsidR="00A9327F" w:rsidRDefault="00A9327F" w:rsidP="00A9327F">
      <w:pPr>
        <w:pStyle w:val="Odstavekseznama"/>
        <w:numPr>
          <w:ilvl w:val="0"/>
          <w:numId w:val="37"/>
        </w:numPr>
        <w:spacing w:line="276" w:lineRule="auto"/>
        <w:ind w:left="993"/>
        <w:jc w:val="both"/>
      </w:pPr>
      <w:r w:rsidRPr="00EE59B6">
        <w:t xml:space="preserve">znatno škodljiva za dobro stanje in odpornost ekosistemov ali </w:t>
      </w:r>
    </w:p>
    <w:p w14:paraId="57A67769" w14:textId="77777777" w:rsidR="00A9327F" w:rsidRDefault="00A9327F" w:rsidP="00A9327F">
      <w:pPr>
        <w:pStyle w:val="Odstavekseznama"/>
        <w:numPr>
          <w:ilvl w:val="0"/>
          <w:numId w:val="37"/>
        </w:numPr>
        <w:spacing w:line="276" w:lineRule="auto"/>
        <w:ind w:left="993"/>
        <w:jc w:val="both"/>
      </w:pPr>
      <w:r w:rsidRPr="00EE59B6">
        <w:t xml:space="preserve">škodljiva za stanje ohranjenosti habitatov in vrst, vključno s tistimi, ki so v interesu Unije. </w:t>
      </w:r>
      <w:bookmarkEnd w:id="96"/>
    </w:p>
    <w:p w14:paraId="308F0FA2" w14:textId="77777777" w:rsidR="007D3C2D" w:rsidRPr="00EE59B6" w:rsidRDefault="007D3C2D" w:rsidP="004F19A5">
      <w:pPr>
        <w:widowControl w:val="0"/>
        <w:autoSpaceDE w:val="0"/>
        <w:autoSpaceDN w:val="0"/>
        <w:adjustRightInd w:val="0"/>
        <w:spacing w:line="240" w:lineRule="auto"/>
        <w:jc w:val="both"/>
      </w:pPr>
    </w:p>
    <w:p w14:paraId="6C90539F" w14:textId="3CAC465A" w:rsidR="00EE59B6" w:rsidRPr="00EE59B6" w:rsidRDefault="001744BE" w:rsidP="007D3C2D">
      <w:pPr>
        <w:pStyle w:val="Naslov1"/>
      </w:pPr>
      <w:bookmarkStart w:id="97" w:name="_Toc150331262"/>
      <w:r w:rsidRPr="00EE59B6">
        <w:t>ZAGOTAVLJANJE ENAKIH MOŽNOSTI</w:t>
      </w:r>
      <w:bookmarkEnd w:id="97"/>
      <w:r w:rsidRPr="00EE59B6">
        <w:t xml:space="preserve"> </w:t>
      </w:r>
    </w:p>
    <w:p w14:paraId="77E4F6EA" w14:textId="77777777" w:rsidR="00EE59B6" w:rsidRPr="00EE59B6" w:rsidRDefault="00EE59B6" w:rsidP="00EE59B6">
      <w:pPr>
        <w:widowControl w:val="0"/>
        <w:autoSpaceDE w:val="0"/>
        <w:autoSpaceDN w:val="0"/>
        <w:adjustRightInd w:val="0"/>
        <w:spacing w:line="240" w:lineRule="auto"/>
        <w:jc w:val="both"/>
      </w:pPr>
    </w:p>
    <w:p w14:paraId="7AFDAC42" w14:textId="4C2461B8" w:rsidR="00A9327F" w:rsidRDefault="00A9327F" w:rsidP="00681FEC">
      <w:pPr>
        <w:jc w:val="both"/>
      </w:pPr>
      <w:bookmarkStart w:id="98" w:name="_Hlk148952946"/>
      <w:r>
        <w:t>Prijavitelj</w:t>
      </w:r>
      <w:r w:rsidRPr="00EE59B6">
        <w:t xml:space="preserve"> </w:t>
      </w:r>
      <w:r w:rsidR="00681FEC">
        <w:t>in</w:t>
      </w:r>
      <w:r>
        <w:t xml:space="preserve"> projektni partnerji</w:t>
      </w:r>
      <w:r w:rsidRPr="00EE59B6">
        <w:t xml:space="preserve"> mora</w:t>
      </w:r>
      <w:r w:rsidR="00681FEC">
        <w:t>jo</w:t>
      </w:r>
      <w:r w:rsidRPr="00EE59B6">
        <w:t xml:space="preserve"> </w:t>
      </w:r>
      <w:bookmarkEnd w:id="98"/>
      <w:r w:rsidRPr="00EE59B6">
        <w:t>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6AC07DEC" w14:textId="77777777" w:rsidR="001744BE" w:rsidRPr="00AF7ADC" w:rsidRDefault="001744BE" w:rsidP="00EE59B6">
      <w:pPr>
        <w:widowControl w:val="0"/>
        <w:autoSpaceDE w:val="0"/>
        <w:autoSpaceDN w:val="0"/>
        <w:adjustRightInd w:val="0"/>
        <w:spacing w:line="240" w:lineRule="auto"/>
        <w:jc w:val="both"/>
      </w:pPr>
    </w:p>
    <w:p w14:paraId="671C3B73" w14:textId="77777777" w:rsidR="00513C83" w:rsidRPr="0098685C" w:rsidRDefault="00513C83" w:rsidP="007D3C2D">
      <w:pPr>
        <w:pStyle w:val="Naslov1"/>
      </w:pPr>
      <w:bookmarkStart w:id="99" w:name="_Toc150331263"/>
      <w:r w:rsidRPr="0098685C">
        <w:t xml:space="preserve">INFORMIRANJE IN </w:t>
      </w:r>
      <w:r w:rsidR="00B058B9">
        <w:t>KOMUNICIRANJE Z JAVNOSTJO</w:t>
      </w:r>
      <w:bookmarkEnd w:id="99"/>
    </w:p>
    <w:p w14:paraId="66B33EE9" w14:textId="77777777" w:rsidR="002B43C3" w:rsidRDefault="002B43C3" w:rsidP="002B43C3">
      <w:pPr>
        <w:spacing w:line="276" w:lineRule="auto"/>
        <w:jc w:val="both"/>
      </w:pPr>
    </w:p>
    <w:p w14:paraId="4A77168E" w14:textId="22D25002" w:rsidR="00A9327F" w:rsidRDefault="00A9327F" w:rsidP="00A9327F">
      <w:pPr>
        <w:jc w:val="both"/>
      </w:pPr>
      <w:bookmarkStart w:id="100" w:name="_Hlk148952998"/>
      <w:r w:rsidRPr="00C87ACC">
        <w:t>Izbrani prijavitelj</w:t>
      </w:r>
      <w:r w:rsidR="00681FEC">
        <w:t>i</w:t>
      </w:r>
      <w:r w:rsidRPr="00C87ACC">
        <w:t xml:space="preserve"> </w:t>
      </w:r>
      <w:r w:rsidR="00681FEC">
        <w:t>in</w:t>
      </w:r>
      <w:r>
        <w:t xml:space="preserve"> projektni partnerji </w:t>
      </w:r>
      <w:r w:rsidRPr="00C87ACC">
        <w:t>mora</w:t>
      </w:r>
      <w:r w:rsidR="00681FEC">
        <w:t>jo</w:t>
      </w:r>
      <w:r w:rsidRPr="00C87ACC">
        <w:t xml:space="preserve"> </w:t>
      </w:r>
      <w:bookmarkEnd w:id="100"/>
      <w:r w:rsidRPr="00AD2B12">
        <w:t xml:space="preserve">skladno s 34. členom Uredbe (EU) 2021/241 Evropskega parlamenta in Sveta o vzpostavitvi </w:t>
      </w:r>
      <w:r>
        <w:t>M</w:t>
      </w:r>
      <w:r w:rsidRPr="00AD2B12">
        <w:t xml:space="preserve">ehanizma za okrevanje in odpornost zagotavljati skladne, učinkovite in sorazmerne informacije različnim ciljnim skupinam, tudi medijem in javnosti, tako da navedejo izvor in zagotovijo prepoznavnost sredstev Unije, tudi tako, da na vidnem mestu prikažejo emblem Unije in ustrezno izjavo o financiranju z napisom »Financira Evropska unija - </w:t>
      </w:r>
      <w:proofErr w:type="spellStart"/>
      <w:r w:rsidRPr="00AD2B12">
        <w:t>NextGeneration</w:t>
      </w:r>
      <w:proofErr w:type="spellEnd"/>
      <w:r w:rsidRPr="00AD2B12">
        <w:t xml:space="preserve"> EU«. </w:t>
      </w:r>
    </w:p>
    <w:p w14:paraId="55A91DB3" w14:textId="77777777" w:rsidR="00A9327F" w:rsidRPr="00AD2B12" w:rsidRDefault="00A9327F" w:rsidP="00A9327F">
      <w:pPr>
        <w:jc w:val="both"/>
      </w:pPr>
    </w:p>
    <w:p w14:paraId="53E54D3E" w14:textId="77777777" w:rsidR="00A9327F" w:rsidRDefault="00A9327F" w:rsidP="00A9327F">
      <w:pPr>
        <w:jc w:val="both"/>
      </w:pPr>
      <w:r>
        <w:t>Izbrani prijavitelj</w:t>
      </w:r>
      <w:r w:rsidRPr="00AD2B12">
        <w:t xml:space="preserve"> </w:t>
      </w:r>
      <w:r>
        <w:t>s projektnim(a)</w:t>
      </w:r>
      <w:r w:rsidRPr="00AD2B12">
        <w:t xml:space="preserve"> partnerj</w:t>
      </w:r>
      <w:r>
        <w:t>em(a)</w:t>
      </w:r>
      <w:r w:rsidRPr="00AD2B12">
        <w:t xml:space="preserve"> mora ob odobritvi in zaključku projekta zagotoviti objavo na spletni strani in družbenih omrežjih ter zagotoviti informacijo za medije. </w:t>
      </w:r>
      <w:r>
        <w:t>Prijavitelj in projektni(a) partner(ja)</w:t>
      </w:r>
      <w:r w:rsidRPr="00AD2B12">
        <w:t xml:space="preserve"> mora</w:t>
      </w:r>
      <w:r>
        <w:t>jo</w:t>
      </w:r>
      <w:r w:rsidRPr="00AD2B12">
        <w:t xml:space="preserve"> upoštevati tudi morebitne druge zahteve ministrstva ali URSOO glede komuniciranja v zvezi s projektom</w:t>
      </w:r>
      <w:r>
        <w:t xml:space="preserve">. </w:t>
      </w:r>
    </w:p>
    <w:p w14:paraId="1ED12EF9" w14:textId="77777777" w:rsidR="00A9327F" w:rsidRPr="00AD2B12" w:rsidRDefault="00A9327F" w:rsidP="00A9327F">
      <w:pPr>
        <w:jc w:val="both"/>
      </w:pPr>
    </w:p>
    <w:p w14:paraId="5A03CC10" w14:textId="77777777" w:rsidR="00A9327F" w:rsidRDefault="00A9327F" w:rsidP="00A9327F">
      <w:pPr>
        <w:jc w:val="both"/>
      </w:pPr>
      <w:r w:rsidRPr="00AD2B12">
        <w:t xml:space="preserve">Natančne pravice in obveznosti iz naslova komuniciranja v zvezi s projektom se bodo podrobneje določile v pogodbi o </w:t>
      </w:r>
      <w:r>
        <w:t>financiranju.</w:t>
      </w:r>
    </w:p>
    <w:p w14:paraId="08347FAD" w14:textId="5600F5B7" w:rsidR="002B43C3" w:rsidRDefault="002B43C3" w:rsidP="00AD2B12">
      <w:pPr>
        <w:jc w:val="both"/>
      </w:pPr>
    </w:p>
    <w:p w14:paraId="393716A0" w14:textId="77777777" w:rsidR="002B43C3" w:rsidRPr="002B43C3" w:rsidRDefault="002B43C3" w:rsidP="007D3C2D">
      <w:pPr>
        <w:pStyle w:val="Naslov1"/>
      </w:pPr>
      <w:bookmarkStart w:id="101" w:name="_Toc150331264"/>
      <w:r w:rsidRPr="002B43C3">
        <w:t>ZAHTEVE GLEDE SPOŠTOVANJA ZAKONOV, NAVODIL IN PREDPISOV</w:t>
      </w:r>
      <w:bookmarkEnd w:id="101"/>
      <w:r w:rsidRPr="002B43C3">
        <w:t xml:space="preserve"> </w:t>
      </w:r>
    </w:p>
    <w:p w14:paraId="116BB771" w14:textId="77777777" w:rsidR="002B43C3" w:rsidRPr="002B43C3" w:rsidRDefault="002B43C3" w:rsidP="002B43C3">
      <w:pPr>
        <w:jc w:val="both"/>
        <w:rPr>
          <w:b/>
        </w:rPr>
      </w:pPr>
    </w:p>
    <w:p w14:paraId="399B1EE4" w14:textId="1DD9BE6C" w:rsidR="00654C8D" w:rsidRDefault="002B43C3" w:rsidP="00C72241">
      <w:pPr>
        <w:spacing w:line="276" w:lineRule="auto"/>
        <w:jc w:val="both"/>
      </w:pPr>
      <w:r w:rsidRPr="002B43C3">
        <w:t>Izbrani prijavitelj</w:t>
      </w:r>
      <w:r w:rsidR="00047C84">
        <w:t>i</w:t>
      </w:r>
      <w:r w:rsidRPr="002B43C3">
        <w:t xml:space="preserve"> </w:t>
      </w:r>
      <w:r w:rsidR="00C72241">
        <w:t>in projektni partner</w:t>
      </w:r>
      <w:r w:rsidR="007D3C2D">
        <w:t>ji</w:t>
      </w:r>
      <w:r w:rsidR="00C72241">
        <w:t xml:space="preserve"> </w:t>
      </w:r>
      <w:r w:rsidR="007D3C2D">
        <w:t>so</w:t>
      </w:r>
      <w:r w:rsidR="007D3C2D" w:rsidRPr="002B43C3">
        <w:t xml:space="preserve"> </w:t>
      </w:r>
      <w:r w:rsidRPr="002B43C3">
        <w:t xml:space="preserve">pri porabi sredstev javnega razpisa </w:t>
      </w:r>
      <w:r w:rsidR="007D3C2D" w:rsidRPr="002B43C3">
        <w:t>zavezan</w:t>
      </w:r>
      <w:r w:rsidR="007D3C2D">
        <w:t>i</w:t>
      </w:r>
      <w:r w:rsidR="007D3C2D" w:rsidRPr="002B43C3">
        <w:t xml:space="preserve"> </w:t>
      </w:r>
      <w:r w:rsidRPr="002B43C3">
        <w:t xml:space="preserve">spoštovati </w:t>
      </w:r>
      <w:r w:rsidR="00C72241">
        <w:t>zakone, navodila in predpise, navedene v javnem razpisu ter morebitna naknadna navodila, ki jih bo posredovalo ministrstvo.</w:t>
      </w:r>
    </w:p>
    <w:p w14:paraId="163A58B2" w14:textId="77777777" w:rsidR="00C72241" w:rsidRPr="002B43C3" w:rsidRDefault="00C72241" w:rsidP="00C72241">
      <w:pPr>
        <w:spacing w:line="276" w:lineRule="auto"/>
        <w:jc w:val="both"/>
      </w:pPr>
    </w:p>
    <w:p w14:paraId="50B0C189" w14:textId="77777777" w:rsidR="002B43C3" w:rsidRPr="002B43C3" w:rsidRDefault="002B43C3" w:rsidP="007D3C2D">
      <w:pPr>
        <w:pStyle w:val="Naslov1"/>
      </w:pPr>
      <w:bookmarkStart w:id="102" w:name="_Toc150331265"/>
      <w:r w:rsidRPr="002B43C3">
        <w:t>ZAHTEVE GLEDE SPREMLJANJA IN VREDNOTENJA DOSEGANJA CILJEV IN KAZALNIKOV PROJEKTA</w:t>
      </w:r>
      <w:bookmarkEnd w:id="102"/>
      <w:r w:rsidRPr="002B43C3">
        <w:t xml:space="preserve"> </w:t>
      </w:r>
    </w:p>
    <w:p w14:paraId="7C53F91E" w14:textId="77777777" w:rsidR="002B43C3" w:rsidRDefault="002B43C3" w:rsidP="002B43C3">
      <w:pPr>
        <w:jc w:val="both"/>
      </w:pPr>
    </w:p>
    <w:p w14:paraId="27FD8115" w14:textId="2DEBEB8F" w:rsidR="002B43C3" w:rsidRPr="002B43C3" w:rsidRDefault="002C7EF8" w:rsidP="00FF3B84">
      <w:pPr>
        <w:spacing w:line="276" w:lineRule="auto"/>
        <w:jc w:val="both"/>
      </w:pPr>
      <w:r>
        <w:t>Izbrani p</w:t>
      </w:r>
      <w:r w:rsidRPr="002B43C3">
        <w:t>rijavitelj</w:t>
      </w:r>
      <w:r w:rsidR="00151619">
        <w:t>i</w:t>
      </w:r>
      <w:r w:rsidRPr="002B43C3">
        <w:t xml:space="preserve"> </w:t>
      </w:r>
      <w:r w:rsidR="007D3C2D">
        <w:t>in projektni partnerji so</w:t>
      </w:r>
      <w:r w:rsidR="002B43C3" w:rsidRPr="002B43C3">
        <w:t xml:space="preserve"> za namen spremljanja in vrednotenja projekta </w:t>
      </w:r>
      <w:r w:rsidRPr="002B43C3">
        <w:t>dolž</w:t>
      </w:r>
      <w:r>
        <w:t>ni</w:t>
      </w:r>
      <w:r w:rsidRPr="002B43C3">
        <w:t xml:space="preserve"> </w:t>
      </w:r>
      <w:r w:rsidR="002B43C3" w:rsidRPr="002B43C3">
        <w:t>spremljati in ministrstvu zagotavljati podatke o doseganju ciljev in kazalnikov projekta.</w:t>
      </w:r>
    </w:p>
    <w:p w14:paraId="434DD413" w14:textId="77777777" w:rsidR="002B43C3" w:rsidRPr="002B43C3" w:rsidRDefault="002B43C3" w:rsidP="00FF3B84">
      <w:pPr>
        <w:spacing w:line="276" w:lineRule="auto"/>
        <w:jc w:val="both"/>
      </w:pPr>
      <w:r w:rsidRPr="002B43C3">
        <w:t xml:space="preserve"> </w:t>
      </w:r>
    </w:p>
    <w:p w14:paraId="1BCDC7C1" w14:textId="4EB89794" w:rsidR="002B43C3" w:rsidRPr="002B43C3" w:rsidRDefault="002B43C3" w:rsidP="00FF3B84">
      <w:pPr>
        <w:spacing w:line="276" w:lineRule="auto"/>
        <w:jc w:val="both"/>
      </w:pPr>
      <w:r w:rsidRPr="002B43C3">
        <w:t>Prijavitelj</w:t>
      </w:r>
      <w:r w:rsidR="00151619">
        <w:t>i</w:t>
      </w:r>
      <w:r w:rsidRPr="002B43C3">
        <w:t xml:space="preserve"> </w:t>
      </w:r>
      <w:r w:rsidR="002C7EF8">
        <w:t xml:space="preserve">in projektni partnerji </w:t>
      </w:r>
      <w:r w:rsidRPr="002B43C3">
        <w:t>mora</w:t>
      </w:r>
      <w:r w:rsidR="002C7EF8">
        <w:t>jo</w:t>
      </w:r>
      <w:r w:rsidRPr="002B43C3">
        <w:t xml:space="preserve"> v vlogi realno prikazati načrtovani cilj projekta. Preveč optimistična pričakovanja lahko privedejo do nedoseganja zastavljenega cilja in so lahko podlaga za zahtevo za vračilo prejetih sredstev. Podatki iz vloge za prijavo (prejete dokumentacije) bodo osnova za spremljanje pričakovanega cilja</w:t>
      </w:r>
      <w:r w:rsidR="002C7EF8">
        <w:t xml:space="preserve"> projekta</w:t>
      </w:r>
      <w:r w:rsidRPr="002B43C3">
        <w:t xml:space="preserve"> in bodo kot takšni tudi vključeni v pogodbo o </w:t>
      </w:r>
      <w:r w:rsidR="001679DE">
        <w:t>financiranju</w:t>
      </w:r>
      <w:r w:rsidRPr="002B43C3">
        <w:t xml:space="preserve">. </w:t>
      </w:r>
    </w:p>
    <w:p w14:paraId="4074EB57" w14:textId="77777777" w:rsidR="002B43C3" w:rsidRPr="002B43C3" w:rsidRDefault="002B43C3" w:rsidP="00FF3B84">
      <w:pPr>
        <w:spacing w:line="276" w:lineRule="auto"/>
        <w:jc w:val="both"/>
      </w:pPr>
    </w:p>
    <w:p w14:paraId="0B3B5B58" w14:textId="5AEBF731" w:rsidR="002B43C3" w:rsidRPr="002B43C3" w:rsidRDefault="002B43C3" w:rsidP="00FF3B84">
      <w:pPr>
        <w:spacing w:line="276" w:lineRule="auto"/>
        <w:jc w:val="both"/>
      </w:pPr>
      <w:r w:rsidRPr="002B43C3">
        <w:t xml:space="preserve">V primeru, da </w:t>
      </w:r>
      <w:r w:rsidR="002C7EF8">
        <w:t xml:space="preserve">izbrani </w:t>
      </w:r>
      <w:r w:rsidRPr="002B43C3">
        <w:t xml:space="preserve">prijavitelj </w:t>
      </w:r>
      <w:r w:rsidR="00CE3FBE">
        <w:t>s projektnimi partnerji</w:t>
      </w:r>
      <w:r w:rsidR="002C7EF8">
        <w:t xml:space="preserve"> </w:t>
      </w:r>
      <w:r w:rsidRPr="002B43C3">
        <w:t>ob zaključku projekta ne bo dokazal uresničitve načrtovanega cilja</w:t>
      </w:r>
      <w:r w:rsidR="002C7EF8">
        <w:t xml:space="preserve"> projekta</w:t>
      </w:r>
      <w:r w:rsidRPr="002B43C3">
        <w:t xml:space="preserve"> v celoti, bo ministrstvo zahtevalo vračilo že izplačanih sredstev </w:t>
      </w:r>
      <w:bookmarkStart w:id="103" w:name="_Hlk107847271"/>
      <w:r w:rsidR="00652CB9">
        <w:t xml:space="preserve">na način, kot je navedeno </w:t>
      </w:r>
      <w:r w:rsidR="0051327A" w:rsidRPr="0051327A">
        <w:t>v Priročniku o načinu financiranja iz sredstev Mehanizma.</w:t>
      </w:r>
      <w:bookmarkEnd w:id="103"/>
    </w:p>
    <w:p w14:paraId="7F2BEA93" w14:textId="77777777" w:rsidR="002B43C3" w:rsidRPr="002B43C3" w:rsidRDefault="002B43C3" w:rsidP="002B43C3">
      <w:pPr>
        <w:jc w:val="both"/>
      </w:pPr>
    </w:p>
    <w:p w14:paraId="52D2FEAA" w14:textId="77777777" w:rsidR="002B43C3" w:rsidRPr="002B43C3" w:rsidRDefault="002B43C3" w:rsidP="007D3C2D">
      <w:pPr>
        <w:pStyle w:val="Naslov1"/>
      </w:pPr>
      <w:bookmarkStart w:id="104" w:name="_Toc150331266"/>
      <w:r w:rsidRPr="002B43C3">
        <w:t>ZAHTEVE GLEDE DOSTOPNOSTI DOKUMENTACIJE NADZORNIM ORGANOM</w:t>
      </w:r>
      <w:bookmarkEnd w:id="104"/>
      <w:r w:rsidRPr="002B43C3">
        <w:t xml:space="preserve"> </w:t>
      </w:r>
    </w:p>
    <w:p w14:paraId="0380A3F1" w14:textId="77777777" w:rsidR="002B43C3" w:rsidRPr="002B43C3" w:rsidRDefault="002B43C3" w:rsidP="002B43C3">
      <w:pPr>
        <w:jc w:val="both"/>
      </w:pPr>
    </w:p>
    <w:p w14:paraId="791E0267" w14:textId="1A9BDF4F" w:rsidR="002B43C3" w:rsidRPr="002B43C3" w:rsidRDefault="002C7EF8" w:rsidP="00FF3B84">
      <w:pPr>
        <w:spacing w:line="276" w:lineRule="auto"/>
        <w:jc w:val="both"/>
      </w:pPr>
      <w:r>
        <w:t>Izbrani p</w:t>
      </w:r>
      <w:r w:rsidRPr="002B43C3">
        <w:t>rijavitelj</w:t>
      </w:r>
      <w:r w:rsidR="00151619">
        <w:t>i</w:t>
      </w:r>
      <w:r w:rsidRPr="002B43C3">
        <w:t xml:space="preserve"> </w:t>
      </w:r>
      <w:r w:rsidR="00766BEE">
        <w:t>in</w:t>
      </w:r>
      <w:r>
        <w:t xml:space="preserve"> projektni partnerji </w:t>
      </w:r>
      <w:r w:rsidR="002B43C3" w:rsidRPr="002B43C3">
        <w:t>mora</w:t>
      </w:r>
      <w:r w:rsidR="00766BEE">
        <w:t>jo</w:t>
      </w:r>
      <w:r w:rsidR="002B43C3" w:rsidRPr="002B43C3">
        <w:t xml:space="preserve">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 </w:t>
      </w:r>
    </w:p>
    <w:p w14:paraId="0F4F2FEB" w14:textId="77777777" w:rsidR="002B43C3" w:rsidRPr="002B43C3" w:rsidRDefault="002B43C3" w:rsidP="00FF3B84">
      <w:pPr>
        <w:spacing w:line="276" w:lineRule="auto"/>
        <w:jc w:val="both"/>
      </w:pPr>
    </w:p>
    <w:p w14:paraId="6BEDFFA5" w14:textId="075B6ACC" w:rsidR="002B43C3" w:rsidRPr="002B43C3" w:rsidRDefault="00192908" w:rsidP="00FF3B84">
      <w:pPr>
        <w:spacing w:line="276" w:lineRule="auto"/>
        <w:jc w:val="both"/>
      </w:pPr>
      <w:r>
        <w:t>Izbrani p</w:t>
      </w:r>
      <w:r w:rsidRPr="002B43C3">
        <w:t>rijavitelj</w:t>
      </w:r>
      <w:r w:rsidR="00151619">
        <w:t>i in</w:t>
      </w:r>
      <w:r>
        <w:t xml:space="preserve"> projektni partnerji </w:t>
      </w:r>
      <w:r w:rsidR="002B43C3" w:rsidRPr="002B43C3">
        <w:t>bo</w:t>
      </w:r>
      <w:r w:rsidR="00151619">
        <w:t>do</w:t>
      </w:r>
      <w:r w:rsidR="002B43C3" w:rsidRPr="002B43C3">
        <w:t xml:space="preserve"> moral</w:t>
      </w:r>
      <w:r w:rsidR="00151619">
        <w:t>i</w:t>
      </w:r>
      <w:r w:rsidR="002B43C3" w:rsidRPr="002B43C3">
        <w:t xml:space="preserve"> nadzornim organom predložiti vse dokumente, ki izkazujejo resničnost, pravilnost in skladnost upravičenih stroškov financiranega projekta. V primeru preverjanja na kraju samem bo </w:t>
      </w:r>
      <w:r>
        <w:t xml:space="preserve">izbrani </w:t>
      </w:r>
      <w:r w:rsidR="002B43C3" w:rsidRPr="002B43C3">
        <w:t xml:space="preserve">prijavitelj </w:t>
      </w:r>
      <w:r>
        <w:t xml:space="preserve">oziroma projektni partner </w:t>
      </w:r>
      <w:r w:rsidR="002B43C3" w:rsidRPr="002B43C3">
        <w:t>moral omogoči</w:t>
      </w:r>
      <w:r w:rsidR="00652CB9">
        <w:t>ti</w:t>
      </w:r>
      <w:r w:rsidR="002B43C3" w:rsidRPr="002B43C3">
        <w:t xml:space="preserve"> vpogled v računalniške in računovodske programe, listine in postopke v zvezi z izvajanjem projekta ter v rezultate projekta (iz dokumentarnih in informacijskih sistemov). </w:t>
      </w:r>
      <w:r>
        <w:t>Izbrani p</w:t>
      </w:r>
      <w:r w:rsidRPr="002B43C3">
        <w:t xml:space="preserve">rijavitelj </w:t>
      </w:r>
      <w:r>
        <w:t xml:space="preserve">oziroma projektni partner </w:t>
      </w:r>
      <w:r w:rsidR="002B43C3" w:rsidRPr="002B43C3">
        <w:t xml:space="preserve">bo o izvedbi preverjanja na kraju samem predhodno pisno obveščen, ministrstvo ali drug nadzorni organ pa lahko opravi pregled na terenu brez predhodne najave. </w:t>
      </w:r>
      <w:r>
        <w:t>Izbrani p</w:t>
      </w:r>
      <w:r w:rsidRPr="002B43C3">
        <w:t xml:space="preserve">rijavitelj </w:t>
      </w:r>
      <w:r w:rsidR="00766BEE">
        <w:t>oziroma</w:t>
      </w:r>
      <w:r>
        <w:t xml:space="preserve"> projektni partner </w:t>
      </w:r>
      <w:r w:rsidR="002B43C3" w:rsidRPr="002B43C3">
        <w:t>bo dolžan ukrepati skladno s priporočili iz končnih poročil nadzornih organov in redno obveščati ministrstvo o izvedenih ukrepih.</w:t>
      </w:r>
    </w:p>
    <w:p w14:paraId="409AFEC7" w14:textId="77777777" w:rsidR="002B43C3" w:rsidRPr="002B43C3" w:rsidRDefault="002B43C3" w:rsidP="002B43C3">
      <w:pPr>
        <w:jc w:val="both"/>
      </w:pPr>
    </w:p>
    <w:p w14:paraId="152CFD73" w14:textId="77777777" w:rsidR="002B43C3" w:rsidRPr="002B43C3" w:rsidRDefault="002B43C3" w:rsidP="007D3C2D">
      <w:pPr>
        <w:pStyle w:val="Naslov1"/>
      </w:pPr>
      <w:bookmarkStart w:id="105" w:name="_Toc150331267"/>
      <w:r w:rsidRPr="002B43C3">
        <w:t>POSLEDICE, ČE SE UGOTOVI, DA JE V POSTOPKU POTRJEVANJA ALI IZVRŠEVANJA PROJEKTOV PRIŠLO DO RESNIH NAPAK, NEPRAVILNOSTI, GOLJUFIJE ALI KRŠITVE OBVEZNOSTI</w:t>
      </w:r>
      <w:bookmarkEnd w:id="105"/>
    </w:p>
    <w:p w14:paraId="7A03E07E" w14:textId="77777777" w:rsidR="002B43C3" w:rsidRPr="002B43C3" w:rsidRDefault="002B43C3" w:rsidP="002B43C3">
      <w:pPr>
        <w:jc w:val="both"/>
      </w:pPr>
    </w:p>
    <w:p w14:paraId="01C83910" w14:textId="2FDFC1C5" w:rsidR="002B43C3" w:rsidRPr="002B43C3" w:rsidRDefault="002B43C3" w:rsidP="00FF3B84">
      <w:pPr>
        <w:spacing w:line="276" w:lineRule="auto"/>
        <w:jc w:val="both"/>
      </w:pPr>
      <w:r w:rsidRPr="002B43C3">
        <w:t xml:space="preserve">V kolikor se ugotovi, da je v postopku potrjevanja projekta ali izvrševanja projekta prišlo do resnih napak, nepravilnosti ali kršitve obveznosti, ali pa </w:t>
      </w:r>
      <w:r w:rsidR="00192908">
        <w:t xml:space="preserve">izbrani </w:t>
      </w:r>
      <w:r w:rsidRPr="002B43C3">
        <w:t xml:space="preserve">prijavitelj </w:t>
      </w:r>
      <w:r w:rsidR="00192908">
        <w:t xml:space="preserve">in projektni partner </w:t>
      </w:r>
      <w:r w:rsidRPr="002B43C3">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w:t>
      </w:r>
      <w:r w:rsidR="00151619">
        <w:t>projektni partner</w:t>
      </w:r>
      <w:r w:rsidRPr="002B43C3">
        <w:t xml:space="preserve"> dolžan vrniti </w:t>
      </w:r>
      <w:r w:rsidRPr="002B43C3">
        <w:lastRenderedPageBreak/>
        <w:t xml:space="preserve">neupravičeno prejeta sredstva skupaj z </w:t>
      </w:r>
      <w:r w:rsidR="004479C2">
        <w:t>zakonitimi</w:t>
      </w:r>
      <w:r w:rsidR="004479C2" w:rsidRPr="002B43C3">
        <w:t xml:space="preserve"> </w:t>
      </w:r>
      <w:r w:rsidRPr="002B43C3">
        <w:t>zamudnimi obrestmi</w:t>
      </w:r>
      <w:r w:rsidR="00930F5A">
        <w:t xml:space="preserve">, </w:t>
      </w:r>
      <w:r w:rsidR="00930F5A" w:rsidRPr="00930F5A">
        <w:t>na način, kot je navedeno v Priročniku o načinu financiranja iz sredstev Mehanizma.</w:t>
      </w:r>
      <w:r w:rsidRPr="002B43C3">
        <w:t xml:space="preserve"> Če je takšno ravnanje namerno, se bo obravnavalo kot sum goljufije.</w:t>
      </w:r>
    </w:p>
    <w:p w14:paraId="20EA6620" w14:textId="77777777" w:rsidR="00D4587C" w:rsidRPr="002B43C3" w:rsidRDefault="00D4587C" w:rsidP="002B43C3">
      <w:pPr>
        <w:jc w:val="both"/>
      </w:pPr>
    </w:p>
    <w:p w14:paraId="6336A46E" w14:textId="68ABBE5D" w:rsidR="002B43C3" w:rsidRPr="002B43C3" w:rsidRDefault="002B43C3" w:rsidP="007D3C2D">
      <w:pPr>
        <w:pStyle w:val="Naslov1"/>
      </w:pPr>
      <w:bookmarkStart w:id="106" w:name="_Toc150331268"/>
      <w:r w:rsidRPr="002B43C3">
        <w:t>HRAMBA DOKUMENTACIJE O PROJEKT</w:t>
      </w:r>
      <w:r w:rsidR="00766BEE">
        <w:t>IH</w:t>
      </w:r>
      <w:bookmarkEnd w:id="106"/>
    </w:p>
    <w:p w14:paraId="424EFD22" w14:textId="77777777" w:rsidR="002B43C3" w:rsidRPr="002B43C3" w:rsidRDefault="002B43C3" w:rsidP="002B43C3">
      <w:pPr>
        <w:jc w:val="both"/>
      </w:pPr>
    </w:p>
    <w:p w14:paraId="6B51CDC7" w14:textId="664CAB0D" w:rsidR="002B43C3" w:rsidRPr="002B43C3" w:rsidRDefault="002B43C3" w:rsidP="00FF3B84">
      <w:pPr>
        <w:spacing w:line="276" w:lineRule="auto"/>
        <w:jc w:val="both"/>
      </w:pPr>
      <w:r w:rsidRPr="002B43C3">
        <w:t>Prijavitelj</w:t>
      </w:r>
      <w:r w:rsidR="00766BEE">
        <w:t>i in projektni partnerji</w:t>
      </w:r>
      <w:r w:rsidRPr="002B43C3">
        <w:t xml:space="preserve"> bo</w:t>
      </w:r>
      <w:r w:rsidR="00766BEE">
        <w:t>do</w:t>
      </w:r>
      <w:r w:rsidRPr="002B43C3">
        <w:t xml:space="preserve"> dolž</w:t>
      </w:r>
      <w:r w:rsidR="00766BEE">
        <w:t>ni</w:t>
      </w:r>
      <w:r w:rsidRPr="002B43C3">
        <w:t xml:space="preserve"> zagotavljati dostopnost in hrambo celotne originalne dokumentacije, vezane na projekt</w:t>
      </w:r>
      <w:r w:rsidR="00766BEE">
        <w:t>e</w:t>
      </w:r>
      <w:r w:rsidRPr="002B43C3">
        <w:t>, in zagotavljati ministrstvu ter drugim nadzornim organom vpogled v navedeno dokumentacijo za potrebe bodočih preverjanj skladno s pravili Evropske unije in zakonodaje Republike Slovenije še deset (10) let po zaključku</w:t>
      </w:r>
      <w:r w:rsidR="00766BEE">
        <w:t xml:space="preserve"> projektov</w:t>
      </w:r>
      <w:r w:rsidRPr="002B43C3">
        <w:t>.</w:t>
      </w:r>
    </w:p>
    <w:p w14:paraId="6B3FC8FE" w14:textId="77777777" w:rsidR="002B43C3" w:rsidRPr="002B43C3" w:rsidRDefault="002B43C3" w:rsidP="002B43C3">
      <w:pPr>
        <w:jc w:val="both"/>
      </w:pPr>
    </w:p>
    <w:p w14:paraId="090E9723" w14:textId="77777777" w:rsidR="002B43C3" w:rsidRPr="002B43C3" w:rsidRDefault="002B43C3" w:rsidP="007D3C2D">
      <w:pPr>
        <w:pStyle w:val="Naslov1"/>
      </w:pPr>
      <w:bookmarkStart w:id="107" w:name="_Toc150331269"/>
      <w:r w:rsidRPr="002B43C3">
        <w:t>SPREMEMBE PROJEKTA</w:t>
      </w:r>
      <w:bookmarkEnd w:id="107"/>
    </w:p>
    <w:p w14:paraId="0FC8CBB2" w14:textId="77777777" w:rsidR="002B43C3" w:rsidRPr="002B43C3" w:rsidRDefault="002B43C3" w:rsidP="002B43C3">
      <w:pPr>
        <w:jc w:val="both"/>
      </w:pPr>
    </w:p>
    <w:p w14:paraId="253B2510" w14:textId="264B1034" w:rsidR="002B43C3" w:rsidRPr="002B43C3" w:rsidRDefault="002B43C3" w:rsidP="00FF3B84">
      <w:pPr>
        <w:spacing w:line="276" w:lineRule="auto"/>
        <w:jc w:val="both"/>
      </w:pPr>
      <w:r w:rsidRPr="002B43C3">
        <w:t xml:space="preserve">Skladno z določili javnega razpisa, ostalih delov razpisne dokumentacije in pogodbe o </w:t>
      </w:r>
      <w:r w:rsidR="001679DE">
        <w:t>financiranju</w:t>
      </w:r>
      <w:r w:rsidRPr="002B43C3">
        <w:t xml:space="preserve"> je potrebno po odobritvi financiranja ter med izvajanjem pogodbe o </w:t>
      </w:r>
      <w:r w:rsidR="001679DE">
        <w:t>financiranju</w:t>
      </w:r>
      <w:r w:rsidRPr="002B43C3">
        <w:t xml:space="preserve"> o vsaki spremembi oziroma odstopanju od z vlogo določenega projekta posredovati na ministrstvo obvestilo ali prošnjo za soglasje. Ministrstvo presodi, ali je soglasje dejansko potrebno. Ministrstvo prejemnika sredstev o svoji odločitvi obvesti, v primeru potrebnega soglasja pa podano spremembo obravnava in poda svoje soglasje ali nesoglasje. </w:t>
      </w:r>
    </w:p>
    <w:p w14:paraId="69098F88" w14:textId="77777777" w:rsidR="002B43C3" w:rsidRPr="002B43C3" w:rsidRDefault="002B43C3" w:rsidP="00FF3B84">
      <w:pPr>
        <w:spacing w:line="276" w:lineRule="auto"/>
        <w:jc w:val="both"/>
      </w:pPr>
    </w:p>
    <w:p w14:paraId="2ED44181" w14:textId="37699381" w:rsidR="002B43C3" w:rsidRPr="002B43C3" w:rsidRDefault="002B43C3" w:rsidP="00FF3B84">
      <w:pPr>
        <w:spacing w:line="276" w:lineRule="auto"/>
        <w:jc w:val="both"/>
      </w:pPr>
      <w:r w:rsidRPr="002B43C3">
        <w:t xml:space="preserve">Pri obveščanju o spremembah je potrebno pred podpisom pogodbe o </w:t>
      </w:r>
      <w:r w:rsidR="001679DE">
        <w:t>financiranju</w:t>
      </w:r>
      <w:r w:rsidRPr="002B43C3">
        <w:t xml:space="preserve"> enakovredno upoštevati določila vzorca pogodbe o </w:t>
      </w:r>
      <w:r w:rsidR="001679DE">
        <w:t>financiranju</w:t>
      </w:r>
      <w:r w:rsidRPr="002B43C3">
        <w:t xml:space="preserve">, ki je del razpisne dokumentacije. </w:t>
      </w:r>
    </w:p>
    <w:p w14:paraId="1FE1B753" w14:textId="77777777" w:rsidR="002B43C3" w:rsidRPr="002B43C3" w:rsidRDefault="002B43C3" w:rsidP="00FF3B84">
      <w:pPr>
        <w:spacing w:line="276" w:lineRule="auto"/>
        <w:jc w:val="both"/>
      </w:pPr>
    </w:p>
    <w:p w14:paraId="3142AD3E" w14:textId="03D4CAD7" w:rsidR="002B43C3" w:rsidRPr="002B43C3" w:rsidRDefault="002B43C3" w:rsidP="00FF3B84">
      <w:pPr>
        <w:spacing w:line="276" w:lineRule="auto"/>
        <w:jc w:val="both"/>
      </w:pPr>
      <w:r w:rsidRPr="002B43C3">
        <w:t>V primeru nastale spremembe lahko ministrstvo odstopi od pogodbe</w:t>
      </w:r>
      <w:r w:rsidR="001679DE">
        <w:t xml:space="preserve"> o financiranju</w:t>
      </w:r>
      <w:r w:rsidRPr="002B43C3">
        <w:t xml:space="preserve"> ter zahteva vračilo že izplačanih sredstev: </w:t>
      </w:r>
    </w:p>
    <w:p w14:paraId="65FCDEF1" w14:textId="77777777" w:rsidR="002B43C3" w:rsidRPr="002B43C3" w:rsidRDefault="002B43C3" w:rsidP="005169C4">
      <w:pPr>
        <w:numPr>
          <w:ilvl w:val="0"/>
          <w:numId w:val="25"/>
        </w:numPr>
        <w:spacing w:line="276" w:lineRule="auto"/>
        <w:jc w:val="both"/>
      </w:pPr>
      <w:r w:rsidRPr="002B43C3">
        <w:t xml:space="preserve">če prejemnik sredstev o razlogih za zamudo ali spremembo ne posreduje pravočasnega obvestila, </w:t>
      </w:r>
    </w:p>
    <w:p w14:paraId="31019EF7" w14:textId="77777777" w:rsidR="002B43C3" w:rsidRPr="002B43C3" w:rsidRDefault="002B43C3" w:rsidP="005169C4">
      <w:pPr>
        <w:numPr>
          <w:ilvl w:val="0"/>
          <w:numId w:val="25"/>
        </w:numPr>
        <w:spacing w:line="276" w:lineRule="auto"/>
        <w:jc w:val="both"/>
      </w:pPr>
      <w:r w:rsidRPr="002B43C3">
        <w:t xml:space="preserve">če pisno obvestilo prejemnika sredstev prejme po poteku postavljenega roka, </w:t>
      </w:r>
    </w:p>
    <w:p w14:paraId="263C3449" w14:textId="77777777" w:rsidR="002B43C3" w:rsidRPr="002B43C3" w:rsidRDefault="002B43C3" w:rsidP="005169C4">
      <w:pPr>
        <w:numPr>
          <w:ilvl w:val="0"/>
          <w:numId w:val="25"/>
        </w:numPr>
        <w:spacing w:line="276" w:lineRule="auto"/>
        <w:jc w:val="both"/>
      </w:pPr>
      <w:r w:rsidRPr="002B43C3">
        <w:t xml:space="preserve">v primeru, da ministrstvo obrazložitve ali utemeljitve prejemnika sredstev ne sprejme. </w:t>
      </w:r>
    </w:p>
    <w:p w14:paraId="6EAEA417" w14:textId="77777777" w:rsidR="002B43C3" w:rsidRPr="002B43C3" w:rsidRDefault="002B43C3" w:rsidP="00FF3B84">
      <w:pPr>
        <w:spacing w:line="276" w:lineRule="auto"/>
        <w:jc w:val="both"/>
      </w:pPr>
    </w:p>
    <w:p w14:paraId="3CDA02D0" w14:textId="092CF129" w:rsidR="002B43C3" w:rsidRPr="002B43C3" w:rsidRDefault="002B43C3" w:rsidP="00FF3B84">
      <w:pPr>
        <w:spacing w:line="276" w:lineRule="auto"/>
        <w:jc w:val="both"/>
      </w:pPr>
      <w:r w:rsidRPr="002B43C3">
        <w:t xml:space="preserve">V primeru, da med izvajanjem projekta pride do sprememb, ki bi vplivale na oceno vloge tako, da bi se ocena znižala pod prag za financiranje projekta, lahko ministrstvo odstopi od pogodbe o </w:t>
      </w:r>
      <w:r w:rsidR="001679DE">
        <w:t>financiranju</w:t>
      </w:r>
      <w:r w:rsidRPr="002B43C3">
        <w:t xml:space="preserve"> ter zahteva vrnitev izplačanih sredstev na Sklad NOO oziroma v Proračun Republike Slovenije, skladno s pozivom ministrstva, </w:t>
      </w:r>
      <w:r w:rsidR="00930F5A" w:rsidRPr="00930F5A">
        <w:t>na način, kot je navedeno v Priročniku o načinu financiranja iz sredstev Mehanizma</w:t>
      </w:r>
      <w:r w:rsidRPr="002B43C3">
        <w:t>.</w:t>
      </w:r>
    </w:p>
    <w:p w14:paraId="12AAB42A" w14:textId="77777777" w:rsidR="002B43C3" w:rsidRPr="002B43C3" w:rsidRDefault="002B43C3" w:rsidP="00FF3B84">
      <w:pPr>
        <w:spacing w:line="276" w:lineRule="auto"/>
        <w:jc w:val="both"/>
      </w:pPr>
    </w:p>
    <w:p w14:paraId="39CE777D" w14:textId="77777777" w:rsidR="002B43C3" w:rsidRPr="002B43C3" w:rsidRDefault="002B43C3" w:rsidP="005169C4">
      <w:pPr>
        <w:numPr>
          <w:ilvl w:val="0"/>
          <w:numId w:val="26"/>
        </w:numPr>
        <w:spacing w:line="276" w:lineRule="auto"/>
        <w:jc w:val="both"/>
        <w:rPr>
          <w:b/>
          <w:bCs/>
        </w:rPr>
      </w:pPr>
      <w:r w:rsidRPr="002B43C3">
        <w:rPr>
          <w:b/>
          <w:bCs/>
        </w:rPr>
        <w:t xml:space="preserve">Statusne spremembe pri prejemniku sredstev </w:t>
      </w:r>
    </w:p>
    <w:p w14:paraId="40CAD425" w14:textId="12330D6D" w:rsidR="002B43C3" w:rsidRPr="002B43C3" w:rsidRDefault="002B43C3" w:rsidP="00FF3B84">
      <w:pPr>
        <w:spacing w:line="276" w:lineRule="auto"/>
        <w:jc w:val="both"/>
      </w:pPr>
      <w:r w:rsidRPr="002B43C3">
        <w:t xml:space="preserve">Prejemnik sredstev mora v roku </w:t>
      </w:r>
      <w:r w:rsidR="00471674">
        <w:t>tre</w:t>
      </w:r>
      <w:r w:rsidRPr="002B43C3">
        <w:t>h (</w:t>
      </w:r>
      <w:r w:rsidR="00471674">
        <w:t>3</w:t>
      </w:r>
      <w:r w:rsidRPr="002B43C3">
        <w:t xml:space="preserve">) </w:t>
      </w:r>
      <w:r w:rsidR="00471674">
        <w:t xml:space="preserve">delovnih </w:t>
      </w:r>
      <w:r w:rsidRPr="002B43C3">
        <w:t xml:space="preserve">dni od nastanka spremembe obvestiti ministrstvo o vseh statusnih spremembah, kot so sprememba sedeža ali dejavnosti, sprememba pooblaščenih oseb, sprememba deleža ustanoviteljev nad 10 % oziroma sprememba deležev, ki bi kakorkoli spremenile status prejemnika. </w:t>
      </w:r>
    </w:p>
    <w:p w14:paraId="1FAA3DD9" w14:textId="77777777" w:rsidR="00654C8D" w:rsidRPr="002B43C3" w:rsidRDefault="00654C8D" w:rsidP="00FF3B84">
      <w:pPr>
        <w:spacing w:line="276" w:lineRule="auto"/>
        <w:jc w:val="both"/>
      </w:pPr>
    </w:p>
    <w:p w14:paraId="76DED16F" w14:textId="77777777" w:rsidR="002B43C3" w:rsidRPr="002B43C3" w:rsidRDefault="002B43C3" w:rsidP="005169C4">
      <w:pPr>
        <w:numPr>
          <w:ilvl w:val="0"/>
          <w:numId w:val="26"/>
        </w:numPr>
        <w:spacing w:line="276" w:lineRule="auto"/>
        <w:jc w:val="both"/>
        <w:rPr>
          <w:b/>
          <w:bCs/>
        </w:rPr>
      </w:pPr>
      <w:r w:rsidRPr="002B43C3">
        <w:rPr>
          <w:b/>
          <w:bCs/>
        </w:rPr>
        <w:t xml:space="preserve">Sprememba dinamike financiranja projekta </w:t>
      </w:r>
    </w:p>
    <w:p w14:paraId="5D159764" w14:textId="247FB89F" w:rsidR="002B43C3" w:rsidRPr="002B43C3" w:rsidRDefault="002B43C3" w:rsidP="00FF3B84">
      <w:pPr>
        <w:spacing w:line="276" w:lineRule="auto"/>
        <w:jc w:val="both"/>
      </w:pPr>
      <w:r w:rsidRPr="002B43C3">
        <w:t xml:space="preserve">Dinamika financiranja se lahko spremeni na pisni predlog prejemnika </w:t>
      </w:r>
      <w:r w:rsidR="00471674">
        <w:t xml:space="preserve">sredstev </w:t>
      </w:r>
      <w:r w:rsidRPr="002B43C3">
        <w:t>s sklenitvijo dodatka k pogodbi</w:t>
      </w:r>
      <w:r w:rsidR="001679DE">
        <w:t xml:space="preserve"> o financiranju</w:t>
      </w:r>
      <w:r w:rsidRPr="002B43C3">
        <w:t xml:space="preserve">, vendar le ob utemeljenih razlogih. </w:t>
      </w:r>
    </w:p>
    <w:p w14:paraId="205DD223" w14:textId="77777777" w:rsidR="002B43C3" w:rsidRPr="002B43C3" w:rsidRDefault="002B43C3" w:rsidP="00FF3B84">
      <w:pPr>
        <w:spacing w:line="276" w:lineRule="auto"/>
        <w:jc w:val="both"/>
      </w:pPr>
    </w:p>
    <w:p w14:paraId="4A535764" w14:textId="77777777" w:rsidR="002B43C3" w:rsidRPr="002B43C3" w:rsidRDefault="002B43C3" w:rsidP="005169C4">
      <w:pPr>
        <w:numPr>
          <w:ilvl w:val="0"/>
          <w:numId w:val="26"/>
        </w:numPr>
        <w:spacing w:line="276" w:lineRule="auto"/>
        <w:jc w:val="both"/>
        <w:rPr>
          <w:b/>
          <w:bCs/>
        </w:rPr>
      </w:pPr>
      <w:r w:rsidRPr="002B43C3">
        <w:rPr>
          <w:b/>
          <w:bCs/>
        </w:rPr>
        <w:t xml:space="preserve">Nezmožnost izvedbe dogovorjenega obsega projekta </w:t>
      </w:r>
    </w:p>
    <w:p w14:paraId="7A4C6686" w14:textId="5BED910B" w:rsidR="002B43C3" w:rsidRPr="002B43C3" w:rsidRDefault="002B43C3" w:rsidP="00FF3B84">
      <w:pPr>
        <w:spacing w:line="276" w:lineRule="auto"/>
        <w:jc w:val="both"/>
      </w:pPr>
      <w:r w:rsidRPr="002B43C3">
        <w:lastRenderedPageBreak/>
        <w:t xml:space="preserve">Če </w:t>
      </w:r>
      <w:r w:rsidR="00766BEE">
        <w:t xml:space="preserve">izbrani </w:t>
      </w:r>
      <w:r w:rsidRPr="002B43C3">
        <w:t xml:space="preserve">prijavitelj </w:t>
      </w:r>
      <w:r w:rsidR="00CE3FBE">
        <w:t>s projektnim</w:t>
      </w:r>
      <w:r w:rsidR="00527071">
        <w:t>(a)</w:t>
      </w:r>
      <w:r w:rsidR="00CE3FBE">
        <w:t xml:space="preserve"> partnerj</w:t>
      </w:r>
      <w:r w:rsidR="00527071">
        <w:t>em(a)</w:t>
      </w:r>
      <w:r w:rsidR="00CE3FBE">
        <w:t xml:space="preserve"> ugotovi</w:t>
      </w:r>
      <w:r w:rsidRPr="002B43C3">
        <w:t xml:space="preserve">, da v pogodbeno določenem roku ali s pogodbeno določenimi sredstvi ne bo </w:t>
      </w:r>
      <w:r w:rsidR="00CE3FBE" w:rsidRPr="002B43C3">
        <w:t>mog</w:t>
      </w:r>
      <w:r w:rsidR="00CE3FBE">
        <w:t>el</w:t>
      </w:r>
      <w:r w:rsidR="00CE3FBE" w:rsidRPr="002B43C3">
        <w:t xml:space="preserve"> </w:t>
      </w:r>
      <w:r w:rsidRPr="002B43C3">
        <w:t xml:space="preserve">izvesti dogovorjenega obsega projekta, mora o tem z ustrezno obrazložitvijo pisno obvestiti ministrstvo takoj, najkasneje pa v </w:t>
      </w:r>
      <w:r w:rsidR="00471674">
        <w:t>tre</w:t>
      </w:r>
      <w:r w:rsidRPr="002B43C3">
        <w:t>h (</w:t>
      </w:r>
      <w:r w:rsidR="00471674">
        <w:t>3</w:t>
      </w:r>
      <w:r w:rsidRPr="002B43C3">
        <w:t xml:space="preserve">) </w:t>
      </w:r>
      <w:r w:rsidR="00471674">
        <w:t xml:space="preserve">delovnih </w:t>
      </w:r>
      <w:r w:rsidRPr="002B43C3">
        <w:t xml:space="preserve">dneh od nastanka razlogov za nezmožnost izvedbe. Na podlagi obrazložitve ministrstvo odloči, ali spremembo pogodbe </w:t>
      </w:r>
      <w:r w:rsidR="001679DE">
        <w:t xml:space="preserve">o financiranju </w:t>
      </w:r>
      <w:r w:rsidRPr="002B43C3">
        <w:t xml:space="preserve">odobri ali od nje odstopi. </w:t>
      </w:r>
    </w:p>
    <w:p w14:paraId="600622A8" w14:textId="77777777" w:rsidR="002B43C3" w:rsidRPr="002B43C3" w:rsidRDefault="002B43C3" w:rsidP="00FF3B84">
      <w:pPr>
        <w:spacing w:line="276" w:lineRule="auto"/>
        <w:jc w:val="both"/>
      </w:pPr>
    </w:p>
    <w:p w14:paraId="666C6A29" w14:textId="77777777" w:rsidR="002B43C3" w:rsidRPr="002B43C3" w:rsidRDefault="002B43C3" w:rsidP="005169C4">
      <w:pPr>
        <w:numPr>
          <w:ilvl w:val="0"/>
          <w:numId w:val="26"/>
        </w:numPr>
        <w:spacing w:line="276" w:lineRule="auto"/>
        <w:jc w:val="both"/>
      </w:pPr>
      <w:r w:rsidRPr="002B43C3">
        <w:rPr>
          <w:b/>
          <w:bCs/>
        </w:rPr>
        <w:t xml:space="preserve">Spremembe pri izvajanju projekta </w:t>
      </w:r>
    </w:p>
    <w:p w14:paraId="68318CA5" w14:textId="37D9E3BC" w:rsidR="002B43C3" w:rsidRPr="002B43C3" w:rsidRDefault="002B43C3" w:rsidP="00FF3B84">
      <w:pPr>
        <w:spacing w:line="276" w:lineRule="auto"/>
        <w:jc w:val="both"/>
      </w:pPr>
      <w:r w:rsidRPr="002B43C3">
        <w:t xml:space="preserve">Spremembe pri izvajanju projekta zajemajo vse vsebinske spremembe, do katerih pride pri izvajanju projekta in ki pomenijo odstopanje od vloge (npr. sprememba terminskega plana). V primeru, da pri izvajanju projekta pride do tovrstnih sprememb, </w:t>
      </w:r>
      <w:r w:rsidR="00471674">
        <w:t xml:space="preserve">sta </w:t>
      </w:r>
      <w:r w:rsidR="00CE3FBE">
        <w:t xml:space="preserve">izbrani </w:t>
      </w:r>
      <w:r w:rsidRPr="002B43C3">
        <w:t xml:space="preserve">prijavitelj </w:t>
      </w:r>
      <w:r w:rsidR="00471674">
        <w:t xml:space="preserve">in projektni partner </w:t>
      </w:r>
      <w:r w:rsidRPr="002B43C3">
        <w:t>dolž</w:t>
      </w:r>
      <w:r w:rsidR="00471674">
        <w:t>na</w:t>
      </w:r>
      <w:r w:rsidRPr="002B43C3">
        <w:t xml:space="preserve"> v roku tr</w:t>
      </w:r>
      <w:r w:rsidR="00471674">
        <w:t>eh</w:t>
      </w:r>
      <w:r w:rsidRPr="002B43C3">
        <w:t xml:space="preserve"> (3) </w:t>
      </w:r>
      <w:r w:rsidR="00471674">
        <w:t xml:space="preserve">delovnih </w:t>
      </w:r>
      <w:r w:rsidRPr="002B43C3">
        <w:t xml:space="preserve">dni od nastalih sprememb obvestiti ministrstvo z ustrezno utemeljitvijo o finančni, vsebinski ali časovni spremembi, sicer se lahko šteje, da se sredstva uporabljajo nenamensko. </w:t>
      </w:r>
    </w:p>
    <w:p w14:paraId="03116F84" w14:textId="77777777" w:rsidR="002B43C3" w:rsidRPr="002B43C3" w:rsidRDefault="002B43C3" w:rsidP="00FF3B84">
      <w:pPr>
        <w:spacing w:line="276" w:lineRule="auto"/>
        <w:jc w:val="both"/>
      </w:pPr>
    </w:p>
    <w:p w14:paraId="4EEFCFDA" w14:textId="72FD48E0" w:rsidR="002B43C3" w:rsidRPr="002B43C3" w:rsidRDefault="002B43C3" w:rsidP="005169C4">
      <w:pPr>
        <w:numPr>
          <w:ilvl w:val="0"/>
          <w:numId w:val="26"/>
        </w:numPr>
        <w:spacing w:line="276" w:lineRule="auto"/>
        <w:jc w:val="both"/>
      </w:pPr>
      <w:r w:rsidRPr="002B43C3">
        <w:rPr>
          <w:b/>
          <w:bCs/>
        </w:rPr>
        <w:t>Spremembe projektn</w:t>
      </w:r>
      <w:r w:rsidR="006A5AF7">
        <w:rPr>
          <w:b/>
          <w:bCs/>
        </w:rPr>
        <w:t>ega</w:t>
      </w:r>
      <w:r w:rsidRPr="002B43C3">
        <w:rPr>
          <w:b/>
          <w:bCs/>
        </w:rPr>
        <w:t xml:space="preserve"> partner</w:t>
      </w:r>
      <w:r w:rsidR="006A5AF7">
        <w:rPr>
          <w:b/>
          <w:bCs/>
        </w:rPr>
        <w:t>stva</w:t>
      </w:r>
      <w:r w:rsidRPr="002B43C3">
        <w:rPr>
          <w:b/>
          <w:bCs/>
        </w:rPr>
        <w:t xml:space="preserve"> </w:t>
      </w:r>
    </w:p>
    <w:p w14:paraId="6105C12D" w14:textId="2B5FFF91" w:rsidR="002B43C3" w:rsidRPr="002B43C3" w:rsidRDefault="002B43C3" w:rsidP="00FF3B84">
      <w:pPr>
        <w:spacing w:line="276" w:lineRule="auto"/>
        <w:jc w:val="both"/>
      </w:pPr>
      <w:r w:rsidRPr="002B43C3">
        <w:t xml:space="preserve">Med spremembe spadajo tudi spremembe </w:t>
      </w:r>
      <w:r w:rsidR="006A5AF7">
        <w:t>projektnega partnerstva</w:t>
      </w:r>
      <w:r w:rsidRPr="002B43C3">
        <w:t xml:space="preserve">, če le-te nastanejo zaradi utemeljenih razlogov, ki bi ogrozili uspešno izvedbo projekta. Nesoglasja med </w:t>
      </w:r>
      <w:r w:rsidR="006A5AF7">
        <w:t xml:space="preserve">prijaviteljem in projektnim </w:t>
      </w:r>
      <w:r w:rsidRPr="002B43C3">
        <w:t>partnerj</w:t>
      </w:r>
      <w:r w:rsidR="006A5AF7">
        <w:t>em</w:t>
      </w:r>
      <w:r w:rsidRPr="002B43C3">
        <w:t xml:space="preserve"> ne sodijo med utemeljene razloge. </w:t>
      </w:r>
    </w:p>
    <w:p w14:paraId="48E89FE6" w14:textId="6771624E" w:rsidR="002B43C3" w:rsidRPr="002B43C3" w:rsidRDefault="002B43C3" w:rsidP="00FF3B84">
      <w:pPr>
        <w:spacing w:line="276" w:lineRule="auto"/>
        <w:jc w:val="both"/>
      </w:pPr>
      <w:r w:rsidRPr="002B43C3">
        <w:t xml:space="preserve">Zamenjave projektnih partnerjev so dopustne le v primeru, da je med starim in novim partnerjem zagotovljeno univerzalno pravno nasledstvo. </w:t>
      </w:r>
    </w:p>
    <w:p w14:paraId="1DD5FE51" w14:textId="08B17DE5" w:rsidR="002B43C3" w:rsidRPr="002B43C3" w:rsidRDefault="00CE3FBE" w:rsidP="00FF3B84">
      <w:pPr>
        <w:spacing w:line="276" w:lineRule="auto"/>
        <w:jc w:val="both"/>
      </w:pPr>
      <w:r>
        <w:t>Izbrani p</w:t>
      </w:r>
      <w:r w:rsidRPr="002B43C3">
        <w:t xml:space="preserve">rijavitelj </w:t>
      </w:r>
      <w:r w:rsidR="002B43C3" w:rsidRPr="002B43C3">
        <w:t>bo lahko izvedel spremembo</w:t>
      </w:r>
      <w:r w:rsidR="006A5AF7">
        <w:t xml:space="preserve"> projektnega partnerja</w:t>
      </w:r>
      <w:r w:rsidR="002B43C3" w:rsidRPr="002B43C3">
        <w:t xml:space="preserve"> le v primeru tehtnih razlogov, ki morajo biti ustrezno utemeljeni. Na podlagi obrazložitve ministrstvo odloči, ali spremembo odobri ali ne. Potrjene spremembe, ki vplivajo na vsebino pogodbenih določil, se opredeli s sklenitvijo </w:t>
      </w:r>
      <w:r w:rsidR="00C35E01">
        <w:t>aneksa</w:t>
      </w:r>
      <w:r w:rsidR="002B43C3" w:rsidRPr="002B43C3">
        <w:t xml:space="preserve"> k pogodbi</w:t>
      </w:r>
      <w:r w:rsidR="001679DE">
        <w:t xml:space="preserve"> o financiranju</w:t>
      </w:r>
      <w:r w:rsidR="002B43C3" w:rsidRPr="002B43C3">
        <w:t>.</w:t>
      </w:r>
    </w:p>
    <w:p w14:paraId="0E1C2040" w14:textId="77777777" w:rsidR="002B43C3" w:rsidRPr="002B43C3" w:rsidRDefault="002B43C3" w:rsidP="002B43C3">
      <w:pPr>
        <w:jc w:val="both"/>
      </w:pPr>
    </w:p>
    <w:p w14:paraId="680DE52E" w14:textId="77777777" w:rsidR="002B43C3" w:rsidRPr="002B43C3" w:rsidRDefault="002B43C3" w:rsidP="007D3C2D">
      <w:pPr>
        <w:pStyle w:val="Naslov1"/>
      </w:pPr>
      <w:bookmarkStart w:id="108" w:name="_Toc150331270"/>
      <w:r w:rsidRPr="002B43C3">
        <w:t>DVOJNO FINANCIRANJE</w:t>
      </w:r>
      <w:bookmarkEnd w:id="108"/>
    </w:p>
    <w:p w14:paraId="781DFCCF" w14:textId="77777777" w:rsidR="002B43C3" w:rsidRPr="002B43C3" w:rsidRDefault="002B43C3" w:rsidP="002B43C3">
      <w:pPr>
        <w:jc w:val="both"/>
      </w:pPr>
    </w:p>
    <w:p w14:paraId="31788F01" w14:textId="7EAD77D2" w:rsidR="002B43C3" w:rsidRDefault="002B43C3" w:rsidP="00FF3B84">
      <w:pPr>
        <w:spacing w:line="276" w:lineRule="auto"/>
        <w:jc w:val="both"/>
      </w:pPr>
      <w:r w:rsidRPr="002B43C3">
        <w:t xml:space="preserve">Dvojno uveljavljanje stroškov, ki so že bili povrnjeni iz katerega koli drugega vira, ni dovoljeno. V kolikor se ugotovi dvojno uveljavljanje stroškov ali da je višina financiranja projekta presegla maksimalno dovoljene stopnje oz. najvišje dovoljene intenzivnosti ali znesek </w:t>
      </w:r>
      <w:r w:rsidR="00527071">
        <w:t xml:space="preserve">državne </w:t>
      </w:r>
      <w:r w:rsidRPr="002B43C3">
        <w:t xml:space="preserve">pomoči, ministrstvo pogodbo </w:t>
      </w:r>
      <w:r w:rsidR="001679DE">
        <w:t xml:space="preserve">o financiranju </w:t>
      </w:r>
      <w:r w:rsidRPr="002B43C3">
        <w:t xml:space="preserve">lahko odpove in zahteva vračilo že izplačanih sredstev skupaj z </w:t>
      </w:r>
      <w:r w:rsidR="004479C2">
        <w:t>zakonitimi</w:t>
      </w:r>
      <w:r w:rsidR="004479C2" w:rsidRPr="002B43C3">
        <w:t xml:space="preserve"> </w:t>
      </w:r>
      <w:r w:rsidRPr="002B43C3">
        <w:t>zamudnimi obrestmi</w:t>
      </w:r>
      <w:r w:rsidR="00930F5A">
        <w:t xml:space="preserve">, </w:t>
      </w:r>
      <w:r w:rsidR="00930F5A" w:rsidRPr="00930F5A">
        <w:t>na način, kot je navedeno v Priročniku o načinu financiranja iz sredstev Mehanizma</w:t>
      </w:r>
      <w:r w:rsidRPr="002B43C3">
        <w:t>. Če je dvojno uveljavljanje stroškov namerno, se bo obravnavalo kot sum goljufije.</w:t>
      </w:r>
    </w:p>
    <w:p w14:paraId="70F28929" w14:textId="77777777" w:rsidR="00930F5A" w:rsidRPr="002B43C3" w:rsidRDefault="00930F5A" w:rsidP="00FF3B84">
      <w:pPr>
        <w:spacing w:line="276" w:lineRule="auto"/>
        <w:jc w:val="both"/>
      </w:pPr>
    </w:p>
    <w:p w14:paraId="2FC1EE2A" w14:textId="77777777" w:rsidR="002B43C3" w:rsidRPr="002B43C3" w:rsidRDefault="002B43C3" w:rsidP="007D3C2D">
      <w:pPr>
        <w:pStyle w:val="Naslov1"/>
      </w:pPr>
      <w:bookmarkStart w:id="109" w:name="_Toc103760598"/>
      <w:bookmarkStart w:id="110" w:name="_Toc150331271"/>
      <w:bookmarkEnd w:id="109"/>
      <w:r w:rsidRPr="002B43C3">
        <w:t>PROTIKORUPCIJSKO DOLOČILO</w:t>
      </w:r>
      <w:bookmarkEnd w:id="110"/>
    </w:p>
    <w:p w14:paraId="3DDA98ED" w14:textId="77777777" w:rsidR="002B43C3" w:rsidRPr="002B43C3" w:rsidRDefault="002B43C3" w:rsidP="002B43C3">
      <w:pPr>
        <w:jc w:val="both"/>
      </w:pPr>
    </w:p>
    <w:p w14:paraId="5DB3D60D" w14:textId="4F7848D2" w:rsidR="007537B5" w:rsidRDefault="002B43C3" w:rsidP="00766BEE">
      <w:pPr>
        <w:jc w:val="both"/>
      </w:pPr>
      <w:r w:rsidRPr="002B43C3">
        <w:t xml:space="preserve">Vsak poskus </w:t>
      </w:r>
      <w:r w:rsidR="00F10A1D">
        <w:t xml:space="preserve">prijavitelja ali projektnega partnerja, da </w:t>
      </w:r>
      <w:r w:rsidRPr="002B43C3">
        <w:t xml:space="preserve">vpliva na obravnavo prijav s strani ministrstva bo imel za posledico zavrnitev </w:t>
      </w:r>
      <w:r w:rsidR="00F10A1D">
        <w:t>njihove</w:t>
      </w:r>
      <w:r w:rsidR="00F10A1D" w:rsidRPr="002B43C3">
        <w:t xml:space="preserve"> </w:t>
      </w:r>
      <w:r w:rsidRPr="002B43C3">
        <w:t>prijave. Enako velja za poizkuse vplivanja na delo in odločitve strokovne komisije.</w:t>
      </w:r>
    </w:p>
    <w:p w14:paraId="42111BFB" w14:textId="77777777" w:rsidR="00FF3B84" w:rsidRPr="007537B5" w:rsidRDefault="00FF3B84" w:rsidP="007537B5">
      <w:pPr>
        <w:rPr>
          <w:highlight w:val="yellow"/>
          <w:lang w:eastAsia="sl-SI"/>
        </w:rPr>
      </w:pPr>
    </w:p>
    <w:p w14:paraId="5323B474" w14:textId="11439532" w:rsidR="00047FA2" w:rsidRPr="00FF3B84" w:rsidRDefault="00E66988" w:rsidP="007D3C2D">
      <w:pPr>
        <w:pStyle w:val="Naslov1"/>
      </w:pPr>
      <w:bookmarkStart w:id="111" w:name="_Toc150331272"/>
      <w:r w:rsidRPr="00FF3B84">
        <w:t>RAZPISNA DOKUMENTACIJA</w:t>
      </w:r>
      <w:bookmarkEnd w:id="111"/>
    </w:p>
    <w:p w14:paraId="1BCEAFF1" w14:textId="77777777" w:rsidR="00957DD2" w:rsidRPr="00C87ACC" w:rsidRDefault="00957DD2" w:rsidP="00E66988">
      <w:pPr>
        <w:spacing w:line="240" w:lineRule="auto"/>
        <w:jc w:val="both"/>
        <w:rPr>
          <w:b/>
        </w:rPr>
      </w:pPr>
    </w:p>
    <w:p w14:paraId="4E8D8D43" w14:textId="5662A257" w:rsidR="00E90255" w:rsidRPr="00296F6A" w:rsidRDefault="00E90255" w:rsidP="00766BEE">
      <w:pPr>
        <w:jc w:val="both"/>
        <w:rPr>
          <w:szCs w:val="20"/>
        </w:rPr>
      </w:pPr>
      <w:r w:rsidRPr="00296F6A">
        <w:rPr>
          <w:szCs w:val="20"/>
        </w:rPr>
        <w:t xml:space="preserve">Razpisno dokumentacijo lahko zainteresirani prijavitelji v razpisnem roku pridobijo na spletni strani </w:t>
      </w:r>
      <w:r w:rsidR="00527071">
        <w:rPr>
          <w:szCs w:val="20"/>
        </w:rPr>
        <w:t>ministrstva</w:t>
      </w:r>
      <w:r w:rsidRPr="00296F6A">
        <w:rPr>
          <w:szCs w:val="20"/>
        </w:rPr>
        <w:t xml:space="preserve"> </w:t>
      </w:r>
      <w:hyperlink r:id="rId24" w:history="1">
        <w:r w:rsidRPr="00296F6A">
          <w:rPr>
            <w:color w:val="0000FF"/>
            <w:szCs w:val="20"/>
            <w:u w:val="single"/>
          </w:rPr>
          <w:t>www.mddsz.gov.si</w:t>
        </w:r>
      </w:hyperlink>
      <w:r>
        <w:rPr>
          <w:szCs w:val="20"/>
        </w:rPr>
        <w:t>.</w:t>
      </w:r>
    </w:p>
    <w:p w14:paraId="27711EFB" w14:textId="77777777" w:rsidR="00E90255" w:rsidRPr="00296F6A" w:rsidRDefault="00E90255" w:rsidP="00766BEE">
      <w:pPr>
        <w:jc w:val="both"/>
        <w:rPr>
          <w:szCs w:val="20"/>
        </w:rPr>
      </w:pPr>
    </w:p>
    <w:p w14:paraId="39BE3C48" w14:textId="7248B3C2" w:rsidR="00E90255" w:rsidRPr="005D7BB1" w:rsidRDefault="00E90255" w:rsidP="00766BEE">
      <w:pPr>
        <w:jc w:val="both"/>
        <w:rPr>
          <w:bCs/>
          <w:szCs w:val="20"/>
        </w:rPr>
      </w:pPr>
      <w:r w:rsidRPr="00B24578">
        <w:rPr>
          <w:szCs w:val="20"/>
        </w:rPr>
        <w:lastRenderedPageBreak/>
        <w:t>Zainteresirani prijavitelji</w:t>
      </w:r>
      <w:r>
        <w:rPr>
          <w:szCs w:val="20"/>
        </w:rPr>
        <w:t xml:space="preserve"> </w:t>
      </w:r>
      <w:r w:rsidR="00527071">
        <w:rPr>
          <w:szCs w:val="20"/>
        </w:rPr>
        <w:t>in</w:t>
      </w:r>
      <w:r>
        <w:rPr>
          <w:szCs w:val="20"/>
        </w:rPr>
        <w:t xml:space="preserve"> projektni partnerji</w:t>
      </w:r>
      <w:r w:rsidRPr="00B24578">
        <w:rPr>
          <w:szCs w:val="20"/>
        </w:rPr>
        <w:t xml:space="preserve"> lahko vprašanja v zvezi z javnim razpisom posredujejo </w:t>
      </w:r>
      <w:r w:rsidRPr="00B24578">
        <w:rPr>
          <w:szCs w:val="20"/>
          <w:u w:val="single"/>
        </w:rPr>
        <w:t>izključno po elektronski pošti</w:t>
      </w:r>
      <w:r w:rsidRPr="00B24578">
        <w:rPr>
          <w:szCs w:val="20"/>
        </w:rPr>
        <w:t xml:space="preserve"> na elektronski naslov: </w:t>
      </w:r>
      <w:hyperlink r:id="rId25" w:history="1">
        <w:r w:rsidRPr="005D7BB1">
          <w:rPr>
            <w:color w:val="0000FF"/>
            <w:szCs w:val="20"/>
            <w:u w:val="single"/>
          </w:rPr>
          <w:t>gp.mddz@gov.si</w:t>
        </w:r>
      </w:hyperlink>
      <w:r w:rsidRPr="005D7BB1">
        <w:rPr>
          <w:szCs w:val="20"/>
        </w:rPr>
        <w:t xml:space="preserve"> s pripisom »</w:t>
      </w:r>
      <w:r>
        <w:rPr>
          <w:szCs w:val="20"/>
        </w:rPr>
        <w:t>J</w:t>
      </w:r>
      <w:r w:rsidRPr="005D7BB1">
        <w:rPr>
          <w:szCs w:val="20"/>
        </w:rPr>
        <w:t xml:space="preserve">avni razpis </w:t>
      </w:r>
      <w:r>
        <w:rPr>
          <w:szCs w:val="20"/>
        </w:rPr>
        <w:t xml:space="preserve">za </w:t>
      </w:r>
      <w:r>
        <w:rPr>
          <w:bCs/>
        </w:rPr>
        <w:t>invalidska podjetja in zaposlitvene centre s svetovalci za uvajanje prožnejših načinov dela</w:t>
      </w:r>
      <w:r w:rsidRPr="005D7BB1">
        <w:rPr>
          <w:bCs/>
        </w:rPr>
        <w:t>«.</w:t>
      </w:r>
    </w:p>
    <w:p w14:paraId="521B595E" w14:textId="77777777" w:rsidR="00E90255" w:rsidRPr="00B24578" w:rsidRDefault="00E90255" w:rsidP="00766BEE">
      <w:pPr>
        <w:jc w:val="both"/>
        <w:rPr>
          <w:b/>
          <w:szCs w:val="20"/>
        </w:rPr>
      </w:pPr>
    </w:p>
    <w:p w14:paraId="7E40425D" w14:textId="3981A6B7" w:rsidR="00E90255" w:rsidRPr="00B24578" w:rsidRDefault="00E90255" w:rsidP="00766BEE">
      <w:pPr>
        <w:jc w:val="both"/>
        <w:rPr>
          <w:szCs w:val="20"/>
        </w:rPr>
      </w:pPr>
      <w:r w:rsidRPr="00B24578">
        <w:rPr>
          <w:szCs w:val="20"/>
        </w:rPr>
        <w:t xml:space="preserve">Odgovori na pogosto zastavljena vprašanja v zvezi z razpisom bodo objavljeni na spletnem naslovu: </w:t>
      </w:r>
      <w:hyperlink r:id="rId26" w:history="1">
        <w:r w:rsidRPr="00B24578">
          <w:rPr>
            <w:rStyle w:val="Hiperpovezava"/>
            <w:szCs w:val="20"/>
          </w:rPr>
          <w:t>http://www.mddsz.gov.si/si/o_ministrstvu/javne_objave/javni_razpisi_in_javna_narocila/</w:t>
        </w:r>
      </w:hyperlink>
      <w:r w:rsidRPr="00B24578">
        <w:rPr>
          <w:szCs w:val="20"/>
        </w:rPr>
        <w:t xml:space="preserve">. </w:t>
      </w:r>
    </w:p>
    <w:p w14:paraId="023ED41D" w14:textId="77777777" w:rsidR="00E90255" w:rsidRDefault="00E90255" w:rsidP="00766BEE">
      <w:pPr>
        <w:jc w:val="both"/>
        <w:rPr>
          <w:szCs w:val="20"/>
        </w:rPr>
      </w:pPr>
    </w:p>
    <w:p w14:paraId="3F5C066C" w14:textId="19481A73" w:rsidR="00E90255" w:rsidRDefault="00E90255" w:rsidP="00766BEE">
      <w:pPr>
        <w:jc w:val="both"/>
        <w:rPr>
          <w:b/>
          <w:bCs/>
          <w:szCs w:val="20"/>
        </w:rPr>
      </w:pPr>
      <w:r w:rsidRPr="00B24578">
        <w:rPr>
          <w:szCs w:val="20"/>
        </w:rPr>
        <w:t xml:space="preserve">Vprašanja je možno posredovati </w:t>
      </w:r>
      <w:r w:rsidRPr="009B4D05">
        <w:rPr>
          <w:szCs w:val="20"/>
        </w:rPr>
        <w:t xml:space="preserve">do </w:t>
      </w:r>
      <w:bookmarkStart w:id="112" w:name="_Hlk108733899"/>
      <w:r w:rsidR="007A6428" w:rsidRPr="007A6428">
        <w:rPr>
          <w:b/>
          <w:szCs w:val="20"/>
        </w:rPr>
        <w:t>4</w:t>
      </w:r>
      <w:r w:rsidRPr="007A6428">
        <w:rPr>
          <w:b/>
          <w:szCs w:val="20"/>
        </w:rPr>
        <w:t xml:space="preserve">. </w:t>
      </w:r>
      <w:r w:rsidR="007A6428" w:rsidRPr="007A6428">
        <w:rPr>
          <w:b/>
          <w:szCs w:val="20"/>
        </w:rPr>
        <w:t>12</w:t>
      </w:r>
      <w:r w:rsidRPr="007A6428">
        <w:rPr>
          <w:b/>
          <w:szCs w:val="20"/>
        </w:rPr>
        <w:t>. 2023</w:t>
      </w:r>
      <w:r w:rsidR="007A6428">
        <w:rPr>
          <w:b/>
          <w:szCs w:val="20"/>
        </w:rPr>
        <w:t xml:space="preserve"> do 12.00 ure</w:t>
      </w:r>
      <w:r w:rsidRPr="007A6428">
        <w:rPr>
          <w:szCs w:val="20"/>
        </w:rPr>
        <w:t xml:space="preserve">, </w:t>
      </w:r>
      <w:bookmarkEnd w:id="112"/>
      <w:r w:rsidRPr="007A6428">
        <w:rPr>
          <w:szCs w:val="20"/>
        </w:rPr>
        <w:t xml:space="preserve">zadnji odgovori bodo objavljeni do </w:t>
      </w:r>
      <w:bookmarkStart w:id="113" w:name="_Hlk108733915"/>
      <w:r w:rsidR="007A6428" w:rsidRPr="007A6428">
        <w:rPr>
          <w:b/>
          <w:bCs/>
          <w:szCs w:val="20"/>
        </w:rPr>
        <w:t>8</w:t>
      </w:r>
      <w:r w:rsidRPr="007A6428">
        <w:rPr>
          <w:b/>
          <w:bCs/>
          <w:szCs w:val="20"/>
        </w:rPr>
        <w:t xml:space="preserve">. </w:t>
      </w:r>
      <w:r w:rsidR="007A6428" w:rsidRPr="007A6428">
        <w:rPr>
          <w:b/>
          <w:bCs/>
          <w:szCs w:val="20"/>
        </w:rPr>
        <w:t>12</w:t>
      </w:r>
      <w:r w:rsidRPr="007A6428">
        <w:rPr>
          <w:b/>
          <w:bCs/>
          <w:szCs w:val="20"/>
        </w:rPr>
        <w:t>. 2023</w:t>
      </w:r>
      <w:r w:rsidRPr="009B4D05">
        <w:rPr>
          <w:b/>
          <w:bCs/>
          <w:szCs w:val="20"/>
        </w:rPr>
        <w:t>.</w:t>
      </w:r>
      <w:bookmarkEnd w:id="113"/>
    </w:p>
    <w:p w14:paraId="3389D81D" w14:textId="77777777" w:rsidR="00E439AD" w:rsidRPr="00C87ACC" w:rsidRDefault="00E439AD" w:rsidP="002D73AD">
      <w:pPr>
        <w:pStyle w:val="Telobesedila2"/>
        <w:tabs>
          <w:tab w:val="left" w:pos="0"/>
          <w:tab w:val="left" w:pos="360"/>
        </w:tabs>
        <w:spacing w:line="240" w:lineRule="auto"/>
        <w:jc w:val="both"/>
      </w:pPr>
    </w:p>
    <w:p w14:paraId="0935EBB4" w14:textId="77777777" w:rsidR="00E669D9" w:rsidRDefault="008E2A61" w:rsidP="00C6419A">
      <w:pPr>
        <w:pStyle w:val="Naslov2"/>
      </w:pPr>
      <w:bookmarkStart w:id="114" w:name="_Toc150331273"/>
      <w:r>
        <w:t>Navodila za izpolnjevanje</w:t>
      </w:r>
      <w:bookmarkEnd w:id="114"/>
    </w:p>
    <w:p w14:paraId="74A00F76" w14:textId="77777777" w:rsidR="00E669D9" w:rsidRPr="00E669D9" w:rsidRDefault="00E669D9" w:rsidP="00E669D9">
      <w:pPr>
        <w:rPr>
          <w:lang w:eastAsia="sl-SI"/>
        </w:rPr>
      </w:pPr>
    </w:p>
    <w:p w14:paraId="1238F858" w14:textId="77777777" w:rsidR="00766BEE" w:rsidRDefault="00766BEE" w:rsidP="00766BEE">
      <w:pPr>
        <w:jc w:val="both"/>
      </w:pPr>
      <w:r>
        <w:t xml:space="preserve">V razpisni dokumentaciji so prijavni obrazci in priloge, ki jih je potrebno v skladu z navodili na posameznem dokumentu v celoti izpolniti, podpisati in ožigosati, kjer je zahtevano pa tudi parafirati. Obrazci in priloge so sestavni del prijave na javni razpis in jih je potrebno priložiti k prijavi po vrstnem redu v skladu s spodnjim seznamom prijavnih obrazcev in prilog. </w:t>
      </w:r>
    </w:p>
    <w:p w14:paraId="2E9BF6A7" w14:textId="77777777" w:rsidR="00766BEE" w:rsidRDefault="00766BEE" w:rsidP="00766BEE">
      <w:pPr>
        <w:jc w:val="both"/>
      </w:pPr>
    </w:p>
    <w:p w14:paraId="30521E5D" w14:textId="3F98F0F2" w:rsidR="00766BEE" w:rsidRDefault="00766BEE" w:rsidP="00766BEE">
      <w:pPr>
        <w:jc w:val="both"/>
      </w:pPr>
      <w:bookmarkStart w:id="115" w:name="_Hlk148957883"/>
      <w:r>
        <w:t>Priloge, ki niso priložene razpisni dokumentaciji, pridobi</w:t>
      </w:r>
      <w:r w:rsidR="00527071">
        <w:t>jo</w:t>
      </w:r>
      <w:r>
        <w:t xml:space="preserve"> oziroma pripravi</w:t>
      </w:r>
      <w:r w:rsidR="00527071">
        <w:t>jo</w:t>
      </w:r>
      <w:r>
        <w:t xml:space="preserve"> prijavitelj</w:t>
      </w:r>
      <w:r w:rsidR="00527071">
        <w:t>i in projektni partnerji</w:t>
      </w:r>
      <w:r>
        <w:t xml:space="preserve"> sam</w:t>
      </w:r>
      <w:r w:rsidR="00527071">
        <w:t>i</w:t>
      </w:r>
      <w:r>
        <w:t xml:space="preserve"> in so prav tako obvezni sestavni del prijave. </w:t>
      </w:r>
      <w:bookmarkEnd w:id="115"/>
      <w:r>
        <w:t>Vsa zahtevana razpisna dokumentacija mora biti speta ali vložena v mapo z vidno označenimi prilogami, ki si sledijo po vrstnem redu v skladu s seznamom.</w:t>
      </w:r>
    </w:p>
    <w:p w14:paraId="11398696" w14:textId="77777777" w:rsidR="008E2A61" w:rsidRDefault="008E2A61" w:rsidP="004F4C80">
      <w:pPr>
        <w:jc w:val="both"/>
      </w:pPr>
    </w:p>
    <w:p w14:paraId="66ECE542" w14:textId="77777777" w:rsidR="00E66988" w:rsidRDefault="00E66988" w:rsidP="00C6419A">
      <w:pPr>
        <w:pStyle w:val="Naslov2"/>
      </w:pPr>
      <w:bookmarkStart w:id="116" w:name="_Toc150331274"/>
      <w:r w:rsidRPr="0098685C">
        <w:t>Seznam prijavnih obrazcev in prilog</w:t>
      </w:r>
      <w:bookmarkEnd w:id="116"/>
      <w:r w:rsidRPr="0098685C">
        <w:t xml:space="preserve"> </w:t>
      </w:r>
    </w:p>
    <w:p w14:paraId="2923FABB" w14:textId="75C9C80A" w:rsidR="003839EC" w:rsidRPr="0098685C" w:rsidRDefault="007537B5" w:rsidP="001904E7">
      <w:pPr>
        <w:pStyle w:val="naslov30"/>
      </w:pPr>
      <w:bookmarkStart w:id="117" w:name="_Toc150331275"/>
      <w:r>
        <w:t>2</w:t>
      </w:r>
      <w:r w:rsidR="00935745">
        <w:t>5</w:t>
      </w:r>
      <w:r w:rsidR="00D3177D" w:rsidRPr="0098685C">
        <w:t>.</w:t>
      </w:r>
      <w:r w:rsidR="00D3177D">
        <w:t>2</w:t>
      </w:r>
      <w:r w:rsidR="00D3177D" w:rsidRPr="0098685C">
        <w:t>.1 Prijavni obrazci</w:t>
      </w:r>
      <w:bookmarkEnd w:id="117"/>
    </w:p>
    <w:p w14:paraId="6456A508" w14:textId="77777777" w:rsidR="003839EC" w:rsidRPr="00C87ACC" w:rsidRDefault="003839EC" w:rsidP="00FF3B84">
      <w:pPr>
        <w:tabs>
          <w:tab w:val="left" w:pos="930"/>
        </w:tabs>
        <w:spacing w:line="276" w:lineRule="auto"/>
        <w:jc w:val="both"/>
      </w:pPr>
      <w:r w:rsidRPr="00C87ACC">
        <w:t>Razpisni dokumentaciji so priloženi obrazci, ki morajo biti v celoti izpolnjeni in so sestavni del vloge:</w:t>
      </w:r>
    </w:p>
    <w:p w14:paraId="6B062096" w14:textId="77777777" w:rsidR="000F1E85" w:rsidRPr="00C87ACC" w:rsidRDefault="000F1E85" w:rsidP="0057462E">
      <w:pPr>
        <w:pStyle w:val="Odstavekseznama"/>
        <w:numPr>
          <w:ilvl w:val="0"/>
          <w:numId w:val="4"/>
        </w:numPr>
        <w:tabs>
          <w:tab w:val="left" w:pos="930"/>
        </w:tabs>
        <w:spacing w:line="276" w:lineRule="auto"/>
        <w:ind w:left="357" w:hanging="357"/>
        <w:jc w:val="both"/>
      </w:pPr>
      <w:r w:rsidRPr="00C87ACC">
        <w:t xml:space="preserve">Obrazec št. 1: Prijavnica </w:t>
      </w:r>
    </w:p>
    <w:p w14:paraId="651CFDEC" w14:textId="77777777" w:rsidR="000F1E85" w:rsidRPr="00C87ACC" w:rsidRDefault="000F1E85" w:rsidP="0057462E">
      <w:pPr>
        <w:pStyle w:val="Odstavekseznama"/>
        <w:numPr>
          <w:ilvl w:val="0"/>
          <w:numId w:val="4"/>
        </w:numPr>
        <w:tabs>
          <w:tab w:val="left" w:pos="930"/>
        </w:tabs>
        <w:spacing w:line="276" w:lineRule="auto"/>
        <w:ind w:left="357" w:hanging="357"/>
        <w:jc w:val="both"/>
      </w:pPr>
      <w:r w:rsidRPr="00C87ACC">
        <w:t>Obrazec št. 2: Finančni načrt</w:t>
      </w:r>
    </w:p>
    <w:p w14:paraId="24462213" w14:textId="77777777" w:rsidR="000F1E85" w:rsidRPr="00C87ACC" w:rsidRDefault="000F1E85" w:rsidP="0057462E">
      <w:pPr>
        <w:pStyle w:val="Odstavekseznama"/>
        <w:numPr>
          <w:ilvl w:val="0"/>
          <w:numId w:val="4"/>
        </w:numPr>
        <w:tabs>
          <w:tab w:val="left" w:pos="930"/>
        </w:tabs>
        <w:spacing w:line="276" w:lineRule="auto"/>
        <w:ind w:left="357" w:hanging="357"/>
        <w:jc w:val="both"/>
      </w:pPr>
      <w:r w:rsidRPr="00C87ACC">
        <w:t>Obrazec št. 3: Izjava prijavitelja o izpolnjevanju in sprejemanju razpisnih pogojev</w:t>
      </w:r>
    </w:p>
    <w:p w14:paraId="3195F67D" w14:textId="458DF048" w:rsidR="000B1258" w:rsidRDefault="000F1E85" w:rsidP="0057462E">
      <w:pPr>
        <w:pStyle w:val="Odstavekseznama"/>
        <w:numPr>
          <w:ilvl w:val="0"/>
          <w:numId w:val="4"/>
        </w:numPr>
        <w:tabs>
          <w:tab w:val="left" w:pos="930"/>
        </w:tabs>
        <w:spacing w:line="276" w:lineRule="auto"/>
        <w:ind w:left="357" w:hanging="357"/>
        <w:jc w:val="both"/>
      </w:pPr>
      <w:r w:rsidRPr="00C87ACC">
        <w:t xml:space="preserve">Obrazec št. 4: </w:t>
      </w:r>
      <w:r w:rsidR="000B1258">
        <w:t xml:space="preserve">Izjava </w:t>
      </w:r>
      <w:r w:rsidR="00075A6E">
        <w:t xml:space="preserve">projektnega </w:t>
      </w:r>
      <w:r w:rsidR="000B1258">
        <w:t xml:space="preserve">partnerja </w:t>
      </w:r>
      <w:r w:rsidR="000B1258" w:rsidRPr="000B1258">
        <w:t>o izpolnjevanju in sprejemanju razpisnih pogojev</w:t>
      </w:r>
    </w:p>
    <w:p w14:paraId="611DED1A" w14:textId="446C4BFC" w:rsidR="007F0051" w:rsidRDefault="000B1258" w:rsidP="0057462E">
      <w:pPr>
        <w:pStyle w:val="Odstavekseznama"/>
        <w:numPr>
          <w:ilvl w:val="0"/>
          <w:numId w:val="4"/>
        </w:numPr>
        <w:tabs>
          <w:tab w:val="left" w:pos="930"/>
        </w:tabs>
        <w:spacing w:line="276" w:lineRule="auto"/>
        <w:ind w:left="357" w:hanging="357"/>
        <w:jc w:val="both"/>
      </w:pPr>
      <w:r>
        <w:t xml:space="preserve">Obrazec št. 5: </w:t>
      </w:r>
      <w:r w:rsidR="00D2110A">
        <w:t>Pooblastilo za preverjanje pogoja na FURS</w:t>
      </w:r>
    </w:p>
    <w:p w14:paraId="203C539A" w14:textId="51007AC7" w:rsidR="00541C8C" w:rsidRDefault="00541C8C" w:rsidP="0057462E">
      <w:pPr>
        <w:pStyle w:val="Odstavekseznama"/>
        <w:numPr>
          <w:ilvl w:val="0"/>
          <w:numId w:val="4"/>
        </w:numPr>
        <w:tabs>
          <w:tab w:val="left" w:pos="930"/>
        </w:tabs>
        <w:spacing w:line="276" w:lineRule="auto"/>
        <w:ind w:left="357" w:hanging="357"/>
        <w:jc w:val="both"/>
      </w:pPr>
      <w:r>
        <w:t xml:space="preserve">Obrazec št. 6: Izjava prijavitelja glede prejema že odobrenih državnih pomoči oziroma </w:t>
      </w:r>
      <w:r w:rsidRPr="00380571">
        <w:t xml:space="preserve">pomoči </w:t>
      </w:r>
      <w:r w:rsidRPr="009D2BE1">
        <w:rPr>
          <w:i/>
          <w:iCs/>
        </w:rPr>
        <w:t xml:space="preserve">de </w:t>
      </w:r>
      <w:proofErr w:type="spellStart"/>
      <w:r w:rsidRPr="009D2BE1">
        <w:rPr>
          <w:i/>
          <w:iCs/>
        </w:rPr>
        <w:t>minimis</w:t>
      </w:r>
      <w:proofErr w:type="spellEnd"/>
    </w:p>
    <w:p w14:paraId="1D20DF18" w14:textId="64386A66" w:rsidR="003839EC" w:rsidRPr="0098685C" w:rsidRDefault="007537B5" w:rsidP="001904E7">
      <w:pPr>
        <w:pStyle w:val="naslov30"/>
      </w:pPr>
      <w:bookmarkStart w:id="118" w:name="_Toc150331276"/>
      <w:r>
        <w:t>2</w:t>
      </w:r>
      <w:r w:rsidR="00935745">
        <w:t>5</w:t>
      </w:r>
      <w:r w:rsidR="00E66988" w:rsidRPr="0098685C">
        <w:t>.</w:t>
      </w:r>
      <w:r w:rsidR="00E669D9">
        <w:t>2</w:t>
      </w:r>
      <w:r w:rsidR="00AE7374" w:rsidRPr="0098685C">
        <w:t xml:space="preserve">.2 </w:t>
      </w:r>
      <w:r w:rsidR="00E66988" w:rsidRPr="0098685C">
        <w:t>Priloge, ki so del razpisne dokumentacije</w:t>
      </w:r>
      <w:bookmarkEnd w:id="118"/>
      <w:r w:rsidR="00E66988" w:rsidRPr="0098685C">
        <w:t xml:space="preserve"> </w:t>
      </w:r>
    </w:p>
    <w:p w14:paraId="111B4B3A" w14:textId="52A03E2B" w:rsidR="000F1E85" w:rsidRPr="00C87ACC" w:rsidRDefault="000F1E85" w:rsidP="005169C4">
      <w:pPr>
        <w:pStyle w:val="Odstavekseznama"/>
        <w:numPr>
          <w:ilvl w:val="0"/>
          <w:numId w:val="11"/>
        </w:numPr>
        <w:spacing w:line="276" w:lineRule="auto"/>
      </w:pPr>
      <w:r w:rsidRPr="00C87ACC">
        <w:t>Priloga št. 1: Vzorec pogodbe o financiranju</w:t>
      </w:r>
    </w:p>
    <w:p w14:paraId="5F21A9B0" w14:textId="77777777" w:rsidR="000F1E85" w:rsidRDefault="000F1E85" w:rsidP="005169C4">
      <w:pPr>
        <w:pStyle w:val="Odstavekseznama"/>
        <w:numPr>
          <w:ilvl w:val="0"/>
          <w:numId w:val="11"/>
        </w:numPr>
        <w:spacing w:line="276" w:lineRule="auto"/>
      </w:pPr>
      <w:r w:rsidRPr="00C87ACC">
        <w:t xml:space="preserve">Priloga št. 2: </w:t>
      </w:r>
      <w:r w:rsidR="000F4FCC" w:rsidRPr="00C87ACC">
        <w:t>Označba prijave</w:t>
      </w:r>
    </w:p>
    <w:p w14:paraId="70FE3CD4" w14:textId="0E257D6C" w:rsidR="00610F64" w:rsidRDefault="00610F64" w:rsidP="005169C4">
      <w:pPr>
        <w:pStyle w:val="Odstavekseznama"/>
        <w:numPr>
          <w:ilvl w:val="0"/>
          <w:numId w:val="11"/>
        </w:numPr>
        <w:spacing w:line="276" w:lineRule="auto"/>
      </w:pPr>
      <w:r>
        <w:t xml:space="preserve">Priloga št. </w:t>
      </w:r>
      <w:r w:rsidR="0054370C">
        <w:t>3</w:t>
      </w:r>
      <w:r>
        <w:t xml:space="preserve">: </w:t>
      </w:r>
      <w:r w:rsidR="00935745">
        <w:t xml:space="preserve">Osnutek partnerskega </w:t>
      </w:r>
      <w:r>
        <w:t>sporazum</w:t>
      </w:r>
      <w:r w:rsidR="00935745">
        <w:t>a</w:t>
      </w:r>
    </w:p>
    <w:p w14:paraId="4F495A65" w14:textId="0378BC7A" w:rsidR="00541C8C" w:rsidRDefault="00541C8C" w:rsidP="005169C4">
      <w:pPr>
        <w:pStyle w:val="Odstavekseznama"/>
        <w:numPr>
          <w:ilvl w:val="0"/>
          <w:numId w:val="11"/>
        </w:numPr>
        <w:spacing w:line="276" w:lineRule="auto"/>
      </w:pPr>
      <w:r>
        <w:t>Priloga št. 9: Metodologija za izračun standardne lestvice stroška na enoto za stroške dela</w:t>
      </w:r>
    </w:p>
    <w:p w14:paraId="64707DF6" w14:textId="521E6B7C" w:rsidR="003839EC" w:rsidRPr="0098685C" w:rsidRDefault="003839EC" w:rsidP="001904E7">
      <w:pPr>
        <w:pStyle w:val="naslov30"/>
      </w:pPr>
      <w:r w:rsidRPr="0098685C">
        <w:t xml:space="preserve"> </w:t>
      </w:r>
      <w:bookmarkStart w:id="119" w:name="_Toc150331277"/>
      <w:r w:rsidR="007537B5">
        <w:t>2</w:t>
      </w:r>
      <w:r w:rsidR="00935745">
        <w:t>5</w:t>
      </w:r>
      <w:r w:rsidR="00E66988" w:rsidRPr="0098685C">
        <w:t>.</w:t>
      </w:r>
      <w:r w:rsidR="00E669D9">
        <w:t>2</w:t>
      </w:r>
      <w:r w:rsidR="00AE7374" w:rsidRPr="0098685C">
        <w:t xml:space="preserve">.3 </w:t>
      </w:r>
      <w:r w:rsidR="00E66988" w:rsidRPr="0098685C">
        <w:t>Priloge, ki niso del</w:t>
      </w:r>
      <w:r w:rsidR="00567A27" w:rsidRPr="0098685C">
        <w:t xml:space="preserve"> </w:t>
      </w:r>
      <w:r w:rsidR="00E66988" w:rsidRPr="0098685C">
        <w:t>razpisne dokumentacije in jih morajo prijavitelji priložiti sami</w:t>
      </w:r>
      <w:bookmarkEnd w:id="119"/>
    </w:p>
    <w:p w14:paraId="476C33A2" w14:textId="77777777" w:rsidR="007D256D" w:rsidRPr="00C87ACC" w:rsidRDefault="007D256D" w:rsidP="007D256D">
      <w:pPr>
        <w:numPr>
          <w:ilvl w:val="0"/>
          <w:numId w:val="12"/>
        </w:numPr>
        <w:tabs>
          <w:tab w:val="left" w:pos="709"/>
        </w:tabs>
        <w:spacing w:line="276" w:lineRule="auto"/>
        <w:ind w:left="357" w:hanging="357"/>
        <w:jc w:val="both"/>
      </w:pPr>
      <w:r w:rsidRPr="00C87ACC">
        <w:t xml:space="preserve">Priloga št. </w:t>
      </w:r>
      <w:r>
        <w:t>4</w:t>
      </w:r>
      <w:r w:rsidRPr="00C87ACC">
        <w:t xml:space="preserve">: Fotokopijo ustanovnega ali drugega temeljnega akta za prijavitelja </w:t>
      </w:r>
      <w:r>
        <w:t>(v kolikor ta ni dostopen v javni evidenci AJPES)</w:t>
      </w:r>
    </w:p>
    <w:p w14:paraId="1D05B0D6" w14:textId="77777777" w:rsidR="007D256D" w:rsidRPr="001B6B3B" w:rsidRDefault="007D256D" w:rsidP="007D256D">
      <w:pPr>
        <w:numPr>
          <w:ilvl w:val="0"/>
          <w:numId w:val="12"/>
        </w:numPr>
        <w:tabs>
          <w:tab w:val="left" w:pos="709"/>
        </w:tabs>
        <w:spacing w:line="276" w:lineRule="auto"/>
        <w:ind w:left="357" w:hanging="357"/>
        <w:jc w:val="both"/>
      </w:pPr>
      <w:r>
        <w:rPr>
          <w:rFonts w:eastAsia="Calibri"/>
        </w:rPr>
        <w:t xml:space="preserve">Priloga št. 5: </w:t>
      </w:r>
      <w:r w:rsidRPr="00C87ACC">
        <w:rPr>
          <w:rFonts w:eastAsia="Calibri"/>
        </w:rPr>
        <w:t xml:space="preserve">Izjava o </w:t>
      </w:r>
      <w:proofErr w:type="spellStart"/>
      <w:r w:rsidRPr="00C87ACC">
        <w:rPr>
          <w:rFonts w:eastAsia="Calibri"/>
        </w:rPr>
        <w:t>neposlovanju</w:t>
      </w:r>
      <w:proofErr w:type="spellEnd"/>
      <w:r w:rsidRPr="00C87ACC">
        <w:rPr>
          <w:rFonts w:eastAsia="Calibri"/>
        </w:rPr>
        <w:t xml:space="preserve"> z žigom</w:t>
      </w:r>
    </w:p>
    <w:p w14:paraId="7E5DB331" w14:textId="77777777" w:rsidR="007D256D" w:rsidRPr="001B6B3B" w:rsidRDefault="007D256D" w:rsidP="007D256D">
      <w:pPr>
        <w:numPr>
          <w:ilvl w:val="0"/>
          <w:numId w:val="12"/>
        </w:numPr>
        <w:tabs>
          <w:tab w:val="left" w:pos="709"/>
        </w:tabs>
        <w:spacing w:line="276" w:lineRule="auto"/>
        <w:ind w:left="357" w:hanging="357"/>
        <w:jc w:val="both"/>
      </w:pPr>
      <w:r>
        <w:rPr>
          <w:rFonts w:eastAsia="Calibri"/>
        </w:rPr>
        <w:t xml:space="preserve">Priloga št. 6: </w:t>
      </w:r>
      <w:r w:rsidRPr="001B6B3B">
        <w:rPr>
          <w:iCs/>
        </w:rPr>
        <w:t>Potrdilo o zahtevani izobrazbi</w:t>
      </w:r>
      <w:r>
        <w:rPr>
          <w:iCs/>
        </w:rPr>
        <w:t xml:space="preserve"> za vse strokovnjake</w:t>
      </w:r>
    </w:p>
    <w:p w14:paraId="6BB05A81" w14:textId="77777777" w:rsidR="007D256D" w:rsidRPr="00EE7C8E" w:rsidRDefault="007D256D" w:rsidP="007D256D">
      <w:pPr>
        <w:numPr>
          <w:ilvl w:val="0"/>
          <w:numId w:val="12"/>
        </w:numPr>
        <w:tabs>
          <w:tab w:val="left" w:pos="709"/>
        </w:tabs>
        <w:spacing w:line="276" w:lineRule="auto"/>
        <w:ind w:left="357" w:hanging="357"/>
        <w:jc w:val="both"/>
        <w:rPr>
          <w:iCs/>
        </w:rPr>
      </w:pPr>
      <w:r>
        <w:rPr>
          <w:rFonts w:eastAsia="Calibri"/>
        </w:rPr>
        <w:t xml:space="preserve">Priloga št. 7: </w:t>
      </w:r>
      <w:r w:rsidRPr="00EE7C8E">
        <w:rPr>
          <w:iCs/>
        </w:rPr>
        <w:t xml:space="preserve">CV </w:t>
      </w:r>
      <w:r w:rsidRPr="00EE7C8E">
        <w:rPr>
          <w:iCs/>
          <w:szCs w:val="20"/>
        </w:rPr>
        <w:t xml:space="preserve">za strokovnjake </w:t>
      </w:r>
      <w:r>
        <w:rPr>
          <w:iCs/>
          <w:szCs w:val="20"/>
        </w:rPr>
        <w:t>s potrjenimi</w:t>
      </w:r>
      <w:r w:rsidRPr="00EE7C8E">
        <w:rPr>
          <w:iCs/>
          <w:szCs w:val="20"/>
        </w:rPr>
        <w:t xml:space="preserve"> referencami zaključenih analiz in svetovanj</w:t>
      </w:r>
    </w:p>
    <w:p w14:paraId="678D02DE" w14:textId="77777777" w:rsidR="007D256D" w:rsidRPr="00EE7C8E" w:rsidRDefault="007D256D" w:rsidP="007D256D">
      <w:pPr>
        <w:numPr>
          <w:ilvl w:val="0"/>
          <w:numId w:val="12"/>
        </w:numPr>
        <w:tabs>
          <w:tab w:val="left" w:pos="709"/>
        </w:tabs>
        <w:spacing w:line="276" w:lineRule="auto"/>
        <w:ind w:left="357" w:hanging="357"/>
        <w:jc w:val="both"/>
        <w:rPr>
          <w:iCs/>
        </w:rPr>
      </w:pPr>
      <w:r w:rsidRPr="00EE7C8E">
        <w:rPr>
          <w:rFonts w:eastAsia="Calibri"/>
          <w:iCs/>
        </w:rPr>
        <w:lastRenderedPageBreak/>
        <w:t xml:space="preserve">Priloga št. 8: </w:t>
      </w:r>
      <w:r w:rsidRPr="00EE7C8E">
        <w:rPr>
          <w:iCs/>
        </w:rPr>
        <w:t xml:space="preserve">CV za strokovnjake </w:t>
      </w:r>
      <w:r>
        <w:rPr>
          <w:iCs/>
        </w:rPr>
        <w:t>s potrjenimi</w:t>
      </w:r>
      <w:r w:rsidRPr="00EE7C8E">
        <w:rPr>
          <w:iCs/>
        </w:rPr>
        <w:t xml:space="preserve"> referencami s področja izobraževanja ali usposabljanja</w:t>
      </w:r>
    </w:p>
    <w:p w14:paraId="78B20072" w14:textId="77777777" w:rsidR="00E9603E" w:rsidRPr="00C87ACC" w:rsidRDefault="00E9603E" w:rsidP="00FF3B84">
      <w:pPr>
        <w:tabs>
          <w:tab w:val="left" w:pos="709"/>
        </w:tabs>
        <w:spacing w:line="276" w:lineRule="auto"/>
        <w:ind w:left="709"/>
        <w:jc w:val="both"/>
        <w:rPr>
          <w:highlight w:val="red"/>
        </w:rPr>
      </w:pPr>
    </w:p>
    <w:p w14:paraId="01A556D5" w14:textId="77777777" w:rsidR="007D256D" w:rsidRPr="00C87ACC" w:rsidRDefault="007D256D" w:rsidP="00527071">
      <w:pPr>
        <w:jc w:val="both"/>
      </w:pPr>
      <w:r w:rsidRPr="00C87ACC">
        <w:t xml:space="preserve">Vloga se šteje kot formalno popolna, če vsebuje </w:t>
      </w:r>
      <w:r>
        <w:rPr>
          <w:bCs/>
          <w:szCs w:val="20"/>
        </w:rPr>
        <w:t>zgoraj navedene</w:t>
      </w:r>
      <w:r w:rsidRPr="0098685C">
        <w:rPr>
          <w:bCs/>
          <w:szCs w:val="20"/>
        </w:rPr>
        <w:t xml:space="preserve"> </w:t>
      </w:r>
      <w:r w:rsidRPr="00C87ACC">
        <w:t>popolno izpolnjene, podpisane in žigosane obrazce</w:t>
      </w:r>
      <w:r>
        <w:rPr>
          <w:bCs/>
          <w:szCs w:val="20"/>
        </w:rPr>
        <w:t>, priloge</w:t>
      </w:r>
      <w:r w:rsidRPr="00C87ACC">
        <w:t xml:space="preserve"> ter zahtevana dokazila.</w:t>
      </w:r>
    </w:p>
    <w:p w14:paraId="3F00CC25" w14:textId="77777777" w:rsidR="007D256D" w:rsidRPr="00C87ACC" w:rsidRDefault="007D256D" w:rsidP="00527071">
      <w:pPr>
        <w:jc w:val="both"/>
      </w:pPr>
    </w:p>
    <w:p w14:paraId="1CA48C13" w14:textId="77777777" w:rsidR="007D256D" w:rsidRDefault="007D256D" w:rsidP="00527071">
      <w:pPr>
        <w:jc w:val="both"/>
      </w:pPr>
      <w:r w:rsidRPr="00C87ACC">
        <w:t>Prijavitelji morajo uporabiti izključno obrazce iz razpisne dokumentacije, ki se jih ne sme spreminjati.</w:t>
      </w:r>
    </w:p>
    <w:p w14:paraId="6F9E71AB" w14:textId="77777777" w:rsidR="007D256D" w:rsidRPr="00C87ACC" w:rsidRDefault="007D256D" w:rsidP="00527071">
      <w:pPr>
        <w:jc w:val="both"/>
      </w:pPr>
    </w:p>
    <w:p w14:paraId="2C7B92E0" w14:textId="77777777" w:rsidR="007D256D" w:rsidRDefault="007D256D" w:rsidP="00527071">
      <w:pPr>
        <w:tabs>
          <w:tab w:val="left" w:pos="709"/>
        </w:tabs>
        <w:jc w:val="both"/>
      </w:pPr>
      <w:r w:rsidRPr="00C87ACC">
        <w:t xml:space="preserve">Vloga mora biti oddana v papirnati/tiskani obliki </w:t>
      </w:r>
      <w:r w:rsidRPr="004177AE">
        <w:t xml:space="preserve">na prijavnih obrazcih, ki so del razpisne dokumentacije in mora vsebovati vse zahtevane obvezne priloge in podatke, določene v razpisni dokumentaciji. </w:t>
      </w:r>
      <w:r>
        <w:t>Poleg</w:t>
      </w:r>
      <w:r w:rsidRPr="004177AE">
        <w:t xml:space="preserve"> tega je potrebno na e-nosilcu podatkov (npr.</w:t>
      </w:r>
      <w:r>
        <w:t xml:space="preserve"> USB </w:t>
      </w:r>
      <w:r w:rsidRPr="00D979D8">
        <w:t>ključku) posredovati</w:t>
      </w:r>
      <w:r w:rsidRPr="004177AE">
        <w:t xml:space="preserve"> </w:t>
      </w:r>
      <w:r w:rsidRPr="00310047">
        <w:t>tudi</w:t>
      </w:r>
      <w:r>
        <w:t xml:space="preserve"> </w:t>
      </w:r>
      <w:r w:rsidRPr="00310047">
        <w:t>Obrazec št. 1: Prijavnico</w:t>
      </w:r>
      <w:r>
        <w:t xml:space="preserve"> in </w:t>
      </w:r>
      <w:r w:rsidRPr="00310047">
        <w:t>Obrazec št. 2: Finančni načrt</w:t>
      </w:r>
      <w:r>
        <w:t>.</w:t>
      </w:r>
      <w:r w:rsidRPr="00495E91">
        <w:t xml:space="preserve"> </w:t>
      </w:r>
      <w:r w:rsidRPr="00C87ACC">
        <w:t>Tiskana verzija se mora ujemati z elektronsko. V primeru razlik velja tiskana verzija.</w:t>
      </w:r>
    </w:p>
    <w:p w14:paraId="7C6D8934" w14:textId="77777777" w:rsidR="00DE750B" w:rsidRDefault="00DE750B" w:rsidP="007D256D">
      <w:pPr>
        <w:tabs>
          <w:tab w:val="left" w:pos="709"/>
        </w:tabs>
      </w:pPr>
    </w:p>
    <w:p w14:paraId="11358D8C" w14:textId="77777777" w:rsidR="00DE750B" w:rsidRDefault="00DE750B" w:rsidP="00564639">
      <w:pPr>
        <w:tabs>
          <w:tab w:val="left" w:pos="709"/>
        </w:tabs>
        <w:ind w:left="709"/>
        <w:jc w:val="right"/>
      </w:pPr>
      <w:r>
        <w:t>Republika Slovenija</w:t>
      </w:r>
    </w:p>
    <w:p w14:paraId="4E83FEDD" w14:textId="77777777" w:rsidR="0060416E" w:rsidRPr="00AF7ADC" w:rsidRDefault="006120CB" w:rsidP="00564639">
      <w:pPr>
        <w:tabs>
          <w:tab w:val="left" w:pos="709"/>
        </w:tabs>
        <w:ind w:left="709"/>
        <w:jc w:val="right"/>
        <w:rPr>
          <w:b/>
        </w:rPr>
      </w:pPr>
      <w:r w:rsidRPr="00AF7ADC">
        <w:t>Ministrstvo za delo, družino, socialne zadeve in enake možnosti</w:t>
      </w:r>
    </w:p>
    <w:sectPr w:rsidR="0060416E" w:rsidRPr="00AF7ADC" w:rsidSect="00FC5520">
      <w:headerReference w:type="default" r:id="rId27"/>
      <w:footerReference w:type="default" r:id="rId28"/>
      <w:headerReference w:type="first" r:id="rId29"/>
      <w:footerReference w:type="first" r:id="rId30"/>
      <w:type w:val="continuous"/>
      <w:pgSz w:w="11900" w:h="16840" w:code="9"/>
      <w:pgMar w:top="1930" w:right="1701" w:bottom="1134" w:left="1701" w:header="187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5F8F" w14:textId="77777777" w:rsidR="006631CB" w:rsidRDefault="006631CB">
      <w:r>
        <w:separator/>
      </w:r>
    </w:p>
  </w:endnote>
  <w:endnote w:type="continuationSeparator" w:id="0">
    <w:p w14:paraId="5ED39001" w14:textId="77777777" w:rsidR="006631CB" w:rsidRDefault="006631CB">
      <w:r>
        <w:continuationSeparator/>
      </w:r>
    </w:p>
  </w:endnote>
  <w:endnote w:type="continuationNotice" w:id="1">
    <w:p w14:paraId="72480BEA" w14:textId="77777777" w:rsidR="006631CB" w:rsidRDefault="006631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7617"/>
      <w:docPartObj>
        <w:docPartGallery w:val="Page Numbers (Bottom of Page)"/>
        <w:docPartUnique/>
      </w:docPartObj>
    </w:sdtPr>
    <w:sdtEndPr/>
    <w:sdtContent>
      <w:p w14:paraId="67DECAC2" w14:textId="12046DDD" w:rsidR="002369D0" w:rsidRDefault="002369D0">
        <w:pPr>
          <w:pStyle w:val="Noga"/>
          <w:jc w:val="right"/>
        </w:pPr>
        <w:r>
          <w:fldChar w:fldCharType="begin"/>
        </w:r>
        <w:r>
          <w:instrText>PAGE   \* MERGEFORMAT</w:instrText>
        </w:r>
        <w:r>
          <w:fldChar w:fldCharType="separate"/>
        </w:r>
        <w:r>
          <w:rPr>
            <w:noProof/>
          </w:rPr>
          <w:t>14</w:t>
        </w:r>
        <w:r>
          <w:rPr>
            <w:noProof/>
          </w:rPr>
          <w:fldChar w:fldCharType="end"/>
        </w:r>
      </w:p>
    </w:sdtContent>
  </w:sdt>
  <w:p w14:paraId="69156983" w14:textId="77777777" w:rsidR="002369D0" w:rsidRDefault="002369D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354638"/>
      <w:docPartObj>
        <w:docPartGallery w:val="Page Numbers (Bottom of Page)"/>
        <w:docPartUnique/>
      </w:docPartObj>
    </w:sdtPr>
    <w:sdtEndPr/>
    <w:sdtContent>
      <w:p w14:paraId="1FE6DC15" w14:textId="1560A2E3" w:rsidR="002369D0" w:rsidRDefault="002369D0">
        <w:pPr>
          <w:pStyle w:val="Noga"/>
          <w:jc w:val="right"/>
        </w:pPr>
        <w:r>
          <w:fldChar w:fldCharType="begin"/>
        </w:r>
        <w:r>
          <w:instrText>PAGE   \* MERGEFORMAT</w:instrText>
        </w:r>
        <w:r>
          <w:fldChar w:fldCharType="separate"/>
        </w:r>
        <w:r>
          <w:rPr>
            <w:noProof/>
          </w:rPr>
          <w:t>1</w:t>
        </w:r>
        <w:r>
          <w:rPr>
            <w:noProof/>
          </w:rPr>
          <w:fldChar w:fldCharType="end"/>
        </w:r>
      </w:p>
    </w:sdtContent>
  </w:sdt>
  <w:p w14:paraId="7695E146" w14:textId="77777777" w:rsidR="002369D0" w:rsidRDefault="002369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493D" w14:textId="77777777" w:rsidR="006631CB" w:rsidRDefault="006631CB">
      <w:r>
        <w:separator/>
      </w:r>
    </w:p>
  </w:footnote>
  <w:footnote w:type="continuationSeparator" w:id="0">
    <w:p w14:paraId="493A16B7" w14:textId="77777777" w:rsidR="006631CB" w:rsidRDefault="006631CB">
      <w:r>
        <w:continuationSeparator/>
      </w:r>
    </w:p>
  </w:footnote>
  <w:footnote w:type="continuationNotice" w:id="1">
    <w:p w14:paraId="3CFDBAB6" w14:textId="77777777" w:rsidR="006631CB" w:rsidRDefault="006631CB">
      <w:pPr>
        <w:spacing w:line="240" w:lineRule="auto"/>
      </w:pPr>
    </w:p>
  </w:footnote>
  <w:footnote w:id="2">
    <w:p w14:paraId="1C162EC3" w14:textId="734715A9" w:rsidR="002369D0" w:rsidRPr="00FF3B84" w:rsidRDefault="002369D0" w:rsidP="00FC5520">
      <w:pPr>
        <w:spacing w:line="276" w:lineRule="auto"/>
        <w:rPr>
          <w:i/>
          <w:sz w:val="16"/>
          <w:szCs w:val="16"/>
        </w:rPr>
      </w:pPr>
      <w:r w:rsidRPr="00FF3B84">
        <w:rPr>
          <w:rStyle w:val="Sprotnaopomba-sklic"/>
          <w:sz w:val="16"/>
          <w:szCs w:val="16"/>
        </w:rPr>
        <w:footnoteRef/>
      </w:r>
      <w:r w:rsidRPr="00FF3B84">
        <w:rPr>
          <w:sz w:val="16"/>
          <w:szCs w:val="16"/>
        </w:rPr>
        <w:t xml:space="preserve"> </w:t>
      </w:r>
      <w:r w:rsidRPr="00FF3B84">
        <w:rPr>
          <w:i/>
          <w:sz w:val="16"/>
          <w:szCs w:val="16"/>
        </w:rPr>
        <w:t>Izrazi, zapisani v moški spolni slovnični obliki, so uporabljeni kot nevtralni za moške in ženske.</w:t>
      </w:r>
    </w:p>
  </w:footnote>
  <w:footnote w:id="3">
    <w:p w14:paraId="79C670A9" w14:textId="7F3566DA" w:rsidR="00601514" w:rsidRDefault="00601514">
      <w:pPr>
        <w:pStyle w:val="Sprotnaopomba-besedilo"/>
      </w:pPr>
      <w:r>
        <w:rPr>
          <w:rStyle w:val="Sprotnaopomba-sklic"/>
        </w:rPr>
        <w:footnoteRef/>
      </w:r>
      <w:r>
        <w:t xml:space="preserve"> </w:t>
      </w:r>
      <w:r w:rsidRPr="00E71B35">
        <w:rPr>
          <w:rFonts w:ascii="Arial" w:hAnsi="Arial"/>
          <w:i/>
          <w:iCs/>
          <w:sz w:val="16"/>
          <w:szCs w:val="16"/>
        </w:rPr>
        <w:t xml:space="preserve">Vir: Analiza strokovnega dela v zaposlitvenih centrih, Razvojni center za zaposlitveno rehabilitacijo Univerzitetni rehabilitacijski inštitut </w:t>
      </w:r>
      <w:r w:rsidR="00E71B35" w:rsidRPr="00E71B35">
        <w:rPr>
          <w:rFonts w:ascii="Arial" w:hAnsi="Arial"/>
          <w:i/>
          <w:iCs/>
          <w:sz w:val="16"/>
          <w:szCs w:val="16"/>
        </w:rPr>
        <w:t>Republike Slovenije</w:t>
      </w:r>
      <w:r w:rsidRPr="00E71B35">
        <w:rPr>
          <w:rFonts w:ascii="Arial" w:hAnsi="Arial"/>
          <w:i/>
          <w:iCs/>
          <w:sz w:val="16"/>
          <w:szCs w:val="16"/>
        </w:rPr>
        <w:t xml:space="preserve"> SOČA.</w:t>
      </w:r>
    </w:p>
  </w:footnote>
  <w:footnote w:id="4">
    <w:p w14:paraId="6E21848D" w14:textId="5238F4D4" w:rsidR="00AE3A8F" w:rsidRPr="00E71B35" w:rsidRDefault="00AE3A8F">
      <w:pPr>
        <w:pStyle w:val="Sprotnaopomba-besedilo"/>
        <w:rPr>
          <w:rFonts w:ascii="Arial" w:hAnsi="Arial"/>
          <w:i/>
          <w:iCs/>
          <w:sz w:val="16"/>
          <w:szCs w:val="16"/>
        </w:rPr>
      </w:pPr>
      <w:r w:rsidRPr="00E71B35">
        <w:rPr>
          <w:rStyle w:val="Sprotnaopomba-sklic"/>
          <w:rFonts w:ascii="Arial" w:hAnsi="Arial"/>
          <w:i/>
          <w:iCs/>
          <w:sz w:val="16"/>
          <w:szCs w:val="16"/>
        </w:rPr>
        <w:footnoteRef/>
      </w:r>
      <w:r w:rsidRPr="00E71B35">
        <w:rPr>
          <w:rFonts w:ascii="Arial" w:hAnsi="Arial"/>
          <w:i/>
          <w:iCs/>
          <w:sz w:val="16"/>
          <w:szCs w:val="16"/>
        </w:rPr>
        <w:t xml:space="preserve"> Vir: MDDSZ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078" w14:textId="77777777" w:rsidR="002B7D39" w:rsidRPr="00C87ACC" w:rsidRDefault="002B7D39" w:rsidP="002B7D39">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67456" behindDoc="1" locked="0" layoutInCell="1" allowOverlap="1" wp14:anchorId="01F116D5" wp14:editId="19059571">
          <wp:simplePos x="0" y="0"/>
          <wp:positionH relativeFrom="page">
            <wp:posOffset>103898</wp:posOffset>
          </wp:positionH>
          <wp:positionV relativeFrom="page">
            <wp:posOffset>171451</wp:posOffset>
          </wp:positionV>
          <wp:extent cx="2809646" cy="1219200"/>
          <wp:effectExtent l="0" t="0" r="0"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9504" behindDoc="0" locked="0" layoutInCell="1" allowOverlap="1" wp14:anchorId="0642D309" wp14:editId="4CA6BAF5">
          <wp:simplePos x="0" y="0"/>
          <wp:positionH relativeFrom="margin">
            <wp:posOffset>2101215</wp:posOffset>
          </wp:positionH>
          <wp:positionV relativeFrom="paragraph">
            <wp:posOffset>-502285</wp:posOffset>
          </wp:positionV>
          <wp:extent cx="1874519" cy="361950"/>
          <wp:effectExtent l="0" t="0" r="0" b="0"/>
          <wp:wrapNone/>
          <wp:docPr id="5"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35F239D" wp14:editId="63E600CB">
          <wp:simplePos x="0" y="0"/>
          <wp:positionH relativeFrom="column">
            <wp:posOffset>4225290</wp:posOffset>
          </wp:positionH>
          <wp:positionV relativeFrom="paragraph">
            <wp:posOffset>-611505</wp:posOffset>
          </wp:positionV>
          <wp:extent cx="1870710" cy="558800"/>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7D510" w14:textId="2D391631" w:rsidR="002369D0" w:rsidRPr="00110CBD" w:rsidRDefault="002369D0" w:rsidP="007D75CF">
    <w:pPr>
      <w:pStyle w:val="Glava"/>
      <w:spacing w:line="240" w:lineRule="exact"/>
      <w:rPr>
        <w:rFonts w:ascii="Republika" w:hAnsi="Republika"/>
        <w:sz w:val="16"/>
      </w:rPr>
    </w:pPr>
    <w:r>
      <w:rPr>
        <w:rFonts w:ascii="Republika" w:hAnsi="Republika"/>
        <w:sz w:val="16"/>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369D0" w:rsidRPr="008F3500" w14:paraId="0EBFC4CA" w14:textId="77777777">
      <w:trPr>
        <w:cantSplit/>
        <w:trHeight w:hRule="exact" w:val="847"/>
      </w:trPr>
      <w:tc>
        <w:tcPr>
          <w:tcW w:w="567" w:type="dxa"/>
        </w:tcPr>
        <w:p w14:paraId="73A7FDC8" w14:textId="38D006D3" w:rsidR="002369D0" w:rsidRPr="00C87ACC" w:rsidRDefault="002369D0" w:rsidP="00D248DE">
          <w:pPr>
            <w:autoSpaceDE w:val="0"/>
            <w:autoSpaceDN w:val="0"/>
            <w:adjustRightInd w:val="0"/>
            <w:spacing w:line="240" w:lineRule="auto"/>
            <w:rPr>
              <w:rFonts w:ascii="Republika" w:hAnsi="Republika"/>
              <w:color w:val="529DBA"/>
              <w:sz w:val="60"/>
            </w:rPr>
          </w:pPr>
        </w:p>
      </w:tc>
    </w:tr>
  </w:tbl>
  <w:p w14:paraId="6DED38D8" w14:textId="67F1E4F9" w:rsidR="002369D0" w:rsidRPr="00C87ACC" w:rsidRDefault="002B7D39" w:rsidP="002B7D39">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63360" behindDoc="1" locked="0" layoutInCell="1" allowOverlap="1" wp14:anchorId="7EF0D85F" wp14:editId="78A9ABCB">
          <wp:simplePos x="0" y="0"/>
          <wp:positionH relativeFrom="page">
            <wp:posOffset>103898</wp:posOffset>
          </wp:positionH>
          <wp:positionV relativeFrom="page">
            <wp:posOffset>171451</wp:posOffset>
          </wp:positionV>
          <wp:extent cx="2809646" cy="1219200"/>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5408" behindDoc="0" locked="0" layoutInCell="1" allowOverlap="1" wp14:anchorId="2030918B" wp14:editId="024C52A6">
          <wp:simplePos x="0" y="0"/>
          <wp:positionH relativeFrom="margin">
            <wp:posOffset>2101215</wp:posOffset>
          </wp:positionH>
          <wp:positionV relativeFrom="paragraph">
            <wp:posOffset>-502285</wp:posOffset>
          </wp:positionV>
          <wp:extent cx="1874519" cy="361950"/>
          <wp:effectExtent l="0" t="0" r="0" b="0"/>
          <wp:wrapNone/>
          <wp:docPr id="3"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50B52EA" wp14:editId="5E78C615">
          <wp:simplePos x="0" y="0"/>
          <wp:positionH relativeFrom="column">
            <wp:posOffset>4225290</wp:posOffset>
          </wp:positionH>
          <wp:positionV relativeFrom="paragraph">
            <wp:posOffset>-611505</wp:posOffset>
          </wp:positionV>
          <wp:extent cx="1870710" cy="5588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9D0" w:rsidRPr="00C87ACC">
      <w:rPr>
        <w:sz w:val="16"/>
      </w:rPr>
      <w:tab/>
    </w:r>
  </w:p>
  <w:p w14:paraId="40AAB0E7" w14:textId="6DEF8201" w:rsidR="002369D0" w:rsidRPr="00173763" w:rsidRDefault="002369D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8F"/>
    <w:multiLevelType w:val="hybridMultilevel"/>
    <w:tmpl w:val="2DCC4A78"/>
    <w:lvl w:ilvl="0" w:tplc="3C805DC2">
      <w:start w:val="1"/>
      <w:numFmt w:val="upp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F1C55"/>
    <w:multiLevelType w:val="hybridMultilevel"/>
    <w:tmpl w:val="9AEE3B86"/>
    <w:lvl w:ilvl="0" w:tplc="5BBE0EA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69B7"/>
    <w:multiLevelType w:val="hybridMultilevel"/>
    <w:tmpl w:val="CF684898"/>
    <w:lvl w:ilvl="0" w:tplc="0424001B">
      <w:start w:val="1"/>
      <w:numFmt w:val="low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6B9253C"/>
    <w:multiLevelType w:val="hybridMultilevel"/>
    <w:tmpl w:val="35324F30"/>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A99506E"/>
    <w:multiLevelType w:val="hybridMultilevel"/>
    <w:tmpl w:val="910ABBB0"/>
    <w:lvl w:ilvl="0" w:tplc="FFFFFFFF">
      <w:start w:val="1"/>
      <w:numFmt w:val="bullet"/>
      <w:pStyle w:val="style1"/>
      <w:lvlText w:val=""/>
      <w:lvlJc w:val="left"/>
      <w:pPr>
        <w:tabs>
          <w:tab w:val="num" w:pos="1364"/>
        </w:tabs>
        <w:ind w:left="13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DF49D8"/>
    <w:multiLevelType w:val="hybridMultilevel"/>
    <w:tmpl w:val="F44247A6"/>
    <w:lvl w:ilvl="0" w:tplc="FAB69A58">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51A65"/>
    <w:multiLevelType w:val="hybridMultilevel"/>
    <w:tmpl w:val="9206681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9E70E9"/>
    <w:multiLevelType w:val="multilevel"/>
    <w:tmpl w:val="F468D920"/>
    <w:lvl w:ilvl="0">
      <w:start w:val="3"/>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5"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1446D3"/>
    <w:multiLevelType w:val="hybridMultilevel"/>
    <w:tmpl w:val="A8348588"/>
    <w:lvl w:ilvl="0" w:tplc="322649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856293"/>
    <w:multiLevelType w:val="multilevel"/>
    <w:tmpl w:val="E12028A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34D54"/>
    <w:multiLevelType w:val="hybridMultilevel"/>
    <w:tmpl w:val="A6548464"/>
    <w:lvl w:ilvl="0" w:tplc="04240017">
      <w:start w:val="9"/>
      <w:numFmt w:val="bullet"/>
      <w:lvlText w:val="-"/>
      <w:lvlJc w:val="left"/>
      <w:pPr>
        <w:ind w:left="567" w:hanging="360"/>
      </w:pPr>
      <w:rPr>
        <w:rFonts w:ascii="Times New Roman" w:eastAsia="Times New Roman" w:hAnsi="Times New Roman" w:cs="Times New Roman" w:hint="default"/>
      </w:rPr>
    </w:lvl>
    <w:lvl w:ilvl="1" w:tplc="04240003">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21" w15:restartNumberingAfterBreak="0">
    <w:nsid w:val="3A7145CE"/>
    <w:multiLevelType w:val="hybridMultilevel"/>
    <w:tmpl w:val="43F8F836"/>
    <w:lvl w:ilvl="0" w:tplc="322649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E90A29"/>
    <w:multiLevelType w:val="hybridMultilevel"/>
    <w:tmpl w:val="05E2E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826AEE"/>
    <w:multiLevelType w:val="hybridMultilevel"/>
    <w:tmpl w:val="DD104CA2"/>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304317D"/>
    <w:multiLevelType w:val="hybridMultilevel"/>
    <w:tmpl w:val="7D6E7DB8"/>
    <w:lvl w:ilvl="0" w:tplc="4C42E7CE">
      <w:start w:val="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4500E3"/>
    <w:multiLevelType w:val="multilevel"/>
    <w:tmpl w:val="89BEDFC6"/>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6" w15:restartNumberingAfterBreak="0">
    <w:nsid w:val="46BE1C64"/>
    <w:multiLevelType w:val="hybridMultilevel"/>
    <w:tmpl w:val="AF3E63EA"/>
    <w:lvl w:ilvl="0" w:tplc="0424000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84A5571"/>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34" w15:restartNumberingAfterBreak="0">
    <w:nsid w:val="5F2278EE"/>
    <w:multiLevelType w:val="hybridMultilevel"/>
    <w:tmpl w:val="23C25278"/>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6124601A"/>
    <w:multiLevelType w:val="multilevel"/>
    <w:tmpl w:val="26A4CF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7877569"/>
    <w:multiLevelType w:val="hybridMultilevel"/>
    <w:tmpl w:val="FC7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EBD056F"/>
    <w:multiLevelType w:val="hybridMultilevel"/>
    <w:tmpl w:val="40D480DE"/>
    <w:lvl w:ilvl="0" w:tplc="A406EF38">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1E4F23"/>
    <w:multiLevelType w:val="hybridMultilevel"/>
    <w:tmpl w:val="708E534E"/>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154981"/>
    <w:multiLevelType w:val="hybridMultilevel"/>
    <w:tmpl w:val="9D6A9A0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num w:numId="1" w16cid:durableId="1116561820">
    <w:abstractNumId w:val="7"/>
  </w:num>
  <w:num w:numId="2" w16cid:durableId="1409425413">
    <w:abstractNumId w:val="28"/>
  </w:num>
  <w:num w:numId="3" w16cid:durableId="679813648">
    <w:abstractNumId w:val="15"/>
  </w:num>
  <w:num w:numId="4" w16cid:durableId="1139035123">
    <w:abstractNumId w:val="14"/>
  </w:num>
  <w:num w:numId="5" w16cid:durableId="1545096064">
    <w:abstractNumId w:val="25"/>
  </w:num>
  <w:num w:numId="6" w16cid:durableId="399719353">
    <w:abstractNumId w:val="16"/>
  </w:num>
  <w:num w:numId="7" w16cid:durableId="1960141011">
    <w:abstractNumId w:val="13"/>
  </w:num>
  <w:num w:numId="8" w16cid:durableId="952444861">
    <w:abstractNumId w:val="29"/>
  </w:num>
  <w:num w:numId="9" w16cid:durableId="1647316071">
    <w:abstractNumId w:val="5"/>
  </w:num>
  <w:num w:numId="10" w16cid:durableId="1189609675">
    <w:abstractNumId w:val="20"/>
  </w:num>
  <w:num w:numId="11" w16cid:durableId="540213858">
    <w:abstractNumId w:val="18"/>
  </w:num>
  <w:num w:numId="12" w16cid:durableId="1871256745">
    <w:abstractNumId w:val="33"/>
  </w:num>
  <w:num w:numId="13" w16cid:durableId="1919241092">
    <w:abstractNumId w:val="10"/>
  </w:num>
  <w:num w:numId="14" w16cid:durableId="434638201">
    <w:abstractNumId w:val="19"/>
  </w:num>
  <w:num w:numId="15" w16cid:durableId="1507137164">
    <w:abstractNumId w:val="1"/>
  </w:num>
  <w:num w:numId="16" w16cid:durableId="533928205">
    <w:abstractNumId w:val="38"/>
  </w:num>
  <w:num w:numId="17" w16cid:durableId="119905020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7876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2169823">
    <w:abstractNumId w:val="24"/>
  </w:num>
  <w:num w:numId="20" w16cid:durableId="962923124">
    <w:abstractNumId w:val="6"/>
  </w:num>
  <w:num w:numId="21" w16cid:durableId="287052800">
    <w:abstractNumId w:val="35"/>
  </w:num>
  <w:num w:numId="22" w16cid:durableId="1143082803">
    <w:abstractNumId w:val="2"/>
  </w:num>
  <w:num w:numId="23" w16cid:durableId="359280110">
    <w:abstractNumId w:val="21"/>
  </w:num>
  <w:num w:numId="24" w16cid:durableId="544635950">
    <w:abstractNumId w:val="22"/>
  </w:num>
  <w:num w:numId="25" w16cid:durableId="151264493">
    <w:abstractNumId w:val="17"/>
  </w:num>
  <w:num w:numId="26" w16cid:durableId="1492602622">
    <w:abstractNumId w:val="0"/>
  </w:num>
  <w:num w:numId="27" w16cid:durableId="121073717">
    <w:abstractNumId w:val="31"/>
  </w:num>
  <w:num w:numId="28" w16cid:durableId="1988701560">
    <w:abstractNumId w:val="27"/>
  </w:num>
  <w:num w:numId="29" w16cid:durableId="1398089896">
    <w:abstractNumId w:val="40"/>
  </w:num>
  <w:num w:numId="30" w16cid:durableId="440884309">
    <w:abstractNumId w:val="36"/>
  </w:num>
  <w:num w:numId="31" w16cid:durableId="2134055380">
    <w:abstractNumId w:val="32"/>
  </w:num>
  <w:num w:numId="32" w16cid:durableId="1464040371">
    <w:abstractNumId w:val="11"/>
  </w:num>
  <w:num w:numId="33" w16cid:durableId="422798573">
    <w:abstractNumId w:val="37"/>
  </w:num>
  <w:num w:numId="34" w16cid:durableId="55864869">
    <w:abstractNumId w:val="9"/>
  </w:num>
  <w:num w:numId="35" w16cid:durableId="1662418713">
    <w:abstractNumId w:val="34"/>
  </w:num>
  <w:num w:numId="36" w16cid:durableId="694159688">
    <w:abstractNumId w:val="23"/>
  </w:num>
  <w:num w:numId="37" w16cid:durableId="1119422036">
    <w:abstractNumId w:val="3"/>
  </w:num>
  <w:num w:numId="38" w16cid:durableId="829441116">
    <w:abstractNumId w:val="26"/>
  </w:num>
  <w:num w:numId="39" w16cid:durableId="961959963">
    <w:abstractNumId w:val="30"/>
  </w:num>
  <w:num w:numId="40" w16cid:durableId="1343389418">
    <w:abstractNumId w:val="39"/>
  </w:num>
  <w:num w:numId="41" w16cid:durableId="362099734">
    <w:abstractNumId w:val="12"/>
  </w:num>
  <w:num w:numId="42" w16cid:durableId="2076933024">
    <w:abstractNumId w:val="4"/>
  </w:num>
  <w:num w:numId="43" w16cid:durableId="20605180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A4E"/>
    <w:rsid w:val="00001B86"/>
    <w:rsid w:val="00003358"/>
    <w:rsid w:val="000041C0"/>
    <w:rsid w:val="000055BF"/>
    <w:rsid w:val="00005D12"/>
    <w:rsid w:val="000077C4"/>
    <w:rsid w:val="00007A9B"/>
    <w:rsid w:val="00010EF6"/>
    <w:rsid w:val="00011CA8"/>
    <w:rsid w:val="000201E9"/>
    <w:rsid w:val="00021B9C"/>
    <w:rsid w:val="00022361"/>
    <w:rsid w:val="000234B0"/>
    <w:rsid w:val="000234C7"/>
    <w:rsid w:val="000239A1"/>
    <w:rsid w:val="00023A88"/>
    <w:rsid w:val="00023ED5"/>
    <w:rsid w:val="00024E6D"/>
    <w:rsid w:val="00026198"/>
    <w:rsid w:val="000261C0"/>
    <w:rsid w:val="000318A0"/>
    <w:rsid w:val="00032D0A"/>
    <w:rsid w:val="0003340E"/>
    <w:rsid w:val="00035055"/>
    <w:rsid w:val="000350A9"/>
    <w:rsid w:val="000355E8"/>
    <w:rsid w:val="000357F3"/>
    <w:rsid w:val="0003611D"/>
    <w:rsid w:val="0003615B"/>
    <w:rsid w:val="00037EE5"/>
    <w:rsid w:val="000403EE"/>
    <w:rsid w:val="000410D4"/>
    <w:rsid w:val="00041119"/>
    <w:rsid w:val="0004247B"/>
    <w:rsid w:val="00043552"/>
    <w:rsid w:val="00044137"/>
    <w:rsid w:val="00044273"/>
    <w:rsid w:val="00045899"/>
    <w:rsid w:val="00046068"/>
    <w:rsid w:val="000463D4"/>
    <w:rsid w:val="00047C84"/>
    <w:rsid w:val="00047FA2"/>
    <w:rsid w:val="0005008D"/>
    <w:rsid w:val="00050AFE"/>
    <w:rsid w:val="00050E3C"/>
    <w:rsid w:val="00050F04"/>
    <w:rsid w:val="0005278E"/>
    <w:rsid w:val="00052C33"/>
    <w:rsid w:val="00052CB5"/>
    <w:rsid w:val="00052DC0"/>
    <w:rsid w:val="000548DF"/>
    <w:rsid w:val="0005606C"/>
    <w:rsid w:val="0005649F"/>
    <w:rsid w:val="000576A5"/>
    <w:rsid w:val="00060286"/>
    <w:rsid w:val="000607C9"/>
    <w:rsid w:val="0006087E"/>
    <w:rsid w:val="00061812"/>
    <w:rsid w:val="000618A7"/>
    <w:rsid w:val="00061D07"/>
    <w:rsid w:val="000620FA"/>
    <w:rsid w:val="00062F9D"/>
    <w:rsid w:val="00066673"/>
    <w:rsid w:val="00071107"/>
    <w:rsid w:val="00071253"/>
    <w:rsid w:val="00071EFB"/>
    <w:rsid w:val="000723D3"/>
    <w:rsid w:val="000724AE"/>
    <w:rsid w:val="0007461A"/>
    <w:rsid w:val="00074967"/>
    <w:rsid w:val="000757F6"/>
    <w:rsid w:val="00075A6E"/>
    <w:rsid w:val="00075BD8"/>
    <w:rsid w:val="0007615B"/>
    <w:rsid w:val="0007642D"/>
    <w:rsid w:val="000773A8"/>
    <w:rsid w:val="00077F78"/>
    <w:rsid w:val="000805AD"/>
    <w:rsid w:val="00081196"/>
    <w:rsid w:val="0008154C"/>
    <w:rsid w:val="000839B7"/>
    <w:rsid w:val="00084F8C"/>
    <w:rsid w:val="00086FE0"/>
    <w:rsid w:val="000905B2"/>
    <w:rsid w:val="0009604E"/>
    <w:rsid w:val="000973F7"/>
    <w:rsid w:val="00097609"/>
    <w:rsid w:val="000A269E"/>
    <w:rsid w:val="000A2EB3"/>
    <w:rsid w:val="000A3418"/>
    <w:rsid w:val="000A3A87"/>
    <w:rsid w:val="000A420A"/>
    <w:rsid w:val="000A51D7"/>
    <w:rsid w:val="000A59EF"/>
    <w:rsid w:val="000A6BA5"/>
    <w:rsid w:val="000A7238"/>
    <w:rsid w:val="000A72F2"/>
    <w:rsid w:val="000B1258"/>
    <w:rsid w:val="000B2020"/>
    <w:rsid w:val="000B43D6"/>
    <w:rsid w:val="000B45ED"/>
    <w:rsid w:val="000B697C"/>
    <w:rsid w:val="000B6FA5"/>
    <w:rsid w:val="000C02C5"/>
    <w:rsid w:val="000C10D0"/>
    <w:rsid w:val="000C1816"/>
    <w:rsid w:val="000C214B"/>
    <w:rsid w:val="000C2A64"/>
    <w:rsid w:val="000C2AA4"/>
    <w:rsid w:val="000C2C8D"/>
    <w:rsid w:val="000C314D"/>
    <w:rsid w:val="000C485D"/>
    <w:rsid w:val="000C53D5"/>
    <w:rsid w:val="000C54D5"/>
    <w:rsid w:val="000C5B98"/>
    <w:rsid w:val="000C5EE2"/>
    <w:rsid w:val="000C7003"/>
    <w:rsid w:val="000D0287"/>
    <w:rsid w:val="000D12E7"/>
    <w:rsid w:val="000D39B2"/>
    <w:rsid w:val="000D3B1B"/>
    <w:rsid w:val="000D555E"/>
    <w:rsid w:val="000D6CBD"/>
    <w:rsid w:val="000D7798"/>
    <w:rsid w:val="000D7851"/>
    <w:rsid w:val="000E1A81"/>
    <w:rsid w:val="000E2912"/>
    <w:rsid w:val="000E5076"/>
    <w:rsid w:val="000E5F3E"/>
    <w:rsid w:val="000E670D"/>
    <w:rsid w:val="000F1E85"/>
    <w:rsid w:val="000F2C25"/>
    <w:rsid w:val="000F43FD"/>
    <w:rsid w:val="000F4FCC"/>
    <w:rsid w:val="000F5160"/>
    <w:rsid w:val="000F6E2B"/>
    <w:rsid w:val="000F7AF9"/>
    <w:rsid w:val="000F7E5D"/>
    <w:rsid w:val="00100869"/>
    <w:rsid w:val="00101FC9"/>
    <w:rsid w:val="00103074"/>
    <w:rsid w:val="00103696"/>
    <w:rsid w:val="00103C98"/>
    <w:rsid w:val="00106C61"/>
    <w:rsid w:val="00107823"/>
    <w:rsid w:val="00107E0C"/>
    <w:rsid w:val="001104A9"/>
    <w:rsid w:val="00110FD6"/>
    <w:rsid w:val="001130A8"/>
    <w:rsid w:val="0011415A"/>
    <w:rsid w:val="001145C8"/>
    <w:rsid w:val="00116452"/>
    <w:rsid w:val="00117890"/>
    <w:rsid w:val="00117E00"/>
    <w:rsid w:val="00121988"/>
    <w:rsid w:val="0012358E"/>
    <w:rsid w:val="001251DD"/>
    <w:rsid w:val="00126B3C"/>
    <w:rsid w:val="00127323"/>
    <w:rsid w:val="00130AF9"/>
    <w:rsid w:val="001325F1"/>
    <w:rsid w:val="00133114"/>
    <w:rsid w:val="00134627"/>
    <w:rsid w:val="00134CDA"/>
    <w:rsid w:val="0013553F"/>
    <w:rsid w:val="001357B2"/>
    <w:rsid w:val="00135CE9"/>
    <w:rsid w:val="00140C60"/>
    <w:rsid w:val="0014349B"/>
    <w:rsid w:val="00147E77"/>
    <w:rsid w:val="00150143"/>
    <w:rsid w:val="0015037C"/>
    <w:rsid w:val="00151619"/>
    <w:rsid w:val="00153B0A"/>
    <w:rsid w:val="00153C3B"/>
    <w:rsid w:val="00156B53"/>
    <w:rsid w:val="0015776F"/>
    <w:rsid w:val="00157B41"/>
    <w:rsid w:val="001642B6"/>
    <w:rsid w:val="00165AD2"/>
    <w:rsid w:val="00165B69"/>
    <w:rsid w:val="00166040"/>
    <w:rsid w:val="00166BBD"/>
    <w:rsid w:val="001673E8"/>
    <w:rsid w:val="001679DE"/>
    <w:rsid w:val="00167B7E"/>
    <w:rsid w:val="00173763"/>
    <w:rsid w:val="001744BE"/>
    <w:rsid w:val="0017455F"/>
    <w:rsid w:val="0017478F"/>
    <w:rsid w:val="00174A64"/>
    <w:rsid w:val="00174E39"/>
    <w:rsid w:val="001751FD"/>
    <w:rsid w:val="00176A73"/>
    <w:rsid w:val="00180517"/>
    <w:rsid w:val="00180DA8"/>
    <w:rsid w:val="00180E20"/>
    <w:rsid w:val="001823E5"/>
    <w:rsid w:val="0018261C"/>
    <w:rsid w:val="00183AA3"/>
    <w:rsid w:val="00183D67"/>
    <w:rsid w:val="001849B9"/>
    <w:rsid w:val="001855C0"/>
    <w:rsid w:val="00185AA1"/>
    <w:rsid w:val="00186208"/>
    <w:rsid w:val="001904E7"/>
    <w:rsid w:val="00190538"/>
    <w:rsid w:val="001927B6"/>
    <w:rsid w:val="00192908"/>
    <w:rsid w:val="001960E9"/>
    <w:rsid w:val="00197AD1"/>
    <w:rsid w:val="00197CB7"/>
    <w:rsid w:val="001A1686"/>
    <w:rsid w:val="001A1928"/>
    <w:rsid w:val="001A366A"/>
    <w:rsid w:val="001A374B"/>
    <w:rsid w:val="001A3DC2"/>
    <w:rsid w:val="001A5041"/>
    <w:rsid w:val="001A54B4"/>
    <w:rsid w:val="001A6574"/>
    <w:rsid w:val="001A66FB"/>
    <w:rsid w:val="001B0BE3"/>
    <w:rsid w:val="001B144E"/>
    <w:rsid w:val="001B2AF9"/>
    <w:rsid w:val="001B3612"/>
    <w:rsid w:val="001B58F1"/>
    <w:rsid w:val="001C0964"/>
    <w:rsid w:val="001C0AE0"/>
    <w:rsid w:val="001C18D4"/>
    <w:rsid w:val="001C1A49"/>
    <w:rsid w:val="001C5524"/>
    <w:rsid w:val="001C5DAE"/>
    <w:rsid w:val="001C5E04"/>
    <w:rsid w:val="001C6CE0"/>
    <w:rsid w:val="001D0EF9"/>
    <w:rsid w:val="001D2429"/>
    <w:rsid w:val="001D3026"/>
    <w:rsid w:val="001D4204"/>
    <w:rsid w:val="001D44F8"/>
    <w:rsid w:val="001D4C66"/>
    <w:rsid w:val="001D7960"/>
    <w:rsid w:val="001E0499"/>
    <w:rsid w:val="001E2149"/>
    <w:rsid w:val="001E29D4"/>
    <w:rsid w:val="001E2C8D"/>
    <w:rsid w:val="001E2FD0"/>
    <w:rsid w:val="001E3080"/>
    <w:rsid w:val="001E4BA5"/>
    <w:rsid w:val="001E54EB"/>
    <w:rsid w:val="001E5739"/>
    <w:rsid w:val="001E66B1"/>
    <w:rsid w:val="001F1341"/>
    <w:rsid w:val="001F1E35"/>
    <w:rsid w:val="001F2CEA"/>
    <w:rsid w:val="001F2ED0"/>
    <w:rsid w:val="001F36AB"/>
    <w:rsid w:val="001F4FC3"/>
    <w:rsid w:val="001F5EAD"/>
    <w:rsid w:val="001F620A"/>
    <w:rsid w:val="001F6616"/>
    <w:rsid w:val="001F6C44"/>
    <w:rsid w:val="001F7FBF"/>
    <w:rsid w:val="0020018D"/>
    <w:rsid w:val="002012F9"/>
    <w:rsid w:val="00201C0F"/>
    <w:rsid w:val="002027BF"/>
    <w:rsid w:val="00202A77"/>
    <w:rsid w:val="002037C4"/>
    <w:rsid w:val="00205D69"/>
    <w:rsid w:val="0020633F"/>
    <w:rsid w:val="00207115"/>
    <w:rsid w:val="0020765D"/>
    <w:rsid w:val="0021028F"/>
    <w:rsid w:val="00215F65"/>
    <w:rsid w:val="00220070"/>
    <w:rsid w:val="0022219E"/>
    <w:rsid w:val="00222B13"/>
    <w:rsid w:val="00223087"/>
    <w:rsid w:val="002261D9"/>
    <w:rsid w:val="002304C9"/>
    <w:rsid w:val="0023092B"/>
    <w:rsid w:val="00231DC8"/>
    <w:rsid w:val="00232797"/>
    <w:rsid w:val="00232BD5"/>
    <w:rsid w:val="00232C07"/>
    <w:rsid w:val="00233077"/>
    <w:rsid w:val="0023417B"/>
    <w:rsid w:val="00234763"/>
    <w:rsid w:val="00234BE8"/>
    <w:rsid w:val="0023602F"/>
    <w:rsid w:val="0023618B"/>
    <w:rsid w:val="00236513"/>
    <w:rsid w:val="002365C4"/>
    <w:rsid w:val="002369D0"/>
    <w:rsid w:val="00236E63"/>
    <w:rsid w:val="00237228"/>
    <w:rsid w:val="0023732D"/>
    <w:rsid w:val="002403F7"/>
    <w:rsid w:val="00240F1E"/>
    <w:rsid w:val="002426F8"/>
    <w:rsid w:val="002437C0"/>
    <w:rsid w:val="002439BB"/>
    <w:rsid w:val="00243EFE"/>
    <w:rsid w:val="00243F86"/>
    <w:rsid w:val="002443B7"/>
    <w:rsid w:val="00244B3F"/>
    <w:rsid w:val="00245C75"/>
    <w:rsid w:val="00246B59"/>
    <w:rsid w:val="0025021E"/>
    <w:rsid w:val="00251131"/>
    <w:rsid w:val="0025292D"/>
    <w:rsid w:val="00252D48"/>
    <w:rsid w:val="00254B3D"/>
    <w:rsid w:val="00257565"/>
    <w:rsid w:val="00260C07"/>
    <w:rsid w:val="002613CD"/>
    <w:rsid w:val="00262B9A"/>
    <w:rsid w:val="00262C86"/>
    <w:rsid w:val="00262CD1"/>
    <w:rsid w:val="00264137"/>
    <w:rsid w:val="00264BE5"/>
    <w:rsid w:val="002675EB"/>
    <w:rsid w:val="002676C4"/>
    <w:rsid w:val="002702AD"/>
    <w:rsid w:val="0027042B"/>
    <w:rsid w:val="00270479"/>
    <w:rsid w:val="00270CFF"/>
    <w:rsid w:val="00271188"/>
    <w:rsid w:val="0027171D"/>
    <w:rsid w:val="00271CE5"/>
    <w:rsid w:val="00273AD9"/>
    <w:rsid w:val="00274A0E"/>
    <w:rsid w:val="00274ACD"/>
    <w:rsid w:val="00275506"/>
    <w:rsid w:val="002766BF"/>
    <w:rsid w:val="0027727E"/>
    <w:rsid w:val="00280E08"/>
    <w:rsid w:val="00281998"/>
    <w:rsid w:val="00281B90"/>
    <w:rsid w:val="00282020"/>
    <w:rsid w:val="00283497"/>
    <w:rsid w:val="002834C7"/>
    <w:rsid w:val="002836DA"/>
    <w:rsid w:val="00283849"/>
    <w:rsid w:val="00284DA5"/>
    <w:rsid w:val="0028612C"/>
    <w:rsid w:val="00286556"/>
    <w:rsid w:val="0028668C"/>
    <w:rsid w:val="00286781"/>
    <w:rsid w:val="00286A9C"/>
    <w:rsid w:val="00287564"/>
    <w:rsid w:val="00287FF1"/>
    <w:rsid w:val="0029122C"/>
    <w:rsid w:val="002A0361"/>
    <w:rsid w:val="002A0D75"/>
    <w:rsid w:val="002A19C6"/>
    <w:rsid w:val="002A22CC"/>
    <w:rsid w:val="002A2317"/>
    <w:rsid w:val="002A2B69"/>
    <w:rsid w:val="002A4A4F"/>
    <w:rsid w:val="002A5B6A"/>
    <w:rsid w:val="002A650B"/>
    <w:rsid w:val="002A7DEF"/>
    <w:rsid w:val="002B08AB"/>
    <w:rsid w:val="002B1969"/>
    <w:rsid w:val="002B265D"/>
    <w:rsid w:val="002B35E7"/>
    <w:rsid w:val="002B3F75"/>
    <w:rsid w:val="002B43C3"/>
    <w:rsid w:val="002B4444"/>
    <w:rsid w:val="002B5182"/>
    <w:rsid w:val="002B5AB4"/>
    <w:rsid w:val="002B5F76"/>
    <w:rsid w:val="002B659E"/>
    <w:rsid w:val="002B68FE"/>
    <w:rsid w:val="002B730D"/>
    <w:rsid w:val="002B7D39"/>
    <w:rsid w:val="002C17C8"/>
    <w:rsid w:val="002C1F19"/>
    <w:rsid w:val="002C2517"/>
    <w:rsid w:val="002C4223"/>
    <w:rsid w:val="002C4E5C"/>
    <w:rsid w:val="002C5421"/>
    <w:rsid w:val="002C54C6"/>
    <w:rsid w:val="002C5B30"/>
    <w:rsid w:val="002C7EF8"/>
    <w:rsid w:val="002D0681"/>
    <w:rsid w:val="002D0A3D"/>
    <w:rsid w:val="002D0A85"/>
    <w:rsid w:val="002D1785"/>
    <w:rsid w:val="002D1929"/>
    <w:rsid w:val="002D1D25"/>
    <w:rsid w:val="002D34BF"/>
    <w:rsid w:val="002D73AD"/>
    <w:rsid w:val="002E06D5"/>
    <w:rsid w:val="002E15DF"/>
    <w:rsid w:val="002E6FDC"/>
    <w:rsid w:val="002E741D"/>
    <w:rsid w:val="002F1588"/>
    <w:rsid w:val="002F1A46"/>
    <w:rsid w:val="002F31F6"/>
    <w:rsid w:val="002F36D8"/>
    <w:rsid w:val="002F40C8"/>
    <w:rsid w:val="002F6D22"/>
    <w:rsid w:val="00303654"/>
    <w:rsid w:val="003042AF"/>
    <w:rsid w:val="00304A64"/>
    <w:rsid w:val="00305268"/>
    <w:rsid w:val="0030754D"/>
    <w:rsid w:val="00310029"/>
    <w:rsid w:val="00310974"/>
    <w:rsid w:val="00312824"/>
    <w:rsid w:val="003143C4"/>
    <w:rsid w:val="00314544"/>
    <w:rsid w:val="00315FF8"/>
    <w:rsid w:val="003172CC"/>
    <w:rsid w:val="003175EA"/>
    <w:rsid w:val="00317D5E"/>
    <w:rsid w:val="00320C1F"/>
    <w:rsid w:val="00322A22"/>
    <w:rsid w:val="0032305A"/>
    <w:rsid w:val="00325704"/>
    <w:rsid w:val="00327149"/>
    <w:rsid w:val="00327C11"/>
    <w:rsid w:val="00327C9D"/>
    <w:rsid w:val="003305D5"/>
    <w:rsid w:val="00330AC8"/>
    <w:rsid w:val="0033108C"/>
    <w:rsid w:val="0033204A"/>
    <w:rsid w:val="0033284F"/>
    <w:rsid w:val="00332982"/>
    <w:rsid w:val="00333E7B"/>
    <w:rsid w:val="00334170"/>
    <w:rsid w:val="003351F4"/>
    <w:rsid w:val="003361AD"/>
    <w:rsid w:val="00336AA3"/>
    <w:rsid w:val="00336F0A"/>
    <w:rsid w:val="003372AE"/>
    <w:rsid w:val="00337BE4"/>
    <w:rsid w:val="0034170E"/>
    <w:rsid w:val="0034242C"/>
    <w:rsid w:val="003435D5"/>
    <w:rsid w:val="00344B01"/>
    <w:rsid w:val="003451A9"/>
    <w:rsid w:val="00346553"/>
    <w:rsid w:val="00350E3A"/>
    <w:rsid w:val="00351BAA"/>
    <w:rsid w:val="0035216B"/>
    <w:rsid w:val="00353C98"/>
    <w:rsid w:val="0035641E"/>
    <w:rsid w:val="00356DAB"/>
    <w:rsid w:val="003570AC"/>
    <w:rsid w:val="00360964"/>
    <w:rsid w:val="00360DC7"/>
    <w:rsid w:val="003615B9"/>
    <w:rsid w:val="00362C79"/>
    <w:rsid w:val="00362D6B"/>
    <w:rsid w:val="00362E5E"/>
    <w:rsid w:val="003636BF"/>
    <w:rsid w:val="0036782E"/>
    <w:rsid w:val="00370261"/>
    <w:rsid w:val="00371442"/>
    <w:rsid w:val="00372404"/>
    <w:rsid w:val="0037268B"/>
    <w:rsid w:val="0037475C"/>
    <w:rsid w:val="00374B75"/>
    <w:rsid w:val="00375659"/>
    <w:rsid w:val="00375E2C"/>
    <w:rsid w:val="00377446"/>
    <w:rsid w:val="0038213C"/>
    <w:rsid w:val="00383683"/>
    <w:rsid w:val="0038399A"/>
    <w:rsid w:val="003839EC"/>
    <w:rsid w:val="00383DEF"/>
    <w:rsid w:val="00384202"/>
    <w:rsid w:val="0038428B"/>
    <w:rsid w:val="003845B4"/>
    <w:rsid w:val="00384A56"/>
    <w:rsid w:val="00384A92"/>
    <w:rsid w:val="00384B7E"/>
    <w:rsid w:val="00386CF6"/>
    <w:rsid w:val="00387B1A"/>
    <w:rsid w:val="00387D55"/>
    <w:rsid w:val="00390E22"/>
    <w:rsid w:val="00391199"/>
    <w:rsid w:val="00392020"/>
    <w:rsid w:val="0039203A"/>
    <w:rsid w:val="0039377A"/>
    <w:rsid w:val="003956F4"/>
    <w:rsid w:val="0039648E"/>
    <w:rsid w:val="003A0BEA"/>
    <w:rsid w:val="003A26BE"/>
    <w:rsid w:val="003A51D2"/>
    <w:rsid w:val="003A6062"/>
    <w:rsid w:val="003A7ADD"/>
    <w:rsid w:val="003B1985"/>
    <w:rsid w:val="003B2380"/>
    <w:rsid w:val="003B2D70"/>
    <w:rsid w:val="003B3CDE"/>
    <w:rsid w:val="003B5FAF"/>
    <w:rsid w:val="003B6DDB"/>
    <w:rsid w:val="003C039B"/>
    <w:rsid w:val="003C16E8"/>
    <w:rsid w:val="003C28EE"/>
    <w:rsid w:val="003C2A8B"/>
    <w:rsid w:val="003C4B76"/>
    <w:rsid w:val="003C4F01"/>
    <w:rsid w:val="003C5518"/>
    <w:rsid w:val="003C5ADC"/>
    <w:rsid w:val="003C5EE5"/>
    <w:rsid w:val="003C62B0"/>
    <w:rsid w:val="003C6810"/>
    <w:rsid w:val="003C7C7C"/>
    <w:rsid w:val="003D01B1"/>
    <w:rsid w:val="003D01ED"/>
    <w:rsid w:val="003D12FD"/>
    <w:rsid w:val="003D2BC8"/>
    <w:rsid w:val="003D3982"/>
    <w:rsid w:val="003D4CE1"/>
    <w:rsid w:val="003D59FE"/>
    <w:rsid w:val="003D5FE3"/>
    <w:rsid w:val="003D655D"/>
    <w:rsid w:val="003D6F2E"/>
    <w:rsid w:val="003E081A"/>
    <w:rsid w:val="003E1134"/>
    <w:rsid w:val="003E1C74"/>
    <w:rsid w:val="003E3045"/>
    <w:rsid w:val="003E5C48"/>
    <w:rsid w:val="003E6351"/>
    <w:rsid w:val="003E736D"/>
    <w:rsid w:val="003F2358"/>
    <w:rsid w:val="003F2457"/>
    <w:rsid w:val="003F2BC6"/>
    <w:rsid w:val="003F368D"/>
    <w:rsid w:val="003F38F5"/>
    <w:rsid w:val="003F3BD2"/>
    <w:rsid w:val="003F4523"/>
    <w:rsid w:val="003F4908"/>
    <w:rsid w:val="003F4D03"/>
    <w:rsid w:val="003F51E2"/>
    <w:rsid w:val="003F5DAF"/>
    <w:rsid w:val="003F702F"/>
    <w:rsid w:val="003F76D8"/>
    <w:rsid w:val="00400157"/>
    <w:rsid w:val="00400F32"/>
    <w:rsid w:val="004017D3"/>
    <w:rsid w:val="0040338E"/>
    <w:rsid w:val="00405434"/>
    <w:rsid w:val="004066C1"/>
    <w:rsid w:val="00406C2C"/>
    <w:rsid w:val="0040751C"/>
    <w:rsid w:val="00407CD2"/>
    <w:rsid w:val="00411F14"/>
    <w:rsid w:val="0041765A"/>
    <w:rsid w:val="00417BC0"/>
    <w:rsid w:val="004221C7"/>
    <w:rsid w:val="00422B8E"/>
    <w:rsid w:val="004243C5"/>
    <w:rsid w:val="00424598"/>
    <w:rsid w:val="004254F9"/>
    <w:rsid w:val="004305F7"/>
    <w:rsid w:val="0043167E"/>
    <w:rsid w:val="004328D5"/>
    <w:rsid w:val="00432EE2"/>
    <w:rsid w:val="0043347A"/>
    <w:rsid w:val="00433BC4"/>
    <w:rsid w:val="00433BEF"/>
    <w:rsid w:val="00435068"/>
    <w:rsid w:val="004370A2"/>
    <w:rsid w:val="004431FF"/>
    <w:rsid w:val="00443E7B"/>
    <w:rsid w:val="0044449D"/>
    <w:rsid w:val="00444BB1"/>
    <w:rsid w:val="00444E93"/>
    <w:rsid w:val="00446122"/>
    <w:rsid w:val="004468AC"/>
    <w:rsid w:val="004479C2"/>
    <w:rsid w:val="00447BE7"/>
    <w:rsid w:val="00452398"/>
    <w:rsid w:val="00454741"/>
    <w:rsid w:val="00454957"/>
    <w:rsid w:val="0045604E"/>
    <w:rsid w:val="00457AF8"/>
    <w:rsid w:val="00460D53"/>
    <w:rsid w:val="00460E7A"/>
    <w:rsid w:val="00460F5A"/>
    <w:rsid w:val="00461ACB"/>
    <w:rsid w:val="00462489"/>
    <w:rsid w:val="00463755"/>
    <w:rsid w:val="0046487C"/>
    <w:rsid w:val="004650AF"/>
    <w:rsid w:val="004654AA"/>
    <w:rsid w:val="004657EE"/>
    <w:rsid w:val="00466384"/>
    <w:rsid w:val="0046725B"/>
    <w:rsid w:val="004707ED"/>
    <w:rsid w:val="00471674"/>
    <w:rsid w:val="00471E15"/>
    <w:rsid w:val="00472B5B"/>
    <w:rsid w:val="00474CD4"/>
    <w:rsid w:val="00474E10"/>
    <w:rsid w:val="00475B9A"/>
    <w:rsid w:val="0047675B"/>
    <w:rsid w:val="004776C2"/>
    <w:rsid w:val="0048066C"/>
    <w:rsid w:val="00481198"/>
    <w:rsid w:val="004812C4"/>
    <w:rsid w:val="0048263F"/>
    <w:rsid w:val="004827F1"/>
    <w:rsid w:val="00483452"/>
    <w:rsid w:val="004837EF"/>
    <w:rsid w:val="004842F0"/>
    <w:rsid w:val="004848F8"/>
    <w:rsid w:val="00484FBF"/>
    <w:rsid w:val="00487121"/>
    <w:rsid w:val="00487F8A"/>
    <w:rsid w:val="0049099C"/>
    <w:rsid w:val="00491B62"/>
    <w:rsid w:val="0049210F"/>
    <w:rsid w:val="0049352D"/>
    <w:rsid w:val="004946B9"/>
    <w:rsid w:val="0049562F"/>
    <w:rsid w:val="0049660A"/>
    <w:rsid w:val="00496664"/>
    <w:rsid w:val="004A1FB8"/>
    <w:rsid w:val="004A3155"/>
    <w:rsid w:val="004A34FB"/>
    <w:rsid w:val="004A40C9"/>
    <w:rsid w:val="004A4E13"/>
    <w:rsid w:val="004A5F57"/>
    <w:rsid w:val="004A7724"/>
    <w:rsid w:val="004A7AFA"/>
    <w:rsid w:val="004B0A1F"/>
    <w:rsid w:val="004B31AC"/>
    <w:rsid w:val="004B6159"/>
    <w:rsid w:val="004B6292"/>
    <w:rsid w:val="004B65AF"/>
    <w:rsid w:val="004B6C29"/>
    <w:rsid w:val="004B7747"/>
    <w:rsid w:val="004B7F5C"/>
    <w:rsid w:val="004C00B1"/>
    <w:rsid w:val="004C04AC"/>
    <w:rsid w:val="004C0611"/>
    <w:rsid w:val="004C3696"/>
    <w:rsid w:val="004C4AF2"/>
    <w:rsid w:val="004C6E9A"/>
    <w:rsid w:val="004C7650"/>
    <w:rsid w:val="004C7D5C"/>
    <w:rsid w:val="004D1AFA"/>
    <w:rsid w:val="004D2CDE"/>
    <w:rsid w:val="004D3499"/>
    <w:rsid w:val="004D3E6C"/>
    <w:rsid w:val="004D4147"/>
    <w:rsid w:val="004D4C60"/>
    <w:rsid w:val="004D5C53"/>
    <w:rsid w:val="004D6F8D"/>
    <w:rsid w:val="004D7EDA"/>
    <w:rsid w:val="004E064A"/>
    <w:rsid w:val="004E06C7"/>
    <w:rsid w:val="004E163B"/>
    <w:rsid w:val="004E300E"/>
    <w:rsid w:val="004E4460"/>
    <w:rsid w:val="004E71C7"/>
    <w:rsid w:val="004E75C3"/>
    <w:rsid w:val="004E76ED"/>
    <w:rsid w:val="004E78D0"/>
    <w:rsid w:val="004F0397"/>
    <w:rsid w:val="004F03DA"/>
    <w:rsid w:val="004F13D4"/>
    <w:rsid w:val="004F19A5"/>
    <w:rsid w:val="004F19FA"/>
    <w:rsid w:val="004F1D0E"/>
    <w:rsid w:val="004F21B2"/>
    <w:rsid w:val="004F2B1C"/>
    <w:rsid w:val="004F3B14"/>
    <w:rsid w:val="004F41FC"/>
    <w:rsid w:val="004F4211"/>
    <w:rsid w:val="004F4C80"/>
    <w:rsid w:val="004F4E3A"/>
    <w:rsid w:val="004F5B03"/>
    <w:rsid w:val="004F6560"/>
    <w:rsid w:val="004F69B3"/>
    <w:rsid w:val="004F6ABD"/>
    <w:rsid w:val="00504663"/>
    <w:rsid w:val="00506A70"/>
    <w:rsid w:val="00506E22"/>
    <w:rsid w:val="0050797A"/>
    <w:rsid w:val="005100B2"/>
    <w:rsid w:val="00510342"/>
    <w:rsid w:val="005114EA"/>
    <w:rsid w:val="00511917"/>
    <w:rsid w:val="005128A9"/>
    <w:rsid w:val="00512C76"/>
    <w:rsid w:val="0051327A"/>
    <w:rsid w:val="00513756"/>
    <w:rsid w:val="00513C83"/>
    <w:rsid w:val="0051424D"/>
    <w:rsid w:val="005156B6"/>
    <w:rsid w:val="005156CB"/>
    <w:rsid w:val="005169C4"/>
    <w:rsid w:val="00516CD5"/>
    <w:rsid w:val="005206E0"/>
    <w:rsid w:val="00520AC6"/>
    <w:rsid w:val="0052196B"/>
    <w:rsid w:val="00521F86"/>
    <w:rsid w:val="00525379"/>
    <w:rsid w:val="00526246"/>
    <w:rsid w:val="00526AAF"/>
    <w:rsid w:val="00527071"/>
    <w:rsid w:val="005279F4"/>
    <w:rsid w:val="00530448"/>
    <w:rsid w:val="00530451"/>
    <w:rsid w:val="00530CAE"/>
    <w:rsid w:val="00533025"/>
    <w:rsid w:val="005331AC"/>
    <w:rsid w:val="00533A67"/>
    <w:rsid w:val="00534578"/>
    <w:rsid w:val="005355A4"/>
    <w:rsid w:val="00536252"/>
    <w:rsid w:val="00537A44"/>
    <w:rsid w:val="00537B2A"/>
    <w:rsid w:val="00537EF4"/>
    <w:rsid w:val="005406D2"/>
    <w:rsid w:val="005416A2"/>
    <w:rsid w:val="00541C8C"/>
    <w:rsid w:val="00541F8A"/>
    <w:rsid w:val="0054370C"/>
    <w:rsid w:val="00543BF8"/>
    <w:rsid w:val="00545BA2"/>
    <w:rsid w:val="00546791"/>
    <w:rsid w:val="00547F31"/>
    <w:rsid w:val="005522C1"/>
    <w:rsid w:val="0055332F"/>
    <w:rsid w:val="00553586"/>
    <w:rsid w:val="00553CAE"/>
    <w:rsid w:val="00553FFD"/>
    <w:rsid w:val="005555A6"/>
    <w:rsid w:val="005558E2"/>
    <w:rsid w:val="00555BD7"/>
    <w:rsid w:val="00555DAA"/>
    <w:rsid w:val="005562B7"/>
    <w:rsid w:val="00556592"/>
    <w:rsid w:val="005570A8"/>
    <w:rsid w:val="0056043A"/>
    <w:rsid w:val="0056181A"/>
    <w:rsid w:val="005622CE"/>
    <w:rsid w:val="00563E6F"/>
    <w:rsid w:val="00564639"/>
    <w:rsid w:val="00564F4B"/>
    <w:rsid w:val="00564FB9"/>
    <w:rsid w:val="00565206"/>
    <w:rsid w:val="005658AF"/>
    <w:rsid w:val="00567106"/>
    <w:rsid w:val="00567A27"/>
    <w:rsid w:val="00570734"/>
    <w:rsid w:val="005707C8"/>
    <w:rsid w:val="00571C58"/>
    <w:rsid w:val="0057462E"/>
    <w:rsid w:val="00577433"/>
    <w:rsid w:val="00577D25"/>
    <w:rsid w:val="00580BE8"/>
    <w:rsid w:val="00580FAC"/>
    <w:rsid w:val="00581358"/>
    <w:rsid w:val="005814DE"/>
    <w:rsid w:val="0058234C"/>
    <w:rsid w:val="00584554"/>
    <w:rsid w:val="00584593"/>
    <w:rsid w:val="00587F83"/>
    <w:rsid w:val="00590592"/>
    <w:rsid w:val="005907F9"/>
    <w:rsid w:val="00590953"/>
    <w:rsid w:val="00590EF2"/>
    <w:rsid w:val="00591386"/>
    <w:rsid w:val="005920BC"/>
    <w:rsid w:val="00592256"/>
    <w:rsid w:val="00593144"/>
    <w:rsid w:val="00593719"/>
    <w:rsid w:val="005961DC"/>
    <w:rsid w:val="0059643F"/>
    <w:rsid w:val="005A43E2"/>
    <w:rsid w:val="005A4523"/>
    <w:rsid w:val="005A4F29"/>
    <w:rsid w:val="005A6B63"/>
    <w:rsid w:val="005B10ED"/>
    <w:rsid w:val="005B23BC"/>
    <w:rsid w:val="005B41D2"/>
    <w:rsid w:val="005B4AFF"/>
    <w:rsid w:val="005B4C39"/>
    <w:rsid w:val="005C0BC7"/>
    <w:rsid w:val="005C10C5"/>
    <w:rsid w:val="005C1678"/>
    <w:rsid w:val="005C1D50"/>
    <w:rsid w:val="005C255C"/>
    <w:rsid w:val="005C348F"/>
    <w:rsid w:val="005C3930"/>
    <w:rsid w:val="005C5632"/>
    <w:rsid w:val="005C5A26"/>
    <w:rsid w:val="005C6691"/>
    <w:rsid w:val="005C7242"/>
    <w:rsid w:val="005C7A96"/>
    <w:rsid w:val="005D1ACE"/>
    <w:rsid w:val="005D1C43"/>
    <w:rsid w:val="005D2CE2"/>
    <w:rsid w:val="005D3D56"/>
    <w:rsid w:val="005D48C2"/>
    <w:rsid w:val="005D5FE2"/>
    <w:rsid w:val="005D7CE4"/>
    <w:rsid w:val="005D7E66"/>
    <w:rsid w:val="005D7F1C"/>
    <w:rsid w:val="005E0090"/>
    <w:rsid w:val="005E0EF2"/>
    <w:rsid w:val="005E11D0"/>
    <w:rsid w:val="005E1D3C"/>
    <w:rsid w:val="005E3F31"/>
    <w:rsid w:val="005E5730"/>
    <w:rsid w:val="005E6799"/>
    <w:rsid w:val="005E716B"/>
    <w:rsid w:val="005E796D"/>
    <w:rsid w:val="005F02AB"/>
    <w:rsid w:val="005F37C7"/>
    <w:rsid w:val="005F3D2B"/>
    <w:rsid w:val="005F3D8B"/>
    <w:rsid w:val="005F477E"/>
    <w:rsid w:val="005F49E5"/>
    <w:rsid w:val="005F5D4F"/>
    <w:rsid w:val="005F6CC3"/>
    <w:rsid w:val="005F74E1"/>
    <w:rsid w:val="005F779C"/>
    <w:rsid w:val="00600D9C"/>
    <w:rsid w:val="00600FAA"/>
    <w:rsid w:val="006013B5"/>
    <w:rsid w:val="00601514"/>
    <w:rsid w:val="0060416E"/>
    <w:rsid w:val="00604FF4"/>
    <w:rsid w:val="00606BDD"/>
    <w:rsid w:val="00606F3E"/>
    <w:rsid w:val="00610F64"/>
    <w:rsid w:val="006120CB"/>
    <w:rsid w:val="00612DD9"/>
    <w:rsid w:val="00612ECF"/>
    <w:rsid w:val="006138A2"/>
    <w:rsid w:val="0061446D"/>
    <w:rsid w:val="006144C1"/>
    <w:rsid w:val="00614852"/>
    <w:rsid w:val="00614A47"/>
    <w:rsid w:val="006209C2"/>
    <w:rsid w:val="00621730"/>
    <w:rsid w:val="00621CA7"/>
    <w:rsid w:val="00622574"/>
    <w:rsid w:val="00623B8E"/>
    <w:rsid w:val="00624C57"/>
    <w:rsid w:val="006259F7"/>
    <w:rsid w:val="00625A0B"/>
    <w:rsid w:val="00625AE6"/>
    <w:rsid w:val="0062734A"/>
    <w:rsid w:val="00630BA9"/>
    <w:rsid w:val="00630E39"/>
    <w:rsid w:val="00632253"/>
    <w:rsid w:val="006322F6"/>
    <w:rsid w:val="00632C7F"/>
    <w:rsid w:val="0063321B"/>
    <w:rsid w:val="00633FC8"/>
    <w:rsid w:val="0063427B"/>
    <w:rsid w:val="00634404"/>
    <w:rsid w:val="00635D4B"/>
    <w:rsid w:val="00635ECA"/>
    <w:rsid w:val="00637C29"/>
    <w:rsid w:val="00642657"/>
    <w:rsid w:val="00642714"/>
    <w:rsid w:val="006455CE"/>
    <w:rsid w:val="00646CEF"/>
    <w:rsid w:val="006471B1"/>
    <w:rsid w:val="0064721C"/>
    <w:rsid w:val="006478DF"/>
    <w:rsid w:val="00647E42"/>
    <w:rsid w:val="00650786"/>
    <w:rsid w:val="00652CB9"/>
    <w:rsid w:val="00653662"/>
    <w:rsid w:val="00653D51"/>
    <w:rsid w:val="00654C8D"/>
    <w:rsid w:val="00655756"/>
    <w:rsid w:val="00655841"/>
    <w:rsid w:val="006566BE"/>
    <w:rsid w:val="00656858"/>
    <w:rsid w:val="00656A66"/>
    <w:rsid w:val="0066154F"/>
    <w:rsid w:val="0066210C"/>
    <w:rsid w:val="006631CB"/>
    <w:rsid w:val="0066416A"/>
    <w:rsid w:val="00664A38"/>
    <w:rsid w:val="006655B7"/>
    <w:rsid w:val="006668A6"/>
    <w:rsid w:val="00667D5A"/>
    <w:rsid w:val="0067225A"/>
    <w:rsid w:val="006722DC"/>
    <w:rsid w:val="00672FE6"/>
    <w:rsid w:val="006732E8"/>
    <w:rsid w:val="00674C0B"/>
    <w:rsid w:val="00675C99"/>
    <w:rsid w:val="00676FF0"/>
    <w:rsid w:val="006774CE"/>
    <w:rsid w:val="006801FF"/>
    <w:rsid w:val="00680323"/>
    <w:rsid w:val="0068145B"/>
    <w:rsid w:val="006819E1"/>
    <w:rsid w:val="00681FEC"/>
    <w:rsid w:val="00682573"/>
    <w:rsid w:val="00685217"/>
    <w:rsid w:val="00687D6C"/>
    <w:rsid w:val="006913FD"/>
    <w:rsid w:val="00691D10"/>
    <w:rsid w:val="00692079"/>
    <w:rsid w:val="006945EF"/>
    <w:rsid w:val="006967EC"/>
    <w:rsid w:val="00697301"/>
    <w:rsid w:val="006974C0"/>
    <w:rsid w:val="006A0C0D"/>
    <w:rsid w:val="006A0E1D"/>
    <w:rsid w:val="006A17E4"/>
    <w:rsid w:val="006A2AE3"/>
    <w:rsid w:val="006A372E"/>
    <w:rsid w:val="006A497F"/>
    <w:rsid w:val="006A55E0"/>
    <w:rsid w:val="006A5AF7"/>
    <w:rsid w:val="006A6F9B"/>
    <w:rsid w:val="006A73A6"/>
    <w:rsid w:val="006B0A39"/>
    <w:rsid w:val="006B524B"/>
    <w:rsid w:val="006B6775"/>
    <w:rsid w:val="006B6A18"/>
    <w:rsid w:val="006B6E9F"/>
    <w:rsid w:val="006B75D6"/>
    <w:rsid w:val="006B7829"/>
    <w:rsid w:val="006B7FE6"/>
    <w:rsid w:val="006C0558"/>
    <w:rsid w:val="006C17F2"/>
    <w:rsid w:val="006C5F43"/>
    <w:rsid w:val="006C7DDB"/>
    <w:rsid w:val="006D05AE"/>
    <w:rsid w:val="006D0843"/>
    <w:rsid w:val="006D0C4C"/>
    <w:rsid w:val="006D1621"/>
    <w:rsid w:val="006D250E"/>
    <w:rsid w:val="006D298F"/>
    <w:rsid w:val="006D3C98"/>
    <w:rsid w:val="006D4FD7"/>
    <w:rsid w:val="006D5167"/>
    <w:rsid w:val="006D52B2"/>
    <w:rsid w:val="006D53DD"/>
    <w:rsid w:val="006D5BBE"/>
    <w:rsid w:val="006D5ED5"/>
    <w:rsid w:val="006D662E"/>
    <w:rsid w:val="006D7421"/>
    <w:rsid w:val="006E02D6"/>
    <w:rsid w:val="006E0589"/>
    <w:rsid w:val="006E0BBD"/>
    <w:rsid w:val="006E3923"/>
    <w:rsid w:val="006E4629"/>
    <w:rsid w:val="006E50A7"/>
    <w:rsid w:val="006E53BD"/>
    <w:rsid w:val="006E645E"/>
    <w:rsid w:val="006E6D3F"/>
    <w:rsid w:val="006E7586"/>
    <w:rsid w:val="006F14DD"/>
    <w:rsid w:val="006F2EC0"/>
    <w:rsid w:val="006F3799"/>
    <w:rsid w:val="006F469A"/>
    <w:rsid w:val="006F682A"/>
    <w:rsid w:val="006F7CFB"/>
    <w:rsid w:val="00700191"/>
    <w:rsid w:val="00700676"/>
    <w:rsid w:val="00711118"/>
    <w:rsid w:val="00711419"/>
    <w:rsid w:val="00711851"/>
    <w:rsid w:val="00712F3B"/>
    <w:rsid w:val="0071356C"/>
    <w:rsid w:val="007138B4"/>
    <w:rsid w:val="007139DD"/>
    <w:rsid w:val="0071501A"/>
    <w:rsid w:val="00715482"/>
    <w:rsid w:val="00716499"/>
    <w:rsid w:val="007170A8"/>
    <w:rsid w:val="0071735F"/>
    <w:rsid w:val="00717DE9"/>
    <w:rsid w:val="00720030"/>
    <w:rsid w:val="00721B5F"/>
    <w:rsid w:val="007232CD"/>
    <w:rsid w:val="00725802"/>
    <w:rsid w:val="00725D6D"/>
    <w:rsid w:val="007261C7"/>
    <w:rsid w:val="007266DE"/>
    <w:rsid w:val="007271C6"/>
    <w:rsid w:val="00727263"/>
    <w:rsid w:val="007275A2"/>
    <w:rsid w:val="007302E8"/>
    <w:rsid w:val="00731F3A"/>
    <w:rsid w:val="00733017"/>
    <w:rsid w:val="007337B7"/>
    <w:rsid w:val="007348C7"/>
    <w:rsid w:val="00735D9E"/>
    <w:rsid w:val="007360A7"/>
    <w:rsid w:val="0073765C"/>
    <w:rsid w:val="00737FA8"/>
    <w:rsid w:val="00740659"/>
    <w:rsid w:val="007423F4"/>
    <w:rsid w:val="00743AB2"/>
    <w:rsid w:val="00744685"/>
    <w:rsid w:val="00744CAD"/>
    <w:rsid w:val="007463B9"/>
    <w:rsid w:val="00746476"/>
    <w:rsid w:val="00747600"/>
    <w:rsid w:val="007477B9"/>
    <w:rsid w:val="00747EF0"/>
    <w:rsid w:val="007537B5"/>
    <w:rsid w:val="00755156"/>
    <w:rsid w:val="00756411"/>
    <w:rsid w:val="007575BF"/>
    <w:rsid w:val="00757E3B"/>
    <w:rsid w:val="00760DF9"/>
    <w:rsid w:val="00761143"/>
    <w:rsid w:val="0076126F"/>
    <w:rsid w:val="00761F82"/>
    <w:rsid w:val="007634F8"/>
    <w:rsid w:val="0076355E"/>
    <w:rsid w:val="00763876"/>
    <w:rsid w:val="007646AB"/>
    <w:rsid w:val="00766BEE"/>
    <w:rsid w:val="00773581"/>
    <w:rsid w:val="007744BA"/>
    <w:rsid w:val="00776032"/>
    <w:rsid w:val="00780735"/>
    <w:rsid w:val="0078074F"/>
    <w:rsid w:val="00780791"/>
    <w:rsid w:val="00783087"/>
    <w:rsid w:val="00783310"/>
    <w:rsid w:val="0078341C"/>
    <w:rsid w:val="00784930"/>
    <w:rsid w:val="00784C5B"/>
    <w:rsid w:val="00784CA5"/>
    <w:rsid w:val="00785A7C"/>
    <w:rsid w:val="00786403"/>
    <w:rsid w:val="007866D3"/>
    <w:rsid w:val="00786819"/>
    <w:rsid w:val="007913FB"/>
    <w:rsid w:val="007929D5"/>
    <w:rsid w:val="00793BE8"/>
    <w:rsid w:val="00793CF7"/>
    <w:rsid w:val="00794BBA"/>
    <w:rsid w:val="00795B9B"/>
    <w:rsid w:val="00796F24"/>
    <w:rsid w:val="00797711"/>
    <w:rsid w:val="007A1B0A"/>
    <w:rsid w:val="007A1DA8"/>
    <w:rsid w:val="007A422F"/>
    <w:rsid w:val="007A4A6D"/>
    <w:rsid w:val="007A4B8E"/>
    <w:rsid w:val="007A6428"/>
    <w:rsid w:val="007A6F69"/>
    <w:rsid w:val="007A7201"/>
    <w:rsid w:val="007B1EE4"/>
    <w:rsid w:val="007B25EC"/>
    <w:rsid w:val="007B3A0A"/>
    <w:rsid w:val="007B3B3F"/>
    <w:rsid w:val="007B4395"/>
    <w:rsid w:val="007B4EAD"/>
    <w:rsid w:val="007B523C"/>
    <w:rsid w:val="007B599B"/>
    <w:rsid w:val="007B7DC5"/>
    <w:rsid w:val="007C0C86"/>
    <w:rsid w:val="007C0EC5"/>
    <w:rsid w:val="007C0F21"/>
    <w:rsid w:val="007C1A84"/>
    <w:rsid w:val="007C1F32"/>
    <w:rsid w:val="007C318B"/>
    <w:rsid w:val="007C5A7C"/>
    <w:rsid w:val="007C5D85"/>
    <w:rsid w:val="007C67F4"/>
    <w:rsid w:val="007C6BC9"/>
    <w:rsid w:val="007D1BCF"/>
    <w:rsid w:val="007D256D"/>
    <w:rsid w:val="007D3C2D"/>
    <w:rsid w:val="007D51A2"/>
    <w:rsid w:val="007D5210"/>
    <w:rsid w:val="007D5CED"/>
    <w:rsid w:val="007D616A"/>
    <w:rsid w:val="007D6223"/>
    <w:rsid w:val="007D75CF"/>
    <w:rsid w:val="007D7B5B"/>
    <w:rsid w:val="007E0440"/>
    <w:rsid w:val="007E09A3"/>
    <w:rsid w:val="007E36E0"/>
    <w:rsid w:val="007E4241"/>
    <w:rsid w:val="007E4F54"/>
    <w:rsid w:val="007E6DC5"/>
    <w:rsid w:val="007E7015"/>
    <w:rsid w:val="007E71BC"/>
    <w:rsid w:val="007E7208"/>
    <w:rsid w:val="007F0051"/>
    <w:rsid w:val="007F030C"/>
    <w:rsid w:val="007F2BC0"/>
    <w:rsid w:val="007F2F71"/>
    <w:rsid w:val="007F2FAC"/>
    <w:rsid w:val="007F3D42"/>
    <w:rsid w:val="007F44E2"/>
    <w:rsid w:val="007F4F57"/>
    <w:rsid w:val="007F5D2D"/>
    <w:rsid w:val="007F6ACB"/>
    <w:rsid w:val="007F7294"/>
    <w:rsid w:val="007F7C01"/>
    <w:rsid w:val="007F7E25"/>
    <w:rsid w:val="00803270"/>
    <w:rsid w:val="00803488"/>
    <w:rsid w:val="0080487B"/>
    <w:rsid w:val="0080589C"/>
    <w:rsid w:val="008070C7"/>
    <w:rsid w:val="00811242"/>
    <w:rsid w:val="008116A9"/>
    <w:rsid w:val="008123F6"/>
    <w:rsid w:val="0081285E"/>
    <w:rsid w:val="00814F61"/>
    <w:rsid w:val="00815865"/>
    <w:rsid w:val="00815D73"/>
    <w:rsid w:val="008163AF"/>
    <w:rsid w:val="00816413"/>
    <w:rsid w:val="0081701B"/>
    <w:rsid w:val="008200F1"/>
    <w:rsid w:val="008204D4"/>
    <w:rsid w:val="00820A1A"/>
    <w:rsid w:val="00820F2E"/>
    <w:rsid w:val="008227A5"/>
    <w:rsid w:val="00822805"/>
    <w:rsid w:val="00822D77"/>
    <w:rsid w:val="00824227"/>
    <w:rsid w:val="00824CE7"/>
    <w:rsid w:val="008300EA"/>
    <w:rsid w:val="008306F0"/>
    <w:rsid w:val="00831828"/>
    <w:rsid w:val="00831BB7"/>
    <w:rsid w:val="00831DAE"/>
    <w:rsid w:val="008330B6"/>
    <w:rsid w:val="0083373E"/>
    <w:rsid w:val="008341DA"/>
    <w:rsid w:val="00835C1D"/>
    <w:rsid w:val="0083671F"/>
    <w:rsid w:val="008368E4"/>
    <w:rsid w:val="0083714F"/>
    <w:rsid w:val="00837694"/>
    <w:rsid w:val="008442E4"/>
    <w:rsid w:val="0084770F"/>
    <w:rsid w:val="00850227"/>
    <w:rsid w:val="008506ED"/>
    <w:rsid w:val="00851A82"/>
    <w:rsid w:val="00851FA2"/>
    <w:rsid w:val="008529AD"/>
    <w:rsid w:val="00852C97"/>
    <w:rsid w:val="00853B99"/>
    <w:rsid w:val="0085561D"/>
    <w:rsid w:val="00856AEC"/>
    <w:rsid w:val="00857258"/>
    <w:rsid w:val="00861C9E"/>
    <w:rsid w:val="00862F85"/>
    <w:rsid w:val="008677EB"/>
    <w:rsid w:val="00871221"/>
    <w:rsid w:val="0087179F"/>
    <w:rsid w:val="0087183E"/>
    <w:rsid w:val="0087464D"/>
    <w:rsid w:val="00874DE5"/>
    <w:rsid w:val="008759B4"/>
    <w:rsid w:val="00876667"/>
    <w:rsid w:val="00877616"/>
    <w:rsid w:val="0088043C"/>
    <w:rsid w:val="008811E2"/>
    <w:rsid w:val="008820BA"/>
    <w:rsid w:val="00882455"/>
    <w:rsid w:val="00882E0D"/>
    <w:rsid w:val="00884889"/>
    <w:rsid w:val="008852C0"/>
    <w:rsid w:val="0089011B"/>
    <w:rsid w:val="008906C9"/>
    <w:rsid w:val="00892434"/>
    <w:rsid w:val="00892832"/>
    <w:rsid w:val="0089357A"/>
    <w:rsid w:val="0089572A"/>
    <w:rsid w:val="00896A5A"/>
    <w:rsid w:val="008A0D95"/>
    <w:rsid w:val="008A11E9"/>
    <w:rsid w:val="008A139D"/>
    <w:rsid w:val="008A1766"/>
    <w:rsid w:val="008A3132"/>
    <w:rsid w:val="008A51A7"/>
    <w:rsid w:val="008A5345"/>
    <w:rsid w:val="008A653E"/>
    <w:rsid w:val="008A6FB1"/>
    <w:rsid w:val="008B02DF"/>
    <w:rsid w:val="008B2000"/>
    <w:rsid w:val="008B60CF"/>
    <w:rsid w:val="008C0588"/>
    <w:rsid w:val="008C1A8D"/>
    <w:rsid w:val="008C1EA6"/>
    <w:rsid w:val="008C30D4"/>
    <w:rsid w:val="008C38E2"/>
    <w:rsid w:val="008C485A"/>
    <w:rsid w:val="008C500C"/>
    <w:rsid w:val="008C5738"/>
    <w:rsid w:val="008C638E"/>
    <w:rsid w:val="008C6FEF"/>
    <w:rsid w:val="008C7610"/>
    <w:rsid w:val="008C7E82"/>
    <w:rsid w:val="008D04F0"/>
    <w:rsid w:val="008D24A1"/>
    <w:rsid w:val="008D2F75"/>
    <w:rsid w:val="008D5C94"/>
    <w:rsid w:val="008D6734"/>
    <w:rsid w:val="008E0733"/>
    <w:rsid w:val="008E1023"/>
    <w:rsid w:val="008E2A61"/>
    <w:rsid w:val="008E4FED"/>
    <w:rsid w:val="008E53DB"/>
    <w:rsid w:val="008E6B8E"/>
    <w:rsid w:val="008E6EF7"/>
    <w:rsid w:val="008E6FBD"/>
    <w:rsid w:val="008E7A9F"/>
    <w:rsid w:val="008E7F48"/>
    <w:rsid w:val="008F09FA"/>
    <w:rsid w:val="008F19A2"/>
    <w:rsid w:val="008F1E51"/>
    <w:rsid w:val="008F217F"/>
    <w:rsid w:val="008F3500"/>
    <w:rsid w:val="008F76CA"/>
    <w:rsid w:val="00900384"/>
    <w:rsid w:val="009031D0"/>
    <w:rsid w:val="0090334C"/>
    <w:rsid w:val="00904174"/>
    <w:rsid w:val="009075E7"/>
    <w:rsid w:val="00907B75"/>
    <w:rsid w:val="009101AC"/>
    <w:rsid w:val="009169BA"/>
    <w:rsid w:val="00917CB0"/>
    <w:rsid w:val="0092073F"/>
    <w:rsid w:val="00920B3F"/>
    <w:rsid w:val="00921F63"/>
    <w:rsid w:val="00922E41"/>
    <w:rsid w:val="00923522"/>
    <w:rsid w:val="00923923"/>
    <w:rsid w:val="00924E3C"/>
    <w:rsid w:val="00925EC8"/>
    <w:rsid w:val="00927708"/>
    <w:rsid w:val="00927800"/>
    <w:rsid w:val="00930F5A"/>
    <w:rsid w:val="00931252"/>
    <w:rsid w:val="00931364"/>
    <w:rsid w:val="009325AF"/>
    <w:rsid w:val="00934491"/>
    <w:rsid w:val="00935745"/>
    <w:rsid w:val="00940CA9"/>
    <w:rsid w:val="00941217"/>
    <w:rsid w:val="00941760"/>
    <w:rsid w:val="00941CD9"/>
    <w:rsid w:val="00943087"/>
    <w:rsid w:val="009430F1"/>
    <w:rsid w:val="00943C3C"/>
    <w:rsid w:val="00943F3C"/>
    <w:rsid w:val="00946CBF"/>
    <w:rsid w:val="00946F91"/>
    <w:rsid w:val="0095110C"/>
    <w:rsid w:val="00951AD4"/>
    <w:rsid w:val="00951BD2"/>
    <w:rsid w:val="00951BFF"/>
    <w:rsid w:val="00952B01"/>
    <w:rsid w:val="00952E58"/>
    <w:rsid w:val="0095429F"/>
    <w:rsid w:val="009544A0"/>
    <w:rsid w:val="00955BD2"/>
    <w:rsid w:val="00956083"/>
    <w:rsid w:val="00957DD2"/>
    <w:rsid w:val="009602A8"/>
    <w:rsid w:val="009610CE"/>
    <w:rsid w:val="009612BB"/>
    <w:rsid w:val="009616E5"/>
    <w:rsid w:val="00961935"/>
    <w:rsid w:val="0096254A"/>
    <w:rsid w:val="00962FE4"/>
    <w:rsid w:val="00963405"/>
    <w:rsid w:val="009637C4"/>
    <w:rsid w:val="009655C7"/>
    <w:rsid w:val="009664BB"/>
    <w:rsid w:val="00967AEE"/>
    <w:rsid w:val="0097047A"/>
    <w:rsid w:val="0097085E"/>
    <w:rsid w:val="00970CEB"/>
    <w:rsid w:val="00973C9C"/>
    <w:rsid w:val="00974754"/>
    <w:rsid w:val="009747E2"/>
    <w:rsid w:val="0097559B"/>
    <w:rsid w:val="0098167E"/>
    <w:rsid w:val="00981A94"/>
    <w:rsid w:val="00981F78"/>
    <w:rsid w:val="0098211B"/>
    <w:rsid w:val="0098251C"/>
    <w:rsid w:val="00984BB8"/>
    <w:rsid w:val="009858C0"/>
    <w:rsid w:val="0098597E"/>
    <w:rsid w:val="009867CE"/>
    <w:rsid w:val="0098685C"/>
    <w:rsid w:val="009868D3"/>
    <w:rsid w:val="009877BF"/>
    <w:rsid w:val="00987CD3"/>
    <w:rsid w:val="009900CF"/>
    <w:rsid w:val="0099091C"/>
    <w:rsid w:val="00990C11"/>
    <w:rsid w:val="00992310"/>
    <w:rsid w:val="00992635"/>
    <w:rsid w:val="009932EA"/>
    <w:rsid w:val="00994602"/>
    <w:rsid w:val="0099530A"/>
    <w:rsid w:val="0099590A"/>
    <w:rsid w:val="009A38E2"/>
    <w:rsid w:val="009A3920"/>
    <w:rsid w:val="009A593C"/>
    <w:rsid w:val="009A65A8"/>
    <w:rsid w:val="009A78C1"/>
    <w:rsid w:val="009A7C71"/>
    <w:rsid w:val="009A7CA3"/>
    <w:rsid w:val="009B002C"/>
    <w:rsid w:val="009B1650"/>
    <w:rsid w:val="009B2694"/>
    <w:rsid w:val="009B30CA"/>
    <w:rsid w:val="009B34CC"/>
    <w:rsid w:val="009B4EFC"/>
    <w:rsid w:val="009B4EFE"/>
    <w:rsid w:val="009B5E88"/>
    <w:rsid w:val="009B6A34"/>
    <w:rsid w:val="009C0897"/>
    <w:rsid w:val="009C478F"/>
    <w:rsid w:val="009C50BC"/>
    <w:rsid w:val="009C6462"/>
    <w:rsid w:val="009C740A"/>
    <w:rsid w:val="009C7A86"/>
    <w:rsid w:val="009C7D7C"/>
    <w:rsid w:val="009D0136"/>
    <w:rsid w:val="009D031F"/>
    <w:rsid w:val="009D05C8"/>
    <w:rsid w:val="009D19D2"/>
    <w:rsid w:val="009D2BE1"/>
    <w:rsid w:val="009D2FD1"/>
    <w:rsid w:val="009D7685"/>
    <w:rsid w:val="009E026A"/>
    <w:rsid w:val="009E13F0"/>
    <w:rsid w:val="009E7601"/>
    <w:rsid w:val="009E7EE5"/>
    <w:rsid w:val="009F0D88"/>
    <w:rsid w:val="009F235C"/>
    <w:rsid w:val="009F5E37"/>
    <w:rsid w:val="009F5E64"/>
    <w:rsid w:val="009F6C21"/>
    <w:rsid w:val="009F6CF1"/>
    <w:rsid w:val="00A00924"/>
    <w:rsid w:val="00A00BE9"/>
    <w:rsid w:val="00A018A1"/>
    <w:rsid w:val="00A02523"/>
    <w:rsid w:val="00A0295F"/>
    <w:rsid w:val="00A04A4A"/>
    <w:rsid w:val="00A05F93"/>
    <w:rsid w:val="00A06014"/>
    <w:rsid w:val="00A0683E"/>
    <w:rsid w:val="00A06A39"/>
    <w:rsid w:val="00A06F8A"/>
    <w:rsid w:val="00A0744F"/>
    <w:rsid w:val="00A07974"/>
    <w:rsid w:val="00A11D76"/>
    <w:rsid w:val="00A125C5"/>
    <w:rsid w:val="00A13CBF"/>
    <w:rsid w:val="00A1465B"/>
    <w:rsid w:val="00A1465E"/>
    <w:rsid w:val="00A14839"/>
    <w:rsid w:val="00A150E7"/>
    <w:rsid w:val="00A16123"/>
    <w:rsid w:val="00A1773F"/>
    <w:rsid w:val="00A21F3C"/>
    <w:rsid w:val="00A225D9"/>
    <w:rsid w:val="00A2325B"/>
    <w:rsid w:val="00A23928"/>
    <w:rsid w:val="00A2451C"/>
    <w:rsid w:val="00A246B2"/>
    <w:rsid w:val="00A25597"/>
    <w:rsid w:val="00A26131"/>
    <w:rsid w:val="00A27D5C"/>
    <w:rsid w:val="00A30105"/>
    <w:rsid w:val="00A30A34"/>
    <w:rsid w:val="00A3190B"/>
    <w:rsid w:val="00A32ABE"/>
    <w:rsid w:val="00A32C23"/>
    <w:rsid w:val="00A33BD4"/>
    <w:rsid w:val="00A33E46"/>
    <w:rsid w:val="00A34A9B"/>
    <w:rsid w:val="00A36254"/>
    <w:rsid w:val="00A36F35"/>
    <w:rsid w:val="00A37A32"/>
    <w:rsid w:val="00A402DA"/>
    <w:rsid w:val="00A4097F"/>
    <w:rsid w:val="00A40E9E"/>
    <w:rsid w:val="00A40F1E"/>
    <w:rsid w:val="00A4116F"/>
    <w:rsid w:val="00A416FC"/>
    <w:rsid w:val="00A418AE"/>
    <w:rsid w:val="00A42181"/>
    <w:rsid w:val="00A425AD"/>
    <w:rsid w:val="00A44C72"/>
    <w:rsid w:val="00A45F26"/>
    <w:rsid w:val="00A46F69"/>
    <w:rsid w:val="00A47B94"/>
    <w:rsid w:val="00A50FF0"/>
    <w:rsid w:val="00A51E46"/>
    <w:rsid w:val="00A53706"/>
    <w:rsid w:val="00A5580A"/>
    <w:rsid w:val="00A57E03"/>
    <w:rsid w:val="00A6205D"/>
    <w:rsid w:val="00A65EE7"/>
    <w:rsid w:val="00A6630C"/>
    <w:rsid w:val="00A676F8"/>
    <w:rsid w:val="00A67E49"/>
    <w:rsid w:val="00A70133"/>
    <w:rsid w:val="00A70CFD"/>
    <w:rsid w:val="00A71B41"/>
    <w:rsid w:val="00A745A0"/>
    <w:rsid w:val="00A7621E"/>
    <w:rsid w:val="00A765C6"/>
    <w:rsid w:val="00A76783"/>
    <w:rsid w:val="00A770A6"/>
    <w:rsid w:val="00A77D75"/>
    <w:rsid w:val="00A807C0"/>
    <w:rsid w:val="00A81046"/>
    <w:rsid w:val="00A813B1"/>
    <w:rsid w:val="00A82A75"/>
    <w:rsid w:val="00A83651"/>
    <w:rsid w:val="00A83964"/>
    <w:rsid w:val="00A84D13"/>
    <w:rsid w:val="00A85653"/>
    <w:rsid w:val="00A85F56"/>
    <w:rsid w:val="00A8651F"/>
    <w:rsid w:val="00A90186"/>
    <w:rsid w:val="00A908E4"/>
    <w:rsid w:val="00A90EC2"/>
    <w:rsid w:val="00A90F8E"/>
    <w:rsid w:val="00A9106D"/>
    <w:rsid w:val="00A9157E"/>
    <w:rsid w:val="00A916DE"/>
    <w:rsid w:val="00A91B9D"/>
    <w:rsid w:val="00A92222"/>
    <w:rsid w:val="00A92EC5"/>
    <w:rsid w:val="00A9327F"/>
    <w:rsid w:val="00A95BAF"/>
    <w:rsid w:val="00A97833"/>
    <w:rsid w:val="00A97D5E"/>
    <w:rsid w:val="00AA0263"/>
    <w:rsid w:val="00AA1546"/>
    <w:rsid w:val="00AA15DF"/>
    <w:rsid w:val="00AA1CA9"/>
    <w:rsid w:val="00AA2CA2"/>
    <w:rsid w:val="00AA7729"/>
    <w:rsid w:val="00AB0B3C"/>
    <w:rsid w:val="00AB1312"/>
    <w:rsid w:val="00AB1775"/>
    <w:rsid w:val="00AB2CED"/>
    <w:rsid w:val="00AB33A0"/>
    <w:rsid w:val="00AB36C4"/>
    <w:rsid w:val="00AB3DD8"/>
    <w:rsid w:val="00AB4237"/>
    <w:rsid w:val="00AB5B42"/>
    <w:rsid w:val="00AB6095"/>
    <w:rsid w:val="00AB6936"/>
    <w:rsid w:val="00AB7521"/>
    <w:rsid w:val="00AC1B77"/>
    <w:rsid w:val="00AC224B"/>
    <w:rsid w:val="00AC31EE"/>
    <w:rsid w:val="00AC32B2"/>
    <w:rsid w:val="00AC3A71"/>
    <w:rsid w:val="00AC5C94"/>
    <w:rsid w:val="00AD0D09"/>
    <w:rsid w:val="00AD2050"/>
    <w:rsid w:val="00AD23CD"/>
    <w:rsid w:val="00AD2B12"/>
    <w:rsid w:val="00AD448E"/>
    <w:rsid w:val="00AD4607"/>
    <w:rsid w:val="00AD60D4"/>
    <w:rsid w:val="00AD6434"/>
    <w:rsid w:val="00AE0475"/>
    <w:rsid w:val="00AE24C1"/>
    <w:rsid w:val="00AE3A8F"/>
    <w:rsid w:val="00AE4120"/>
    <w:rsid w:val="00AE4290"/>
    <w:rsid w:val="00AE4C7A"/>
    <w:rsid w:val="00AE7374"/>
    <w:rsid w:val="00AE773E"/>
    <w:rsid w:val="00AF0D63"/>
    <w:rsid w:val="00AF0EF9"/>
    <w:rsid w:val="00AF34B2"/>
    <w:rsid w:val="00AF3730"/>
    <w:rsid w:val="00AF3E2C"/>
    <w:rsid w:val="00AF44DA"/>
    <w:rsid w:val="00AF46F6"/>
    <w:rsid w:val="00AF7123"/>
    <w:rsid w:val="00AF7327"/>
    <w:rsid w:val="00AF7ADC"/>
    <w:rsid w:val="00AF7C45"/>
    <w:rsid w:val="00AF7F7A"/>
    <w:rsid w:val="00B0091A"/>
    <w:rsid w:val="00B00EA0"/>
    <w:rsid w:val="00B013CF"/>
    <w:rsid w:val="00B01F00"/>
    <w:rsid w:val="00B02588"/>
    <w:rsid w:val="00B03D11"/>
    <w:rsid w:val="00B03D16"/>
    <w:rsid w:val="00B04315"/>
    <w:rsid w:val="00B058B9"/>
    <w:rsid w:val="00B05D86"/>
    <w:rsid w:val="00B05E66"/>
    <w:rsid w:val="00B06E3A"/>
    <w:rsid w:val="00B07BC5"/>
    <w:rsid w:val="00B1109C"/>
    <w:rsid w:val="00B12F15"/>
    <w:rsid w:val="00B13408"/>
    <w:rsid w:val="00B16A2F"/>
    <w:rsid w:val="00B17141"/>
    <w:rsid w:val="00B1726E"/>
    <w:rsid w:val="00B17C45"/>
    <w:rsid w:val="00B222B3"/>
    <w:rsid w:val="00B22876"/>
    <w:rsid w:val="00B243CB"/>
    <w:rsid w:val="00B24578"/>
    <w:rsid w:val="00B312E6"/>
    <w:rsid w:val="00B31575"/>
    <w:rsid w:val="00B31E38"/>
    <w:rsid w:val="00B32E4F"/>
    <w:rsid w:val="00B36FDC"/>
    <w:rsid w:val="00B4089C"/>
    <w:rsid w:val="00B427AB"/>
    <w:rsid w:val="00B42939"/>
    <w:rsid w:val="00B431BD"/>
    <w:rsid w:val="00B464D8"/>
    <w:rsid w:val="00B466E6"/>
    <w:rsid w:val="00B46E24"/>
    <w:rsid w:val="00B47052"/>
    <w:rsid w:val="00B50FA9"/>
    <w:rsid w:val="00B525E7"/>
    <w:rsid w:val="00B53769"/>
    <w:rsid w:val="00B5539A"/>
    <w:rsid w:val="00B5704A"/>
    <w:rsid w:val="00B57660"/>
    <w:rsid w:val="00B57C47"/>
    <w:rsid w:val="00B60629"/>
    <w:rsid w:val="00B62AD0"/>
    <w:rsid w:val="00B63781"/>
    <w:rsid w:val="00B64CBD"/>
    <w:rsid w:val="00B652F9"/>
    <w:rsid w:val="00B65DF1"/>
    <w:rsid w:val="00B667D0"/>
    <w:rsid w:val="00B66AFA"/>
    <w:rsid w:val="00B6765E"/>
    <w:rsid w:val="00B67B02"/>
    <w:rsid w:val="00B7290F"/>
    <w:rsid w:val="00B73C1F"/>
    <w:rsid w:val="00B73F26"/>
    <w:rsid w:val="00B74334"/>
    <w:rsid w:val="00B75427"/>
    <w:rsid w:val="00B757D0"/>
    <w:rsid w:val="00B7586A"/>
    <w:rsid w:val="00B82745"/>
    <w:rsid w:val="00B83A8B"/>
    <w:rsid w:val="00B84132"/>
    <w:rsid w:val="00B8539A"/>
    <w:rsid w:val="00B8547D"/>
    <w:rsid w:val="00B857A1"/>
    <w:rsid w:val="00B85A99"/>
    <w:rsid w:val="00B862CF"/>
    <w:rsid w:val="00B86446"/>
    <w:rsid w:val="00B86872"/>
    <w:rsid w:val="00B871E5"/>
    <w:rsid w:val="00B87818"/>
    <w:rsid w:val="00B9155F"/>
    <w:rsid w:val="00B931A5"/>
    <w:rsid w:val="00B97935"/>
    <w:rsid w:val="00B9793C"/>
    <w:rsid w:val="00BA071A"/>
    <w:rsid w:val="00BA07D6"/>
    <w:rsid w:val="00BA0C72"/>
    <w:rsid w:val="00BA18E0"/>
    <w:rsid w:val="00BA3A50"/>
    <w:rsid w:val="00BA3EF6"/>
    <w:rsid w:val="00BA4B25"/>
    <w:rsid w:val="00BA5741"/>
    <w:rsid w:val="00BA5F3F"/>
    <w:rsid w:val="00BA659D"/>
    <w:rsid w:val="00BA6B91"/>
    <w:rsid w:val="00BA78EB"/>
    <w:rsid w:val="00BB1DF2"/>
    <w:rsid w:val="00BB29D7"/>
    <w:rsid w:val="00BB3480"/>
    <w:rsid w:val="00BB3710"/>
    <w:rsid w:val="00BB396A"/>
    <w:rsid w:val="00BB4D48"/>
    <w:rsid w:val="00BB57CF"/>
    <w:rsid w:val="00BB6779"/>
    <w:rsid w:val="00BC1D75"/>
    <w:rsid w:val="00BC1FFD"/>
    <w:rsid w:val="00BC48EB"/>
    <w:rsid w:val="00BC5285"/>
    <w:rsid w:val="00BC5CEC"/>
    <w:rsid w:val="00BC64CB"/>
    <w:rsid w:val="00BC6BE7"/>
    <w:rsid w:val="00BC6FD1"/>
    <w:rsid w:val="00BD0F02"/>
    <w:rsid w:val="00BD1141"/>
    <w:rsid w:val="00BD11FE"/>
    <w:rsid w:val="00BD36AC"/>
    <w:rsid w:val="00BD5969"/>
    <w:rsid w:val="00BD6CE6"/>
    <w:rsid w:val="00BE0018"/>
    <w:rsid w:val="00BE047B"/>
    <w:rsid w:val="00BE218D"/>
    <w:rsid w:val="00BE3C51"/>
    <w:rsid w:val="00BE4D10"/>
    <w:rsid w:val="00BE6AD3"/>
    <w:rsid w:val="00BE6F53"/>
    <w:rsid w:val="00BE7153"/>
    <w:rsid w:val="00BE71F2"/>
    <w:rsid w:val="00BF06C6"/>
    <w:rsid w:val="00BF1AAF"/>
    <w:rsid w:val="00BF2E4A"/>
    <w:rsid w:val="00BF49B8"/>
    <w:rsid w:val="00BF5822"/>
    <w:rsid w:val="00BF68FC"/>
    <w:rsid w:val="00BF6F2E"/>
    <w:rsid w:val="00BF718C"/>
    <w:rsid w:val="00BF72A9"/>
    <w:rsid w:val="00C03376"/>
    <w:rsid w:val="00C0359F"/>
    <w:rsid w:val="00C04AB9"/>
    <w:rsid w:val="00C050CC"/>
    <w:rsid w:val="00C07D95"/>
    <w:rsid w:val="00C1007E"/>
    <w:rsid w:val="00C10C05"/>
    <w:rsid w:val="00C1105E"/>
    <w:rsid w:val="00C1170A"/>
    <w:rsid w:val="00C14DA8"/>
    <w:rsid w:val="00C1573B"/>
    <w:rsid w:val="00C16B31"/>
    <w:rsid w:val="00C16E23"/>
    <w:rsid w:val="00C178CB"/>
    <w:rsid w:val="00C215A0"/>
    <w:rsid w:val="00C22C16"/>
    <w:rsid w:val="00C250D5"/>
    <w:rsid w:val="00C27981"/>
    <w:rsid w:val="00C30418"/>
    <w:rsid w:val="00C312AC"/>
    <w:rsid w:val="00C34EAE"/>
    <w:rsid w:val="00C35666"/>
    <w:rsid w:val="00C3567A"/>
    <w:rsid w:val="00C35E01"/>
    <w:rsid w:val="00C36220"/>
    <w:rsid w:val="00C3623E"/>
    <w:rsid w:val="00C40823"/>
    <w:rsid w:val="00C40AF7"/>
    <w:rsid w:val="00C426B8"/>
    <w:rsid w:val="00C431F3"/>
    <w:rsid w:val="00C440FF"/>
    <w:rsid w:val="00C44378"/>
    <w:rsid w:val="00C45207"/>
    <w:rsid w:val="00C479A0"/>
    <w:rsid w:val="00C47AD4"/>
    <w:rsid w:val="00C506D3"/>
    <w:rsid w:val="00C50844"/>
    <w:rsid w:val="00C511B3"/>
    <w:rsid w:val="00C52D86"/>
    <w:rsid w:val="00C53503"/>
    <w:rsid w:val="00C55B4E"/>
    <w:rsid w:val="00C56634"/>
    <w:rsid w:val="00C576EA"/>
    <w:rsid w:val="00C57A65"/>
    <w:rsid w:val="00C60DD0"/>
    <w:rsid w:val="00C62318"/>
    <w:rsid w:val="00C63576"/>
    <w:rsid w:val="00C6419A"/>
    <w:rsid w:val="00C647AE"/>
    <w:rsid w:val="00C6555C"/>
    <w:rsid w:val="00C67153"/>
    <w:rsid w:val="00C70E2D"/>
    <w:rsid w:val="00C70FC1"/>
    <w:rsid w:val="00C7145E"/>
    <w:rsid w:val="00C71A1D"/>
    <w:rsid w:val="00C71BFD"/>
    <w:rsid w:val="00C71E24"/>
    <w:rsid w:val="00C72241"/>
    <w:rsid w:val="00C727C6"/>
    <w:rsid w:val="00C72933"/>
    <w:rsid w:val="00C766B6"/>
    <w:rsid w:val="00C77CA9"/>
    <w:rsid w:val="00C80964"/>
    <w:rsid w:val="00C83912"/>
    <w:rsid w:val="00C83E1A"/>
    <w:rsid w:val="00C84683"/>
    <w:rsid w:val="00C85AAB"/>
    <w:rsid w:val="00C8643D"/>
    <w:rsid w:val="00C864B5"/>
    <w:rsid w:val="00C87ACC"/>
    <w:rsid w:val="00C91D02"/>
    <w:rsid w:val="00C92898"/>
    <w:rsid w:val="00C94A0A"/>
    <w:rsid w:val="00C95B08"/>
    <w:rsid w:val="00C9667B"/>
    <w:rsid w:val="00CA0BE4"/>
    <w:rsid w:val="00CA0E43"/>
    <w:rsid w:val="00CA0EC6"/>
    <w:rsid w:val="00CA1625"/>
    <w:rsid w:val="00CA3204"/>
    <w:rsid w:val="00CA4340"/>
    <w:rsid w:val="00CA515A"/>
    <w:rsid w:val="00CA5233"/>
    <w:rsid w:val="00CA5DA7"/>
    <w:rsid w:val="00CA5F76"/>
    <w:rsid w:val="00CA601E"/>
    <w:rsid w:val="00CA60D4"/>
    <w:rsid w:val="00CA64F9"/>
    <w:rsid w:val="00CB1843"/>
    <w:rsid w:val="00CB19E7"/>
    <w:rsid w:val="00CB4D96"/>
    <w:rsid w:val="00CC016B"/>
    <w:rsid w:val="00CC22FC"/>
    <w:rsid w:val="00CC2EB0"/>
    <w:rsid w:val="00CC48E6"/>
    <w:rsid w:val="00CC4D96"/>
    <w:rsid w:val="00CC5242"/>
    <w:rsid w:val="00CC56BE"/>
    <w:rsid w:val="00CC6BE3"/>
    <w:rsid w:val="00CC6C3E"/>
    <w:rsid w:val="00CC6DF3"/>
    <w:rsid w:val="00CD0DB5"/>
    <w:rsid w:val="00CD0EA6"/>
    <w:rsid w:val="00CD0FDD"/>
    <w:rsid w:val="00CD170B"/>
    <w:rsid w:val="00CD1D6B"/>
    <w:rsid w:val="00CD2C5B"/>
    <w:rsid w:val="00CD3372"/>
    <w:rsid w:val="00CD39AB"/>
    <w:rsid w:val="00CD3CB4"/>
    <w:rsid w:val="00CD3E0C"/>
    <w:rsid w:val="00CD4245"/>
    <w:rsid w:val="00CD4A6A"/>
    <w:rsid w:val="00CD676E"/>
    <w:rsid w:val="00CD7A12"/>
    <w:rsid w:val="00CE1493"/>
    <w:rsid w:val="00CE3DE7"/>
    <w:rsid w:val="00CE3FBE"/>
    <w:rsid w:val="00CE49D6"/>
    <w:rsid w:val="00CE4AAE"/>
    <w:rsid w:val="00CE50DD"/>
    <w:rsid w:val="00CE5238"/>
    <w:rsid w:val="00CE55A9"/>
    <w:rsid w:val="00CE6620"/>
    <w:rsid w:val="00CE6728"/>
    <w:rsid w:val="00CE6B4C"/>
    <w:rsid w:val="00CE7514"/>
    <w:rsid w:val="00CF007D"/>
    <w:rsid w:val="00CF02AA"/>
    <w:rsid w:val="00CF18D6"/>
    <w:rsid w:val="00CF1F9C"/>
    <w:rsid w:val="00CF22BF"/>
    <w:rsid w:val="00CF2D7C"/>
    <w:rsid w:val="00CF3558"/>
    <w:rsid w:val="00CF4B0A"/>
    <w:rsid w:val="00CF5F8E"/>
    <w:rsid w:val="00CF5FC2"/>
    <w:rsid w:val="00CF63EB"/>
    <w:rsid w:val="00D00CE0"/>
    <w:rsid w:val="00D01553"/>
    <w:rsid w:val="00D01DDF"/>
    <w:rsid w:val="00D0275F"/>
    <w:rsid w:val="00D027D9"/>
    <w:rsid w:val="00D042C7"/>
    <w:rsid w:val="00D04605"/>
    <w:rsid w:val="00D05C1A"/>
    <w:rsid w:val="00D06E9B"/>
    <w:rsid w:val="00D07B4C"/>
    <w:rsid w:val="00D10AAD"/>
    <w:rsid w:val="00D117A2"/>
    <w:rsid w:val="00D11BE9"/>
    <w:rsid w:val="00D12793"/>
    <w:rsid w:val="00D129D8"/>
    <w:rsid w:val="00D14317"/>
    <w:rsid w:val="00D15760"/>
    <w:rsid w:val="00D15FDF"/>
    <w:rsid w:val="00D170A2"/>
    <w:rsid w:val="00D2110A"/>
    <w:rsid w:val="00D225DC"/>
    <w:rsid w:val="00D236E4"/>
    <w:rsid w:val="00D248DE"/>
    <w:rsid w:val="00D258F8"/>
    <w:rsid w:val="00D27408"/>
    <w:rsid w:val="00D301E8"/>
    <w:rsid w:val="00D3177D"/>
    <w:rsid w:val="00D31E18"/>
    <w:rsid w:val="00D32B26"/>
    <w:rsid w:val="00D34CAA"/>
    <w:rsid w:val="00D354C5"/>
    <w:rsid w:val="00D362BA"/>
    <w:rsid w:val="00D36A62"/>
    <w:rsid w:val="00D373FB"/>
    <w:rsid w:val="00D37EB0"/>
    <w:rsid w:val="00D37F3D"/>
    <w:rsid w:val="00D40110"/>
    <w:rsid w:val="00D41787"/>
    <w:rsid w:val="00D41BD1"/>
    <w:rsid w:val="00D4587C"/>
    <w:rsid w:val="00D46D29"/>
    <w:rsid w:val="00D4760C"/>
    <w:rsid w:val="00D477F7"/>
    <w:rsid w:val="00D502F5"/>
    <w:rsid w:val="00D51485"/>
    <w:rsid w:val="00D51ED7"/>
    <w:rsid w:val="00D52F40"/>
    <w:rsid w:val="00D53703"/>
    <w:rsid w:val="00D552BB"/>
    <w:rsid w:val="00D57697"/>
    <w:rsid w:val="00D61817"/>
    <w:rsid w:val="00D6301E"/>
    <w:rsid w:val="00D64AFD"/>
    <w:rsid w:val="00D6520A"/>
    <w:rsid w:val="00D65869"/>
    <w:rsid w:val="00D67501"/>
    <w:rsid w:val="00D67E64"/>
    <w:rsid w:val="00D7236C"/>
    <w:rsid w:val="00D72D0C"/>
    <w:rsid w:val="00D7389B"/>
    <w:rsid w:val="00D73B10"/>
    <w:rsid w:val="00D73F3C"/>
    <w:rsid w:val="00D74231"/>
    <w:rsid w:val="00D75E09"/>
    <w:rsid w:val="00D80E33"/>
    <w:rsid w:val="00D81184"/>
    <w:rsid w:val="00D81AC1"/>
    <w:rsid w:val="00D8200A"/>
    <w:rsid w:val="00D831BF"/>
    <w:rsid w:val="00D84A07"/>
    <w:rsid w:val="00D84D2A"/>
    <w:rsid w:val="00D8542D"/>
    <w:rsid w:val="00D857D9"/>
    <w:rsid w:val="00D85A58"/>
    <w:rsid w:val="00D86A60"/>
    <w:rsid w:val="00D87AC6"/>
    <w:rsid w:val="00D87D77"/>
    <w:rsid w:val="00D9020C"/>
    <w:rsid w:val="00D90BF3"/>
    <w:rsid w:val="00D911FF"/>
    <w:rsid w:val="00D91270"/>
    <w:rsid w:val="00D91738"/>
    <w:rsid w:val="00D95C0E"/>
    <w:rsid w:val="00D96B27"/>
    <w:rsid w:val="00D979D8"/>
    <w:rsid w:val="00D97EFF"/>
    <w:rsid w:val="00DA00AE"/>
    <w:rsid w:val="00DA0856"/>
    <w:rsid w:val="00DA2186"/>
    <w:rsid w:val="00DA46A7"/>
    <w:rsid w:val="00DA5023"/>
    <w:rsid w:val="00DA75A7"/>
    <w:rsid w:val="00DB0B2E"/>
    <w:rsid w:val="00DB119C"/>
    <w:rsid w:val="00DB2AF6"/>
    <w:rsid w:val="00DB2B9E"/>
    <w:rsid w:val="00DB2FCF"/>
    <w:rsid w:val="00DB3501"/>
    <w:rsid w:val="00DB3E36"/>
    <w:rsid w:val="00DB3F92"/>
    <w:rsid w:val="00DB4313"/>
    <w:rsid w:val="00DB4BB7"/>
    <w:rsid w:val="00DB60D4"/>
    <w:rsid w:val="00DC1129"/>
    <w:rsid w:val="00DC213C"/>
    <w:rsid w:val="00DC2361"/>
    <w:rsid w:val="00DC29D7"/>
    <w:rsid w:val="00DC46DA"/>
    <w:rsid w:val="00DC6498"/>
    <w:rsid w:val="00DC64F2"/>
    <w:rsid w:val="00DC6A71"/>
    <w:rsid w:val="00DC73A1"/>
    <w:rsid w:val="00DD17D8"/>
    <w:rsid w:val="00DD250C"/>
    <w:rsid w:val="00DD3E70"/>
    <w:rsid w:val="00DD7EBB"/>
    <w:rsid w:val="00DE25CE"/>
    <w:rsid w:val="00DE4386"/>
    <w:rsid w:val="00DE4B5F"/>
    <w:rsid w:val="00DE4F55"/>
    <w:rsid w:val="00DE56FB"/>
    <w:rsid w:val="00DE750B"/>
    <w:rsid w:val="00DF05F1"/>
    <w:rsid w:val="00DF3781"/>
    <w:rsid w:val="00DF4062"/>
    <w:rsid w:val="00DF469B"/>
    <w:rsid w:val="00DF4FD2"/>
    <w:rsid w:val="00DF54FC"/>
    <w:rsid w:val="00DF6AF8"/>
    <w:rsid w:val="00DF747B"/>
    <w:rsid w:val="00DF7484"/>
    <w:rsid w:val="00DF7636"/>
    <w:rsid w:val="00E0357D"/>
    <w:rsid w:val="00E0387E"/>
    <w:rsid w:val="00E05AA5"/>
    <w:rsid w:val="00E061B7"/>
    <w:rsid w:val="00E06652"/>
    <w:rsid w:val="00E07E00"/>
    <w:rsid w:val="00E10FB4"/>
    <w:rsid w:val="00E112B3"/>
    <w:rsid w:val="00E11410"/>
    <w:rsid w:val="00E11575"/>
    <w:rsid w:val="00E127C5"/>
    <w:rsid w:val="00E136B6"/>
    <w:rsid w:val="00E14FB7"/>
    <w:rsid w:val="00E15903"/>
    <w:rsid w:val="00E1656A"/>
    <w:rsid w:val="00E16D16"/>
    <w:rsid w:val="00E173BB"/>
    <w:rsid w:val="00E17850"/>
    <w:rsid w:val="00E17D33"/>
    <w:rsid w:val="00E20118"/>
    <w:rsid w:val="00E201A5"/>
    <w:rsid w:val="00E21967"/>
    <w:rsid w:val="00E22171"/>
    <w:rsid w:val="00E23784"/>
    <w:rsid w:val="00E246DF"/>
    <w:rsid w:val="00E24A11"/>
    <w:rsid w:val="00E253B6"/>
    <w:rsid w:val="00E25FFB"/>
    <w:rsid w:val="00E26636"/>
    <w:rsid w:val="00E26ECA"/>
    <w:rsid w:val="00E27467"/>
    <w:rsid w:val="00E31C98"/>
    <w:rsid w:val="00E3381C"/>
    <w:rsid w:val="00E35EB8"/>
    <w:rsid w:val="00E3697A"/>
    <w:rsid w:val="00E40351"/>
    <w:rsid w:val="00E4050D"/>
    <w:rsid w:val="00E415FE"/>
    <w:rsid w:val="00E421C0"/>
    <w:rsid w:val="00E42BEF"/>
    <w:rsid w:val="00E439AD"/>
    <w:rsid w:val="00E43E5F"/>
    <w:rsid w:val="00E4419D"/>
    <w:rsid w:val="00E4460D"/>
    <w:rsid w:val="00E457FF"/>
    <w:rsid w:val="00E46875"/>
    <w:rsid w:val="00E46A8A"/>
    <w:rsid w:val="00E50853"/>
    <w:rsid w:val="00E50FA8"/>
    <w:rsid w:val="00E512BA"/>
    <w:rsid w:val="00E52881"/>
    <w:rsid w:val="00E52D21"/>
    <w:rsid w:val="00E5358F"/>
    <w:rsid w:val="00E543F1"/>
    <w:rsid w:val="00E544E7"/>
    <w:rsid w:val="00E55EA2"/>
    <w:rsid w:val="00E56BFC"/>
    <w:rsid w:val="00E56E08"/>
    <w:rsid w:val="00E6134B"/>
    <w:rsid w:val="00E62072"/>
    <w:rsid w:val="00E648F9"/>
    <w:rsid w:val="00E64F46"/>
    <w:rsid w:val="00E6547D"/>
    <w:rsid w:val="00E654B4"/>
    <w:rsid w:val="00E66511"/>
    <w:rsid w:val="00E66988"/>
    <w:rsid w:val="00E669D9"/>
    <w:rsid w:val="00E66A20"/>
    <w:rsid w:val="00E67BBC"/>
    <w:rsid w:val="00E67C9E"/>
    <w:rsid w:val="00E705F6"/>
    <w:rsid w:val="00E70A2E"/>
    <w:rsid w:val="00E71B35"/>
    <w:rsid w:val="00E720FB"/>
    <w:rsid w:val="00E7374F"/>
    <w:rsid w:val="00E74343"/>
    <w:rsid w:val="00E74346"/>
    <w:rsid w:val="00E7447E"/>
    <w:rsid w:val="00E75AA2"/>
    <w:rsid w:val="00E76B28"/>
    <w:rsid w:val="00E80479"/>
    <w:rsid w:val="00E804CB"/>
    <w:rsid w:val="00E80A5E"/>
    <w:rsid w:val="00E80A84"/>
    <w:rsid w:val="00E82276"/>
    <w:rsid w:val="00E82A39"/>
    <w:rsid w:val="00E82CBD"/>
    <w:rsid w:val="00E83712"/>
    <w:rsid w:val="00E8404E"/>
    <w:rsid w:val="00E853E0"/>
    <w:rsid w:val="00E85B23"/>
    <w:rsid w:val="00E87E41"/>
    <w:rsid w:val="00E87F06"/>
    <w:rsid w:val="00E90255"/>
    <w:rsid w:val="00E941F2"/>
    <w:rsid w:val="00E9456E"/>
    <w:rsid w:val="00E95799"/>
    <w:rsid w:val="00E9603E"/>
    <w:rsid w:val="00E960F2"/>
    <w:rsid w:val="00E9729D"/>
    <w:rsid w:val="00E9787F"/>
    <w:rsid w:val="00EA1959"/>
    <w:rsid w:val="00EA1EF4"/>
    <w:rsid w:val="00EA2265"/>
    <w:rsid w:val="00EA2388"/>
    <w:rsid w:val="00EA2E4D"/>
    <w:rsid w:val="00EA4DE2"/>
    <w:rsid w:val="00EA5255"/>
    <w:rsid w:val="00EA55FC"/>
    <w:rsid w:val="00EA625E"/>
    <w:rsid w:val="00EA64AF"/>
    <w:rsid w:val="00EA7FCE"/>
    <w:rsid w:val="00EB0CDE"/>
    <w:rsid w:val="00EB1BCB"/>
    <w:rsid w:val="00EB2F3B"/>
    <w:rsid w:val="00EB3376"/>
    <w:rsid w:val="00EB35B9"/>
    <w:rsid w:val="00EB56E0"/>
    <w:rsid w:val="00EB6139"/>
    <w:rsid w:val="00EB662B"/>
    <w:rsid w:val="00EB7415"/>
    <w:rsid w:val="00EC06E9"/>
    <w:rsid w:val="00EC2081"/>
    <w:rsid w:val="00EC211D"/>
    <w:rsid w:val="00ED0258"/>
    <w:rsid w:val="00ED0373"/>
    <w:rsid w:val="00ED1ABC"/>
    <w:rsid w:val="00ED1B23"/>
    <w:rsid w:val="00ED1C3E"/>
    <w:rsid w:val="00ED1E20"/>
    <w:rsid w:val="00ED1ECB"/>
    <w:rsid w:val="00ED29DF"/>
    <w:rsid w:val="00ED2F26"/>
    <w:rsid w:val="00ED3B6A"/>
    <w:rsid w:val="00ED5FF5"/>
    <w:rsid w:val="00ED6541"/>
    <w:rsid w:val="00EE01C0"/>
    <w:rsid w:val="00EE1C26"/>
    <w:rsid w:val="00EE43CB"/>
    <w:rsid w:val="00EE4B46"/>
    <w:rsid w:val="00EE4D54"/>
    <w:rsid w:val="00EE59B6"/>
    <w:rsid w:val="00EE5BC0"/>
    <w:rsid w:val="00EE7337"/>
    <w:rsid w:val="00EE7C1C"/>
    <w:rsid w:val="00EF150A"/>
    <w:rsid w:val="00EF18C3"/>
    <w:rsid w:val="00EF1D33"/>
    <w:rsid w:val="00EF31A2"/>
    <w:rsid w:val="00EF3A51"/>
    <w:rsid w:val="00EF59F2"/>
    <w:rsid w:val="00EF68CC"/>
    <w:rsid w:val="00EF760B"/>
    <w:rsid w:val="00F00E02"/>
    <w:rsid w:val="00F014EF"/>
    <w:rsid w:val="00F015B4"/>
    <w:rsid w:val="00F020E0"/>
    <w:rsid w:val="00F02283"/>
    <w:rsid w:val="00F03FAE"/>
    <w:rsid w:val="00F067AB"/>
    <w:rsid w:val="00F06CEB"/>
    <w:rsid w:val="00F06E8A"/>
    <w:rsid w:val="00F10743"/>
    <w:rsid w:val="00F10A1D"/>
    <w:rsid w:val="00F10CEE"/>
    <w:rsid w:val="00F11BA5"/>
    <w:rsid w:val="00F13090"/>
    <w:rsid w:val="00F149A0"/>
    <w:rsid w:val="00F162FF"/>
    <w:rsid w:val="00F172B2"/>
    <w:rsid w:val="00F172D3"/>
    <w:rsid w:val="00F17B5D"/>
    <w:rsid w:val="00F2030F"/>
    <w:rsid w:val="00F217F9"/>
    <w:rsid w:val="00F23C54"/>
    <w:rsid w:val="00F240BB"/>
    <w:rsid w:val="00F241E9"/>
    <w:rsid w:val="00F247F2"/>
    <w:rsid w:val="00F247F7"/>
    <w:rsid w:val="00F27BF8"/>
    <w:rsid w:val="00F302F6"/>
    <w:rsid w:val="00F330B9"/>
    <w:rsid w:val="00F336E1"/>
    <w:rsid w:val="00F4058D"/>
    <w:rsid w:val="00F41078"/>
    <w:rsid w:val="00F449C3"/>
    <w:rsid w:val="00F45059"/>
    <w:rsid w:val="00F45B57"/>
    <w:rsid w:val="00F45FD5"/>
    <w:rsid w:val="00F46DAC"/>
    <w:rsid w:val="00F47F5D"/>
    <w:rsid w:val="00F51B9B"/>
    <w:rsid w:val="00F529B9"/>
    <w:rsid w:val="00F53EC5"/>
    <w:rsid w:val="00F566DD"/>
    <w:rsid w:val="00F57FED"/>
    <w:rsid w:val="00F61141"/>
    <w:rsid w:val="00F635BF"/>
    <w:rsid w:val="00F63A35"/>
    <w:rsid w:val="00F63EA9"/>
    <w:rsid w:val="00F64248"/>
    <w:rsid w:val="00F645D9"/>
    <w:rsid w:val="00F64B5E"/>
    <w:rsid w:val="00F66B3B"/>
    <w:rsid w:val="00F67136"/>
    <w:rsid w:val="00F671C6"/>
    <w:rsid w:val="00F67DD3"/>
    <w:rsid w:val="00F67F53"/>
    <w:rsid w:val="00F70819"/>
    <w:rsid w:val="00F71203"/>
    <w:rsid w:val="00F7277F"/>
    <w:rsid w:val="00F73F57"/>
    <w:rsid w:val="00F744B0"/>
    <w:rsid w:val="00F74797"/>
    <w:rsid w:val="00F752F3"/>
    <w:rsid w:val="00F757EE"/>
    <w:rsid w:val="00F762C3"/>
    <w:rsid w:val="00F82103"/>
    <w:rsid w:val="00F84F07"/>
    <w:rsid w:val="00F85155"/>
    <w:rsid w:val="00F85314"/>
    <w:rsid w:val="00F86934"/>
    <w:rsid w:val="00F87405"/>
    <w:rsid w:val="00F90808"/>
    <w:rsid w:val="00F90921"/>
    <w:rsid w:val="00F90DAB"/>
    <w:rsid w:val="00F90E2B"/>
    <w:rsid w:val="00F910BE"/>
    <w:rsid w:val="00F919C1"/>
    <w:rsid w:val="00F9290E"/>
    <w:rsid w:val="00F9380B"/>
    <w:rsid w:val="00F946D9"/>
    <w:rsid w:val="00F95541"/>
    <w:rsid w:val="00F956AF"/>
    <w:rsid w:val="00F95B0E"/>
    <w:rsid w:val="00F95DF6"/>
    <w:rsid w:val="00F969A7"/>
    <w:rsid w:val="00FA02DD"/>
    <w:rsid w:val="00FA16CE"/>
    <w:rsid w:val="00FA1C7A"/>
    <w:rsid w:val="00FA1C8F"/>
    <w:rsid w:val="00FA2699"/>
    <w:rsid w:val="00FA281E"/>
    <w:rsid w:val="00FA2A56"/>
    <w:rsid w:val="00FA2AC9"/>
    <w:rsid w:val="00FA5C8A"/>
    <w:rsid w:val="00FA6D18"/>
    <w:rsid w:val="00FA7A62"/>
    <w:rsid w:val="00FA7A97"/>
    <w:rsid w:val="00FA7D9D"/>
    <w:rsid w:val="00FB02BF"/>
    <w:rsid w:val="00FB1E96"/>
    <w:rsid w:val="00FB36F2"/>
    <w:rsid w:val="00FB3793"/>
    <w:rsid w:val="00FB420C"/>
    <w:rsid w:val="00FB4D42"/>
    <w:rsid w:val="00FB4F62"/>
    <w:rsid w:val="00FB5B69"/>
    <w:rsid w:val="00FB676F"/>
    <w:rsid w:val="00FB703E"/>
    <w:rsid w:val="00FB76E6"/>
    <w:rsid w:val="00FB7885"/>
    <w:rsid w:val="00FC0889"/>
    <w:rsid w:val="00FC1D78"/>
    <w:rsid w:val="00FC22C2"/>
    <w:rsid w:val="00FC4B42"/>
    <w:rsid w:val="00FC5520"/>
    <w:rsid w:val="00FC57DF"/>
    <w:rsid w:val="00FC646D"/>
    <w:rsid w:val="00FC7E83"/>
    <w:rsid w:val="00FD11D5"/>
    <w:rsid w:val="00FD172B"/>
    <w:rsid w:val="00FD1DA5"/>
    <w:rsid w:val="00FD1EE4"/>
    <w:rsid w:val="00FD2201"/>
    <w:rsid w:val="00FD251C"/>
    <w:rsid w:val="00FD2DDA"/>
    <w:rsid w:val="00FD2E42"/>
    <w:rsid w:val="00FD3401"/>
    <w:rsid w:val="00FD7F80"/>
    <w:rsid w:val="00FE004E"/>
    <w:rsid w:val="00FE00CA"/>
    <w:rsid w:val="00FE2E4A"/>
    <w:rsid w:val="00FE4ABE"/>
    <w:rsid w:val="00FE5A3C"/>
    <w:rsid w:val="00FE72F4"/>
    <w:rsid w:val="00FE7470"/>
    <w:rsid w:val="00FE755E"/>
    <w:rsid w:val="00FE7706"/>
    <w:rsid w:val="00FF0147"/>
    <w:rsid w:val="00FF01A2"/>
    <w:rsid w:val="00FF1B1C"/>
    <w:rsid w:val="00FF2A0F"/>
    <w:rsid w:val="00FF3368"/>
    <w:rsid w:val="00FF3B84"/>
    <w:rsid w:val="00FF639F"/>
    <w:rsid w:val="00FF682A"/>
    <w:rsid w:val="00FF68BC"/>
    <w:rsid w:val="00FF70D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73721653"/>
  <w15:docId w15:val="{2D10579A-B731-4278-8B09-594C8E65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464D8"/>
    <w:pPr>
      <w:spacing w:line="260" w:lineRule="exact"/>
    </w:pPr>
    <w:rPr>
      <w:szCs w:val="24"/>
      <w:lang w:eastAsia="en-US"/>
    </w:rPr>
  </w:style>
  <w:style w:type="paragraph" w:styleId="Naslov1">
    <w:name w:val="heading 1"/>
    <w:aliases w:val="NASLOV"/>
    <w:basedOn w:val="Navaden"/>
    <w:next w:val="Navaden"/>
    <w:autoRedefine/>
    <w:qFormat/>
    <w:rsid w:val="007D3C2D"/>
    <w:pPr>
      <w:keepNext/>
      <w:numPr>
        <w:numId w:val="5"/>
      </w:numPr>
      <w:spacing w:before="240" w:after="60"/>
      <w:jc w:val="both"/>
      <w:outlineLvl w:val="0"/>
    </w:pPr>
    <w:rPr>
      <w:b/>
      <w:kern w:val="32"/>
      <w:szCs w:val="32"/>
      <w:lang w:eastAsia="sl-SI"/>
    </w:rPr>
  </w:style>
  <w:style w:type="paragraph" w:styleId="Naslov2">
    <w:name w:val="heading 2"/>
    <w:aliases w:val="naslov 2"/>
    <w:basedOn w:val="Navaden"/>
    <w:next w:val="Navaden"/>
    <w:link w:val="Naslov2Znak"/>
    <w:autoRedefine/>
    <w:unhideWhenUsed/>
    <w:qFormat/>
    <w:rsid w:val="00C6419A"/>
    <w:pPr>
      <w:keepNext/>
      <w:numPr>
        <w:ilvl w:val="1"/>
        <w:numId w:val="5"/>
      </w:numPr>
      <w:spacing w:before="60" w:line="240" w:lineRule="auto"/>
      <w:jc w:val="both"/>
      <w:outlineLvl w:val="1"/>
    </w:pPr>
    <w:rPr>
      <w:b/>
      <w:bCs/>
      <w:iCs/>
      <w:szCs w:val="28"/>
      <w:lang w:eastAsia="sl-SI"/>
    </w:rPr>
  </w:style>
  <w:style w:type="paragraph" w:styleId="Naslov3">
    <w:name w:val="heading 3"/>
    <w:basedOn w:val="Navaden"/>
    <w:next w:val="Navaden"/>
    <w:link w:val="Naslov3Znak"/>
    <w:unhideWhenUsed/>
    <w:qFormat/>
    <w:rsid w:val="00D552BB"/>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C6419A"/>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slov30">
    <w:name w:val="naslov 3"/>
    <w:basedOn w:val="Naslov3"/>
    <w:qFormat/>
    <w:rsid w:val="001904E7"/>
    <w:pPr>
      <w:numPr>
        <w:ilvl w:val="0"/>
        <w:numId w:val="0"/>
      </w:numPr>
      <w:tabs>
        <w:tab w:val="left" w:pos="0"/>
      </w:tabs>
      <w:spacing w:line="240" w:lineRule="auto"/>
      <w:jc w:val="both"/>
    </w:pPr>
    <w:rPr>
      <w:rFonts w:ascii="Arial" w:hAnsi="Arial"/>
      <w:color w:val="auto"/>
      <w:szCs w:val="20"/>
      <w:u w:val="single"/>
      <w:lang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C64F2"/>
    <w:pPr>
      <w:ind w:left="720"/>
      <w:contextualSpacing/>
    </w:pPr>
  </w:style>
  <w:style w:type="character" w:styleId="Pripombasklic">
    <w:name w:val="annotation reference"/>
    <w:basedOn w:val="Privzetapisavaodstavka"/>
    <w:rsid w:val="006013B5"/>
    <w:rPr>
      <w:sz w:val="16"/>
      <w:szCs w:val="16"/>
    </w:rPr>
  </w:style>
  <w:style w:type="paragraph" w:styleId="Pripombabesedilo">
    <w:name w:val="annotation text"/>
    <w:aliases w:val=" Znak9,Znak9"/>
    <w:basedOn w:val="Navaden"/>
    <w:link w:val="PripombabesediloZnak"/>
    <w:uiPriority w:val="99"/>
    <w:rsid w:val="006013B5"/>
    <w:pPr>
      <w:spacing w:line="240" w:lineRule="auto"/>
    </w:pPr>
    <w:rPr>
      <w:szCs w:val="20"/>
    </w:rPr>
  </w:style>
  <w:style w:type="character" w:customStyle="1" w:styleId="PripombabesediloZnak">
    <w:name w:val="Pripomba – besedilo Znak"/>
    <w:aliases w:val=" Znak9 Znak,Znak9 Znak"/>
    <w:basedOn w:val="Privzetapisavaodstavka"/>
    <w:link w:val="Pripombabesedilo"/>
    <w:uiPriority w:val="99"/>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1"/>
      </w:numPr>
      <w:spacing w:line="240" w:lineRule="auto"/>
    </w:pPr>
    <w:rPr>
      <w:rFonts w:ascii="Times New Roman" w:hAnsi="Times New Roman" w:cs="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pPr>
    <w:rPr>
      <w:rFonts w:cs="Times New Roman"/>
      <w:bCs/>
      <w:kern w:val="0"/>
      <w:szCs w:val="20"/>
      <w:u w:val="single"/>
    </w:rPr>
  </w:style>
  <w:style w:type="character" w:customStyle="1" w:styleId="Naslov3Znak">
    <w:name w:val="Naslov 3 Znak"/>
    <w:basedOn w:val="Privzetapisavaodstavka"/>
    <w:link w:val="Naslov3"/>
    <w:rsid w:val="00D552BB"/>
    <w:rPr>
      <w:rFonts w:asciiTheme="majorHAnsi" w:eastAsiaTheme="majorEastAsia" w:hAnsiTheme="majorHAnsi" w:cstheme="majorBidi"/>
      <w:b/>
      <w:bCs/>
      <w:color w:val="4F81BD" w:themeColor="accent1"/>
      <w:szCs w:val="24"/>
      <w:lang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6"/>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uiPriority w:val="22"/>
    <w:qFormat/>
    <w:rsid w:val="008E7A9F"/>
    <w:rPr>
      <w:b/>
      <w:bCs/>
    </w:rPr>
  </w:style>
  <w:style w:type="paragraph" w:customStyle="1" w:styleId="ZnakZnak1ZnakZnak0">
    <w:name w:val="Znak Znak1 Znak Znak"/>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character" w:customStyle="1" w:styleId="NogaZnak">
    <w:name w:val="Noga Znak"/>
    <w:basedOn w:val="Privzetapisavaodstavka"/>
    <w:link w:val="Noga"/>
    <w:uiPriority w:val="99"/>
    <w:rsid w:val="004F4E3A"/>
    <w:rPr>
      <w:szCs w:val="24"/>
      <w:lang w:val="en-US" w:eastAsia="en-US"/>
    </w:rPr>
  </w:style>
  <w:style w:type="numbering" w:styleId="111111">
    <w:name w:val="Outline List 2"/>
    <w:basedOn w:val="Brezseznama"/>
    <w:rsid w:val="008227A5"/>
    <w:pPr>
      <w:numPr>
        <w:numId w:val="8"/>
      </w:numPr>
    </w:pPr>
  </w:style>
  <w:style w:type="paragraph" w:customStyle="1" w:styleId="bodytext">
    <w:name w:val="bodytext"/>
    <w:basedOn w:val="Navaden"/>
    <w:rsid w:val="000201E9"/>
    <w:pPr>
      <w:spacing w:before="100" w:beforeAutospacing="1" w:after="100" w:afterAutospacing="1" w:line="240" w:lineRule="auto"/>
    </w:pPr>
    <w:rPr>
      <w:rFonts w:ascii="Times New Roman" w:hAnsi="Times New Roman" w:cs="Times New Roman"/>
      <w:sz w:val="24"/>
      <w:lang w:eastAsia="sl-SI"/>
    </w:rPr>
  </w:style>
  <w:style w:type="paragraph" w:customStyle="1" w:styleId="style1">
    <w:name w:val="style1"/>
    <w:basedOn w:val="Navaden"/>
    <w:rsid w:val="00E15903"/>
    <w:pPr>
      <w:numPr>
        <w:numId w:val="9"/>
      </w:numPr>
      <w:spacing w:before="40" w:line="240" w:lineRule="auto"/>
      <w:ind w:left="1361"/>
      <w:jc w:val="both"/>
    </w:pPr>
    <w:rPr>
      <w:rFonts w:ascii="Times New Roman" w:hAnsi="Times New Roman"/>
      <w:color w:val="000000"/>
      <w:sz w:val="24"/>
      <w:lang w:eastAsia="sl-SI"/>
    </w:rPr>
  </w:style>
  <w:style w:type="paragraph" w:customStyle="1" w:styleId="style5">
    <w:name w:val="style5"/>
    <w:basedOn w:val="Navaden"/>
    <w:rsid w:val="00E15903"/>
    <w:pPr>
      <w:spacing w:line="240" w:lineRule="auto"/>
      <w:ind w:left="425"/>
    </w:pPr>
    <w:rPr>
      <w:rFonts w:ascii="Times New Roman" w:hAnsi="Times New Roman"/>
      <w:sz w:val="24"/>
      <w:lang w:eastAsia="sl-SI"/>
    </w:rPr>
  </w:style>
  <w:style w:type="character" w:styleId="SledenaHiperpovezava">
    <w:name w:val="FollowedHyperlink"/>
    <w:basedOn w:val="Privzetapisavaodstavka"/>
    <w:semiHidden/>
    <w:unhideWhenUsed/>
    <w:rsid w:val="008B2000"/>
    <w:rPr>
      <w:color w:val="800080" w:themeColor="followedHyperlink"/>
      <w:u w:val="single"/>
    </w:rPr>
  </w:style>
  <w:style w:type="character" w:customStyle="1" w:styleId="hierarchicaltableinformationtitle">
    <w:name w:val="hierarchical_tableinformation_title"/>
    <w:basedOn w:val="Privzetapisavaodstavka"/>
    <w:rsid w:val="00A71B41"/>
  </w:style>
  <w:style w:type="numbering" w:customStyle="1" w:styleId="CurrentList1">
    <w:name w:val="Current List1"/>
    <w:semiHidden/>
    <w:rsid w:val="00A91B9D"/>
    <w:pPr>
      <w:numPr>
        <w:numId w:val="14"/>
      </w:numPr>
    </w:pPr>
  </w:style>
  <w:style w:type="paragraph" w:customStyle="1" w:styleId="Slog1">
    <w:name w:val="Slog1"/>
    <w:basedOn w:val="Navaden"/>
    <w:next w:val="Seznam3"/>
    <w:link w:val="Slog1Znak"/>
    <w:qFormat/>
    <w:rsid w:val="00882E0D"/>
    <w:rPr>
      <w:b/>
      <w:u w:val="single"/>
    </w:rPr>
  </w:style>
  <w:style w:type="paragraph" w:styleId="Seznam3">
    <w:name w:val="List 3"/>
    <w:basedOn w:val="Navaden"/>
    <w:semiHidden/>
    <w:unhideWhenUsed/>
    <w:rsid w:val="00882E0D"/>
    <w:pPr>
      <w:ind w:left="849" w:hanging="283"/>
      <w:contextualSpacing/>
    </w:pPr>
  </w:style>
  <w:style w:type="character" w:customStyle="1" w:styleId="Slog1Znak">
    <w:name w:val="Slog1 Znak"/>
    <w:basedOn w:val="Privzetapisavaodstavka"/>
    <w:link w:val="Slog1"/>
    <w:rsid w:val="00882E0D"/>
    <w:rPr>
      <w:b/>
      <w:szCs w:val="24"/>
      <w:u w:val="single"/>
      <w:lang w:eastAsia="en-US"/>
    </w:rPr>
  </w:style>
  <w:style w:type="table" w:customStyle="1" w:styleId="Tabelamrea8">
    <w:name w:val="Tabela – mreža8"/>
    <w:basedOn w:val="Navadnatabela"/>
    <w:next w:val="Tabelamrea"/>
    <w:rsid w:val="00B2287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C5520"/>
    <w:rPr>
      <w:color w:val="605E5C"/>
      <w:shd w:val="clear" w:color="auto" w:fill="E1DFDD"/>
    </w:rPr>
  </w:style>
  <w:style w:type="paragraph" w:styleId="NaslovTOC">
    <w:name w:val="TOC Heading"/>
    <w:basedOn w:val="Naslov1"/>
    <w:next w:val="Navaden"/>
    <w:uiPriority w:val="39"/>
    <w:unhideWhenUsed/>
    <w:qFormat/>
    <w:rsid w:val="00D4587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rPr>
  </w:style>
  <w:style w:type="paragraph" w:styleId="Kazalovsebine1">
    <w:name w:val="toc 1"/>
    <w:basedOn w:val="Navaden"/>
    <w:next w:val="Navaden"/>
    <w:autoRedefine/>
    <w:uiPriority w:val="39"/>
    <w:unhideWhenUsed/>
    <w:rsid w:val="00EA2388"/>
    <w:pPr>
      <w:tabs>
        <w:tab w:val="left" w:pos="400"/>
        <w:tab w:val="right" w:leader="dot" w:pos="8488"/>
      </w:tabs>
      <w:spacing w:after="100"/>
    </w:pPr>
  </w:style>
  <w:style w:type="paragraph" w:styleId="Kazalovsebine2">
    <w:name w:val="toc 2"/>
    <w:basedOn w:val="Navaden"/>
    <w:next w:val="Navaden"/>
    <w:autoRedefine/>
    <w:uiPriority w:val="39"/>
    <w:unhideWhenUsed/>
    <w:rsid w:val="00EA2388"/>
    <w:pPr>
      <w:tabs>
        <w:tab w:val="left" w:pos="880"/>
        <w:tab w:val="right" w:leader="dot" w:pos="8488"/>
      </w:tabs>
      <w:spacing w:after="100"/>
      <w:ind w:left="200"/>
    </w:pPr>
  </w:style>
  <w:style w:type="paragraph" w:styleId="Kazalovsebine3">
    <w:name w:val="toc 3"/>
    <w:basedOn w:val="Navaden"/>
    <w:next w:val="Navaden"/>
    <w:autoRedefine/>
    <w:uiPriority w:val="39"/>
    <w:unhideWhenUsed/>
    <w:rsid w:val="00D4587C"/>
    <w:pPr>
      <w:spacing w:after="100"/>
      <w:ind w:left="400"/>
    </w:pPr>
  </w:style>
  <w:style w:type="character" w:customStyle="1" w:styleId="GlavaZnak">
    <w:name w:val="Glava Znak"/>
    <w:aliases w:val="E-PVO-glava Znak,body txt Znak"/>
    <w:basedOn w:val="Privzetapisavaodstavka"/>
    <w:link w:val="Glava"/>
    <w:rsid w:val="002B7D39"/>
    <w:rPr>
      <w:szCs w:val="24"/>
      <w:lang w:eastAsia="en-US"/>
    </w:rPr>
  </w:style>
  <w:style w:type="paragraph" w:customStyle="1" w:styleId="ZnakZnak1ZnakZnak1">
    <w:name w:val="Znak Znak1 Znak Znak1"/>
    <w:basedOn w:val="Navaden"/>
    <w:rsid w:val="00F172B2"/>
    <w:pPr>
      <w:spacing w:after="160" w:line="240" w:lineRule="exact"/>
      <w:jc w:val="both"/>
    </w:pPr>
    <w:rPr>
      <w:rFonts w:ascii="Tahoma" w:hAnsi="Tahoma" w:cs="Times New Roman"/>
      <w:szCs w:val="20"/>
    </w:rPr>
  </w:style>
  <w:style w:type="character" w:customStyle="1" w:styleId="fontstyle01">
    <w:name w:val="fontstyle01"/>
    <w:basedOn w:val="Privzetapisavaodstavka"/>
    <w:rsid w:val="001D2429"/>
    <w:rPr>
      <w:rFonts w:ascii="Arial" w:hAnsi="Arial" w:cs="Arial" w:hint="default"/>
      <w:b w:val="0"/>
      <w:bCs w:val="0"/>
      <w:i w:val="0"/>
      <w:iCs w:val="0"/>
      <w:color w:val="000000"/>
      <w:sz w:val="20"/>
      <w:szCs w:val="20"/>
    </w:rPr>
  </w:style>
  <w:style w:type="character" w:styleId="Poudarek">
    <w:name w:val="Emphasis"/>
    <w:basedOn w:val="Privzetapisavaodstavka"/>
    <w:uiPriority w:val="20"/>
    <w:qFormat/>
    <w:rsid w:val="00FF682A"/>
    <w:rPr>
      <w:i/>
      <w:iCs/>
    </w:rPr>
  </w:style>
  <w:style w:type="paragraph" w:styleId="Navadensplet">
    <w:name w:val="Normal (Web)"/>
    <w:basedOn w:val="Navaden"/>
    <w:uiPriority w:val="99"/>
    <w:semiHidden/>
    <w:unhideWhenUsed/>
    <w:rsid w:val="00FF682A"/>
    <w:pPr>
      <w:spacing w:before="100" w:beforeAutospacing="1" w:after="100" w:afterAutospacing="1" w:line="240" w:lineRule="auto"/>
    </w:pPr>
    <w:rPr>
      <w:rFonts w:ascii="Times New Roman" w:hAnsi="Times New Roman" w:cs="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934">
      <w:bodyDiv w:val="1"/>
      <w:marLeft w:val="0"/>
      <w:marRight w:val="0"/>
      <w:marTop w:val="0"/>
      <w:marBottom w:val="0"/>
      <w:divBdr>
        <w:top w:val="none" w:sz="0" w:space="0" w:color="auto"/>
        <w:left w:val="none" w:sz="0" w:space="0" w:color="auto"/>
        <w:bottom w:val="none" w:sz="0" w:space="0" w:color="auto"/>
        <w:right w:val="none" w:sz="0" w:space="0" w:color="auto"/>
      </w:divBdr>
      <w:divsChild>
        <w:div w:id="2012677704">
          <w:marLeft w:val="0"/>
          <w:marRight w:val="0"/>
          <w:marTop w:val="0"/>
          <w:marBottom w:val="0"/>
          <w:divBdr>
            <w:top w:val="none" w:sz="0" w:space="0" w:color="auto"/>
            <w:left w:val="none" w:sz="0" w:space="0" w:color="auto"/>
            <w:bottom w:val="none" w:sz="0" w:space="0" w:color="auto"/>
            <w:right w:val="none" w:sz="0" w:space="0" w:color="auto"/>
          </w:divBdr>
          <w:divsChild>
            <w:div w:id="487013957">
              <w:marLeft w:val="0"/>
              <w:marRight w:val="0"/>
              <w:marTop w:val="0"/>
              <w:marBottom w:val="0"/>
              <w:divBdr>
                <w:top w:val="none" w:sz="0" w:space="0" w:color="auto"/>
                <w:left w:val="none" w:sz="0" w:space="0" w:color="auto"/>
                <w:bottom w:val="none" w:sz="0" w:space="0" w:color="auto"/>
                <w:right w:val="none" w:sz="0" w:space="0" w:color="auto"/>
              </w:divBdr>
              <w:divsChild>
                <w:div w:id="973870883">
                  <w:marLeft w:val="0"/>
                  <w:marRight w:val="0"/>
                  <w:marTop w:val="0"/>
                  <w:marBottom w:val="0"/>
                  <w:divBdr>
                    <w:top w:val="none" w:sz="0" w:space="0" w:color="auto"/>
                    <w:left w:val="none" w:sz="0" w:space="0" w:color="auto"/>
                    <w:bottom w:val="none" w:sz="0" w:space="0" w:color="auto"/>
                    <w:right w:val="none" w:sz="0" w:space="0" w:color="auto"/>
                  </w:divBdr>
                  <w:divsChild>
                    <w:div w:id="1783918678">
                      <w:marLeft w:val="0"/>
                      <w:marRight w:val="0"/>
                      <w:marTop w:val="0"/>
                      <w:marBottom w:val="0"/>
                      <w:divBdr>
                        <w:top w:val="none" w:sz="0" w:space="0" w:color="auto"/>
                        <w:left w:val="none" w:sz="0" w:space="0" w:color="auto"/>
                        <w:bottom w:val="none" w:sz="0" w:space="0" w:color="auto"/>
                        <w:right w:val="none" w:sz="0" w:space="0" w:color="auto"/>
                      </w:divBdr>
                      <w:divsChild>
                        <w:div w:id="7042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004364">
      <w:bodyDiv w:val="1"/>
      <w:marLeft w:val="0"/>
      <w:marRight w:val="0"/>
      <w:marTop w:val="0"/>
      <w:marBottom w:val="0"/>
      <w:divBdr>
        <w:top w:val="none" w:sz="0" w:space="0" w:color="auto"/>
        <w:left w:val="none" w:sz="0" w:space="0" w:color="auto"/>
        <w:bottom w:val="none" w:sz="0" w:space="0" w:color="auto"/>
        <w:right w:val="none" w:sz="0" w:space="0" w:color="auto"/>
      </w:divBdr>
    </w:div>
    <w:div w:id="417604980">
      <w:bodyDiv w:val="1"/>
      <w:marLeft w:val="0"/>
      <w:marRight w:val="0"/>
      <w:marTop w:val="0"/>
      <w:marBottom w:val="0"/>
      <w:divBdr>
        <w:top w:val="none" w:sz="0" w:space="0" w:color="auto"/>
        <w:left w:val="none" w:sz="0" w:space="0" w:color="auto"/>
        <w:bottom w:val="none" w:sz="0" w:space="0" w:color="auto"/>
        <w:right w:val="none" w:sz="0" w:space="0" w:color="auto"/>
      </w:divBdr>
    </w:div>
    <w:div w:id="859584745">
      <w:bodyDiv w:val="1"/>
      <w:marLeft w:val="0"/>
      <w:marRight w:val="0"/>
      <w:marTop w:val="0"/>
      <w:marBottom w:val="0"/>
      <w:divBdr>
        <w:top w:val="none" w:sz="0" w:space="0" w:color="auto"/>
        <w:left w:val="none" w:sz="0" w:space="0" w:color="auto"/>
        <w:bottom w:val="none" w:sz="0" w:space="0" w:color="auto"/>
        <w:right w:val="none" w:sz="0" w:space="0" w:color="auto"/>
      </w:divBdr>
    </w:div>
    <w:div w:id="1105034887">
      <w:bodyDiv w:val="1"/>
      <w:marLeft w:val="0"/>
      <w:marRight w:val="0"/>
      <w:marTop w:val="0"/>
      <w:marBottom w:val="0"/>
      <w:divBdr>
        <w:top w:val="none" w:sz="0" w:space="0" w:color="auto"/>
        <w:left w:val="none" w:sz="0" w:space="0" w:color="auto"/>
        <w:bottom w:val="none" w:sz="0" w:space="0" w:color="auto"/>
        <w:right w:val="none" w:sz="0" w:space="0" w:color="auto"/>
      </w:divBdr>
    </w:div>
    <w:div w:id="1516462983">
      <w:bodyDiv w:val="1"/>
      <w:marLeft w:val="0"/>
      <w:marRight w:val="0"/>
      <w:marTop w:val="0"/>
      <w:marBottom w:val="0"/>
      <w:divBdr>
        <w:top w:val="none" w:sz="0" w:space="0" w:color="auto"/>
        <w:left w:val="none" w:sz="0" w:space="0" w:color="auto"/>
        <w:bottom w:val="none" w:sz="0" w:space="0" w:color="auto"/>
        <w:right w:val="none" w:sz="0" w:space="0" w:color="auto"/>
      </w:divBdr>
    </w:div>
    <w:div w:id="1603954986">
      <w:bodyDiv w:val="1"/>
      <w:marLeft w:val="0"/>
      <w:marRight w:val="0"/>
      <w:marTop w:val="0"/>
      <w:marBottom w:val="0"/>
      <w:divBdr>
        <w:top w:val="none" w:sz="0" w:space="0" w:color="auto"/>
        <w:left w:val="none" w:sz="0" w:space="0" w:color="auto"/>
        <w:bottom w:val="none" w:sz="0" w:space="0" w:color="auto"/>
        <w:right w:val="none" w:sz="0" w:space="0" w:color="auto"/>
      </w:divBdr>
      <w:divsChild>
        <w:div w:id="207374487">
          <w:marLeft w:val="0"/>
          <w:marRight w:val="0"/>
          <w:marTop w:val="0"/>
          <w:marBottom w:val="0"/>
          <w:divBdr>
            <w:top w:val="none" w:sz="0" w:space="0" w:color="auto"/>
            <w:left w:val="none" w:sz="0" w:space="0" w:color="auto"/>
            <w:bottom w:val="none" w:sz="0" w:space="0" w:color="auto"/>
            <w:right w:val="none" w:sz="0" w:space="0" w:color="auto"/>
          </w:divBdr>
          <w:divsChild>
            <w:div w:id="1227885289">
              <w:marLeft w:val="0"/>
              <w:marRight w:val="0"/>
              <w:marTop w:val="0"/>
              <w:marBottom w:val="0"/>
              <w:divBdr>
                <w:top w:val="none" w:sz="0" w:space="0" w:color="auto"/>
                <w:left w:val="none" w:sz="0" w:space="0" w:color="auto"/>
                <w:bottom w:val="none" w:sz="0" w:space="0" w:color="auto"/>
                <w:right w:val="none" w:sz="0" w:space="0" w:color="auto"/>
              </w:divBdr>
              <w:divsChild>
                <w:div w:id="1393849484">
                  <w:marLeft w:val="0"/>
                  <w:marRight w:val="0"/>
                  <w:marTop w:val="0"/>
                  <w:marBottom w:val="0"/>
                  <w:divBdr>
                    <w:top w:val="none" w:sz="0" w:space="0" w:color="auto"/>
                    <w:left w:val="none" w:sz="0" w:space="0" w:color="auto"/>
                    <w:bottom w:val="none" w:sz="0" w:space="0" w:color="auto"/>
                    <w:right w:val="none" w:sz="0" w:space="0" w:color="auto"/>
                  </w:divBdr>
                  <w:divsChild>
                    <w:div w:id="1626741587">
                      <w:marLeft w:val="0"/>
                      <w:marRight w:val="0"/>
                      <w:marTop w:val="0"/>
                      <w:marBottom w:val="0"/>
                      <w:divBdr>
                        <w:top w:val="none" w:sz="0" w:space="0" w:color="auto"/>
                        <w:left w:val="none" w:sz="0" w:space="0" w:color="auto"/>
                        <w:bottom w:val="none" w:sz="0" w:space="0" w:color="auto"/>
                        <w:right w:val="none" w:sz="0" w:space="0" w:color="auto"/>
                      </w:divBdr>
                      <w:divsChild>
                        <w:div w:id="48698705">
                          <w:marLeft w:val="0"/>
                          <w:marRight w:val="0"/>
                          <w:marTop w:val="0"/>
                          <w:marBottom w:val="0"/>
                          <w:divBdr>
                            <w:top w:val="none" w:sz="0" w:space="0" w:color="auto"/>
                            <w:left w:val="none" w:sz="0" w:space="0" w:color="auto"/>
                            <w:bottom w:val="none" w:sz="0" w:space="0" w:color="auto"/>
                            <w:right w:val="none" w:sz="0" w:space="0" w:color="auto"/>
                          </w:divBdr>
                          <w:divsChild>
                            <w:div w:id="1883395899">
                              <w:marLeft w:val="0"/>
                              <w:marRight w:val="0"/>
                              <w:marTop w:val="0"/>
                              <w:marBottom w:val="0"/>
                              <w:divBdr>
                                <w:top w:val="none" w:sz="0" w:space="0" w:color="auto"/>
                                <w:left w:val="none" w:sz="0" w:space="0" w:color="auto"/>
                                <w:bottom w:val="none" w:sz="0" w:space="0" w:color="auto"/>
                                <w:right w:val="none" w:sz="0" w:space="0" w:color="auto"/>
                              </w:divBdr>
                              <w:divsChild>
                                <w:div w:id="707879746">
                                  <w:marLeft w:val="0"/>
                                  <w:marRight w:val="0"/>
                                  <w:marTop w:val="0"/>
                                  <w:marBottom w:val="0"/>
                                  <w:divBdr>
                                    <w:top w:val="none" w:sz="0" w:space="0" w:color="auto"/>
                                    <w:left w:val="none" w:sz="0" w:space="0" w:color="auto"/>
                                    <w:bottom w:val="none" w:sz="0" w:space="0" w:color="auto"/>
                                    <w:right w:val="none" w:sz="0" w:space="0" w:color="auto"/>
                                  </w:divBdr>
                                  <w:divsChild>
                                    <w:div w:id="463891898">
                                      <w:marLeft w:val="0"/>
                                      <w:marRight w:val="0"/>
                                      <w:marTop w:val="0"/>
                                      <w:marBottom w:val="0"/>
                                      <w:divBdr>
                                        <w:top w:val="none" w:sz="0" w:space="0" w:color="auto"/>
                                        <w:left w:val="none" w:sz="0" w:space="0" w:color="auto"/>
                                        <w:bottom w:val="none" w:sz="0" w:space="0" w:color="auto"/>
                                        <w:right w:val="none" w:sz="0" w:space="0" w:color="auto"/>
                                      </w:divBdr>
                                      <w:divsChild>
                                        <w:div w:id="11261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datki.gov.si/dataset/razvid-zaposlitvenih-centrov" TargetMode="External"/><Relationship Id="rId18" Type="http://schemas.openxmlformats.org/officeDocument/2006/relationships/hyperlink" Target="http://www.uradni-list.si/1/objava.jsp?sop=2013-01-3677" TargetMode="External"/><Relationship Id="rId26" Type="http://schemas.openxmlformats.org/officeDocument/2006/relationships/hyperlink" Target="http://www.mddsz.gov.si/si/o_ministrstvu/javne_objave/javni_razpisi_in_javna_narocila/" TargetMode="External"/><Relationship Id="rId3" Type="http://schemas.openxmlformats.org/officeDocument/2006/relationships/customXml" Target="../customXml/item3.xml"/><Relationship Id="rId21" Type="http://schemas.openxmlformats.org/officeDocument/2006/relationships/hyperlink" Target="http://www.mddsz.gov.si" TargetMode="External"/><Relationship Id="rId7" Type="http://schemas.openxmlformats.org/officeDocument/2006/relationships/styles" Target="styles.xml"/><Relationship Id="rId12" Type="http://schemas.openxmlformats.org/officeDocument/2006/relationships/hyperlink" Target="https://podatki.gov.si/dataset/register-invalidskih-podjetij" TargetMode="External"/><Relationship Id="rId17" Type="http://schemas.openxmlformats.org/officeDocument/2006/relationships/hyperlink" Target="http://www.uradni-list.si/1/objava.jsp?sop=2013-21-0433" TargetMode="External"/><Relationship Id="rId25" Type="http://schemas.openxmlformats.org/officeDocument/2006/relationships/hyperlink" Target="mailto:gp.mddz@gov.si" TargetMode="External"/><Relationship Id="rId2" Type="http://schemas.openxmlformats.org/officeDocument/2006/relationships/customXml" Target="../customXml/item2.xml"/><Relationship Id="rId16" Type="http://schemas.openxmlformats.org/officeDocument/2006/relationships/hyperlink" Target="http://www.uradni-list.si/1/objava.jsp?sop=2011-01-0449" TargetMode="External"/><Relationship Id="rId20" Type="http://schemas.openxmlformats.org/officeDocument/2006/relationships/hyperlink" Target="http://www.uradni-list.si/1/objava.jsp?sop=2015-01-37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ddsz.gov.si"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radni-list.si/1/objava.jsp?sop=2011-01-0553" TargetMode="External"/><Relationship Id="rId23" Type="http://schemas.openxmlformats.org/officeDocument/2006/relationships/hyperlink" Target="https://www.gov.si/drzavni-organi/organi-v-sestavi/urad-za-okrevanje-in-odpornost/javne-objav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radni-list.si/1/objava.jsp?sop=2015-01-227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11-01-0553" TargetMode="External"/><Relationship Id="rId22" Type="http://schemas.openxmlformats.org/officeDocument/2006/relationships/hyperlink" Target="https://www.gov.si/zbirke/javne-objave/?status=ongoing&amp;titleref=&amp;type=&amp;tag%5B%5D=642&amp;year=0&amp;nrOfItems=20"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454EE-4BE9-493C-B221-F5B8EAC37A07}">
  <ds:schemaRefs>
    <ds:schemaRef ds:uri="http://schemas.openxmlformats.org/officeDocument/2006/bibliography"/>
  </ds:schemaRefs>
</ds:datastoreItem>
</file>

<file path=customXml/itemProps2.xml><?xml version="1.0" encoding="utf-8"?>
<ds:datastoreItem xmlns:ds="http://schemas.openxmlformats.org/officeDocument/2006/customXml" ds:itemID="{78E81B6A-5515-4A7F-B83A-82BB1018B4BA}">
  <ds:schemaRefs>
    <ds:schemaRef ds:uri="http://schemas.openxmlformats.org/officeDocument/2006/bibliography"/>
  </ds:schemaRefs>
</ds:datastoreItem>
</file>

<file path=customXml/itemProps3.xml><?xml version="1.0" encoding="utf-8"?>
<ds:datastoreItem xmlns:ds="http://schemas.openxmlformats.org/officeDocument/2006/customXml" ds:itemID="{153EA26C-C840-487E-81A9-C323F4B5CFC8}">
  <ds:schemaRefs>
    <ds:schemaRef ds:uri="http://schemas.openxmlformats.org/officeDocument/2006/bibliography"/>
  </ds:schemaRefs>
</ds:datastoreItem>
</file>

<file path=customXml/itemProps4.xml><?xml version="1.0" encoding="utf-8"?>
<ds:datastoreItem xmlns:ds="http://schemas.openxmlformats.org/officeDocument/2006/customXml" ds:itemID="{2F49BD6B-8D77-44A2-A986-7FA5D8643A1E}">
  <ds:schemaRefs>
    <ds:schemaRef ds:uri="http://schemas.openxmlformats.org/officeDocument/2006/bibliography"/>
  </ds:schemaRefs>
</ds:datastoreItem>
</file>

<file path=customXml/itemProps5.xml><?xml version="1.0" encoding="utf-8"?>
<ds:datastoreItem xmlns:ds="http://schemas.openxmlformats.org/officeDocument/2006/customXml" ds:itemID="{E3DC5886-045B-46C8-906A-183BAC4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12340</Words>
  <Characters>81358</Characters>
  <Application>Microsoft Office Word</Application>
  <DocSecurity>0</DocSecurity>
  <Lines>677</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Špela Jakša;Mateja Gris;Mateja Peršuh</dc:creator>
  <cp:lastModifiedBy>Mateja Gris</cp:lastModifiedBy>
  <cp:revision>3</cp:revision>
  <cp:lastPrinted>2018-07-19T06:53:00Z</cp:lastPrinted>
  <dcterms:created xsi:type="dcterms:W3CDTF">2023-11-08T09:19:00Z</dcterms:created>
  <dcterms:modified xsi:type="dcterms:W3CDTF">2023-11-08T09:23:00Z</dcterms:modified>
</cp:coreProperties>
</file>