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A8FF" w14:textId="2C0B1842" w:rsidR="001F1E35" w:rsidRPr="00932492" w:rsidRDefault="004803EF" w:rsidP="00D51807">
      <w:pPr>
        <w:tabs>
          <w:tab w:val="left" w:pos="1843"/>
        </w:tabs>
        <w:rPr>
          <w:bCs/>
        </w:rPr>
      </w:pPr>
      <w:r>
        <w:rPr>
          <w:bCs/>
        </w:rPr>
        <w:t>N</w:t>
      </w:r>
      <w:r w:rsidR="00851A82" w:rsidRPr="00375659">
        <w:rPr>
          <w:bCs/>
        </w:rPr>
        <w:t>a podlagi</w:t>
      </w:r>
      <w:r w:rsidR="009B30CA" w:rsidRPr="00DC0239">
        <w:rPr>
          <w:bCs/>
        </w:rPr>
        <w:t xml:space="preserve"> določb</w:t>
      </w:r>
      <w:r w:rsidR="00851A82" w:rsidRPr="00894B77">
        <w:rPr>
          <w:bCs/>
        </w:rPr>
        <w:t>:</w:t>
      </w:r>
    </w:p>
    <w:p w14:paraId="07A0B634" w14:textId="490DCE9F" w:rsidR="005D3D56" w:rsidRPr="001B6B3B" w:rsidRDefault="006664CC" w:rsidP="00613A73">
      <w:pPr>
        <w:pStyle w:val="Odstavekseznama"/>
        <w:numPr>
          <w:ilvl w:val="0"/>
          <w:numId w:val="25"/>
        </w:numPr>
        <w:rPr>
          <w:bCs/>
        </w:rPr>
      </w:pPr>
      <w:r w:rsidRPr="00204B18">
        <w:rPr>
          <w:bCs/>
        </w:rPr>
        <w:t>Uredb</w:t>
      </w:r>
      <w:r>
        <w:rPr>
          <w:bCs/>
        </w:rPr>
        <w:t>e</w:t>
      </w:r>
      <w:r w:rsidRPr="00204B18">
        <w:rPr>
          <w:bCs/>
        </w:rPr>
        <w:t xml:space="preserve"> </w:t>
      </w:r>
      <w:r w:rsidR="005D3D56" w:rsidRPr="00204B18">
        <w:rPr>
          <w:bCs/>
        </w:rPr>
        <w:t xml:space="preserve">(EU) 2021/241 Evropskega parlamenta in Sveta z dne 12. februarja 2021 o vzpostavitvi Mehanizma za okrevanje in odpornost (UL L št. 57 z dne 18. 2. 2021, str. 17), nazadnje popravljeno s Popravkom (UL L št. </w:t>
      </w:r>
      <w:r w:rsidR="00474D6E">
        <w:rPr>
          <w:bCs/>
        </w:rPr>
        <w:t>410</w:t>
      </w:r>
      <w:r w:rsidR="00474D6E" w:rsidRPr="00204B18">
        <w:rPr>
          <w:bCs/>
        </w:rPr>
        <w:t xml:space="preserve"> </w:t>
      </w:r>
      <w:r w:rsidR="005D3D56" w:rsidRPr="00204B18">
        <w:rPr>
          <w:bCs/>
        </w:rPr>
        <w:t xml:space="preserve">z dne </w:t>
      </w:r>
      <w:r w:rsidR="00474D6E">
        <w:rPr>
          <w:bCs/>
        </w:rPr>
        <w:t>18</w:t>
      </w:r>
      <w:r w:rsidR="005D3D56" w:rsidRPr="00204B18">
        <w:rPr>
          <w:bCs/>
        </w:rPr>
        <w:t xml:space="preserve">. </w:t>
      </w:r>
      <w:r w:rsidR="00474D6E">
        <w:rPr>
          <w:bCs/>
        </w:rPr>
        <w:t>11</w:t>
      </w:r>
      <w:r w:rsidR="005D3D56" w:rsidRPr="00204B18">
        <w:rPr>
          <w:bCs/>
        </w:rPr>
        <w:t xml:space="preserve">. 2021, str. </w:t>
      </w:r>
      <w:r w:rsidR="00474D6E">
        <w:rPr>
          <w:bCs/>
        </w:rPr>
        <w:t>197</w:t>
      </w:r>
      <w:r w:rsidR="005D3D56" w:rsidRPr="00204B18">
        <w:rPr>
          <w:bCs/>
        </w:rPr>
        <w:t>)</w:t>
      </w:r>
      <w:r w:rsidR="005D3D56" w:rsidRPr="001B6B3B">
        <w:rPr>
          <w:bCs/>
        </w:rPr>
        <w:t xml:space="preserve">; </w:t>
      </w:r>
    </w:p>
    <w:p w14:paraId="3B7A8D15" w14:textId="2870585A" w:rsidR="005D3D56" w:rsidRPr="001B6B3B" w:rsidRDefault="006664CC" w:rsidP="00613A73">
      <w:pPr>
        <w:pStyle w:val="Odstavekseznama"/>
        <w:numPr>
          <w:ilvl w:val="0"/>
          <w:numId w:val="25"/>
        </w:numPr>
        <w:rPr>
          <w:bCs/>
        </w:rPr>
      </w:pPr>
      <w:r w:rsidRPr="001B6B3B">
        <w:rPr>
          <w:bCs/>
        </w:rPr>
        <w:t>Uredb</w:t>
      </w:r>
      <w:r>
        <w:rPr>
          <w:bCs/>
        </w:rPr>
        <w:t>e</w:t>
      </w:r>
      <w:r w:rsidRPr="001B6B3B">
        <w:rPr>
          <w:bCs/>
        </w:rPr>
        <w:t xml:space="preserve"> </w:t>
      </w:r>
      <w:r w:rsidR="005D3D56" w:rsidRPr="001B6B3B">
        <w:rPr>
          <w:bCs/>
        </w:rPr>
        <w:t xml:space="preserve">Sveta (EU) 2020/2094 z dne 14. decembra 2020 o vzpostavitvi Instrumenta Evropske unije za okrevanje v podporo okrevanju po krizi zaradi COVID-19 (UL L 433I, </w:t>
      </w:r>
      <w:r w:rsidR="006F2167">
        <w:rPr>
          <w:bCs/>
        </w:rPr>
        <w:t xml:space="preserve">z dne </w:t>
      </w:r>
      <w:r w:rsidR="005D3D56" w:rsidRPr="001B6B3B">
        <w:rPr>
          <w:bCs/>
        </w:rPr>
        <w:t xml:space="preserve">22. 12. 2020, str. 23); </w:t>
      </w:r>
    </w:p>
    <w:p w14:paraId="02DEC1C7" w14:textId="0B2D4C4E" w:rsidR="006F2167" w:rsidRDefault="006664CC" w:rsidP="00613A73">
      <w:pPr>
        <w:pStyle w:val="Odstavekseznama"/>
        <w:numPr>
          <w:ilvl w:val="0"/>
          <w:numId w:val="25"/>
        </w:numPr>
        <w:rPr>
          <w:bCs/>
        </w:rPr>
      </w:pPr>
      <w:r w:rsidRPr="001B6B3B">
        <w:rPr>
          <w:bCs/>
        </w:rPr>
        <w:t>Uredb</w:t>
      </w:r>
      <w:r>
        <w:rPr>
          <w:bCs/>
        </w:rPr>
        <w:t>e</w:t>
      </w:r>
      <w:r w:rsidRPr="001B6B3B">
        <w:rPr>
          <w:bCs/>
        </w:rPr>
        <w:t xml:space="preserve"> </w:t>
      </w:r>
      <w:r w:rsidR="005D3D56" w:rsidRPr="001B6B3B">
        <w:rPr>
          <w:bCs/>
        </w:rPr>
        <w:t xml:space="preserve">(EU)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št. 68 z dne 26. 2. 2021, str. 1); </w:t>
      </w:r>
    </w:p>
    <w:p w14:paraId="63D515EA" w14:textId="2E8551A1" w:rsidR="00BE0651" w:rsidRPr="003F3754" w:rsidRDefault="00BE0651" w:rsidP="00613A73">
      <w:pPr>
        <w:pStyle w:val="Odstavekseznama"/>
        <w:numPr>
          <w:ilvl w:val="0"/>
          <w:numId w:val="25"/>
        </w:numPr>
        <w:rPr>
          <w:szCs w:val="20"/>
        </w:rPr>
      </w:pPr>
      <w:r w:rsidRPr="00BE0651">
        <w:rPr>
          <w:color w:val="333333"/>
          <w:szCs w:val="20"/>
          <w:shd w:val="clear" w:color="auto" w:fill="FFFFFF"/>
        </w:rPr>
        <w:t>Uredbe (EU) 2023/435 Evropskega parlamenta in Sveta z dne 27. februarja 2023 o spremembi Uredbe (EU) 2021/241 glede poglavij REPowerEU v načrtih za okrevanje in odpornost ter spremembi uredb (EU) št. 1303/2013, (EU) 2021/1060 in (EU) 2021/1755 ter Direktive 2003/87/ES;</w:t>
      </w:r>
    </w:p>
    <w:p w14:paraId="4B994D67" w14:textId="533B3FEF" w:rsidR="003F3754" w:rsidRPr="00BE0651" w:rsidRDefault="003F3754" w:rsidP="00613A73">
      <w:pPr>
        <w:pStyle w:val="Odstavekseznama"/>
        <w:numPr>
          <w:ilvl w:val="0"/>
          <w:numId w:val="25"/>
        </w:numPr>
        <w:rPr>
          <w:szCs w:val="20"/>
        </w:rPr>
      </w:pPr>
      <w:r w:rsidRPr="00F17025">
        <w:rPr>
          <w:rFonts w:cstheme="minorHAnsi"/>
        </w:rPr>
        <w:t>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(v nadaljnjem besedilu: Splošna uredba GDPR)z vsemi spremembami;</w:t>
      </w:r>
    </w:p>
    <w:p w14:paraId="59F86018" w14:textId="40AE5778" w:rsidR="006F2167" w:rsidRDefault="006664CC" w:rsidP="00613A73">
      <w:pPr>
        <w:pStyle w:val="Odstavekseznama"/>
        <w:numPr>
          <w:ilvl w:val="0"/>
          <w:numId w:val="25"/>
        </w:numPr>
        <w:rPr>
          <w:bCs/>
        </w:rPr>
      </w:pPr>
      <w:r w:rsidRPr="001B6B3B">
        <w:rPr>
          <w:bCs/>
        </w:rPr>
        <w:t>Delegiran</w:t>
      </w:r>
      <w:r>
        <w:rPr>
          <w:bCs/>
        </w:rPr>
        <w:t>e</w:t>
      </w:r>
      <w:r w:rsidRPr="001B6B3B">
        <w:rPr>
          <w:bCs/>
        </w:rPr>
        <w:t xml:space="preserve"> uredb</w:t>
      </w:r>
      <w:r>
        <w:rPr>
          <w:bCs/>
        </w:rPr>
        <w:t>e</w:t>
      </w:r>
      <w:r w:rsidRPr="001B6B3B">
        <w:rPr>
          <w:bCs/>
        </w:rPr>
        <w:t xml:space="preserve"> </w:t>
      </w:r>
      <w:r w:rsidR="005D3D56" w:rsidRPr="001B6B3B">
        <w:rPr>
          <w:bCs/>
        </w:rPr>
        <w:t xml:space="preserve">Komisije (EU) 2021/2106 z dne 28. septembra 2021 o dopolnitvi Uredbe (EU) 2021/241 Evropskega parlamenta in Sveta o vzpostavitvi Mehanizma za okrevanje in odpornost z določitvijo skupnih kazalnikov in podrobnih elementov preglednice kazalnikov okrevanja in odpornosti </w:t>
      </w:r>
      <w:r w:rsidR="006F2167">
        <w:rPr>
          <w:bCs/>
        </w:rPr>
        <w:t>(UL L št. 429 z dne 1. 12. 2021, str. 83)</w:t>
      </w:r>
      <w:r w:rsidR="005D3D56" w:rsidRPr="001B6B3B">
        <w:rPr>
          <w:bCs/>
        </w:rPr>
        <w:t xml:space="preserve">; </w:t>
      </w:r>
    </w:p>
    <w:p w14:paraId="67834532" w14:textId="18673B06" w:rsidR="005D3D56" w:rsidRPr="001B6B3B" w:rsidRDefault="006664CC" w:rsidP="00613A73">
      <w:pPr>
        <w:pStyle w:val="Odstavekseznama"/>
        <w:numPr>
          <w:ilvl w:val="0"/>
          <w:numId w:val="25"/>
        </w:numPr>
        <w:rPr>
          <w:bCs/>
        </w:rPr>
      </w:pPr>
      <w:r w:rsidRPr="001B6B3B">
        <w:rPr>
          <w:bCs/>
        </w:rPr>
        <w:t>Delegiran</w:t>
      </w:r>
      <w:r>
        <w:rPr>
          <w:bCs/>
        </w:rPr>
        <w:t>e</w:t>
      </w:r>
      <w:r w:rsidRPr="001B6B3B">
        <w:rPr>
          <w:bCs/>
        </w:rPr>
        <w:t xml:space="preserve"> uredb</w:t>
      </w:r>
      <w:r>
        <w:rPr>
          <w:bCs/>
        </w:rPr>
        <w:t>e</w:t>
      </w:r>
      <w:r w:rsidRPr="001B6B3B">
        <w:rPr>
          <w:bCs/>
        </w:rPr>
        <w:t xml:space="preserve"> </w:t>
      </w:r>
      <w:r w:rsidR="005D3D56" w:rsidRPr="001B6B3B">
        <w:rPr>
          <w:bCs/>
        </w:rPr>
        <w:t xml:space="preserve">komisije (EU) 2021/2105 z dne 28. septembra 2021 o dopolnitvi Uredbe (EU) 2021/241 Evropskega parlamenta in Sveta o vzpostavitvi Mehanizma za okrevanje in odpornost z opredelitvijo metodologije za poročanje o socialnih odhodkih </w:t>
      </w:r>
      <w:r w:rsidR="006F2167">
        <w:rPr>
          <w:bCs/>
        </w:rPr>
        <w:t>(UL L št. 429 z dne 1. 12. 2021, str. 79)</w:t>
      </w:r>
      <w:r w:rsidR="005D3D56" w:rsidRPr="001B6B3B">
        <w:rPr>
          <w:bCs/>
        </w:rPr>
        <w:t xml:space="preserve">; </w:t>
      </w:r>
    </w:p>
    <w:p w14:paraId="32027345" w14:textId="487AFEE3" w:rsidR="005D3D56" w:rsidRPr="001B6B3B" w:rsidRDefault="006664CC" w:rsidP="00613A73">
      <w:pPr>
        <w:pStyle w:val="Odstavekseznama"/>
        <w:numPr>
          <w:ilvl w:val="0"/>
          <w:numId w:val="25"/>
        </w:numPr>
        <w:rPr>
          <w:bCs/>
        </w:rPr>
      </w:pPr>
      <w:r w:rsidRPr="001B6B3B">
        <w:rPr>
          <w:bCs/>
        </w:rPr>
        <w:t>Uredb</w:t>
      </w:r>
      <w:r>
        <w:rPr>
          <w:bCs/>
        </w:rPr>
        <w:t>e</w:t>
      </w:r>
      <w:r w:rsidRPr="001B6B3B">
        <w:rPr>
          <w:bCs/>
        </w:rPr>
        <w:t xml:space="preserve"> </w:t>
      </w:r>
      <w:r w:rsidR="005D3D56" w:rsidRPr="001B6B3B">
        <w:rPr>
          <w:bCs/>
        </w:rPr>
        <w:t>(EU) 2020/852 Evropskega parlamenta in Sveta z dne 18. junija 2020 o vzpostavitvi okvira za spodbujanje trajnostnih naložb ter spremembi Uredbe (EU) 2019/2088 (UL L 198</w:t>
      </w:r>
      <w:r w:rsidR="006F2167">
        <w:rPr>
          <w:bCs/>
        </w:rPr>
        <w:t xml:space="preserve"> z dne</w:t>
      </w:r>
      <w:r w:rsidR="005D3D56" w:rsidRPr="001B6B3B">
        <w:rPr>
          <w:bCs/>
        </w:rPr>
        <w:t xml:space="preserve"> 22.</w:t>
      </w:r>
      <w:r w:rsidR="00D02F28">
        <w:rPr>
          <w:bCs/>
        </w:rPr>
        <w:t xml:space="preserve"> </w:t>
      </w:r>
      <w:r w:rsidR="005D3D56" w:rsidRPr="001B6B3B">
        <w:rPr>
          <w:bCs/>
        </w:rPr>
        <w:t>6.</w:t>
      </w:r>
      <w:r w:rsidR="00D02F28">
        <w:rPr>
          <w:bCs/>
        </w:rPr>
        <w:t xml:space="preserve"> </w:t>
      </w:r>
      <w:r w:rsidR="005D3D56" w:rsidRPr="001B6B3B">
        <w:rPr>
          <w:bCs/>
        </w:rPr>
        <w:t xml:space="preserve">2020, str. 13); </w:t>
      </w:r>
    </w:p>
    <w:p w14:paraId="230CEB52" w14:textId="0DAD8901" w:rsidR="005D3D56" w:rsidRPr="001B6B3B" w:rsidRDefault="006664CC" w:rsidP="00613A73">
      <w:pPr>
        <w:pStyle w:val="Odstavekseznama"/>
        <w:numPr>
          <w:ilvl w:val="0"/>
          <w:numId w:val="25"/>
        </w:numPr>
        <w:rPr>
          <w:bCs/>
        </w:rPr>
      </w:pPr>
      <w:r w:rsidRPr="001B6B3B">
        <w:rPr>
          <w:bCs/>
        </w:rPr>
        <w:t>Obvestil</w:t>
      </w:r>
      <w:r>
        <w:rPr>
          <w:bCs/>
        </w:rPr>
        <w:t>a</w:t>
      </w:r>
      <w:r w:rsidRPr="001B6B3B">
        <w:rPr>
          <w:bCs/>
        </w:rPr>
        <w:t xml:space="preserve"> </w:t>
      </w:r>
      <w:r w:rsidR="005D3D56" w:rsidRPr="001B6B3B">
        <w:rPr>
          <w:bCs/>
        </w:rPr>
        <w:t xml:space="preserve">Komisije Tehnične smernice za uporabo »načela, da se ne škoduje bistveno« v skladu z uredbo o vzpostavitvi mehanizma za okrevanje in odpornost (UL </w:t>
      </w:r>
      <w:r w:rsidR="00760D33">
        <w:rPr>
          <w:bCs/>
        </w:rPr>
        <w:t>L</w:t>
      </w:r>
      <w:r w:rsidR="005D3D56" w:rsidRPr="001B6B3B">
        <w:rPr>
          <w:bCs/>
        </w:rPr>
        <w:t xml:space="preserve"> št. </w:t>
      </w:r>
      <w:r w:rsidR="00A03AD7">
        <w:rPr>
          <w:bCs/>
        </w:rPr>
        <w:t xml:space="preserve">C </w:t>
      </w:r>
      <w:r w:rsidR="005D3D56" w:rsidRPr="001B6B3B">
        <w:rPr>
          <w:bCs/>
        </w:rPr>
        <w:t>58</w:t>
      </w:r>
      <w:r w:rsidR="00A03AD7">
        <w:rPr>
          <w:bCs/>
        </w:rPr>
        <w:t xml:space="preserve"> </w:t>
      </w:r>
      <w:r w:rsidR="005D3D56" w:rsidRPr="001B6B3B">
        <w:rPr>
          <w:bCs/>
        </w:rPr>
        <w:t>z dne 18. 2. 2021</w:t>
      </w:r>
      <w:r w:rsidR="00A03AD7">
        <w:rPr>
          <w:bCs/>
        </w:rPr>
        <w:t>, str. 1</w:t>
      </w:r>
      <w:r w:rsidR="005D3D56" w:rsidRPr="001B6B3B">
        <w:rPr>
          <w:bCs/>
        </w:rPr>
        <w:t>);</w:t>
      </w:r>
    </w:p>
    <w:p w14:paraId="51897983" w14:textId="289300CE" w:rsidR="005D3D56" w:rsidRPr="001B6B3B" w:rsidRDefault="006664CC" w:rsidP="00613A73">
      <w:pPr>
        <w:pStyle w:val="Odstavekseznama"/>
        <w:numPr>
          <w:ilvl w:val="0"/>
          <w:numId w:val="25"/>
        </w:numPr>
        <w:rPr>
          <w:bCs/>
        </w:rPr>
      </w:pPr>
      <w:r w:rsidRPr="001B6B3B">
        <w:rPr>
          <w:bCs/>
        </w:rPr>
        <w:t>Izvedben</w:t>
      </w:r>
      <w:r>
        <w:rPr>
          <w:bCs/>
        </w:rPr>
        <w:t>ega</w:t>
      </w:r>
      <w:r w:rsidRPr="001B6B3B">
        <w:rPr>
          <w:bCs/>
        </w:rPr>
        <w:t xml:space="preserve"> </w:t>
      </w:r>
      <w:r w:rsidR="005D3D56" w:rsidRPr="001B6B3B">
        <w:rPr>
          <w:bCs/>
        </w:rPr>
        <w:t>sklep</w:t>
      </w:r>
      <w:r>
        <w:rPr>
          <w:bCs/>
        </w:rPr>
        <w:t>a</w:t>
      </w:r>
      <w:r w:rsidR="005D3D56" w:rsidRPr="001B6B3B">
        <w:rPr>
          <w:bCs/>
        </w:rPr>
        <w:t xml:space="preserve"> </w:t>
      </w:r>
      <w:r w:rsidR="00DE4D20">
        <w:rPr>
          <w:bCs/>
        </w:rPr>
        <w:t xml:space="preserve">Sveta EU </w:t>
      </w:r>
      <w:r w:rsidR="005D3D56" w:rsidRPr="001B6B3B">
        <w:rPr>
          <w:bCs/>
        </w:rPr>
        <w:t xml:space="preserve">o odobritvi ocene načrta za okrevanje in odpornost za Slovenijo </w:t>
      </w:r>
      <w:r w:rsidR="00DE4D20">
        <w:rPr>
          <w:bCs/>
        </w:rPr>
        <w:t>z dne</w:t>
      </w:r>
      <w:r w:rsidR="005D3D56" w:rsidRPr="001B6B3B">
        <w:rPr>
          <w:bCs/>
        </w:rPr>
        <w:t xml:space="preserve"> 2</w:t>
      </w:r>
      <w:r w:rsidR="00DE4D20">
        <w:rPr>
          <w:bCs/>
        </w:rPr>
        <w:t>0</w:t>
      </w:r>
      <w:r w:rsidR="005D3D56" w:rsidRPr="001B6B3B">
        <w:rPr>
          <w:bCs/>
        </w:rPr>
        <w:t>. 7. 2021</w:t>
      </w:r>
      <w:r w:rsidR="000377BF" w:rsidRPr="000377BF">
        <w:rPr>
          <w:szCs w:val="20"/>
          <w:lang w:eastAsia="ar-SA"/>
        </w:rPr>
        <w:t xml:space="preserve"> </w:t>
      </w:r>
      <w:r w:rsidR="000377BF">
        <w:rPr>
          <w:szCs w:val="20"/>
          <w:lang w:eastAsia="ar-SA"/>
        </w:rPr>
        <w:t>in Izvedbenega sklepa Sveta o spremembi Izvedbenega sklepa z dne 28. julija 2021 o odobritvi ocene načrta za okrevanje in odpornost za Slovenijo z dne 10. 10. 2023</w:t>
      </w:r>
      <w:r w:rsidR="00A03AD7">
        <w:rPr>
          <w:bCs/>
        </w:rPr>
        <w:t xml:space="preserve">; </w:t>
      </w:r>
      <w:bookmarkStart w:id="0" w:name="_Hlk102133639"/>
      <w:r w:rsidR="00A03AD7">
        <w:rPr>
          <w:bCs/>
        </w:rPr>
        <w:t xml:space="preserve">objavljen na </w:t>
      </w:r>
      <w:r w:rsidR="00A03AD7" w:rsidRPr="00A03AD7">
        <w:rPr>
          <w:bCs/>
        </w:rPr>
        <w:t>https://www.gov.si/drzavni-organi/organi-v-sestavi/urad-za-okrevanje-in-odpornost/zakonodaja/</w:t>
      </w:r>
      <w:r w:rsidR="005D3D56" w:rsidRPr="001B6B3B">
        <w:rPr>
          <w:bCs/>
        </w:rPr>
        <w:t xml:space="preserve">); </w:t>
      </w:r>
      <w:bookmarkEnd w:id="0"/>
    </w:p>
    <w:p w14:paraId="220764F8" w14:textId="1FD4527A" w:rsidR="005D3D56" w:rsidRPr="006664CC" w:rsidRDefault="005D3D56" w:rsidP="00613A73">
      <w:pPr>
        <w:pStyle w:val="Odstavekseznama"/>
        <w:numPr>
          <w:ilvl w:val="0"/>
          <w:numId w:val="25"/>
        </w:numPr>
        <w:rPr>
          <w:bCs/>
        </w:rPr>
      </w:pPr>
      <w:r w:rsidRPr="006664CC">
        <w:rPr>
          <w:bCs/>
        </w:rPr>
        <w:t xml:space="preserve">Operativne ureditve </w:t>
      </w:r>
      <w:r w:rsidR="0058103F" w:rsidRPr="006664CC">
        <w:rPr>
          <w:bCs/>
        </w:rPr>
        <w:t xml:space="preserve">za izvajanje Mehanizma za okrevanje in odpornost </w:t>
      </w:r>
      <w:r w:rsidRPr="006664CC">
        <w:rPr>
          <w:bCs/>
        </w:rPr>
        <w:t xml:space="preserve">med Evropsko komisijo in Slovenijo </w:t>
      </w:r>
      <w:r w:rsidRPr="00A17916">
        <w:rPr>
          <w:bCs/>
        </w:rPr>
        <w:t>(s strani Evropske komisije potrjene marca 2022</w:t>
      </w:r>
      <w:r w:rsidRPr="006664CC">
        <w:rPr>
          <w:bCs/>
        </w:rPr>
        <w:t xml:space="preserve">); </w:t>
      </w:r>
    </w:p>
    <w:p w14:paraId="2BA9BFF9" w14:textId="43C48D42" w:rsidR="005D3D56" w:rsidRPr="000377BF" w:rsidRDefault="005D3D56" w:rsidP="00613A73">
      <w:pPr>
        <w:pStyle w:val="Odstavekseznama"/>
        <w:numPr>
          <w:ilvl w:val="0"/>
          <w:numId w:val="25"/>
        </w:numPr>
        <w:rPr>
          <w:bCs/>
        </w:rPr>
      </w:pPr>
      <w:r w:rsidRPr="000377BF">
        <w:rPr>
          <w:bCs/>
        </w:rPr>
        <w:t>Zakon</w:t>
      </w:r>
      <w:r w:rsidR="006664CC" w:rsidRPr="000377BF">
        <w:rPr>
          <w:bCs/>
        </w:rPr>
        <w:t>a</w:t>
      </w:r>
      <w:r w:rsidRPr="000377BF">
        <w:rPr>
          <w:bCs/>
        </w:rPr>
        <w:t xml:space="preserve"> o izvrševanju proračunov Republike Slovenije za leti 202</w:t>
      </w:r>
      <w:r w:rsidR="000377BF" w:rsidRPr="000377BF">
        <w:rPr>
          <w:bCs/>
        </w:rPr>
        <w:t xml:space="preserve">3 </w:t>
      </w:r>
      <w:r w:rsidRPr="000377BF">
        <w:rPr>
          <w:bCs/>
        </w:rPr>
        <w:t>in 202</w:t>
      </w:r>
      <w:r w:rsidR="000377BF" w:rsidRPr="000377BF">
        <w:rPr>
          <w:bCs/>
        </w:rPr>
        <w:t>4</w:t>
      </w:r>
      <w:r w:rsidRPr="000377BF">
        <w:rPr>
          <w:bCs/>
        </w:rPr>
        <w:t xml:space="preserve"> (Uradni list RS, št. </w:t>
      </w:r>
      <w:r w:rsidR="000377BF" w:rsidRPr="000377BF">
        <w:rPr>
          <w:bCs/>
        </w:rPr>
        <w:t>150/22, 65/23, 76/23 – ZJF-I in 97/23</w:t>
      </w:r>
      <w:r w:rsidRPr="000377BF">
        <w:rPr>
          <w:bCs/>
        </w:rPr>
        <w:t xml:space="preserve">); </w:t>
      </w:r>
    </w:p>
    <w:p w14:paraId="12EBF16B" w14:textId="1B30327C" w:rsidR="003F3754" w:rsidRPr="00F17025" w:rsidRDefault="003F3754" w:rsidP="00613A73">
      <w:pPr>
        <w:pStyle w:val="Odstavekseznama"/>
        <w:numPr>
          <w:ilvl w:val="0"/>
          <w:numId w:val="25"/>
        </w:numPr>
        <w:autoSpaceDE w:val="0"/>
        <w:autoSpaceDN w:val="0"/>
        <w:adjustRightInd w:val="0"/>
        <w:spacing w:line="240" w:lineRule="auto"/>
        <w:rPr>
          <w:rFonts w:cstheme="minorHAnsi"/>
          <w:color w:val="000000"/>
        </w:rPr>
      </w:pPr>
      <w:r w:rsidRPr="00F17025">
        <w:rPr>
          <w:rFonts w:cstheme="minorHAnsi"/>
          <w:color w:val="000000"/>
        </w:rPr>
        <w:t xml:space="preserve">Zakon o varstvu osebnih podatkov (Uradni list RS, št. </w:t>
      </w:r>
      <w:r w:rsidR="00D43B07">
        <w:rPr>
          <w:rFonts w:cstheme="minorHAnsi"/>
          <w:color w:val="000000"/>
        </w:rPr>
        <w:t>163/22</w:t>
      </w:r>
      <w:r w:rsidRPr="00F17025">
        <w:rPr>
          <w:rFonts w:cstheme="minorHAnsi"/>
          <w:color w:val="000000"/>
        </w:rPr>
        <w:t>);</w:t>
      </w:r>
    </w:p>
    <w:p w14:paraId="2DFB0B44" w14:textId="1FACE0D3" w:rsidR="003F3754" w:rsidRPr="003F3754" w:rsidRDefault="003F3754" w:rsidP="00D02F28">
      <w:pPr>
        <w:pStyle w:val="Odstavekseznama"/>
        <w:numPr>
          <w:ilvl w:val="0"/>
          <w:numId w:val="25"/>
        </w:numPr>
        <w:autoSpaceDE w:val="0"/>
        <w:autoSpaceDN w:val="0"/>
        <w:adjustRightInd w:val="0"/>
        <w:rPr>
          <w:rFonts w:cstheme="minorHAnsi"/>
          <w:color w:val="000000"/>
        </w:rPr>
      </w:pPr>
      <w:r w:rsidRPr="00F17025">
        <w:rPr>
          <w:rFonts w:cstheme="minorHAnsi"/>
          <w:color w:val="000000"/>
        </w:rPr>
        <w:t>Zakon o integriteti in preprečevanju korupcije (Uradni list RS, št. 69/11 – uradno prečiščeno besedilo, 158/20</w:t>
      </w:r>
      <w:r w:rsidR="000377BF">
        <w:rPr>
          <w:rFonts w:cstheme="minorHAnsi"/>
          <w:color w:val="000000"/>
        </w:rPr>
        <w:t>,</w:t>
      </w:r>
      <w:r w:rsidRPr="00F17025">
        <w:rPr>
          <w:rFonts w:cstheme="minorHAnsi"/>
          <w:color w:val="000000"/>
        </w:rPr>
        <w:t xml:space="preserve"> 3/22 – Z</w:t>
      </w:r>
      <w:r w:rsidR="000377BF" w:rsidRPr="00F17025">
        <w:rPr>
          <w:rFonts w:cstheme="minorHAnsi"/>
          <w:color w:val="000000"/>
        </w:rPr>
        <w:t>d</w:t>
      </w:r>
      <w:r w:rsidRPr="00F17025">
        <w:rPr>
          <w:rFonts w:cstheme="minorHAnsi"/>
          <w:color w:val="000000"/>
        </w:rPr>
        <w:t>eb</w:t>
      </w:r>
      <w:r w:rsidR="000377BF">
        <w:rPr>
          <w:rFonts w:cstheme="minorHAnsi"/>
          <w:color w:val="000000"/>
        </w:rPr>
        <w:t xml:space="preserve"> in 16/23-ZZPri</w:t>
      </w:r>
      <w:r w:rsidRPr="00F17025">
        <w:rPr>
          <w:rFonts w:cstheme="minorHAnsi"/>
          <w:color w:val="000000"/>
        </w:rPr>
        <w:t xml:space="preserve">); </w:t>
      </w:r>
    </w:p>
    <w:p w14:paraId="68D8DBAB" w14:textId="4639D2A6" w:rsidR="00B100AE" w:rsidRPr="001B6B3B" w:rsidRDefault="00DB1D09" w:rsidP="00613A73">
      <w:pPr>
        <w:pStyle w:val="Odstavekseznama"/>
        <w:numPr>
          <w:ilvl w:val="0"/>
          <w:numId w:val="25"/>
        </w:numPr>
        <w:rPr>
          <w:bCs/>
        </w:rPr>
      </w:pPr>
      <w:r>
        <w:rPr>
          <w:bCs/>
        </w:rPr>
        <w:t>Načrt</w:t>
      </w:r>
      <w:r w:rsidR="006664CC">
        <w:rPr>
          <w:bCs/>
        </w:rPr>
        <w:t>a</w:t>
      </w:r>
      <w:r>
        <w:rPr>
          <w:bCs/>
        </w:rPr>
        <w:t xml:space="preserve"> za okrevanje in odpornost; objavljen na </w:t>
      </w:r>
      <w:r w:rsidRPr="00A03AD7">
        <w:rPr>
          <w:bCs/>
        </w:rPr>
        <w:t>https://www.gov.si/drzavni-organi/organi-v-sestavi/urad-za-okrevanje-in-odpornost/zakonodaja/</w:t>
      </w:r>
      <w:r w:rsidRPr="001B6B3B">
        <w:rPr>
          <w:bCs/>
        </w:rPr>
        <w:t>;</w:t>
      </w:r>
    </w:p>
    <w:p w14:paraId="2A366EBA" w14:textId="4BFD8677" w:rsidR="005D3D56" w:rsidRPr="001B6B3B" w:rsidRDefault="006664CC" w:rsidP="00613A73">
      <w:pPr>
        <w:pStyle w:val="Odstavekseznama"/>
        <w:numPr>
          <w:ilvl w:val="0"/>
          <w:numId w:val="25"/>
        </w:numPr>
        <w:rPr>
          <w:bCs/>
        </w:rPr>
      </w:pPr>
      <w:r w:rsidRPr="001B6B3B">
        <w:rPr>
          <w:bCs/>
        </w:rPr>
        <w:lastRenderedPageBreak/>
        <w:t>Uredb</w:t>
      </w:r>
      <w:r>
        <w:rPr>
          <w:bCs/>
        </w:rPr>
        <w:t>e</w:t>
      </w:r>
      <w:r w:rsidRPr="001B6B3B">
        <w:rPr>
          <w:bCs/>
        </w:rPr>
        <w:t xml:space="preserve"> </w:t>
      </w:r>
      <w:r w:rsidR="005D3D56" w:rsidRPr="001B6B3B">
        <w:rPr>
          <w:bCs/>
        </w:rPr>
        <w:t xml:space="preserve">o izvajanju Uredbe (EU) o Mehanizmu za okrevanje in odpornost (Uradni list RS, št. 167/21); </w:t>
      </w:r>
    </w:p>
    <w:p w14:paraId="0542A30D" w14:textId="581C707A" w:rsidR="005D3D56" w:rsidRPr="001B6B3B" w:rsidRDefault="006664CC" w:rsidP="00613A73">
      <w:pPr>
        <w:pStyle w:val="Odstavekseznama"/>
        <w:numPr>
          <w:ilvl w:val="0"/>
          <w:numId w:val="25"/>
        </w:numPr>
        <w:rPr>
          <w:bCs/>
        </w:rPr>
      </w:pPr>
      <w:r w:rsidRPr="001B6B3B">
        <w:rPr>
          <w:bCs/>
        </w:rPr>
        <w:t>Uredb</w:t>
      </w:r>
      <w:r>
        <w:rPr>
          <w:bCs/>
        </w:rPr>
        <w:t>e</w:t>
      </w:r>
      <w:r w:rsidRPr="001B6B3B">
        <w:rPr>
          <w:bCs/>
        </w:rPr>
        <w:t xml:space="preserve"> </w:t>
      </w:r>
      <w:r w:rsidR="005D3D56" w:rsidRPr="001B6B3B">
        <w:rPr>
          <w:bCs/>
        </w:rPr>
        <w:t xml:space="preserve">o dopolnitvah Uredbe o organih v sestavi ministrstev (Uradni list RS, št. 90/21); </w:t>
      </w:r>
    </w:p>
    <w:p w14:paraId="7DBA3B7F" w14:textId="507B0BB0" w:rsidR="00E1614E" w:rsidRPr="006F089C" w:rsidRDefault="00B100AE" w:rsidP="00613A73">
      <w:pPr>
        <w:pStyle w:val="Odstavekseznama"/>
        <w:numPr>
          <w:ilvl w:val="0"/>
          <w:numId w:val="25"/>
        </w:numPr>
        <w:rPr>
          <w:bCs/>
        </w:rPr>
      </w:pPr>
      <w:r w:rsidRPr="00B100AE">
        <w:rPr>
          <w:bCs/>
        </w:rPr>
        <w:t>Uredbe o postopku, merilih in načinih dodeljevanja sredstev za spodbujanje razvojnih programov in prednostnih nalog (Uradni list RS, št. 56/11)</w:t>
      </w:r>
      <w:r>
        <w:rPr>
          <w:bCs/>
        </w:rPr>
        <w:t xml:space="preserve">; </w:t>
      </w:r>
    </w:p>
    <w:p w14:paraId="6C896102" w14:textId="364099E3" w:rsidR="00E1614E" w:rsidRPr="00D936CA" w:rsidRDefault="00E1614E" w:rsidP="00613A73">
      <w:pPr>
        <w:pStyle w:val="Odstavekseznama"/>
        <w:numPr>
          <w:ilvl w:val="0"/>
          <w:numId w:val="25"/>
        </w:numPr>
        <w:rPr>
          <w:bCs/>
        </w:rPr>
      </w:pPr>
      <w:r w:rsidRPr="006664CC">
        <w:rPr>
          <w:bCs/>
        </w:rPr>
        <w:t>Uredb</w:t>
      </w:r>
      <w:r w:rsidR="006664CC" w:rsidRPr="006664CC">
        <w:rPr>
          <w:bCs/>
        </w:rPr>
        <w:t>e</w:t>
      </w:r>
      <w:r w:rsidRPr="006664CC">
        <w:rPr>
          <w:bCs/>
        </w:rPr>
        <w:t xml:space="preserve"> Komisije (EU) št. 651/2014 z dne 17. junija 2014 o razglasitvi nekaterih vrst pomoči za združljive z notranjim trgom pri uporabi členov 107 in 108 Pogodbe (UL L št. 187 z dne 26. 6. 2014, </w:t>
      </w:r>
      <w:r w:rsidR="00DB1D09" w:rsidRPr="006664CC">
        <w:rPr>
          <w:bCs/>
        </w:rPr>
        <w:t>str. 1</w:t>
      </w:r>
      <w:r w:rsidR="00C811C6" w:rsidRPr="006664CC">
        <w:rPr>
          <w:bCs/>
        </w:rPr>
        <w:t>)</w:t>
      </w:r>
      <w:r w:rsidR="0047174A" w:rsidRPr="006664CC">
        <w:rPr>
          <w:bCs/>
        </w:rPr>
        <w:t>, zadnjič</w:t>
      </w:r>
      <w:r w:rsidR="0047174A" w:rsidRPr="0047174A">
        <w:rPr>
          <w:bCs/>
        </w:rPr>
        <w:t xml:space="preserve"> spremenjena z Uredbo Komisije (EU) 2020/972 z dne 2. julija 2020 o spremembi Uredbe (EU) št. 1407/2013 v zvezi s podaljšanjem njene veljavnosti in o spremembi Uredbe (EU) št. 651/2014 v zvezi s podaljšanjem njene veljavnosti in ustreznimi prilagoditvami (Besedilo velja za EGP), UL L št. 215 z dne 7. 7. 2020, str. 3)</w:t>
      </w:r>
      <w:r w:rsidR="0047174A">
        <w:rPr>
          <w:bCs/>
        </w:rPr>
        <w:t xml:space="preserve">; </w:t>
      </w:r>
    </w:p>
    <w:p w14:paraId="122BA8AD" w14:textId="59E7E9A4" w:rsidR="00B100AE" w:rsidRPr="00D936CA" w:rsidRDefault="00B100AE" w:rsidP="00613A73">
      <w:pPr>
        <w:pStyle w:val="Odstavekseznama"/>
        <w:numPr>
          <w:ilvl w:val="0"/>
          <w:numId w:val="25"/>
        </w:numPr>
        <w:rPr>
          <w:bCs/>
        </w:rPr>
      </w:pPr>
      <w:r w:rsidRPr="00D936CA">
        <w:rPr>
          <w:bCs/>
        </w:rPr>
        <w:t>Zakona o javnih financah (Uradni list RS, št. 11/11 – uradno prečiščeno besedilo, 14/13 – popr., 101/13, 55/15 – ZFisP, 96/15 – ZIPRS1617, 13/18</w:t>
      </w:r>
      <w:r w:rsidR="00B55ECD">
        <w:rPr>
          <w:bCs/>
        </w:rPr>
        <w:t xml:space="preserve">, </w:t>
      </w:r>
      <w:r w:rsidRPr="00D936CA">
        <w:rPr>
          <w:bCs/>
        </w:rPr>
        <w:t>195/20 – odl. US</w:t>
      </w:r>
      <w:r w:rsidR="000377BF">
        <w:rPr>
          <w:bCs/>
        </w:rPr>
        <w:t xml:space="preserve">, </w:t>
      </w:r>
      <w:hyperlink r:id="rId15" w:tgtFrame="_blank" w:tooltip="Zakon o spremembah in dopolnitvah Zakona o državni upravi" w:history="1">
        <w:r w:rsidR="00B55ECD" w:rsidRPr="00B55ECD">
          <w:rPr>
            <w:rStyle w:val="Hiperpovezava"/>
            <w:color w:val="auto"/>
            <w:szCs w:val="20"/>
            <w:shd w:val="clear" w:color="auto" w:fill="FFFFFF"/>
          </w:rPr>
          <w:t>18/23</w:t>
        </w:r>
      </w:hyperlink>
      <w:r w:rsidR="00B55ECD" w:rsidRPr="00B55ECD">
        <w:rPr>
          <w:szCs w:val="20"/>
          <w:shd w:val="clear" w:color="auto" w:fill="FFFFFF"/>
        </w:rPr>
        <w:t> – ZDU-1O</w:t>
      </w:r>
      <w:r w:rsidR="000377BF">
        <w:rPr>
          <w:szCs w:val="20"/>
          <w:shd w:val="clear" w:color="auto" w:fill="FFFFFF"/>
        </w:rPr>
        <w:t xml:space="preserve"> in 76/23</w:t>
      </w:r>
      <w:r w:rsidRPr="00B55ECD">
        <w:rPr>
          <w:szCs w:val="20"/>
        </w:rPr>
        <w:t>),</w:t>
      </w:r>
      <w:r w:rsidRPr="00B55ECD">
        <w:rPr>
          <w:bCs/>
        </w:rPr>
        <w:t xml:space="preserve"> </w:t>
      </w:r>
      <w:r w:rsidRPr="00D936CA">
        <w:rPr>
          <w:bCs/>
        </w:rPr>
        <w:t>členi od 106.f do 106.l</w:t>
      </w:r>
      <w:r w:rsidR="00EB065B">
        <w:rPr>
          <w:bCs/>
        </w:rPr>
        <w:t>;</w:t>
      </w:r>
    </w:p>
    <w:p w14:paraId="13FB768A" w14:textId="2EA1BAA5" w:rsidR="005D3D56" w:rsidRDefault="00CD3CB4" w:rsidP="00613A73">
      <w:pPr>
        <w:pStyle w:val="Odstavekseznama"/>
        <w:numPr>
          <w:ilvl w:val="0"/>
          <w:numId w:val="25"/>
        </w:numPr>
        <w:rPr>
          <w:bCs/>
        </w:rPr>
      </w:pPr>
      <w:r w:rsidRPr="001B6B3B">
        <w:rPr>
          <w:bCs/>
        </w:rPr>
        <w:t>Smernic za določitev načina financiranja iz sredstev Mehanizma z okrevanje in odpornost, št. 546-2/2021/14, ki jih je Ministrstvo za finance izdalo dne 17. 1. 2022</w:t>
      </w:r>
      <w:r w:rsidR="00903244">
        <w:rPr>
          <w:bCs/>
        </w:rPr>
        <w:t xml:space="preserve">; objavljene na </w:t>
      </w:r>
      <w:r w:rsidR="009002AD" w:rsidRPr="000377BF">
        <w:rPr>
          <w:bCs/>
        </w:rPr>
        <w:t>https://www.gov.si/drzavni-organi/organi-v-sestavi/urad-za-okrevanje-in-odpornost/zakonodaja/</w:t>
      </w:r>
      <w:r w:rsidR="00673F81">
        <w:rPr>
          <w:bCs/>
        </w:rPr>
        <w:t>;</w:t>
      </w:r>
    </w:p>
    <w:p w14:paraId="54348DF1" w14:textId="503EB163" w:rsidR="003F3754" w:rsidRPr="00073AEA" w:rsidRDefault="003F3754" w:rsidP="00613A73">
      <w:pPr>
        <w:pStyle w:val="Odstavekseznama"/>
        <w:numPr>
          <w:ilvl w:val="0"/>
          <w:numId w:val="25"/>
        </w:numPr>
        <w:rPr>
          <w:bCs/>
        </w:rPr>
      </w:pPr>
      <w:r w:rsidRPr="00F17025">
        <w:rPr>
          <w:rFonts w:cstheme="minorHAnsi"/>
          <w:color w:val="000000"/>
        </w:rPr>
        <w:t xml:space="preserve">Strategija koordinacijskega organa Mehanizma za okrevanje in odpornost za boj proti goljufijam, december 2021, objavljena na spletni strani URSOO </w:t>
      </w:r>
      <w:r w:rsidRPr="000377BF">
        <w:rPr>
          <w:rFonts w:cstheme="minorHAnsi"/>
        </w:rPr>
        <w:t>https://www.gov.si/zbirke/projekti-in-programi/nacrt-za-okrevanje-in-odpornost/dokumenti/</w:t>
      </w:r>
      <w:r>
        <w:rPr>
          <w:rFonts w:cstheme="minorHAnsi"/>
          <w:color w:val="000000"/>
        </w:rPr>
        <w:t>,</w:t>
      </w:r>
    </w:p>
    <w:p w14:paraId="76BC21B7" w14:textId="687943BF" w:rsidR="00073AEA" w:rsidRPr="00F13C68" w:rsidRDefault="00073AEA" w:rsidP="00073AEA">
      <w:pPr>
        <w:pStyle w:val="Odstavekseznama"/>
        <w:numPr>
          <w:ilvl w:val="0"/>
          <w:numId w:val="25"/>
        </w:numPr>
        <w:spacing w:line="240" w:lineRule="auto"/>
        <w:contextualSpacing w:val="0"/>
        <w:rPr>
          <w:color w:val="000000"/>
          <w:szCs w:val="20"/>
        </w:rPr>
      </w:pPr>
      <w:r w:rsidRPr="00F13C68">
        <w:rPr>
          <w:color w:val="000000"/>
          <w:szCs w:val="20"/>
        </w:rPr>
        <w:t xml:space="preserve">Priročnik o načinu financiranja iz sredstev Mehanizma za okrevanje in odpornost (v nadaljnjem besedilu: </w:t>
      </w:r>
      <w:bookmarkStart w:id="1" w:name="_Hlk104405646"/>
      <w:r w:rsidRPr="00F13C68">
        <w:rPr>
          <w:color w:val="000000"/>
          <w:szCs w:val="20"/>
        </w:rPr>
        <w:t>Priročnik o načinu financiranja iz sredstev Mehanizma</w:t>
      </w:r>
      <w:bookmarkEnd w:id="1"/>
      <w:r w:rsidRPr="00F13C68">
        <w:rPr>
          <w:color w:val="000000"/>
          <w:szCs w:val="20"/>
        </w:rPr>
        <w:t xml:space="preserve">), objavljene na spletni strani: </w:t>
      </w:r>
      <w:r w:rsidRPr="000377BF">
        <w:t>Prirocnik-o-nacinu-financiranja-iz-sredstev-Mehanizma-za-okrevanje-in-odpornost_Verzija1.2-februar_2023.pdf (gov.si)</w:t>
      </w:r>
      <w:r w:rsidRPr="00F13C68">
        <w:rPr>
          <w:color w:val="000000"/>
          <w:szCs w:val="20"/>
        </w:rPr>
        <w:t>;</w:t>
      </w:r>
    </w:p>
    <w:p w14:paraId="2A6652E8" w14:textId="318E9045" w:rsidR="00073AEA" w:rsidRPr="00F13C68" w:rsidRDefault="00073AEA" w:rsidP="00073AEA">
      <w:pPr>
        <w:pStyle w:val="Odstavekseznama"/>
        <w:numPr>
          <w:ilvl w:val="0"/>
          <w:numId w:val="25"/>
        </w:numPr>
        <w:spacing w:line="240" w:lineRule="auto"/>
        <w:contextualSpacing w:val="0"/>
        <w:rPr>
          <w:color w:val="000000"/>
          <w:szCs w:val="20"/>
        </w:rPr>
      </w:pPr>
      <w:r w:rsidRPr="00F13C68">
        <w:rPr>
          <w:color w:val="000000"/>
          <w:szCs w:val="20"/>
        </w:rPr>
        <w:t xml:space="preserve">Smernice za določitev načina izvajana Mehanizma za okrevanje in odpornost (v nadaljnjem besedilu: </w:t>
      </w:r>
      <w:bookmarkStart w:id="2" w:name="_Hlk104405687"/>
      <w:r w:rsidRPr="00F13C68">
        <w:rPr>
          <w:color w:val="000000"/>
          <w:szCs w:val="20"/>
        </w:rPr>
        <w:t>Smernice o načinu izvajanja Mehanizma</w:t>
      </w:r>
      <w:bookmarkEnd w:id="2"/>
      <w:r w:rsidRPr="00F13C68">
        <w:rPr>
          <w:color w:val="000000"/>
          <w:szCs w:val="20"/>
        </w:rPr>
        <w:t xml:space="preserve">), objavljene na spletni strani: </w:t>
      </w:r>
      <w:r w:rsidRPr="000377BF">
        <w:rPr>
          <w:szCs w:val="20"/>
        </w:rPr>
        <w:t>https://www.gov.si/assets/organi-v-sestavi/URSOO/Sistem-izvajanja/Smernice-za-dolocitev-nacina-izvajanja-Mehanizma-za-okrevanje-in-odpornost.pdf</w:t>
      </w:r>
      <w:r w:rsidRPr="00F13C68">
        <w:rPr>
          <w:color w:val="000000"/>
          <w:szCs w:val="20"/>
        </w:rPr>
        <w:t>;</w:t>
      </w:r>
    </w:p>
    <w:p w14:paraId="5EAB2446" w14:textId="7917751B" w:rsidR="00073AEA" w:rsidRPr="004A3E61" w:rsidRDefault="00073AEA" w:rsidP="00073AEA">
      <w:pPr>
        <w:pStyle w:val="Odstavekseznama"/>
        <w:numPr>
          <w:ilvl w:val="0"/>
          <w:numId w:val="25"/>
        </w:numPr>
        <w:rPr>
          <w:bCs/>
        </w:rPr>
      </w:pPr>
      <w:r w:rsidRPr="00F13C68">
        <w:rPr>
          <w:color w:val="000000"/>
          <w:szCs w:val="20"/>
        </w:rPr>
        <w:t xml:space="preserve">Priročnik o načinu izvajanja Mehanizma za okrevanje in odpornost (v nadaljnjem besedilu: </w:t>
      </w:r>
      <w:bookmarkStart w:id="3" w:name="_Hlk104405671"/>
      <w:r w:rsidRPr="00F13C68">
        <w:rPr>
          <w:color w:val="000000"/>
          <w:szCs w:val="20"/>
        </w:rPr>
        <w:t>Priročnik o načinu izvajanju Mehanizma</w:t>
      </w:r>
      <w:bookmarkEnd w:id="3"/>
      <w:r w:rsidRPr="00F13C68">
        <w:rPr>
          <w:color w:val="000000"/>
          <w:szCs w:val="20"/>
        </w:rPr>
        <w:t xml:space="preserve">) objavljen na spletni strni: </w:t>
      </w:r>
      <w:r w:rsidR="004A3E61" w:rsidRPr="004A3E61">
        <w:t>Prirocnik-o-nacinu-izvajanja-Mehanizma-za-okrevanje-in-odpornost_Verzija-1-03_cistopis_september-2023.pdf (gov.si)</w:t>
      </w:r>
      <w:r w:rsidR="004A3E61">
        <w:t>;</w:t>
      </w:r>
    </w:p>
    <w:p w14:paraId="6EF95139" w14:textId="56BA6A22" w:rsidR="00673F81" w:rsidRPr="00673F81" w:rsidRDefault="00EB065B" w:rsidP="00613A73">
      <w:pPr>
        <w:pStyle w:val="Odstavekseznama"/>
        <w:numPr>
          <w:ilvl w:val="0"/>
          <w:numId w:val="25"/>
        </w:numPr>
        <w:rPr>
          <w:bCs/>
        </w:rPr>
      </w:pPr>
      <w:r w:rsidRPr="00EB065B">
        <w:t>Zakon</w:t>
      </w:r>
      <w:r>
        <w:t>a</w:t>
      </w:r>
      <w:r w:rsidRPr="00EB065B">
        <w:t xml:space="preserve"> o zaposlitveni rehabilitaciji in zaposlovanju invalidov (Uradni list RS, št. 16/07 – uradno prečiščeno besedilo, 87/11, 96/12 – ZPIZ-2, 98/14 in 18/21)</w:t>
      </w:r>
      <w:r w:rsidR="00673F81">
        <w:t>;</w:t>
      </w:r>
    </w:p>
    <w:p w14:paraId="057C83D4" w14:textId="57226B30" w:rsidR="00673F81" w:rsidRPr="00673F81" w:rsidRDefault="00673F81" w:rsidP="00613A73">
      <w:pPr>
        <w:pStyle w:val="Odstavekseznama"/>
        <w:numPr>
          <w:ilvl w:val="0"/>
          <w:numId w:val="25"/>
        </w:numPr>
        <w:rPr>
          <w:bCs/>
        </w:rPr>
      </w:pPr>
      <w:r>
        <w:t xml:space="preserve">Pravilnika o zaposlitvenih centrih </w:t>
      </w:r>
      <w:r w:rsidRPr="00673F81">
        <w:t>(Uradni list RS, št. 8/18 in 11/22)</w:t>
      </w:r>
      <w:r w:rsidR="00804150">
        <w:t>;</w:t>
      </w:r>
    </w:p>
    <w:p w14:paraId="1D954880" w14:textId="3595988D" w:rsidR="00F279A7" w:rsidRPr="00840315" w:rsidRDefault="00673F81" w:rsidP="00F279A7">
      <w:pPr>
        <w:pStyle w:val="Odstavekseznama"/>
        <w:numPr>
          <w:ilvl w:val="0"/>
          <w:numId w:val="25"/>
        </w:numPr>
        <w:rPr>
          <w:bCs/>
        </w:rPr>
      </w:pPr>
      <w:r>
        <w:t xml:space="preserve">Pravilnika o invalidskih podjetjih </w:t>
      </w:r>
      <w:r w:rsidRPr="00673F81">
        <w:t>(Uradni list RS, št. 117/05)</w:t>
      </w:r>
      <w:r w:rsidR="00F279A7">
        <w:t>;</w:t>
      </w:r>
    </w:p>
    <w:p w14:paraId="030B136C" w14:textId="5FEBEE07" w:rsidR="00F279A7" w:rsidRPr="004A3E61" w:rsidRDefault="00F279A7" w:rsidP="00F279A7">
      <w:pPr>
        <w:pStyle w:val="Odstavekseznama"/>
        <w:numPr>
          <w:ilvl w:val="0"/>
          <w:numId w:val="25"/>
        </w:numPr>
        <w:rPr>
          <w:bCs/>
          <w:szCs w:val="20"/>
        </w:rPr>
      </w:pPr>
      <w:r w:rsidRPr="004A3E61">
        <w:t xml:space="preserve">Uredba Komisije (EU) št. 1407/2013 z dne 18. decembra 2013 o uporabi členov 107 in 108 Pogodbe o delovanju Evropske unije pri pomoči </w:t>
      </w:r>
      <w:r w:rsidRPr="004A3E61">
        <w:rPr>
          <w:i/>
          <w:iCs/>
        </w:rPr>
        <w:t>de minimis</w:t>
      </w:r>
      <w:r w:rsidRPr="004A3E61">
        <w:t xml:space="preserve"> (UL L št. 352 z dne 24. 12. 2013, str. 1), zadnjič spremenjena z </w:t>
      </w:r>
      <w:r w:rsidR="004A3E61">
        <w:t xml:space="preserve">Uredbo komisije (EU) 2023/2391 z dne 4. oktobra 2023 </w:t>
      </w:r>
      <w:r w:rsidR="004A3E61" w:rsidRPr="004A3E61">
        <w:rPr>
          <w:color w:val="000000"/>
          <w:szCs w:val="20"/>
        </w:rPr>
        <w:t>o spremembi uredb (EU) št. 717/2014, (EU) št. 1407/2013, (EU) št. 1408/2013 in (EU) št. 360/2012 glede pomoči </w:t>
      </w:r>
      <w:r w:rsidR="004A3E61" w:rsidRPr="004A3E61">
        <w:rPr>
          <w:rStyle w:val="oj-italic"/>
          <w:i/>
          <w:iCs/>
          <w:color w:val="000000"/>
          <w:szCs w:val="20"/>
        </w:rPr>
        <w:t>de minimis</w:t>
      </w:r>
      <w:r w:rsidR="004A3E61" w:rsidRPr="004A3E61">
        <w:rPr>
          <w:color w:val="000000"/>
          <w:szCs w:val="20"/>
        </w:rPr>
        <w:t> za predelavo in trženje ribiških proizvodov in proizvodov iz akvakulture ter Uredbe (EU) št. 717/2014 glede skupnega zneska pomoči </w:t>
      </w:r>
      <w:r w:rsidR="004A3E61" w:rsidRPr="004A3E61">
        <w:rPr>
          <w:rStyle w:val="oj-italic"/>
          <w:i/>
          <w:iCs/>
          <w:color w:val="000000"/>
          <w:szCs w:val="20"/>
        </w:rPr>
        <w:t>de minimis</w:t>
      </w:r>
      <w:r w:rsidR="004A3E61" w:rsidRPr="004A3E61">
        <w:rPr>
          <w:color w:val="000000"/>
          <w:szCs w:val="20"/>
        </w:rPr>
        <w:t>, dodeljene enemu podjetju, obdobja njene uporabe in drugih zadev</w:t>
      </w:r>
      <w:r w:rsidR="004A3E61">
        <w:rPr>
          <w:color w:val="000000"/>
          <w:szCs w:val="20"/>
        </w:rPr>
        <w:t>;</w:t>
      </w:r>
    </w:p>
    <w:p w14:paraId="5AF4BD32" w14:textId="03735D06" w:rsidR="00F279A7" w:rsidRPr="00721F6B" w:rsidRDefault="00F279A7" w:rsidP="00F279A7">
      <w:pPr>
        <w:pStyle w:val="Odstavekseznama"/>
        <w:numPr>
          <w:ilvl w:val="0"/>
          <w:numId w:val="25"/>
        </w:numPr>
        <w:rPr>
          <w:bCs/>
        </w:rPr>
      </w:pPr>
      <w:bookmarkStart w:id="4" w:name="_Hlk148014531"/>
      <w:r w:rsidRPr="00721F6B">
        <w:t xml:space="preserve">Shema </w:t>
      </w:r>
      <w:r w:rsidRPr="00BD06EA">
        <w:rPr>
          <w:i/>
          <w:iCs/>
        </w:rPr>
        <w:t>de minimis</w:t>
      </w:r>
      <w:r w:rsidRPr="00721F6B">
        <w:t xml:space="preserve"> pomoči »</w:t>
      </w:r>
      <w:r w:rsidR="00721F6B" w:rsidRPr="00721F6B">
        <w:t>Uvajanje prožnejših načinov dela, prilagojenih potrebam invalidov, v invalidskih podjetjih in zaposlitvenih centrih</w:t>
      </w:r>
      <w:r w:rsidRPr="00721F6B">
        <w:t>« (št. priglasitve: M001-</w:t>
      </w:r>
      <w:r w:rsidR="00721F6B" w:rsidRPr="00721F6B">
        <w:t>5022860</w:t>
      </w:r>
      <w:r w:rsidRPr="00721F6B">
        <w:t>-20</w:t>
      </w:r>
      <w:r w:rsidR="00721F6B" w:rsidRPr="00721F6B">
        <w:t>23</w:t>
      </w:r>
      <w:r w:rsidRPr="00721F6B">
        <w:t xml:space="preserve">, </w:t>
      </w:r>
      <w:r w:rsidR="00721F6B" w:rsidRPr="00721F6B">
        <w:t>4. 10. 2023</w:t>
      </w:r>
      <w:r w:rsidRPr="00721F6B">
        <w:t xml:space="preserve">; trajanje sheme: do </w:t>
      </w:r>
      <w:r w:rsidR="00721F6B" w:rsidRPr="00721F6B">
        <w:t>30. 6. 2024</w:t>
      </w:r>
      <w:r w:rsidRPr="00721F6B">
        <w:t xml:space="preserve">) (v nadaljevanju: shema </w:t>
      </w:r>
      <w:r w:rsidRPr="00BD06EA">
        <w:rPr>
          <w:i/>
          <w:iCs/>
        </w:rPr>
        <w:t>de minimis</w:t>
      </w:r>
      <w:r w:rsidRPr="00721F6B">
        <w:t>)</w:t>
      </w:r>
      <w:bookmarkEnd w:id="4"/>
      <w:r w:rsidRPr="00721F6B">
        <w:t>;</w:t>
      </w:r>
    </w:p>
    <w:p w14:paraId="5396B092" w14:textId="77777777" w:rsidR="00474D6E" w:rsidRDefault="00474D6E" w:rsidP="00D51807">
      <w:pPr>
        <w:rPr>
          <w:bCs/>
        </w:rPr>
      </w:pPr>
    </w:p>
    <w:p w14:paraId="420A1EF1" w14:textId="67737685" w:rsidR="00A90186" w:rsidRPr="001B6B3B" w:rsidRDefault="009B30CA" w:rsidP="00D51807">
      <w:pPr>
        <w:rPr>
          <w:bCs/>
        </w:rPr>
      </w:pPr>
      <w:r w:rsidRPr="001B6B3B">
        <w:rPr>
          <w:bCs/>
        </w:rPr>
        <w:lastRenderedPageBreak/>
        <w:t xml:space="preserve">Republika Slovenija, </w:t>
      </w:r>
      <w:r w:rsidR="0018261C" w:rsidRPr="001B6B3B">
        <w:rPr>
          <w:bCs/>
        </w:rPr>
        <w:t xml:space="preserve">Ministrstvo za delo, družino, socialne zadeve in enake možnosti, </w:t>
      </w:r>
      <w:r w:rsidR="006478DF" w:rsidRPr="001B6B3B">
        <w:rPr>
          <w:bCs/>
        </w:rPr>
        <w:t>Štukljeva cesta 44</w:t>
      </w:r>
      <w:r w:rsidR="0018261C" w:rsidRPr="001B6B3B">
        <w:rPr>
          <w:bCs/>
        </w:rPr>
        <w:t xml:space="preserve">, </w:t>
      </w:r>
      <w:r w:rsidR="00AD23CD" w:rsidRPr="001B6B3B">
        <w:rPr>
          <w:bCs/>
        </w:rPr>
        <w:t xml:space="preserve">1000 </w:t>
      </w:r>
      <w:r w:rsidR="0018261C" w:rsidRPr="001B6B3B">
        <w:rPr>
          <w:bCs/>
        </w:rPr>
        <w:t xml:space="preserve">Ljubljana </w:t>
      </w:r>
      <w:r w:rsidR="0034242C" w:rsidRPr="001B6B3B">
        <w:rPr>
          <w:bCs/>
        </w:rPr>
        <w:t>objavlja</w:t>
      </w:r>
    </w:p>
    <w:p w14:paraId="1951E14A" w14:textId="77777777" w:rsidR="0018261C" w:rsidRPr="0098685C" w:rsidRDefault="0018261C" w:rsidP="00D51807"/>
    <w:p w14:paraId="41C3BD4D" w14:textId="1DCFF6AD" w:rsidR="00D02F28" w:rsidRPr="004C7B5B" w:rsidRDefault="00CD3E0C" w:rsidP="004C7B5B">
      <w:pPr>
        <w:jc w:val="center"/>
        <w:rPr>
          <w:b/>
        </w:rPr>
      </w:pPr>
      <w:bookmarkStart w:id="5" w:name="_Hlk112749472"/>
      <w:r w:rsidRPr="007744B6">
        <w:rPr>
          <w:b/>
        </w:rPr>
        <w:t>JAVNI RAZPIS</w:t>
      </w:r>
      <w:r w:rsidR="00CB4D96" w:rsidRPr="007744B6">
        <w:rPr>
          <w:b/>
        </w:rPr>
        <w:t xml:space="preserve"> </w:t>
      </w:r>
      <w:bookmarkStart w:id="6" w:name="_Hlk107836564"/>
      <w:r w:rsidR="001624F9" w:rsidRPr="007744B6">
        <w:rPr>
          <w:b/>
        </w:rPr>
        <w:t>ZA</w:t>
      </w:r>
      <w:r w:rsidR="00EB065B">
        <w:rPr>
          <w:b/>
        </w:rPr>
        <w:t xml:space="preserve"> INVALIDSKA PODJETJA IN ZAPOSLITVENE CENTRE S SVETOVALCI </w:t>
      </w:r>
      <w:bookmarkEnd w:id="6"/>
      <w:r w:rsidR="00175375">
        <w:rPr>
          <w:b/>
        </w:rPr>
        <w:t>ZA UVAJANJE PROŽ</w:t>
      </w:r>
      <w:r w:rsidR="00394650">
        <w:rPr>
          <w:b/>
        </w:rPr>
        <w:t>NE</w:t>
      </w:r>
      <w:r w:rsidR="00175375">
        <w:rPr>
          <w:b/>
        </w:rPr>
        <w:t>JŠIH NAČINOV DELA, PRILAGOJENIH POTREBAM INVALIDOV</w:t>
      </w:r>
      <w:bookmarkEnd w:id="5"/>
    </w:p>
    <w:p w14:paraId="37BEF295" w14:textId="77777777" w:rsidR="00D02F28" w:rsidRPr="000B30D4" w:rsidRDefault="00D02F28" w:rsidP="000B30D4">
      <w:pPr>
        <w:jc w:val="left"/>
        <w:rPr>
          <w:bCs/>
        </w:rPr>
      </w:pPr>
    </w:p>
    <w:p w14:paraId="2CC92A21" w14:textId="032C3782" w:rsidR="00310974" w:rsidRPr="00D00CE0" w:rsidRDefault="00CC56BE" w:rsidP="00567CC6">
      <w:pPr>
        <w:pStyle w:val="Naslov1"/>
      </w:pPr>
      <w:r>
        <w:t xml:space="preserve">NAZIV IN SEDEŽ </w:t>
      </w:r>
      <w:r w:rsidR="00F71203" w:rsidRPr="00D00CE0">
        <w:t>IZVAJAL</w:t>
      </w:r>
      <w:r>
        <w:t>CA</w:t>
      </w:r>
      <w:r w:rsidR="00F71203" w:rsidRPr="00D00CE0">
        <w:t xml:space="preserve"> RAZPISA</w:t>
      </w:r>
    </w:p>
    <w:p w14:paraId="3C621073" w14:textId="77777777" w:rsidR="0018261C" w:rsidRPr="00C87ACC" w:rsidRDefault="0018261C" w:rsidP="00D51807">
      <w:pPr>
        <w:tabs>
          <w:tab w:val="num" w:pos="360"/>
        </w:tabs>
      </w:pPr>
    </w:p>
    <w:p w14:paraId="64B8BCBC" w14:textId="0F805FFD" w:rsidR="00382325" w:rsidRPr="00956083" w:rsidRDefault="00CC56BE" w:rsidP="00D51807">
      <w:r>
        <w:t xml:space="preserve">Neposredni proračunski uporabnik je </w:t>
      </w:r>
      <w:r w:rsidR="009B30CA" w:rsidRPr="00173763">
        <w:t xml:space="preserve">Republika Slovenija, </w:t>
      </w:r>
      <w:r w:rsidR="0018261C" w:rsidRPr="0098685C">
        <w:t xml:space="preserve">Ministrstvo za delo, družino, socialne zadeve in enake možnosti, </w:t>
      </w:r>
      <w:r w:rsidR="000C02C5">
        <w:t xml:space="preserve">Štukljeva </w:t>
      </w:r>
      <w:r w:rsidR="000C02C5" w:rsidRPr="00D00CE0">
        <w:t>cesta 44</w:t>
      </w:r>
      <w:r w:rsidR="0018261C" w:rsidRPr="00D00CE0">
        <w:t xml:space="preserve">, </w:t>
      </w:r>
      <w:r w:rsidR="00314544" w:rsidRPr="00D00CE0">
        <w:t xml:space="preserve">1000 </w:t>
      </w:r>
      <w:r w:rsidR="0018261C" w:rsidRPr="00D00CE0">
        <w:t>Ljubljana</w:t>
      </w:r>
      <w:r w:rsidR="00CD3E0C" w:rsidRPr="00D00CE0">
        <w:t xml:space="preserve"> </w:t>
      </w:r>
      <w:r w:rsidR="00314544" w:rsidRPr="00D00CE0">
        <w:t>(v nadaljevanju: ministrstvo)</w:t>
      </w:r>
      <w:r w:rsidR="00A40F1E" w:rsidRPr="00D00CE0">
        <w:t>.</w:t>
      </w:r>
      <w:r w:rsidRPr="00CC56BE">
        <w:t xml:space="preserve"> </w:t>
      </w:r>
      <w:r>
        <w:t xml:space="preserve">Ministrstvo nastopa pri izvedbi </w:t>
      </w:r>
      <w:bookmarkStart w:id="7" w:name="_Hlk108526241"/>
      <w:r>
        <w:t xml:space="preserve">javnega razpisa </w:t>
      </w:r>
      <w:bookmarkStart w:id="8" w:name="_Hlk107830305"/>
      <w:r w:rsidR="001624F9">
        <w:t xml:space="preserve">za </w:t>
      </w:r>
      <w:bookmarkEnd w:id="7"/>
      <w:bookmarkEnd w:id="8"/>
      <w:r w:rsidR="00EB065B">
        <w:t xml:space="preserve">invalidska podjetja in zaposlitvene centre s svetovalci </w:t>
      </w:r>
      <w:r w:rsidR="00175375" w:rsidRPr="00304000">
        <w:t>za uvajanje prožnejših načinov dela, prilagojenih potrebam invalidov</w:t>
      </w:r>
      <w:r w:rsidR="00EB065B">
        <w:t xml:space="preserve"> </w:t>
      </w:r>
      <w:r>
        <w:t xml:space="preserve">(v nadaljevanju: javni razpis) </w:t>
      </w:r>
      <w:r w:rsidRPr="00D00CE0">
        <w:t xml:space="preserve">v vlogi </w:t>
      </w:r>
      <w:r>
        <w:t xml:space="preserve">izvajalca javnega razpisa. Javni razpis </w:t>
      </w:r>
      <w:r w:rsidRPr="00186208">
        <w:t xml:space="preserve">predstavlja ukrep Investicija </w:t>
      </w:r>
      <w:r w:rsidR="00EB065B">
        <w:t>C</w:t>
      </w:r>
      <w:r w:rsidR="00C62B86">
        <w:t>:</w:t>
      </w:r>
      <w:r w:rsidRPr="00186208">
        <w:t xml:space="preserve"> </w:t>
      </w:r>
      <w:r w:rsidR="00EB065B">
        <w:t>Uvajanje prožnejših načinov dela, prilagojenih potrebam invalidov, v invalidskih podjetjih in zaposlitvenih centrih</w:t>
      </w:r>
      <w:r w:rsidR="004803EF">
        <w:t>,</w:t>
      </w:r>
      <w:r w:rsidR="001922BE">
        <w:t xml:space="preserve"> komponenta</w:t>
      </w:r>
      <w:r w:rsidRPr="00186208">
        <w:t xml:space="preserve"> </w:t>
      </w:r>
      <w:r w:rsidR="00186208" w:rsidRPr="001B6B3B">
        <w:t>3</w:t>
      </w:r>
      <w:r w:rsidRPr="00186208">
        <w:t xml:space="preserve">: </w:t>
      </w:r>
      <w:r w:rsidR="00186208" w:rsidRPr="001B6B3B">
        <w:t xml:space="preserve">Trg dela – ukrepi za zmanjševanje posledic negativnih strukturnih trendov </w:t>
      </w:r>
      <w:r w:rsidRPr="00186208">
        <w:t>(C</w:t>
      </w:r>
      <w:r w:rsidR="00186208" w:rsidRPr="001B6B3B">
        <w:t>3</w:t>
      </w:r>
      <w:r w:rsidRPr="00186208">
        <w:t>.K</w:t>
      </w:r>
      <w:r w:rsidR="00186208" w:rsidRPr="001B6B3B">
        <w:t>3</w:t>
      </w:r>
      <w:r w:rsidRPr="00186208">
        <w:t xml:space="preserve">), na </w:t>
      </w:r>
      <w:r w:rsidR="005B4A7F">
        <w:t>razvojnem področju</w:t>
      </w:r>
      <w:r w:rsidR="00C62B86">
        <w:t>:</w:t>
      </w:r>
      <w:r w:rsidRPr="00186208">
        <w:t xml:space="preserve"> </w:t>
      </w:r>
      <w:r w:rsidR="00186208" w:rsidRPr="001B6B3B">
        <w:t>Pametna, trajnostna in vključujoča rast</w:t>
      </w:r>
      <w:r w:rsidRPr="00186208">
        <w:t>.</w:t>
      </w:r>
      <w:r w:rsidR="00B16A2F" w:rsidRPr="00B16A2F">
        <w:t xml:space="preserve"> </w:t>
      </w:r>
    </w:p>
    <w:p w14:paraId="2BD36680" w14:textId="77777777" w:rsidR="0018261C" w:rsidRPr="005D1C43" w:rsidRDefault="0018261C" w:rsidP="00D51807">
      <w:pPr>
        <w:tabs>
          <w:tab w:val="num" w:pos="360"/>
        </w:tabs>
      </w:pPr>
    </w:p>
    <w:p w14:paraId="681017D6" w14:textId="77777777" w:rsidR="00310974" w:rsidRPr="0098685C" w:rsidRDefault="00F757EE" w:rsidP="00567CC6">
      <w:pPr>
        <w:pStyle w:val="Naslov1"/>
      </w:pPr>
      <w:r w:rsidRPr="0098685C">
        <w:t>PREDMET</w:t>
      </w:r>
      <w:r w:rsidR="00BE218D" w:rsidRPr="0098685C">
        <w:t xml:space="preserve"> </w:t>
      </w:r>
      <w:r w:rsidRPr="0098685C">
        <w:t xml:space="preserve">JAVNEGA RAZPISA </w:t>
      </w:r>
    </w:p>
    <w:p w14:paraId="4C6F56B1" w14:textId="77777777" w:rsidR="00BF718C" w:rsidRPr="00C87ACC" w:rsidRDefault="00BF718C" w:rsidP="00D51807">
      <w:pPr>
        <w:pStyle w:val="Odstavekseznama"/>
        <w:ind w:left="792"/>
        <w:contextualSpacing w:val="0"/>
        <w:rPr>
          <w:b/>
        </w:rPr>
      </w:pPr>
    </w:p>
    <w:p w14:paraId="2FD5D096" w14:textId="674DD296" w:rsidR="007C635D" w:rsidRDefault="005961DC" w:rsidP="00D51807">
      <w:pPr>
        <w:rPr>
          <w:szCs w:val="20"/>
        </w:rPr>
      </w:pPr>
      <w:bookmarkStart w:id="9" w:name="_Hlk103240476"/>
      <w:r w:rsidRPr="005961DC">
        <w:t xml:space="preserve">Predmet javnega </w:t>
      </w:r>
      <w:r w:rsidRPr="005961DC">
        <w:rPr>
          <w:color w:val="000000"/>
        </w:rPr>
        <w:t>razpisa</w:t>
      </w:r>
      <w:r w:rsidRPr="005961DC">
        <w:t xml:space="preserve"> je </w:t>
      </w:r>
      <w:r w:rsidR="0005606C">
        <w:t>financiranje</w:t>
      </w:r>
      <w:r w:rsidR="0005606C" w:rsidRPr="005961DC">
        <w:t xml:space="preserve"> </w:t>
      </w:r>
      <w:r w:rsidR="00420D91">
        <w:t xml:space="preserve">najmanj </w:t>
      </w:r>
      <w:r w:rsidR="00EB065B">
        <w:t>triinpetdeset</w:t>
      </w:r>
      <w:r w:rsidR="00262C86" w:rsidRPr="00E56BFC">
        <w:t xml:space="preserve"> </w:t>
      </w:r>
      <w:r w:rsidR="0005606C" w:rsidRPr="00E56BFC">
        <w:t>(</w:t>
      </w:r>
      <w:r w:rsidR="00EB065B">
        <w:t>53</w:t>
      </w:r>
      <w:r w:rsidRPr="00E56BFC">
        <w:t>)</w:t>
      </w:r>
      <w:r w:rsidR="00B67B02">
        <w:t xml:space="preserve"> projekt</w:t>
      </w:r>
      <w:r w:rsidR="00EB065B">
        <w:t>ov</w:t>
      </w:r>
      <w:r w:rsidRPr="005961DC">
        <w:t>,</w:t>
      </w:r>
      <w:r w:rsidR="00B033FD">
        <w:t xml:space="preserve"> od tega</w:t>
      </w:r>
      <w:r w:rsidR="000C3326">
        <w:t xml:space="preserve"> </w:t>
      </w:r>
      <w:r w:rsidR="00420D91">
        <w:t xml:space="preserve">najmanj </w:t>
      </w:r>
      <w:r w:rsidR="000C3326">
        <w:t xml:space="preserve">triintrideset (33) projektov za invalidska podjetja in </w:t>
      </w:r>
      <w:r w:rsidR="00420D91">
        <w:t xml:space="preserve">najmanj </w:t>
      </w:r>
      <w:r w:rsidR="000C3326">
        <w:t>dvajset (20) projektov za zaposlitvene centre,</w:t>
      </w:r>
      <w:r w:rsidRPr="005961DC">
        <w:t xml:space="preserve"> </w:t>
      </w:r>
      <w:r w:rsidR="00B67B02">
        <w:t>v okviru kater</w:t>
      </w:r>
      <w:r w:rsidR="007C635D">
        <w:t>ih</w:t>
      </w:r>
      <w:r w:rsidR="00B67B02">
        <w:t xml:space="preserve"> bo</w:t>
      </w:r>
      <w:r w:rsidR="007C635D">
        <w:t xml:space="preserve">do </w:t>
      </w:r>
      <w:r w:rsidR="007C635D" w:rsidRPr="000E15EE">
        <w:rPr>
          <w:szCs w:val="20"/>
        </w:rPr>
        <w:t>oblikovan</w:t>
      </w:r>
      <w:r w:rsidR="007C635D">
        <w:rPr>
          <w:szCs w:val="20"/>
        </w:rPr>
        <w:t>i</w:t>
      </w:r>
      <w:r w:rsidR="007C635D" w:rsidRPr="000E15EE">
        <w:rPr>
          <w:szCs w:val="20"/>
        </w:rPr>
        <w:t xml:space="preserve"> in izveden</w:t>
      </w:r>
      <w:r w:rsidR="007C635D">
        <w:rPr>
          <w:szCs w:val="20"/>
        </w:rPr>
        <w:t>i</w:t>
      </w:r>
      <w:r w:rsidR="007C635D" w:rsidRPr="000E15EE">
        <w:rPr>
          <w:szCs w:val="20"/>
        </w:rPr>
        <w:t xml:space="preserve"> individual</w:t>
      </w:r>
      <w:r w:rsidR="007C635D">
        <w:rPr>
          <w:szCs w:val="20"/>
        </w:rPr>
        <w:t>ni</w:t>
      </w:r>
      <w:r w:rsidR="007C635D" w:rsidRPr="000E15EE">
        <w:rPr>
          <w:szCs w:val="20"/>
        </w:rPr>
        <w:t xml:space="preserve"> načrt</w:t>
      </w:r>
      <w:r w:rsidR="007C635D">
        <w:rPr>
          <w:szCs w:val="20"/>
        </w:rPr>
        <w:t>i</w:t>
      </w:r>
      <w:r w:rsidR="007C635D" w:rsidRPr="000E15EE">
        <w:rPr>
          <w:szCs w:val="20"/>
        </w:rPr>
        <w:t xml:space="preserve"> razvoja novih poslovnih modelov glede na potrebe posameznega </w:t>
      </w:r>
      <w:r w:rsidR="00F74727">
        <w:rPr>
          <w:szCs w:val="20"/>
        </w:rPr>
        <w:t>invalidskega podjetja in zaposlitvenega centra</w:t>
      </w:r>
      <w:r w:rsidR="007C635D" w:rsidRPr="000E15EE">
        <w:rPr>
          <w:szCs w:val="20"/>
        </w:rPr>
        <w:t xml:space="preserve"> (optimizacija poslovanja, posodobitev internih aktov, načrt za prilagoditev delovnih procesov</w:t>
      </w:r>
      <w:r w:rsidR="007C635D">
        <w:rPr>
          <w:szCs w:val="20"/>
        </w:rPr>
        <w:t xml:space="preserve"> idr.</w:t>
      </w:r>
      <w:r w:rsidR="007C635D" w:rsidRPr="000E15EE">
        <w:rPr>
          <w:szCs w:val="20"/>
        </w:rPr>
        <w:t>)</w:t>
      </w:r>
      <w:r w:rsidR="00AD7CF4">
        <w:rPr>
          <w:szCs w:val="20"/>
        </w:rPr>
        <w:t xml:space="preserve"> ter</w:t>
      </w:r>
      <w:r w:rsidR="007C635D" w:rsidRPr="000E15EE">
        <w:rPr>
          <w:szCs w:val="20"/>
        </w:rPr>
        <w:t xml:space="preserve"> glede na spreminjajoče se poslovno okolje, uvajanje sprememb na področju novih tehnologij (digitalizacija) in uvajanje prožnejših načinov dela. </w:t>
      </w:r>
      <w:r w:rsidR="007C635D">
        <w:rPr>
          <w:szCs w:val="20"/>
        </w:rPr>
        <w:t xml:space="preserve">Pripravljeni bodo načrti kariernega razvoja in nabor ciljno usmerjenih usposabljanj </w:t>
      </w:r>
      <w:r w:rsidR="000C3326">
        <w:rPr>
          <w:szCs w:val="20"/>
        </w:rPr>
        <w:t xml:space="preserve">ter izobraževanj </w:t>
      </w:r>
      <w:r w:rsidR="007C635D">
        <w:rPr>
          <w:szCs w:val="20"/>
        </w:rPr>
        <w:t xml:space="preserve">za invalide in druge zaposlene, ki z invalidi sodelujejo v delovnem procesu. </w:t>
      </w:r>
    </w:p>
    <w:p w14:paraId="11EECCCD" w14:textId="0D837E67" w:rsidR="004E6E34" w:rsidRDefault="004E6E34" w:rsidP="00D51807">
      <w:pPr>
        <w:rPr>
          <w:szCs w:val="20"/>
        </w:rPr>
      </w:pPr>
    </w:p>
    <w:p w14:paraId="7953FB4E" w14:textId="77777777" w:rsidR="004E6E34" w:rsidRPr="00F74727" w:rsidRDefault="004E6E34" w:rsidP="00D51807">
      <w:pPr>
        <w:rPr>
          <w:b/>
          <w:bCs/>
        </w:rPr>
      </w:pPr>
      <w:r w:rsidRPr="00F74727">
        <w:rPr>
          <w:b/>
          <w:bCs/>
        </w:rPr>
        <w:t>Javni razpis je razdeljen na dva (2) ločena sklopa:</w:t>
      </w:r>
    </w:p>
    <w:p w14:paraId="25DCE0BD" w14:textId="77777777" w:rsidR="004E6E34" w:rsidRDefault="004E6E34" w:rsidP="00D51807"/>
    <w:p w14:paraId="25A680D0" w14:textId="77777777" w:rsidR="004E6E34" w:rsidRPr="00F74727" w:rsidRDefault="004E6E34" w:rsidP="00D51807">
      <w:pPr>
        <w:rPr>
          <w:b/>
          <w:bCs/>
        </w:rPr>
      </w:pPr>
      <w:r w:rsidRPr="00F74727">
        <w:rPr>
          <w:b/>
          <w:bCs/>
        </w:rPr>
        <w:t>Sklop 1: Invalidska podjetja</w:t>
      </w:r>
    </w:p>
    <w:p w14:paraId="7FA87058" w14:textId="77777777" w:rsidR="004E6E34" w:rsidRDefault="004E6E34" w:rsidP="00D51807"/>
    <w:p w14:paraId="7BEAD66D" w14:textId="12913C9F" w:rsidR="004E6E34" w:rsidRDefault="004E6E34" w:rsidP="00D51807">
      <w:r>
        <w:t xml:space="preserve">V okviru sklopa 1 se bo financiralo </w:t>
      </w:r>
      <w:r w:rsidR="00420D91">
        <w:t xml:space="preserve">najmanj </w:t>
      </w:r>
      <w:r>
        <w:t xml:space="preserve">triintrideset (33) projektov, katerih prijavitelji </w:t>
      </w:r>
      <w:r w:rsidR="004803EF">
        <w:t>bodo</w:t>
      </w:r>
      <w:r>
        <w:t xml:space="preserve"> invalidska podjetja z izbranimi </w:t>
      </w:r>
      <w:r w:rsidR="00673F81">
        <w:t>projektnimi partnerji</w:t>
      </w:r>
      <w:r>
        <w:t>.</w:t>
      </w:r>
    </w:p>
    <w:p w14:paraId="7B311A8A" w14:textId="77777777" w:rsidR="004E6E34" w:rsidRDefault="004E6E34" w:rsidP="00D51807"/>
    <w:p w14:paraId="25D42595" w14:textId="77777777" w:rsidR="004E6E34" w:rsidRPr="00F74727" w:rsidRDefault="004E6E34" w:rsidP="00D51807">
      <w:pPr>
        <w:rPr>
          <w:b/>
          <w:bCs/>
        </w:rPr>
      </w:pPr>
      <w:r w:rsidRPr="00F74727">
        <w:rPr>
          <w:b/>
          <w:bCs/>
        </w:rPr>
        <w:t>Sklop 2: Zaposlitveni centri</w:t>
      </w:r>
    </w:p>
    <w:p w14:paraId="56B28BEF" w14:textId="77777777" w:rsidR="004E6E34" w:rsidRDefault="004E6E34" w:rsidP="00D51807"/>
    <w:p w14:paraId="0894EAD9" w14:textId="73AFEEFD" w:rsidR="004E6E34" w:rsidRPr="004E6E34" w:rsidRDefault="004E6E34" w:rsidP="00D51807">
      <w:r>
        <w:t>V okviru sklopa 2 se bo financira</w:t>
      </w:r>
      <w:r w:rsidR="00FB252D">
        <w:t>lo</w:t>
      </w:r>
      <w:r>
        <w:t xml:space="preserve"> </w:t>
      </w:r>
      <w:r w:rsidR="00420D91">
        <w:t xml:space="preserve">najmanj </w:t>
      </w:r>
      <w:r>
        <w:t xml:space="preserve">dvajset (20) projektov, katerih prijavitelji </w:t>
      </w:r>
      <w:r w:rsidR="004803EF">
        <w:t xml:space="preserve">bodo </w:t>
      </w:r>
      <w:r>
        <w:t xml:space="preserve">zaposlitveni centri z izbranimi </w:t>
      </w:r>
      <w:r w:rsidR="00673F81">
        <w:t>projektnimi partnerji</w:t>
      </w:r>
      <w:r>
        <w:t xml:space="preserve">. </w:t>
      </w:r>
    </w:p>
    <w:bookmarkEnd w:id="9"/>
    <w:p w14:paraId="2F9CE75B" w14:textId="11D7C7DA" w:rsidR="00A33BD4" w:rsidRDefault="00A33BD4" w:rsidP="00D51807">
      <w:pPr>
        <w:rPr>
          <w:bCs/>
        </w:rPr>
      </w:pPr>
    </w:p>
    <w:p w14:paraId="68FB1899" w14:textId="6DFD1380" w:rsidR="00B60629" w:rsidRDefault="00B60629" w:rsidP="00D51807">
      <w:pPr>
        <w:rPr>
          <w:bCs/>
        </w:rPr>
      </w:pPr>
      <w:r w:rsidRPr="00B60629">
        <w:rPr>
          <w:bCs/>
        </w:rPr>
        <w:t>Javni razpis predvideva financiranje projektnih aktivnosti</w:t>
      </w:r>
      <w:r w:rsidR="004E6E34">
        <w:rPr>
          <w:bCs/>
        </w:rPr>
        <w:t xml:space="preserve"> za oba sklopa</w:t>
      </w:r>
      <w:r w:rsidR="00FA4A27">
        <w:rPr>
          <w:bCs/>
        </w:rPr>
        <w:t>, glede na individualne potrebe invalidskih podjetij in zaposlitvenih centrov</w:t>
      </w:r>
      <w:r w:rsidR="00673C09">
        <w:rPr>
          <w:bCs/>
        </w:rPr>
        <w:t>, ki bodo potekale v dveh fazah</w:t>
      </w:r>
      <w:r w:rsidRPr="00B60629">
        <w:rPr>
          <w:bCs/>
        </w:rPr>
        <w:t>:</w:t>
      </w:r>
    </w:p>
    <w:p w14:paraId="20E20705" w14:textId="58C34880" w:rsidR="00673C09" w:rsidRDefault="00673C09" w:rsidP="00D51807">
      <w:pPr>
        <w:rPr>
          <w:bCs/>
        </w:rPr>
      </w:pPr>
    </w:p>
    <w:p w14:paraId="56C14A43" w14:textId="3DBA3B80" w:rsidR="00673C09" w:rsidRPr="00423BFE" w:rsidRDefault="00673C09" w:rsidP="00D51807">
      <w:pPr>
        <w:tabs>
          <w:tab w:val="left" w:pos="4875"/>
        </w:tabs>
        <w:rPr>
          <w:b/>
        </w:rPr>
      </w:pPr>
      <w:bookmarkStart w:id="10" w:name="_Hlk112747782"/>
      <w:bookmarkStart w:id="11" w:name="_Hlk112325175"/>
      <w:r w:rsidRPr="00423BFE">
        <w:rPr>
          <w:b/>
        </w:rPr>
        <w:t>Faza I:</w:t>
      </w:r>
      <w:r w:rsidR="00016647" w:rsidRPr="00423BFE">
        <w:rPr>
          <w:b/>
        </w:rPr>
        <w:tab/>
      </w:r>
    </w:p>
    <w:p w14:paraId="57256FA4" w14:textId="4B58C8B0" w:rsidR="00FB252D" w:rsidRDefault="007C635D" w:rsidP="00613A73">
      <w:pPr>
        <w:numPr>
          <w:ilvl w:val="0"/>
          <w:numId w:val="21"/>
        </w:numPr>
        <w:rPr>
          <w:bCs/>
        </w:rPr>
      </w:pPr>
      <w:bookmarkStart w:id="12" w:name="_Hlk110582756"/>
      <w:r>
        <w:rPr>
          <w:bCs/>
        </w:rPr>
        <w:t>i</w:t>
      </w:r>
      <w:r w:rsidR="00B60629" w:rsidRPr="00B60629">
        <w:rPr>
          <w:bCs/>
        </w:rPr>
        <w:t>z</w:t>
      </w:r>
      <w:r>
        <w:rPr>
          <w:bCs/>
        </w:rPr>
        <w:t xml:space="preserve">delava </w:t>
      </w:r>
      <w:r w:rsidR="005F6E52">
        <w:rPr>
          <w:bCs/>
        </w:rPr>
        <w:t xml:space="preserve">analize </w:t>
      </w:r>
      <w:r>
        <w:rPr>
          <w:bCs/>
        </w:rPr>
        <w:t>stanja</w:t>
      </w:r>
      <w:r w:rsidR="00FB252D">
        <w:rPr>
          <w:bCs/>
        </w:rPr>
        <w:t xml:space="preserve"> poslovn</w:t>
      </w:r>
      <w:r w:rsidR="00016647">
        <w:rPr>
          <w:bCs/>
        </w:rPr>
        <w:t>ega modela</w:t>
      </w:r>
      <w:r w:rsidR="00FB252D">
        <w:rPr>
          <w:bCs/>
        </w:rPr>
        <w:t>,</w:t>
      </w:r>
    </w:p>
    <w:p w14:paraId="68FD4D8F" w14:textId="7621AC1F" w:rsidR="007C635D" w:rsidRDefault="00FB252D" w:rsidP="00613A73">
      <w:pPr>
        <w:numPr>
          <w:ilvl w:val="0"/>
          <w:numId w:val="21"/>
        </w:numPr>
        <w:rPr>
          <w:bCs/>
        </w:rPr>
      </w:pPr>
      <w:r>
        <w:rPr>
          <w:bCs/>
        </w:rPr>
        <w:t xml:space="preserve">izdelava </w:t>
      </w:r>
      <w:r w:rsidR="00673C09" w:rsidRPr="00FB252D">
        <w:rPr>
          <w:bCs/>
        </w:rPr>
        <w:t>nabora ukrepov</w:t>
      </w:r>
      <w:r>
        <w:rPr>
          <w:bCs/>
        </w:rPr>
        <w:t xml:space="preserve"> za izboljšanje poslovn</w:t>
      </w:r>
      <w:r w:rsidR="00016647">
        <w:rPr>
          <w:bCs/>
        </w:rPr>
        <w:t>ega modela</w:t>
      </w:r>
      <w:r w:rsidR="005F6E52" w:rsidRPr="00FB252D">
        <w:rPr>
          <w:bCs/>
        </w:rPr>
        <w:t>,</w:t>
      </w:r>
      <w:r w:rsidR="005F6E52">
        <w:rPr>
          <w:bCs/>
        </w:rPr>
        <w:t xml:space="preserve"> </w:t>
      </w:r>
    </w:p>
    <w:p w14:paraId="2CC9AAD0" w14:textId="11824B9F" w:rsidR="007C635D" w:rsidRDefault="007C635D" w:rsidP="00613A73">
      <w:pPr>
        <w:numPr>
          <w:ilvl w:val="0"/>
          <w:numId w:val="21"/>
        </w:numPr>
        <w:rPr>
          <w:bCs/>
        </w:rPr>
      </w:pPr>
      <w:r>
        <w:rPr>
          <w:bCs/>
        </w:rPr>
        <w:lastRenderedPageBreak/>
        <w:t xml:space="preserve">izdelava individualnega načrta </w:t>
      </w:r>
      <w:r w:rsidR="00673C09">
        <w:rPr>
          <w:bCs/>
        </w:rPr>
        <w:t>za posodobitev poslov</w:t>
      </w:r>
      <w:r w:rsidR="002C34A6">
        <w:rPr>
          <w:bCs/>
        </w:rPr>
        <w:t>nega modela</w:t>
      </w:r>
      <w:r w:rsidR="00673C09">
        <w:rPr>
          <w:bCs/>
        </w:rPr>
        <w:t xml:space="preserve"> in prilagoditev delovnih procesov,</w:t>
      </w:r>
    </w:p>
    <w:p w14:paraId="4C328B6E" w14:textId="1C9B9AA2" w:rsidR="00673C09" w:rsidRDefault="00673C09" w:rsidP="00613A73">
      <w:pPr>
        <w:numPr>
          <w:ilvl w:val="0"/>
          <w:numId w:val="21"/>
        </w:numPr>
        <w:rPr>
          <w:bCs/>
        </w:rPr>
      </w:pPr>
      <w:r>
        <w:rPr>
          <w:bCs/>
        </w:rPr>
        <w:t>svetovanje za posodobitev internih aktov in optimizacija poslovanja na ravni nastopanja na trgu.</w:t>
      </w:r>
    </w:p>
    <w:p w14:paraId="5D7AEEA3" w14:textId="5021BE8D" w:rsidR="00673C09" w:rsidRDefault="00673C09" w:rsidP="00D51807">
      <w:pPr>
        <w:rPr>
          <w:bCs/>
        </w:rPr>
      </w:pPr>
    </w:p>
    <w:p w14:paraId="3998112C" w14:textId="32BEC564" w:rsidR="00673C09" w:rsidRPr="00423BFE" w:rsidRDefault="00673C09" w:rsidP="00D51807">
      <w:pPr>
        <w:rPr>
          <w:b/>
        </w:rPr>
      </w:pPr>
      <w:r w:rsidRPr="00423BFE">
        <w:rPr>
          <w:b/>
        </w:rPr>
        <w:t>Faza II:</w:t>
      </w:r>
    </w:p>
    <w:p w14:paraId="591090BB" w14:textId="3F3A410D" w:rsidR="00673C09" w:rsidRDefault="00AB32BA" w:rsidP="00613A73">
      <w:pPr>
        <w:numPr>
          <w:ilvl w:val="0"/>
          <w:numId w:val="21"/>
        </w:numPr>
        <w:rPr>
          <w:bCs/>
        </w:rPr>
      </w:pPr>
      <w:r>
        <w:rPr>
          <w:bCs/>
        </w:rPr>
        <w:t>izdelava individualnih</w:t>
      </w:r>
      <w:r w:rsidR="007C635D">
        <w:rPr>
          <w:bCs/>
        </w:rPr>
        <w:t xml:space="preserve"> načrt</w:t>
      </w:r>
      <w:r w:rsidR="00673C09">
        <w:rPr>
          <w:bCs/>
        </w:rPr>
        <w:t>ov</w:t>
      </w:r>
      <w:r w:rsidR="007C635D">
        <w:rPr>
          <w:bCs/>
        </w:rPr>
        <w:t xml:space="preserve"> kariernega razvoja </w:t>
      </w:r>
      <w:r w:rsidR="00673C09">
        <w:rPr>
          <w:bCs/>
        </w:rPr>
        <w:t>zaposlenih invalidov,</w:t>
      </w:r>
      <w:r w:rsidR="00FB252D">
        <w:rPr>
          <w:bCs/>
        </w:rPr>
        <w:t xml:space="preserve"> </w:t>
      </w:r>
    </w:p>
    <w:p w14:paraId="38BEF0B5" w14:textId="79EDC4BB" w:rsidR="007C635D" w:rsidRDefault="00673C09" w:rsidP="00613A73">
      <w:pPr>
        <w:numPr>
          <w:ilvl w:val="0"/>
          <w:numId w:val="21"/>
        </w:numPr>
        <w:rPr>
          <w:bCs/>
        </w:rPr>
      </w:pPr>
      <w:r>
        <w:rPr>
          <w:bCs/>
        </w:rPr>
        <w:t xml:space="preserve">priprava </w:t>
      </w:r>
      <w:r w:rsidR="007C635D">
        <w:rPr>
          <w:bCs/>
        </w:rPr>
        <w:t>nabor</w:t>
      </w:r>
      <w:r>
        <w:rPr>
          <w:bCs/>
        </w:rPr>
        <w:t>a</w:t>
      </w:r>
      <w:r w:rsidR="007C635D">
        <w:rPr>
          <w:bCs/>
        </w:rPr>
        <w:t xml:space="preserve"> ciljno usmerjenih usposabljanj</w:t>
      </w:r>
      <w:r>
        <w:rPr>
          <w:bCs/>
        </w:rPr>
        <w:t xml:space="preserve"> in izobraževanj</w:t>
      </w:r>
      <w:r w:rsidR="004803EF">
        <w:rPr>
          <w:bCs/>
        </w:rPr>
        <w:t xml:space="preserve"> za invalide, ostale zaposlene in delodajalce</w:t>
      </w:r>
      <w:r w:rsidR="00F74727">
        <w:rPr>
          <w:bCs/>
        </w:rPr>
        <w:t>,</w:t>
      </w:r>
      <w:r w:rsidR="00453866">
        <w:rPr>
          <w:bCs/>
        </w:rPr>
        <w:t xml:space="preserve"> </w:t>
      </w:r>
      <w:r w:rsidR="00453866" w:rsidRPr="00453866">
        <w:rPr>
          <w:bCs/>
        </w:rPr>
        <w:t>s poudarkom na usklajevanju poklicnega in zasebnega življenja</w:t>
      </w:r>
      <w:r w:rsidR="009B34A7">
        <w:rPr>
          <w:bCs/>
        </w:rPr>
        <w:t xml:space="preserve"> ter na dvigu digitalnih kompetenc,</w:t>
      </w:r>
    </w:p>
    <w:p w14:paraId="120DCF96" w14:textId="268E58F9" w:rsidR="004E6E34" w:rsidRDefault="004E6E34" w:rsidP="00613A73">
      <w:pPr>
        <w:numPr>
          <w:ilvl w:val="0"/>
          <w:numId w:val="21"/>
        </w:numPr>
        <w:rPr>
          <w:bCs/>
        </w:rPr>
      </w:pPr>
      <w:r>
        <w:rPr>
          <w:bCs/>
        </w:rPr>
        <w:t>izvedba ciljno usmerjenih izobraževanj in usposabljanj za invalide in ostale zaposlene, tudi delodajalce</w:t>
      </w:r>
      <w:r w:rsidR="00AB32BA">
        <w:rPr>
          <w:bCs/>
        </w:rPr>
        <w:t>.</w:t>
      </w:r>
    </w:p>
    <w:bookmarkEnd w:id="12"/>
    <w:p w14:paraId="3D1528DA" w14:textId="77777777" w:rsidR="00A8297E" w:rsidRDefault="00A8297E" w:rsidP="00776845">
      <w:pPr>
        <w:ind w:left="360"/>
        <w:rPr>
          <w:bCs/>
        </w:rPr>
      </w:pPr>
    </w:p>
    <w:p w14:paraId="6D50A1C8" w14:textId="0F7CAD68" w:rsidR="003F50D5" w:rsidRDefault="003F50D5" w:rsidP="00776845">
      <w:pPr>
        <w:ind w:left="360"/>
        <w:rPr>
          <w:bCs/>
        </w:rPr>
      </w:pPr>
      <w:r>
        <w:rPr>
          <w:bCs/>
        </w:rPr>
        <w:t>Specifična aktivnost, le za sk</w:t>
      </w:r>
      <w:r w:rsidR="002C34A6">
        <w:rPr>
          <w:bCs/>
        </w:rPr>
        <w:t>l</w:t>
      </w:r>
      <w:r>
        <w:rPr>
          <w:bCs/>
        </w:rPr>
        <w:t>op 1</w:t>
      </w:r>
      <w:r w:rsidR="00AB32BA">
        <w:rPr>
          <w:bCs/>
        </w:rPr>
        <w:t xml:space="preserve"> (invalidska podjetja)</w:t>
      </w:r>
      <w:r>
        <w:rPr>
          <w:bCs/>
        </w:rPr>
        <w:t>:</w:t>
      </w:r>
    </w:p>
    <w:p w14:paraId="1941DD6E" w14:textId="4755D02D" w:rsidR="003F50D5" w:rsidRDefault="003F50D5" w:rsidP="00613A73">
      <w:pPr>
        <w:pStyle w:val="Odstavekseznama"/>
        <w:numPr>
          <w:ilvl w:val="0"/>
          <w:numId w:val="21"/>
        </w:numPr>
        <w:rPr>
          <w:bCs/>
        </w:rPr>
      </w:pPr>
      <w:r>
        <w:rPr>
          <w:bCs/>
        </w:rPr>
        <w:t>zagotavljanje psihosocialne podpore vključenim invalidom.</w:t>
      </w:r>
    </w:p>
    <w:bookmarkEnd w:id="10"/>
    <w:p w14:paraId="4220311A" w14:textId="19334751" w:rsidR="003F50D5" w:rsidRDefault="003F50D5" w:rsidP="00D51807">
      <w:pPr>
        <w:rPr>
          <w:bCs/>
        </w:rPr>
      </w:pPr>
    </w:p>
    <w:bookmarkEnd w:id="11"/>
    <w:p w14:paraId="50AD5D28" w14:textId="3CA33B6F" w:rsidR="00B60629" w:rsidRDefault="00B60629" w:rsidP="00D51807">
      <w:pPr>
        <w:rPr>
          <w:bCs/>
        </w:rPr>
      </w:pPr>
      <w:r w:rsidRPr="003F2F4A">
        <w:rPr>
          <w:bCs/>
        </w:rPr>
        <w:t>Posamezn</w:t>
      </w:r>
      <w:r w:rsidR="004E6E34" w:rsidRPr="003F2F4A">
        <w:rPr>
          <w:bCs/>
        </w:rPr>
        <w:t>e</w:t>
      </w:r>
      <w:r w:rsidRPr="003F2F4A">
        <w:rPr>
          <w:bCs/>
        </w:rPr>
        <w:t xml:space="preserve"> </w:t>
      </w:r>
      <w:r w:rsidR="001571C9">
        <w:rPr>
          <w:bCs/>
        </w:rPr>
        <w:t xml:space="preserve">projektne </w:t>
      </w:r>
      <w:r w:rsidR="004E6E34" w:rsidRPr="003F2F4A">
        <w:rPr>
          <w:bCs/>
        </w:rPr>
        <w:t>aktivnosti</w:t>
      </w:r>
      <w:r w:rsidRPr="003F2F4A">
        <w:rPr>
          <w:bCs/>
        </w:rPr>
        <w:t xml:space="preserve"> </w:t>
      </w:r>
      <w:r w:rsidR="004E6E34" w:rsidRPr="003F2F4A">
        <w:rPr>
          <w:bCs/>
        </w:rPr>
        <w:t>so</w:t>
      </w:r>
      <w:r w:rsidRPr="003F2F4A">
        <w:rPr>
          <w:bCs/>
        </w:rPr>
        <w:t xml:space="preserve"> podrobneje opredeljen</w:t>
      </w:r>
      <w:r w:rsidR="004E6E34" w:rsidRPr="003F2F4A">
        <w:rPr>
          <w:bCs/>
        </w:rPr>
        <w:t>e</w:t>
      </w:r>
      <w:r w:rsidRPr="003F2F4A">
        <w:rPr>
          <w:bCs/>
        </w:rPr>
        <w:t xml:space="preserve"> v poglavju</w:t>
      </w:r>
      <w:r w:rsidR="00474D6E" w:rsidRPr="003F2F4A">
        <w:rPr>
          <w:bCs/>
        </w:rPr>
        <w:t xml:space="preserve"> 5, točki</w:t>
      </w:r>
      <w:r w:rsidRPr="003F2F4A">
        <w:rPr>
          <w:bCs/>
        </w:rPr>
        <w:t xml:space="preserve"> 5.3 javnega razpisa</w:t>
      </w:r>
      <w:r w:rsidR="00DC0239" w:rsidRPr="003F2F4A">
        <w:rPr>
          <w:bCs/>
        </w:rPr>
        <w:t xml:space="preserve"> in razpisne dokumentacije</w:t>
      </w:r>
      <w:r w:rsidRPr="003F2F4A">
        <w:rPr>
          <w:bCs/>
        </w:rPr>
        <w:t>.</w:t>
      </w:r>
    </w:p>
    <w:p w14:paraId="4C695430" w14:textId="77777777" w:rsidR="00B60629" w:rsidRPr="00B60629" w:rsidRDefault="00B60629" w:rsidP="00D51807">
      <w:pPr>
        <w:rPr>
          <w:bCs/>
        </w:rPr>
      </w:pPr>
    </w:p>
    <w:p w14:paraId="3567919A" w14:textId="5D2BDE46" w:rsidR="005961DC" w:rsidRDefault="00B60629" w:rsidP="00D51807">
      <w:r w:rsidRPr="00B60629">
        <w:rPr>
          <w:bCs/>
        </w:rPr>
        <w:t>Ciljne skupine, ki bodo obravnavane v okviru javnega razpisa, so navedene v poglavju 4 javnega razpisa</w:t>
      </w:r>
      <w:r w:rsidR="00DC0239" w:rsidRPr="00DC0239">
        <w:rPr>
          <w:bCs/>
        </w:rPr>
        <w:t xml:space="preserve"> </w:t>
      </w:r>
      <w:r w:rsidR="00DC0239">
        <w:rPr>
          <w:bCs/>
        </w:rPr>
        <w:t>in razpisne dokumentacije</w:t>
      </w:r>
      <w:r w:rsidRPr="00B60629">
        <w:rPr>
          <w:bCs/>
        </w:rPr>
        <w:t>.</w:t>
      </w:r>
    </w:p>
    <w:p w14:paraId="4BF4178B" w14:textId="261FA469" w:rsidR="00382325" w:rsidRDefault="00382325" w:rsidP="00D51807"/>
    <w:p w14:paraId="61497E9C" w14:textId="77777777" w:rsidR="0035641E" w:rsidRPr="004F4C80" w:rsidRDefault="0035641E" w:rsidP="00D51807">
      <w:pPr>
        <w:keepNext/>
        <w:spacing w:before="240" w:after="60"/>
        <w:outlineLvl w:val="1"/>
        <w:rPr>
          <w:b/>
          <w:vanish/>
        </w:rPr>
      </w:pPr>
    </w:p>
    <w:p w14:paraId="5B8B1351" w14:textId="77777777" w:rsidR="00BF718C" w:rsidRPr="0098685C" w:rsidRDefault="00BF718C" w:rsidP="00567CC6">
      <w:pPr>
        <w:pStyle w:val="Naslov1"/>
      </w:pPr>
      <w:r w:rsidRPr="0098685C">
        <w:t>NAMEN JAVNEGA RAZPISA</w:t>
      </w:r>
    </w:p>
    <w:p w14:paraId="76378A25" w14:textId="4BBBACF8" w:rsidR="00F74727" w:rsidRDefault="00F74727" w:rsidP="00D51807"/>
    <w:p w14:paraId="4209BB26" w14:textId="22882317" w:rsidR="00F74727" w:rsidRDefault="004E6E34" w:rsidP="00D51807">
      <w:r>
        <w:t xml:space="preserve">Namen javnega razpisa je spodbujati </w:t>
      </w:r>
      <w:r w:rsidR="00327EF3">
        <w:t xml:space="preserve">invalidska podjetja in zaposlitvene centre </w:t>
      </w:r>
      <w:r>
        <w:t xml:space="preserve">k uvajanju prožnejših oblik dela. </w:t>
      </w:r>
      <w:r w:rsidR="00E81B27">
        <w:t>I</w:t>
      </w:r>
      <w:r>
        <w:t>zbrani projekt</w:t>
      </w:r>
      <w:r w:rsidR="00E81B27">
        <w:t>i</w:t>
      </w:r>
      <w:r>
        <w:t xml:space="preserve"> bodo s celostnim pristopom in sistematičnimi aktivnostmi naslavljal</w:t>
      </w:r>
      <w:r w:rsidR="00E81B27">
        <w:t>i</w:t>
      </w:r>
      <w:r>
        <w:t xml:space="preserve"> približevanje delodajalcev zmožnostim in sposobnostim invalidov, z uvajanjem prožnejšega načina dela (npr. </w:t>
      </w:r>
      <w:r w:rsidR="00E81B27">
        <w:t xml:space="preserve">organizacija dela na daljavo, gibljiv delovni čas, </w:t>
      </w:r>
      <w:r w:rsidR="00453866">
        <w:t xml:space="preserve">telovadba </w:t>
      </w:r>
      <w:r w:rsidR="00E81B27">
        <w:t xml:space="preserve">idr.), večjo podporo pri organizaciji delovnega procesa s strani delodajalca (npr. digitalizacija procesov, varno </w:t>
      </w:r>
      <w:r w:rsidR="00673F81">
        <w:t xml:space="preserve">in zdravo </w:t>
      </w:r>
      <w:r w:rsidR="00E81B27">
        <w:t xml:space="preserve">delovno okolje idr.) ob hkratnem razvijanju kompetenc zaposlenih, </w:t>
      </w:r>
      <w:r w:rsidR="000B45C7">
        <w:t>s poudarkom na digitalnih kompetencah in kompetencah za prožnejše oblike dela</w:t>
      </w:r>
      <w:r w:rsidR="00E81B27">
        <w:t>.</w:t>
      </w:r>
    </w:p>
    <w:p w14:paraId="68BF1D23" w14:textId="77777777" w:rsidR="00AA3028" w:rsidRDefault="00AA3028" w:rsidP="00D51807"/>
    <w:p w14:paraId="419725F2" w14:textId="76FB122C" w:rsidR="00B60629" w:rsidRDefault="00D2043A" w:rsidP="00D51807">
      <w:r>
        <w:t>Z izbranim</w:t>
      </w:r>
      <w:r w:rsidR="00AA3028">
        <w:t>i</w:t>
      </w:r>
      <w:r>
        <w:t xml:space="preserve"> projekt</w:t>
      </w:r>
      <w:r w:rsidR="00AA3028">
        <w:t>i</w:t>
      </w:r>
      <w:r>
        <w:t xml:space="preserve"> </w:t>
      </w:r>
      <w:r w:rsidR="00545F1A">
        <w:t xml:space="preserve">se </w:t>
      </w:r>
      <w:r>
        <w:t>bo omogoč</w:t>
      </w:r>
      <w:r w:rsidR="00545F1A">
        <w:t>i</w:t>
      </w:r>
      <w:r>
        <w:t>l</w:t>
      </w:r>
      <w:r w:rsidR="00545F1A">
        <w:t>a</w:t>
      </w:r>
      <w:r>
        <w:t xml:space="preserve"> večj</w:t>
      </w:r>
      <w:r w:rsidR="00545F1A">
        <w:t>a</w:t>
      </w:r>
      <w:r>
        <w:t xml:space="preserve"> odpornost trga dela in večj</w:t>
      </w:r>
      <w:r w:rsidR="00545F1A">
        <w:t>a</w:t>
      </w:r>
      <w:r>
        <w:t xml:space="preserve"> vključenost na trg dela, spodbujal</w:t>
      </w:r>
      <w:r w:rsidR="00545F1A">
        <w:t>o</w:t>
      </w:r>
      <w:r>
        <w:t xml:space="preserve"> lažje usklajevanje poklicnega in zasebnega življenja, krepil</w:t>
      </w:r>
      <w:r w:rsidR="00545F1A">
        <w:t>o</w:t>
      </w:r>
      <w:r>
        <w:t xml:space="preserve"> digitalne kompetence zaposlenih </w:t>
      </w:r>
      <w:r w:rsidR="00F03BEC">
        <w:t xml:space="preserve">invalidov </w:t>
      </w:r>
      <w:r>
        <w:t>in zviševal</w:t>
      </w:r>
      <w:r w:rsidR="00545F1A">
        <w:t>o</w:t>
      </w:r>
      <w:r>
        <w:t xml:space="preserve"> standarde varnosti in zdravja pri delu.</w:t>
      </w:r>
    </w:p>
    <w:p w14:paraId="08E4E9BD" w14:textId="77777777" w:rsidR="00AB05A3" w:rsidRPr="00B60629" w:rsidRDefault="00AB05A3" w:rsidP="00D51807">
      <w:pPr>
        <w:rPr>
          <w:szCs w:val="20"/>
        </w:rPr>
      </w:pPr>
    </w:p>
    <w:p w14:paraId="4BA9F5BD" w14:textId="5D7E71E9" w:rsidR="00BF718C" w:rsidRDefault="00BF718C" w:rsidP="00567CC6">
      <w:pPr>
        <w:pStyle w:val="Naslov1"/>
      </w:pPr>
      <w:r w:rsidRPr="0098685C">
        <w:t xml:space="preserve">CILJI </w:t>
      </w:r>
      <w:r w:rsidR="00F71203" w:rsidRPr="0098685C">
        <w:t xml:space="preserve">IN CILJNE SKUPINE </w:t>
      </w:r>
      <w:r w:rsidRPr="0098685C">
        <w:t>JAVNEGA RAZPISA</w:t>
      </w:r>
    </w:p>
    <w:p w14:paraId="56E4D561" w14:textId="23DACCFF" w:rsidR="005B4A7F" w:rsidRDefault="005B4A7F" w:rsidP="00D51807">
      <w:pPr>
        <w:rPr>
          <w:lang w:eastAsia="sl-SI"/>
        </w:rPr>
      </w:pPr>
    </w:p>
    <w:p w14:paraId="1BF7158D" w14:textId="195B541E" w:rsidR="005B4A7F" w:rsidRPr="007266A3" w:rsidRDefault="005B4A7F" w:rsidP="00D51807">
      <w:bookmarkStart w:id="13" w:name="_Hlk104195668"/>
      <w:r>
        <w:rPr>
          <w:lang w:eastAsia="sl-SI"/>
        </w:rPr>
        <w:t xml:space="preserve">Skladno s cilji Načrta za okrevanje in odpornost oziroma s cilji in rezultati na razvojnem področju 3: </w:t>
      </w:r>
      <w:r w:rsidRPr="005B4A7F">
        <w:rPr>
          <w:lang w:eastAsia="sl-SI"/>
        </w:rPr>
        <w:t>Pametna, trajnostna in vključujoča rast</w:t>
      </w:r>
      <w:r>
        <w:rPr>
          <w:lang w:eastAsia="sl-SI"/>
        </w:rPr>
        <w:t xml:space="preserve"> oziroma komponente 3</w:t>
      </w:r>
      <w:r w:rsidRPr="005B4A7F">
        <w:rPr>
          <w:lang w:eastAsia="sl-SI"/>
        </w:rPr>
        <w:t>: Trg dela – ukrepi za zmanjševanje posledic negativnih strukturnih trendov (C3.K3)</w:t>
      </w:r>
      <w:r>
        <w:rPr>
          <w:lang w:eastAsia="sl-SI"/>
        </w:rPr>
        <w:t xml:space="preserve"> so v okviru javnega razpisa predvideni spodaj navedeni ključni cilji in rezultati.</w:t>
      </w:r>
      <w:bookmarkEnd w:id="13"/>
    </w:p>
    <w:p w14:paraId="70BA50C6" w14:textId="77777777" w:rsidR="005961DC" w:rsidRDefault="005961DC" w:rsidP="00D51807">
      <w:pPr>
        <w:pStyle w:val="Odstavekseznama"/>
        <w:ind w:left="0"/>
        <w:contextualSpacing w:val="0"/>
        <w:rPr>
          <w:b/>
          <w:color w:val="000000"/>
        </w:rPr>
      </w:pPr>
    </w:p>
    <w:p w14:paraId="36B9A9B3" w14:textId="77777777" w:rsidR="00A67E49" w:rsidRDefault="00BD5969" w:rsidP="0037222B">
      <w:pPr>
        <w:pStyle w:val="Naslov2"/>
      </w:pPr>
      <w:r w:rsidRPr="0098685C">
        <w:t>Kl</w:t>
      </w:r>
      <w:r w:rsidR="00E669D9">
        <w:t>jučni cilj</w:t>
      </w:r>
      <w:r w:rsidR="00653662">
        <w:t xml:space="preserve"> in rezultati</w:t>
      </w:r>
    </w:p>
    <w:p w14:paraId="0BB015EA" w14:textId="77777777" w:rsidR="00A67E49" w:rsidRPr="00E50853" w:rsidRDefault="00A67E49" w:rsidP="00D51807"/>
    <w:p w14:paraId="295FBB00" w14:textId="70837177" w:rsidR="00876041" w:rsidRDefault="00E81B27" w:rsidP="00D51807">
      <w:bookmarkStart w:id="14" w:name="_Hlk103247355"/>
      <w:bookmarkStart w:id="15" w:name="_Hlk103241952"/>
      <w:r>
        <w:lastRenderedPageBreak/>
        <w:t>Ključni c</w:t>
      </w:r>
      <w:r w:rsidR="005961DC" w:rsidRPr="009B5C95">
        <w:t xml:space="preserve">ilj </w:t>
      </w:r>
      <w:r w:rsidR="00E66511" w:rsidRPr="009B5C95">
        <w:t>javnega razpisa je</w:t>
      </w:r>
      <w:r w:rsidR="009B5C95" w:rsidRPr="009B5C95">
        <w:t xml:space="preserve"> </w:t>
      </w:r>
      <w:r w:rsidR="00876041">
        <w:t>ohranjanje in odpiranje novih delovnih mest, primernih tudi za najtežje ovirane delavce, z uvajanjem bolj</w:t>
      </w:r>
      <w:r w:rsidR="00AE6BCA">
        <w:t>e</w:t>
      </w:r>
      <w:r w:rsidR="00876041">
        <w:t xml:space="preserve"> prilagojenih delovnih mest za invalide in prožnejših načinov dela v zaposlitvenih centrih in invalidskih podjetjih</w:t>
      </w:r>
      <w:r>
        <w:t>, kar bo doseženo z zaključenimi projekti svetovanja, izobraževanja in usposabljanja v izbranih invalidskih podjetjih in zaposlitvenih centrih</w:t>
      </w:r>
      <w:r w:rsidR="00876041">
        <w:t>.</w:t>
      </w:r>
    </w:p>
    <w:bookmarkEnd w:id="14"/>
    <w:bookmarkEnd w:id="15"/>
    <w:p w14:paraId="6DBFD046" w14:textId="77777777" w:rsidR="006E0BBD" w:rsidRDefault="006E0BBD" w:rsidP="00D51807"/>
    <w:p w14:paraId="72A5EFF5" w14:textId="3517FA93" w:rsidR="006E0BBD" w:rsidRDefault="006E0BBD" w:rsidP="00D51807">
      <w:bookmarkStart w:id="16" w:name="_Hlk104196040"/>
      <w:r w:rsidRPr="006E0BBD">
        <w:t xml:space="preserve">Za doseganje pričakovanega </w:t>
      </w:r>
      <w:r w:rsidR="004A34FB">
        <w:t xml:space="preserve">cilja in </w:t>
      </w:r>
      <w:r w:rsidRPr="006E0BBD">
        <w:t xml:space="preserve">rezultata javnega razpisa </w:t>
      </w:r>
      <w:r w:rsidR="005B4A7F">
        <w:t xml:space="preserve">glede na cilj komponente 3: </w:t>
      </w:r>
      <w:r w:rsidR="005B4A7F" w:rsidRPr="005B4A7F">
        <w:t>Trg dela – ukrepi za zmanjševanje posledic negativnih strukturnih trendov (C3.K3)</w:t>
      </w:r>
      <w:r w:rsidR="005B4A7F">
        <w:t xml:space="preserve"> </w:t>
      </w:r>
      <w:r w:rsidR="005B4A7F" w:rsidRPr="001571C9">
        <w:t>»krepitev odpornosti trga dela, večja participacija na trgu dela in kakovostna delovna mesta«</w:t>
      </w:r>
      <w:r w:rsidR="005B4A7F" w:rsidRPr="007266A3">
        <w:t>,</w:t>
      </w:r>
      <w:r w:rsidR="005B4A7F">
        <w:t xml:space="preserve"> </w:t>
      </w:r>
      <w:r w:rsidRPr="006E0BBD">
        <w:t xml:space="preserve">morajo biti v času izvajanja projekta doseženi naslednji </w:t>
      </w:r>
      <w:r w:rsidR="004A34FB">
        <w:t>kazalniki</w:t>
      </w:r>
      <w:r w:rsidRPr="006E0BBD">
        <w:t>:</w:t>
      </w:r>
      <w:bookmarkEnd w:id="16"/>
    </w:p>
    <w:p w14:paraId="64F334AD" w14:textId="0F97736C" w:rsidR="00D31E18" w:rsidRDefault="00D31E18" w:rsidP="00D51807"/>
    <w:tbl>
      <w:tblPr>
        <w:tblStyle w:val="Tabelamrea"/>
        <w:tblW w:w="0" w:type="auto"/>
        <w:tblLook w:val="04A0" w:firstRow="1" w:lastRow="0" w:firstColumn="1" w:lastColumn="0" w:noHBand="0" w:noVBand="1"/>
      </w:tblPr>
      <w:tblGrid>
        <w:gridCol w:w="2729"/>
        <w:gridCol w:w="1944"/>
        <w:gridCol w:w="3815"/>
      </w:tblGrid>
      <w:tr w:rsidR="004C338D" w:rsidRPr="00D51F80" w14:paraId="181A9ACF" w14:textId="77777777" w:rsidTr="001B4D75">
        <w:tc>
          <w:tcPr>
            <w:tcW w:w="2729" w:type="dxa"/>
            <w:vAlign w:val="center"/>
          </w:tcPr>
          <w:p w14:paraId="6138BA1F" w14:textId="77777777" w:rsidR="00D31E18" w:rsidRPr="001B6B3B" w:rsidRDefault="00D31E18" w:rsidP="00D51807">
            <w:pPr>
              <w:jc w:val="center"/>
              <w:rPr>
                <w:szCs w:val="20"/>
              </w:rPr>
            </w:pPr>
            <w:r w:rsidRPr="001B6B3B">
              <w:rPr>
                <w:b/>
                <w:szCs w:val="20"/>
              </w:rPr>
              <w:t>KAZALNIKI</w:t>
            </w:r>
          </w:p>
        </w:tc>
        <w:tc>
          <w:tcPr>
            <w:tcW w:w="1944" w:type="dxa"/>
            <w:vAlign w:val="center"/>
          </w:tcPr>
          <w:p w14:paraId="584918F8" w14:textId="77777777" w:rsidR="00D31E18" w:rsidRPr="001B6B3B" w:rsidRDefault="00023ED5" w:rsidP="00D51807">
            <w:pPr>
              <w:jc w:val="center"/>
              <w:rPr>
                <w:b/>
                <w:szCs w:val="20"/>
              </w:rPr>
            </w:pPr>
            <w:r w:rsidRPr="001B6B3B">
              <w:rPr>
                <w:b/>
                <w:szCs w:val="20"/>
              </w:rPr>
              <w:t>VRSTA KAZALNIKA</w:t>
            </w:r>
          </w:p>
        </w:tc>
        <w:tc>
          <w:tcPr>
            <w:tcW w:w="3815" w:type="dxa"/>
            <w:vAlign w:val="center"/>
          </w:tcPr>
          <w:p w14:paraId="074FB68B" w14:textId="77777777" w:rsidR="00D31E18" w:rsidRPr="001B6B3B" w:rsidRDefault="00023ED5" w:rsidP="00D51807">
            <w:pPr>
              <w:jc w:val="center"/>
              <w:rPr>
                <w:b/>
                <w:szCs w:val="20"/>
              </w:rPr>
            </w:pPr>
            <w:r w:rsidRPr="001B6B3B">
              <w:rPr>
                <w:b/>
                <w:szCs w:val="20"/>
              </w:rPr>
              <w:t>VREDNOST – CELOTNA SLOVENIJA</w:t>
            </w:r>
          </w:p>
        </w:tc>
      </w:tr>
      <w:tr w:rsidR="009C3EEF" w:rsidRPr="00D51F80" w14:paraId="7D4123FE" w14:textId="77777777" w:rsidTr="001B4D75">
        <w:trPr>
          <w:trHeight w:val="609"/>
        </w:trPr>
        <w:tc>
          <w:tcPr>
            <w:tcW w:w="2729" w:type="dxa"/>
            <w:vAlign w:val="center"/>
          </w:tcPr>
          <w:p w14:paraId="15D034B7" w14:textId="30003641" w:rsidR="009C3EEF" w:rsidRDefault="009C3EEF" w:rsidP="00423BFE">
            <w:pPr>
              <w:jc w:val="left"/>
              <w:rPr>
                <w:szCs w:val="20"/>
              </w:rPr>
            </w:pPr>
            <w:r>
              <w:rPr>
                <w:bCs/>
                <w:szCs w:val="20"/>
              </w:rPr>
              <w:t>Izdelan individualni načrt razvoja novih poslovnih modelov</w:t>
            </w:r>
            <w:r w:rsidR="00AB32BA">
              <w:rPr>
                <w:bCs/>
                <w:szCs w:val="20"/>
              </w:rPr>
              <w:t xml:space="preserve"> in prilagoditev delovnih procesov</w:t>
            </w:r>
          </w:p>
        </w:tc>
        <w:tc>
          <w:tcPr>
            <w:tcW w:w="1944" w:type="dxa"/>
            <w:vAlign w:val="center"/>
          </w:tcPr>
          <w:p w14:paraId="6F831C28" w14:textId="22958C93" w:rsidR="009C3EEF" w:rsidRPr="00E3721C" w:rsidRDefault="009C3EEF" w:rsidP="00D51807">
            <w:pPr>
              <w:jc w:val="center"/>
              <w:rPr>
                <w:szCs w:val="20"/>
              </w:rPr>
            </w:pPr>
            <w:r w:rsidRPr="001B6B3B">
              <w:rPr>
                <w:szCs w:val="20"/>
              </w:rPr>
              <w:t>Kazalnik učinka</w:t>
            </w:r>
          </w:p>
        </w:tc>
        <w:tc>
          <w:tcPr>
            <w:tcW w:w="3815" w:type="dxa"/>
            <w:vAlign w:val="center"/>
          </w:tcPr>
          <w:p w14:paraId="47572C13" w14:textId="52E0FD77" w:rsidR="009C3EEF" w:rsidRDefault="009C3EEF" w:rsidP="00D51807">
            <w:pPr>
              <w:jc w:val="center"/>
              <w:rPr>
                <w:szCs w:val="20"/>
              </w:rPr>
            </w:pPr>
            <w:r>
              <w:rPr>
                <w:szCs w:val="20"/>
              </w:rPr>
              <w:t>53</w:t>
            </w:r>
            <w:r w:rsidR="00423BFE">
              <w:rPr>
                <w:szCs w:val="20"/>
              </w:rPr>
              <w:t>, od tega:</w:t>
            </w:r>
          </w:p>
          <w:p w14:paraId="7642A094" w14:textId="046932A4" w:rsidR="009C3EEF" w:rsidRDefault="00423BFE" w:rsidP="00D51807">
            <w:pPr>
              <w:jc w:val="center"/>
              <w:rPr>
                <w:szCs w:val="20"/>
              </w:rPr>
            </w:pPr>
            <w:r>
              <w:rPr>
                <w:szCs w:val="20"/>
              </w:rPr>
              <w:t xml:space="preserve">sklop </w:t>
            </w:r>
            <w:r w:rsidR="009C3EEF">
              <w:rPr>
                <w:szCs w:val="20"/>
              </w:rPr>
              <w:t>1</w:t>
            </w:r>
            <w:r w:rsidR="0037222B">
              <w:rPr>
                <w:szCs w:val="20"/>
              </w:rPr>
              <w:t xml:space="preserve"> </w:t>
            </w:r>
            <w:r w:rsidR="0037222B">
              <w:rPr>
                <w:bCs/>
              </w:rPr>
              <w:t>(invalidska podjetja)</w:t>
            </w:r>
            <w:r w:rsidR="009C3EEF">
              <w:rPr>
                <w:szCs w:val="20"/>
              </w:rPr>
              <w:t>: 33</w:t>
            </w:r>
            <w:r>
              <w:rPr>
                <w:szCs w:val="20"/>
              </w:rPr>
              <w:t>,</w:t>
            </w:r>
          </w:p>
          <w:p w14:paraId="13DC15E8" w14:textId="35333770" w:rsidR="009C3EEF" w:rsidRDefault="00423BFE" w:rsidP="00D51807">
            <w:pPr>
              <w:jc w:val="center"/>
              <w:rPr>
                <w:szCs w:val="20"/>
              </w:rPr>
            </w:pPr>
            <w:r>
              <w:rPr>
                <w:szCs w:val="20"/>
              </w:rPr>
              <w:t xml:space="preserve">sklop </w:t>
            </w:r>
            <w:r w:rsidR="009C3EEF">
              <w:rPr>
                <w:szCs w:val="20"/>
              </w:rPr>
              <w:t>2</w:t>
            </w:r>
            <w:r w:rsidR="0037222B">
              <w:rPr>
                <w:szCs w:val="20"/>
              </w:rPr>
              <w:t xml:space="preserve"> </w:t>
            </w:r>
            <w:r w:rsidR="0037222B">
              <w:rPr>
                <w:bCs/>
              </w:rPr>
              <w:t>(zaposlitveni centri)</w:t>
            </w:r>
            <w:r w:rsidR="009C3EEF">
              <w:rPr>
                <w:szCs w:val="20"/>
              </w:rPr>
              <w:t>: 20</w:t>
            </w:r>
          </w:p>
        </w:tc>
      </w:tr>
      <w:tr w:rsidR="009C3EEF" w:rsidRPr="00D51F80" w14:paraId="662A8DB4" w14:textId="77777777" w:rsidTr="001B4D75">
        <w:trPr>
          <w:trHeight w:val="609"/>
        </w:trPr>
        <w:tc>
          <w:tcPr>
            <w:tcW w:w="2729" w:type="dxa"/>
            <w:vAlign w:val="center"/>
          </w:tcPr>
          <w:p w14:paraId="407F1E97" w14:textId="294FD71F" w:rsidR="009C3EEF" w:rsidRDefault="00640C95" w:rsidP="00423BFE">
            <w:pPr>
              <w:jc w:val="left"/>
              <w:rPr>
                <w:bCs/>
                <w:szCs w:val="20"/>
              </w:rPr>
            </w:pPr>
            <w:r>
              <w:rPr>
                <w:bCs/>
                <w:szCs w:val="20"/>
              </w:rPr>
              <w:t>Vključeno število invalidov</w:t>
            </w:r>
          </w:p>
        </w:tc>
        <w:tc>
          <w:tcPr>
            <w:tcW w:w="1944" w:type="dxa"/>
            <w:vAlign w:val="center"/>
          </w:tcPr>
          <w:p w14:paraId="67C55A79" w14:textId="2A59C719" w:rsidR="009C3EEF" w:rsidRPr="001B6B3B" w:rsidRDefault="009C3EEF" w:rsidP="00D51807">
            <w:pPr>
              <w:jc w:val="center"/>
              <w:rPr>
                <w:szCs w:val="20"/>
              </w:rPr>
            </w:pPr>
            <w:r>
              <w:rPr>
                <w:szCs w:val="20"/>
              </w:rPr>
              <w:t>Kazalnik učinka</w:t>
            </w:r>
          </w:p>
        </w:tc>
        <w:tc>
          <w:tcPr>
            <w:tcW w:w="3815" w:type="dxa"/>
            <w:vAlign w:val="center"/>
          </w:tcPr>
          <w:p w14:paraId="192CC913" w14:textId="372364D8" w:rsidR="009C3EEF" w:rsidRDefault="009C3EEF" w:rsidP="00D51807">
            <w:pPr>
              <w:jc w:val="center"/>
              <w:rPr>
                <w:szCs w:val="20"/>
              </w:rPr>
            </w:pPr>
            <w:r>
              <w:rPr>
                <w:szCs w:val="20"/>
              </w:rPr>
              <w:t>266</w:t>
            </w:r>
          </w:p>
        </w:tc>
      </w:tr>
      <w:tr w:rsidR="009C3EEF" w:rsidRPr="00D51F80" w14:paraId="3B887FA2" w14:textId="77777777" w:rsidTr="001B4D75">
        <w:trPr>
          <w:trHeight w:val="609"/>
        </w:trPr>
        <w:tc>
          <w:tcPr>
            <w:tcW w:w="2729" w:type="dxa"/>
            <w:vAlign w:val="center"/>
          </w:tcPr>
          <w:p w14:paraId="5DBCC6F3" w14:textId="610458A7" w:rsidR="009C3EEF" w:rsidRDefault="009C3EEF" w:rsidP="00423BFE">
            <w:pPr>
              <w:jc w:val="left"/>
              <w:rPr>
                <w:bCs/>
                <w:szCs w:val="20"/>
              </w:rPr>
            </w:pPr>
            <w:r>
              <w:rPr>
                <w:bCs/>
                <w:szCs w:val="20"/>
              </w:rPr>
              <w:t>Izvedena usposabljanja</w:t>
            </w:r>
            <w:r w:rsidR="00D91031">
              <w:rPr>
                <w:bCs/>
                <w:szCs w:val="20"/>
              </w:rPr>
              <w:t xml:space="preserve"> in </w:t>
            </w:r>
            <w:r>
              <w:rPr>
                <w:bCs/>
                <w:szCs w:val="20"/>
              </w:rPr>
              <w:t>izobraževanja</w:t>
            </w:r>
          </w:p>
        </w:tc>
        <w:tc>
          <w:tcPr>
            <w:tcW w:w="1944" w:type="dxa"/>
            <w:vAlign w:val="center"/>
          </w:tcPr>
          <w:p w14:paraId="2E29314B" w14:textId="74A12E33" w:rsidR="009C3EEF" w:rsidRDefault="009C3EEF" w:rsidP="00D51807">
            <w:pPr>
              <w:jc w:val="center"/>
              <w:rPr>
                <w:szCs w:val="20"/>
              </w:rPr>
            </w:pPr>
            <w:r w:rsidRPr="001B6B3B">
              <w:rPr>
                <w:szCs w:val="20"/>
              </w:rPr>
              <w:t>Kazalnik učinka</w:t>
            </w:r>
          </w:p>
        </w:tc>
        <w:tc>
          <w:tcPr>
            <w:tcW w:w="3815" w:type="dxa"/>
            <w:vAlign w:val="center"/>
          </w:tcPr>
          <w:p w14:paraId="7ED4BBB3" w14:textId="3406B3B2" w:rsidR="009C3EEF" w:rsidRDefault="00EE68CC" w:rsidP="00D51807">
            <w:pPr>
              <w:jc w:val="center"/>
              <w:rPr>
                <w:szCs w:val="20"/>
              </w:rPr>
            </w:pPr>
            <w:r>
              <w:rPr>
                <w:szCs w:val="20"/>
              </w:rPr>
              <w:t>106</w:t>
            </w:r>
            <w:r w:rsidR="00423BFE">
              <w:rPr>
                <w:szCs w:val="20"/>
              </w:rPr>
              <w:t>, od tega:</w:t>
            </w:r>
          </w:p>
          <w:p w14:paraId="28CEC776" w14:textId="1AE0A5A8" w:rsidR="00EE68CC" w:rsidRDefault="00423BFE" w:rsidP="00D51807">
            <w:pPr>
              <w:jc w:val="center"/>
              <w:rPr>
                <w:szCs w:val="20"/>
              </w:rPr>
            </w:pPr>
            <w:r>
              <w:rPr>
                <w:szCs w:val="20"/>
              </w:rPr>
              <w:t xml:space="preserve">sklop </w:t>
            </w:r>
            <w:r w:rsidR="00EE68CC">
              <w:rPr>
                <w:szCs w:val="20"/>
              </w:rPr>
              <w:t>1</w:t>
            </w:r>
            <w:r w:rsidR="0037222B">
              <w:rPr>
                <w:szCs w:val="20"/>
              </w:rPr>
              <w:t xml:space="preserve"> </w:t>
            </w:r>
            <w:r w:rsidR="0037222B">
              <w:rPr>
                <w:bCs/>
              </w:rPr>
              <w:t>(invalidska podjetja)</w:t>
            </w:r>
            <w:r w:rsidR="00EE68CC">
              <w:rPr>
                <w:szCs w:val="20"/>
              </w:rPr>
              <w:t>: 66</w:t>
            </w:r>
            <w:r>
              <w:rPr>
                <w:szCs w:val="20"/>
              </w:rPr>
              <w:t>,</w:t>
            </w:r>
          </w:p>
          <w:p w14:paraId="7D54DBFD" w14:textId="70B1DFEA" w:rsidR="00EE68CC" w:rsidRDefault="00423BFE" w:rsidP="00D51807">
            <w:pPr>
              <w:jc w:val="center"/>
              <w:rPr>
                <w:szCs w:val="20"/>
              </w:rPr>
            </w:pPr>
            <w:r>
              <w:rPr>
                <w:szCs w:val="20"/>
              </w:rPr>
              <w:t xml:space="preserve">sklop </w:t>
            </w:r>
            <w:r w:rsidR="00EE68CC">
              <w:rPr>
                <w:szCs w:val="20"/>
              </w:rPr>
              <w:t>2</w:t>
            </w:r>
            <w:r w:rsidR="0037222B">
              <w:rPr>
                <w:szCs w:val="20"/>
              </w:rPr>
              <w:t xml:space="preserve"> </w:t>
            </w:r>
            <w:r w:rsidR="0037222B">
              <w:rPr>
                <w:bCs/>
              </w:rPr>
              <w:t>(zaposlitveni centri)</w:t>
            </w:r>
            <w:r w:rsidR="00EE68CC">
              <w:rPr>
                <w:szCs w:val="20"/>
              </w:rPr>
              <w:t>: 40</w:t>
            </w:r>
          </w:p>
        </w:tc>
      </w:tr>
      <w:tr w:rsidR="009C3EEF" w:rsidRPr="00D51F80" w14:paraId="1C23A23E" w14:textId="77777777" w:rsidTr="001B4D75">
        <w:trPr>
          <w:trHeight w:val="859"/>
        </w:trPr>
        <w:tc>
          <w:tcPr>
            <w:tcW w:w="2729" w:type="dxa"/>
            <w:vAlign w:val="center"/>
          </w:tcPr>
          <w:p w14:paraId="079C1A6B" w14:textId="21E0F399" w:rsidR="009C3EEF" w:rsidRDefault="009C3EEF" w:rsidP="00423BFE">
            <w:pPr>
              <w:jc w:val="left"/>
              <w:rPr>
                <w:szCs w:val="20"/>
              </w:rPr>
            </w:pPr>
            <w:r>
              <w:rPr>
                <w:szCs w:val="20"/>
              </w:rPr>
              <w:t xml:space="preserve">Delež </w:t>
            </w:r>
            <w:r w:rsidR="00D91031">
              <w:rPr>
                <w:szCs w:val="20"/>
              </w:rPr>
              <w:t>zaključenih projektov svetovanja, izobraževanja in usposabljanja</w:t>
            </w:r>
          </w:p>
        </w:tc>
        <w:tc>
          <w:tcPr>
            <w:tcW w:w="1944" w:type="dxa"/>
            <w:vAlign w:val="center"/>
          </w:tcPr>
          <w:p w14:paraId="0AAE34DF" w14:textId="11656DF3" w:rsidR="009C3EEF" w:rsidRPr="00E3721C" w:rsidRDefault="009C3EEF" w:rsidP="00D51807">
            <w:pPr>
              <w:jc w:val="center"/>
              <w:rPr>
                <w:szCs w:val="20"/>
              </w:rPr>
            </w:pPr>
            <w:r w:rsidRPr="00E3721C">
              <w:rPr>
                <w:szCs w:val="20"/>
              </w:rPr>
              <w:t>Kazalnik rezultata</w:t>
            </w:r>
          </w:p>
        </w:tc>
        <w:tc>
          <w:tcPr>
            <w:tcW w:w="3815" w:type="dxa"/>
            <w:vAlign w:val="center"/>
          </w:tcPr>
          <w:p w14:paraId="582EF2C0" w14:textId="76B6A89A" w:rsidR="009C3EEF" w:rsidRDefault="00D91031" w:rsidP="00D51807">
            <w:pPr>
              <w:jc w:val="center"/>
              <w:rPr>
                <w:szCs w:val="20"/>
              </w:rPr>
            </w:pPr>
            <w:r>
              <w:rPr>
                <w:szCs w:val="20"/>
              </w:rPr>
              <w:t>10</w:t>
            </w:r>
            <w:r w:rsidR="00AE6BCA">
              <w:rPr>
                <w:szCs w:val="20"/>
              </w:rPr>
              <w:t>0</w:t>
            </w:r>
            <w:r w:rsidR="009C3EEF">
              <w:rPr>
                <w:szCs w:val="20"/>
              </w:rPr>
              <w:t xml:space="preserve"> %</w:t>
            </w:r>
          </w:p>
        </w:tc>
      </w:tr>
    </w:tbl>
    <w:p w14:paraId="0C258744" w14:textId="77777777" w:rsidR="004615F2" w:rsidRDefault="004615F2" w:rsidP="00D51807"/>
    <w:p w14:paraId="70CA8A65" w14:textId="66E58689" w:rsidR="005C7242" w:rsidRPr="0098685C" w:rsidRDefault="00F71203" w:rsidP="0037222B">
      <w:pPr>
        <w:pStyle w:val="Naslov2"/>
      </w:pPr>
      <w:r w:rsidRPr="0098685C">
        <w:t>Ciljna skupina javnega razpisa</w:t>
      </w:r>
    </w:p>
    <w:p w14:paraId="562E1565" w14:textId="40F7A001" w:rsidR="008A5DC9" w:rsidRDefault="008A5DC9" w:rsidP="00D51807"/>
    <w:p w14:paraId="76C217CF" w14:textId="7F2D3A1A" w:rsidR="008A5DC9" w:rsidRDefault="00673F81" w:rsidP="00D51807">
      <w:r>
        <w:t>Ciljna skupina javnega razpisa, s</w:t>
      </w:r>
      <w:r w:rsidR="008A5DC9">
        <w:t>klop 1:</w:t>
      </w:r>
    </w:p>
    <w:p w14:paraId="41038819" w14:textId="0A57DCF9" w:rsidR="00D91270" w:rsidRDefault="00876041" w:rsidP="00613A73">
      <w:pPr>
        <w:pStyle w:val="Odstavekseznama"/>
        <w:numPr>
          <w:ilvl w:val="0"/>
          <w:numId w:val="16"/>
        </w:numPr>
        <w:rPr>
          <w:szCs w:val="20"/>
        </w:rPr>
      </w:pPr>
      <w:r>
        <w:rPr>
          <w:szCs w:val="20"/>
        </w:rPr>
        <w:t>invalidska podjetja,</w:t>
      </w:r>
    </w:p>
    <w:p w14:paraId="67C502AA" w14:textId="396E530A" w:rsidR="009C3EEF" w:rsidRDefault="009C3EEF" w:rsidP="00613A73">
      <w:pPr>
        <w:pStyle w:val="Odstavekseznama"/>
        <w:numPr>
          <w:ilvl w:val="0"/>
          <w:numId w:val="16"/>
        </w:numPr>
        <w:rPr>
          <w:szCs w:val="20"/>
        </w:rPr>
      </w:pPr>
      <w:r>
        <w:rPr>
          <w:szCs w:val="20"/>
        </w:rPr>
        <w:t>invalidi, zaposleni v invalidskih podjetjih,</w:t>
      </w:r>
    </w:p>
    <w:p w14:paraId="5874724F" w14:textId="140894E2" w:rsidR="009C3EEF" w:rsidRDefault="009C3EEF" w:rsidP="00613A73">
      <w:pPr>
        <w:pStyle w:val="Odstavekseznama"/>
        <w:numPr>
          <w:ilvl w:val="0"/>
          <w:numId w:val="16"/>
        </w:numPr>
        <w:rPr>
          <w:szCs w:val="20"/>
        </w:rPr>
      </w:pPr>
      <w:r>
        <w:rPr>
          <w:szCs w:val="20"/>
        </w:rPr>
        <w:t>drugi zaposleni v invalidskih podjetjih</w:t>
      </w:r>
      <w:r w:rsidR="008A5DC9">
        <w:rPr>
          <w:szCs w:val="20"/>
        </w:rPr>
        <w:t>.</w:t>
      </w:r>
    </w:p>
    <w:p w14:paraId="32DA1C5C" w14:textId="0C800C2C" w:rsidR="008A5DC9" w:rsidRDefault="008A5DC9" w:rsidP="00D51807">
      <w:pPr>
        <w:rPr>
          <w:szCs w:val="20"/>
        </w:rPr>
      </w:pPr>
    </w:p>
    <w:p w14:paraId="275FB134" w14:textId="7A364B04" w:rsidR="008A5DC9" w:rsidRPr="008A5DC9" w:rsidRDefault="00673F81" w:rsidP="00D51807">
      <w:pPr>
        <w:rPr>
          <w:szCs w:val="20"/>
        </w:rPr>
      </w:pPr>
      <w:r>
        <w:rPr>
          <w:szCs w:val="20"/>
        </w:rPr>
        <w:t>Ciljna skupina javnega razpisa, s</w:t>
      </w:r>
      <w:r w:rsidR="008A5DC9">
        <w:rPr>
          <w:szCs w:val="20"/>
        </w:rPr>
        <w:t>klop 2:</w:t>
      </w:r>
    </w:p>
    <w:p w14:paraId="3F8904D1" w14:textId="3C6BC184" w:rsidR="00D91270" w:rsidRDefault="00876041" w:rsidP="00613A73">
      <w:pPr>
        <w:pStyle w:val="Odstavekseznama"/>
        <w:numPr>
          <w:ilvl w:val="0"/>
          <w:numId w:val="16"/>
        </w:numPr>
        <w:rPr>
          <w:szCs w:val="20"/>
        </w:rPr>
      </w:pPr>
      <w:r>
        <w:rPr>
          <w:szCs w:val="20"/>
        </w:rPr>
        <w:t>zaposlitveni centri,</w:t>
      </w:r>
    </w:p>
    <w:p w14:paraId="2E061AB9" w14:textId="5F689825" w:rsidR="004A34FB" w:rsidRPr="00952E58" w:rsidRDefault="00876041" w:rsidP="00613A73">
      <w:pPr>
        <w:pStyle w:val="Odstavekseznama"/>
        <w:numPr>
          <w:ilvl w:val="0"/>
          <w:numId w:val="16"/>
        </w:numPr>
        <w:rPr>
          <w:color w:val="000000"/>
        </w:rPr>
      </w:pPr>
      <w:r>
        <w:rPr>
          <w:szCs w:val="20"/>
        </w:rPr>
        <w:t>invalidi, zaposleni v zaposlitvenih centrih,</w:t>
      </w:r>
    </w:p>
    <w:p w14:paraId="36169F46" w14:textId="3571BD64" w:rsidR="00D91270" w:rsidRDefault="00543C34" w:rsidP="00613A73">
      <w:pPr>
        <w:pStyle w:val="Odstavekseznama"/>
        <w:numPr>
          <w:ilvl w:val="0"/>
          <w:numId w:val="16"/>
        </w:numPr>
        <w:rPr>
          <w:szCs w:val="20"/>
        </w:rPr>
      </w:pPr>
      <w:r>
        <w:rPr>
          <w:szCs w:val="20"/>
        </w:rPr>
        <w:t>d</w:t>
      </w:r>
      <w:r w:rsidR="00876041">
        <w:rPr>
          <w:szCs w:val="20"/>
        </w:rPr>
        <w:t>rugi zaposleni v zaposlitvenih centrih.</w:t>
      </w:r>
    </w:p>
    <w:p w14:paraId="73351672" w14:textId="77777777" w:rsidR="00FE29D4" w:rsidRDefault="00FE29D4" w:rsidP="00D51807"/>
    <w:p w14:paraId="04ABA782" w14:textId="025ABA8E" w:rsidR="00F4058D" w:rsidRPr="0098685C" w:rsidRDefault="008F09FA" w:rsidP="00567CC6">
      <w:pPr>
        <w:pStyle w:val="Naslov1"/>
        <w:numPr>
          <w:ilvl w:val="0"/>
          <w:numId w:val="19"/>
        </w:numPr>
      </w:pPr>
      <w:bookmarkStart w:id="17" w:name="_Hlk140657248"/>
      <w:r w:rsidRPr="0098685C">
        <w:t xml:space="preserve">PROJEKTNE </w:t>
      </w:r>
      <w:r w:rsidR="00F4058D" w:rsidRPr="0098685C">
        <w:t>AKTIVNOSTI</w:t>
      </w:r>
      <w:r w:rsidR="008F1E51" w:rsidRPr="0098685C">
        <w:t>, OBDOBJE</w:t>
      </w:r>
      <w:r w:rsidR="00F71203" w:rsidRPr="0098685C">
        <w:t xml:space="preserve"> </w:t>
      </w:r>
      <w:r w:rsidR="009616E5" w:rsidRPr="0098685C">
        <w:t>IN REGIJA IZVAJANJA</w:t>
      </w:r>
    </w:p>
    <w:p w14:paraId="4845E085" w14:textId="77777777" w:rsidR="00117890" w:rsidRPr="00C87ACC" w:rsidRDefault="00117890" w:rsidP="00D51807"/>
    <w:p w14:paraId="3BC3344B" w14:textId="3AA6244B" w:rsidR="00390E22" w:rsidRPr="0098685C" w:rsidRDefault="00390E22" w:rsidP="0037222B">
      <w:pPr>
        <w:pStyle w:val="Naslov2"/>
      </w:pPr>
      <w:r w:rsidRPr="0098685C">
        <w:t>Trajanje oziroma časovna omejitev projekt</w:t>
      </w:r>
      <w:r w:rsidR="002037C4">
        <w:t>a</w:t>
      </w:r>
      <w:r w:rsidR="00E669D9">
        <w:t xml:space="preserve"> </w:t>
      </w:r>
    </w:p>
    <w:p w14:paraId="7B8C876C" w14:textId="77777777" w:rsidR="00CC56BE" w:rsidRDefault="00CC56BE" w:rsidP="00D51807"/>
    <w:p w14:paraId="33F86D2B" w14:textId="77777777" w:rsidR="00F07F39" w:rsidRDefault="00857258" w:rsidP="00D51807">
      <w:r w:rsidRPr="00857258">
        <w:t xml:space="preserve">Projektne aktivnosti, ki bodo financirane iz sredstev </w:t>
      </w:r>
      <w:r>
        <w:t>S</w:t>
      </w:r>
      <w:r w:rsidRPr="00857258">
        <w:t xml:space="preserve">klada za okrevanje in odpornost, se </w:t>
      </w:r>
      <w:r w:rsidRPr="0058103F">
        <w:t>morajo</w:t>
      </w:r>
      <w:r w:rsidRPr="00857258">
        <w:t xml:space="preserve"> pričeti izvajati </w:t>
      </w:r>
      <w:r w:rsidR="00AD0398">
        <w:t xml:space="preserve">od dneva vročitve </w:t>
      </w:r>
      <w:r w:rsidRPr="00857258">
        <w:t xml:space="preserve">sklepa o </w:t>
      </w:r>
      <w:r w:rsidR="00E844DB" w:rsidRPr="00857258">
        <w:t>izb</w:t>
      </w:r>
      <w:r w:rsidR="00E844DB">
        <w:t>o</w:t>
      </w:r>
      <w:r w:rsidR="00E844DB" w:rsidRPr="00857258">
        <w:t>r</w:t>
      </w:r>
      <w:r w:rsidR="00E844DB">
        <w:t>u</w:t>
      </w:r>
      <w:r w:rsidR="00E844DB" w:rsidRPr="00857258">
        <w:t xml:space="preserve"> </w:t>
      </w:r>
      <w:r w:rsidR="00186614">
        <w:t>projekta</w:t>
      </w:r>
      <w:r w:rsidR="00703411" w:rsidRPr="00857258">
        <w:t xml:space="preserve"> </w:t>
      </w:r>
      <w:r w:rsidRPr="00857258">
        <w:t xml:space="preserve">in končati najkasneje do </w:t>
      </w:r>
      <w:r w:rsidR="00CF58BB" w:rsidRPr="00CD0D68">
        <w:t>3</w:t>
      </w:r>
      <w:r w:rsidR="00F07F39">
        <w:t>1</w:t>
      </w:r>
      <w:r w:rsidR="00CF58BB" w:rsidRPr="00CD0D68">
        <w:t xml:space="preserve">. </w:t>
      </w:r>
      <w:r w:rsidR="00F07F39">
        <w:t>3</w:t>
      </w:r>
      <w:r w:rsidR="00CF58BB" w:rsidRPr="00CD0D68">
        <w:t>. 2025</w:t>
      </w:r>
      <w:r w:rsidRPr="00CD0D68">
        <w:t>.</w:t>
      </w:r>
    </w:p>
    <w:p w14:paraId="4428BF41" w14:textId="77777777" w:rsidR="00F07F39" w:rsidRDefault="00F07F39" w:rsidP="00D51807"/>
    <w:p w14:paraId="3784E2B6" w14:textId="7EE57790" w:rsidR="001F628D" w:rsidRDefault="00F07F39" w:rsidP="00D51807">
      <w:r>
        <w:t>Končno poročilo mora biti oddano najkasneje do 30. 4. 2025.</w:t>
      </w:r>
    </w:p>
    <w:p w14:paraId="3AD97CD8" w14:textId="77777777" w:rsidR="001F628D" w:rsidRDefault="001F628D" w:rsidP="00D51807"/>
    <w:p w14:paraId="2AEADCAF" w14:textId="2BBB6939" w:rsidR="001F628D" w:rsidRDefault="002F3EBB" w:rsidP="00D51807">
      <w:r w:rsidRPr="00CD0D68">
        <w:lastRenderedPageBreak/>
        <w:t xml:space="preserve">Faza I mora biti zaključena </w:t>
      </w:r>
      <w:r w:rsidR="001F628D">
        <w:t xml:space="preserve">najkasneje </w:t>
      </w:r>
      <w:r w:rsidRPr="00CD0D68">
        <w:t>do 31. 8. 2024</w:t>
      </w:r>
      <w:r w:rsidR="001F628D">
        <w:t>.</w:t>
      </w:r>
    </w:p>
    <w:p w14:paraId="4FC07AA2" w14:textId="77777777" w:rsidR="00F07F39" w:rsidRDefault="00F07F39" w:rsidP="00D51807"/>
    <w:p w14:paraId="4ABA0341" w14:textId="6C0476C3" w:rsidR="00390E22" w:rsidRPr="00C87ACC" w:rsidRDefault="00A92CF9" w:rsidP="00D51807">
      <w:r>
        <w:t>Faza II se začne izvajati po zaključeni fazi I, saj p</w:t>
      </w:r>
      <w:r w:rsidR="001F628D">
        <w:t>rojektne aktivnosti faze II temeljijo na rezultatih projektnih aktivnosti faze I</w:t>
      </w:r>
      <w:r>
        <w:t>.</w:t>
      </w:r>
    </w:p>
    <w:p w14:paraId="079F053C" w14:textId="77777777" w:rsidR="00390E22" w:rsidRPr="00C87ACC" w:rsidRDefault="00390E22" w:rsidP="00D51807">
      <w:pPr>
        <w:keepNext/>
        <w:rPr>
          <w:rStyle w:val="Krepko"/>
          <w:b w:val="0"/>
          <w:caps/>
        </w:rPr>
      </w:pPr>
    </w:p>
    <w:p w14:paraId="7A987921" w14:textId="394E4C8B" w:rsidR="00390E22" w:rsidRDefault="00E415FE" w:rsidP="0037222B">
      <w:pPr>
        <w:pStyle w:val="Naslov2"/>
      </w:pPr>
      <w:r>
        <w:t>Upravičeno območje</w:t>
      </w:r>
      <w:r w:rsidRPr="0098685C">
        <w:t xml:space="preserve"> </w:t>
      </w:r>
      <w:r w:rsidR="00390E22" w:rsidRPr="0098685C">
        <w:t xml:space="preserve">izvajanja </w:t>
      </w:r>
      <w:r w:rsidR="00AF0D63" w:rsidRPr="0098685C">
        <w:t>projekt</w:t>
      </w:r>
      <w:r w:rsidR="002037C4">
        <w:t>a</w:t>
      </w:r>
    </w:p>
    <w:p w14:paraId="45593980" w14:textId="77777777" w:rsidR="00CC56BE" w:rsidRDefault="00CC56BE" w:rsidP="00D51807">
      <w:pPr>
        <w:rPr>
          <w:lang w:eastAsia="sl-SI"/>
        </w:rPr>
      </w:pPr>
    </w:p>
    <w:p w14:paraId="2D10154D" w14:textId="1641F9A4" w:rsidR="004D6F8D" w:rsidRDefault="00E415FE" w:rsidP="00D51807">
      <w:r>
        <w:rPr>
          <w:lang w:eastAsia="sl-SI"/>
        </w:rPr>
        <w:t>Upravičeno območje izvajanja projekta je celotna Slovenija.</w:t>
      </w:r>
    </w:p>
    <w:p w14:paraId="11A5A272" w14:textId="77777777" w:rsidR="00E0395C" w:rsidRDefault="00E0395C" w:rsidP="00D51807"/>
    <w:p w14:paraId="6B52E65F" w14:textId="52F7E499" w:rsidR="009616E5" w:rsidRDefault="008F09FA" w:rsidP="0037222B">
      <w:pPr>
        <w:pStyle w:val="Naslov2"/>
      </w:pPr>
      <w:r w:rsidRPr="0098685C">
        <w:t>Projektne a</w:t>
      </w:r>
      <w:r w:rsidR="009616E5" w:rsidRPr="0098685C">
        <w:t>ktivnosti</w:t>
      </w:r>
    </w:p>
    <w:p w14:paraId="0B09AD68" w14:textId="0D4E30DF" w:rsidR="00F836E9" w:rsidRDefault="00F836E9" w:rsidP="00D51807">
      <w:pPr>
        <w:rPr>
          <w:lang w:eastAsia="sl-SI"/>
        </w:rPr>
      </w:pPr>
    </w:p>
    <w:p w14:paraId="0BB5966F" w14:textId="7D575C0C" w:rsidR="00F836E9" w:rsidRPr="006C346E" w:rsidRDefault="00F836E9" w:rsidP="00D51807">
      <w:pPr>
        <w:rPr>
          <w:b/>
          <w:bCs/>
          <w:lang w:eastAsia="sl-SI"/>
        </w:rPr>
      </w:pPr>
      <w:r w:rsidRPr="006C346E">
        <w:rPr>
          <w:b/>
          <w:bCs/>
          <w:lang w:eastAsia="sl-SI"/>
        </w:rPr>
        <w:t>Faza I</w:t>
      </w:r>
    </w:p>
    <w:p w14:paraId="21EABA4B" w14:textId="77777777" w:rsidR="00D91270" w:rsidRPr="00D91270" w:rsidRDefault="00D91270" w:rsidP="00D51807">
      <w:pPr>
        <w:rPr>
          <w:lang w:eastAsia="sl-SI"/>
        </w:rPr>
      </w:pPr>
    </w:p>
    <w:p w14:paraId="054B96C5" w14:textId="5FCB5B12" w:rsidR="00E56BFC" w:rsidRDefault="009C3EEF" w:rsidP="00613A73">
      <w:pPr>
        <w:numPr>
          <w:ilvl w:val="0"/>
          <w:numId w:val="22"/>
        </w:numPr>
        <w:ind w:left="714" w:hanging="357"/>
        <w:rPr>
          <w:lang w:eastAsia="sl-SI"/>
        </w:rPr>
      </w:pPr>
      <w:r>
        <w:rPr>
          <w:b/>
          <w:lang w:eastAsia="sl-SI"/>
        </w:rPr>
        <w:t xml:space="preserve">Izdelava </w:t>
      </w:r>
      <w:r w:rsidR="00F64D9C">
        <w:rPr>
          <w:b/>
          <w:lang w:eastAsia="sl-SI"/>
        </w:rPr>
        <w:t xml:space="preserve">analize </w:t>
      </w:r>
      <w:r w:rsidR="004E5533">
        <w:rPr>
          <w:b/>
          <w:lang w:eastAsia="sl-SI"/>
        </w:rPr>
        <w:t xml:space="preserve">stanja </w:t>
      </w:r>
      <w:r w:rsidR="00F64D9C">
        <w:rPr>
          <w:b/>
          <w:lang w:eastAsia="sl-SI"/>
        </w:rPr>
        <w:t>poslovn</w:t>
      </w:r>
      <w:r w:rsidR="00016647">
        <w:rPr>
          <w:b/>
          <w:lang w:eastAsia="sl-SI"/>
        </w:rPr>
        <w:t>ega</w:t>
      </w:r>
      <w:r w:rsidR="00F64D9C">
        <w:rPr>
          <w:b/>
          <w:lang w:eastAsia="sl-SI"/>
        </w:rPr>
        <w:t xml:space="preserve"> </w:t>
      </w:r>
      <w:r w:rsidR="00016647">
        <w:rPr>
          <w:b/>
          <w:lang w:eastAsia="sl-SI"/>
        </w:rPr>
        <w:t>modela</w:t>
      </w:r>
      <w:r w:rsidR="00F64D9C">
        <w:rPr>
          <w:b/>
          <w:lang w:eastAsia="sl-SI"/>
        </w:rPr>
        <w:t xml:space="preserve"> </w:t>
      </w:r>
      <w:r w:rsidR="00A576F3" w:rsidRPr="00A576F3">
        <w:rPr>
          <w:bCs/>
          <w:lang w:eastAsia="sl-SI"/>
        </w:rPr>
        <w:t>(pogoj</w:t>
      </w:r>
      <w:r w:rsidR="0075177B">
        <w:rPr>
          <w:bCs/>
          <w:lang w:eastAsia="sl-SI"/>
        </w:rPr>
        <w:t xml:space="preserve">, </w:t>
      </w:r>
      <w:r w:rsidR="00673F81">
        <w:rPr>
          <w:bCs/>
          <w:lang w:eastAsia="sl-SI"/>
        </w:rPr>
        <w:t>sklop 1 in sklop 2</w:t>
      </w:r>
      <w:r w:rsidR="00A576F3" w:rsidRPr="00A576F3">
        <w:rPr>
          <w:bCs/>
          <w:lang w:eastAsia="sl-SI"/>
        </w:rPr>
        <w:t>)</w:t>
      </w:r>
    </w:p>
    <w:p w14:paraId="34762C8F" w14:textId="21F0B962" w:rsidR="00913CA6" w:rsidRDefault="00FA4A27" w:rsidP="00613A73">
      <w:pPr>
        <w:pStyle w:val="Odstavekseznama"/>
        <w:numPr>
          <w:ilvl w:val="0"/>
          <w:numId w:val="16"/>
        </w:numPr>
        <w:ind w:left="1134"/>
        <w:rPr>
          <w:lang w:eastAsia="sl-SI"/>
        </w:rPr>
      </w:pPr>
      <w:r>
        <w:rPr>
          <w:lang w:eastAsia="sl-SI"/>
        </w:rPr>
        <w:t xml:space="preserve">poglobljena analiza </w:t>
      </w:r>
      <w:r w:rsidR="00245104">
        <w:rPr>
          <w:lang w:eastAsia="sl-SI"/>
        </w:rPr>
        <w:t xml:space="preserve">obstoječega </w:t>
      </w:r>
      <w:r>
        <w:rPr>
          <w:lang w:eastAsia="sl-SI"/>
        </w:rPr>
        <w:t xml:space="preserve">stanja </w:t>
      </w:r>
      <w:r w:rsidR="00C95FC7">
        <w:rPr>
          <w:lang w:eastAsia="sl-SI"/>
        </w:rPr>
        <w:t>invalidskega podjetja oz. zaposlitvenega centra,</w:t>
      </w:r>
      <w:r w:rsidR="00E765AB">
        <w:rPr>
          <w:lang w:eastAsia="sl-SI"/>
        </w:rPr>
        <w:t xml:space="preserve"> </w:t>
      </w:r>
      <w:r w:rsidR="00245104">
        <w:rPr>
          <w:lang w:eastAsia="sl-SI"/>
        </w:rPr>
        <w:t>predvsem s področja upravljanja in vodenja poslovnih procesov, zaposlovanja, invalidskega varstva in izobraževanja odraslih s posebnim poudarkom na digitalizaciji in uvajanjem prožnejših načinov dela</w:t>
      </w:r>
      <w:r w:rsidR="00F64D9C">
        <w:rPr>
          <w:lang w:eastAsia="sl-SI"/>
        </w:rPr>
        <w:t>.</w:t>
      </w:r>
    </w:p>
    <w:p w14:paraId="7A5ECE77" w14:textId="66FE293E" w:rsidR="000C1816" w:rsidRPr="00962FE4" w:rsidRDefault="000C1816" w:rsidP="00D51807">
      <w:pPr>
        <w:rPr>
          <w:lang w:eastAsia="sl-SI"/>
        </w:rPr>
      </w:pPr>
    </w:p>
    <w:p w14:paraId="2261D36A" w14:textId="2ED3DCF6" w:rsidR="00F64D9C" w:rsidRPr="00F64D9C" w:rsidRDefault="00F64D9C" w:rsidP="00613A73">
      <w:pPr>
        <w:pStyle w:val="Odstavekseznama"/>
        <w:numPr>
          <w:ilvl w:val="0"/>
          <w:numId w:val="22"/>
        </w:numPr>
        <w:ind w:left="714" w:hanging="357"/>
        <w:rPr>
          <w:b/>
          <w:bCs/>
          <w:lang w:eastAsia="sl-SI"/>
        </w:rPr>
      </w:pPr>
      <w:r>
        <w:rPr>
          <w:b/>
          <w:lang w:eastAsia="sl-SI"/>
        </w:rPr>
        <w:t xml:space="preserve">Izdelava nabora ukrepov za izboljšanje </w:t>
      </w:r>
      <w:r w:rsidR="00016647">
        <w:rPr>
          <w:b/>
          <w:lang w:eastAsia="sl-SI"/>
        </w:rPr>
        <w:t>poslovnega modela</w:t>
      </w:r>
      <w:r>
        <w:rPr>
          <w:b/>
          <w:lang w:eastAsia="sl-SI"/>
        </w:rPr>
        <w:t xml:space="preserve"> </w:t>
      </w:r>
      <w:r w:rsidRPr="00A576F3">
        <w:rPr>
          <w:bCs/>
          <w:lang w:eastAsia="sl-SI"/>
        </w:rPr>
        <w:t>(pogoj</w:t>
      </w:r>
      <w:r>
        <w:rPr>
          <w:bCs/>
          <w:lang w:eastAsia="sl-SI"/>
        </w:rPr>
        <w:t>, sklop 1 in sklop 2</w:t>
      </w:r>
      <w:r w:rsidRPr="00A576F3">
        <w:rPr>
          <w:bCs/>
          <w:lang w:eastAsia="sl-SI"/>
        </w:rPr>
        <w:t>)</w:t>
      </w:r>
    </w:p>
    <w:p w14:paraId="08687E06" w14:textId="77777777" w:rsidR="00F64D9C" w:rsidRPr="00962FE4" w:rsidRDefault="00F64D9C" w:rsidP="00613A73">
      <w:pPr>
        <w:pStyle w:val="Odstavekseznama"/>
        <w:numPr>
          <w:ilvl w:val="0"/>
          <w:numId w:val="16"/>
        </w:numPr>
        <w:ind w:left="1134"/>
        <w:rPr>
          <w:lang w:eastAsia="sl-SI"/>
        </w:rPr>
      </w:pPr>
      <w:r>
        <w:rPr>
          <w:lang w:eastAsia="sl-SI"/>
        </w:rPr>
        <w:t>pregled in priprava osnovnega nabora ukrepov, glede na rezultate izvedenih analiz.</w:t>
      </w:r>
    </w:p>
    <w:p w14:paraId="355B3E0E" w14:textId="77777777" w:rsidR="00F64D9C" w:rsidRPr="00F64D9C" w:rsidRDefault="00F64D9C" w:rsidP="00D51807">
      <w:pPr>
        <w:rPr>
          <w:b/>
          <w:bCs/>
          <w:lang w:eastAsia="sl-SI"/>
        </w:rPr>
      </w:pPr>
    </w:p>
    <w:p w14:paraId="3F812D54" w14:textId="7B8795E5" w:rsidR="000C1816" w:rsidRPr="00962FE4" w:rsidRDefault="009C3EEF" w:rsidP="00613A73">
      <w:pPr>
        <w:pStyle w:val="Odstavekseznama"/>
        <w:numPr>
          <w:ilvl w:val="0"/>
          <w:numId w:val="22"/>
        </w:numPr>
        <w:ind w:left="714" w:hanging="357"/>
        <w:rPr>
          <w:b/>
          <w:bCs/>
          <w:lang w:eastAsia="sl-SI"/>
        </w:rPr>
      </w:pPr>
      <w:r>
        <w:rPr>
          <w:b/>
          <w:bCs/>
          <w:lang w:eastAsia="sl-SI"/>
        </w:rPr>
        <w:t xml:space="preserve">Izdelava individualnega načrta </w:t>
      </w:r>
      <w:r w:rsidR="004E5533">
        <w:rPr>
          <w:b/>
          <w:bCs/>
          <w:lang w:eastAsia="sl-SI"/>
        </w:rPr>
        <w:t>za posodobitev poslovn</w:t>
      </w:r>
      <w:r w:rsidR="00016647">
        <w:rPr>
          <w:b/>
          <w:bCs/>
          <w:lang w:eastAsia="sl-SI"/>
        </w:rPr>
        <w:t>ega</w:t>
      </w:r>
      <w:r w:rsidR="004E5533">
        <w:rPr>
          <w:b/>
          <w:bCs/>
          <w:lang w:eastAsia="sl-SI"/>
        </w:rPr>
        <w:t xml:space="preserve"> model</w:t>
      </w:r>
      <w:r w:rsidR="00016647">
        <w:rPr>
          <w:b/>
          <w:bCs/>
          <w:lang w:eastAsia="sl-SI"/>
        </w:rPr>
        <w:t>a</w:t>
      </w:r>
      <w:r w:rsidR="004E5533">
        <w:rPr>
          <w:b/>
          <w:bCs/>
          <w:lang w:eastAsia="sl-SI"/>
        </w:rPr>
        <w:t xml:space="preserve"> in </w:t>
      </w:r>
      <w:r w:rsidR="00913CA6">
        <w:rPr>
          <w:b/>
          <w:bCs/>
          <w:lang w:eastAsia="sl-SI"/>
        </w:rPr>
        <w:t xml:space="preserve">svetovanje za </w:t>
      </w:r>
      <w:r w:rsidR="004E5533">
        <w:rPr>
          <w:b/>
          <w:bCs/>
          <w:lang w:eastAsia="sl-SI"/>
        </w:rPr>
        <w:t>prilagoditev delovnih procesov</w:t>
      </w:r>
      <w:r w:rsidR="00A576F3">
        <w:rPr>
          <w:b/>
          <w:bCs/>
          <w:lang w:eastAsia="sl-SI"/>
        </w:rPr>
        <w:t xml:space="preserve"> </w:t>
      </w:r>
      <w:r w:rsidR="00A576F3" w:rsidRPr="00A576F3">
        <w:rPr>
          <w:lang w:eastAsia="sl-SI"/>
        </w:rPr>
        <w:t>(pogoj</w:t>
      </w:r>
      <w:r w:rsidR="0075177B">
        <w:rPr>
          <w:lang w:eastAsia="sl-SI"/>
        </w:rPr>
        <w:t>, sklop</w:t>
      </w:r>
      <w:r w:rsidR="00673F81">
        <w:rPr>
          <w:lang w:eastAsia="sl-SI"/>
        </w:rPr>
        <w:t xml:space="preserve"> 1 in sk</w:t>
      </w:r>
      <w:r w:rsidR="00016647">
        <w:rPr>
          <w:lang w:eastAsia="sl-SI"/>
        </w:rPr>
        <w:t>l</w:t>
      </w:r>
      <w:r w:rsidR="00673F81">
        <w:rPr>
          <w:lang w:eastAsia="sl-SI"/>
        </w:rPr>
        <w:t>op 2</w:t>
      </w:r>
      <w:r w:rsidR="00A576F3" w:rsidRPr="00A576F3">
        <w:rPr>
          <w:lang w:eastAsia="sl-SI"/>
        </w:rPr>
        <w:t>)</w:t>
      </w:r>
    </w:p>
    <w:p w14:paraId="7E0D1EAA" w14:textId="5BEB5D95" w:rsidR="00913CA6" w:rsidRDefault="00B31EF8" w:rsidP="00613A73">
      <w:pPr>
        <w:pStyle w:val="Odstavekseznama"/>
        <w:numPr>
          <w:ilvl w:val="0"/>
          <w:numId w:val="16"/>
        </w:numPr>
        <w:ind w:left="1134" w:hanging="357"/>
        <w:rPr>
          <w:lang w:eastAsia="sl-SI"/>
        </w:rPr>
      </w:pPr>
      <w:bookmarkStart w:id="18" w:name="_Hlk108444961"/>
      <w:r>
        <w:rPr>
          <w:lang w:eastAsia="sl-SI"/>
        </w:rPr>
        <w:t>izdelava individualnega načrta za posodobitev poslovn</w:t>
      </w:r>
      <w:r w:rsidR="00245104">
        <w:rPr>
          <w:lang w:eastAsia="sl-SI"/>
        </w:rPr>
        <w:t>ega</w:t>
      </w:r>
      <w:r>
        <w:rPr>
          <w:lang w:eastAsia="sl-SI"/>
        </w:rPr>
        <w:t xml:space="preserve"> model</w:t>
      </w:r>
      <w:r w:rsidR="00245104">
        <w:rPr>
          <w:lang w:eastAsia="sl-SI"/>
        </w:rPr>
        <w:t>a</w:t>
      </w:r>
      <w:r>
        <w:rPr>
          <w:lang w:eastAsia="sl-SI"/>
        </w:rPr>
        <w:t>, glede na potrebe invalidskega podjetja oz. zaposlitvenega centra</w:t>
      </w:r>
      <w:r w:rsidR="00AE6BCA">
        <w:rPr>
          <w:lang w:eastAsia="sl-SI"/>
        </w:rPr>
        <w:t xml:space="preserve">; </w:t>
      </w:r>
    </w:p>
    <w:p w14:paraId="71A9D0DB" w14:textId="7DA9A0ED" w:rsidR="00D53703" w:rsidRPr="00962FE4" w:rsidRDefault="00913CA6" w:rsidP="00613A73">
      <w:pPr>
        <w:pStyle w:val="Odstavekseznama"/>
        <w:numPr>
          <w:ilvl w:val="0"/>
          <w:numId w:val="16"/>
        </w:numPr>
        <w:ind w:left="1134" w:hanging="357"/>
        <w:rPr>
          <w:lang w:eastAsia="sl-SI"/>
        </w:rPr>
      </w:pPr>
      <w:r>
        <w:rPr>
          <w:lang w:eastAsia="sl-SI"/>
        </w:rPr>
        <w:t xml:space="preserve">svetovanje za </w:t>
      </w:r>
      <w:r w:rsidR="00B31EF8">
        <w:rPr>
          <w:lang w:eastAsia="sl-SI"/>
        </w:rPr>
        <w:t>prilagoditev delovnih procesov, kot podpora delovnemu okolju pri prilagajanju obstoječih in odpiranju novih delovnih mest za posamezno vključeno podjetje</w:t>
      </w:r>
      <w:bookmarkEnd w:id="18"/>
      <w:r w:rsidR="006D44DA">
        <w:rPr>
          <w:lang w:eastAsia="sl-SI"/>
        </w:rPr>
        <w:t>;</w:t>
      </w:r>
      <w:r w:rsidR="00C95FC7">
        <w:rPr>
          <w:lang w:eastAsia="sl-SI"/>
        </w:rPr>
        <w:t xml:space="preserve"> rezultati bodo služili tudi kot podlaga za pripravo vsebin na nacionalni ravni</w:t>
      </w:r>
      <w:r w:rsidR="00D243A3" w:rsidRPr="00AE6BCA">
        <w:rPr>
          <w:bCs/>
          <w:lang w:eastAsia="sl-SI"/>
        </w:rPr>
        <w:t>.</w:t>
      </w:r>
    </w:p>
    <w:p w14:paraId="35380C70" w14:textId="77777777" w:rsidR="00D91270" w:rsidRPr="00962FE4" w:rsidRDefault="00D91270" w:rsidP="00D51807">
      <w:pPr>
        <w:rPr>
          <w:lang w:eastAsia="sl-SI"/>
        </w:rPr>
      </w:pPr>
    </w:p>
    <w:p w14:paraId="3868BD37" w14:textId="1BB28952" w:rsidR="00D53703" w:rsidRPr="00962FE4" w:rsidRDefault="004E5533" w:rsidP="00613A73">
      <w:pPr>
        <w:pStyle w:val="Odstavekseznama"/>
        <w:numPr>
          <w:ilvl w:val="0"/>
          <w:numId w:val="22"/>
        </w:numPr>
        <w:ind w:left="714" w:hanging="357"/>
        <w:rPr>
          <w:lang w:eastAsia="sl-SI"/>
        </w:rPr>
      </w:pPr>
      <w:r>
        <w:rPr>
          <w:b/>
          <w:lang w:eastAsia="sl-SI"/>
        </w:rPr>
        <w:t>Svetovanje</w:t>
      </w:r>
      <w:r w:rsidR="00130733">
        <w:rPr>
          <w:b/>
          <w:lang w:eastAsia="sl-SI"/>
        </w:rPr>
        <w:t xml:space="preserve"> za posodobitev internih aktov in optimizacij</w:t>
      </w:r>
      <w:r w:rsidR="00913CA6">
        <w:rPr>
          <w:b/>
          <w:lang w:eastAsia="sl-SI"/>
        </w:rPr>
        <w:t>o</w:t>
      </w:r>
      <w:r w:rsidR="00130733">
        <w:rPr>
          <w:b/>
          <w:lang w:eastAsia="sl-SI"/>
        </w:rPr>
        <w:t xml:space="preserve"> poslovanja na ravni nastopanja na trgu</w:t>
      </w:r>
      <w:r w:rsidR="00FA4A27">
        <w:rPr>
          <w:b/>
          <w:lang w:eastAsia="sl-SI"/>
        </w:rPr>
        <w:t xml:space="preserve"> </w:t>
      </w:r>
      <w:r w:rsidR="00FA4A27" w:rsidRPr="00FA4A27">
        <w:rPr>
          <w:bCs/>
          <w:lang w:eastAsia="sl-SI"/>
        </w:rPr>
        <w:t>(pogoj</w:t>
      </w:r>
      <w:r w:rsidR="0075177B">
        <w:rPr>
          <w:bCs/>
          <w:lang w:eastAsia="sl-SI"/>
        </w:rPr>
        <w:t xml:space="preserve">, </w:t>
      </w:r>
      <w:r w:rsidR="00673F81">
        <w:rPr>
          <w:bCs/>
          <w:lang w:eastAsia="sl-SI"/>
        </w:rPr>
        <w:t>sklop 1 in sklop 2</w:t>
      </w:r>
      <w:r w:rsidR="00FA4A27" w:rsidRPr="00FA4A27">
        <w:rPr>
          <w:bCs/>
          <w:lang w:eastAsia="sl-SI"/>
        </w:rPr>
        <w:t>)</w:t>
      </w:r>
    </w:p>
    <w:p w14:paraId="267DF04D" w14:textId="6BCA611F" w:rsidR="00540CE1" w:rsidRDefault="00B31EF8" w:rsidP="00613A73">
      <w:pPr>
        <w:pStyle w:val="Odstavekseznama"/>
        <w:numPr>
          <w:ilvl w:val="0"/>
          <w:numId w:val="16"/>
        </w:numPr>
        <w:ind w:left="1134" w:hanging="357"/>
        <w:rPr>
          <w:bCs/>
          <w:lang w:eastAsia="sl-SI"/>
        </w:rPr>
      </w:pPr>
      <w:r>
        <w:rPr>
          <w:bCs/>
          <w:lang w:eastAsia="sl-SI"/>
        </w:rPr>
        <w:t>izvajanje storitev svetovanj za posodobitev internih aktov</w:t>
      </w:r>
      <w:r w:rsidR="00540CE1">
        <w:rPr>
          <w:bCs/>
          <w:lang w:eastAsia="sl-SI"/>
        </w:rPr>
        <w:t>, v kolikor je to potrebno</w:t>
      </w:r>
      <w:r w:rsidR="00AE6BCA">
        <w:rPr>
          <w:bCs/>
          <w:lang w:eastAsia="sl-SI"/>
        </w:rPr>
        <w:t>;</w:t>
      </w:r>
    </w:p>
    <w:p w14:paraId="43FF7779" w14:textId="6F618CFC" w:rsidR="00D91270" w:rsidRPr="00962FE4" w:rsidRDefault="00540CE1" w:rsidP="00613A73">
      <w:pPr>
        <w:pStyle w:val="Odstavekseznama"/>
        <w:numPr>
          <w:ilvl w:val="0"/>
          <w:numId w:val="16"/>
        </w:numPr>
        <w:ind w:left="1134" w:hanging="357"/>
        <w:rPr>
          <w:bCs/>
          <w:lang w:eastAsia="sl-SI"/>
        </w:rPr>
      </w:pPr>
      <w:r>
        <w:rPr>
          <w:bCs/>
          <w:lang w:eastAsia="sl-SI"/>
        </w:rPr>
        <w:t xml:space="preserve">izvajanje storitev svetovanj </w:t>
      </w:r>
      <w:r w:rsidR="00B31EF8">
        <w:rPr>
          <w:bCs/>
          <w:lang w:eastAsia="sl-SI"/>
        </w:rPr>
        <w:t>za optimizacijo</w:t>
      </w:r>
      <w:r w:rsidR="000A6B9C">
        <w:rPr>
          <w:bCs/>
          <w:lang w:eastAsia="sl-SI"/>
        </w:rPr>
        <w:t xml:space="preserve"> delovnih</w:t>
      </w:r>
      <w:r w:rsidR="00B31EF8">
        <w:rPr>
          <w:bCs/>
          <w:lang w:eastAsia="sl-SI"/>
        </w:rPr>
        <w:t xml:space="preserve"> </w:t>
      </w:r>
      <w:r>
        <w:rPr>
          <w:bCs/>
          <w:lang w:eastAsia="sl-SI"/>
        </w:rPr>
        <w:t xml:space="preserve">procesov in </w:t>
      </w:r>
      <w:r w:rsidR="000A6B9C">
        <w:rPr>
          <w:bCs/>
          <w:lang w:eastAsia="sl-SI"/>
        </w:rPr>
        <w:t xml:space="preserve">načina </w:t>
      </w:r>
      <w:r w:rsidR="00B31EF8">
        <w:rPr>
          <w:bCs/>
          <w:lang w:eastAsia="sl-SI"/>
        </w:rPr>
        <w:t xml:space="preserve">poslovanja </w:t>
      </w:r>
      <w:r w:rsidR="00245104">
        <w:rPr>
          <w:bCs/>
          <w:lang w:eastAsia="sl-SI"/>
        </w:rPr>
        <w:t xml:space="preserve">z določitvijo kazalnikov, ki bodo merili </w:t>
      </w:r>
      <w:r w:rsidR="000A6B9C">
        <w:rPr>
          <w:bCs/>
          <w:lang w:eastAsia="sl-SI"/>
        </w:rPr>
        <w:t xml:space="preserve">uspešnost </w:t>
      </w:r>
      <w:r w:rsidR="00245104">
        <w:rPr>
          <w:bCs/>
          <w:lang w:eastAsia="sl-SI"/>
        </w:rPr>
        <w:t>procesov poslovanja</w:t>
      </w:r>
      <w:r w:rsidR="00AE6BCA">
        <w:rPr>
          <w:bCs/>
          <w:lang w:eastAsia="sl-SI"/>
        </w:rPr>
        <w:t>;</w:t>
      </w:r>
    </w:p>
    <w:p w14:paraId="7C98B34B" w14:textId="10313E7F" w:rsidR="00E3688D" w:rsidRPr="00AE6BCA" w:rsidRDefault="003A0173" w:rsidP="00613A73">
      <w:pPr>
        <w:pStyle w:val="Odstavekseznama"/>
        <w:numPr>
          <w:ilvl w:val="0"/>
          <w:numId w:val="16"/>
        </w:numPr>
        <w:ind w:left="1134" w:hanging="357"/>
        <w:rPr>
          <w:b/>
          <w:lang w:eastAsia="sl-SI"/>
        </w:rPr>
      </w:pPr>
      <w:r>
        <w:rPr>
          <w:bCs/>
          <w:lang w:eastAsia="sl-SI"/>
        </w:rPr>
        <w:t>drugo svetovanje za izboljšanje poslovanja</w:t>
      </w:r>
      <w:r w:rsidR="00D243A3" w:rsidRPr="00AE6BCA">
        <w:rPr>
          <w:bCs/>
          <w:lang w:eastAsia="sl-SI"/>
        </w:rPr>
        <w:t>.</w:t>
      </w:r>
      <w:bookmarkStart w:id="19" w:name="_Hlk108445043"/>
    </w:p>
    <w:bookmarkEnd w:id="19"/>
    <w:p w14:paraId="56367724" w14:textId="4BA0AE58" w:rsidR="00D91270" w:rsidRDefault="00D91270" w:rsidP="00D51807">
      <w:pPr>
        <w:rPr>
          <w:b/>
          <w:lang w:eastAsia="sl-SI"/>
        </w:rPr>
      </w:pPr>
    </w:p>
    <w:p w14:paraId="6E4D4FEA" w14:textId="1B732515" w:rsidR="00F836E9" w:rsidRPr="006C346E" w:rsidRDefault="00F836E9" w:rsidP="00D51807">
      <w:pPr>
        <w:rPr>
          <w:b/>
          <w:lang w:eastAsia="sl-SI"/>
        </w:rPr>
      </w:pPr>
      <w:r w:rsidRPr="006C346E">
        <w:rPr>
          <w:b/>
          <w:lang w:eastAsia="sl-SI"/>
        </w:rPr>
        <w:t>Faza II</w:t>
      </w:r>
    </w:p>
    <w:p w14:paraId="43F1A0CB" w14:textId="77777777" w:rsidR="00F836E9" w:rsidRPr="00D91270" w:rsidRDefault="00F836E9" w:rsidP="00D51807">
      <w:pPr>
        <w:rPr>
          <w:b/>
          <w:lang w:eastAsia="sl-SI"/>
        </w:rPr>
      </w:pPr>
    </w:p>
    <w:p w14:paraId="02857606" w14:textId="57118636" w:rsidR="00D91270" w:rsidRPr="00D91270" w:rsidRDefault="00A576F3" w:rsidP="00613A73">
      <w:pPr>
        <w:numPr>
          <w:ilvl w:val="0"/>
          <w:numId w:val="22"/>
        </w:numPr>
        <w:ind w:hanging="357"/>
        <w:rPr>
          <w:b/>
          <w:lang w:eastAsia="sl-SI"/>
        </w:rPr>
      </w:pPr>
      <w:r>
        <w:rPr>
          <w:b/>
          <w:lang w:eastAsia="sl-SI"/>
        </w:rPr>
        <w:t>Priprava načrt</w:t>
      </w:r>
      <w:r w:rsidR="00130733">
        <w:rPr>
          <w:b/>
          <w:lang w:eastAsia="sl-SI"/>
        </w:rPr>
        <w:t>ov</w:t>
      </w:r>
      <w:r>
        <w:rPr>
          <w:b/>
          <w:lang w:eastAsia="sl-SI"/>
        </w:rPr>
        <w:t xml:space="preserve"> kariernega razvoja</w:t>
      </w:r>
      <w:r w:rsidR="00130733">
        <w:rPr>
          <w:b/>
          <w:lang w:eastAsia="sl-SI"/>
        </w:rPr>
        <w:t xml:space="preserve"> zaposlenih invalidov</w:t>
      </w:r>
      <w:r w:rsidR="00FA4A27">
        <w:rPr>
          <w:b/>
          <w:lang w:eastAsia="sl-SI"/>
        </w:rPr>
        <w:t xml:space="preserve"> </w:t>
      </w:r>
      <w:r w:rsidR="00FA4A27" w:rsidRPr="00FA4A27">
        <w:rPr>
          <w:bCs/>
          <w:lang w:eastAsia="sl-SI"/>
        </w:rPr>
        <w:t>(pogoj</w:t>
      </w:r>
      <w:r w:rsidR="0075177B">
        <w:rPr>
          <w:bCs/>
          <w:lang w:eastAsia="sl-SI"/>
        </w:rPr>
        <w:t>, sklop</w:t>
      </w:r>
      <w:r w:rsidR="00673F81">
        <w:rPr>
          <w:bCs/>
          <w:lang w:eastAsia="sl-SI"/>
        </w:rPr>
        <w:t xml:space="preserve"> 1 in sklop 2</w:t>
      </w:r>
      <w:r w:rsidR="00FA4A27" w:rsidRPr="00FA4A27">
        <w:rPr>
          <w:bCs/>
          <w:lang w:eastAsia="sl-SI"/>
        </w:rPr>
        <w:t>)</w:t>
      </w:r>
    </w:p>
    <w:p w14:paraId="550D84C4" w14:textId="02272FD2" w:rsidR="00D91270" w:rsidRPr="00D91270" w:rsidRDefault="00D91270" w:rsidP="00613A73">
      <w:pPr>
        <w:pStyle w:val="Odstavekseznama"/>
        <w:numPr>
          <w:ilvl w:val="0"/>
          <w:numId w:val="18"/>
        </w:numPr>
        <w:ind w:hanging="357"/>
        <w:rPr>
          <w:lang w:eastAsia="sl-SI"/>
        </w:rPr>
      </w:pPr>
      <w:r w:rsidRPr="00D91270">
        <w:rPr>
          <w:lang w:eastAsia="sl-SI"/>
        </w:rPr>
        <w:t xml:space="preserve">izdelava </w:t>
      </w:r>
      <w:r w:rsidR="00A15303">
        <w:rPr>
          <w:lang w:eastAsia="sl-SI"/>
        </w:rPr>
        <w:t>individualnih kariernih načrtov za</w:t>
      </w:r>
      <w:r w:rsidR="000A6B9C">
        <w:rPr>
          <w:lang w:eastAsia="sl-SI"/>
        </w:rPr>
        <w:t xml:space="preserve"> zaposlene</w:t>
      </w:r>
      <w:r w:rsidR="00A15303">
        <w:rPr>
          <w:lang w:eastAsia="sl-SI"/>
        </w:rPr>
        <w:t xml:space="preserve"> invalide</w:t>
      </w:r>
      <w:r w:rsidR="00AE6BCA">
        <w:rPr>
          <w:lang w:eastAsia="sl-SI"/>
        </w:rPr>
        <w:t>;</w:t>
      </w:r>
      <w:r w:rsidR="00A21F2C">
        <w:rPr>
          <w:lang w:eastAsia="sl-SI"/>
        </w:rPr>
        <w:t xml:space="preserve"> </w:t>
      </w:r>
    </w:p>
    <w:p w14:paraId="70367BD1" w14:textId="011012FB" w:rsidR="000A6B9C" w:rsidRDefault="000A6B9C" w:rsidP="00613A73">
      <w:pPr>
        <w:pStyle w:val="Odstavekseznama"/>
        <w:numPr>
          <w:ilvl w:val="0"/>
          <w:numId w:val="18"/>
        </w:numPr>
        <w:ind w:hanging="357"/>
        <w:rPr>
          <w:lang w:eastAsia="sl-SI"/>
        </w:rPr>
      </w:pPr>
      <w:bookmarkStart w:id="20" w:name="_Hlk108445175"/>
      <w:r>
        <w:rPr>
          <w:lang w:eastAsia="sl-SI"/>
        </w:rPr>
        <w:t>izvajanje</w:t>
      </w:r>
      <w:r w:rsidR="001C4531">
        <w:rPr>
          <w:lang w:eastAsia="sl-SI"/>
        </w:rPr>
        <w:t xml:space="preserve"> aktivnosti</w:t>
      </w:r>
      <w:r>
        <w:rPr>
          <w:lang w:eastAsia="sl-SI"/>
        </w:rPr>
        <w:t xml:space="preserve"> skladno z individualnim načrtom</w:t>
      </w:r>
      <w:r w:rsidR="00351F81">
        <w:rPr>
          <w:lang w:eastAsia="sl-SI"/>
        </w:rPr>
        <w:t>.</w:t>
      </w:r>
    </w:p>
    <w:bookmarkEnd w:id="20"/>
    <w:p w14:paraId="1696E72A" w14:textId="77777777" w:rsidR="00351F81" w:rsidRPr="00D91270" w:rsidRDefault="00351F81" w:rsidP="00D51807">
      <w:pPr>
        <w:rPr>
          <w:b/>
          <w:lang w:eastAsia="sl-SI"/>
        </w:rPr>
      </w:pPr>
    </w:p>
    <w:p w14:paraId="70C45E94" w14:textId="01D02375" w:rsidR="00D91270" w:rsidRPr="007B7DC5" w:rsidRDefault="00130733" w:rsidP="00613A73">
      <w:pPr>
        <w:numPr>
          <w:ilvl w:val="0"/>
          <w:numId w:val="22"/>
        </w:numPr>
        <w:ind w:hanging="357"/>
        <w:rPr>
          <w:b/>
          <w:lang w:eastAsia="sl-SI"/>
        </w:rPr>
      </w:pPr>
      <w:r>
        <w:rPr>
          <w:b/>
          <w:lang w:eastAsia="sl-SI"/>
        </w:rPr>
        <w:t>Priprava nabora ciljno usmerjenih usposabljanj in izobraževanj</w:t>
      </w:r>
      <w:r w:rsidR="00FA4A27">
        <w:rPr>
          <w:b/>
          <w:lang w:eastAsia="sl-SI"/>
        </w:rPr>
        <w:t xml:space="preserve"> </w:t>
      </w:r>
      <w:r w:rsidR="00FA4A27" w:rsidRPr="00FA4A27">
        <w:rPr>
          <w:bCs/>
          <w:lang w:eastAsia="sl-SI"/>
        </w:rPr>
        <w:t>(pogoj</w:t>
      </w:r>
      <w:r w:rsidR="0075177B">
        <w:rPr>
          <w:bCs/>
          <w:lang w:eastAsia="sl-SI"/>
        </w:rPr>
        <w:t>, sklop</w:t>
      </w:r>
      <w:r w:rsidR="00673F81">
        <w:rPr>
          <w:bCs/>
          <w:lang w:eastAsia="sl-SI"/>
        </w:rPr>
        <w:t xml:space="preserve"> 1 in sklop 2</w:t>
      </w:r>
      <w:r w:rsidR="00FA4A27" w:rsidRPr="00FA4A27">
        <w:rPr>
          <w:bCs/>
          <w:lang w:eastAsia="sl-SI"/>
        </w:rPr>
        <w:t>)</w:t>
      </w:r>
    </w:p>
    <w:p w14:paraId="386D3F4A" w14:textId="5BE6BB06" w:rsidR="00D91270" w:rsidRDefault="00B31EF8" w:rsidP="00613A73">
      <w:pPr>
        <w:pStyle w:val="Odstavekseznama"/>
        <w:numPr>
          <w:ilvl w:val="0"/>
          <w:numId w:val="18"/>
        </w:numPr>
        <w:ind w:hanging="357"/>
        <w:rPr>
          <w:lang w:eastAsia="sl-SI"/>
        </w:rPr>
      </w:pPr>
      <w:r>
        <w:rPr>
          <w:lang w:eastAsia="sl-SI"/>
        </w:rPr>
        <w:lastRenderedPageBreak/>
        <w:t>priprava</w:t>
      </w:r>
      <w:r w:rsidR="00A15303">
        <w:rPr>
          <w:lang w:eastAsia="sl-SI"/>
        </w:rPr>
        <w:t xml:space="preserve"> ciljno usmerjenih izobraževanj in usposabljanj za </w:t>
      </w:r>
      <w:r>
        <w:rPr>
          <w:lang w:eastAsia="sl-SI"/>
        </w:rPr>
        <w:t xml:space="preserve">invalide in ostale zaposlene, s posebnim poudarkom na digitalizaciji in </w:t>
      </w:r>
      <w:r w:rsidR="006C346E">
        <w:rPr>
          <w:lang w:eastAsia="sl-SI"/>
        </w:rPr>
        <w:t>uvajanju prožnejših načinov dela</w:t>
      </w:r>
      <w:r w:rsidR="00E765AB">
        <w:rPr>
          <w:lang w:eastAsia="sl-SI"/>
        </w:rPr>
        <w:t xml:space="preserve"> ter usklajevanjem poklicnega in zasebnega življenja</w:t>
      </w:r>
      <w:r w:rsidR="006C346E">
        <w:rPr>
          <w:lang w:eastAsia="sl-SI"/>
        </w:rPr>
        <w:t>.</w:t>
      </w:r>
    </w:p>
    <w:p w14:paraId="3C58BCA0" w14:textId="70D19683" w:rsidR="00A576F3" w:rsidRDefault="00A576F3" w:rsidP="00D51807">
      <w:pPr>
        <w:rPr>
          <w:lang w:eastAsia="sl-SI"/>
        </w:rPr>
      </w:pPr>
    </w:p>
    <w:p w14:paraId="6771CAA5" w14:textId="5CC0DC03" w:rsidR="00130733" w:rsidRPr="007B7DC5" w:rsidRDefault="00130733" w:rsidP="00613A73">
      <w:pPr>
        <w:numPr>
          <w:ilvl w:val="0"/>
          <w:numId w:val="22"/>
        </w:numPr>
        <w:ind w:hanging="357"/>
        <w:rPr>
          <w:b/>
          <w:lang w:eastAsia="sl-SI"/>
        </w:rPr>
      </w:pPr>
      <w:r>
        <w:rPr>
          <w:b/>
          <w:lang w:eastAsia="sl-SI"/>
        </w:rPr>
        <w:t xml:space="preserve">Izvedba ciljno usmerjenih izobraževanj in usposabljanj za invalide in ostale zaposlene, tudi delodajalce </w:t>
      </w:r>
      <w:r w:rsidRPr="00FA4A27">
        <w:rPr>
          <w:bCs/>
          <w:lang w:eastAsia="sl-SI"/>
        </w:rPr>
        <w:t>(pogoj</w:t>
      </w:r>
      <w:r>
        <w:rPr>
          <w:bCs/>
          <w:lang w:eastAsia="sl-SI"/>
        </w:rPr>
        <w:t>, sklop</w:t>
      </w:r>
      <w:r w:rsidR="00673F81">
        <w:rPr>
          <w:bCs/>
          <w:lang w:eastAsia="sl-SI"/>
        </w:rPr>
        <w:t xml:space="preserve"> 1 in sklop 2</w:t>
      </w:r>
      <w:r w:rsidRPr="00FA4A27">
        <w:rPr>
          <w:bCs/>
          <w:lang w:eastAsia="sl-SI"/>
        </w:rPr>
        <w:t>)</w:t>
      </w:r>
    </w:p>
    <w:p w14:paraId="1828CEC8" w14:textId="7C449DF1" w:rsidR="00A21F2C" w:rsidRDefault="00130733" w:rsidP="00613A73">
      <w:pPr>
        <w:pStyle w:val="Odstavekseznama"/>
        <w:numPr>
          <w:ilvl w:val="0"/>
          <w:numId w:val="18"/>
        </w:numPr>
        <w:ind w:hanging="357"/>
        <w:rPr>
          <w:lang w:eastAsia="sl-SI"/>
        </w:rPr>
      </w:pPr>
      <w:r>
        <w:rPr>
          <w:lang w:eastAsia="sl-SI"/>
        </w:rPr>
        <w:t xml:space="preserve">izvedba ciljno usmerjenih izobraževanj in usposabljanj za </w:t>
      </w:r>
      <w:r w:rsidR="00A21F2C">
        <w:rPr>
          <w:lang w:eastAsia="sl-SI"/>
        </w:rPr>
        <w:t xml:space="preserve">invalide in ostale zaposlene, tudi </w:t>
      </w:r>
      <w:r w:rsidR="00AE6BCA">
        <w:rPr>
          <w:lang w:eastAsia="sl-SI"/>
        </w:rPr>
        <w:t xml:space="preserve">vključene </w:t>
      </w:r>
      <w:r w:rsidR="00A21F2C">
        <w:rPr>
          <w:lang w:eastAsia="sl-SI"/>
        </w:rPr>
        <w:t>delodajalce,</w:t>
      </w:r>
    </w:p>
    <w:p w14:paraId="1377F87B" w14:textId="003C3AC2" w:rsidR="00130733" w:rsidRDefault="00A21F2C" w:rsidP="00613A73">
      <w:pPr>
        <w:pStyle w:val="Odstavekseznama"/>
        <w:numPr>
          <w:ilvl w:val="0"/>
          <w:numId w:val="18"/>
        </w:numPr>
        <w:ind w:hanging="357"/>
        <w:rPr>
          <w:lang w:eastAsia="sl-SI"/>
        </w:rPr>
      </w:pPr>
      <w:r>
        <w:rPr>
          <w:lang w:eastAsia="sl-SI"/>
        </w:rPr>
        <w:t>stalna strokovna podpora in svetovanje udeležencem usposabljanj in izobraževanj</w:t>
      </w:r>
      <w:r w:rsidR="00130733">
        <w:rPr>
          <w:lang w:eastAsia="sl-SI"/>
        </w:rPr>
        <w:t>.</w:t>
      </w:r>
    </w:p>
    <w:p w14:paraId="6FBF7FC7" w14:textId="77777777" w:rsidR="00FA4A27" w:rsidRDefault="00FA4A27" w:rsidP="00D51807">
      <w:pPr>
        <w:ind w:left="720"/>
        <w:rPr>
          <w:b/>
          <w:lang w:eastAsia="sl-SI"/>
        </w:rPr>
      </w:pPr>
    </w:p>
    <w:p w14:paraId="5A9C75AA" w14:textId="259D3196" w:rsidR="00A15303" w:rsidRPr="006D44DA" w:rsidRDefault="00130733" w:rsidP="00613A73">
      <w:pPr>
        <w:numPr>
          <w:ilvl w:val="0"/>
          <w:numId w:val="22"/>
        </w:numPr>
        <w:ind w:hanging="357"/>
        <w:rPr>
          <w:bCs/>
          <w:lang w:eastAsia="sl-SI"/>
        </w:rPr>
      </w:pPr>
      <w:r w:rsidRPr="00A574A4">
        <w:rPr>
          <w:b/>
          <w:lang w:eastAsia="sl-SI"/>
        </w:rPr>
        <w:t xml:space="preserve">Zagotavljanje psihosocialne podpore vključenim invalidom </w:t>
      </w:r>
      <w:r w:rsidRPr="006D44DA">
        <w:rPr>
          <w:bCs/>
          <w:lang w:eastAsia="sl-SI"/>
        </w:rPr>
        <w:t>(</w:t>
      </w:r>
      <w:r w:rsidR="00673F81" w:rsidRPr="006D44DA">
        <w:rPr>
          <w:bCs/>
          <w:lang w:eastAsia="sl-SI"/>
        </w:rPr>
        <w:t xml:space="preserve">ni pogoj, </w:t>
      </w:r>
      <w:r w:rsidRPr="006D44DA">
        <w:rPr>
          <w:bCs/>
          <w:lang w:eastAsia="sl-SI"/>
        </w:rPr>
        <w:t>sklop 1</w:t>
      </w:r>
      <w:r w:rsidR="006D44DA">
        <w:rPr>
          <w:bCs/>
          <w:lang w:eastAsia="sl-SI"/>
        </w:rPr>
        <w:t xml:space="preserve"> (</w:t>
      </w:r>
      <w:r w:rsidR="006D44DA">
        <w:rPr>
          <w:bCs/>
        </w:rPr>
        <w:t>invalidska podjetja)</w:t>
      </w:r>
      <w:r w:rsidRPr="006D44DA">
        <w:rPr>
          <w:bCs/>
          <w:lang w:eastAsia="sl-SI"/>
        </w:rPr>
        <w:t>)</w:t>
      </w:r>
    </w:p>
    <w:p w14:paraId="73276BB9" w14:textId="3DA1CB72" w:rsidR="00A15303" w:rsidRPr="00A574A4" w:rsidRDefault="00A15303" w:rsidP="00613A73">
      <w:pPr>
        <w:pStyle w:val="Odstavekseznama"/>
        <w:numPr>
          <w:ilvl w:val="0"/>
          <w:numId w:val="18"/>
        </w:numPr>
        <w:rPr>
          <w:b/>
          <w:lang w:eastAsia="sl-SI"/>
        </w:rPr>
      </w:pPr>
      <w:r w:rsidRPr="00A574A4">
        <w:rPr>
          <w:bCs/>
          <w:lang w:eastAsia="sl-SI"/>
        </w:rPr>
        <w:t>stalna strokovna podpora in svetovanje, spremljanje</w:t>
      </w:r>
      <w:r w:rsidR="00E765AB">
        <w:rPr>
          <w:bCs/>
          <w:lang w:eastAsia="sl-SI"/>
        </w:rPr>
        <w:t>.</w:t>
      </w:r>
    </w:p>
    <w:p w14:paraId="5438F526" w14:textId="77777777" w:rsidR="00580BE8" w:rsidRPr="00C87ACC" w:rsidRDefault="00580BE8" w:rsidP="00D51807"/>
    <w:p w14:paraId="7264AE01" w14:textId="59E8ED34" w:rsidR="00A26908" w:rsidRDefault="00DA7DB9" w:rsidP="00D51807">
      <w:r w:rsidRPr="006105A5">
        <w:t>Za n</w:t>
      </w:r>
      <w:r w:rsidR="0027727E" w:rsidRPr="006105A5">
        <w:t>aveden</w:t>
      </w:r>
      <w:r w:rsidRPr="006105A5">
        <w:t xml:space="preserve">e projektne </w:t>
      </w:r>
      <w:r w:rsidR="009E7EE5" w:rsidRPr="006105A5">
        <w:t xml:space="preserve">aktivnosti </w:t>
      </w:r>
      <w:r w:rsidRPr="006105A5">
        <w:t xml:space="preserve">mora biti v vlogi, ki jo prijavitelj odda na javni razpis, podrobno opredeljen </w:t>
      </w:r>
      <w:r w:rsidR="00390E22" w:rsidRPr="006105A5">
        <w:t>način njihove izvedbe ter</w:t>
      </w:r>
      <w:r w:rsidR="00C312AC" w:rsidRPr="006105A5">
        <w:t xml:space="preserve"> vsebinski</w:t>
      </w:r>
      <w:r w:rsidR="0027727E" w:rsidRPr="006105A5">
        <w:t xml:space="preserve"> in </w:t>
      </w:r>
      <w:r w:rsidR="009E7EE5" w:rsidRPr="006105A5">
        <w:t>časovni okvir</w:t>
      </w:r>
      <w:r w:rsidRPr="006105A5">
        <w:t xml:space="preserve">. </w:t>
      </w:r>
      <w:r w:rsidR="00016647" w:rsidRPr="006105A5">
        <w:t>Za</w:t>
      </w:r>
      <w:r w:rsidR="00016647">
        <w:t xml:space="preserve"> vse postavke bo potrebno navesti dokazilo o izvedbi in zaključku</w:t>
      </w:r>
      <w:r w:rsidR="005E6D47">
        <w:t xml:space="preserve"> projektne aktivnosti</w:t>
      </w:r>
      <w:r w:rsidR="00016647">
        <w:t>, kar bo podlaga za izplačilo.</w:t>
      </w:r>
    </w:p>
    <w:bookmarkEnd w:id="17"/>
    <w:p w14:paraId="5DD5AA7D" w14:textId="77777777" w:rsidR="00E1614E" w:rsidRDefault="00E1614E" w:rsidP="00D51807">
      <w:pPr>
        <w:pStyle w:val="Odstavekseznama"/>
        <w:ind w:left="0"/>
      </w:pPr>
    </w:p>
    <w:p w14:paraId="19950E8F" w14:textId="77777777" w:rsidR="00BE6F53" w:rsidRPr="00CA601E" w:rsidRDefault="001E54EB" w:rsidP="00567CC6">
      <w:pPr>
        <w:pStyle w:val="Naslov1"/>
      </w:pPr>
      <w:r w:rsidRPr="00CA601E">
        <w:t>POGOJI ZA KANDIDIRANJE NA JAVNEM RAZPISU</w:t>
      </w:r>
    </w:p>
    <w:p w14:paraId="065C37CE" w14:textId="77777777" w:rsidR="00537EF4" w:rsidRDefault="00537EF4" w:rsidP="00D51807"/>
    <w:p w14:paraId="744CCC54" w14:textId="78BE8F95" w:rsidR="001C7D19" w:rsidRDefault="00213210" w:rsidP="007668CD">
      <w:bookmarkStart w:id="21" w:name="_Hlk103168006"/>
      <w:bookmarkStart w:id="22" w:name="_Hlk101862359"/>
      <w:r>
        <w:t xml:space="preserve">Na javni razpis se lahko prijavi </w:t>
      </w:r>
      <w:r w:rsidR="00821DB0">
        <w:t>invalidsko podjetje ali zaposlitven</w:t>
      </w:r>
      <w:r w:rsidR="00016647">
        <w:t>i</w:t>
      </w:r>
      <w:r w:rsidR="00821DB0">
        <w:t xml:space="preserve"> center</w:t>
      </w:r>
      <w:r>
        <w:t xml:space="preserve"> (v nadaljevanju: prijavitelj</w:t>
      </w:r>
      <w:r w:rsidR="00821DB0">
        <w:t>)</w:t>
      </w:r>
      <w:r w:rsidR="00F9196C">
        <w:t xml:space="preserve">, skupaj </w:t>
      </w:r>
      <w:r w:rsidR="00186614">
        <w:t xml:space="preserve">z </w:t>
      </w:r>
      <w:r w:rsidR="00F9196C">
        <w:t xml:space="preserve">najmanj </w:t>
      </w:r>
      <w:r w:rsidR="00186614">
        <w:t xml:space="preserve">enim ali </w:t>
      </w:r>
      <w:r w:rsidR="009B5E88" w:rsidRPr="009B5C95">
        <w:t xml:space="preserve">z največ </w:t>
      </w:r>
      <w:r w:rsidR="00857258" w:rsidRPr="006105A5">
        <w:t>dvema</w:t>
      </w:r>
      <w:r w:rsidR="009B5E88" w:rsidRPr="009B5C95">
        <w:t xml:space="preserve"> </w:t>
      </w:r>
      <w:r w:rsidR="00B63781" w:rsidRPr="009B5C95">
        <w:t>projektnim</w:t>
      </w:r>
      <w:r w:rsidR="008E6B8E" w:rsidRPr="009B5C95">
        <w:t>a</w:t>
      </w:r>
      <w:r w:rsidR="00B63781" w:rsidRPr="009B5C95">
        <w:t xml:space="preserve"> </w:t>
      </w:r>
      <w:r w:rsidR="009B5E88" w:rsidRPr="009B5C95">
        <w:t>partnerj</w:t>
      </w:r>
      <w:r w:rsidR="008E6B8E" w:rsidRPr="009B5C95">
        <w:t>ema</w:t>
      </w:r>
      <w:bookmarkStart w:id="23" w:name="_Hlk103253553"/>
      <w:r w:rsidR="00A574A4">
        <w:t xml:space="preserve">, </w:t>
      </w:r>
      <w:r w:rsidR="00186614">
        <w:t>ki posluje(ta) na</w:t>
      </w:r>
      <w:r w:rsidR="00A574A4">
        <w:t xml:space="preserve"> </w:t>
      </w:r>
      <w:r w:rsidR="00186614">
        <w:t xml:space="preserve">področju </w:t>
      </w:r>
      <w:bookmarkEnd w:id="21"/>
      <w:bookmarkEnd w:id="23"/>
      <w:r w:rsidR="00A40E9E" w:rsidRPr="00A574A4">
        <w:t>projektn</w:t>
      </w:r>
      <w:r w:rsidR="007668CD">
        <w:t>ih</w:t>
      </w:r>
      <w:r w:rsidR="00A40E9E" w:rsidRPr="00A574A4">
        <w:t xml:space="preserve"> aktivnosti</w:t>
      </w:r>
      <w:r w:rsidR="007668CD">
        <w:t>,</w:t>
      </w:r>
      <w:r w:rsidR="00A40E9E" w:rsidRPr="00A574A4">
        <w:t xml:space="preserve"> </w:t>
      </w:r>
      <w:r w:rsidR="007668CD">
        <w:t xml:space="preserve">ki so </w:t>
      </w:r>
      <w:r w:rsidR="00A27D5C" w:rsidRPr="00A574A4">
        <w:t>naveden</w:t>
      </w:r>
      <w:r w:rsidR="005558E2" w:rsidRPr="00A574A4">
        <w:t>e</w:t>
      </w:r>
      <w:r w:rsidR="00A27D5C" w:rsidRPr="00A574A4">
        <w:t xml:space="preserve"> v poglavju</w:t>
      </w:r>
      <w:r w:rsidR="006766C7" w:rsidRPr="00A574A4">
        <w:t xml:space="preserve"> 5, točki</w:t>
      </w:r>
      <w:r w:rsidR="00A27D5C" w:rsidRPr="00A574A4">
        <w:t xml:space="preserve"> 5.3 javnega razpisa</w:t>
      </w:r>
      <w:r w:rsidR="00A40E9E" w:rsidRPr="00A574A4">
        <w:t>.</w:t>
      </w:r>
    </w:p>
    <w:p w14:paraId="41986961" w14:textId="77777777" w:rsidR="007170A8" w:rsidRDefault="007170A8" w:rsidP="00D51807"/>
    <w:p w14:paraId="0F0F8B14" w14:textId="6B44AC09" w:rsidR="009B5E88" w:rsidRDefault="00E1375D" w:rsidP="00C953DA">
      <w:r>
        <w:t>Prijavitelj in projektni partner opredelita m</w:t>
      </w:r>
      <w:r w:rsidR="00C953DA">
        <w:t>edsebojne p</w:t>
      </w:r>
      <w:r w:rsidR="00C953DA" w:rsidRPr="00A574A4">
        <w:t xml:space="preserve">ravice, obveznosti in odgovornosti </w:t>
      </w:r>
      <w:r w:rsidR="00C953DA">
        <w:t>v</w:t>
      </w:r>
      <w:r w:rsidR="00134889" w:rsidRPr="00A574A4">
        <w:t xml:space="preserve"> </w:t>
      </w:r>
      <w:r w:rsidR="00C953DA" w:rsidRPr="00A574A4">
        <w:t>partnerske</w:t>
      </w:r>
      <w:r w:rsidR="00C953DA">
        <w:t>m</w:t>
      </w:r>
      <w:r w:rsidR="00C953DA" w:rsidRPr="00A574A4">
        <w:t xml:space="preserve"> sporazum</w:t>
      </w:r>
      <w:r w:rsidR="00C953DA">
        <w:t>u</w:t>
      </w:r>
      <w:r w:rsidR="009E3BC3">
        <w:t xml:space="preserve">, </w:t>
      </w:r>
      <w:r w:rsidR="0083249C">
        <w:t xml:space="preserve">in sicer </w:t>
      </w:r>
      <w:r w:rsidR="0083249C" w:rsidRPr="00CA0771">
        <w:rPr>
          <w:b/>
          <w:bCs/>
        </w:rPr>
        <w:t>za vse projektne aktivnosti</w:t>
      </w:r>
      <w:r w:rsidR="0083249C">
        <w:t>,</w:t>
      </w:r>
      <w:r w:rsidR="0083249C" w:rsidRPr="00A574A4">
        <w:t xml:space="preserve"> </w:t>
      </w:r>
      <w:r w:rsidR="0083249C">
        <w:t xml:space="preserve">ki so </w:t>
      </w:r>
      <w:r w:rsidR="0083249C" w:rsidRPr="00A574A4">
        <w:t>navedene v poglavju 5, točki 5.3 javnega razpisa.</w:t>
      </w:r>
      <w:r w:rsidR="0083249C">
        <w:t xml:space="preserve"> V partnerskem sporazumu mora biti enoznačno določeno, kdo </w:t>
      </w:r>
      <w:r w:rsidR="00894A4E">
        <w:t>in kdaj izvaja</w:t>
      </w:r>
      <w:r w:rsidR="0083249C">
        <w:t xml:space="preserve"> posamezno projektno aktivnost. </w:t>
      </w:r>
      <w:r w:rsidR="00815190">
        <w:t xml:space="preserve">V primeru, da </w:t>
      </w:r>
      <w:r w:rsidR="00894A4E">
        <w:t xml:space="preserve">bosta poleg prijavitelja v projektnem partnerstvu dva projektna partnerja, tj. za vsako fazo projekta po en projektni partner, mora prijavitelj skleniti partnerski sporazum z </w:t>
      </w:r>
      <w:r w:rsidR="0046596C">
        <w:t>vsakim od njiju</w:t>
      </w:r>
      <w:r w:rsidR="00894A4E">
        <w:t xml:space="preserve">. </w:t>
      </w:r>
      <w:r w:rsidR="00C953DA">
        <w:t xml:space="preserve">Osnutek partnerskega sporazuma je obvezna priloga prijave na javni razpis </w:t>
      </w:r>
      <w:r w:rsidR="007F120D" w:rsidRPr="007C6AAA">
        <w:rPr>
          <w:iCs/>
        </w:rPr>
        <w:t>(Priloga št. 3: Osnutek partnerskega sporazuma)</w:t>
      </w:r>
      <w:r w:rsidR="009B5E88" w:rsidRPr="00A574A4">
        <w:t>.</w:t>
      </w:r>
      <w:bookmarkStart w:id="24" w:name="_Hlk146273139"/>
      <w:r w:rsidR="00F41A88">
        <w:t xml:space="preserve"> Partnerski sporazum bo priloga pogodbe o financiranju projekta</w:t>
      </w:r>
      <w:r w:rsidR="009E0029">
        <w:t xml:space="preserve"> (Priloga št. 1: Vzorec pogodbe o financiranju)</w:t>
      </w:r>
      <w:r w:rsidR="00F41A88">
        <w:t>.</w:t>
      </w:r>
      <w:r w:rsidR="00593EC3">
        <w:t xml:space="preserve"> Ministrstvo bo pogodbo o financiranju sklenilo s prijaviteljem in projektnim partnerjem. V primeru, da bosta projektne aktivnosti </w:t>
      </w:r>
      <w:r w:rsidR="00CA0771">
        <w:t xml:space="preserve">pri enem prijavitelju </w:t>
      </w:r>
      <w:r w:rsidR="00593EC3">
        <w:t>izvajala dva projektna partnerja</w:t>
      </w:r>
      <w:r w:rsidR="00CA0771">
        <w:t>,</w:t>
      </w:r>
      <w:r w:rsidR="00593EC3">
        <w:t xml:space="preserve"> bo ministrstvo sklenilo dve pogodbi o financiranju (s prijaviteljem in vsakim projektnim partnerjem posebej).</w:t>
      </w:r>
    </w:p>
    <w:p w14:paraId="0CBAA5E5" w14:textId="77777777" w:rsidR="00F9196C" w:rsidRDefault="00F9196C" w:rsidP="00C953DA"/>
    <w:p w14:paraId="6E582B2C" w14:textId="5EA62C5E" w:rsidR="007C6AAA" w:rsidRPr="00E3721C" w:rsidRDefault="007C6AAA" w:rsidP="007C6AAA">
      <w:r w:rsidRPr="00AD09B7">
        <w:t xml:space="preserve">V primeru dvoma glede izpolnjevanja pogojev </w:t>
      </w:r>
      <w:r>
        <w:t xml:space="preserve">za kandidiranje na javnem razpisu </w:t>
      </w:r>
      <w:r w:rsidRPr="00AD09B7">
        <w:t>lahko ministrstvo zahteva dodatna pojasnila ali dokazila.</w:t>
      </w:r>
      <w:r w:rsidRPr="00E3721C">
        <w:t xml:space="preserve"> V kolikor dokazila niso predložena v roku, ki ga določi ministrstvo, se šteje, da pogoj ni izpolnjen.</w:t>
      </w:r>
    </w:p>
    <w:p w14:paraId="477D334A" w14:textId="77777777" w:rsidR="007C6AAA" w:rsidRDefault="007C6AAA" w:rsidP="007C6AAA"/>
    <w:p w14:paraId="384F0FE1" w14:textId="300DFA43" w:rsidR="007C6AAA" w:rsidRDefault="007C6AAA" w:rsidP="00D51807">
      <w:r w:rsidRPr="00E3721C">
        <w:t>V primeru, da se neizpolnjevanje pogojev ugotovi po izdaji sklepa o izboru projekta, se pogodba o financiranju ne bo sklenila, sklep o izboru pa se odpravi</w:t>
      </w:r>
      <w:bookmarkEnd w:id="24"/>
      <w:r w:rsidRPr="00E3721C">
        <w:t>.</w:t>
      </w:r>
    </w:p>
    <w:p w14:paraId="23469CDB" w14:textId="43600790" w:rsidR="007C6AAA" w:rsidRDefault="007C6AAA" w:rsidP="00D51807"/>
    <w:p w14:paraId="1CA5A484" w14:textId="2D383AF7" w:rsidR="004E573F" w:rsidRPr="00C87ACC" w:rsidRDefault="007C6AAA" w:rsidP="004E573F">
      <w:r w:rsidRPr="00E3721C">
        <w:t xml:space="preserve">V primeru, da se neizpolnjevanje pogojev ugotovi po podpisu pogodbe o financiranju, </w:t>
      </w:r>
      <w:r w:rsidRPr="00AD09B7">
        <w:t xml:space="preserve">ministrstvo odstopi od pogodbe o </w:t>
      </w:r>
      <w:r w:rsidRPr="00E3721C">
        <w:t>financiranju, pri čemer bo prejemnik sredstev dolžan vrniti že prejeta sredstva skupaj z zakonitimi zamudnimi obrestmi, ki tečejo od dneva nakazila na transakcijski račun prejemnika do dneva vračila v Sklad NOO oziroma v proračun Republike Slovenije, skladno s pozivom ministrstva.</w:t>
      </w:r>
    </w:p>
    <w:p w14:paraId="4669B434" w14:textId="12442C42" w:rsidR="00C07D95" w:rsidRPr="0098685C" w:rsidRDefault="005B41D2" w:rsidP="0037222B">
      <w:pPr>
        <w:pStyle w:val="Naslov2"/>
      </w:pPr>
      <w:bookmarkStart w:id="25" w:name="_Toc443917793"/>
      <w:bookmarkEnd w:id="22"/>
      <w:r w:rsidRPr="0098685C">
        <w:lastRenderedPageBreak/>
        <w:t>Upravičen</w:t>
      </w:r>
      <w:r w:rsidR="002D6414">
        <w:t>i</w:t>
      </w:r>
      <w:r w:rsidR="0049099C" w:rsidRPr="0098685C">
        <w:t xml:space="preserve"> prijavitelj</w:t>
      </w:r>
      <w:r w:rsidR="00A574A4">
        <w:t xml:space="preserve"> (sklop 1 in sklop 2)</w:t>
      </w:r>
    </w:p>
    <w:p w14:paraId="60330C1A" w14:textId="77777777" w:rsidR="006A73A6" w:rsidRPr="004F4C80" w:rsidRDefault="006A73A6" w:rsidP="00D51807"/>
    <w:p w14:paraId="216419CA" w14:textId="2EE6448A" w:rsidR="00E7447E" w:rsidRDefault="00E7447E" w:rsidP="00D51807">
      <w:r w:rsidRPr="004F4C80">
        <w:t>Prijavitelj mora izpolnjevati vse spodaj navedene pogoje:</w:t>
      </w:r>
    </w:p>
    <w:p w14:paraId="183E13C8" w14:textId="77777777" w:rsidR="00E7447E" w:rsidRDefault="00E7447E" w:rsidP="00D51807"/>
    <w:p w14:paraId="20899861" w14:textId="4C7744FF" w:rsidR="008677EB" w:rsidRDefault="008677EB" w:rsidP="00D51807">
      <w:pPr>
        <w:numPr>
          <w:ilvl w:val="0"/>
          <w:numId w:val="2"/>
        </w:numPr>
      </w:pPr>
      <w:r w:rsidRPr="007B7DC5">
        <w:t>j</w:t>
      </w:r>
      <w:r w:rsidR="00E7447E" w:rsidRPr="007B7DC5">
        <w:t>e pravna oseb</w:t>
      </w:r>
      <w:r w:rsidR="008A0D95" w:rsidRPr="007B7DC5">
        <w:t>a</w:t>
      </w:r>
      <w:r w:rsidR="00E7447E" w:rsidRPr="007B7DC5">
        <w:t xml:space="preserve"> </w:t>
      </w:r>
      <w:r w:rsidR="00985E89" w:rsidRPr="007B7DC5">
        <w:t>s sedežem v Republiki Sloveniji</w:t>
      </w:r>
      <w:r w:rsidR="00E7447E" w:rsidRPr="007B7DC5">
        <w:t xml:space="preserve">, </w:t>
      </w:r>
      <w:r w:rsidR="00985E89">
        <w:t xml:space="preserve">ki je vpisana v razvid zaposlitvenih centrov ali register invalidskih podjetij </w:t>
      </w:r>
      <w:r w:rsidR="001F4FC3" w:rsidRPr="007B7DC5">
        <w:t xml:space="preserve">v skladu z </w:t>
      </w:r>
      <w:r w:rsidR="00985E89" w:rsidRPr="00985E89">
        <w:t>Zakon</w:t>
      </w:r>
      <w:r w:rsidR="00985E89">
        <w:t>om</w:t>
      </w:r>
      <w:r w:rsidR="00985E89" w:rsidRPr="00985E89">
        <w:t xml:space="preserve"> o zaposlitveni rehabilitaciji in zaposlovanju invalidov (Uradni list RS, št. 16/07 – uradno prečiščeno besedilo, 87/11, 96/12 – ZPIZ-2, 98/14 in 18/21)</w:t>
      </w:r>
      <w:r w:rsidR="00985E89">
        <w:t>;</w:t>
      </w:r>
    </w:p>
    <w:p w14:paraId="169ED078" w14:textId="77777777" w:rsidR="00780285" w:rsidRDefault="00780285" w:rsidP="00780285">
      <w:pPr>
        <w:ind w:left="360"/>
      </w:pPr>
    </w:p>
    <w:p w14:paraId="42944065" w14:textId="2FC55F4D" w:rsidR="00780285" w:rsidRPr="007B7DC5" w:rsidRDefault="00780285" w:rsidP="00D51807">
      <w:pPr>
        <w:numPr>
          <w:ilvl w:val="0"/>
          <w:numId w:val="2"/>
        </w:numPr>
      </w:pPr>
      <w:r>
        <w:t xml:space="preserve">ima sposobnost vnaprejšnjega financiranja </w:t>
      </w:r>
      <w:r w:rsidR="00EE31BF">
        <w:t xml:space="preserve">izvedbe projektnih aktivnosti </w:t>
      </w:r>
      <w:r>
        <w:t>ter sposobnost zagotavljanja tehničnih zmogljivosti za izvedbo projekta;</w:t>
      </w:r>
    </w:p>
    <w:p w14:paraId="02EA1387" w14:textId="77777777" w:rsidR="003F3BD2" w:rsidRPr="008F76CA" w:rsidRDefault="003F3BD2" w:rsidP="00D51807"/>
    <w:p w14:paraId="68FBDAFC" w14:textId="1E062E4C" w:rsidR="003F3BD2" w:rsidRPr="008F76CA" w:rsidRDefault="005558E2" w:rsidP="00D51807">
      <w:pPr>
        <w:numPr>
          <w:ilvl w:val="0"/>
          <w:numId w:val="2"/>
        </w:numPr>
      </w:pPr>
      <w:r>
        <w:t>i</w:t>
      </w:r>
      <w:r w:rsidR="003F3BD2" w:rsidRPr="008F76CA">
        <w:t>ma poravnane vse davke in druge obvezne dajatve, skladno z nacionalno zakonodajo, zapadle do vključno zadnjega dne v mesecu pred vlo</w:t>
      </w:r>
      <w:r w:rsidR="006E3923">
        <w:t>žitvijo prijave na javni razpis;</w:t>
      </w:r>
    </w:p>
    <w:p w14:paraId="210CF78D" w14:textId="77777777" w:rsidR="003F3BD2" w:rsidRPr="008F76CA" w:rsidRDefault="003F3BD2" w:rsidP="00D51807"/>
    <w:p w14:paraId="0981AC53" w14:textId="6E2ADD91" w:rsidR="003F3BD2" w:rsidRPr="008F76CA" w:rsidRDefault="005558E2" w:rsidP="00D51807">
      <w:pPr>
        <w:numPr>
          <w:ilvl w:val="0"/>
          <w:numId w:val="2"/>
        </w:numPr>
      </w:pPr>
      <w:r>
        <w:t>n</w:t>
      </w:r>
      <w:r w:rsidR="003F3BD2" w:rsidRPr="008F76CA">
        <w:t>i v stečajnem postopku, postopku prenehanja delovanja, postopku prisilne por</w:t>
      </w:r>
      <w:r w:rsidR="006E3923">
        <w:t>avnave ali postopku likvidacije;</w:t>
      </w:r>
    </w:p>
    <w:p w14:paraId="4EBCA64C" w14:textId="77777777" w:rsidR="003F3BD2" w:rsidRPr="008F76CA" w:rsidRDefault="003F3BD2" w:rsidP="00D51807"/>
    <w:p w14:paraId="7F344744" w14:textId="77777777" w:rsidR="001C6EA9" w:rsidRDefault="005558E2" w:rsidP="00D51807">
      <w:pPr>
        <w:numPr>
          <w:ilvl w:val="0"/>
          <w:numId w:val="2"/>
        </w:numPr>
      </w:pPr>
      <w:r>
        <w:t>n</w:t>
      </w:r>
      <w:r w:rsidR="003F3BD2" w:rsidRPr="008F76CA">
        <w:t>i kršil določil o namenski porabi sredstev iz naslova prejetih sredstev Evropskega socialnega sklada ali drugih javnih sredstev (evropskih ali nacionalnih) oziroma je kršitev o nenamenski porabi sredstev po pozivu odpravil</w:t>
      </w:r>
      <w:r w:rsidR="001C6EA9">
        <w:t>;</w:t>
      </w:r>
    </w:p>
    <w:p w14:paraId="139EFA56" w14:textId="77777777" w:rsidR="001C6EA9" w:rsidRDefault="001C6EA9" w:rsidP="00D51807">
      <w:pPr>
        <w:pStyle w:val="Odstavekseznama"/>
      </w:pPr>
    </w:p>
    <w:p w14:paraId="08AEFF0C" w14:textId="09F075B6" w:rsidR="00177AA5" w:rsidRDefault="00177AA5" w:rsidP="00D51807">
      <w:pPr>
        <w:numPr>
          <w:ilvl w:val="0"/>
          <w:numId w:val="2"/>
        </w:numPr>
      </w:pPr>
      <w:bookmarkStart w:id="26" w:name="_Hlk146283395"/>
      <w:r>
        <w:t xml:space="preserve">za aktivnosti, ki so predmet sofinanciranja v </w:t>
      </w:r>
      <w:r w:rsidR="00154EBD">
        <w:t>javnem</w:t>
      </w:r>
      <w:r>
        <w:t xml:space="preserve"> razpisu, ni pridobil financiranja iz drugih javnih sredstev (sredstev evropskega, državnega ali lokalnega proračuna), vključno s sredstvi, ki predstavljajo državno pomoč ali pomoč </w:t>
      </w:r>
      <w:r w:rsidRPr="00BD06EA">
        <w:rPr>
          <w:i/>
          <w:iCs/>
        </w:rPr>
        <w:t>de minimis</w:t>
      </w:r>
      <w:r>
        <w:t>;</w:t>
      </w:r>
    </w:p>
    <w:p w14:paraId="1652C511" w14:textId="77777777" w:rsidR="00780285" w:rsidRDefault="00780285" w:rsidP="00780285">
      <w:pPr>
        <w:pStyle w:val="Odstavekseznama"/>
      </w:pPr>
    </w:p>
    <w:p w14:paraId="7E4F7B54" w14:textId="5CECB6C3" w:rsidR="00780285" w:rsidRDefault="00780285" w:rsidP="00D51807">
      <w:pPr>
        <w:numPr>
          <w:ilvl w:val="0"/>
          <w:numId w:val="2"/>
        </w:numPr>
      </w:pPr>
      <w:r>
        <w:t xml:space="preserve">nima neporavnanega vračila preveč izplačane pomoči po pravilu </w:t>
      </w:r>
      <w:r w:rsidRPr="00BD06EA">
        <w:rPr>
          <w:i/>
          <w:iCs/>
        </w:rPr>
        <w:t>de minimis</w:t>
      </w:r>
      <w:r>
        <w:t xml:space="preserve"> ali državne pomoči na podlagi predhodnega poziva ministrstva, pristojnega za finance;</w:t>
      </w:r>
    </w:p>
    <w:bookmarkEnd w:id="26"/>
    <w:p w14:paraId="3C7B3365" w14:textId="77777777" w:rsidR="00177AA5" w:rsidRDefault="00177AA5" w:rsidP="00D51807">
      <w:pPr>
        <w:pStyle w:val="Odstavekseznama"/>
      </w:pPr>
    </w:p>
    <w:p w14:paraId="05457F2B" w14:textId="224940B6" w:rsidR="00780285" w:rsidRDefault="00780285" w:rsidP="00D51807">
      <w:pPr>
        <w:numPr>
          <w:ilvl w:val="0"/>
          <w:numId w:val="2"/>
        </w:numPr>
      </w:pPr>
      <w:r w:rsidRPr="004945D2">
        <w:t xml:space="preserve">ima status neodvisnega podjetja </w:t>
      </w:r>
      <w:r w:rsidR="00AE4382">
        <w:t>(</w:t>
      </w:r>
      <w:r w:rsidRPr="004945D2">
        <w:t xml:space="preserve">ni s </w:t>
      </w:r>
      <w:r w:rsidR="007F4F50">
        <w:t>projektnim(a) partnerjem(a)</w:t>
      </w:r>
      <w:r>
        <w:t xml:space="preserve"> </w:t>
      </w:r>
      <w:r w:rsidRPr="004945D2">
        <w:t>povezano podjetje</w:t>
      </w:r>
      <w:r w:rsidR="00AE4382">
        <w:t>)</w:t>
      </w:r>
      <w:r>
        <w:t>;</w:t>
      </w:r>
    </w:p>
    <w:p w14:paraId="51096AB9" w14:textId="77777777" w:rsidR="00952606" w:rsidRDefault="00952606" w:rsidP="00952606">
      <w:pPr>
        <w:pStyle w:val="Odstavekseznama"/>
      </w:pPr>
    </w:p>
    <w:p w14:paraId="574A1B62" w14:textId="51226502" w:rsidR="00952606" w:rsidRDefault="00952606" w:rsidP="00952606">
      <w:pPr>
        <w:numPr>
          <w:ilvl w:val="0"/>
          <w:numId w:val="2"/>
        </w:numPr>
      </w:pPr>
      <w:r>
        <w:t xml:space="preserve">je </w:t>
      </w:r>
      <w:r w:rsidRPr="00A06196">
        <w:t xml:space="preserve">s </w:t>
      </w:r>
      <w:r>
        <w:t>projektnim</w:t>
      </w:r>
      <w:r w:rsidR="002D6414">
        <w:t>(a)</w:t>
      </w:r>
      <w:r>
        <w:t xml:space="preserve"> partnerjem</w:t>
      </w:r>
      <w:r w:rsidR="002D6414">
        <w:t>(a)</w:t>
      </w:r>
      <w:r w:rsidRPr="00A06196">
        <w:t xml:space="preserve"> pregledal in izpolnil partnerski sporazum, v katerem s</w:t>
      </w:r>
      <w:r>
        <w:t>o</w:t>
      </w:r>
      <w:r w:rsidRPr="00A06196">
        <w:t xml:space="preserve"> podrobneje opredel</w:t>
      </w:r>
      <w:r>
        <w:t>jene</w:t>
      </w:r>
      <w:r w:rsidRPr="00A06196">
        <w:t xml:space="preserve"> </w:t>
      </w:r>
      <w:r>
        <w:t xml:space="preserve">medsebojne </w:t>
      </w:r>
      <w:r w:rsidRPr="00A06196">
        <w:t>obveznosti</w:t>
      </w:r>
      <w:r>
        <w:t>,</w:t>
      </w:r>
      <w:r w:rsidRPr="00A06196">
        <w:t xml:space="preserve"> pravice in odgovornosti</w:t>
      </w:r>
      <w:r>
        <w:t>;</w:t>
      </w:r>
    </w:p>
    <w:p w14:paraId="562C4613" w14:textId="77777777" w:rsidR="00780285" w:rsidRDefault="00780285" w:rsidP="00780285">
      <w:pPr>
        <w:pStyle w:val="Odstavekseznama"/>
      </w:pPr>
    </w:p>
    <w:p w14:paraId="3A3FAA94" w14:textId="5DAD77CF" w:rsidR="00DB4BB7" w:rsidRPr="005D5D34" w:rsidRDefault="00E14E26" w:rsidP="00D51807">
      <w:pPr>
        <w:numPr>
          <w:ilvl w:val="0"/>
          <w:numId w:val="2"/>
        </w:numPr>
      </w:pPr>
      <w:r>
        <w:t xml:space="preserve">na javnem razpisu </w:t>
      </w:r>
      <w:r w:rsidR="00177AA5">
        <w:t xml:space="preserve">nastopa samo v eni vlogi </w:t>
      </w:r>
      <w:r w:rsidR="005F55FC" w:rsidRPr="005D5D34">
        <w:t xml:space="preserve">(prijavitelj ne </w:t>
      </w:r>
      <w:r>
        <w:t>sme</w:t>
      </w:r>
      <w:r w:rsidRPr="005D5D34">
        <w:t xml:space="preserve"> </w:t>
      </w:r>
      <w:r w:rsidR="005F55FC" w:rsidRPr="005D5D34">
        <w:t>biti projektni partner pri drugem prijavitelju)</w:t>
      </w:r>
      <w:r w:rsidR="003F3BD2" w:rsidRPr="005D5D34">
        <w:t>.</w:t>
      </w:r>
    </w:p>
    <w:p w14:paraId="6B854446" w14:textId="77777777" w:rsidR="00DC46DA" w:rsidRDefault="00DC46DA" w:rsidP="00D51807"/>
    <w:p w14:paraId="1116868E" w14:textId="0A492A26" w:rsidR="00000A4E" w:rsidRDefault="00000A4E" w:rsidP="00D51807">
      <w:r w:rsidRPr="00C87ACC">
        <w:t xml:space="preserve">Za dokazovanje izpolnjevanja </w:t>
      </w:r>
      <w:r w:rsidR="00920030">
        <w:t xml:space="preserve">navedenih </w:t>
      </w:r>
      <w:r w:rsidRPr="00C87ACC">
        <w:t>razpisnih pogojev (</w:t>
      </w:r>
      <w:r w:rsidR="00920030">
        <w:t>točka 6.1</w:t>
      </w:r>
      <w:r w:rsidR="00055ED0">
        <w:t>,</w:t>
      </w:r>
      <w:r w:rsidR="00920030">
        <w:t xml:space="preserve"> pod </w:t>
      </w:r>
      <w:r w:rsidR="00055ED0">
        <w:t xml:space="preserve">zaporednimi </w:t>
      </w:r>
      <w:r w:rsidR="00920030">
        <w:t xml:space="preserve">številkami </w:t>
      </w:r>
      <w:r w:rsidRPr="00C87ACC">
        <w:t xml:space="preserve">od </w:t>
      </w:r>
      <w:r>
        <w:t>1</w:t>
      </w:r>
      <w:r w:rsidRPr="00C87ACC">
        <w:t xml:space="preserve"> do</w:t>
      </w:r>
      <w:r w:rsidR="00920030">
        <w:t xml:space="preserve"> </w:t>
      </w:r>
      <w:r w:rsidR="004C3679">
        <w:t>10</w:t>
      </w:r>
      <w:r>
        <w:t xml:space="preserve">) </w:t>
      </w:r>
      <w:r w:rsidRPr="00C87ACC">
        <w:t xml:space="preserve">prijavitelj podpiše </w:t>
      </w:r>
      <w:r w:rsidRPr="00055ED0">
        <w:rPr>
          <w:iCs/>
        </w:rPr>
        <w:t xml:space="preserve">Obrazec št. 3: Izjava prijavitelja o izpolnjevanju in sprejemanju razpisnih pogojev, </w:t>
      </w:r>
      <w:r w:rsidRPr="00C87ACC">
        <w:t>s katerim pod kazensko in materialno odgovornostjo potrdi izpolnjevanje in sprejemanje razpisnih pogojev za kandidiranje na javnem razpisu.</w:t>
      </w:r>
      <w:r>
        <w:t xml:space="preserve"> Ministrstvo bo izpolnjevanje pogojev presojalo glede na stanje na dan podpisa </w:t>
      </w:r>
      <w:r w:rsidRPr="00055ED0">
        <w:rPr>
          <w:iCs/>
        </w:rPr>
        <w:t>Obrazca št. 3,</w:t>
      </w:r>
      <w:r>
        <w:t xml:space="preserve"> razen pri izpolnjevanju pogoja pod zaporedno št. </w:t>
      </w:r>
      <w:r w:rsidR="004C3679">
        <w:t>3</w:t>
      </w:r>
      <w:r>
        <w:t>, za katerega se bo izpolnjevanje presojalo glede na stanje na zadnji dan v mesecu pred mesecem vložitve prijave na javni razpis.</w:t>
      </w:r>
    </w:p>
    <w:p w14:paraId="2834ACBC" w14:textId="77777777" w:rsidR="00000A4E" w:rsidRDefault="00000A4E" w:rsidP="00D51807"/>
    <w:p w14:paraId="07D37627" w14:textId="09B3BB4C" w:rsidR="00000A4E" w:rsidRDefault="00000A4E" w:rsidP="00D51807">
      <w:pPr>
        <w:rPr>
          <w:szCs w:val="20"/>
        </w:rPr>
      </w:pPr>
      <w:r w:rsidRPr="0098685C">
        <w:rPr>
          <w:szCs w:val="20"/>
        </w:rPr>
        <w:t xml:space="preserve">Ministrstvo </w:t>
      </w:r>
      <w:r>
        <w:rPr>
          <w:szCs w:val="20"/>
        </w:rPr>
        <w:t>bo</w:t>
      </w:r>
      <w:r w:rsidRPr="0098685C">
        <w:rPr>
          <w:szCs w:val="20"/>
        </w:rPr>
        <w:t xml:space="preserve"> za potrebe javnega razpisa pridobi</w:t>
      </w:r>
      <w:r>
        <w:rPr>
          <w:szCs w:val="20"/>
        </w:rPr>
        <w:t>lo</w:t>
      </w:r>
      <w:r w:rsidRPr="0098685C">
        <w:rPr>
          <w:szCs w:val="20"/>
        </w:rPr>
        <w:t xml:space="preserve"> potrdila glede izpolnjevanja pogojev iz </w:t>
      </w:r>
      <w:r>
        <w:rPr>
          <w:szCs w:val="20"/>
        </w:rPr>
        <w:t xml:space="preserve">spodaj navedenih </w:t>
      </w:r>
      <w:r w:rsidRPr="0098685C">
        <w:rPr>
          <w:szCs w:val="20"/>
        </w:rPr>
        <w:t>uradnih evidenc. Za hitrejšo obravnavo vloge lahko prijavitelj navedena potrdila iz uradnih evidenc priloži sam.</w:t>
      </w:r>
    </w:p>
    <w:p w14:paraId="56685F14" w14:textId="320CD3F5" w:rsidR="00000A4E" w:rsidRDefault="00000A4E" w:rsidP="00D51807"/>
    <w:p w14:paraId="4F02FE17" w14:textId="3CC6F7C6" w:rsidR="00A26254" w:rsidRPr="00055ED0" w:rsidRDefault="00A26254" w:rsidP="00D51807">
      <w:r w:rsidRPr="00055ED0">
        <w:lastRenderedPageBreak/>
        <w:t xml:space="preserve">Ministrstvo bo izpolnjevanje pogoja pod zaporedno številko </w:t>
      </w:r>
      <w:r w:rsidR="004C3679">
        <w:t>3</w:t>
      </w:r>
      <w:r w:rsidRPr="00055ED0">
        <w:t xml:space="preserve"> preverjalo v uradni evidenci pristojnega finančnega urada. Za dokazovanje navedenega pogoja je prijavitelj vlogi dolžan priložiti posebno pooblastilo za namen razkritja podatkov, ki so davčna tajnost - skladno z 18. členom Zakona o davčnem postopku (Uradni list RS, št. </w:t>
      </w:r>
      <w:hyperlink r:id="rId16" w:tgtFrame="_blank" w:tooltip="Zakon o davčnem postopku (uradno prečiščeno besedilo)" w:history="1">
        <w:r w:rsidRPr="00055ED0">
          <w:t>13/11</w:t>
        </w:r>
      </w:hyperlink>
      <w:r w:rsidRPr="00055ED0">
        <w:t xml:space="preserve"> – uradno prečiščeno besedilo, </w:t>
      </w:r>
      <w:r w:rsidR="00055ED0" w:rsidRPr="00055ED0">
        <w:t>32/12, 94/12, 101/13 – ZDavNepr, 111/13, 22/14 – odl. US, 25/14 – ZFU, 40/14 – ZIN-B, 90/14, 91/15, 63/16, 69/17, 13/18 – ZJF-H, 36/19, 66/19, 145/20 – odl. US, 203/20 – ZIUPOPDVE, 39/22 – ZFU-A, 52/22 – odl. US, 87/22 – odl. US in 163/22) (Obrazec št. 5: Pooblastilo za preverjanje pogoja na FURS).</w:t>
      </w:r>
    </w:p>
    <w:p w14:paraId="6ECC635D" w14:textId="77777777" w:rsidR="00E32344" w:rsidRDefault="00E32344" w:rsidP="00D51807">
      <w:pPr>
        <w:rPr>
          <w:highlight w:val="yellow"/>
        </w:rPr>
      </w:pPr>
    </w:p>
    <w:p w14:paraId="7C322CB4" w14:textId="47773CB9" w:rsidR="002D6414" w:rsidRDefault="008677EB" w:rsidP="00D51807">
      <w:r w:rsidRPr="00A26254">
        <w:t>Ministrstvo bo izpolnjevanje pogoj</w:t>
      </w:r>
      <w:r w:rsidR="0025021E" w:rsidRPr="00A26254">
        <w:t>ev</w:t>
      </w:r>
      <w:r w:rsidRPr="00A26254">
        <w:t xml:space="preserve"> </w:t>
      </w:r>
      <w:r w:rsidR="006C7DDB" w:rsidRPr="00A26254">
        <w:t>pod zaporedn</w:t>
      </w:r>
      <w:r w:rsidR="000723B2">
        <w:t>o</w:t>
      </w:r>
      <w:r w:rsidR="006C7DDB" w:rsidRPr="00A26254">
        <w:t xml:space="preserve"> številk</w:t>
      </w:r>
      <w:r w:rsidR="000723B2">
        <w:t>o</w:t>
      </w:r>
      <w:r w:rsidR="006C7DDB" w:rsidRPr="00A26254">
        <w:t xml:space="preserve"> </w:t>
      </w:r>
      <w:r w:rsidR="004C3679">
        <w:t>4</w:t>
      </w:r>
      <w:r w:rsidR="001F3B00" w:rsidRPr="00A26254">
        <w:t xml:space="preserve"> </w:t>
      </w:r>
      <w:r w:rsidRPr="00A26254">
        <w:t>preverjalo v uradni evidenci Poslovnega registra AJPES.</w:t>
      </w:r>
      <w:r w:rsidR="001218B5">
        <w:t xml:space="preserve"> V kolikor izpolnjevanje pogoja ne bo razvidno iz uradnih evidenc Poslovnega registra AJPES, bo ministrstvo izpolnjevanje pogoja preverjalo v uradni evidenci pristojnega okrožnega sodišča.</w:t>
      </w:r>
    </w:p>
    <w:p w14:paraId="07D00CFD" w14:textId="3309DF1C" w:rsidR="00E439AD" w:rsidRDefault="00E439AD" w:rsidP="00D51807">
      <w:pPr>
        <w:rPr>
          <w:szCs w:val="20"/>
        </w:rPr>
      </w:pPr>
    </w:p>
    <w:p w14:paraId="209B4336" w14:textId="01104772" w:rsidR="008F76CA" w:rsidRPr="009B5C95" w:rsidRDefault="008F76CA" w:rsidP="0037222B">
      <w:pPr>
        <w:pStyle w:val="Naslov2"/>
      </w:pPr>
      <w:r w:rsidRPr="009B5C95">
        <w:t xml:space="preserve">Upravičeni </w:t>
      </w:r>
      <w:r w:rsidR="00A27D5C" w:rsidRPr="009B5C95">
        <w:t xml:space="preserve">projektni </w:t>
      </w:r>
      <w:r w:rsidRPr="009B5C95">
        <w:t>partnerji</w:t>
      </w:r>
      <w:r w:rsidR="009B715D">
        <w:t xml:space="preserve"> (sklop 1 in sklop 2)</w:t>
      </w:r>
    </w:p>
    <w:p w14:paraId="7F6E38A5" w14:textId="77777777" w:rsidR="008F76CA" w:rsidRDefault="008F76CA" w:rsidP="00D51807">
      <w:pPr>
        <w:rPr>
          <w:szCs w:val="20"/>
        </w:rPr>
      </w:pPr>
    </w:p>
    <w:p w14:paraId="427FFD77" w14:textId="67DA8AC6" w:rsidR="008F76CA" w:rsidRDefault="00085999" w:rsidP="00D51807">
      <w:r>
        <w:t>P</w:t>
      </w:r>
      <w:r w:rsidR="00075A6E" w:rsidRPr="007B7DC5">
        <w:t xml:space="preserve">rojektni </w:t>
      </w:r>
      <w:r w:rsidR="008F76CA" w:rsidRPr="007B7DC5">
        <w:t xml:space="preserve">partner </w:t>
      </w:r>
      <w:r w:rsidR="00CD39AB" w:rsidRPr="007B7DC5">
        <w:t xml:space="preserve">mora </w:t>
      </w:r>
      <w:r w:rsidR="008F76CA" w:rsidRPr="007B7DC5">
        <w:t>izpolnjevati vse spodaj navedene pogoje:</w:t>
      </w:r>
    </w:p>
    <w:p w14:paraId="183D2E11" w14:textId="77777777" w:rsidR="00857258" w:rsidRPr="008F76CA" w:rsidRDefault="00857258" w:rsidP="00D51807"/>
    <w:p w14:paraId="787BD2F8" w14:textId="5E511002" w:rsidR="008F76CA" w:rsidRDefault="005522C1" w:rsidP="00613A73">
      <w:pPr>
        <w:numPr>
          <w:ilvl w:val="0"/>
          <w:numId w:val="17"/>
        </w:numPr>
      </w:pPr>
      <w:r>
        <w:t>j</w:t>
      </w:r>
      <w:r w:rsidR="008F76CA" w:rsidRPr="008F76CA">
        <w:t>e pravna oseba javnega ali zasebnega prava s sedežem v Republiki Sloveniji</w:t>
      </w:r>
      <w:r w:rsidR="009B715D">
        <w:t>;</w:t>
      </w:r>
    </w:p>
    <w:p w14:paraId="66DFFFA1" w14:textId="77777777" w:rsidR="00293B71" w:rsidRDefault="00293B71" w:rsidP="006F25BC"/>
    <w:p w14:paraId="2CB263EA" w14:textId="258619B3" w:rsidR="00293B71" w:rsidRPr="008F76CA" w:rsidRDefault="00293B71" w:rsidP="00613A73">
      <w:pPr>
        <w:numPr>
          <w:ilvl w:val="0"/>
          <w:numId w:val="17"/>
        </w:numPr>
      </w:pPr>
      <w:r>
        <w:t xml:space="preserve">ima sposobnost vnaprejšnjega financiranja </w:t>
      </w:r>
      <w:r w:rsidR="0034186F">
        <w:t xml:space="preserve">stroškov dela na projektu </w:t>
      </w:r>
      <w:r>
        <w:t>ter sposobnost zagotavljanja tehničnih zmogljivosti za izvedbo projekta;</w:t>
      </w:r>
    </w:p>
    <w:p w14:paraId="2DC98252" w14:textId="77777777" w:rsidR="008F76CA" w:rsidRPr="008F76CA" w:rsidRDefault="008F76CA" w:rsidP="00D51807"/>
    <w:p w14:paraId="26996007" w14:textId="50B6A46D" w:rsidR="008F76CA" w:rsidRPr="008F76CA" w:rsidRDefault="005522C1" w:rsidP="00613A73">
      <w:pPr>
        <w:numPr>
          <w:ilvl w:val="0"/>
          <w:numId w:val="17"/>
        </w:numPr>
      </w:pPr>
      <w:r>
        <w:t>i</w:t>
      </w:r>
      <w:r w:rsidR="008F76CA" w:rsidRPr="008F76CA">
        <w:t>ma poravnane vse davke in druge obvezne dajatve, skladno z nacionalno zakonodajo, zapadle do vključno zadnjega dne v mesecu pred vložitvijo prijave na javni razpis</w:t>
      </w:r>
      <w:r w:rsidR="009B715D">
        <w:t>;</w:t>
      </w:r>
    </w:p>
    <w:p w14:paraId="6505B705" w14:textId="77777777" w:rsidR="008F76CA" w:rsidRPr="008F76CA" w:rsidRDefault="008F76CA" w:rsidP="00D51807"/>
    <w:p w14:paraId="274B29C9" w14:textId="5F684C1D" w:rsidR="008F76CA" w:rsidRPr="008F76CA" w:rsidRDefault="005522C1" w:rsidP="00613A73">
      <w:pPr>
        <w:numPr>
          <w:ilvl w:val="0"/>
          <w:numId w:val="17"/>
        </w:numPr>
      </w:pPr>
      <w:r>
        <w:t>n</w:t>
      </w:r>
      <w:r w:rsidR="008F76CA" w:rsidRPr="008F76CA">
        <w:t>i v stečajnem postopku, postopku prenehanja delovanja, postopku prisilne poravnave ali postopku likvidacije</w:t>
      </w:r>
      <w:r w:rsidR="009B715D">
        <w:t>;</w:t>
      </w:r>
    </w:p>
    <w:p w14:paraId="098EDE3D" w14:textId="77777777" w:rsidR="008F76CA" w:rsidRPr="008F76CA" w:rsidRDefault="008F76CA" w:rsidP="00D51807"/>
    <w:p w14:paraId="48F071F2" w14:textId="33472752" w:rsidR="008F76CA" w:rsidRDefault="005522C1" w:rsidP="00613A73">
      <w:pPr>
        <w:numPr>
          <w:ilvl w:val="0"/>
          <w:numId w:val="17"/>
        </w:numPr>
      </w:pPr>
      <w:r w:rsidRPr="00A06196">
        <w:t>n</w:t>
      </w:r>
      <w:r w:rsidR="008F76CA" w:rsidRPr="00A06196">
        <w:t>i kršil določil o namenski porabi sredstev iz naslova prejetih sredstev Evropskega socialnega sklada ali drugih javnih sredstev (evropskih ali nacionalnih) oziroma je kršitev o nenamenski porabi sredstev po pozivu odpravil</w:t>
      </w:r>
      <w:r w:rsidR="009B715D" w:rsidRPr="00A06196">
        <w:t>;</w:t>
      </w:r>
    </w:p>
    <w:p w14:paraId="111E93CD" w14:textId="77777777" w:rsidR="00952606" w:rsidRDefault="00952606" w:rsidP="00952606">
      <w:pPr>
        <w:pStyle w:val="Odstavekseznama"/>
      </w:pPr>
    </w:p>
    <w:p w14:paraId="638EE7E2" w14:textId="50EABB47" w:rsidR="00780285" w:rsidRDefault="00780285" w:rsidP="00613A73">
      <w:pPr>
        <w:numPr>
          <w:ilvl w:val="0"/>
          <w:numId w:val="17"/>
        </w:numPr>
      </w:pPr>
      <w:bookmarkStart w:id="27" w:name="_Hlk147219726"/>
      <w:r>
        <w:t xml:space="preserve">nima neporavnanega vračila preveč izplačane pomoči po pravilu </w:t>
      </w:r>
      <w:r w:rsidRPr="00BD06EA">
        <w:rPr>
          <w:i/>
          <w:iCs/>
        </w:rPr>
        <w:t>de minimis</w:t>
      </w:r>
      <w:r>
        <w:t xml:space="preserve"> ali državne pomoči na podlagi predhodnega poziva ministrstva, pristojnega za finance</w:t>
      </w:r>
      <w:bookmarkEnd w:id="27"/>
      <w:r w:rsidR="00EE5D74">
        <w:t>;</w:t>
      </w:r>
    </w:p>
    <w:p w14:paraId="475D06F0" w14:textId="77777777" w:rsidR="00701EA1" w:rsidRDefault="00701EA1" w:rsidP="00D51807">
      <w:pPr>
        <w:pStyle w:val="Odstavekseznama"/>
      </w:pPr>
    </w:p>
    <w:p w14:paraId="726C7F50" w14:textId="76B24FD0" w:rsidR="00701EA1" w:rsidRPr="004945D2" w:rsidRDefault="00701EA1" w:rsidP="00613A73">
      <w:pPr>
        <w:numPr>
          <w:ilvl w:val="0"/>
          <w:numId w:val="17"/>
        </w:numPr>
      </w:pPr>
      <w:bookmarkStart w:id="28" w:name="_Hlk146283491"/>
      <w:r w:rsidRPr="004945D2">
        <w:t xml:space="preserve">ima status neodvisnega podjetja </w:t>
      </w:r>
      <w:r w:rsidR="00AE4382">
        <w:t>(</w:t>
      </w:r>
      <w:r w:rsidRPr="004945D2">
        <w:t xml:space="preserve">ni </w:t>
      </w:r>
      <w:r w:rsidR="0080604B" w:rsidRPr="004945D2">
        <w:t>s prijaviteljem povezan</w:t>
      </w:r>
      <w:r w:rsidR="00276409" w:rsidRPr="004945D2">
        <w:t>o</w:t>
      </w:r>
      <w:r w:rsidR="0080604B" w:rsidRPr="004945D2">
        <w:t xml:space="preserve"> </w:t>
      </w:r>
      <w:r w:rsidR="00276409" w:rsidRPr="004945D2">
        <w:t>podjetje</w:t>
      </w:r>
      <w:bookmarkEnd w:id="28"/>
      <w:r w:rsidR="00AE4382">
        <w:t>)</w:t>
      </w:r>
      <w:r w:rsidRPr="004945D2">
        <w:t>;</w:t>
      </w:r>
    </w:p>
    <w:p w14:paraId="4B503C10" w14:textId="77777777" w:rsidR="008F76CA" w:rsidRPr="00A06196" w:rsidRDefault="008F76CA" w:rsidP="00D51807"/>
    <w:p w14:paraId="415E540D" w14:textId="388BAABD" w:rsidR="00007619" w:rsidRDefault="00DF5CF9" w:rsidP="00613A73">
      <w:pPr>
        <w:numPr>
          <w:ilvl w:val="0"/>
          <w:numId w:val="17"/>
        </w:numPr>
      </w:pPr>
      <w:r>
        <w:t xml:space="preserve">je </w:t>
      </w:r>
      <w:r w:rsidR="005F6C23" w:rsidRPr="00A06196">
        <w:t>s prijaviteljem</w:t>
      </w:r>
      <w:r w:rsidR="006F29E5" w:rsidRPr="00A06196">
        <w:t xml:space="preserve"> </w:t>
      </w:r>
      <w:r w:rsidR="00BD2000" w:rsidRPr="00A06196">
        <w:t xml:space="preserve">pregledal in izpolnil </w:t>
      </w:r>
      <w:r w:rsidR="00B33C8A" w:rsidRPr="00A06196">
        <w:t>partnerski sporazum</w:t>
      </w:r>
      <w:r w:rsidR="00CC0DA8" w:rsidRPr="00A06196">
        <w:t>,</w:t>
      </w:r>
      <w:r w:rsidR="008F76CA" w:rsidRPr="00A06196">
        <w:t xml:space="preserve"> v katerem </w:t>
      </w:r>
      <w:r w:rsidR="0034186F" w:rsidRPr="00A06196">
        <w:t>s</w:t>
      </w:r>
      <w:r w:rsidR="0034186F">
        <w:t>o</w:t>
      </w:r>
      <w:r w:rsidR="0034186F" w:rsidRPr="00A06196">
        <w:t xml:space="preserve"> </w:t>
      </w:r>
      <w:r w:rsidR="008F76CA" w:rsidRPr="00A06196">
        <w:t>podrobneje opredel</w:t>
      </w:r>
      <w:r w:rsidR="0034186F">
        <w:t>jene</w:t>
      </w:r>
      <w:r w:rsidR="008F76CA" w:rsidRPr="00A06196">
        <w:t xml:space="preserve"> </w:t>
      </w:r>
      <w:r w:rsidR="0034186F">
        <w:t xml:space="preserve">medsebojne </w:t>
      </w:r>
      <w:r w:rsidR="0034186F" w:rsidRPr="00A06196">
        <w:t>obveznosti</w:t>
      </w:r>
      <w:r w:rsidR="0034186F">
        <w:t>,</w:t>
      </w:r>
      <w:r w:rsidR="0034186F" w:rsidRPr="00A06196">
        <w:t xml:space="preserve"> </w:t>
      </w:r>
      <w:r w:rsidR="008F76CA" w:rsidRPr="00A06196">
        <w:t>pravice in odgovornosti</w:t>
      </w:r>
      <w:r w:rsidR="00007619">
        <w:t>;</w:t>
      </w:r>
    </w:p>
    <w:p w14:paraId="5ACB495E" w14:textId="77777777" w:rsidR="00007619" w:rsidRDefault="00007619" w:rsidP="00D51807">
      <w:pPr>
        <w:pStyle w:val="Odstavekseznama"/>
      </w:pPr>
    </w:p>
    <w:p w14:paraId="0207D41E" w14:textId="643B145B" w:rsidR="00007619" w:rsidRPr="00A06196" w:rsidRDefault="00007619" w:rsidP="00613A73">
      <w:pPr>
        <w:numPr>
          <w:ilvl w:val="0"/>
          <w:numId w:val="17"/>
        </w:numPr>
      </w:pPr>
      <w:bookmarkStart w:id="29" w:name="_Hlk140667167"/>
      <w:r>
        <w:t xml:space="preserve">projektni partner </w:t>
      </w:r>
      <w:r w:rsidR="002548AE">
        <w:t xml:space="preserve">in </w:t>
      </w:r>
      <w:r>
        <w:t>sodeluj</w:t>
      </w:r>
      <w:r w:rsidR="002548AE">
        <w:t>oči strokovnjaki</w:t>
      </w:r>
      <w:r>
        <w:t xml:space="preserve"> </w:t>
      </w:r>
      <w:r w:rsidR="002548AE">
        <w:t xml:space="preserve">lahko sodelujejo </w:t>
      </w:r>
      <w:r>
        <w:t xml:space="preserve">z največ </w:t>
      </w:r>
      <w:r w:rsidR="000A7E6C">
        <w:t xml:space="preserve">petimi </w:t>
      </w:r>
      <w:r>
        <w:t>(</w:t>
      </w:r>
      <w:r w:rsidR="000A7E6C">
        <w:t>5</w:t>
      </w:r>
      <w:r>
        <w:t>) prijavitelji.</w:t>
      </w:r>
    </w:p>
    <w:bookmarkEnd w:id="29"/>
    <w:p w14:paraId="53DF2827" w14:textId="77777777" w:rsidR="008F76CA" w:rsidRPr="008F76CA" w:rsidRDefault="008F76CA" w:rsidP="00D51807"/>
    <w:p w14:paraId="33143836" w14:textId="790CAF7D" w:rsidR="005522C1" w:rsidRDefault="008F76CA" w:rsidP="00D51807">
      <w:r w:rsidRPr="008F76CA">
        <w:t xml:space="preserve">Za dokazovanje izpolnjevanja </w:t>
      </w:r>
      <w:r w:rsidR="001D157D" w:rsidRPr="001D157D">
        <w:t>navedenih razpisnih pogojev (točka 6.</w:t>
      </w:r>
      <w:r w:rsidR="001D157D">
        <w:t>2</w:t>
      </w:r>
      <w:r w:rsidR="00B6785D">
        <w:t>,</w:t>
      </w:r>
      <w:r w:rsidR="001D157D" w:rsidRPr="001D157D">
        <w:t xml:space="preserve"> pod zaporednimi </w:t>
      </w:r>
      <w:r w:rsidR="00007619">
        <w:t>š</w:t>
      </w:r>
      <w:r w:rsidR="00007619" w:rsidRPr="001D157D">
        <w:t xml:space="preserve">tevilkami </w:t>
      </w:r>
      <w:r w:rsidR="001D157D" w:rsidRPr="001D157D">
        <w:t xml:space="preserve">od 1 do </w:t>
      </w:r>
      <w:r w:rsidR="00240916">
        <w:t>9</w:t>
      </w:r>
      <w:r w:rsidR="001D157D" w:rsidRPr="001D157D">
        <w:t>)</w:t>
      </w:r>
      <w:r w:rsidRPr="008F76CA">
        <w:t xml:space="preserve"> </w:t>
      </w:r>
      <w:r w:rsidR="003F3BD2">
        <w:t>projektni</w:t>
      </w:r>
      <w:r w:rsidR="003F3BD2" w:rsidRPr="008F76CA">
        <w:t xml:space="preserve"> </w:t>
      </w:r>
      <w:r w:rsidRPr="008F76CA">
        <w:t>partner</w:t>
      </w:r>
      <w:r w:rsidRPr="008F76CA">
        <w:rPr>
          <w:i/>
        </w:rPr>
        <w:t xml:space="preserve"> </w:t>
      </w:r>
      <w:r w:rsidRPr="00B6785D">
        <w:rPr>
          <w:iCs/>
        </w:rPr>
        <w:t xml:space="preserve">podpiše Obrazec št. 4: Izjava </w:t>
      </w:r>
      <w:r w:rsidR="003F3BD2" w:rsidRPr="00B6785D">
        <w:rPr>
          <w:iCs/>
        </w:rPr>
        <w:t xml:space="preserve">projektnega </w:t>
      </w:r>
      <w:r w:rsidRPr="00B6785D">
        <w:rPr>
          <w:iCs/>
        </w:rPr>
        <w:t>partnerja o izpolnjevanju in sprejemanju razpisnih pogojev,</w:t>
      </w:r>
      <w:r w:rsidRPr="00BD2000">
        <w:t xml:space="preserve"> s k</w:t>
      </w:r>
      <w:r w:rsidRPr="008F76CA">
        <w:t xml:space="preserve">aterim pod kazensko in materialno odgovornostjo potrdi izpolnjevanje in sprejemanje razpisnih pogojev za kandidiranje na javnem razpisu. </w:t>
      </w:r>
    </w:p>
    <w:p w14:paraId="3DA3500C" w14:textId="3D42BE4B" w:rsidR="00380925" w:rsidRDefault="00380925" w:rsidP="00D51807"/>
    <w:p w14:paraId="0BE29A7A" w14:textId="44FC6DD7" w:rsidR="00B6785D" w:rsidRDefault="00B6785D" w:rsidP="00B6785D">
      <w:pPr>
        <w:rPr>
          <w:szCs w:val="20"/>
        </w:rPr>
      </w:pPr>
      <w:r w:rsidRPr="0098685C">
        <w:rPr>
          <w:szCs w:val="20"/>
        </w:rPr>
        <w:lastRenderedPageBreak/>
        <w:t xml:space="preserve">Ministrstvo </w:t>
      </w:r>
      <w:r>
        <w:rPr>
          <w:szCs w:val="20"/>
        </w:rPr>
        <w:t>bo</w:t>
      </w:r>
      <w:r w:rsidRPr="0098685C">
        <w:rPr>
          <w:szCs w:val="20"/>
        </w:rPr>
        <w:t xml:space="preserve"> za potrebe javnega razpisa pridobi</w:t>
      </w:r>
      <w:r>
        <w:rPr>
          <w:szCs w:val="20"/>
        </w:rPr>
        <w:t>lo</w:t>
      </w:r>
      <w:r w:rsidRPr="0098685C">
        <w:rPr>
          <w:szCs w:val="20"/>
        </w:rPr>
        <w:t xml:space="preserve"> potrdila glede izpolnjevanja pogojev iz </w:t>
      </w:r>
      <w:r>
        <w:rPr>
          <w:szCs w:val="20"/>
        </w:rPr>
        <w:t xml:space="preserve">spodaj navedenih </w:t>
      </w:r>
      <w:r w:rsidRPr="0098685C">
        <w:rPr>
          <w:szCs w:val="20"/>
        </w:rPr>
        <w:t xml:space="preserve">uradnih evidenc. Za hitrejšo obravnavo vloge lahko </w:t>
      </w:r>
      <w:r w:rsidR="002D6414">
        <w:rPr>
          <w:szCs w:val="20"/>
        </w:rPr>
        <w:t>projektni partner</w:t>
      </w:r>
      <w:r w:rsidRPr="0098685C">
        <w:rPr>
          <w:szCs w:val="20"/>
        </w:rPr>
        <w:t xml:space="preserve"> navedena potrdila iz uradnih evidenc priloži sam.</w:t>
      </w:r>
    </w:p>
    <w:p w14:paraId="51C9FF5D" w14:textId="77777777" w:rsidR="00B6785D" w:rsidRDefault="00B6785D" w:rsidP="00B6785D">
      <w:pPr>
        <w:rPr>
          <w:szCs w:val="20"/>
        </w:rPr>
      </w:pPr>
    </w:p>
    <w:p w14:paraId="448B063B" w14:textId="508DD10A" w:rsidR="00380925" w:rsidRDefault="00380925" w:rsidP="00D51807">
      <w:r>
        <w:t>Ministrstvo bo izpolnjevanje pogoja pod zaporedno številko 1</w:t>
      </w:r>
      <w:r w:rsidR="00B6785D">
        <w:t xml:space="preserve"> in 4</w:t>
      </w:r>
      <w:r>
        <w:t xml:space="preserve"> preverjalo v </w:t>
      </w:r>
      <w:r w:rsidR="00D91BEF">
        <w:t xml:space="preserve">uradni evidenci Poslovnega registra AJPES. </w:t>
      </w:r>
      <w:r w:rsidR="00B6785D">
        <w:t>V kolikor izpolnjevanje pogoja ne bo razvidno iz uradnih evidenc Poslovnega registra AJPES, bo ministrstvo izpolnjevanje pogoja preverjalo v uradni evidenci pristojnega okrožnega sodišča.</w:t>
      </w:r>
    </w:p>
    <w:p w14:paraId="496F33A9" w14:textId="77777777" w:rsidR="00B6785D" w:rsidRDefault="00B6785D" w:rsidP="00B6785D"/>
    <w:p w14:paraId="4A1DB0DD" w14:textId="18A5BBD5" w:rsidR="00B6785D" w:rsidRPr="00055ED0" w:rsidRDefault="00B6785D" w:rsidP="00B6785D">
      <w:r w:rsidRPr="00055ED0">
        <w:t xml:space="preserve">Ministrstvo bo izpolnjevanje pogoja pod zaporedno številko </w:t>
      </w:r>
      <w:r>
        <w:t>3</w:t>
      </w:r>
      <w:r w:rsidRPr="00055ED0">
        <w:t xml:space="preserve"> preverjalo v uradni evidenci pristojnega finančnega urada. Za dokazovanje navedenega pogoja je </w:t>
      </w:r>
      <w:r w:rsidR="002D6414">
        <w:t>projektni partner</w:t>
      </w:r>
      <w:r w:rsidRPr="00055ED0">
        <w:t xml:space="preserve"> vlogi dolžan priložiti posebno pooblastilo za namen razkritja podatkov, ki so davčna tajnost - skladno z 18. členom Zakona o davčnem postopku (Uradni list RS, št. </w:t>
      </w:r>
      <w:hyperlink r:id="rId17" w:tgtFrame="_blank" w:tooltip="Zakon o davčnem postopku (uradno prečiščeno besedilo)" w:history="1">
        <w:r w:rsidRPr="00055ED0">
          <w:t>13/11</w:t>
        </w:r>
      </w:hyperlink>
      <w:r w:rsidRPr="00055ED0">
        <w:t xml:space="preserve"> – uradno prečiščeno besedilo, 32/12, 94/12, 101/13 – ZDavNepr, 111/13, 22/14 – odl. US, 25/14 – ZFU, 40/14 – ZIN-B, 90/14, 91/15, 63/16, 69/17, 13/18 – ZJF-H, 36/19, 66/19, 145/20 – odl. US, 203/20 – ZIUPOPDVE, 39/22 – ZFU-A, 52/22 – odl. US, 87/22 – odl. US in 163/22) (Obrazec št. 5: Pooblastilo za preverjanje pogoja na FURS).</w:t>
      </w:r>
    </w:p>
    <w:p w14:paraId="7016D949" w14:textId="77777777" w:rsidR="00B6785D" w:rsidRDefault="00B6785D" w:rsidP="00B6785D">
      <w:pPr>
        <w:rPr>
          <w:highlight w:val="yellow"/>
        </w:rPr>
      </w:pPr>
    </w:p>
    <w:p w14:paraId="4E8BB5B0" w14:textId="5FBCDBC4" w:rsidR="0000396D" w:rsidRPr="00B6785D" w:rsidRDefault="001A1686" w:rsidP="00D51807">
      <w:r w:rsidRPr="006C7DDB">
        <w:t>Ministrstvo bo izpolnjevanje</w:t>
      </w:r>
      <w:r>
        <w:t xml:space="preserve"> pogoja pod zaporedno številko</w:t>
      </w:r>
      <w:r w:rsidR="00181B8B">
        <w:t xml:space="preserve"> </w:t>
      </w:r>
      <w:r w:rsidR="004C3679" w:rsidRPr="00240916">
        <w:t xml:space="preserve">od </w:t>
      </w:r>
      <w:r w:rsidR="00293B71" w:rsidRPr="00240916">
        <w:t>6</w:t>
      </w:r>
      <w:r w:rsidR="004C3679" w:rsidRPr="00240916">
        <w:t xml:space="preserve"> do </w:t>
      </w:r>
      <w:r w:rsidR="00240916" w:rsidRPr="00240916">
        <w:t>9</w:t>
      </w:r>
      <w:r w:rsidRPr="00240916">
        <w:t xml:space="preserve"> preverjalo</w:t>
      </w:r>
      <w:r>
        <w:t xml:space="preserve"> na podlagi priložen</w:t>
      </w:r>
      <w:r w:rsidR="001A3243">
        <w:t>ih</w:t>
      </w:r>
      <w:r>
        <w:t xml:space="preserve"> </w:t>
      </w:r>
      <w:r w:rsidR="0000396D">
        <w:t>izpolnjenih obrazcev in prilog</w:t>
      </w:r>
      <w:r>
        <w:t xml:space="preserve"> </w:t>
      </w:r>
      <w:r w:rsidRPr="00B6785D">
        <w:t>(</w:t>
      </w:r>
      <w:r w:rsidR="00610F64" w:rsidRPr="00B6785D">
        <w:t>Priloga</w:t>
      </w:r>
      <w:r w:rsidRPr="00B6785D">
        <w:t xml:space="preserve"> št. </w:t>
      </w:r>
      <w:r w:rsidR="00CF3558" w:rsidRPr="00B6785D">
        <w:t>3</w:t>
      </w:r>
      <w:r w:rsidRPr="00B6785D">
        <w:t xml:space="preserve">: </w:t>
      </w:r>
      <w:r w:rsidR="0053762D" w:rsidRPr="00B6785D">
        <w:t>Osnutek p</w:t>
      </w:r>
      <w:r w:rsidRPr="00B6785D">
        <w:t>artnersk</w:t>
      </w:r>
      <w:r w:rsidR="0053762D" w:rsidRPr="00B6785D">
        <w:t>ega</w:t>
      </w:r>
      <w:r w:rsidRPr="00B6785D">
        <w:t xml:space="preserve"> sporazum</w:t>
      </w:r>
      <w:r w:rsidR="0053762D" w:rsidRPr="00B6785D">
        <w:t>a</w:t>
      </w:r>
      <w:r w:rsidR="006B0E91" w:rsidRPr="00B6785D">
        <w:t xml:space="preserve"> in Obrazec št. 4: Izjava projektnega partnerja o izpolnjevanju in sprejemanju razpisnih pogojev</w:t>
      </w:r>
      <w:r w:rsidRPr="00B6785D">
        <w:t>)</w:t>
      </w:r>
      <w:r w:rsidR="00492992" w:rsidRPr="00B6785D">
        <w:t>.</w:t>
      </w:r>
    </w:p>
    <w:bookmarkEnd w:id="25"/>
    <w:p w14:paraId="773DC341" w14:textId="77777777" w:rsidR="00E439AD" w:rsidRPr="00956083" w:rsidRDefault="00E439AD" w:rsidP="00D51807">
      <w:pPr>
        <w:ind w:left="360"/>
      </w:pPr>
    </w:p>
    <w:p w14:paraId="4AA19144" w14:textId="0D205CD6" w:rsidR="001960E9" w:rsidRPr="00D91BEF" w:rsidRDefault="00FC0889" w:rsidP="0037222B">
      <w:pPr>
        <w:pStyle w:val="Naslov2"/>
      </w:pPr>
      <w:r w:rsidRPr="00D91BEF">
        <w:t xml:space="preserve">Specifični pogoji za </w:t>
      </w:r>
      <w:r w:rsidR="005A1B86">
        <w:t>prijavitelje in projektne partnerje</w:t>
      </w:r>
      <w:r w:rsidR="00D91BEF" w:rsidRPr="00D91BEF">
        <w:t xml:space="preserve"> </w:t>
      </w:r>
      <w:r w:rsidR="00A06196">
        <w:t>(sklop 1 in sklop 2)</w:t>
      </w:r>
    </w:p>
    <w:p w14:paraId="334EBEBD" w14:textId="1B4BE5E9" w:rsidR="00A67E49" w:rsidRDefault="00A67E49" w:rsidP="00D51807"/>
    <w:p w14:paraId="6EF814C0" w14:textId="34D0E58C" w:rsidR="006974C0" w:rsidRPr="002C54D8" w:rsidRDefault="005562D9" w:rsidP="00613A73">
      <w:pPr>
        <w:pStyle w:val="Odstavekseznama"/>
        <w:numPr>
          <w:ilvl w:val="0"/>
          <w:numId w:val="15"/>
        </w:numPr>
        <w:spacing w:before="120"/>
        <w:ind w:left="723"/>
        <w:contextualSpacing w:val="0"/>
      </w:pPr>
      <w:bookmarkStart w:id="30" w:name="_Hlk146278695"/>
      <w:r w:rsidRPr="002C54D8">
        <w:t>P</w:t>
      </w:r>
      <w:r w:rsidR="00E42BEF" w:rsidRPr="002C54D8">
        <w:t>rojektni partnerji</w:t>
      </w:r>
      <w:r w:rsidR="006974C0" w:rsidRPr="002C54D8">
        <w:t xml:space="preserve"> </w:t>
      </w:r>
      <w:r w:rsidR="003175EA" w:rsidRPr="002C54D8">
        <w:t>izkazuje</w:t>
      </w:r>
      <w:r w:rsidR="00E42BEF" w:rsidRPr="002C54D8">
        <w:t xml:space="preserve">jo </w:t>
      </w:r>
      <w:r w:rsidR="00B0356C" w:rsidRPr="002C54D8">
        <w:t xml:space="preserve">reference </w:t>
      </w:r>
      <w:r w:rsidR="00E42BEF" w:rsidRPr="002C54D8">
        <w:t>z izvedbo projektov in sposobnost zagotavljanja tehničnih zmogljivosti za izvedbo projekta</w:t>
      </w:r>
      <w:r w:rsidR="006F29E5" w:rsidRPr="002C54D8">
        <w:t xml:space="preserve"> ter </w:t>
      </w:r>
      <w:r w:rsidR="008A1766" w:rsidRPr="002C54D8">
        <w:t>strokovno usposobljen</w:t>
      </w:r>
      <w:r w:rsidR="006F29E5" w:rsidRPr="002C54D8">
        <w:t>ost</w:t>
      </w:r>
      <w:r w:rsidR="008A1766" w:rsidRPr="002C54D8">
        <w:t xml:space="preserve"> za </w:t>
      </w:r>
      <w:r w:rsidR="006F29E5" w:rsidRPr="002C54D8">
        <w:t xml:space="preserve">izvedbo </w:t>
      </w:r>
      <w:r w:rsidR="00223489" w:rsidRPr="002C54D8">
        <w:t>aktivnosti</w:t>
      </w:r>
      <w:r w:rsidR="008A1766" w:rsidRPr="002C54D8">
        <w:t xml:space="preserve">, ki so predmet javnega </w:t>
      </w:r>
      <w:r w:rsidR="00D2110A" w:rsidRPr="002C54D8">
        <w:t xml:space="preserve">razpisa </w:t>
      </w:r>
      <w:r w:rsidR="008A1766" w:rsidRPr="002C54D8">
        <w:t xml:space="preserve">(dokazilo: </w:t>
      </w:r>
      <w:r w:rsidR="001A1686" w:rsidRPr="002C54D8">
        <w:t xml:space="preserve">Obrazec št. 1: Prijavnica </w:t>
      </w:r>
      <w:r w:rsidR="009966A3">
        <w:t>(</w:t>
      </w:r>
      <w:r w:rsidR="001A1686" w:rsidRPr="002C54D8">
        <w:t xml:space="preserve">v točki </w:t>
      </w:r>
      <w:r w:rsidR="00743484" w:rsidRPr="002C54D8">
        <w:t>2</w:t>
      </w:r>
      <w:r w:rsidR="004E064A" w:rsidRPr="002C54D8">
        <w:t>.3.1 Opis prijavitelja</w:t>
      </w:r>
      <w:r w:rsidR="00743484" w:rsidRPr="002C54D8">
        <w:t xml:space="preserve"> in točki 2.4. Projektni partnerji</w:t>
      </w:r>
      <w:r w:rsidR="009966A3">
        <w:t>)</w:t>
      </w:r>
      <w:r w:rsidR="0053762D" w:rsidRPr="002C54D8">
        <w:t xml:space="preserve">, </w:t>
      </w:r>
      <w:r w:rsidR="00CD1D6B" w:rsidRPr="002C54D8">
        <w:t>Obrazec št. 3: Izjava prijavitelja o izpolnjevanju in sprejemanju razpisnih pogojev</w:t>
      </w:r>
      <w:r w:rsidR="0053762D" w:rsidRPr="002C54D8">
        <w:t xml:space="preserve"> in Obrazec št. 4: Izjava projektnega partnerja o izpolnjevanju in sprejemanju razpisnih pogojev</w:t>
      </w:r>
      <w:r w:rsidR="008A1766" w:rsidRPr="002C54D8">
        <w:t>).</w:t>
      </w:r>
    </w:p>
    <w:p w14:paraId="3E40FD84" w14:textId="63AEAC45" w:rsidR="00FC0889" w:rsidRPr="002C54D8" w:rsidRDefault="00FC0889" w:rsidP="00613A73">
      <w:pPr>
        <w:pStyle w:val="Odstavekseznama"/>
        <w:numPr>
          <w:ilvl w:val="0"/>
          <w:numId w:val="15"/>
        </w:numPr>
        <w:spacing w:before="120"/>
        <w:ind w:left="726"/>
        <w:contextualSpacing w:val="0"/>
      </w:pPr>
      <w:r w:rsidRPr="002C54D8">
        <w:t>Pr</w:t>
      </w:r>
      <w:r w:rsidR="00223489" w:rsidRPr="002C54D8">
        <w:t>ojektni partnerji</w:t>
      </w:r>
      <w:r w:rsidRPr="002C54D8">
        <w:t xml:space="preserve"> ob vložitvi prijave </w:t>
      </w:r>
      <w:r w:rsidR="005E11D0" w:rsidRPr="002C54D8">
        <w:t>izkazuje</w:t>
      </w:r>
      <w:r w:rsidR="00223489" w:rsidRPr="002C54D8">
        <w:t>jo</w:t>
      </w:r>
      <w:r w:rsidR="005E11D0" w:rsidRPr="002C54D8">
        <w:t xml:space="preserve"> </w:t>
      </w:r>
      <w:r w:rsidR="00890F05" w:rsidRPr="002C54D8">
        <w:t xml:space="preserve">s strani prejšnjih naročnikov potrjene </w:t>
      </w:r>
      <w:r w:rsidRPr="002C54D8">
        <w:t xml:space="preserve">reference </w:t>
      </w:r>
      <w:r w:rsidR="0049562F" w:rsidRPr="002C54D8">
        <w:t xml:space="preserve">z izvajanjem vsaj enega </w:t>
      </w:r>
      <w:r w:rsidR="00896802" w:rsidRPr="002C54D8">
        <w:t xml:space="preserve">(1) </w:t>
      </w:r>
      <w:r w:rsidR="0049562F" w:rsidRPr="002C54D8">
        <w:t xml:space="preserve">projekta </w:t>
      </w:r>
      <w:r w:rsidR="00286781" w:rsidRPr="002C54D8">
        <w:t xml:space="preserve">iz vsebinskega </w:t>
      </w:r>
      <w:r w:rsidRPr="002C54D8">
        <w:t xml:space="preserve">področja </w:t>
      </w:r>
      <w:r w:rsidR="00A11853" w:rsidRPr="002C54D8">
        <w:t>projektnih aktivnosti iz točke 5.3 javnega razpisa</w:t>
      </w:r>
      <w:r w:rsidR="00896802" w:rsidRPr="002C54D8">
        <w:t xml:space="preserve"> v zadnjih petih (5) letih</w:t>
      </w:r>
      <w:r w:rsidRPr="002C54D8">
        <w:t xml:space="preserve"> (dokazilo: </w:t>
      </w:r>
      <w:r w:rsidR="002A650B" w:rsidRPr="002C54D8">
        <w:t xml:space="preserve">Obrazec št. 1: </w:t>
      </w:r>
      <w:r w:rsidR="00942D9F" w:rsidRPr="002C54D8">
        <w:t>P</w:t>
      </w:r>
      <w:r w:rsidR="002A650B" w:rsidRPr="002C54D8">
        <w:t>rijavnica</w:t>
      </w:r>
      <w:r w:rsidR="00743484" w:rsidRPr="002C54D8">
        <w:t xml:space="preserve"> </w:t>
      </w:r>
      <w:r w:rsidR="009966A3">
        <w:t>(</w:t>
      </w:r>
      <w:r w:rsidR="00743484" w:rsidRPr="002C54D8">
        <w:t>v točki 2.3.2 Pretekle izkušnje s projekti</w:t>
      </w:r>
      <w:r w:rsidR="009966A3">
        <w:t>)</w:t>
      </w:r>
      <w:r w:rsidR="00942D9F" w:rsidRPr="002C54D8">
        <w:t xml:space="preserve"> in Obrazec št. 3: Izjava prijavitelja</w:t>
      </w:r>
      <w:r w:rsidR="00B63367" w:rsidRPr="002C54D8">
        <w:t xml:space="preserve"> </w:t>
      </w:r>
      <w:r w:rsidR="00942D9F" w:rsidRPr="002C54D8">
        <w:t>o izpolnjevanju in sprejemanju razpisnih pogojev</w:t>
      </w:r>
      <w:r w:rsidRPr="002C54D8">
        <w:t>).</w:t>
      </w:r>
    </w:p>
    <w:p w14:paraId="43757485" w14:textId="5439E5D0" w:rsidR="007B7DC5" w:rsidRPr="002C54D8" w:rsidRDefault="00CE4405" w:rsidP="00613A73">
      <w:pPr>
        <w:numPr>
          <w:ilvl w:val="0"/>
          <w:numId w:val="15"/>
        </w:numPr>
        <w:spacing w:before="120"/>
        <w:ind w:left="726"/>
      </w:pPr>
      <w:r w:rsidRPr="002C54D8">
        <w:t>P</w:t>
      </w:r>
      <w:r w:rsidR="00D06165" w:rsidRPr="002C54D8">
        <w:t xml:space="preserve">rojektni partnerji </w:t>
      </w:r>
      <w:r w:rsidR="00FC0889" w:rsidRPr="002C54D8">
        <w:t>ni</w:t>
      </w:r>
      <w:r w:rsidR="00D06165" w:rsidRPr="002C54D8">
        <w:t>so</w:t>
      </w:r>
      <w:r w:rsidR="00FC0889" w:rsidRPr="002C54D8">
        <w:t xml:space="preserve"> prejel</w:t>
      </w:r>
      <w:r w:rsidR="00D06165" w:rsidRPr="002C54D8">
        <w:t>i</w:t>
      </w:r>
      <w:r w:rsidR="00FC0889" w:rsidRPr="002C54D8">
        <w:t xml:space="preserve"> drugih javnih sredstev, vključno s sredstvi Evropske unije, za stroške, ki so predmet javnega razpisa (dokazilo: Obrazec št. 3: Izjava prijavitelja o izpolnjevanju in sprejemanju razpisnih pogojev</w:t>
      </w:r>
      <w:r w:rsidR="0053762D" w:rsidRPr="002C54D8">
        <w:t xml:space="preserve"> in Obrazec št. 4: Izjava projektnega partnerja o izpolnjevanju in sprejemanju razpisnih pogojev</w:t>
      </w:r>
      <w:r w:rsidR="00FC0889" w:rsidRPr="002C54D8">
        <w:t>).</w:t>
      </w:r>
    </w:p>
    <w:p w14:paraId="6DEF43D9" w14:textId="6D190A4B" w:rsidR="00EB3376" w:rsidRPr="002C54D8" w:rsidRDefault="00984E12" w:rsidP="00613A73">
      <w:pPr>
        <w:numPr>
          <w:ilvl w:val="0"/>
          <w:numId w:val="15"/>
        </w:numPr>
        <w:spacing w:before="120"/>
        <w:ind w:left="726"/>
      </w:pPr>
      <w:r>
        <w:t xml:space="preserve">Prijavitelj bo omogočil </w:t>
      </w:r>
      <w:r w:rsidR="00722F2B" w:rsidRPr="002C54D8">
        <w:t>invalid</w:t>
      </w:r>
      <w:r w:rsidR="00722F2B">
        <w:t>om</w:t>
      </w:r>
      <w:r w:rsidR="00722F2B" w:rsidRPr="002C54D8">
        <w:t xml:space="preserve"> in drug</w:t>
      </w:r>
      <w:r w:rsidR="00722F2B">
        <w:t>im</w:t>
      </w:r>
      <w:r w:rsidR="00722F2B" w:rsidRPr="002C54D8">
        <w:t xml:space="preserve"> </w:t>
      </w:r>
      <w:r w:rsidR="00ED6401">
        <w:t>delavcem sodelovanje s strokovnjaki projektnega partnerja ter</w:t>
      </w:r>
      <w:r w:rsidR="00722F2B">
        <w:t xml:space="preserve"> udeležbo na</w:t>
      </w:r>
      <w:r w:rsidR="00516CD5" w:rsidRPr="002C54D8">
        <w:t xml:space="preserve"> </w:t>
      </w:r>
      <w:r w:rsidR="008D17E1" w:rsidRPr="002C54D8">
        <w:t>usposabljanj</w:t>
      </w:r>
      <w:r w:rsidR="00722F2B">
        <w:t>ih</w:t>
      </w:r>
      <w:r w:rsidR="008D17E1" w:rsidRPr="002C54D8">
        <w:t xml:space="preserve"> in izobraževanj</w:t>
      </w:r>
      <w:r w:rsidR="00722F2B">
        <w:t>ih</w:t>
      </w:r>
      <w:r>
        <w:t xml:space="preserve">, ki </w:t>
      </w:r>
      <w:r w:rsidR="00722F2B">
        <w:t>jih</w:t>
      </w:r>
      <w:r>
        <w:t xml:space="preserve"> bo v okviru projekta zanj pripravil</w:t>
      </w:r>
      <w:r w:rsidR="008D17E1" w:rsidRPr="002C54D8">
        <w:t xml:space="preserve"> </w:t>
      </w:r>
      <w:r>
        <w:t>projektni partner</w:t>
      </w:r>
      <w:r w:rsidR="00516CD5" w:rsidRPr="002C54D8">
        <w:t xml:space="preserve"> (dokazilo: Obrazec št. 3: Izjava prijavitelja o izpolnjevanju in sprejemanju razpisnih pogojev).</w:t>
      </w:r>
    </w:p>
    <w:p w14:paraId="34533B14" w14:textId="6805C87B" w:rsidR="00701EA1" w:rsidRPr="002C54D8" w:rsidRDefault="00984E12" w:rsidP="00613A73">
      <w:pPr>
        <w:numPr>
          <w:ilvl w:val="0"/>
          <w:numId w:val="15"/>
        </w:numPr>
        <w:spacing w:before="120"/>
        <w:ind w:left="726"/>
      </w:pPr>
      <w:bookmarkStart w:id="31" w:name="_Hlk100602256"/>
      <w:bookmarkStart w:id="32" w:name="_Hlk101859017"/>
      <w:r>
        <w:t>Prijavitelj in projektni</w:t>
      </w:r>
      <w:r w:rsidR="00A65B3B">
        <w:t>(a)</w:t>
      </w:r>
      <w:r>
        <w:t xml:space="preserve"> partner</w:t>
      </w:r>
      <w:r w:rsidR="00A65B3B">
        <w:t>(ja)</w:t>
      </w:r>
      <w:r>
        <w:t xml:space="preserve"> se strinja</w:t>
      </w:r>
      <w:r w:rsidR="00A65B3B">
        <w:t>ta(</w:t>
      </w:r>
      <w:r>
        <w:t>jo</w:t>
      </w:r>
      <w:r w:rsidR="00A65B3B">
        <w:t>)</w:t>
      </w:r>
      <w:r>
        <w:t>, da bodo r</w:t>
      </w:r>
      <w:r w:rsidR="00A06196" w:rsidRPr="002C54D8">
        <w:t>ezultati projektov javno dostopni, z izjemo podatkov, ki veljajo za poslovno skrivnost</w:t>
      </w:r>
      <w:r w:rsidR="006F25BC" w:rsidRPr="002C54D8">
        <w:t>.</w:t>
      </w:r>
    </w:p>
    <w:p w14:paraId="66FB67C1" w14:textId="4C3240E4" w:rsidR="00DB4BB7" w:rsidRPr="002C54D8" w:rsidRDefault="00DB4BB7" w:rsidP="00613A73">
      <w:pPr>
        <w:numPr>
          <w:ilvl w:val="0"/>
          <w:numId w:val="15"/>
        </w:numPr>
        <w:spacing w:before="120"/>
        <w:ind w:left="726"/>
      </w:pPr>
      <w:r w:rsidRPr="002C54D8">
        <w:lastRenderedPageBreak/>
        <w:t>V okviru prijavljenega projekta mora</w:t>
      </w:r>
      <w:r w:rsidR="00C67FD4" w:rsidRPr="002C54D8">
        <w:t xml:space="preserve">jo vsi strokovnjaki pri projektnem partnerju, ki bodo sodelovali v </w:t>
      </w:r>
      <w:r w:rsidR="00C67FD4" w:rsidRPr="002C54D8">
        <w:rPr>
          <w:b/>
          <w:bCs/>
        </w:rPr>
        <w:t>fazi I</w:t>
      </w:r>
      <w:r w:rsidR="00C67FD4" w:rsidRPr="002C54D8">
        <w:t xml:space="preserve"> aktivnosti, navedene v poglavju 5</w:t>
      </w:r>
      <w:r w:rsidR="00F06DD0" w:rsidRPr="002C54D8">
        <w:t>,</w:t>
      </w:r>
      <w:r w:rsidR="00C67FD4" w:rsidRPr="002C54D8">
        <w:t xml:space="preserve"> točki 5.3 javnega razpisa,</w:t>
      </w:r>
      <w:r w:rsidRPr="002C54D8">
        <w:t xml:space="preserve"> izpolnjevati sledeč</w:t>
      </w:r>
      <w:r w:rsidR="00415FFD" w:rsidRPr="002C54D8">
        <w:t>e</w:t>
      </w:r>
      <w:r w:rsidRPr="002C54D8">
        <w:t xml:space="preserve"> pogoj</w:t>
      </w:r>
      <w:r w:rsidR="00415FFD" w:rsidRPr="002C54D8">
        <w:t>e</w:t>
      </w:r>
      <w:r w:rsidRPr="002C54D8">
        <w:t xml:space="preserve"> glede izobrazbe in delovnih izkušenj:</w:t>
      </w:r>
    </w:p>
    <w:p w14:paraId="15F9C9D7" w14:textId="127DBDA6" w:rsidR="00CA5202" w:rsidRPr="002C54D8" w:rsidRDefault="00DB4BB7" w:rsidP="00D51807">
      <w:pPr>
        <w:ind w:left="723" w:firstLine="66"/>
      </w:pPr>
      <w:r w:rsidRPr="002C54D8">
        <w:t xml:space="preserve">- </w:t>
      </w:r>
      <w:r w:rsidR="00CA5202" w:rsidRPr="002C54D8">
        <w:t xml:space="preserve">zaključeno vsaj 7. raven izobrazbe (diplomo prve stopnje (VS – </w:t>
      </w:r>
      <w:r w:rsidR="003C16C6">
        <w:t>v</w:t>
      </w:r>
      <w:r w:rsidR="00CA5202" w:rsidRPr="002C54D8">
        <w:t xml:space="preserve">isokošolska strokovna izobrazba), </w:t>
      </w:r>
      <w:r w:rsidR="00DA211B" w:rsidRPr="002C54D8">
        <w:t xml:space="preserve">diploma prve stopnje (UN – </w:t>
      </w:r>
      <w:r w:rsidR="003C16C6">
        <w:t>v</w:t>
      </w:r>
      <w:r w:rsidR="00DA211B" w:rsidRPr="002C54D8">
        <w:t>isokošolska univerzitetna izobrazba), diploma o visokem strokovnem izobraževanju (</w:t>
      </w:r>
      <w:r w:rsidR="003C16C6">
        <w:t>v</w:t>
      </w:r>
      <w:r w:rsidR="00DA211B" w:rsidRPr="002C54D8">
        <w:t>isoka strokovna izobrazba), diploma o specializaciji (specializacija po višji strokovni izobrazbi oziroma višješolski izobrazbi)</w:t>
      </w:r>
      <w:r w:rsidR="0077357C" w:rsidRPr="002C54D8">
        <w:t>)</w:t>
      </w:r>
      <w:r w:rsidR="00DA211B" w:rsidRPr="002C54D8">
        <w:t xml:space="preserve"> </w:t>
      </w:r>
      <w:r w:rsidR="00A06196" w:rsidRPr="002C54D8">
        <w:t>po Zakonu o slovenskem ogrodju kvalifikacij (Uradni list RS, št. 104/15</w:t>
      </w:r>
      <w:r w:rsidR="00B55ECD" w:rsidRPr="002C54D8">
        <w:t xml:space="preserve"> </w:t>
      </w:r>
      <w:r w:rsidR="00B55ECD" w:rsidRPr="002C54D8">
        <w:rPr>
          <w:szCs w:val="20"/>
          <w:shd w:val="clear" w:color="auto" w:fill="FFFFFF"/>
        </w:rPr>
        <w:t>in 100/22 – ZSZUN</w:t>
      </w:r>
      <w:r w:rsidR="00A06196" w:rsidRPr="002C54D8">
        <w:t xml:space="preserve"> – v nadaljevanju: ZSOK) </w:t>
      </w:r>
      <w:r w:rsidR="00CA5202" w:rsidRPr="002C54D8">
        <w:t>oz. 6/2</w:t>
      </w:r>
      <w:r w:rsidR="003C16C6">
        <w:t>.</w:t>
      </w:r>
      <w:r w:rsidR="00CA5202" w:rsidRPr="002C54D8">
        <w:t xml:space="preserve"> raven v skladu z Uredbo o uvedbi in uporabi klasifikacijskega sistema izobraževanja in usposabljanja (Uradni list RS, št. 46/06 in 8/17) (dokazilo: Priloga št. 6: Potrdilo o zahtevani izobrazbi</w:t>
      </w:r>
      <w:r w:rsidR="00057A68" w:rsidRPr="002C54D8">
        <w:t xml:space="preserve"> za vse </w:t>
      </w:r>
      <w:r w:rsidR="00F31586" w:rsidRPr="002C54D8">
        <w:t>strokovnjake</w:t>
      </w:r>
      <w:r w:rsidR="00CA5202" w:rsidRPr="002C54D8">
        <w:t>) in</w:t>
      </w:r>
    </w:p>
    <w:p w14:paraId="6F075BBB" w14:textId="0B704F67" w:rsidR="00DB4BB7" w:rsidRPr="002C54D8" w:rsidRDefault="00DB4BB7" w:rsidP="00D51807">
      <w:pPr>
        <w:ind w:left="726"/>
      </w:pPr>
      <w:r w:rsidRPr="002C54D8">
        <w:t xml:space="preserve">- </w:t>
      </w:r>
      <w:r w:rsidR="00896802" w:rsidRPr="002C54D8">
        <w:t xml:space="preserve">najmanj tri (3) leta delovnih izkušenj po pridobljeni zahtevani izobrazbi na področju </w:t>
      </w:r>
      <w:r w:rsidR="00F06DD0" w:rsidRPr="002C54D8">
        <w:t xml:space="preserve">upravljanja in vodenja poslovnih procesov, zaposlovanja in invalidskega varstva ter vsaj tri (3) reference zaključenih </w:t>
      </w:r>
      <w:r w:rsidR="00700570" w:rsidRPr="002C54D8">
        <w:t>analiz in svetovanj</w:t>
      </w:r>
      <w:r w:rsidR="00F06DD0" w:rsidRPr="002C54D8">
        <w:t xml:space="preserve"> </w:t>
      </w:r>
      <w:r w:rsidR="002522AB" w:rsidRPr="002C54D8">
        <w:t xml:space="preserve">iz </w:t>
      </w:r>
      <w:r w:rsidR="00F06DD0" w:rsidRPr="002C54D8">
        <w:t>navedenih področij</w:t>
      </w:r>
      <w:r w:rsidRPr="002C54D8">
        <w:t xml:space="preserve"> (dokazilo: Priloga št. </w:t>
      </w:r>
      <w:r w:rsidR="00405434" w:rsidRPr="002C54D8">
        <w:t>7</w:t>
      </w:r>
      <w:r w:rsidRPr="002C54D8">
        <w:t xml:space="preserve">: </w:t>
      </w:r>
      <w:r w:rsidR="00405434" w:rsidRPr="002C54D8">
        <w:t xml:space="preserve">CV </w:t>
      </w:r>
      <w:r w:rsidR="00405434" w:rsidRPr="002C54D8">
        <w:rPr>
          <w:szCs w:val="20"/>
        </w:rPr>
        <w:t xml:space="preserve">za </w:t>
      </w:r>
      <w:r w:rsidR="00F30822" w:rsidRPr="002C54D8">
        <w:rPr>
          <w:szCs w:val="20"/>
        </w:rPr>
        <w:t>strokovnjake</w:t>
      </w:r>
      <w:r w:rsidR="000D2D32" w:rsidRPr="002C54D8">
        <w:rPr>
          <w:szCs w:val="20"/>
        </w:rPr>
        <w:t xml:space="preserve"> </w:t>
      </w:r>
      <w:r w:rsidR="00DA211B" w:rsidRPr="002C54D8">
        <w:rPr>
          <w:szCs w:val="20"/>
        </w:rPr>
        <w:t xml:space="preserve">s potrjenimi </w:t>
      </w:r>
      <w:r w:rsidR="000D2D32" w:rsidRPr="002C54D8">
        <w:rPr>
          <w:szCs w:val="20"/>
        </w:rPr>
        <w:t xml:space="preserve">referencami zaključenih </w:t>
      </w:r>
      <w:r w:rsidR="00700570" w:rsidRPr="002C54D8">
        <w:rPr>
          <w:szCs w:val="20"/>
        </w:rPr>
        <w:t>analiz in svetovanj</w:t>
      </w:r>
      <w:r w:rsidRPr="002C54D8">
        <w:t>)</w:t>
      </w:r>
      <w:bookmarkEnd w:id="31"/>
    </w:p>
    <w:p w14:paraId="77147D0A" w14:textId="3EF04CFC" w:rsidR="00DB4BB7" w:rsidRPr="002C54D8" w:rsidRDefault="00DB4BB7" w:rsidP="00613A73">
      <w:pPr>
        <w:numPr>
          <w:ilvl w:val="0"/>
          <w:numId w:val="15"/>
        </w:numPr>
        <w:spacing w:before="120"/>
        <w:ind w:left="709" w:hanging="283"/>
      </w:pPr>
      <w:bookmarkStart w:id="33" w:name="_Hlk135737494"/>
      <w:r w:rsidRPr="002C54D8">
        <w:t>V okviru prijavljenega projekta mora</w:t>
      </w:r>
      <w:r w:rsidR="00DA7DB9" w:rsidRPr="002C54D8">
        <w:t>jo</w:t>
      </w:r>
      <w:r w:rsidRPr="002C54D8">
        <w:t xml:space="preserve"> </w:t>
      </w:r>
      <w:r w:rsidR="00FA7378" w:rsidRPr="002C54D8">
        <w:t>vsi</w:t>
      </w:r>
      <w:r w:rsidR="003F51E2" w:rsidRPr="002C54D8">
        <w:t xml:space="preserve"> </w:t>
      </w:r>
      <w:r w:rsidR="00F06DD0" w:rsidRPr="002C54D8">
        <w:t xml:space="preserve">strokovnjaki pri projektnem partnerju, ki bodo sodelovali v </w:t>
      </w:r>
      <w:r w:rsidR="00F06DD0" w:rsidRPr="002C54D8">
        <w:rPr>
          <w:b/>
          <w:bCs/>
        </w:rPr>
        <w:t>fazi II</w:t>
      </w:r>
      <w:r w:rsidR="00F06DD0" w:rsidRPr="002C54D8">
        <w:t xml:space="preserve"> aktivnosti, navedene v poglavju 5, točki 5.3 javnega razpisa, izpolnjevati sledeče pogoje glede</w:t>
      </w:r>
      <w:r w:rsidRPr="002C54D8">
        <w:t xml:space="preserve"> izobrazbe in delovnih izkušenj:</w:t>
      </w:r>
    </w:p>
    <w:bookmarkEnd w:id="33"/>
    <w:p w14:paraId="680DCD2F" w14:textId="4E72B73A" w:rsidR="00DB4BB7" w:rsidRPr="002C54D8" w:rsidRDefault="00700570" w:rsidP="00D51807">
      <w:pPr>
        <w:ind w:left="723"/>
      </w:pPr>
      <w:r w:rsidRPr="002C54D8">
        <w:t xml:space="preserve"> </w:t>
      </w:r>
      <w:r w:rsidR="00DB4BB7" w:rsidRPr="002C54D8">
        <w:t xml:space="preserve">- zaključeno vsaj 7. </w:t>
      </w:r>
      <w:r w:rsidR="00C80964" w:rsidRPr="002C54D8">
        <w:t>raven</w:t>
      </w:r>
      <w:r w:rsidR="00DB4BB7" w:rsidRPr="002C54D8">
        <w:t xml:space="preserve"> izobrazbe</w:t>
      </w:r>
      <w:r w:rsidR="008A5A70" w:rsidRPr="002C54D8">
        <w:t xml:space="preserve"> </w:t>
      </w:r>
      <w:r w:rsidR="00DB4BB7" w:rsidRPr="002C54D8">
        <w:t>(</w:t>
      </w:r>
      <w:r w:rsidR="00C80964" w:rsidRPr="002C54D8">
        <w:t xml:space="preserve">diplomo prve stopnje (VS – </w:t>
      </w:r>
      <w:r w:rsidR="003C16C6">
        <w:t>v</w:t>
      </w:r>
      <w:r w:rsidR="00C80964" w:rsidRPr="002C54D8">
        <w:t xml:space="preserve">isokošolska strokovna izobrazba), diploma prve stopnje (UN – </w:t>
      </w:r>
      <w:r w:rsidR="003C16C6">
        <w:t>v</w:t>
      </w:r>
      <w:r w:rsidR="00C80964" w:rsidRPr="002C54D8">
        <w:t>isokošolska univerzitetna izobrazba), diploma o visokem strokovnem izobraževanju (</w:t>
      </w:r>
      <w:r w:rsidR="003C16C6">
        <w:t>v</w:t>
      </w:r>
      <w:r w:rsidR="00C80964" w:rsidRPr="002C54D8">
        <w:t xml:space="preserve">isoka strokovna izobrazba), diploma o specializaciji (specializacija po višji strokovni izobrazbi oziroma višješolski izobrazbi) po </w:t>
      </w:r>
      <w:r w:rsidR="00B3104C" w:rsidRPr="002C54D8">
        <w:t xml:space="preserve">ZSOK oz. 6/2. raven v skladu z Uredbo o uvedbi in uporabi klasifikacijskega sistema izobraževanja in usposabljanja </w:t>
      </w:r>
      <w:r w:rsidR="00116826" w:rsidRPr="002C54D8">
        <w:t>(Uradni list RS, št. 46/06 in 8/17)</w:t>
      </w:r>
      <w:r w:rsidR="00DB4BB7" w:rsidRPr="002C54D8">
        <w:t xml:space="preserve"> (dokazilo: Priloga št. 6: Potrdilo o zahtevani izobrazbi</w:t>
      </w:r>
      <w:r w:rsidR="00F31586" w:rsidRPr="002C54D8">
        <w:t xml:space="preserve"> za vse strokovnjake</w:t>
      </w:r>
      <w:r w:rsidR="00DB4BB7" w:rsidRPr="002C54D8">
        <w:t>) in</w:t>
      </w:r>
    </w:p>
    <w:p w14:paraId="71480893" w14:textId="35F9F7B2" w:rsidR="00007619" w:rsidRPr="002C54D8" w:rsidRDefault="00DB4BB7" w:rsidP="00D51807">
      <w:pPr>
        <w:ind w:left="723" w:firstLine="66"/>
      </w:pPr>
      <w:r w:rsidRPr="002C54D8">
        <w:t xml:space="preserve">- najmanj </w:t>
      </w:r>
      <w:r w:rsidR="00DA7DB9" w:rsidRPr="002C54D8">
        <w:t>tri (</w:t>
      </w:r>
      <w:r w:rsidR="003F51E2" w:rsidRPr="002C54D8">
        <w:t>3</w:t>
      </w:r>
      <w:r w:rsidR="00DA7DB9" w:rsidRPr="002C54D8">
        <w:t>)</w:t>
      </w:r>
      <w:r w:rsidRPr="002C54D8">
        <w:t xml:space="preserve"> let</w:t>
      </w:r>
      <w:r w:rsidR="00DA7DB9" w:rsidRPr="002C54D8">
        <w:t>a</w:t>
      </w:r>
      <w:r w:rsidRPr="002C54D8">
        <w:t xml:space="preserve"> delovnih izkušenj po pridobljeni zahtevani izobrazbi </w:t>
      </w:r>
      <w:r w:rsidR="00543C34" w:rsidRPr="002C54D8">
        <w:t xml:space="preserve">na </w:t>
      </w:r>
      <w:r w:rsidRPr="002C54D8">
        <w:t xml:space="preserve">področju </w:t>
      </w:r>
      <w:r w:rsidR="004A3504" w:rsidRPr="002C54D8">
        <w:t>izobraževanja odraslih</w:t>
      </w:r>
      <w:r w:rsidR="00817E94" w:rsidRPr="002C54D8">
        <w:t xml:space="preserve"> ter vsaj tri (3) reference s področja izobraževanja </w:t>
      </w:r>
      <w:r w:rsidR="00700570" w:rsidRPr="002C54D8">
        <w:t xml:space="preserve">ali usposabljanja </w:t>
      </w:r>
      <w:r w:rsidR="00817E94" w:rsidRPr="002C54D8">
        <w:t>odraslih</w:t>
      </w:r>
      <w:r w:rsidRPr="002C54D8">
        <w:t xml:space="preserve"> (dokazilo: Priloga št. </w:t>
      </w:r>
      <w:r w:rsidR="008E383D" w:rsidRPr="002C54D8">
        <w:t>8</w:t>
      </w:r>
      <w:r w:rsidRPr="002C54D8">
        <w:t xml:space="preserve">: </w:t>
      </w:r>
      <w:r w:rsidR="00405434" w:rsidRPr="002C54D8">
        <w:t>CV za st</w:t>
      </w:r>
      <w:r w:rsidR="004A3504" w:rsidRPr="002C54D8">
        <w:t>rokovnjake</w:t>
      </w:r>
      <w:r w:rsidR="00394650" w:rsidRPr="002C54D8">
        <w:t xml:space="preserve"> </w:t>
      </w:r>
      <w:r w:rsidR="004E26B0" w:rsidRPr="002C54D8">
        <w:t xml:space="preserve">s potrjenimi </w:t>
      </w:r>
      <w:r w:rsidR="00394650" w:rsidRPr="002C54D8">
        <w:t>referencami s področja izobraževanja ali usposabljanja</w:t>
      </w:r>
      <w:r w:rsidRPr="002C54D8">
        <w:t>).</w:t>
      </w:r>
      <w:bookmarkEnd w:id="32"/>
    </w:p>
    <w:p w14:paraId="6BC04C91" w14:textId="26117ED3" w:rsidR="00E1614E" w:rsidRPr="002C54D8" w:rsidRDefault="00007619" w:rsidP="00613A73">
      <w:pPr>
        <w:numPr>
          <w:ilvl w:val="0"/>
          <w:numId w:val="15"/>
        </w:numPr>
        <w:spacing w:before="120"/>
        <w:ind w:left="709" w:hanging="283"/>
      </w:pPr>
      <w:r w:rsidRPr="002C54D8">
        <w:t xml:space="preserve">V </w:t>
      </w:r>
      <w:r w:rsidR="001D0F05" w:rsidRPr="002C54D8">
        <w:t>primeru, da</w:t>
      </w:r>
      <w:r w:rsidRPr="002C54D8">
        <w:t xml:space="preserve"> projektni partner sodeluje z več prijavitelji, mora vsebino projektnih aktivnosti izvesti za vsakega prijavitelja posebej. Vsebina projektnih aktivnosti mora biti prilagojena potrebam posameznega prijavitelja.</w:t>
      </w:r>
    </w:p>
    <w:p w14:paraId="7F47C563" w14:textId="77777777" w:rsidR="007306D4" w:rsidRPr="002C54D8" w:rsidRDefault="007306D4" w:rsidP="007306D4">
      <w:pPr>
        <w:ind w:left="3"/>
      </w:pPr>
    </w:p>
    <w:p w14:paraId="7F6C5C00" w14:textId="7DAEDDB3" w:rsidR="007306D4" w:rsidRPr="002C54D8" w:rsidRDefault="007306D4" w:rsidP="007306D4">
      <w:pPr>
        <w:ind w:left="3"/>
      </w:pPr>
      <w:r w:rsidRPr="002C54D8">
        <w:t>Ministrstvo bo za namen preverjanja izpolnjevanja pogojev od projektnih partnerjev lahko, poleg dokazil navedenih v razpisni dokumentaciji za dokazovanje izpolnjevanja pogojev, zahtevalo tudi dodatna pojasnila in/ali dokazila ter bo pogoje za kandidiranje preverjalo še na druge načine, v kolikor ti ne bodo nedvoumno preverljivi v javnih evidencah ali vlogi.</w:t>
      </w:r>
    </w:p>
    <w:bookmarkEnd w:id="30"/>
    <w:p w14:paraId="46D84CBC" w14:textId="77777777" w:rsidR="00454C6E" w:rsidRPr="003F3754" w:rsidRDefault="00454C6E" w:rsidP="007306D4">
      <w:pPr>
        <w:spacing w:before="120"/>
      </w:pPr>
    </w:p>
    <w:p w14:paraId="0F0AD0CC" w14:textId="77777777" w:rsidR="00310974" w:rsidRPr="0098685C" w:rsidRDefault="00043552" w:rsidP="00567CC6">
      <w:pPr>
        <w:pStyle w:val="Naslov1"/>
      </w:pPr>
      <w:r w:rsidRPr="0098685C">
        <w:t>FINANCIRANJE</w:t>
      </w:r>
    </w:p>
    <w:p w14:paraId="2CF8EA6B" w14:textId="77777777" w:rsidR="0018261C" w:rsidRPr="00C87ACC" w:rsidRDefault="0018261C" w:rsidP="00D51807">
      <w:pPr>
        <w:tabs>
          <w:tab w:val="num" w:pos="360"/>
        </w:tabs>
        <w:rPr>
          <w:b/>
        </w:rPr>
      </w:pPr>
    </w:p>
    <w:p w14:paraId="6445C936" w14:textId="77777777" w:rsidR="008F19A2" w:rsidRPr="00A67E49" w:rsidRDefault="001B2AF9" w:rsidP="0037222B">
      <w:pPr>
        <w:pStyle w:val="Naslov2"/>
      </w:pPr>
      <w:r w:rsidRPr="00A67E49">
        <w:t>Način financiranja</w:t>
      </w:r>
    </w:p>
    <w:p w14:paraId="6444FB40" w14:textId="77777777" w:rsidR="00A67E49" w:rsidRPr="00956083" w:rsidRDefault="00A67E49" w:rsidP="00D51807">
      <w:pPr>
        <w:pStyle w:val="Odstavekseznama"/>
        <w:ind w:left="576"/>
        <w:rPr>
          <w:lang w:eastAsia="sl-SI"/>
        </w:rPr>
      </w:pPr>
    </w:p>
    <w:p w14:paraId="3084BA30" w14:textId="6EF4B591" w:rsidR="0033570A" w:rsidRDefault="006F7CFB" w:rsidP="00D51807">
      <w:bookmarkStart w:id="34" w:name="_Hlk101867074"/>
      <w:r w:rsidRPr="001D0F05">
        <w:t>Izbranemu p</w:t>
      </w:r>
      <w:r w:rsidR="0033570A" w:rsidRPr="001D0F05">
        <w:t>r</w:t>
      </w:r>
      <w:r w:rsidR="0033570A">
        <w:t>ojektnemu partnerstvu</w:t>
      </w:r>
      <w:r>
        <w:t xml:space="preserve"> bodo za izvedbo projekta s pogodbo o financiranju dodeljena n</w:t>
      </w:r>
      <w:r w:rsidR="00043552" w:rsidRPr="0098685C">
        <w:t xml:space="preserve">amenska sredstva </w:t>
      </w:r>
      <w:r w:rsidR="008B7AA2">
        <w:t>Mehanizma</w:t>
      </w:r>
      <w:r w:rsidR="00896802">
        <w:t xml:space="preserve"> za</w:t>
      </w:r>
      <w:r w:rsidR="00AE773E">
        <w:t xml:space="preserve"> okrevanje</w:t>
      </w:r>
      <w:r w:rsidR="000B2020">
        <w:t xml:space="preserve"> in odpornost (v nadaljevanju: </w:t>
      </w:r>
      <w:r w:rsidR="006D16B1">
        <w:t>s</w:t>
      </w:r>
      <w:r w:rsidR="000B2020">
        <w:t xml:space="preserve">klad NOO), ki jih zagotavlja Evropska unija oz. se pravice porabe zagotavljajo iz podračuna, </w:t>
      </w:r>
      <w:r w:rsidR="000B2020" w:rsidRPr="000B2020">
        <w:t xml:space="preserve">s katerim upravlja organ v sestavi Ministrstva za finance, to je Urad Republike Slovenije za okrevanje in odpornost </w:t>
      </w:r>
      <w:r w:rsidR="000B2020" w:rsidRPr="000B2020">
        <w:lastRenderedPageBreak/>
        <w:t xml:space="preserve">(v nadaljevanju: URSOO) in na katerem se zbirajo sredstva Mehanizma za okrevanje in odpornost za financiranje ukrepov iz Načrta za okrevanje in odpornost Republike Slovenije, ki je bil potrjen </w:t>
      </w:r>
      <w:r w:rsidR="000B2020" w:rsidRPr="00A32D2B">
        <w:t>na Vladi R</w:t>
      </w:r>
      <w:r w:rsidR="00D06165" w:rsidRPr="00A32D2B">
        <w:t xml:space="preserve">epublike </w:t>
      </w:r>
      <w:r w:rsidR="000B2020" w:rsidRPr="00A32D2B">
        <w:t>S</w:t>
      </w:r>
      <w:r w:rsidR="00D06165" w:rsidRPr="00A32D2B">
        <w:t>lovenije</w:t>
      </w:r>
      <w:r w:rsidR="000B2020" w:rsidRPr="00A32D2B">
        <w:t xml:space="preserve"> dne 28. 4. 2021 in potrjen z </w:t>
      </w:r>
      <w:r w:rsidR="00C92268" w:rsidRPr="00A32D2B">
        <w:t>I</w:t>
      </w:r>
      <w:r w:rsidR="000B2020" w:rsidRPr="00A32D2B">
        <w:t>zvedbenim sklepom Sveta EU o odobritvi ocene načrta za okrevanje in odpornost za Slovenijo z dne 20. 7. 2021</w:t>
      </w:r>
      <w:r w:rsidR="00A32D2B">
        <w:t xml:space="preserve"> </w:t>
      </w:r>
      <w:r w:rsidR="00A32D2B">
        <w:rPr>
          <w:szCs w:val="20"/>
          <w:lang w:eastAsia="ar-SA"/>
        </w:rPr>
        <w:t>in Izvedbenim sklepom Sveta o spremembi Izvedbenega sklepa z dne 28. julija 2021 o odobritvi ocene načrta za okrevanje in odpornost za Slovenijo z dne 10. 10. 2023</w:t>
      </w:r>
      <w:r w:rsidR="000B2020" w:rsidRPr="000B2020">
        <w:t>.</w:t>
      </w:r>
      <w:r w:rsidR="003F51E2">
        <w:t xml:space="preserve"> </w:t>
      </w:r>
      <w:r w:rsidR="003F51E2" w:rsidRPr="00492992">
        <w:t xml:space="preserve">Pravice porabe so na razpolago na </w:t>
      </w:r>
      <w:r w:rsidR="003F51E2" w:rsidRPr="00720316">
        <w:t xml:space="preserve">projektu </w:t>
      </w:r>
      <w:r w:rsidR="00720316">
        <w:t xml:space="preserve">NRP 2611-22-0803 </w:t>
      </w:r>
      <w:r w:rsidR="00836866">
        <w:t>– Uvajanje prožnejših načinov dela, prilagojenih potrebam invalidov, zaposlenih v invalidskih podjetjih in zaposlitvenih centrih,</w:t>
      </w:r>
      <w:r w:rsidR="003F51E2" w:rsidRPr="00492992">
        <w:t xml:space="preserve"> Izvajanje načrta za okrevanje in odpornost in na proračunski postavki </w:t>
      </w:r>
      <w:r w:rsidR="00917F3A" w:rsidRPr="00492992">
        <w:t>2</w:t>
      </w:r>
      <w:r w:rsidR="00157470">
        <w:t>21494 C3K10IC Uvajanje prožnejših načinov dela v invalidskih podjetjih in zaposlitvenih centrih</w:t>
      </w:r>
      <w:r w:rsidR="00917F3A" w:rsidRPr="00492992">
        <w:t>-NOO-MDDSZ</w:t>
      </w:r>
      <w:bookmarkEnd w:id="34"/>
      <w:r w:rsidR="008D2C30">
        <w:t>.</w:t>
      </w:r>
      <w:r w:rsidR="00720316">
        <w:t xml:space="preserve"> </w:t>
      </w:r>
    </w:p>
    <w:p w14:paraId="4222B129" w14:textId="77777777" w:rsidR="0033570A" w:rsidRDefault="0033570A" w:rsidP="00D51807"/>
    <w:p w14:paraId="19DDF3A1" w14:textId="08602087" w:rsidR="00D140C5" w:rsidRDefault="0033570A" w:rsidP="00D51807">
      <w:r>
        <w:t xml:space="preserve">Ministrstvo bo plačilo za opravljene </w:t>
      </w:r>
      <w:r w:rsidR="00E06991">
        <w:t xml:space="preserve">projektne </w:t>
      </w:r>
      <w:r w:rsidR="001D16C5">
        <w:t xml:space="preserve">aktivnosti </w:t>
      </w:r>
      <w:r>
        <w:t>nakazalo projektn</w:t>
      </w:r>
      <w:r w:rsidR="004661A3">
        <w:t>emu</w:t>
      </w:r>
      <w:r>
        <w:t xml:space="preserve"> partnerj</w:t>
      </w:r>
      <w:r w:rsidR="004661A3">
        <w:t>u</w:t>
      </w:r>
      <w:r w:rsidR="00C35DE2" w:rsidRPr="00C35DE2">
        <w:t xml:space="preserve"> </w:t>
      </w:r>
      <w:r w:rsidR="00C35DE2">
        <w:t xml:space="preserve">na podlagi </w:t>
      </w:r>
      <w:r w:rsidR="004E26B0">
        <w:t>izstavljenih zahtevkov</w:t>
      </w:r>
      <w:r w:rsidR="00E06991">
        <w:t xml:space="preserve"> za </w:t>
      </w:r>
      <w:r w:rsidR="005D30B5">
        <w:t>iz</w:t>
      </w:r>
      <w:r w:rsidR="00E06991">
        <w:t>plačilo</w:t>
      </w:r>
      <w:r w:rsidR="004E26B0">
        <w:t>, skladno s pogodbo</w:t>
      </w:r>
      <w:r w:rsidR="004222AC">
        <w:t xml:space="preserve"> o financiranju</w:t>
      </w:r>
      <w:r w:rsidR="00C35DE2">
        <w:t xml:space="preserve">, </w:t>
      </w:r>
      <w:r w:rsidR="002E64F3">
        <w:t xml:space="preserve">sklenjeno </w:t>
      </w:r>
      <w:r w:rsidR="00C35DE2">
        <w:t>med ministrstvom, prijaviteljem in projektnim partnerjem. Projektni partner ministrstv</w:t>
      </w:r>
      <w:r w:rsidR="00D140C5">
        <w:t>u</w:t>
      </w:r>
      <w:r w:rsidR="00C35DE2">
        <w:t xml:space="preserve"> posreduje zahtevek za izplačilo </w:t>
      </w:r>
      <w:r w:rsidR="006D16B1">
        <w:t>s</w:t>
      </w:r>
      <w:r w:rsidR="00C35DE2">
        <w:t xml:space="preserve"> priložen</w:t>
      </w:r>
      <w:r w:rsidR="006D16B1">
        <w:t>im</w:t>
      </w:r>
      <w:r w:rsidR="00C35DE2">
        <w:t xml:space="preserve"> dokazil</w:t>
      </w:r>
      <w:r w:rsidR="00D140C5">
        <w:t>o</w:t>
      </w:r>
      <w:r w:rsidR="006D16B1">
        <w:t>m</w:t>
      </w:r>
      <w:r w:rsidR="00C35DE2">
        <w:t xml:space="preserve"> o zaključku </w:t>
      </w:r>
      <w:r w:rsidR="00E66FD6">
        <w:t>izvedene faze I</w:t>
      </w:r>
      <w:r w:rsidR="00C35DE2">
        <w:t xml:space="preserve"> </w:t>
      </w:r>
      <w:r w:rsidR="007F0BC5">
        <w:t>in/</w:t>
      </w:r>
      <w:r w:rsidR="00E66FD6">
        <w:t xml:space="preserve">ali izvedene faze II </w:t>
      </w:r>
      <w:r w:rsidR="00C35DE2">
        <w:t>projekta</w:t>
      </w:r>
      <w:r w:rsidR="006D16B1">
        <w:t>,</w:t>
      </w:r>
      <w:r w:rsidR="00D140C5">
        <w:t xml:space="preserve"> skladno s točko 5.3 </w:t>
      </w:r>
      <w:r w:rsidR="005D30B5">
        <w:t>javnega razpisa</w:t>
      </w:r>
      <w:r w:rsidR="00C35DE2">
        <w:t>.</w:t>
      </w:r>
      <w:r w:rsidR="00D140C5">
        <w:t xml:space="preserve"> </w:t>
      </w:r>
      <w:bookmarkStart w:id="35" w:name="_Hlk147220260"/>
      <w:r w:rsidR="00D140C5">
        <w:t xml:space="preserve">Projektni partner izda </w:t>
      </w:r>
      <w:r w:rsidR="00C17ABF">
        <w:t xml:space="preserve">zahtevek </w:t>
      </w:r>
      <w:r w:rsidR="00D140C5">
        <w:t xml:space="preserve">za izplačilo </w:t>
      </w:r>
      <w:r w:rsidR="00C17ABF">
        <w:t>s</w:t>
      </w:r>
      <w:r w:rsidR="00D140C5">
        <w:t xml:space="preserve"> prikaz</w:t>
      </w:r>
      <w:r w:rsidR="00C17ABF">
        <w:t>om</w:t>
      </w:r>
      <w:r w:rsidR="00D140C5">
        <w:t xml:space="preserve"> </w:t>
      </w:r>
      <w:r w:rsidR="00C17ABF">
        <w:t xml:space="preserve">posameznih </w:t>
      </w:r>
      <w:r w:rsidR="00D140C5">
        <w:t>izvedenih aktivnosti znotraj posamezne faze</w:t>
      </w:r>
      <w:bookmarkEnd w:id="35"/>
      <w:r w:rsidR="00D140C5">
        <w:t>.</w:t>
      </w:r>
    </w:p>
    <w:p w14:paraId="40D902C6" w14:textId="77777777" w:rsidR="00E0395C" w:rsidRDefault="00E0395C" w:rsidP="00D51807">
      <w:pPr>
        <w:rPr>
          <w:szCs w:val="20"/>
        </w:rPr>
      </w:pPr>
    </w:p>
    <w:p w14:paraId="1E42EF12" w14:textId="77777777" w:rsidR="003F702F" w:rsidRPr="00240916" w:rsidRDefault="001B2AF9" w:rsidP="0037222B">
      <w:pPr>
        <w:pStyle w:val="Naslov2"/>
      </w:pPr>
      <w:r w:rsidRPr="00240916">
        <w:t>Skupna razpoložljiva višina sredstev</w:t>
      </w:r>
    </w:p>
    <w:p w14:paraId="08DA423C" w14:textId="77777777" w:rsidR="003F702F" w:rsidRPr="00C87ACC" w:rsidRDefault="003F702F" w:rsidP="00D51807">
      <w:pPr>
        <w:pStyle w:val="Odstavekseznama"/>
        <w:tabs>
          <w:tab w:val="num" w:pos="360"/>
        </w:tabs>
      </w:pPr>
    </w:p>
    <w:p w14:paraId="382BB038" w14:textId="63436C71" w:rsidR="003F4908" w:rsidRDefault="00CD1D6B" w:rsidP="00D51807">
      <w:pPr>
        <w:rPr>
          <w:lang w:eastAsia="sl-SI"/>
        </w:rPr>
      </w:pPr>
      <w:bookmarkStart w:id="36" w:name="_Hlk147220302"/>
      <w:r w:rsidRPr="00CD1D6B">
        <w:rPr>
          <w:lang w:eastAsia="sl-SI"/>
        </w:rPr>
        <w:t xml:space="preserve">Skupna okvirna vrednost (nepovratnih) namenskih sredstev javnega razpisa </w:t>
      </w:r>
      <w:r w:rsidR="00584947">
        <w:rPr>
          <w:lang w:eastAsia="sl-SI"/>
        </w:rPr>
        <w:t>je</w:t>
      </w:r>
      <w:r w:rsidR="00AE773E">
        <w:rPr>
          <w:lang w:eastAsia="sl-SI"/>
        </w:rPr>
        <w:t xml:space="preserve"> </w:t>
      </w:r>
      <w:r w:rsidR="00157470">
        <w:rPr>
          <w:lang w:eastAsia="sl-SI"/>
        </w:rPr>
        <w:t>2.199.500,00 EUR</w:t>
      </w:r>
      <w:r w:rsidR="00DC57E3">
        <w:rPr>
          <w:lang w:eastAsia="sl-SI"/>
        </w:rPr>
        <w:t xml:space="preserve"> brez DDV</w:t>
      </w:r>
      <w:r w:rsidR="00157470">
        <w:rPr>
          <w:lang w:eastAsia="sl-SI"/>
        </w:rPr>
        <w:t>.</w:t>
      </w:r>
      <w:r w:rsidR="006D16B1">
        <w:rPr>
          <w:lang w:eastAsia="sl-SI"/>
        </w:rPr>
        <w:t xml:space="preserve"> </w:t>
      </w:r>
      <w:r w:rsidR="000D175E" w:rsidRPr="000D175E">
        <w:rPr>
          <w:b/>
          <w:bCs/>
          <w:lang w:eastAsia="sl-SI"/>
        </w:rPr>
        <w:t>Davek na dodano vrednost (v nadaljevanju:</w:t>
      </w:r>
      <w:r w:rsidR="000D175E">
        <w:rPr>
          <w:lang w:eastAsia="sl-SI"/>
        </w:rPr>
        <w:t xml:space="preserve"> </w:t>
      </w:r>
      <w:r w:rsidR="00157470" w:rsidRPr="00E331A5">
        <w:rPr>
          <w:b/>
          <w:bCs/>
          <w:lang w:eastAsia="sl-SI"/>
        </w:rPr>
        <w:t>DDV</w:t>
      </w:r>
      <w:r w:rsidR="000D175E">
        <w:rPr>
          <w:b/>
          <w:bCs/>
          <w:lang w:eastAsia="sl-SI"/>
        </w:rPr>
        <w:t>)</w:t>
      </w:r>
      <w:r w:rsidR="00157470" w:rsidRPr="00E331A5">
        <w:rPr>
          <w:b/>
          <w:bCs/>
          <w:lang w:eastAsia="sl-SI"/>
        </w:rPr>
        <w:t xml:space="preserve"> ni upravičen strošek.</w:t>
      </w:r>
    </w:p>
    <w:p w14:paraId="7F142590" w14:textId="77777777" w:rsidR="003F4908" w:rsidRDefault="003F4908" w:rsidP="00D51807">
      <w:pPr>
        <w:rPr>
          <w:lang w:eastAsia="sl-SI"/>
        </w:rPr>
      </w:pPr>
    </w:p>
    <w:p w14:paraId="25437C7B" w14:textId="0C593885" w:rsidR="00CD1D6B" w:rsidRDefault="00CD1D6B" w:rsidP="00D51807">
      <w:pPr>
        <w:rPr>
          <w:szCs w:val="20"/>
        </w:rPr>
      </w:pPr>
      <w:r w:rsidRPr="00CD1D6B">
        <w:rPr>
          <w:szCs w:val="20"/>
        </w:rPr>
        <w:t xml:space="preserve">Razpisana sredstva se zagotavlja po spodaj predvideni finančni </w:t>
      </w:r>
      <w:r w:rsidR="00BE12AC">
        <w:rPr>
          <w:szCs w:val="20"/>
        </w:rPr>
        <w:t>dinamik</w:t>
      </w:r>
      <w:r w:rsidRPr="00CD1D6B">
        <w:rPr>
          <w:szCs w:val="20"/>
        </w:rPr>
        <w:t>i:</w:t>
      </w:r>
    </w:p>
    <w:p w14:paraId="290B4072" w14:textId="77777777" w:rsidR="00AB33A0" w:rsidRDefault="00AB33A0" w:rsidP="00D51807">
      <w:pPr>
        <w:rPr>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668"/>
        <w:gridCol w:w="1696"/>
        <w:gridCol w:w="1557"/>
        <w:gridCol w:w="1557"/>
      </w:tblGrid>
      <w:tr w:rsidR="0054236E" w:rsidRPr="00CD1D6B" w14:paraId="3A82DFCF" w14:textId="49160F94" w:rsidTr="00650E55">
        <w:trPr>
          <w:trHeight w:val="343"/>
        </w:trPr>
        <w:tc>
          <w:tcPr>
            <w:tcW w:w="2163" w:type="pct"/>
            <w:shd w:val="clear" w:color="000000" w:fill="D8D8D8"/>
            <w:noWrap/>
            <w:vAlign w:val="center"/>
          </w:tcPr>
          <w:p w14:paraId="2FB40D03" w14:textId="47899B5B" w:rsidR="0054236E" w:rsidRPr="00CD1D6B" w:rsidRDefault="0054236E" w:rsidP="00EB5130">
            <w:pPr>
              <w:jc w:val="center"/>
              <w:rPr>
                <w:b/>
                <w:bCs/>
                <w:szCs w:val="20"/>
              </w:rPr>
            </w:pPr>
            <w:r w:rsidRPr="0011168F">
              <w:rPr>
                <w:b/>
                <w:bCs/>
                <w:color w:val="000000"/>
                <w:sz w:val="16"/>
                <w:szCs w:val="16"/>
              </w:rPr>
              <w:t>Proračunska postavka</w:t>
            </w:r>
          </w:p>
        </w:tc>
        <w:tc>
          <w:tcPr>
            <w:tcW w:w="1000" w:type="pct"/>
            <w:shd w:val="clear" w:color="000000" w:fill="D8D8D8"/>
            <w:vAlign w:val="center"/>
          </w:tcPr>
          <w:p w14:paraId="5CF19235" w14:textId="7AD6F65B" w:rsidR="0054236E" w:rsidRPr="00AE773E" w:rsidRDefault="0054236E" w:rsidP="00EB5130">
            <w:pPr>
              <w:jc w:val="center"/>
              <w:rPr>
                <w:b/>
                <w:bCs/>
                <w:sz w:val="16"/>
                <w:szCs w:val="16"/>
              </w:rPr>
            </w:pPr>
            <w:r>
              <w:rPr>
                <w:b/>
                <w:bCs/>
                <w:sz w:val="16"/>
                <w:szCs w:val="16"/>
              </w:rPr>
              <w:t>2024</w:t>
            </w:r>
          </w:p>
        </w:tc>
        <w:tc>
          <w:tcPr>
            <w:tcW w:w="918" w:type="pct"/>
            <w:shd w:val="clear" w:color="000000" w:fill="D8D8D8"/>
            <w:vAlign w:val="center"/>
          </w:tcPr>
          <w:p w14:paraId="44B427A1" w14:textId="2EE75A04" w:rsidR="0054236E" w:rsidRDefault="0054236E" w:rsidP="00EB5130">
            <w:pPr>
              <w:jc w:val="center"/>
              <w:rPr>
                <w:b/>
                <w:bCs/>
                <w:sz w:val="16"/>
                <w:szCs w:val="16"/>
              </w:rPr>
            </w:pPr>
            <w:r>
              <w:rPr>
                <w:b/>
                <w:bCs/>
                <w:sz w:val="16"/>
                <w:szCs w:val="16"/>
              </w:rPr>
              <w:t>2025</w:t>
            </w:r>
          </w:p>
        </w:tc>
        <w:tc>
          <w:tcPr>
            <w:tcW w:w="918" w:type="pct"/>
            <w:shd w:val="clear" w:color="000000" w:fill="D8D8D8"/>
            <w:vAlign w:val="center"/>
          </w:tcPr>
          <w:p w14:paraId="6E608BE9" w14:textId="7204FEE9" w:rsidR="0054236E" w:rsidRDefault="0054236E" w:rsidP="00EB5130">
            <w:pPr>
              <w:jc w:val="center"/>
              <w:rPr>
                <w:b/>
                <w:bCs/>
                <w:sz w:val="16"/>
                <w:szCs w:val="16"/>
              </w:rPr>
            </w:pPr>
            <w:r>
              <w:rPr>
                <w:b/>
                <w:bCs/>
                <w:sz w:val="16"/>
                <w:szCs w:val="16"/>
              </w:rPr>
              <w:t>SKUPAJ</w:t>
            </w:r>
          </w:p>
        </w:tc>
      </w:tr>
      <w:tr w:rsidR="0054236E" w:rsidRPr="00CD1D6B" w14:paraId="68BEFB7E" w14:textId="08E4601C" w:rsidTr="00F2149C">
        <w:trPr>
          <w:trHeight w:val="343"/>
        </w:trPr>
        <w:tc>
          <w:tcPr>
            <w:tcW w:w="2163" w:type="pct"/>
            <w:shd w:val="clear" w:color="auto" w:fill="auto"/>
            <w:noWrap/>
            <w:vAlign w:val="center"/>
          </w:tcPr>
          <w:p w14:paraId="6132861F" w14:textId="6061752B" w:rsidR="0054236E" w:rsidRPr="00CD1D6B" w:rsidRDefault="0054236E" w:rsidP="0078099A">
            <w:pPr>
              <w:spacing w:line="260" w:lineRule="exact"/>
              <w:jc w:val="center"/>
              <w:rPr>
                <w:b/>
                <w:bCs/>
                <w:szCs w:val="20"/>
              </w:rPr>
            </w:pPr>
            <w:bookmarkStart w:id="37" w:name="_Hlk135050039"/>
            <w:r w:rsidRPr="00157470">
              <w:rPr>
                <w:color w:val="000000"/>
                <w:sz w:val="16"/>
                <w:szCs w:val="16"/>
              </w:rPr>
              <w:t xml:space="preserve">221494 C3K10IC </w:t>
            </w:r>
            <w:bookmarkEnd w:id="37"/>
            <w:r w:rsidRPr="00157470">
              <w:rPr>
                <w:color w:val="000000"/>
                <w:sz w:val="16"/>
                <w:szCs w:val="16"/>
              </w:rPr>
              <w:t>Uvajanje prožnejših načinov dela v invalidskih podjetjih in zaposlitvenih centrih-NOO-MDDSZ</w:t>
            </w:r>
          </w:p>
        </w:tc>
        <w:tc>
          <w:tcPr>
            <w:tcW w:w="1000" w:type="pct"/>
            <w:shd w:val="clear" w:color="auto" w:fill="auto"/>
            <w:vAlign w:val="center"/>
          </w:tcPr>
          <w:p w14:paraId="756CC498" w14:textId="7BDC43B3" w:rsidR="0054236E" w:rsidRPr="00AE773E" w:rsidRDefault="003334C4" w:rsidP="00EB5130">
            <w:pPr>
              <w:jc w:val="center"/>
              <w:rPr>
                <w:b/>
                <w:bCs/>
                <w:sz w:val="16"/>
                <w:szCs w:val="16"/>
              </w:rPr>
            </w:pPr>
            <w:r>
              <w:rPr>
                <w:b/>
                <w:bCs/>
                <w:sz w:val="16"/>
                <w:szCs w:val="16"/>
              </w:rPr>
              <w:t>1</w:t>
            </w:r>
            <w:r w:rsidR="0054236E">
              <w:rPr>
                <w:b/>
                <w:bCs/>
                <w:sz w:val="16"/>
                <w:szCs w:val="16"/>
              </w:rPr>
              <w:t>.</w:t>
            </w:r>
            <w:r>
              <w:rPr>
                <w:b/>
                <w:bCs/>
                <w:sz w:val="16"/>
                <w:szCs w:val="16"/>
              </w:rPr>
              <w:t>5</w:t>
            </w:r>
            <w:r w:rsidR="00F2149C">
              <w:rPr>
                <w:b/>
                <w:bCs/>
                <w:sz w:val="16"/>
                <w:szCs w:val="16"/>
              </w:rPr>
              <w:t>00.000,00</w:t>
            </w:r>
          </w:p>
        </w:tc>
        <w:tc>
          <w:tcPr>
            <w:tcW w:w="918" w:type="pct"/>
            <w:vAlign w:val="center"/>
          </w:tcPr>
          <w:p w14:paraId="02713BB5" w14:textId="5CA2F675" w:rsidR="0054236E" w:rsidRDefault="003334C4" w:rsidP="00EB5130">
            <w:pPr>
              <w:jc w:val="center"/>
              <w:rPr>
                <w:b/>
                <w:bCs/>
                <w:sz w:val="16"/>
                <w:szCs w:val="16"/>
              </w:rPr>
            </w:pPr>
            <w:r>
              <w:rPr>
                <w:b/>
                <w:bCs/>
                <w:sz w:val="16"/>
                <w:szCs w:val="16"/>
              </w:rPr>
              <w:t>699.500,00</w:t>
            </w:r>
          </w:p>
        </w:tc>
        <w:tc>
          <w:tcPr>
            <w:tcW w:w="918" w:type="pct"/>
            <w:vAlign w:val="center"/>
          </w:tcPr>
          <w:p w14:paraId="3C47CC64" w14:textId="4E613669" w:rsidR="0054236E" w:rsidRDefault="0054236E" w:rsidP="00EB5130">
            <w:pPr>
              <w:jc w:val="center"/>
              <w:rPr>
                <w:b/>
                <w:bCs/>
                <w:sz w:val="16"/>
                <w:szCs w:val="16"/>
              </w:rPr>
            </w:pPr>
            <w:r>
              <w:rPr>
                <w:b/>
                <w:bCs/>
                <w:sz w:val="16"/>
                <w:szCs w:val="16"/>
              </w:rPr>
              <w:t>2.199.500,00</w:t>
            </w:r>
          </w:p>
        </w:tc>
      </w:tr>
      <w:tr w:rsidR="0054236E" w:rsidRPr="00CD1D6B" w14:paraId="69E16ECA" w14:textId="2978F757" w:rsidTr="00F2149C">
        <w:trPr>
          <w:trHeight w:val="343"/>
        </w:trPr>
        <w:tc>
          <w:tcPr>
            <w:tcW w:w="2163" w:type="pct"/>
            <w:shd w:val="clear" w:color="auto" w:fill="auto"/>
            <w:vAlign w:val="center"/>
          </w:tcPr>
          <w:p w14:paraId="3196E9D4" w14:textId="7A411470" w:rsidR="0054236E" w:rsidRPr="00CD1D6B" w:rsidRDefault="0054236E" w:rsidP="00EB5130">
            <w:pPr>
              <w:jc w:val="center"/>
              <w:rPr>
                <w:b/>
                <w:szCs w:val="20"/>
              </w:rPr>
            </w:pPr>
            <w:r w:rsidRPr="00CD1D6B">
              <w:rPr>
                <w:b/>
                <w:bCs/>
                <w:szCs w:val="20"/>
              </w:rPr>
              <w:t>V EUR</w:t>
            </w:r>
          </w:p>
        </w:tc>
        <w:tc>
          <w:tcPr>
            <w:tcW w:w="1000" w:type="pct"/>
            <w:shd w:val="clear" w:color="auto" w:fill="auto"/>
            <w:vAlign w:val="center"/>
          </w:tcPr>
          <w:p w14:paraId="632DAA0C" w14:textId="395ABF95" w:rsidR="0054236E" w:rsidRPr="00AE773E" w:rsidRDefault="003334C4" w:rsidP="00EB5130">
            <w:pPr>
              <w:jc w:val="center"/>
              <w:rPr>
                <w:b/>
                <w:bCs/>
                <w:sz w:val="16"/>
                <w:szCs w:val="16"/>
              </w:rPr>
            </w:pPr>
            <w:r>
              <w:rPr>
                <w:b/>
                <w:bCs/>
                <w:sz w:val="16"/>
                <w:szCs w:val="16"/>
              </w:rPr>
              <w:t>1</w:t>
            </w:r>
            <w:r w:rsidR="0054236E">
              <w:rPr>
                <w:b/>
                <w:bCs/>
                <w:sz w:val="16"/>
                <w:szCs w:val="16"/>
              </w:rPr>
              <w:t>.</w:t>
            </w:r>
            <w:r>
              <w:rPr>
                <w:b/>
                <w:bCs/>
                <w:sz w:val="16"/>
                <w:szCs w:val="16"/>
              </w:rPr>
              <w:t>5</w:t>
            </w:r>
            <w:r w:rsidR="00F2149C">
              <w:rPr>
                <w:b/>
                <w:bCs/>
                <w:sz w:val="16"/>
                <w:szCs w:val="16"/>
              </w:rPr>
              <w:t>00</w:t>
            </w:r>
            <w:r w:rsidR="0054236E">
              <w:rPr>
                <w:b/>
                <w:bCs/>
                <w:sz w:val="16"/>
                <w:szCs w:val="16"/>
              </w:rPr>
              <w:t>.</w:t>
            </w:r>
            <w:r w:rsidR="00F2149C">
              <w:rPr>
                <w:b/>
                <w:bCs/>
                <w:sz w:val="16"/>
                <w:szCs w:val="16"/>
              </w:rPr>
              <w:t>0</w:t>
            </w:r>
            <w:r w:rsidR="0054236E">
              <w:rPr>
                <w:b/>
                <w:bCs/>
                <w:sz w:val="16"/>
                <w:szCs w:val="16"/>
              </w:rPr>
              <w:t>00,00</w:t>
            </w:r>
          </w:p>
        </w:tc>
        <w:tc>
          <w:tcPr>
            <w:tcW w:w="918" w:type="pct"/>
            <w:vAlign w:val="center"/>
          </w:tcPr>
          <w:p w14:paraId="67700479" w14:textId="534C0FB6" w:rsidR="0054236E" w:rsidRDefault="003334C4" w:rsidP="00EB5130">
            <w:pPr>
              <w:jc w:val="center"/>
              <w:rPr>
                <w:b/>
                <w:bCs/>
                <w:sz w:val="16"/>
                <w:szCs w:val="16"/>
              </w:rPr>
            </w:pPr>
            <w:r>
              <w:rPr>
                <w:b/>
                <w:bCs/>
                <w:sz w:val="16"/>
                <w:szCs w:val="16"/>
              </w:rPr>
              <w:t>6</w:t>
            </w:r>
            <w:r w:rsidR="00F2149C">
              <w:rPr>
                <w:b/>
                <w:bCs/>
                <w:sz w:val="16"/>
                <w:szCs w:val="16"/>
              </w:rPr>
              <w:t>99.500,00</w:t>
            </w:r>
          </w:p>
        </w:tc>
        <w:tc>
          <w:tcPr>
            <w:tcW w:w="918" w:type="pct"/>
            <w:vAlign w:val="center"/>
          </w:tcPr>
          <w:p w14:paraId="20B5845F" w14:textId="4D0C2EE6" w:rsidR="0054236E" w:rsidRDefault="0054236E" w:rsidP="00EB5130">
            <w:pPr>
              <w:jc w:val="center"/>
              <w:rPr>
                <w:b/>
                <w:bCs/>
                <w:sz w:val="16"/>
                <w:szCs w:val="16"/>
              </w:rPr>
            </w:pPr>
            <w:r>
              <w:rPr>
                <w:b/>
                <w:bCs/>
                <w:sz w:val="16"/>
                <w:szCs w:val="16"/>
              </w:rPr>
              <w:t>2.199.500,00</w:t>
            </w:r>
          </w:p>
        </w:tc>
      </w:tr>
    </w:tbl>
    <w:p w14:paraId="1DB50EDC" w14:textId="77777777" w:rsidR="003F51E2" w:rsidRDefault="003F51E2" w:rsidP="00D51807">
      <w:pPr>
        <w:rPr>
          <w:color w:val="000000"/>
        </w:rPr>
      </w:pPr>
    </w:p>
    <w:bookmarkEnd w:id="36"/>
    <w:p w14:paraId="01381507" w14:textId="3B5AD018" w:rsidR="003F51E2" w:rsidRPr="003F51E2" w:rsidRDefault="003F51E2" w:rsidP="00D51807">
      <w:r w:rsidRPr="003F51E2">
        <w:t xml:space="preserve">Dinamika </w:t>
      </w:r>
      <w:r w:rsidR="00C92268">
        <w:t>f</w:t>
      </w:r>
      <w:r w:rsidRPr="003F51E2">
        <w:t xml:space="preserve">inanciranja projekta bo določena s </w:t>
      </w:r>
      <w:r w:rsidR="002139DA">
        <w:t>pogodbo</w:t>
      </w:r>
      <w:r w:rsidRPr="003F51E2">
        <w:t xml:space="preserve"> </w:t>
      </w:r>
      <w:r w:rsidR="004222AC">
        <w:t xml:space="preserve">o financiranju </w:t>
      </w:r>
      <w:r w:rsidRPr="003F51E2">
        <w:t xml:space="preserve">v odvisnosti od finančnega načrta izvajanja projekta in od razpoložljivih pravic porabe oz. proračunskih sredstev. </w:t>
      </w:r>
    </w:p>
    <w:p w14:paraId="53A0F111" w14:textId="77777777" w:rsidR="003F51E2" w:rsidRPr="001B6B3B" w:rsidRDefault="003F51E2" w:rsidP="00D51807"/>
    <w:p w14:paraId="6E84A6B0" w14:textId="23F6E25E" w:rsidR="00B91D5F" w:rsidRDefault="00B32E4F" w:rsidP="00D51807">
      <w:bookmarkStart w:id="38" w:name="_Hlk139975128"/>
      <w:r w:rsidRPr="001B6B3B">
        <w:t xml:space="preserve">Ministrstvo dopušča možnost spremembe predvidene finančne </w:t>
      </w:r>
      <w:r w:rsidR="00AB4237" w:rsidRPr="001B6B3B">
        <w:t>dinamike</w:t>
      </w:r>
      <w:r w:rsidR="00BB6779" w:rsidRPr="001B6B3B">
        <w:t xml:space="preserve"> </w:t>
      </w:r>
      <w:r w:rsidR="004B6159" w:rsidRPr="001B6B3B">
        <w:t xml:space="preserve">financiranja projekta </w:t>
      </w:r>
      <w:r w:rsidR="00BB6779" w:rsidRPr="001B6B3B">
        <w:t>po letih</w:t>
      </w:r>
      <w:r w:rsidRPr="001B6B3B">
        <w:t>, in sicer ob pogoju, da bodo za to zagotovljena proračunska sredstva.</w:t>
      </w:r>
    </w:p>
    <w:bookmarkEnd w:id="38"/>
    <w:p w14:paraId="1550A895" w14:textId="77777777" w:rsidR="00D7236C" w:rsidRPr="00C87ACC" w:rsidRDefault="00D7236C" w:rsidP="00D51807">
      <w:pPr>
        <w:rPr>
          <w:color w:val="000000"/>
        </w:rPr>
      </w:pPr>
    </w:p>
    <w:p w14:paraId="1C0DD0CA" w14:textId="77777777" w:rsidR="00676FF0" w:rsidRPr="0098685C" w:rsidRDefault="009C478F" w:rsidP="0037222B">
      <w:pPr>
        <w:pStyle w:val="Naslov2"/>
      </w:pPr>
      <w:r w:rsidRPr="0098685C">
        <w:t>Omejitev višine zaprošenih sredstev</w:t>
      </w:r>
    </w:p>
    <w:p w14:paraId="590F9944" w14:textId="77777777" w:rsidR="00071EFB" w:rsidRPr="00C87ACC" w:rsidRDefault="00071EFB" w:rsidP="00D51807">
      <w:pPr>
        <w:tabs>
          <w:tab w:val="num" w:pos="360"/>
        </w:tabs>
      </w:pPr>
    </w:p>
    <w:p w14:paraId="74E9408B" w14:textId="092F6138" w:rsidR="004B665E" w:rsidRDefault="009C478F" w:rsidP="00D51807">
      <w:pPr>
        <w:tabs>
          <w:tab w:val="num" w:pos="360"/>
        </w:tabs>
      </w:pPr>
      <w:r w:rsidRPr="00C87ACC">
        <w:t xml:space="preserve">Ministrstvo bo financiralo </w:t>
      </w:r>
      <w:r w:rsidRPr="00D00CE0">
        <w:t>izbran</w:t>
      </w:r>
      <w:r w:rsidR="007D20E2">
        <w:t>e projekte (najmanj</w:t>
      </w:r>
      <w:r w:rsidR="0033570A">
        <w:t xml:space="preserve"> triinpetdeset</w:t>
      </w:r>
      <w:r w:rsidRPr="00D00CE0">
        <w:t xml:space="preserve"> (</w:t>
      </w:r>
      <w:r w:rsidR="00157470">
        <w:t>53</w:t>
      </w:r>
      <w:r w:rsidRPr="00D00CE0">
        <w:t>) projekt</w:t>
      </w:r>
      <w:r w:rsidR="00157470">
        <w:t>ov</w:t>
      </w:r>
      <w:r w:rsidR="0033570A">
        <w:t xml:space="preserve">, </w:t>
      </w:r>
      <w:r w:rsidR="002A7B5D">
        <w:t xml:space="preserve">od tega </w:t>
      </w:r>
      <w:r w:rsidR="008610C1">
        <w:t xml:space="preserve">najmanj </w:t>
      </w:r>
      <w:r w:rsidR="0033570A">
        <w:t>triintrideset (33) projektov</w:t>
      </w:r>
      <w:r w:rsidRPr="00C87ACC">
        <w:t xml:space="preserve"> </w:t>
      </w:r>
      <w:r w:rsidR="0033570A">
        <w:t xml:space="preserve">v </w:t>
      </w:r>
      <w:r w:rsidR="009F0851">
        <w:t>s</w:t>
      </w:r>
      <w:r w:rsidR="0033570A">
        <w:t xml:space="preserve">klopu </w:t>
      </w:r>
      <w:r w:rsidR="000D175E">
        <w:t>1</w:t>
      </w:r>
      <w:r w:rsidR="0033570A">
        <w:t xml:space="preserve"> in </w:t>
      </w:r>
      <w:r w:rsidR="008610C1">
        <w:t xml:space="preserve">najmanj </w:t>
      </w:r>
      <w:r w:rsidR="0033570A">
        <w:t xml:space="preserve">dvajset (20) projektov v </w:t>
      </w:r>
      <w:r w:rsidR="009F0851">
        <w:t>s</w:t>
      </w:r>
      <w:r w:rsidR="0033570A">
        <w:t xml:space="preserve">klopu </w:t>
      </w:r>
      <w:r w:rsidR="000D175E">
        <w:t>2</w:t>
      </w:r>
      <w:r w:rsidR="007D20E2">
        <w:t>)</w:t>
      </w:r>
      <w:r w:rsidR="0033570A">
        <w:t xml:space="preserve"> </w:t>
      </w:r>
      <w:r w:rsidRPr="00C87ACC">
        <w:t xml:space="preserve">do največ </w:t>
      </w:r>
      <w:r w:rsidR="00157470">
        <w:t>2.199.500</w:t>
      </w:r>
      <w:r w:rsidR="00DA0088">
        <w:t>,00</w:t>
      </w:r>
      <w:r w:rsidRPr="00C87ACC">
        <w:t xml:space="preserve"> EUR</w:t>
      </w:r>
      <w:r w:rsidR="00543C34">
        <w:t xml:space="preserve"> </w:t>
      </w:r>
      <w:r w:rsidR="00E66FD6">
        <w:t xml:space="preserve">brez DDV </w:t>
      </w:r>
      <w:r w:rsidRPr="00C87ACC">
        <w:t>za celotno obdobje financiranja</w:t>
      </w:r>
      <w:r w:rsidR="00157470">
        <w:t xml:space="preserve"> oz. v znesku </w:t>
      </w:r>
      <w:r w:rsidR="00BF3A10">
        <w:t xml:space="preserve">največ </w:t>
      </w:r>
      <w:r w:rsidR="00157470">
        <w:t xml:space="preserve">41.500,00 </w:t>
      </w:r>
      <w:r w:rsidR="00157470" w:rsidRPr="0033570A">
        <w:t xml:space="preserve">EUR </w:t>
      </w:r>
      <w:r w:rsidR="00E66FD6">
        <w:t xml:space="preserve">brez DDV </w:t>
      </w:r>
      <w:r w:rsidR="0033570A" w:rsidRPr="0033570A">
        <w:t>na projekt</w:t>
      </w:r>
      <w:r w:rsidR="00CC6DF3" w:rsidRPr="0033570A">
        <w:t xml:space="preserve">. </w:t>
      </w:r>
      <w:r w:rsidRPr="0033570A">
        <w:t>Pr</w:t>
      </w:r>
      <w:r w:rsidR="0033570A">
        <w:t>ojektno partnerstvo</w:t>
      </w:r>
      <w:r w:rsidRPr="0033570A">
        <w:t xml:space="preserve"> lahko zaprosi za 100</w:t>
      </w:r>
      <w:r w:rsidR="000234B0" w:rsidRPr="0033570A">
        <w:t xml:space="preserve"> </w:t>
      </w:r>
      <w:r w:rsidRPr="0033570A">
        <w:t xml:space="preserve">% </w:t>
      </w:r>
      <w:r w:rsidR="00310029" w:rsidRPr="0033570A">
        <w:t xml:space="preserve">financiranje </w:t>
      </w:r>
      <w:r w:rsidR="00BB6779" w:rsidRPr="0033570A">
        <w:t xml:space="preserve">upravičenih </w:t>
      </w:r>
      <w:r w:rsidR="00310029" w:rsidRPr="0033570A">
        <w:t>stroškov projekta</w:t>
      </w:r>
      <w:r w:rsidR="00876667" w:rsidRPr="0033570A">
        <w:t>.</w:t>
      </w:r>
    </w:p>
    <w:p w14:paraId="42DDBD94" w14:textId="77777777" w:rsidR="00A26908" w:rsidRPr="00C87ACC" w:rsidRDefault="00A26908" w:rsidP="00D51807">
      <w:pPr>
        <w:tabs>
          <w:tab w:val="num" w:pos="360"/>
        </w:tabs>
      </w:pPr>
      <w:bookmarkStart w:id="39" w:name="_Hlk101867713"/>
    </w:p>
    <w:p w14:paraId="6B2BCC31" w14:textId="3E87931C" w:rsidR="00612DD9" w:rsidRPr="009B5C95" w:rsidRDefault="00612DD9" w:rsidP="0037222B">
      <w:pPr>
        <w:pStyle w:val="Naslov2"/>
      </w:pPr>
      <w:r w:rsidRPr="009B5C95">
        <w:t xml:space="preserve">Državna pomoč oziroma pomoč po pravilu </w:t>
      </w:r>
      <w:r w:rsidRPr="00BD06EA">
        <w:rPr>
          <w:i/>
          <w:iCs w:val="0"/>
        </w:rPr>
        <w:t>de minimis</w:t>
      </w:r>
      <w:r w:rsidRPr="009B5C95">
        <w:t xml:space="preserve"> </w:t>
      </w:r>
    </w:p>
    <w:p w14:paraId="264632C1" w14:textId="77777777" w:rsidR="00C9667B" w:rsidRDefault="00C9667B" w:rsidP="00D51807">
      <w:pPr>
        <w:rPr>
          <w:lang w:eastAsia="sl-SI"/>
        </w:rPr>
      </w:pPr>
    </w:p>
    <w:p w14:paraId="3003F38F" w14:textId="08F6E871" w:rsidR="00B91D5F" w:rsidRDefault="005A1B86" w:rsidP="005A1B86">
      <w:bookmarkStart w:id="40" w:name="_Hlk146197851"/>
      <w:r>
        <w:lastRenderedPageBreak/>
        <w:t xml:space="preserve">Izvajanje sofinanciranih projektov po tem javnem razpisu bo v celoti potekala na osnovi priglašene sheme </w:t>
      </w:r>
      <w:r w:rsidRPr="00BD06EA">
        <w:rPr>
          <w:i/>
          <w:iCs/>
        </w:rPr>
        <w:t>de minimis</w:t>
      </w:r>
      <w:r>
        <w:t xml:space="preserve"> pomoči </w:t>
      </w:r>
      <w:r w:rsidR="00B91D5F">
        <w:t>»Uvajanje prožnejših načinov dela, prilagojenih potrebam invalidov, v invalidskih podjetjih in zaposlitvenih centrih« (št. priglasitve M001-5022860-2023, 4.</w:t>
      </w:r>
      <w:r w:rsidR="00755393">
        <w:t xml:space="preserve"> </w:t>
      </w:r>
      <w:r w:rsidR="00B91D5F">
        <w:t>10.</w:t>
      </w:r>
      <w:r w:rsidR="00755393">
        <w:t xml:space="preserve"> </w:t>
      </w:r>
      <w:r w:rsidR="00B91D5F">
        <w:t>2023, trajanje sheme do 30.</w:t>
      </w:r>
      <w:r w:rsidR="00755393">
        <w:t xml:space="preserve"> </w:t>
      </w:r>
      <w:r w:rsidR="00B91D5F">
        <w:t>6.</w:t>
      </w:r>
      <w:r w:rsidR="00755393">
        <w:t xml:space="preserve"> </w:t>
      </w:r>
      <w:r w:rsidR="00B91D5F">
        <w:t>2024)</w:t>
      </w:r>
      <w:r w:rsidR="00747394" w:rsidRPr="00747394">
        <w:t xml:space="preserve"> </w:t>
      </w:r>
      <w:r w:rsidR="00747394">
        <w:t xml:space="preserve">(v nadaljevanju: shema </w:t>
      </w:r>
      <w:r w:rsidR="00747394" w:rsidRPr="00BD06EA">
        <w:rPr>
          <w:i/>
          <w:iCs/>
        </w:rPr>
        <w:t>de minimis</w:t>
      </w:r>
      <w:r w:rsidR="00747394">
        <w:t>)</w:t>
      </w:r>
      <w:r w:rsidR="00755393">
        <w:t>.</w:t>
      </w:r>
    </w:p>
    <w:bookmarkEnd w:id="39"/>
    <w:bookmarkEnd w:id="40"/>
    <w:p w14:paraId="1459CAAF" w14:textId="77777777" w:rsidR="00565569" w:rsidRDefault="00565569" w:rsidP="00D51807"/>
    <w:p w14:paraId="19C86785" w14:textId="57135E28" w:rsidR="00047FA2" w:rsidRDefault="0078074F" w:rsidP="00567CC6">
      <w:pPr>
        <w:pStyle w:val="Naslov1"/>
        <w:numPr>
          <w:ilvl w:val="0"/>
          <w:numId w:val="20"/>
        </w:numPr>
      </w:pPr>
      <w:r w:rsidRPr="0098685C">
        <w:t>OBDOBJE UPRAVIČENOSTI STROŠKOV</w:t>
      </w:r>
      <w:r w:rsidR="002E0DAC">
        <w:t xml:space="preserve"> IN IZDATKOV</w:t>
      </w:r>
    </w:p>
    <w:p w14:paraId="38380B38" w14:textId="77777777" w:rsidR="00A67E49" w:rsidRPr="00956083" w:rsidRDefault="00A67E49" w:rsidP="00D51807">
      <w:pPr>
        <w:rPr>
          <w:lang w:eastAsia="sl-SI"/>
        </w:rPr>
      </w:pPr>
    </w:p>
    <w:p w14:paraId="59133C22" w14:textId="3A763702" w:rsidR="004B6292" w:rsidRPr="00DC57E3" w:rsidRDefault="004B6292" w:rsidP="00D51807">
      <w:bookmarkStart w:id="41" w:name="_Hlk146197979"/>
      <w:bookmarkStart w:id="42" w:name="_Hlk101867756"/>
      <w:r w:rsidRPr="00DC57E3">
        <w:t xml:space="preserve">Obdobje upravičenosti javnih </w:t>
      </w:r>
      <w:r w:rsidR="00DA2186" w:rsidRPr="00DC57E3">
        <w:t>izdatkov (</w:t>
      </w:r>
      <w:r w:rsidRPr="00DC57E3">
        <w:t xml:space="preserve">izplačil </w:t>
      </w:r>
      <w:r w:rsidR="007337B7" w:rsidRPr="00DC57E3">
        <w:t xml:space="preserve">ministrstva </w:t>
      </w:r>
      <w:r w:rsidRPr="00DC57E3">
        <w:t>iz proračuna</w:t>
      </w:r>
      <w:r w:rsidR="00DA2186" w:rsidRPr="00DC57E3">
        <w:t>)</w:t>
      </w:r>
      <w:r w:rsidRPr="00DC57E3">
        <w:t xml:space="preserve"> </w:t>
      </w:r>
      <w:r w:rsidR="007F7C01" w:rsidRPr="00DC57E3">
        <w:t>je od datuma podpisa pogodbe o financiranju do najkasneje</w:t>
      </w:r>
      <w:r w:rsidRPr="00DC57E3">
        <w:t xml:space="preserve"> </w:t>
      </w:r>
      <w:r w:rsidR="00876667" w:rsidRPr="00DC57E3">
        <w:t>3</w:t>
      </w:r>
      <w:r w:rsidR="002E34D0" w:rsidRPr="00DC57E3">
        <w:t>0</w:t>
      </w:r>
      <w:r w:rsidR="00876667" w:rsidRPr="00DC57E3">
        <w:t>.</w:t>
      </w:r>
      <w:r w:rsidR="007F7C01" w:rsidRPr="00DC57E3">
        <w:t xml:space="preserve"> </w:t>
      </w:r>
      <w:r w:rsidR="002E34D0" w:rsidRPr="00DC57E3">
        <w:t>6</w:t>
      </w:r>
      <w:r w:rsidR="00876667" w:rsidRPr="00DC57E3">
        <w:t>.</w:t>
      </w:r>
      <w:r w:rsidR="007F7C01" w:rsidRPr="00DC57E3">
        <w:t xml:space="preserve"> </w:t>
      </w:r>
      <w:r w:rsidR="00876667" w:rsidRPr="00DC57E3">
        <w:t>202</w:t>
      </w:r>
      <w:r w:rsidR="0095429F" w:rsidRPr="00DC57E3">
        <w:t>6</w:t>
      </w:r>
      <w:r w:rsidRPr="00DC57E3">
        <w:t>.</w:t>
      </w:r>
      <w:r w:rsidR="005B10D1" w:rsidRPr="00DC57E3">
        <w:t xml:space="preserve"> </w:t>
      </w:r>
    </w:p>
    <w:p w14:paraId="51F6C78E" w14:textId="77777777" w:rsidR="004B6292" w:rsidRPr="00DC57E3" w:rsidRDefault="004B6292" w:rsidP="00D51807"/>
    <w:p w14:paraId="03527F50" w14:textId="015E71C9" w:rsidR="0078074F" w:rsidRDefault="004B6292" w:rsidP="00D51807">
      <w:r w:rsidRPr="00DC57E3">
        <w:t>Po tem javnem razpisu so do financiranja upravičeni stroški</w:t>
      </w:r>
      <w:r w:rsidR="00425037" w:rsidRPr="00DC57E3">
        <w:t xml:space="preserve"> dela</w:t>
      </w:r>
      <w:r w:rsidRPr="00DC57E3">
        <w:t xml:space="preserve">, ki bodo pri </w:t>
      </w:r>
      <w:r w:rsidR="007F7C01" w:rsidRPr="00DC57E3">
        <w:t xml:space="preserve">projektnem partnerju </w:t>
      </w:r>
      <w:r w:rsidRPr="00DC57E3">
        <w:t xml:space="preserve">nastali </w:t>
      </w:r>
      <w:r w:rsidR="005B10ED" w:rsidRPr="00DC57E3">
        <w:t xml:space="preserve">v obdobju </w:t>
      </w:r>
      <w:r w:rsidRPr="00DC57E3">
        <w:rPr>
          <w:b/>
        </w:rPr>
        <w:t xml:space="preserve">od </w:t>
      </w:r>
      <w:r w:rsidR="001D69F3" w:rsidRPr="00DC57E3">
        <w:rPr>
          <w:b/>
        </w:rPr>
        <w:t>dneva vročitve</w:t>
      </w:r>
      <w:r w:rsidR="00BE4D10" w:rsidRPr="00DC57E3">
        <w:rPr>
          <w:b/>
        </w:rPr>
        <w:t xml:space="preserve"> sklepa o izboru s strani ministrstva</w:t>
      </w:r>
      <w:r w:rsidRPr="00DC57E3">
        <w:rPr>
          <w:b/>
        </w:rPr>
        <w:t xml:space="preserve"> do konca izvajanja financiranih aktivnosti projekta</w:t>
      </w:r>
      <w:r w:rsidR="00992310" w:rsidRPr="00DC57E3">
        <w:rPr>
          <w:b/>
        </w:rPr>
        <w:t xml:space="preserve">, tj. do </w:t>
      </w:r>
      <w:r w:rsidR="00BE4D10" w:rsidRPr="00DC57E3">
        <w:rPr>
          <w:b/>
        </w:rPr>
        <w:t>3</w:t>
      </w:r>
      <w:r w:rsidR="00EE31BF" w:rsidRPr="00DC57E3">
        <w:rPr>
          <w:b/>
        </w:rPr>
        <w:t>1</w:t>
      </w:r>
      <w:r w:rsidR="00BE4D10" w:rsidRPr="00DC57E3">
        <w:rPr>
          <w:b/>
        </w:rPr>
        <w:t>.</w:t>
      </w:r>
      <w:r w:rsidR="007646AB" w:rsidRPr="00DC57E3">
        <w:rPr>
          <w:b/>
        </w:rPr>
        <w:t xml:space="preserve"> </w:t>
      </w:r>
      <w:r w:rsidR="00EE31BF" w:rsidRPr="00DC57E3">
        <w:rPr>
          <w:b/>
        </w:rPr>
        <w:t>3</w:t>
      </w:r>
      <w:r w:rsidR="00BE4D10" w:rsidRPr="00DC57E3">
        <w:rPr>
          <w:b/>
        </w:rPr>
        <w:t>.</w:t>
      </w:r>
      <w:r w:rsidR="007646AB" w:rsidRPr="00DC57E3">
        <w:rPr>
          <w:b/>
        </w:rPr>
        <w:t xml:space="preserve"> </w:t>
      </w:r>
      <w:r w:rsidR="00BE4D10" w:rsidRPr="00DC57E3">
        <w:rPr>
          <w:b/>
        </w:rPr>
        <w:t>202</w:t>
      </w:r>
      <w:r w:rsidR="008B7AA2" w:rsidRPr="00DC57E3">
        <w:rPr>
          <w:b/>
        </w:rPr>
        <w:t>5</w:t>
      </w:r>
      <w:r w:rsidR="00E77300" w:rsidRPr="00DC57E3">
        <w:rPr>
          <w:b/>
        </w:rPr>
        <w:t xml:space="preserve">. </w:t>
      </w:r>
      <w:r w:rsidR="00E77300" w:rsidRPr="00DC57E3">
        <w:rPr>
          <w:bCs/>
        </w:rPr>
        <w:t>Projektni partner mora zahtevek za izplačilo predložiti</w:t>
      </w:r>
      <w:r w:rsidRPr="00DC57E3">
        <w:t xml:space="preserve"> </w:t>
      </w:r>
      <w:r w:rsidRPr="00DC57E3">
        <w:rPr>
          <w:b/>
        </w:rPr>
        <w:t xml:space="preserve">najkasneje </w:t>
      </w:r>
      <w:r w:rsidR="001A3DC2" w:rsidRPr="00DC57E3">
        <w:rPr>
          <w:b/>
        </w:rPr>
        <w:t xml:space="preserve">do </w:t>
      </w:r>
      <w:r w:rsidR="00BE4D10" w:rsidRPr="00DC57E3">
        <w:rPr>
          <w:b/>
        </w:rPr>
        <w:t>3</w:t>
      </w:r>
      <w:r w:rsidR="00EE31BF" w:rsidRPr="00DC57E3">
        <w:rPr>
          <w:b/>
        </w:rPr>
        <w:t>0</w:t>
      </w:r>
      <w:r w:rsidRPr="00DC57E3">
        <w:rPr>
          <w:b/>
        </w:rPr>
        <w:t xml:space="preserve">. </w:t>
      </w:r>
      <w:r w:rsidR="00EE31BF" w:rsidRPr="00DC57E3">
        <w:rPr>
          <w:b/>
        </w:rPr>
        <w:t>4</w:t>
      </w:r>
      <w:r w:rsidRPr="00DC57E3">
        <w:rPr>
          <w:b/>
        </w:rPr>
        <w:t xml:space="preserve">. </w:t>
      </w:r>
      <w:r w:rsidR="00BE4D10" w:rsidRPr="00DC57E3">
        <w:rPr>
          <w:b/>
        </w:rPr>
        <w:t>202</w:t>
      </w:r>
      <w:r w:rsidR="00F31586" w:rsidRPr="00DC57E3">
        <w:rPr>
          <w:b/>
        </w:rPr>
        <w:t>5</w:t>
      </w:r>
      <w:r w:rsidRPr="00DC57E3">
        <w:t>.</w:t>
      </w:r>
    </w:p>
    <w:p w14:paraId="0EEAC2AF" w14:textId="77777777" w:rsidR="007646AB" w:rsidRDefault="007646AB" w:rsidP="00D51807">
      <w:pPr>
        <w:rPr>
          <w:lang w:eastAsia="sl-SI"/>
        </w:rPr>
      </w:pPr>
    </w:p>
    <w:p w14:paraId="2E0C3629" w14:textId="7C2964EF" w:rsidR="00B87818" w:rsidRPr="001B6B3B" w:rsidRDefault="00B87818" w:rsidP="00D51807">
      <w:pPr>
        <w:rPr>
          <w:rFonts w:ascii="Helv" w:hAnsi="Helv" w:cs="Helv"/>
          <w:bCs/>
          <w:color w:val="000000"/>
          <w:szCs w:val="20"/>
          <w:lang w:eastAsia="sl-SI"/>
        </w:rPr>
      </w:pPr>
      <w:r w:rsidRPr="001B6B3B">
        <w:rPr>
          <w:rFonts w:ascii="Helv" w:hAnsi="Helv" w:cs="Helv"/>
          <w:bCs/>
          <w:color w:val="000000"/>
          <w:szCs w:val="20"/>
          <w:lang w:eastAsia="sl-SI"/>
        </w:rPr>
        <w:t xml:space="preserve">Datumi izstavljanja zahtevkov </w:t>
      </w:r>
      <w:r w:rsidR="00996F59">
        <w:rPr>
          <w:rFonts w:ascii="Helv" w:hAnsi="Helv" w:cs="Helv"/>
          <w:bCs/>
          <w:color w:val="000000"/>
          <w:szCs w:val="20"/>
          <w:lang w:eastAsia="sl-SI"/>
        </w:rPr>
        <w:t xml:space="preserve">za izplačilo </w:t>
      </w:r>
      <w:r w:rsidRPr="001B6B3B">
        <w:rPr>
          <w:rFonts w:ascii="Helv" w:hAnsi="Helv" w:cs="Helv"/>
          <w:bCs/>
          <w:color w:val="000000"/>
          <w:szCs w:val="20"/>
          <w:lang w:eastAsia="sl-SI"/>
        </w:rPr>
        <w:t xml:space="preserve">bodo določeni v </w:t>
      </w:r>
      <w:r w:rsidR="002139DA">
        <w:rPr>
          <w:rFonts w:ascii="Helv" w:hAnsi="Helv" w:cs="Helv"/>
          <w:bCs/>
          <w:color w:val="000000"/>
          <w:szCs w:val="20"/>
          <w:lang w:eastAsia="sl-SI"/>
        </w:rPr>
        <w:t>pogodbi</w:t>
      </w:r>
      <w:r w:rsidR="004222AC">
        <w:rPr>
          <w:rFonts w:ascii="Helv" w:hAnsi="Helv" w:cs="Helv"/>
          <w:bCs/>
          <w:color w:val="000000"/>
          <w:szCs w:val="20"/>
          <w:lang w:eastAsia="sl-SI"/>
        </w:rPr>
        <w:t xml:space="preserve"> o financiranju</w:t>
      </w:r>
      <w:r w:rsidRPr="001B6B3B">
        <w:rPr>
          <w:rFonts w:ascii="Helv" w:hAnsi="Helv" w:cs="Helv"/>
          <w:bCs/>
          <w:color w:val="000000"/>
          <w:szCs w:val="20"/>
          <w:lang w:eastAsia="sl-SI"/>
        </w:rPr>
        <w:t>.</w:t>
      </w:r>
    </w:p>
    <w:p w14:paraId="59656496" w14:textId="77777777" w:rsidR="00B87818" w:rsidRPr="001B6B3B" w:rsidRDefault="00B87818" w:rsidP="00D51807">
      <w:pPr>
        <w:rPr>
          <w:rFonts w:ascii="Helv" w:hAnsi="Helv" w:cs="Helv"/>
          <w:bCs/>
          <w:color w:val="000000"/>
          <w:szCs w:val="20"/>
          <w:lang w:eastAsia="sl-SI"/>
        </w:rPr>
      </w:pPr>
    </w:p>
    <w:p w14:paraId="64F665FD" w14:textId="3CAC9F62" w:rsidR="007F7C01" w:rsidRDefault="003C5CA0" w:rsidP="00D51807">
      <w:pPr>
        <w:rPr>
          <w:lang w:eastAsia="sl-SI"/>
        </w:rPr>
      </w:pPr>
      <w:r>
        <w:rPr>
          <w:rFonts w:ascii="Helv" w:hAnsi="Helv" w:cs="Helv"/>
          <w:bCs/>
          <w:color w:val="000000"/>
          <w:szCs w:val="20"/>
          <w:lang w:eastAsia="sl-SI"/>
        </w:rPr>
        <w:t>Prijavitelj</w:t>
      </w:r>
      <w:r w:rsidR="00A65B3B">
        <w:rPr>
          <w:rFonts w:ascii="Helv" w:hAnsi="Helv" w:cs="Helv"/>
          <w:bCs/>
          <w:color w:val="000000"/>
          <w:szCs w:val="20"/>
          <w:lang w:eastAsia="sl-SI"/>
        </w:rPr>
        <w:t>i</w:t>
      </w:r>
      <w:r>
        <w:rPr>
          <w:rFonts w:ascii="Helv" w:hAnsi="Helv" w:cs="Helv"/>
          <w:bCs/>
          <w:color w:val="000000"/>
          <w:szCs w:val="20"/>
          <w:lang w:eastAsia="sl-SI"/>
        </w:rPr>
        <w:t xml:space="preserve"> in p</w:t>
      </w:r>
      <w:r w:rsidR="00B87818" w:rsidRPr="001B6B3B">
        <w:rPr>
          <w:rFonts w:ascii="Helv" w:hAnsi="Helv" w:cs="Helv"/>
          <w:bCs/>
          <w:color w:val="000000"/>
          <w:szCs w:val="20"/>
          <w:lang w:eastAsia="sl-SI"/>
        </w:rPr>
        <w:t xml:space="preserve">rojektni partnerji sami nosijo </w:t>
      </w:r>
      <w:r w:rsidR="00A65B3B">
        <w:rPr>
          <w:rFonts w:ascii="Helv" w:hAnsi="Helv" w:cs="Helv"/>
          <w:bCs/>
          <w:color w:val="000000"/>
          <w:szCs w:val="20"/>
          <w:lang w:eastAsia="sl-SI"/>
        </w:rPr>
        <w:t>stroške</w:t>
      </w:r>
      <w:r w:rsidR="00B87818" w:rsidRPr="001B6B3B">
        <w:rPr>
          <w:rFonts w:ascii="Helv" w:hAnsi="Helv" w:cs="Helv"/>
          <w:bCs/>
          <w:color w:val="000000"/>
          <w:szCs w:val="20"/>
          <w:lang w:eastAsia="sl-SI"/>
        </w:rPr>
        <w:t xml:space="preserve"> za morebitno izvajanje projekta pred </w:t>
      </w:r>
      <w:r w:rsidR="009A3B41">
        <w:rPr>
          <w:rFonts w:ascii="Helv" w:hAnsi="Helv" w:cs="Helv"/>
          <w:bCs/>
          <w:color w:val="000000"/>
          <w:szCs w:val="20"/>
          <w:lang w:eastAsia="sl-SI"/>
        </w:rPr>
        <w:t>vročitvijo</w:t>
      </w:r>
      <w:r w:rsidR="009A3B41" w:rsidRPr="001B6B3B">
        <w:rPr>
          <w:rFonts w:ascii="Helv" w:hAnsi="Helv" w:cs="Helv"/>
          <w:bCs/>
          <w:color w:val="000000"/>
          <w:szCs w:val="20"/>
          <w:lang w:eastAsia="sl-SI"/>
        </w:rPr>
        <w:t xml:space="preserve"> </w:t>
      </w:r>
      <w:r w:rsidR="009A3B41">
        <w:rPr>
          <w:rFonts w:ascii="Helv" w:hAnsi="Helv" w:cs="Helv"/>
          <w:bCs/>
          <w:color w:val="000000"/>
          <w:szCs w:val="20"/>
          <w:lang w:eastAsia="sl-SI"/>
        </w:rPr>
        <w:t>sklepa</w:t>
      </w:r>
      <w:r w:rsidR="00B87818" w:rsidRPr="001B6B3B">
        <w:rPr>
          <w:rFonts w:ascii="Helv" w:hAnsi="Helv" w:cs="Helv"/>
          <w:bCs/>
          <w:color w:val="000000"/>
          <w:szCs w:val="20"/>
          <w:lang w:eastAsia="sl-SI"/>
        </w:rPr>
        <w:t xml:space="preserve"> </w:t>
      </w:r>
      <w:r w:rsidR="00DE5A6E">
        <w:rPr>
          <w:rFonts w:ascii="Helv" w:hAnsi="Helv" w:cs="Helv"/>
          <w:bCs/>
          <w:color w:val="000000"/>
          <w:szCs w:val="20"/>
          <w:lang w:eastAsia="sl-SI"/>
        </w:rPr>
        <w:t xml:space="preserve">o izboru </w:t>
      </w:r>
      <w:r w:rsidR="00B87818" w:rsidRPr="007B5E1B">
        <w:rPr>
          <w:rFonts w:ascii="Helv" w:hAnsi="Helv" w:cs="Helv"/>
          <w:bCs/>
          <w:color w:val="000000"/>
          <w:szCs w:val="20"/>
          <w:lang w:eastAsia="sl-SI"/>
        </w:rPr>
        <w:t xml:space="preserve">o </w:t>
      </w:r>
      <w:r w:rsidR="00B87818" w:rsidRPr="00D936CA">
        <w:rPr>
          <w:rFonts w:ascii="Helv" w:hAnsi="Helv" w:cs="Helv"/>
          <w:bCs/>
          <w:color w:val="000000"/>
          <w:szCs w:val="20"/>
          <w:lang w:eastAsia="sl-SI"/>
        </w:rPr>
        <w:t>financiranju</w:t>
      </w:r>
      <w:r w:rsidR="00B87818" w:rsidRPr="007B5E1B">
        <w:rPr>
          <w:rFonts w:ascii="Helv" w:hAnsi="Helv" w:cs="Helv"/>
          <w:bCs/>
          <w:color w:val="000000"/>
          <w:szCs w:val="20"/>
          <w:lang w:eastAsia="sl-SI"/>
        </w:rPr>
        <w:t xml:space="preserve"> posamezne</w:t>
      </w:r>
      <w:r w:rsidR="00B87818" w:rsidRPr="001B6B3B">
        <w:rPr>
          <w:rFonts w:ascii="Helv" w:hAnsi="Helv" w:cs="Helv"/>
          <w:bCs/>
          <w:color w:val="000000"/>
          <w:szCs w:val="20"/>
          <w:lang w:eastAsia="sl-SI"/>
        </w:rPr>
        <w:t xml:space="preserve"> vloge. Ministrstvo ne odgovarja za stroške, nastale na projektu, ki se je začel izvajati pred izdajo dokončne odločitve </w:t>
      </w:r>
      <w:r w:rsidR="00DE5A6E">
        <w:rPr>
          <w:rFonts w:ascii="Helv" w:hAnsi="Helv" w:cs="Helv"/>
          <w:bCs/>
          <w:color w:val="000000"/>
          <w:szCs w:val="20"/>
          <w:lang w:eastAsia="sl-SI"/>
        </w:rPr>
        <w:t xml:space="preserve">o izboru </w:t>
      </w:r>
      <w:r w:rsidR="00B87818" w:rsidRPr="001B6B3B">
        <w:rPr>
          <w:rFonts w:ascii="Helv" w:hAnsi="Helv" w:cs="Helv"/>
          <w:bCs/>
          <w:color w:val="000000"/>
          <w:szCs w:val="20"/>
          <w:lang w:eastAsia="sl-SI"/>
        </w:rPr>
        <w:t>o financiranju posamezne vloge.</w:t>
      </w:r>
      <w:bookmarkEnd w:id="41"/>
      <w:r w:rsidR="00B87818" w:rsidRPr="001B6B3B">
        <w:rPr>
          <w:rFonts w:ascii="Helv" w:hAnsi="Helv" w:cs="Helv"/>
          <w:bCs/>
          <w:color w:val="000000"/>
          <w:szCs w:val="20"/>
          <w:lang w:eastAsia="sl-SI"/>
        </w:rPr>
        <w:t xml:space="preserve"> </w:t>
      </w:r>
      <w:bookmarkEnd w:id="42"/>
    </w:p>
    <w:p w14:paraId="6077A32A" w14:textId="77777777" w:rsidR="00EF27D6" w:rsidRDefault="00EF27D6" w:rsidP="00D51807">
      <w:pPr>
        <w:rPr>
          <w:lang w:eastAsia="sl-SI"/>
        </w:rPr>
      </w:pPr>
    </w:p>
    <w:p w14:paraId="1089C4CB" w14:textId="79332047" w:rsidR="0078074F" w:rsidRPr="0098685C" w:rsidRDefault="0078074F" w:rsidP="00567CC6">
      <w:pPr>
        <w:pStyle w:val="Naslov1"/>
      </w:pPr>
      <w:r w:rsidRPr="0098685C">
        <w:t>UPRAVIČENOST STROŠKOV</w:t>
      </w:r>
    </w:p>
    <w:p w14:paraId="104F5A7E" w14:textId="77777777" w:rsidR="00920B3F" w:rsidRPr="00AF7ADC" w:rsidRDefault="00920B3F" w:rsidP="00D51807">
      <w:pPr>
        <w:rPr>
          <w:lang w:eastAsia="sl-SI"/>
        </w:rPr>
      </w:pPr>
      <w:bookmarkStart w:id="43" w:name="_Hlk101867816"/>
    </w:p>
    <w:p w14:paraId="4F4F56D5" w14:textId="475B920E" w:rsidR="00FD7F80" w:rsidRPr="006F089C" w:rsidRDefault="00FD7F80" w:rsidP="0037222B">
      <w:pPr>
        <w:pStyle w:val="Naslov2"/>
      </w:pPr>
      <w:r w:rsidRPr="0098685C">
        <w:t>Upravičene aktivnosti</w:t>
      </w:r>
      <w:r w:rsidR="003C62B0">
        <w:t xml:space="preserve"> </w:t>
      </w:r>
      <w:r w:rsidR="003C62B0" w:rsidRPr="006F089C">
        <w:t>in upravičeni stroški</w:t>
      </w:r>
    </w:p>
    <w:p w14:paraId="31C31906" w14:textId="77777777" w:rsidR="00FD7F80" w:rsidRPr="00C87ACC" w:rsidRDefault="00FD7F80" w:rsidP="00D51807"/>
    <w:p w14:paraId="24A3C762" w14:textId="4D3021D7" w:rsidR="00FD7F80" w:rsidRPr="00C87ACC" w:rsidRDefault="00FD7F80" w:rsidP="00D51807">
      <w:r w:rsidRPr="00C87ACC">
        <w:t>Do financiranja na podlagi javnega razpisa so upravičene aktivnosti, ki:</w:t>
      </w:r>
    </w:p>
    <w:p w14:paraId="3A24CA07" w14:textId="4A8F06DA" w:rsidR="00FD7F80" w:rsidRDefault="00FD7F80" w:rsidP="00613A73">
      <w:pPr>
        <w:numPr>
          <w:ilvl w:val="0"/>
          <w:numId w:val="7"/>
        </w:numPr>
        <w:ind w:left="502"/>
      </w:pPr>
      <w:r w:rsidRPr="00C87ACC">
        <w:t xml:space="preserve">so neposredno vezane na projekt, izbran na podlagi </w:t>
      </w:r>
      <w:r w:rsidR="00D4760C" w:rsidRPr="00C87ACC">
        <w:t xml:space="preserve">javnega </w:t>
      </w:r>
      <w:r w:rsidRPr="00C87ACC">
        <w:t>razpisa,</w:t>
      </w:r>
    </w:p>
    <w:p w14:paraId="306736B3" w14:textId="2B03D5B1" w:rsidR="007F44E2" w:rsidRPr="00C87ACC" w:rsidRDefault="00653D51" w:rsidP="00613A73">
      <w:pPr>
        <w:numPr>
          <w:ilvl w:val="0"/>
          <w:numId w:val="7"/>
        </w:numPr>
        <w:ind w:left="502"/>
      </w:pPr>
      <w:r w:rsidRPr="00653D51">
        <w:t>se izvajajo na področju Slovenije</w:t>
      </w:r>
      <w:r>
        <w:t>,</w:t>
      </w:r>
    </w:p>
    <w:p w14:paraId="341BF6F9" w14:textId="265F6403" w:rsidR="00157B41" w:rsidRPr="003C5CA0" w:rsidRDefault="00FD7F80" w:rsidP="00613A73">
      <w:pPr>
        <w:numPr>
          <w:ilvl w:val="0"/>
          <w:numId w:val="7"/>
        </w:numPr>
        <w:ind w:left="502"/>
      </w:pPr>
      <w:r w:rsidRPr="00C87ACC">
        <w:t xml:space="preserve">so v skladu s predmetom in </w:t>
      </w:r>
      <w:r w:rsidRPr="0098685C">
        <w:t>cilj</w:t>
      </w:r>
      <w:r w:rsidR="003B2D70">
        <w:t>i</w:t>
      </w:r>
      <w:r w:rsidRPr="00C87ACC">
        <w:t xml:space="preserve"> javnega razpisa.</w:t>
      </w:r>
      <w:r w:rsidR="003C5CA0" w:rsidRPr="00703411" w:rsidDel="003C5CA0">
        <w:rPr>
          <w:bCs/>
        </w:rPr>
        <w:t xml:space="preserve"> </w:t>
      </w:r>
    </w:p>
    <w:p w14:paraId="157D9EF2" w14:textId="10311AA5" w:rsidR="00157B41" w:rsidRDefault="00157B41" w:rsidP="00D51807"/>
    <w:p w14:paraId="5498F8F6" w14:textId="6C06B98D" w:rsidR="00D75842" w:rsidRDefault="00157B41" w:rsidP="00D51807">
      <w:pPr>
        <w:rPr>
          <w:b/>
        </w:rPr>
      </w:pPr>
      <w:r w:rsidRPr="00157B41">
        <w:t>Ministrstvo bo izbranemu projektu dodelilo sredstva za upravičene stroške, navedene v</w:t>
      </w:r>
      <w:r w:rsidR="00DD5C22">
        <w:t xml:space="preserve"> poglavju 9, </w:t>
      </w:r>
      <w:r w:rsidRPr="00157B41">
        <w:t xml:space="preserve">točki 9.2 </w:t>
      </w:r>
      <w:r w:rsidR="004837A8">
        <w:t>javnega razpisa</w:t>
      </w:r>
      <w:r w:rsidRPr="00157B41">
        <w:t>.</w:t>
      </w:r>
    </w:p>
    <w:p w14:paraId="3F5BC31E" w14:textId="77777777" w:rsidR="00D75842" w:rsidRDefault="00D75842" w:rsidP="00D51807">
      <w:pPr>
        <w:rPr>
          <w:b/>
        </w:rPr>
      </w:pPr>
    </w:p>
    <w:p w14:paraId="5FEABA1B" w14:textId="590946B0" w:rsidR="00FD7F80" w:rsidRPr="0098685C" w:rsidRDefault="00FD7F80" w:rsidP="0037222B">
      <w:pPr>
        <w:pStyle w:val="Naslov2"/>
      </w:pPr>
      <w:r w:rsidRPr="0098685C">
        <w:t>Upravičeni stroški</w:t>
      </w:r>
      <w:r w:rsidR="00B73C1F">
        <w:t xml:space="preserve"> </w:t>
      </w:r>
      <w:r w:rsidR="00B73C1F" w:rsidRPr="00B73C1F">
        <w:t>projektnega partnerstva, izbranega v okviru javnega razpisa</w:t>
      </w:r>
    </w:p>
    <w:p w14:paraId="4AF291CC" w14:textId="77777777" w:rsidR="00FD7F80" w:rsidRPr="00C87ACC" w:rsidRDefault="00FD7F80" w:rsidP="00D51807"/>
    <w:p w14:paraId="56D01FD7" w14:textId="62355D66" w:rsidR="00FD7F80" w:rsidRPr="00C87ACC" w:rsidRDefault="00FD7F80" w:rsidP="00D51807">
      <w:r w:rsidRPr="00C87ACC">
        <w:t xml:space="preserve">Stroški </w:t>
      </w:r>
      <w:r w:rsidR="00071EFB" w:rsidRPr="00C87ACC">
        <w:t>projekt</w:t>
      </w:r>
      <w:r w:rsidR="00CD0DB5">
        <w:t>a</w:t>
      </w:r>
      <w:r w:rsidR="00071EFB" w:rsidRPr="00C87ACC">
        <w:t xml:space="preserve"> </w:t>
      </w:r>
      <w:r w:rsidR="009F0D88" w:rsidRPr="00C87ACC">
        <w:t xml:space="preserve">v okviru javnega razpisa </w:t>
      </w:r>
      <w:r w:rsidRPr="00C87ACC">
        <w:t>so upravičeni do povračila v skladu s pravnimi podlagami, če:</w:t>
      </w:r>
    </w:p>
    <w:p w14:paraId="0962680E" w14:textId="77777777" w:rsidR="00FD7F80" w:rsidRPr="00C87ACC" w:rsidRDefault="00FD7F80" w:rsidP="00613A73">
      <w:pPr>
        <w:numPr>
          <w:ilvl w:val="0"/>
          <w:numId w:val="7"/>
        </w:numPr>
        <w:ind w:left="502"/>
      </w:pPr>
      <w:r w:rsidRPr="00C87ACC">
        <w:t xml:space="preserve">so </w:t>
      </w:r>
      <w:r w:rsidR="00071EFB" w:rsidRPr="00C87ACC">
        <w:t>s projektom</w:t>
      </w:r>
      <w:r w:rsidRPr="00C87ACC">
        <w:t xml:space="preserve"> neposredno povezani, so potrebni za </w:t>
      </w:r>
      <w:r w:rsidR="00071EFB" w:rsidRPr="00C87ACC">
        <w:t>njegovo</w:t>
      </w:r>
      <w:r w:rsidRPr="00C87ACC">
        <w:t xml:space="preserve"> izvajanje in so v skladu s cilji </w:t>
      </w:r>
      <w:r w:rsidR="00071EFB" w:rsidRPr="00C87ACC">
        <w:t>projekta</w:t>
      </w:r>
      <w:r w:rsidRPr="00C87ACC">
        <w:t>;</w:t>
      </w:r>
    </w:p>
    <w:p w14:paraId="1F3E989C" w14:textId="1B8D57AE" w:rsidR="00FD7F80" w:rsidRPr="00C87ACC" w:rsidRDefault="00FD7F80" w:rsidP="00613A73">
      <w:pPr>
        <w:numPr>
          <w:ilvl w:val="0"/>
          <w:numId w:val="7"/>
        </w:numPr>
        <w:ind w:left="502"/>
      </w:pPr>
      <w:r w:rsidRPr="00C87ACC">
        <w:t>so dejansko nastali za dela, ki so bila opravljena</w:t>
      </w:r>
      <w:r w:rsidR="00DA0088">
        <w:t xml:space="preserve"> </w:t>
      </w:r>
      <w:r w:rsidRPr="00C87ACC">
        <w:t>oziroma za storitve, ki so bile izvedene;</w:t>
      </w:r>
    </w:p>
    <w:p w14:paraId="3F716300" w14:textId="77777777" w:rsidR="00FD7F80" w:rsidRPr="00C87ACC" w:rsidRDefault="00FD7F80" w:rsidP="00613A73">
      <w:pPr>
        <w:numPr>
          <w:ilvl w:val="0"/>
          <w:numId w:val="7"/>
        </w:numPr>
        <w:ind w:left="502"/>
      </w:pPr>
      <w:r w:rsidRPr="00C87ACC">
        <w:t xml:space="preserve">so pripoznani v skladu s skrbnostjo dobrega gospodarja; </w:t>
      </w:r>
    </w:p>
    <w:p w14:paraId="7BEFD807" w14:textId="77777777" w:rsidR="00FD7F80" w:rsidRPr="00C87ACC" w:rsidRDefault="00FD7F80" w:rsidP="00613A73">
      <w:pPr>
        <w:numPr>
          <w:ilvl w:val="0"/>
          <w:numId w:val="7"/>
        </w:numPr>
        <w:ind w:left="502"/>
      </w:pPr>
      <w:r w:rsidRPr="00C87ACC">
        <w:t>nastanejo in so plačani v obdobju upravičenosti;</w:t>
      </w:r>
    </w:p>
    <w:p w14:paraId="3B3F8D5D" w14:textId="77777777" w:rsidR="00FD7F80" w:rsidRPr="00AF7ADC" w:rsidRDefault="00FD7F80" w:rsidP="00613A73">
      <w:pPr>
        <w:numPr>
          <w:ilvl w:val="0"/>
          <w:numId w:val="7"/>
        </w:numPr>
        <w:ind w:left="502"/>
      </w:pPr>
      <w:r w:rsidRPr="00AF7ADC">
        <w:t>temeljijo na verodostojnih knjigovodskih in drugih listinah;</w:t>
      </w:r>
    </w:p>
    <w:p w14:paraId="101EF657" w14:textId="459A7D71" w:rsidR="00FD7F80" w:rsidRPr="00AF7ADC" w:rsidRDefault="00FD7F80" w:rsidP="00613A73">
      <w:pPr>
        <w:numPr>
          <w:ilvl w:val="0"/>
          <w:numId w:val="7"/>
        </w:numPr>
        <w:ind w:left="502"/>
      </w:pPr>
      <w:r w:rsidRPr="00AF7ADC">
        <w:t xml:space="preserve">so v skladu z veljavnimi pravili </w:t>
      </w:r>
      <w:r w:rsidR="004837A8">
        <w:t>Evropske u</w:t>
      </w:r>
      <w:r w:rsidRPr="00AF7ADC">
        <w:t>nije in nacionalnimi predpisi.</w:t>
      </w:r>
    </w:p>
    <w:p w14:paraId="260A09D8" w14:textId="77777777" w:rsidR="002F40C8" w:rsidRDefault="002F40C8" w:rsidP="00D51807"/>
    <w:p w14:paraId="28A9DACF" w14:textId="77DD3C8D" w:rsidR="00FD7F80" w:rsidRDefault="00BE5992" w:rsidP="00BE5992">
      <w:r>
        <w:lastRenderedPageBreak/>
        <w:t>V okviru javnega razpisa so upravičeni stroški</w:t>
      </w:r>
      <w:r w:rsidR="00FD7F80" w:rsidRPr="00956083">
        <w:t>, ki so neposredno povezani z izvajanjem projekta, in sice</w:t>
      </w:r>
      <w:r w:rsidR="00DA0088">
        <w:t>r strošk</w:t>
      </w:r>
      <w:r>
        <w:t>i</w:t>
      </w:r>
      <w:r w:rsidR="00DA0088">
        <w:t xml:space="preserve"> </w:t>
      </w:r>
      <w:r>
        <w:t xml:space="preserve">dela </w:t>
      </w:r>
      <w:r w:rsidR="00DA0088">
        <w:t>projektnih partnerjev</w:t>
      </w:r>
      <w:r w:rsidR="000452F6">
        <w:t xml:space="preserve"> </w:t>
      </w:r>
      <w:r>
        <w:t>oziroma sodelujočih</w:t>
      </w:r>
      <w:r w:rsidR="00DA0088">
        <w:t xml:space="preserve"> strokovnjakov s področja </w:t>
      </w:r>
      <w:r w:rsidR="00DC57E3">
        <w:t>projektnih aktivnosti</w:t>
      </w:r>
      <w:r w:rsidR="00666A42">
        <w:t>, in sicer</w:t>
      </w:r>
      <w:r w:rsidR="00C10441">
        <w:t>:</w:t>
      </w:r>
    </w:p>
    <w:p w14:paraId="02A6B8DB" w14:textId="2D760691" w:rsidR="00986FEA" w:rsidRDefault="00986FEA" w:rsidP="00D51807">
      <w:pPr>
        <w:shd w:val="clear" w:color="auto" w:fill="FFFFFF"/>
      </w:pPr>
    </w:p>
    <w:p w14:paraId="23E6C4B1" w14:textId="5B79EFB6" w:rsidR="00986FEA" w:rsidRPr="00C10441" w:rsidRDefault="00986FEA" w:rsidP="00D51807">
      <w:pPr>
        <w:shd w:val="clear" w:color="auto" w:fill="FFFFFF"/>
        <w:rPr>
          <w:b/>
          <w:bCs/>
        </w:rPr>
      </w:pPr>
      <w:r w:rsidRPr="00C10441">
        <w:rPr>
          <w:b/>
          <w:bCs/>
        </w:rPr>
        <w:t>Faza I</w:t>
      </w:r>
    </w:p>
    <w:p w14:paraId="57E99F81" w14:textId="13FC7883" w:rsidR="00666A42" w:rsidRDefault="00666A42" w:rsidP="00613A73">
      <w:pPr>
        <w:pStyle w:val="Odstavekseznama"/>
        <w:numPr>
          <w:ilvl w:val="0"/>
          <w:numId w:val="31"/>
        </w:numPr>
        <w:shd w:val="clear" w:color="auto" w:fill="FFFFFF"/>
      </w:pPr>
      <w:r>
        <w:t>stroški</w:t>
      </w:r>
      <w:r w:rsidR="00512661">
        <w:t xml:space="preserve"> dela </w:t>
      </w:r>
      <w:r>
        <w:t>izdelav</w:t>
      </w:r>
      <w:r w:rsidR="00BE5992">
        <w:t>e</w:t>
      </w:r>
      <w:r>
        <w:t xml:space="preserve"> analize </w:t>
      </w:r>
      <w:r w:rsidR="0035386A">
        <w:t>poslovnega modela</w:t>
      </w:r>
      <w:r w:rsidR="00986FEA">
        <w:t>;</w:t>
      </w:r>
    </w:p>
    <w:p w14:paraId="4B295BBB" w14:textId="31AD18D1" w:rsidR="0035386A" w:rsidRDefault="0035386A" w:rsidP="00613A73">
      <w:pPr>
        <w:pStyle w:val="Odstavekseznama"/>
        <w:numPr>
          <w:ilvl w:val="0"/>
          <w:numId w:val="31"/>
        </w:numPr>
        <w:shd w:val="clear" w:color="auto" w:fill="FFFFFF"/>
      </w:pPr>
      <w:r>
        <w:t xml:space="preserve">stroški </w:t>
      </w:r>
      <w:r w:rsidR="00BE5992">
        <w:t xml:space="preserve">dela </w:t>
      </w:r>
      <w:r>
        <w:t>izdelave nabora ukrepov za izboljšanje poslovnega modela;</w:t>
      </w:r>
    </w:p>
    <w:p w14:paraId="1E156D4C" w14:textId="5C9CBCE8" w:rsidR="00986FEA" w:rsidRDefault="00986FEA" w:rsidP="00613A73">
      <w:pPr>
        <w:pStyle w:val="Odstavekseznama"/>
        <w:numPr>
          <w:ilvl w:val="0"/>
          <w:numId w:val="31"/>
        </w:numPr>
        <w:shd w:val="clear" w:color="auto" w:fill="FFFFFF"/>
      </w:pPr>
      <w:r>
        <w:t xml:space="preserve">stroški </w:t>
      </w:r>
      <w:r w:rsidR="00BE5992">
        <w:t xml:space="preserve">dela </w:t>
      </w:r>
      <w:r>
        <w:t>izdelave individualnega načrta za posodobitev poslovn</w:t>
      </w:r>
      <w:r w:rsidR="0035386A">
        <w:t>ega</w:t>
      </w:r>
      <w:r>
        <w:t xml:space="preserve"> model</w:t>
      </w:r>
      <w:r w:rsidR="0035386A">
        <w:t>a</w:t>
      </w:r>
      <w:r>
        <w:t xml:space="preserve"> in </w:t>
      </w:r>
      <w:r w:rsidR="0035386A">
        <w:t>svetovanj</w:t>
      </w:r>
      <w:r w:rsidR="00BE5992">
        <w:t>a</w:t>
      </w:r>
      <w:r w:rsidR="0035386A">
        <w:t xml:space="preserve"> za </w:t>
      </w:r>
      <w:r>
        <w:t>prilagoditev delovnih procesov;</w:t>
      </w:r>
    </w:p>
    <w:p w14:paraId="06527DC8" w14:textId="57899876" w:rsidR="00986FEA" w:rsidRDefault="00986FEA" w:rsidP="00613A73">
      <w:pPr>
        <w:pStyle w:val="Odstavekseznama"/>
        <w:numPr>
          <w:ilvl w:val="0"/>
          <w:numId w:val="31"/>
        </w:numPr>
        <w:shd w:val="clear" w:color="auto" w:fill="FFFFFF"/>
      </w:pPr>
      <w:r>
        <w:t>stroški svetovanja za posodobitev internih aktov in optimizacijo poslovanja na ravni nastopanja na trgu.</w:t>
      </w:r>
    </w:p>
    <w:p w14:paraId="02B84D52" w14:textId="33E47C63" w:rsidR="00986FEA" w:rsidRDefault="00986FEA" w:rsidP="00D51807">
      <w:pPr>
        <w:shd w:val="clear" w:color="auto" w:fill="FFFFFF"/>
      </w:pPr>
    </w:p>
    <w:p w14:paraId="5F84BB81" w14:textId="6FEDF4C0" w:rsidR="00986FEA" w:rsidRPr="00C10441" w:rsidRDefault="00986FEA" w:rsidP="00D51807">
      <w:pPr>
        <w:shd w:val="clear" w:color="auto" w:fill="FFFFFF"/>
        <w:rPr>
          <w:b/>
          <w:bCs/>
        </w:rPr>
      </w:pPr>
      <w:r w:rsidRPr="00C10441">
        <w:rPr>
          <w:b/>
          <w:bCs/>
        </w:rPr>
        <w:t>Faza II</w:t>
      </w:r>
    </w:p>
    <w:p w14:paraId="760A9BBA" w14:textId="12222251" w:rsidR="00986FEA" w:rsidRDefault="00986FEA" w:rsidP="00613A73">
      <w:pPr>
        <w:pStyle w:val="Odstavekseznama"/>
        <w:numPr>
          <w:ilvl w:val="0"/>
          <w:numId w:val="31"/>
        </w:numPr>
        <w:shd w:val="clear" w:color="auto" w:fill="FFFFFF"/>
      </w:pPr>
      <w:r>
        <w:t xml:space="preserve">stroški </w:t>
      </w:r>
      <w:r w:rsidR="00BE5992">
        <w:t xml:space="preserve">dela </w:t>
      </w:r>
      <w:r>
        <w:t>izdelave individualnih načrtov kariernega razvoja zaposlenih invalidov;</w:t>
      </w:r>
    </w:p>
    <w:p w14:paraId="0DE46A6A" w14:textId="7CF911CB" w:rsidR="00986FEA" w:rsidRDefault="00986FEA" w:rsidP="00613A73">
      <w:pPr>
        <w:pStyle w:val="Odstavekseznama"/>
        <w:numPr>
          <w:ilvl w:val="0"/>
          <w:numId w:val="31"/>
        </w:numPr>
        <w:shd w:val="clear" w:color="auto" w:fill="FFFFFF"/>
      </w:pPr>
      <w:r>
        <w:t xml:space="preserve">stroški </w:t>
      </w:r>
      <w:r w:rsidR="00BE5992">
        <w:t xml:space="preserve">dela za </w:t>
      </w:r>
      <w:r>
        <w:t>priprav</w:t>
      </w:r>
      <w:r w:rsidR="00BE5992">
        <w:t>o</w:t>
      </w:r>
      <w:r>
        <w:t xml:space="preserve"> nabora ciljno usmerjenih usposabljanj in izobraževanj;</w:t>
      </w:r>
    </w:p>
    <w:p w14:paraId="41DE6A67" w14:textId="0E357ADB" w:rsidR="00986FEA" w:rsidRDefault="00986FEA" w:rsidP="00613A73">
      <w:pPr>
        <w:pStyle w:val="Odstavekseznama"/>
        <w:numPr>
          <w:ilvl w:val="0"/>
          <w:numId w:val="31"/>
        </w:numPr>
        <w:shd w:val="clear" w:color="auto" w:fill="FFFFFF"/>
      </w:pPr>
      <w:r>
        <w:t xml:space="preserve">stroški </w:t>
      </w:r>
      <w:r w:rsidR="00BE5992">
        <w:t xml:space="preserve">dela z </w:t>
      </w:r>
      <w:r>
        <w:t>izvedb</w:t>
      </w:r>
      <w:r w:rsidR="00BE5992">
        <w:t>o</w:t>
      </w:r>
      <w:r>
        <w:t xml:space="preserve"> ciljno usmerjenih izobraževanj in usposabljanj za invalide in ostale zaposlene, tudi delodajalce;</w:t>
      </w:r>
    </w:p>
    <w:p w14:paraId="4912176E" w14:textId="789348D7" w:rsidR="00986FEA" w:rsidRPr="00956083" w:rsidRDefault="00986FEA" w:rsidP="00613A73">
      <w:pPr>
        <w:pStyle w:val="Odstavekseznama"/>
        <w:numPr>
          <w:ilvl w:val="0"/>
          <w:numId w:val="31"/>
        </w:numPr>
        <w:shd w:val="clear" w:color="auto" w:fill="FFFFFF"/>
      </w:pPr>
      <w:r>
        <w:t xml:space="preserve">stroški zagotavljanja psihosocialne podpore vključenim invalidom (le </w:t>
      </w:r>
      <w:r w:rsidR="00D63D41">
        <w:t xml:space="preserve">pri </w:t>
      </w:r>
      <w:r w:rsidR="00C10441">
        <w:t>s</w:t>
      </w:r>
      <w:r>
        <w:t>klop</w:t>
      </w:r>
      <w:r w:rsidR="00D63D41">
        <w:t>u</w:t>
      </w:r>
      <w:r>
        <w:t xml:space="preserve"> </w:t>
      </w:r>
      <w:r w:rsidR="000D175E">
        <w:t>1</w:t>
      </w:r>
      <w:r>
        <w:t>)</w:t>
      </w:r>
    </w:p>
    <w:p w14:paraId="12711FDF" w14:textId="77777777" w:rsidR="00C10441" w:rsidRDefault="00C10441" w:rsidP="00D51807">
      <w:pPr>
        <w:rPr>
          <w:iCs/>
        </w:rPr>
      </w:pPr>
    </w:p>
    <w:p w14:paraId="642DEF82" w14:textId="286C36A0" w:rsidR="00FD7F80" w:rsidRDefault="00C10441" w:rsidP="00D51807">
      <w:pPr>
        <w:rPr>
          <w:iCs/>
        </w:rPr>
      </w:pPr>
      <w:bookmarkStart w:id="44" w:name="_Hlk147220728"/>
      <w:r w:rsidRPr="004177AE">
        <w:rPr>
          <w:iCs/>
        </w:rPr>
        <w:t>Upravičeni stroški dela za projektne aktivnosti v okviru javnega razpisa so določeni kot standardni strošek na enoto (SSE)</w:t>
      </w:r>
      <w:r w:rsidR="00EF3996" w:rsidRPr="004177AE">
        <w:rPr>
          <w:iCs/>
        </w:rPr>
        <w:t xml:space="preserve"> za osebje</w:t>
      </w:r>
      <w:r w:rsidRPr="004177AE">
        <w:rPr>
          <w:iCs/>
        </w:rPr>
        <w:t xml:space="preserve">, ki je opredeljen kot urna postavka, skladno </w:t>
      </w:r>
      <w:r w:rsidR="00425037" w:rsidRPr="004177AE">
        <w:rPr>
          <w:iCs/>
        </w:rPr>
        <w:t xml:space="preserve">z Metodologijo za izračun standardne lestvice stroška na enoto za </w:t>
      </w:r>
      <w:r w:rsidR="006C7074" w:rsidRPr="004177AE">
        <w:rPr>
          <w:iCs/>
        </w:rPr>
        <w:t>stroške dela</w:t>
      </w:r>
      <w:r w:rsidR="00425037" w:rsidRPr="004177AE">
        <w:rPr>
          <w:iCs/>
        </w:rPr>
        <w:t xml:space="preserve"> (Priloga št. </w:t>
      </w:r>
      <w:r w:rsidR="009C5360" w:rsidRPr="004177AE">
        <w:rPr>
          <w:iCs/>
        </w:rPr>
        <w:t>9</w:t>
      </w:r>
      <w:r w:rsidR="00425037" w:rsidRPr="004177AE">
        <w:rPr>
          <w:iCs/>
        </w:rPr>
        <w:t>)</w:t>
      </w:r>
      <w:r w:rsidRPr="004177AE">
        <w:rPr>
          <w:iCs/>
        </w:rPr>
        <w:t>.</w:t>
      </w:r>
      <w:bookmarkEnd w:id="44"/>
    </w:p>
    <w:p w14:paraId="47E1B8C8" w14:textId="397A9A04" w:rsidR="00C10441" w:rsidRDefault="00C10441" w:rsidP="00D51807">
      <w:pPr>
        <w:rPr>
          <w:iCs/>
        </w:rPr>
      </w:pPr>
    </w:p>
    <w:p w14:paraId="2F734F44" w14:textId="451CBB51" w:rsidR="00C10441" w:rsidRPr="00E33803" w:rsidRDefault="00C10441" w:rsidP="00D51807">
      <w:pPr>
        <w:rPr>
          <w:iCs/>
        </w:rPr>
      </w:pPr>
      <w:r w:rsidRPr="00E33803">
        <w:rPr>
          <w:iCs/>
        </w:rPr>
        <w:t>Natančna opredelitev stroškov mora biti prikazana v Obrazcu št. 1</w:t>
      </w:r>
      <w:r w:rsidR="000D175E">
        <w:rPr>
          <w:iCs/>
        </w:rPr>
        <w:t>:</w:t>
      </w:r>
      <w:r w:rsidRPr="00E33803">
        <w:rPr>
          <w:iCs/>
        </w:rPr>
        <w:t xml:space="preserve"> Prijavnica in v Obrazcu št. 2</w:t>
      </w:r>
      <w:r w:rsidR="000D175E">
        <w:rPr>
          <w:iCs/>
        </w:rPr>
        <w:t>:</w:t>
      </w:r>
      <w:r w:rsidRPr="00E33803">
        <w:rPr>
          <w:iCs/>
        </w:rPr>
        <w:t xml:space="preserve"> Finančni načrt, ki sta sestavni del razpisne dokumentacije in morata biti oddana ob prijavi na javni razpis.</w:t>
      </w:r>
    </w:p>
    <w:p w14:paraId="366362D6" w14:textId="77777777" w:rsidR="00C10441" w:rsidRDefault="00C10441" w:rsidP="00D51807">
      <w:pPr>
        <w:rPr>
          <w:iCs/>
        </w:rPr>
      </w:pPr>
    </w:p>
    <w:p w14:paraId="05F5EB3F" w14:textId="29638B71" w:rsidR="00E0395C" w:rsidRPr="00AF7ADC" w:rsidRDefault="009F0D88" w:rsidP="00D51807">
      <w:pPr>
        <w:shd w:val="clear" w:color="auto" w:fill="FFFFFF"/>
      </w:pPr>
      <w:r w:rsidRPr="00AF7ADC">
        <w:t>V primeru, da so upravičeni stroški nižji od odobrenih, je pr</w:t>
      </w:r>
      <w:r w:rsidR="000452F6">
        <w:t>ojektni partner</w:t>
      </w:r>
      <w:r w:rsidRPr="00AF7ADC">
        <w:t xml:space="preserve"> upravičen do izplačila sredstev v višini dejansko porabljenih </w:t>
      </w:r>
      <w:r w:rsidR="0080589C">
        <w:t xml:space="preserve">upravičenih </w:t>
      </w:r>
      <w:r w:rsidRPr="00AF7ADC">
        <w:t xml:space="preserve">stroškov. </w:t>
      </w:r>
    </w:p>
    <w:p w14:paraId="3CDAFB50" w14:textId="37E7FCD6" w:rsidR="004610D9" w:rsidRDefault="004610D9" w:rsidP="00D51807">
      <w:pPr>
        <w:shd w:val="clear" w:color="auto" w:fill="FFFFFF"/>
        <w:rPr>
          <w:bCs/>
          <w:iCs/>
          <w:szCs w:val="20"/>
          <w:lang w:eastAsia="sl-SI"/>
        </w:rPr>
      </w:pPr>
    </w:p>
    <w:p w14:paraId="526DAD79" w14:textId="293C7E68" w:rsidR="004610D9" w:rsidRPr="004610D9" w:rsidRDefault="004610D9" w:rsidP="0037222B">
      <w:pPr>
        <w:pStyle w:val="Naslov2"/>
      </w:pPr>
      <w:r w:rsidRPr="004610D9">
        <w:t>Neupravičeni stroški</w:t>
      </w:r>
    </w:p>
    <w:p w14:paraId="54A4E894" w14:textId="77777777" w:rsidR="004610D9" w:rsidRPr="004610D9" w:rsidRDefault="004610D9" w:rsidP="00D51807">
      <w:pPr>
        <w:shd w:val="clear" w:color="auto" w:fill="FFFFFF"/>
        <w:rPr>
          <w:bCs/>
          <w:iCs/>
          <w:szCs w:val="20"/>
          <w:lang w:eastAsia="sl-SI"/>
        </w:rPr>
      </w:pPr>
    </w:p>
    <w:p w14:paraId="557B45A3" w14:textId="2477F5CE" w:rsidR="004610D9" w:rsidRPr="004610D9" w:rsidRDefault="004610D9" w:rsidP="00D51807">
      <w:pPr>
        <w:shd w:val="clear" w:color="auto" w:fill="FFFFFF"/>
        <w:rPr>
          <w:bCs/>
          <w:iCs/>
          <w:szCs w:val="20"/>
          <w:lang w:eastAsia="sl-SI"/>
        </w:rPr>
      </w:pPr>
      <w:r w:rsidRPr="007C2D4D">
        <w:rPr>
          <w:bCs/>
          <w:iCs/>
          <w:szCs w:val="20"/>
          <w:lang w:eastAsia="sl-SI"/>
        </w:rPr>
        <w:t>Neupravičeni stroški niso predmet financiranja in jih krije prijavitelj oziroma projektni partner sam.</w:t>
      </w:r>
    </w:p>
    <w:p w14:paraId="752B702E" w14:textId="77777777" w:rsidR="004610D9" w:rsidRPr="004610D9" w:rsidRDefault="004610D9" w:rsidP="00D51807">
      <w:pPr>
        <w:shd w:val="clear" w:color="auto" w:fill="FFFFFF"/>
        <w:rPr>
          <w:bCs/>
          <w:iCs/>
          <w:szCs w:val="20"/>
          <w:lang w:eastAsia="sl-SI"/>
        </w:rPr>
      </w:pPr>
    </w:p>
    <w:p w14:paraId="1E7B791E" w14:textId="0CA36897" w:rsidR="004610D9" w:rsidRDefault="000A7E6C" w:rsidP="00D51807">
      <w:pPr>
        <w:shd w:val="clear" w:color="auto" w:fill="FFFFFF"/>
        <w:rPr>
          <w:bCs/>
          <w:iCs/>
          <w:szCs w:val="20"/>
          <w:lang w:eastAsia="sl-SI"/>
        </w:rPr>
      </w:pPr>
      <w:r>
        <w:rPr>
          <w:bCs/>
          <w:iCs/>
          <w:szCs w:val="20"/>
          <w:lang w:eastAsia="sl-SI"/>
        </w:rPr>
        <w:t>O neupravičeni porabi sredstev mehanizma govorimo, ko</w:t>
      </w:r>
      <w:r w:rsidR="004610D9" w:rsidRPr="004610D9">
        <w:rPr>
          <w:bCs/>
          <w:iCs/>
          <w:szCs w:val="20"/>
          <w:lang w:eastAsia="sl-SI"/>
        </w:rPr>
        <w:t>:</w:t>
      </w:r>
    </w:p>
    <w:p w14:paraId="445AE4C1" w14:textId="73BC4F38" w:rsidR="004610D9" w:rsidRDefault="002E0DAC" w:rsidP="000A7E6C">
      <w:pPr>
        <w:pStyle w:val="Odstavekseznama"/>
        <w:numPr>
          <w:ilvl w:val="0"/>
          <w:numId w:val="7"/>
        </w:numPr>
        <w:shd w:val="clear" w:color="auto" w:fill="FFFFFF"/>
        <w:rPr>
          <w:bCs/>
          <w:iCs/>
          <w:szCs w:val="20"/>
          <w:lang w:eastAsia="sl-SI"/>
        </w:rPr>
      </w:pPr>
      <w:r>
        <w:rPr>
          <w:bCs/>
          <w:iCs/>
          <w:szCs w:val="20"/>
          <w:lang w:eastAsia="sl-SI"/>
        </w:rPr>
        <w:t xml:space="preserve">stroški </w:t>
      </w:r>
      <w:r w:rsidR="000A7E6C">
        <w:rPr>
          <w:bCs/>
          <w:iCs/>
          <w:szCs w:val="20"/>
          <w:lang w:eastAsia="sl-SI"/>
        </w:rPr>
        <w:t xml:space="preserve">niso nastali v skladu s pravili </w:t>
      </w:r>
      <w:r w:rsidR="00BB63BC">
        <w:rPr>
          <w:bCs/>
          <w:iCs/>
          <w:szCs w:val="20"/>
          <w:lang w:eastAsia="sl-SI"/>
        </w:rPr>
        <w:t>Evropske u</w:t>
      </w:r>
      <w:r w:rsidR="000A7E6C">
        <w:rPr>
          <w:bCs/>
          <w:iCs/>
          <w:szCs w:val="20"/>
          <w:lang w:eastAsia="sl-SI"/>
        </w:rPr>
        <w:t>nije ali nacionalnimi pravili,</w:t>
      </w:r>
    </w:p>
    <w:p w14:paraId="686F2661" w14:textId="716FD723" w:rsidR="000A7E6C" w:rsidRDefault="000A7E6C" w:rsidP="000A7E6C">
      <w:pPr>
        <w:pStyle w:val="Odstavekseznama"/>
        <w:numPr>
          <w:ilvl w:val="0"/>
          <w:numId w:val="7"/>
        </w:numPr>
        <w:shd w:val="clear" w:color="auto" w:fill="FFFFFF"/>
        <w:rPr>
          <w:bCs/>
          <w:iCs/>
          <w:szCs w:val="20"/>
          <w:lang w:eastAsia="sl-SI"/>
        </w:rPr>
      </w:pPr>
      <w:r>
        <w:rPr>
          <w:bCs/>
          <w:iCs/>
          <w:szCs w:val="20"/>
          <w:lang w:eastAsia="sl-SI"/>
        </w:rPr>
        <w:t>sredstva mehanizma niso bila porabljena v skladu z načrtom,</w:t>
      </w:r>
    </w:p>
    <w:p w14:paraId="6A9D5FC2" w14:textId="6590FB2B" w:rsidR="000A7E6C" w:rsidRPr="000A7E6C" w:rsidRDefault="000A7E6C" w:rsidP="000A7E6C">
      <w:pPr>
        <w:pStyle w:val="Odstavekseznama"/>
        <w:numPr>
          <w:ilvl w:val="0"/>
          <w:numId w:val="7"/>
        </w:numPr>
        <w:shd w:val="clear" w:color="auto" w:fill="FFFFFF"/>
        <w:rPr>
          <w:bCs/>
          <w:iCs/>
          <w:szCs w:val="20"/>
          <w:lang w:eastAsia="sl-SI"/>
        </w:rPr>
      </w:pPr>
      <w:r>
        <w:rPr>
          <w:bCs/>
          <w:iCs/>
          <w:szCs w:val="20"/>
          <w:lang w:eastAsia="sl-SI"/>
        </w:rPr>
        <w:t>se pri preverjanju ukrepov ugotovijo primeri goljufije, korupcije, nasprotij interesov ter dvojnega financiranja.</w:t>
      </w:r>
    </w:p>
    <w:p w14:paraId="44340FD1" w14:textId="7D5C3A18" w:rsidR="006138A2" w:rsidRDefault="006138A2" w:rsidP="00D51807">
      <w:bookmarkStart w:id="45" w:name="_Hlk147220866"/>
    </w:p>
    <w:p w14:paraId="562D981D" w14:textId="217AA074" w:rsidR="00461ACE" w:rsidRDefault="003C092F" w:rsidP="00D51807">
      <w:bookmarkStart w:id="46" w:name="_Hlk147220890"/>
      <w:r>
        <w:t>DDV</w:t>
      </w:r>
      <w:r w:rsidR="000D175E">
        <w:t xml:space="preserve"> ni </w:t>
      </w:r>
      <w:r w:rsidR="00461ACE">
        <w:t>upravičen strošek in ni krit v sklopu javnega razpisa</w:t>
      </w:r>
      <w:bookmarkEnd w:id="46"/>
      <w:r w:rsidR="00461ACE">
        <w:t>.</w:t>
      </w:r>
      <w:bookmarkEnd w:id="45"/>
      <w:r w:rsidR="00461ACE">
        <w:t xml:space="preserve"> </w:t>
      </w:r>
    </w:p>
    <w:p w14:paraId="61F46994" w14:textId="77777777" w:rsidR="00461ACE" w:rsidRPr="00E56BFC" w:rsidRDefault="00461ACE" w:rsidP="00D51807"/>
    <w:p w14:paraId="67224C2A" w14:textId="62D36B7E" w:rsidR="00FD7F80" w:rsidRPr="0098685C" w:rsidRDefault="00A23A92" w:rsidP="0037222B">
      <w:pPr>
        <w:pStyle w:val="Naslov2"/>
      </w:pPr>
      <w:bookmarkStart w:id="47" w:name="_Hlk101880932"/>
      <w:r w:rsidRPr="0098685C">
        <w:t>Dokaz</w:t>
      </w:r>
      <w:r>
        <w:t>ovanje</w:t>
      </w:r>
      <w:r w:rsidRPr="0098685C">
        <w:t xml:space="preserve"> </w:t>
      </w:r>
      <w:r>
        <w:t>upravičenih</w:t>
      </w:r>
      <w:r w:rsidR="00FD7F80" w:rsidRPr="0098685C">
        <w:t xml:space="preserve"> stroškov</w:t>
      </w:r>
    </w:p>
    <w:bookmarkEnd w:id="47"/>
    <w:p w14:paraId="29D0D721" w14:textId="77777777" w:rsidR="00FB3793" w:rsidRPr="00C87ACC" w:rsidRDefault="00FB3793" w:rsidP="00D51807"/>
    <w:p w14:paraId="44CA46C4" w14:textId="21057E7D" w:rsidR="00073B7F" w:rsidRDefault="00073B7F" w:rsidP="00D51807">
      <w:r>
        <w:t>Prijavitelj</w:t>
      </w:r>
      <w:r w:rsidR="00A65B3B">
        <w:t>i in projektni partnerj</w:t>
      </w:r>
      <w:r>
        <w:t xml:space="preserve">i lahko zaprosijo za sofinanciranje do 100 % upravičenih stroškov projekta. </w:t>
      </w:r>
      <w:r w:rsidR="003C092F">
        <w:t>DDV</w:t>
      </w:r>
      <w:r>
        <w:t xml:space="preserve"> ni upravičen strošek. Znesek upravičenih stroškov brez DDV je osnova za izračun zneska sofinanciranja. Potrditev sofinanciranja projekta in vloge na javni razpis s sklepom o izboru ne pomeni tudi predhodne odobritve sofinanciranja posameznih upravičenih stroškov, opredeljenih v vlogi. Upravičenost sofinanciranja bo ministrstvo preverjalo v okviru vsakokratne </w:t>
      </w:r>
      <w:r>
        <w:lastRenderedPageBreak/>
        <w:t xml:space="preserve">presoje zahtevka za izplačilo, na način in z dinamiko, kot bo opredeljeno </w:t>
      </w:r>
      <w:r w:rsidR="00660132">
        <w:t>v pogodbi o financiranju projekta</w:t>
      </w:r>
      <w:r>
        <w:t>, in sicer predvsem ob upoštevanju pravnih podlag, navodil, smernic in drugih relevantnih dokumentov (račun, potrdilo o plačilu, slikovno gradivo, druga dokazila o izvedbi aktivnosti).</w:t>
      </w:r>
    </w:p>
    <w:p w14:paraId="048A77E5" w14:textId="77777777" w:rsidR="00073B7F" w:rsidRDefault="00073B7F" w:rsidP="00D51807"/>
    <w:p w14:paraId="09F6D75D" w14:textId="24FE6FA4" w:rsidR="002F40C8" w:rsidRPr="002F40C8" w:rsidRDefault="002F40C8" w:rsidP="00D51807">
      <w:r w:rsidRPr="002F40C8">
        <w:t>Za vsak strošek, pri katerem ministrstvo ob pregledu zahtevka za izplačilo ne najde neposredne povezave med nastankom stroška in izvedbo projekta, ne glede na to, ali ta dejansko obstaja, ali v primerih nejasnosti/dvoma/negotovosti/suma, lahko ministrstvo od projektnega partnerja</w:t>
      </w:r>
      <w:r w:rsidR="003F623F">
        <w:t xml:space="preserve"> in/ali prijavitelja</w:t>
      </w:r>
      <w:r w:rsidRPr="002F40C8">
        <w:t xml:space="preserve"> zahteva dodatna pojasnila, dodatna dokazila ali izjave (fotografije, izpise, izjave, certifikate ipd.), ki dokazujejo nastanek in obstoj stroška </w:t>
      </w:r>
      <w:r w:rsidR="000D175E">
        <w:t>pri</w:t>
      </w:r>
      <w:r w:rsidRPr="002F40C8">
        <w:t xml:space="preserve"> izvedb</w:t>
      </w:r>
      <w:r w:rsidR="000D175E">
        <w:t>i</w:t>
      </w:r>
      <w:r w:rsidRPr="002F40C8">
        <w:t xml:space="preserve"> projekta. V primeru, da ministrstvo meni, da dodatna dokazila ne nakazujejo v zadostni meri povezave med nastankom stroška in izvedbo projekta, kot tudi v primeru neupravičenih stroškov, lahko </w:t>
      </w:r>
      <w:r w:rsidR="0015079B">
        <w:t xml:space="preserve">zavrne zahtevek </w:t>
      </w:r>
      <w:r w:rsidR="003F623F">
        <w:t>za izplačilo</w:t>
      </w:r>
      <w:r w:rsidRPr="002F40C8">
        <w:t xml:space="preserve"> </w:t>
      </w:r>
      <w:r w:rsidR="0015079B">
        <w:t xml:space="preserve">in </w:t>
      </w:r>
      <w:r w:rsidRPr="002F40C8">
        <w:t xml:space="preserve">zahteva </w:t>
      </w:r>
      <w:r w:rsidR="003F623F">
        <w:t xml:space="preserve">ponovni zahtevek za izplačilo z ustrezno </w:t>
      </w:r>
      <w:r w:rsidR="003F623F" w:rsidRPr="002F40C8">
        <w:t>zmanjšan</w:t>
      </w:r>
      <w:r w:rsidR="003F623F">
        <w:t>o</w:t>
      </w:r>
      <w:r w:rsidR="003F623F" w:rsidRPr="002F40C8">
        <w:t xml:space="preserve"> </w:t>
      </w:r>
      <w:r w:rsidR="003F623F">
        <w:t>višino</w:t>
      </w:r>
      <w:r w:rsidR="003F623F" w:rsidRPr="002F40C8">
        <w:t xml:space="preserve"> </w:t>
      </w:r>
      <w:r w:rsidR="003F623F">
        <w:t>zneska</w:t>
      </w:r>
      <w:r w:rsidRPr="002F40C8">
        <w:t xml:space="preserve">. </w:t>
      </w:r>
    </w:p>
    <w:p w14:paraId="5DB0B186" w14:textId="77777777" w:rsidR="002F40C8" w:rsidRPr="002F40C8" w:rsidRDefault="002F40C8" w:rsidP="00D51807"/>
    <w:p w14:paraId="5E9737FF" w14:textId="4DAF8EEA" w:rsidR="002F40C8" w:rsidRPr="002F40C8" w:rsidRDefault="002F40C8" w:rsidP="00D51807">
      <w:r w:rsidRPr="002F40C8">
        <w:t>Breme dokazovanja upravičenosti stroškov je na strani projektnega partnerja.</w:t>
      </w:r>
    </w:p>
    <w:p w14:paraId="6A4C1510" w14:textId="77777777" w:rsidR="002F40C8" w:rsidRPr="002F40C8" w:rsidRDefault="002F40C8" w:rsidP="00D51807"/>
    <w:p w14:paraId="03D10871" w14:textId="0A9F4111" w:rsidR="002F40C8" w:rsidRPr="002F40C8" w:rsidRDefault="003F623F" w:rsidP="00D51807">
      <w:r>
        <w:t>Po zaključeni posamezni fazi p</w:t>
      </w:r>
      <w:r w:rsidR="002F40C8" w:rsidRPr="002F40C8">
        <w:t>rojektn</w:t>
      </w:r>
      <w:r w:rsidR="00F67C38">
        <w:t>i</w:t>
      </w:r>
      <w:r w:rsidR="002F40C8" w:rsidRPr="002F40C8">
        <w:t xml:space="preserve"> partner</w:t>
      </w:r>
      <w:r w:rsidR="008E09D2">
        <w:t xml:space="preserve">, ki </w:t>
      </w:r>
      <w:r w:rsidR="00F67C38">
        <w:t>je</w:t>
      </w:r>
      <w:r w:rsidR="008E09D2">
        <w:t xml:space="preserve"> izved</w:t>
      </w:r>
      <w:r w:rsidR="00F67C38">
        <w:t>el</w:t>
      </w:r>
      <w:r w:rsidR="008E09D2">
        <w:t xml:space="preserve"> </w:t>
      </w:r>
      <w:r w:rsidR="000A7E6C">
        <w:t xml:space="preserve">projektne </w:t>
      </w:r>
      <w:r w:rsidR="008E09D2">
        <w:t>aktivnosti,</w:t>
      </w:r>
      <w:r w:rsidR="002F40C8" w:rsidRPr="002F40C8">
        <w:t xml:space="preserve"> pripravi zahtevek za izplačilo z vso potrebno dokumentacijo in ga posreduje na ministrstvo. Izplačilo sredstev po </w:t>
      </w:r>
      <w:r w:rsidR="00886A51" w:rsidRPr="002F40C8">
        <w:t>posamezn</w:t>
      </w:r>
      <w:r w:rsidR="00886A51">
        <w:t>em</w:t>
      </w:r>
      <w:r w:rsidR="00886A51" w:rsidRPr="002F40C8">
        <w:t xml:space="preserve"> </w:t>
      </w:r>
      <w:r w:rsidR="002F40C8" w:rsidRPr="002F40C8">
        <w:t xml:space="preserve">zahtevku za izplačilo poteka na način, da ministrstvo izplačilo izvede zgolj </w:t>
      </w:r>
      <w:r w:rsidR="00986FEA">
        <w:t>projektne</w:t>
      </w:r>
      <w:r w:rsidR="00886A51">
        <w:t>mu</w:t>
      </w:r>
      <w:r w:rsidR="00986FEA">
        <w:t xml:space="preserve"> </w:t>
      </w:r>
      <w:r w:rsidR="00886A51">
        <w:t>partnerju</w:t>
      </w:r>
      <w:r w:rsidR="00886A51" w:rsidRPr="002F40C8">
        <w:t xml:space="preserve"> </w:t>
      </w:r>
      <w:r w:rsidR="00685ABF">
        <w:t>in ne prijavitelj</w:t>
      </w:r>
      <w:r w:rsidR="00886A51">
        <w:t>u</w:t>
      </w:r>
      <w:r w:rsidR="00685ABF">
        <w:t xml:space="preserve"> projekta.</w:t>
      </w:r>
      <w:r w:rsidR="002F40C8" w:rsidRPr="002F40C8">
        <w:t xml:space="preserve"> </w:t>
      </w:r>
    </w:p>
    <w:p w14:paraId="053D93AC" w14:textId="77777777" w:rsidR="002F40C8" w:rsidRPr="002F40C8" w:rsidRDefault="002F40C8" w:rsidP="00D51807"/>
    <w:p w14:paraId="5E961248" w14:textId="1FDE9B87" w:rsidR="00A23A92" w:rsidRPr="002F40C8" w:rsidRDefault="00886A51" w:rsidP="00240916">
      <w:r>
        <w:t>Z</w:t>
      </w:r>
      <w:r w:rsidRPr="002F40C8">
        <w:t xml:space="preserve">a </w:t>
      </w:r>
      <w:r>
        <w:t xml:space="preserve">potrebe </w:t>
      </w:r>
      <w:r w:rsidRPr="002F40C8">
        <w:t>preverjanj</w:t>
      </w:r>
      <w:r>
        <w:t>a</w:t>
      </w:r>
      <w:r w:rsidRPr="002F40C8">
        <w:t xml:space="preserve"> upravljanja</w:t>
      </w:r>
      <w:r>
        <w:t xml:space="preserve"> projekta oz.</w:t>
      </w:r>
      <w:r w:rsidRPr="002F40C8">
        <w:t xml:space="preserve"> revizijske postopke</w:t>
      </w:r>
      <w:r>
        <w:t xml:space="preserve"> morajo </w:t>
      </w:r>
      <w:r w:rsidR="008D4C1F">
        <w:t xml:space="preserve">izbrani </w:t>
      </w:r>
      <w:r>
        <w:t>prijavitelj</w:t>
      </w:r>
      <w:r w:rsidR="008D4C1F">
        <w:t>i</w:t>
      </w:r>
      <w:r w:rsidRPr="002F40C8">
        <w:t xml:space="preserve"> </w:t>
      </w:r>
      <w:r w:rsidR="00CF4C2D">
        <w:t>in</w:t>
      </w:r>
      <w:r w:rsidR="00CF4C2D" w:rsidRPr="002F40C8">
        <w:t xml:space="preserve"> </w:t>
      </w:r>
      <w:r w:rsidR="002F40C8" w:rsidRPr="002F40C8">
        <w:t>projektni partnerji zagotoviti hrambo in vpogled v dokumentacijo projekta</w:t>
      </w:r>
      <w:r w:rsidR="00713082">
        <w:t xml:space="preserve"> ter </w:t>
      </w:r>
      <w:r w:rsidR="002F40C8" w:rsidRPr="002F40C8">
        <w:t xml:space="preserve">na poziv </w:t>
      </w:r>
      <w:r w:rsidR="00713082">
        <w:t xml:space="preserve">ministrstva predložiti </w:t>
      </w:r>
      <w:r w:rsidR="002F40C8" w:rsidRPr="002F40C8">
        <w:t xml:space="preserve">vsa dokazila in dokumentacijo zahtevkov za izplačilo. V primeru, da ministrstvo ob pregledu dokumentacije po izplačilu ugotovi, da so </w:t>
      </w:r>
      <w:r w:rsidR="00713082" w:rsidRPr="002F40C8">
        <w:t>bil</w:t>
      </w:r>
      <w:r w:rsidR="00713082">
        <w:t>i</w:t>
      </w:r>
      <w:r w:rsidR="00713082" w:rsidRPr="002F40C8">
        <w:t xml:space="preserve"> </w:t>
      </w:r>
      <w:r w:rsidR="002F40C8" w:rsidRPr="002F40C8">
        <w:t>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bookmarkStart w:id="48" w:name="_Hlk102750790"/>
      <w:r w:rsidR="007D64FB">
        <w:t xml:space="preserve">, </w:t>
      </w:r>
      <w:r w:rsidR="00113FD4" w:rsidRPr="00113FD4">
        <w:t>na način, kot je navedeno v Priročniku o načinu financiranja iz sredstev Mehanizma</w:t>
      </w:r>
      <w:bookmarkEnd w:id="48"/>
      <w:r w:rsidR="00F92EC7">
        <w:t xml:space="preserve"> za okrevanje in odpornost</w:t>
      </w:r>
      <w:r w:rsidR="002F40C8" w:rsidRPr="002F40C8">
        <w:t>.</w:t>
      </w:r>
    </w:p>
    <w:bookmarkEnd w:id="43"/>
    <w:p w14:paraId="30F9E617" w14:textId="77777777" w:rsidR="00EF27D6" w:rsidRPr="000261C0" w:rsidRDefault="00EF27D6" w:rsidP="00D51807"/>
    <w:p w14:paraId="0CA069B0" w14:textId="77777777" w:rsidR="00920B3F" w:rsidRPr="0098685C" w:rsidRDefault="0003340E" w:rsidP="00567CC6">
      <w:pPr>
        <w:pStyle w:val="Naslov1"/>
      </w:pPr>
      <w:r w:rsidRPr="0098685C">
        <w:t>POSTOPEK IZBORA PRIJAVITELJEV</w:t>
      </w:r>
    </w:p>
    <w:p w14:paraId="01032E61" w14:textId="77777777" w:rsidR="00920B3F" w:rsidRPr="005D1C43" w:rsidRDefault="00920B3F" w:rsidP="00D51807">
      <w:pPr>
        <w:rPr>
          <w:lang w:eastAsia="sl-SI"/>
        </w:rPr>
      </w:pPr>
    </w:p>
    <w:p w14:paraId="7216DD82" w14:textId="77777777" w:rsidR="0003340E" w:rsidRPr="0098685C" w:rsidRDefault="0003340E" w:rsidP="0037222B">
      <w:pPr>
        <w:pStyle w:val="Naslov2"/>
      </w:pPr>
      <w:r w:rsidRPr="0098685C">
        <w:t xml:space="preserve">Rok in način </w:t>
      </w:r>
      <w:r w:rsidR="000F6E2B" w:rsidRPr="0098685C">
        <w:t>oddaje vloge</w:t>
      </w:r>
      <w:r w:rsidRPr="0098685C">
        <w:t xml:space="preserve"> na javni razpis</w:t>
      </w:r>
    </w:p>
    <w:p w14:paraId="723CACC0" w14:textId="77777777" w:rsidR="0018261C" w:rsidRPr="00C87ACC" w:rsidRDefault="0018261C" w:rsidP="00D51807">
      <w:pPr>
        <w:ind w:left="284"/>
        <w:rPr>
          <w:b/>
        </w:rPr>
      </w:pPr>
    </w:p>
    <w:p w14:paraId="1CBC361E" w14:textId="6B6D99FB" w:rsidR="000839B7" w:rsidRPr="00C87ACC" w:rsidRDefault="000839B7" w:rsidP="00D51807">
      <w:r w:rsidRPr="00C87ACC">
        <w:t xml:space="preserve">Rok za oddajo </w:t>
      </w:r>
      <w:r w:rsidR="000F6E2B" w:rsidRPr="00C87ACC">
        <w:t>vlog</w:t>
      </w:r>
      <w:r w:rsidR="009B3697">
        <w:t>e na javni raz</w:t>
      </w:r>
      <w:r w:rsidR="002023E0">
        <w:t>p</w:t>
      </w:r>
      <w:r w:rsidR="009B3697">
        <w:t>is</w:t>
      </w:r>
      <w:r w:rsidRPr="00C87ACC">
        <w:t xml:space="preserve"> je </w:t>
      </w:r>
      <w:r w:rsidR="00BC1FFD">
        <w:rPr>
          <w:b/>
        </w:rPr>
        <w:t xml:space="preserve">najkasneje </w:t>
      </w:r>
      <w:r w:rsidR="00BC1FFD" w:rsidRPr="00DF2C9A">
        <w:rPr>
          <w:b/>
        </w:rPr>
        <w:t xml:space="preserve">do </w:t>
      </w:r>
      <w:r w:rsidR="00DF2C9A" w:rsidRPr="00DF2C9A">
        <w:rPr>
          <w:b/>
        </w:rPr>
        <w:t>11</w:t>
      </w:r>
      <w:r w:rsidR="007C2AA1" w:rsidRPr="00DF2C9A">
        <w:rPr>
          <w:b/>
        </w:rPr>
        <w:t xml:space="preserve">. </w:t>
      </w:r>
      <w:r w:rsidR="00DF2C9A" w:rsidRPr="00DF2C9A">
        <w:rPr>
          <w:b/>
        </w:rPr>
        <w:t>12</w:t>
      </w:r>
      <w:r w:rsidR="007C2AA1" w:rsidRPr="00DF2C9A">
        <w:rPr>
          <w:b/>
        </w:rPr>
        <w:t>. 202</w:t>
      </w:r>
      <w:r w:rsidR="00986FEA" w:rsidRPr="00DF2C9A">
        <w:rPr>
          <w:b/>
        </w:rPr>
        <w:t>3</w:t>
      </w:r>
      <w:r w:rsidR="009B3697" w:rsidRPr="00DF2C9A">
        <w:rPr>
          <w:b/>
        </w:rPr>
        <w:t xml:space="preserve"> do </w:t>
      </w:r>
      <w:r w:rsidR="00DF2C9A" w:rsidRPr="00DF2C9A">
        <w:rPr>
          <w:b/>
        </w:rPr>
        <w:t>23</w:t>
      </w:r>
      <w:r w:rsidR="009B3697" w:rsidRPr="00DF2C9A">
        <w:rPr>
          <w:b/>
        </w:rPr>
        <w:t>.</w:t>
      </w:r>
      <w:r w:rsidR="00DF2C9A" w:rsidRPr="00DF2C9A">
        <w:rPr>
          <w:b/>
        </w:rPr>
        <w:t>59</w:t>
      </w:r>
      <w:r w:rsidR="009B3697" w:rsidRPr="00DF2C9A">
        <w:rPr>
          <w:b/>
        </w:rPr>
        <w:t xml:space="preserve"> ure</w:t>
      </w:r>
      <w:r w:rsidR="002304C9" w:rsidRPr="00DF2C9A">
        <w:rPr>
          <w:b/>
        </w:rPr>
        <w:t>.</w:t>
      </w:r>
      <w:r w:rsidR="00BC1FFD">
        <w:rPr>
          <w:b/>
        </w:rPr>
        <w:t xml:space="preserve"> </w:t>
      </w:r>
    </w:p>
    <w:p w14:paraId="7B74D3D1" w14:textId="77777777" w:rsidR="000839B7" w:rsidRPr="00C87ACC" w:rsidRDefault="000839B7" w:rsidP="00D51807"/>
    <w:p w14:paraId="4BEEFE99" w14:textId="7527D43B" w:rsidR="000839B7" w:rsidRPr="00C87ACC" w:rsidRDefault="000839B7" w:rsidP="00D51807">
      <w:r w:rsidRPr="00C87ACC">
        <w:t>Posamezni prijavitelj</w:t>
      </w:r>
      <w:r w:rsidR="000452F6">
        <w:t xml:space="preserve"> s </w:t>
      </w:r>
      <w:r w:rsidR="00AF251E">
        <w:t>projektnim(a) partnerjem(a)</w:t>
      </w:r>
      <w:r w:rsidRPr="00C87ACC">
        <w:t xml:space="preserve"> lahko predloži le eno (1) </w:t>
      </w:r>
      <w:r w:rsidR="000F6E2B" w:rsidRPr="00492992">
        <w:t>vlog</w:t>
      </w:r>
      <w:r w:rsidR="00563E6F" w:rsidRPr="00492992">
        <w:t>o</w:t>
      </w:r>
      <w:r w:rsidRPr="00C87ACC">
        <w:t xml:space="preserve"> za financiranje</w:t>
      </w:r>
      <w:r w:rsidR="004435F0">
        <w:t xml:space="preserve">, v kateri morata biti vključeni </w:t>
      </w:r>
      <w:r w:rsidR="00073B7F">
        <w:t>ob</w:t>
      </w:r>
      <w:r w:rsidR="009424BD">
        <w:t>e</w:t>
      </w:r>
      <w:r w:rsidR="00073B7F">
        <w:t xml:space="preserve"> </w:t>
      </w:r>
      <w:r w:rsidR="009424BD">
        <w:t>fazi</w:t>
      </w:r>
      <w:r w:rsidR="00073B7F">
        <w:t xml:space="preserve"> (</w:t>
      </w:r>
      <w:r w:rsidR="009424BD">
        <w:t>faza</w:t>
      </w:r>
      <w:r w:rsidR="00073B7F">
        <w:t xml:space="preserve"> </w:t>
      </w:r>
      <w:r w:rsidR="009424BD">
        <w:t>I</w:t>
      </w:r>
      <w:r w:rsidR="00073B7F">
        <w:t xml:space="preserve"> in </w:t>
      </w:r>
      <w:r w:rsidR="009424BD">
        <w:t>faza II</w:t>
      </w:r>
      <w:r w:rsidR="00073B7F">
        <w:t>)</w:t>
      </w:r>
      <w:r w:rsidRPr="00C87ACC">
        <w:t xml:space="preserve">. V kolikor bo prijavitelj predložil več </w:t>
      </w:r>
      <w:r w:rsidR="000F6E2B" w:rsidRPr="00C87ACC">
        <w:t xml:space="preserve">vlog </w:t>
      </w:r>
      <w:r w:rsidRPr="00C87ACC">
        <w:t xml:space="preserve">za financiranje, bo upoštevana tista </w:t>
      </w:r>
      <w:r w:rsidR="000F6E2B" w:rsidRPr="00C87ACC">
        <w:t>vloga</w:t>
      </w:r>
      <w:r w:rsidRPr="00C87ACC">
        <w:t xml:space="preserve">, ki bo na ministrstvu evidentirana kot prva prispela, ostale </w:t>
      </w:r>
      <w:r w:rsidR="000F6E2B" w:rsidRPr="00C87ACC">
        <w:t>vloge</w:t>
      </w:r>
      <w:r w:rsidRPr="00C87ACC">
        <w:t xml:space="preserve"> se ne bodo obravnavale in bodo s sklepom predstojnika ministrstva zavržene ter vrnjene prijavitelju.</w:t>
      </w:r>
    </w:p>
    <w:p w14:paraId="2AAA0F39" w14:textId="77777777" w:rsidR="000839B7" w:rsidRPr="00C87ACC" w:rsidRDefault="000839B7" w:rsidP="00D51807"/>
    <w:p w14:paraId="1F115E2C" w14:textId="71829200" w:rsidR="00454E8E" w:rsidRDefault="000F6E2B" w:rsidP="007F2042">
      <w:r w:rsidRPr="00C87ACC">
        <w:t>Vloga</w:t>
      </w:r>
      <w:r w:rsidR="0003340E" w:rsidRPr="00C87ACC">
        <w:t xml:space="preserve"> mora biti oddana v papirnati/tiskani obliki </w:t>
      </w:r>
      <w:r w:rsidR="0003340E" w:rsidRPr="004177AE">
        <w:t xml:space="preserve">na prijavnih obrazcih, ki so del razpisne dokumentacije in mora vsebovati vse zahtevane obvezne priloge in podatke, določene v razpisni dokumentaciji. </w:t>
      </w:r>
      <w:r w:rsidR="004177AE">
        <w:t>Poleg</w:t>
      </w:r>
      <w:r w:rsidR="0003340E" w:rsidRPr="004177AE">
        <w:t xml:space="preserve"> tega je potrebno na </w:t>
      </w:r>
      <w:r w:rsidR="00CC22FC" w:rsidRPr="004177AE">
        <w:t>e-nosilcu podatkov (</w:t>
      </w:r>
      <w:r w:rsidR="00454E8E" w:rsidRPr="004177AE">
        <w:t>npr.</w:t>
      </w:r>
      <w:r w:rsidR="00454E8E">
        <w:t xml:space="preserve"> </w:t>
      </w:r>
      <w:r w:rsidR="008B7A9B">
        <w:t xml:space="preserve">USB </w:t>
      </w:r>
      <w:r w:rsidR="00CC22FC" w:rsidRPr="00D979D8">
        <w:t>ključku)</w:t>
      </w:r>
      <w:r w:rsidR="0003340E" w:rsidRPr="00D979D8">
        <w:t xml:space="preserve"> </w:t>
      </w:r>
      <w:r w:rsidR="00F16455" w:rsidRPr="00D979D8">
        <w:t>posredovati</w:t>
      </w:r>
      <w:r w:rsidR="00F16455" w:rsidRPr="004177AE">
        <w:t xml:space="preserve"> </w:t>
      </w:r>
      <w:r w:rsidR="0003340E" w:rsidRPr="00310047">
        <w:t>tudi</w:t>
      </w:r>
      <w:r w:rsidR="007F2042">
        <w:t xml:space="preserve"> </w:t>
      </w:r>
      <w:r w:rsidR="0003340E" w:rsidRPr="00310047">
        <w:t xml:space="preserve">Obrazec št. </w:t>
      </w:r>
      <w:r w:rsidR="006120CB" w:rsidRPr="00310047">
        <w:t>1</w:t>
      </w:r>
      <w:r w:rsidR="00D979D8" w:rsidRPr="00310047">
        <w:t>: Prijavnico</w:t>
      </w:r>
      <w:r w:rsidR="007F2042">
        <w:t xml:space="preserve"> in </w:t>
      </w:r>
      <w:r w:rsidR="006120CB" w:rsidRPr="00310047">
        <w:t>Obrazec št. 2</w:t>
      </w:r>
      <w:r w:rsidR="00D979D8" w:rsidRPr="00310047">
        <w:t>: Finančni načrt</w:t>
      </w:r>
      <w:r w:rsidR="00193F06">
        <w:t>.</w:t>
      </w:r>
    </w:p>
    <w:p w14:paraId="576FC00C" w14:textId="3AD9DF95" w:rsidR="0003340E" w:rsidRDefault="0003340E" w:rsidP="00D51807"/>
    <w:p w14:paraId="536332B1" w14:textId="7A4ED963" w:rsidR="00454E8E" w:rsidRDefault="00454E8E" w:rsidP="00D51807">
      <w:r>
        <w:rPr>
          <w:rStyle w:val="fontstyle01"/>
        </w:rPr>
        <w:lastRenderedPageBreak/>
        <w:t>V primeru neskladnosti podatkov v tiskanih in elektronskih obrazcih oziroma prilogah, se upoštevajo tisti</w:t>
      </w:r>
      <w:r>
        <w:rPr>
          <w:color w:val="000000"/>
          <w:szCs w:val="20"/>
        </w:rPr>
        <w:t xml:space="preserve"> </w:t>
      </w:r>
      <w:r>
        <w:rPr>
          <w:rStyle w:val="fontstyle01"/>
        </w:rPr>
        <w:t>v tiskani obliki.</w:t>
      </w:r>
    </w:p>
    <w:p w14:paraId="18AAC7B3" w14:textId="77777777" w:rsidR="00454E8E" w:rsidRPr="00AF7ADC" w:rsidRDefault="00454E8E" w:rsidP="00D51807"/>
    <w:p w14:paraId="75276393" w14:textId="773D0041" w:rsidR="000839B7" w:rsidRPr="00956083" w:rsidRDefault="000839B7" w:rsidP="00D51807">
      <w:r w:rsidRPr="00173763">
        <w:t xml:space="preserve">Kot pravočasne se bodo upoštevale </w:t>
      </w:r>
      <w:r w:rsidR="000F6E2B" w:rsidRPr="00703411">
        <w:rPr>
          <w:u w:val="single"/>
        </w:rPr>
        <w:t>vloge</w:t>
      </w:r>
      <w:r w:rsidRPr="00703411">
        <w:rPr>
          <w:u w:val="single"/>
        </w:rPr>
        <w:t>, poslane po pošti s priporočeno poštno pošiljko</w:t>
      </w:r>
      <w:r w:rsidRPr="00956083">
        <w:t xml:space="preserve">, ki bodo označene s poštnim žigom do vključno </w:t>
      </w:r>
      <w:r w:rsidR="00DF2C9A">
        <w:rPr>
          <w:b/>
          <w:bCs/>
          <w:u w:val="single"/>
        </w:rPr>
        <w:t>11</w:t>
      </w:r>
      <w:r w:rsidR="007C2AA1" w:rsidRPr="009C5360">
        <w:rPr>
          <w:b/>
          <w:bCs/>
          <w:u w:val="single"/>
        </w:rPr>
        <w:t xml:space="preserve">. </w:t>
      </w:r>
      <w:r w:rsidR="00DF2C9A">
        <w:rPr>
          <w:b/>
          <w:bCs/>
          <w:u w:val="single"/>
        </w:rPr>
        <w:t>12</w:t>
      </w:r>
      <w:r w:rsidR="007C2AA1" w:rsidRPr="009C5360">
        <w:rPr>
          <w:b/>
          <w:bCs/>
          <w:u w:val="single"/>
        </w:rPr>
        <w:t>. 202</w:t>
      </w:r>
      <w:r w:rsidR="00685ABF" w:rsidRPr="009C5360">
        <w:rPr>
          <w:b/>
          <w:bCs/>
          <w:u w:val="single"/>
        </w:rPr>
        <w:t>3</w:t>
      </w:r>
      <w:r w:rsidR="009B3697" w:rsidRPr="009C5360">
        <w:rPr>
          <w:b/>
        </w:rPr>
        <w:t xml:space="preserve"> do </w:t>
      </w:r>
      <w:r w:rsidR="00DF2C9A">
        <w:rPr>
          <w:b/>
        </w:rPr>
        <w:t>23</w:t>
      </w:r>
      <w:r w:rsidR="009B3697" w:rsidRPr="009C5360">
        <w:rPr>
          <w:b/>
        </w:rPr>
        <w:t>.</w:t>
      </w:r>
      <w:r w:rsidR="00DF2C9A">
        <w:rPr>
          <w:b/>
        </w:rPr>
        <w:t>59</w:t>
      </w:r>
      <w:r w:rsidR="009B3697" w:rsidRPr="009C5360">
        <w:rPr>
          <w:b/>
        </w:rPr>
        <w:t xml:space="preserve"> ure</w:t>
      </w:r>
      <w:r w:rsidRPr="009C5360">
        <w:t xml:space="preserve"> in </w:t>
      </w:r>
      <w:r w:rsidR="000F6E2B" w:rsidRPr="009C5360">
        <w:rPr>
          <w:u w:val="single"/>
        </w:rPr>
        <w:t>vloge</w:t>
      </w:r>
      <w:r w:rsidRPr="009C5360">
        <w:rPr>
          <w:u w:val="single"/>
        </w:rPr>
        <w:t>, poslane po pošti z navadno poštno pošiljko</w:t>
      </w:r>
      <w:r w:rsidRPr="009C5360">
        <w:t>, ki bodo v vložišče ministrstva, prispele do</w:t>
      </w:r>
      <w:r w:rsidRPr="009C5360">
        <w:rPr>
          <w:b/>
        </w:rPr>
        <w:t xml:space="preserve"> </w:t>
      </w:r>
      <w:r w:rsidR="00DF2C9A">
        <w:rPr>
          <w:b/>
          <w:bCs/>
          <w:u w:val="single"/>
        </w:rPr>
        <w:t>11</w:t>
      </w:r>
      <w:r w:rsidR="007C2AA1" w:rsidRPr="009C5360">
        <w:rPr>
          <w:b/>
          <w:bCs/>
          <w:u w:val="single"/>
        </w:rPr>
        <w:t xml:space="preserve">. </w:t>
      </w:r>
      <w:r w:rsidR="00DF2C9A">
        <w:rPr>
          <w:b/>
          <w:bCs/>
          <w:u w:val="single"/>
        </w:rPr>
        <w:t>12</w:t>
      </w:r>
      <w:r w:rsidR="007C2AA1" w:rsidRPr="009C5360">
        <w:rPr>
          <w:b/>
          <w:bCs/>
          <w:u w:val="single"/>
        </w:rPr>
        <w:t>. 202</w:t>
      </w:r>
      <w:r w:rsidR="00685ABF" w:rsidRPr="009C5360">
        <w:rPr>
          <w:b/>
          <w:bCs/>
          <w:u w:val="single"/>
        </w:rPr>
        <w:t>3</w:t>
      </w:r>
      <w:r w:rsidR="009B3697" w:rsidRPr="009C5360">
        <w:rPr>
          <w:b/>
        </w:rPr>
        <w:t xml:space="preserve"> do </w:t>
      </w:r>
      <w:r w:rsidR="00DF2C9A">
        <w:rPr>
          <w:b/>
        </w:rPr>
        <w:t>12</w:t>
      </w:r>
      <w:r w:rsidR="009B3697" w:rsidRPr="009C5360">
        <w:rPr>
          <w:b/>
        </w:rPr>
        <w:t>.</w:t>
      </w:r>
      <w:r w:rsidR="00DF2C9A">
        <w:rPr>
          <w:b/>
        </w:rPr>
        <w:t>00</w:t>
      </w:r>
      <w:r w:rsidR="009B3697" w:rsidRPr="009C5360">
        <w:rPr>
          <w:b/>
        </w:rPr>
        <w:t xml:space="preserve"> ure</w:t>
      </w:r>
      <w:r w:rsidR="007C2AA1" w:rsidRPr="009C5360">
        <w:rPr>
          <w:u w:val="single"/>
        </w:rPr>
        <w:t>.</w:t>
      </w:r>
      <w:r w:rsidRPr="009C5360">
        <w:t xml:space="preserve"> </w:t>
      </w:r>
      <w:r w:rsidR="00A83964" w:rsidRPr="009C5360">
        <w:t xml:space="preserve">V primeru oddaje </w:t>
      </w:r>
      <w:r w:rsidR="000F6E2B" w:rsidRPr="009C5360">
        <w:t>vloge</w:t>
      </w:r>
      <w:r w:rsidR="00A83964" w:rsidRPr="009C5360">
        <w:t xml:space="preserve"> pri drugem izvajalcu poštnih storitev obvezno prilogo predstavlja »kopija enaka originalu« računa izvajalca te poštne storitve, na katerem je natisnjen in jasno razviden čas (datum, ura in minuta) oddaje </w:t>
      </w:r>
      <w:r w:rsidR="000F6E2B" w:rsidRPr="009C5360">
        <w:t>vloge</w:t>
      </w:r>
      <w:r w:rsidR="00A83964" w:rsidRPr="009C5360">
        <w:t xml:space="preserve"> (priporočene pošiljke).</w:t>
      </w:r>
      <w:r w:rsidR="004C3696" w:rsidRPr="009C5360">
        <w:t xml:space="preserve"> </w:t>
      </w:r>
      <w:r w:rsidRPr="009C5360">
        <w:rPr>
          <w:u w:val="single"/>
        </w:rPr>
        <w:t xml:space="preserve">Osebno oddane </w:t>
      </w:r>
      <w:r w:rsidR="000F6E2B" w:rsidRPr="009C5360">
        <w:rPr>
          <w:u w:val="single"/>
        </w:rPr>
        <w:t>vloge</w:t>
      </w:r>
      <w:r w:rsidRPr="009C5360">
        <w:t xml:space="preserve"> se bodo kot pravočasne upoštevale le, če bodo oddane v vložišču </w:t>
      </w:r>
      <w:r w:rsidR="00310029" w:rsidRPr="009C5360">
        <w:t xml:space="preserve">Ministrstva za delo, družino, </w:t>
      </w:r>
      <w:r w:rsidRPr="009C5360">
        <w:t>socialne zadeve</w:t>
      </w:r>
      <w:r w:rsidR="00310029" w:rsidRPr="009C5360">
        <w:t xml:space="preserve"> in enake možnosti</w:t>
      </w:r>
      <w:r w:rsidRPr="009C5360">
        <w:t xml:space="preserve">, </w:t>
      </w:r>
      <w:r w:rsidR="000C02C5" w:rsidRPr="009C5360">
        <w:t>Štukljeva cesta 44</w:t>
      </w:r>
      <w:r w:rsidRPr="009C5360">
        <w:t xml:space="preserve">, 1000 Ljubljana do </w:t>
      </w:r>
      <w:r w:rsidR="00DF2C9A">
        <w:rPr>
          <w:b/>
          <w:bCs/>
          <w:u w:val="single"/>
        </w:rPr>
        <w:t>11</w:t>
      </w:r>
      <w:r w:rsidR="007C2AA1" w:rsidRPr="009C5360">
        <w:rPr>
          <w:b/>
          <w:bCs/>
          <w:u w:val="single"/>
        </w:rPr>
        <w:t xml:space="preserve">. </w:t>
      </w:r>
      <w:r w:rsidR="00DF2C9A">
        <w:rPr>
          <w:b/>
          <w:bCs/>
          <w:u w:val="single"/>
        </w:rPr>
        <w:t>12</w:t>
      </w:r>
      <w:r w:rsidR="007C2AA1" w:rsidRPr="009C5360">
        <w:rPr>
          <w:b/>
          <w:bCs/>
          <w:u w:val="single"/>
        </w:rPr>
        <w:t>. 202</w:t>
      </w:r>
      <w:r w:rsidR="00685ABF" w:rsidRPr="009C5360">
        <w:rPr>
          <w:b/>
          <w:bCs/>
          <w:u w:val="single"/>
        </w:rPr>
        <w:t>3</w:t>
      </w:r>
      <w:r w:rsidR="00BC1FFD" w:rsidRPr="009B4D05">
        <w:rPr>
          <w:b/>
          <w:bCs/>
          <w:u w:val="single"/>
        </w:rPr>
        <w:t xml:space="preserve"> </w:t>
      </w:r>
      <w:r w:rsidRPr="009B4D05">
        <w:rPr>
          <w:b/>
          <w:bCs/>
          <w:u w:val="single"/>
        </w:rPr>
        <w:t>do</w:t>
      </w:r>
      <w:r w:rsidRPr="009B4D05">
        <w:rPr>
          <w:u w:val="single"/>
        </w:rPr>
        <w:t xml:space="preserve"> </w:t>
      </w:r>
      <w:r w:rsidR="007C2AA1" w:rsidRPr="009B4D05">
        <w:rPr>
          <w:b/>
          <w:u w:val="single"/>
        </w:rPr>
        <w:t xml:space="preserve">12:00 </w:t>
      </w:r>
      <w:r w:rsidRPr="009B4D05">
        <w:rPr>
          <w:b/>
          <w:u w:val="single"/>
        </w:rPr>
        <w:t>ure</w:t>
      </w:r>
      <w:r w:rsidRPr="009B4D05">
        <w:t>.</w:t>
      </w:r>
      <w:r w:rsidRPr="00956083">
        <w:t xml:space="preserve"> </w:t>
      </w:r>
    </w:p>
    <w:p w14:paraId="0323E8BB" w14:textId="77777777" w:rsidR="000839B7" w:rsidRPr="005D1C43" w:rsidRDefault="000839B7" w:rsidP="00D51807"/>
    <w:p w14:paraId="13A3F7D2" w14:textId="57990E5C" w:rsidR="000839B7" w:rsidRPr="00A765C6" w:rsidRDefault="000F6E2B" w:rsidP="00D51807">
      <w:r w:rsidRPr="00A765C6">
        <w:t>Vloge</w:t>
      </w:r>
      <w:r w:rsidR="000839B7" w:rsidRPr="00A765C6">
        <w:t xml:space="preserve"> na javni razpis morajo, </w:t>
      </w:r>
      <w:r w:rsidR="000839B7" w:rsidRPr="00A765C6">
        <w:rPr>
          <w:u w:val="single"/>
        </w:rPr>
        <w:t>ne glede na način oddaje</w:t>
      </w:r>
      <w:r w:rsidR="000839B7" w:rsidRPr="00A765C6">
        <w:t xml:space="preserve">, prispeti na naslov: </w:t>
      </w:r>
      <w:r w:rsidR="000839B7" w:rsidRPr="00A765C6">
        <w:rPr>
          <w:b/>
        </w:rPr>
        <w:t xml:space="preserve">Ministrstvo za delo, družino, socialne zadeve in enake možnosti, </w:t>
      </w:r>
      <w:r w:rsidR="00E6547D">
        <w:rPr>
          <w:b/>
        </w:rPr>
        <w:t>Štukljeva cesta 44</w:t>
      </w:r>
      <w:r w:rsidR="000839B7" w:rsidRPr="00A765C6">
        <w:rPr>
          <w:b/>
        </w:rPr>
        <w:t>, 1000 Ljubljana</w:t>
      </w:r>
      <w:r w:rsidR="000839B7" w:rsidRPr="00A765C6">
        <w:t>.</w:t>
      </w:r>
    </w:p>
    <w:p w14:paraId="1466FB60" w14:textId="77777777" w:rsidR="000839B7" w:rsidRPr="00A765C6" w:rsidRDefault="000839B7" w:rsidP="00D51807"/>
    <w:p w14:paraId="4DC65250" w14:textId="77777777" w:rsidR="000839B7" w:rsidRPr="0055332F" w:rsidRDefault="000839B7" w:rsidP="00D51807">
      <w:r w:rsidRPr="00A765C6">
        <w:t xml:space="preserve">Za prepozno oddano </w:t>
      </w:r>
      <w:r w:rsidR="000F6E2B" w:rsidRPr="00A765C6">
        <w:t>vlogo</w:t>
      </w:r>
      <w:r w:rsidRPr="00A765C6">
        <w:t xml:space="preserve"> se šteje </w:t>
      </w:r>
      <w:r w:rsidR="0003340E" w:rsidRPr="00A765C6">
        <w:t>prija</w:t>
      </w:r>
      <w:r w:rsidR="0003340E" w:rsidRPr="0055332F">
        <w:t>va</w:t>
      </w:r>
      <w:r w:rsidRPr="0055332F">
        <w:t xml:space="preserve">, ki ministrstvu ni bila predložena do navedenega roka. Prepozne oziroma na napačen naslov prispele </w:t>
      </w:r>
      <w:r w:rsidR="000F6E2B" w:rsidRPr="0055332F">
        <w:t>vloge</w:t>
      </w:r>
      <w:r w:rsidRPr="0055332F">
        <w:t xml:space="preserve"> se ne bodo obravnavale in bodo s sklepom predstojnika ministrstva zavržene ter vrnjene pošiljatelju.</w:t>
      </w:r>
    </w:p>
    <w:p w14:paraId="4C50A8FE" w14:textId="77777777" w:rsidR="0003340E" w:rsidRPr="0055332F" w:rsidRDefault="0003340E" w:rsidP="00D51807"/>
    <w:p w14:paraId="4D70019F" w14:textId="62573CEC" w:rsidR="000839B7" w:rsidRPr="00C87ACC" w:rsidRDefault="000F6E2B" w:rsidP="00D51807">
      <w:r w:rsidRPr="003A26BE">
        <w:t>Vlogo</w:t>
      </w:r>
      <w:r w:rsidR="0003340E" w:rsidRPr="003A26BE">
        <w:t xml:space="preserve"> </w:t>
      </w:r>
      <w:r w:rsidR="000839B7" w:rsidRPr="003A26BE">
        <w:t xml:space="preserve">je potrebno poslati ali oddati v zaprti ovojnici, ki mora biti označena s polnim nazivom in naslovom prijavitelja ter vidno oznako: </w:t>
      </w:r>
      <w:r w:rsidR="004243C5" w:rsidRPr="003A26BE">
        <w:rPr>
          <w:b/>
        </w:rPr>
        <w:t>"</w:t>
      </w:r>
      <w:r w:rsidR="000839B7" w:rsidRPr="003A26BE">
        <w:rPr>
          <w:b/>
        </w:rPr>
        <w:t xml:space="preserve">NE ODPIRAJ – </w:t>
      </w:r>
      <w:r w:rsidRPr="003A26BE">
        <w:rPr>
          <w:b/>
        </w:rPr>
        <w:t>VLOGA</w:t>
      </w:r>
      <w:r w:rsidR="000839B7" w:rsidRPr="003A26BE">
        <w:rPr>
          <w:b/>
        </w:rPr>
        <w:t xml:space="preserve"> NA J</w:t>
      </w:r>
      <w:r w:rsidR="00901871">
        <w:rPr>
          <w:b/>
        </w:rPr>
        <w:t xml:space="preserve">AVNI </w:t>
      </w:r>
      <w:r w:rsidR="000839B7" w:rsidRPr="003A26BE">
        <w:rPr>
          <w:b/>
        </w:rPr>
        <w:t>R</w:t>
      </w:r>
      <w:r w:rsidR="00901871">
        <w:rPr>
          <w:b/>
        </w:rPr>
        <w:t>AZPIS</w:t>
      </w:r>
      <w:r w:rsidR="000839B7" w:rsidRPr="003A26BE">
        <w:rPr>
          <w:b/>
        </w:rPr>
        <w:t xml:space="preserve"> </w:t>
      </w:r>
      <w:r w:rsidR="00685ABF" w:rsidRPr="007744B6">
        <w:rPr>
          <w:b/>
        </w:rPr>
        <w:t>ZA</w:t>
      </w:r>
      <w:r w:rsidR="00685ABF">
        <w:rPr>
          <w:b/>
        </w:rPr>
        <w:t xml:space="preserve"> INVALIDSKA PODJETJA IN ZAPOSLITVENE CENTRE S SVETOVALCI ZA UVAJANJE PROŽENJŠIH NAČINOV DELA, PRILAGOJENIH POTREBAM INVALIDOV</w:t>
      </w:r>
      <w:r w:rsidR="00DE1D92">
        <w:rPr>
          <w:b/>
        </w:rPr>
        <w:t>«</w:t>
      </w:r>
      <w:r w:rsidR="00BD40ED" w:rsidRPr="003D01ED">
        <w:t>.</w:t>
      </w:r>
      <w:r w:rsidR="00BD40ED" w:rsidRPr="00956083">
        <w:t xml:space="preserve"> </w:t>
      </w:r>
      <w:r w:rsidR="000839B7" w:rsidRPr="00956083">
        <w:t xml:space="preserve">Za označevanje </w:t>
      </w:r>
      <w:r w:rsidRPr="00956083">
        <w:t>vloge</w:t>
      </w:r>
      <w:r w:rsidR="000839B7" w:rsidRPr="00956083">
        <w:t xml:space="preserve"> na ovojnici se uporabi obrazec za označbo </w:t>
      </w:r>
      <w:r w:rsidRPr="00956083">
        <w:t>vloge</w:t>
      </w:r>
      <w:r w:rsidR="000839B7" w:rsidRPr="00956083">
        <w:t xml:space="preserve"> </w:t>
      </w:r>
      <w:r w:rsidR="000839B7" w:rsidRPr="000F26C3">
        <w:t>(</w:t>
      </w:r>
      <w:r w:rsidR="000839B7" w:rsidRPr="00310047">
        <w:t xml:space="preserve">Priloga št. </w:t>
      </w:r>
      <w:r w:rsidR="00C50844" w:rsidRPr="00310047">
        <w:t>2</w:t>
      </w:r>
      <w:r w:rsidR="000839B7" w:rsidRPr="00310047">
        <w:t xml:space="preserve">: Označba </w:t>
      </w:r>
      <w:r w:rsidR="00520AC6" w:rsidRPr="00310047">
        <w:t>prijave</w:t>
      </w:r>
      <w:r w:rsidR="000839B7" w:rsidRPr="000F26C3">
        <w:t>).</w:t>
      </w:r>
      <w:r w:rsidR="000839B7" w:rsidRPr="00C87ACC">
        <w:t xml:space="preserve"> </w:t>
      </w:r>
      <w:r w:rsidR="005F5D4F">
        <w:t xml:space="preserve">Če ne bo uporabljen obrazec za označbo vloge, mora ovojnica vključevati vse elemente, ki so navedeni na obrazcu za označbo prijave. </w:t>
      </w:r>
      <w:r w:rsidRPr="00C87ACC">
        <w:t>Vloge</w:t>
      </w:r>
      <w:r w:rsidR="000839B7" w:rsidRPr="00C87ACC">
        <w:t>, ki bodo nepravilno označene, se ne bodo obravnavale in bodo s sklepom predstojnika ministrstva zavržene ter vrnjene pošiljatelju.</w:t>
      </w:r>
    </w:p>
    <w:p w14:paraId="5CFB196F" w14:textId="77777777" w:rsidR="000F6E2B" w:rsidRPr="00C87ACC" w:rsidRDefault="000F6E2B" w:rsidP="00D51807"/>
    <w:p w14:paraId="4EB60593" w14:textId="2A213F17" w:rsidR="00E0395C" w:rsidRDefault="000839B7" w:rsidP="00D51807">
      <w:r w:rsidRPr="00C87ACC">
        <w:t xml:space="preserve">Oddaja </w:t>
      </w:r>
      <w:r w:rsidR="000F6E2B" w:rsidRPr="00C87ACC">
        <w:t>vloge</w:t>
      </w:r>
      <w:r w:rsidR="00543BF8" w:rsidRPr="00C87ACC">
        <w:t xml:space="preserve"> pomeni, da se prijavitelj</w:t>
      </w:r>
      <w:r w:rsidR="0020607B">
        <w:t>i</w:t>
      </w:r>
      <w:r w:rsidRPr="00C87ACC">
        <w:t xml:space="preserve"> </w:t>
      </w:r>
      <w:r w:rsidR="00D1505C">
        <w:t>in projektni partnerji</w:t>
      </w:r>
      <w:r w:rsidR="000452F6">
        <w:t xml:space="preserve"> </w:t>
      </w:r>
      <w:r w:rsidRPr="00454E8E">
        <w:t>strinja</w:t>
      </w:r>
      <w:r w:rsidR="00D1505C" w:rsidRPr="00454E8E">
        <w:t>jo</w:t>
      </w:r>
      <w:r w:rsidRPr="00454E8E">
        <w:t xml:space="preserve"> s pogoji razpisa in merili za ocenjevanje</w:t>
      </w:r>
      <w:r w:rsidRPr="00C87ACC">
        <w:t>.</w:t>
      </w:r>
    </w:p>
    <w:p w14:paraId="0F833206" w14:textId="77777777" w:rsidR="00E0395C" w:rsidRPr="00C87ACC" w:rsidRDefault="00E0395C" w:rsidP="00D51807"/>
    <w:p w14:paraId="4950C8C1" w14:textId="3DBD3E47" w:rsidR="006013B5" w:rsidRDefault="000F6E2B" w:rsidP="0037222B">
      <w:pPr>
        <w:pStyle w:val="Naslov2"/>
      </w:pPr>
      <w:r w:rsidRPr="0098685C">
        <w:t>Odpiranje, preverjanje formalne popolnosti vlog in ocenjevanje</w:t>
      </w:r>
    </w:p>
    <w:p w14:paraId="200AFACB" w14:textId="77777777" w:rsidR="00685ABF" w:rsidRPr="00685ABF" w:rsidRDefault="00685ABF" w:rsidP="00D51807">
      <w:pPr>
        <w:rPr>
          <w:lang w:eastAsia="sl-SI"/>
        </w:rPr>
      </w:pPr>
    </w:p>
    <w:p w14:paraId="3B327F7C" w14:textId="77777777" w:rsidR="00D552BB" w:rsidRPr="0098685C" w:rsidRDefault="003451A9" w:rsidP="00D51807">
      <w:pPr>
        <w:pStyle w:val="naslov30"/>
        <w:spacing w:line="276" w:lineRule="auto"/>
      </w:pPr>
      <w:r w:rsidRPr="0098685C">
        <w:t>1</w:t>
      </w:r>
      <w:r w:rsidR="00612DD9" w:rsidRPr="0098685C">
        <w:t>0</w:t>
      </w:r>
      <w:r w:rsidR="00AE7374" w:rsidRPr="0098685C">
        <w:t>.</w:t>
      </w:r>
      <w:r w:rsidR="000F6E2B" w:rsidRPr="0098685C">
        <w:t>2.1</w:t>
      </w:r>
      <w:r w:rsidR="00AE7374" w:rsidRPr="0098685C">
        <w:t xml:space="preserve"> </w:t>
      </w:r>
      <w:r w:rsidR="000F6E2B" w:rsidRPr="0098685C">
        <w:t>Odpiranje vlog</w:t>
      </w:r>
    </w:p>
    <w:p w14:paraId="1B519D0E" w14:textId="77777777" w:rsidR="00F90921" w:rsidRDefault="00F90921" w:rsidP="00D51807"/>
    <w:p w14:paraId="2502CFDE" w14:textId="7AD6585B" w:rsidR="00D552BB" w:rsidRPr="00C87ACC" w:rsidRDefault="00D552BB" w:rsidP="00D51807">
      <w:r w:rsidRPr="00C87ACC">
        <w:t>Ministrstvo bo izbralo projekt</w:t>
      </w:r>
      <w:r w:rsidR="000452F6">
        <w:t>e</w:t>
      </w:r>
      <w:r w:rsidRPr="00C87ACC">
        <w:t xml:space="preserve"> po postopku, kot ga določa Zakon o javnih financah (</w:t>
      </w:r>
      <w:r w:rsidRPr="001B6B3B">
        <w:t xml:space="preserve">Uradni list RS, št. </w:t>
      </w:r>
      <w:hyperlink r:id="rId18" w:tgtFrame="_blank" w:tooltip="Zakon o javnih financah (uradno prečiščeno besedilo)" w:history="1">
        <w:r w:rsidRPr="001B6B3B">
          <w:t>11/11</w:t>
        </w:r>
      </w:hyperlink>
      <w:r w:rsidRPr="001B6B3B">
        <w:t> – uradno prečiščeno besedilo, </w:t>
      </w:r>
      <w:hyperlink r:id="rId19" w:tgtFrame="_blank" w:tooltip="Popravek Uradnega prečiščenega besedila Zakona  o javnih financah (ZJF-UPB4p)" w:history="1">
        <w:r w:rsidRPr="001B6B3B">
          <w:t>14/13 – popr.</w:t>
        </w:r>
      </w:hyperlink>
      <w:r w:rsidRPr="001B6B3B">
        <w:t>, </w:t>
      </w:r>
      <w:hyperlink r:id="rId20" w:tgtFrame="_blank" w:tooltip="Zakon o dopolnitvi Zakona o javnih financah" w:history="1">
        <w:r w:rsidRPr="001B6B3B">
          <w:t>101/13</w:t>
        </w:r>
      </w:hyperlink>
      <w:r w:rsidRPr="001B6B3B">
        <w:t>, </w:t>
      </w:r>
      <w:hyperlink r:id="rId21" w:tgtFrame="_blank" w:tooltip="Zakon o fiskalnem pravilu" w:history="1">
        <w:r w:rsidRPr="001B6B3B">
          <w:t>55/15</w:t>
        </w:r>
      </w:hyperlink>
      <w:r w:rsidRPr="001B6B3B">
        <w:t> – ZFisP</w:t>
      </w:r>
      <w:r w:rsidR="004D4147" w:rsidRPr="001B6B3B">
        <w:t>,</w:t>
      </w:r>
      <w:r w:rsidRPr="001B6B3B">
        <w:t xml:space="preserve"> </w:t>
      </w:r>
      <w:hyperlink r:id="rId22" w:tgtFrame="_blank" w:tooltip="Zakon o izvrševanju proračunov Republike Slovenije za leti 2016 in 2017" w:history="1">
        <w:r w:rsidRPr="001B6B3B">
          <w:t>96/15</w:t>
        </w:r>
      </w:hyperlink>
      <w:r w:rsidRPr="001B6B3B">
        <w:t> – ZIPRS1617</w:t>
      </w:r>
      <w:bookmarkStart w:id="49" w:name="_Hlk102750921"/>
      <w:r w:rsidR="00003B7C">
        <w:t>,</w:t>
      </w:r>
      <w:r w:rsidR="004D4147" w:rsidRPr="001B6B3B">
        <w:t xml:space="preserve"> 13/18</w:t>
      </w:r>
      <w:r w:rsidR="008B7A9B">
        <w:t>,</w:t>
      </w:r>
      <w:r w:rsidR="00003B7C">
        <w:t xml:space="preserve"> 195/20 – odl. US</w:t>
      </w:r>
      <w:bookmarkEnd w:id="49"/>
      <w:r w:rsidR="00E957F9">
        <w:t>,</w:t>
      </w:r>
      <w:r w:rsidR="00E957F9" w:rsidRPr="008B7A9B">
        <w:rPr>
          <w:b/>
          <w:bCs/>
          <w:color w:val="626060"/>
          <w:sz w:val="18"/>
          <w:szCs w:val="18"/>
          <w:shd w:val="clear" w:color="auto" w:fill="FFFFFF"/>
        </w:rPr>
        <w:t xml:space="preserve"> </w:t>
      </w:r>
      <w:r w:rsidR="00E957F9" w:rsidRPr="00F95541">
        <w:rPr>
          <w:szCs w:val="20"/>
          <w:shd w:val="clear" w:color="auto" w:fill="FFFFFF"/>
        </w:rPr>
        <w:t>18/23</w:t>
      </w:r>
      <w:r w:rsidR="00E957F9" w:rsidRPr="008B7A9B">
        <w:rPr>
          <w:szCs w:val="20"/>
          <w:shd w:val="clear" w:color="auto" w:fill="FFFFFF"/>
        </w:rPr>
        <w:t> – ZDU-1O</w:t>
      </w:r>
      <w:r w:rsidR="00E957F9">
        <w:rPr>
          <w:szCs w:val="20"/>
          <w:shd w:val="clear" w:color="auto" w:fill="FFFFFF"/>
        </w:rPr>
        <w:t xml:space="preserve"> in 76/23</w:t>
      </w:r>
      <w:r w:rsidRPr="00382325">
        <w:t xml:space="preserve">) oziroma </w:t>
      </w:r>
      <w:r w:rsidRPr="001B6B3B">
        <w:t>Uredba o postopku, merilih in načinih dodeljevanja sredstev za spodbujanje razvojnih programov in prednostnih nalog (Uradni list RS, št. 56/11</w:t>
      </w:r>
      <w:r w:rsidRPr="00382325">
        <w:t>).</w:t>
      </w:r>
      <w:r w:rsidRPr="00C87ACC">
        <w:t xml:space="preserve"> Postopek javnega razpisa za dodelitev sredstev bo vodila strokovna komisija, imenovana s strani predstojnika ministrstva. </w:t>
      </w:r>
    </w:p>
    <w:p w14:paraId="77ED50CF" w14:textId="77777777" w:rsidR="00D552BB" w:rsidRPr="00C87ACC" w:rsidRDefault="00D552BB" w:rsidP="00D51807"/>
    <w:p w14:paraId="66421B3E" w14:textId="1CDF41D9" w:rsidR="00D552BB" w:rsidRPr="00C87ACC" w:rsidRDefault="00B530E3" w:rsidP="00BC1C76">
      <w:bookmarkStart w:id="50" w:name="_Hlk147222563"/>
      <w:r>
        <w:t xml:space="preserve">Odpiranje vlog bo izvedeno v roku </w:t>
      </w:r>
      <w:r w:rsidR="00891B5A">
        <w:t>osmih</w:t>
      </w:r>
      <w:r>
        <w:t xml:space="preserve"> (</w:t>
      </w:r>
      <w:r w:rsidR="00891B5A">
        <w:t>8</w:t>
      </w:r>
      <w:r>
        <w:t>) dni od izteka roka za oddajo vlog v</w:t>
      </w:r>
      <w:r w:rsidR="00D552BB" w:rsidRPr="00C87ACC">
        <w:t xml:space="preserve"> prostorih </w:t>
      </w:r>
      <w:r w:rsidR="00D552BB" w:rsidRPr="00B530E3">
        <w:rPr>
          <w:bCs/>
        </w:rPr>
        <w:t xml:space="preserve">Ministrstva za delo, družino, socialne zadeve in enake možnosti, </w:t>
      </w:r>
      <w:r w:rsidR="00E6547D" w:rsidRPr="00B530E3">
        <w:rPr>
          <w:bCs/>
        </w:rPr>
        <w:t>Štukljeva cesta 44</w:t>
      </w:r>
      <w:r w:rsidR="00D552BB" w:rsidRPr="00B530E3">
        <w:rPr>
          <w:bCs/>
        </w:rPr>
        <w:t>, 1000 Ljubljana</w:t>
      </w:r>
      <w:r w:rsidR="00733067" w:rsidRPr="00B530E3">
        <w:rPr>
          <w:bCs/>
        </w:rPr>
        <w:t>. Odpiranje vlog ne</w:t>
      </w:r>
      <w:r w:rsidR="00D552BB" w:rsidRPr="00C87ACC">
        <w:t xml:space="preserve"> bo javno.</w:t>
      </w:r>
      <w:r w:rsidR="00D1505C" w:rsidRPr="00D1505C">
        <w:t xml:space="preserve"> </w:t>
      </w:r>
      <w:r w:rsidR="00D1505C" w:rsidRPr="00C87ACC">
        <w:t>Odpirale se bodo samo v roku dostavljene, pravilno izpolnjene in označene zaprte ovojnice, in sicer po vrstnem redu njihovega prispetja.</w:t>
      </w:r>
      <w:r w:rsidR="00D1505C">
        <w:t xml:space="preserve"> </w:t>
      </w:r>
      <w:r w:rsidR="00D1505C" w:rsidRPr="00C87ACC">
        <w:t>O odpiranju vlog bo sproti vod</w:t>
      </w:r>
      <w:r w:rsidR="00DE07E4">
        <w:t>en</w:t>
      </w:r>
      <w:r w:rsidR="00D1505C" w:rsidRPr="00C87ACC">
        <w:t xml:space="preserve"> zapisnik.</w:t>
      </w:r>
      <w:bookmarkEnd w:id="50"/>
    </w:p>
    <w:p w14:paraId="607B2642" w14:textId="77777777" w:rsidR="00733067" w:rsidRPr="00C87ACC" w:rsidRDefault="00733067" w:rsidP="00D51807"/>
    <w:p w14:paraId="432D0826" w14:textId="77777777" w:rsidR="00D552BB" w:rsidRPr="0098685C" w:rsidRDefault="003451A9" w:rsidP="00D51807">
      <w:pPr>
        <w:pStyle w:val="naslov30"/>
        <w:spacing w:line="276" w:lineRule="auto"/>
      </w:pPr>
      <w:r w:rsidRPr="0098685C">
        <w:lastRenderedPageBreak/>
        <w:t>1</w:t>
      </w:r>
      <w:r w:rsidR="00612DD9" w:rsidRPr="0098685C">
        <w:t>0</w:t>
      </w:r>
      <w:r w:rsidR="00AE7374" w:rsidRPr="0098685C">
        <w:t>.2</w:t>
      </w:r>
      <w:r w:rsidR="00B757D0" w:rsidRPr="0098685C">
        <w:t>.2</w:t>
      </w:r>
      <w:r w:rsidR="00AE7374" w:rsidRPr="0098685C">
        <w:t xml:space="preserve"> </w:t>
      </w:r>
      <w:r w:rsidR="00B757D0" w:rsidRPr="0098685C">
        <w:t>Preverjanje formalne popolnosti vlog</w:t>
      </w:r>
    </w:p>
    <w:p w14:paraId="319E7837" w14:textId="77777777" w:rsidR="00F90921" w:rsidRDefault="00F90921" w:rsidP="00D51807"/>
    <w:p w14:paraId="2776AABA" w14:textId="317BCCD5" w:rsidR="00D552BB" w:rsidRPr="00C87ACC" w:rsidRDefault="00D552BB" w:rsidP="00D51807">
      <w:r w:rsidRPr="00C87ACC">
        <w:t>Strokovna komisija bo</w:t>
      </w:r>
      <w:r w:rsidR="00D1505C">
        <w:t xml:space="preserve"> </w:t>
      </w:r>
      <w:r w:rsidRPr="00C87ACC">
        <w:t xml:space="preserve">v </w:t>
      </w:r>
      <w:r w:rsidR="00F67C38">
        <w:t xml:space="preserve">roku </w:t>
      </w:r>
      <w:bookmarkStart w:id="51" w:name="_Hlk147222596"/>
      <w:r w:rsidR="00D1505C">
        <w:t xml:space="preserve">petnajstih </w:t>
      </w:r>
      <w:r w:rsidR="00D1505C" w:rsidRPr="00DF2C9A">
        <w:t>(</w:t>
      </w:r>
      <w:bookmarkEnd w:id="51"/>
      <w:r w:rsidR="002B7A42" w:rsidRPr="00DF2C9A">
        <w:t>15</w:t>
      </w:r>
      <w:r w:rsidR="00D1505C" w:rsidRPr="00DF2C9A">
        <w:t>)</w:t>
      </w:r>
      <w:r w:rsidRPr="00C87ACC">
        <w:t xml:space="preserve"> dn</w:t>
      </w:r>
      <w:r w:rsidR="00F67C38">
        <w:t>i</w:t>
      </w:r>
      <w:r w:rsidRPr="00C87ACC">
        <w:t xml:space="preserve"> od odpiranja vlog preverila formalno popolnost predloženih vlog. </w:t>
      </w:r>
    </w:p>
    <w:p w14:paraId="0E8065C2" w14:textId="77777777" w:rsidR="00D552BB" w:rsidRPr="00C87ACC" w:rsidRDefault="00D552BB" w:rsidP="00D51807"/>
    <w:p w14:paraId="29717261" w14:textId="77777777" w:rsidR="00AF251E" w:rsidRPr="00310047" w:rsidRDefault="00AF251E" w:rsidP="00AF251E">
      <w:pPr>
        <w:rPr>
          <w:iCs/>
        </w:rPr>
      </w:pPr>
      <w:r w:rsidRPr="00C87ACC">
        <w:t xml:space="preserve">Za formalno nepopolno se šteje vloga, ki ne vsebuje </w:t>
      </w:r>
      <w:r w:rsidRPr="00C87ACC">
        <w:rPr>
          <w:u w:val="single"/>
        </w:rPr>
        <w:t xml:space="preserve">vseh </w:t>
      </w:r>
      <w:r>
        <w:rPr>
          <w:u w:val="single"/>
        </w:rPr>
        <w:t xml:space="preserve">ustrezno izpolnjenih </w:t>
      </w:r>
      <w:r w:rsidRPr="00C87ACC">
        <w:rPr>
          <w:u w:val="single"/>
        </w:rPr>
        <w:t>prijavnih obrazcev</w:t>
      </w:r>
      <w:r>
        <w:rPr>
          <w:u w:val="single"/>
        </w:rPr>
        <w:t xml:space="preserve"> in</w:t>
      </w:r>
      <w:r w:rsidRPr="00C87ACC">
        <w:rPr>
          <w:u w:val="single"/>
        </w:rPr>
        <w:t xml:space="preserve"> obveznih prilog</w:t>
      </w:r>
      <w:r w:rsidRPr="00C87ACC">
        <w:t>, zahtevanih v javne</w:t>
      </w:r>
      <w:r>
        <w:t>m</w:t>
      </w:r>
      <w:r w:rsidRPr="00C87ACC">
        <w:t xml:space="preserve"> razpis</w:t>
      </w:r>
      <w:r>
        <w:t>u</w:t>
      </w:r>
      <w:r w:rsidRPr="00C87ACC">
        <w:t xml:space="preserve"> in razpisni dokumentaciji, in ki </w:t>
      </w:r>
      <w:r>
        <w:t xml:space="preserve">hkrati </w:t>
      </w:r>
      <w:r w:rsidRPr="00C87ACC">
        <w:t>ne vsebuje na e-nosilc</w:t>
      </w:r>
      <w:r>
        <w:t>u</w:t>
      </w:r>
      <w:r w:rsidRPr="00C87ACC">
        <w:t xml:space="preserve"> podatkov (</w:t>
      </w:r>
      <w:r>
        <w:t xml:space="preserve">npr. </w:t>
      </w:r>
      <w:r w:rsidRPr="00C87ACC">
        <w:t>USB ključku)</w:t>
      </w:r>
      <w:r>
        <w:t xml:space="preserve"> </w:t>
      </w:r>
      <w:r w:rsidRPr="00C87ACC">
        <w:t xml:space="preserve">tudi </w:t>
      </w:r>
      <w:r w:rsidRPr="00310047">
        <w:rPr>
          <w:iCs/>
        </w:rPr>
        <w:t>Obrazec št. 1: Prijavnico</w:t>
      </w:r>
      <w:r>
        <w:rPr>
          <w:iCs/>
        </w:rPr>
        <w:t xml:space="preserve"> (</w:t>
      </w:r>
      <w:r w:rsidRPr="00C87ACC">
        <w:t xml:space="preserve">v </w:t>
      </w:r>
      <w:r>
        <w:t>w</w:t>
      </w:r>
      <w:r w:rsidRPr="00C87ACC">
        <w:t>ordovi obliki</w:t>
      </w:r>
      <w:r>
        <w:t>)</w:t>
      </w:r>
      <w:r w:rsidRPr="00C87ACC">
        <w:t xml:space="preserve"> </w:t>
      </w:r>
      <w:r>
        <w:rPr>
          <w:iCs/>
        </w:rPr>
        <w:t>in</w:t>
      </w:r>
      <w:r w:rsidRPr="00310047">
        <w:rPr>
          <w:iCs/>
        </w:rPr>
        <w:t xml:space="preserve"> Obrazec št. 2: Finančni načrt</w:t>
      </w:r>
      <w:r>
        <w:rPr>
          <w:iCs/>
        </w:rPr>
        <w:t xml:space="preserve"> (v </w:t>
      </w:r>
      <w:r>
        <w:t>e</w:t>
      </w:r>
      <w:r w:rsidRPr="00C87ACC">
        <w:t xml:space="preserve">xcelovi </w:t>
      </w:r>
      <w:r>
        <w:t>obliki)</w:t>
      </w:r>
      <w:r w:rsidRPr="00310047">
        <w:rPr>
          <w:iCs/>
        </w:rPr>
        <w:t>.</w:t>
      </w:r>
    </w:p>
    <w:p w14:paraId="36AB6CEA" w14:textId="77777777" w:rsidR="004243C5" w:rsidRPr="00C87ACC" w:rsidRDefault="004243C5" w:rsidP="00D51807">
      <w:pPr>
        <w:rPr>
          <w:rFonts w:eastAsia="Calibri"/>
          <w:color w:val="000000"/>
          <w:sz w:val="18"/>
        </w:rPr>
      </w:pPr>
    </w:p>
    <w:p w14:paraId="697E220D" w14:textId="3C4DED4E" w:rsidR="00D552BB" w:rsidRPr="00AF7ADC" w:rsidRDefault="00543BF8" w:rsidP="00D51807">
      <w:bookmarkStart w:id="52" w:name="_Hlk147224328"/>
      <w:r w:rsidRPr="00C87ACC">
        <w:rPr>
          <w:rFonts w:eastAsia="Calibri"/>
        </w:rPr>
        <w:t>Če prijavitelj</w:t>
      </w:r>
      <w:r w:rsidR="00F76090">
        <w:rPr>
          <w:rFonts w:eastAsia="Calibri"/>
        </w:rPr>
        <w:t>i</w:t>
      </w:r>
      <w:r w:rsidRPr="00C87ACC">
        <w:rPr>
          <w:rFonts w:eastAsia="Calibri"/>
        </w:rPr>
        <w:t xml:space="preserve"> </w:t>
      </w:r>
      <w:r w:rsidR="00D1505C">
        <w:rPr>
          <w:rFonts w:eastAsia="Calibri"/>
        </w:rPr>
        <w:t xml:space="preserve">in projektni partnerji </w:t>
      </w:r>
      <w:r w:rsidR="00D552BB" w:rsidRPr="00C87ACC">
        <w:rPr>
          <w:rFonts w:eastAsia="Calibri"/>
        </w:rPr>
        <w:t>posluje</w:t>
      </w:r>
      <w:r w:rsidR="00D1505C">
        <w:rPr>
          <w:rFonts w:eastAsia="Calibri"/>
        </w:rPr>
        <w:t>jo</w:t>
      </w:r>
      <w:r w:rsidR="00D552BB" w:rsidRPr="00C87ACC">
        <w:rPr>
          <w:rFonts w:eastAsia="Calibri"/>
        </w:rPr>
        <w:t xml:space="preserve"> z žigom</w:t>
      </w:r>
      <w:r w:rsidR="00386CF6" w:rsidRPr="00C87ACC">
        <w:rPr>
          <w:rFonts w:eastAsia="Calibri"/>
        </w:rPr>
        <w:t>,</w:t>
      </w:r>
      <w:r w:rsidR="00D552BB" w:rsidRPr="00C87ACC">
        <w:rPr>
          <w:rFonts w:eastAsia="Calibri"/>
        </w:rPr>
        <w:t xml:space="preserve"> je le-ta obvezen podatek na obrazcih in prilogah. V kolikor z njim ne posluje</w:t>
      </w:r>
      <w:r w:rsidR="00D1505C">
        <w:rPr>
          <w:rFonts w:eastAsia="Calibri"/>
        </w:rPr>
        <w:t>jo</w:t>
      </w:r>
      <w:r w:rsidR="00D552BB" w:rsidRPr="00C87ACC">
        <w:rPr>
          <w:rFonts w:eastAsia="Calibri"/>
        </w:rPr>
        <w:t>, na mesta, določena za žig, navede</w:t>
      </w:r>
      <w:r w:rsidR="00D1505C">
        <w:rPr>
          <w:rFonts w:eastAsia="Calibri"/>
        </w:rPr>
        <w:t>jo</w:t>
      </w:r>
      <w:r w:rsidR="00D552BB" w:rsidRPr="00C87ACC">
        <w:rPr>
          <w:rFonts w:eastAsia="Calibri"/>
        </w:rPr>
        <w:t>: »Ne poslujemo z žigom« ter k vlogi priloži</w:t>
      </w:r>
      <w:r w:rsidR="00D1505C">
        <w:rPr>
          <w:rFonts w:eastAsia="Calibri"/>
        </w:rPr>
        <w:t>jo</w:t>
      </w:r>
      <w:r w:rsidR="00D552BB" w:rsidRPr="00C87ACC">
        <w:rPr>
          <w:rFonts w:eastAsia="Calibri"/>
        </w:rPr>
        <w:t xml:space="preserve"> posebno izjavo o neposlovanju z žigom</w:t>
      </w:r>
      <w:r w:rsidR="00B757D0" w:rsidRPr="00C87ACC">
        <w:rPr>
          <w:rFonts w:eastAsia="Calibri"/>
        </w:rPr>
        <w:t xml:space="preserve"> </w:t>
      </w:r>
      <w:r w:rsidR="00B757D0" w:rsidRPr="00D1505C">
        <w:rPr>
          <w:rFonts w:eastAsia="Calibri"/>
          <w:iCs/>
        </w:rPr>
        <w:t>(dokazilo:</w:t>
      </w:r>
      <w:r w:rsidR="00B757D0" w:rsidRPr="000F26C3">
        <w:rPr>
          <w:rFonts w:eastAsia="Calibri"/>
          <w:i/>
        </w:rPr>
        <w:t xml:space="preserve"> </w:t>
      </w:r>
      <w:r w:rsidR="00B757D0" w:rsidRPr="00310047">
        <w:rPr>
          <w:rFonts w:eastAsia="Calibri"/>
          <w:iCs/>
        </w:rPr>
        <w:t xml:space="preserve">Priloga št. </w:t>
      </w:r>
      <w:r w:rsidR="00CF3558" w:rsidRPr="00310047">
        <w:rPr>
          <w:rFonts w:eastAsia="Calibri"/>
          <w:iCs/>
        </w:rPr>
        <w:t>5</w:t>
      </w:r>
      <w:r w:rsidR="00B757D0" w:rsidRPr="00310047">
        <w:rPr>
          <w:rFonts w:eastAsia="Calibri"/>
          <w:iCs/>
        </w:rPr>
        <w:t>: Izjava o neposlovanju z žigom</w:t>
      </w:r>
      <w:r w:rsidR="00B757D0" w:rsidRPr="00D1505C">
        <w:rPr>
          <w:rFonts w:eastAsia="Calibri"/>
          <w:iCs/>
        </w:rPr>
        <w:t>)</w:t>
      </w:r>
      <w:r w:rsidR="00D552BB" w:rsidRPr="00D1505C">
        <w:rPr>
          <w:rFonts w:eastAsia="Calibri"/>
          <w:iCs/>
        </w:rPr>
        <w:t xml:space="preserve">. </w:t>
      </w:r>
      <w:r w:rsidR="00D552BB" w:rsidRPr="00AF7ADC">
        <w:rPr>
          <w:rFonts w:eastAsia="Calibri"/>
        </w:rPr>
        <w:t>Prav tako je obvezen podpis odgovornih oseb povsod, kjer je to predvideno. V nasprotnem primeru bo vloga nepopolna in se bo prijavitelja pozvalo k dopolnitvi</w:t>
      </w:r>
      <w:bookmarkEnd w:id="52"/>
      <w:r w:rsidR="00D552BB" w:rsidRPr="00AF7ADC">
        <w:rPr>
          <w:rFonts w:eastAsia="Calibri"/>
        </w:rPr>
        <w:t>.</w:t>
      </w:r>
    </w:p>
    <w:p w14:paraId="26ED2CC8" w14:textId="77777777" w:rsidR="00D552BB" w:rsidRPr="00AF7ADC" w:rsidRDefault="00D552BB" w:rsidP="00D51807"/>
    <w:p w14:paraId="73DBC93F" w14:textId="6AE417E5" w:rsidR="00D552BB" w:rsidRPr="003872DB" w:rsidRDefault="00D552BB" w:rsidP="00D51807">
      <w:pPr>
        <w:pStyle w:val="Pripombabesedilo"/>
        <w:spacing w:line="276" w:lineRule="auto"/>
      </w:pPr>
      <w:r w:rsidRPr="00173763">
        <w:t xml:space="preserve">V primeru formalno nepopolnih vlog bo strokovna komisija v roku </w:t>
      </w:r>
      <w:r w:rsidR="00891B5A">
        <w:t>petnajstih</w:t>
      </w:r>
      <w:r w:rsidR="00504A0E">
        <w:t xml:space="preserve"> </w:t>
      </w:r>
      <w:r w:rsidR="00E2383B" w:rsidRPr="00DF2C9A">
        <w:t>(</w:t>
      </w:r>
      <w:r w:rsidR="00891B5A" w:rsidRPr="00DF2C9A">
        <w:t>15</w:t>
      </w:r>
      <w:r w:rsidR="00E2383B" w:rsidRPr="00DF2C9A">
        <w:t>)</w:t>
      </w:r>
      <w:r w:rsidRPr="00173763">
        <w:t xml:space="preserve"> dni od zaključka odpiranja prij</w:t>
      </w:r>
      <w:r w:rsidRPr="00956083">
        <w:t xml:space="preserve">avitelje pozvala, da vloge dopolnijo. Poziv za dopolnitev vlog bo posredovan na </w:t>
      </w:r>
      <w:r w:rsidR="009E51BE" w:rsidRPr="003872DB">
        <w:t xml:space="preserve">elektronski </w:t>
      </w:r>
      <w:r w:rsidRPr="003872DB">
        <w:t xml:space="preserve">naslov </w:t>
      </w:r>
      <w:r w:rsidR="009E51BE" w:rsidRPr="003872DB">
        <w:t>prijavitelja za vročanje vseh dokumentov</w:t>
      </w:r>
      <w:r w:rsidR="00D1505C">
        <w:t>,</w:t>
      </w:r>
      <w:r w:rsidR="009E51BE" w:rsidRPr="003872DB">
        <w:t xml:space="preserve"> naveden na prijavnem obrazcu.</w:t>
      </w:r>
    </w:p>
    <w:p w14:paraId="51C478DC" w14:textId="77777777" w:rsidR="00D552BB" w:rsidRPr="003872DB" w:rsidRDefault="00D552BB" w:rsidP="00D51807"/>
    <w:p w14:paraId="795D7D3D" w14:textId="77777777" w:rsidR="00D552BB" w:rsidRPr="00956083" w:rsidRDefault="00D552BB" w:rsidP="00D51807">
      <w:r w:rsidRPr="00956083">
        <w:t>Prijavitelj v dopolnitvi vloge ne sme spreminjati:</w:t>
      </w:r>
    </w:p>
    <w:p w14:paraId="129A8DE4" w14:textId="77777777" w:rsidR="00D552BB" w:rsidRPr="005D1C43" w:rsidRDefault="00D552BB" w:rsidP="00096BCC">
      <w:pPr>
        <w:pStyle w:val="Odstavekseznama"/>
        <w:numPr>
          <w:ilvl w:val="0"/>
          <w:numId w:val="3"/>
        </w:numPr>
        <w:ind w:left="426"/>
        <w:contextualSpacing w:val="0"/>
      </w:pPr>
      <w:r w:rsidRPr="005D1C43">
        <w:t>višine zaprošenih sredstev,</w:t>
      </w:r>
    </w:p>
    <w:p w14:paraId="4E4219B3" w14:textId="77777777" w:rsidR="00D552BB" w:rsidRPr="00A765C6" w:rsidRDefault="00D552BB" w:rsidP="00096BCC">
      <w:pPr>
        <w:pStyle w:val="Odstavekseznama"/>
        <w:numPr>
          <w:ilvl w:val="0"/>
          <w:numId w:val="3"/>
        </w:numPr>
        <w:ind w:left="426"/>
        <w:contextualSpacing w:val="0"/>
      </w:pPr>
      <w:r w:rsidRPr="00A765C6">
        <w:t>dela vloge, ki se veže na tehnične specifikacije predmeta vloge,</w:t>
      </w:r>
    </w:p>
    <w:p w14:paraId="58E0D8DE" w14:textId="71CAA839" w:rsidR="00D552BB" w:rsidRDefault="00D552BB" w:rsidP="00096BCC">
      <w:pPr>
        <w:pStyle w:val="Odstavekseznama"/>
        <w:numPr>
          <w:ilvl w:val="0"/>
          <w:numId w:val="3"/>
        </w:numPr>
        <w:ind w:left="426"/>
        <w:contextualSpacing w:val="0"/>
      </w:pPr>
      <w:r w:rsidRPr="00A765C6">
        <w:t>elementov vloge, ki vplivajo ali bi lahko vplivali na drugačno razvrstitev prijaviteljeve vloge glede na preostale vloge, ki jih je ministrstvo prejelo v okviru javnega razpisa.</w:t>
      </w:r>
    </w:p>
    <w:p w14:paraId="5CCD7357" w14:textId="77777777" w:rsidR="001B7AFC" w:rsidRPr="00A765C6" w:rsidRDefault="001B7AFC" w:rsidP="00D51807">
      <w:pPr>
        <w:pStyle w:val="Odstavekseznama"/>
        <w:ind w:left="1145"/>
        <w:contextualSpacing w:val="0"/>
      </w:pPr>
    </w:p>
    <w:p w14:paraId="4680A69D" w14:textId="1270E8D4" w:rsidR="00D552BB" w:rsidRPr="00A765C6" w:rsidRDefault="009E2360" w:rsidP="00D51807">
      <w:r>
        <w:t xml:space="preserve">Ministrstvo </w:t>
      </w:r>
      <w:r w:rsidR="00D552BB" w:rsidRPr="00A765C6">
        <w:t xml:space="preserve">sme le ob pisnem soglasju </w:t>
      </w:r>
      <w:r>
        <w:t>prijavitelja</w:t>
      </w:r>
      <w:r w:rsidR="00D552BB" w:rsidRPr="00A765C6">
        <w:t xml:space="preserve"> popraviti očitne računske napake, pri čemer se višina zaprošenih sredstev ne sme spreminjati. </w:t>
      </w:r>
    </w:p>
    <w:p w14:paraId="5084A32F" w14:textId="77777777" w:rsidR="00D552BB" w:rsidRDefault="00D552BB" w:rsidP="00D51807"/>
    <w:p w14:paraId="0B752D3A" w14:textId="05DF6717" w:rsidR="00081196" w:rsidRPr="00DB433D" w:rsidRDefault="00081196" w:rsidP="00D51807">
      <w:pPr>
        <w:autoSpaceDE w:val="0"/>
        <w:autoSpaceDN w:val="0"/>
        <w:adjustRightInd w:val="0"/>
        <w:rPr>
          <w:color w:val="000000"/>
          <w:szCs w:val="22"/>
          <w:lang w:eastAsia="sl-SI"/>
        </w:rPr>
      </w:pPr>
      <w:r w:rsidRPr="00DB433D">
        <w:rPr>
          <w:color w:val="000000"/>
          <w:szCs w:val="22"/>
          <w:lang w:eastAsia="sl-SI"/>
        </w:rPr>
        <w:t>Vloge, ki je prijavitelj</w:t>
      </w:r>
      <w:r w:rsidR="009E2360">
        <w:rPr>
          <w:color w:val="000000"/>
          <w:szCs w:val="22"/>
          <w:lang w:eastAsia="sl-SI"/>
        </w:rPr>
        <w:t xml:space="preserve"> </w:t>
      </w:r>
      <w:r w:rsidRPr="00DB433D">
        <w:rPr>
          <w:color w:val="000000"/>
          <w:szCs w:val="22"/>
          <w:u w:val="single"/>
          <w:lang w:eastAsia="sl-SI"/>
        </w:rPr>
        <w:t>ne bo dopolnil skladno s pozivom za dopolnitev</w:t>
      </w:r>
      <w:r w:rsidRPr="00DB433D">
        <w:rPr>
          <w:color w:val="000000"/>
          <w:szCs w:val="22"/>
          <w:lang w:eastAsia="sl-SI"/>
        </w:rPr>
        <w:t>, bo strokovna komisija dodatno presodila, kot sledi:</w:t>
      </w:r>
    </w:p>
    <w:p w14:paraId="2954B3CF" w14:textId="77777777" w:rsidR="00081196" w:rsidRPr="00DB433D" w:rsidRDefault="00081196" w:rsidP="00096BCC">
      <w:pPr>
        <w:autoSpaceDE w:val="0"/>
        <w:autoSpaceDN w:val="0"/>
        <w:adjustRightInd w:val="0"/>
        <w:ind w:left="426" w:hanging="360"/>
        <w:rPr>
          <w:color w:val="000000"/>
          <w:szCs w:val="22"/>
          <w:lang w:eastAsia="sl-SI"/>
        </w:rPr>
      </w:pPr>
      <w:r w:rsidRPr="00DB433D">
        <w:rPr>
          <w:color w:val="000000"/>
          <w:szCs w:val="22"/>
          <w:lang w:eastAsia="sl-SI"/>
        </w:rPr>
        <w:t>-</w:t>
      </w:r>
      <w:r w:rsidRPr="00DB433D">
        <w:rPr>
          <w:color w:val="000000"/>
          <w:szCs w:val="22"/>
          <w:lang w:eastAsia="sl-SI"/>
        </w:rPr>
        <w:tab/>
        <w:t>če bo neustrezna dopolnitev vloge pomenila, da je vloga kljub dopolnitvi formalno nepopolna in je zato ne bo mogoče uvrstiti v postopek ocenjevanja, bo takšna vloga zavržena;</w:t>
      </w:r>
    </w:p>
    <w:p w14:paraId="3182C658" w14:textId="1ABA9DE1" w:rsidR="00081196" w:rsidRPr="00DB433D" w:rsidRDefault="00081196" w:rsidP="00096BCC">
      <w:pPr>
        <w:autoSpaceDE w:val="0"/>
        <w:autoSpaceDN w:val="0"/>
        <w:adjustRightInd w:val="0"/>
        <w:ind w:left="426" w:hanging="360"/>
        <w:rPr>
          <w:color w:val="000000"/>
          <w:szCs w:val="22"/>
          <w:lang w:eastAsia="sl-SI"/>
        </w:rPr>
      </w:pPr>
      <w:r w:rsidRPr="00DB433D">
        <w:rPr>
          <w:color w:val="000000"/>
          <w:szCs w:val="22"/>
          <w:lang w:eastAsia="sl-SI"/>
        </w:rPr>
        <w:t>-</w:t>
      </w:r>
      <w:r w:rsidRPr="00DB433D">
        <w:rPr>
          <w:color w:val="000000"/>
          <w:szCs w:val="22"/>
          <w:lang w:eastAsia="sl-SI"/>
        </w:rPr>
        <w:tab/>
        <w:t>če bo prijavitelj spreminjal višino zaprošenih sredstev, bo vloga uvrščena v postopek ocenjevanja, pri čemer bo upoštevana prvotna višina zaprošenih sredstev</w:t>
      </w:r>
      <w:r w:rsidR="009E51BE">
        <w:rPr>
          <w:color w:val="000000"/>
          <w:szCs w:val="22"/>
          <w:lang w:eastAsia="sl-SI"/>
        </w:rPr>
        <w:t>.</w:t>
      </w:r>
    </w:p>
    <w:p w14:paraId="768D94F9" w14:textId="77777777" w:rsidR="00081196" w:rsidRPr="0055332F" w:rsidRDefault="00081196" w:rsidP="00941BF0"/>
    <w:p w14:paraId="30990407" w14:textId="67AACE93" w:rsidR="00D552BB" w:rsidRPr="00C87ACC" w:rsidRDefault="00D552BB" w:rsidP="00D51807">
      <w:r w:rsidRPr="009E2360">
        <w:t>Dopolnitve mora prijavitelj posredovati ministrstvu</w:t>
      </w:r>
      <w:r w:rsidR="00023618" w:rsidRPr="009E2360">
        <w:t xml:space="preserve"> </w:t>
      </w:r>
      <w:r w:rsidRPr="009E2360">
        <w:t>s priporočeno poštno pošiljko</w:t>
      </w:r>
      <w:r w:rsidR="001E6328" w:rsidRPr="009E2360">
        <w:t xml:space="preserve"> v papirnati/tiskani obliki ter na e-nosilcu podatkov (</w:t>
      </w:r>
      <w:r w:rsidR="00E34228">
        <w:t xml:space="preserve">npr. </w:t>
      </w:r>
      <w:r w:rsidR="001E6328" w:rsidRPr="009E2360">
        <w:t>USB ključ</w:t>
      </w:r>
      <w:r w:rsidR="00023618" w:rsidRPr="009E2360">
        <w:t>ek</w:t>
      </w:r>
      <w:r w:rsidR="001E6328" w:rsidRPr="009E2360">
        <w:t>)</w:t>
      </w:r>
      <w:r w:rsidRPr="009E2360">
        <w:t>, ki bo vsebovala poštni žig</w:t>
      </w:r>
      <w:r w:rsidR="00386CF6" w:rsidRPr="009E2360">
        <w:t>,</w:t>
      </w:r>
      <w:r w:rsidRPr="009E2360">
        <w:t xml:space="preserve"> do vključno </w:t>
      </w:r>
      <w:r w:rsidRPr="00F16455">
        <w:rPr>
          <w:bCs/>
        </w:rPr>
        <w:t>osmega (8) dne od datuma</w:t>
      </w:r>
      <w:r w:rsidR="00386CF6" w:rsidRPr="00F16455">
        <w:rPr>
          <w:bCs/>
        </w:rPr>
        <w:t>,</w:t>
      </w:r>
      <w:r w:rsidRPr="00F16455">
        <w:rPr>
          <w:bCs/>
        </w:rPr>
        <w:t xml:space="preserve"> navedenega na dopisu/pozivu za dopolnitev</w:t>
      </w:r>
      <w:r w:rsidR="00386CF6" w:rsidRPr="003A26BE">
        <w:rPr>
          <w:b/>
        </w:rPr>
        <w:t>,</w:t>
      </w:r>
      <w:r w:rsidR="00B0091A" w:rsidRPr="003A26BE">
        <w:rPr>
          <w:b/>
        </w:rPr>
        <w:t xml:space="preserve"> </w:t>
      </w:r>
      <w:r w:rsidR="00B0091A" w:rsidRPr="0098685C">
        <w:t xml:space="preserve">in </w:t>
      </w:r>
      <w:r w:rsidR="00B525E7">
        <w:t xml:space="preserve">dopolnitve </w:t>
      </w:r>
      <w:r w:rsidR="00B0091A" w:rsidRPr="0098685C">
        <w:t>vlog, poslane po pošti z navadno poštno pošiljko, ki bodo v vložišče ministrstva prispele do</w:t>
      </w:r>
      <w:r w:rsidR="00B0091A" w:rsidRPr="0098685C">
        <w:rPr>
          <w:b/>
        </w:rPr>
        <w:t xml:space="preserve"> </w:t>
      </w:r>
      <w:r w:rsidR="00B0091A" w:rsidRPr="00956083">
        <w:t xml:space="preserve">vključno </w:t>
      </w:r>
      <w:r w:rsidR="00B0091A" w:rsidRPr="00956083">
        <w:rPr>
          <w:b/>
        </w:rPr>
        <w:t>osmega (8) dne od datuma, navedenega na dopisu/ pozivu za dopolnitev</w:t>
      </w:r>
      <w:r w:rsidR="00B0091A" w:rsidRPr="00C87ACC">
        <w:rPr>
          <w:b/>
        </w:rPr>
        <w:t>,</w:t>
      </w:r>
      <w:r w:rsidRPr="00C87ACC">
        <w:rPr>
          <w:b/>
        </w:rPr>
        <w:t xml:space="preserve"> </w:t>
      </w:r>
      <w:r w:rsidRPr="00C87ACC">
        <w:t xml:space="preserve">in sicer na naslov: </w:t>
      </w:r>
      <w:r w:rsidRPr="00C87ACC">
        <w:rPr>
          <w:b/>
        </w:rPr>
        <w:t>Ministrstvo za delo, družino</w:t>
      </w:r>
      <w:r w:rsidR="004243C5" w:rsidRPr="00C87ACC">
        <w:rPr>
          <w:b/>
        </w:rPr>
        <w:t xml:space="preserve">, </w:t>
      </w:r>
      <w:r w:rsidRPr="00C87ACC">
        <w:rPr>
          <w:b/>
        </w:rPr>
        <w:t>socialne zadeve</w:t>
      </w:r>
      <w:r w:rsidR="004243C5" w:rsidRPr="00C87ACC">
        <w:rPr>
          <w:b/>
        </w:rPr>
        <w:t xml:space="preserve"> in enake možnosti</w:t>
      </w:r>
      <w:r w:rsidRPr="00C87ACC">
        <w:rPr>
          <w:b/>
        </w:rPr>
        <w:t xml:space="preserve">, </w:t>
      </w:r>
      <w:r w:rsidR="00E6547D">
        <w:rPr>
          <w:b/>
        </w:rPr>
        <w:t>Štukljeva cesta 44</w:t>
      </w:r>
      <w:r w:rsidRPr="00C87ACC">
        <w:rPr>
          <w:b/>
        </w:rPr>
        <w:t>, 1000 Ljubljana</w:t>
      </w:r>
      <w:r w:rsidR="004243C5" w:rsidRPr="00C87ACC">
        <w:rPr>
          <w:b/>
        </w:rPr>
        <w:t xml:space="preserve">, </w:t>
      </w:r>
      <w:r w:rsidR="004243C5" w:rsidRPr="00C87ACC">
        <w:t>s pripisom:</w:t>
      </w:r>
      <w:r w:rsidR="004243C5" w:rsidRPr="00C87ACC">
        <w:rPr>
          <w:b/>
        </w:rPr>
        <w:t xml:space="preserve"> </w:t>
      </w:r>
      <w:r w:rsidR="00081196">
        <w:rPr>
          <w:b/>
        </w:rPr>
        <w:t>»</w:t>
      </w:r>
      <w:r w:rsidR="004243C5" w:rsidRPr="00C87ACC">
        <w:rPr>
          <w:b/>
        </w:rPr>
        <w:t>DOPOLNITEV VLOGE NA J</w:t>
      </w:r>
      <w:r w:rsidR="00901871">
        <w:rPr>
          <w:b/>
        </w:rPr>
        <w:t xml:space="preserve">AVNI </w:t>
      </w:r>
      <w:r w:rsidR="004243C5" w:rsidRPr="00C87ACC">
        <w:rPr>
          <w:b/>
        </w:rPr>
        <w:t>R</w:t>
      </w:r>
      <w:r w:rsidR="00901871">
        <w:rPr>
          <w:b/>
        </w:rPr>
        <w:t>AZPIS</w:t>
      </w:r>
      <w:r w:rsidR="004243C5" w:rsidRPr="00C87ACC">
        <w:rPr>
          <w:b/>
        </w:rPr>
        <w:t xml:space="preserve"> </w:t>
      </w:r>
      <w:r w:rsidR="00685ABF" w:rsidRPr="007744B6">
        <w:rPr>
          <w:b/>
        </w:rPr>
        <w:t>ZA</w:t>
      </w:r>
      <w:r w:rsidR="00685ABF">
        <w:rPr>
          <w:b/>
        </w:rPr>
        <w:t xml:space="preserve"> INVALIDSKA PODJETJA IN ZAPOSLITVENE CENTRE S SVETOVALCI ZA UVAJANJE PROŽENJŠIH NAČINOV DELA, PRILAGOJENIH POTREBAM INVALIDOV</w:t>
      </w:r>
      <w:r w:rsidR="00DE1D92">
        <w:rPr>
          <w:b/>
        </w:rPr>
        <w:t>«</w:t>
      </w:r>
      <w:r w:rsidRPr="00C87ACC">
        <w:t>.</w:t>
      </w:r>
    </w:p>
    <w:p w14:paraId="793C5163" w14:textId="77777777" w:rsidR="00D552BB" w:rsidRPr="00C87ACC" w:rsidRDefault="00D552BB" w:rsidP="00941BF0"/>
    <w:p w14:paraId="1A0B42CC" w14:textId="77777777" w:rsidR="00D552BB" w:rsidRPr="00C87ACC" w:rsidRDefault="00D552BB" w:rsidP="00941BF0">
      <w:r w:rsidRPr="00C87ACC">
        <w:t xml:space="preserve">Vloge, ki jih prijavitelji ne bodo dopolnili v roku in v skladu s pozivom za dopolnitev vlog, bodo zavržene s sklepom predstojnika ministrstva. </w:t>
      </w:r>
    </w:p>
    <w:p w14:paraId="3D0E3B17" w14:textId="77777777" w:rsidR="00D552BB" w:rsidRPr="00C87ACC" w:rsidRDefault="00D552BB" w:rsidP="00941BF0"/>
    <w:p w14:paraId="5588F135" w14:textId="5F6066B7" w:rsidR="00334170" w:rsidRDefault="00D552BB" w:rsidP="00941BF0">
      <w:r w:rsidRPr="00C87ACC">
        <w:lastRenderedPageBreak/>
        <w:t xml:space="preserve">V nadaljnji postopek ocenjevanja se bodo uvrstile le vloge, ki bodo izpolnjevale vse formalne pogoje javnega razpisa. </w:t>
      </w:r>
    </w:p>
    <w:p w14:paraId="1051767D" w14:textId="77777777" w:rsidR="000F26C3" w:rsidRPr="00C87ACC" w:rsidRDefault="000F26C3" w:rsidP="00941BF0"/>
    <w:p w14:paraId="515F6635" w14:textId="77777777" w:rsidR="00D552BB" w:rsidRPr="0098685C" w:rsidRDefault="003451A9" w:rsidP="00941BF0">
      <w:pPr>
        <w:pStyle w:val="naslov30"/>
        <w:spacing w:line="276" w:lineRule="auto"/>
      </w:pPr>
      <w:r w:rsidRPr="0098685C">
        <w:t>1</w:t>
      </w:r>
      <w:r w:rsidR="00612DD9" w:rsidRPr="0098685C">
        <w:t>0</w:t>
      </w:r>
      <w:r w:rsidR="00AE7374" w:rsidRPr="0098685C">
        <w:t>.</w:t>
      </w:r>
      <w:r w:rsidR="00B757D0" w:rsidRPr="0098685C">
        <w:t>2.</w:t>
      </w:r>
      <w:r w:rsidR="00AE7374" w:rsidRPr="0098685C">
        <w:t xml:space="preserve">3 </w:t>
      </w:r>
      <w:r w:rsidR="00B757D0" w:rsidRPr="0098685C">
        <w:t xml:space="preserve">Strokovno ocenjevanje </w:t>
      </w:r>
      <w:r w:rsidR="00FB76E6">
        <w:t xml:space="preserve">formalno </w:t>
      </w:r>
      <w:r w:rsidR="00B757D0" w:rsidRPr="0098685C">
        <w:t>popolnih vlog</w:t>
      </w:r>
    </w:p>
    <w:p w14:paraId="53E0DD5D" w14:textId="77777777" w:rsidR="00FB76E6" w:rsidRDefault="00FB76E6" w:rsidP="00941BF0"/>
    <w:p w14:paraId="74991804" w14:textId="06A47850" w:rsidR="00D552BB" w:rsidRPr="00C87ACC" w:rsidRDefault="00D552BB" w:rsidP="00D51807">
      <w:r w:rsidRPr="00C87ACC">
        <w:t>Strokovna komisija bo formalno popoln</w:t>
      </w:r>
      <w:r w:rsidR="00FB76E6">
        <w:t>e</w:t>
      </w:r>
      <w:r w:rsidRPr="00C87ACC">
        <w:t xml:space="preserve"> vlog</w:t>
      </w:r>
      <w:r w:rsidR="00FB76E6">
        <w:t xml:space="preserve">e </w:t>
      </w:r>
      <w:r w:rsidRPr="00C87ACC">
        <w:t>ocenila na podlagi pogojev in meril</w:t>
      </w:r>
      <w:r w:rsidR="00B757D0" w:rsidRPr="00C87ACC">
        <w:t xml:space="preserve">, določenih v poglavjih </w:t>
      </w:r>
      <w:r w:rsidR="00B757D0" w:rsidRPr="00EF18C3">
        <w:t xml:space="preserve">6 in 11 </w:t>
      </w:r>
      <w:r w:rsidR="00B757D0" w:rsidRPr="00C87ACC">
        <w:t xml:space="preserve">javnega razpisa. </w:t>
      </w:r>
    </w:p>
    <w:p w14:paraId="303B4C7D" w14:textId="77777777" w:rsidR="00D552BB" w:rsidRPr="00C87ACC" w:rsidRDefault="00D552BB" w:rsidP="00D51807"/>
    <w:p w14:paraId="7B13E710" w14:textId="330AEEAC" w:rsidR="00D552BB" w:rsidRDefault="00D552BB" w:rsidP="00D51807">
      <w:r w:rsidRPr="00C87ACC">
        <w:t xml:space="preserve">V primeru, da prijavitelj </w:t>
      </w:r>
      <w:r w:rsidR="000452F6">
        <w:t>s projektnim</w:t>
      </w:r>
      <w:r w:rsidR="00363618">
        <w:t>(a)</w:t>
      </w:r>
      <w:r w:rsidR="000452F6">
        <w:t xml:space="preserve"> partnerj</w:t>
      </w:r>
      <w:r w:rsidR="00363618">
        <w:t>em(a)</w:t>
      </w:r>
      <w:r w:rsidR="000452F6">
        <w:t xml:space="preserve"> </w:t>
      </w:r>
      <w:r w:rsidRPr="00C87ACC">
        <w:t>ne bo izpolnjeval vseh pogojev, določenih v javnem razpisu, bo vloga zavrnjena in ne bo predmet ocenjevanja na podlagi meril za ocenjevanje.</w:t>
      </w:r>
    </w:p>
    <w:p w14:paraId="7B187EC5" w14:textId="77777777" w:rsidR="0035634E" w:rsidRPr="00C87ACC" w:rsidRDefault="0035634E" w:rsidP="00D51807"/>
    <w:p w14:paraId="459449D2" w14:textId="451EE798" w:rsidR="00D552BB" w:rsidRPr="00AF7ADC" w:rsidRDefault="00D552BB" w:rsidP="00D51807">
      <w:r w:rsidRPr="00C87ACC">
        <w:t>Vse popolne vloge bodo ločeno ocenili član</w:t>
      </w:r>
      <w:r w:rsidR="0030754D" w:rsidRPr="00C87ACC">
        <w:t>i</w:t>
      </w:r>
      <w:r w:rsidRPr="00C87ACC">
        <w:t xml:space="preserve"> strokovne komisije. Končna ocena strokovne komisije se bo oblikovala na podlagi</w:t>
      </w:r>
      <w:r w:rsidR="004D2136">
        <w:t xml:space="preserve"> </w:t>
      </w:r>
      <w:r w:rsidRPr="00C87ACC">
        <w:t xml:space="preserve">podeljenih ocen. Na osnovi rezultatov ocenjevanja bo strokovna komisija oblikovala predlog </w:t>
      </w:r>
      <w:r w:rsidR="00D2110A" w:rsidRPr="00C87ACC">
        <w:t>prejemnik</w:t>
      </w:r>
      <w:r w:rsidR="00D2110A">
        <w:t>ov sredstev</w:t>
      </w:r>
      <w:r w:rsidRPr="00C87ACC">
        <w:t>. Za financiranje bo</w:t>
      </w:r>
      <w:r w:rsidR="00A47326">
        <w:t>do</w:t>
      </w:r>
      <w:r w:rsidRPr="00C87ACC">
        <w:t xml:space="preserve"> predlagan</w:t>
      </w:r>
      <w:r w:rsidR="00A47326">
        <w:t>i</w:t>
      </w:r>
      <w:r w:rsidR="00BA3A50" w:rsidRPr="00C87ACC">
        <w:t xml:space="preserve"> projekt</w:t>
      </w:r>
      <w:r w:rsidR="00A47326">
        <w:t>i</w:t>
      </w:r>
      <w:r w:rsidRPr="00C87ACC">
        <w:t>, ki bo</w:t>
      </w:r>
      <w:r w:rsidR="00A47326">
        <w:t xml:space="preserve">do v </w:t>
      </w:r>
      <w:r w:rsidR="000452F6">
        <w:t>posameznem</w:t>
      </w:r>
      <w:r w:rsidR="00A47326">
        <w:t xml:space="preserve"> sklopu</w:t>
      </w:r>
      <w:r w:rsidRPr="00C87ACC">
        <w:t xml:space="preserve"> </w:t>
      </w:r>
      <w:r w:rsidRPr="00AF7ADC">
        <w:t>dosegl</w:t>
      </w:r>
      <w:r w:rsidR="00A47326">
        <w:t>i</w:t>
      </w:r>
      <w:r w:rsidRPr="00AF7ADC">
        <w:t xml:space="preserve"> </w:t>
      </w:r>
      <w:r w:rsidR="00BA3A50" w:rsidRPr="00AF7ADC">
        <w:t>najv</w:t>
      </w:r>
      <w:r w:rsidR="00A47326">
        <w:t>išje</w:t>
      </w:r>
      <w:r w:rsidR="00BA3A50" w:rsidRPr="00AF7ADC">
        <w:t xml:space="preserve"> število točk</w:t>
      </w:r>
      <w:r w:rsidRPr="00AF7ADC">
        <w:t xml:space="preserve">. </w:t>
      </w:r>
    </w:p>
    <w:p w14:paraId="64E0E49D" w14:textId="77777777" w:rsidR="00D552BB" w:rsidRPr="00173763" w:rsidRDefault="00D552BB" w:rsidP="00D51807"/>
    <w:p w14:paraId="22AF4762" w14:textId="19130A2A" w:rsidR="00D552BB" w:rsidRPr="00C87ACC" w:rsidRDefault="00D552BB" w:rsidP="00D51807">
      <w:bookmarkStart w:id="53" w:name="_Hlk147224643"/>
      <w:r w:rsidRPr="00956083">
        <w:t xml:space="preserve">V primeru, da več </w:t>
      </w:r>
      <w:r w:rsidR="00F551AA">
        <w:t>vlog</w:t>
      </w:r>
      <w:r w:rsidR="000452F6">
        <w:t xml:space="preserve"> </w:t>
      </w:r>
      <w:r w:rsidRPr="00956083">
        <w:t>doseže enako število točk</w:t>
      </w:r>
      <w:r w:rsidR="002D73AD" w:rsidRPr="00956083">
        <w:t xml:space="preserve">, </w:t>
      </w:r>
      <w:r w:rsidR="0007461A" w:rsidRPr="0098685C">
        <w:t>bo imel</w:t>
      </w:r>
      <w:r w:rsidR="000452F6">
        <w:t>a</w:t>
      </w:r>
      <w:r w:rsidR="0007461A" w:rsidRPr="0098685C">
        <w:t xml:space="preserve"> prednost oz. bo izbran</w:t>
      </w:r>
      <w:r w:rsidR="00AA7729">
        <w:t>a</w:t>
      </w:r>
      <w:r w:rsidR="0007461A" w:rsidRPr="0098685C">
        <w:t xml:space="preserve"> vlog</w:t>
      </w:r>
      <w:r w:rsidR="00AA7729">
        <w:t>a</w:t>
      </w:r>
      <w:r w:rsidR="0007461A" w:rsidRPr="0098685C">
        <w:t xml:space="preserve">, </w:t>
      </w:r>
      <w:r w:rsidR="0007461A" w:rsidRPr="00382325">
        <w:t>ki bo prejel</w:t>
      </w:r>
      <w:r w:rsidR="00AA7729" w:rsidRPr="001B6B3B">
        <w:t>a</w:t>
      </w:r>
      <w:r w:rsidR="0007461A" w:rsidRPr="001B6B3B">
        <w:t xml:space="preserve"> večje število </w:t>
      </w:r>
      <w:r w:rsidR="0007461A" w:rsidRPr="008610C1">
        <w:t>točk pri meril</w:t>
      </w:r>
      <w:r w:rsidR="00EE7C1C" w:rsidRPr="008610C1">
        <w:t>ih</w:t>
      </w:r>
      <w:r w:rsidR="0007461A" w:rsidRPr="008610C1">
        <w:t xml:space="preserve"> </w:t>
      </w:r>
      <w:r w:rsidR="00796F24" w:rsidRPr="008610C1">
        <w:t>1., 4., 2., 3. in 5.</w:t>
      </w:r>
      <w:r w:rsidR="00796F24" w:rsidRPr="00382325">
        <w:t xml:space="preserve"> </w:t>
      </w:r>
      <w:r w:rsidR="00B0091A" w:rsidRPr="001B6B3B">
        <w:t xml:space="preserve">javnega razpisa, </w:t>
      </w:r>
      <w:r w:rsidR="00796F24" w:rsidRPr="001B6B3B">
        <w:t>po tem vrstnem</w:t>
      </w:r>
      <w:r w:rsidR="00796F24" w:rsidRPr="0098685C">
        <w:t xml:space="preserve"> redu</w:t>
      </w:r>
      <w:r w:rsidR="0007461A" w:rsidRPr="0098685C">
        <w:t xml:space="preserve">. </w:t>
      </w:r>
      <w:r w:rsidR="004A3155" w:rsidRPr="00956083">
        <w:t>V</w:t>
      </w:r>
      <w:r w:rsidR="006D05AE" w:rsidRPr="00956083">
        <w:t xml:space="preserve"> </w:t>
      </w:r>
      <w:r w:rsidR="004A3155" w:rsidRPr="00956083">
        <w:t>primeru, da bo število točk še vedno enako, bodo vloge obravnavane po vrstnem redu prejema le teh</w:t>
      </w:r>
      <w:r w:rsidR="00156311">
        <w:t>. P</w:t>
      </w:r>
      <w:r w:rsidR="004A3155" w:rsidRPr="00956083">
        <w:t>ri vlogah, oddanih priporočeno na pošto se kot dan prejema šteje dan in uro oddaje na pošto</w:t>
      </w:r>
      <w:r w:rsidR="007C5C0C">
        <w:t xml:space="preserve"> </w:t>
      </w:r>
      <w:bookmarkStart w:id="54" w:name="_Hlk102751178"/>
      <w:r w:rsidR="007C5C0C">
        <w:t>oziroma dan in ura osebne oddaje vloge v vložišče ministrstva</w:t>
      </w:r>
      <w:bookmarkEnd w:id="53"/>
      <w:bookmarkEnd w:id="54"/>
      <w:r w:rsidR="0007461A" w:rsidRPr="00956083">
        <w:t>.</w:t>
      </w:r>
      <w:r w:rsidRPr="00956083">
        <w:t xml:space="preserve"> </w:t>
      </w:r>
    </w:p>
    <w:p w14:paraId="3952471B" w14:textId="77777777" w:rsidR="002012F9" w:rsidRPr="00C87ACC" w:rsidRDefault="002012F9" w:rsidP="00D51807"/>
    <w:p w14:paraId="2017CF20" w14:textId="15DBA1A8" w:rsidR="00023618" w:rsidRPr="00C87ACC" w:rsidRDefault="004243C5" w:rsidP="00D51807">
      <w:r w:rsidRPr="00C87ACC">
        <w:t>Strokovna k</w:t>
      </w:r>
      <w:r w:rsidR="00D552BB" w:rsidRPr="00C87ACC">
        <w:t>omisija lahko na podlagi pregleda vlog oceni, da posamezne predlagane aktivnosti projekta niso upravičene do financiranja ter od prijavitelja zahteva prilagoditev načrta aktivnosti projekta ter finančnega načrta projekta. Komisija lahko prav tako zniža posamezne postavke v finančnem načrtu, za katere meni, da so ocenjene previsoko in zahteva prilagoditev finančnega načrta.</w:t>
      </w:r>
      <w:r w:rsidR="00FB76E6" w:rsidRPr="00FB76E6">
        <w:t xml:space="preserve"> </w:t>
      </w:r>
    </w:p>
    <w:p w14:paraId="088D3277" w14:textId="77777777" w:rsidR="00156311" w:rsidRDefault="00156311" w:rsidP="00D51807"/>
    <w:p w14:paraId="60D465B7" w14:textId="7FD43D81" w:rsidR="00D552BB" w:rsidRPr="00C87ACC" w:rsidRDefault="00FB76E6" w:rsidP="00D51807">
      <w:r w:rsidRPr="00FB76E6">
        <w:t>V primeru, da se prijavitelj</w:t>
      </w:r>
      <w:r w:rsidR="003F6CAD">
        <w:t xml:space="preserve"> s </w:t>
      </w:r>
      <w:r w:rsidR="00363618">
        <w:t xml:space="preserve">projektnim(a) partnerjem(a) </w:t>
      </w:r>
      <w:r w:rsidRPr="00FB76E6">
        <w:t>ne bo strinjal s predlagano spremembo finančnega načrta projekta ali se ne bo odzval v roku in na način, ki bo določen v pozivu, se šteje, da odstopa od vloge.</w:t>
      </w:r>
    </w:p>
    <w:p w14:paraId="4F4EF645" w14:textId="77777777" w:rsidR="00D552BB" w:rsidRPr="00C87ACC" w:rsidRDefault="00D552BB" w:rsidP="00E2383B">
      <w:pPr>
        <w:ind w:left="426"/>
      </w:pPr>
    </w:p>
    <w:p w14:paraId="234A9846" w14:textId="704005D0" w:rsidR="00D552BB" w:rsidRPr="00C87ACC" w:rsidRDefault="00D552BB" w:rsidP="00D51807">
      <w:r w:rsidRPr="00C87ACC">
        <w:t>V primeru, da bo prijavitelj</w:t>
      </w:r>
      <w:r w:rsidR="003F6CAD">
        <w:t xml:space="preserve"> s </w:t>
      </w:r>
      <w:r w:rsidR="00363618">
        <w:t xml:space="preserve">projektnim(a) partnerjem(a) </w:t>
      </w:r>
      <w:r w:rsidRPr="00C87ACC">
        <w:t xml:space="preserve">v prijavi kot upravičene navedel tudi stroške, ki niso upravičeni do financiranja </w:t>
      </w:r>
      <w:r w:rsidR="004243C5" w:rsidRPr="00C87ACC">
        <w:t>iz</w:t>
      </w:r>
      <w:r w:rsidR="0054370C" w:rsidRPr="00703411">
        <w:t xml:space="preserve"> </w:t>
      </w:r>
      <w:r w:rsidR="00363618">
        <w:t>NOO</w:t>
      </w:r>
      <w:r w:rsidRPr="00C87ACC">
        <w:t xml:space="preserve">, bo strokovna komisija ustrezno znižala višino financiranja ter prijavitelju predlagala nižjo višino financiranja od zaprošene. V primeru, da se prijavitelj </w:t>
      </w:r>
      <w:r w:rsidR="003F6CAD">
        <w:t xml:space="preserve">s </w:t>
      </w:r>
      <w:r w:rsidR="00363618">
        <w:t xml:space="preserve">projektnim(a) partnerjem(a) </w:t>
      </w:r>
      <w:r w:rsidRPr="00C87ACC">
        <w:t>ne bo strinjal s predlagano spremembo aktivnosti projekta ter finančnega načrta projekta ali se ne bo odzval v roku in na način, ki bo določen v pozivu, se šteje, da odstopa od vloge.</w:t>
      </w:r>
    </w:p>
    <w:p w14:paraId="7FC07BC9" w14:textId="77777777" w:rsidR="00D552BB" w:rsidRPr="00C87ACC" w:rsidRDefault="00D552BB" w:rsidP="00D51807"/>
    <w:p w14:paraId="1659BD5E" w14:textId="77777777" w:rsidR="00D552BB" w:rsidRPr="00AF7ADC" w:rsidRDefault="00D552BB" w:rsidP="00D51807">
      <w:r w:rsidRPr="00AF7ADC">
        <w:rPr>
          <w:color w:val="000000"/>
        </w:rPr>
        <w:t xml:space="preserve">Strokovna komisija lahko od prijaviteljev </w:t>
      </w:r>
      <w:r w:rsidRPr="00AF7ADC">
        <w:t>zahteva tudi dodatna pojasnila oziroma obrazložitve o projektu, aktivnostih in načrtovanih stroških ter njihovo prilagoditev.</w:t>
      </w:r>
      <w:r w:rsidRPr="00AF7ADC">
        <w:rPr>
          <w:color w:val="000000"/>
        </w:rPr>
        <w:t xml:space="preserve"> </w:t>
      </w:r>
      <w:r w:rsidRPr="00AF7ADC">
        <w:t xml:space="preserve">V primeru, da pojasnila ne bodo posredovana v roku in na način, ki bo določen v pozivu, bo strokovna komisija vlogo ocenila na podlagi obstoječih podatkov. </w:t>
      </w:r>
    </w:p>
    <w:p w14:paraId="0BC26FA1" w14:textId="77777777" w:rsidR="00D552BB" w:rsidRPr="00173763" w:rsidRDefault="00D552BB" w:rsidP="00D51807">
      <w:pPr>
        <w:rPr>
          <w:color w:val="000000"/>
        </w:rPr>
      </w:pPr>
    </w:p>
    <w:p w14:paraId="0A8020E0" w14:textId="613AD8F0" w:rsidR="00E9729D" w:rsidRDefault="00D552BB" w:rsidP="00D51807">
      <w:pPr>
        <w:rPr>
          <w:color w:val="000000"/>
        </w:rPr>
      </w:pPr>
      <w:r w:rsidRPr="00956083">
        <w:rPr>
          <w:color w:val="000000"/>
        </w:rPr>
        <w:t xml:space="preserve">Poziv za posredovanje </w:t>
      </w:r>
      <w:r w:rsidRPr="00956083">
        <w:t>sprememb aktivnosti projekta in finančnega načrta projekta</w:t>
      </w:r>
      <w:r w:rsidRPr="00956083">
        <w:rPr>
          <w:color w:val="000000"/>
        </w:rPr>
        <w:t xml:space="preserve"> ter dodatnih pojasnil se bo prijaviteljem posredoval po elektronski pošti na elektronski naslov prijavitelja, naveden na prijavnem obrazcu</w:t>
      </w:r>
      <w:r w:rsidR="004243C5" w:rsidRPr="00956083">
        <w:rPr>
          <w:color w:val="000000"/>
        </w:rPr>
        <w:t>.</w:t>
      </w:r>
    </w:p>
    <w:p w14:paraId="7079F09D" w14:textId="2004863C" w:rsidR="00E9729D" w:rsidRPr="00956083" w:rsidRDefault="00E9729D" w:rsidP="00D51807">
      <w:r w:rsidRPr="00E9729D">
        <w:rPr>
          <w:color w:val="000000"/>
        </w:rPr>
        <w:lastRenderedPageBreak/>
        <w:t>Ministrstvo si pridržuje pravico, da lahko javni razpis kadarkoli do izdaje sklep</w:t>
      </w:r>
      <w:r w:rsidR="00FB76E6">
        <w:rPr>
          <w:color w:val="000000"/>
        </w:rPr>
        <w:t>ov</w:t>
      </w:r>
      <w:r w:rsidRPr="00E9729D">
        <w:rPr>
          <w:color w:val="000000"/>
        </w:rPr>
        <w:t xml:space="preserve"> o (ne)izboru prekliče.</w:t>
      </w:r>
    </w:p>
    <w:p w14:paraId="71427D6A" w14:textId="77777777" w:rsidR="00703411" w:rsidRPr="00956083" w:rsidRDefault="00703411" w:rsidP="00E2383B"/>
    <w:p w14:paraId="45531EF2" w14:textId="77777777" w:rsidR="002D73AD" w:rsidRPr="0098685C" w:rsidRDefault="002D73AD" w:rsidP="0037222B">
      <w:pPr>
        <w:pStyle w:val="Naslov2"/>
      </w:pPr>
      <w:r w:rsidRPr="0098685C">
        <w:t>Obveščanje o izbiri</w:t>
      </w:r>
    </w:p>
    <w:p w14:paraId="20D71391" w14:textId="77777777" w:rsidR="00676FF0" w:rsidRPr="005D1C43" w:rsidRDefault="00676FF0" w:rsidP="00D51807">
      <w:pPr>
        <w:rPr>
          <w:lang w:eastAsia="sl-SI"/>
        </w:rPr>
      </w:pPr>
    </w:p>
    <w:p w14:paraId="7616597F" w14:textId="195A94D9" w:rsidR="002D73AD" w:rsidRPr="005D1C43" w:rsidRDefault="002D73AD" w:rsidP="00D51807">
      <w:r w:rsidRPr="005D1C43">
        <w:t xml:space="preserve">O </w:t>
      </w:r>
      <w:r w:rsidR="00D2110A">
        <w:t xml:space="preserve">dodelitvi </w:t>
      </w:r>
      <w:r w:rsidRPr="005D1C43">
        <w:t>sredstev po tem javnem razpisu bo na predlog strokovne komisije s sklepom</w:t>
      </w:r>
      <w:r w:rsidR="00E9729D">
        <w:t xml:space="preserve"> o </w:t>
      </w:r>
      <w:r w:rsidR="00E844DB">
        <w:t>izboru</w:t>
      </w:r>
      <w:r w:rsidR="00E844DB" w:rsidRPr="005D1C43">
        <w:t xml:space="preserve"> </w:t>
      </w:r>
      <w:r w:rsidRPr="005D1C43">
        <w:t>odločila predstojnica</w:t>
      </w:r>
      <w:r w:rsidR="0054370C">
        <w:t>/predstojnik</w:t>
      </w:r>
      <w:r w:rsidRPr="005D1C43">
        <w:t xml:space="preserve"> ministrstva oziroma oseba, ki je od nje pooblaščena za sprejetje odločitve o dodelitvi sredstev.</w:t>
      </w:r>
    </w:p>
    <w:p w14:paraId="52744357" w14:textId="77777777" w:rsidR="002D73AD" w:rsidRPr="005D1C43" w:rsidRDefault="002D73AD" w:rsidP="00D51807"/>
    <w:p w14:paraId="51483127" w14:textId="597DDB04" w:rsidR="002D73AD" w:rsidRPr="00C87ACC" w:rsidRDefault="002D73AD" w:rsidP="00D51807">
      <w:r w:rsidRPr="005D1C43">
        <w:t xml:space="preserve">Ministrstvo bo </w:t>
      </w:r>
      <w:r w:rsidR="003F6CAD">
        <w:t>prijavitelje</w:t>
      </w:r>
      <w:r w:rsidRPr="005D1C43">
        <w:t xml:space="preserve"> o izidu razpisa obvestilo najkasneje </w:t>
      </w:r>
      <w:r w:rsidRPr="00495068">
        <w:t xml:space="preserve">v </w:t>
      </w:r>
      <w:r w:rsidR="00891B5A" w:rsidRPr="00495068">
        <w:t>90</w:t>
      </w:r>
      <w:r w:rsidRPr="00495068">
        <w:t>-ih</w:t>
      </w:r>
      <w:r w:rsidRPr="005D1C43">
        <w:t xml:space="preserve"> dneh po zaključku odpiranja vlog. Rezultati razpisa so informacije javnega značaja in bodo objavljeni na spletnih straneh ministrstva </w:t>
      </w:r>
      <w:hyperlink r:id="rId23" w:history="1">
        <w:r w:rsidRPr="00C87ACC">
          <w:rPr>
            <w:rStyle w:val="Hiperpovezava"/>
          </w:rPr>
          <w:t>www.mddsz.gov.si</w:t>
        </w:r>
      </w:hyperlink>
      <w:r w:rsidRPr="00C87ACC">
        <w:t>.</w:t>
      </w:r>
    </w:p>
    <w:p w14:paraId="5992891F" w14:textId="77777777" w:rsidR="002D73AD" w:rsidRPr="00C87ACC" w:rsidRDefault="002D73AD" w:rsidP="00D51807"/>
    <w:p w14:paraId="65A34FF0" w14:textId="429FE658" w:rsidR="00257565" w:rsidRDefault="002D73AD" w:rsidP="00D51807">
      <w:pPr>
        <w:rPr>
          <w:color w:val="000000"/>
          <w:szCs w:val="20"/>
        </w:rPr>
      </w:pPr>
      <w:bookmarkStart w:id="55" w:name="_Hlk147230229"/>
      <w:r w:rsidRPr="00C87ACC">
        <w:t>Z izbranim</w:t>
      </w:r>
      <w:r w:rsidR="00DA75EE">
        <w:t>i</w:t>
      </w:r>
      <w:r w:rsidRPr="00C87ACC">
        <w:t xml:space="preserve"> </w:t>
      </w:r>
      <w:r w:rsidR="003F6CAD">
        <w:t xml:space="preserve">prijavitelji </w:t>
      </w:r>
      <w:r w:rsidR="00A65B3B">
        <w:t>in njihovimi</w:t>
      </w:r>
      <w:r w:rsidR="003F6CAD">
        <w:t xml:space="preserve"> </w:t>
      </w:r>
      <w:r w:rsidR="00DA75EE">
        <w:t>projektnimi partnerji</w:t>
      </w:r>
      <w:r w:rsidRPr="00C87ACC">
        <w:t xml:space="preserve"> bo</w:t>
      </w:r>
      <w:r w:rsidR="008610C1">
        <w:t>sta</w:t>
      </w:r>
      <w:r w:rsidRPr="00C87ACC">
        <w:t xml:space="preserve"> </w:t>
      </w:r>
      <w:r w:rsidR="00A65B3B">
        <w:t xml:space="preserve">za vsak projekt </w:t>
      </w:r>
      <w:r w:rsidRPr="00C87ACC">
        <w:t>na podlagi sklepa o izboru sklenjen</w:t>
      </w:r>
      <w:r w:rsidR="00DA75EE">
        <w:t xml:space="preserve">i </w:t>
      </w:r>
      <w:r w:rsidR="00097A3E">
        <w:t xml:space="preserve">največ </w:t>
      </w:r>
      <w:r w:rsidR="003F6CAD">
        <w:t xml:space="preserve">dve </w:t>
      </w:r>
      <w:r w:rsidRPr="00C87ACC">
        <w:t>pogodb</w:t>
      </w:r>
      <w:r w:rsidR="00DA75EE">
        <w:t>i</w:t>
      </w:r>
      <w:r w:rsidRPr="00C87ACC">
        <w:t xml:space="preserve"> o financiranju</w:t>
      </w:r>
      <w:r w:rsidR="00A65B3B">
        <w:t xml:space="preserve">, tj. </w:t>
      </w:r>
      <w:r w:rsidR="00F20F13">
        <w:t xml:space="preserve">po ena (1) za vsako </w:t>
      </w:r>
      <w:r w:rsidR="00C37B0D">
        <w:t>f</w:t>
      </w:r>
      <w:r w:rsidR="00F20F13">
        <w:t>azo</w:t>
      </w:r>
      <w:r w:rsidR="00A65B3B">
        <w:t xml:space="preserve"> posameznega projekta</w:t>
      </w:r>
      <w:r w:rsidRPr="00C87ACC">
        <w:t xml:space="preserve">. </w:t>
      </w:r>
      <w:r w:rsidR="00F551AA">
        <w:t xml:space="preserve">Ena pogodba bo sklenjena v primeru, da projektne aktivnosti obeh faz izvede isti projektni partner. </w:t>
      </w:r>
      <w:r w:rsidR="00622574" w:rsidRPr="001F7C85">
        <w:rPr>
          <w:color w:val="000000"/>
          <w:szCs w:val="20"/>
        </w:rPr>
        <w:t xml:space="preserve">Zaradi časovnega zamika, ki </w:t>
      </w:r>
      <w:r w:rsidR="00622574">
        <w:rPr>
          <w:color w:val="000000"/>
          <w:szCs w:val="20"/>
        </w:rPr>
        <w:t xml:space="preserve">lahko </w:t>
      </w:r>
      <w:r w:rsidR="00622574" w:rsidRPr="001F7C85">
        <w:rPr>
          <w:color w:val="000000"/>
          <w:szCs w:val="20"/>
        </w:rPr>
        <w:t xml:space="preserve">nastane med planom plačil stroškov iz finančnega načrta, ki ga </w:t>
      </w:r>
      <w:r w:rsidR="00F20F13">
        <w:rPr>
          <w:color w:val="000000"/>
          <w:szCs w:val="20"/>
        </w:rPr>
        <w:t>prijavitelj</w:t>
      </w:r>
      <w:r w:rsidR="00A65B3B">
        <w:rPr>
          <w:color w:val="000000"/>
          <w:szCs w:val="20"/>
        </w:rPr>
        <w:t>i</w:t>
      </w:r>
      <w:r w:rsidR="00F20F13">
        <w:rPr>
          <w:color w:val="000000"/>
          <w:szCs w:val="20"/>
        </w:rPr>
        <w:t xml:space="preserve"> in </w:t>
      </w:r>
      <w:r w:rsidR="00DA75EE">
        <w:rPr>
          <w:color w:val="000000"/>
          <w:szCs w:val="20"/>
        </w:rPr>
        <w:t>projektni partnerji</w:t>
      </w:r>
      <w:r w:rsidR="00622574" w:rsidRPr="001F7C85">
        <w:rPr>
          <w:color w:val="000000"/>
          <w:szCs w:val="20"/>
        </w:rPr>
        <w:t xml:space="preserve"> pripravi</w:t>
      </w:r>
      <w:r w:rsidR="00DA75EE">
        <w:rPr>
          <w:color w:val="000000"/>
          <w:szCs w:val="20"/>
        </w:rPr>
        <w:t>jo</w:t>
      </w:r>
      <w:r w:rsidR="00622574" w:rsidRPr="001F7C85">
        <w:rPr>
          <w:color w:val="000000"/>
          <w:szCs w:val="20"/>
        </w:rPr>
        <w:t xml:space="preserve"> in predloži</w:t>
      </w:r>
      <w:r w:rsidR="00DA75EE">
        <w:rPr>
          <w:color w:val="000000"/>
          <w:szCs w:val="20"/>
        </w:rPr>
        <w:t>jo</w:t>
      </w:r>
      <w:r w:rsidR="00622574" w:rsidRPr="001F7C85">
        <w:rPr>
          <w:color w:val="000000"/>
          <w:szCs w:val="20"/>
        </w:rPr>
        <w:t xml:space="preserve"> ob prijavi na javni razpis, in planom finančne dinamike izplačil iz proračuna</w:t>
      </w:r>
      <w:r w:rsidR="00622574" w:rsidRPr="00996879">
        <w:rPr>
          <w:color w:val="000000"/>
          <w:szCs w:val="20"/>
        </w:rPr>
        <w:t xml:space="preserve">, določene v pogodbi o </w:t>
      </w:r>
      <w:r w:rsidR="00622574" w:rsidRPr="000548DF">
        <w:rPr>
          <w:szCs w:val="20"/>
        </w:rPr>
        <w:t xml:space="preserve">financiranju, </w:t>
      </w:r>
      <w:r w:rsidR="00622574" w:rsidRPr="00996879">
        <w:rPr>
          <w:color w:val="000000"/>
          <w:szCs w:val="20"/>
        </w:rPr>
        <w:t>bo prijavitelj</w:t>
      </w:r>
      <w:r w:rsidR="00AD2116">
        <w:rPr>
          <w:color w:val="000000"/>
          <w:szCs w:val="20"/>
        </w:rPr>
        <w:t xml:space="preserve"> s projektnim</w:t>
      </w:r>
      <w:r w:rsidR="00F551AA">
        <w:rPr>
          <w:color w:val="000000"/>
          <w:szCs w:val="20"/>
        </w:rPr>
        <w:t>(a)</w:t>
      </w:r>
      <w:r w:rsidR="00AD2116">
        <w:rPr>
          <w:color w:val="000000"/>
          <w:szCs w:val="20"/>
        </w:rPr>
        <w:t xml:space="preserve"> partner</w:t>
      </w:r>
      <w:r w:rsidR="00F551AA">
        <w:rPr>
          <w:color w:val="000000"/>
          <w:szCs w:val="20"/>
        </w:rPr>
        <w:t>jem(a)</w:t>
      </w:r>
      <w:r w:rsidR="00622574" w:rsidRPr="00996879">
        <w:rPr>
          <w:color w:val="000000"/>
          <w:szCs w:val="20"/>
        </w:rPr>
        <w:t>, kater</w:t>
      </w:r>
      <w:r w:rsidR="00077F78">
        <w:rPr>
          <w:color w:val="000000"/>
          <w:szCs w:val="20"/>
        </w:rPr>
        <w:t>emu</w:t>
      </w:r>
      <w:r w:rsidR="00622574" w:rsidRPr="00996879">
        <w:rPr>
          <w:color w:val="000000"/>
          <w:szCs w:val="20"/>
        </w:rPr>
        <w:t xml:space="preserve"> bo izdan sklep o izboru, pred podpisom pogodbe </w:t>
      </w:r>
      <w:r w:rsidR="009E51DD">
        <w:rPr>
          <w:color w:val="000000"/>
          <w:szCs w:val="20"/>
        </w:rPr>
        <w:t xml:space="preserve">o financiranju </w:t>
      </w:r>
      <w:r w:rsidR="00622574" w:rsidRPr="00996879">
        <w:rPr>
          <w:color w:val="000000"/>
          <w:szCs w:val="20"/>
        </w:rPr>
        <w:t>pozvan k uskladitvi in predložitvi novega finančnega načrta</w:t>
      </w:r>
      <w:r w:rsidR="00622574" w:rsidRPr="001C239C">
        <w:rPr>
          <w:color w:val="000000"/>
          <w:szCs w:val="20"/>
        </w:rPr>
        <w:t>, ki bo podlaga za pripravo pogodbe o financiranj</w:t>
      </w:r>
      <w:r w:rsidR="00622574" w:rsidRPr="00996879">
        <w:rPr>
          <w:color w:val="000000"/>
          <w:szCs w:val="20"/>
        </w:rPr>
        <w:t>u in napovedi izplačil iz proračuna</w:t>
      </w:r>
      <w:r w:rsidR="00622574">
        <w:rPr>
          <w:color w:val="000000"/>
          <w:szCs w:val="20"/>
        </w:rPr>
        <w:t xml:space="preserve"> </w:t>
      </w:r>
      <w:r w:rsidR="00F20F13" w:rsidRPr="000548DF">
        <w:rPr>
          <w:szCs w:val="20"/>
        </w:rPr>
        <w:t>(</w:t>
      </w:r>
      <w:r w:rsidR="00F20F13">
        <w:rPr>
          <w:szCs w:val="20"/>
        </w:rPr>
        <w:t xml:space="preserve">pojasnilo: </w:t>
      </w:r>
      <w:r w:rsidR="00F20F13" w:rsidRPr="000548DF">
        <w:rPr>
          <w:szCs w:val="20"/>
        </w:rPr>
        <w:t>v</w:t>
      </w:r>
      <w:r w:rsidR="00F20F13" w:rsidRPr="000548DF">
        <w:rPr>
          <w:iCs/>
          <w:szCs w:val="20"/>
          <w:lang w:eastAsia="sl-SI"/>
        </w:rPr>
        <w:t xml:space="preserve"> planu finančnega načrta, ki ga </w:t>
      </w:r>
      <w:r w:rsidR="00F20F13">
        <w:rPr>
          <w:iCs/>
          <w:szCs w:val="20"/>
          <w:lang w:eastAsia="sl-SI"/>
        </w:rPr>
        <w:t>projektni partnerji</w:t>
      </w:r>
      <w:r w:rsidR="00F20F13" w:rsidRPr="000548DF">
        <w:rPr>
          <w:iCs/>
          <w:szCs w:val="20"/>
          <w:lang w:eastAsia="sl-SI"/>
        </w:rPr>
        <w:t xml:space="preserve"> pripravi</w:t>
      </w:r>
      <w:r w:rsidR="00F20F13">
        <w:rPr>
          <w:iCs/>
          <w:szCs w:val="20"/>
          <w:lang w:eastAsia="sl-SI"/>
        </w:rPr>
        <w:t>jo</w:t>
      </w:r>
      <w:r w:rsidR="00F20F13" w:rsidRPr="000548DF">
        <w:rPr>
          <w:iCs/>
          <w:szCs w:val="20"/>
          <w:lang w:eastAsia="sl-SI"/>
        </w:rPr>
        <w:t xml:space="preserve"> in predloži</w:t>
      </w:r>
      <w:r w:rsidR="00F20F13">
        <w:rPr>
          <w:iCs/>
          <w:szCs w:val="20"/>
          <w:lang w:eastAsia="sl-SI"/>
        </w:rPr>
        <w:t>jo</w:t>
      </w:r>
      <w:r w:rsidR="00F20F13" w:rsidRPr="000548DF">
        <w:rPr>
          <w:iCs/>
          <w:szCs w:val="20"/>
          <w:lang w:eastAsia="sl-SI"/>
        </w:rPr>
        <w:t xml:space="preserve"> ob prijavi na javni razpis, je finančna dinamika predvidena na podlagi nastalih stroškov, medtem ko mora biti finančna dinamika v pogodbi o financiranju pripravljena z vidika izplačil iz proračuna)</w:t>
      </w:r>
      <w:r w:rsidR="00F20F13">
        <w:rPr>
          <w:iCs/>
          <w:szCs w:val="20"/>
          <w:lang w:eastAsia="sl-SI"/>
        </w:rPr>
        <w:t>.</w:t>
      </w:r>
      <w:bookmarkEnd w:id="55"/>
    </w:p>
    <w:p w14:paraId="453E96AF" w14:textId="77777777" w:rsidR="00257565" w:rsidRDefault="00257565" w:rsidP="00D51807">
      <w:pPr>
        <w:rPr>
          <w:color w:val="000000"/>
          <w:szCs w:val="20"/>
        </w:rPr>
      </w:pPr>
    </w:p>
    <w:p w14:paraId="0D279204" w14:textId="149DAE76" w:rsidR="002D73AD" w:rsidRDefault="002D73AD" w:rsidP="00D51807">
      <w:r w:rsidRPr="00C87ACC">
        <w:t>Ministrstvo bo z i</w:t>
      </w:r>
      <w:r w:rsidR="00AD2116">
        <w:t xml:space="preserve">zbranimi </w:t>
      </w:r>
      <w:r w:rsidR="00DA46F8">
        <w:t xml:space="preserve">prijavitelji in njihovimi </w:t>
      </w:r>
      <w:r w:rsidR="00AD2116">
        <w:t>projektnimi partner</w:t>
      </w:r>
      <w:r w:rsidR="00DA46F8">
        <w:t>j</w:t>
      </w:r>
      <w:r w:rsidR="00AD2116">
        <w:t xml:space="preserve">i </w:t>
      </w:r>
      <w:r w:rsidRPr="00C87ACC">
        <w:t xml:space="preserve">sklenilo pogodbo o financiranju za celotno obdobje trajanja projekta. V primeru, da se prijavitelj </w:t>
      </w:r>
      <w:r w:rsidR="00DA46F8">
        <w:t>s</w:t>
      </w:r>
      <w:r w:rsidR="009204DD">
        <w:t xml:space="preserve"> </w:t>
      </w:r>
      <w:r w:rsidR="00034AE6">
        <w:t>projektni</w:t>
      </w:r>
      <w:r w:rsidR="00DA46F8">
        <w:t>m(a)</w:t>
      </w:r>
      <w:r w:rsidR="00034AE6">
        <w:t xml:space="preserve"> partnerj</w:t>
      </w:r>
      <w:r w:rsidR="00DA46F8">
        <w:t>em(a)</w:t>
      </w:r>
      <w:r w:rsidR="00034AE6">
        <w:t xml:space="preserve"> </w:t>
      </w:r>
      <w:r w:rsidRPr="00C87ACC">
        <w:t xml:space="preserve">v roku 8 (osmih) dni od prejema poziva za podpis pogodbe o financiranju projekta nanj ne odzove, se šteje, da </w:t>
      </w:r>
      <w:r w:rsidR="00DA46F8">
        <w:t>je</w:t>
      </w:r>
      <w:r w:rsidR="009204DD" w:rsidRPr="00C87ACC">
        <w:t xml:space="preserve"> </w:t>
      </w:r>
      <w:r w:rsidRPr="00C87ACC">
        <w:t xml:space="preserve">umaknil vlogo </w:t>
      </w:r>
      <w:r w:rsidR="00DA46F8">
        <w:t>na javni razpis</w:t>
      </w:r>
      <w:r w:rsidRPr="00C87ACC">
        <w:t>.</w:t>
      </w:r>
    </w:p>
    <w:p w14:paraId="5C87F074" w14:textId="77777777" w:rsidR="007D64FB" w:rsidRPr="00C87ACC" w:rsidRDefault="007D64FB" w:rsidP="00D51807"/>
    <w:p w14:paraId="0202608A" w14:textId="5D6E79B3" w:rsidR="007D64FB" w:rsidRDefault="007D64FB" w:rsidP="00D51807">
      <w:pPr>
        <w:rPr>
          <w:lang w:eastAsia="sl-SI"/>
        </w:rPr>
      </w:pPr>
      <w:r w:rsidRPr="007D64FB">
        <w:rPr>
          <w:lang w:eastAsia="sl-SI"/>
        </w:rPr>
        <w:t xml:space="preserve">V primeru, da </w:t>
      </w:r>
      <w:r w:rsidR="00DA46F8">
        <w:rPr>
          <w:lang w:eastAsia="sl-SI"/>
        </w:rPr>
        <w:t>izbrani prijavitelji in njihovi projektni partnerji</w:t>
      </w:r>
      <w:r w:rsidRPr="007D64FB">
        <w:rPr>
          <w:lang w:eastAsia="sl-SI"/>
        </w:rPr>
        <w:t xml:space="preserve"> odstopi</w:t>
      </w:r>
      <w:r w:rsidR="00DA46F8">
        <w:rPr>
          <w:lang w:eastAsia="sl-SI"/>
        </w:rPr>
        <w:t>jo</w:t>
      </w:r>
      <w:r w:rsidRPr="007D64FB">
        <w:rPr>
          <w:lang w:eastAsia="sl-SI"/>
        </w:rPr>
        <w:t xml:space="preserve"> od podpisa pogodbe </w:t>
      </w:r>
      <w:r w:rsidR="009E51DD">
        <w:rPr>
          <w:lang w:eastAsia="sl-SI"/>
        </w:rPr>
        <w:t xml:space="preserve">o financiranju </w:t>
      </w:r>
      <w:r w:rsidR="00DA46F8">
        <w:rPr>
          <w:lang w:eastAsia="sl-SI"/>
        </w:rPr>
        <w:t>in</w:t>
      </w:r>
      <w:r w:rsidRPr="007D64FB">
        <w:rPr>
          <w:lang w:eastAsia="sl-SI"/>
        </w:rPr>
        <w:t xml:space="preserve"> se pogodba </w:t>
      </w:r>
      <w:r w:rsidR="009E51DD">
        <w:rPr>
          <w:lang w:eastAsia="sl-SI"/>
        </w:rPr>
        <w:t xml:space="preserve">o financiranju </w:t>
      </w:r>
      <w:r w:rsidRPr="007D64FB">
        <w:rPr>
          <w:lang w:eastAsia="sl-SI"/>
        </w:rPr>
        <w:t>ne sklene v roku</w:t>
      </w:r>
      <w:r w:rsidR="00097A3E">
        <w:rPr>
          <w:lang w:eastAsia="sl-SI"/>
        </w:rPr>
        <w:t xml:space="preserve"> osmih (8)</w:t>
      </w:r>
      <w:r w:rsidR="00A538CE">
        <w:rPr>
          <w:lang w:eastAsia="sl-SI"/>
        </w:rPr>
        <w:t xml:space="preserve"> dni</w:t>
      </w:r>
      <w:r w:rsidR="00CB53FC">
        <w:rPr>
          <w:lang w:eastAsia="sl-SI"/>
        </w:rPr>
        <w:t xml:space="preserve"> od prejema poziva za podpis pogodbe</w:t>
      </w:r>
      <w:r w:rsidRPr="007D64FB">
        <w:rPr>
          <w:lang w:eastAsia="sl-SI"/>
        </w:rPr>
        <w:t>, se lahko izbere naslednja vloga glede na doseženo oceno, skladno z določili tega razpisa, ki pa mora vseeno doseči minimalni kakovostni kriterij (</w:t>
      </w:r>
      <w:r w:rsidRPr="00603C17">
        <w:rPr>
          <w:lang w:eastAsia="sl-SI"/>
        </w:rPr>
        <w:t xml:space="preserve">najmanj </w:t>
      </w:r>
      <w:r w:rsidR="00D25EC7" w:rsidRPr="00603C17">
        <w:rPr>
          <w:lang w:eastAsia="sl-SI"/>
        </w:rPr>
        <w:t>60</w:t>
      </w:r>
      <w:r w:rsidRPr="00603C17">
        <w:rPr>
          <w:lang w:eastAsia="sl-SI"/>
        </w:rPr>
        <w:t xml:space="preserve"> točk).</w:t>
      </w:r>
    </w:p>
    <w:p w14:paraId="1A76AF91" w14:textId="563A0772" w:rsidR="008F5BFD" w:rsidRDefault="008F5BFD" w:rsidP="00D51807">
      <w:pPr>
        <w:rPr>
          <w:lang w:eastAsia="sl-SI"/>
        </w:rPr>
      </w:pPr>
    </w:p>
    <w:p w14:paraId="0B3C7BFB" w14:textId="049BF0C8" w:rsidR="008F5BFD" w:rsidRPr="007D64FB" w:rsidRDefault="008F5BFD" w:rsidP="00D51807">
      <w:pPr>
        <w:rPr>
          <w:lang w:eastAsia="sl-SI"/>
        </w:rPr>
      </w:pPr>
      <w:r w:rsidRPr="008F5BFD">
        <w:rPr>
          <w:lang w:eastAsia="sl-SI"/>
        </w:rPr>
        <w:t xml:space="preserve">Vsi projekti, ki bodo dosegli najmanj </w:t>
      </w:r>
      <w:r w:rsidR="00504A0E">
        <w:rPr>
          <w:lang w:eastAsia="sl-SI"/>
        </w:rPr>
        <w:t>60</w:t>
      </w:r>
      <w:r w:rsidR="0093520B">
        <w:rPr>
          <w:lang w:eastAsia="sl-SI"/>
        </w:rPr>
        <w:t xml:space="preserve"> </w:t>
      </w:r>
      <w:r w:rsidRPr="008F5BFD">
        <w:rPr>
          <w:lang w:eastAsia="sl-SI"/>
        </w:rPr>
        <w:t xml:space="preserve">točk bodo uvrščeni na </w:t>
      </w:r>
      <w:r w:rsidR="00B530E3" w:rsidRPr="008F5BFD">
        <w:rPr>
          <w:lang w:eastAsia="sl-SI"/>
        </w:rPr>
        <w:t>čakalni</w:t>
      </w:r>
      <w:r w:rsidRPr="008F5BFD">
        <w:rPr>
          <w:lang w:eastAsia="sl-SI"/>
        </w:rPr>
        <w:t xml:space="preserve"> seznam</w:t>
      </w:r>
      <w:r w:rsidR="00E86D22">
        <w:rPr>
          <w:lang w:eastAsia="sl-SI"/>
        </w:rPr>
        <w:t xml:space="preserve">, ki bo objavljen na spletni strani </w:t>
      </w:r>
      <w:hyperlink r:id="rId24" w:history="1">
        <w:r w:rsidR="003F3754">
          <w:rPr>
            <w:rStyle w:val="Hiperpovezava"/>
          </w:rPr>
          <w:t>Javne objave | GOV.SI</w:t>
        </w:r>
      </w:hyperlink>
      <w:r w:rsidR="00097A3E">
        <w:rPr>
          <w:lang w:eastAsia="sl-SI"/>
        </w:rPr>
        <w:t xml:space="preserve">. </w:t>
      </w:r>
      <w:r w:rsidR="00097A3E" w:rsidRPr="00956083">
        <w:t xml:space="preserve">V primeru, da več </w:t>
      </w:r>
      <w:r w:rsidR="00CD19D7">
        <w:t>vlog</w:t>
      </w:r>
      <w:r w:rsidR="00097A3E">
        <w:t xml:space="preserve"> </w:t>
      </w:r>
      <w:r w:rsidR="00097A3E" w:rsidRPr="00956083">
        <w:t xml:space="preserve">doseže enako število točk, </w:t>
      </w:r>
      <w:r w:rsidR="00097A3E" w:rsidRPr="0098685C">
        <w:t>bo imel</w:t>
      </w:r>
      <w:r w:rsidR="00097A3E">
        <w:t>a</w:t>
      </w:r>
      <w:r w:rsidR="00097A3E" w:rsidRPr="0098685C">
        <w:t xml:space="preserve"> prednost oz. bo izbran</w:t>
      </w:r>
      <w:r w:rsidR="00097A3E">
        <w:t>a</w:t>
      </w:r>
      <w:r w:rsidR="00097A3E" w:rsidRPr="0098685C">
        <w:t xml:space="preserve"> vlog</w:t>
      </w:r>
      <w:r w:rsidR="00097A3E">
        <w:t>a</w:t>
      </w:r>
      <w:r w:rsidR="00097A3E" w:rsidRPr="0098685C">
        <w:t xml:space="preserve">, </w:t>
      </w:r>
      <w:r w:rsidR="00097A3E" w:rsidRPr="00382325">
        <w:t>ki bo prejel</w:t>
      </w:r>
      <w:r w:rsidR="00097A3E" w:rsidRPr="001B6B3B">
        <w:t xml:space="preserve">a večje število točk </w:t>
      </w:r>
      <w:r w:rsidR="00097A3E" w:rsidRPr="008610C1">
        <w:t xml:space="preserve">pri merilih 1., 4., 2., 3. in 5. </w:t>
      </w:r>
      <w:r w:rsidR="00097A3E" w:rsidRPr="001B6B3B">
        <w:t>javnega razpisa, po tem vrstnem</w:t>
      </w:r>
      <w:r w:rsidR="00097A3E" w:rsidRPr="0098685C">
        <w:t xml:space="preserve"> redu</w:t>
      </w:r>
      <w:r w:rsidR="00097A3E">
        <w:t xml:space="preserve"> </w:t>
      </w:r>
      <w:r w:rsidRPr="008F5BFD">
        <w:rPr>
          <w:lang w:eastAsia="sl-SI"/>
        </w:rPr>
        <w:t>in vrstnem redu prejema vlog. V primeru, da kater</w:t>
      </w:r>
      <w:r w:rsidR="00CD19D7">
        <w:rPr>
          <w:lang w:eastAsia="sl-SI"/>
        </w:rPr>
        <w:t>i</w:t>
      </w:r>
      <w:r w:rsidRPr="008F5BFD">
        <w:rPr>
          <w:lang w:eastAsia="sl-SI"/>
        </w:rPr>
        <w:t xml:space="preserve"> od </w:t>
      </w:r>
      <w:r w:rsidR="00CD19D7">
        <w:rPr>
          <w:lang w:eastAsia="sl-SI"/>
        </w:rPr>
        <w:t>prijaviteljev s projektnim(a) partnerjem(a)</w:t>
      </w:r>
      <w:r w:rsidRPr="008F5BFD">
        <w:rPr>
          <w:lang w:eastAsia="sl-SI"/>
        </w:rPr>
        <w:t xml:space="preserve"> odstopi od pogodbe, bo ministrstvo povabilo prvega na seznamu, da pristopi k podpisu pogodbe.</w:t>
      </w:r>
    </w:p>
    <w:p w14:paraId="42196025" w14:textId="77777777" w:rsidR="00FE4ABE" w:rsidRPr="005D1C43" w:rsidRDefault="00FE4ABE" w:rsidP="00D51807">
      <w:pPr>
        <w:rPr>
          <w:lang w:eastAsia="sl-SI"/>
        </w:rPr>
      </w:pPr>
    </w:p>
    <w:p w14:paraId="628A4A39" w14:textId="77777777" w:rsidR="002D73AD" w:rsidRPr="0098685C" w:rsidRDefault="002D73AD" w:rsidP="0037222B">
      <w:pPr>
        <w:pStyle w:val="Naslov2"/>
      </w:pPr>
      <w:r w:rsidRPr="0098685C">
        <w:t xml:space="preserve">Pravno varstvo </w:t>
      </w:r>
    </w:p>
    <w:p w14:paraId="6E4E644A" w14:textId="77777777" w:rsidR="00676FF0" w:rsidRPr="005D1C43" w:rsidRDefault="00676FF0" w:rsidP="00D51807"/>
    <w:p w14:paraId="506A6730" w14:textId="725F6363" w:rsidR="002D73AD" w:rsidRPr="0098685C" w:rsidRDefault="002D73AD" w:rsidP="00D51807">
      <w:pPr>
        <w:rPr>
          <w:rFonts w:eastAsia="Arial Unicode MS"/>
        </w:rPr>
      </w:pPr>
      <w:r w:rsidRPr="0098685C">
        <w:rPr>
          <w:rFonts w:eastAsia="Arial Unicode MS"/>
        </w:rPr>
        <w:t xml:space="preserve">Zoper </w:t>
      </w:r>
      <w:r w:rsidR="008D1CAA">
        <w:rPr>
          <w:rFonts w:eastAsia="Arial Unicode MS"/>
        </w:rPr>
        <w:t>odločitev o izbiri je dovoljena pritožba, ki jo je treba vložiti na Ministrstvo za delo, družino, socialne zadeve in enake možnosti, Štukljeva cesta 44, 1000 Ljubljana v roku osmih</w:t>
      </w:r>
      <w:r w:rsidR="00E2383B">
        <w:rPr>
          <w:rFonts w:eastAsia="Arial Unicode MS"/>
        </w:rPr>
        <w:t xml:space="preserve"> (8)</w:t>
      </w:r>
      <w:r w:rsidR="008D1CAA">
        <w:rPr>
          <w:rFonts w:eastAsia="Arial Unicode MS"/>
        </w:rPr>
        <w:t xml:space="preserve"> dni od prejema odločitve o izbiri. Pritožnik mora v pritožbi natančno opredeliti razloge za pritožbo. </w:t>
      </w:r>
      <w:r w:rsidR="008D1CAA">
        <w:rPr>
          <w:rFonts w:eastAsia="Arial Unicode MS"/>
        </w:rPr>
        <w:lastRenderedPageBreak/>
        <w:t>Predmet pritožbe ne morejo biti merila za ocenjevanje prijav. O pritožbi zoper odločitev o izbiri bo odločilo</w:t>
      </w:r>
      <w:r w:rsidR="00CB53FC">
        <w:rPr>
          <w:rFonts w:eastAsia="Arial Unicode MS"/>
        </w:rPr>
        <w:t xml:space="preserve"> </w:t>
      </w:r>
      <w:r w:rsidR="00CD19D7">
        <w:rPr>
          <w:rFonts w:eastAsia="Arial Unicode MS"/>
        </w:rPr>
        <w:t>m</w:t>
      </w:r>
      <w:r w:rsidR="00CB53FC">
        <w:rPr>
          <w:rFonts w:eastAsia="Arial Unicode MS"/>
        </w:rPr>
        <w:t>inistrstvo</w:t>
      </w:r>
      <w:r w:rsidR="00E2383B">
        <w:rPr>
          <w:rFonts w:eastAsia="Arial Unicode MS"/>
        </w:rPr>
        <w:t>.</w:t>
      </w:r>
    </w:p>
    <w:p w14:paraId="1D058377" w14:textId="77777777" w:rsidR="002D73AD" w:rsidRPr="0098685C" w:rsidRDefault="002D73AD" w:rsidP="00D51807">
      <w:pPr>
        <w:rPr>
          <w:rFonts w:eastAsia="Arial Unicode MS"/>
        </w:rPr>
      </w:pPr>
    </w:p>
    <w:p w14:paraId="77913CB3" w14:textId="7860D70D" w:rsidR="00257565" w:rsidRDefault="003559FB" w:rsidP="00D51807">
      <w:r>
        <w:t>Prit</w:t>
      </w:r>
      <w:r w:rsidR="002D73AD" w:rsidRPr="0098685C">
        <w:t xml:space="preserve">ožba ne ovira izvršitve </w:t>
      </w:r>
      <w:r w:rsidR="008D1CAA">
        <w:t xml:space="preserve">odločitve </w:t>
      </w:r>
      <w:r w:rsidR="002D73AD" w:rsidRPr="0098685C">
        <w:t xml:space="preserve">o (ne)izboru, zoper katerega je vložena, oziroma ne zadrži podpisa pogodbe o financiranju </w:t>
      </w:r>
      <w:r w:rsidR="00CD19D7">
        <w:t xml:space="preserve">izbranega </w:t>
      </w:r>
      <w:r w:rsidR="002D73AD" w:rsidRPr="0098685C">
        <w:t>projekta.</w:t>
      </w:r>
    </w:p>
    <w:p w14:paraId="19D2A261" w14:textId="77777777" w:rsidR="00653D51" w:rsidRPr="0098685C" w:rsidRDefault="00653D51" w:rsidP="00D51807"/>
    <w:p w14:paraId="40AC26C0" w14:textId="77777777" w:rsidR="0078074F" w:rsidRPr="0098685C" w:rsidRDefault="0078074F" w:rsidP="0037222B">
      <w:pPr>
        <w:pStyle w:val="Naslov2"/>
      </w:pPr>
      <w:r w:rsidRPr="0098685C">
        <w:t>Pogoji za spremembo javnega razpisa</w:t>
      </w:r>
    </w:p>
    <w:p w14:paraId="2757607A" w14:textId="77777777" w:rsidR="0078074F" w:rsidRPr="00C87ACC" w:rsidRDefault="0078074F" w:rsidP="00D51807">
      <w:pPr>
        <w:ind w:left="284"/>
        <w:rPr>
          <w:b/>
        </w:rPr>
      </w:pPr>
    </w:p>
    <w:p w14:paraId="5E1D0228" w14:textId="77777777" w:rsidR="0078074F" w:rsidRPr="00C87ACC" w:rsidRDefault="0078074F" w:rsidP="00D51807">
      <w:r w:rsidRPr="00C87ACC">
        <w:t xml:space="preserve">Pred potekom roka za oddajo prijav lahko ministrstvo spremeni razpisno dokumentacijo z izdajo sprememb oziroma dopolnitev. Vsaka taka sprememba oziroma dopolnitev bo sestavni del razpisne dokumentacije in bo objavljena tudi na spletnem naslovu: </w:t>
      </w:r>
    </w:p>
    <w:p w14:paraId="00CFA38F" w14:textId="756D3C23" w:rsidR="00703411" w:rsidRPr="00DF2C9A" w:rsidRDefault="0043571C" w:rsidP="00D51807">
      <w:hyperlink r:id="rId25" w:history="1">
        <w:r w:rsidR="008A0D17" w:rsidRPr="00DF2C9A">
          <w:rPr>
            <w:rStyle w:val="Hiperpovezava"/>
          </w:rPr>
          <w:t>Javne objave Urada za okrevanje in odpornost | GOV.SI</w:t>
        </w:r>
      </w:hyperlink>
    </w:p>
    <w:p w14:paraId="0A394E68" w14:textId="50B2541E" w:rsidR="0078074F" w:rsidRPr="00952E58" w:rsidRDefault="0078074F" w:rsidP="00567CC6">
      <w:pPr>
        <w:pStyle w:val="Naslov1"/>
      </w:pPr>
      <w:r w:rsidRPr="00952E58">
        <w:t>MERILA, S POMOČJO KATERIH SE MED TISTIMI, KI IZPOLNJUJEJO NAVEDENE POGOJE, IZBEREJO PREJEMNIKI SREDSTEV</w:t>
      </w:r>
    </w:p>
    <w:p w14:paraId="5381912B" w14:textId="77777777" w:rsidR="0078074F" w:rsidRPr="00C87ACC" w:rsidRDefault="0078074F" w:rsidP="00E2383B">
      <w:pPr>
        <w:ind w:left="284"/>
        <w:rPr>
          <w:b/>
        </w:rPr>
      </w:pPr>
    </w:p>
    <w:p w14:paraId="2CAB10F7" w14:textId="77777777" w:rsidR="0078074F" w:rsidRPr="00C87ACC" w:rsidRDefault="0078074F" w:rsidP="00D51807">
      <w:r w:rsidRPr="00C87ACC">
        <w:t xml:space="preserve">Strokovna komisija bo </w:t>
      </w:r>
      <w:r w:rsidR="00C94A0A" w:rsidRPr="00C87ACC">
        <w:t xml:space="preserve">pravočasno prispele </w:t>
      </w:r>
      <w:r w:rsidR="00C94A0A">
        <w:t xml:space="preserve">in </w:t>
      </w:r>
      <w:r w:rsidR="00BA3A50" w:rsidRPr="00C87ACC">
        <w:t>formalno popolne vloge</w:t>
      </w:r>
      <w:r w:rsidRPr="00C87ACC">
        <w:t xml:space="preserve"> </w:t>
      </w:r>
      <w:r w:rsidR="00BA3A50" w:rsidRPr="00C87ACC">
        <w:t xml:space="preserve">ocenila </w:t>
      </w:r>
      <w:r w:rsidRPr="00C87ACC">
        <w:t>na podlagi spodaj navedenih meril po naslednji ocenjevalni lestvici.</w:t>
      </w:r>
    </w:p>
    <w:p w14:paraId="39B68E40" w14:textId="77777777" w:rsidR="0078074F" w:rsidRPr="00C87ACC" w:rsidRDefault="0078074F" w:rsidP="00E2383B"/>
    <w:p w14:paraId="2B7C01C5" w14:textId="77777777" w:rsidR="0078074F" w:rsidRPr="00C87ACC" w:rsidRDefault="0078074F" w:rsidP="00E2383B">
      <w:pPr>
        <w:rPr>
          <w:b/>
        </w:rPr>
      </w:pPr>
      <w:r w:rsidRPr="00C87ACC">
        <w:rPr>
          <w:b/>
        </w:rPr>
        <w:t>OCENJEVALNA LESTVICA</w:t>
      </w:r>
    </w:p>
    <w:p w14:paraId="4F5CB835" w14:textId="77777777" w:rsidR="0078074F" w:rsidRPr="00C87ACC" w:rsidRDefault="0078074F" w:rsidP="00E2383B">
      <w:pPr>
        <w:ind w:left="426"/>
        <w:rPr>
          <w:b/>
        </w:rPr>
      </w:pPr>
    </w:p>
    <w:p w14:paraId="3313BAB2" w14:textId="77777777" w:rsidR="0078074F" w:rsidRPr="00C87ACC" w:rsidRDefault="0078074F" w:rsidP="00D51807">
      <w:r w:rsidRPr="00C87ACC">
        <w:t>Ocenjevalci bodo pri podeljevanju točk upoštevali naslednjo ocenjevalno lestvico</w:t>
      </w:r>
      <w:r w:rsidR="00BA5741">
        <w:t xml:space="preserve">, razen če ni pri </w:t>
      </w:r>
      <w:r w:rsidR="003D01ED">
        <w:t>posameznem</w:t>
      </w:r>
      <w:r w:rsidR="00BA5741">
        <w:t xml:space="preserve"> merilu </w:t>
      </w:r>
      <w:r w:rsidR="00A225D9">
        <w:t xml:space="preserve">v razpisni dokumentaciji </w:t>
      </w:r>
      <w:r w:rsidR="00BA5741">
        <w:t>določen drugačen način ocenjevanja</w:t>
      </w:r>
      <w:r w:rsidRPr="00C87ACC">
        <w:t>:</w:t>
      </w:r>
    </w:p>
    <w:p w14:paraId="16EE18A8" w14:textId="77777777" w:rsidR="0078074F" w:rsidRPr="00C87ACC" w:rsidRDefault="0078074F" w:rsidP="00E2383B"/>
    <w:tbl>
      <w:tblPr>
        <w:tblW w:w="0" w:type="auto"/>
        <w:tblInd w:w="714" w:type="dxa"/>
        <w:tblLook w:val="00A0" w:firstRow="1" w:lastRow="0" w:firstColumn="1" w:lastColumn="0" w:noHBand="0" w:noVBand="0"/>
      </w:tblPr>
      <w:tblGrid>
        <w:gridCol w:w="1237"/>
        <w:gridCol w:w="2874"/>
      </w:tblGrid>
      <w:tr w:rsidR="0078074F" w:rsidRPr="0098685C" w14:paraId="10E41E87" w14:textId="77777777" w:rsidTr="00857C71">
        <w:tc>
          <w:tcPr>
            <w:tcW w:w="1237" w:type="dxa"/>
            <w:tcBorders>
              <w:bottom w:val="single" w:sz="4" w:space="0" w:color="auto"/>
              <w:right w:val="single" w:sz="4" w:space="0" w:color="auto"/>
            </w:tcBorders>
          </w:tcPr>
          <w:p w14:paraId="47349E47" w14:textId="77777777" w:rsidR="0078074F" w:rsidRPr="00C87ACC" w:rsidRDefault="0078074F" w:rsidP="00E2383B">
            <w:pPr>
              <w:ind w:left="284"/>
              <w:rPr>
                <w:b/>
              </w:rPr>
            </w:pPr>
            <w:r w:rsidRPr="00C87ACC">
              <w:rPr>
                <w:b/>
              </w:rPr>
              <w:t>Št. točk</w:t>
            </w:r>
          </w:p>
        </w:tc>
        <w:tc>
          <w:tcPr>
            <w:tcW w:w="2874" w:type="dxa"/>
            <w:tcBorders>
              <w:left w:val="single" w:sz="4" w:space="0" w:color="auto"/>
              <w:bottom w:val="single" w:sz="4" w:space="0" w:color="auto"/>
            </w:tcBorders>
          </w:tcPr>
          <w:p w14:paraId="48A8DAF1" w14:textId="77777777" w:rsidR="0078074F" w:rsidRPr="00C87ACC" w:rsidRDefault="0078074F" w:rsidP="00E2383B">
            <w:pPr>
              <w:ind w:left="284"/>
              <w:rPr>
                <w:b/>
              </w:rPr>
            </w:pPr>
            <w:r w:rsidRPr="00C87ACC">
              <w:rPr>
                <w:b/>
              </w:rPr>
              <w:t>Ocena</w:t>
            </w:r>
          </w:p>
        </w:tc>
      </w:tr>
      <w:tr w:rsidR="0078074F" w:rsidRPr="0098685C" w14:paraId="5A2ABD27" w14:textId="77777777" w:rsidTr="00857C71">
        <w:tc>
          <w:tcPr>
            <w:tcW w:w="1237" w:type="dxa"/>
            <w:tcBorders>
              <w:right w:val="single" w:sz="4" w:space="0" w:color="auto"/>
            </w:tcBorders>
            <w:vAlign w:val="center"/>
          </w:tcPr>
          <w:p w14:paraId="1A73E5C1" w14:textId="7C35630A" w:rsidR="0078074F" w:rsidRPr="00C87ACC" w:rsidRDefault="008D1CAA" w:rsidP="00E2383B">
            <w:pPr>
              <w:ind w:left="284"/>
            </w:pPr>
            <w:r>
              <w:t>5</w:t>
            </w:r>
          </w:p>
        </w:tc>
        <w:tc>
          <w:tcPr>
            <w:tcW w:w="2874" w:type="dxa"/>
            <w:tcBorders>
              <w:left w:val="single" w:sz="4" w:space="0" w:color="auto"/>
            </w:tcBorders>
          </w:tcPr>
          <w:p w14:paraId="6B41E63E" w14:textId="77777777" w:rsidR="0078074F" w:rsidRPr="00C87ACC" w:rsidRDefault="0078074F" w:rsidP="00E2383B">
            <w:pPr>
              <w:ind w:left="284"/>
            </w:pPr>
            <w:r w:rsidRPr="00C87ACC">
              <w:t xml:space="preserve">povsem ustrezno </w:t>
            </w:r>
          </w:p>
        </w:tc>
      </w:tr>
      <w:tr w:rsidR="0078074F" w:rsidRPr="0098685C" w14:paraId="1C35E682" w14:textId="77777777" w:rsidTr="00857C71">
        <w:tc>
          <w:tcPr>
            <w:tcW w:w="1237" w:type="dxa"/>
            <w:tcBorders>
              <w:right w:val="single" w:sz="4" w:space="0" w:color="auto"/>
            </w:tcBorders>
            <w:vAlign w:val="center"/>
          </w:tcPr>
          <w:p w14:paraId="34A758E9" w14:textId="77777777" w:rsidR="0078074F" w:rsidRPr="00C87ACC" w:rsidRDefault="0078074F" w:rsidP="00E2383B">
            <w:pPr>
              <w:ind w:left="284"/>
            </w:pPr>
            <w:r w:rsidRPr="00C87ACC">
              <w:t>3</w:t>
            </w:r>
          </w:p>
        </w:tc>
        <w:tc>
          <w:tcPr>
            <w:tcW w:w="2874" w:type="dxa"/>
            <w:tcBorders>
              <w:left w:val="single" w:sz="4" w:space="0" w:color="auto"/>
            </w:tcBorders>
          </w:tcPr>
          <w:p w14:paraId="130AB106" w14:textId="77777777" w:rsidR="0078074F" w:rsidRPr="00C87ACC" w:rsidRDefault="0078074F" w:rsidP="00E2383B">
            <w:pPr>
              <w:ind w:left="284"/>
            </w:pPr>
            <w:r w:rsidRPr="00C87ACC">
              <w:t xml:space="preserve">delno ustrezno </w:t>
            </w:r>
          </w:p>
        </w:tc>
      </w:tr>
      <w:tr w:rsidR="0078074F" w:rsidRPr="0098685C" w14:paraId="0387D300" w14:textId="77777777" w:rsidTr="00857C71">
        <w:tc>
          <w:tcPr>
            <w:tcW w:w="1237" w:type="dxa"/>
            <w:tcBorders>
              <w:right w:val="single" w:sz="4" w:space="0" w:color="auto"/>
            </w:tcBorders>
            <w:vAlign w:val="center"/>
          </w:tcPr>
          <w:p w14:paraId="60B1013B" w14:textId="77777777" w:rsidR="0078074F" w:rsidRPr="00C87ACC" w:rsidRDefault="0078074F" w:rsidP="00E2383B">
            <w:pPr>
              <w:ind w:left="284"/>
            </w:pPr>
            <w:r w:rsidRPr="00C87ACC">
              <w:t>0</w:t>
            </w:r>
          </w:p>
        </w:tc>
        <w:tc>
          <w:tcPr>
            <w:tcW w:w="2874" w:type="dxa"/>
            <w:tcBorders>
              <w:left w:val="single" w:sz="4" w:space="0" w:color="auto"/>
            </w:tcBorders>
          </w:tcPr>
          <w:p w14:paraId="018918C4" w14:textId="6D03F454" w:rsidR="0078074F" w:rsidRPr="00C87ACC" w:rsidRDefault="0078074F" w:rsidP="00E2383B">
            <w:pPr>
              <w:ind w:left="284"/>
            </w:pPr>
            <w:r w:rsidRPr="00C87ACC">
              <w:t xml:space="preserve">neustrezno </w:t>
            </w:r>
          </w:p>
        </w:tc>
      </w:tr>
    </w:tbl>
    <w:p w14:paraId="0CB65888" w14:textId="77777777" w:rsidR="0078074F" w:rsidRPr="00C87ACC" w:rsidRDefault="0078074F" w:rsidP="00E2383B">
      <w:pPr>
        <w:ind w:left="284"/>
      </w:pPr>
      <w:r w:rsidRPr="00C87ACC">
        <w:t xml:space="preserve"> </w:t>
      </w:r>
    </w:p>
    <w:p w14:paraId="4A6F1ADA" w14:textId="147F7BED" w:rsidR="0087183E" w:rsidRDefault="0078074F" w:rsidP="00D51807">
      <w:bookmarkStart w:id="56" w:name="_Hlk147230792"/>
      <w:r w:rsidRPr="00C87ACC">
        <w:t xml:space="preserve">Največje skupno možno število doseženih točk je </w:t>
      </w:r>
      <w:r w:rsidR="00F8609E">
        <w:rPr>
          <w:b/>
        </w:rPr>
        <w:t>90</w:t>
      </w:r>
      <w:r w:rsidRPr="001B6B3B">
        <w:t>.</w:t>
      </w:r>
      <w:r w:rsidRPr="00382325">
        <w:t xml:space="preserve"> </w:t>
      </w:r>
      <w:r w:rsidR="007B5E1B">
        <w:t>F</w:t>
      </w:r>
      <w:r w:rsidR="007B5E1B" w:rsidRPr="00382325">
        <w:t>inanciran</w:t>
      </w:r>
      <w:r w:rsidR="00B76A4D">
        <w:t>i</w:t>
      </w:r>
      <w:r w:rsidR="007B5E1B" w:rsidRPr="00382325">
        <w:t xml:space="preserve"> </w:t>
      </w:r>
      <w:r w:rsidRPr="00382325">
        <w:t>bo</w:t>
      </w:r>
      <w:r w:rsidR="00B76A4D">
        <w:t>do</w:t>
      </w:r>
      <w:r w:rsidRPr="00382325">
        <w:t xml:space="preserve"> projekt</w:t>
      </w:r>
      <w:r w:rsidR="00B76A4D">
        <w:t>i</w:t>
      </w:r>
      <w:r w:rsidR="00C37B0D">
        <w:t xml:space="preserve"> z več točkami</w:t>
      </w:r>
      <w:r w:rsidR="007B3A0A" w:rsidRPr="001B6B3B">
        <w:t>, pri čemer mora</w:t>
      </w:r>
      <w:r w:rsidR="00C37B0D">
        <w:t>jo</w:t>
      </w:r>
      <w:r w:rsidR="007B3A0A" w:rsidRPr="001B6B3B">
        <w:t xml:space="preserve"> dosegati minimalni</w:t>
      </w:r>
      <w:r w:rsidR="007B3A0A">
        <w:t xml:space="preserve"> kakovostni </w:t>
      </w:r>
      <w:r w:rsidR="007B3A0A" w:rsidRPr="00382325">
        <w:t xml:space="preserve">kriterij </w:t>
      </w:r>
      <w:r w:rsidR="007B3A0A" w:rsidRPr="004F0C81">
        <w:t xml:space="preserve">najmanj </w:t>
      </w:r>
      <w:r w:rsidR="00F8609E" w:rsidRPr="00D01662">
        <w:rPr>
          <w:b/>
          <w:bCs/>
        </w:rPr>
        <w:t>60</w:t>
      </w:r>
      <w:r w:rsidR="004B0A1F" w:rsidRPr="00D01662">
        <w:rPr>
          <w:b/>
          <w:bCs/>
        </w:rPr>
        <w:t xml:space="preserve"> </w:t>
      </w:r>
      <w:r w:rsidR="007B3A0A" w:rsidRPr="00C37B0D">
        <w:t>točk</w:t>
      </w:r>
      <w:r w:rsidRPr="00382325">
        <w:t>.</w:t>
      </w:r>
      <w:bookmarkEnd w:id="56"/>
      <w:r w:rsidRPr="00C87ACC">
        <w:t xml:space="preserve"> </w:t>
      </w:r>
    </w:p>
    <w:p w14:paraId="2365F5AB" w14:textId="77777777" w:rsidR="0087183E" w:rsidRDefault="0087183E" w:rsidP="00E2383B"/>
    <w:p w14:paraId="0877D368" w14:textId="77777777" w:rsidR="0078074F" w:rsidRDefault="0078074F" w:rsidP="00E22437">
      <w:pPr>
        <w:spacing w:line="260" w:lineRule="exact"/>
      </w:pPr>
      <w:r w:rsidRPr="00C87ACC">
        <w:t xml:space="preserve">Točke so porazdeljene za posamezno merilo </w:t>
      </w:r>
      <w:r w:rsidR="00C511B3" w:rsidRPr="00C87ACC">
        <w:t>na naslednji način:</w:t>
      </w:r>
    </w:p>
    <w:tbl>
      <w:tblPr>
        <w:tblpPr w:leftFromText="141" w:rightFromText="141" w:vertAnchor="text" w:horzAnchor="margin" w:tblpXSpec="center" w:tblpY="14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8500"/>
        <w:gridCol w:w="1701"/>
      </w:tblGrid>
      <w:tr w:rsidR="00B222B3" w:rsidRPr="0098685C" w14:paraId="0DA8354A" w14:textId="77777777" w:rsidTr="004B0A1F">
        <w:trPr>
          <w:trHeight w:val="422"/>
        </w:trPr>
        <w:tc>
          <w:tcPr>
            <w:tcW w:w="8500" w:type="dxa"/>
            <w:shd w:val="clear" w:color="auto" w:fill="BFBFBF" w:themeFill="background1" w:themeFillShade="BF"/>
            <w:vAlign w:val="center"/>
          </w:tcPr>
          <w:p w14:paraId="77F5F98C" w14:textId="08D6E79A" w:rsidR="00B222B3" w:rsidRPr="0098685C" w:rsidRDefault="00B222B3" w:rsidP="00E22437">
            <w:pPr>
              <w:spacing w:line="260" w:lineRule="exact"/>
              <w:rPr>
                <w:i/>
                <w:sz w:val="14"/>
                <w:szCs w:val="20"/>
              </w:rPr>
            </w:pPr>
            <w:r w:rsidRPr="0098685C">
              <w:rPr>
                <w:b/>
                <w:sz w:val="24"/>
              </w:rPr>
              <w:t>MERILO</w:t>
            </w:r>
            <w:r w:rsidR="00EE7C1C">
              <w:rPr>
                <w:b/>
                <w:sz w:val="24"/>
              </w:rPr>
              <w:t xml:space="preserve"> </w:t>
            </w:r>
            <w:r w:rsidR="00EE7C1C" w:rsidRPr="00EE7C1C">
              <w:rPr>
                <w:b/>
                <w:sz w:val="18"/>
              </w:rPr>
              <w:t xml:space="preserve">(merila so podrobneje obrazložena v </w:t>
            </w:r>
            <w:r w:rsidR="00C70E2D">
              <w:rPr>
                <w:b/>
                <w:sz w:val="18"/>
              </w:rPr>
              <w:t>r</w:t>
            </w:r>
            <w:r w:rsidR="00EE7C1C" w:rsidRPr="00EE7C1C">
              <w:rPr>
                <w:b/>
                <w:sz w:val="18"/>
              </w:rPr>
              <w:t>azpisni dokumentaciji)</w:t>
            </w:r>
          </w:p>
        </w:tc>
        <w:tc>
          <w:tcPr>
            <w:tcW w:w="1701" w:type="dxa"/>
            <w:shd w:val="clear" w:color="auto" w:fill="BFBFBF" w:themeFill="background1" w:themeFillShade="BF"/>
            <w:vAlign w:val="center"/>
          </w:tcPr>
          <w:p w14:paraId="3273559D" w14:textId="77777777" w:rsidR="00B222B3" w:rsidRPr="00C37B0D" w:rsidRDefault="00B222B3" w:rsidP="00E22437">
            <w:pPr>
              <w:spacing w:line="260" w:lineRule="exact"/>
              <w:jc w:val="center"/>
              <w:rPr>
                <w:b/>
                <w:iCs/>
                <w:szCs w:val="20"/>
              </w:rPr>
            </w:pPr>
            <w:r w:rsidRPr="00C37B0D">
              <w:rPr>
                <w:b/>
                <w:iCs/>
                <w:szCs w:val="20"/>
              </w:rPr>
              <w:t xml:space="preserve">Maksimalno št. točk </w:t>
            </w:r>
          </w:p>
        </w:tc>
      </w:tr>
      <w:tr w:rsidR="00E246DF" w:rsidRPr="0098685C" w14:paraId="4BA5E095" w14:textId="77777777" w:rsidTr="004B0A1F">
        <w:trPr>
          <w:trHeight w:val="602"/>
        </w:trPr>
        <w:tc>
          <w:tcPr>
            <w:tcW w:w="8500" w:type="dxa"/>
            <w:shd w:val="clear" w:color="auto" w:fill="F2DBDB"/>
            <w:vAlign w:val="center"/>
          </w:tcPr>
          <w:p w14:paraId="6F7D281D" w14:textId="0AAA8315" w:rsidR="00E246DF" w:rsidRPr="004B0A1F" w:rsidRDefault="00E246DF" w:rsidP="00E22437">
            <w:pPr>
              <w:pStyle w:val="Odstavekseznama"/>
              <w:numPr>
                <w:ilvl w:val="0"/>
                <w:numId w:val="13"/>
              </w:numPr>
              <w:spacing w:line="260" w:lineRule="exact"/>
              <w:ind w:left="534"/>
              <w:rPr>
                <w:b/>
                <w:szCs w:val="20"/>
              </w:rPr>
            </w:pPr>
            <w:r w:rsidRPr="0098685C">
              <w:rPr>
                <w:b/>
                <w:szCs w:val="20"/>
              </w:rPr>
              <w:t>USTREZNOST PROJEKTA</w:t>
            </w:r>
          </w:p>
        </w:tc>
        <w:tc>
          <w:tcPr>
            <w:tcW w:w="1701" w:type="dxa"/>
            <w:shd w:val="clear" w:color="auto" w:fill="F2DBDB" w:themeFill="accent2" w:themeFillTint="33"/>
          </w:tcPr>
          <w:p w14:paraId="2F78E2E9" w14:textId="286FDA2D" w:rsidR="00E246DF" w:rsidRPr="0098685C" w:rsidRDefault="00E246DF" w:rsidP="00E22437">
            <w:pPr>
              <w:spacing w:line="260" w:lineRule="exact"/>
              <w:jc w:val="center"/>
              <w:rPr>
                <w:b/>
                <w:szCs w:val="20"/>
              </w:rPr>
            </w:pPr>
            <w:r>
              <w:rPr>
                <w:b/>
                <w:szCs w:val="20"/>
              </w:rPr>
              <w:t>Možnih največ 2</w:t>
            </w:r>
            <w:r w:rsidR="008D1CAA">
              <w:rPr>
                <w:b/>
                <w:szCs w:val="20"/>
              </w:rPr>
              <w:t>5</w:t>
            </w:r>
            <w:r w:rsidRPr="004F4659">
              <w:rPr>
                <w:b/>
                <w:szCs w:val="20"/>
              </w:rPr>
              <w:t xml:space="preserve"> točk</w:t>
            </w:r>
          </w:p>
        </w:tc>
      </w:tr>
      <w:tr w:rsidR="00E246DF" w:rsidRPr="0098685C" w14:paraId="66C7B55A" w14:textId="77777777" w:rsidTr="004B0A1F">
        <w:trPr>
          <w:trHeight w:val="602"/>
        </w:trPr>
        <w:tc>
          <w:tcPr>
            <w:tcW w:w="8500" w:type="dxa"/>
            <w:shd w:val="clear" w:color="auto" w:fill="auto"/>
            <w:vAlign w:val="center"/>
          </w:tcPr>
          <w:p w14:paraId="5EDA43F3" w14:textId="68ACEA10" w:rsidR="00E246DF" w:rsidRPr="004B0A1F" w:rsidRDefault="00E246DF" w:rsidP="00E22437">
            <w:pPr>
              <w:pStyle w:val="Odstavekseznama"/>
              <w:numPr>
                <w:ilvl w:val="1"/>
                <w:numId w:val="23"/>
              </w:numPr>
              <w:spacing w:line="260" w:lineRule="exact"/>
              <w:rPr>
                <w:b/>
                <w:szCs w:val="20"/>
              </w:rPr>
            </w:pPr>
            <w:r>
              <w:rPr>
                <w:b/>
                <w:szCs w:val="20"/>
              </w:rPr>
              <w:t xml:space="preserve"> </w:t>
            </w:r>
            <w:r w:rsidR="009B2254">
              <w:rPr>
                <w:szCs w:val="20"/>
              </w:rPr>
              <w:t>Predstavitev in ut</w:t>
            </w:r>
            <w:r w:rsidR="009B2254" w:rsidRPr="008624E5">
              <w:rPr>
                <w:szCs w:val="20"/>
              </w:rPr>
              <w:t xml:space="preserve">emeljitev </w:t>
            </w:r>
            <w:r w:rsidRPr="008624E5">
              <w:rPr>
                <w:szCs w:val="20"/>
              </w:rPr>
              <w:t>pro</w:t>
            </w:r>
            <w:r>
              <w:rPr>
                <w:szCs w:val="20"/>
              </w:rPr>
              <w:t>jekta</w:t>
            </w:r>
          </w:p>
        </w:tc>
        <w:tc>
          <w:tcPr>
            <w:tcW w:w="1701" w:type="dxa"/>
            <w:vAlign w:val="center"/>
          </w:tcPr>
          <w:p w14:paraId="766DA108" w14:textId="6AC180A2" w:rsidR="00E246DF" w:rsidRPr="0098685C" w:rsidRDefault="008D1CAA" w:rsidP="00E22437">
            <w:pPr>
              <w:spacing w:line="260" w:lineRule="exact"/>
              <w:jc w:val="center"/>
              <w:rPr>
                <w:b/>
                <w:szCs w:val="20"/>
              </w:rPr>
            </w:pPr>
            <w:r>
              <w:rPr>
                <w:szCs w:val="20"/>
              </w:rPr>
              <w:t>5</w:t>
            </w:r>
          </w:p>
        </w:tc>
      </w:tr>
      <w:tr w:rsidR="00E246DF" w:rsidRPr="0098685C" w14:paraId="5EE91F65" w14:textId="77777777" w:rsidTr="004B0A1F">
        <w:trPr>
          <w:trHeight w:val="602"/>
        </w:trPr>
        <w:tc>
          <w:tcPr>
            <w:tcW w:w="8500" w:type="dxa"/>
            <w:shd w:val="clear" w:color="auto" w:fill="auto"/>
            <w:vAlign w:val="center"/>
          </w:tcPr>
          <w:p w14:paraId="58F2325C" w14:textId="19479D06" w:rsidR="00E246DF" w:rsidRPr="004B0A1F" w:rsidRDefault="00460D66" w:rsidP="00E22437">
            <w:pPr>
              <w:pStyle w:val="Odstavekseznama"/>
              <w:numPr>
                <w:ilvl w:val="1"/>
                <w:numId w:val="23"/>
              </w:numPr>
              <w:spacing w:line="260" w:lineRule="exact"/>
              <w:rPr>
                <w:b/>
                <w:szCs w:val="20"/>
              </w:rPr>
            </w:pPr>
            <w:r>
              <w:rPr>
                <w:szCs w:val="20"/>
              </w:rPr>
              <w:t xml:space="preserve"> </w:t>
            </w:r>
            <w:r w:rsidRPr="0041425A">
              <w:rPr>
                <w:szCs w:val="20"/>
              </w:rPr>
              <w:t>Usklajenost projekta z namenom in cilji javnega razpisa</w:t>
            </w:r>
          </w:p>
        </w:tc>
        <w:tc>
          <w:tcPr>
            <w:tcW w:w="1701" w:type="dxa"/>
            <w:vAlign w:val="center"/>
          </w:tcPr>
          <w:p w14:paraId="5E82E71D" w14:textId="2A04DEA0" w:rsidR="00E246DF" w:rsidRPr="0098685C" w:rsidRDefault="008D1CAA" w:rsidP="00E22437">
            <w:pPr>
              <w:spacing w:line="260" w:lineRule="exact"/>
              <w:jc w:val="center"/>
              <w:rPr>
                <w:b/>
                <w:szCs w:val="20"/>
              </w:rPr>
            </w:pPr>
            <w:r>
              <w:rPr>
                <w:szCs w:val="20"/>
              </w:rPr>
              <w:t>5</w:t>
            </w:r>
          </w:p>
        </w:tc>
      </w:tr>
      <w:tr w:rsidR="00E246DF" w:rsidRPr="0098685C" w14:paraId="14B298BA" w14:textId="77777777" w:rsidTr="004B0A1F">
        <w:trPr>
          <w:trHeight w:val="602"/>
        </w:trPr>
        <w:tc>
          <w:tcPr>
            <w:tcW w:w="8500" w:type="dxa"/>
            <w:shd w:val="clear" w:color="auto" w:fill="auto"/>
            <w:vAlign w:val="center"/>
          </w:tcPr>
          <w:p w14:paraId="18138E58" w14:textId="6B5FA773" w:rsidR="00E246DF" w:rsidRPr="004B0A1F" w:rsidRDefault="00E246DF" w:rsidP="00E22437">
            <w:pPr>
              <w:pStyle w:val="Odstavekseznama"/>
              <w:numPr>
                <w:ilvl w:val="1"/>
                <w:numId w:val="23"/>
              </w:numPr>
              <w:spacing w:line="260" w:lineRule="exact"/>
              <w:rPr>
                <w:b/>
                <w:szCs w:val="20"/>
              </w:rPr>
            </w:pPr>
            <w:r>
              <w:rPr>
                <w:b/>
                <w:szCs w:val="20"/>
              </w:rPr>
              <w:t xml:space="preserve"> </w:t>
            </w:r>
            <w:r w:rsidR="00460D66" w:rsidRPr="00B94D19">
              <w:rPr>
                <w:bCs/>
                <w:szCs w:val="20"/>
              </w:rPr>
              <w:t>Finančna ustreznost</w:t>
            </w:r>
          </w:p>
        </w:tc>
        <w:tc>
          <w:tcPr>
            <w:tcW w:w="1701" w:type="dxa"/>
            <w:vAlign w:val="center"/>
          </w:tcPr>
          <w:p w14:paraId="41487B65" w14:textId="263B0ECD" w:rsidR="00E246DF" w:rsidRPr="0098685C" w:rsidRDefault="008D1CAA" w:rsidP="00E22437">
            <w:pPr>
              <w:spacing w:line="260" w:lineRule="exact"/>
              <w:jc w:val="center"/>
              <w:rPr>
                <w:b/>
                <w:szCs w:val="20"/>
              </w:rPr>
            </w:pPr>
            <w:r>
              <w:rPr>
                <w:szCs w:val="20"/>
              </w:rPr>
              <w:t>5</w:t>
            </w:r>
          </w:p>
        </w:tc>
      </w:tr>
      <w:tr w:rsidR="00E246DF" w:rsidRPr="0098685C" w14:paraId="51E751B8" w14:textId="77777777" w:rsidTr="004B0A1F">
        <w:trPr>
          <w:trHeight w:val="602"/>
        </w:trPr>
        <w:tc>
          <w:tcPr>
            <w:tcW w:w="8500" w:type="dxa"/>
            <w:shd w:val="clear" w:color="auto" w:fill="auto"/>
            <w:vAlign w:val="center"/>
          </w:tcPr>
          <w:p w14:paraId="0A8CB550" w14:textId="4FA7D06D" w:rsidR="00E246DF" w:rsidRPr="00B94D19" w:rsidRDefault="00E246DF" w:rsidP="00E22437">
            <w:pPr>
              <w:pStyle w:val="Odstavekseznama"/>
              <w:numPr>
                <w:ilvl w:val="1"/>
                <w:numId w:val="23"/>
              </w:numPr>
              <w:spacing w:line="260" w:lineRule="exact"/>
              <w:rPr>
                <w:bCs/>
                <w:szCs w:val="20"/>
              </w:rPr>
            </w:pPr>
            <w:r>
              <w:rPr>
                <w:b/>
                <w:szCs w:val="20"/>
              </w:rPr>
              <w:t xml:space="preserve"> </w:t>
            </w:r>
            <w:r w:rsidR="00DC72B9">
              <w:rPr>
                <w:szCs w:val="20"/>
              </w:rPr>
              <w:t xml:space="preserve">Pričakovan </w:t>
            </w:r>
            <w:r w:rsidR="00DC72B9" w:rsidRPr="00DC72B9">
              <w:rPr>
                <w:szCs w:val="20"/>
              </w:rPr>
              <w:t>u</w:t>
            </w:r>
            <w:r w:rsidR="00460D66" w:rsidRPr="00DC72B9">
              <w:rPr>
                <w:szCs w:val="20"/>
              </w:rPr>
              <w:t>činek doseženih ciljev na ciljne skupine</w:t>
            </w:r>
          </w:p>
        </w:tc>
        <w:tc>
          <w:tcPr>
            <w:tcW w:w="1701" w:type="dxa"/>
            <w:vAlign w:val="center"/>
          </w:tcPr>
          <w:p w14:paraId="53146EB1" w14:textId="7F3BEE87" w:rsidR="00E246DF" w:rsidRPr="0098685C" w:rsidRDefault="008D1CAA" w:rsidP="00E22437">
            <w:pPr>
              <w:spacing w:line="260" w:lineRule="exact"/>
              <w:jc w:val="center"/>
              <w:rPr>
                <w:b/>
                <w:szCs w:val="20"/>
              </w:rPr>
            </w:pPr>
            <w:r>
              <w:rPr>
                <w:szCs w:val="20"/>
              </w:rPr>
              <w:t>5</w:t>
            </w:r>
          </w:p>
        </w:tc>
      </w:tr>
      <w:tr w:rsidR="00E246DF" w:rsidRPr="0098685C" w14:paraId="11ECECFD" w14:textId="77777777" w:rsidTr="004B0A1F">
        <w:trPr>
          <w:trHeight w:val="602"/>
        </w:trPr>
        <w:tc>
          <w:tcPr>
            <w:tcW w:w="8500" w:type="dxa"/>
            <w:shd w:val="clear" w:color="auto" w:fill="auto"/>
            <w:vAlign w:val="center"/>
          </w:tcPr>
          <w:p w14:paraId="32CB90CE" w14:textId="73F3C3EE" w:rsidR="00E246DF" w:rsidRDefault="00E246DF" w:rsidP="00E22437">
            <w:pPr>
              <w:pStyle w:val="Odstavekseznama"/>
              <w:numPr>
                <w:ilvl w:val="1"/>
                <w:numId w:val="23"/>
              </w:numPr>
              <w:spacing w:line="260" w:lineRule="exact"/>
              <w:rPr>
                <w:b/>
                <w:szCs w:val="20"/>
              </w:rPr>
            </w:pPr>
            <w:r>
              <w:rPr>
                <w:b/>
                <w:szCs w:val="20"/>
              </w:rPr>
              <w:lastRenderedPageBreak/>
              <w:t xml:space="preserve"> </w:t>
            </w:r>
            <w:r w:rsidR="00413D2E">
              <w:rPr>
                <w:szCs w:val="20"/>
              </w:rPr>
              <w:t>Digitalizacija in/ali prožnejše oblike dela</w:t>
            </w:r>
          </w:p>
        </w:tc>
        <w:tc>
          <w:tcPr>
            <w:tcW w:w="1701" w:type="dxa"/>
            <w:vAlign w:val="center"/>
          </w:tcPr>
          <w:p w14:paraId="467F04EE" w14:textId="1A445FEE" w:rsidR="00E246DF" w:rsidRDefault="008D1CAA" w:rsidP="00E22437">
            <w:pPr>
              <w:spacing w:line="260" w:lineRule="exact"/>
              <w:jc w:val="center"/>
              <w:rPr>
                <w:szCs w:val="20"/>
              </w:rPr>
            </w:pPr>
            <w:r>
              <w:rPr>
                <w:szCs w:val="20"/>
              </w:rPr>
              <w:t>5</w:t>
            </w:r>
          </w:p>
        </w:tc>
      </w:tr>
      <w:tr w:rsidR="00E246DF" w:rsidRPr="0098685C" w14:paraId="6FA6784A" w14:textId="77777777" w:rsidTr="004B0A1F">
        <w:trPr>
          <w:trHeight w:val="622"/>
        </w:trPr>
        <w:tc>
          <w:tcPr>
            <w:tcW w:w="8500" w:type="dxa"/>
            <w:shd w:val="clear" w:color="auto" w:fill="F2DBDB"/>
            <w:vAlign w:val="center"/>
          </w:tcPr>
          <w:p w14:paraId="2BC71DA0" w14:textId="4A736863" w:rsidR="00E246DF" w:rsidRPr="004B0A1F" w:rsidRDefault="00E246DF" w:rsidP="00E22437">
            <w:pPr>
              <w:pStyle w:val="Odstavekseznama"/>
              <w:numPr>
                <w:ilvl w:val="0"/>
                <w:numId w:val="13"/>
              </w:numPr>
              <w:spacing w:line="260" w:lineRule="exact"/>
              <w:rPr>
                <w:b/>
                <w:szCs w:val="20"/>
              </w:rPr>
            </w:pPr>
            <w:r w:rsidRPr="0098685C">
              <w:rPr>
                <w:b/>
                <w:szCs w:val="20"/>
              </w:rPr>
              <w:t>IZVEDLJIVOST PROJEKTA</w:t>
            </w:r>
            <w:r w:rsidRPr="0098685C">
              <w:rPr>
                <w:b/>
                <w:i/>
                <w:sz w:val="14"/>
                <w:szCs w:val="14"/>
              </w:rPr>
              <w:t xml:space="preserve"> </w:t>
            </w:r>
          </w:p>
        </w:tc>
        <w:tc>
          <w:tcPr>
            <w:tcW w:w="1701" w:type="dxa"/>
            <w:shd w:val="clear" w:color="auto" w:fill="F2DBDB" w:themeFill="accent2" w:themeFillTint="33"/>
            <w:vAlign w:val="center"/>
          </w:tcPr>
          <w:p w14:paraId="10C84FB4" w14:textId="616AB6BF" w:rsidR="00E246DF" w:rsidRPr="0098685C" w:rsidRDefault="00E246DF" w:rsidP="00E22437">
            <w:pPr>
              <w:spacing w:line="260" w:lineRule="exact"/>
              <w:jc w:val="center"/>
              <w:rPr>
                <w:b/>
                <w:szCs w:val="20"/>
              </w:rPr>
            </w:pPr>
            <w:r w:rsidRPr="00E246DF">
              <w:rPr>
                <w:b/>
                <w:szCs w:val="20"/>
              </w:rPr>
              <w:t xml:space="preserve">Možnih največ </w:t>
            </w:r>
            <w:r w:rsidR="00BD7F29">
              <w:rPr>
                <w:b/>
                <w:szCs w:val="20"/>
              </w:rPr>
              <w:t xml:space="preserve">20 </w:t>
            </w:r>
            <w:r w:rsidRPr="00E246DF">
              <w:rPr>
                <w:b/>
                <w:szCs w:val="20"/>
              </w:rPr>
              <w:t>točk</w:t>
            </w:r>
          </w:p>
        </w:tc>
      </w:tr>
      <w:tr w:rsidR="00E246DF" w:rsidRPr="0098685C" w14:paraId="1AA98A0B" w14:textId="77777777" w:rsidTr="004B0A1F">
        <w:trPr>
          <w:trHeight w:val="622"/>
        </w:trPr>
        <w:tc>
          <w:tcPr>
            <w:tcW w:w="8500" w:type="dxa"/>
            <w:shd w:val="clear" w:color="auto" w:fill="auto"/>
            <w:vAlign w:val="center"/>
          </w:tcPr>
          <w:p w14:paraId="48DEEE6B" w14:textId="5537D2FE" w:rsidR="00E246DF" w:rsidRPr="00B94D19" w:rsidRDefault="00E246DF" w:rsidP="00E22437">
            <w:pPr>
              <w:spacing w:line="260" w:lineRule="exact"/>
              <w:ind w:left="396"/>
              <w:rPr>
                <w:bCs/>
                <w:szCs w:val="20"/>
              </w:rPr>
            </w:pPr>
            <w:r w:rsidRPr="00B94D19">
              <w:rPr>
                <w:bCs/>
                <w:szCs w:val="20"/>
              </w:rPr>
              <w:t>2.1.</w:t>
            </w:r>
            <w:r w:rsidR="00DC72B9">
              <w:rPr>
                <w:bCs/>
                <w:szCs w:val="20"/>
              </w:rPr>
              <w:t xml:space="preserve"> </w:t>
            </w:r>
            <w:r w:rsidRPr="00B94D19">
              <w:rPr>
                <w:bCs/>
                <w:szCs w:val="20"/>
              </w:rPr>
              <w:t>Skladnost aktivnosti s cilji projekta</w:t>
            </w:r>
          </w:p>
        </w:tc>
        <w:tc>
          <w:tcPr>
            <w:tcW w:w="1701" w:type="dxa"/>
            <w:vAlign w:val="center"/>
          </w:tcPr>
          <w:p w14:paraId="2B6D4980" w14:textId="30ADB8F5" w:rsidR="00E246DF" w:rsidRPr="0098685C" w:rsidRDefault="00BD7F29" w:rsidP="00E22437">
            <w:pPr>
              <w:spacing w:line="260" w:lineRule="exact"/>
              <w:jc w:val="center"/>
              <w:rPr>
                <w:b/>
                <w:szCs w:val="20"/>
              </w:rPr>
            </w:pPr>
            <w:r>
              <w:rPr>
                <w:szCs w:val="20"/>
              </w:rPr>
              <w:t>5</w:t>
            </w:r>
          </w:p>
        </w:tc>
      </w:tr>
      <w:tr w:rsidR="00E246DF" w:rsidRPr="0098685C" w14:paraId="0751481A" w14:textId="77777777" w:rsidTr="004B0A1F">
        <w:trPr>
          <w:trHeight w:val="622"/>
        </w:trPr>
        <w:tc>
          <w:tcPr>
            <w:tcW w:w="8500" w:type="dxa"/>
            <w:shd w:val="clear" w:color="auto" w:fill="auto"/>
            <w:vAlign w:val="center"/>
          </w:tcPr>
          <w:p w14:paraId="4C0FCCCD" w14:textId="58B53348" w:rsidR="00E246DF" w:rsidRPr="00B94D19" w:rsidRDefault="00E246DF" w:rsidP="00E22437">
            <w:pPr>
              <w:spacing w:line="260" w:lineRule="exact"/>
              <w:ind w:left="396"/>
              <w:rPr>
                <w:bCs/>
                <w:szCs w:val="20"/>
              </w:rPr>
            </w:pPr>
            <w:r w:rsidRPr="00B94D19">
              <w:rPr>
                <w:bCs/>
                <w:szCs w:val="20"/>
              </w:rPr>
              <w:t>2.2.</w:t>
            </w:r>
            <w:r w:rsidR="00DC72B9">
              <w:rPr>
                <w:bCs/>
                <w:szCs w:val="20"/>
              </w:rPr>
              <w:t xml:space="preserve"> </w:t>
            </w:r>
            <w:r w:rsidRPr="00B94D19">
              <w:rPr>
                <w:bCs/>
                <w:szCs w:val="20"/>
              </w:rPr>
              <w:t>Izvedljivost in načrtovanje aktivnosti projekta</w:t>
            </w:r>
          </w:p>
        </w:tc>
        <w:tc>
          <w:tcPr>
            <w:tcW w:w="1701" w:type="dxa"/>
            <w:vAlign w:val="center"/>
          </w:tcPr>
          <w:p w14:paraId="1530AC5E" w14:textId="18E0173D" w:rsidR="00E246DF" w:rsidRPr="0098685C" w:rsidRDefault="00BD7F29" w:rsidP="00E22437">
            <w:pPr>
              <w:spacing w:line="260" w:lineRule="exact"/>
              <w:jc w:val="center"/>
              <w:rPr>
                <w:b/>
                <w:szCs w:val="20"/>
              </w:rPr>
            </w:pPr>
            <w:r>
              <w:rPr>
                <w:szCs w:val="20"/>
              </w:rPr>
              <w:t>5</w:t>
            </w:r>
          </w:p>
        </w:tc>
      </w:tr>
      <w:tr w:rsidR="00E246DF" w:rsidRPr="0098685C" w14:paraId="403D211C" w14:textId="77777777" w:rsidTr="004B0A1F">
        <w:trPr>
          <w:trHeight w:val="622"/>
        </w:trPr>
        <w:tc>
          <w:tcPr>
            <w:tcW w:w="8500" w:type="dxa"/>
            <w:shd w:val="clear" w:color="auto" w:fill="auto"/>
            <w:vAlign w:val="center"/>
          </w:tcPr>
          <w:p w14:paraId="1CD81D47" w14:textId="3A7D2826" w:rsidR="00E246DF" w:rsidRPr="00B94D19" w:rsidRDefault="00E246DF" w:rsidP="00E22437">
            <w:pPr>
              <w:spacing w:line="260" w:lineRule="exact"/>
              <w:ind w:left="396"/>
              <w:rPr>
                <w:bCs/>
                <w:szCs w:val="20"/>
              </w:rPr>
            </w:pPr>
            <w:r w:rsidRPr="00B94D19">
              <w:rPr>
                <w:bCs/>
                <w:szCs w:val="20"/>
              </w:rPr>
              <w:t>2.3. Usklajenost človeških virov z načrtovanimi aktivnostmi</w:t>
            </w:r>
          </w:p>
        </w:tc>
        <w:tc>
          <w:tcPr>
            <w:tcW w:w="1701" w:type="dxa"/>
            <w:vAlign w:val="center"/>
          </w:tcPr>
          <w:p w14:paraId="29E7E4B1" w14:textId="5347393D" w:rsidR="00E246DF" w:rsidRPr="0098685C" w:rsidRDefault="00BD7F29" w:rsidP="00E22437">
            <w:pPr>
              <w:spacing w:line="260" w:lineRule="exact"/>
              <w:jc w:val="center"/>
              <w:rPr>
                <w:b/>
                <w:szCs w:val="20"/>
              </w:rPr>
            </w:pPr>
            <w:r>
              <w:rPr>
                <w:szCs w:val="20"/>
              </w:rPr>
              <w:t>5</w:t>
            </w:r>
          </w:p>
        </w:tc>
      </w:tr>
      <w:tr w:rsidR="00E246DF" w:rsidRPr="0098685C" w14:paraId="58450640" w14:textId="77777777" w:rsidTr="004B0A1F">
        <w:trPr>
          <w:trHeight w:val="622"/>
        </w:trPr>
        <w:tc>
          <w:tcPr>
            <w:tcW w:w="8500" w:type="dxa"/>
            <w:shd w:val="clear" w:color="auto" w:fill="auto"/>
            <w:vAlign w:val="center"/>
          </w:tcPr>
          <w:p w14:paraId="591432D8" w14:textId="6E7A0F38" w:rsidR="00E246DF" w:rsidRPr="00B94D19" w:rsidRDefault="00E246DF" w:rsidP="00E22437">
            <w:pPr>
              <w:spacing w:line="260" w:lineRule="exact"/>
              <w:ind w:left="396"/>
              <w:rPr>
                <w:bCs/>
                <w:szCs w:val="20"/>
              </w:rPr>
            </w:pPr>
            <w:r w:rsidRPr="00B94D19">
              <w:rPr>
                <w:bCs/>
                <w:szCs w:val="20"/>
              </w:rPr>
              <w:t>2.4. Opredelitev tveganj in ukrepov za odpravo</w:t>
            </w:r>
          </w:p>
        </w:tc>
        <w:tc>
          <w:tcPr>
            <w:tcW w:w="1701" w:type="dxa"/>
            <w:vAlign w:val="center"/>
          </w:tcPr>
          <w:p w14:paraId="76EF600F" w14:textId="34B07952" w:rsidR="00E246DF" w:rsidRPr="0098685C" w:rsidRDefault="00BD7F29" w:rsidP="00E22437">
            <w:pPr>
              <w:spacing w:line="260" w:lineRule="exact"/>
              <w:jc w:val="center"/>
              <w:rPr>
                <w:b/>
                <w:szCs w:val="20"/>
              </w:rPr>
            </w:pPr>
            <w:r>
              <w:rPr>
                <w:szCs w:val="20"/>
              </w:rPr>
              <w:t>5</w:t>
            </w:r>
          </w:p>
        </w:tc>
      </w:tr>
      <w:tr w:rsidR="00E246DF" w:rsidRPr="0098685C" w14:paraId="20A1045A" w14:textId="77777777" w:rsidTr="004B0A1F">
        <w:trPr>
          <w:trHeight w:val="357"/>
        </w:trPr>
        <w:tc>
          <w:tcPr>
            <w:tcW w:w="8500" w:type="dxa"/>
            <w:shd w:val="clear" w:color="auto" w:fill="F2DBDB"/>
            <w:vAlign w:val="center"/>
          </w:tcPr>
          <w:p w14:paraId="7B91D9D0" w14:textId="77777777" w:rsidR="00E246DF" w:rsidRPr="0098685C" w:rsidRDefault="00E246DF" w:rsidP="00E22437">
            <w:pPr>
              <w:pStyle w:val="Odstavekseznama"/>
              <w:numPr>
                <w:ilvl w:val="0"/>
                <w:numId w:val="13"/>
              </w:numPr>
              <w:spacing w:line="260" w:lineRule="exact"/>
              <w:rPr>
                <w:b/>
                <w:szCs w:val="20"/>
              </w:rPr>
            </w:pPr>
            <w:r w:rsidRPr="0098685C">
              <w:rPr>
                <w:b/>
                <w:szCs w:val="20"/>
              </w:rPr>
              <w:t>USPOSOBLJENOST ZA IZVEDBO PROJEKTA</w:t>
            </w:r>
          </w:p>
        </w:tc>
        <w:tc>
          <w:tcPr>
            <w:tcW w:w="1701" w:type="dxa"/>
            <w:shd w:val="clear" w:color="auto" w:fill="F2DBDB"/>
            <w:vAlign w:val="center"/>
          </w:tcPr>
          <w:p w14:paraId="255DF587" w14:textId="348D05EC" w:rsidR="00E246DF" w:rsidRPr="0098685C" w:rsidRDefault="00E246DF" w:rsidP="00E22437">
            <w:pPr>
              <w:spacing w:line="260" w:lineRule="exact"/>
              <w:jc w:val="center"/>
              <w:rPr>
                <w:b/>
                <w:szCs w:val="20"/>
              </w:rPr>
            </w:pPr>
            <w:r w:rsidRPr="00E246DF">
              <w:rPr>
                <w:b/>
                <w:szCs w:val="20"/>
              </w:rPr>
              <w:t xml:space="preserve">Možnih največ </w:t>
            </w:r>
            <w:r w:rsidR="00DC72B9">
              <w:rPr>
                <w:b/>
                <w:szCs w:val="20"/>
              </w:rPr>
              <w:t>20</w:t>
            </w:r>
            <w:r w:rsidRPr="00E246DF">
              <w:rPr>
                <w:b/>
                <w:szCs w:val="20"/>
              </w:rPr>
              <w:t xml:space="preserve"> točk</w:t>
            </w:r>
          </w:p>
        </w:tc>
      </w:tr>
      <w:tr w:rsidR="00E246DF" w:rsidRPr="0098685C" w14:paraId="0D84902C" w14:textId="77777777" w:rsidTr="004B0A1F">
        <w:trPr>
          <w:trHeight w:val="624"/>
        </w:trPr>
        <w:tc>
          <w:tcPr>
            <w:tcW w:w="8500" w:type="dxa"/>
            <w:shd w:val="clear" w:color="auto" w:fill="auto"/>
            <w:vAlign w:val="center"/>
          </w:tcPr>
          <w:p w14:paraId="03D7A0B9" w14:textId="47052C1A" w:rsidR="00E246DF" w:rsidRPr="00B94D19" w:rsidRDefault="00E246DF" w:rsidP="00E22437">
            <w:pPr>
              <w:spacing w:line="260" w:lineRule="exact"/>
              <w:ind w:left="396"/>
              <w:rPr>
                <w:bCs/>
                <w:szCs w:val="20"/>
              </w:rPr>
            </w:pPr>
            <w:r w:rsidRPr="00B94D19">
              <w:rPr>
                <w:bCs/>
                <w:szCs w:val="20"/>
              </w:rPr>
              <w:t>3.1. Reference projektnih partnerjev</w:t>
            </w:r>
            <w:r w:rsidR="004846A3">
              <w:rPr>
                <w:bCs/>
                <w:szCs w:val="20"/>
              </w:rPr>
              <w:t xml:space="preserve"> za fazo I</w:t>
            </w:r>
          </w:p>
        </w:tc>
        <w:tc>
          <w:tcPr>
            <w:tcW w:w="1701" w:type="dxa"/>
            <w:vAlign w:val="center"/>
          </w:tcPr>
          <w:p w14:paraId="023D8784" w14:textId="0EA8EE8A" w:rsidR="00E246DF" w:rsidRPr="0098685C" w:rsidRDefault="00DC72B9" w:rsidP="00E22437">
            <w:pPr>
              <w:spacing w:line="260" w:lineRule="exact"/>
              <w:jc w:val="center"/>
              <w:rPr>
                <w:b/>
                <w:szCs w:val="20"/>
              </w:rPr>
            </w:pPr>
            <w:r>
              <w:rPr>
                <w:szCs w:val="20"/>
              </w:rPr>
              <w:t>5</w:t>
            </w:r>
          </w:p>
        </w:tc>
      </w:tr>
      <w:tr w:rsidR="00E246DF" w:rsidRPr="0098685C" w14:paraId="38FB58EE" w14:textId="77777777" w:rsidTr="004B0A1F">
        <w:trPr>
          <w:trHeight w:val="624"/>
        </w:trPr>
        <w:tc>
          <w:tcPr>
            <w:tcW w:w="8500" w:type="dxa"/>
            <w:shd w:val="clear" w:color="auto" w:fill="auto"/>
            <w:vAlign w:val="center"/>
          </w:tcPr>
          <w:p w14:paraId="47A6FE68" w14:textId="7BB7F51B" w:rsidR="00E246DF" w:rsidRPr="00B94D19" w:rsidRDefault="00E246DF" w:rsidP="00E22437">
            <w:pPr>
              <w:spacing w:line="260" w:lineRule="exact"/>
              <w:ind w:left="396"/>
              <w:rPr>
                <w:bCs/>
                <w:szCs w:val="20"/>
              </w:rPr>
            </w:pPr>
            <w:r w:rsidRPr="00B94D19">
              <w:rPr>
                <w:bCs/>
                <w:szCs w:val="20"/>
              </w:rPr>
              <w:t xml:space="preserve">3.2. </w:t>
            </w:r>
            <w:r w:rsidR="003657EC" w:rsidRPr="00B94D19">
              <w:rPr>
                <w:bCs/>
                <w:szCs w:val="20"/>
              </w:rPr>
              <w:t xml:space="preserve">Izkušnje </w:t>
            </w:r>
            <w:r w:rsidR="003657EC">
              <w:rPr>
                <w:bCs/>
                <w:szCs w:val="20"/>
              </w:rPr>
              <w:t>strokovnjakov</w:t>
            </w:r>
            <w:r w:rsidR="003657EC" w:rsidRPr="00B94D19">
              <w:rPr>
                <w:bCs/>
                <w:szCs w:val="20"/>
              </w:rPr>
              <w:t xml:space="preserve"> </w:t>
            </w:r>
            <w:r w:rsidR="003657EC">
              <w:rPr>
                <w:bCs/>
                <w:szCs w:val="20"/>
              </w:rPr>
              <w:t>pri projektnem partnerju za fazo I</w:t>
            </w:r>
          </w:p>
        </w:tc>
        <w:tc>
          <w:tcPr>
            <w:tcW w:w="1701" w:type="dxa"/>
            <w:vAlign w:val="center"/>
          </w:tcPr>
          <w:p w14:paraId="6C7AAAE7" w14:textId="36D82F49" w:rsidR="00E246DF" w:rsidRPr="0098685C" w:rsidRDefault="00DC72B9" w:rsidP="00E22437">
            <w:pPr>
              <w:spacing w:line="260" w:lineRule="exact"/>
              <w:jc w:val="center"/>
              <w:rPr>
                <w:b/>
                <w:szCs w:val="20"/>
              </w:rPr>
            </w:pPr>
            <w:r>
              <w:rPr>
                <w:szCs w:val="20"/>
              </w:rPr>
              <w:t>5</w:t>
            </w:r>
          </w:p>
        </w:tc>
      </w:tr>
      <w:tr w:rsidR="00E246DF" w:rsidRPr="0098685C" w14:paraId="291A30C1" w14:textId="77777777" w:rsidTr="004B0A1F">
        <w:trPr>
          <w:trHeight w:val="624"/>
        </w:trPr>
        <w:tc>
          <w:tcPr>
            <w:tcW w:w="8500" w:type="dxa"/>
            <w:shd w:val="clear" w:color="auto" w:fill="auto"/>
            <w:vAlign w:val="center"/>
          </w:tcPr>
          <w:p w14:paraId="3ED81818" w14:textId="5B42FF39" w:rsidR="00E246DF" w:rsidRPr="00B94D19" w:rsidRDefault="00E246DF" w:rsidP="00E22437">
            <w:pPr>
              <w:spacing w:line="260" w:lineRule="exact"/>
              <w:ind w:left="396"/>
              <w:rPr>
                <w:bCs/>
                <w:szCs w:val="20"/>
              </w:rPr>
            </w:pPr>
            <w:r w:rsidRPr="00B94D19">
              <w:rPr>
                <w:bCs/>
                <w:szCs w:val="20"/>
              </w:rPr>
              <w:t xml:space="preserve">3.3. </w:t>
            </w:r>
            <w:r w:rsidR="003657EC">
              <w:rPr>
                <w:bCs/>
                <w:szCs w:val="20"/>
              </w:rPr>
              <w:t>Reference projektnih partnerjev za fazo II</w:t>
            </w:r>
            <w:r w:rsidR="003657EC" w:rsidRPr="00B94D19">
              <w:rPr>
                <w:bCs/>
                <w:szCs w:val="20"/>
              </w:rPr>
              <w:t xml:space="preserve"> </w:t>
            </w:r>
          </w:p>
        </w:tc>
        <w:tc>
          <w:tcPr>
            <w:tcW w:w="1701" w:type="dxa"/>
            <w:vAlign w:val="center"/>
          </w:tcPr>
          <w:p w14:paraId="032121CC" w14:textId="33DDB59C" w:rsidR="00E246DF" w:rsidRPr="0098685C" w:rsidRDefault="00DC72B9" w:rsidP="00E22437">
            <w:pPr>
              <w:spacing w:line="260" w:lineRule="exact"/>
              <w:jc w:val="center"/>
              <w:rPr>
                <w:b/>
                <w:szCs w:val="20"/>
              </w:rPr>
            </w:pPr>
            <w:r>
              <w:rPr>
                <w:szCs w:val="20"/>
              </w:rPr>
              <w:t>5</w:t>
            </w:r>
          </w:p>
        </w:tc>
      </w:tr>
      <w:tr w:rsidR="00413D2E" w:rsidRPr="0098685C" w14:paraId="56F4ACB3" w14:textId="77777777" w:rsidTr="004B0A1F">
        <w:trPr>
          <w:trHeight w:val="624"/>
        </w:trPr>
        <w:tc>
          <w:tcPr>
            <w:tcW w:w="8500" w:type="dxa"/>
            <w:shd w:val="clear" w:color="auto" w:fill="auto"/>
            <w:vAlign w:val="center"/>
          </w:tcPr>
          <w:p w14:paraId="1CEB4349" w14:textId="78DACE8A" w:rsidR="00413D2E" w:rsidRPr="00B94D19" w:rsidRDefault="00413D2E" w:rsidP="00E22437">
            <w:pPr>
              <w:spacing w:line="260" w:lineRule="exact"/>
              <w:ind w:left="396"/>
              <w:rPr>
                <w:bCs/>
                <w:szCs w:val="20"/>
              </w:rPr>
            </w:pPr>
            <w:r>
              <w:rPr>
                <w:bCs/>
                <w:szCs w:val="20"/>
              </w:rPr>
              <w:t xml:space="preserve">3.4. Izkušnje </w:t>
            </w:r>
            <w:r w:rsidR="00897FEE">
              <w:rPr>
                <w:bCs/>
                <w:szCs w:val="20"/>
              </w:rPr>
              <w:t>strokovnjakov</w:t>
            </w:r>
            <w:r w:rsidR="0032775A">
              <w:rPr>
                <w:bCs/>
                <w:szCs w:val="20"/>
              </w:rPr>
              <w:t xml:space="preserve"> </w:t>
            </w:r>
            <w:r>
              <w:rPr>
                <w:bCs/>
                <w:szCs w:val="20"/>
              </w:rPr>
              <w:t>pri projektnem partnerju za fazo II</w:t>
            </w:r>
          </w:p>
        </w:tc>
        <w:tc>
          <w:tcPr>
            <w:tcW w:w="1701" w:type="dxa"/>
            <w:vAlign w:val="center"/>
          </w:tcPr>
          <w:p w14:paraId="0880F99D" w14:textId="37F33B59" w:rsidR="00413D2E" w:rsidRDefault="00DC72B9" w:rsidP="00E22437">
            <w:pPr>
              <w:spacing w:line="260" w:lineRule="exact"/>
              <w:jc w:val="center"/>
              <w:rPr>
                <w:szCs w:val="20"/>
              </w:rPr>
            </w:pPr>
            <w:r>
              <w:rPr>
                <w:szCs w:val="20"/>
              </w:rPr>
              <w:t>5</w:t>
            </w:r>
          </w:p>
        </w:tc>
      </w:tr>
      <w:tr w:rsidR="004B0A1F" w:rsidRPr="0098685C" w14:paraId="2621B201" w14:textId="77777777" w:rsidTr="004B0A1F">
        <w:trPr>
          <w:trHeight w:val="568"/>
        </w:trPr>
        <w:tc>
          <w:tcPr>
            <w:tcW w:w="8500" w:type="dxa"/>
            <w:shd w:val="clear" w:color="auto" w:fill="F2DBDB"/>
            <w:vAlign w:val="center"/>
          </w:tcPr>
          <w:p w14:paraId="15C47B12" w14:textId="608D0B31" w:rsidR="004B0A1F" w:rsidRPr="004B0A1F" w:rsidRDefault="004B0A1F" w:rsidP="00E22437">
            <w:pPr>
              <w:pStyle w:val="Odstavekseznama"/>
              <w:numPr>
                <w:ilvl w:val="0"/>
                <w:numId w:val="13"/>
              </w:numPr>
              <w:spacing w:line="260" w:lineRule="exact"/>
              <w:ind w:left="714" w:hanging="357"/>
              <w:rPr>
                <w:b/>
                <w:i/>
              </w:rPr>
            </w:pPr>
            <w:r w:rsidRPr="0098685C">
              <w:rPr>
                <w:b/>
                <w:szCs w:val="22"/>
              </w:rPr>
              <w:t>ZAGOTAVLJANJE TRAJNOSTI</w:t>
            </w:r>
            <w:r w:rsidR="00005AEE">
              <w:rPr>
                <w:b/>
                <w:szCs w:val="22"/>
              </w:rPr>
              <w:t>, ENAKOSTI SPOLOV IN ENAKIH MOŽNOSTI</w:t>
            </w:r>
          </w:p>
        </w:tc>
        <w:tc>
          <w:tcPr>
            <w:tcW w:w="1701" w:type="dxa"/>
            <w:shd w:val="clear" w:color="auto" w:fill="F2DBDB" w:themeFill="accent2" w:themeFillTint="33"/>
          </w:tcPr>
          <w:p w14:paraId="2DB22427" w14:textId="71D9B2CB" w:rsidR="004B0A1F" w:rsidRPr="009E7601" w:rsidRDefault="004B0A1F" w:rsidP="00E22437">
            <w:pPr>
              <w:spacing w:line="260" w:lineRule="exact"/>
              <w:jc w:val="center"/>
              <w:rPr>
                <w:b/>
                <w:i/>
              </w:rPr>
            </w:pPr>
            <w:r>
              <w:rPr>
                <w:b/>
                <w:szCs w:val="20"/>
              </w:rPr>
              <w:t xml:space="preserve">Možnih največ </w:t>
            </w:r>
            <w:r w:rsidR="006C73A7">
              <w:rPr>
                <w:b/>
                <w:szCs w:val="20"/>
              </w:rPr>
              <w:t>15</w:t>
            </w:r>
            <w:r w:rsidRPr="004F4659">
              <w:rPr>
                <w:b/>
                <w:szCs w:val="20"/>
              </w:rPr>
              <w:t xml:space="preserve"> točk</w:t>
            </w:r>
          </w:p>
        </w:tc>
      </w:tr>
      <w:tr w:rsidR="004B0A1F" w:rsidRPr="0098685C" w14:paraId="322426ED" w14:textId="77777777" w:rsidTr="004B0A1F">
        <w:trPr>
          <w:trHeight w:val="568"/>
        </w:trPr>
        <w:tc>
          <w:tcPr>
            <w:tcW w:w="8500" w:type="dxa"/>
            <w:shd w:val="clear" w:color="auto" w:fill="auto"/>
            <w:vAlign w:val="center"/>
          </w:tcPr>
          <w:p w14:paraId="0CCB3F22" w14:textId="5E2653BD" w:rsidR="004B0A1F" w:rsidRPr="00B94D19" w:rsidRDefault="004B0A1F" w:rsidP="00E22437">
            <w:pPr>
              <w:spacing w:line="260" w:lineRule="exact"/>
              <w:ind w:left="396"/>
              <w:rPr>
                <w:bCs/>
                <w:szCs w:val="22"/>
              </w:rPr>
            </w:pPr>
            <w:r w:rsidRPr="00B94D19">
              <w:rPr>
                <w:bCs/>
                <w:szCs w:val="22"/>
              </w:rPr>
              <w:t>4.1.</w:t>
            </w:r>
            <w:r w:rsidR="00DC72B9">
              <w:rPr>
                <w:bCs/>
                <w:szCs w:val="22"/>
              </w:rPr>
              <w:t xml:space="preserve"> </w:t>
            </w:r>
            <w:r w:rsidRPr="00B94D19">
              <w:rPr>
                <w:bCs/>
                <w:szCs w:val="20"/>
              </w:rPr>
              <w:t xml:space="preserve">Zagotavljanje trajnosti </w:t>
            </w:r>
            <w:r w:rsidR="005472FF">
              <w:rPr>
                <w:bCs/>
                <w:szCs w:val="20"/>
              </w:rPr>
              <w:t>učinkov projekta</w:t>
            </w:r>
          </w:p>
        </w:tc>
        <w:tc>
          <w:tcPr>
            <w:tcW w:w="1701" w:type="dxa"/>
            <w:vAlign w:val="center"/>
          </w:tcPr>
          <w:p w14:paraId="6C41C4B4" w14:textId="55F37FD0" w:rsidR="004B0A1F" w:rsidRPr="009E7601" w:rsidRDefault="006C73A7" w:rsidP="00E22437">
            <w:pPr>
              <w:spacing w:line="260" w:lineRule="exact"/>
              <w:jc w:val="center"/>
              <w:rPr>
                <w:b/>
                <w:i/>
              </w:rPr>
            </w:pPr>
            <w:r>
              <w:rPr>
                <w:szCs w:val="20"/>
              </w:rPr>
              <w:t>5</w:t>
            </w:r>
          </w:p>
        </w:tc>
      </w:tr>
      <w:tr w:rsidR="004B0A1F" w:rsidRPr="0098685C" w14:paraId="3F00D79B" w14:textId="77777777" w:rsidTr="004B0A1F">
        <w:trPr>
          <w:trHeight w:val="568"/>
        </w:trPr>
        <w:tc>
          <w:tcPr>
            <w:tcW w:w="8500" w:type="dxa"/>
            <w:shd w:val="clear" w:color="auto" w:fill="auto"/>
            <w:vAlign w:val="center"/>
          </w:tcPr>
          <w:p w14:paraId="74753580" w14:textId="163A8287" w:rsidR="004B0A1F" w:rsidRPr="00B94D19" w:rsidRDefault="004B0A1F" w:rsidP="00E22437">
            <w:pPr>
              <w:spacing w:line="260" w:lineRule="exact"/>
              <w:ind w:left="396"/>
              <w:rPr>
                <w:bCs/>
                <w:szCs w:val="22"/>
              </w:rPr>
            </w:pPr>
            <w:r w:rsidRPr="00B94D19">
              <w:rPr>
                <w:bCs/>
                <w:szCs w:val="22"/>
              </w:rPr>
              <w:t xml:space="preserve">4.2. </w:t>
            </w:r>
            <w:r w:rsidRPr="00B94D19">
              <w:rPr>
                <w:bCs/>
                <w:szCs w:val="20"/>
              </w:rPr>
              <w:t xml:space="preserve">Aplikativnost učinkov in rezultatov </w:t>
            </w:r>
            <w:r w:rsidR="00460D66">
              <w:rPr>
                <w:bCs/>
                <w:szCs w:val="20"/>
              </w:rPr>
              <w:t>na nacionalni ravni</w:t>
            </w:r>
          </w:p>
        </w:tc>
        <w:tc>
          <w:tcPr>
            <w:tcW w:w="1701" w:type="dxa"/>
            <w:vAlign w:val="center"/>
          </w:tcPr>
          <w:p w14:paraId="4F926A32" w14:textId="0847C0E0" w:rsidR="004B0A1F" w:rsidRPr="009E7601" w:rsidRDefault="006C73A7" w:rsidP="00E22437">
            <w:pPr>
              <w:spacing w:line="260" w:lineRule="exact"/>
              <w:jc w:val="center"/>
              <w:rPr>
                <w:b/>
                <w:i/>
              </w:rPr>
            </w:pPr>
            <w:r>
              <w:rPr>
                <w:szCs w:val="20"/>
              </w:rPr>
              <w:t>5</w:t>
            </w:r>
          </w:p>
        </w:tc>
      </w:tr>
      <w:tr w:rsidR="004B0A1F" w:rsidRPr="0098685C" w14:paraId="2357F77E" w14:textId="77777777" w:rsidTr="004B0A1F">
        <w:trPr>
          <w:trHeight w:val="568"/>
        </w:trPr>
        <w:tc>
          <w:tcPr>
            <w:tcW w:w="8500" w:type="dxa"/>
            <w:shd w:val="clear" w:color="auto" w:fill="auto"/>
            <w:vAlign w:val="center"/>
          </w:tcPr>
          <w:p w14:paraId="1E104C84" w14:textId="7472F655" w:rsidR="004B0A1F" w:rsidRPr="00B94D19" w:rsidRDefault="004B0A1F" w:rsidP="00E22437">
            <w:pPr>
              <w:spacing w:line="260" w:lineRule="exact"/>
              <w:ind w:left="396"/>
              <w:rPr>
                <w:bCs/>
                <w:szCs w:val="22"/>
              </w:rPr>
            </w:pPr>
            <w:r w:rsidRPr="00B94D19">
              <w:rPr>
                <w:bCs/>
                <w:szCs w:val="22"/>
              </w:rPr>
              <w:t xml:space="preserve">4.3. </w:t>
            </w:r>
            <w:r w:rsidR="00413D2E">
              <w:rPr>
                <w:bCs/>
                <w:szCs w:val="20"/>
              </w:rPr>
              <w:t>Zagotavljanje</w:t>
            </w:r>
            <w:r w:rsidR="00005AEE" w:rsidRPr="007D5CED">
              <w:rPr>
                <w:bCs/>
                <w:szCs w:val="20"/>
              </w:rPr>
              <w:t xml:space="preserve"> enakosti spolov in </w:t>
            </w:r>
            <w:r w:rsidR="00413D2E">
              <w:rPr>
                <w:bCs/>
                <w:szCs w:val="20"/>
              </w:rPr>
              <w:t>enakih možnosti</w:t>
            </w:r>
          </w:p>
        </w:tc>
        <w:tc>
          <w:tcPr>
            <w:tcW w:w="1701" w:type="dxa"/>
            <w:vAlign w:val="center"/>
          </w:tcPr>
          <w:p w14:paraId="725433E6" w14:textId="0FC2CC8C" w:rsidR="004B0A1F" w:rsidRPr="009E7601" w:rsidRDefault="006C73A7" w:rsidP="00E22437">
            <w:pPr>
              <w:spacing w:line="260" w:lineRule="exact"/>
              <w:jc w:val="center"/>
              <w:rPr>
                <w:b/>
                <w:i/>
              </w:rPr>
            </w:pPr>
            <w:r>
              <w:rPr>
                <w:szCs w:val="20"/>
              </w:rPr>
              <w:t>5</w:t>
            </w:r>
          </w:p>
        </w:tc>
      </w:tr>
      <w:tr w:rsidR="00E246DF" w:rsidRPr="0098685C" w14:paraId="2B4A664F" w14:textId="77777777" w:rsidTr="004B0A1F">
        <w:trPr>
          <w:trHeight w:val="616"/>
        </w:trPr>
        <w:tc>
          <w:tcPr>
            <w:tcW w:w="8500" w:type="dxa"/>
            <w:shd w:val="clear" w:color="auto" w:fill="F2DBDB"/>
            <w:vAlign w:val="center"/>
          </w:tcPr>
          <w:p w14:paraId="3D47B885" w14:textId="77777777" w:rsidR="00E246DF" w:rsidRPr="0098685C" w:rsidRDefault="00E246DF" w:rsidP="00E22437">
            <w:pPr>
              <w:pStyle w:val="Odstavekseznama"/>
              <w:numPr>
                <w:ilvl w:val="0"/>
                <w:numId w:val="13"/>
              </w:numPr>
              <w:spacing w:line="260" w:lineRule="exact"/>
              <w:rPr>
                <w:b/>
                <w:szCs w:val="20"/>
              </w:rPr>
            </w:pPr>
            <w:r w:rsidRPr="0098685C">
              <w:rPr>
                <w:b/>
                <w:szCs w:val="20"/>
              </w:rPr>
              <w:t>DRUG</w:t>
            </w:r>
            <w:r>
              <w:rPr>
                <w:b/>
                <w:szCs w:val="20"/>
              </w:rPr>
              <w:t>I</w:t>
            </w:r>
            <w:r w:rsidRPr="0098685C">
              <w:rPr>
                <w:b/>
                <w:szCs w:val="20"/>
              </w:rPr>
              <w:t xml:space="preserve"> SPECIFIČN</w:t>
            </w:r>
            <w:r>
              <w:rPr>
                <w:b/>
                <w:szCs w:val="20"/>
              </w:rPr>
              <w:t>I</w:t>
            </w:r>
            <w:r w:rsidRPr="0098685C">
              <w:rPr>
                <w:b/>
                <w:szCs w:val="20"/>
              </w:rPr>
              <w:t xml:space="preserve"> </w:t>
            </w:r>
            <w:r>
              <w:rPr>
                <w:b/>
                <w:szCs w:val="20"/>
              </w:rPr>
              <w:t>KRITERIJI</w:t>
            </w:r>
            <w:r w:rsidRPr="0098685C">
              <w:rPr>
                <w:b/>
                <w:szCs w:val="20"/>
              </w:rPr>
              <w:t xml:space="preserve"> </w:t>
            </w:r>
          </w:p>
        </w:tc>
        <w:tc>
          <w:tcPr>
            <w:tcW w:w="1701" w:type="dxa"/>
            <w:shd w:val="clear" w:color="auto" w:fill="F2DBDB"/>
            <w:vAlign w:val="center"/>
          </w:tcPr>
          <w:p w14:paraId="037E9C9A" w14:textId="20245E99" w:rsidR="00E246DF" w:rsidRPr="0098685C" w:rsidRDefault="004B0A1F" w:rsidP="00E22437">
            <w:pPr>
              <w:spacing w:line="260" w:lineRule="exact"/>
              <w:jc w:val="center"/>
              <w:rPr>
                <w:b/>
              </w:rPr>
            </w:pPr>
            <w:r w:rsidRPr="004B0A1F">
              <w:rPr>
                <w:b/>
              </w:rPr>
              <w:t xml:space="preserve">Možnih največ </w:t>
            </w:r>
            <w:r w:rsidR="008E3B4F">
              <w:rPr>
                <w:b/>
              </w:rPr>
              <w:t>1</w:t>
            </w:r>
            <w:r w:rsidR="002449B7">
              <w:rPr>
                <w:b/>
              </w:rPr>
              <w:t>0</w:t>
            </w:r>
            <w:r w:rsidRPr="004B0A1F">
              <w:rPr>
                <w:b/>
              </w:rPr>
              <w:t xml:space="preserve"> točk</w:t>
            </w:r>
          </w:p>
        </w:tc>
      </w:tr>
      <w:tr w:rsidR="004B0A1F" w:rsidRPr="0098685C" w14:paraId="04E89DBF" w14:textId="77777777" w:rsidTr="004B0A1F">
        <w:trPr>
          <w:trHeight w:val="616"/>
        </w:trPr>
        <w:tc>
          <w:tcPr>
            <w:tcW w:w="8500" w:type="dxa"/>
            <w:shd w:val="clear" w:color="auto" w:fill="auto"/>
            <w:vAlign w:val="center"/>
          </w:tcPr>
          <w:p w14:paraId="4193D3A2" w14:textId="2DD48846" w:rsidR="004B0A1F" w:rsidRPr="00B94D19" w:rsidRDefault="004B0A1F" w:rsidP="00E22437">
            <w:pPr>
              <w:spacing w:line="260" w:lineRule="exact"/>
              <w:ind w:left="396"/>
              <w:rPr>
                <w:bCs/>
                <w:szCs w:val="20"/>
              </w:rPr>
            </w:pPr>
            <w:r w:rsidRPr="00B94D19">
              <w:rPr>
                <w:bCs/>
                <w:szCs w:val="20"/>
              </w:rPr>
              <w:t xml:space="preserve">5.1. </w:t>
            </w:r>
            <w:r w:rsidR="008A6CC8" w:rsidRPr="008A6CC8">
              <w:rPr>
                <w:szCs w:val="20"/>
              </w:rPr>
              <w:t xml:space="preserve">Posnetek </w:t>
            </w:r>
            <w:r w:rsidR="00413D2E" w:rsidRPr="008A6CC8">
              <w:rPr>
                <w:szCs w:val="20"/>
              </w:rPr>
              <w:t xml:space="preserve">obstoječega stanja </w:t>
            </w:r>
            <w:r w:rsidR="008A6CC8" w:rsidRPr="008A6CC8">
              <w:rPr>
                <w:szCs w:val="20"/>
              </w:rPr>
              <w:t xml:space="preserve">in potreb </w:t>
            </w:r>
            <w:r w:rsidR="00413D2E" w:rsidRPr="008A6CC8">
              <w:rPr>
                <w:szCs w:val="20"/>
              </w:rPr>
              <w:t xml:space="preserve">pri prijavitelju </w:t>
            </w:r>
          </w:p>
        </w:tc>
        <w:tc>
          <w:tcPr>
            <w:tcW w:w="1701" w:type="dxa"/>
            <w:shd w:val="clear" w:color="auto" w:fill="auto"/>
            <w:vAlign w:val="center"/>
          </w:tcPr>
          <w:p w14:paraId="5F2AB82E" w14:textId="08053975" w:rsidR="004B0A1F" w:rsidRPr="0098685C" w:rsidRDefault="002449B7" w:rsidP="00E22437">
            <w:pPr>
              <w:spacing w:line="260" w:lineRule="exact"/>
              <w:jc w:val="center"/>
              <w:rPr>
                <w:b/>
              </w:rPr>
            </w:pPr>
            <w:r>
              <w:rPr>
                <w:szCs w:val="20"/>
              </w:rPr>
              <w:t>5</w:t>
            </w:r>
          </w:p>
        </w:tc>
      </w:tr>
      <w:tr w:rsidR="004B0A1F" w:rsidRPr="0098685C" w14:paraId="2EE96D9B" w14:textId="77777777" w:rsidTr="004B0A1F">
        <w:trPr>
          <w:trHeight w:val="616"/>
        </w:trPr>
        <w:tc>
          <w:tcPr>
            <w:tcW w:w="8500" w:type="dxa"/>
            <w:shd w:val="clear" w:color="auto" w:fill="auto"/>
            <w:vAlign w:val="center"/>
          </w:tcPr>
          <w:p w14:paraId="4AFB2CFE" w14:textId="3FD2F28F" w:rsidR="004B0A1F" w:rsidRPr="00413D2E" w:rsidRDefault="00413D2E" w:rsidP="00E22437">
            <w:pPr>
              <w:spacing w:line="260" w:lineRule="exact"/>
              <w:ind w:left="360"/>
              <w:rPr>
                <w:bCs/>
                <w:szCs w:val="20"/>
              </w:rPr>
            </w:pPr>
            <w:r>
              <w:rPr>
                <w:bCs/>
              </w:rPr>
              <w:t>5.2.</w:t>
            </w:r>
            <w:r w:rsidR="008E3B4F">
              <w:rPr>
                <w:bCs/>
              </w:rPr>
              <w:t xml:space="preserve"> </w:t>
            </w:r>
            <w:r w:rsidRPr="00413D2E">
              <w:rPr>
                <w:bCs/>
              </w:rPr>
              <w:t xml:space="preserve">Poraba </w:t>
            </w:r>
            <w:r>
              <w:rPr>
                <w:bCs/>
              </w:rPr>
              <w:t>od</w:t>
            </w:r>
            <w:r w:rsidR="00B1352F">
              <w:rPr>
                <w:bCs/>
              </w:rPr>
              <w:t>s</w:t>
            </w:r>
            <w:r>
              <w:rPr>
                <w:bCs/>
              </w:rPr>
              <w:t>topljenih prispevkov</w:t>
            </w:r>
          </w:p>
        </w:tc>
        <w:tc>
          <w:tcPr>
            <w:tcW w:w="1701" w:type="dxa"/>
            <w:shd w:val="clear" w:color="auto" w:fill="auto"/>
            <w:vAlign w:val="center"/>
          </w:tcPr>
          <w:p w14:paraId="20F9EC42" w14:textId="56CCDA96" w:rsidR="004B0A1F" w:rsidRPr="0098685C" w:rsidRDefault="008A6CC8" w:rsidP="00E22437">
            <w:pPr>
              <w:spacing w:line="260" w:lineRule="exact"/>
              <w:jc w:val="center"/>
              <w:rPr>
                <w:b/>
              </w:rPr>
            </w:pPr>
            <w:r>
              <w:rPr>
                <w:szCs w:val="20"/>
              </w:rPr>
              <w:t>5</w:t>
            </w:r>
          </w:p>
        </w:tc>
      </w:tr>
      <w:tr w:rsidR="004B0A1F" w:rsidRPr="0098685C" w14:paraId="3D41811C" w14:textId="77777777" w:rsidTr="00B94D19">
        <w:trPr>
          <w:trHeight w:val="567"/>
        </w:trPr>
        <w:tc>
          <w:tcPr>
            <w:tcW w:w="8500" w:type="dxa"/>
            <w:shd w:val="clear" w:color="auto" w:fill="F2DBDB" w:themeFill="accent2" w:themeFillTint="33"/>
            <w:vAlign w:val="center"/>
          </w:tcPr>
          <w:p w14:paraId="405AEE77" w14:textId="1185C4E5" w:rsidR="004B0A1F" w:rsidRPr="003305D5" w:rsidRDefault="007B5E1B" w:rsidP="00E22437">
            <w:pPr>
              <w:spacing w:line="260" w:lineRule="exact"/>
              <w:ind w:left="251"/>
              <w:rPr>
                <w:b/>
              </w:rPr>
            </w:pPr>
            <w:r w:rsidRPr="003305D5">
              <w:rPr>
                <w:b/>
              </w:rPr>
              <w:t xml:space="preserve">SKUPNO ŠTEVILO TOČK </w:t>
            </w:r>
          </w:p>
        </w:tc>
        <w:tc>
          <w:tcPr>
            <w:tcW w:w="1701" w:type="dxa"/>
            <w:shd w:val="clear" w:color="auto" w:fill="F2DBDB" w:themeFill="accent2" w:themeFillTint="33"/>
            <w:vAlign w:val="center"/>
          </w:tcPr>
          <w:p w14:paraId="7B7B1E2C" w14:textId="116432E0" w:rsidR="004B0A1F" w:rsidRPr="003305D5" w:rsidRDefault="00F8609E" w:rsidP="00E22437">
            <w:pPr>
              <w:spacing w:line="260" w:lineRule="exact"/>
              <w:jc w:val="center"/>
              <w:rPr>
                <w:b/>
              </w:rPr>
            </w:pPr>
            <w:r>
              <w:rPr>
                <w:b/>
              </w:rPr>
              <w:t>90</w:t>
            </w:r>
          </w:p>
        </w:tc>
      </w:tr>
    </w:tbl>
    <w:p w14:paraId="314FAC53" w14:textId="77777777" w:rsidR="00B17DED" w:rsidRPr="00C87ACC" w:rsidRDefault="00B17DED" w:rsidP="00E22437">
      <w:pPr>
        <w:spacing w:line="260" w:lineRule="exact"/>
      </w:pPr>
    </w:p>
    <w:p w14:paraId="51C73E3A" w14:textId="3EE5B6B0" w:rsidR="00920B3F" w:rsidRPr="0098685C" w:rsidRDefault="00920B3F" w:rsidP="00567CC6">
      <w:pPr>
        <w:pStyle w:val="Naslov1"/>
      </w:pPr>
      <w:r w:rsidRPr="0098685C">
        <w:t>VAROVANJE OSEBNIH PODATKOV IN POSLOVNIH SKRIVNOSTI</w:t>
      </w:r>
    </w:p>
    <w:p w14:paraId="63AB13AE" w14:textId="77777777" w:rsidR="00920B3F" w:rsidRPr="00C87ACC" w:rsidRDefault="00920B3F" w:rsidP="00E2383B">
      <w:pPr>
        <w:tabs>
          <w:tab w:val="num" w:pos="360"/>
        </w:tabs>
        <w:rPr>
          <w:b/>
        </w:rPr>
      </w:pPr>
    </w:p>
    <w:p w14:paraId="351EE788" w14:textId="4E07003D" w:rsidR="00920B3F" w:rsidRPr="00C87ACC" w:rsidRDefault="00286126" w:rsidP="00D51807">
      <w:r w:rsidRPr="00C87ACC">
        <w:lastRenderedPageBreak/>
        <w:t>Varovanje osebnih podatkov bo zagotovljeno v skladu z veljavno zakonodajo, ki ureja varovanje osebnih podatkov</w:t>
      </w:r>
      <w:r>
        <w:t xml:space="preserve">, </w:t>
      </w:r>
      <w:r w:rsidRPr="00AD2B12">
        <w:t>vključno s Splošno uredbo</w:t>
      </w:r>
      <w:r>
        <w:t xml:space="preserve"> o varstvu podatkov</w:t>
      </w:r>
      <w:r w:rsidRPr="00AD2B12">
        <w:t xml:space="preserve"> </w:t>
      </w:r>
      <w:r>
        <w:t>(</w:t>
      </w:r>
      <w:r w:rsidRPr="00AD2B12">
        <w:t>GDPR</w:t>
      </w:r>
      <w:r>
        <w:t xml:space="preserve">) </w:t>
      </w:r>
      <w:r w:rsidR="00381C96">
        <w:t>in</w:t>
      </w:r>
      <w:r w:rsidRPr="00AD2B12">
        <w:t xml:space="preserve"> </w:t>
      </w:r>
      <w:r w:rsidRPr="00AA1CA9">
        <w:t>Zakon</w:t>
      </w:r>
      <w:r>
        <w:t>om</w:t>
      </w:r>
      <w:r w:rsidRPr="00AA1CA9">
        <w:t xml:space="preserve"> o varstvu osebnih podatkov (Uradni list RS, št. 163/22)</w:t>
      </w:r>
      <w:r w:rsidR="00AD2B12" w:rsidRPr="00AD2B12">
        <w:t>.</w:t>
      </w:r>
    </w:p>
    <w:p w14:paraId="7DA526C4" w14:textId="77777777" w:rsidR="00920B3F" w:rsidRPr="00C87ACC" w:rsidRDefault="00920B3F" w:rsidP="00D51807"/>
    <w:p w14:paraId="43CD2FA7" w14:textId="1E1F0DAB" w:rsidR="00D85A58" w:rsidRPr="00C87ACC" w:rsidRDefault="00D85A58" w:rsidP="00D51807">
      <w:r w:rsidRPr="00C87ACC">
        <w:t>Izbrani prijavitelj</w:t>
      </w:r>
      <w:r w:rsidR="003F2F4A">
        <w:t xml:space="preserve">i </w:t>
      </w:r>
      <w:r w:rsidR="00BB137F">
        <w:t>in</w:t>
      </w:r>
      <w:r w:rsidR="003F2F4A">
        <w:t xml:space="preserve"> projektni partner</w:t>
      </w:r>
      <w:r w:rsidR="00BB137F">
        <w:t>ji</w:t>
      </w:r>
      <w:r w:rsidRPr="00C87ACC">
        <w:t xml:space="preserve"> se s predložitvijo vloge na javni razpis strinja</w:t>
      </w:r>
      <w:r w:rsidR="003F2F4A">
        <w:t>jo</w:t>
      </w:r>
      <w:r w:rsidRPr="00C87ACC">
        <w:t xml:space="preserve"> z javno objavo podatkov o odobrenih in izplačanih denarnih sredstvih. Objavljeni bodo osnovni podatki o projektu v skladu z zakonom, ki ureja dostop do informacij javnega značaja in zakonom, ki ureja varstvo osebnih podatkov.</w:t>
      </w:r>
    </w:p>
    <w:p w14:paraId="31A9FCA6" w14:textId="77777777" w:rsidR="00D85A58" w:rsidRPr="00C87ACC" w:rsidRDefault="00D85A58" w:rsidP="00D51807"/>
    <w:p w14:paraId="614E441E" w14:textId="6037D8C8" w:rsidR="00920B3F" w:rsidRPr="00C87ACC" w:rsidRDefault="00AD2B12" w:rsidP="00D51807">
      <w:bookmarkStart w:id="57" w:name="_Hlk112833325"/>
      <w:r w:rsidRPr="00AD2B12">
        <w:t xml:space="preserve">Vsi podatki iz vlog, ki jih strokovna komisija odpre, so informacije javnega značaja, razen tistih podatkov, ki </w:t>
      </w:r>
      <w:r w:rsidR="00BB137F">
        <w:t>so v vlogi</w:t>
      </w:r>
      <w:r w:rsidR="003F2F4A">
        <w:t xml:space="preserve"> </w:t>
      </w:r>
      <w:r w:rsidRPr="00AD2B12">
        <w:t>posebej označ</w:t>
      </w:r>
      <w:r w:rsidR="00BB137F">
        <w:t>ene</w:t>
      </w:r>
      <w:r w:rsidRPr="00AD2B12">
        <w:t>, in sicer poslovne skrivnosti, osebni podatki in druge izjeme iz 6. člena Zakona o dostopu do informacij javnega značaja (Uradni list RS, št. 51/06 – uradno prečiščeno besedilo, 117/06-ZdavP-2, 23/14, 50/14, 19/15 – odl. US</w:t>
      </w:r>
      <w:bookmarkStart w:id="58" w:name="_Hlk102751412"/>
      <w:r w:rsidR="00744957">
        <w:t>, 102/15</w:t>
      </w:r>
      <w:bookmarkEnd w:id="58"/>
      <w:r w:rsidR="00597182">
        <w:t>,</w:t>
      </w:r>
      <w:r w:rsidRPr="00AD2B12">
        <w:t xml:space="preserve"> 7/18</w:t>
      </w:r>
      <w:r w:rsidR="00597182">
        <w:t xml:space="preserve"> in 141/22</w:t>
      </w:r>
      <w:r w:rsidRPr="00AD2B12">
        <w:t xml:space="preserve">, v nadaljevanju: ZDIJZ), ki niso javno dostopne in tako ne smejo biti razkrite oz. dostopne javnosti. </w:t>
      </w:r>
      <w:r w:rsidR="00920B3F" w:rsidRPr="00C87ACC">
        <w:t xml:space="preserve">Poslovna skrivnost se lahko nanaša na posamezen podatek ali na del vloge, ne more pa se nanašati na celotno vlogo. </w:t>
      </w:r>
      <w:r w:rsidRPr="00AD2B12">
        <w:t>Prijavitelj</w:t>
      </w:r>
      <w:r w:rsidR="00BB137F">
        <w:t>i in projektni partnerji</w:t>
      </w:r>
      <w:r w:rsidRPr="00AD2B12">
        <w:t xml:space="preserve"> mora</w:t>
      </w:r>
      <w:r w:rsidR="00BB137F">
        <w:t>jo</w:t>
      </w:r>
      <w:r w:rsidRPr="00AD2B12">
        <w:t xml:space="preserve"> pojasniti, zakaj posamezen podatek ne sme biti dostopen javnosti kot informacija javnega značaja. Če ne označi</w:t>
      </w:r>
      <w:r w:rsidR="000536C8">
        <w:t>jo</w:t>
      </w:r>
      <w:r w:rsidRPr="00AD2B12">
        <w:t xml:space="preserve"> in razloži</w:t>
      </w:r>
      <w:r w:rsidR="000536C8">
        <w:t>jo</w:t>
      </w:r>
      <w:r w:rsidRPr="00AD2B12">
        <w:t xml:space="preserve"> takšnih podatkov v vlogi, bo ministrstvo domnevalo, da vloga po stališču prijavitelja </w:t>
      </w:r>
      <w:r w:rsidR="000536C8">
        <w:t xml:space="preserve">in/ali projektnega partnerja oziroma projektnih partnerjev </w:t>
      </w:r>
      <w:r w:rsidRPr="00AD2B12">
        <w:t xml:space="preserve">ne vsebuje poslovnih skrivnosti in drugih izjem iz 6. člena ZDIJZ. </w:t>
      </w:r>
    </w:p>
    <w:bookmarkEnd w:id="57"/>
    <w:p w14:paraId="12982E9C" w14:textId="77777777" w:rsidR="00920B3F" w:rsidRPr="00C87ACC" w:rsidRDefault="00920B3F" w:rsidP="00D51807"/>
    <w:p w14:paraId="7340C5E0" w14:textId="77777777" w:rsidR="00920B3F" w:rsidRPr="00C87ACC" w:rsidRDefault="00920B3F" w:rsidP="00D51807">
      <w:r w:rsidRPr="00C87ACC">
        <w:t>Podatke, navedene v vlogi, ki niso poslovna skrivnost, lahko ministrstvo in drugi organi, ki so vključeni v spremljanje izvajanja, upravljanja, nadzora in revizije javnega razpisa, uporabijo za evidenco oziroma sezname in analize.</w:t>
      </w:r>
    </w:p>
    <w:p w14:paraId="16F40CDA" w14:textId="77777777" w:rsidR="00920B3F" w:rsidRPr="00AF7ADC" w:rsidRDefault="00920B3F" w:rsidP="00D51807"/>
    <w:p w14:paraId="2B9DBF05" w14:textId="371E6BD5" w:rsidR="00920B3F" w:rsidRPr="00AF7ADC" w:rsidRDefault="00920B3F" w:rsidP="00D51807">
      <w:bookmarkStart w:id="59" w:name="_Hlk147233720"/>
      <w:r w:rsidRPr="00AF7ADC">
        <w:t xml:space="preserve">Prijavitelji </w:t>
      </w:r>
      <w:r w:rsidR="004846A3">
        <w:t xml:space="preserve">in projektni partnerji </w:t>
      </w:r>
      <w:r w:rsidRPr="00AF7ADC">
        <w:t xml:space="preserve">se zavezujejo k varovanju osebnih podatkov in poslovnih skrivnosti, pridobljenih </w:t>
      </w:r>
      <w:r w:rsidR="00D01662">
        <w:t>med izvajanjem projekta</w:t>
      </w:r>
      <w:r w:rsidRPr="00AF7ADC">
        <w:t>, v skladu z veljavnim Zakonom o varstvu osebnih podatkov ter določili druge veljavne področne zakonodaje</w:t>
      </w:r>
      <w:bookmarkEnd w:id="59"/>
      <w:r w:rsidRPr="00AF7ADC">
        <w:t>.</w:t>
      </w:r>
    </w:p>
    <w:p w14:paraId="5DB5E2A7" w14:textId="464296D6" w:rsidR="00920B3F" w:rsidRDefault="00920B3F" w:rsidP="00D51807"/>
    <w:p w14:paraId="263B0D73" w14:textId="190586FC" w:rsidR="00AD2B12" w:rsidRPr="001B6B3B" w:rsidRDefault="00AD2B12" w:rsidP="00D51807">
      <w:r w:rsidRPr="00382325">
        <w:t xml:space="preserve">Uredba </w:t>
      </w:r>
      <w:r w:rsidR="0047658C">
        <w:t xml:space="preserve">(EU) </w:t>
      </w:r>
      <w:r w:rsidRPr="00382325">
        <w:t xml:space="preserve">2021/241 </w:t>
      </w:r>
      <w:r w:rsidR="00567E93">
        <w:t xml:space="preserve">v 22(2)(d) členu </w:t>
      </w:r>
      <w:r w:rsidRPr="00382325">
        <w:t>določa, da je potrebno za namene revizije in nadzora in za zagotovitev primerljivih informacij o porabi sredstev v zvezi z ukrepi za izvajanje</w:t>
      </w:r>
      <w:r w:rsidRPr="001B6B3B">
        <w:t xml:space="preserve"> reform in naložbenih projektov v okviru načrta za okrevanje in odpornost med drugim zbirati tudi podatke o imenih, priimkih in datumih rojstva dejanskih lastnikov prejemnika sredstev ali izvajalca, kot so opredeljeni v točki 6 člena 3 Direktive (EU) 2015/849 Evropskega parlamenta in Sveta. </w:t>
      </w:r>
    </w:p>
    <w:p w14:paraId="780EA56E" w14:textId="77777777" w:rsidR="00AD2B12" w:rsidRPr="001B6B3B" w:rsidRDefault="00AD2B12" w:rsidP="00D51807"/>
    <w:p w14:paraId="504C56C4" w14:textId="6C8A87BD" w:rsidR="000D4EB9" w:rsidRDefault="00D75842" w:rsidP="00D51807">
      <w:bookmarkStart w:id="60" w:name="_Hlk147233862"/>
      <w:r>
        <w:t>Prijavitelj</w:t>
      </w:r>
      <w:r w:rsidR="004846A3">
        <w:t xml:space="preserve"> in projektni partnerji</w:t>
      </w:r>
      <w:r w:rsidR="00AD2B12" w:rsidRPr="001B6B3B">
        <w:t xml:space="preserve"> </w:t>
      </w:r>
      <w:r w:rsidR="004846A3">
        <w:t>so</w:t>
      </w:r>
      <w:r w:rsidR="00AD2B12" w:rsidRPr="001B6B3B">
        <w:t xml:space="preserve"> skladno z zakonom, ki ureja preprečevanje pranja denarja in financiranja terorizma, zavezan</w:t>
      </w:r>
      <w:r w:rsidR="004846A3">
        <w:t>i</w:t>
      </w:r>
      <w:r w:rsidR="00AD2B12" w:rsidRPr="001B6B3B">
        <w:t xml:space="preserve"> k vpisu podatkov v Register dejanskih lastnikov, ki ga vodi Agencija Republike Slovenije za javnopravne evidence in storitve (AJPES</w:t>
      </w:r>
      <w:r w:rsidR="00655121" w:rsidRPr="001B6B3B">
        <w:t>)</w:t>
      </w:r>
      <w:r w:rsidR="00655121">
        <w:t>.</w:t>
      </w:r>
      <w:r w:rsidR="00655121" w:rsidRPr="001B6B3B">
        <w:t xml:space="preserve"> </w:t>
      </w:r>
      <w:r w:rsidR="004C02A4">
        <w:t>Gospodarske družbe</w:t>
      </w:r>
      <w:r w:rsidR="002C3980">
        <w:t>, ki niso zavezan</w:t>
      </w:r>
      <w:r w:rsidR="004C02A4">
        <w:t>e</w:t>
      </w:r>
      <w:r w:rsidR="002C3980">
        <w:t xml:space="preserve"> k vpisu </w:t>
      </w:r>
      <w:r w:rsidR="004C02A4">
        <w:t>podatkov o dejanskih lastnikih morajo v skladu z zakonodajo Evropske unije spoštovati zahtevo po razkritju, ki zagotavlja ustrezno preglednost informacij o lastništvu</w:t>
      </w:r>
      <w:r w:rsidR="002C3980">
        <w:t xml:space="preserve">. </w:t>
      </w:r>
      <w:r w:rsidR="00E41612">
        <w:t xml:space="preserve">Na podlagi navedenega ministrstvo že ob prijavi zahteva imena dejanskih lastnikov. </w:t>
      </w:r>
      <w:r w:rsidR="00655121">
        <w:t>S</w:t>
      </w:r>
      <w:r w:rsidR="00655121" w:rsidRPr="001B6B3B">
        <w:t xml:space="preserve"> </w:t>
      </w:r>
      <w:r w:rsidR="00200D1D">
        <w:t>prijavo na razpis</w:t>
      </w:r>
      <w:r w:rsidR="00AD2B12" w:rsidRPr="001B6B3B">
        <w:t xml:space="preserve"> </w:t>
      </w:r>
      <w:r w:rsidR="00655121">
        <w:t>se strinja</w:t>
      </w:r>
      <w:r w:rsidR="004C02A4">
        <w:t>jo</w:t>
      </w:r>
      <w:r w:rsidR="00655121">
        <w:t xml:space="preserve">, da ministrstvo preveri lastništvo in se </w:t>
      </w:r>
      <w:r w:rsidR="004C02A4" w:rsidRPr="001B6B3B">
        <w:t>zavez</w:t>
      </w:r>
      <w:r w:rsidR="004C02A4">
        <w:t>ujejo</w:t>
      </w:r>
      <w:r w:rsidR="00AD2B12" w:rsidRPr="001B6B3B">
        <w:t>, da na poziv ministrstva in v roku, postavljenem v pozivu, ministrstvu posreduje</w:t>
      </w:r>
      <w:r w:rsidR="004846A3">
        <w:t>jo</w:t>
      </w:r>
      <w:r w:rsidR="00AD2B12" w:rsidRPr="001B6B3B">
        <w:t xml:space="preserve"> podatke o svojih dejanskih lastnikih, ki jih je ministrstvo kot izvajalec ukrepa dolžno zagotavljati po predpisih, ki urejajo izvajanje Mehanizma za okrevanje in odpornost</w:t>
      </w:r>
      <w:bookmarkEnd w:id="60"/>
      <w:r w:rsidR="00AD2B12" w:rsidRPr="001B6B3B">
        <w:t>.</w:t>
      </w:r>
    </w:p>
    <w:p w14:paraId="22A35C68" w14:textId="77777777" w:rsidR="0009550F" w:rsidRPr="00173763" w:rsidRDefault="0009550F" w:rsidP="00D51807"/>
    <w:p w14:paraId="25C51795" w14:textId="6A3B78D0" w:rsidR="00D85A58" w:rsidRPr="0098685C" w:rsidRDefault="00A34A9B" w:rsidP="00567CC6">
      <w:pPr>
        <w:pStyle w:val="Naslov1"/>
      </w:pPr>
      <w:r w:rsidRPr="0098685C">
        <w:lastRenderedPageBreak/>
        <w:t>PRISTOJNOSTI, ODGOVORNOSTI IN NALOGE PRIJAVITELJ</w:t>
      </w:r>
      <w:r w:rsidR="000536C8">
        <w:t>EV</w:t>
      </w:r>
      <w:r w:rsidR="00BC29AB">
        <w:t xml:space="preserve"> IN PROJEKTNIH PARTNERJEV</w:t>
      </w:r>
      <w:r w:rsidRPr="0098685C">
        <w:t>, IZBRAN</w:t>
      </w:r>
      <w:r w:rsidR="00BC29AB">
        <w:t>IH</w:t>
      </w:r>
      <w:r w:rsidRPr="0098685C">
        <w:t xml:space="preserve"> NA JAVNEM RAZPISU</w:t>
      </w:r>
    </w:p>
    <w:p w14:paraId="15266CB9" w14:textId="77777777" w:rsidR="00E66988" w:rsidRPr="00C87ACC" w:rsidRDefault="00E66988" w:rsidP="00E2383B">
      <w:pPr>
        <w:overflowPunct w:val="0"/>
        <w:autoSpaceDE w:val="0"/>
        <w:autoSpaceDN w:val="0"/>
        <w:adjustRightInd w:val="0"/>
        <w:textAlignment w:val="baseline"/>
      </w:pPr>
    </w:p>
    <w:p w14:paraId="7E25B485" w14:textId="473E0D0C" w:rsidR="00D85A58" w:rsidRPr="00C87ACC" w:rsidRDefault="00D85A58" w:rsidP="00D51807">
      <w:bookmarkStart w:id="61" w:name="_Hlk101875867"/>
      <w:r w:rsidRPr="00C87ACC">
        <w:t>Bistvene pristojnosti, odgovornosti in naloge prijavitelj</w:t>
      </w:r>
      <w:r w:rsidR="000536C8">
        <w:t>ev</w:t>
      </w:r>
      <w:r w:rsidRPr="00C87ACC">
        <w:t>, izbran</w:t>
      </w:r>
      <w:r w:rsidR="000536C8">
        <w:t>ih</w:t>
      </w:r>
      <w:r w:rsidRPr="00C87ACC">
        <w:t xml:space="preserve"> na javnem razpisu, </w:t>
      </w:r>
      <w:r w:rsidR="00701D73">
        <w:t xml:space="preserve">vključno s projektnimi partnerji, </w:t>
      </w:r>
      <w:r w:rsidRPr="00C87ACC">
        <w:t>bodo naslednje:</w:t>
      </w:r>
    </w:p>
    <w:p w14:paraId="078B3ED1" w14:textId="77777777" w:rsidR="00D85A58" w:rsidRPr="00C87ACC" w:rsidRDefault="00D85A58" w:rsidP="00D51807"/>
    <w:p w14:paraId="693E91BF" w14:textId="18823F53" w:rsidR="00CE4AAE" w:rsidRPr="001B6B3B" w:rsidRDefault="00CE4AAE" w:rsidP="00211EF4">
      <w:pPr>
        <w:pStyle w:val="Odstavekseznama"/>
        <w:numPr>
          <w:ilvl w:val="0"/>
          <w:numId w:val="26"/>
        </w:numPr>
        <w:ind w:left="426"/>
      </w:pPr>
      <w:r w:rsidRPr="001B6B3B">
        <w:t xml:space="preserve">vodenje ločenega knjigovodstva za projekt oziroma ustrezne knjigovodske evidence ter zagotavljanje revizijske sledi in hrambe dokumentacije v skladu predpisi, ki urejajo hranjenje dokumentarnega gradiva. </w:t>
      </w:r>
      <w:r w:rsidR="00392CA2" w:rsidRPr="001B6B3B">
        <w:t>Prijavitelj</w:t>
      </w:r>
      <w:r w:rsidR="000536C8">
        <w:t>i</w:t>
      </w:r>
      <w:r w:rsidR="004846A3">
        <w:t xml:space="preserve"> in projektni partnerji</w:t>
      </w:r>
      <w:r w:rsidR="00392CA2" w:rsidRPr="001B6B3B">
        <w:t xml:space="preserve"> bo</w:t>
      </w:r>
      <w:r w:rsidR="004846A3">
        <w:t>do</w:t>
      </w:r>
      <w:r w:rsidR="00392CA2" w:rsidRPr="001B6B3B">
        <w:t xml:space="preserve"> moral</w:t>
      </w:r>
      <w:r w:rsidR="004846A3">
        <w:t>i</w:t>
      </w:r>
      <w:r w:rsidR="00392CA2" w:rsidRPr="001B6B3B">
        <w:t xml:space="preserve">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w:t>
      </w:r>
      <w:r w:rsidRPr="001B6B3B">
        <w:t>;</w:t>
      </w:r>
    </w:p>
    <w:p w14:paraId="206A4E9D" w14:textId="32D67D5D" w:rsidR="00CE4AAE" w:rsidRPr="001B6B3B" w:rsidRDefault="00CE4AAE" w:rsidP="00211EF4">
      <w:pPr>
        <w:pStyle w:val="Odstavekseznama"/>
        <w:numPr>
          <w:ilvl w:val="0"/>
          <w:numId w:val="26"/>
        </w:numPr>
        <w:ind w:left="426"/>
      </w:pPr>
      <w:r w:rsidRPr="001B6B3B">
        <w:t>izpolnjevanje zahteve glede komuniciranja z javnostjo in uporabo logotipov</w:t>
      </w:r>
      <w:r w:rsidRPr="001B6B3B" w:rsidDel="007754BA">
        <w:t xml:space="preserve"> </w:t>
      </w:r>
      <w:r w:rsidRPr="001B6B3B">
        <w:t xml:space="preserve">v </w:t>
      </w:r>
      <w:r w:rsidR="00392CA2" w:rsidRPr="001B6B3B">
        <w:t>sklad</w:t>
      </w:r>
      <w:r w:rsidR="004846A3">
        <w:t>u</w:t>
      </w:r>
      <w:r w:rsidR="00392CA2" w:rsidRPr="001B6B3B">
        <w:t xml:space="preserve"> s</w:t>
      </w:r>
      <w:r w:rsidRPr="001B6B3B">
        <w:t xml:space="preserve"> Priročnikom o načinu izvajanja Mehanizma za okrevanje in odpornost</w:t>
      </w:r>
      <w:r w:rsidR="009002AD">
        <w:t xml:space="preserve">, </w:t>
      </w:r>
      <w:bookmarkStart w:id="62" w:name="_Hlk103758549"/>
      <w:r w:rsidR="009002AD">
        <w:t xml:space="preserve">ki je objavljen na </w:t>
      </w:r>
      <w:bookmarkStart w:id="63" w:name="_Hlk147233983"/>
      <w:bookmarkEnd w:id="62"/>
      <w:r w:rsidR="007F2A90">
        <w:fldChar w:fldCharType="begin"/>
      </w:r>
      <w:r w:rsidR="007F2A90">
        <w:instrText xml:space="preserve"> HYPERLINK "https://www.gov.si/assets/organi-v-sestavi/URSOO/Sistem-izvajanja/Prirocnik-o-nacinu-izvajanja-Mehanizma-za-okrevanje-in-odpornost_Verzija-1-03_cistopis_september-2023.pdf" </w:instrText>
      </w:r>
      <w:r w:rsidR="007F2A90">
        <w:fldChar w:fldCharType="separate"/>
      </w:r>
      <w:r w:rsidR="007F2A90">
        <w:rPr>
          <w:rStyle w:val="Hiperpovezava"/>
        </w:rPr>
        <w:t>Prirocnik-o-nacinu-izvajanja-Mehanizma-za-okrevanje-in-odpornost_Verzija-1-03_cistopis_september-2023.pdf (gov.si)</w:t>
      </w:r>
      <w:r w:rsidR="007F2A90">
        <w:fldChar w:fldCharType="end"/>
      </w:r>
      <w:r w:rsidRPr="001B6B3B">
        <w:t>;</w:t>
      </w:r>
    </w:p>
    <w:bookmarkEnd w:id="63"/>
    <w:p w14:paraId="2956AB0A" w14:textId="2A877B7D" w:rsidR="00CE4AAE" w:rsidRPr="001B6B3B" w:rsidRDefault="00CE4AAE" w:rsidP="00211EF4">
      <w:pPr>
        <w:pStyle w:val="Odstavekseznama"/>
        <w:numPr>
          <w:ilvl w:val="0"/>
          <w:numId w:val="26"/>
        </w:numPr>
        <w:ind w:left="426"/>
      </w:pPr>
      <w:r w:rsidRPr="001B6B3B">
        <w:t>izpolnjevanje zahteve glede dostopnosti dokumentacije o projektu. Izbrani prijavitelj</w:t>
      </w:r>
      <w:r w:rsidR="004846A3">
        <w:t xml:space="preserve">i </w:t>
      </w:r>
      <w:r w:rsidR="00365602">
        <w:t>in</w:t>
      </w:r>
      <w:r w:rsidR="004846A3">
        <w:t xml:space="preserve"> projektni partnerji</w:t>
      </w:r>
      <w:r w:rsidRPr="001B6B3B">
        <w:t xml:space="preserve"> se zavezuje</w:t>
      </w:r>
      <w:r w:rsidR="004846A3">
        <w:t>jo</w:t>
      </w:r>
      <w:r w:rsidRPr="001B6B3B">
        <w:t>, da bo</w:t>
      </w:r>
      <w:r w:rsidR="004846A3">
        <w:t>do</w:t>
      </w:r>
      <w:r w:rsidRPr="001B6B3B">
        <w:t xml:space="preserve"> omogočil</w:t>
      </w:r>
      <w:r w:rsidR="004846A3">
        <w:t>i</w:t>
      </w:r>
      <w:r w:rsidRPr="001B6B3B">
        <w:t xml:space="preserve"> tehnični, administrativni in finančni nadzor nad izvajanjem projekta, tako, da je kadarkoli možna izvedba nadzora projekta ter vpogled v dokumentacijo v vsaki točki projekta ob smiselnem upoštevanju </w:t>
      </w:r>
      <w:r w:rsidR="00392CA2">
        <w:t>U</w:t>
      </w:r>
      <w:r w:rsidR="00392CA2" w:rsidRPr="00392CA2">
        <w:t>redb</w:t>
      </w:r>
      <w:r w:rsidR="00392CA2">
        <w:t>e</w:t>
      </w:r>
      <w:r w:rsidR="00392CA2" w:rsidRPr="00392CA2">
        <w:t xml:space="preserve"> (EU) 2021/241 o vzpostavitvi Mehanizma za okrevanje in odpornost</w:t>
      </w:r>
      <w:r w:rsidRPr="001B6B3B">
        <w:t xml:space="preserve">. Nadzor se izvaja s strani </w:t>
      </w:r>
      <w:r w:rsidR="000D4EB9">
        <w:t>ministrstva</w:t>
      </w:r>
      <w:r w:rsidRPr="001B6B3B">
        <w:t xml:space="preserve">, </w:t>
      </w:r>
      <w:r w:rsidR="000D4EB9">
        <w:t>URSOO</w:t>
      </w:r>
      <w:r w:rsidRPr="001B6B3B">
        <w:t xml:space="preserve">, revizijskega organa, drugih nadzornih organov Republike Slovenije, vključenih v izvajanje, upravljanje, nadzor in revizijo </w:t>
      </w:r>
      <w:r w:rsidR="000D4EB9">
        <w:t>Mehanizma za okrevanje in odpornost</w:t>
      </w:r>
      <w:r w:rsidRPr="001B6B3B">
        <w:t xml:space="preserve">, predstavnikov Evropske komisije, Evropskega računskega sodišča in Računskega sodišča </w:t>
      </w:r>
      <w:r w:rsidR="00365602" w:rsidRPr="001B6B3B">
        <w:t>R</w:t>
      </w:r>
      <w:r w:rsidR="00365602">
        <w:t>epublike Slovenije</w:t>
      </w:r>
      <w:r w:rsidRPr="001B6B3B">
        <w:t xml:space="preserve"> ter s strani njihovih pooblaščencev. Izbrani prijavitelj</w:t>
      </w:r>
      <w:r w:rsidR="004846A3">
        <w:t>i s projektnimi partnerji</w:t>
      </w:r>
      <w:r w:rsidRPr="001B6B3B">
        <w:t xml:space="preserve"> se zavezuje</w:t>
      </w:r>
      <w:r w:rsidR="004846A3">
        <w:t>jo</w:t>
      </w:r>
      <w:r w:rsidRPr="001B6B3B">
        <w:t>, da bo</w:t>
      </w:r>
      <w:r w:rsidR="004846A3">
        <w:t>do</w:t>
      </w:r>
      <w:r w:rsidRPr="001B6B3B">
        <w:t xml:space="preserve"> za potrebe nadzora, revizij projekta in spremljanja porabe sredstev ter doseganja zastavljenih ciljev nadzornim organom predložil</w:t>
      </w:r>
      <w:r w:rsidR="004846A3">
        <w:t>i</w:t>
      </w:r>
      <w:r w:rsidRPr="001B6B3B">
        <w:t xml:space="preserve"> vse dokumente, ki izkazujejo resničnost, pravilnost in skladnost upravičenih stroškov projekta; </w:t>
      </w:r>
    </w:p>
    <w:p w14:paraId="7CEC557A" w14:textId="7961EA51" w:rsidR="00CE4AAE" w:rsidRPr="001B6B3B" w:rsidRDefault="00CE4AAE" w:rsidP="00211EF4">
      <w:pPr>
        <w:pStyle w:val="Odstavekseznama"/>
        <w:numPr>
          <w:ilvl w:val="0"/>
          <w:numId w:val="26"/>
        </w:numPr>
        <w:ind w:left="426"/>
      </w:pPr>
      <w:r w:rsidRPr="001B6B3B">
        <w:t xml:space="preserve">zagotavljanje spodbujanja enakih možnosti moških in žensk ter preprečevanje vsakršne diskriminacije, zlasti v zvezi z dostopnostjo za invalide, med osebami, ki so oziroma bodo vključene v izvajanje aktivnosti v okviru javnega razpisa, v skladu z zakonodajo, ki pokriva področje zagotavljanja enakih možnosti in </w:t>
      </w:r>
      <w:r w:rsidR="000D4EB9" w:rsidRPr="000D4EB9">
        <w:t>Uredb</w:t>
      </w:r>
      <w:r w:rsidR="000D4EB9">
        <w:t>o</w:t>
      </w:r>
      <w:r w:rsidR="000D4EB9" w:rsidRPr="000D4EB9">
        <w:t xml:space="preserve"> (EU) 2021/241 o vzpostavitvi Mehanizma za okrevanje in odpornost</w:t>
      </w:r>
      <w:r w:rsidRPr="001B6B3B">
        <w:t>;</w:t>
      </w:r>
    </w:p>
    <w:p w14:paraId="11982807" w14:textId="561BE53C" w:rsidR="00CE4AAE" w:rsidRPr="001B6B3B" w:rsidRDefault="00211EF4" w:rsidP="00211EF4">
      <w:pPr>
        <w:pStyle w:val="Odstavekseznama"/>
        <w:numPr>
          <w:ilvl w:val="0"/>
          <w:numId w:val="26"/>
        </w:numPr>
        <w:ind w:left="426"/>
      </w:pPr>
      <w:bookmarkStart w:id="64" w:name="_Hlk147234081"/>
      <w:r>
        <w:t xml:space="preserve">upoštevanje </w:t>
      </w:r>
      <w:r w:rsidR="00CE4AAE" w:rsidRPr="001B6B3B">
        <w:t>prepoved</w:t>
      </w:r>
      <w:r>
        <w:t>i</w:t>
      </w:r>
      <w:r w:rsidR="00CE4AAE" w:rsidRPr="001B6B3B">
        <w:t xml:space="preserve"> dvojnega uveljavljanja stroškov, ki so že bili povrnjeni iz katerega koli drugega vira</w:t>
      </w:r>
      <w:bookmarkEnd w:id="64"/>
      <w:r w:rsidR="00CE4AAE" w:rsidRPr="001B6B3B">
        <w:t>;</w:t>
      </w:r>
    </w:p>
    <w:p w14:paraId="72882880" w14:textId="2DB2399E" w:rsidR="00D85A58" w:rsidRPr="001B6B3B" w:rsidRDefault="00CE4AAE" w:rsidP="00211EF4">
      <w:pPr>
        <w:pStyle w:val="Odstavekseznama"/>
        <w:numPr>
          <w:ilvl w:val="0"/>
          <w:numId w:val="26"/>
        </w:numPr>
        <w:ind w:left="426"/>
      </w:pPr>
      <w:bookmarkStart w:id="65" w:name="_Hlk147234114"/>
      <w:r w:rsidRPr="001B6B3B">
        <w:t xml:space="preserve">izpolnjevanje zahteve glede spremljanja doseganja ciljev in kazalnikov. </w:t>
      </w:r>
      <w:r w:rsidR="00211EF4">
        <w:t>Izbrani prijavitelj</w:t>
      </w:r>
      <w:r w:rsidR="0050698B">
        <w:t>i in</w:t>
      </w:r>
      <w:r w:rsidR="00211EF4">
        <w:t xml:space="preserve"> projektni partnerj</w:t>
      </w:r>
      <w:r w:rsidR="0050698B">
        <w:t>i</w:t>
      </w:r>
      <w:r w:rsidR="008663E0" w:rsidRPr="001B6B3B">
        <w:t xml:space="preserve"> </w:t>
      </w:r>
      <w:r w:rsidR="0050698B">
        <w:t>so</w:t>
      </w:r>
      <w:r w:rsidRPr="001B6B3B">
        <w:t xml:space="preserve"> za namen spremljanja in vrednotenja projekta skladno </w:t>
      </w:r>
      <w:r w:rsidR="000D4EB9">
        <w:t xml:space="preserve">z </w:t>
      </w:r>
      <w:r w:rsidR="000D4EB9" w:rsidRPr="000D4EB9">
        <w:t>Uredb</w:t>
      </w:r>
      <w:r w:rsidR="000D4EB9">
        <w:t>o</w:t>
      </w:r>
      <w:r w:rsidR="000D4EB9" w:rsidRPr="000D4EB9">
        <w:t xml:space="preserve"> </w:t>
      </w:r>
      <w:bookmarkStart w:id="66" w:name="_Hlk103757795"/>
      <w:r w:rsidR="00FD71B1" w:rsidRPr="00B40681">
        <w:t>o izvajanju Mehanizma</w:t>
      </w:r>
      <w:r w:rsidR="00FD71B1" w:rsidRPr="000D4EB9" w:rsidDel="00FD71B1">
        <w:t xml:space="preserve"> </w:t>
      </w:r>
      <w:bookmarkEnd w:id="66"/>
      <w:r w:rsidRPr="001B6B3B">
        <w:t>dolž</w:t>
      </w:r>
      <w:r w:rsidR="0050698B">
        <w:t>ni</w:t>
      </w:r>
      <w:r w:rsidRPr="001B6B3B">
        <w:t xml:space="preserve"> spremljati in </w:t>
      </w:r>
      <w:r w:rsidR="00FD71B1">
        <w:t>ministrstvu</w:t>
      </w:r>
      <w:r w:rsidR="00FD71B1" w:rsidRPr="001B6B3B">
        <w:t xml:space="preserve"> </w:t>
      </w:r>
      <w:r w:rsidRPr="001B6B3B">
        <w:t>zagotavljati podatke o doseganju ciljev in kazalnikov projekta</w:t>
      </w:r>
      <w:bookmarkEnd w:id="65"/>
      <w:r w:rsidRPr="001B6B3B">
        <w:t>.</w:t>
      </w:r>
    </w:p>
    <w:p w14:paraId="1438894F" w14:textId="77777777" w:rsidR="00D85A58" w:rsidRPr="00C87ACC" w:rsidRDefault="00D85A58" w:rsidP="00D51807"/>
    <w:p w14:paraId="57F86594" w14:textId="434C0098" w:rsidR="00D85A58" w:rsidRDefault="00D85A58" w:rsidP="00D51807">
      <w:bookmarkStart w:id="67" w:name="_Hlk147234142"/>
      <w:r w:rsidRPr="0050698B">
        <w:t xml:space="preserve">Podrobneje so pristojnosti, odgovornosti in naloge </w:t>
      </w:r>
      <w:r w:rsidR="004C62A2" w:rsidRPr="0050698B">
        <w:t xml:space="preserve">izbranega </w:t>
      </w:r>
      <w:r w:rsidRPr="0050698B">
        <w:t>prijavitelj</w:t>
      </w:r>
      <w:r w:rsidR="00D3177D" w:rsidRPr="0050698B">
        <w:t>a</w:t>
      </w:r>
      <w:r w:rsidRPr="0050698B">
        <w:t xml:space="preserve"> </w:t>
      </w:r>
      <w:r w:rsidR="004846A3" w:rsidRPr="0050698B">
        <w:t xml:space="preserve">in </w:t>
      </w:r>
      <w:r w:rsidR="0050698B">
        <w:t xml:space="preserve">enega ali največ dveh </w:t>
      </w:r>
      <w:r w:rsidR="004846A3" w:rsidRPr="0050698B">
        <w:t>projektn</w:t>
      </w:r>
      <w:r w:rsidR="0050698B">
        <w:t>ih</w:t>
      </w:r>
      <w:r w:rsidR="004846A3" w:rsidRPr="0050698B">
        <w:t xml:space="preserve"> partnerj</w:t>
      </w:r>
      <w:r w:rsidR="0050698B">
        <w:t>ev</w:t>
      </w:r>
      <w:r w:rsidR="004846A3" w:rsidRPr="0050698B">
        <w:t xml:space="preserve"> </w:t>
      </w:r>
      <w:r w:rsidRPr="0050698B">
        <w:t xml:space="preserve">določene v </w:t>
      </w:r>
      <w:r w:rsidR="0050698B">
        <w:t xml:space="preserve">partnerskem sporazumu </w:t>
      </w:r>
      <w:r w:rsidR="0050698B" w:rsidRPr="00912FEE">
        <w:t>(</w:t>
      </w:r>
      <w:r w:rsidR="0050698B" w:rsidRPr="00310047">
        <w:t>Priloga št. 3: Osnutek partnerskega sporazuma</w:t>
      </w:r>
      <w:r w:rsidR="0050698B" w:rsidRPr="00912FEE">
        <w:t>)</w:t>
      </w:r>
      <w:r w:rsidRPr="0050698B">
        <w:t>, ki je del razpisne dokumentacije javnega razpisa</w:t>
      </w:r>
      <w:r w:rsidR="000875A2">
        <w:t xml:space="preserve"> in obvezna priloga vloge</w:t>
      </w:r>
      <w:r w:rsidRPr="0050698B">
        <w:t>.</w:t>
      </w:r>
      <w:bookmarkEnd w:id="67"/>
    </w:p>
    <w:p w14:paraId="168A4C9D" w14:textId="77777777" w:rsidR="0050698B" w:rsidRPr="0050698B" w:rsidRDefault="0050698B" w:rsidP="00D51807"/>
    <w:p w14:paraId="3745C73C" w14:textId="3344B588" w:rsidR="000536C8" w:rsidRPr="000536C8" w:rsidRDefault="000536C8" w:rsidP="00D51807">
      <w:pPr>
        <w:rPr>
          <w:color w:val="FF0000"/>
        </w:rPr>
      </w:pPr>
      <w:r>
        <w:t xml:space="preserve">Ministrstvo bo tripartitno pogodbo o financiranju sklenilo </w:t>
      </w:r>
      <w:r w:rsidR="00963F90">
        <w:t>z izbranim</w:t>
      </w:r>
      <w:r>
        <w:t xml:space="preserve"> prijaviteljem in projektnim partnerjem, ki bo izvajal aktivnosti iz faze I. Drugo tripartitno pogodbo o financiranju bo ministrstvo sklenilo s prijaviteljem in projektnim partnerjem, ki bo izvajal aktivnosti iz faze II. V kolikor bo fazo I in fazo II izvajal isti projektni partner, se bo sklenila ena (1) tripartitna pogodba o financiranju </w:t>
      </w:r>
      <w:r>
        <w:lastRenderedPageBreak/>
        <w:t xml:space="preserve">med ministrstvom, prijaviteljem in projektnim partnerjem. </w:t>
      </w:r>
      <w:r w:rsidRPr="00A574A4">
        <w:t>Prijavitelj</w:t>
      </w:r>
      <w:r w:rsidR="00963F90">
        <w:t>i</w:t>
      </w:r>
      <w:r w:rsidRPr="00A574A4">
        <w:t xml:space="preserve"> in projektni partnerji izpolnijo osnutek partnerskega sporazuma v zato predvidenih segmentih glede na dane podatke, v katerem se podrobneje opredelijo pravice, obveznosti in odgovornosti </w:t>
      </w:r>
      <w:r>
        <w:t>prijavitelja in projektnega partnerja</w:t>
      </w:r>
      <w:r w:rsidRPr="00A574A4">
        <w:t xml:space="preserve"> </w:t>
      </w:r>
      <w:r w:rsidRPr="007C6AAA">
        <w:rPr>
          <w:iCs/>
        </w:rPr>
        <w:t xml:space="preserve">(Priloga št. 3: Osnutek partnerskega sporazuma) </w:t>
      </w:r>
      <w:r w:rsidRPr="00A574A4">
        <w:t>pri izvedbi projekta.</w:t>
      </w:r>
    </w:p>
    <w:p w14:paraId="6F5DBC59" w14:textId="77777777" w:rsidR="00D85A58" w:rsidRDefault="00D85A58" w:rsidP="00D51807"/>
    <w:p w14:paraId="33E6F6F0" w14:textId="4F92CCEB" w:rsidR="004F19A5" w:rsidRPr="004F19A5" w:rsidRDefault="004F19A5" w:rsidP="00D51807">
      <w:pPr>
        <w:widowControl w:val="0"/>
        <w:autoSpaceDE w:val="0"/>
        <w:autoSpaceDN w:val="0"/>
        <w:adjustRightInd w:val="0"/>
      </w:pPr>
      <w:bookmarkStart w:id="68" w:name="_Hlk147234181"/>
      <w:r w:rsidRPr="004F19A5">
        <w:t>Partnerski sporazum mora vsebovati vsaj naslednje obvezne sestavine</w:t>
      </w:r>
      <w:bookmarkEnd w:id="68"/>
      <w:r w:rsidRPr="004F19A5">
        <w:t xml:space="preserve">: </w:t>
      </w:r>
    </w:p>
    <w:p w14:paraId="3E9C2523" w14:textId="77777777" w:rsidR="004F19A5" w:rsidRPr="004F19A5" w:rsidRDefault="004F19A5" w:rsidP="00D51807">
      <w:pPr>
        <w:widowControl w:val="0"/>
        <w:autoSpaceDE w:val="0"/>
        <w:autoSpaceDN w:val="0"/>
        <w:adjustRightInd w:val="0"/>
      </w:pPr>
    </w:p>
    <w:p w14:paraId="0749824A" w14:textId="77777777" w:rsidR="004F19A5" w:rsidRPr="004F19A5" w:rsidRDefault="004F19A5" w:rsidP="00613A73">
      <w:pPr>
        <w:widowControl w:val="0"/>
        <w:numPr>
          <w:ilvl w:val="0"/>
          <w:numId w:val="24"/>
        </w:numPr>
        <w:autoSpaceDE w:val="0"/>
        <w:autoSpaceDN w:val="0"/>
        <w:adjustRightInd w:val="0"/>
      </w:pPr>
      <w:bookmarkStart w:id="69" w:name="_Hlk147234366"/>
      <w:r w:rsidRPr="004F19A5">
        <w:t>naziv in naslov podpisnikov partnerskega sporazuma;</w:t>
      </w:r>
    </w:p>
    <w:p w14:paraId="2A180ACE" w14:textId="77777777" w:rsidR="004F19A5" w:rsidRPr="004F19A5" w:rsidRDefault="004F19A5" w:rsidP="00613A73">
      <w:pPr>
        <w:widowControl w:val="0"/>
        <w:numPr>
          <w:ilvl w:val="0"/>
          <w:numId w:val="24"/>
        </w:numPr>
        <w:autoSpaceDE w:val="0"/>
        <w:autoSpaceDN w:val="0"/>
        <w:adjustRightInd w:val="0"/>
      </w:pPr>
      <w:r w:rsidRPr="004F19A5">
        <w:t>odgovorne osebe;</w:t>
      </w:r>
    </w:p>
    <w:p w14:paraId="776343F8" w14:textId="77777777" w:rsidR="004F19A5" w:rsidRPr="004F19A5" w:rsidRDefault="004F19A5" w:rsidP="00613A73">
      <w:pPr>
        <w:widowControl w:val="0"/>
        <w:numPr>
          <w:ilvl w:val="0"/>
          <w:numId w:val="24"/>
        </w:numPr>
        <w:autoSpaceDE w:val="0"/>
        <w:autoSpaceDN w:val="0"/>
        <w:adjustRightInd w:val="0"/>
      </w:pPr>
      <w:r w:rsidRPr="004F19A5">
        <w:t>številke bančnih računov;</w:t>
      </w:r>
    </w:p>
    <w:p w14:paraId="363377B5" w14:textId="77777777" w:rsidR="004F19A5" w:rsidRPr="004F19A5" w:rsidRDefault="004F19A5" w:rsidP="00613A73">
      <w:pPr>
        <w:widowControl w:val="0"/>
        <w:numPr>
          <w:ilvl w:val="0"/>
          <w:numId w:val="24"/>
        </w:numPr>
        <w:autoSpaceDE w:val="0"/>
        <w:autoSpaceDN w:val="0"/>
        <w:adjustRightInd w:val="0"/>
      </w:pPr>
      <w:r w:rsidRPr="004F19A5">
        <w:t>davčne številke;</w:t>
      </w:r>
    </w:p>
    <w:p w14:paraId="6F8422E8" w14:textId="77777777" w:rsidR="004F19A5" w:rsidRPr="004F19A5" w:rsidRDefault="004F19A5" w:rsidP="00613A73">
      <w:pPr>
        <w:widowControl w:val="0"/>
        <w:numPr>
          <w:ilvl w:val="0"/>
          <w:numId w:val="24"/>
        </w:numPr>
        <w:autoSpaceDE w:val="0"/>
        <w:autoSpaceDN w:val="0"/>
        <w:adjustRightInd w:val="0"/>
      </w:pPr>
      <w:r w:rsidRPr="004F19A5">
        <w:t>matične številke;</w:t>
      </w:r>
    </w:p>
    <w:p w14:paraId="3B3C1B6A" w14:textId="77777777" w:rsidR="004F19A5" w:rsidRPr="004F19A5" w:rsidRDefault="004F19A5" w:rsidP="00613A73">
      <w:pPr>
        <w:widowControl w:val="0"/>
        <w:numPr>
          <w:ilvl w:val="0"/>
          <w:numId w:val="24"/>
        </w:numPr>
        <w:autoSpaceDE w:val="0"/>
        <w:autoSpaceDN w:val="0"/>
        <w:adjustRightInd w:val="0"/>
      </w:pPr>
      <w:r w:rsidRPr="004F19A5">
        <w:t>naziv in številko partnerskega sporazuma;</w:t>
      </w:r>
    </w:p>
    <w:p w14:paraId="0BF4722D" w14:textId="77777777" w:rsidR="004F19A5" w:rsidRPr="004F19A5" w:rsidRDefault="004F19A5" w:rsidP="00613A73">
      <w:pPr>
        <w:widowControl w:val="0"/>
        <w:numPr>
          <w:ilvl w:val="0"/>
          <w:numId w:val="24"/>
        </w:numPr>
        <w:autoSpaceDE w:val="0"/>
        <w:autoSpaceDN w:val="0"/>
        <w:adjustRightInd w:val="0"/>
      </w:pPr>
      <w:r w:rsidRPr="004F19A5">
        <w:t>predmet partnerskega sporazuma;</w:t>
      </w:r>
    </w:p>
    <w:p w14:paraId="3BCCD275" w14:textId="77777777" w:rsidR="004F19A5" w:rsidRPr="004F19A5" w:rsidRDefault="004F19A5" w:rsidP="00613A73">
      <w:pPr>
        <w:widowControl w:val="0"/>
        <w:numPr>
          <w:ilvl w:val="0"/>
          <w:numId w:val="24"/>
        </w:numPr>
        <w:autoSpaceDE w:val="0"/>
        <w:autoSpaceDN w:val="0"/>
        <w:adjustRightInd w:val="0"/>
      </w:pPr>
      <w:r w:rsidRPr="004F19A5">
        <w:t>veljavnost partnerskega sporazuma (od – do);</w:t>
      </w:r>
    </w:p>
    <w:p w14:paraId="3BB2AF7E" w14:textId="5B5E7183" w:rsidR="004F19A5" w:rsidRPr="004F19A5" w:rsidRDefault="004F19A5" w:rsidP="00613A73">
      <w:pPr>
        <w:widowControl w:val="0"/>
        <w:numPr>
          <w:ilvl w:val="0"/>
          <w:numId w:val="24"/>
        </w:numPr>
        <w:autoSpaceDE w:val="0"/>
        <w:autoSpaceDN w:val="0"/>
        <w:adjustRightInd w:val="0"/>
      </w:pPr>
      <w:r w:rsidRPr="004F19A5">
        <w:t>finančno razdelitev dodeljenih sredstev po posameznih partnerjih, letih in vrstah stroškov</w:t>
      </w:r>
      <w:r w:rsidR="00F51F8A">
        <w:t>,</w:t>
      </w:r>
      <w:r w:rsidRPr="004F19A5">
        <w:t xml:space="preserve"> skladno s prijavo na javni razpis;</w:t>
      </w:r>
    </w:p>
    <w:p w14:paraId="51033835" w14:textId="77777777" w:rsidR="004F19A5" w:rsidRPr="004F19A5" w:rsidRDefault="004F19A5" w:rsidP="00613A73">
      <w:pPr>
        <w:widowControl w:val="0"/>
        <w:numPr>
          <w:ilvl w:val="0"/>
          <w:numId w:val="24"/>
        </w:numPr>
        <w:autoSpaceDE w:val="0"/>
        <w:autoSpaceDN w:val="0"/>
        <w:adjustRightInd w:val="0"/>
      </w:pPr>
      <w:r w:rsidRPr="004F19A5">
        <w:t>pravice in obveznosti posameznih partnerjev v projektu;</w:t>
      </w:r>
    </w:p>
    <w:p w14:paraId="03903561" w14:textId="77777777" w:rsidR="004F19A5" w:rsidRPr="004F19A5" w:rsidRDefault="004F19A5" w:rsidP="00613A73">
      <w:pPr>
        <w:widowControl w:val="0"/>
        <w:numPr>
          <w:ilvl w:val="0"/>
          <w:numId w:val="24"/>
        </w:numPr>
        <w:autoSpaceDE w:val="0"/>
        <w:autoSpaceDN w:val="0"/>
        <w:adjustRightInd w:val="0"/>
      </w:pPr>
      <w:r w:rsidRPr="004F19A5">
        <w:t>poročanje in razdelitev nalog v postopku priprave in oddaje zahtevka za izplačilo ter drugih zahtevanih poročil s strani nadzornih organov, vključno z roki priprave poročil projektnih partnerjev;</w:t>
      </w:r>
    </w:p>
    <w:p w14:paraId="4E5C81D6" w14:textId="77777777" w:rsidR="004F19A5" w:rsidRPr="004F19A5" w:rsidRDefault="004F19A5" w:rsidP="00613A73">
      <w:pPr>
        <w:widowControl w:val="0"/>
        <w:numPr>
          <w:ilvl w:val="0"/>
          <w:numId w:val="24"/>
        </w:numPr>
        <w:autoSpaceDE w:val="0"/>
        <w:autoSpaceDN w:val="0"/>
        <w:adjustRightInd w:val="0"/>
      </w:pPr>
      <w:r w:rsidRPr="004F19A5">
        <w:t>natančno opredeljene aktivnosti po posameznih projektnih partnerjih, ki morajo biti skladne s prijavo na javni razpis in roke za njihovo izvedbo;</w:t>
      </w:r>
    </w:p>
    <w:p w14:paraId="4DEDC00A" w14:textId="77777777" w:rsidR="004F19A5" w:rsidRPr="004F19A5" w:rsidRDefault="004F19A5" w:rsidP="00613A73">
      <w:pPr>
        <w:widowControl w:val="0"/>
        <w:numPr>
          <w:ilvl w:val="0"/>
          <w:numId w:val="24"/>
        </w:numPr>
        <w:autoSpaceDE w:val="0"/>
        <w:autoSpaceDN w:val="0"/>
        <w:adjustRightInd w:val="0"/>
      </w:pPr>
      <w:r w:rsidRPr="004F19A5">
        <w:t>imena stroškovnih mest pod katerimi posamezni projektni partnerji vodijo ločeno računovodstvo za projekt;</w:t>
      </w:r>
    </w:p>
    <w:p w14:paraId="076CE355" w14:textId="2A38A82B" w:rsidR="004F19A5" w:rsidRPr="004F19A5" w:rsidRDefault="004F19A5" w:rsidP="00613A73">
      <w:pPr>
        <w:widowControl w:val="0"/>
        <w:numPr>
          <w:ilvl w:val="0"/>
          <w:numId w:val="24"/>
        </w:numPr>
        <w:autoSpaceDE w:val="0"/>
        <w:autoSpaceDN w:val="0"/>
        <w:adjustRightInd w:val="0"/>
      </w:pPr>
      <w:r w:rsidRPr="004F19A5">
        <w:t xml:space="preserve">dogovor o lastništvu ter delitvi morebitnih produktov oziroma rezultatov, ki bodo nastali </w:t>
      </w:r>
      <w:r w:rsidR="00211EF4">
        <w:t>v času trajanja</w:t>
      </w:r>
      <w:r w:rsidR="00211EF4" w:rsidRPr="004F19A5">
        <w:t xml:space="preserve"> </w:t>
      </w:r>
      <w:r w:rsidRPr="004F19A5">
        <w:t>projekta;</w:t>
      </w:r>
    </w:p>
    <w:p w14:paraId="7759D764" w14:textId="77777777" w:rsidR="004F19A5" w:rsidRPr="004F19A5" w:rsidRDefault="004F19A5" w:rsidP="00613A73">
      <w:pPr>
        <w:widowControl w:val="0"/>
        <w:numPr>
          <w:ilvl w:val="0"/>
          <w:numId w:val="24"/>
        </w:numPr>
        <w:autoSpaceDE w:val="0"/>
        <w:autoSpaceDN w:val="0"/>
        <w:adjustRightInd w:val="0"/>
      </w:pPr>
      <w:r w:rsidRPr="004F19A5">
        <w:t>druge obveznosti prijavitelja in posameznih projektnih partnerjev;</w:t>
      </w:r>
    </w:p>
    <w:p w14:paraId="4CA91B47" w14:textId="77777777" w:rsidR="004F19A5" w:rsidRPr="004F19A5" w:rsidRDefault="004F19A5" w:rsidP="00613A73">
      <w:pPr>
        <w:widowControl w:val="0"/>
        <w:numPr>
          <w:ilvl w:val="0"/>
          <w:numId w:val="24"/>
        </w:numPr>
        <w:autoSpaceDE w:val="0"/>
        <w:autoSpaceDN w:val="0"/>
        <w:adjustRightInd w:val="0"/>
      </w:pPr>
      <w:r w:rsidRPr="004F19A5">
        <w:t>način in postopek v primeru sprememb partnerstva;</w:t>
      </w:r>
    </w:p>
    <w:p w14:paraId="0E8847B1" w14:textId="77777777" w:rsidR="004F19A5" w:rsidRPr="004F19A5" w:rsidRDefault="004F19A5" w:rsidP="00613A73">
      <w:pPr>
        <w:widowControl w:val="0"/>
        <w:numPr>
          <w:ilvl w:val="0"/>
          <w:numId w:val="24"/>
        </w:numPr>
        <w:autoSpaceDE w:val="0"/>
        <w:autoSpaceDN w:val="0"/>
        <w:adjustRightInd w:val="0"/>
      </w:pPr>
      <w:r w:rsidRPr="004F19A5">
        <w:t>način in postopek spremembe partnerskega sporazuma;</w:t>
      </w:r>
    </w:p>
    <w:p w14:paraId="1D32FD10" w14:textId="77777777" w:rsidR="004F19A5" w:rsidRPr="004F19A5" w:rsidRDefault="004F19A5" w:rsidP="00613A73">
      <w:pPr>
        <w:widowControl w:val="0"/>
        <w:numPr>
          <w:ilvl w:val="0"/>
          <w:numId w:val="24"/>
        </w:numPr>
        <w:autoSpaceDE w:val="0"/>
        <w:autoSpaceDN w:val="0"/>
        <w:adjustRightInd w:val="0"/>
      </w:pPr>
      <w:r w:rsidRPr="004F19A5">
        <w:t>določilo, da je partnerski sporazum veljaven le v primeru, če je projekt, ki je predmet partnerskega sporazuma, izbran na javnem razpisu.</w:t>
      </w:r>
      <w:bookmarkEnd w:id="61"/>
    </w:p>
    <w:bookmarkEnd w:id="69"/>
    <w:p w14:paraId="1C47E9C6" w14:textId="77777777" w:rsidR="0009550F" w:rsidRPr="00EE59B6" w:rsidRDefault="0009550F" w:rsidP="00E2383B">
      <w:pPr>
        <w:widowControl w:val="0"/>
        <w:autoSpaceDE w:val="0"/>
        <w:autoSpaceDN w:val="0"/>
        <w:adjustRightInd w:val="0"/>
      </w:pPr>
    </w:p>
    <w:p w14:paraId="292252B9" w14:textId="7EE8349D" w:rsidR="00EE59B6" w:rsidRDefault="001744BE" w:rsidP="00567CC6">
      <w:pPr>
        <w:pStyle w:val="Naslov1"/>
      </w:pPr>
      <w:r w:rsidRPr="00EE59B6">
        <w:t xml:space="preserve">NAČELO »NE ŠKODUJ BISTVENO« (DNSH) V SMISLU ČLENA 17 UREDBE (EU) 2020/852 </w:t>
      </w:r>
    </w:p>
    <w:p w14:paraId="2D37785A" w14:textId="77777777" w:rsidR="000D4EB9" w:rsidRPr="001B6B3B" w:rsidRDefault="000D4EB9" w:rsidP="00D51807">
      <w:pPr>
        <w:rPr>
          <w:lang w:eastAsia="sl-SI"/>
        </w:rPr>
      </w:pPr>
    </w:p>
    <w:p w14:paraId="63114FD0" w14:textId="7203F5A3" w:rsidR="00EE59B6" w:rsidRDefault="00EE59B6" w:rsidP="00D51807">
      <w:bookmarkStart w:id="70" w:name="_Hlk148952796"/>
      <w:r w:rsidRPr="00EE59B6">
        <w:t>Prijavitelj</w:t>
      </w:r>
      <w:r w:rsidR="005939FA">
        <w:t xml:space="preserve">i in </w:t>
      </w:r>
      <w:r w:rsidR="004846A3">
        <w:t>projektni partnerji</w:t>
      </w:r>
      <w:r w:rsidRPr="00EE59B6">
        <w:t xml:space="preserve"> </w:t>
      </w:r>
      <w:r w:rsidR="005939FA">
        <w:t xml:space="preserve">morajo </w:t>
      </w:r>
      <w:bookmarkEnd w:id="70"/>
      <w:r w:rsidRPr="00EE59B6">
        <w:t xml:space="preserve">pri pripravi projekta upoštevati „načelo,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 </w:t>
      </w:r>
    </w:p>
    <w:p w14:paraId="1F6D6406" w14:textId="77777777" w:rsidR="001744BE" w:rsidRPr="00EE59B6" w:rsidRDefault="001744BE" w:rsidP="00D51807">
      <w:pPr>
        <w:widowControl w:val="0"/>
        <w:autoSpaceDE w:val="0"/>
        <w:autoSpaceDN w:val="0"/>
        <w:adjustRightInd w:val="0"/>
      </w:pPr>
    </w:p>
    <w:p w14:paraId="2A2FC91D" w14:textId="64CE303F" w:rsidR="00EE59B6" w:rsidRDefault="00EE59B6" w:rsidP="00D51807">
      <w:bookmarkStart w:id="71" w:name="_Hlk100871118"/>
      <w:r w:rsidRPr="00EE59B6">
        <w:t xml:space="preserve">Pri pripravi projekta naj bodo </w:t>
      </w:r>
      <w:r w:rsidR="00247683">
        <w:t xml:space="preserve">prijavitelji s </w:t>
      </w:r>
      <w:r w:rsidR="001744BE">
        <w:t>projektni</w:t>
      </w:r>
      <w:r w:rsidR="00247683">
        <w:t>mi</w:t>
      </w:r>
      <w:r w:rsidRPr="00EE59B6">
        <w:t xml:space="preserve"> partnerji pozorni na vprašanje vplivov njihovega projekta na okolje.</w:t>
      </w:r>
    </w:p>
    <w:p w14:paraId="551DCEBB" w14:textId="77777777" w:rsidR="00567CC6" w:rsidRPr="00EE59B6" w:rsidRDefault="00567CC6" w:rsidP="00D51807"/>
    <w:p w14:paraId="05B1C0F9" w14:textId="77777777" w:rsidR="001744BE" w:rsidRDefault="00EE59B6" w:rsidP="00D51807">
      <w:r w:rsidRPr="00EE59B6">
        <w:t xml:space="preserve">Šteje se, da dejavnost bistveno škoduje: </w:t>
      </w:r>
    </w:p>
    <w:p w14:paraId="11C02477" w14:textId="77777777" w:rsidR="000D4EB9" w:rsidRDefault="00EE59B6" w:rsidP="00567CC6">
      <w:pPr>
        <w:pStyle w:val="Odstavekseznama"/>
        <w:numPr>
          <w:ilvl w:val="0"/>
          <w:numId w:val="27"/>
        </w:numPr>
        <w:ind w:left="426"/>
      </w:pPr>
      <w:r w:rsidRPr="00EE59B6">
        <w:t xml:space="preserve">blažitvi podnebnih sprememb, kadar dejavnost privede do znatnih emisij toplogrednih plinov; </w:t>
      </w:r>
    </w:p>
    <w:p w14:paraId="42AF828F" w14:textId="77777777" w:rsidR="000D4EB9" w:rsidRDefault="00EE59B6" w:rsidP="00567CC6">
      <w:pPr>
        <w:pStyle w:val="Odstavekseznama"/>
        <w:numPr>
          <w:ilvl w:val="0"/>
          <w:numId w:val="27"/>
        </w:numPr>
        <w:ind w:left="426"/>
      </w:pPr>
      <w:r w:rsidRPr="00EE59B6">
        <w:lastRenderedPageBreak/>
        <w:t xml:space="preserve">prilagajanju podnebnim spremembam, kadar dejavnost privede do povečanega škodljivega vpliva na sedanje podnebje in pričakovano prihodnje podnebje, na dejavnost samo ali na ljudi, naravo ali sredstva; </w:t>
      </w:r>
    </w:p>
    <w:p w14:paraId="383819C6" w14:textId="313112EB" w:rsidR="001744BE" w:rsidRDefault="00EE59B6" w:rsidP="00567CC6">
      <w:pPr>
        <w:pStyle w:val="Odstavekseznama"/>
        <w:numPr>
          <w:ilvl w:val="0"/>
          <w:numId w:val="27"/>
        </w:numPr>
        <w:ind w:left="426"/>
      </w:pPr>
      <w:r w:rsidRPr="00EE59B6">
        <w:t xml:space="preserve">trajnostni uporabi in varstvu vodnih in morskih virov, kadar dejavnost škoduje: </w:t>
      </w:r>
    </w:p>
    <w:p w14:paraId="558177F5" w14:textId="01775225" w:rsidR="001744BE" w:rsidRDefault="00EE59B6" w:rsidP="00567CC6">
      <w:pPr>
        <w:pStyle w:val="Odstavekseznama"/>
        <w:numPr>
          <w:ilvl w:val="0"/>
          <w:numId w:val="28"/>
        </w:numPr>
        <w:ind w:left="993"/>
      </w:pPr>
      <w:r w:rsidRPr="00EE59B6">
        <w:t>dobremu stanju ali dobremu ekološkem</w:t>
      </w:r>
      <w:r w:rsidR="00C914FC">
        <w:t>u</w:t>
      </w:r>
      <w:r w:rsidRPr="00EE59B6">
        <w:t xml:space="preserve"> potencialu vodnih teles, vključno s površinskimi in podzemnimi vodami, ali </w:t>
      </w:r>
    </w:p>
    <w:p w14:paraId="36C35ED2" w14:textId="77777777" w:rsidR="000D4EB9" w:rsidRDefault="00EE59B6" w:rsidP="00567CC6">
      <w:pPr>
        <w:pStyle w:val="Odstavekseznama"/>
        <w:numPr>
          <w:ilvl w:val="0"/>
          <w:numId w:val="28"/>
        </w:numPr>
        <w:ind w:left="993"/>
      </w:pPr>
      <w:r w:rsidRPr="00EE59B6">
        <w:t xml:space="preserve">dobremu okoljskemu stanju morskih voda; </w:t>
      </w:r>
    </w:p>
    <w:p w14:paraId="118891F0" w14:textId="7BF27A61" w:rsidR="001744BE" w:rsidRDefault="00EE59B6" w:rsidP="00567CC6">
      <w:pPr>
        <w:pStyle w:val="Odstavekseznama"/>
        <w:numPr>
          <w:ilvl w:val="0"/>
          <w:numId w:val="27"/>
        </w:numPr>
        <w:ind w:left="426"/>
      </w:pPr>
      <w:r w:rsidRPr="00EE59B6">
        <w:t xml:space="preserve">krožnemu gospodarstvu, vključno s preprečevanjem odpadkov in recikliranjem, kadar: </w:t>
      </w:r>
    </w:p>
    <w:p w14:paraId="0EDB476E" w14:textId="77777777" w:rsidR="001744BE" w:rsidRDefault="00EE59B6" w:rsidP="00567CC6">
      <w:pPr>
        <w:pStyle w:val="Odstavekseznama"/>
        <w:numPr>
          <w:ilvl w:val="0"/>
          <w:numId w:val="29"/>
        </w:numPr>
        <w:ind w:left="993"/>
      </w:pPr>
      <w:r w:rsidRPr="00EE59B6">
        <w:t xml:space="preserve">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 </w:t>
      </w:r>
    </w:p>
    <w:p w14:paraId="2125BECF" w14:textId="77777777" w:rsidR="001744BE" w:rsidRDefault="00EE59B6" w:rsidP="00567CC6">
      <w:pPr>
        <w:pStyle w:val="Odstavekseznama"/>
        <w:numPr>
          <w:ilvl w:val="0"/>
          <w:numId w:val="29"/>
        </w:numPr>
        <w:ind w:left="993"/>
      </w:pPr>
      <w:r w:rsidRPr="00EE59B6">
        <w:t xml:space="preserve">dejavnost privede do znatnega povečanja nastajanja, sežiganja ali odlaganja odpadkov, razen sežiganja nevarnih odpadkov, ki jih ni mogoče reciklirati, ali </w:t>
      </w:r>
    </w:p>
    <w:p w14:paraId="0E1F99C7" w14:textId="77777777" w:rsidR="001744BE" w:rsidRDefault="00EE59B6" w:rsidP="00567CC6">
      <w:pPr>
        <w:pStyle w:val="Odstavekseznama"/>
        <w:numPr>
          <w:ilvl w:val="0"/>
          <w:numId w:val="29"/>
        </w:numPr>
        <w:ind w:left="993"/>
      </w:pPr>
      <w:r w:rsidRPr="00EE59B6">
        <w:t xml:space="preserve">lahko dolgoročno odlaganje odpadkov bistveno in dolgoročno škoduje okolju; </w:t>
      </w:r>
    </w:p>
    <w:p w14:paraId="07C8FBF5" w14:textId="740131D7" w:rsidR="001744BE" w:rsidRDefault="00EE59B6" w:rsidP="00567CC6">
      <w:pPr>
        <w:pStyle w:val="Odstavekseznama"/>
        <w:numPr>
          <w:ilvl w:val="0"/>
          <w:numId w:val="27"/>
        </w:numPr>
        <w:ind w:left="426"/>
      </w:pPr>
      <w:r w:rsidRPr="00EE59B6">
        <w:t xml:space="preserve">preprečevanju in nadzorovanju onesnaževanja, kadar dejavnost privede do znatnega povečanja emisij v zrak, vodo ali zemljo v primerjavi s stanjem pred začetkom izvajanja te dejavnosti; </w:t>
      </w:r>
    </w:p>
    <w:p w14:paraId="7A92DB62" w14:textId="77777777" w:rsidR="001744BE" w:rsidRDefault="00EE59B6" w:rsidP="00567CC6">
      <w:pPr>
        <w:pStyle w:val="Odstavekseznama"/>
        <w:numPr>
          <w:ilvl w:val="0"/>
          <w:numId w:val="27"/>
        </w:numPr>
        <w:ind w:left="426"/>
      </w:pPr>
      <w:r w:rsidRPr="00EE59B6">
        <w:t xml:space="preserve">varstvu in obnovi biotske raznovrstnosti in ekosistemov, kadar je dejavnost: </w:t>
      </w:r>
    </w:p>
    <w:p w14:paraId="4CDA044C" w14:textId="77777777" w:rsidR="001744BE" w:rsidRDefault="00EE59B6" w:rsidP="00567CC6">
      <w:pPr>
        <w:pStyle w:val="Odstavekseznama"/>
        <w:numPr>
          <w:ilvl w:val="0"/>
          <w:numId w:val="30"/>
        </w:numPr>
        <w:ind w:left="993"/>
      </w:pPr>
      <w:r w:rsidRPr="00EE59B6">
        <w:t xml:space="preserve">znatno škodljiva za dobro stanje in odpornost ekosistemov ali </w:t>
      </w:r>
    </w:p>
    <w:p w14:paraId="04E694A3" w14:textId="616002E0" w:rsidR="001744BE" w:rsidRDefault="00EE59B6" w:rsidP="00567CC6">
      <w:pPr>
        <w:pStyle w:val="Odstavekseznama"/>
        <w:numPr>
          <w:ilvl w:val="0"/>
          <w:numId w:val="30"/>
        </w:numPr>
        <w:ind w:left="993"/>
      </w:pPr>
      <w:r w:rsidRPr="00EE59B6">
        <w:t xml:space="preserve">škodljiva za stanje ohranjenosti habitatov in vrst, vključno s tistimi, ki so v interesu Unije. </w:t>
      </w:r>
      <w:bookmarkEnd w:id="71"/>
    </w:p>
    <w:p w14:paraId="3B5B45CF" w14:textId="77777777" w:rsidR="00E0395C" w:rsidRDefault="00E0395C" w:rsidP="00D51807">
      <w:pPr>
        <w:pStyle w:val="Odstavekseznama"/>
        <w:ind w:left="1440"/>
      </w:pPr>
    </w:p>
    <w:p w14:paraId="6C90539F" w14:textId="3CAC465A" w:rsidR="00EE59B6" w:rsidRPr="00EE59B6" w:rsidRDefault="001744BE" w:rsidP="00567CC6">
      <w:pPr>
        <w:pStyle w:val="Naslov1"/>
      </w:pPr>
      <w:r w:rsidRPr="00EE59B6">
        <w:t xml:space="preserve">ZAGOTAVLJANJE ENAKIH MOŽNOSTI </w:t>
      </w:r>
    </w:p>
    <w:p w14:paraId="77E4F6EA" w14:textId="77777777" w:rsidR="00EE59B6" w:rsidRPr="00EE59B6" w:rsidRDefault="00EE59B6" w:rsidP="00E2383B">
      <w:pPr>
        <w:widowControl w:val="0"/>
        <w:autoSpaceDE w:val="0"/>
        <w:autoSpaceDN w:val="0"/>
        <w:adjustRightInd w:val="0"/>
      </w:pPr>
    </w:p>
    <w:p w14:paraId="7CD4B2CD" w14:textId="6C79A071" w:rsidR="00B94D19" w:rsidRDefault="007B1DC9" w:rsidP="00D51807">
      <w:r>
        <w:t>Prijavitelj</w:t>
      </w:r>
      <w:r w:rsidRPr="00EE59B6">
        <w:t xml:space="preserve"> </w:t>
      </w:r>
      <w:r>
        <w:t>in projektni partnerji</w:t>
      </w:r>
      <w:r w:rsidRPr="00EE59B6">
        <w:t xml:space="preserve"> mora</w:t>
      </w:r>
      <w:r>
        <w:t>jo</w:t>
      </w:r>
      <w:r w:rsidRPr="00EE59B6">
        <w:t xml:space="preserve"> </w:t>
      </w:r>
      <w:r w:rsidR="00EE59B6" w:rsidRPr="00EE59B6">
        <w:t>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6A31EC1E" w14:textId="77777777" w:rsidR="0009550F" w:rsidRPr="00AF7ADC" w:rsidRDefault="0009550F" w:rsidP="00E2383B">
      <w:pPr>
        <w:widowControl w:val="0"/>
        <w:autoSpaceDE w:val="0"/>
        <w:autoSpaceDN w:val="0"/>
        <w:adjustRightInd w:val="0"/>
      </w:pPr>
    </w:p>
    <w:p w14:paraId="671C3B73" w14:textId="77777777" w:rsidR="00513C83" w:rsidRPr="00567CC6" w:rsidRDefault="00513C83" w:rsidP="00567CC6">
      <w:pPr>
        <w:pStyle w:val="Naslov1"/>
      </w:pPr>
      <w:r w:rsidRPr="00567CC6">
        <w:t xml:space="preserve">INFORMIRANJE IN </w:t>
      </w:r>
      <w:r w:rsidR="00B058B9" w:rsidRPr="00567CC6">
        <w:t>KOMUNICIRANJE Z JAVNOSTJO</w:t>
      </w:r>
    </w:p>
    <w:p w14:paraId="76CB31F1" w14:textId="6337DF68" w:rsidR="00AD2B12" w:rsidRDefault="007B1DC9" w:rsidP="00D51807">
      <w:r w:rsidRPr="00C87ACC">
        <w:t>Izbrani prijavitelj</w:t>
      </w:r>
      <w:r>
        <w:t>i</w:t>
      </w:r>
      <w:r w:rsidRPr="00C87ACC">
        <w:t xml:space="preserve"> </w:t>
      </w:r>
      <w:r>
        <w:t xml:space="preserve">in projektni partnerji </w:t>
      </w:r>
      <w:r w:rsidRPr="00C87ACC">
        <w:t>mora</w:t>
      </w:r>
      <w:r>
        <w:t>jo</w:t>
      </w:r>
      <w:r w:rsidRPr="00C87ACC">
        <w:t xml:space="preserve"> </w:t>
      </w:r>
      <w:r w:rsidR="00AD2B12" w:rsidRPr="00AD2B12">
        <w:t xml:space="preserve">skladno s 34. členom Uredbe (EU) 2021/241 Evropskega parlamenta in Sveta o vzpostavitvi </w:t>
      </w:r>
      <w:r w:rsidR="00C914FC">
        <w:t>M</w:t>
      </w:r>
      <w:r w:rsidR="00AD2B12" w:rsidRPr="00AD2B12">
        <w:t xml:space="preserve">ehanizma za okrevanje in odpornost zagotavljati skladne, učinkovite in sorazmerne informacije različnim ciljnim skupinam, tudi medijem in javnosti, tako da navedejo izvor in zagotovijo prepoznavnost sredstev Unije, tudi tako, da na vidnem mestu prikažejo emblem Unije in ustrezno izjavo o financiranju z napisom »Financira Evropska unija - NextGeneration EU«. </w:t>
      </w:r>
    </w:p>
    <w:p w14:paraId="162653F0" w14:textId="77777777" w:rsidR="00AD2B12" w:rsidRPr="00AD2B12" w:rsidRDefault="00AD2B12" w:rsidP="00D51807"/>
    <w:p w14:paraId="6C47D40C" w14:textId="142C9212" w:rsidR="00AD2B12" w:rsidRDefault="004C62A2" w:rsidP="00D51807">
      <w:r>
        <w:t>Izbrani p</w:t>
      </w:r>
      <w:r w:rsidR="00D75842">
        <w:t>rijavitelj</w:t>
      </w:r>
      <w:r w:rsidR="00AD2B12" w:rsidRPr="00AD2B12">
        <w:t xml:space="preserve"> </w:t>
      </w:r>
      <w:r w:rsidR="00247683">
        <w:t xml:space="preserve">s </w:t>
      </w:r>
      <w:r w:rsidR="00AD2B12">
        <w:t>projektni</w:t>
      </w:r>
      <w:r w:rsidR="00247683">
        <w:t>m</w:t>
      </w:r>
      <w:r>
        <w:t>(a)</w:t>
      </w:r>
      <w:r w:rsidR="00AD2B12" w:rsidRPr="00AD2B12">
        <w:t xml:space="preserve"> partnerj</w:t>
      </w:r>
      <w:r>
        <w:t>em(a)</w:t>
      </w:r>
      <w:r w:rsidR="00AD2B12" w:rsidRPr="00AD2B12">
        <w:t xml:space="preserve"> mora ob odobritvi in zaključku projekta zagotoviti objavo na spletni strani in družbenih omrežjih ter zagotoviti informacijo za medije. </w:t>
      </w:r>
      <w:r w:rsidR="00D75842">
        <w:t>Prijavitelj</w:t>
      </w:r>
      <w:r w:rsidR="00247683">
        <w:t xml:space="preserve"> </w:t>
      </w:r>
      <w:r>
        <w:t>in</w:t>
      </w:r>
      <w:r w:rsidR="00247683">
        <w:t xml:space="preserve"> projektni</w:t>
      </w:r>
      <w:r>
        <w:t>(a)</w:t>
      </w:r>
      <w:r w:rsidR="00247683">
        <w:t xml:space="preserve"> partner</w:t>
      </w:r>
      <w:r>
        <w:t>(</w:t>
      </w:r>
      <w:r w:rsidR="00247683">
        <w:t>j</w:t>
      </w:r>
      <w:r>
        <w:t>a)</w:t>
      </w:r>
      <w:r w:rsidR="00AD2B12" w:rsidRPr="00AD2B12">
        <w:t xml:space="preserve"> mora</w:t>
      </w:r>
      <w:r>
        <w:t>jo</w:t>
      </w:r>
      <w:r w:rsidR="00AD2B12" w:rsidRPr="00AD2B12">
        <w:t xml:space="preserve"> upoštevati tudi morebitne druge zahteve ministrstva ali URSOO glede komuniciranja v zvezi s projektom</w:t>
      </w:r>
      <w:r w:rsidR="007A6868">
        <w:t xml:space="preserve">. </w:t>
      </w:r>
    </w:p>
    <w:p w14:paraId="5ECEFA8F" w14:textId="77777777" w:rsidR="00AD2B12" w:rsidRPr="00AD2B12" w:rsidRDefault="00AD2B12" w:rsidP="00D51807"/>
    <w:p w14:paraId="447AE0C2" w14:textId="03720FBD" w:rsidR="00350781" w:rsidRDefault="00AD2B12" w:rsidP="00D51807">
      <w:r w:rsidRPr="00AD2B12">
        <w:t xml:space="preserve">Natančne pravice in obveznosti iz naslova komuniciranja v zvezi s projektom se bodo podrobneje določile v pogodbi o </w:t>
      </w:r>
      <w:r w:rsidR="009E51DD">
        <w:t>financiranju</w:t>
      </w:r>
      <w:r w:rsidR="007A6868">
        <w:t>.</w:t>
      </w:r>
    </w:p>
    <w:p w14:paraId="4783FCF7" w14:textId="77777777" w:rsidR="0009550F" w:rsidRPr="007537B5" w:rsidRDefault="0009550F" w:rsidP="00D51807">
      <w:pPr>
        <w:rPr>
          <w:highlight w:val="yellow"/>
          <w:lang w:eastAsia="sl-SI"/>
        </w:rPr>
      </w:pPr>
    </w:p>
    <w:p w14:paraId="5323B474" w14:textId="11439532" w:rsidR="00047FA2" w:rsidRPr="0098685C" w:rsidRDefault="00E66988" w:rsidP="00567CC6">
      <w:pPr>
        <w:pStyle w:val="Naslov1"/>
      </w:pPr>
      <w:r w:rsidRPr="0098685C">
        <w:lastRenderedPageBreak/>
        <w:t>RAZPISNA DOKUMENTACIJA</w:t>
      </w:r>
    </w:p>
    <w:p w14:paraId="1BCEAFF1" w14:textId="77777777" w:rsidR="00957DD2" w:rsidRPr="00C87ACC" w:rsidRDefault="00957DD2" w:rsidP="00E2383B">
      <w:pPr>
        <w:rPr>
          <w:b/>
        </w:rPr>
      </w:pPr>
    </w:p>
    <w:p w14:paraId="6340764F" w14:textId="77777777" w:rsidR="003D01ED" w:rsidRPr="00296F6A" w:rsidRDefault="003D01ED" w:rsidP="00D51807">
      <w:pPr>
        <w:rPr>
          <w:szCs w:val="20"/>
        </w:rPr>
      </w:pPr>
      <w:r w:rsidRPr="00296F6A">
        <w:rPr>
          <w:szCs w:val="20"/>
        </w:rPr>
        <w:t xml:space="preserve">Razpisno dokumentacijo lahko zainteresirani prijavitelji v razpisnem roku pridobijo na spletni strani Ministrstva za delo, družino, socialne zadeve in enake možnosti </w:t>
      </w:r>
      <w:hyperlink r:id="rId26" w:history="1">
        <w:r w:rsidRPr="00296F6A">
          <w:rPr>
            <w:color w:val="0000FF"/>
            <w:szCs w:val="20"/>
            <w:u w:val="single"/>
          </w:rPr>
          <w:t>www.mddsz.gov.si</w:t>
        </w:r>
      </w:hyperlink>
      <w:r w:rsidR="00E46875">
        <w:rPr>
          <w:szCs w:val="20"/>
        </w:rPr>
        <w:t>.</w:t>
      </w:r>
    </w:p>
    <w:p w14:paraId="3B0792A9" w14:textId="77777777" w:rsidR="003D01ED" w:rsidRPr="00296F6A" w:rsidRDefault="003D01ED" w:rsidP="00D51807">
      <w:pPr>
        <w:rPr>
          <w:szCs w:val="20"/>
        </w:rPr>
      </w:pPr>
    </w:p>
    <w:p w14:paraId="78BDDEF8" w14:textId="7A76343E" w:rsidR="005D7BB1" w:rsidRPr="005D7BB1" w:rsidRDefault="00B24578" w:rsidP="00E2383B">
      <w:pPr>
        <w:rPr>
          <w:bCs/>
          <w:szCs w:val="20"/>
        </w:rPr>
      </w:pPr>
      <w:r w:rsidRPr="00B24578">
        <w:rPr>
          <w:szCs w:val="20"/>
        </w:rPr>
        <w:t>Zainteresirani prijavitelji</w:t>
      </w:r>
      <w:r w:rsidR="00247683">
        <w:rPr>
          <w:szCs w:val="20"/>
        </w:rPr>
        <w:t xml:space="preserve"> </w:t>
      </w:r>
      <w:r w:rsidR="006A32C1">
        <w:rPr>
          <w:szCs w:val="20"/>
        </w:rPr>
        <w:t>in</w:t>
      </w:r>
      <w:r w:rsidR="00247683">
        <w:rPr>
          <w:szCs w:val="20"/>
        </w:rPr>
        <w:t xml:space="preserve"> projektni partnerji</w:t>
      </w:r>
      <w:r w:rsidRPr="00B24578">
        <w:rPr>
          <w:szCs w:val="20"/>
        </w:rPr>
        <w:t xml:space="preserve"> lahko vprašanja v zvezi z javnim razpisom posredujejo </w:t>
      </w:r>
      <w:r w:rsidRPr="00B24578">
        <w:rPr>
          <w:szCs w:val="20"/>
          <w:u w:val="single"/>
        </w:rPr>
        <w:t>izključno po elektronski pošti</w:t>
      </w:r>
      <w:r w:rsidRPr="00B24578">
        <w:rPr>
          <w:szCs w:val="20"/>
        </w:rPr>
        <w:t xml:space="preserve"> na elektronski naslov: </w:t>
      </w:r>
      <w:hyperlink r:id="rId27" w:history="1">
        <w:r w:rsidR="005D7BB1" w:rsidRPr="005D7BB1">
          <w:rPr>
            <w:color w:val="0000FF"/>
            <w:szCs w:val="20"/>
            <w:u w:val="single"/>
          </w:rPr>
          <w:t>gp.mddz@gov.si</w:t>
        </w:r>
      </w:hyperlink>
      <w:r w:rsidR="005D7BB1" w:rsidRPr="005D7BB1">
        <w:rPr>
          <w:szCs w:val="20"/>
        </w:rPr>
        <w:t xml:space="preserve"> s pripisom »</w:t>
      </w:r>
      <w:r w:rsidR="00862146">
        <w:rPr>
          <w:szCs w:val="20"/>
        </w:rPr>
        <w:t>J</w:t>
      </w:r>
      <w:r w:rsidR="005D7BB1" w:rsidRPr="005D7BB1">
        <w:rPr>
          <w:szCs w:val="20"/>
        </w:rPr>
        <w:t xml:space="preserve">avni razpis </w:t>
      </w:r>
      <w:r w:rsidR="00862146">
        <w:rPr>
          <w:szCs w:val="20"/>
        </w:rPr>
        <w:t xml:space="preserve">za </w:t>
      </w:r>
      <w:r w:rsidR="00247683">
        <w:rPr>
          <w:bCs/>
        </w:rPr>
        <w:t>invalidska podjetja in zaposlitvene centre s svetovalci za uvajanje prožnejših načinov dela</w:t>
      </w:r>
      <w:r w:rsidR="005D7BB1" w:rsidRPr="005D7BB1">
        <w:rPr>
          <w:bCs/>
        </w:rPr>
        <w:t>«.</w:t>
      </w:r>
    </w:p>
    <w:p w14:paraId="7F161935" w14:textId="77777777" w:rsidR="00B24578" w:rsidRPr="00B24578" w:rsidRDefault="00B24578" w:rsidP="00D51807">
      <w:pPr>
        <w:rPr>
          <w:b/>
          <w:szCs w:val="20"/>
        </w:rPr>
      </w:pPr>
    </w:p>
    <w:p w14:paraId="0DD20F73" w14:textId="011E11E4" w:rsidR="00B24578" w:rsidRPr="00B24578" w:rsidRDefault="00B24578" w:rsidP="00D51807">
      <w:pPr>
        <w:rPr>
          <w:szCs w:val="20"/>
        </w:rPr>
      </w:pPr>
      <w:r w:rsidRPr="00B24578">
        <w:rPr>
          <w:szCs w:val="20"/>
        </w:rPr>
        <w:t xml:space="preserve">Odgovori na pogosto zastavljena vprašanja v zvezi z razpisom bodo objavljeni na spletnem naslovu: </w:t>
      </w:r>
      <w:hyperlink r:id="rId28" w:history="1">
        <w:r w:rsidR="00DF2C9A" w:rsidRPr="00DF2C9A">
          <w:rPr>
            <w:rStyle w:val="Hiperpovezava"/>
            <w:szCs w:val="20"/>
          </w:rPr>
          <w:t>https://www.gov.si/drzavni-organi/ministrstva/ministrstvo-za-delo-druzino-socialne-zadeve-in-enake-moznosti/javne-objave/</w:t>
        </w:r>
      </w:hyperlink>
    </w:p>
    <w:p w14:paraId="4EA778BB" w14:textId="77777777" w:rsidR="00DE750B" w:rsidRDefault="00DE750B" w:rsidP="00D51807">
      <w:pPr>
        <w:rPr>
          <w:szCs w:val="20"/>
        </w:rPr>
      </w:pPr>
    </w:p>
    <w:p w14:paraId="09CF827E" w14:textId="6B1F8ED9" w:rsidR="00B24578" w:rsidRDefault="00B24578" w:rsidP="00D51807">
      <w:pPr>
        <w:rPr>
          <w:b/>
          <w:bCs/>
          <w:szCs w:val="20"/>
        </w:rPr>
      </w:pPr>
      <w:r w:rsidRPr="009C5360">
        <w:rPr>
          <w:szCs w:val="20"/>
        </w:rPr>
        <w:t xml:space="preserve">Vprašanja je možno posredovati do </w:t>
      </w:r>
      <w:bookmarkStart w:id="72" w:name="_Hlk108733899"/>
      <w:r w:rsidR="00DF2C9A">
        <w:rPr>
          <w:b/>
          <w:szCs w:val="20"/>
        </w:rPr>
        <w:t>4</w:t>
      </w:r>
      <w:r w:rsidR="000F26C3" w:rsidRPr="009C5360">
        <w:rPr>
          <w:b/>
          <w:szCs w:val="20"/>
        </w:rPr>
        <w:t xml:space="preserve">. </w:t>
      </w:r>
      <w:r w:rsidR="00DF2C9A">
        <w:rPr>
          <w:b/>
          <w:szCs w:val="20"/>
        </w:rPr>
        <w:t>12</w:t>
      </w:r>
      <w:r w:rsidR="000F26C3" w:rsidRPr="009C5360">
        <w:rPr>
          <w:b/>
          <w:szCs w:val="20"/>
        </w:rPr>
        <w:t>. 202</w:t>
      </w:r>
      <w:r w:rsidR="00A83607" w:rsidRPr="009C5360">
        <w:rPr>
          <w:b/>
          <w:szCs w:val="20"/>
        </w:rPr>
        <w:t>3</w:t>
      </w:r>
      <w:r w:rsidR="00DF2C9A">
        <w:rPr>
          <w:b/>
          <w:szCs w:val="20"/>
        </w:rPr>
        <w:t xml:space="preserve"> do 12.00 ure</w:t>
      </w:r>
      <w:r w:rsidRPr="009C5360">
        <w:rPr>
          <w:szCs w:val="20"/>
        </w:rPr>
        <w:t xml:space="preserve">, </w:t>
      </w:r>
      <w:bookmarkEnd w:id="72"/>
      <w:r w:rsidRPr="009C5360">
        <w:rPr>
          <w:szCs w:val="20"/>
        </w:rPr>
        <w:t xml:space="preserve">zadnji odgovori bodo objavljeni do </w:t>
      </w:r>
      <w:bookmarkStart w:id="73" w:name="_Hlk108733915"/>
      <w:r w:rsidR="00DF2C9A">
        <w:rPr>
          <w:b/>
          <w:bCs/>
          <w:szCs w:val="20"/>
        </w:rPr>
        <w:t>8</w:t>
      </w:r>
      <w:r w:rsidRPr="009C5360">
        <w:rPr>
          <w:b/>
          <w:bCs/>
          <w:szCs w:val="20"/>
        </w:rPr>
        <w:t>.</w:t>
      </w:r>
      <w:r w:rsidR="00DE750B" w:rsidRPr="009C5360">
        <w:rPr>
          <w:b/>
          <w:bCs/>
          <w:szCs w:val="20"/>
        </w:rPr>
        <w:t xml:space="preserve"> </w:t>
      </w:r>
      <w:r w:rsidR="00DF2C9A">
        <w:rPr>
          <w:b/>
          <w:bCs/>
          <w:szCs w:val="20"/>
        </w:rPr>
        <w:t>12</w:t>
      </w:r>
      <w:r w:rsidRPr="009C5360">
        <w:rPr>
          <w:b/>
          <w:bCs/>
          <w:szCs w:val="20"/>
        </w:rPr>
        <w:t>.</w:t>
      </w:r>
      <w:r w:rsidR="00DE750B" w:rsidRPr="009C5360">
        <w:rPr>
          <w:b/>
          <w:bCs/>
          <w:szCs w:val="20"/>
        </w:rPr>
        <w:t xml:space="preserve"> </w:t>
      </w:r>
      <w:r w:rsidR="000F26C3" w:rsidRPr="009C5360">
        <w:rPr>
          <w:b/>
          <w:bCs/>
          <w:szCs w:val="20"/>
        </w:rPr>
        <w:t>202</w:t>
      </w:r>
      <w:r w:rsidR="00A83607" w:rsidRPr="009C5360">
        <w:rPr>
          <w:b/>
          <w:bCs/>
          <w:szCs w:val="20"/>
        </w:rPr>
        <w:t>3</w:t>
      </w:r>
      <w:r w:rsidRPr="009C5360">
        <w:rPr>
          <w:b/>
          <w:bCs/>
          <w:szCs w:val="20"/>
        </w:rPr>
        <w:t>.</w:t>
      </w:r>
      <w:bookmarkEnd w:id="73"/>
    </w:p>
    <w:p w14:paraId="24E4A0C8" w14:textId="77777777" w:rsidR="00DE1D92" w:rsidRPr="00B24578" w:rsidRDefault="00DE1D92" w:rsidP="00D51807">
      <w:pPr>
        <w:rPr>
          <w:szCs w:val="20"/>
        </w:rPr>
      </w:pPr>
    </w:p>
    <w:p w14:paraId="0935EBB4" w14:textId="77777777" w:rsidR="00E669D9" w:rsidRDefault="008E2A61" w:rsidP="0037222B">
      <w:pPr>
        <w:pStyle w:val="Naslov2"/>
      </w:pPr>
      <w:r>
        <w:t>Navodila za izpolnjevanje</w:t>
      </w:r>
    </w:p>
    <w:p w14:paraId="74A00F76" w14:textId="77777777" w:rsidR="00E669D9" w:rsidRPr="00E669D9" w:rsidRDefault="00E669D9" w:rsidP="00D51807">
      <w:pPr>
        <w:rPr>
          <w:lang w:eastAsia="sl-SI"/>
        </w:rPr>
      </w:pPr>
    </w:p>
    <w:p w14:paraId="3B7E0F1D" w14:textId="519E0669" w:rsidR="008E2A61" w:rsidRDefault="008E2A61" w:rsidP="00D51807">
      <w:r>
        <w:t xml:space="preserve">V razpisni dokumentaciji </w:t>
      </w:r>
      <w:r w:rsidR="00C363D6">
        <w:t>s</w:t>
      </w:r>
      <w:r>
        <w:t xml:space="preserve">o prijavni obrazci in priloge, ki jih je potrebno v skladu z navodili na posameznem dokumentu v celoti izpolniti, podpisati in ožigosati, kjer je zahtevano pa tudi parafirati. Obrazci in priloge so sestavni del prijave </w:t>
      </w:r>
      <w:r w:rsidR="004C62A2">
        <w:t>na javni razpis</w:t>
      </w:r>
      <w:r>
        <w:t xml:space="preserve"> in jih je potrebno priložiti k prijavi po vrstnem redu v skladu s spodnjim seznamom prijavnih obrazcev in prilog. </w:t>
      </w:r>
    </w:p>
    <w:p w14:paraId="6E169F14" w14:textId="77777777" w:rsidR="008E2A61" w:rsidRDefault="008E2A61" w:rsidP="00D51807"/>
    <w:p w14:paraId="74E1B068" w14:textId="1C1039A7" w:rsidR="008E2A61" w:rsidRDefault="000D47CC" w:rsidP="00D51807">
      <w:r>
        <w:t xml:space="preserve">Priloge, ki niso priložene razpisni dokumentaciji, pridobijo oziroma pripravijo prijavitelji in projektni partnerji sami in so prav tako obvezni sestavni del prijave. </w:t>
      </w:r>
      <w:r w:rsidR="008E2A61">
        <w:t>Vsa zahtevana razpisna dokumentacija mora biti speta ali vložena v mapo z vidno označenimi prilogami, ki si sledijo po vrstnem redu v skladu s seznamom.</w:t>
      </w:r>
    </w:p>
    <w:p w14:paraId="11398696" w14:textId="77777777" w:rsidR="008E2A61" w:rsidRDefault="008E2A61" w:rsidP="00D51807"/>
    <w:p w14:paraId="66ECE542" w14:textId="77777777" w:rsidR="00E66988" w:rsidRDefault="00E66988" w:rsidP="0037222B">
      <w:pPr>
        <w:pStyle w:val="Naslov2"/>
      </w:pPr>
      <w:r w:rsidRPr="0098685C">
        <w:t xml:space="preserve">Seznam prijavnih obrazcev in prilog </w:t>
      </w:r>
    </w:p>
    <w:p w14:paraId="2923FABB" w14:textId="45DDB0C4" w:rsidR="003839EC" w:rsidRPr="001B6B3B" w:rsidRDefault="00215884" w:rsidP="008D5974">
      <w:pPr>
        <w:pStyle w:val="naslov30"/>
        <w:spacing w:line="276" w:lineRule="auto"/>
      </w:pPr>
      <w:r w:rsidRPr="004F0C81">
        <w:t>1</w:t>
      </w:r>
      <w:r w:rsidR="00BC1C76">
        <w:t>7</w:t>
      </w:r>
      <w:r w:rsidR="00D3177D" w:rsidRPr="004F0C81">
        <w:t>.2.1 Prijavni obrazci</w:t>
      </w:r>
    </w:p>
    <w:p w14:paraId="6456A508" w14:textId="77777777" w:rsidR="003839EC" w:rsidRPr="00C87ACC" w:rsidRDefault="003839EC" w:rsidP="00D51807">
      <w:pPr>
        <w:tabs>
          <w:tab w:val="left" w:pos="930"/>
        </w:tabs>
      </w:pPr>
      <w:r w:rsidRPr="00C87ACC">
        <w:t>Razpisni dokumentaciji so priloženi obrazci, ki morajo biti v celoti izpolnjeni in so sestavni del vloge:</w:t>
      </w:r>
    </w:p>
    <w:p w14:paraId="6B062096" w14:textId="77777777" w:rsidR="000F1E85" w:rsidRPr="00C87ACC" w:rsidRDefault="000F1E85" w:rsidP="00613A73">
      <w:pPr>
        <w:pStyle w:val="Odstavekseznama"/>
        <w:numPr>
          <w:ilvl w:val="0"/>
          <w:numId w:val="4"/>
        </w:numPr>
        <w:tabs>
          <w:tab w:val="left" w:pos="930"/>
        </w:tabs>
        <w:ind w:left="357" w:hanging="357"/>
      </w:pPr>
      <w:r w:rsidRPr="00C87ACC">
        <w:t xml:space="preserve">Obrazec št. 1: Prijavnica </w:t>
      </w:r>
    </w:p>
    <w:p w14:paraId="651CFDEC" w14:textId="77777777" w:rsidR="000F1E85" w:rsidRPr="00C87ACC" w:rsidRDefault="000F1E85" w:rsidP="00613A73">
      <w:pPr>
        <w:pStyle w:val="Odstavekseznama"/>
        <w:numPr>
          <w:ilvl w:val="0"/>
          <w:numId w:val="4"/>
        </w:numPr>
        <w:tabs>
          <w:tab w:val="left" w:pos="930"/>
        </w:tabs>
        <w:ind w:left="357" w:hanging="357"/>
      </w:pPr>
      <w:r w:rsidRPr="00C87ACC">
        <w:t>Obrazec št. 2: Finančni načrt</w:t>
      </w:r>
    </w:p>
    <w:p w14:paraId="24462213" w14:textId="77777777" w:rsidR="000F1E85" w:rsidRPr="00C87ACC" w:rsidRDefault="000F1E85" w:rsidP="00613A73">
      <w:pPr>
        <w:pStyle w:val="Odstavekseznama"/>
        <w:numPr>
          <w:ilvl w:val="0"/>
          <w:numId w:val="4"/>
        </w:numPr>
        <w:tabs>
          <w:tab w:val="left" w:pos="930"/>
        </w:tabs>
        <w:ind w:left="357" w:hanging="357"/>
      </w:pPr>
      <w:r w:rsidRPr="00C87ACC">
        <w:t>Obrazec št. 3: Izjava prijavitelja o izpolnjevanju in sprejemanju razpisnih pogojev</w:t>
      </w:r>
    </w:p>
    <w:p w14:paraId="3195F67D" w14:textId="0BC378B0" w:rsidR="000B1258" w:rsidRDefault="000F1E85" w:rsidP="00613A73">
      <w:pPr>
        <w:pStyle w:val="Odstavekseznama"/>
        <w:numPr>
          <w:ilvl w:val="0"/>
          <w:numId w:val="4"/>
        </w:numPr>
        <w:tabs>
          <w:tab w:val="left" w:pos="930"/>
        </w:tabs>
        <w:ind w:left="357" w:hanging="357"/>
      </w:pPr>
      <w:r w:rsidRPr="00C87ACC">
        <w:t xml:space="preserve">Obrazec št. 4: </w:t>
      </w:r>
      <w:r w:rsidR="000B1258">
        <w:t xml:space="preserve">Izjava </w:t>
      </w:r>
      <w:r w:rsidR="00075A6E">
        <w:t xml:space="preserve">projektnega </w:t>
      </w:r>
      <w:r w:rsidR="000B1258">
        <w:t xml:space="preserve">partnerja </w:t>
      </w:r>
      <w:r w:rsidR="000B1258" w:rsidRPr="000B1258">
        <w:t>o izpolnjevanju in sprejemanju razpisnih pogojev</w:t>
      </w:r>
    </w:p>
    <w:p w14:paraId="611DED1A" w14:textId="6BC110C7" w:rsidR="007F0051" w:rsidRDefault="000B1258" w:rsidP="00613A73">
      <w:pPr>
        <w:pStyle w:val="Odstavekseznama"/>
        <w:numPr>
          <w:ilvl w:val="0"/>
          <w:numId w:val="4"/>
        </w:numPr>
        <w:tabs>
          <w:tab w:val="left" w:pos="930"/>
        </w:tabs>
        <w:ind w:left="357" w:hanging="357"/>
      </w:pPr>
      <w:r>
        <w:t xml:space="preserve">Obrazec št. 5: </w:t>
      </w:r>
      <w:r w:rsidR="00D2110A">
        <w:t>Pooblastilo za preverjanje pogoja na FURS</w:t>
      </w:r>
    </w:p>
    <w:p w14:paraId="68AD8FE9" w14:textId="490FC9F5" w:rsidR="00462746" w:rsidRDefault="00462746" w:rsidP="00613A73">
      <w:pPr>
        <w:pStyle w:val="Odstavekseznama"/>
        <w:numPr>
          <w:ilvl w:val="0"/>
          <w:numId w:val="4"/>
        </w:numPr>
        <w:tabs>
          <w:tab w:val="left" w:pos="930"/>
        </w:tabs>
        <w:ind w:left="357" w:hanging="357"/>
      </w:pPr>
      <w:bookmarkStart w:id="74" w:name="_Hlk147309480"/>
      <w:r>
        <w:t xml:space="preserve">Obrazec št. 6: Izjava prijavitelja glede prejema že odobrenih državnih pomoči oziroma </w:t>
      </w:r>
      <w:bookmarkEnd w:id="74"/>
      <w:r w:rsidRPr="00380571">
        <w:t xml:space="preserve">pomoči </w:t>
      </w:r>
      <w:r w:rsidRPr="00BD06EA">
        <w:rPr>
          <w:i/>
          <w:iCs/>
        </w:rPr>
        <w:t>de minimis</w:t>
      </w:r>
    </w:p>
    <w:p w14:paraId="1D20DF18" w14:textId="12450EE8" w:rsidR="003839EC" w:rsidRPr="0098685C" w:rsidRDefault="00215884" w:rsidP="008D5974">
      <w:pPr>
        <w:pStyle w:val="naslov30"/>
        <w:spacing w:line="276" w:lineRule="auto"/>
      </w:pPr>
      <w:r>
        <w:t>1</w:t>
      </w:r>
      <w:r w:rsidR="00BC1C76">
        <w:t>7</w:t>
      </w:r>
      <w:r w:rsidR="00E66988" w:rsidRPr="0098685C">
        <w:t>.</w:t>
      </w:r>
      <w:r w:rsidR="00E669D9">
        <w:t>2</w:t>
      </w:r>
      <w:r w:rsidR="00AE7374" w:rsidRPr="0098685C">
        <w:t xml:space="preserve">.2 </w:t>
      </w:r>
      <w:r w:rsidR="00E66988" w:rsidRPr="0098685C">
        <w:t xml:space="preserve">Priloge, ki so del razpisne dokumentacije </w:t>
      </w:r>
    </w:p>
    <w:p w14:paraId="111B4B3A" w14:textId="3321C7C8" w:rsidR="000F1E85" w:rsidRPr="00C87ACC" w:rsidRDefault="000F1E85" w:rsidP="00613A73">
      <w:pPr>
        <w:pStyle w:val="Odstavekseznama"/>
        <w:numPr>
          <w:ilvl w:val="0"/>
          <w:numId w:val="11"/>
        </w:numPr>
        <w:ind w:left="357" w:hanging="357"/>
      </w:pPr>
      <w:r w:rsidRPr="00C87ACC">
        <w:t>Priloga št. 1: Vzorec pogodbe o financiranju</w:t>
      </w:r>
    </w:p>
    <w:p w14:paraId="5F21A9B0" w14:textId="77777777" w:rsidR="000F1E85" w:rsidRDefault="000F1E85" w:rsidP="00613A73">
      <w:pPr>
        <w:pStyle w:val="Odstavekseznama"/>
        <w:numPr>
          <w:ilvl w:val="0"/>
          <w:numId w:val="11"/>
        </w:numPr>
        <w:ind w:left="357" w:hanging="357"/>
      </w:pPr>
      <w:r w:rsidRPr="00C87ACC">
        <w:t xml:space="preserve">Priloga št. 2: </w:t>
      </w:r>
      <w:r w:rsidR="000F4FCC" w:rsidRPr="00C87ACC">
        <w:t>Označba prijave</w:t>
      </w:r>
    </w:p>
    <w:p w14:paraId="70FE3CD4" w14:textId="266A70CE" w:rsidR="00610F64" w:rsidRDefault="00610F64" w:rsidP="00613A73">
      <w:pPr>
        <w:pStyle w:val="Odstavekseznama"/>
        <w:numPr>
          <w:ilvl w:val="0"/>
          <w:numId w:val="11"/>
        </w:numPr>
        <w:ind w:left="357" w:hanging="357"/>
      </w:pPr>
      <w:r>
        <w:t xml:space="preserve">Priloga št. </w:t>
      </w:r>
      <w:r w:rsidR="0054370C">
        <w:t>3</w:t>
      </w:r>
      <w:r>
        <w:t xml:space="preserve">: </w:t>
      </w:r>
      <w:r w:rsidR="002B31E7">
        <w:t>Osnutek p</w:t>
      </w:r>
      <w:r>
        <w:t>artnersk</w:t>
      </w:r>
      <w:r w:rsidR="002B31E7">
        <w:t>ega</w:t>
      </w:r>
      <w:r>
        <w:t xml:space="preserve"> sporazum</w:t>
      </w:r>
      <w:r w:rsidR="002B31E7">
        <w:t>a</w:t>
      </w:r>
      <w:r>
        <w:t xml:space="preserve"> </w:t>
      </w:r>
    </w:p>
    <w:p w14:paraId="5C766095" w14:textId="3559D97B" w:rsidR="00425037" w:rsidRDefault="00425037" w:rsidP="00613A73">
      <w:pPr>
        <w:pStyle w:val="Odstavekseznama"/>
        <w:numPr>
          <w:ilvl w:val="0"/>
          <w:numId w:val="11"/>
        </w:numPr>
        <w:ind w:left="357" w:hanging="357"/>
      </w:pPr>
      <w:bookmarkStart w:id="75" w:name="_Hlk147309543"/>
      <w:r>
        <w:t xml:space="preserve">Priloga št. </w:t>
      </w:r>
      <w:r w:rsidR="009C5360">
        <w:t>9</w:t>
      </w:r>
      <w:r>
        <w:t>: Metodologija za izračun standardne lestvice stroška na enoto za stroške dela</w:t>
      </w:r>
      <w:bookmarkEnd w:id="75"/>
    </w:p>
    <w:p w14:paraId="64707DF6" w14:textId="4D667439" w:rsidR="003839EC" w:rsidRPr="0098685C" w:rsidRDefault="003839EC" w:rsidP="008D5974">
      <w:pPr>
        <w:pStyle w:val="naslov30"/>
        <w:spacing w:line="276" w:lineRule="auto"/>
      </w:pPr>
      <w:r w:rsidRPr="0098685C">
        <w:lastRenderedPageBreak/>
        <w:t xml:space="preserve"> </w:t>
      </w:r>
      <w:r w:rsidR="00215884">
        <w:t>1</w:t>
      </w:r>
      <w:r w:rsidR="00BC1C76">
        <w:t>7</w:t>
      </w:r>
      <w:r w:rsidR="00E66988" w:rsidRPr="0098685C">
        <w:t>.</w:t>
      </w:r>
      <w:r w:rsidR="00E669D9">
        <w:t>2</w:t>
      </w:r>
      <w:r w:rsidR="00AE7374" w:rsidRPr="0098685C">
        <w:t xml:space="preserve">.3 </w:t>
      </w:r>
      <w:r w:rsidR="00E66988" w:rsidRPr="0098685C">
        <w:t>Priloge, ki niso del</w:t>
      </w:r>
      <w:r w:rsidR="00567A27" w:rsidRPr="0098685C">
        <w:t xml:space="preserve"> </w:t>
      </w:r>
      <w:r w:rsidR="00E66988" w:rsidRPr="0098685C">
        <w:t>razpisne dokumentacije in jih morajo prijavitelji priložiti sami</w:t>
      </w:r>
    </w:p>
    <w:p w14:paraId="4A9D2467" w14:textId="2ABA9E88" w:rsidR="003839EC" w:rsidRPr="00C87ACC" w:rsidRDefault="003839EC" w:rsidP="00613A73">
      <w:pPr>
        <w:numPr>
          <w:ilvl w:val="0"/>
          <w:numId w:val="12"/>
        </w:numPr>
        <w:tabs>
          <w:tab w:val="left" w:pos="709"/>
        </w:tabs>
        <w:ind w:left="357" w:hanging="357"/>
      </w:pPr>
      <w:r w:rsidRPr="00C87ACC">
        <w:t xml:space="preserve">Priloga št. </w:t>
      </w:r>
      <w:r w:rsidR="0054370C">
        <w:t>4</w:t>
      </w:r>
      <w:r w:rsidRPr="00C87ACC">
        <w:t>: Fotokopijo ustanovn</w:t>
      </w:r>
      <w:r w:rsidR="000F4FCC" w:rsidRPr="00C87ACC">
        <w:t xml:space="preserve">ega ali drugega temeljnega akta za prijavitelja </w:t>
      </w:r>
      <w:r w:rsidR="00BA5741">
        <w:t>(v kolikor ta ni dostopen v javni evidenci AJPES)</w:t>
      </w:r>
    </w:p>
    <w:p w14:paraId="4CC8CFFD" w14:textId="502690DA" w:rsidR="004E76ED" w:rsidRPr="001B6B3B" w:rsidRDefault="009B5E88" w:rsidP="00613A73">
      <w:pPr>
        <w:numPr>
          <w:ilvl w:val="0"/>
          <w:numId w:val="12"/>
        </w:numPr>
        <w:tabs>
          <w:tab w:val="left" w:pos="709"/>
        </w:tabs>
        <w:ind w:left="357" w:hanging="357"/>
      </w:pPr>
      <w:r>
        <w:rPr>
          <w:rFonts w:eastAsia="Calibri"/>
        </w:rPr>
        <w:t xml:space="preserve">Priloga št. </w:t>
      </w:r>
      <w:r w:rsidR="0054370C">
        <w:rPr>
          <w:rFonts w:eastAsia="Calibri"/>
        </w:rPr>
        <w:t>5</w:t>
      </w:r>
      <w:r>
        <w:rPr>
          <w:rFonts w:eastAsia="Calibri"/>
        </w:rPr>
        <w:t xml:space="preserve">: </w:t>
      </w:r>
      <w:r w:rsidR="00484FBF" w:rsidRPr="00C87ACC">
        <w:rPr>
          <w:rFonts w:eastAsia="Calibri"/>
        </w:rPr>
        <w:t>Izjava o neposlovanju z žigom</w:t>
      </w:r>
    </w:p>
    <w:p w14:paraId="728FD5A2" w14:textId="7A8A31CB" w:rsidR="004F19A5" w:rsidRPr="001B6B3B" w:rsidRDefault="004F19A5" w:rsidP="00613A73">
      <w:pPr>
        <w:numPr>
          <w:ilvl w:val="0"/>
          <w:numId w:val="12"/>
        </w:numPr>
        <w:tabs>
          <w:tab w:val="left" w:pos="709"/>
        </w:tabs>
        <w:ind w:left="357" w:hanging="357"/>
      </w:pPr>
      <w:r>
        <w:rPr>
          <w:rFonts w:eastAsia="Calibri"/>
        </w:rPr>
        <w:t>Priloga št. 6:</w:t>
      </w:r>
      <w:r w:rsidR="009F5E64">
        <w:rPr>
          <w:rFonts w:eastAsia="Calibri"/>
        </w:rPr>
        <w:t xml:space="preserve"> </w:t>
      </w:r>
      <w:r w:rsidR="009F5E64" w:rsidRPr="001B6B3B">
        <w:rPr>
          <w:iCs/>
        </w:rPr>
        <w:t>Potrdilo o zahtevani izobrazbi</w:t>
      </w:r>
      <w:r w:rsidR="00AE67D5">
        <w:rPr>
          <w:iCs/>
        </w:rPr>
        <w:t xml:space="preserve"> </w:t>
      </w:r>
      <w:r w:rsidR="00165C6E">
        <w:rPr>
          <w:iCs/>
        </w:rPr>
        <w:t xml:space="preserve">za </w:t>
      </w:r>
      <w:r w:rsidR="00AE67D5">
        <w:rPr>
          <w:iCs/>
        </w:rPr>
        <w:t xml:space="preserve">vse </w:t>
      </w:r>
      <w:r w:rsidR="00165C6E">
        <w:rPr>
          <w:iCs/>
        </w:rPr>
        <w:t>strokovnjake</w:t>
      </w:r>
    </w:p>
    <w:p w14:paraId="6E1EE691" w14:textId="6BA01383" w:rsidR="004F19A5" w:rsidRPr="00EE7C8E" w:rsidRDefault="004F19A5" w:rsidP="00613A73">
      <w:pPr>
        <w:numPr>
          <w:ilvl w:val="0"/>
          <w:numId w:val="12"/>
        </w:numPr>
        <w:tabs>
          <w:tab w:val="left" w:pos="709"/>
        </w:tabs>
        <w:ind w:left="357" w:hanging="357"/>
        <w:rPr>
          <w:iCs/>
        </w:rPr>
      </w:pPr>
      <w:r>
        <w:rPr>
          <w:rFonts w:eastAsia="Calibri"/>
        </w:rPr>
        <w:t xml:space="preserve">Priloga št. 7: </w:t>
      </w:r>
      <w:r w:rsidR="008E383D" w:rsidRPr="00EE7C8E">
        <w:rPr>
          <w:iCs/>
        </w:rPr>
        <w:t xml:space="preserve">CV </w:t>
      </w:r>
      <w:r w:rsidR="008E383D" w:rsidRPr="00EE7C8E">
        <w:rPr>
          <w:iCs/>
          <w:szCs w:val="20"/>
        </w:rPr>
        <w:t xml:space="preserve">za strokovnjake </w:t>
      </w:r>
      <w:r w:rsidR="00EC3D64">
        <w:rPr>
          <w:iCs/>
          <w:szCs w:val="20"/>
        </w:rPr>
        <w:t>s potrjenimi</w:t>
      </w:r>
      <w:r w:rsidR="00EC3D64" w:rsidRPr="00EE7C8E">
        <w:rPr>
          <w:iCs/>
          <w:szCs w:val="20"/>
        </w:rPr>
        <w:t xml:space="preserve"> </w:t>
      </w:r>
      <w:r w:rsidR="008E383D" w:rsidRPr="00EE7C8E">
        <w:rPr>
          <w:iCs/>
          <w:szCs w:val="20"/>
        </w:rPr>
        <w:t>referencami zaključenih analiz in svetovanj</w:t>
      </w:r>
    </w:p>
    <w:p w14:paraId="34850C01" w14:textId="77198139" w:rsidR="009F5E64" w:rsidRPr="00EE7C8E" w:rsidRDefault="009F5E64" w:rsidP="00613A73">
      <w:pPr>
        <w:numPr>
          <w:ilvl w:val="0"/>
          <w:numId w:val="12"/>
        </w:numPr>
        <w:tabs>
          <w:tab w:val="left" w:pos="709"/>
        </w:tabs>
        <w:ind w:left="357" w:hanging="357"/>
        <w:rPr>
          <w:iCs/>
        </w:rPr>
      </w:pPr>
      <w:r w:rsidRPr="00EE7C8E">
        <w:rPr>
          <w:rFonts w:eastAsia="Calibri"/>
          <w:iCs/>
        </w:rPr>
        <w:t xml:space="preserve">Priloga št. 8: </w:t>
      </w:r>
      <w:r w:rsidR="008E383D" w:rsidRPr="00EE7C8E">
        <w:rPr>
          <w:iCs/>
        </w:rPr>
        <w:t xml:space="preserve">CV za strokovnjake </w:t>
      </w:r>
      <w:r w:rsidR="00EC3D64">
        <w:rPr>
          <w:iCs/>
        </w:rPr>
        <w:t>s potrjenimi</w:t>
      </w:r>
      <w:r w:rsidR="00EC3D64" w:rsidRPr="00EE7C8E">
        <w:rPr>
          <w:iCs/>
        </w:rPr>
        <w:t xml:space="preserve"> </w:t>
      </w:r>
      <w:r w:rsidR="008E383D" w:rsidRPr="00EE7C8E">
        <w:rPr>
          <w:iCs/>
        </w:rPr>
        <w:t>referencami s področja izobraževanja ali usposabljanja</w:t>
      </w:r>
    </w:p>
    <w:p w14:paraId="78B20072" w14:textId="77777777" w:rsidR="00E9603E" w:rsidRPr="00C87ACC" w:rsidRDefault="00E9603E" w:rsidP="008D5974">
      <w:pPr>
        <w:tabs>
          <w:tab w:val="left" w:pos="709"/>
        </w:tabs>
        <w:ind w:left="709"/>
        <w:rPr>
          <w:highlight w:val="red"/>
        </w:rPr>
      </w:pPr>
    </w:p>
    <w:p w14:paraId="5FC8026F" w14:textId="77777777" w:rsidR="00A44C72" w:rsidRPr="00C87ACC" w:rsidRDefault="00A44C72" w:rsidP="00D51807">
      <w:r w:rsidRPr="00C87ACC">
        <w:t xml:space="preserve">Vloga se šteje kot formalno popolna, če vsebuje </w:t>
      </w:r>
      <w:r w:rsidR="00D96B27">
        <w:rPr>
          <w:bCs/>
          <w:szCs w:val="20"/>
        </w:rPr>
        <w:t>zgoraj navedene</w:t>
      </w:r>
      <w:r w:rsidR="00D96B27" w:rsidRPr="0098685C">
        <w:rPr>
          <w:bCs/>
          <w:szCs w:val="20"/>
        </w:rPr>
        <w:t xml:space="preserve"> </w:t>
      </w:r>
      <w:r w:rsidRPr="00C87ACC">
        <w:t>popolno izpolnjene, podpisane in žigosane obrazce</w:t>
      </w:r>
      <w:r w:rsidR="00D96B27">
        <w:rPr>
          <w:bCs/>
          <w:szCs w:val="20"/>
        </w:rPr>
        <w:t>, priloge</w:t>
      </w:r>
      <w:r w:rsidRPr="00C87ACC">
        <w:t xml:space="preserve"> ter </w:t>
      </w:r>
      <w:r w:rsidR="00167B7E" w:rsidRPr="00C87ACC">
        <w:t>zahtevana dokazila.</w:t>
      </w:r>
    </w:p>
    <w:p w14:paraId="17124141" w14:textId="77777777" w:rsidR="008C38E2" w:rsidRPr="00C87ACC" w:rsidRDefault="008C38E2" w:rsidP="00D51807"/>
    <w:p w14:paraId="325E27CA" w14:textId="77777777" w:rsidR="00A44C72" w:rsidRDefault="00A44C72" w:rsidP="00D51807">
      <w:r w:rsidRPr="00C87ACC">
        <w:t>Prijavitelji morajo uporabiti izključno obrazce iz razpisne dokumentacije, ki se jih ne sme spreminjati.</w:t>
      </w:r>
    </w:p>
    <w:p w14:paraId="61294DAB" w14:textId="77777777" w:rsidR="00DE750B" w:rsidRPr="00C87ACC" w:rsidRDefault="00DE750B" w:rsidP="00D51807"/>
    <w:p w14:paraId="7C511353" w14:textId="5C12ADC9" w:rsidR="00495E91" w:rsidRDefault="00495E91" w:rsidP="00D51807">
      <w:pPr>
        <w:tabs>
          <w:tab w:val="left" w:pos="709"/>
        </w:tabs>
      </w:pPr>
      <w:r w:rsidRPr="00C87ACC">
        <w:t xml:space="preserve">Vloga mora biti oddana v papirnati/tiskani obliki </w:t>
      </w:r>
      <w:r w:rsidRPr="004177AE">
        <w:t xml:space="preserve">na prijavnih obrazcih, ki so del razpisne dokumentacije in mora vsebovati vse zahtevane obvezne priloge in podatke, določene v razpisni dokumentaciji. </w:t>
      </w:r>
      <w:r>
        <w:t>Poleg</w:t>
      </w:r>
      <w:r w:rsidRPr="004177AE">
        <w:t xml:space="preserve"> tega je potrebno na e-nosilcu podatkov (npr.</w:t>
      </w:r>
      <w:r>
        <w:t xml:space="preserve"> USB </w:t>
      </w:r>
      <w:r w:rsidRPr="00D979D8">
        <w:t>ključku) posredovati</w:t>
      </w:r>
      <w:r w:rsidRPr="004177AE">
        <w:t xml:space="preserve"> </w:t>
      </w:r>
      <w:r w:rsidRPr="00310047">
        <w:t>tudi</w:t>
      </w:r>
      <w:r>
        <w:t xml:space="preserve"> </w:t>
      </w:r>
      <w:r w:rsidRPr="00310047">
        <w:t>Obrazec št. 1: Prijavnico</w:t>
      </w:r>
      <w:r>
        <w:t xml:space="preserve"> in </w:t>
      </w:r>
      <w:r w:rsidRPr="00310047">
        <w:t>Obrazec št. 2: Finančni načrt</w:t>
      </w:r>
      <w:r>
        <w:t>.</w:t>
      </w:r>
      <w:r w:rsidRPr="00495E91">
        <w:t xml:space="preserve"> </w:t>
      </w:r>
      <w:r w:rsidRPr="00C87ACC">
        <w:t>Tiskana verzija se mora ujemati z elektronsko. V primeru razlik velja tiskana verzija.</w:t>
      </w:r>
    </w:p>
    <w:p w14:paraId="14BA21CE" w14:textId="77777777" w:rsidR="00F413D0" w:rsidRDefault="00F413D0" w:rsidP="00D51807">
      <w:pPr>
        <w:tabs>
          <w:tab w:val="left" w:pos="709"/>
        </w:tabs>
      </w:pPr>
    </w:p>
    <w:p w14:paraId="11358D8C" w14:textId="77777777" w:rsidR="00DE750B" w:rsidRDefault="00DE750B" w:rsidP="00D51807">
      <w:pPr>
        <w:tabs>
          <w:tab w:val="left" w:pos="709"/>
        </w:tabs>
        <w:ind w:left="709"/>
        <w:jc w:val="right"/>
      </w:pPr>
      <w:r>
        <w:t>Republika Slovenija</w:t>
      </w:r>
    </w:p>
    <w:p w14:paraId="4E83FEDD" w14:textId="77777777" w:rsidR="0060416E" w:rsidRPr="00AF7ADC" w:rsidRDefault="006120CB" w:rsidP="00D51807">
      <w:pPr>
        <w:tabs>
          <w:tab w:val="left" w:pos="709"/>
        </w:tabs>
        <w:ind w:left="709"/>
        <w:jc w:val="right"/>
        <w:rPr>
          <w:b/>
        </w:rPr>
      </w:pPr>
      <w:r w:rsidRPr="00AF7ADC">
        <w:t>Ministrstvo za delo, družino, socialne zadeve in enake možnosti</w:t>
      </w:r>
    </w:p>
    <w:sectPr w:rsidR="0060416E" w:rsidRPr="00AF7ADC" w:rsidSect="001B6B3B">
      <w:headerReference w:type="default" r:id="rId29"/>
      <w:footerReference w:type="default" r:id="rId30"/>
      <w:headerReference w:type="first" r:id="rId31"/>
      <w:footerReference w:type="first" r:id="rId32"/>
      <w:type w:val="continuous"/>
      <w:pgSz w:w="11900" w:h="16840" w:code="9"/>
      <w:pgMar w:top="1930" w:right="1701" w:bottom="1134" w:left="1701" w:header="187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5BE3" w14:textId="77777777" w:rsidR="00F94120" w:rsidRDefault="00F94120">
      <w:r>
        <w:separator/>
      </w:r>
    </w:p>
  </w:endnote>
  <w:endnote w:type="continuationSeparator" w:id="0">
    <w:p w14:paraId="3278C27E" w14:textId="77777777" w:rsidR="00F94120" w:rsidRDefault="00F94120">
      <w:r>
        <w:continuationSeparator/>
      </w:r>
    </w:p>
  </w:endnote>
  <w:endnote w:type="continuationNotice" w:id="1">
    <w:p w14:paraId="31B9B6BC" w14:textId="77777777" w:rsidR="00F94120" w:rsidRDefault="00F94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7617"/>
      <w:docPartObj>
        <w:docPartGallery w:val="Page Numbers (Bottom of Page)"/>
        <w:docPartUnique/>
      </w:docPartObj>
    </w:sdtPr>
    <w:sdtEndPr/>
    <w:sdtContent>
      <w:p w14:paraId="67DECAC2" w14:textId="12046DDD" w:rsidR="00877616" w:rsidRDefault="00877616">
        <w:pPr>
          <w:pStyle w:val="Noga"/>
          <w:jc w:val="right"/>
        </w:pPr>
        <w:r>
          <w:fldChar w:fldCharType="begin"/>
        </w:r>
        <w:r>
          <w:instrText>PAGE   \* MERGEFORMAT</w:instrText>
        </w:r>
        <w:r>
          <w:fldChar w:fldCharType="separate"/>
        </w:r>
        <w:r>
          <w:rPr>
            <w:noProof/>
          </w:rPr>
          <w:t>14</w:t>
        </w:r>
        <w:r>
          <w:rPr>
            <w:noProof/>
          </w:rPr>
          <w:fldChar w:fldCharType="end"/>
        </w:r>
      </w:p>
    </w:sdtContent>
  </w:sdt>
  <w:p w14:paraId="69156983" w14:textId="77777777" w:rsidR="00877616" w:rsidRDefault="0087761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354638"/>
      <w:docPartObj>
        <w:docPartGallery w:val="Page Numbers (Bottom of Page)"/>
        <w:docPartUnique/>
      </w:docPartObj>
    </w:sdtPr>
    <w:sdtEndPr/>
    <w:sdtContent>
      <w:p w14:paraId="1FE6DC15" w14:textId="1560A2E3" w:rsidR="00877616" w:rsidRDefault="00877616">
        <w:pPr>
          <w:pStyle w:val="Noga"/>
          <w:jc w:val="right"/>
        </w:pPr>
        <w:r>
          <w:fldChar w:fldCharType="begin"/>
        </w:r>
        <w:r>
          <w:instrText>PAGE   \* MERGEFORMAT</w:instrText>
        </w:r>
        <w:r>
          <w:fldChar w:fldCharType="separate"/>
        </w:r>
        <w:r>
          <w:rPr>
            <w:noProof/>
          </w:rPr>
          <w:t>1</w:t>
        </w:r>
        <w:r>
          <w:rPr>
            <w:noProof/>
          </w:rPr>
          <w:fldChar w:fldCharType="end"/>
        </w:r>
      </w:p>
    </w:sdtContent>
  </w:sdt>
  <w:p w14:paraId="7695E146" w14:textId="77777777" w:rsidR="00877616" w:rsidRDefault="008776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855" w14:textId="77777777" w:rsidR="00F94120" w:rsidRDefault="00F94120">
      <w:r>
        <w:separator/>
      </w:r>
    </w:p>
  </w:footnote>
  <w:footnote w:type="continuationSeparator" w:id="0">
    <w:p w14:paraId="6A04BDD2" w14:textId="77777777" w:rsidR="00F94120" w:rsidRDefault="00F94120">
      <w:r>
        <w:continuationSeparator/>
      </w:r>
    </w:p>
  </w:footnote>
  <w:footnote w:type="continuationNotice" w:id="1">
    <w:p w14:paraId="5067BDD7" w14:textId="77777777" w:rsidR="00F94120" w:rsidRDefault="00F94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4D0" w14:textId="77777777" w:rsidR="009A55CB" w:rsidRPr="00C87ACC" w:rsidRDefault="009A55CB" w:rsidP="0012358E">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65408" behindDoc="1" locked="0" layoutInCell="1" allowOverlap="1" wp14:anchorId="2BE29CC5" wp14:editId="2FA4F920">
          <wp:simplePos x="0" y="0"/>
          <wp:positionH relativeFrom="page">
            <wp:posOffset>103898</wp:posOffset>
          </wp:positionH>
          <wp:positionV relativeFrom="page">
            <wp:posOffset>171451</wp:posOffset>
          </wp:positionV>
          <wp:extent cx="2809646" cy="1219200"/>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7456" behindDoc="0" locked="0" layoutInCell="1" allowOverlap="1" wp14:anchorId="66F60602" wp14:editId="07515C36">
          <wp:simplePos x="0" y="0"/>
          <wp:positionH relativeFrom="margin">
            <wp:posOffset>2101215</wp:posOffset>
          </wp:positionH>
          <wp:positionV relativeFrom="paragraph">
            <wp:posOffset>-502285</wp:posOffset>
          </wp:positionV>
          <wp:extent cx="1874519" cy="361950"/>
          <wp:effectExtent l="0" t="0" r="0" b="0"/>
          <wp:wrapNone/>
          <wp:docPr id="3"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74B4328" wp14:editId="7D5C3091">
          <wp:simplePos x="0" y="0"/>
          <wp:positionH relativeFrom="column">
            <wp:posOffset>4225290</wp:posOffset>
          </wp:positionH>
          <wp:positionV relativeFrom="paragraph">
            <wp:posOffset>-611505</wp:posOffset>
          </wp:positionV>
          <wp:extent cx="1870710" cy="5588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7D510" w14:textId="308EE3AC" w:rsidR="00877616" w:rsidRPr="00110CBD" w:rsidRDefault="0087761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77616" w:rsidRPr="008F3500" w14:paraId="0EBFC4CA" w14:textId="77777777">
      <w:trPr>
        <w:cantSplit/>
        <w:trHeight w:hRule="exact" w:val="847"/>
      </w:trPr>
      <w:tc>
        <w:tcPr>
          <w:tcW w:w="567" w:type="dxa"/>
        </w:tcPr>
        <w:p w14:paraId="73A7FDC8" w14:textId="38D006D3" w:rsidR="00877616" w:rsidRPr="00C87ACC" w:rsidRDefault="00877616" w:rsidP="00D248DE">
          <w:pPr>
            <w:autoSpaceDE w:val="0"/>
            <w:autoSpaceDN w:val="0"/>
            <w:adjustRightInd w:val="0"/>
            <w:spacing w:line="240" w:lineRule="auto"/>
            <w:rPr>
              <w:rFonts w:ascii="Republika" w:hAnsi="Republika"/>
              <w:color w:val="529DBA"/>
              <w:sz w:val="60"/>
            </w:rPr>
          </w:pPr>
        </w:p>
      </w:tc>
    </w:tr>
  </w:tbl>
  <w:p w14:paraId="6DED38D8" w14:textId="1C7236E3" w:rsidR="00877616" w:rsidRPr="00C87ACC" w:rsidRDefault="009A55CB" w:rsidP="0012358E">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56192" behindDoc="1" locked="0" layoutInCell="1" allowOverlap="1" wp14:anchorId="030005E5" wp14:editId="144673BE">
          <wp:simplePos x="0" y="0"/>
          <wp:positionH relativeFrom="page">
            <wp:posOffset>103898</wp:posOffset>
          </wp:positionH>
          <wp:positionV relativeFrom="page">
            <wp:posOffset>171451</wp:posOffset>
          </wp:positionV>
          <wp:extent cx="2809646" cy="1219200"/>
          <wp:effectExtent l="0" t="0" r="0" b="0"/>
          <wp:wrapNone/>
          <wp:docPr id="17" name="Slika 1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3360" behindDoc="0" locked="0" layoutInCell="1" allowOverlap="1" wp14:anchorId="64E2DACA" wp14:editId="1CB0D689">
          <wp:simplePos x="0" y="0"/>
          <wp:positionH relativeFrom="margin">
            <wp:posOffset>2101215</wp:posOffset>
          </wp:positionH>
          <wp:positionV relativeFrom="paragraph">
            <wp:posOffset>-502285</wp:posOffset>
          </wp:positionV>
          <wp:extent cx="1874519" cy="361950"/>
          <wp:effectExtent l="0" t="0" r="0" b="0"/>
          <wp:wrapNone/>
          <wp:docPr id="2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8AE">
      <w:rPr>
        <w:noProof/>
      </w:rPr>
      <w:drawing>
        <wp:anchor distT="0" distB="0" distL="114300" distR="114300" simplePos="0" relativeHeight="251658240" behindDoc="0" locked="0" layoutInCell="1" allowOverlap="1" wp14:anchorId="262DE4B4" wp14:editId="32958845">
          <wp:simplePos x="0" y="0"/>
          <wp:positionH relativeFrom="column">
            <wp:posOffset>4225290</wp:posOffset>
          </wp:positionH>
          <wp:positionV relativeFrom="paragraph">
            <wp:posOffset>-611505</wp:posOffset>
          </wp:positionV>
          <wp:extent cx="1870710" cy="558800"/>
          <wp:effectExtent l="0" t="0" r="0" b="0"/>
          <wp:wrapTopAndBottom/>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AB0E7" w14:textId="6DEF8201" w:rsidR="00877616" w:rsidRPr="00173763" w:rsidRDefault="0087761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C55"/>
    <w:multiLevelType w:val="hybridMultilevel"/>
    <w:tmpl w:val="9AEE3B86"/>
    <w:lvl w:ilvl="0" w:tplc="5BBE0EA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253C"/>
    <w:multiLevelType w:val="hybridMultilevel"/>
    <w:tmpl w:val="35324F30"/>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99506E"/>
    <w:multiLevelType w:val="hybridMultilevel"/>
    <w:tmpl w:val="910ABBB0"/>
    <w:lvl w:ilvl="0" w:tplc="FFFFFFFF">
      <w:start w:val="1"/>
      <w:numFmt w:val="bullet"/>
      <w:pStyle w:val="style1"/>
      <w:lvlText w:val=""/>
      <w:lvlJc w:val="left"/>
      <w:pPr>
        <w:tabs>
          <w:tab w:val="num" w:pos="1364"/>
        </w:tabs>
        <w:ind w:left="13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DF49D8"/>
    <w:multiLevelType w:val="hybridMultilevel"/>
    <w:tmpl w:val="857AFE16"/>
    <w:lvl w:ilvl="0" w:tplc="FAB69A58">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51A65"/>
    <w:multiLevelType w:val="hybridMultilevel"/>
    <w:tmpl w:val="9206681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175528"/>
    <w:multiLevelType w:val="multilevel"/>
    <w:tmpl w:val="F8B844A4"/>
    <w:lvl w:ilvl="0">
      <w:start w:val="1"/>
      <w:numFmt w:val="decimal"/>
      <w:lvlText w:val="%1."/>
      <w:lvlJc w:val="left"/>
      <w:pPr>
        <w:ind w:left="720" w:hanging="360"/>
      </w:pPr>
      <w:rPr>
        <w:rFonts w:hint="default"/>
        <w:i w:val="0"/>
        <w:iCs/>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9"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0"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E856293"/>
    <w:multiLevelType w:val="multilevel"/>
    <w:tmpl w:val="E12028A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34D54"/>
    <w:multiLevelType w:val="hybridMultilevel"/>
    <w:tmpl w:val="A6548464"/>
    <w:lvl w:ilvl="0" w:tplc="04240017">
      <w:start w:val="9"/>
      <w:numFmt w:val="bullet"/>
      <w:lvlText w:val="-"/>
      <w:lvlJc w:val="left"/>
      <w:pPr>
        <w:ind w:left="567" w:hanging="360"/>
      </w:pPr>
      <w:rPr>
        <w:rFonts w:ascii="Times New Roman" w:eastAsia="Times New Roman" w:hAnsi="Times New Roman" w:cs="Times New Roman" w:hint="default"/>
      </w:rPr>
    </w:lvl>
    <w:lvl w:ilvl="1" w:tplc="04240003">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4" w15:restartNumberingAfterBreak="0">
    <w:nsid w:val="3A7145CE"/>
    <w:multiLevelType w:val="hybridMultilevel"/>
    <w:tmpl w:val="43F8F836"/>
    <w:lvl w:ilvl="0" w:tplc="322649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26AEE"/>
    <w:multiLevelType w:val="hybridMultilevel"/>
    <w:tmpl w:val="DD104CA2"/>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304317D"/>
    <w:multiLevelType w:val="hybridMultilevel"/>
    <w:tmpl w:val="C1DCC060"/>
    <w:lvl w:ilvl="0" w:tplc="4C42E7CE">
      <w:start w:val="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4500E3"/>
    <w:multiLevelType w:val="multilevel"/>
    <w:tmpl w:val="10D40C4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46BE1C64"/>
    <w:multiLevelType w:val="hybridMultilevel"/>
    <w:tmpl w:val="AF3E63EA"/>
    <w:lvl w:ilvl="0" w:tplc="0424000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84A5571"/>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25" w15:restartNumberingAfterBreak="0">
    <w:nsid w:val="5F2278EE"/>
    <w:multiLevelType w:val="hybridMultilevel"/>
    <w:tmpl w:val="23C25278"/>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124601A"/>
    <w:multiLevelType w:val="multilevel"/>
    <w:tmpl w:val="B58EBE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877569"/>
    <w:multiLevelType w:val="hybridMultilevel"/>
    <w:tmpl w:val="FC7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EBD056F"/>
    <w:multiLevelType w:val="hybridMultilevel"/>
    <w:tmpl w:val="40D480DE"/>
    <w:lvl w:ilvl="0" w:tplc="A406EF38">
      <w:start w:val="1"/>
      <w:numFmt w:val="bullet"/>
      <w:lvlText w:val="-"/>
      <w:lvlJc w:val="left"/>
      <w:pPr>
        <w:ind w:left="1080" w:hanging="360"/>
      </w:pPr>
      <w:rPr>
        <w:rFonts w:ascii="Arial" w:hAnsi="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11E4F23"/>
    <w:multiLevelType w:val="hybridMultilevel"/>
    <w:tmpl w:val="708E534E"/>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154981"/>
    <w:multiLevelType w:val="hybridMultilevel"/>
    <w:tmpl w:val="9D6A9A0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num w:numId="1" w16cid:durableId="1346665118">
    <w:abstractNumId w:val="4"/>
  </w:num>
  <w:num w:numId="2" w16cid:durableId="2025593403">
    <w:abstractNumId w:val="22"/>
  </w:num>
  <w:num w:numId="3" w16cid:durableId="2015185576">
    <w:abstractNumId w:val="9"/>
  </w:num>
  <w:num w:numId="4" w16cid:durableId="652293559">
    <w:abstractNumId w:val="8"/>
  </w:num>
  <w:num w:numId="5" w16cid:durableId="1349985909">
    <w:abstractNumId w:val="17"/>
  </w:num>
  <w:num w:numId="6" w16cid:durableId="656035390">
    <w:abstractNumId w:val="10"/>
  </w:num>
  <w:num w:numId="7" w16cid:durableId="1591767766">
    <w:abstractNumId w:val="7"/>
  </w:num>
  <w:num w:numId="8" w16cid:durableId="859515352">
    <w:abstractNumId w:val="20"/>
  </w:num>
  <w:num w:numId="9" w16cid:durableId="1488982636">
    <w:abstractNumId w:val="2"/>
  </w:num>
  <w:num w:numId="10" w16cid:durableId="2087994280">
    <w:abstractNumId w:val="13"/>
  </w:num>
  <w:num w:numId="11" w16cid:durableId="578558860">
    <w:abstractNumId w:val="11"/>
  </w:num>
  <w:num w:numId="12" w16cid:durableId="1232809776">
    <w:abstractNumId w:val="24"/>
  </w:num>
  <w:num w:numId="13" w16cid:durableId="1988896667">
    <w:abstractNumId w:val="6"/>
  </w:num>
  <w:num w:numId="14" w16cid:durableId="2006783543">
    <w:abstractNumId w:val="12"/>
  </w:num>
  <w:num w:numId="15" w16cid:durableId="1015040083">
    <w:abstractNumId w:val="31"/>
  </w:num>
  <w:num w:numId="16" w16cid:durableId="1656832162">
    <w:abstractNumId w:val="0"/>
  </w:num>
  <w:num w:numId="17" w16cid:durableId="1941447855">
    <w:abstractNumId w:val="19"/>
  </w:num>
  <w:num w:numId="18" w16cid:durableId="2072581984">
    <w:abstractNumId w:val="29"/>
  </w:num>
  <w:num w:numId="19" w16cid:durableId="2502842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11223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927947">
    <w:abstractNumId w:val="16"/>
  </w:num>
  <w:num w:numId="22" w16cid:durableId="951862946">
    <w:abstractNumId w:val="3"/>
  </w:num>
  <w:num w:numId="23" w16cid:durableId="1843545551">
    <w:abstractNumId w:val="26"/>
  </w:num>
  <w:num w:numId="24" w16cid:durableId="342436585">
    <w:abstractNumId w:val="28"/>
  </w:num>
  <w:num w:numId="25" w16cid:durableId="708410237">
    <w:abstractNumId w:val="18"/>
  </w:num>
  <w:num w:numId="26" w16cid:durableId="1992827729">
    <w:abstractNumId w:val="14"/>
  </w:num>
  <w:num w:numId="27" w16cid:durableId="286399832">
    <w:abstractNumId w:val="5"/>
  </w:num>
  <w:num w:numId="28" w16cid:durableId="1663047449">
    <w:abstractNumId w:val="25"/>
  </w:num>
  <w:num w:numId="29" w16cid:durableId="197207943">
    <w:abstractNumId w:val="15"/>
  </w:num>
  <w:num w:numId="30" w16cid:durableId="2047169732">
    <w:abstractNumId w:val="1"/>
  </w:num>
  <w:num w:numId="31" w16cid:durableId="1695108397">
    <w:abstractNumId w:val="27"/>
  </w:num>
  <w:num w:numId="32" w16cid:durableId="219679685">
    <w:abstractNumId w:val="23"/>
  </w:num>
  <w:num w:numId="33" w16cid:durableId="1964194002">
    <w:abstractNumId w:val="21"/>
  </w:num>
  <w:num w:numId="34" w16cid:durableId="53104047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A4E"/>
    <w:rsid w:val="0000188F"/>
    <w:rsid w:val="00003358"/>
    <w:rsid w:val="0000396D"/>
    <w:rsid w:val="00003B7C"/>
    <w:rsid w:val="000041C0"/>
    <w:rsid w:val="000048E0"/>
    <w:rsid w:val="000055BF"/>
    <w:rsid w:val="00005AEE"/>
    <w:rsid w:val="00005D12"/>
    <w:rsid w:val="00007619"/>
    <w:rsid w:val="000077C4"/>
    <w:rsid w:val="00007A9B"/>
    <w:rsid w:val="00010EF6"/>
    <w:rsid w:val="00011CA8"/>
    <w:rsid w:val="0001439F"/>
    <w:rsid w:val="00016647"/>
    <w:rsid w:val="00017FD6"/>
    <w:rsid w:val="000201E9"/>
    <w:rsid w:val="00021707"/>
    <w:rsid w:val="00021B9C"/>
    <w:rsid w:val="00022C2A"/>
    <w:rsid w:val="000234B0"/>
    <w:rsid w:val="00023618"/>
    <w:rsid w:val="000239A1"/>
    <w:rsid w:val="00023A88"/>
    <w:rsid w:val="00023ED5"/>
    <w:rsid w:val="00024E6D"/>
    <w:rsid w:val="00025D0F"/>
    <w:rsid w:val="00025DDC"/>
    <w:rsid w:val="00026198"/>
    <w:rsid w:val="000261C0"/>
    <w:rsid w:val="000318A0"/>
    <w:rsid w:val="00031CE0"/>
    <w:rsid w:val="00032D0A"/>
    <w:rsid w:val="0003340E"/>
    <w:rsid w:val="0003373F"/>
    <w:rsid w:val="00034AE6"/>
    <w:rsid w:val="00035055"/>
    <w:rsid w:val="000350A9"/>
    <w:rsid w:val="000355E8"/>
    <w:rsid w:val="000377BF"/>
    <w:rsid w:val="00037EE5"/>
    <w:rsid w:val="000403EE"/>
    <w:rsid w:val="000410D4"/>
    <w:rsid w:val="00041119"/>
    <w:rsid w:val="0004247B"/>
    <w:rsid w:val="00043552"/>
    <w:rsid w:val="00044137"/>
    <w:rsid w:val="00044174"/>
    <w:rsid w:val="00044273"/>
    <w:rsid w:val="000452F6"/>
    <w:rsid w:val="00045899"/>
    <w:rsid w:val="00046068"/>
    <w:rsid w:val="000463D4"/>
    <w:rsid w:val="00047FA2"/>
    <w:rsid w:val="0005008D"/>
    <w:rsid w:val="00050AFE"/>
    <w:rsid w:val="00050E3C"/>
    <w:rsid w:val="00050F04"/>
    <w:rsid w:val="0005278E"/>
    <w:rsid w:val="00052C33"/>
    <w:rsid w:val="00052CB5"/>
    <w:rsid w:val="000536C8"/>
    <w:rsid w:val="000548DF"/>
    <w:rsid w:val="00055ED0"/>
    <w:rsid w:val="0005606C"/>
    <w:rsid w:val="0005649F"/>
    <w:rsid w:val="000576A5"/>
    <w:rsid w:val="00057A68"/>
    <w:rsid w:val="00060286"/>
    <w:rsid w:val="0006087E"/>
    <w:rsid w:val="00061812"/>
    <w:rsid w:val="000618A7"/>
    <w:rsid w:val="00061D07"/>
    <w:rsid w:val="00061DF2"/>
    <w:rsid w:val="000620FA"/>
    <w:rsid w:val="00062F9D"/>
    <w:rsid w:val="00071107"/>
    <w:rsid w:val="00071253"/>
    <w:rsid w:val="00071EFB"/>
    <w:rsid w:val="000723B2"/>
    <w:rsid w:val="000723D3"/>
    <w:rsid w:val="000724AE"/>
    <w:rsid w:val="00073AEA"/>
    <w:rsid w:val="00073B7F"/>
    <w:rsid w:val="0007461A"/>
    <w:rsid w:val="00074967"/>
    <w:rsid w:val="000757F6"/>
    <w:rsid w:val="00075A6E"/>
    <w:rsid w:val="00075BD8"/>
    <w:rsid w:val="0007615B"/>
    <w:rsid w:val="0007642D"/>
    <w:rsid w:val="000773A8"/>
    <w:rsid w:val="00077F78"/>
    <w:rsid w:val="000805AD"/>
    <w:rsid w:val="00081196"/>
    <w:rsid w:val="0008154C"/>
    <w:rsid w:val="000839B7"/>
    <w:rsid w:val="0008416D"/>
    <w:rsid w:val="00084F8C"/>
    <w:rsid w:val="00085999"/>
    <w:rsid w:val="00086FE0"/>
    <w:rsid w:val="000875A2"/>
    <w:rsid w:val="000905B2"/>
    <w:rsid w:val="0009171D"/>
    <w:rsid w:val="0009550F"/>
    <w:rsid w:val="0009604E"/>
    <w:rsid w:val="00096BCC"/>
    <w:rsid w:val="000973F7"/>
    <w:rsid w:val="00097609"/>
    <w:rsid w:val="00097A3E"/>
    <w:rsid w:val="00097DC4"/>
    <w:rsid w:val="000A269E"/>
    <w:rsid w:val="000A2EB3"/>
    <w:rsid w:val="000A3418"/>
    <w:rsid w:val="000A3A87"/>
    <w:rsid w:val="000A420A"/>
    <w:rsid w:val="000A51D7"/>
    <w:rsid w:val="000A59EF"/>
    <w:rsid w:val="000A6B9C"/>
    <w:rsid w:val="000A6BA5"/>
    <w:rsid w:val="000A7238"/>
    <w:rsid w:val="000A72F2"/>
    <w:rsid w:val="000A7A91"/>
    <w:rsid w:val="000A7E6C"/>
    <w:rsid w:val="000B1258"/>
    <w:rsid w:val="000B2020"/>
    <w:rsid w:val="000B30D4"/>
    <w:rsid w:val="000B45C7"/>
    <w:rsid w:val="000B45ED"/>
    <w:rsid w:val="000B6F22"/>
    <w:rsid w:val="000B6FA5"/>
    <w:rsid w:val="000C02C5"/>
    <w:rsid w:val="000C0395"/>
    <w:rsid w:val="000C10D0"/>
    <w:rsid w:val="000C1816"/>
    <w:rsid w:val="000C214B"/>
    <w:rsid w:val="000C2322"/>
    <w:rsid w:val="000C2A64"/>
    <w:rsid w:val="000C2AA4"/>
    <w:rsid w:val="000C2C8D"/>
    <w:rsid w:val="000C314D"/>
    <w:rsid w:val="000C3326"/>
    <w:rsid w:val="000C485D"/>
    <w:rsid w:val="000C4E50"/>
    <w:rsid w:val="000C53D5"/>
    <w:rsid w:val="000C5B98"/>
    <w:rsid w:val="000C5EE2"/>
    <w:rsid w:val="000C7003"/>
    <w:rsid w:val="000C7264"/>
    <w:rsid w:val="000D0287"/>
    <w:rsid w:val="000D12E7"/>
    <w:rsid w:val="000D175E"/>
    <w:rsid w:val="000D2D32"/>
    <w:rsid w:val="000D3B1B"/>
    <w:rsid w:val="000D47CC"/>
    <w:rsid w:val="000D4EB9"/>
    <w:rsid w:val="000D5288"/>
    <w:rsid w:val="000D555E"/>
    <w:rsid w:val="000D65A8"/>
    <w:rsid w:val="000D6CBD"/>
    <w:rsid w:val="000D7798"/>
    <w:rsid w:val="000E1A81"/>
    <w:rsid w:val="000E2912"/>
    <w:rsid w:val="000E5F3E"/>
    <w:rsid w:val="000E670D"/>
    <w:rsid w:val="000F104B"/>
    <w:rsid w:val="000F1C75"/>
    <w:rsid w:val="000F1E85"/>
    <w:rsid w:val="000F26C3"/>
    <w:rsid w:val="000F2C25"/>
    <w:rsid w:val="000F332A"/>
    <w:rsid w:val="000F43FD"/>
    <w:rsid w:val="000F4FCC"/>
    <w:rsid w:val="000F5160"/>
    <w:rsid w:val="000F6E2B"/>
    <w:rsid w:val="000F7AF9"/>
    <w:rsid w:val="000F7E5D"/>
    <w:rsid w:val="00100869"/>
    <w:rsid w:val="00100ACC"/>
    <w:rsid w:val="00101FC9"/>
    <w:rsid w:val="00103074"/>
    <w:rsid w:val="00103696"/>
    <w:rsid w:val="00103C98"/>
    <w:rsid w:val="00103E84"/>
    <w:rsid w:val="0010512E"/>
    <w:rsid w:val="00106BDE"/>
    <w:rsid w:val="00106C61"/>
    <w:rsid w:val="00107823"/>
    <w:rsid w:val="00107E0C"/>
    <w:rsid w:val="001104A9"/>
    <w:rsid w:val="00113FD4"/>
    <w:rsid w:val="0011415A"/>
    <w:rsid w:val="001145C8"/>
    <w:rsid w:val="00116452"/>
    <w:rsid w:val="00116826"/>
    <w:rsid w:val="00117890"/>
    <w:rsid w:val="00120402"/>
    <w:rsid w:val="001218B5"/>
    <w:rsid w:val="00121988"/>
    <w:rsid w:val="0012358E"/>
    <w:rsid w:val="0012369C"/>
    <w:rsid w:val="00126B3C"/>
    <w:rsid w:val="00127323"/>
    <w:rsid w:val="00130733"/>
    <w:rsid w:val="00130AF9"/>
    <w:rsid w:val="001325F1"/>
    <w:rsid w:val="00133114"/>
    <w:rsid w:val="00134627"/>
    <w:rsid w:val="00134889"/>
    <w:rsid w:val="00134CDA"/>
    <w:rsid w:val="0013553F"/>
    <w:rsid w:val="001357B2"/>
    <w:rsid w:val="00135CE9"/>
    <w:rsid w:val="0013748B"/>
    <w:rsid w:val="00140C60"/>
    <w:rsid w:val="001418B3"/>
    <w:rsid w:val="00142EE4"/>
    <w:rsid w:val="0014349B"/>
    <w:rsid w:val="00147849"/>
    <w:rsid w:val="00147E77"/>
    <w:rsid w:val="00150143"/>
    <w:rsid w:val="001502CA"/>
    <w:rsid w:val="0015037C"/>
    <w:rsid w:val="0015079B"/>
    <w:rsid w:val="00150B82"/>
    <w:rsid w:val="00153B0A"/>
    <w:rsid w:val="00153C3B"/>
    <w:rsid w:val="00154EBD"/>
    <w:rsid w:val="00155773"/>
    <w:rsid w:val="001560D6"/>
    <w:rsid w:val="00156311"/>
    <w:rsid w:val="001571C9"/>
    <w:rsid w:val="00157470"/>
    <w:rsid w:val="0015776F"/>
    <w:rsid w:val="00157B41"/>
    <w:rsid w:val="001624F9"/>
    <w:rsid w:val="00163BC5"/>
    <w:rsid w:val="001642B6"/>
    <w:rsid w:val="00164D31"/>
    <w:rsid w:val="0016571A"/>
    <w:rsid w:val="001657AE"/>
    <w:rsid w:val="00165AD2"/>
    <w:rsid w:val="00165B69"/>
    <w:rsid w:val="00165C6E"/>
    <w:rsid w:val="00166BBD"/>
    <w:rsid w:val="001673E8"/>
    <w:rsid w:val="00167B7E"/>
    <w:rsid w:val="00170A00"/>
    <w:rsid w:val="00173763"/>
    <w:rsid w:val="001744BE"/>
    <w:rsid w:val="0017455F"/>
    <w:rsid w:val="0017478F"/>
    <w:rsid w:val="00174E39"/>
    <w:rsid w:val="001751FD"/>
    <w:rsid w:val="001752FA"/>
    <w:rsid w:val="00175375"/>
    <w:rsid w:val="00176A73"/>
    <w:rsid w:val="00177AA5"/>
    <w:rsid w:val="00180517"/>
    <w:rsid w:val="00180CA0"/>
    <w:rsid w:val="00180E20"/>
    <w:rsid w:val="00181B8B"/>
    <w:rsid w:val="001823E5"/>
    <w:rsid w:val="0018261C"/>
    <w:rsid w:val="00183916"/>
    <w:rsid w:val="00183AA3"/>
    <w:rsid w:val="00183D67"/>
    <w:rsid w:val="00184701"/>
    <w:rsid w:val="001849B9"/>
    <w:rsid w:val="001855C0"/>
    <w:rsid w:val="00186208"/>
    <w:rsid w:val="00186614"/>
    <w:rsid w:val="001904E7"/>
    <w:rsid w:val="00190538"/>
    <w:rsid w:val="00190643"/>
    <w:rsid w:val="00190B51"/>
    <w:rsid w:val="001922BE"/>
    <w:rsid w:val="001927B6"/>
    <w:rsid w:val="00193F06"/>
    <w:rsid w:val="001960E9"/>
    <w:rsid w:val="00197AD1"/>
    <w:rsid w:val="00197CB7"/>
    <w:rsid w:val="001A1686"/>
    <w:rsid w:val="001A1928"/>
    <w:rsid w:val="001A3243"/>
    <w:rsid w:val="001A3DC2"/>
    <w:rsid w:val="001A5041"/>
    <w:rsid w:val="001A54B4"/>
    <w:rsid w:val="001A5588"/>
    <w:rsid w:val="001A6574"/>
    <w:rsid w:val="001A66FB"/>
    <w:rsid w:val="001A6AF6"/>
    <w:rsid w:val="001B0BE3"/>
    <w:rsid w:val="001B144E"/>
    <w:rsid w:val="001B2AF9"/>
    <w:rsid w:val="001B4D75"/>
    <w:rsid w:val="001B6B3B"/>
    <w:rsid w:val="001B7AFC"/>
    <w:rsid w:val="001C0964"/>
    <w:rsid w:val="001C0AE0"/>
    <w:rsid w:val="001C1199"/>
    <w:rsid w:val="001C18D4"/>
    <w:rsid w:val="001C1A49"/>
    <w:rsid w:val="001C4531"/>
    <w:rsid w:val="001C5524"/>
    <w:rsid w:val="001C5B00"/>
    <w:rsid w:val="001C5DAE"/>
    <w:rsid w:val="001C5E04"/>
    <w:rsid w:val="001C6C8A"/>
    <w:rsid w:val="001C6EA9"/>
    <w:rsid w:val="001C7D19"/>
    <w:rsid w:val="001C7DA0"/>
    <w:rsid w:val="001D0EF9"/>
    <w:rsid w:val="001D0F05"/>
    <w:rsid w:val="001D157D"/>
    <w:rsid w:val="001D16C5"/>
    <w:rsid w:val="001D1E5E"/>
    <w:rsid w:val="001D3026"/>
    <w:rsid w:val="001D4204"/>
    <w:rsid w:val="001D44F8"/>
    <w:rsid w:val="001D4C66"/>
    <w:rsid w:val="001D4E15"/>
    <w:rsid w:val="001D6362"/>
    <w:rsid w:val="001D69F3"/>
    <w:rsid w:val="001D7960"/>
    <w:rsid w:val="001E0499"/>
    <w:rsid w:val="001E0C0D"/>
    <w:rsid w:val="001E2149"/>
    <w:rsid w:val="001E29D4"/>
    <w:rsid w:val="001E2C8D"/>
    <w:rsid w:val="001E2FD0"/>
    <w:rsid w:val="001E3080"/>
    <w:rsid w:val="001E4108"/>
    <w:rsid w:val="001E4BA5"/>
    <w:rsid w:val="001E54EB"/>
    <w:rsid w:val="001E5739"/>
    <w:rsid w:val="001E6328"/>
    <w:rsid w:val="001E66B1"/>
    <w:rsid w:val="001F1341"/>
    <w:rsid w:val="001F1E35"/>
    <w:rsid w:val="001F21B3"/>
    <w:rsid w:val="001F2CEA"/>
    <w:rsid w:val="001F2ED0"/>
    <w:rsid w:val="001F36AB"/>
    <w:rsid w:val="001F3B00"/>
    <w:rsid w:val="001F4FC3"/>
    <w:rsid w:val="001F5EAD"/>
    <w:rsid w:val="001F620A"/>
    <w:rsid w:val="001F628D"/>
    <w:rsid w:val="001F6C44"/>
    <w:rsid w:val="001F6E61"/>
    <w:rsid w:val="001F7352"/>
    <w:rsid w:val="001F7FBF"/>
    <w:rsid w:val="0020018D"/>
    <w:rsid w:val="00200D1D"/>
    <w:rsid w:val="002012F9"/>
    <w:rsid w:val="00201390"/>
    <w:rsid w:val="002023E0"/>
    <w:rsid w:val="00202A77"/>
    <w:rsid w:val="002037C4"/>
    <w:rsid w:val="00203B7E"/>
    <w:rsid w:val="00204B18"/>
    <w:rsid w:val="00206019"/>
    <w:rsid w:val="0020607B"/>
    <w:rsid w:val="0020633F"/>
    <w:rsid w:val="00206600"/>
    <w:rsid w:val="0020765D"/>
    <w:rsid w:val="00207814"/>
    <w:rsid w:val="0021028F"/>
    <w:rsid w:val="00211EF4"/>
    <w:rsid w:val="002126BA"/>
    <w:rsid w:val="00213210"/>
    <w:rsid w:val="002139DA"/>
    <w:rsid w:val="00215884"/>
    <w:rsid w:val="00215F65"/>
    <w:rsid w:val="00217078"/>
    <w:rsid w:val="00220070"/>
    <w:rsid w:val="00220235"/>
    <w:rsid w:val="00223489"/>
    <w:rsid w:val="002261D9"/>
    <w:rsid w:val="002304C9"/>
    <w:rsid w:val="0023092B"/>
    <w:rsid w:val="002319C6"/>
    <w:rsid w:val="00231DC8"/>
    <w:rsid w:val="00232797"/>
    <w:rsid w:val="00233077"/>
    <w:rsid w:val="0023417B"/>
    <w:rsid w:val="00234763"/>
    <w:rsid w:val="0023602F"/>
    <w:rsid w:val="0023618B"/>
    <w:rsid w:val="00236513"/>
    <w:rsid w:val="002365C4"/>
    <w:rsid w:val="00236E63"/>
    <w:rsid w:val="002403F7"/>
    <w:rsid w:val="00240916"/>
    <w:rsid w:val="002426F8"/>
    <w:rsid w:val="00243413"/>
    <w:rsid w:val="002437C0"/>
    <w:rsid w:val="002439BB"/>
    <w:rsid w:val="00243EFE"/>
    <w:rsid w:val="00243F86"/>
    <w:rsid w:val="002449B7"/>
    <w:rsid w:val="00244B3F"/>
    <w:rsid w:val="00245104"/>
    <w:rsid w:val="00245C75"/>
    <w:rsid w:val="00246B59"/>
    <w:rsid w:val="00247683"/>
    <w:rsid w:val="0025021E"/>
    <w:rsid w:val="00250E4B"/>
    <w:rsid w:val="00251131"/>
    <w:rsid w:val="002522AB"/>
    <w:rsid w:val="0025292D"/>
    <w:rsid w:val="00252D48"/>
    <w:rsid w:val="002548AE"/>
    <w:rsid w:val="00254B3D"/>
    <w:rsid w:val="00255469"/>
    <w:rsid w:val="00256D73"/>
    <w:rsid w:val="00257565"/>
    <w:rsid w:val="00260C07"/>
    <w:rsid w:val="002613CD"/>
    <w:rsid w:val="00262B9A"/>
    <w:rsid w:val="00262C86"/>
    <w:rsid w:val="00264137"/>
    <w:rsid w:val="00264BE5"/>
    <w:rsid w:val="00266C78"/>
    <w:rsid w:val="002675EB"/>
    <w:rsid w:val="002676C4"/>
    <w:rsid w:val="002702AD"/>
    <w:rsid w:val="0027042B"/>
    <w:rsid w:val="00270479"/>
    <w:rsid w:val="00270CFF"/>
    <w:rsid w:val="0027171D"/>
    <w:rsid w:val="00271CE5"/>
    <w:rsid w:val="00273AD9"/>
    <w:rsid w:val="00274A0E"/>
    <w:rsid w:val="00274ACD"/>
    <w:rsid w:val="00275506"/>
    <w:rsid w:val="00275CF6"/>
    <w:rsid w:val="00276409"/>
    <w:rsid w:val="002766BF"/>
    <w:rsid w:val="0027727E"/>
    <w:rsid w:val="00281883"/>
    <w:rsid w:val="00281998"/>
    <w:rsid w:val="00282020"/>
    <w:rsid w:val="002831A6"/>
    <w:rsid w:val="00283497"/>
    <w:rsid w:val="002836DA"/>
    <w:rsid w:val="00283849"/>
    <w:rsid w:val="00286126"/>
    <w:rsid w:val="0028612C"/>
    <w:rsid w:val="00286556"/>
    <w:rsid w:val="0028668C"/>
    <w:rsid w:val="00286781"/>
    <w:rsid w:val="00287564"/>
    <w:rsid w:val="00287FF1"/>
    <w:rsid w:val="0029122C"/>
    <w:rsid w:val="00293B71"/>
    <w:rsid w:val="00293C70"/>
    <w:rsid w:val="002A0361"/>
    <w:rsid w:val="002A0D75"/>
    <w:rsid w:val="002A19C6"/>
    <w:rsid w:val="002A22CC"/>
    <w:rsid w:val="002A2317"/>
    <w:rsid w:val="002A2B69"/>
    <w:rsid w:val="002A4A4F"/>
    <w:rsid w:val="002A596C"/>
    <w:rsid w:val="002A650B"/>
    <w:rsid w:val="002A7B5D"/>
    <w:rsid w:val="002A7DEF"/>
    <w:rsid w:val="002B08AB"/>
    <w:rsid w:val="002B1969"/>
    <w:rsid w:val="002B31E7"/>
    <w:rsid w:val="002B35E7"/>
    <w:rsid w:val="002B5AB4"/>
    <w:rsid w:val="002B659E"/>
    <w:rsid w:val="002B68FE"/>
    <w:rsid w:val="002B730D"/>
    <w:rsid w:val="002B7A42"/>
    <w:rsid w:val="002C1F19"/>
    <w:rsid w:val="002C2517"/>
    <w:rsid w:val="002C2562"/>
    <w:rsid w:val="002C34A6"/>
    <w:rsid w:val="002C3980"/>
    <w:rsid w:val="002C4223"/>
    <w:rsid w:val="002C4637"/>
    <w:rsid w:val="002C5421"/>
    <w:rsid w:val="002C54D8"/>
    <w:rsid w:val="002C5B30"/>
    <w:rsid w:val="002C7865"/>
    <w:rsid w:val="002C7DFF"/>
    <w:rsid w:val="002D0A3D"/>
    <w:rsid w:val="002D0A3E"/>
    <w:rsid w:val="002D0A85"/>
    <w:rsid w:val="002D183A"/>
    <w:rsid w:val="002D1929"/>
    <w:rsid w:val="002D1D25"/>
    <w:rsid w:val="002D34BF"/>
    <w:rsid w:val="002D6414"/>
    <w:rsid w:val="002D73AD"/>
    <w:rsid w:val="002E06D5"/>
    <w:rsid w:val="002E0DAC"/>
    <w:rsid w:val="002E15DF"/>
    <w:rsid w:val="002E34D0"/>
    <w:rsid w:val="002E3CF5"/>
    <w:rsid w:val="002E64F3"/>
    <w:rsid w:val="002E6BA9"/>
    <w:rsid w:val="002E6FDC"/>
    <w:rsid w:val="002E741D"/>
    <w:rsid w:val="002F06F3"/>
    <w:rsid w:val="002F0BF6"/>
    <w:rsid w:val="002F1588"/>
    <w:rsid w:val="002F2BC7"/>
    <w:rsid w:val="002F31F6"/>
    <w:rsid w:val="002F36D8"/>
    <w:rsid w:val="002F3EBB"/>
    <w:rsid w:val="002F40C8"/>
    <w:rsid w:val="002F4754"/>
    <w:rsid w:val="002F4BF3"/>
    <w:rsid w:val="00303654"/>
    <w:rsid w:val="00304000"/>
    <w:rsid w:val="003042AF"/>
    <w:rsid w:val="00304A64"/>
    <w:rsid w:val="00305268"/>
    <w:rsid w:val="0030709F"/>
    <w:rsid w:val="0030754D"/>
    <w:rsid w:val="00310029"/>
    <w:rsid w:val="00310047"/>
    <w:rsid w:val="00310974"/>
    <w:rsid w:val="00311DAC"/>
    <w:rsid w:val="00312824"/>
    <w:rsid w:val="003143C4"/>
    <w:rsid w:val="00314544"/>
    <w:rsid w:val="00315FF8"/>
    <w:rsid w:val="003172CC"/>
    <w:rsid w:val="003175EA"/>
    <w:rsid w:val="00317D5E"/>
    <w:rsid w:val="00320917"/>
    <w:rsid w:val="00320C1F"/>
    <w:rsid w:val="003218B5"/>
    <w:rsid w:val="003228F0"/>
    <w:rsid w:val="00322A22"/>
    <w:rsid w:val="00325704"/>
    <w:rsid w:val="0032775A"/>
    <w:rsid w:val="00327C11"/>
    <w:rsid w:val="00327C9D"/>
    <w:rsid w:val="00327EF3"/>
    <w:rsid w:val="003305D5"/>
    <w:rsid w:val="0033108C"/>
    <w:rsid w:val="0033204A"/>
    <w:rsid w:val="00332982"/>
    <w:rsid w:val="003334C4"/>
    <w:rsid w:val="00334170"/>
    <w:rsid w:val="00334FEA"/>
    <w:rsid w:val="003351F4"/>
    <w:rsid w:val="0033570A"/>
    <w:rsid w:val="003361AD"/>
    <w:rsid w:val="00336AA3"/>
    <w:rsid w:val="00336AA8"/>
    <w:rsid w:val="003372AE"/>
    <w:rsid w:val="00337B90"/>
    <w:rsid w:val="0034170E"/>
    <w:rsid w:val="0034186F"/>
    <w:rsid w:val="0034242C"/>
    <w:rsid w:val="00343130"/>
    <w:rsid w:val="003435D5"/>
    <w:rsid w:val="00344B01"/>
    <w:rsid w:val="003451A9"/>
    <w:rsid w:val="00346553"/>
    <w:rsid w:val="003465FD"/>
    <w:rsid w:val="00350781"/>
    <w:rsid w:val="00350E3A"/>
    <w:rsid w:val="00350F22"/>
    <w:rsid w:val="00351BAA"/>
    <w:rsid w:val="00351F81"/>
    <w:rsid w:val="00352113"/>
    <w:rsid w:val="0035216B"/>
    <w:rsid w:val="0035386A"/>
    <w:rsid w:val="00353C98"/>
    <w:rsid w:val="003559FB"/>
    <w:rsid w:val="0035634E"/>
    <w:rsid w:val="0035641E"/>
    <w:rsid w:val="00356DAB"/>
    <w:rsid w:val="003570AC"/>
    <w:rsid w:val="00360DC7"/>
    <w:rsid w:val="00362C79"/>
    <w:rsid w:val="00362E5E"/>
    <w:rsid w:val="00363618"/>
    <w:rsid w:val="003636BF"/>
    <w:rsid w:val="00363887"/>
    <w:rsid w:val="00365602"/>
    <w:rsid w:val="003657E3"/>
    <w:rsid w:val="003657EC"/>
    <w:rsid w:val="0036782E"/>
    <w:rsid w:val="00370261"/>
    <w:rsid w:val="00371442"/>
    <w:rsid w:val="0037222B"/>
    <w:rsid w:val="00372404"/>
    <w:rsid w:val="0037268B"/>
    <w:rsid w:val="0037475C"/>
    <w:rsid w:val="00374B75"/>
    <w:rsid w:val="00375003"/>
    <w:rsid w:val="00375659"/>
    <w:rsid w:val="00375E2C"/>
    <w:rsid w:val="00380571"/>
    <w:rsid w:val="00380925"/>
    <w:rsid w:val="00381746"/>
    <w:rsid w:val="00381C96"/>
    <w:rsid w:val="00382325"/>
    <w:rsid w:val="0038399A"/>
    <w:rsid w:val="003839EC"/>
    <w:rsid w:val="00384202"/>
    <w:rsid w:val="0038428B"/>
    <w:rsid w:val="003845B4"/>
    <w:rsid w:val="00384674"/>
    <w:rsid w:val="00384A56"/>
    <w:rsid w:val="00384A92"/>
    <w:rsid w:val="0038542C"/>
    <w:rsid w:val="003854AE"/>
    <w:rsid w:val="00386CF6"/>
    <w:rsid w:val="003872DB"/>
    <w:rsid w:val="00387B1A"/>
    <w:rsid w:val="00387D55"/>
    <w:rsid w:val="00390E22"/>
    <w:rsid w:val="00391199"/>
    <w:rsid w:val="00392020"/>
    <w:rsid w:val="0039203A"/>
    <w:rsid w:val="00392CA2"/>
    <w:rsid w:val="003930DD"/>
    <w:rsid w:val="0039377A"/>
    <w:rsid w:val="00394650"/>
    <w:rsid w:val="003956F4"/>
    <w:rsid w:val="00395AFD"/>
    <w:rsid w:val="0039648E"/>
    <w:rsid w:val="003A0173"/>
    <w:rsid w:val="003A0BEA"/>
    <w:rsid w:val="003A26BE"/>
    <w:rsid w:val="003A51D2"/>
    <w:rsid w:val="003A6062"/>
    <w:rsid w:val="003A6310"/>
    <w:rsid w:val="003A7ADD"/>
    <w:rsid w:val="003B1985"/>
    <w:rsid w:val="003B2020"/>
    <w:rsid w:val="003B2380"/>
    <w:rsid w:val="003B2D70"/>
    <w:rsid w:val="003B3CDE"/>
    <w:rsid w:val="003B5A73"/>
    <w:rsid w:val="003B5FAF"/>
    <w:rsid w:val="003B6C73"/>
    <w:rsid w:val="003B6DDB"/>
    <w:rsid w:val="003B748F"/>
    <w:rsid w:val="003B7A4E"/>
    <w:rsid w:val="003B7D0B"/>
    <w:rsid w:val="003C092F"/>
    <w:rsid w:val="003C16C6"/>
    <w:rsid w:val="003C16E8"/>
    <w:rsid w:val="003C28EE"/>
    <w:rsid w:val="003C2A8B"/>
    <w:rsid w:val="003C4654"/>
    <w:rsid w:val="003C4B76"/>
    <w:rsid w:val="003C4F01"/>
    <w:rsid w:val="003C4F29"/>
    <w:rsid w:val="003C5518"/>
    <w:rsid w:val="003C5808"/>
    <w:rsid w:val="003C5ADC"/>
    <w:rsid w:val="003C5CA0"/>
    <w:rsid w:val="003C5EE5"/>
    <w:rsid w:val="003C62B0"/>
    <w:rsid w:val="003C6810"/>
    <w:rsid w:val="003C7C7C"/>
    <w:rsid w:val="003D01B1"/>
    <w:rsid w:val="003D01ED"/>
    <w:rsid w:val="003D107E"/>
    <w:rsid w:val="003D12FD"/>
    <w:rsid w:val="003D3982"/>
    <w:rsid w:val="003D4B55"/>
    <w:rsid w:val="003D545A"/>
    <w:rsid w:val="003D59FE"/>
    <w:rsid w:val="003D5FE3"/>
    <w:rsid w:val="003D655D"/>
    <w:rsid w:val="003D7E08"/>
    <w:rsid w:val="003E081A"/>
    <w:rsid w:val="003E1C74"/>
    <w:rsid w:val="003E2E5A"/>
    <w:rsid w:val="003E3045"/>
    <w:rsid w:val="003E6351"/>
    <w:rsid w:val="003E6BCD"/>
    <w:rsid w:val="003E736D"/>
    <w:rsid w:val="003F2358"/>
    <w:rsid w:val="003F2457"/>
    <w:rsid w:val="003F2BC6"/>
    <w:rsid w:val="003F2C62"/>
    <w:rsid w:val="003F2F4A"/>
    <w:rsid w:val="003F368D"/>
    <w:rsid w:val="003F3754"/>
    <w:rsid w:val="003F38F5"/>
    <w:rsid w:val="003F3BD2"/>
    <w:rsid w:val="003F4523"/>
    <w:rsid w:val="003F4908"/>
    <w:rsid w:val="003F50D5"/>
    <w:rsid w:val="003F511C"/>
    <w:rsid w:val="003F51E2"/>
    <w:rsid w:val="003F5DAF"/>
    <w:rsid w:val="003F623F"/>
    <w:rsid w:val="003F6CAD"/>
    <w:rsid w:val="003F702F"/>
    <w:rsid w:val="003F76D8"/>
    <w:rsid w:val="00402BAB"/>
    <w:rsid w:val="0040338E"/>
    <w:rsid w:val="00405434"/>
    <w:rsid w:val="004066C1"/>
    <w:rsid w:val="00406C2C"/>
    <w:rsid w:val="0040751C"/>
    <w:rsid w:val="00407CD2"/>
    <w:rsid w:val="00411F14"/>
    <w:rsid w:val="00413D2E"/>
    <w:rsid w:val="0041484A"/>
    <w:rsid w:val="00415FFD"/>
    <w:rsid w:val="004177AE"/>
    <w:rsid w:val="00417BC0"/>
    <w:rsid w:val="00420D91"/>
    <w:rsid w:val="004221C7"/>
    <w:rsid w:val="004222AC"/>
    <w:rsid w:val="00422B8E"/>
    <w:rsid w:val="00422F2E"/>
    <w:rsid w:val="004233E6"/>
    <w:rsid w:val="00423BFE"/>
    <w:rsid w:val="004243C5"/>
    <w:rsid w:val="00424598"/>
    <w:rsid w:val="00425037"/>
    <w:rsid w:val="004254F9"/>
    <w:rsid w:val="0043052F"/>
    <w:rsid w:val="004305F7"/>
    <w:rsid w:val="0043167E"/>
    <w:rsid w:val="004328D5"/>
    <w:rsid w:val="00432EE2"/>
    <w:rsid w:val="0043347A"/>
    <w:rsid w:val="00435068"/>
    <w:rsid w:val="0043571C"/>
    <w:rsid w:val="004370A2"/>
    <w:rsid w:val="004431FF"/>
    <w:rsid w:val="004435F0"/>
    <w:rsid w:val="00443E7B"/>
    <w:rsid w:val="0044449D"/>
    <w:rsid w:val="00444E93"/>
    <w:rsid w:val="00446122"/>
    <w:rsid w:val="004468AC"/>
    <w:rsid w:val="00447862"/>
    <w:rsid w:val="00447BE7"/>
    <w:rsid w:val="0045065A"/>
    <w:rsid w:val="004519CF"/>
    <w:rsid w:val="00452398"/>
    <w:rsid w:val="00453866"/>
    <w:rsid w:val="00454741"/>
    <w:rsid w:val="00454957"/>
    <w:rsid w:val="00454C6E"/>
    <w:rsid w:val="00454E8E"/>
    <w:rsid w:val="00455453"/>
    <w:rsid w:val="0045604E"/>
    <w:rsid w:val="00457AF8"/>
    <w:rsid w:val="00460D53"/>
    <w:rsid w:val="00460D66"/>
    <w:rsid w:val="00460E7A"/>
    <w:rsid w:val="00460F5A"/>
    <w:rsid w:val="004610D9"/>
    <w:rsid w:val="004615F2"/>
    <w:rsid w:val="00461ACB"/>
    <w:rsid w:val="00461ACE"/>
    <w:rsid w:val="00462746"/>
    <w:rsid w:val="00463755"/>
    <w:rsid w:val="004646A6"/>
    <w:rsid w:val="0046487C"/>
    <w:rsid w:val="00464B55"/>
    <w:rsid w:val="004650AF"/>
    <w:rsid w:val="004657EE"/>
    <w:rsid w:val="0046596C"/>
    <w:rsid w:val="004661A3"/>
    <w:rsid w:val="00466384"/>
    <w:rsid w:val="0046725B"/>
    <w:rsid w:val="004707ED"/>
    <w:rsid w:val="0047174A"/>
    <w:rsid w:val="00471E15"/>
    <w:rsid w:val="00472B5B"/>
    <w:rsid w:val="00474CD4"/>
    <w:rsid w:val="00474D6E"/>
    <w:rsid w:val="00474E10"/>
    <w:rsid w:val="00475B9A"/>
    <w:rsid w:val="0047658C"/>
    <w:rsid w:val="0047675B"/>
    <w:rsid w:val="004776C2"/>
    <w:rsid w:val="004803EF"/>
    <w:rsid w:val="0048066C"/>
    <w:rsid w:val="004812C4"/>
    <w:rsid w:val="0048263F"/>
    <w:rsid w:val="004827F1"/>
    <w:rsid w:val="00483452"/>
    <w:rsid w:val="004837A8"/>
    <w:rsid w:val="004837EF"/>
    <w:rsid w:val="004842F0"/>
    <w:rsid w:val="004846A3"/>
    <w:rsid w:val="00484FBF"/>
    <w:rsid w:val="00485811"/>
    <w:rsid w:val="00487F8A"/>
    <w:rsid w:val="0049099C"/>
    <w:rsid w:val="0049210F"/>
    <w:rsid w:val="00492992"/>
    <w:rsid w:val="0049352D"/>
    <w:rsid w:val="004945D2"/>
    <w:rsid w:val="004946B9"/>
    <w:rsid w:val="00495068"/>
    <w:rsid w:val="0049562F"/>
    <w:rsid w:val="00495E91"/>
    <w:rsid w:val="00496309"/>
    <w:rsid w:val="004A1FB8"/>
    <w:rsid w:val="004A3155"/>
    <w:rsid w:val="004A34FB"/>
    <w:rsid w:val="004A3504"/>
    <w:rsid w:val="004A3E61"/>
    <w:rsid w:val="004A40C9"/>
    <w:rsid w:val="004A4E13"/>
    <w:rsid w:val="004A7AFA"/>
    <w:rsid w:val="004B0A1F"/>
    <w:rsid w:val="004B1D6E"/>
    <w:rsid w:val="004B31AC"/>
    <w:rsid w:val="004B6159"/>
    <w:rsid w:val="004B6292"/>
    <w:rsid w:val="004B65AF"/>
    <w:rsid w:val="004B665E"/>
    <w:rsid w:val="004B6C29"/>
    <w:rsid w:val="004B7747"/>
    <w:rsid w:val="004B7757"/>
    <w:rsid w:val="004B7F5C"/>
    <w:rsid w:val="004C02A4"/>
    <w:rsid w:val="004C04AC"/>
    <w:rsid w:val="004C0611"/>
    <w:rsid w:val="004C338D"/>
    <w:rsid w:val="004C3679"/>
    <w:rsid w:val="004C3696"/>
    <w:rsid w:val="004C3C92"/>
    <w:rsid w:val="004C40A2"/>
    <w:rsid w:val="004C5DFB"/>
    <w:rsid w:val="004C62A2"/>
    <w:rsid w:val="004C6E9A"/>
    <w:rsid w:val="004C7650"/>
    <w:rsid w:val="004C7B5B"/>
    <w:rsid w:val="004C7D5C"/>
    <w:rsid w:val="004D0D4F"/>
    <w:rsid w:val="004D1AFA"/>
    <w:rsid w:val="004D2136"/>
    <w:rsid w:val="004D2CDE"/>
    <w:rsid w:val="004D3E6C"/>
    <w:rsid w:val="004D4147"/>
    <w:rsid w:val="004D4C60"/>
    <w:rsid w:val="004D5C53"/>
    <w:rsid w:val="004D6854"/>
    <w:rsid w:val="004D6F8D"/>
    <w:rsid w:val="004D7EDA"/>
    <w:rsid w:val="004E064A"/>
    <w:rsid w:val="004E06C7"/>
    <w:rsid w:val="004E163B"/>
    <w:rsid w:val="004E26B0"/>
    <w:rsid w:val="004E300E"/>
    <w:rsid w:val="004E4460"/>
    <w:rsid w:val="004E5533"/>
    <w:rsid w:val="004E573F"/>
    <w:rsid w:val="004E6E34"/>
    <w:rsid w:val="004E71C7"/>
    <w:rsid w:val="004E75C3"/>
    <w:rsid w:val="004E76ED"/>
    <w:rsid w:val="004E78D0"/>
    <w:rsid w:val="004F0397"/>
    <w:rsid w:val="004F03DA"/>
    <w:rsid w:val="004F0C81"/>
    <w:rsid w:val="004F13D4"/>
    <w:rsid w:val="004F19A5"/>
    <w:rsid w:val="004F19FA"/>
    <w:rsid w:val="004F21B2"/>
    <w:rsid w:val="004F2B1C"/>
    <w:rsid w:val="004F3B14"/>
    <w:rsid w:val="004F41FC"/>
    <w:rsid w:val="004F4211"/>
    <w:rsid w:val="004F4C80"/>
    <w:rsid w:val="004F4E3A"/>
    <w:rsid w:val="004F56D2"/>
    <w:rsid w:val="004F5B03"/>
    <w:rsid w:val="004F69B3"/>
    <w:rsid w:val="004F786D"/>
    <w:rsid w:val="00501DDB"/>
    <w:rsid w:val="0050207D"/>
    <w:rsid w:val="005029A2"/>
    <w:rsid w:val="00504663"/>
    <w:rsid w:val="00504A0E"/>
    <w:rsid w:val="00506263"/>
    <w:rsid w:val="0050667B"/>
    <w:rsid w:val="0050698B"/>
    <w:rsid w:val="00506A70"/>
    <w:rsid w:val="0050797A"/>
    <w:rsid w:val="005100B2"/>
    <w:rsid w:val="00510342"/>
    <w:rsid w:val="00510BBB"/>
    <w:rsid w:val="00510E8B"/>
    <w:rsid w:val="005114EA"/>
    <w:rsid w:val="0051234E"/>
    <w:rsid w:val="00512661"/>
    <w:rsid w:val="00513756"/>
    <w:rsid w:val="00513B7E"/>
    <w:rsid w:val="00513C83"/>
    <w:rsid w:val="0051424D"/>
    <w:rsid w:val="005156CB"/>
    <w:rsid w:val="00516CD5"/>
    <w:rsid w:val="00520AC6"/>
    <w:rsid w:val="0052196B"/>
    <w:rsid w:val="00521F86"/>
    <w:rsid w:val="005238CF"/>
    <w:rsid w:val="00525379"/>
    <w:rsid w:val="00526246"/>
    <w:rsid w:val="00526AAF"/>
    <w:rsid w:val="005279F4"/>
    <w:rsid w:val="00530448"/>
    <w:rsid w:val="00530451"/>
    <w:rsid w:val="00533025"/>
    <w:rsid w:val="005331AC"/>
    <w:rsid w:val="00533A67"/>
    <w:rsid w:val="00534578"/>
    <w:rsid w:val="005355A4"/>
    <w:rsid w:val="0053762D"/>
    <w:rsid w:val="00537A44"/>
    <w:rsid w:val="00537B2A"/>
    <w:rsid w:val="00537EF4"/>
    <w:rsid w:val="005406D2"/>
    <w:rsid w:val="00540CE1"/>
    <w:rsid w:val="005416A2"/>
    <w:rsid w:val="00541F8A"/>
    <w:rsid w:val="0054236E"/>
    <w:rsid w:val="0054370C"/>
    <w:rsid w:val="00543BF8"/>
    <w:rsid w:val="00543C34"/>
    <w:rsid w:val="00544E47"/>
    <w:rsid w:val="005450C4"/>
    <w:rsid w:val="00545BA2"/>
    <w:rsid w:val="00545E37"/>
    <w:rsid w:val="00545F1A"/>
    <w:rsid w:val="005472FF"/>
    <w:rsid w:val="00547F31"/>
    <w:rsid w:val="005522C1"/>
    <w:rsid w:val="0055332F"/>
    <w:rsid w:val="00553586"/>
    <w:rsid w:val="00553CAE"/>
    <w:rsid w:val="00553FFD"/>
    <w:rsid w:val="005555A6"/>
    <w:rsid w:val="005558E2"/>
    <w:rsid w:val="00555BD7"/>
    <w:rsid w:val="00555DAA"/>
    <w:rsid w:val="005562B7"/>
    <w:rsid w:val="005562D9"/>
    <w:rsid w:val="00556592"/>
    <w:rsid w:val="00556B2A"/>
    <w:rsid w:val="005570A8"/>
    <w:rsid w:val="0056043A"/>
    <w:rsid w:val="0056181A"/>
    <w:rsid w:val="00563E6F"/>
    <w:rsid w:val="00564639"/>
    <w:rsid w:val="00564F4B"/>
    <w:rsid w:val="00564FB9"/>
    <w:rsid w:val="00565206"/>
    <w:rsid w:val="00565569"/>
    <w:rsid w:val="00567106"/>
    <w:rsid w:val="00567A27"/>
    <w:rsid w:val="00567CC6"/>
    <w:rsid w:val="00567E93"/>
    <w:rsid w:val="00567F60"/>
    <w:rsid w:val="00570734"/>
    <w:rsid w:val="005707C8"/>
    <w:rsid w:val="00571C58"/>
    <w:rsid w:val="0057469F"/>
    <w:rsid w:val="00577433"/>
    <w:rsid w:val="00577D25"/>
    <w:rsid w:val="00577D75"/>
    <w:rsid w:val="00580BE8"/>
    <w:rsid w:val="00580FAC"/>
    <w:rsid w:val="0058103F"/>
    <w:rsid w:val="00581358"/>
    <w:rsid w:val="005814DE"/>
    <w:rsid w:val="00582203"/>
    <w:rsid w:val="0058234C"/>
    <w:rsid w:val="00582F18"/>
    <w:rsid w:val="00583ABD"/>
    <w:rsid w:val="00584554"/>
    <w:rsid w:val="00584593"/>
    <w:rsid w:val="00584947"/>
    <w:rsid w:val="00586644"/>
    <w:rsid w:val="00587F83"/>
    <w:rsid w:val="00590592"/>
    <w:rsid w:val="005907F9"/>
    <w:rsid w:val="00590953"/>
    <w:rsid w:val="00590EF2"/>
    <w:rsid w:val="00591386"/>
    <w:rsid w:val="005920BC"/>
    <w:rsid w:val="00592256"/>
    <w:rsid w:val="00593144"/>
    <w:rsid w:val="005939FA"/>
    <w:rsid w:val="00593D1C"/>
    <w:rsid w:val="00593EC3"/>
    <w:rsid w:val="005961DC"/>
    <w:rsid w:val="0059643F"/>
    <w:rsid w:val="00597182"/>
    <w:rsid w:val="005A017A"/>
    <w:rsid w:val="005A1B86"/>
    <w:rsid w:val="005A43E2"/>
    <w:rsid w:val="005A4523"/>
    <w:rsid w:val="005A4F29"/>
    <w:rsid w:val="005A6B63"/>
    <w:rsid w:val="005A72DA"/>
    <w:rsid w:val="005B10D1"/>
    <w:rsid w:val="005B10ED"/>
    <w:rsid w:val="005B1E58"/>
    <w:rsid w:val="005B23BC"/>
    <w:rsid w:val="005B41D2"/>
    <w:rsid w:val="005B4A7F"/>
    <w:rsid w:val="005B4AFF"/>
    <w:rsid w:val="005B4C39"/>
    <w:rsid w:val="005B5956"/>
    <w:rsid w:val="005B5F3C"/>
    <w:rsid w:val="005B7D8A"/>
    <w:rsid w:val="005C0BC7"/>
    <w:rsid w:val="005C10C5"/>
    <w:rsid w:val="005C1678"/>
    <w:rsid w:val="005C1D50"/>
    <w:rsid w:val="005C255C"/>
    <w:rsid w:val="005C348F"/>
    <w:rsid w:val="005C5632"/>
    <w:rsid w:val="005C5A26"/>
    <w:rsid w:val="005C631A"/>
    <w:rsid w:val="005C6691"/>
    <w:rsid w:val="005C7242"/>
    <w:rsid w:val="005D1ACE"/>
    <w:rsid w:val="005D1C43"/>
    <w:rsid w:val="005D2CE2"/>
    <w:rsid w:val="005D30B5"/>
    <w:rsid w:val="005D3D56"/>
    <w:rsid w:val="005D48C2"/>
    <w:rsid w:val="005D492C"/>
    <w:rsid w:val="005D5D34"/>
    <w:rsid w:val="005D5FE2"/>
    <w:rsid w:val="005D64A9"/>
    <w:rsid w:val="005D7BB1"/>
    <w:rsid w:val="005D7F1C"/>
    <w:rsid w:val="005E0090"/>
    <w:rsid w:val="005E11D0"/>
    <w:rsid w:val="005E1D3C"/>
    <w:rsid w:val="005E5730"/>
    <w:rsid w:val="005E6D47"/>
    <w:rsid w:val="005E716B"/>
    <w:rsid w:val="005E796D"/>
    <w:rsid w:val="005F02AB"/>
    <w:rsid w:val="005F3028"/>
    <w:rsid w:val="005F37C7"/>
    <w:rsid w:val="005F3D2B"/>
    <w:rsid w:val="005F3D8B"/>
    <w:rsid w:val="005F3E39"/>
    <w:rsid w:val="005F477E"/>
    <w:rsid w:val="005F55FC"/>
    <w:rsid w:val="005F5D4F"/>
    <w:rsid w:val="005F6C23"/>
    <w:rsid w:val="005F6CC3"/>
    <w:rsid w:val="005F6E52"/>
    <w:rsid w:val="005F74E1"/>
    <w:rsid w:val="005F7656"/>
    <w:rsid w:val="005F779C"/>
    <w:rsid w:val="00600FAA"/>
    <w:rsid w:val="006013B5"/>
    <w:rsid w:val="006039C8"/>
    <w:rsid w:val="00603C17"/>
    <w:rsid w:val="0060416E"/>
    <w:rsid w:val="00604FF4"/>
    <w:rsid w:val="00606BDD"/>
    <w:rsid w:val="00606F3E"/>
    <w:rsid w:val="006104F4"/>
    <w:rsid w:val="006105A5"/>
    <w:rsid w:val="00610F64"/>
    <w:rsid w:val="006120CB"/>
    <w:rsid w:val="00612DD9"/>
    <w:rsid w:val="00612ECF"/>
    <w:rsid w:val="006138A2"/>
    <w:rsid w:val="00613A73"/>
    <w:rsid w:val="006144C1"/>
    <w:rsid w:val="00614852"/>
    <w:rsid w:val="00614A47"/>
    <w:rsid w:val="006209C2"/>
    <w:rsid w:val="00621730"/>
    <w:rsid w:val="00622574"/>
    <w:rsid w:val="00622EB4"/>
    <w:rsid w:val="00623B8E"/>
    <w:rsid w:val="00624C57"/>
    <w:rsid w:val="006258EA"/>
    <w:rsid w:val="006259F7"/>
    <w:rsid w:val="00625A0B"/>
    <w:rsid w:val="00625AE6"/>
    <w:rsid w:val="00630BA9"/>
    <w:rsid w:val="00630C90"/>
    <w:rsid w:val="00630E39"/>
    <w:rsid w:val="00632253"/>
    <w:rsid w:val="006322F6"/>
    <w:rsid w:val="0063280E"/>
    <w:rsid w:val="0063321B"/>
    <w:rsid w:val="00633FC8"/>
    <w:rsid w:val="0063427B"/>
    <w:rsid w:val="00635ECA"/>
    <w:rsid w:val="00640C95"/>
    <w:rsid w:val="00642714"/>
    <w:rsid w:val="00644422"/>
    <w:rsid w:val="00644AF5"/>
    <w:rsid w:val="006455CE"/>
    <w:rsid w:val="006469A8"/>
    <w:rsid w:val="00646CEF"/>
    <w:rsid w:val="0064721C"/>
    <w:rsid w:val="006478DF"/>
    <w:rsid w:val="00647E42"/>
    <w:rsid w:val="0065007D"/>
    <w:rsid w:val="00650E55"/>
    <w:rsid w:val="00653662"/>
    <w:rsid w:val="00653D51"/>
    <w:rsid w:val="00655121"/>
    <w:rsid w:val="00655440"/>
    <w:rsid w:val="00655756"/>
    <w:rsid w:val="00655841"/>
    <w:rsid w:val="006566BE"/>
    <w:rsid w:val="00656858"/>
    <w:rsid w:val="00656A66"/>
    <w:rsid w:val="00657298"/>
    <w:rsid w:val="00660132"/>
    <w:rsid w:val="0066154F"/>
    <w:rsid w:val="0066210C"/>
    <w:rsid w:val="00662E52"/>
    <w:rsid w:val="0066416A"/>
    <w:rsid w:val="00664A38"/>
    <w:rsid w:val="006655B7"/>
    <w:rsid w:val="0066583A"/>
    <w:rsid w:val="006664CC"/>
    <w:rsid w:val="006668A6"/>
    <w:rsid w:val="00666919"/>
    <w:rsid w:val="00666A42"/>
    <w:rsid w:val="00672748"/>
    <w:rsid w:val="00672FE6"/>
    <w:rsid w:val="006732E8"/>
    <w:rsid w:val="00673C09"/>
    <w:rsid w:val="00673F81"/>
    <w:rsid w:val="00674C0B"/>
    <w:rsid w:val="00674E58"/>
    <w:rsid w:val="00675C99"/>
    <w:rsid w:val="00675ED9"/>
    <w:rsid w:val="006766C7"/>
    <w:rsid w:val="00676FF0"/>
    <w:rsid w:val="00677224"/>
    <w:rsid w:val="00677B46"/>
    <w:rsid w:val="006801FF"/>
    <w:rsid w:val="00680323"/>
    <w:rsid w:val="0068145B"/>
    <w:rsid w:val="006819E1"/>
    <w:rsid w:val="0068456C"/>
    <w:rsid w:val="006849E2"/>
    <w:rsid w:val="00685217"/>
    <w:rsid w:val="00685ABF"/>
    <w:rsid w:val="00686EE6"/>
    <w:rsid w:val="006870D5"/>
    <w:rsid w:val="00687D6C"/>
    <w:rsid w:val="00691D10"/>
    <w:rsid w:val="00692079"/>
    <w:rsid w:val="00695619"/>
    <w:rsid w:val="00695D03"/>
    <w:rsid w:val="006967EC"/>
    <w:rsid w:val="00697301"/>
    <w:rsid w:val="006974C0"/>
    <w:rsid w:val="006A17E4"/>
    <w:rsid w:val="006A1B03"/>
    <w:rsid w:val="006A2AE3"/>
    <w:rsid w:val="006A32C1"/>
    <w:rsid w:val="006A372E"/>
    <w:rsid w:val="006A497F"/>
    <w:rsid w:val="006A59B7"/>
    <w:rsid w:val="006A73A6"/>
    <w:rsid w:val="006B0E91"/>
    <w:rsid w:val="006B237C"/>
    <w:rsid w:val="006B43DC"/>
    <w:rsid w:val="006B524B"/>
    <w:rsid w:val="006B6775"/>
    <w:rsid w:val="006B6A18"/>
    <w:rsid w:val="006B75D6"/>
    <w:rsid w:val="006B7829"/>
    <w:rsid w:val="006B7FE6"/>
    <w:rsid w:val="006C0558"/>
    <w:rsid w:val="006C286A"/>
    <w:rsid w:val="006C346E"/>
    <w:rsid w:val="006C3DC2"/>
    <w:rsid w:val="006C7074"/>
    <w:rsid w:val="006C73A7"/>
    <w:rsid w:val="006C7DDB"/>
    <w:rsid w:val="006D05AE"/>
    <w:rsid w:val="006D0843"/>
    <w:rsid w:val="006D0C4C"/>
    <w:rsid w:val="006D0F5B"/>
    <w:rsid w:val="006D1621"/>
    <w:rsid w:val="006D16B1"/>
    <w:rsid w:val="006D250E"/>
    <w:rsid w:val="006D298F"/>
    <w:rsid w:val="006D3C98"/>
    <w:rsid w:val="006D44DA"/>
    <w:rsid w:val="006D4FD7"/>
    <w:rsid w:val="006D5167"/>
    <w:rsid w:val="006D52B2"/>
    <w:rsid w:val="006D53DD"/>
    <w:rsid w:val="006D5BBE"/>
    <w:rsid w:val="006D5ED5"/>
    <w:rsid w:val="006D662E"/>
    <w:rsid w:val="006D7421"/>
    <w:rsid w:val="006D7B12"/>
    <w:rsid w:val="006E0BBD"/>
    <w:rsid w:val="006E3923"/>
    <w:rsid w:val="006E4629"/>
    <w:rsid w:val="006E50A7"/>
    <w:rsid w:val="006E53BD"/>
    <w:rsid w:val="006E60E3"/>
    <w:rsid w:val="006E645E"/>
    <w:rsid w:val="006E7415"/>
    <w:rsid w:val="006E7586"/>
    <w:rsid w:val="006F089C"/>
    <w:rsid w:val="006F14DD"/>
    <w:rsid w:val="006F2167"/>
    <w:rsid w:val="006F25BC"/>
    <w:rsid w:val="006F29E5"/>
    <w:rsid w:val="006F2EC0"/>
    <w:rsid w:val="006F3799"/>
    <w:rsid w:val="006F469A"/>
    <w:rsid w:val="006F47E8"/>
    <w:rsid w:val="006F682A"/>
    <w:rsid w:val="006F69A3"/>
    <w:rsid w:val="006F7CFB"/>
    <w:rsid w:val="006F7ED3"/>
    <w:rsid w:val="00700570"/>
    <w:rsid w:val="00701D73"/>
    <w:rsid w:val="00701EA1"/>
    <w:rsid w:val="00703411"/>
    <w:rsid w:val="007045A6"/>
    <w:rsid w:val="0070668F"/>
    <w:rsid w:val="00711419"/>
    <w:rsid w:val="00711851"/>
    <w:rsid w:val="00712F26"/>
    <w:rsid w:val="00712F3B"/>
    <w:rsid w:val="00713082"/>
    <w:rsid w:val="0071356C"/>
    <w:rsid w:val="007138B4"/>
    <w:rsid w:val="00715482"/>
    <w:rsid w:val="00716499"/>
    <w:rsid w:val="00716B6D"/>
    <w:rsid w:val="007170A8"/>
    <w:rsid w:val="00717DE9"/>
    <w:rsid w:val="00720030"/>
    <w:rsid w:val="00720316"/>
    <w:rsid w:val="00721946"/>
    <w:rsid w:val="00721F6B"/>
    <w:rsid w:val="00722F2B"/>
    <w:rsid w:val="007232CD"/>
    <w:rsid w:val="00725802"/>
    <w:rsid w:val="00725D6D"/>
    <w:rsid w:val="007261C7"/>
    <w:rsid w:val="007266A3"/>
    <w:rsid w:val="007266DE"/>
    <w:rsid w:val="007271C6"/>
    <w:rsid w:val="00727263"/>
    <w:rsid w:val="007275A2"/>
    <w:rsid w:val="007302E8"/>
    <w:rsid w:val="007306D4"/>
    <w:rsid w:val="00733017"/>
    <w:rsid w:val="00733067"/>
    <w:rsid w:val="007337B7"/>
    <w:rsid w:val="007348C7"/>
    <w:rsid w:val="00735D9E"/>
    <w:rsid w:val="007360A7"/>
    <w:rsid w:val="00737FA8"/>
    <w:rsid w:val="00740659"/>
    <w:rsid w:val="007421CF"/>
    <w:rsid w:val="007423F4"/>
    <w:rsid w:val="00743484"/>
    <w:rsid w:val="00744685"/>
    <w:rsid w:val="00744957"/>
    <w:rsid w:val="00744CAD"/>
    <w:rsid w:val="007463B9"/>
    <w:rsid w:val="00746476"/>
    <w:rsid w:val="00747394"/>
    <w:rsid w:val="00747600"/>
    <w:rsid w:val="007477B9"/>
    <w:rsid w:val="00747EF0"/>
    <w:rsid w:val="0075177B"/>
    <w:rsid w:val="007537B5"/>
    <w:rsid w:val="00755156"/>
    <w:rsid w:val="00755393"/>
    <w:rsid w:val="00756411"/>
    <w:rsid w:val="007575BF"/>
    <w:rsid w:val="00757669"/>
    <w:rsid w:val="00757E3B"/>
    <w:rsid w:val="00757EFB"/>
    <w:rsid w:val="00760D33"/>
    <w:rsid w:val="00760DF9"/>
    <w:rsid w:val="00761143"/>
    <w:rsid w:val="0076126F"/>
    <w:rsid w:val="00761F82"/>
    <w:rsid w:val="00762E86"/>
    <w:rsid w:val="007634F8"/>
    <w:rsid w:val="0076355E"/>
    <w:rsid w:val="007637AA"/>
    <w:rsid w:val="00763876"/>
    <w:rsid w:val="00764136"/>
    <w:rsid w:val="007646AB"/>
    <w:rsid w:val="007668CD"/>
    <w:rsid w:val="00770DEA"/>
    <w:rsid w:val="0077357C"/>
    <w:rsid w:val="00773581"/>
    <w:rsid w:val="007744B6"/>
    <w:rsid w:val="007754B4"/>
    <w:rsid w:val="00776032"/>
    <w:rsid w:val="00776845"/>
    <w:rsid w:val="00780285"/>
    <w:rsid w:val="00780735"/>
    <w:rsid w:val="0078074F"/>
    <w:rsid w:val="0078099A"/>
    <w:rsid w:val="007827DC"/>
    <w:rsid w:val="00783087"/>
    <w:rsid w:val="00783310"/>
    <w:rsid w:val="0078341C"/>
    <w:rsid w:val="00783C62"/>
    <w:rsid w:val="007841D2"/>
    <w:rsid w:val="00784C5B"/>
    <w:rsid w:val="00784CA5"/>
    <w:rsid w:val="00785A7C"/>
    <w:rsid w:val="007866D3"/>
    <w:rsid w:val="00786819"/>
    <w:rsid w:val="007875B2"/>
    <w:rsid w:val="00790715"/>
    <w:rsid w:val="007913FB"/>
    <w:rsid w:val="00791781"/>
    <w:rsid w:val="007920E7"/>
    <w:rsid w:val="007929D5"/>
    <w:rsid w:val="00793BE8"/>
    <w:rsid w:val="00793CF7"/>
    <w:rsid w:val="00794BBA"/>
    <w:rsid w:val="00795B9B"/>
    <w:rsid w:val="00796F24"/>
    <w:rsid w:val="007976E5"/>
    <w:rsid w:val="00797711"/>
    <w:rsid w:val="007A19A3"/>
    <w:rsid w:val="007A1B0A"/>
    <w:rsid w:val="007A1DA8"/>
    <w:rsid w:val="007A28BC"/>
    <w:rsid w:val="007A422F"/>
    <w:rsid w:val="007A4A6D"/>
    <w:rsid w:val="007A4B8E"/>
    <w:rsid w:val="007A5F83"/>
    <w:rsid w:val="007A6868"/>
    <w:rsid w:val="007A6F69"/>
    <w:rsid w:val="007A7201"/>
    <w:rsid w:val="007A7B64"/>
    <w:rsid w:val="007B0F35"/>
    <w:rsid w:val="007B17C3"/>
    <w:rsid w:val="007B1DC9"/>
    <w:rsid w:val="007B1EE4"/>
    <w:rsid w:val="007B235B"/>
    <w:rsid w:val="007B258A"/>
    <w:rsid w:val="007B25EC"/>
    <w:rsid w:val="007B2762"/>
    <w:rsid w:val="007B3A0A"/>
    <w:rsid w:val="007B3B3F"/>
    <w:rsid w:val="007B4395"/>
    <w:rsid w:val="007B523C"/>
    <w:rsid w:val="007B599B"/>
    <w:rsid w:val="007B5E1B"/>
    <w:rsid w:val="007B7DC5"/>
    <w:rsid w:val="007C0C86"/>
    <w:rsid w:val="007C0EC5"/>
    <w:rsid w:val="007C1A6D"/>
    <w:rsid w:val="007C1A84"/>
    <w:rsid w:val="007C1F32"/>
    <w:rsid w:val="007C2AA1"/>
    <w:rsid w:val="007C2D4D"/>
    <w:rsid w:val="007C318B"/>
    <w:rsid w:val="007C5A7C"/>
    <w:rsid w:val="007C5C0C"/>
    <w:rsid w:val="007C5D85"/>
    <w:rsid w:val="007C5DB7"/>
    <w:rsid w:val="007C635D"/>
    <w:rsid w:val="007C67F4"/>
    <w:rsid w:val="007C6AAA"/>
    <w:rsid w:val="007C6BC9"/>
    <w:rsid w:val="007C7C54"/>
    <w:rsid w:val="007D1BCF"/>
    <w:rsid w:val="007D20E2"/>
    <w:rsid w:val="007D3301"/>
    <w:rsid w:val="007D502C"/>
    <w:rsid w:val="007D51A2"/>
    <w:rsid w:val="007D5210"/>
    <w:rsid w:val="007D616A"/>
    <w:rsid w:val="007D6223"/>
    <w:rsid w:val="007D64FB"/>
    <w:rsid w:val="007D6547"/>
    <w:rsid w:val="007D75CF"/>
    <w:rsid w:val="007D7B5B"/>
    <w:rsid w:val="007E0440"/>
    <w:rsid w:val="007E09A3"/>
    <w:rsid w:val="007E2104"/>
    <w:rsid w:val="007E2F99"/>
    <w:rsid w:val="007E36E0"/>
    <w:rsid w:val="007E4241"/>
    <w:rsid w:val="007E4F54"/>
    <w:rsid w:val="007E6DC5"/>
    <w:rsid w:val="007E7015"/>
    <w:rsid w:val="007F0051"/>
    <w:rsid w:val="007F030C"/>
    <w:rsid w:val="007F09E3"/>
    <w:rsid w:val="007F0BC5"/>
    <w:rsid w:val="007F120D"/>
    <w:rsid w:val="007F2042"/>
    <w:rsid w:val="007F2528"/>
    <w:rsid w:val="007F2A90"/>
    <w:rsid w:val="007F2F71"/>
    <w:rsid w:val="007F2FAC"/>
    <w:rsid w:val="007F3D42"/>
    <w:rsid w:val="007F44E2"/>
    <w:rsid w:val="007F47FD"/>
    <w:rsid w:val="007F4872"/>
    <w:rsid w:val="007F4F50"/>
    <w:rsid w:val="007F4F51"/>
    <w:rsid w:val="007F4F57"/>
    <w:rsid w:val="007F6ACB"/>
    <w:rsid w:val="007F7294"/>
    <w:rsid w:val="007F7BB1"/>
    <w:rsid w:val="007F7C01"/>
    <w:rsid w:val="007F7E25"/>
    <w:rsid w:val="00803270"/>
    <w:rsid w:val="00803488"/>
    <w:rsid w:val="00804150"/>
    <w:rsid w:val="0080487B"/>
    <w:rsid w:val="0080589C"/>
    <w:rsid w:val="0080604B"/>
    <w:rsid w:val="008070C7"/>
    <w:rsid w:val="00811242"/>
    <w:rsid w:val="00811DB7"/>
    <w:rsid w:val="00812091"/>
    <w:rsid w:val="008123F6"/>
    <w:rsid w:val="0081285E"/>
    <w:rsid w:val="00814F61"/>
    <w:rsid w:val="00815190"/>
    <w:rsid w:val="00815865"/>
    <w:rsid w:val="00815D73"/>
    <w:rsid w:val="008163AF"/>
    <w:rsid w:val="00816413"/>
    <w:rsid w:val="00816D44"/>
    <w:rsid w:val="0081701B"/>
    <w:rsid w:val="00817E94"/>
    <w:rsid w:val="008200F1"/>
    <w:rsid w:val="0082025A"/>
    <w:rsid w:val="00820A1A"/>
    <w:rsid w:val="00820F2E"/>
    <w:rsid w:val="0082143A"/>
    <w:rsid w:val="00821DB0"/>
    <w:rsid w:val="008227A5"/>
    <w:rsid w:val="00822805"/>
    <w:rsid w:val="00822D77"/>
    <w:rsid w:val="00823437"/>
    <w:rsid w:val="00824227"/>
    <w:rsid w:val="008305AE"/>
    <w:rsid w:val="008306F0"/>
    <w:rsid w:val="0083134D"/>
    <w:rsid w:val="00831828"/>
    <w:rsid w:val="00831BB7"/>
    <w:rsid w:val="0083249C"/>
    <w:rsid w:val="008330B6"/>
    <w:rsid w:val="0083373E"/>
    <w:rsid w:val="008341DA"/>
    <w:rsid w:val="00835C1D"/>
    <w:rsid w:val="0083671F"/>
    <w:rsid w:val="00836866"/>
    <w:rsid w:val="008368E4"/>
    <w:rsid w:val="0083714F"/>
    <w:rsid w:val="008419C4"/>
    <w:rsid w:val="008473C2"/>
    <w:rsid w:val="0084770F"/>
    <w:rsid w:val="00847B0C"/>
    <w:rsid w:val="00847D23"/>
    <w:rsid w:val="00850227"/>
    <w:rsid w:val="008506ED"/>
    <w:rsid w:val="00851A82"/>
    <w:rsid w:val="00851FA2"/>
    <w:rsid w:val="008529AD"/>
    <w:rsid w:val="00852C97"/>
    <w:rsid w:val="00853B99"/>
    <w:rsid w:val="0085561D"/>
    <w:rsid w:val="00856AEC"/>
    <w:rsid w:val="00857258"/>
    <w:rsid w:val="00857C71"/>
    <w:rsid w:val="008610C1"/>
    <w:rsid w:val="00861BD3"/>
    <w:rsid w:val="00861C9E"/>
    <w:rsid w:val="00862146"/>
    <w:rsid w:val="00862F85"/>
    <w:rsid w:val="008663E0"/>
    <w:rsid w:val="008677EB"/>
    <w:rsid w:val="00871221"/>
    <w:rsid w:val="0087183E"/>
    <w:rsid w:val="0087464D"/>
    <w:rsid w:val="00874DE5"/>
    <w:rsid w:val="00876041"/>
    <w:rsid w:val="00876667"/>
    <w:rsid w:val="00877616"/>
    <w:rsid w:val="0088043C"/>
    <w:rsid w:val="0088119D"/>
    <w:rsid w:val="008811E2"/>
    <w:rsid w:val="008820BA"/>
    <w:rsid w:val="00882311"/>
    <w:rsid w:val="00882E0D"/>
    <w:rsid w:val="00884889"/>
    <w:rsid w:val="008852C0"/>
    <w:rsid w:val="00886A51"/>
    <w:rsid w:val="0089011B"/>
    <w:rsid w:val="008906C9"/>
    <w:rsid w:val="00890F05"/>
    <w:rsid w:val="00891B5A"/>
    <w:rsid w:val="00892434"/>
    <w:rsid w:val="0089357A"/>
    <w:rsid w:val="00894A4E"/>
    <w:rsid w:val="00894B77"/>
    <w:rsid w:val="0089572A"/>
    <w:rsid w:val="00895C74"/>
    <w:rsid w:val="00896802"/>
    <w:rsid w:val="00896A5A"/>
    <w:rsid w:val="00897FEE"/>
    <w:rsid w:val="008A0D17"/>
    <w:rsid w:val="008A0D95"/>
    <w:rsid w:val="008A11E9"/>
    <w:rsid w:val="008A139D"/>
    <w:rsid w:val="008A1766"/>
    <w:rsid w:val="008A1E29"/>
    <w:rsid w:val="008A3132"/>
    <w:rsid w:val="008A41D2"/>
    <w:rsid w:val="008A4F62"/>
    <w:rsid w:val="008A51A7"/>
    <w:rsid w:val="008A5345"/>
    <w:rsid w:val="008A5A70"/>
    <w:rsid w:val="008A5DC9"/>
    <w:rsid w:val="008A6CC8"/>
    <w:rsid w:val="008A6FB1"/>
    <w:rsid w:val="008B02DF"/>
    <w:rsid w:val="008B2000"/>
    <w:rsid w:val="008B60CF"/>
    <w:rsid w:val="008B7A9B"/>
    <w:rsid w:val="008B7AA2"/>
    <w:rsid w:val="008C0588"/>
    <w:rsid w:val="008C18F9"/>
    <w:rsid w:val="008C1A8D"/>
    <w:rsid w:val="008C1EA6"/>
    <w:rsid w:val="008C30D4"/>
    <w:rsid w:val="008C38E2"/>
    <w:rsid w:val="008C485A"/>
    <w:rsid w:val="008C500C"/>
    <w:rsid w:val="008C5738"/>
    <w:rsid w:val="008C638E"/>
    <w:rsid w:val="008C6FEF"/>
    <w:rsid w:val="008C7610"/>
    <w:rsid w:val="008C7D4F"/>
    <w:rsid w:val="008D04F0"/>
    <w:rsid w:val="008D09E9"/>
    <w:rsid w:val="008D17E1"/>
    <w:rsid w:val="008D1CAA"/>
    <w:rsid w:val="008D24A1"/>
    <w:rsid w:val="008D2C30"/>
    <w:rsid w:val="008D2F75"/>
    <w:rsid w:val="008D4C1F"/>
    <w:rsid w:val="008D57BA"/>
    <w:rsid w:val="008D5974"/>
    <w:rsid w:val="008D6734"/>
    <w:rsid w:val="008D776E"/>
    <w:rsid w:val="008E0733"/>
    <w:rsid w:val="008E09D2"/>
    <w:rsid w:val="008E1023"/>
    <w:rsid w:val="008E2A61"/>
    <w:rsid w:val="008E383D"/>
    <w:rsid w:val="008E3B4F"/>
    <w:rsid w:val="008E4FED"/>
    <w:rsid w:val="008E53DB"/>
    <w:rsid w:val="008E6B8E"/>
    <w:rsid w:val="008E6EF7"/>
    <w:rsid w:val="008E6FBD"/>
    <w:rsid w:val="008E70B9"/>
    <w:rsid w:val="008E7A9F"/>
    <w:rsid w:val="008E7F48"/>
    <w:rsid w:val="008F09FA"/>
    <w:rsid w:val="008F19A2"/>
    <w:rsid w:val="008F1E51"/>
    <w:rsid w:val="008F217F"/>
    <w:rsid w:val="008F3500"/>
    <w:rsid w:val="008F3835"/>
    <w:rsid w:val="008F5BFD"/>
    <w:rsid w:val="008F6003"/>
    <w:rsid w:val="008F76CA"/>
    <w:rsid w:val="009002AD"/>
    <w:rsid w:val="00900384"/>
    <w:rsid w:val="0090124E"/>
    <w:rsid w:val="00901871"/>
    <w:rsid w:val="00903244"/>
    <w:rsid w:val="0090334C"/>
    <w:rsid w:val="00904174"/>
    <w:rsid w:val="00904315"/>
    <w:rsid w:val="009075E7"/>
    <w:rsid w:val="00907B75"/>
    <w:rsid w:val="009101AC"/>
    <w:rsid w:val="00911E99"/>
    <w:rsid w:val="00912FEE"/>
    <w:rsid w:val="00913559"/>
    <w:rsid w:val="00913CA6"/>
    <w:rsid w:val="00913FC0"/>
    <w:rsid w:val="0091416E"/>
    <w:rsid w:val="009169BA"/>
    <w:rsid w:val="00917CB0"/>
    <w:rsid w:val="00917F3A"/>
    <w:rsid w:val="00920030"/>
    <w:rsid w:val="009204DD"/>
    <w:rsid w:val="0092073F"/>
    <w:rsid w:val="009209DC"/>
    <w:rsid w:val="00920B3F"/>
    <w:rsid w:val="0092140F"/>
    <w:rsid w:val="0092160D"/>
    <w:rsid w:val="00921F63"/>
    <w:rsid w:val="00922E41"/>
    <w:rsid w:val="00923E6D"/>
    <w:rsid w:val="00924E3C"/>
    <w:rsid w:val="00925EC8"/>
    <w:rsid w:val="00927800"/>
    <w:rsid w:val="00931252"/>
    <w:rsid w:val="00931364"/>
    <w:rsid w:val="00932492"/>
    <w:rsid w:val="009325AF"/>
    <w:rsid w:val="00934491"/>
    <w:rsid w:val="00934CD4"/>
    <w:rsid w:val="0093520B"/>
    <w:rsid w:val="00935CE0"/>
    <w:rsid w:val="00941BF0"/>
    <w:rsid w:val="009424BD"/>
    <w:rsid w:val="00942D9F"/>
    <w:rsid w:val="00943087"/>
    <w:rsid w:val="009430F1"/>
    <w:rsid w:val="00943C3C"/>
    <w:rsid w:val="00946F91"/>
    <w:rsid w:val="0095110C"/>
    <w:rsid w:val="00951AD4"/>
    <w:rsid w:val="00951BFF"/>
    <w:rsid w:val="00952606"/>
    <w:rsid w:val="00952B01"/>
    <w:rsid w:val="00952E58"/>
    <w:rsid w:val="00953FFB"/>
    <w:rsid w:val="0095423F"/>
    <w:rsid w:val="0095429F"/>
    <w:rsid w:val="009544A0"/>
    <w:rsid w:val="00955BD2"/>
    <w:rsid w:val="00956083"/>
    <w:rsid w:val="00957201"/>
    <w:rsid w:val="00957DD2"/>
    <w:rsid w:val="009602A8"/>
    <w:rsid w:val="009610CE"/>
    <w:rsid w:val="009612BB"/>
    <w:rsid w:val="009616E5"/>
    <w:rsid w:val="00961935"/>
    <w:rsid w:val="0096254A"/>
    <w:rsid w:val="00962FE4"/>
    <w:rsid w:val="00963405"/>
    <w:rsid w:val="009637C4"/>
    <w:rsid w:val="00963F90"/>
    <w:rsid w:val="009655C7"/>
    <w:rsid w:val="0096648C"/>
    <w:rsid w:val="009664BB"/>
    <w:rsid w:val="0097047A"/>
    <w:rsid w:val="0097085E"/>
    <w:rsid w:val="00970CEB"/>
    <w:rsid w:val="00974754"/>
    <w:rsid w:val="009747E2"/>
    <w:rsid w:val="0097559B"/>
    <w:rsid w:val="00976000"/>
    <w:rsid w:val="009762E4"/>
    <w:rsid w:val="00977CF2"/>
    <w:rsid w:val="009801C0"/>
    <w:rsid w:val="0098167E"/>
    <w:rsid w:val="00981A94"/>
    <w:rsid w:val="00981F78"/>
    <w:rsid w:val="0098211B"/>
    <w:rsid w:val="0098251C"/>
    <w:rsid w:val="00984BB8"/>
    <w:rsid w:val="00984E12"/>
    <w:rsid w:val="009858C0"/>
    <w:rsid w:val="0098597E"/>
    <w:rsid w:val="00985B06"/>
    <w:rsid w:val="00985BBA"/>
    <w:rsid w:val="00985E89"/>
    <w:rsid w:val="009867CE"/>
    <w:rsid w:val="0098685C"/>
    <w:rsid w:val="009868D3"/>
    <w:rsid w:val="009869F5"/>
    <w:rsid w:val="00986FEA"/>
    <w:rsid w:val="00987391"/>
    <w:rsid w:val="00987CD3"/>
    <w:rsid w:val="0099091C"/>
    <w:rsid w:val="00992310"/>
    <w:rsid w:val="00992635"/>
    <w:rsid w:val="009932EA"/>
    <w:rsid w:val="0099530A"/>
    <w:rsid w:val="0099590A"/>
    <w:rsid w:val="009966A3"/>
    <w:rsid w:val="00996F59"/>
    <w:rsid w:val="009974EB"/>
    <w:rsid w:val="009A3920"/>
    <w:rsid w:val="009A3B41"/>
    <w:rsid w:val="009A55CB"/>
    <w:rsid w:val="009A593C"/>
    <w:rsid w:val="009A65A8"/>
    <w:rsid w:val="009A6CBB"/>
    <w:rsid w:val="009A78C1"/>
    <w:rsid w:val="009A7C71"/>
    <w:rsid w:val="009A7CA3"/>
    <w:rsid w:val="009B002C"/>
    <w:rsid w:val="009B0833"/>
    <w:rsid w:val="009B10DE"/>
    <w:rsid w:val="009B1650"/>
    <w:rsid w:val="009B1703"/>
    <w:rsid w:val="009B2254"/>
    <w:rsid w:val="009B2694"/>
    <w:rsid w:val="009B30CA"/>
    <w:rsid w:val="009B34A7"/>
    <w:rsid w:val="009B3697"/>
    <w:rsid w:val="009B4418"/>
    <w:rsid w:val="009B4D05"/>
    <w:rsid w:val="009B4EFC"/>
    <w:rsid w:val="009B5C95"/>
    <w:rsid w:val="009B5E88"/>
    <w:rsid w:val="009B6A34"/>
    <w:rsid w:val="009B715D"/>
    <w:rsid w:val="009C05C9"/>
    <w:rsid w:val="009C0897"/>
    <w:rsid w:val="009C0CC3"/>
    <w:rsid w:val="009C14DF"/>
    <w:rsid w:val="009C19C0"/>
    <w:rsid w:val="009C3EEF"/>
    <w:rsid w:val="009C478F"/>
    <w:rsid w:val="009C4DC5"/>
    <w:rsid w:val="009C50BC"/>
    <w:rsid w:val="009C5360"/>
    <w:rsid w:val="009C6462"/>
    <w:rsid w:val="009C740A"/>
    <w:rsid w:val="009C778D"/>
    <w:rsid w:val="009C7A86"/>
    <w:rsid w:val="009C7D7C"/>
    <w:rsid w:val="009D0136"/>
    <w:rsid w:val="009D05C8"/>
    <w:rsid w:val="009D1B0D"/>
    <w:rsid w:val="009D2FD1"/>
    <w:rsid w:val="009D7685"/>
    <w:rsid w:val="009E0029"/>
    <w:rsid w:val="009E026A"/>
    <w:rsid w:val="009E13F0"/>
    <w:rsid w:val="009E212F"/>
    <w:rsid w:val="009E2360"/>
    <w:rsid w:val="009E2D22"/>
    <w:rsid w:val="009E3BC3"/>
    <w:rsid w:val="009E51BE"/>
    <w:rsid w:val="009E51DD"/>
    <w:rsid w:val="009E7601"/>
    <w:rsid w:val="009E7EE5"/>
    <w:rsid w:val="009F0851"/>
    <w:rsid w:val="009F0D88"/>
    <w:rsid w:val="009F1607"/>
    <w:rsid w:val="009F26A8"/>
    <w:rsid w:val="009F5E64"/>
    <w:rsid w:val="009F6C21"/>
    <w:rsid w:val="009F6CF1"/>
    <w:rsid w:val="00A00675"/>
    <w:rsid w:val="00A00924"/>
    <w:rsid w:val="00A00BE9"/>
    <w:rsid w:val="00A0165D"/>
    <w:rsid w:val="00A018A1"/>
    <w:rsid w:val="00A02523"/>
    <w:rsid w:val="00A0295F"/>
    <w:rsid w:val="00A03AD7"/>
    <w:rsid w:val="00A05F93"/>
    <w:rsid w:val="00A06014"/>
    <w:rsid w:val="00A06196"/>
    <w:rsid w:val="00A061D3"/>
    <w:rsid w:val="00A0683E"/>
    <w:rsid w:val="00A06A39"/>
    <w:rsid w:val="00A06F8A"/>
    <w:rsid w:val="00A0744F"/>
    <w:rsid w:val="00A07974"/>
    <w:rsid w:val="00A117E4"/>
    <w:rsid w:val="00A11853"/>
    <w:rsid w:val="00A11D76"/>
    <w:rsid w:val="00A125C5"/>
    <w:rsid w:val="00A13CBF"/>
    <w:rsid w:val="00A1465B"/>
    <w:rsid w:val="00A1465E"/>
    <w:rsid w:val="00A14839"/>
    <w:rsid w:val="00A150E7"/>
    <w:rsid w:val="00A15303"/>
    <w:rsid w:val="00A15D05"/>
    <w:rsid w:val="00A16123"/>
    <w:rsid w:val="00A170CC"/>
    <w:rsid w:val="00A1773F"/>
    <w:rsid w:val="00A17916"/>
    <w:rsid w:val="00A21F2C"/>
    <w:rsid w:val="00A225D9"/>
    <w:rsid w:val="00A2325B"/>
    <w:rsid w:val="00A23928"/>
    <w:rsid w:val="00A23A92"/>
    <w:rsid w:val="00A2451C"/>
    <w:rsid w:val="00A246B2"/>
    <w:rsid w:val="00A25597"/>
    <w:rsid w:val="00A2604C"/>
    <w:rsid w:val="00A26131"/>
    <w:rsid w:val="00A26254"/>
    <w:rsid w:val="00A26908"/>
    <w:rsid w:val="00A27394"/>
    <w:rsid w:val="00A27D5C"/>
    <w:rsid w:val="00A30105"/>
    <w:rsid w:val="00A30A34"/>
    <w:rsid w:val="00A3190B"/>
    <w:rsid w:val="00A32C23"/>
    <w:rsid w:val="00A32D2B"/>
    <w:rsid w:val="00A33BD4"/>
    <w:rsid w:val="00A33E46"/>
    <w:rsid w:val="00A34A9B"/>
    <w:rsid w:val="00A34D95"/>
    <w:rsid w:val="00A3576E"/>
    <w:rsid w:val="00A36254"/>
    <w:rsid w:val="00A36E3D"/>
    <w:rsid w:val="00A37A32"/>
    <w:rsid w:val="00A402DA"/>
    <w:rsid w:val="00A40E9E"/>
    <w:rsid w:val="00A40F1E"/>
    <w:rsid w:val="00A4116F"/>
    <w:rsid w:val="00A418AE"/>
    <w:rsid w:val="00A420E9"/>
    <w:rsid w:val="00A425AD"/>
    <w:rsid w:val="00A44C72"/>
    <w:rsid w:val="00A45F26"/>
    <w:rsid w:val="00A46F69"/>
    <w:rsid w:val="00A47326"/>
    <w:rsid w:val="00A47B94"/>
    <w:rsid w:val="00A50FF0"/>
    <w:rsid w:val="00A53706"/>
    <w:rsid w:val="00A538CE"/>
    <w:rsid w:val="00A5580A"/>
    <w:rsid w:val="00A57050"/>
    <w:rsid w:val="00A574A4"/>
    <w:rsid w:val="00A576F3"/>
    <w:rsid w:val="00A57E03"/>
    <w:rsid w:val="00A6205D"/>
    <w:rsid w:val="00A65B3B"/>
    <w:rsid w:val="00A65EE7"/>
    <w:rsid w:val="00A6630C"/>
    <w:rsid w:val="00A676F8"/>
    <w:rsid w:val="00A67E49"/>
    <w:rsid w:val="00A70133"/>
    <w:rsid w:val="00A70CFD"/>
    <w:rsid w:val="00A71A5F"/>
    <w:rsid w:val="00A71B41"/>
    <w:rsid w:val="00A726CB"/>
    <w:rsid w:val="00A745A0"/>
    <w:rsid w:val="00A7621E"/>
    <w:rsid w:val="00A765C6"/>
    <w:rsid w:val="00A770A6"/>
    <w:rsid w:val="00A777E6"/>
    <w:rsid w:val="00A77D75"/>
    <w:rsid w:val="00A805EA"/>
    <w:rsid w:val="00A813B1"/>
    <w:rsid w:val="00A8297E"/>
    <w:rsid w:val="00A82A75"/>
    <w:rsid w:val="00A83607"/>
    <w:rsid w:val="00A83651"/>
    <w:rsid w:val="00A83964"/>
    <w:rsid w:val="00A84D13"/>
    <w:rsid w:val="00A85653"/>
    <w:rsid w:val="00A8651F"/>
    <w:rsid w:val="00A90186"/>
    <w:rsid w:val="00A90F8E"/>
    <w:rsid w:val="00A9106D"/>
    <w:rsid w:val="00A916DE"/>
    <w:rsid w:val="00A91B9D"/>
    <w:rsid w:val="00A92222"/>
    <w:rsid w:val="00A92CF9"/>
    <w:rsid w:val="00A92EC5"/>
    <w:rsid w:val="00A952EC"/>
    <w:rsid w:val="00A95BAF"/>
    <w:rsid w:val="00A97D5E"/>
    <w:rsid w:val="00AA0263"/>
    <w:rsid w:val="00AA1546"/>
    <w:rsid w:val="00AA15DF"/>
    <w:rsid w:val="00AA1EAE"/>
    <w:rsid w:val="00AA3028"/>
    <w:rsid w:val="00AA7729"/>
    <w:rsid w:val="00AB05A3"/>
    <w:rsid w:val="00AB0B3C"/>
    <w:rsid w:val="00AB1312"/>
    <w:rsid w:val="00AB1775"/>
    <w:rsid w:val="00AB2CED"/>
    <w:rsid w:val="00AB2FFA"/>
    <w:rsid w:val="00AB32BA"/>
    <w:rsid w:val="00AB33A0"/>
    <w:rsid w:val="00AB36C4"/>
    <w:rsid w:val="00AB3DD8"/>
    <w:rsid w:val="00AB4237"/>
    <w:rsid w:val="00AB5B42"/>
    <w:rsid w:val="00AB6095"/>
    <w:rsid w:val="00AB65BF"/>
    <w:rsid w:val="00AB7521"/>
    <w:rsid w:val="00AB79BF"/>
    <w:rsid w:val="00AC0722"/>
    <w:rsid w:val="00AC1B77"/>
    <w:rsid w:val="00AC31EE"/>
    <w:rsid w:val="00AC32B2"/>
    <w:rsid w:val="00AC3A71"/>
    <w:rsid w:val="00AD0398"/>
    <w:rsid w:val="00AD09B7"/>
    <w:rsid w:val="00AD0D09"/>
    <w:rsid w:val="00AD2050"/>
    <w:rsid w:val="00AD2116"/>
    <w:rsid w:val="00AD23CD"/>
    <w:rsid w:val="00AD2B12"/>
    <w:rsid w:val="00AD4607"/>
    <w:rsid w:val="00AD60D4"/>
    <w:rsid w:val="00AD6434"/>
    <w:rsid w:val="00AD7923"/>
    <w:rsid w:val="00AD7CF4"/>
    <w:rsid w:val="00AE0475"/>
    <w:rsid w:val="00AE24C1"/>
    <w:rsid w:val="00AE4120"/>
    <w:rsid w:val="00AE4290"/>
    <w:rsid w:val="00AE4382"/>
    <w:rsid w:val="00AE4C7A"/>
    <w:rsid w:val="00AE5E8E"/>
    <w:rsid w:val="00AE64DD"/>
    <w:rsid w:val="00AE67D5"/>
    <w:rsid w:val="00AE6BCA"/>
    <w:rsid w:val="00AE7374"/>
    <w:rsid w:val="00AE773E"/>
    <w:rsid w:val="00AF0681"/>
    <w:rsid w:val="00AF0D63"/>
    <w:rsid w:val="00AF0EF9"/>
    <w:rsid w:val="00AF12A3"/>
    <w:rsid w:val="00AF251E"/>
    <w:rsid w:val="00AF34B2"/>
    <w:rsid w:val="00AF3730"/>
    <w:rsid w:val="00AF3E2C"/>
    <w:rsid w:val="00AF46F6"/>
    <w:rsid w:val="00AF7123"/>
    <w:rsid w:val="00AF7ADC"/>
    <w:rsid w:val="00AF7BEA"/>
    <w:rsid w:val="00AF7C45"/>
    <w:rsid w:val="00AF7F7A"/>
    <w:rsid w:val="00B0091A"/>
    <w:rsid w:val="00B00AAC"/>
    <w:rsid w:val="00B00EA0"/>
    <w:rsid w:val="00B013CF"/>
    <w:rsid w:val="00B01F00"/>
    <w:rsid w:val="00B022EA"/>
    <w:rsid w:val="00B033FD"/>
    <w:rsid w:val="00B0356C"/>
    <w:rsid w:val="00B03D11"/>
    <w:rsid w:val="00B04315"/>
    <w:rsid w:val="00B058B9"/>
    <w:rsid w:val="00B05D86"/>
    <w:rsid w:val="00B05E66"/>
    <w:rsid w:val="00B06D3E"/>
    <w:rsid w:val="00B06E3A"/>
    <w:rsid w:val="00B07BC5"/>
    <w:rsid w:val="00B100AE"/>
    <w:rsid w:val="00B1109C"/>
    <w:rsid w:val="00B1188A"/>
    <w:rsid w:val="00B1287D"/>
    <w:rsid w:val="00B12F15"/>
    <w:rsid w:val="00B1352F"/>
    <w:rsid w:val="00B1357A"/>
    <w:rsid w:val="00B14D74"/>
    <w:rsid w:val="00B16A2F"/>
    <w:rsid w:val="00B17141"/>
    <w:rsid w:val="00B1726E"/>
    <w:rsid w:val="00B17C45"/>
    <w:rsid w:val="00B17DED"/>
    <w:rsid w:val="00B222B3"/>
    <w:rsid w:val="00B22F67"/>
    <w:rsid w:val="00B243CB"/>
    <w:rsid w:val="00B24578"/>
    <w:rsid w:val="00B3104C"/>
    <w:rsid w:val="00B31575"/>
    <w:rsid w:val="00B31E38"/>
    <w:rsid w:val="00B31EF8"/>
    <w:rsid w:val="00B32E4F"/>
    <w:rsid w:val="00B33866"/>
    <w:rsid w:val="00B33C8A"/>
    <w:rsid w:val="00B34DBB"/>
    <w:rsid w:val="00B36FDC"/>
    <w:rsid w:val="00B4089C"/>
    <w:rsid w:val="00B42939"/>
    <w:rsid w:val="00B42FFB"/>
    <w:rsid w:val="00B431BD"/>
    <w:rsid w:val="00B466E6"/>
    <w:rsid w:val="00B46E24"/>
    <w:rsid w:val="00B47052"/>
    <w:rsid w:val="00B517F9"/>
    <w:rsid w:val="00B525E7"/>
    <w:rsid w:val="00B530E3"/>
    <w:rsid w:val="00B53769"/>
    <w:rsid w:val="00B539DE"/>
    <w:rsid w:val="00B5539A"/>
    <w:rsid w:val="00B55956"/>
    <w:rsid w:val="00B55ECD"/>
    <w:rsid w:val="00B564A1"/>
    <w:rsid w:val="00B5704A"/>
    <w:rsid w:val="00B57660"/>
    <w:rsid w:val="00B57C47"/>
    <w:rsid w:val="00B60629"/>
    <w:rsid w:val="00B61CEB"/>
    <w:rsid w:val="00B61D63"/>
    <w:rsid w:val="00B6225D"/>
    <w:rsid w:val="00B62AD0"/>
    <w:rsid w:val="00B6309D"/>
    <w:rsid w:val="00B63367"/>
    <w:rsid w:val="00B634F7"/>
    <w:rsid w:val="00B63781"/>
    <w:rsid w:val="00B64CBD"/>
    <w:rsid w:val="00B652F9"/>
    <w:rsid w:val="00B65DF1"/>
    <w:rsid w:val="00B667D0"/>
    <w:rsid w:val="00B6765E"/>
    <w:rsid w:val="00B6785D"/>
    <w:rsid w:val="00B67B02"/>
    <w:rsid w:val="00B7290F"/>
    <w:rsid w:val="00B73C1F"/>
    <w:rsid w:val="00B73F26"/>
    <w:rsid w:val="00B75427"/>
    <w:rsid w:val="00B757D0"/>
    <w:rsid w:val="00B76A4D"/>
    <w:rsid w:val="00B81036"/>
    <w:rsid w:val="00B82745"/>
    <w:rsid w:val="00B83A8B"/>
    <w:rsid w:val="00B83D3C"/>
    <w:rsid w:val="00B8539A"/>
    <w:rsid w:val="00B8547D"/>
    <w:rsid w:val="00B85A99"/>
    <w:rsid w:val="00B85FA0"/>
    <w:rsid w:val="00B8626E"/>
    <w:rsid w:val="00B862CF"/>
    <w:rsid w:val="00B86872"/>
    <w:rsid w:val="00B871E5"/>
    <w:rsid w:val="00B87818"/>
    <w:rsid w:val="00B9155F"/>
    <w:rsid w:val="00B91B67"/>
    <w:rsid w:val="00B91D5F"/>
    <w:rsid w:val="00B931A5"/>
    <w:rsid w:val="00B94D19"/>
    <w:rsid w:val="00B952DD"/>
    <w:rsid w:val="00B97935"/>
    <w:rsid w:val="00B9793C"/>
    <w:rsid w:val="00BA071A"/>
    <w:rsid w:val="00BA07D6"/>
    <w:rsid w:val="00BA0C72"/>
    <w:rsid w:val="00BA18E0"/>
    <w:rsid w:val="00BA3A50"/>
    <w:rsid w:val="00BA3EF6"/>
    <w:rsid w:val="00BA4B25"/>
    <w:rsid w:val="00BA4BE3"/>
    <w:rsid w:val="00BA5741"/>
    <w:rsid w:val="00BA5F3F"/>
    <w:rsid w:val="00BA659D"/>
    <w:rsid w:val="00BA6B91"/>
    <w:rsid w:val="00BA78EB"/>
    <w:rsid w:val="00BB137F"/>
    <w:rsid w:val="00BB1DF2"/>
    <w:rsid w:val="00BB3480"/>
    <w:rsid w:val="00BB396A"/>
    <w:rsid w:val="00BB57CF"/>
    <w:rsid w:val="00BB63BC"/>
    <w:rsid w:val="00BB6779"/>
    <w:rsid w:val="00BC0273"/>
    <w:rsid w:val="00BC1C76"/>
    <w:rsid w:val="00BC1D75"/>
    <w:rsid w:val="00BC1FFD"/>
    <w:rsid w:val="00BC29AB"/>
    <w:rsid w:val="00BC4D01"/>
    <w:rsid w:val="00BC5285"/>
    <w:rsid w:val="00BC64CB"/>
    <w:rsid w:val="00BC6C1D"/>
    <w:rsid w:val="00BC6FD1"/>
    <w:rsid w:val="00BD06EA"/>
    <w:rsid w:val="00BD0D70"/>
    <w:rsid w:val="00BD0F02"/>
    <w:rsid w:val="00BD11FE"/>
    <w:rsid w:val="00BD2000"/>
    <w:rsid w:val="00BD36AC"/>
    <w:rsid w:val="00BD40ED"/>
    <w:rsid w:val="00BD5969"/>
    <w:rsid w:val="00BD650E"/>
    <w:rsid w:val="00BD6CE6"/>
    <w:rsid w:val="00BD7F29"/>
    <w:rsid w:val="00BE0018"/>
    <w:rsid w:val="00BE047B"/>
    <w:rsid w:val="00BE0651"/>
    <w:rsid w:val="00BE092A"/>
    <w:rsid w:val="00BE12AC"/>
    <w:rsid w:val="00BE218D"/>
    <w:rsid w:val="00BE36D6"/>
    <w:rsid w:val="00BE3C51"/>
    <w:rsid w:val="00BE4D10"/>
    <w:rsid w:val="00BE5992"/>
    <w:rsid w:val="00BE6F53"/>
    <w:rsid w:val="00BE7153"/>
    <w:rsid w:val="00BE71F2"/>
    <w:rsid w:val="00BE7220"/>
    <w:rsid w:val="00BE78A3"/>
    <w:rsid w:val="00BF0C31"/>
    <w:rsid w:val="00BF1AAF"/>
    <w:rsid w:val="00BF1EB1"/>
    <w:rsid w:val="00BF24FC"/>
    <w:rsid w:val="00BF2E4A"/>
    <w:rsid w:val="00BF3A10"/>
    <w:rsid w:val="00BF49B8"/>
    <w:rsid w:val="00BF4BFB"/>
    <w:rsid w:val="00BF5798"/>
    <w:rsid w:val="00BF5822"/>
    <w:rsid w:val="00BF5D75"/>
    <w:rsid w:val="00BF68FC"/>
    <w:rsid w:val="00BF6F2E"/>
    <w:rsid w:val="00BF718C"/>
    <w:rsid w:val="00BF72A9"/>
    <w:rsid w:val="00C03376"/>
    <w:rsid w:val="00C0359F"/>
    <w:rsid w:val="00C04AB9"/>
    <w:rsid w:val="00C050CC"/>
    <w:rsid w:val="00C07D95"/>
    <w:rsid w:val="00C1007E"/>
    <w:rsid w:val="00C10441"/>
    <w:rsid w:val="00C10C05"/>
    <w:rsid w:val="00C1170A"/>
    <w:rsid w:val="00C11C1D"/>
    <w:rsid w:val="00C14DA8"/>
    <w:rsid w:val="00C152F2"/>
    <w:rsid w:val="00C1573B"/>
    <w:rsid w:val="00C16B31"/>
    <w:rsid w:val="00C16E23"/>
    <w:rsid w:val="00C17ABF"/>
    <w:rsid w:val="00C2261B"/>
    <w:rsid w:val="00C22C16"/>
    <w:rsid w:val="00C23D78"/>
    <w:rsid w:val="00C250D5"/>
    <w:rsid w:val="00C2558D"/>
    <w:rsid w:val="00C27981"/>
    <w:rsid w:val="00C30418"/>
    <w:rsid w:val="00C30E24"/>
    <w:rsid w:val="00C312AC"/>
    <w:rsid w:val="00C3172F"/>
    <w:rsid w:val="00C33E01"/>
    <w:rsid w:val="00C34736"/>
    <w:rsid w:val="00C35666"/>
    <w:rsid w:val="00C35DE2"/>
    <w:rsid w:val="00C3623E"/>
    <w:rsid w:val="00C363D6"/>
    <w:rsid w:val="00C37739"/>
    <w:rsid w:val="00C37A11"/>
    <w:rsid w:val="00C37B0D"/>
    <w:rsid w:val="00C40823"/>
    <w:rsid w:val="00C426B8"/>
    <w:rsid w:val="00C440FF"/>
    <w:rsid w:val="00C45207"/>
    <w:rsid w:val="00C479A0"/>
    <w:rsid w:val="00C47AD4"/>
    <w:rsid w:val="00C506D3"/>
    <w:rsid w:val="00C50844"/>
    <w:rsid w:val="00C511B3"/>
    <w:rsid w:val="00C51391"/>
    <w:rsid w:val="00C53503"/>
    <w:rsid w:val="00C54224"/>
    <w:rsid w:val="00C54378"/>
    <w:rsid w:val="00C55B4E"/>
    <w:rsid w:val="00C56634"/>
    <w:rsid w:val="00C576EA"/>
    <w:rsid w:val="00C57A65"/>
    <w:rsid w:val="00C60DD0"/>
    <w:rsid w:val="00C62318"/>
    <w:rsid w:val="00C62B86"/>
    <w:rsid w:val="00C63576"/>
    <w:rsid w:val="00C6555C"/>
    <w:rsid w:val="00C67153"/>
    <w:rsid w:val="00C674E9"/>
    <w:rsid w:val="00C67FD4"/>
    <w:rsid w:val="00C70E2D"/>
    <w:rsid w:val="00C70FC1"/>
    <w:rsid w:val="00C7145E"/>
    <w:rsid w:val="00C71A1D"/>
    <w:rsid w:val="00C71BFD"/>
    <w:rsid w:val="00C727C6"/>
    <w:rsid w:val="00C72A29"/>
    <w:rsid w:val="00C73D5C"/>
    <w:rsid w:val="00C77CA9"/>
    <w:rsid w:val="00C80964"/>
    <w:rsid w:val="00C809BC"/>
    <w:rsid w:val="00C81064"/>
    <w:rsid w:val="00C811C6"/>
    <w:rsid w:val="00C83912"/>
    <w:rsid w:val="00C83A9A"/>
    <w:rsid w:val="00C83E1A"/>
    <w:rsid w:val="00C84683"/>
    <w:rsid w:val="00C85AAB"/>
    <w:rsid w:val="00C8643D"/>
    <w:rsid w:val="00C864B5"/>
    <w:rsid w:val="00C87ACC"/>
    <w:rsid w:val="00C905C8"/>
    <w:rsid w:val="00C914FC"/>
    <w:rsid w:val="00C91D02"/>
    <w:rsid w:val="00C92268"/>
    <w:rsid w:val="00C92898"/>
    <w:rsid w:val="00C94A0A"/>
    <w:rsid w:val="00C94C6F"/>
    <w:rsid w:val="00C94F49"/>
    <w:rsid w:val="00C953DA"/>
    <w:rsid w:val="00C95FC7"/>
    <w:rsid w:val="00C9667B"/>
    <w:rsid w:val="00CA0771"/>
    <w:rsid w:val="00CA0BE4"/>
    <w:rsid w:val="00CA0E43"/>
    <w:rsid w:val="00CA0EC6"/>
    <w:rsid w:val="00CA3204"/>
    <w:rsid w:val="00CA330F"/>
    <w:rsid w:val="00CA4340"/>
    <w:rsid w:val="00CA515A"/>
    <w:rsid w:val="00CA5202"/>
    <w:rsid w:val="00CA5233"/>
    <w:rsid w:val="00CA5F76"/>
    <w:rsid w:val="00CA601E"/>
    <w:rsid w:val="00CA60D4"/>
    <w:rsid w:val="00CA64F9"/>
    <w:rsid w:val="00CA686D"/>
    <w:rsid w:val="00CB1843"/>
    <w:rsid w:val="00CB4D96"/>
    <w:rsid w:val="00CB53FC"/>
    <w:rsid w:val="00CC0DA8"/>
    <w:rsid w:val="00CC22FC"/>
    <w:rsid w:val="00CC2EB0"/>
    <w:rsid w:val="00CC48E6"/>
    <w:rsid w:val="00CC4D96"/>
    <w:rsid w:val="00CC5242"/>
    <w:rsid w:val="00CC56BE"/>
    <w:rsid w:val="00CC6437"/>
    <w:rsid w:val="00CC6BE3"/>
    <w:rsid w:val="00CC6C3E"/>
    <w:rsid w:val="00CC6DF3"/>
    <w:rsid w:val="00CD0D68"/>
    <w:rsid w:val="00CD0DB5"/>
    <w:rsid w:val="00CD0EA6"/>
    <w:rsid w:val="00CD170B"/>
    <w:rsid w:val="00CD19D7"/>
    <w:rsid w:val="00CD1D6B"/>
    <w:rsid w:val="00CD3372"/>
    <w:rsid w:val="00CD39AB"/>
    <w:rsid w:val="00CD3CB4"/>
    <w:rsid w:val="00CD3E0C"/>
    <w:rsid w:val="00CD4A6A"/>
    <w:rsid w:val="00CE3DE7"/>
    <w:rsid w:val="00CE4405"/>
    <w:rsid w:val="00CE49D6"/>
    <w:rsid w:val="00CE4AAE"/>
    <w:rsid w:val="00CE50DD"/>
    <w:rsid w:val="00CE5238"/>
    <w:rsid w:val="00CE55A9"/>
    <w:rsid w:val="00CE5828"/>
    <w:rsid w:val="00CE6498"/>
    <w:rsid w:val="00CE6620"/>
    <w:rsid w:val="00CE6728"/>
    <w:rsid w:val="00CE6B4C"/>
    <w:rsid w:val="00CE727C"/>
    <w:rsid w:val="00CE7514"/>
    <w:rsid w:val="00CF18D6"/>
    <w:rsid w:val="00CF1F9C"/>
    <w:rsid w:val="00CF22BF"/>
    <w:rsid w:val="00CF3558"/>
    <w:rsid w:val="00CF4B5E"/>
    <w:rsid w:val="00CF4C2D"/>
    <w:rsid w:val="00CF58BB"/>
    <w:rsid w:val="00CF5FC2"/>
    <w:rsid w:val="00CF63EB"/>
    <w:rsid w:val="00CF77E6"/>
    <w:rsid w:val="00D00191"/>
    <w:rsid w:val="00D00CE0"/>
    <w:rsid w:val="00D01553"/>
    <w:rsid w:val="00D01662"/>
    <w:rsid w:val="00D01DDF"/>
    <w:rsid w:val="00D01E56"/>
    <w:rsid w:val="00D0275F"/>
    <w:rsid w:val="00D027D9"/>
    <w:rsid w:val="00D02F28"/>
    <w:rsid w:val="00D042C7"/>
    <w:rsid w:val="00D04605"/>
    <w:rsid w:val="00D05C1A"/>
    <w:rsid w:val="00D06165"/>
    <w:rsid w:val="00D06E9B"/>
    <w:rsid w:val="00D07B4C"/>
    <w:rsid w:val="00D10AAD"/>
    <w:rsid w:val="00D117A2"/>
    <w:rsid w:val="00D129D8"/>
    <w:rsid w:val="00D140C5"/>
    <w:rsid w:val="00D14317"/>
    <w:rsid w:val="00D1505C"/>
    <w:rsid w:val="00D15576"/>
    <w:rsid w:val="00D15760"/>
    <w:rsid w:val="00D15FDF"/>
    <w:rsid w:val="00D2043A"/>
    <w:rsid w:val="00D2110A"/>
    <w:rsid w:val="00D21EFF"/>
    <w:rsid w:val="00D2224E"/>
    <w:rsid w:val="00D225DC"/>
    <w:rsid w:val="00D231EA"/>
    <w:rsid w:val="00D236E4"/>
    <w:rsid w:val="00D243A3"/>
    <w:rsid w:val="00D248DE"/>
    <w:rsid w:val="00D258F8"/>
    <w:rsid w:val="00D25EC7"/>
    <w:rsid w:val="00D27037"/>
    <w:rsid w:val="00D27408"/>
    <w:rsid w:val="00D301E8"/>
    <w:rsid w:val="00D3177D"/>
    <w:rsid w:val="00D31E18"/>
    <w:rsid w:val="00D32B26"/>
    <w:rsid w:val="00D35A26"/>
    <w:rsid w:val="00D362BA"/>
    <w:rsid w:val="00D37140"/>
    <w:rsid w:val="00D37EB0"/>
    <w:rsid w:val="00D40110"/>
    <w:rsid w:val="00D41787"/>
    <w:rsid w:val="00D41BD1"/>
    <w:rsid w:val="00D43B07"/>
    <w:rsid w:val="00D46D29"/>
    <w:rsid w:val="00D4760C"/>
    <w:rsid w:val="00D47AE9"/>
    <w:rsid w:val="00D502F5"/>
    <w:rsid w:val="00D51485"/>
    <w:rsid w:val="00D516DE"/>
    <w:rsid w:val="00D51807"/>
    <w:rsid w:val="00D51ED7"/>
    <w:rsid w:val="00D51F80"/>
    <w:rsid w:val="00D530D3"/>
    <w:rsid w:val="00D53703"/>
    <w:rsid w:val="00D552BB"/>
    <w:rsid w:val="00D57697"/>
    <w:rsid w:val="00D61671"/>
    <w:rsid w:val="00D61817"/>
    <w:rsid w:val="00D6301E"/>
    <w:rsid w:val="00D63D41"/>
    <w:rsid w:val="00D64C06"/>
    <w:rsid w:val="00D6520A"/>
    <w:rsid w:val="00D65869"/>
    <w:rsid w:val="00D66AFF"/>
    <w:rsid w:val="00D66F8F"/>
    <w:rsid w:val="00D6761B"/>
    <w:rsid w:val="00D67E64"/>
    <w:rsid w:val="00D7161F"/>
    <w:rsid w:val="00D7236C"/>
    <w:rsid w:val="00D72D0C"/>
    <w:rsid w:val="00D73716"/>
    <w:rsid w:val="00D7389B"/>
    <w:rsid w:val="00D73B10"/>
    <w:rsid w:val="00D73F3C"/>
    <w:rsid w:val="00D74231"/>
    <w:rsid w:val="00D7476D"/>
    <w:rsid w:val="00D7533C"/>
    <w:rsid w:val="00D75842"/>
    <w:rsid w:val="00D75E09"/>
    <w:rsid w:val="00D76493"/>
    <w:rsid w:val="00D80E33"/>
    <w:rsid w:val="00D81184"/>
    <w:rsid w:val="00D81AC1"/>
    <w:rsid w:val="00D831BF"/>
    <w:rsid w:val="00D84A07"/>
    <w:rsid w:val="00D84D2A"/>
    <w:rsid w:val="00D8542D"/>
    <w:rsid w:val="00D857D9"/>
    <w:rsid w:val="00D85A58"/>
    <w:rsid w:val="00D87AC6"/>
    <w:rsid w:val="00D87D77"/>
    <w:rsid w:val="00D9020C"/>
    <w:rsid w:val="00D90BF3"/>
    <w:rsid w:val="00D91031"/>
    <w:rsid w:val="00D911FF"/>
    <w:rsid w:val="00D91270"/>
    <w:rsid w:val="00D91BEF"/>
    <w:rsid w:val="00D936CA"/>
    <w:rsid w:val="00D950D8"/>
    <w:rsid w:val="00D96B27"/>
    <w:rsid w:val="00D979D8"/>
    <w:rsid w:val="00D97EFF"/>
    <w:rsid w:val="00DA0088"/>
    <w:rsid w:val="00DA00AE"/>
    <w:rsid w:val="00DA0856"/>
    <w:rsid w:val="00DA211B"/>
    <w:rsid w:val="00DA2186"/>
    <w:rsid w:val="00DA46A7"/>
    <w:rsid w:val="00DA46F8"/>
    <w:rsid w:val="00DA5023"/>
    <w:rsid w:val="00DA5823"/>
    <w:rsid w:val="00DA75EE"/>
    <w:rsid w:val="00DA7DB9"/>
    <w:rsid w:val="00DB0B2E"/>
    <w:rsid w:val="00DB119C"/>
    <w:rsid w:val="00DB1D09"/>
    <w:rsid w:val="00DB2AF6"/>
    <w:rsid w:val="00DB2B9E"/>
    <w:rsid w:val="00DB3E36"/>
    <w:rsid w:val="00DB3F92"/>
    <w:rsid w:val="00DB4313"/>
    <w:rsid w:val="00DB4BB7"/>
    <w:rsid w:val="00DB60D4"/>
    <w:rsid w:val="00DB7A16"/>
    <w:rsid w:val="00DC0239"/>
    <w:rsid w:val="00DC0DA0"/>
    <w:rsid w:val="00DC1129"/>
    <w:rsid w:val="00DC213C"/>
    <w:rsid w:val="00DC2361"/>
    <w:rsid w:val="00DC27C7"/>
    <w:rsid w:val="00DC46DA"/>
    <w:rsid w:val="00DC57E3"/>
    <w:rsid w:val="00DC6498"/>
    <w:rsid w:val="00DC64F2"/>
    <w:rsid w:val="00DC6A71"/>
    <w:rsid w:val="00DC72B9"/>
    <w:rsid w:val="00DC73A1"/>
    <w:rsid w:val="00DD3781"/>
    <w:rsid w:val="00DD3E70"/>
    <w:rsid w:val="00DD5C22"/>
    <w:rsid w:val="00DD7A2B"/>
    <w:rsid w:val="00DD7EBB"/>
    <w:rsid w:val="00DE07E4"/>
    <w:rsid w:val="00DE1D92"/>
    <w:rsid w:val="00DE25CE"/>
    <w:rsid w:val="00DE4386"/>
    <w:rsid w:val="00DE4B5F"/>
    <w:rsid w:val="00DE4D20"/>
    <w:rsid w:val="00DE4F55"/>
    <w:rsid w:val="00DE56FB"/>
    <w:rsid w:val="00DE5A6E"/>
    <w:rsid w:val="00DE5D94"/>
    <w:rsid w:val="00DE750B"/>
    <w:rsid w:val="00DF07A5"/>
    <w:rsid w:val="00DF08C7"/>
    <w:rsid w:val="00DF2C9A"/>
    <w:rsid w:val="00DF4062"/>
    <w:rsid w:val="00DF469B"/>
    <w:rsid w:val="00DF4FD2"/>
    <w:rsid w:val="00DF5020"/>
    <w:rsid w:val="00DF54FC"/>
    <w:rsid w:val="00DF5CF9"/>
    <w:rsid w:val="00DF6AF8"/>
    <w:rsid w:val="00DF747B"/>
    <w:rsid w:val="00DF7484"/>
    <w:rsid w:val="00DF7636"/>
    <w:rsid w:val="00E0357D"/>
    <w:rsid w:val="00E0395C"/>
    <w:rsid w:val="00E05AA5"/>
    <w:rsid w:val="00E06652"/>
    <w:rsid w:val="00E06991"/>
    <w:rsid w:val="00E077C7"/>
    <w:rsid w:val="00E07E00"/>
    <w:rsid w:val="00E10A13"/>
    <w:rsid w:val="00E112B3"/>
    <w:rsid w:val="00E11410"/>
    <w:rsid w:val="00E11575"/>
    <w:rsid w:val="00E122ED"/>
    <w:rsid w:val="00E127C5"/>
    <w:rsid w:val="00E136B6"/>
    <w:rsid w:val="00E1375D"/>
    <w:rsid w:val="00E14E26"/>
    <w:rsid w:val="00E14FB7"/>
    <w:rsid w:val="00E15903"/>
    <w:rsid w:val="00E1614E"/>
    <w:rsid w:val="00E1656A"/>
    <w:rsid w:val="00E16D16"/>
    <w:rsid w:val="00E173BB"/>
    <w:rsid w:val="00E17D33"/>
    <w:rsid w:val="00E20118"/>
    <w:rsid w:val="00E201A5"/>
    <w:rsid w:val="00E21967"/>
    <w:rsid w:val="00E21D6E"/>
    <w:rsid w:val="00E22437"/>
    <w:rsid w:val="00E2383B"/>
    <w:rsid w:val="00E246DF"/>
    <w:rsid w:val="00E24A11"/>
    <w:rsid w:val="00E253B6"/>
    <w:rsid w:val="00E27467"/>
    <w:rsid w:val="00E31C98"/>
    <w:rsid w:val="00E32172"/>
    <w:rsid w:val="00E32344"/>
    <w:rsid w:val="00E331A5"/>
    <w:rsid w:val="00E33803"/>
    <w:rsid w:val="00E3381C"/>
    <w:rsid w:val="00E34228"/>
    <w:rsid w:val="00E35EB8"/>
    <w:rsid w:val="00E3688D"/>
    <w:rsid w:val="00E368E8"/>
    <w:rsid w:val="00E3697A"/>
    <w:rsid w:val="00E3721C"/>
    <w:rsid w:val="00E40351"/>
    <w:rsid w:val="00E4050D"/>
    <w:rsid w:val="00E415FE"/>
    <w:rsid w:val="00E41612"/>
    <w:rsid w:val="00E42A97"/>
    <w:rsid w:val="00E42BEF"/>
    <w:rsid w:val="00E439AD"/>
    <w:rsid w:val="00E43E5F"/>
    <w:rsid w:val="00E44174"/>
    <w:rsid w:val="00E4460D"/>
    <w:rsid w:val="00E457FF"/>
    <w:rsid w:val="00E46875"/>
    <w:rsid w:val="00E46A8A"/>
    <w:rsid w:val="00E471A8"/>
    <w:rsid w:val="00E50531"/>
    <w:rsid w:val="00E50853"/>
    <w:rsid w:val="00E50FA8"/>
    <w:rsid w:val="00E52881"/>
    <w:rsid w:val="00E52D21"/>
    <w:rsid w:val="00E544E7"/>
    <w:rsid w:val="00E5497C"/>
    <w:rsid w:val="00E550E7"/>
    <w:rsid w:val="00E55C34"/>
    <w:rsid w:val="00E55EA2"/>
    <w:rsid w:val="00E56BFC"/>
    <w:rsid w:val="00E56E08"/>
    <w:rsid w:val="00E6134B"/>
    <w:rsid w:val="00E62072"/>
    <w:rsid w:val="00E627B3"/>
    <w:rsid w:val="00E648F9"/>
    <w:rsid w:val="00E64F46"/>
    <w:rsid w:val="00E6547D"/>
    <w:rsid w:val="00E66511"/>
    <w:rsid w:val="00E66988"/>
    <w:rsid w:val="00E669D9"/>
    <w:rsid w:val="00E66A20"/>
    <w:rsid w:val="00E66D6F"/>
    <w:rsid w:val="00E66FD6"/>
    <w:rsid w:val="00E67C9E"/>
    <w:rsid w:val="00E705F6"/>
    <w:rsid w:val="00E70A2E"/>
    <w:rsid w:val="00E720FB"/>
    <w:rsid w:val="00E7374F"/>
    <w:rsid w:val="00E74343"/>
    <w:rsid w:val="00E7447E"/>
    <w:rsid w:val="00E75AA2"/>
    <w:rsid w:val="00E765AB"/>
    <w:rsid w:val="00E76B28"/>
    <w:rsid w:val="00E77300"/>
    <w:rsid w:val="00E80479"/>
    <w:rsid w:val="00E804CB"/>
    <w:rsid w:val="00E80A5E"/>
    <w:rsid w:val="00E80A84"/>
    <w:rsid w:val="00E81B27"/>
    <w:rsid w:val="00E82276"/>
    <w:rsid w:val="00E82A39"/>
    <w:rsid w:val="00E83712"/>
    <w:rsid w:val="00E844DB"/>
    <w:rsid w:val="00E84E78"/>
    <w:rsid w:val="00E853E0"/>
    <w:rsid w:val="00E85B23"/>
    <w:rsid w:val="00E86D22"/>
    <w:rsid w:val="00E87383"/>
    <w:rsid w:val="00E87E41"/>
    <w:rsid w:val="00E87F06"/>
    <w:rsid w:val="00E91E44"/>
    <w:rsid w:val="00E941F2"/>
    <w:rsid w:val="00E9456E"/>
    <w:rsid w:val="00E949A2"/>
    <w:rsid w:val="00E95799"/>
    <w:rsid w:val="00E957F9"/>
    <w:rsid w:val="00E9603E"/>
    <w:rsid w:val="00E960F2"/>
    <w:rsid w:val="00E9729D"/>
    <w:rsid w:val="00E9738B"/>
    <w:rsid w:val="00E9787F"/>
    <w:rsid w:val="00EA17D5"/>
    <w:rsid w:val="00EA1959"/>
    <w:rsid w:val="00EA2265"/>
    <w:rsid w:val="00EA4195"/>
    <w:rsid w:val="00EA46CF"/>
    <w:rsid w:val="00EA4DE2"/>
    <w:rsid w:val="00EA5255"/>
    <w:rsid w:val="00EA55FC"/>
    <w:rsid w:val="00EA625E"/>
    <w:rsid w:val="00EA6FBB"/>
    <w:rsid w:val="00EA7FCE"/>
    <w:rsid w:val="00EB065B"/>
    <w:rsid w:val="00EB0CDE"/>
    <w:rsid w:val="00EB1BCB"/>
    <w:rsid w:val="00EB2F3B"/>
    <w:rsid w:val="00EB3376"/>
    <w:rsid w:val="00EB35B9"/>
    <w:rsid w:val="00EB4D30"/>
    <w:rsid w:val="00EB5130"/>
    <w:rsid w:val="00EB56E0"/>
    <w:rsid w:val="00EB57E9"/>
    <w:rsid w:val="00EB6139"/>
    <w:rsid w:val="00EB662B"/>
    <w:rsid w:val="00EC06E9"/>
    <w:rsid w:val="00EC2081"/>
    <w:rsid w:val="00EC211D"/>
    <w:rsid w:val="00EC2D54"/>
    <w:rsid w:val="00EC3D64"/>
    <w:rsid w:val="00ED1ABC"/>
    <w:rsid w:val="00ED1B23"/>
    <w:rsid w:val="00ED1C3E"/>
    <w:rsid w:val="00ED1E20"/>
    <w:rsid w:val="00ED1ECB"/>
    <w:rsid w:val="00ED29DF"/>
    <w:rsid w:val="00ED2F26"/>
    <w:rsid w:val="00ED3B6A"/>
    <w:rsid w:val="00ED3B7D"/>
    <w:rsid w:val="00ED5BFD"/>
    <w:rsid w:val="00ED6401"/>
    <w:rsid w:val="00ED6541"/>
    <w:rsid w:val="00EE1C26"/>
    <w:rsid w:val="00EE31BF"/>
    <w:rsid w:val="00EE43CB"/>
    <w:rsid w:val="00EE4D54"/>
    <w:rsid w:val="00EE59B6"/>
    <w:rsid w:val="00EE5BC0"/>
    <w:rsid w:val="00EE5D74"/>
    <w:rsid w:val="00EE68CC"/>
    <w:rsid w:val="00EE7337"/>
    <w:rsid w:val="00EE7C1C"/>
    <w:rsid w:val="00EE7C8E"/>
    <w:rsid w:val="00EF150A"/>
    <w:rsid w:val="00EF18C3"/>
    <w:rsid w:val="00EF1D33"/>
    <w:rsid w:val="00EF2723"/>
    <w:rsid w:val="00EF27D6"/>
    <w:rsid w:val="00EF31A2"/>
    <w:rsid w:val="00EF3996"/>
    <w:rsid w:val="00EF3A51"/>
    <w:rsid w:val="00EF59F2"/>
    <w:rsid w:val="00F00E02"/>
    <w:rsid w:val="00F0105E"/>
    <w:rsid w:val="00F014EF"/>
    <w:rsid w:val="00F020E0"/>
    <w:rsid w:val="00F02283"/>
    <w:rsid w:val="00F03BEC"/>
    <w:rsid w:val="00F03FAE"/>
    <w:rsid w:val="00F06774"/>
    <w:rsid w:val="00F067AB"/>
    <w:rsid w:val="00F06A3E"/>
    <w:rsid w:val="00F06CEB"/>
    <w:rsid w:val="00F06DD0"/>
    <w:rsid w:val="00F070C9"/>
    <w:rsid w:val="00F07F39"/>
    <w:rsid w:val="00F10743"/>
    <w:rsid w:val="00F10CEE"/>
    <w:rsid w:val="00F10FE3"/>
    <w:rsid w:val="00F13090"/>
    <w:rsid w:val="00F13EB4"/>
    <w:rsid w:val="00F149A0"/>
    <w:rsid w:val="00F162FF"/>
    <w:rsid w:val="00F16455"/>
    <w:rsid w:val="00F1646A"/>
    <w:rsid w:val="00F1754A"/>
    <w:rsid w:val="00F17B5D"/>
    <w:rsid w:val="00F20F13"/>
    <w:rsid w:val="00F2149C"/>
    <w:rsid w:val="00F217F9"/>
    <w:rsid w:val="00F23C54"/>
    <w:rsid w:val="00F240BB"/>
    <w:rsid w:val="00F247D6"/>
    <w:rsid w:val="00F247F7"/>
    <w:rsid w:val="00F279A7"/>
    <w:rsid w:val="00F27BF8"/>
    <w:rsid w:val="00F30822"/>
    <w:rsid w:val="00F31586"/>
    <w:rsid w:val="00F32295"/>
    <w:rsid w:val="00F322A5"/>
    <w:rsid w:val="00F330B9"/>
    <w:rsid w:val="00F336E1"/>
    <w:rsid w:val="00F37229"/>
    <w:rsid w:val="00F37CC6"/>
    <w:rsid w:val="00F4058D"/>
    <w:rsid w:val="00F41078"/>
    <w:rsid w:val="00F413D0"/>
    <w:rsid w:val="00F41A88"/>
    <w:rsid w:val="00F449C3"/>
    <w:rsid w:val="00F45059"/>
    <w:rsid w:val="00F45B57"/>
    <w:rsid w:val="00F45FD5"/>
    <w:rsid w:val="00F46DAC"/>
    <w:rsid w:val="00F47F5D"/>
    <w:rsid w:val="00F51B9B"/>
    <w:rsid w:val="00F51ECC"/>
    <w:rsid w:val="00F51F8A"/>
    <w:rsid w:val="00F529B9"/>
    <w:rsid w:val="00F53EC5"/>
    <w:rsid w:val="00F551AA"/>
    <w:rsid w:val="00F57FED"/>
    <w:rsid w:val="00F61141"/>
    <w:rsid w:val="00F6309B"/>
    <w:rsid w:val="00F635BF"/>
    <w:rsid w:val="00F63A35"/>
    <w:rsid w:val="00F63EA9"/>
    <w:rsid w:val="00F64248"/>
    <w:rsid w:val="00F645D9"/>
    <w:rsid w:val="00F64B5E"/>
    <w:rsid w:val="00F64D9C"/>
    <w:rsid w:val="00F67136"/>
    <w:rsid w:val="00F671C6"/>
    <w:rsid w:val="00F67C38"/>
    <w:rsid w:val="00F67DD3"/>
    <w:rsid w:val="00F67F53"/>
    <w:rsid w:val="00F702EF"/>
    <w:rsid w:val="00F70819"/>
    <w:rsid w:val="00F71203"/>
    <w:rsid w:val="00F7277F"/>
    <w:rsid w:val="00F744B0"/>
    <w:rsid w:val="00F74727"/>
    <w:rsid w:val="00F74797"/>
    <w:rsid w:val="00F74F41"/>
    <w:rsid w:val="00F752F3"/>
    <w:rsid w:val="00F757EE"/>
    <w:rsid w:val="00F76090"/>
    <w:rsid w:val="00F762C3"/>
    <w:rsid w:val="00F76DAE"/>
    <w:rsid w:val="00F81A3D"/>
    <w:rsid w:val="00F82103"/>
    <w:rsid w:val="00F836E9"/>
    <w:rsid w:val="00F83FDF"/>
    <w:rsid w:val="00F84F07"/>
    <w:rsid w:val="00F8609E"/>
    <w:rsid w:val="00F86A13"/>
    <w:rsid w:val="00F87405"/>
    <w:rsid w:val="00F90670"/>
    <w:rsid w:val="00F90808"/>
    <w:rsid w:val="00F90921"/>
    <w:rsid w:val="00F90DAB"/>
    <w:rsid w:val="00F90E2B"/>
    <w:rsid w:val="00F9196C"/>
    <w:rsid w:val="00F919C1"/>
    <w:rsid w:val="00F9290E"/>
    <w:rsid w:val="00F92EC7"/>
    <w:rsid w:val="00F9380B"/>
    <w:rsid w:val="00F94120"/>
    <w:rsid w:val="00F946D9"/>
    <w:rsid w:val="00F956AF"/>
    <w:rsid w:val="00F95B0E"/>
    <w:rsid w:val="00F95F3A"/>
    <w:rsid w:val="00F9658F"/>
    <w:rsid w:val="00F969A7"/>
    <w:rsid w:val="00FA02DD"/>
    <w:rsid w:val="00FA16CE"/>
    <w:rsid w:val="00FA24FE"/>
    <w:rsid w:val="00FA2699"/>
    <w:rsid w:val="00FA281E"/>
    <w:rsid w:val="00FA2A56"/>
    <w:rsid w:val="00FA2AC9"/>
    <w:rsid w:val="00FA3D56"/>
    <w:rsid w:val="00FA4173"/>
    <w:rsid w:val="00FA4A27"/>
    <w:rsid w:val="00FA5C8A"/>
    <w:rsid w:val="00FA64F9"/>
    <w:rsid w:val="00FA7378"/>
    <w:rsid w:val="00FA7A62"/>
    <w:rsid w:val="00FA7D9D"/>
    <w:rsid w:val="00FB02BF"/>
    <w:rsid w:val="00FB1AAD"/>
    <w:rsid w:val="00FB1E96"/>
    <w:rsid w:val="00FB252D"/>
    <w:rsid w:val="00FB36F2"/>
    <w:rsid w:val="00FB3793"/>
    <w:rsid w:val="00FB37D5"/>
    <w:rsid w:val="00FB3BBB"/>
    <w:rsid w:val="00FB420C"/>
    <w:rsid w:val="00FB4D42"/>
    <w:rsid w:val="00FB4E05"/>
    <w:rsid w:val="00FB4F62"/>
    <w:rsid w:val="00FB5B69"/>
    <w:rsid w:val="00FB676F"/>
    <w:rsid w:val="00FB703E"/>
    <w:rsid w:val="00FB76E6"/>
    <w:rsid w:val="00FB7885"/>
    <w:rsid w:val="00FC04A0"/>
    <w:rsid w:val="00FC0889"/>
    <w:rsid w:val="00FC1D78"/>
    <w:rsid w:val="00FC22C2"/>
    <w:rsid w:val="00FC54F8"/>
    <w:rsid w:val="00FC57DF"/>
    <w:rsid w:val="00FC646D"/>
    <w:rsid w:val="00FC7E83"/>
    <w:rsid w:val="00FD11D5"/>
    <w:rsid w:val="00FD19D9"/>
    <w:rsid w:val="00FD1DA5"/>
    <w:rsid w:val="00FD251C"/>
    <w:rsid w:val="00FD2E42"/>
    <w:rsid w:val="00FD3401"/>
    <w:rsid w:val="00FD3F59"/>
    <w:rsid w:val="00FD5699"/>
    <w:rsid w:val="00FD71B1"/>
    <w:rsid w:val="00FD7F80"/>
    <w:rsid w:val="00FE004E"/>
    <w:rsid w:val="00FE00CA"/>
    <w:rsid w:val="00FE29D4"/>
    <w:rsid w:val="00FE2E4A"/>
    <w:rsid w:val="00FE4ABE"/>
    <w:rsid w:val="00FE520D"/>
    <w:rsid w:val="00FE72F4"/>
    <w:rsid w:val="00FE7706"/>
    <w:rsid w:val="00FF0147"/>
    <w:rsid w:val="00FF01A2"/>
    <w:rsid w:val="00FF1B1C"/>
    <w:rsid w:val="00FF2A0F"/>
    <w:rsid w:val="00FF4018"/>
    <w:rsid w:val="00FF42D3"/>
    <w:rsid w:val="00FF4FA5"/>
    <w:rsid w:val="00FF639F"/>
    <w:rsid w:val="00FF68BC"/>
    <w:rsid w:val="00FF70DE"/>
    <w:rsid w:val="00FF782C"/>
    <w:rsid w:val="00FF7B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3721653"/>
  <w15:docId w15:val="{2183BF6F-39C2-4B84-B132-5DDF80EA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395C"/>
    <w:pPr>
      <w:spacing w:line="276" w:lineRule="auto"/>
      <w:jc w:val="both"/>
    </w:pPr>
    <w:rPr>
      <w:szCs w:val="24"/>
      <w:lang w:eastAsia="en-US"/>
    </w:rPr>
  </w:style>
  <w:style w:type="paragraph" w:styleId="Naslov1">
    <w:name w:val="heading 1"/>
    <w:aliases w:val="NASLOV"/>
    <w:basedOn w:val="Navaden"/>
    <w:next w:val="Navaden"/>
    <w:autoRedefine/>
    <w:qFormat/>
    <w:rsid w:val="00567CC6"/>
    <w:pPr>
      <w:keepNext/>
      <w:numPr>
        <w:numId w:val="5"/>
      </w:numPr>
      <w:spacing w:before="240" w:after="60"/>
      <w:outlineLvl w:val="0"/>
    </w:pPr>
    <w:rPr>
      <w:b/>
      <w:kern w:val="32"/>
      <w:szCs w:val="32"/>
      <w:lang w:eastAsia="sl-SI"/>
    </w:rPr>
  </w:style>
  <w:style w:type="paragraph" w:styleId="Naslov2">
    <w:name w:val="heading 2"/>
    <w:aliases w:val="naslov 2"/>
    <w:basedOn w:val="Navaden"/>
    <w:next w:val="Navaden"/>
    <w:link w:val="Naslov2Znak"/>
    <w:autoRedefine/>
    <w:unhideWhenUsed/>
    <w:qFormat/>
    <w:rsid w:val="0037222B"/>
    <w:pPr>
      <w:keepNext/>
      <w:numPr>
        <w:ilvl w:val="1"/>
        <w:numId w:val="5"/>
      </w:numPr>
      <w:spacing w:before="60"/>
      <w:outlineLvl w:val="1"/>
    </w:pPr>
    <w:rPr>
      <w:b/>
      <w:bCs/>
      <w:iCs/>
      <w:szCs w:val="28"/>
      <w:lang w:eastAsia="sl-SI"/>
    </w:rPr>
  </w:style>
  <w:style w:type="paragraph" w:styleId="Naslov3">
    <w:name w:val="heading 3"/>
    <w:basedOn w:val="Navaden"/>
    <w:next w:val="Navaden"/>
    <w:link w:val="Naslov3Znak"/>
    <w:unhideWhenUsed/>
    <w:qFormat/>
    <w:rsid w:val="00D552BB"/>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37222B"/>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F1E35"/>
    <w:pPr>
      <w:spacing w:after="200"/>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slov30">
    <w:name w:val="naslov 3"/>
    <w:basedOn w:val="Naslov3"/>
    <w:qFormat/>
    <w:rsid w:val="001904E7"/>
    <w:pPr>
      <w:numPr>
        <w:ilvl w:val="0"/>
        <w:numId w:val="0"/>
      </w:numPr>
      <w:tabs>
        <w:tab w:val="left" w:pos="0"/>
      </w:tabs>
      <w:spacing w:line="240" w:lineRule="auto"/>
    </w:pPr>
    <w:rPr>
      <w:rFonts w:ascii="Arial" w:hAnsi="Arial"/>
      <w:color w:val="auto"/>
      <w:szCs w:val="20"/>
      <w:u w:val="single"/>
      <w:lang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C64F2"/>
    <w:pPr>
      <w:ind w:left="720"/>
      <w:contextualSpacing/>
    </w:pPr>
  </w:style>
  <w:style w:type="character" w:styleId="Pripombasklic">
    <w:name w:val="annotation reference"/>
    <w:basedOn w:val="Privzetapisavaodstavka"/>
    <w:rsid w:val="006013B5"/>
    <w:rPr>
      <w:sz w:val="16"/>
      <w:szCs w:val="16"/>
    </w:rPr>
  </w:style>
  <w:style w:type="paragraph" w:styleId="Pripombabesedilo">
    <w:name w:val="annotation text"/>
    <w:basedOn w:val="Navaden"/>
    <w:link w:val="PripombabesediloZnak"/>
    <w:uiPriority w:val="99"/>
    <w:rsid w:val="006013B5"/>
    <w:pPr>
      <w:spacing w:line="240" w:lineRule="auto"/>
    </w:pPr>
    <w:rPr>
      <w:szCs w:val="20"/>
    </w:rPr>
  </w:style>
  <w:style w:type="character" w:customStyle="1" w:styleId="PripombabesediloZnak">
    <w:name w:val="Pripomba – besedilo Znak"/>
    <w:basedOn w:val="Privzetapisavaodstavka"/>
    <w:link w:val="Pripombabesedilo"/>
    <w:uiPriority w:val="99"/>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1"/>
      </w:numPr>
      <w:spacing w:line="240" w:lineRule="auto"/>
    </w:pPr>
    <w:rPr>
      <w:rFonts w:ascii="Times New Roman" w:hAnsi="Times New Roman" w:cs="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eastAsia="ko-KR"/>
    </w:rPr>
  </w:style>
  <w:style w:type="paragraph" w:customStyle="1" w:styleId="BodyText22">
    <w:name w:val="Body Text 22"/>
    <w:basedOn w:val="Navaden"/>
    <w:rsid w:val="0051424D"/>
    <w:pPr>
      <w:widowControl w:val="0"/>
      <w:spacing w:line="240" w:lineRule="auto"/>
    </w:pPr>
    <w:rPr>
      <w:rFonts w:ascii="Times New Roman" w:hAnsi="Times New Roman" w:cs="Times New Roman"/>
      <w:sz w:val="22"/>
      <w:szCs w:val="20"/>
      <w:lang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pPr>
    <w:rPr>
      <w:rFonts w:cs="Times New Roman"/>
      <w:bCs/>
      <w:kern w:val="0"/>
      <w:szCs w:val="20"/>
      <w:u w:val="single"/>
    </w:rPr>
  </w:style>
  <w:style w:type="character" w:customStyle="1" w:styleId="Naslov3Znak">
    <w:name w:val="Naslov 3 Znak"/>
    <w:basedOn w:val="Privzetapisavaodstavka"/>
    <w:link w:val="Naslov3"/>
    <w:rsid w:val="00D552BB"/>
    <w:rPr>
      <w:rFonts w:asciiTheme="majorHAnsi" w:eastAsiaTheme="majorEastAsia" w:hAnsiTheme="majorHAnsi" w:cstheme="majorBidi"/>
      <w:b/>
      <w:bCs/>
      <w:color w:val="4F81BD" w:themeColor="accent1"/>
      <w:szCs w:val="24"/>
      <w:lang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6"/>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uiPriority w:val="22"/>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character" w:customStyle="1" w:styleId="NogaZnak">
    <w:name w:val="Noga Znak"/>
    <w:basedOn w:val="Privzetapisavaodstavka"/>
    <w:link w:val="Noga"/>
    <w:uiPriority w:val="99"/>
    <w:rsid w:val="004F4E3A"/>
    <w:rPr>
      <w:szCs w:val="24"/>
      <w:lang w:val="en-US" w:eastAsia="en-US"/>
    </w:rPr>
  </w:style>
  <w:style w:type="numbering" w:styleId="111111">
    <w:name w:val="Outline List 2"/>
    <w:basedOn w:val="Brezseznama"/>
    <w:rsid w:val="008227A5"/>
    <w:pPr>
      <w:numPr>
        <w:numId w:val="8"/>
      </w:numPr>
    </w:pPr>
  </w:style>
  <w:style w:type="paragraph" w:customStyle="1" w:styleId="bodytext">
    <w:name w:val="bodytext"/>
    <w:basedOn w:val="Navaden"/>
    <w:rsid w:val="000201E9"/>
    <w:pPr>
      <w:spacing w:before="100" w:beforeAutospacing="1" w:after="100" w:afterAutospacing="1" w:line="240" w:lineRule="auto"/>
    </w:pPr>
    <w:rPr>
      <w:rFonts w:ascii="Times New Roman" w:hAnsi="Times New Roman" w:cs="Times New Roman"/>
      <w:sz w:val="24"/>
      <w:lang w:eastAsia="sl-SI"/>
    </w:rPr>
  </w:style>
  <w:style w:type="paragraph" w:customStyle="1" w:styleId="style1">
    <w:name w:val="style1"/>
    <w:basedOn w:val="Navaden"/>
    <w:rsid w:val="00E15903"/>
    <w:pPr>
      <w:numPr>
        <w:numId w:val="9"/>
      </w:numPr>
      <w:spacing w:before="40" w:line="240" w:lineRule="auto"/>
      <w:ind w:left="1361"/>
    </w:pPr>
    <w:rPr>
      <w:rFonts w:ascii="Times New Roman" w:hAnsi="Times New Roman"/>
      <w:color w:val="000000"/>
      <w:sz w:val="24"/>
      <w:lang w:eastAsia="sl-SI"/>
    </w:rPr>
  </w:style>
  <w:style w:type="paragraph" w:customStyle="1" w:styleId="style5">
    <w:name w:val="style5"/>
    <w:basedOn w:val="Navaden"/>
    <w:rsid w:val="00E15903"/>
    <w:pPr>
      <w:spacing w:line="240" w:lineRule="auto"/>
      <w:ind w:left="425"/>
    </w:pPr>
    <w:rPr>
      <w:rFonts w:ascii="Times New Roman" w:hAnsi="Times New Roman"/>
      <w:sz w:val="24"/>
      <w:lang w:eastAsia="sl-SI"/>
    </w:rPr>
  </w:style>
  <w:style w:type="character" w:styleId="SledenaHiperpovezava">
    <w:name w:val="FollowedHyperlink"/>
    <w:basedOn w:val="Privzetapisavaodstavka"/>
    <w:semiHidden/>
    <w:unhideWhenUsed/>
    <w:rsid w:val="008B2000"/>
    <w:rPr>
      <w:color w:val="800080" w:themeColor="followedHyperlink"/>
      <w:u w:val="single"/>
    </w:rPr>
  </w:style>
  <w:style w:type="character" w:customStyle="1" w:styleId="hierarchicaltableinformationtitle">
    <w:name w:val="hierarchical_tableinformation_title"/>
    <w:basedOn w:val="Privzetapisavaodstavka"/>
    <w:rsid w:val="00A71B41"/>
  </w:style>
  <w:style w:type="numbering" w:customStyle="1" w:styleId="CurrentList1">
    <w:name w:val="Current List1"/>
    <w:semiHidden/>
    <w:rsid w:val="00A91B9D"/>
    <w:pPr>
      <w:numPr>
        <w:numId w:val="14"/>
      </w:numPr>
    </w:pPr>
  </w:style>
  <w:style w:type="paragraph" w:customStyle="1" w:styleId="Slog1">
    <w:name w:val="Slog1"/>
    <w:basedOn w:val="Navaden"/>
    <w:next w:val="Seznam3"/>
    <w:link w:val="Slog1Znak"/>
    <w:qFormat/>
    <w:rsid w:val="00882E0D"/>
    <w:rPr>
      <w:b/>
      <w:u w:val="single"/>
    </w:rPr>
  </w:style>
  <w:style w:type="paragraph" w:styleId="Seznam3">
    <w:name w:val="List 3"/>
    <w:basedOn w:val="Navaden"/>
    <w:semiHidden/>
    <w:unhideWhenUsed/>
    <w:rsid w:val="00882E0D"/>
    <w:pPr>
      <w:ind w:left="849" w:hanging="283"/>
      <w:contextualSpacing/>
    </w:pPr>
  </w:style>
  <w:style w:type="character" w:customStyle="1" w:styleId="Slog1Znak">
    <w:name w:val="Slog1 Znak"/>
    <w:basedOn w:val="Privzetapisavaodstavka"/>
    <w:link w:val="Slog1"/>
    <w:rsid w:val="00882E0D"/>
    <w:rPr>
      <w:b/>
      <w:szCs w:val="24"/>
      <w:u w:val="single"/>
      <w:lang w:eastAsia="en-US"/>
    </w:rPr>
  </w:style>
  <w:style w:type="character" w:styleId="Nerazreenaomemba">
    <w:name w:val="Unresolved Mention"/>
    <w:basedOn w:val="Privzetapisavaodstavka"/>
    <w:uiPriority w:val="99"/>
    <w:semiHidden/>
    <w:unhideWhenUsed/>
    <w:rsid w:val="00583ABD"/>
    <w:rPr>
      <w:color w:val="605E5C"/>
      <w:shd w:val="clear" w:color="auto" w:fill="E1DFDD"/>
    </w:rPr>
  </w:style>
  <w:style w:type="character" w:customStyle="1" w:styleId="GlavaZnak">
    <w:name w:val="Glava Znak"/>
    <w:aliases w:val="E-PVO-glava Znak,body txt Znak"/>
    <w:basedOn w:val="Privzetapisavaodstavka"/>
    <w:link w:val="Glava"/>
    <w:rsid w:val="009A55CB"/>
    <w:rPr>
      <w:szCs w:val="24"/>
      <w:lang w:eastAsia="en-US"/>
    </w:rPr>
  </w:style>
  <w:style w:type="character" w:customStyle="1" w:styleId="fontstyle01">
    <w:name w:val="fontstyle01"/>
    <w:basedOn w:val="Privzetapisavaodstavka"/>
    <w:rsid w:val="00454E8E"/>
    <w:rPr>
      <w:rFonts w:ascii="Arial" w:hAnsi="Arial" w:cs="Arial" w:hint="default"/>
      <w:b w:val="0"/>
      <w:bCs w:val="0"/>
      <w:i w:val="0"/>
      <w:iCs w:val="0"/>
      <w:color w:val="000000"/>
      <w:sz w:val="20"/>
      <w:szCs w:val="20"/>
    </w:rPr>
  </w:style>
  <w:style w:type="character" w:customStyle="1" w:styleId="oj-italic">
    <w:name w:val="oj-italic"/>
    <w:basedOn w:val="Privzetapisavaodstavka"/>
    <w:rsid w:val="004A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934">
      <w:bodyDiv w:val="1"/>
      <w:marLeft w:val="0"/>
      <w:marRight w:val="0"/>
      <w:marTop w:val="0"/>
      <w:marBottom w:val="0"/>
      <w:divBdr>
        <w:top w:val="none" w:sz="0" w:space="0" w:color="auto"/>
        <w:left w:val="none" w:sz="0" w:space="0" w:color="auto"/>
        <w:bottom w:val="none" w:sz="0" w:space="0" w:color="auto"/>
        <w:right w:val="none" w:sz="0" w:space="0" w:color="auto"/>
      </w:divBdr>
      <w:divsChild>
        <w:div w:id="2012677704">
          <w:marLeft w:val="0"/>
          <w:marRight w:val="0"/>
          <w:marTop w:val="0"/>
          <w:marBottom w:val="0"/>
          <w:divBdr>
            <w:top w:val="none" w:sz="0" w:space="0" w:color="auto"/>
            <w:left w:val="none" w:sz="0" w:space="0" w:color="auto"/>
            <w:bottom w:val="none" w:sz="0" w:space="0" w:color="auto"/>
            <w:right w:val="none" w:sz="0" w:space="0" w:color="auto"/>
          </w:divBdr>
          <w:divsChild>
            <w:div w:id="487013957">
              <w:marLeft w:val="0"/>
              <w:marRight w:val="0"/>
              <w:marTop w:val="0"/>
              <w:marBottom w:val="0"/>
              <w:divBdr>
                <w:top w:val="none" w:sz="0" w:space="0" w:color="auto"/>
                <w:left w:val="none" w:sz="0" w:space="0" w:color="auto"/>
                <w:bottom w:val="none" w:sz="0" w:space="0" w:color="auto"/>
                <w:right w:val="none" w:sz="0" w:space="0" w:color="auto"/>
              </w:divBdr>
              <w:divsChild>
                <w:div w:id="973870883">
                  <w:marLeft w:val="0"/>
                  <w:marRight w:val="0"/>
                  <w:marTop w:val="0"/>
                  <w:marBottom w:val="0"/>
                  <w:divBdr>
                    <w:top w:val="none" w:sz="0" w:space="0" w:color="auto"/>
                    <w:left w:val="none" w:sz="0" w:space="0" w:color="auto"/>
                    <w:bottom w:val="none" w:sz="0" w:space="0" w:color="auto"/>
                    <w:right w:val="none" w:sz="0" w:space="0" w:color="auto"/>
                  </w:divBdr>
                  <w:divsChild>
                    <w:div w:id="1783918678">
                      <w:marLeft w:val="0"/>
                      <w:marRight w:val="0"/>
                      <w:marTop w:val="0"/>
                      <w:marBottom w:val="0"/>
                      <w:divBdr>
                        <w:top w:val="none" w:sz="0" w:space="0" w:color="auto"/>
                        <w:left w:val="none" w:sz="0" w:space="0" w:color="auto"/>
                        <w:bottom w:val="none" w:sz="0" w:space="0" w:color="auto"/>
                        <w:right w:val="none" w:sz="0" w:space="0" w:color="auto"/>
                      </w:divBdr>
                      <w:divsChild>
                        <w:div w:id="7042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001">
      <w:bodyDiv w:val="1"/>
      <w:marLeft w:val="0"/>
      <w:marRight w:val="0"/>
      <w:marTop w:val="0"/>
      <w:marBottom w:val="0"/>
      <w:divBdr>
        <w:top w:val="none" w:sz="0" w:space="0" w:color="auto"/>
        <w:left w:val="none" w:sz="0" w:space="0" w:color="auto"/>
        <w:bottom w:val="none" w:sz="0" w:space="0" w:color="auto"/>
        <w:right w:val="none" w:sz="0" w:space="0" w:color="auto"/>
      </w:divBdr>
    </w:div>
    <w:div w:id="1395809991">
      <w:bodyDiv w:val="1"/>
      <w:marLeft w:val="0"/>
      <w:marRight w:val="0"/>
      <w:marTop w:val="0"/>
      <w:marBottom w:val="0"/>
      <w:divBdr>
        <w:top w:val="none" w:sz="0" w:space="0" w:color="auto"/>
        <w:left w:val="none" w:sz="0" w:space="0" w:color="auto"/>
        <w:bottom w:val="none" w:sz="0" w:space="0" w:color="auto"/>
        <w:right w:val="none" w:sz="0" w:space="0" w:color="auto"/>
      </w:divBdr>
    </w:div>
    <w:div w:id="1594169673">
      <w:bodyDiv w:val="1"/>
      <w:marLeft w:val="0"/>
      <w:marRight w:val="0"/>
      <w:marTop w:val="0"/>
      <w:marBottom w:val="0"/>
      <w:divBdr>
        <w:top w:val="none" w:sz="0" w:space="0" w:color="auto"/>
        <w:left w:val="none" w:sz="0" w:space="0" w:color="auto"/>
        <w:bottom w:val="none" w:sz="0" w:space="0" w:color="auto"/>
        <w:right w:val="none" w:sz="0" w:space="0" w:color="auto"/>
      </w:divBdr>
    </w:div>
    <w:div w:id="1603954986">
      <w:bodyDiv w:val="1"/>
      <w:marLeft w:val="0"/>
      <w:marRight w:val="0"/>
      <w:marTop w:val="0"/>
      <w:marBottom w:val="0"/>
      <w:divBdr>
        <w:top w:val="none" w:sz="0" w:space="0" w:color="auto"/>
        <w:left w:val="none" w:sz="0" w:space="0" w:color="auto"/>
        <w:bottom w:val="none" w:sz="0" w:space="0" w:color="auto"/>
        <w:right w:val="none" w:sz="0" w:space="0" w:color="auto"/>
      </w:divBdr>
      <w:divsChild>
        <w:div w:id="207374487">
          <w:marLeft w:val="0"/>
          <w:marRight w:val="0"/>
          <w:marTop w:val="0"/>
          <w:marBottom w:val="0"/>
          <w:divBdr>
            <w:top w:val="none" w:sz="0" w:space="0" w:color="auto"/>
            <w:left w:val="none" w:sz="0" w:space="0" w:color="auto"/>
            <w:bottom w:val="none" w:sz="0" w:space="0" w:color="auto"/>
            <w:right w:val="none" w:sz="0" w:space="0" w:color="auto"/>
          </w:divBdr>
          <w:divsChild>
            <w:div w:id="1227885289">
              <w:marLeft w:val="0"/>
              <w:marRight w:val="0"/>
              <w:marTop w:val="0"/>
              <w:marBottom w:val="0"/>
              <w:divBdr>
                <w:top w:val="none" w:sz="0" w:space="0" w:color="auto"/>
                <w:left w:val="none" w:sz="0" w:space="0" w:color="auto"/>
                <w:bottom w:val="none" w:sz="0" w:space="0" w:color="auto"/>
                <w:right w:val="none" w:sz="0" w:space="0" w:color="auto"/>
              </w:divBdr>
              <w:divsChild>
                <w:div w:id="1393849484">
                  <w:marLeft w:val="0"/>
                  <w:marRight w:val="0"/>
                  <w:marTop w:val="0"/>
                  <w:marBottom w:val="0"/>
                  <w:divBdr>
                    <w:top w:val="none" w:sz="0" w:space="0" w:color="auto"/>
                    <w:left w:val="none" w:sz="0" w:space="0" w:color="auto"/>
                    <w:bottom w:val="none" w:sz="0" w:space="0" w:color="auto"/>
                    <w:right w:val="none" w:sz="0" w:space="0" w:color="auto"/>
                  </w:divBdr>
                  <w:divsChild>
                    <w:div w:id="1626741587">
                      <w:marLeft w:val="0"/>
                      <w:marRight w:val="0"/>
                      <w:marTop w:val="0"/>
                      <w:marBottom w:val="0"/>
                      <w:divBdr>
                        <w:top w:val="none" w:sz="0" w:space="0" w:color="auto"/>
                        <w:left w:val="none" w:sz="0" w:space="0" w:color="auto"/>
                        <w:bottom w:val="none" w:sz="0" w:space="0" w:color="auto"/>
                        <w:right w:val="none" w:sz="0" w:space="0" w:color="auto"/>
                      </w:divBdr>
                      <w:divsChild>
                        <w:div w:id="48698705">
                          <w:marLeft w:val="0"/>
                          <w:marRight w:val="0"/>
                          <w:marTop w:val="0"/>
                          <w:marBottom w:val="0"/>
                          <w:divBdr>
                            <w:top w:val="none" w:sz="0" w:space="0" w:color="auto"/>
                            <w:left w:val="none" w:sz="0" w:space="0" w:color="auto"/>
                            <w:bottom w:val="none" w:sz="0" w:space="0" w:color="auto"/>
                            <w:right w:val="none" w:sz="0" w:space="0" w:color="auto"/>
                          </w:divBdr>
                          <w:divsChild>
                            <w:div w:id="1883395899">
                              <w:marLeft w:val="0"/>
                              <w:marRight w:val="0"/>
                              <w:marTop w:val="0"/>
                              <w:marBottom w:val="0"/>
                              <w:divBdr>
                                <w:top w:val="none" w:sz="0" w:space="0" w:color="auto"/>
                                <w:left w:val="none" w:sz="0" w:space="0" w:color="auto"/>
                                <w:bottom w:val="none" w:sz="0" w:space="0" w:color="auto"/>
                                <w:right w:val="none" w:sz="0" w:space="0" w:color="auto"/>
                              </w:divBdr>
                              <w:divsChild>
                                <w:div w:id="707879746">
                                  <w:marLeft w:val="0"/>
                                  <w:marRight w:val="0"/>
                                  <w:marTop w:val="0"/>
                                  <w:marBottom w:val="0"/>
                                  <w:divBdr>
                                    <w:top w:val="none" w:sz="0" w:space="0" w:color="auto"/>
                                    <w:left w:val="none" w:sz="0" w:space="0" w:color="auto"/>
                                    <w:bottom w:val="none" w:sz="0" w:space="0" w:color="auto"/>
                                    <w:right w:val="none" w:sz="0" w:space="0" w:color="auto"/>
                                  </w:divBdr>
                                  <w:divsChild>
                                    <w:div w:id="463891898">
                                      <w:marLeft w:val="0"/>
                                      <w:marRight w:val="0"/>
                                      <w:marTop w:val="0"/>
                                      <w:marBottom w:val="0"/>
                                      <w:divBdr>
                                        <w:top w:val="none" w:sz="0" w:space="0" w:color="auto"/>
                                        <w:left w:val="none" w:sz="0" w:space="0" w:color="auto"/>
                                        <w:bottom w:val="none" w:sz="0" w:space="0" w:color="auto"/>
                                        <w:right w:val="none" w:sz="0" w:space="0" w:color="auto"/>
                                      </w:divBdr>
                                      <w:divsChild>
                                        <w:div w:id="11261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19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uradni-list.si/1/objava.jsp?sop=2011-01-0449" TargetMode="External"/><Relationship Id="rId26" Type="http://schemas.openxmlformats.org/officeDocument/2006/relationships/hyperlink" Target="http://www.mddsz.gov.si" TargetMode="External"/><Relationship Id="rId3" Type="http://schemas.openxmlformats.org/officeDocument/2006/relationships/customXml" Target="../customXml/item3.xml"/><Relationship Id="rId21" Type="http://schemas.openxmlformats.org/officeDocument/2006/relationships/hyperlink" Target="http://www.uradni-list.si/1/objava.jsp?sop=2015-01-2277"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uradni-list.si/1/objava.jsp?sop=2011-01-0553" TargetMode="External"/><Relationship Id="rId25" Type="http://schemas.openxmlformats.org/officeDocument/2006/relationships/hyperlink" Target="https://www.gov.si/drzavni-organi/organi-v-sestavi/urad-za-okrevanje-in-odpornost/javne-objav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1-01-0553" TargetMode="External"/><Relationship Id="rId20" Type="http://schemas.openxmlformats.org/officeDocument/2006/relationships/hyperlink" Target="http://www.uradni-list.si/1/objava.jsp?sop=2013-01-36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gov.si/zbirke/javne-objave/?status=ongoing&amp;titleref=&amp;type=&amp;tag%5B%5D=642&amp;year=0&amp;nrOfItems=20"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uradni-list.si/1/objava.jsp?sop=2023-01-0348" TargetMode="External"/><Relationship Id="rId23" Type="http://schemas.openxmlformats.org/officeDocument/2006/relationships/hyperlink" Target="http://www.mddsz.gov.si" TargetMode="External"/><Relationship Id="rId28" Type="http://schemas.openxmlformats.org/officeDocument/2006/relationships/hyperlink" Target="https://www.gov.si/drzavni-organi/ministrstva/ministrstvo-za-delo-druzino-socialne-zadeve-in-enake-moznosti/javne-objave/" TargetMode="External"/><Relationship Id="rId10" Type="http://schemas.openxmlformats.org/officeDocument/2006/relationships/styles" Target="styles.xml"/><Relationship Id="rId19" Type="http://schemas.openxmlformats.org/officeDocument/2006/relationships/hyperlink" Target="http://www.uradni-list.si/1/objava.jsp?sop=2013-21-043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uradni-list.si/1/objava.jsp?sop=2015-01-3772" TargetMode="External"/><Relationship Id="rId27" Type="http://schemas.openxmlformats.org/officeDocument/2006/relationships/hyperlink" Target="mailto:gp.mddz@gov.si"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75BEE27126540811A3B472D8CB50D" ma:contentTypeVersion="5" ma:contentTypeDescription="Create a new document." ma:contentTypeScope="" ma:versionID="5e5ba34c84248181363fece4f7b6ef52">
  <xsd:schema xmlns:xsd="http://www.w3.org/2001/XMLSchema" xmlns:xs="http://www.w3.org/2001/XMLSchema" xmlns:p="http://schemas.microsoft.com/office/2006/metadata/properties" xmlns:ns3="d9fe4c8a-8b2f-4eef-8bec-fe0e51624410" xmlns:ns4="ec106ba0-b359-4ee4-8ff4-e02626b12936" targetNamespace="http://schemas.microsoft.com/office/2006/metadata/properties" ma:root="true" ma:fieldsID="db3ddb8c4c737e67504231614d2bea46" ns3:_="" ns4:_="">
    <xsd:import namespace="d9fe4c8a-8b2f-4eef-8bec-fe0e51624410"/>
    <xsd:import namespace="ec106ba0-b359-4ee4-8ff4-e02626b129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e4c8a-8b2f-4eef-8bec-fe0e5162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06ba0-b359-4ee4-8ff4-e02626b129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9D980-6D92-4AD3-B569-DE4F7A18F0E6}">
  <ds:schemaRefs>
    <ds:schemaRef ds:uri="d9fe4c8a-8b2f-4eef-8bec-fe0e51624410"/>
    <ds:schemaRef ds:uri="http://purl.org/dc/terms/"/>
    <ds:schemaRef ds:uri="ec106ba0-b359-4ee4-8ff4-e02626b12936"/>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CDDEAE-423F-4FAF-AA74-65680DD34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e4c8a-8b2f-4eef-8bec-fe0e51624410"/>
    <ds:schemaRef ds:uri="ec106ba0-b359-4ee4-8ff4-e02626b1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81B6A-5515-4A7F-B83A-82BB1018B4BA}">
  <ds:schemaRefs>
    <ds:schemaRef ds:uri="http://schemas.openxmlformats.org/officeDocument/2006/bibliography"/>
  </ds:schemaRefs>
</ds:datastoreItem>
</file>

<file path=customXml/itemProps4.xml><?xml version="1.0" encoding="utf-8"?>
<ds:datastoreItem xmlns:ds="http://schemas.openxmlformats.org/officeDocument/2006/customXml" ds:itemID="{2F49BD6B-8D77-44A2-A986-7FA5D8643A1E}">
  <ds:schemaRefs>
    <ds:schemaRef ds:uri="http://schemas.openxmlformats.org/officeDocument/2006/bibliography"/>
  </ds:schemaRefs>
</ds:datastoreItem>
</file>

<file path=customXml/itemProps5.xml><?xml version="1.0" encoding="utf-8"?>
<ds:datastoreItem xmlns:ds="http://schemas.openxmlformats.org/officeDocument/2006/customXml" ds:itemID="{92D454EE-4BE9-493C-B221-F5B8EAC37A07}">
  <ds:schemaRefs>
    <ds:schemaRef ds:uri="http://schemas.openxmlformats.org/officeDocument/2006/bibliography"/>
  </ds:schemaRefs>
</ds:datastoreItem>
</file>

<file path=customXml/itemProps6.xml><?xml version="1.0" encoding="utf-8"?>
<ds:datastoreItem xmlns:ds="http://schemas.openxmlformats.org/officeDocument/2006/customXml" ds:itemID="{E3DC5886-045B-46C8-906A-183BAC4C020D}">
  <ds:schemaRefs>
    <ds:schemaRef ds:uri="http://schemas.openxmlformats.org/officeDocument/2006/bibliography"/>
  </ds:schemaRefs>
</ds:datastoreItem>
</file>

<file path=customXml/itemProps7.xml><?xml version="1.0" encoding="utf-8"?>
<ds:datastoreItem xmlns:ds="http://schemas.openxmlformats.org/officeDocument/2006/customXml" ds:itemID="{153EA26C-C840-487E-81A9-C323F4B5CFC8}">
  <ds:schemaRefs>
    <ds:schemaRef ds:uri="http://schemas.openxmlformats.org/officeDocument/2006/bibliography"/>
  </ds:schemaRefs>
</ds:datastoreItem>
</file>

<file path=customXml/itemProps8.xml><?xml version="1.0" encoding="utf-8"?>
<ds:datastoreItem xmlns:ds="http://schemas.openxmlformats.org/officeDocument/2006/customXml" ds:itemID="{9EE8DD2E-B035-40BE-8A52-F83FD120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11268</Words>
  <Characters>64229</Characters>
  <Application>Microsoft Office Word</Application>
  <DocSecurity>0</DocSecurity>
  <Lines>535</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Jakša;Mateja Gris;Mateja Peršuh</dc:creator>
  <cp:keywords/>
  <dc:description/>
  <cp:lastModifiedBy>Mateja Gris</cp:lastModifiedBy>
  <cp:revision>2</cp:revision>
  <cp:lastPrinted>2023-10-13T06:10:00Z</cp:lastPrinted>
  <dcterms:created xsi:type="dcterms:W3CDTF">2023-11-08T08:50:00Z</dcterms:created>
  <dcterms:modified xsi:type="dcterms:W3CDTF">2023-11-08T08:50:00Z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0x01010093E75BEE27126540811A3B472D8CB50D</vt:lpwstr>
  </property>
</Properties>
</file>