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E9" w:rsidRDefault="007A68C9" w:rsidP="007A68C9">
      <w:pPr>
        <w:jc w:val="right"/>
      </w:pPr>
      <w:r>
        <w:t>Priloga št. 4</w:t>
      </w:r>
    </w:p>
    <w:p w:rsidR="007A68C9" w:rsidRDefault="007A68C9"/>
    <w:tbl>
      <w:tblPr>
        <w:tblpPr w:leftFromText="141" w:rightFromText="141" w:bottomFromText="20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9062"/>
      </w:tblGrid>
      <w:tr w:rsidR="007A68C9" w:rsidTr="007A68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7A68C9" w:rsidRDefault="007A68C9" w:rsidP="00F93059">
            <w:pPr>
              <w:spacing w:before="120" w:after="12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OCENA </w:t>
            </w:r>
            <w:r w:rsidR="00D2282F">
              <w:rPr>
                <w:rFonts w:cs="Arial"/>
                <w:b/>
                <w:lang w:eastAsia="en-US"/>
              </w:rPr>
              <w:t>UPORABNIKOVE</w:t>
            </w:r>
            <w:r>
              <w:rPr>
                <w:rFonts w:cs="Arial"/>
                <w:b/>
                <w:lang w:eastAsia="en-US"/>
              </w:rPr>
              <w:t xml:space="preserve"> DELOVNE UČINKOVITOSTI </w:t>
            </w:r>
          </w:p>
          <w:p w:rsidR="007A68C9" w:rsidRDefault="007A68C9" w:rsidP="00F93059">
            <w:pPr>
              <w:spacing w:before="120" w:after="12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Vprašalnik za izvajalca </w:t>
            </w:r>
            <w:r w:rsidR="004172DA">
              <w:rPr>
                <w:rFonts w:cs="Arial"/>
                <w:b/>
                <w:lang w:eastAsia="en-US"/>
              </w:rPr>
              <w:t xml:space="preserve">programov </w:t>
            </w:r>
            <w:r w:rsidR="00374987">
              <w:rPr>
                <w:rFonts w:cs="Arial"/>
                <w:b/>
                <w:lang w:eastAsia="en-US"/>
              </w:rPr>
              <w:t>socialne vključenosti</w:t>
            </w:r>
          </w:p>
        </w:tc>
      </w:tr>
    </w:tbl>
    <w:p w:rsidR="007A68C9" w:rsidRDefault="007A68C9" w:rsidP="007A68C9">
      <w:pPr>
        <w:rPr>
          <w:rFonts w:cs="Arial"/>
          <w:b/>
        </w:rPr>
      </w:pPr>
    </w:p>
    <w:p w:rsidR="007A68C9" w:rsidRDefault="007A68C9" w:rsidP="007A68C9">
      <w:pPr>
        <w:spacing w:after="240"/>
        <w:rPr>
          <w:rFonts w:cs="Arial"/>
          <w:b/>
        </w:rPr>
      </w:pPr>
      <w:r>
        <w:rPr>
          <w:rFonts w:cs="Arial"/>
          <w:b/>
        </w:rPr>
        <w:t>INVALID:____________________________________________________________</w:t>
      </w:r>
    </w:p>
    <w:p w:rsidR="007A68C9" w:rsidRDefault="007A68C9" w:rsidP="007A68C9">
      <w:pPr>
        <w:spacing w:after="240"/>
        <w:rPr>
          <w:rFonts w:cs="Arial"/>
          <w:b/>
        </w:rPr>
      </w:pPr>
      <w:r>
        <w:rPr>
          <w:rFonts w:cs="Arial"/>
          <w:b/>
        </w:rPr>
        <w:t>OCENJEVALEC</w:t>
      </w:r>
      <w:r w:rsidR="004172DA">
        <w:rPr>
          <w:rFonts w:cs="Arial"/>
          <w:b/>
        </w:rPr>
        <w:t xml:space="preserve"> (strokovni delavec/sodelavec)</w:t>
      </w:r>
      <w:r>
        <w:rPr>
          <w:rFonts w:cs="Arial"/>
          <w:b/>
        </w:rPr>
        <w:t>:__________________________________</w:t>
      </w:r>
      <w:r w:rsidR="00F93059">
        <w:rPr>
          <w:rFonts w:cs="Arial"/>
          <w:b/>
        </w:rPr>
        <w:t xml:space="preserve"> </w:t>
      </w:r>
    </w:p>
    <w:p w:rsidR="00F93059" w:rsidRDefault="00374987" w:rsidP="00F93059">
      <w:pPr>
        <w:spacing w:after="120"/>
        <w:rPr>
          <w:rFonts w:cs="Arial"/>
          <w:b/>
        </w:rPr>
      </w:pPr>
      <w:r>
        <w:rPr>
          <w:rFonts w:cs="Arial"/>
          <w:b/>
        </w:rPr>
        <w:t>IZVAJALEC</w:t>
      </w:r>
      <w:r w:rsidR="00F93059">
        <w:rPr>
          <w:rFonts w:cs="Arial"/>
          <w:b/>
        </w:rPr>
        <w:t xml:space="preserve"> PROGRAMA SOCIALNE VKLJUČENOSTI:</w:t>
      </w:r>
    </w:p>
    <w:p w:rsidR="007A68C9" w:rsidRDefault="00F93059" w:rsidP="007A68C9">
      <w:pPr>
        <w:spacing w:after="240"/>
        <w:rPr>
          <w:rFonts w:cs="Arial"/>
          <w:b/>
        </w:rPr>
      </w:pPr>
      <w:r>
        <w:rPr>
          <w:rFonts w:cs="Arial"/>
          <w:b/>
        </w:rPr>
        <w:t>___</w:t>
      </w:r>
      <w:r w:rsidR="007A68C9">
        <w:rPr>
          <w:rFonts w:cs="Arial"/>
          <w:b/>
        </w:rPr>
        <w:t>________________________________</w:t>
      </w:r>
      <w:r>
        <w:rPr>
          <w:rFonts w:cs="Arial"/>
          <w:b/>
        </w:rPr>
        <w:t>______________________________________</w:t>
      </w:r>
      <w:r w:rsidR="007A68C9">
        <w:rPr>
          <w:rFonts w:cs="Arial"/>
          <w:b/>
        </w:rPr>
        <w:t xml:space="preserve">_ </w:t>
      </w:r>
    </w:p>
    <w:p w:rsidR="00374987" w:rsidRDefault="00374987" w:rsidP="00374987">
      <w:r>
        <w:t xml:space="preserve">V primeru, da se delovne vsebine izvajajo v običajnem delovnem okolju oceno izvajalci </w:t>
      </w:r>
      <w:r w:rsidR="004172DA">
        <w:t xml:space="preserve">programov socialne vključenosti </w:t>
      </w:r>
      <w:r>
        <w:t xml:space="preserve">pripravijo skupaj z delodajalcem. </w:t>
      </w:r>
    </w:p>
    <w:p w:rsidR="00374987" w:rsidRPr="00374987" w:rsidRDefault="00374987" w:rsidP="00374987"/>
    <w:p w:rsidR="007A68C9" w:rsidRDefault="007A68C9" w:rsidP="007A68C9">
      <w:pPr>
        <w:spacing w:after="240"/>
        <w:rPr>
          <w:rFonts w:cs="Arial"/>
          <w:b/>
        </w:rPr>
      </w:pPr>
      <w:r>
        <w:rPr>
          <w:rFonts w:cs="Arial"/>
          <w:b/>
        </w:rPr>
        <w:t>DATUM OCENJEVANJA:______________________________________________</w:t>
      </w:r>
    </w:p>
    <w:p w:rsidR="007A68C9" w:rsidRDefault="007A68C9" w:rsidP="007A68C9">
      <w:pPr>
        <w:rPr>
          <w:rFonts w:cs="Arial"/>
          <w:b/>
        </w:rPr>
      </w:pPr>
      <w:r>
        <w:rPr>
          <w:rFonts w:cs="Arial"/>
          <w:b/>
        </w:rPr>
        <w:t xml:space="preserve">DELA IN NALOGE, KI JIH </w:t>
      </w:r>
      <w:r w:rsidR="00D2282F">
        <w:rPr>
          <w:rFonts w:cs="Arial"/>
          <w:b/>
        </w:rPr>
        <w:t>UPORABNIK</w:t>
      </w:r>
      <w:r>
        <w:rPr>
          <w:rFonts w:cs="Arial"/>
          <w:b/>
        </w:rPr>
        <w:t xml:space="preserve"> OPRAVLJA:</w:t>
      </w:r>
    </w:p>
    <w:p w:rsidR="007A68C9" w:rsidRDefault="007A68C9" w:rsidP="007A68C9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A68C9" w:rsidRDefault="007A68C9" w:rsidP="007A68C9">
      <w:pPr>
        <w:rPr>
          <w:rFonts w:cs="Arial"/>
          <w:b/>
        </w:rPr>
      </w:pPr>
    </w:p>
    <w:p w:rsidR="007A68C9" w:rsidRDefault="007A68C9" w:rsidP="007A68C9">
      <w:pPr>
        <w:spacing w:after="240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Prosimo vas, da pri naslednjih področjih označite trditve, ki najbolje opisujejo invalidovo vedênje in učinkovitost: </w:t>
      </w:r>
    </w:p>
    <w:p w:rsidR="007A68C9" w:rsidRDefault="007A68C9" w:rsidP="007A68C9">
      <w:pPr>
        <w:rPr>
          <w:rFonts w:cs="Arial"/>
          <w:b/>
        </w:rPr>
      </w:pPr>
      <w:r>
        <w:rPr>
          <w:rFonts w:cs="Arial"/>
          <w:b/>
        </w:rPr>
        <w:t>1. SAMOSTOJNOST PRI DELU: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vsa dela opravlja povsem samostojno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večino del opravlja samostojno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skuša se sam znajti, potrebuje pa občasno pomoč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je pomanjkljivo samostojen, opravlja lahko le najenostavnejša rutinska dela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je nesamostojen, brez stalne pomoči in vodenja se ne znajde</w:t>
      </w:r>
    </w:p>
    <w:p w:rsidR="007A68C9" w:rsidRDefault="007A68C9" w:rsidP="007A68C9">
      <w:pPr>
        <w:rPr>
          <w:rFonts w:cs="Arial"/>
          <w:b/>
        </w:rPr>
      </w:pPr>
      <w:r>
        <w:rPr>
          <w:rFonts w:cs="Arial"/>
          <w:b/>
        </w:rPr>
        <w:t>2. PRILAGAJANJE SPREMEMBAM PRI DELU:</w:t>
      </w:r>
    </w:p>
    <w:p w:rsidR="007A68C9" w:rsidRDefault="007A68C9" w:rsidP="007A68C9">
      <w:pPr>
        <w:numPr>
          <w:ilvl w:val="0"/>
          <w:numId w:val="2"/>
        </w:numPr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nima nobenih težav z osvajanjem novih nalog in prilagajanjem spremembam pri delu </w:t>
      </w:r>
    </w:p>
    <w:p w:rsidR="007A68C9" w:rsidRDefault="007A68C9" w:rsidP="007A68C9">
      <w:pPr>
        <w:numPr>
          <w:ilvl w:val="0"/>
          <w:numId w:val="2"/>
        </w:numPr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>potrebuje nekoliko več pomoči pri prilagajanju na spremembe kot drugi delavci</w:t>
      </w:r>
    </w:p>
    <w:p w:rsidR="007A68C9" w:rsidRDefault="007A68C9" w:rsidP="007A68C9">
      <w:pPr>
        <w:numPr>
          <w:ilvl w:val="0"/>
          <w:numId w:val="2"/>
        </w:numPr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ob spremembah pri delu potrebuje intenzivno uvajanje in usposabljanje </w:t>
      </w:r>
    </w:p>
    <w:p w:rsidR="007A68C9" w:rsidRDefault="007A68C9" w:rsidP="007A68C9">
      <w:pPr>
        <w:numPr>
          <w:ilvl w:val="0"/>
          <w:numId w:val="2"/>
        </w:numPr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potrebuje dolgotrajno, postopno in individualno prilagajanje ob vsaki spremembi v delovnem procesu ali po dolgotrajnejši odsotnosti z dela 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potrebuje stalno vodenje in nadzor tudi pri znanih in utrjenih delovnih opravilih</w:t>
      </w:r>
    </w:p>
    <w:p w:rsidR="007A68C9" w:rsidRDefault="007A68C9" w:rsidP="007A68C9">
      <w:pPr>
        <w:rPr>
          <w:rFonts w:cs="Arial"/>
          <w:b/>
        </w:rPr>
      </w:pPr>
      <w:r>
        <w:rPr>
          <w:rFonts w:cs="Arial"/>
          <w:b/>
        </w:rPr>
        <w:t>3. KVALITETA DELA:</w:t>
      </w:r>
    </w:p>
    <w:p w:rsidR="007A68C9" w:rsidRDefault="007A68C9" w:rsidP="007A68C9">
      <w:pPr>
        <w:numPr>
          <w:ilvl w:val="0"/>
          <w:numId w:val="2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 celoti je kvaliteta dela odlična in ustreza vsem danim zahtevam</w:t>
      </w:r>
    </w:p>
    <w:p w:rsidR="007A68C9" w:rsidRDefault="007A68C9" w:rsidP="007A68C9">
      <w:pPr>
        <w:numPr>
          <w:ilvl w:val="0"/>
          <w:numId w:val="2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so le manjše ali občasne pomanjkljivosti, v celoti je kvaliteta dela sprejemljiva</w:t>
      </w:r>
    </w:p>
    <w:p w:rsidR="007A68C9" w:rsidRDefault="007A68C9" w:rsidP="007A68C9">
      <w:pPr>
        <w:numPr>
          <w:ilvl w:val="0"/>
          <w:numId w:val="2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kvaliteta je v pretežni meri slabša in pod zahtevanim nivojem</w:t>
      </w:r>
    </w:p>
    <w:p w:rsidR="007A68C9" w:rsidRDefault="007A68C9" w:rsidP="007A68C9">
      <w:pPr>
        <w:numPr>
          <w:ilvl w:val="0"/>
          <w:numId w:val="2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kvaliteta dela je neustrezna, opravlja lahko le zelo omejen obseg del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kvaliteta dela je izrazito nihajoča</w:t>
      </w:r>
    </w:p>
    <w:p w:rsidR="007A68C9" w:rsidRDefault="007A68C9" w:rsidP="007A68C9">
      <w:pPr>
        <w:rPr>
          <w:rFonts w:cs="Arial"/>
          <w:b/>
        </w:rPr>
      </w:pPr>
      <w:r>
        <w:rPr>
          <w:rFonts w:cs="Arial"/>
          <w:b/>
        </w:rPr>
        <w:lastRenderedPageBreak/>
        <w:t>4. STORILNOST PRI DELU:</w:t>
      </w:r>
    </w:p>
    <w:p w:rsidR="007A68C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učinek je boljši od pričakovanega oziroma od povprečnega učinka preostalih </w:t>
      </w:r>
      <w:r w:rsidR="004172DA">
        <w:rPr>
          <w:rFonts w:cs="Arial"/>
          <w:color w:val="000000"/>
          <w:szCs w:val="22"/>
        </w:rPr>
        <w:t>uporabnikov</w:t>
      </w:r>
    </w:p>
    <w:p w:rsidR="007A68C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učinek se večino časa giblje v okviru pričakovanega</w:t>
      </w:r>
    </w:p>
    <w:p w:rsidR="007A68C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učinek je rahlo podpovprečen </w:t>
      </w:r>
    </w:p>
    <w:p w:rsidR="007A68C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učinek je izrazito slabši od pričakovanega</w:t>
      </w:r>
    </w:p>
    <w:p w:rsidR="007A68C9" w:rsidRDefault="007A68C9" w:rsidP="007A68C9">
      <w:pPr>
        <w:numPr>
          <w:ilvl w:val="0"/>
          <w:numId w:val="3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učinek je konstantno nizek in daleč pod pričakovanim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učinek je izrazito nihajoč </w:t>
      </w:r>
    </w:p>
    <w:p w:rsidR="007A68C9" w:rsidRDefault="004172DA" w:rsidP="007A68C9">
      <w:pPr>
        <w:rPr>
          <w:rFonts w:cs="Arial"/>
          <w:b/>
        </w:rPr>
      </w:pPr>
      <w:r>
        <w:rPr>
          <w:rFonts w:cs="Arial"/>
          <w:b/>
        </w:rPr>
        <w:t>5</w:t>
      </w:r>
      <w:r w:rsidR="007A68C9">
        <w:rPr>
          <w:rFonts w:cs="Arial"/>
          <w:b/>
        </w:rPr>
        <w:t>. ODNOS DO DELA:</w:t>
      </w:r>
    </w:p>
    <w:p w:rsidR="007A68C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ima izredno pozitiven odnos do dela, se zelo trudi in si prizadeva za uspeh</w:t>
      </w:r>
    </w:p>
    <w:p w:rsidR="007A68C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je zainteresiran za delo, pripravljen delati</w:t>
      </w:r>
    </w:p>
    <w:p w:rsidR="007A68C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kaže dovolj zanimanja za delo, potrebuje pa priložnostne spodbude</w:t>
      </w:r>
    </w:p>
    <w:p w:rsidR="007A68C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kaže le malo zanimanja za delo, si malo prizadeva, treba ga je pogosto </w:t>
      </w:r>
    </w:p>
    <w:p w:rsidR="007A68C9" w:rsidRDefault="007A68C9" w:rsidP="007A68C9">
      <w:p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opozarjati in vračati/ga usmerjati k delu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je povsem nezainteresiran za delo, neangažiran in spodbude na zaležejo</w:t>
      </w:r>
    </w:p>
    <w:p w:rsidR="007A68C9" w:rsidRDefault="004172DA" w:rsidP="007A68C9">
      <w:pPr>
        <w:rPr>
          <w:rFonts w:cs="Arial"/>
          <w:b/>
        </w:rPr>
      </w:pPr>
      <w:r>
        <w:rPr>
          <w:rFonts w:cs="Arial"/>
          <w:b/>
        </w:rPr>
        <w:t>6</w:t>
      </w:r>
      <w:r w:rsidR="007A68C9">
        <w:rPr>
          <w:rFonts w:cs="Arial"/>
          <w:b/>
        </w:rPr>
        <w:t>. ODNOSI Z OKOLICO:</w:t>
      </w:r>
    </w:p>
    <w:p w:rsidR="007A68C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so zgledni – je tovariški, priljubljen in pripravljen sodelovati</w:t>
      </w:r>
    </w:p>
    <w:p w:rsidR="007A68C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so povprečni – ne izstopa, okolica ga sprejema, ni opaznejših težav</w:t>
      </w:r>
    </w:p>
    <w:p w:rsidR="007A68C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so delno moteni – občasno prihaja v konflikt </w:t>
      </w:r>
      <w:r w:rsidR="004172DA">
        <w:rPr>
          <w:rFonts w:cs="Arial"/>
          <w:color w:val="000000"/>
          <w:szCs w:val="22"/>
        </w:rPr>
        <w:t>z uporabniki ali strokovnimi delavci in sodelavci</w:t>
      </w:r>
    </w:p>
    <w:p w:rsidR="007A68C9" w:rsidRDefault="007A68C9" w:rsidP="007A68C9">
      <w:pPr>
        <w:numPr>
          <w:ilvl w:val="0"/>
          <w:numId w:val="5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so zelo moteni – je pogosto v konfliktu </w:t>
      </w:r>
      <w:r w:rsidR="004172DA">
        <w:rPr>
          <w:rFonts w:cs="Arial"/>
          <w:color w:val="000000"/>
          <w:szCs w:val="22"/>
        </w:rPr>
        <w:t>z uporabniki ali strokovnimi delavci in sodelavci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 ne zmore vključiti v skupino in ostaja ob strani</w:t>
      </w:r>
    </w:p>
    <w:p w:rsidR="007A68C9" w:rsidRDefault="004172DA" w:rsidP="007A68C9">
      <w:pPr>
        <w:rPr>
          <w:rFonts w:cs="Arial"/>
          <w:b/>
        </w:rPr>
      </w:pPr>
      <w:r>
        <w:rPr>
          <w:rFonts w:cs="Arial"/>
          <w:b/>
        </w:rPr>
        <w:t>7</w:t>
      </w:r>
      <w:r w:rsidR="007A68C9">
        <w:rPr>
          <w:rFonts w:cs="Arial"/>
          <w:b/>
        </w:rPr>
        <w:t xml:space="preserve">. ALI </w:t>
      </w:r>
      <w:r w:rsidR="00D2282F">
        <w:rPr>
          <w:rFonts w:cs="Arial"/>
          <w:b/>
        </w:rPr>
        <w:t>UPORABNIKA</w:t>
      </w:r>
      <w:r w:rsidR="007A68C9">
        <w:rPr>
          <w:rFonts w:cs="Arial"/>
          <w:b/>
        </w:rPr>
        <w:t xml:space="preserve"> INVALIDNOST OVIRA PRI DELU:</w:t>
      </w:r>
    </w:p>
    <w:p w:rsidR="007A68C9" w:rsidRDefault="007A68C9" w:rsidP="007A68C9">
      <w:pPr>
        <w:numPr>
          <w:ilvl w:val="0"/>
          <w:numId w:val="6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invalidnost ga pri delu ne ovira</w:t>
      </w:r>
      <w:bookmarkStart w:id="0" w:name="_GoBack"/>
      <w:bookmarkEnd w:id="0"/>
    </w:p>
    <w:p w:rsidR="007A68C9" w:rsidRDefault="007A68C9" w:rsidP="007A68C9">
      <w:pPr>
        <w:numPr>
          <w:ilvl w:val="0"/>
          <w:numId w:val="6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invalidnost ga ovira včasih, toda ne bistveno</w:t>
      </w:r>
    </w:p>
    <w:p w:rsidR="007A68C9" w:rsidRDefault="007A68C9" w:rsidP="007A68C9">
      <w:pPr>
        <w:numPr>
          <w:ilvl w:val="0"/>
          <w:numId w:val="6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invalidnost ga pogosto ovira, posebno pri posameznih nalogah ali dejavnostih</w:t>
      </w:r>
    </w:p>
    <w:p w:rsidR="007A68C9" w:rsidRDefault="007A68C9" w:rsidP="007A68C9">
      <w:pPr>
        <w:numPr>
          <w:ilvl w:val="0"/>
          <w:numId w:val="6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invalidnost ga zelo in stalno ovira, pri veliki večini delovnih aktivnosti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invalidnost ga v celoti ovira v določenih obdobjih (ob poslabšanju zdravstvenega stanja)</w:t>
      </w:r>
    </w:p>
    <w:p w:rsidR="007A68C9" w:rsidRDefault="004172DA" w:rsidP="007A68C9">
      <w:pPr>
        <w:rPr>
          <w:rFonts w:cs="Arial"/>
          <w:b/>
        </w:rPr>
      </w:pPr>
      <w:r>
        <w:rPr>
          <w:rFonts w:cs="Arial"/>
          <w:b/>
        </w:rPr>
        <w:t>8</w:t>
      </w:r>
      <w:r w:rsidR="007A68C9">
        <w:rPr>
          <w:rFonts w:cs="Arial"/>
          <w:b/>
        </w:rPr>
        <w:t>. PRITOŽBE V ZVEZI Z BOLEZNIJO IN OMEJITVAMI:</w:t>
      </w:r>
    </w:p>
    <w:p w:rsidR="007A68C9" w:rsidRDefault="007A68C9" w:rsidP="007A68C9">
      <w:pPr>
        <w:numPr>
          <w:ilvl w:val="0"/>
          <w:numId w:val="7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nikoli se ne pritožuje zaradi svojih zdravstvenih težav</w:t>
      </w:r>
    </w:p>
    <w:p w:rsidR="007A68C9" w:rsidRDefault="007A68C9" w:rsidP="007A68C9">
      <w:pPr>
        <w:numPr>
          <w:ilvl w:val="0"/>
          <w:numId w:val="7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le redko se pritožuje</w:t>
      </w:r>
    </w:p>
    <w:p w:rsidR="007A68C9" w:rsidRDefault="007A68C9" w:rsidP="007A68C9">
      <w:pPr>
        <w:numPr>
          <w:ilvl w:val="0"/>
          <w:numId w:val="7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 pritožuje, vendar to ne povzroča večjih težav pri delu in v odnosih z okolico</w:t>
      </w:r>
    </w:p>
    <w:p w:rsidR="007A68C9" w:rsidRDefault="007A68C9" w:rsidP="007A68C9">
      <w:pPr>
        <w:numPr>
          <w:ilvl w:val="0"/>
          <w:numId w:val="7"/>
        </w:numPr>
        <w:tabs>
          <w:tab w:val="num" w:pos="360"/>
        </w:tabs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zelo pogosto navaja različne bolezenske težave in omejitve pri delu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izrazito poudarja svoje zdravstvene težave in nezmožnost za delo</w:t>
      </w:r>
    </w:p>
    <w:p w:rsidR="007A68C9" w:rsidRDefault="004172DA" w:rsidP="007A68C9">
      <w:pPr>
        <w:rPr>
          <w:rFonts w:cs="Arial"/>
          <w:b/>
        </w:rPr>
      </w:pPr>
      <w:r>
        <w:rPr>
          <w:rFonts w:cs="Arial"/>
          <w:b/>
        </w:rPr>
        <w:t>9</w:t>
      </w:r>
      <w:r w:rsidR="007A68C9">
        <w:rPr>
          <w:rFonts w:cs="Arial"/>
          <w:b/>
        </w:rPr>
        <w:t>. STABILNOST DELOVNEGA FUNKCIONIRANJA V DALJŠEM OBDOBJU:</w:t>
      </w:r>
    </w:p>
    <w:p w:rsidR="007A68C9" w:rsidRDefault="007A68C9" w:rsidP="007A68C9">
      <w:pPr>
        <w:numPr>
          <w:ilvl w:val="0"/>
          <w:numId w:val="8"/>
        </w:numPr>
        <w:tabs>
          <w:tab w:val="num" w:pos="0"/>
        </w:tabs>
        <w:rPr>
          <w:rFonts w:cs="Arial"/>
          <w:color w:val="000000"/>
          <w:szCs w:val="22"/>
        </w:rPr>
      </w:pPr>
      <w:r>
        <w:rPr>
          <w:rFonts w:cs="Arial"/>
        </w:rPr>
        <w:t>funkcioniranje je stabilno in zadovoljivo</w:t>
      </w:r>
      <w:r>
        <w:rPr>
          <w:rFonts w:cs="Arial"/>
          <w:color w:val="000000"/>
          <w:szCs w:val="22"/>
        </w:rPr>
        <w:t>, brez izrazitejših nihanj</w:t>
      </w:r>
    </w:p>
    <w:p w:rsidR="007A68C9" w:rsidRDefault="007A68C9" w:rsidP="007A68C9">
      <w:pPr>
        <w:numPr>
          <w:ilvl w:val="0"/>
          <w:numId w:val="8"/>
        </w:numPr>
        <w:tabs>
          <w:tab w:val="num" w:pos="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obstajajo občasna blažja nihanja delovne učinkovitosti </w:t>
      </w:r>
    </w:p>
    <w:p w:rsidR="007A68C9" w:rsidRDefault="007A68C9" w:rsidP="007A68C9">
      <w:pPr>
        <w:numPr>
          <w:ilvl w:val="0"/>
          <w:numId w:val="8"/>
        </w:numPr>
        <w:tabs>
          <w:tab w:val="num" w:pos="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kaže se postopno upadanje delovnega funkcioniranja in poglabljanje težav </w:t>
      </w:r>
    </w:p>
    <w:p w:rsidR="007A68C9" w:rsidRDefault="007A68C9" w:rsidP="007A68C9">
      <w:pPr>
        <w:numPr>
          <w:ilvl w:val="0"/>
          <w:numId w:val="8"/>
        </w:numPr>
        <w:tabs>
          <w:tab w:val="num" w:pos="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pojavljajo se izrazita dolgotrajnejša obdobja poslabšanja delovnega in/ali splošnega funkcioniranja, vendar so tudi obdobja, ko je delovno funkcioniranje boljše</w:t>
      </w:r>
    </w:p>
    <w:p w:rsidR="007A68C9" w:rsidRDefault="007A68C9" w:rsidP="007A68C9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delovno funkcioniranje je ves čas, stalno znižano</w:t>
      </w:r>
    </w:p>
    <w:p w:rsidR="00F93059" w:rsidRDefault="00F93059">
      <w:pPr>
        <w:spacing w:after="160" w:line="259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7A68C9" w:rsidRDefault="007A68C9" w:rsidP="007A68C9">
      <w:pPr>
        <w:spacing w:after="240"/>
        <w:rPr>
          <w:rFonts w:cs="Arial"/>
          <w:b/>
        </w:rPr>
      </w:pPr>
      <w:r>
        <w:rPr>
          <w:rFonts w:cs="Arial"/>
          <w:b/>
        </w:rPr>
        <w:lastRenderedPageBreak/>
        <w:t xml:space="preserve">11. OCENA DELOVNEGA VEDÊNJA </w:t>
      </w:r>
    </w:p>
    <w:p w:rsidR="007A68C9" w:rsidRDefault="007A68C9" w:rsidP="007A68C9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Ocena</w:t>
      </w:r>
      <w:r>
        <w:rPr>
          <w:rFonts w:cs="Arial"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>0</w:t>
      </w:r>
      <w:r>
        <w:rPr>
          <w:rFonts w:cs="Arial"/>
          <w:color w:val="000000"/>
          <w:szCs w:val="22"/>
        </w:rPr>
        <w:t xml:space="preserve"> pomeni, da trditev popolnoma in vedno drži (da se z njo v celoti strinjate).</w:t>
      </w:r>
    </w:p>
    <w:p w:rsidR="007A68C9" w:rsidRDefault="007A68C9" w:rsidP="007A68C9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Ocena 1</w:t>
      </w:r>
      <w:r>
        <w:rPr>
          <w:rFonts w:cs="Arial"/>
          <w:color w:val="000000"/>
          <w:szCs w:val="22"/>
        </w:rPr>
        <w:t xml:space="preserve"> pomeni, da trditev večinoma drži.</w:t>
      </w:r>
    </w:p>
    <w:p w:rsidR="007A68C9" w:rsidRDefault="007A68C9" w:rsidP="007A68C9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Ocena 2</w:t>
      </w:r>
      <w:r>
        <w:rPr>
          <w:rFonts w:cs="Arial"/>
          <w:color w:val="000000"/>
          <w:szCs w:val="22"/>
        </w:rPr>
        <w:t xml:space="preserve"> pomeni da trditev včasih (delno) drži.</w:t>
      </w:r>
    </w:p>
    <w:p w:rsidR="007A68C9" w:rsidRDefault="007A68C9" w:rsidP="007A68C9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Ocena 3</w:t>
      </w:r>
      <w:r>
        <w:rPr>
          <w:rFonts w:cs="Arial"/>
          <w:color w:val="000000"/>
          <w:szCs w:val="22"/>
        </w:rPr>
        <w:t xml:space="preserve"> pomeni, da trditev večinoma ne drži.</w:t>
      </w:r>
    </w:p>
    <w:p w:rsidR="007A68C9" w:rsidRDefault="007A68C9" w:rsidP="007A68C9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Ocena 4 </w:t>
      </w:r>
      <w:r>
        <w:rPr>
          <w:rFonts w:cs="Arial"/>
          <w:color w:val="000000"/>
          <w:szCs w:val="22"/>
        </w:rPr>
        <w:t>pomeni, da trditev nikakor ne drži.</w:t>
      </w:r>
    </w:p>
    <w:p w:rsidR="007A68C9" w:rsidRDefault="007A68C9" w:rsidP="007A68C9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Ocena X</w:t>
      </w:r>
      <w:r>
        <w:rPr>
          <w:rFonts w:cs="Arial"/>
          <w:color w:val="000000"/>
          <w:szCs w:val="22"/>
        </w:rPr>
        <w:t xml:space="preserve"> pomeni, da ocene ne morete podati.</w:t>
      </w:r>
    </w:p>
    <w:p w:rsidR="007A68C9" w:rsidRDefault="007A68C9" w:rsidP="007A68C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710"/>
        <w:gridCol w:w="674"/>
        <w:gridCol w:w="692"/>
        <w:gridCol w:w="672"/>
        <w:gridCol w:w="623"/>
        <w:gridCol w:w="826"/>
      </w:tblGrid>
      <w:tr w:rsidR="007A68C9" w:rsidTr="007A68C9">
        <w:trPr>
          <w:cantSplit/>
          <w:trHeight w:val="1252"/>
        </w:trPr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br w:type="page"/>
            </w:r>
            <w:r>
              <w:rPr>
                <w:rFonts w:cs="Arial"/>
              </w:rPr>
              <w:br w:type="page"/>
            </w:r>
            <w:r>
              <w:rPr>
                <w:rFonts w:cs="Arial"/>
                <w:color w:val="000000"/>
                <w:szCs w:val="22"/>
              </w:rPr>
              <w:br w:type="page"/>
            </w:r>
          </w:p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68C9" w:rsidRDefault="007A68C9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Popolnoma drži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68C9" w:rsidRDefault="007A68C9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Večinoma drži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68C9" w:rsidRDefault="007A68C9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Delno drži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68C9" w:rsidRDefault="007A68C9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Ne drži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68C9" w:rsidRDefault="007A68C9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Sploh ne drži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A68C9" w:rsidRDefault="007A68C9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Ocene ne moremo podati</w:t>
            </w:r>
          </w:p>
        </w:tc>
      </w:tr>
      <w:tr w:rsidR="007A68C9" w:rsidTr="007A68C9">
        <w:trPr>
          <w:trHeight w:val="454"/>
        </w:trPr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A68C9" w:rsidRDefault="007A68C9">
            <w:pP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PODROČJE DELOVNE PRILAGOJENOSTI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1. Pri svojem delu je točen in natančen.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2. Navodila hitro razume in usvoji.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3. Pri delu je zanesljiv, napake opazi in ustrezno ukrepa.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4. Sposobnost koncentracije pri izvedbi nalog je dobra.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5. Svoje delo, delovne naloge dobro načrtuje.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6. Delovne pripomočke učinkovito uporablja.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7. Spremembam v delovnem procesu se je sposoben hitro prilagoditi.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8. Upošteva pravila in predpise na delovnem mestu.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9. Splošna telesna spretnost (obvladovanje telesnih položajev in gibov)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10. Fina ročna spretnost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11. Groba ročna spretnost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12. Kakovost dela je povsem v skladu s standardi.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13. Učinkovitost pri normiranih delih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14. Učinkovitost pri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nenormiranih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delih je zadovoljiva.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15. Delovni rezultati se sčasoma izboljšujejo.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16. Delovni rezultati so stabilni, konstantni.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A68C9" w:rsidRDefault="007A68C9">
            <w:pP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PODROČJE OSEBNOSTNE PRILAGOJENOSTI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17. Je usmerjen k delu, motiviran, rad dela.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18. Razpoložljiv delovni čas aktivno porabi za delo.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19. Pri delu je vztrajen.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20. Pri delu je samoiniciativen.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21. Sposoben je samostojno opravljati dobljene delovne naloge.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22. Pri delu je zanesljiv, dela na pričakovan način.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23. Čustveno je obvladan in se ustrezno odziva.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24. Vedenje je primerno, brez motečih odstopanj.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25. Osebnostno je stabilen, na dejavnike v okolju ali stres se ne odziva pretirano.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26. Sposoben je skrbeti za svoj urejen videz.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A68C9" w:rsidRDefault="007A68C9">
            <w:pP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br w:type="page"/>
            </w: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PODROČJE MEDOSEBNIH ODNOSOV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27. Vodenje sprejema ustrezno.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28. Sposoben je sprejeti kritiko in jo upoštevati.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29. Zmore poiskati pomoč, kadar jo potrebuje.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 w:rsidP="004172DA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30. S </w:t>
            </w:r>
            <w:r w:rsidR="004172DA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drugimi uporabniki programa socialne vključenosti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se dobro razume, ustrezno navezuje stike.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31. Sposoben je delati v skupini.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32. Delovno okolje in skupina ga sprejemata.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7A68C9" w:rsidTr="007A68C9">
        <w:tc>
          <w:tcPr>
            <w:tcW w:w="2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33. V skupini se uveljavlja na primeren način.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68C9" w:rsidRDefault="007A68C9">
            <w:pPr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</w:tbl>
    <w:p w:rsidR="007A68C9" w:rsidRDefault="007A68C9" w:rsidP="007A68C9">
      <w:pPr>
        <w:rPr>
          <w:rFonts w:cs="Arial"/>
          <w:b/>
        </w:rPr>
      </w:pPr>
    </w:p>
    <w:p w:rsidR="007A68C9" w:rsidRDefault="007A68C9" w:rsidP="007A68C9">
      <w:pPr>
        <w:rPr>
          <w:rFonts w:cs="Arial"/>
          <w:b/>
        </w:rPr>
      </w:pPr>
    </w:p>
    <w:p w:rsidR="007A68C9" w:rsidRDefault="007A68C9" w:rsidP="007A68C9">
      <w:pPr>
        <w:rPr>
          <w:rFonts w:cs="Arial"/>
          <w:b/>
        </w:rPr>
      </w:pPr>
    </w:p>
    <w:p w:rsidR="007A68C9" w:rsidRDefault="007A68C9" w:rsidP="007A68C9">
      <w:pPr>
        <w:rPr>
          <w:rFonts w:cs="Arial"/>
          <w:b/>
        </w:rPr>
      </w:pPr>
    </w:p>
    <w:p w:rsidR="007A68C9" w:rsidRDefault="007A68C9" w:rsidP="007A68C9">
      <w:pPr>
        <w:rPr>
          <w:rFonts w:cs="Arial"/>
          <w:b/>
        </w:rPr>
      </w:pPr>
    </w:p>
    <w:p w:rsidR="007A68C9" w:rsidRDefault="007A68C9" w:rsidP="007A68C9">
      <w:pPr>
        <w:rPr>
          <w:rFonts w:cs="Arial"/>
          <w:b/>
        </w:rPr>
      </w:pPr>
      <w:r>
        <w:rPr>
          <w:rFonts w:cs="Arial"/>
          <w:b/>
        </w:rPr>
        <w:t xml:space="preserve">Kraj in datum: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Podpis </w:t>
      </w:r>
      <w:r w:rsidR="00374987">
        <w:rPr>
          <w:rFonts w:cs="Arial"/>
          <w:b/>
        </w:rPr>
        <w:t>izvajalca</w:t>
      </w:r>
      <w:r>
        <w:rPr>
          <w:rFonts w:cs="Arial"/>
          <w:b/>
        </w:rPr>
        <w:t>:</w:t>
      </w:r>
    </w:p>
    <w:p w:rsidR="007A68C9" w:rsidRDefault="007A68C9" w:rsidP="007A68C9">
      <w:pPr>
        <w:rPr>
          <w:rFonts w:cs="Arial"/>
          <w:b/>
        </w:rPr>
      </w:pPr>
      <w:r>
        <w:rPr>
          <w:rFonts w:cs="Arial"/>
          <w:b/>
        </w:rPr>
        <w:t>___________________________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_________________________</w:t>
      </w:r>
    </w:p>
    <w:p w:rsidR="007A68C9" w:rsidRDefault="007A68C9" w:rsidP="007A68C9"/>
    <w:p w:rsidR="007A68C9" w:rsidRDefault="007A68C9"/>
    <w:p w:rsidR="00374987" w:rsidRDefault="00374987"/>
    <w:p w:rsidR="00374987" w:rsidRDefault="00374987"/>
    <w:sectPr w:rsidR="003749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F4" w:rsidRDefault="00590FF4" w:rsidP="00D005E6">
      <w:pPr>
        <w:spacing w:line="240" w:lineRule="auto"/>
      </w:pPr>
      <w:r>
        <w:separator/>
      </w:r>
    </w:p>
  </w:endnote>
  <w:endnote w:type="continuationSeparator" w:id="0">
    <w:p w:rsidR="00590FF4" w:rsidRDefault="00590FF4" w:rsidP="00D00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816415"/>
      <w:docPartObj>
        <w:docPartGallery w:val="Page Numbers (Bottom of Page)"/>
        <w:docPartUnique/>
      </w:docPartObj>
    </w:sdtPr>
    <w:sdtEndPr/>
    <w:sdtContent>
      <w:p w:rsidR="00F93059" w:rsidRDefault="00F9305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82F">
          <w:rPr>
            <w:noProof/>
          </w:rPr>
          <w:t>4</w:t>
        </w:r>
        <w:r>
          <w:fldChar w:fldCharType="end"/>
        </w:r>
      </w:p>
    </w:sdtContent>
  </w:sdt>
  <w:p w:rsidR="00D005E6" w:rsidRDefault="00D005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F4" w:rsidRDefault="00590FF4" w:rsidP="00D005E6">
      <w:pPr>
        <w:spacing w:line="240" w:lineRule="auto"/>
      </w:pPr>
      <w:r>
        <w:separator/>
      </w:r>
    </w:p>
  </w:footnote>
  <w:footnote w:type="continuationSeparator" w:id="0">
    <w:p w:rsidR="00590FF4" w:rsidRDefault="00590FF4" w:rsidP="00D00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246"/>
    <w:multiLevelType w:val="hybridMultilevel"/>
    <w:tmpl w:val="A3662458"/>
    <w:lvl w:ilvl="0" w:tplc="C8B683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F78D9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2D4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209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45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FCC4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2CB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83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4581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11B"/>
    <w:multiLevelType w:val="hybridMultilevel"/>
    <w:tmpl w:val="D04811BC"/>
    <w:lvl w:ilvl="0" w:tplc="26DC2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5B0E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0383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A8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26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3CC9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60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E7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47E5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69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3A17E3E"/>
    <w:multiLevelType w:val="hybridMultilevel"/>
    <w:tmpl w:val="E4425624"/>
    <w:lvl w:ilvl="0" w:tplc="D0F49D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6500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D70E3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C9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CC7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F9E93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83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484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CCF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11EB"/>
    <w:multiLevelType w:val="hybridMultilevel"/>
    <w:tmpl w:val="22C6531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1E57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4BD500C"/>
    <w:multiLevelType w:val="multilevel"/>
    <w:tmpl w:val="04906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egacy w:legacy="1" w:legacySpace="120" w:legacyIndent="567"/>
      <w:lvlJc w:val="left"/>
      <w:pPr>
        <w:ind w:left="1134" w:hanging="567"/>
      </w:pPr>
      <w:rPr>
        <w:rFonts w:ascii="Arial" w:hAnsi="Arial" w:cs="Times New Roman" w:hint="default"/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4" w:hanging="180"/>
      </w:pPr>
    </w:lvl>
  </w:abstractNum>
  <w:abstractNum w:abstractNumId="7" w15:restartNumberingAfterBreak="0">
    <w:nsid w:val="507D0E9F"/>
    <w:multiLevelType w:val="hybridMultilevel"/>
    <w:tmpl w:val="3EACCC5A"/>
    <w:lvl w:ilvl="0" w:tplc="89AE38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804FB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6F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49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E4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9ACAC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7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47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9020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1810"/>
    <w:multiLevelType w:val="hybridMultilevel"/>
    <w:tmpl w:val="BA24770E"/>
    <w:lvl w:ilvl="0" w:tplc="B29A2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0ECD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E508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40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4B3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8881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21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E5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16D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C9"/>
    <w:rsid w:val="00106B28"/>
    <w:rsid w:val="00374987"/>
    <w:rsid w:val="0038618E"/>
    <w:rsid w:val="004172DA"/>
    <w:rsid w:val="0045522B"/>
    <w:rsid w:val="00590FF4"/>
    <w:rsid w:val="00697901"/>
    <w:rsid w:val="007A68C9"/>
    <w:rsid w:val="009247B2"/>
    <w:rsid w:val="00AC6145"/>
    <w:rsid w:val="00B31D17"/>
    <w:rsid w:val="00B974E9"/>
    <w:rsid w:val="00D005E6"/>
    <w:rsid w:val="00D2282F"/>
    <w:rsid w:val="00D828E6"/>
    <w:rsid w:val="00EA4B4E"/>
    <w:rsid w:val="00F93059"/>
    <w:rsid w:val="00F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8A30"/>
  <w15:chartTrackingRefBased/>
  <w15:docId w15:val="{938BF3DC-AAA5-4530-BC2C-6C9CA9F1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8C9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7A68C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7A68C9"/>
    <w:rPr>
      <w:rFonts w:ascii="Arial" w:eastAsia="Times New Roman" w:hAnsi="Arial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A68C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7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72D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005E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05E6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005E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05E6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22F3E8-1BEE-420A-934C-824BCC0C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2019-10-01T09:50:00Z</dcterms:created>
  <dcterms:modified xsi:type="dcterms:W3CDTF">2019-10-03T11:13:00Z</dcterms:modified>
</cp:coreProperties>
</file>