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0DD0" w14:textId="77777777" w:rsidR="00F46D1F" w:rsidRPr="00564365" w:rsidRDefault="00F46D1F" w:rsidP="002C48E8">
      <w:pPr>
        <w:spacing w:line="259" w:lineRule="auto"/>
      </w:pPr>
    </w:p>
    <w:p w14:paraId="42F53775" w14:textId="77777777" w:rsidR="00F46D1F" w:rsidRPr="00FE692C" w:rsidRDefault="00F46D1F" w:rsidP="002C48E8">
      <w:pPr>
        <w:spacing w:line="259" w:lineRule="auto"/>
      </w:pPr>
      <w:r w:rsidRPr="00FE692C">
        <w:t>Na podlagi določb:</w:t>
      </w:r>
    </w:p>
    <w:p w14:paraId="7C32DFB3" w14:textId="276395EA" w:rsidR="0080011D" w:rsidRDefault="0080011D" w:rsidP="002C48E8">
      <w:pPr>
        <w:pStyle w:val="Odstavekseznama"/>
        <w:spacing w:line="259" w:lineRule="auto"/>
      </w:pPr>
      <w:r>
        <w:t>Uredbe Sveta (EU, Euratom) 2020/2093 z dne 17. decembra 2020 o določitvi večletnega finančnega okvira za obdobje 2021–2027 (UL L št. 433I z dne 22. 12. 2020, str. 11)</w:t>
      </w:r>
      <w:r w:rsidR="008F5756">
        <w:t>,</w:t>
      </w:r>
      <w:r w:rsidR="00097FF3" w:rsidRPr="00097FF3">
        <w:rPr>
          <w:rFonts w:eastAsia="MS Mincho"/>
          <w:lang w:eastAsia="ar-SA"/>
        </w:rPr>
        <w:t xml:space="preserve"> </w:t>
      </w:r>
      <w:r w:rsidR="00097FF3" w:rsidRPr="000E08C9">
        <w:rPr>
          <w:rFonts w:eastAsia="MS Mincho"/>
          <w:lang w:eastAsia="ar-SA"/>
        </w:rPr>
        <w:t>zadnjič spremenjen</w:t>
      </w:r>
      <w:r w:rsidR="00097FF3">
        <w:rPr>
          <w:rFonts w:eastAsia="MS Mincho"/>
          <w:lang w:eastAsia="ar-SA"/>
        </w:rPr>
        <w:t>e</w:t>
      </w:r>
      <w:r w:rsidR="00097FF3" w:rsidRPr="000E08C9">
        <w:rPr>
          <w:rFonts w:eastAsia="MS Mincho"/>
          <w:lang w:eastAsia="ar-SA"/>
        </w:rPr>
        <w:t xml:space="preserve"> z Uredb</w:t>
      </w:r>
      <w:r w:rsidR="00097FF3">
        <w:rPr>
          <w:rFonts w:eastAsia="MS Mincho"/>
          <w:lang w:eastAsia="ar-SA"/>
        </w:rPr>
        <w:t>o</w:t>
      </w:r>
      <w:r w:rsidR="00097FF3" w:rsidRPr="000E08C9">
        <w:rPr>
          <w:rFonts w:eastAsia="MS Mincho"/>
          <w:lang w:eastAsia="ar-SA"/>
        </w:rPr>
        <w:t xml:space="preserve"> Sveta (EU, Euratom) 202</w:t>
      </w:r>
      <w:r w:rsidR="004C1884">
        <w:rPr>
          <w:rFonts w:eastAsia="MS Mincho"/>
          <w:lang w:eastAsia="ar-SA"/>
        </w:rPr>
        <w:t>4</w:t>
      </w:r>
      <w:r w:rsidR="00097FF3" w:rsidRPr="000E08C9">
        <w:rPr>
          <w:rFonts w:eastAsia="MS Mincho"/>
          <w:lang w:eastAsia="ar-SA"/>
        </w:rPr>
        <w:t>/</w:t>
      </w:r>
      <w:r w:rsidR="004C1884">
        <w:rPr>
          <w:rFonts w:eastAsia="MS Mincho"/>
          <w:lang w:eastAsia="ar-SA"/>
        </w:rPr>
        <w:t>765</w:t>
      </w:r>
      <w:r w:rsidR="004C1884" w:rsidRPr="000E08C9">
        <w:rPr>
          <w:rFonts w:eastAsia="MS Mincho"/>
          <w:lang w:eastAsia="ar-SA"/>
        </w:rPr>
        <w:t xml:space="preserve"> </w:t>
      </w:r>
      <w:r w:rsidR="00097FF3" w:rsidRPr="000E08C9">
        <w:rPr>
          <w:rFonts w:eastAsia="MS Mincho"/>
          <w:lang w:eastAsia="ar-SA"/>
        </w:rPr>
        <w:t xml:space="preserve">z dne </w:t>
      </w:r>
      <w:r w:rsidR="004C1884">
        <w:rPr>
          <w:rFonts w:eastAsia="MS Mincho"/>
          <w:lang w:eastAsia="ar-SA"/>
        </w:rPr>
        <w:t>29</w:t>
      </w:r>
      <w:r w:rsidR="00097FF3" w:rsidRPr="000E08C9">
        <w:rPr>
          <w:rFonts w:eastAsia="MS Mincho"/>
          <w:lang w:eastAsia="ar-SA"/>
        </w:rPr>
        <w:t xml:space="preserve">. </w:t>
      </w:r>
      <w:r w:rsidR="004C1884">
        <w:rPr>
          <w:rFonts w:eastAsia="MS Mincho"/>
          <w:lang w:eastAsia="ar-SA"/>
        </w:rPr>
        <w:t>februarja</w:t>
      </w:r>
      <w:r w:rsidR="004C1884" w:rsidRPr="000E08C9">
        <w:rPr>
          <w:rFonts w:eastAsia="MS Mincho"/>
          <w:lang w:eastAsia="ar-SA"/>
        </w:rPr>
        <w:t xml:space="preserve"> </w:t>
      </w:r>
      <w:r w:rsidR="00097FF3" w:rsidRPr="000E08C9">
        <w:rPr>
          <w:rFonts w:eastAsia="MS Mincho"/>
          <w:lang w:eastAsia="ar-SA"/>
        </w:rPr>
        <w:t>202</w:t>
      </w:r>
      <w:r w:rsidR="004C1884">
        <w:rPr>
          <w:rFonts w:eastAsia="MS Mincho"/>
          <w:lang w:eastAsia="ar-SA"/>
        </w:rPr>
        <w:t>4</w:t>
      </w:r>
      <w:r w:rsidR="00097FF3" w:rsidRPr="000E08C9">
        <w:rPr>
          <w:rFonts w:eastAsia="MS Mincho"/>
          <w:lang w:eastAsia="ar-SA"/>
        </w:rPr>
        <w:t xml:space="preserve"> o spremembi Uredbe (EU, Euratom) 2020/2093 o določitvi večletnega finančnega okvira za obdobje 2021–2027 (UL L št. </w:t>
      </w:r>
      <w:r w:rsidR="004C1884">
        <w:rPr>
          <w:rFonts w:eastAsia="MS Mincho"/>
          <w:lang w:eastAsia="ar-SA"/>
        </w:rPr>
        <w:t>765</w:t>
      </w:r>
      <w:r w:rsidR="004C1884" w:rsidRPr="000E08C9">
        <w:rPr>
          <w:rFonts w:eastAsia="MS Mincho"/>
          <w:lang w:eastAsia="ar-SA"/>
        </w:rPr>
        <w:t xml:space="preserve"> </w:t>
      </w:r>
      <w:r w:rsidR="00097FF3" w:rsidRPr="000E08C9">
        <w:rPr>
          <w:rFonts w:eastAsia="MS Mincho"/>
          <w:lang w:eastAsia="ar-SA"/>
        </w:rPr>
        <w:t xml:space="preserve">z dne </w:t>
      </w:r>
      <w:r w:rsidR="00C60F6A">
        <w:rPr>
          <w:rFonts w:eastAsia="MS Mincho"/>
          <w:lang w:eastAsia="ar-SA"/>
        </w:rPr>
        <w:t>2</w:t>
      </w:r>
      <w:r w:rsidR="004C1884">
        <w:rPr>
          <w:rFonts w:eastAsia="MS Mincho"/>
          <w:lang w:eastAsia="ar-SA"/>
        </w:rPr>
        <w:t>9</w:t>
      </w:r>
      <w:r w:rsidR="00097FF3" w:rsidRPr="000E08C9">
        <w:rPr>
          <w:rFonts w:eastAsia="MS Mincho"/>
          <w:lang w:eastAsia="ar-SA"/>
        </w:rPr>
        <w:t>. 2. 202</w:t>
      </w:r>
      <w:r w:rsidR="004C1884">
        <w:rPr>
          <w:rFonts w:eastAsia="MS Mincho"/>
          <w:lang w:eastAsia="ar-SA"/>
        </w:rPr>
        <w:t>4</w:t>
      </w:r>
      <w:r w:rsidR="00097FF3" w:rsidRPr="000E08C9">
        <w:rPr>
          <w:rFonts w:eastAsia="MS Mincho"/>
          <w:lang w:eastAsia="ar-SA"/>
        </w:rPr>
        <w:t>)</w:t>
      </w:r>
      <w:r>
        <w:t>;</w:t>
      </w:r>
    </w:p>
    <w:p w14:paraId="46BCD0E9" w14:textId="327AF3A5" w:rsidR="0080011D" w:rsidRDefault="0080011D" w:rsidP="002C48E8">
      <w:pPr>
        <w:pStyle w:val="Odstavekseznama"/>
        <w:spacing w:line="259" w:lineRule="auto"/>
      </w:pPr>
      <w:r>
        <w:t xml:space="preserve">Uredbe (EU, Euratom) 2020/2092 Evropskega parlamenta in Sveta z dne 16. decembra 2020 o splošnem režimu pogojenosti za zaščito proračuna Unije (UL L št. 433I z dne 22. 12. 2020, str. 1), zadnjič popravljena s popravkom (UL L št. </w:t>
      </w:r>
      <w:r w:rsidR="000C0DD1">
        <w:t xml:space="preserve">2023/90149 </w:t>
      </w:r>
      <w:r>
        <w:t xml:space="preserve">z dne </w:t>
      </w:r>
      <w:r w:rsidR="000C0DD1">
        <w:t>5</w:t>
      </w:r>
      <w:r>
        <w:t xml:space="preserve">. </w:t>
      </w:r>
      <w:r w:rsidR="000C0DD1">
        <w:t>12</w:t>
      </w:r>
      <w:r>
        <w:t>. 202</w:t>
      </w:r>
      <w:r w:rsidR="000C0DD1">
        <w:t>3</w:t>
      </w:r>
      <w:r>
        <w:t>);</w:t>
      </w:r>
    </w:p>
    <w:p w14:paraId="34D5005C" w14:textId="0C12CDE9" w:rsidR="00097FF3" w:rsidRPr="00806D58" w:rsidRDefault="00097FF3" w:rsidP="002C48E8">
      <w:pPr>
        <w:pStyle w:val="Odstavekseznama"/>
        <w:spacing w:line="259" w:lineRule="auto"/>
      </w:pPr>
      <w:r w:rsidRPr="00806D58">
        <w:rPr>
          <w:rFonts w:eastAsia="MS Mincho"/>
          <w:lang w:eastAsia="ar-SA"/>
        </w:rPr>
        <w:t>Uredb</w:t>
      </w:r>
      <w:r>
        <w:rPr>
          <w:rFonts w:eastAsia="MS Mincho"/>
          <w:lang w:eastAsia="ar-SA"/>
        </w:rPr>
        <w:t>e</w:t>
      </w:r>
      <w:r w:rsidRPr="00806D58">
        <w:rPr>
          <w:rFonts w:eastAsia="MS Mincho"/>
          <w:lang w:eastAsia="ar-SA"/>
        </w:rPr>
        <w:t xml:space="preserve"> (EU, Euratom) </w:t>
      </w:r>
      <w:r w:rsidR="00FB5BC1" w:rsidRPr="00806D58">
        <w:rPr>
          <w:rFonts w:eastAsia="MS Mincho"/>
          <w:lang w:eastAsia="ar-SA"/>
        </w:rPr>
        <w:t>20</w:t>
      </w:r>
      <w:r w:rsidR="00FB5BC1">
        <w:rPr>
          <w:rFonts w:eastAsia="MS Mincho"/>
          <w:lang w:eastAsia="ar-SA"/>
        </w:rPr>
        <w:t>24</w:t>
      </w:r>
      <w:r w:rsidRPr="00806D58">
        <w:rPr>
          <w:rFonts w:eastAsia="MS Mincho"/>
          <w:lang w:eastAsia="ar-SA"/>
        </w:rPr>
        <w:t>/</w:t>
      </w:r>
      <w:r w:rsidR="00FB5BC1">
        <w:rPr>
          <w:rFonts w:eastAsia="MS Mincho"/>
          <w:lang w:eastAsia="ar-SA"/>
        </w:rPr>
        <w:t xml:space="preserve">2509 </w:t>
      </w:r>
      <w:r w:rsidRPr="00D72BCA">
        <w:t xml:space="preserve">Evropskega parlamenta in Sveta z dne </w:t>
      </w:r>
      <w:r w:rsidR="00FB5BC1">
        <w:t>23</w:t>
      </w:r>
      <w:r w:rsidRPr="00D72BCA">
        <w:t xml:space="preserve">. </w:t>
      </w:r>
      <w:r w:rsidR="00FB5BC1">
        <w:t>septembra</w:t>
      </w:r>
      <w:r w:rsidR="00FB5BC1" w:rsidRPr="00D72BCA">
        <w:t xml:space="preserve"> </w:t>
      </w:r>
      <w:r w:rsidRPr="00D72BCA">
        <w:t>20</w:t>
      </w:r>
      <w:r w:rsidR="00FB5BC1">
        <w:t>24</w:t>
      </w:r>
      <w:r w:rsidRPr="00D72BCA">
        <w:t xml:space="preserve"> o finančnih pravilih, ki se uporabljajo za splošni proračun Unije</w:t>
      </w:r>
      <w:r w:rsidRPr="000E08C9">
        <w:t xml:space="preserve"> (UL L </w:t>
      </w:r>
      <w:r w:rsidR="00157F9E">
        <w:t xml:space="preserve">št. </w:t>
      </w:r>
      <w:r w:rsidR="00FB5BC1">
        <w:t>2024/2509</w:t>
      </w:r>
      <w:r w:rsidR="00FB5BC1" w:rsidRPr="000E08C9">
        <w:t xml:space="preserve"> </w:t>
      </w:r>
      <w:r w:rsidRPr="000E08C9">
        <w:t xml:space="preserve">z dne </w:t>
      </w:r>
      <w:r w:rsidR="00FB5BC1">
        <w:t>26</w:t>
      </w:r>
      <w:r w:rsidRPr="000E08C9">
        <w:t xml:space="preserve">. </w:t>
      </w:r>
      <w:r w:rsidR="00FB5BC1">
        <w:t>9</w:t>
      </w:r>
      <w:r w:rsidRPr="000E08C9">
        <w:t>. 202</w:t>
      </w:r>
      <w:r w:rsidR="00FB5BC1">
        <w:t>4</w:t>
      </w:r>
      <w:r w:rsidRPr="000E08C9">
        <w:t>)</w:t>
      </w:r>
      <w:r>
        <w:t>;</w:t>
      </w:r>
    </w:p>
    <w:p w14:paraId="7620F1DA" w14:textId="75ADCB07" w:rsidR="00097FF3" w:rsidRPr="00097FF3" w:rsidRDefault="00097FF3" w:rsidP="002C48E8">
      <w:pPr>
        <w:pStyle w:val="Odstavekseznama"/>
        <w:spacing w:line="259" w:lineRule="auto"/>
      </w:pPr>
      <w:r w:rsidRPr="00097FF3">
        <w:t>Sklepa Sveta (EU, Euratom) 2020/2053 z dne 14. decembr</w:t>
      </w:r>
      <w:r w:rsidR="00157F9E">
        <w:t>a</w:t>
      </w:r>
      <w:r w:rsidRPr="00097FF3">
        <w:t xml:space="preserve"> 2020 o sistemu virov lastnih sredstev Evropske unije in razveljavitvi Sklepa 2014/335/EU, Euratom (UL L št. 424 z dne 15. 12. 2020, str. 1);</w:t>
      </w:r>
    </w:p>
    <w:p w14:paraId="2BB2445C" w14:textId="1E394891" w:rsidR="0080011D" w:rsidRDefault="0080011D" w:rsidP="002C48E8">
      <w:pPr>
        <w:pStyle w:val="Odstavekseznama"/>
        <w:spacing w:line="259" w:lineRule="auto"/>
      </w:pPr>
      <w:r>
        <w:t>Uredbe o ratifikaciji Sklepa Sveta (EU, Euratom) 2020/2053 z dne 14. decembra 2020 o sistemu virov lastnih sredstev Evropske unije in razveljavitvi Sklepa 2014/335/EU, Euratom (Uradni list RS</w:t>
      </w:r>
      <w:r w:rsidR="000C0DD1">
        <w:t>, št. 15/21</w:t>
      </w:r>
      <w:r>
        <w:t xml:space="preserve"> – Mednarodne pogodbe, št. 2/21);</w:t>
      </w:r>
    </w:p>
    <w:p w14:paraId="0575119A" w14:textId="28D0305C" w:rsidR="00097FF3" w:rsidRPr="00361783" w:rsidRDefault="00097FF3" w:rsidP="002C48E8">
      <w:pPr>
        <w:pStyle w:val="Odstavekseznama"/>
        <w:spacing w:line="259" w:lineRule="auto"/>
      </w:pPr>
      <w:r w:rsidRPr="00806D58">
        <w:t>Uredb</w:t>
      </w:r>
      <w:r>
        <w:t>e</w:t>
      </w:r>
      <w:r w:rsidRPr="00806D58">
        <w:t xml:space="preserve"> </w:t>
      </w:r>
      <w:r w:rsidR="00157F9E">
        <w:t>(</w:t>
      </w:r>
      <w:r w:rsidR="00157F9E" w:rsidRPr="00806D58">
        <w:t>EU</w:t>
      </w:r>
      <w:r w:rsidR="00157F9E">
        <w:t>)</w:t>
      </w:r>
      <w:r w:rsidR="00157F9E" w:rsidRPr="00806D58">
        <w:t xml:space="preserve"> </w:t>
      </w:r>
      <w:r w:rsidRPr="00806D58">
        <w:t>2021/1060</w:t>
      </w:r>
      <w:r>
        <w:t xml:space="preserve"> </w:t>
      </w:r>
      <w:r w:rsidRPr="00D72BCA">
        <w:t xml:space="preserve">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0C0DD1">
        <w:t xml:space="preserve">vključno s Popravkom (UL L št. 289 z dne 10. 11. 2022, str. 34), </w:t>
      </w:r>
      <w:r w:rsidRPr="00D72BCA">
        <w:t>zadnjič spremenjen</w:t>
      </w:r>
      <w:r>
        <w:t>e</w:t>
      </w:r>
      <w:r w:rsidRPr="00D72BCA">
        <w:t xml:space="preserve"> z Uredbo (EU) 202</w:t>
      </w:r>
      <w:r w:rsidR="000C0DD1">
        <w:t>4</w:t>
      </w:r>
      <w:r w:rsidRPr="00D72BCA">
        <w:t>/</w:t>
      </w:r>
      <w:r w:rsidR="000C0DD1">
        <w:t>795</w:t>
      </w:r>
      <w:r w:rsidR="000C0DD1" w:rsidRPr="00D72BCA">
        <w:t xml:space="preserve"> </w:t>
      </w:r>
      <w:r w:rsidRPr="00D72BCA">
        <w:t>Evropskega parlamenta in Sveta z dne 2</w:t>
      </w:r>
      <w:r w:rsidR="000C0DD1">
        <w:t>9</w:t>
      </w:r>
      <w:r w:rsidRPr="00D72BCA">
        <w:t>. februarja 202</w:t>
      </w:r>
      <w:r w:rsidR="000C0DD1">
        <w:t>4</w:t>
      </w:r>
      <w:r w:rsidRPr="00D72BCA">
        <w:t xml:space="preserve"> </w:t>
      </w:r>
      <w:r w:rsidR="000C0DD1" w:rsidRPr="00496FD1">
        <w:t>o vzpostavitvi platforme za strateške tehnologije za Evropo (platforma STEP) in spremembi Direktive 2003/87/ES ter uredb (EU) 2021/1058, (EU) 2021/1056, (EU) 2021/1057, (EU) št. 1303/2013, (EU) št. 223/2014, (EU) 2021/1060, (EU) 2021/523, (EU) 2021/695, (EU) 2021/697 in (EU) 2021/241</w:t>
      </w:r>
      <w:r w:rsidR="000C0DD1" w:rsidRPr="00615331">
        <w:t xml:space="preserve"> </w:t>
      </w:r>
      <w:r w:rsidRPr="00D72BCA">
        <w:t xml:space="preserve">(UL L št. </w:t>
      </w:r>
      <w:r w:rsidR="000C0DD1">
        <w:t>795</w:t>
      </w:r>
      <w:r w:rsidRPr="00D72BCA">
        <w:t>, z dne 2</w:t>
      </w:r>
      <w:r w:rsidR="000C0DD1">
        <w:t>9</w:t>
      </w:r>
      <w:r w:rsidRPr="00D72BCA">
        <w:t>. 2. 202</w:t>
      </w:r>
      <w:r w:rsidR="000C0DD1">
        <w:t>4</w:t>
      </w:r>
      <w:r w:rsidR="00157F9E">
        <w:t>;</w:t>
      </w:r>
      <w:r>
        <w:t xml:space="preserve"> v nadaljevanju: Uredba 2021/1060/EU)</w:t>
      </w:r>
      <w:r w:rsidRPr="00361783">
        <w:rPr>
          <w:shd w:val="clear" w:color="auto" w:fill="FFFFFF"/>
        </w:rPr>
        <w:t>;</w:t>
      </w:r>
    </w:p>
    <w:p w14:paraId="0A3F0F46" w14:textId="0A8A89BF" w:rsidR="0080011D" w:rsidRDefault="0080011D" w:rsidP="002C48E8">
      <w:pPr>
        <w:pStyle w:val="Odstavekseznama"/>
        <w:spacing w:line="259" w:lineRule="auto"/>
      </w:pPr>
      <w:r>
        <w:t xml:space="preserve">Uredbe (EU) 2021/1057 Evropskega parlamenta in Sveta z dne 24. junija 2021 o vzpostavitvi Evropskega socialnega sklada plus (ESS+) in razveljavitvi Uredbe (EU) št. 1296/2013 (UL L št. 231 z dne 30. 6. 2021, str. 21), </w:t>
      </w:r>
      <w:r w:rsidR="000C0DD1">
        <w:t xml:space="preserve">vključno s Popravkom </w:t>
      </w:r>
      <w:r w:rsidR="000C0DD1">
        <w:rPr>
          <w:rFonts w:eastAsia="MS Mincho"/>
          <w:lang w:eastAsia="ar-SA"/>
        </w:rPr>
        <w:t xml:space="preserve">(UL L št. 421 z dne 26. 11. 2021, str. 75), </w:t>
      </w:r>
      <w:r>
        <w:t>zadnjič</w:t>
      </w:r>
      <w:r w:rsidR="000C0DD1">
        <w:t xml:space="preserve"> spremenjen</w:t>
      </w:r>
      <w:r w:rsidR="00832C6C">
        <w:t>e</w:t>
      </w:r>
      <w:r w:rsidR="000C0DD1">
        <w:t xml:space="preserve"> z </w:t>
      </w:r>
      <w:r w:rsidR="000C0DD1">
        <w:rPr>
          <w:rFonts w:eastAsia="MS Mincho"/>
          <w:lang w:eastAsia="ar-SA"/>
        </w:rPr>
        <w:t xml:space="preserve">Uredbo </w:t>
      </w:r>
      <w:r w:rsidR="000C0DD1" w:rsidRPr="0047692E">
        <w:rPr>
          <w:rFonts w:eastAsia="MS Mincho"/>
          <w:lang w:eastAsia="ar-SA"/>
        </w:rPr>
        <w:t>(EU)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r>
        <w:t>; v nadaljevanju: Uredba 2021/1057/EU);</w:t>
      </w:r>
    </w:p>
    <w:p w14:paraId="129EAE56" w14:textId="6E62E110" w:rsidR="00097FF3" w:rsidRPr="00601A50" w:rsidRDefault="00097FF3" w:rsidP="002C48E8">
      <w:pPr>
        <w:pStyle w:val="Odstavekseznama"/>
        <w:spacing w:line="259" w:lineRule="auto"/>
      </w:pPr>
      <w:r w:rsidRPr="00806D58">
        <w:rPr>
          <w:rFonts w:eastAsia="MS Mincho"/>
        </w:rPr>
        <w:t>drugi</w:t>
      </w:r>
      <w:r>
        <w:rPr>
          <w:rFonts w:eastAsia="MS Mincho"/>
        </w:rPr>
        <w:t>h</w:t>
      </w:r>
      <w:r w:rsidRPr="00806D58">
        <w:rPr>
          <w:rFonts w:eastAsia="MS Mincho"/>
        </w:rPr>
        <w:t xml:space="preserve"> delegirani</w:t>
      </w:r>
      <w:r>
        <w:rPr>
          <w:rFonts w:eastAsia="MS Mincho"/>
        </w:rPr>
        <w:t>h</w:t>
      </w:r>
      <w:r w:rsidRPr="00806D58">
        <w:rPr>
          <w:rFonts w:eastAsia="MS Mincho"/>
        </w:rPr>
        <w:t xml:space="preserve"> in izvedbeni</w:t>
      </w:r>
      <w:r>
        <w:rPr>
          <w:rFonts w:eastAsia="MS Mincho"/>
        </w:rPr>
        <w:t>h</w:t>
      </w:r>
      <w:r w:rsidRPr="00806D58">
        <w:rPr>
          <w:rFonts w:eastAsia="MS Mincho"/>
        </w:rPr>
        <w:t xml:space="preserve"> akt</w:t>
      </w:r>
      <w:r>
        <w:rPr>
          <w:rFonts w:eastAsia="MS Mincho"/>
        </w:rPr>
        <w:t>ov</w:t>
      </w:r>
      <w:r w:rsidRPr="00806D58">
        <w:rPr>
          <w:rFonts w:eastAsia="MS Mincho"/>
        </w:rPr>
        <w:t>, ki jih EK sprejme v skladu s 113. in 114. členom Uredbe 2021/1060/EU;</w:t>
      </w:r>
    </w:p>
    <w:p w14:paraId="62611813" w14:textId="7542258B" w:rsidR="00601A50" w:rsidRDefault="00601A50" w:rsidP="002C48E8">
      <w:pPr>
        <w:pStyle w:val="Odstavekseznama"/>
        <w:spacing w:line="259" w:lineRule="auto"/>
      </w:pPr>
      <w:r w:rsidRPr="00D72BCA">
        <w:t>Uredbe o izvajanju uredb (EU) in (Euratom) na področju izvajanja evropske kohezijske politike v obdobju 2021–2027 za cilj naložbe za rast in delovna mesta (Uradni list RS, št. 21/23)</w:t>
      </w:r>
      <w:r>
        <w:t>;</w:t>
      </w:r>
      <w:r w:rsidRPr="00D72BCA">
        <w:t xml:space="preserve"> </w:t>
      </w:r>
    </w:p>
    <w:p w14:paraId="3039991E" w14:textId="0B66E188" w:rsidR="0080011D" w:rsidRDefault="0080011D" w:rsidP="002C48E8">
      <w:pPr>
        <w:pStyle w:val="Odstavekseznama"/>
        <w:spacing w:line="259" w:lineRule="auto"/>
      </w:pPr>
      <w:r>
        <w:t xml:space="preserve">Listine Evropske unije o temeljnih pravicah (UL L št. </w:t>
      </w:r>
      <w:r w:rsidR="00013C96">
        <w:t xml:space="preserve">202 </w:t>
      </w:r>
      <w:r>
        <w:t xml:space="preserve">z dne </w:t>
      </w:r>
      <w:r w:rsidR="00013C96">
        <w:t>7</w:t>
      </w:r>
      <w:r>
        <w:t xml:space="preserve">. </w:t>
      </w:r>
      <w:r w:rsidR="00013C96">
        <w:t>6</w:t>
      </w:r>
      <w:r>
        <w:t>. 201</w:t>
      </w:r>
      <w:r w:rsidR="00013C96">
        <w:t>6</w:t>
      </w:r>
      <w:r>
        <w:t>, st</w:t>
      </w:r>
      <w:r w:rsidR="00B143C3">
        <w:t>r</w:t>
      </w:r>
      <w:r>
        <w:t xml:space="preserve">. </w:t>
      </w:r>
      <w:r w:rsidR="00013C96">
        <w:t>389</w:t>
      </w:r>
      <w:r>
        <w:t xml:space="preserve">); </w:t>
      </w:r>
    </w:p>
    <w:p w14:paraId="27C6B43A" w14:textId="4EC93208" w:rsidR="00601A50" w:rsidRPr="00B308CE" w:rsidRDefault="00601A50" w:rsidP="002C48E8">
      <w:pPr>
        <w:pStyle w:val="Odstavekseznama"/>
        <w:spacing w:line="259" w:lineRule="auto"/>
        <w:rPr>
          <w:rFonts w:eastAsia="MS Mincho"/>
        </w:rPr>
      </w:pPr>
      <w:r>
        <w:rPr>
          <w:rFonts w:eastAsia="MS Mincho"/>
        </w:rPr>
        <w:t xml:space="preserve">Zakona o ratifikaciji </w:t>
      </w:r>
      <w:r w:rsidRPr="00B308CE">
        <w:rPr>
          <w:rFonts w:eastAsia="MS Mincho"/>
        </w:rPr>
        <w:t>Konvencij</w:t>
      </w:r>
      <w:r>
        <w:rPr>
          <w:rFonts w:eastAsia="MS Mincho"/>
        </w:rPr>
        <w:t>e</w:t>
      </w:r>
      <w:r w:rsidRPr="00B308CE">
        <w:rPr>
          <w:rFonts w:eastAsia="MS Mincho"/>
        </w:rPr>
        <w:t xml:space="preserve"> o pravicah invalidov </w:t>
      </w:r>
      <w:r>
        <w:rPr>
          <w:rFonts w:eastAsia="MS Mincho"/>
        </w:rPr>
        <w:t xml:space="preserve">in Izbirnega protokola h Konvenciji o pravicah invalidov (MKPI), </w:t>
      </w:r>
      <w:r w:rsidRPr="00B308CE">
        <w:rPr>
          <w:rFonts w:eastAsia="MS Mincho"/>
        </w:rPr>
        <w:t>(</w:t>
      </w:r>
      <w:r>
        <w:rPr>
          <w:rFonts w:eastAsia="MS Mincho"/>
        </w:rPr>
        <w:t>Uradni list RS, št. 37/08</w:t>
      </w:r>
      <w:r w:rsidR="00013C96">
        <w:rPr>
          <w:rFonts w:eastAsia="MS Mincho"/>
        </w:rPr>
        <w:t xml:space="preserve"> –</w:t>
      </w:r>
      <w:r>
        <w:rPr>
          <w:rFonts w:eastAsia="MS Mincho"/>
        </w:rPr>
        <w:t xml:space="preserve"> M</w:t>
      </w:r>
      <w:r w:rsidR="00013C96">
        <w:rPr>
          <w:rFonts w:eastAsia="MS Mincho"/>
        </w:rPr>
        <w:t>ednarodne pogodbe</w:t>
      </w:r>
      <w:r>
        <w:rPr>
          <w:rFonts w:eastAsia="MS Mincho"/>
        </w:rPr>
        <w:t>, št. 10/08</w:t>
      </w:r>
      <w:r w:rsidRPr="00B308CE">
        <w:rPr>
          <w:rFonts w:eastAsia="MS Mincho"/>
        </w:rPr>
        <w:t xml:space="preserve">); </w:t>
      </w:r>
    </w:p>
    <w:p w14:paraId="518E3A1D" w14:textId="413F7492" w:rsidR="00601A50" w:rsidRDefault="00601A50" w:rsidP="002C48E8">
      <w:pPr>
        <w:pStyle w:val="Odstavekseznama"/>
        <w:spacing w:line="259" w:lineRule="auto"/>
      </w:pPr>
      <w:r w:rsidRPr="00FC3C29">
        <w:rPr>
          <w:rFonts w:eastAsia="MS Mincho"/>
        </w:rPr>
        <w:t xml:space="preserve">Proračuna Republike Slovenije za leto </w:t>
      </w:r>
      <w:r w:rsidR="00DD3AA0" w:rsidRPr="00FC3C29">
        <w:rPr>
          <w:rFonts w:eastAsia="MS Mincho"/>
        </w:rPr>
        <w:t>2025</w:t>
      </w:r>
      <w:r w:rsidR="00DD3AA0" w:rsidRPr="002D748A">
        <w:rPr>
          <w:rFonts w:eastAsia="MS Mincho"/>
        </w:rPr>
        <w:t xml:space="preserve"> </w:t>
      </w:r>
      <w:r w:rsidRPr="002D748A">
        <w:rPr>
          <w:rFonts w:eastAsia="MS Mincho"/>
        </w:rPr>
        <w:t xml:space="preserve">(Uradni list RS, št. </w:t>
      </w:r>
      <w:r w:rsidR="00DD3AA0" w:rsidRPr="00DD3AA0">
        <w:rPr>
          <w:shd w:val="clear" w:color="auto" w:fill="FFFFFF"/>
        </w:rPr>
        <w:t>123/23</w:t>
      </w:r>
      <w:r w:rsidR="001F0A3C">
        <w:rPr>
          <w:color w:val="737373"/>
          <w:shd w:val="clear" w:color="auto" w:fill="FFFFFF"/>
        </w:rPr>
        <w:t xml:space="preserve"> </w:t>
      </w:r>
      <w:r w:rsidR="00DD3AA0" w:rsidRPr="00DD3AA0">
        <w:rPr>
          <w:shd w:val="clear" w:color="auto" w:fill="FFFFFF"/>
        </w:rPr>
        <w:t>in</w:t>
      </w:r>
      <w:r w:rsidR="001F0A3C">
        <w:rPr>
          <w:color w:val="737373"/>
          <w:shd w:val="clear" w:color="auto" w:fill="FFFFFF"/>
        </w:rPr>
        <w:t xml:space="preserve"> </w:t>
      </w:r>
      <w:r w:rsidR="00DD3AA0" w:rsidRPr="00DD3AA0">
        <w:rPr>
          <w:shd w:val="clear" w:color="auto" w:fill="FFFFFF"/>
        </w:rPr>
        <w:t>104/24</w:t>
      </w:r>
      <w:r w:rsidRPr="002D748A">
        <w:rPr>
          <w:rFonts w:eastAsia="MS Mincho"/>
        </w:rPr>
        <w:t xml:space="preserve">); </w:t>
      </w:r>
    </w:p>
    <w:p w14:paraId="464FB2D0" w14:textId="1F513900" w:rsidR="00F46D1F" w:rsidRDefault="00F46D1F" w:rsidP="002C48E8">
      <w:pPr>
        <w:pStyle w:val="Odstavekseznama"/>
        <w:spacing w:line="259" w:lineRule="auto"/>
      </w:pPr>
      <w:r w:rsidRPr="00AB187A">
        <w:t xml:space="preserve">Zakona o izvrševanju proračunov Republike Slovenije za leti </w:t>
      </w:r>
      <w:r w:rsidR="00FC3C29" w:rsidRPr="007C7D7D">
        <w:rPr>
          <w:rFonts w:eastAsia="MS Mincho"/>
          <w:lang w:eastAsia="ar-SA"/>
        </w:rPr>
        <w:t>za leti 202</w:t>
      </w:r>
      <w:r w:rsidR="00FC3C29">
        <w:rPr>
          <w:rFonts w:eastAsia="MS Mincho"/>
          <w:lang w:eastAsia="ar-SA"/>
        </w:rPr>
        <w:t>5</w:t>
      </w:r>
      <w:r w:rsidR="00FC3C29" w:rsidRPr="007C7D7D">
        <w:rPr>
          <w:rFonts w:eastAsia="MS Mincho"/>
          <w:lang w:eastAsia="ar-SA"/>
        </w:rPr>
        <w:t xml:space="preserve"> in 202</w:t>
      </w:r>
      <w:r w:rsidR="00FC3C29">
        <w:rPr>
          <w:rFonts w:eastAsia="MS Mincho"/>
          <w:lang w:eastAsia="ar-SA"/>
        </w:rPr>
        <w:t>6</w:t>
      </w:r>
      <w:r w:rsidR="00FC3C29" w:rsidRPr="007C7D7D">
        <w:rPr>
          <w:rFonts w:eastAsia="MS Mincho"/>
          <w:lang w:eastAsia="ar-SA"/>
        </w:rPr>
        <w:t xml:space="preserve"> (Uradni list RS, št. </w:t>
      </w:r>
      <w:bookmarkStart w:id="0" w:name="_Hlk188616047"/>
      <w:r w:rsidR="00FC3C29" w:rsidRPr="0099681A">
        <w:rPr>
          <w:rStyle w:val="Hiperpovezava"/>
          <w:color w:val="000000" w:themeColor="text1"/>
          <w:u w:val="none"/>
          <w:shd w:val="clear" w:color="auto" w:fill="FFFFFF"/>
        </w:rPr>
        <w:t>104/24</w:t>
      </w:r>
      <w:bookmarkEnd w:id="0"/>
      <w:r w:rsidR="00FC3C29" w:rsidRPr="007C7D7D">
        <w:rPr>
          <w:rFonts w:eastAsia="MS Mincho"/>
          <w:lang w:eastAsia="ar-SA"/>
        </w:rPr>
        <w:t>)</w:t>
      </w:r>
      <w:r w:rsidRPr="00AB187A">
        <w:t>;</w:t>
      </w:r>
    </w:p>
    <w:p w14:paraId="6C9CCF3D" w14:textId="69D2B685" w:rsidR="00601A50" w:rsidRPr="00AB187A" w:rsidRDefault="00601A50" w:rsidP="002C48E8">
      <w:pPr>
        <w:pStyle w:val="Odstavekseznama"/>
        <w:spacing w:line="259" w:lineRule="auto"/>
      </w:pPr>
      <w:r w:rsidRPr="002D748A">
        <w:rPr>
          <w:rFonts w:eastAsia="MS Mincho"/>
        </w:rPr>
        <w:lastRenderedPageBreak/>
        <w:t>Pravilnik</w:t>
      </w:r>
      <w:r>
        <w:rPr>
          <w:rFonts w:eastAsia="MS Mincho"/>
        </w:rPr>
        <w:t>a</w:t>
      </w:r>
      <w:r w:rsidRPr="002D748A">
        <w:rPr>
          <w:rFonts w:eastAsia="MS Mincho"/>
        </w:rPr>
        <w:t xml:space="preserve"> o postopkih za izvrševanje proračuna Republike Slovenije (Uradni list RS, št. 50/07, 61/08, 99/09 – ZIPRS1011, 3/13, 81/16, 11/22, 96/22, 105/22 – ZZNŠPP</w:t>
      </w:r>
      <w:r>
        <w:rPr>
          <w:rFonts w:eastAsia="MS Mincho"/>
        </w:rPr>
        <w:t>,</w:t>
      </w:r>
      <w:r w:rsidRPr="002D748A">
        <w:rPr>
          <w:rFonts w:eastAsia="MS Mincho"/>
        </w:rPr>
        <w:t xml:space="preserve"> 149/22</w:t>
      </w:r>
      <w:r w:rsidR="000A7D00">
        <w:rPr>
          <w:rFonts w:eastAsia="MS Mincho"/>
        </w:rPr>
        <w:t>,</w:t>
      </w:r>
      <w:r>
        <w:rPr>
          <w:rFonts w:eastAsia="MS Mincho"/>
        </w:rPr>
        <w:t xml:space="preserve"> 106/23</w:t>
      </w:r>
      <w:r w:rsidR="000A7D00" w:rsidRPr="000A7D00">
        <w:rPr>
          <w:rFonts w:eastAsia="MS Mincho"/>
        </w:rPr>
        <w:t xml:space="preserve"> </w:t>
      </w:r>
      <w:r w:rsidR="000A7D00">
        <w:rPr>
          <w:rFonts w:eastAsia="MS Mincho"/>
        </w:rPr>
        <w:t>in 88/24</w:t>
      </w:r>
      <w:r w:rsidRPr="002D748A">
        <w:rPr>
          <w:rFonts w:eastAsia="MS Mincho"/>
        </w:rPr>
        <w:t xml:space="preserve">); </w:t>
      </w:r>
    </w:p>
    <w:p w14:paraId="5F150C55" w14:textId="7C23334A" w:rsidR="00601A50" w:rsidRPr="00601A50" w:rsidRDefault="00601A50" w:rsidP="002C48E8">
      <w:pPr>
        <w:pStyle w:val="Odstavekseznama"/>
        <w:spacing w:line="259" w:lineRule="auto"/>
      </w:pPr>
      <w:r w:rsidRPr="002D748A">
        <w:rPr>
          <w:rFonts w:eastAsia="MS Mincho"/>
        </w:rPr>
        <w:t>Zakon</w:t>
      </w:r>
      <w:r>
        <w:rPr>
          <w:rFonts w:eastAsia="MS Mincho"/>
        </w:rPr>
        <w:t>a</w:t>
      </w:r>
      <w:r w:rsidRPr="002D748A">
        <w:rPr>
          <w:rFonts w:eastAsia="MS Mincho"/>
        </w:rPr>
        <w:t xml:space="preserve"> o javnih financah (</w:t>
      </w:r>
      <w:bookmarkStart w:id="1" w:name="_Hlk145915967"/>
      <w:r w:rsidRPr="002D748A">
        <w:rPr>
          <w:rFonts w:eastAsia="MS Mincho"/>
        </w:rPr>
        <w:t xml:space="preserve">Uradni list RS, št. 11/11 – uradno prečiščeno besedilo, 14/13 – popr., 101/13, 55/15 – </w:t>
      </w:r>
      <w:proofErr w:type="spellStart"/>
      <w:r w:rsidRPr="002D748A">
        <w:rPr>
          <w:rFonts w:eastAsia="MS Mincho"/>
        </w:rPr>
        <w:t>ZFisP</w:t>
      </w:r>
      <w:proofErr w:type="spellEnd"/>
      <w:r w:rsidRPr="002D748A">
        <w:rPr>
          <w:rFonts w:eastAsia="MS Mincho"/>
        </w:rPr>
        <w:t xml:space="preserve">, 96/15 – ZIPRS1617, 13/18, 195/20 – </w:t>
      </w:r>
      <w:proofErr w:type="gramStart"/>
      <w:r w:rsidRPr="002D748A">
        <w:rPr>
          <w:rFonts w:eastAsia="MS Mincho"/>
        </w:rPr>
        <w:t>odl</w:t>
      </w:r>
      <w:proofErr w:type="gramEnd"/>
      <w:r w:rsidRPr="002D748A">
        <w:rPr>
          <w:rFonts w:eastAsia="MS Mincho"/>
        </w:rPr>
        <w:t>. US</w:t>
      </w:r>
      <w:r>
        <w:rPr>
          <w:rFonts w:eastAsia="MS Mincho"/>
        </w:rPr>
        <w:t>,</w:t>
      </w:r>
      <w:r w:rsidRPr="002D748A">
        <w:rPr>
          <w:rFonts w:eastAsia="MS Mincho"/>
        </w:rPr>
        <w:t xml:space="preserve"> 18/23 – ZDU-10</w:t>
      </w:r>
      <w:r>
        <w:rPr>
          <w:rFonts w:eastAsia="MS Mincho"/>
        </w:rPr>
        <w:t xml:space="preserve"> in 76/23</w:t>
      </w:r>
      <w:bookmarkEnd w:id="1"/>
      <w:r w:rsidRPr="002D748A">
        <w:rPr>
          <w:rFonts w:eastAsia="MS Mincho"/>
        </w:rPr>
        <w:t>);</w:t>
      </w:r>
    </w:p>
    <w:p w14:paraId="6D738E6C" w14:textId="0167BB03" w:rsidR="00601A50" w:rsidRDefault="00601A50" w:rsidP="002C48E8">
      <w:pPr>
        <w:pStyle w:val="Odstavekseznama"/>
        <w:spacing w:line="259" w:lineRule="auto"/>
      </w:pPr>
      <w:r w:rsidRPr="00AB187A">
        <w:t>Zakona o integriteti in preprečevanju korupcije (Uradni list RS, št. 69/11 – uradno prečiščeno besedilo, 158/20</w:t>
      </w:r>
      <w:r>
        <w:t>,</w:t>
      </w:r>
      <w:r w:rsidRPr="00AB187A">
        <w:t xml:space="preserve"> 3/22 – ZDeb</w:t>
      </w:r>
      <w:r w:rsidRPr="00D72BCA">
        <w:t xml:space="preserve"> </w:t>
      </w:r>
      <w:r>
        <w:t xml:space="preserve">in </w:t>
      </w:r>
      <w:r w:rsidRPr="00D72BCA">
        <w:t xml:space="preserve">16/23 – </w:t>
      </w:r>
      <w:proofErr w:type="spellStart"/>
      <w:r w:rsidRPr="00D72BCA">
        <w:t>ZZPri</w:t>
      </w:r>
      <w:proofErr w:type="spellEnd"/>
      <w:r w:rsidRPr="00AB187A">
        <w:t>)</w:t>
      </w:r>
      <w:r>
        <w:t>;</w:t>
      </w:r>
      <w:r w:rsidRPr="00AB187A">
        <w:t xml:space="preserve"> </w:t>
      </w:r>
    </w:p>
    <w:p w14:paraId="037E0CA7" w14:textId="64079300" w:rsidR="00601A50" w:rsidRPr="002D748A" w:rsidRDefault="00601A50" w:rsidP="002C48E8">
      <w:pPr>
        <w:pStyle w:val="Odstavekseznama"/>
        <w:spacing w:line="259" w:lineRule="auto"/>
      </w:pPr>
      <w:r w:rsidRPr="00223AAD">
        <w:t>Zakona o varstvu osebnih podatkov (Uradni list RS, št. 163/22);</w:t>
      </w:r>
    </w:p>
    <w:p w14:paraId="5D981FC9" w14:textId="07FE285B" w:rsidR="00F46D1F" w:rsidRPr="00AB187A" w:rsidRDefault="00F46D1F" w:rsidP="002C48E8">
      <w:pPr>
        <w:pStyle w:val="Odstavekseznama"/>
        <w:spacing w:line="259" w:lineRule="auto"/>
      </w:pPr>
      <w:r w:rsidRPr="00AB187A">
        <w:t>Uredbe o postopku, merilih in načinih dodeljevanja sredstev za spodbujanje razvojnih programov in prednostnih nalog (Uradni list RS, št.</w:t>
      </w:r>
      <w:r w:rsidR="00B143C3">
        <w:t xml:space="preserve"> </w:t>
      </w:r>
      <w:hyperlink r:id="rId8" w:tgtFrame="_blank" w:tooltip="Uredba o postopku, merilih in načinih dodeljevanja sredstev za spodbujanje razvojnih programov in prednostnih nalog" w:history="1">
        <w:r w:rsidRPr="00AB187A">
          <w:t>56/11</w:t>
        </w:r>
      </w:hyperlink>
      <w:r w:rsidRPr="00AB187A">
        <w:t>);</w:t>
      </w:r>
    </w:p>
    <w:p w14:paraId="2E8253E0" w14:textId="5CAACAC9" w:rsidR="004C4A1C" w:rsidRPr="0095028D" w:rsidRDefault="004C4A1C" w:rsidP="002C48E8">
      <w:pPr>
        <w:pStyle w:val="Odstavekseznama"/>
        <w:spacing w:line="259" w:lineRule="auto"/>
      </w:pPr>
      <w:r w:rsidRPr="0095028D">
        <w:t>Zakona o zaposlitveni rehabilitaciji in zaposlovanju invalidov (</w:t>
      </w:r>
      <w:r w:rsidR="0095028D" w:rsidRPr="0095028D">
        <w:t>Uradni list RS, št. 16/07 – uradno prečiščeno besedilo, 87/11, 96/12 – ZPIZ-2, 98/14 in 18/21</w:t>
      </w:r>
      <w:r w:rsidR="00097FF3">
        <w:t>; v nadaljevanju</w:t>
      </w:r>
      <w:r w:rsidR="00B143C3">
        <w:t>:</w:t>
      </w:r>
      <w:r w:rsidR="00097FF3">
        <w:t xml:space="preserve"> ZZRZI</w:t>
      </w:r>
      <w:r w:rsidRPr="0095028D">
        <w:t xml:space="preserve">); </w:t>
      </w:r>
    </w:p>
    <w:p w14:paraId="58D888EC" w14:textId="1D6C09EC" w:rsidR="004C4A1C" w:rsidRDefault="004C4A1C" w:rsidP="002C48E8">
      <w:pPr>
        <w:pStyle w:val="Odstavekseznama"/>
        <w:spacing w:line="259" w:lineRule="auto"/>
      </w:pPr>
      <w:r w:rsidRPr="0095028D">
        <w:t xml:space="preserve">Zakona o usmerjanju otrok s posebnimi potrebami </w:t>
      </w:r>
      <w:r w:rsidR="0095028D" w:rsidRPr="0095028D">
        <w:t>(Uradni list RS, št. 58/11, 40/12 – ZUJF, 90/12, 41/17 – ZOPOPP in 200/20 – ZOOMTVI)</w:t>
      </w:r>
      <w:r w:rsidR="00D72BCA">
        <w:t>;</w:t>
      </w:r>
    </w:p>
    <w:p w14:paraId="54C556CF" w14:textId="3FE9902B" w:rsidR="00C33EB3" w:rsidRPr="0095028D" w:rsidRDefault="00C33EB3" w:rsidP="002C48E8">
      <w:pPr>
        <w:pStyle w:val="Odstavekseznama"/>
        <w:spacing w:line="259" w:lineRule="auto"/>
      </w:pPr>
      <w:r>
        <w:t>Zakona o socialnem vključevanju invalidov</w:t>
      </w:r>
      <w:r w:rsidR="00852A2C">
        <w:t xml:space="preserve"> (Uradni list RS, št. 30/18, 196/21 – ZDOsk</w:t>
      </w:r>
      <w:r w:rsidR="00B143C3">
        <w:t>,</w:t>
      </w:r>
      <w:r w:rsidR="00852A2C">
        <w:t xml:space="preserve"> 206/21 – ZDUPŠOP</w:t>
      </w:r>
      <w:r w:rsidR="00813743">
        <w:t xml:space="preserve"> in 84/23 – ZDOsk-1)</w:t>
      </w:r>
      <w:r w:rsidR="00D61748">
        <w:t xml:space="preserve">; </w:t>
      </w:r>
    </w:p>
    <w:p w14:paraId="4A27213D" w14:textId="18CB13B5" w:rsidR="0095028D" w:rsidRDefault="0095028D" w:rsidP="002C48E8">
      <w:pPr>
        <w:pStyle w:val="Odstavekseznama"/>
        <w:spacing w:line="259" w:lineRule="auto"/>
      </w:pPr>
      <w:r w:rsidRPr="00B374D5">
        <w:t>Zakona o izenačevanju možnosti invalidov</w:t>
      </w:r>
      <w:r w:rsidR="00852A2C">
        <w:t xml:space="preserve"> (Uradni list RS, št. 94/10, 50/14, 32/17</w:t>
      </w:r>
      <w:r w:rsidR="00B143C3">
        <w:t xml:space="preserve"> </w:t>
      </w:r>
      <w:r w:rsidR="00B143C3" w:rsidRPr="008D1135">
        <w:t>in</w:t>
      </w:r>
      <w:r w:rsidR="001000DB" w:rsidRPr="008D1135">
        <w:t xml:space="preserve"> </w:t>
      </w:r>
      <w:r w:rsidR="00E23990" w:rsidRPr="008D1135">
        <w:t>95</w:t>
      </w:r>
      <w:r w:rsidR="001000DB" w:rsidRPr="008D1135">
        <w:t>/24</w:t>
      </w:r>
      <w:r w:rsidR="005E282E">
        <w:t>; v nadaljevanju ZIMI</w:t>
      </w:r>
      <w:r w:rsidR="00852A2C">
        <w:t>)</w:t>
      </w:r>
      <w:r w:rsidR="00EE0DA7">
        <w:t>;</w:t>
      </w:r>
    </w:p>
    <w:p w14:paraId="6424A3C6" w14:textId="5BAC668C" w:rsidR="00601A50" w:rsidRPr="00F91AB6" w:rsidRDefault="00601A50" w:rsidP="002C48E8">
      <w:pPr>
        <w:pStyle w:val="Odstavekseznama"/>
        <w:spacing w:line="259" w:lineRule="auto"/>
        <w:rPr>
          <w:rFonts w:eastAsia="MS Mincho"/>
        </w:rPr>
      </w:pPr>
      <w:r>
        <w:rPr>
          <w:rFonts w:eastAsia="MS Mincho"/>
        </w:rPr>
        <w:t xml:space="preserve">Akcijskega programa za invalide </w:t>
      </w:r>
      <w:r w:rsidRPr="00023C18">
        <w:rPr>
          <w:rFonts w:eastAsia="MS Mincho"/>
        </w:rPr>
        <w:t xml:space="preserve">2022 </w:t>
      </w:r>
      <w:r>
        <w:rPr>
          <w:rFonts w:eastAsia="MS Mincho"/>
        </w:rPr>
        <w:t>–</w:t>
      </w:r>
      <w:r w:rsidRPr="00023C18">
        <w:rPr>
          <w:rFonts w:eastAsia="MS Mincho"/>
        </w:rPr>
        <w:t xml:space="preserve"> 2030</w:t>
      </w:r>
      <w:r>
        <w:rPr>
          <w:rFonts w:eastAsia="MS Mincho"/>
        </w:rPr>
        <w:t xml:space="preserve">, ki ga je Vlada RS sprejela na svoji 97. redni seji dne 14. 10. 2021 s sklepom št. </w:t>
      </w:r>
      <w:r w:rsidRPr="007400E2">
        <w:rPr>
          <w:rFonts w:eastAsia="MS Mincho"/>
        </w:rPr>
        <w:t>14100-5/2021/3</w:t>
      </w:r>
      <w:r>
        <w:rPr>
          <w:rFonts w:eastAsia="MS Mincho"/>
        </w:rPr>
        <w:t>;</w:t>
      </w:r>
    </w:p>
    <w:p w14:paraId="65DCAE22" w14:textId="7830F0CC" w:rsidR="00601A50" w:rsidRDefault="00601A50" w:rsidP="002C48E8">
      <w:pPr>
        <w:pStyle w:val="Odstavekseznama"/>
        <w:spacing w:line="259" w:lineRule="auto"/>
      </w:pPr>
      <w:r>
        <w:t xml:space="preserve">Sporazuma o partnerstvu med Slovenijo in Evropsko komisijo za obdobje 2021 - 2027, št. </w:t>
      </w:r>
      <w:r w:rsidR="00B143C3">
        <w:t xml:space="preserve">CCI </w:t>
      </w:r>
      <w:r>
        <w:t>2021SI16FFPA001</w:t>
      </w:r>
      <w:r w:rsidR="00B143C3">
        <w:t xml:space="preserve"> </w:t>
      </w:r>
      <w:r>
        <w:t xml:space="preserve">z dne 12. 9. 2022; </w:t>
      </w:r>
    </w:p>
    <w:p w14:paraId="7E9C656E" w14:textId="77777777" w:rsidR="00020551" w:rsidRPr="00521F73" w:rsidRDefault="00020551" w:rsidP="002C48E8">
      <w:pPr>
        <w:pStyle w:val="Odstavekseznama"/>
        <w:spacing w:line="259" w:lineRule="auto"/>
        <w:rPr>
          <w:bCs/>
          <w:highlight w:val="white"/>
        </w:rPr>
      </w:pPr>
      <w:r w:rsidRPr="002D748A">
        <w:rPr>
          <w:rFonts w:eastAsia="MS Mincho"/>
        </w:rPr>
        <w:t>Program</w:t>
      </w:r>
      <w:r>
        <w:rPr>
          <w:rFonts w:eastAsia="MS Mincho"/>
        </w:rPr>
        <w:t>a</w:t>
      </w:r>
      <w:r w:rsidRPr="002D748A">
        <w:rPr>
          <w:rFonts w:eastAsia="MS Mincho"/>
        </w:rPr>
        <w:t xml:space="preserve"> evropske kohezijske politike v obdobju 2021–2027</w:t>
      </w:r>
      <w:r>
        <w:rPr>
          <w:rFonts w:eastAsia="MS Mincho"/>
        </w:rPr>
        <w:t xml:space="preserve"> v Sloveniji</w:t>
      </w:r>
      <w:r w:rsidRPr="002D748A">
        <w:rPr>
          <w:rFonts w:eastAsia="MS Mincho"/>
        </w:rPr>
        <w:t xml:space="preserve">, št. </w:t>
      </w:r>
      <w:r>
        <w:rPr>
          <w:rFonts w:eastAsia="MS Mincho"/>
        </w:rPr>
        <w:t xml:space="preserve">CCI </w:t>
      </w:r>
      <w:r w:rsidRPr="002D748A">
        <w:rPr>
          <w:rFonts w:eastAsia="MS Mincho"/>
        </w:rPr>
        <w:t xml:space="preserve">2021SI16FFPR001, različica </w:t>
      </w:r>
      <w:r>
        <w:rPr>
          <w:rFonts w:eastAsia="MS Mincho"/>
        </w:rPr>
        <w:t>4.2</w:t>
      </w:r>
      <w:r w:rsidRPr="002D748A">
        <w:rPr>
          <w:rFonts w:eastAsia="MS Mincho"/>
        </w:rPr>
        <w:t>.2 z dne 12. 12. 2022</w:t>
      </w:r>
      <w:r>
        <w:rPr>
          <w:rFonts w:eastAsia="MS Mincho"/>
        </w:rPr>
        <w:t xml:space="preserve"> (v nadaljevanju: </w:t>
      </w:r>
      <w:proofErr w:type="gramStart"/>
      <w:r>
        <w:rPr>
          <w:rFonts w:eastAsia="MS Mincho"/>
        </w:rPr>
        <w:t>PEKP</w:t>
      </w:r>
      <w:proofErr w:type="gramEnd"/>
      <w:r>
        <w:rPr>
          <w:rFonts w:eastAsia="MS Mincho"/>
        </w:rPr>
        <w:t xml:space="preserve"> 2021-2027);</w:t>
      </w:r>
    </w:p>
    <w:p w14:paraId="3BBFAA9E" w14:textId="3B3D8DAC" w:rsidR="00F46D1F" w:rsidRPr="0099681A" w:rsidRDefault="00F46D1F" w:rsidP="002C48E8">
      <w:pPr>
        <w:pStyle w:val="Odstavekseznama"/>
        <w:spacing w:line="259" w:lineRule="auto"/>
        <w:rPr>
          <w:color w:val="000000" w:themeColor="text1"/>
        </w:rPr>
      </w:pPr>
      <w:r w:rsidRPr="00B84428">
        <w:t xml:space="preserve">Odločitve o podpori št. </w:t>
      </w:r>
      <w:r w:rsidR="00B84428" w:rsidRPr="00B84428">
        <w:t xml:space="preserve">V00159/MDDSZ/0 </w:t>
      </w:r>
      <w:r w:rsidR="00B721A7" w:rsidRPr="00B84428">
        <w:t xml:space="preserve">za </w:t>
      </w:r>
      <w:r w:rsidR="001F0A3C">
        <w:t>operacijo »</w:t>
      </w:r>
      <w:r w:rsidR="00B721A7" w:rsidRPr="00B84428">
        <w:t xml:space="preserve">Javni razpis za </w:t>
      </w:r>
      <w:r w:rsidR="00173C94" w:rsidRPr="00B84428">
        <w:t>so</w:t>
      </w:r>
      <w:r w:rsidRPr="00B84428">
        <w:t>financiranje</w:t>
      </w:r>
      <w:r w:rsidR="00354F71" w:rsidRPr="00B84428">
        <w:t xml:space="preserve"> </w:t>
      </w:r>
      <w:r w:rsidR="007B477C" w:rsidRPr="00B84428">
        <w:t xml:space="preserve">projektov </w:t>
      </w:r>
      <w:r w:rsidR="00813743" w:rsidRPr="00B84428">
        <w:t>Prehod mladih+</w:t>
      </w:r>
      <w:r w:rsidR="00020551" w:rsidRPr="00B84428">
        <w:t>«</w:t>
      </w:r>
      <w:r w:rsidRPr="00B84428">
        <w:t xml:space="preserve"> (št. dokumenta: </w:t>
      </w:r>
      <w:r w:rsidR="00B84428" w:rsidRPr="00B84428">
        <w:t>3032-146/2024-1630-8</w:t>
      </w:r>
      <w:r w:rsidRPr="00B84428">
        <w:t xml:space="preserve">), ki jo je </w:t>
      </w:r>
      <w:r w:rsidR="00EE0DA7" w:rsidRPr="00B84428">
        <w:t xml:space="preserve">Ministrstvo za kohezijo in </w:t>
      </w:r>
      <w:r w:rsidR="00EE0DA7" w:rsidRPr="0099681A">
        <w:rPr>
          <w:color w:val="000000" w:themeColor="text1"/>
        </w:rPr>
        <w:t>regionalni razvoj</w:t>
      </w:r>
      <w:r w:rsidRPr="0099681A">
        <w:rPr>
          <w:color w:val="000000" w:themeColor="text1"/>
        </w:rPr>
        <w:t xml:space="preserve"> v vlogi organa upravljanja </w:t>
      </w:r>
      <w:r w:rsidR="00020551" w:rsidRPr="0099681A">
        <w:rPr>
          <w:color w:val="000000" w:themeColor="text1"/>
        </w:rPr>
        <w:t xml:space="preserve">(v nadaljevanju: OU) </w:t>
      </w:r>
      <w:r w:rsidRPr="0099681A">
        <w:rPr>
          <w:color w:val="000000" w:themeColor="text1"/>
        </w:rPr>
        <w:t>izdal</w:t>
      </w:r>
      <w:r w:rsidR="00D72BCA" w:rsidRPr="0099681A">
        <w:rPr>
          <w:color w:val="000000" w:themeColor="text1"/>
        </w:rPr>
        <w:t>o</w:t>
      </w:r>
      <w:r w:rsidRPr="0099681A">
        <w:rPr>
          <w:color w:val="000000" w:themeColor="text1"/>
        </w:rPr>
        <w:t xml:space="preserve"> dne </w:t>
      </w:r>
      <w:r w:rsidR="00B84428" w:rsidRPr="0099681A">
        <w:rPr>
          <w:color w:val="000000" w:themeColor="text1"/>
        </w:rPr>
        <w:t>17</w:t>
      </w:r>
      <w:r w:rsidR="00020551" w:rsidRPr="0099681A">
        <w:rPr>
          <w:color w:val="000000" w:themeColor="text1"/>
        </w:rPr>
        <w:t xml:space="preserve">. </w:t>
      </w:r>
      <w:r w:rsidR="00B84428" w:rsidRPr="0099681A">
        <w:rPr>
          <w:color w:val="000000" w:themeColor="text1"/>
        </w:rPr>
        <w:t>1</w:t>
      </w:r>
      <w:r w:rsidR="00020551" w:rsidRPr="0099681A">
        <w:rPr>
          <w:color w:val="000000" w:themeColor="text1"/>
        </w:rPr>
        <w:t>. 202</w:t>
      </w:r>
      <w:r w:rsidR="00B84428" w:rsidRPr="0099681A">
        <w:rPr>
          <w:color w:val="000000" w:themeColor="text1"/>
        </w:rPr>
        <w:t>5</w:t>
      </w:r>
      <w:r w:rsidR="00020551" w:rsidRPr="0099681A">
        <w:rPr>
          <w:color w:val="000000" w:themeColor="text1"/>
        </w:rPr>
        <w:t>.</w:t>
      </w:r>
    </w:p>
    <w:p w14:paraId="43013588" w14:textId="77777777" w:rsidR="00F46D1F" w:rsidRPr="0099681A" w:rsidRDefault="00F46D1F" w:rsidP="002C48E8">
      <w:pPr>
        <w:spacing w:line="259" w:lineRule="auto"/>
        <w:rPr>
          <w:color w:val="000000" w:themeColor="text1"/>
        </w:rPr>
      </w:pPr>
    </w:p>
    <w:p w14:paraId="70154D85" w14:textId="16DB4F2B" w:rsidR="00F46D1F" w:rsidRPr="0099681A" w:rsidRDefault="00F46D1F" w:rsidP="002C48E8">
      <w:pPr>
        <w:spacing w:after="160" w:line="259" w:lineRule="auto"/>
        <w:jc w:val="left"/>
        <w:rPr>
          <w:color w:val="000000" w:themeColor="text1"/>
        </w:rPr>
      </w:pPr>
      <w:r w:rsidRPr="0095028D">
        <w:t xml:space="preserve">Republika Slovenija, </w:t>
      </w:r>
      <w:r w:rsidRPr="0099681A">
        <w:rPr>
          <w:color w:val="000000" w:themeColor="text1"/>
        </w:rPr>
        <w:t xml:space="preserve">Ministrstvo za delo, družino, socialne zadeve in enake možnosti, </w:t>
      </w:r>
      <w:r w:rsidR="005D77B8" w:rsidRPr="0099681A">
        <w:rPr>
          <w:color w:val="000000" w:themeColor="text1"/>
        </w:rPr>
        <w:t>Štukljeva cesta 44</w:t>
      </w:r>
      <w:r w:rsidRPr="0099681A">
        <w:rPr>
          <w:color w:val="000000" w:themeColor="text1"/>
        </w:rPr>
        <w:t>, Ljubljana objavlja</w:t>
      </w:r>
    </w:p>
    <w:p w14:paraId="7C4BEC76" w14:textId="77777777" w:rsidR="00B93D31" w:rsidRPr="0099681A" w:rsidRDefault="00B93D31" w:rsidP="002C48E8">
      <w:pPr>
        <w:spacing w:line="259" w:lineRule="auto"/>
        <w:rPr>
          <w:color w:val="000000" w:themeColor="text1"/>
        </w:rPr>
      </w:pPr>
    </w:p>
    <w:p w14:paraId="07BB6288" w14:textId="142F95F2" w:rsidR="00AB480E" w:rsidRPr="00FE692C" w:rsidRDefault="00B721A7" w:rsidP="002C48E8">
      <w:pPr>
        <w:spacing w:line="259" w:lineRule="auto"/>
        <w:jc w:val="center"/>
        <w:rPr>
          <w:rStyle w:val="Naslovknjige"/>
        </w:rPr>
      </w:pPr>
      <w:r w:rsidRPr="00FE692C">
        <w:rPr>
          <w:rStyle w:val="Naslovknjige"/>
        </w:rPr>
        <w:t xml:space="preserve">JAVNI RAZPIS ZA </w:t>
      </w:r>
      <w:r w:rsidR="00173C94" w:rsidRPr="00FE692C">
        <w:rPr>
          <w:rStyle w:val="Naslovknjige"/>
        </w:rPr>
        <w:t>SO</w:t>
      </w:r>
      <w:r w:rsidR="00F46D1F" w:rsidRPr="00FE692C">
        <w:rPr>
          <w:rStyle w:val="Naslovknjige"/>
        </w:rPr>
        <w:t xml:space="preserve">FINANCIRANJE </w:t>
      </w:r>
      <w:r w:rsidR="00E27B13" w:rsidRPr="00FE692C">
        <w:rPr>
          <w:rStyle w:val="Naslovknjige"/>
        </w:rPr>
        <w:t>PROJEKT</w:t>
      </w:r>
      <w:r w:rsidR="00D95631" w:rsidRPr="00FE692C">
        <w:rPr>
          <w:rStyle w:val="Naslovknjige"/>
        </w:rPr>
        <w:t>OV</w:t>
      </w:r>
    </w:p>
    <w:p w14:paraId="3ABFB208" w14:textId="754656A4" w:rsidR="00F46D1F" w:rsidRPr="00FE692C" w:rsidRDefault="00813743" w:rsidP="002C48E8">
      <w:pPr>
        <w:spacing w:line="259" w:lineRule="auto"/>
        <w:jc w:val="center"/>
        <w:rPr>
          <w:rStyle w:val="Naslovknjige"/>
        </w:rPr>
      </w:pPr>
      <w:r>
        <w:rPr>
          <w:rStyle w:val="Naslovknjige"/>
        </w:rPr>
        <w:t>PREHOD MLADIH +</w:t>
      </w:r>
    </w:p>
    <w:p w14:paraId="671DA057" w14:textId="77777777" w:rsidR="00F46D1F" w:rsidRPr="00FE692C" w:rsidRDefault="00F46D1F" w:rsidP="002C48E8">
      <w:pPr>
        <w:spacing w:line="259" w:lineRule="auto"/>
      </w:pPr>
    </w:p>
    <w:p w14:paraId="4F47D2C0" w14:textId="490B41A6" w:rsidR="00020551" w:rsidRDefault="00020551" w:rsidP="002C48E8">
      <w:pPr>
        <w:spacing w:line="259" w:lineRule="auto"/>
      </w:pPr>
      <w:r w:rsidRPr="004C0041">
        <w:t>Javni razpis delno financira Evropska unija</w:t>
      </w:r>
      <w:r>
        <w:t xml:space="preserve"> (v nadaljevanju: EU)</w:t>
      </w:r>
      <w:r w:rsidRPr="004C0041">
        <w:t>, in sicer iz Evropskega socialnega sklada</w:t>
      </w:r>
      <w:r>
        <w:t xml:space="preserve"> plus (v nadaljevanju: ESS+)</w:t>
      </w:r>
      <w:r w:rsidRPr="004C0041">
        <w:t xml:space="preserve">. </w:t>
      </w:r>
      <w:r w:rsidR="00F46D1F" w:rsidRPr="00AB187A">
        <w:t xml:space="preserve">Javni razpis </w:t>
      </w:r>
      <w:r w:rsidR="00AC2425">
        <w:t xml:space="preserve">za sofinanciranje projektov Prehod mladih + (v nadaljevanju: javni razpis) </w:t>
      </w:r>
      <w:r w:rsidR="00F46D1F" w:rsidRPr="00AB187A">
        <w:t xml:space="preserve">se izvaja v okviru </w:t>
      </w:r>
      <w:r w:rsidR="00EE0DA7">
        <w:t>P</w:t>
      </w:r>
      <w:r>
        <w:t>EKP</w:t>
      </w:r>
      <w:r w:rsidR="00EE0DA7">
        <w:t xml:space="preserve"> 2021-2027</w:t>
      </w:r>
      <w:r w:rsidR="00F46D1F" w:rsidRPr="00AB187A">
        <w:t xml:space="preserve">, </w:t>
      </w:r>
      <w:r w:rsidR="00A51EEC">
        <w:t>cilja politike</w:t>
      </w:r>
      <w:r w:rsidR="00A51EEC" w:rsidRPr="00A51EEC">
        <w:t xml:space="preserve"> 4</w:t>
      </w:r>
      <w:r>
        <w:t xml:space="preserve"> »</w:t>
      </w:r>
      <w:r w:rsidR="009D29E2">
        <w:t>B</w:t>
      </w:r>
      <w:r w:rsidR="00A51EEC" w:rsidRPr="00A51EEC">
        <w:t xml:space="preserve">olj socialna in vključujoča </w:t>
      </w:r>
      <w:r w:rsidR="009D29E2">
        <w:t>E</w:t>
      </w:r>
      <w:r w:rsidR="00A51EEC" w:rsidRPr="00A51EEC">
        <w:t>vropa za izvajanje evropskega stebra socialnih</w:t>
      </w:r>
      <w:r w:rsidR="00A51EEC">
        <w:t xml:space="preserve"> pravic</w:t>
      </w:r>
      <w:r>
        <w:t>«,</w:t>
      </w:r>
      <w:r w:rsidR="00265353" w:rsidRPr="00AB187A">
        <w:t xml:space="preserve"> </w:t>
      </w:r>
      <w:bookmarkStart w:id="2" w:name="_Hlk124323260"/>
      <w:bookmarkStart w:id="3" w:name="_Hlk124409717"/>
      <w:bookmarkStart w:id="4" w:name="_Hlk124334523"/>
      <w:r w:rsidR="00265353" w:rsidRPr="00AB187A">
        <w:t xml:space="preserve">prednostne </w:t>
      </w:r>
      <w:r w:rsidR="00EE0DA7" w:rsidRPr="00AB187A">
        <w:t>nalo</w:t>
      </w:r>
      <w:r w:rsidR="00EE0DA7">
        <w:t>g</w:t>
      </w:r>
      <w:r w:rsidR="00EE0DA7" w:rsidRPr="00AB187A">
        <w:t>e</w:t>
      </w:r>
      <w:r w:rsidR="00EE0DA7">
        <w:t xml:space="preserve"> 7</w:t>
      </w:r>
      <w:r w:rsidR="00EE0DA7" w:rsidRPr="00AB187A">
        <w:t xml:space="preserve"> </w:t>
      </w:r>
      <w:r>
        <w:t>»</w:t>
      </w:r>
      <w:r w:rsidR="00A17700" w:rsidRPr="00AB187A">
        <w:t>Dolgotrajna oskrba in zdravje ter socialna vključenost</w:t>
      </w:r>
      <w:bookmarkEnd w:id="2"/>
      <w:r>
        <w:t>«</w:t>
      </w:r>
      <w:r w:rsidR="00265353" w:rsidRPr="00AB187A">
        <w:t xml:space="preserve">, </w:t>
      </w:r>
      <w:r w:rsidR="00EE0DA7">
        <w:t>s</w:t>
      </w:r>
      <w:r w:rsidR="00EE0DA7" w:rsidRPr="00EE0DA7">
        <w:t>pecifičn</w:t>
      </w:r>
      <w:r w:rsidR="00EE0DA7">
        <w:t>ega</w:t>
      </w:r>
      <w:r w:rsidR="00EE0DA7" w:rsidRPr="00EE0DA7">
        <w:t xml:space="preserve"> cilj</w:t>
      </w:r>
      <w:r w:rsidR="00EE0DA7">
        <w:t>a</w:t>
      </w:r>
      <w:r w:rsidR="00EE0DA7" w:rsidRPr="00EE0DA7">
        <w:t xml:space="preserve"> </w:t>
      </w:r>
      <w:bookmarkStart w:id="5" w:name="_Hlk139974781"/>
      <w:proofErr w:type="spellStart"/>
      <w:r w:rsidR="00EE0DA7" w:rsidRPr="00EE0DA7">
        <w:t>ESO4.8</w:t>
      </w:r>
      <w:proofErr w:type="spellEnd"/>
      <w:r w:rsidR="00EE0DA7" w:rsidRPr="00EE0DA7">
        <w:t xml:space="preserve"> </w:t>
      </w:r>
      <w:r>
        <w:t>»</w:t>
      </w:r>
      <w:r w:rsidR="00EE0DA7" w:rsidRPr="00EE0DA7">
        <w:t>Pospeševanje dejavnega vključevanja za spodbujanje enakih možnosti, nediskriminacije in aktivne udeležbe ter povečevanje zaposljivosti, zlasti za prikrajšane skupine (ESS+)</w:t>
      </w:r>
      <w:bookmarkEnd w:id="3"/>
      <w:bookmarkEnd w:id="5"/>
      <w:r>
        <w:t>«</w:t>
      </w:r>
      <w:r w:rsidR="00265353" w:rsidRPr="00AB187A">
        <w:t>.</w:t>
      </w:r>
      <w:bookmarkEnd w:id="4"/>
      <w:r w:rsidR="00265353" w:rsidRPr="00AB187A">
        <w:t xml:space="preserve"> </w:t>
      </w:r>
    </w:p>
    <w:p w14:paraId="769D15B9" w14:textId="320C3DAB" w:rsidR="00F46D1F" w:rsidRPr="00FE692C" w:rsidRDefault="00E95940" w:rsidP="002C48E8">
      <w:pPr>
        <w:spacing w:line="259" w:lineRule="auto"/>
      </w:pPr>
      <w:r w:rsidRPr="00AB187A">
        <w:t>Na j</w:t>
      </w:r>
      <w:r w:rsidR="00F46D1F" w:rsidRPr="00AB187A">
        <w:t>avn</w:t>
      </w:r>
      <w:r w:rsidRPr="00AB187A">
        <w:t>em</w:t>
      </w:r>
      <w:r w:rsidR="00F46D1F" w:rsidRPr="00AB187A">
        <w:t xml:space="preserve"> razpis</w:t>
      </w:r>
      <w:r w:rsidRPr="00AB187A">
        <w:t>u</w:t>
      </w:r>
      <w:r w:rsidR="00F46D1F" w:rsidRPr="00AB187A">
        <w:t xml:space="preserve"> </w:t>
      </w:r>
      <w:r w:rsidRPr="00AB187A">
        <w:t>bo</w:t>
      </w:r>
      <w:r w:rsidR="00874178" w:rsidRPr="00AB187A">
        <w:t>do izbrane</w:t>
      </w:r>
      <w:r w:rsidR="00F46D1F" w:rsidRPr="00AB187A">
        <w:t xml:space="preserve"> operacij</w:t>
      </w:r>
      <w:r w:rsidR="00874178" w:rsidRPr="00AB187A">
        <w:t>e</w:t>
      </w:r>
      <w:r w:rsidR="007B477C" w:rsidRPr="00AB187A">
        <w:t>.</w:t>
      </w:r>
      <w:r w:rsidRPr="00AB187A">
        <w:t xml:space="preserve"> </w:t>
      </w:r>
      <w:r w:rsidR="00B40A57" w:rsidRPr="00AB187A">
        <w:t xml:space="preserve">Operacije </w:t>
      </w:r>
      <w:r w:rsidR="00F46D1F" w:rsidRPr="00AB187A">
        <w:t xml:space="preserve">v okviru tega javnega razpisa </w:t>
      </w:r>
      <w:r w:rsidR="004D0571" w:rsidRPr="00AB187A">
        <w:t>predstavlja</w:t>
      </w:r>
      <w:r w:rsidR="00251D7A" w:rsidRPr="00AB187A">
        <w:t>jo</w:t>
      </w:r>
      <w:r w:rsidR="004D0571" w:rsidRPr="00AB187A">
        <w:t xml:space="preserve"> </w:t>
      </w:r>
      <w:r w:rsidR="003C02A3" w:rsidRPr="00AB187A">
        <w:t>projekt</w:t>
      </w:r>
      <w:r w:rsidR="00251D7A" w:rsidRPr="00AB187A">
        <w:t>e</w:t>
      </w:r>
      <w:r w:rsidRPr="00AB187A">
        <w:t xml:space="preserve">, ki </w:t>
      </w:r>
      <w:r w:rsidR="00251D7A" w:rsidRPr="00AB187A">
        <w:t xml:space="preserve">so </w:t>
      </w:r>
      <w:r w:rsidR="00874178" w:rsidRPr="00AB187A">
        <w:t>del nacionalnega projektnega partnerstva.</w:t>
      </w:r>
      <w:r w:rsidR="00874178" w:rsidRPr="00FE692C">
        <w:t xml:space="preserve"> </w:t>
      </w:r>
    </w:p>
    <w:p w14:paraId="03575E89" w14:textId="7C2979BA" w:rsidR="00F46D1F" w:rsidRPr="00FE692C" w:rsidRDefault="00960988" w:rsidP="00792BE8">
      <w:pPr>
        <w:pStyle w:val="Naslov1"/>
      </w:pPr>
      <w:r w:rsidRPr="00FE692C">
        <w:t>POSREDNIŠK</w:t>
      </w:r>
      <w:r>
        <w:t>O</w:t>
      </w:r>
      <w:r w:rsidRPr="00FE692C">
        <w:t xml:space="preserve"> </w:t>
      </w:r>
      <w:r>
        <w:t>TEL</w:t>
      </w:r>
      <w:r w:rsidR="00F46D1F" w:rsidRPr="00FE692C">
        <w:t xml:space="preserve">O IN IZVAJALEC </w:t>
      </w:r>
      <w:r w:rsidR="00457347" w:rsidRPr="00FE692C">
        <w:t xml:space="preserve">JAVNEGA </w:t>
      </w:r>
      <w:r w:rsidR="00F46D1F" w:rsidRPr="00FE692C">
        <w:t>RAZPISA</w:t>
      </w:r>
      <w:r w:rsidR="00F6301E" w:rsidRPr="00FE692C">
        <w:t xml:space="preserve"> </w:t>
      </w:r>
    </w:p>
    <w:p w14:paraId="49D258DA" w14:textId="5D949D46" w:rsidR="00F46D1F" w:rsidRPr="00FE692C" w:rsidRDefault="00F46D1F" w:rsidP="002C48E8">
      <w:pPr>
        <w:spacing w:line="259" w:lineRule="auto"/>
      </w:pPr>
      <w:r w:rsidRPr="00FE692C">
        <w:t xml:space="preserve">Republika Slovenija, Ministrstvo za delo, družino, socialne zadeve in enake možnosti, </w:t>
      </w:r>
      <w:r w:rsidR="005D77B8">
        <w:t>Štukljeva cesta 44</w:t>
      </w:r>
      <w:r w:rsidRPr="00FE692C">
        <w:t xml:space="preserve">, </w:t>
      </w:r>
      <w:r w:rsidR="006D03DD">
        <w:t xml:space="preserve">1000 </w:t>
      </w:r>
      <w:r w:rsidRPr="00FE692C">
        <w:t xml:space="preserve">Ljubljana v vlogi posredniškega </w:t>
      </w:r>
      <w:r w:rsidR="00960988">
        <w:t>teles</w:t>
      </w:r>
      <w:r w:rsidRPr="00FE692C">
        <w:t>a (v nadaljevanju: ministrstvo)</w:t>
      </w:r>
      <w:r w:rsidR="006C631D" w:rsidRPr="00FE692C">
        <w:t>.</w:t>
      </w:r>
    </w:p>
    <w:p w14:paraId="25A78E0C" w14:textId="77777777" w:rsidR="00F46D1F" w:rsidRPr="00FE692C" w:rsidRDefault="00F46D1F" w:rsidP="00792BE8">
      <w:pPr>
        <w:pStyle w:val="Naslov1"/>
      </w:pPr>
      <w:r w:rsidRPr="00FE692C">
        <w:lastRenderedPageBreak/>
        <w:t>PREDMET JAVNEGA RAZPISA</w:t>
      </w:r>
    </w:p>
    <w:p w14:paraId="28011696" w14:textId="596FE14E" w:rsidR="00D64E6B" w:rsidRPr="00FE692C" w:rsidRDefault="00700647" w:rsidP="002C48E8">
      <w:pPr>
        <w:spacing w:line="259" w:lineRule="auto"/>
      </w:pPr>
      <w:r w:rsidRPr="000A1068">
        <w:rPr>
          <w:b/>
        </w:rPr>
        <w:t>Predmet javnega razpisa</w:t>
      </w:r>
      <w:r w:rsidRPr="00700647">
        <w:t xml:space="preserve"> je sofinanciranje projektov, ki so del nacionalnega projektnega partnerstva, </w:t>
      </w:r>
      <w:r w:rsidR="006D03DD">
        <w:t xml:space="preserve">kot določeno v poglavju 6 in 7 javnega razpisa </w:t>
      </w:r>
      <w:r w:rsidRPr="00700647">
        <w:t>(v nadaljevanju: projekti) in bodo s projektnimi vsebinami pripomogli k lažjemu prehodu mladih s posebnimi potrebami na trg dela ter preizkušali možnosti dopolnitve in prilagoditve storitev zaposlitvene rehabilitacije za mlade</w:t>
      </w:r>
      <w:r w:rsidR="00382BAC">
        <w:t>.</w:t>
      </w:r>
      <w:r w:rsidR="00917F57" w:rsidRPr="00FE692C" w:rsidDel="00917F57">
        <w:t xml:space="preserve"> </w:t>
      </w:r>
    </w:p>
    <w:p w14:paraId="4CCC431F" w14:textId="3D372CF6" w:rsidR="00D64E6B" w:rsidRPr="00FE692C" w:rsidRDefault="005F6975" w:rsidP="002C48E8">
      <w:pPr>
        <w:spacing w:line="259" w:lineRule="auto"/>
      </w:pPr>
      <w:r w:rsidRPr="00FE692C">
        <w:t>V okviru javnega razpisa bo</w:t>
      </w:r>
      <w:r w:rsidR="00874178" w:rsidRPr="00FE692C">
        <w:t>do</w:t>
      </w:r>
      <w:r w:rsidRPr="00FE692C">
        <w:t xml:space="preserve"> </w:t>
      </w:r>
      <w:r w:rsidR="00E95940" w:rsidRPr="00FE692C">
        <w:t>so</w:t>
      </w:r>
      <w:r w:rsidRPr="00FE692C">
        <w:t>financiran</w:t>
      </w:r>
      <w:r w:rsidR="00874178" w:rsidRPr="00FE692C">
        <w:t>i</w:t>
      </w:r>
      <w:r w:rsidRPr="00FE692C">
        <w:t xml:space="preserve"> projekt</w:t>
      </w:r>
      <w:r w:rsidR="00874178" w:rsidRPr="00FE692C">
        <w:t>i</w:t>
      </w:r>
      <w:r w:rsidR="00200A9C" w:rsidRPr="00FE692C">
        <w:t>, ki se bo</w:t>
      </w:r>
      <w:r w:rsidR="00874178" w:rsidRPr="00FE692C">
        <w:t>do</w:t>
      </w:r>
      <w:r w:rsidR="00200A9C" w:rsidRPr="00FE692C">
        <w:t xml:space="preserve"> izvajal</w:t>
      </w:r>
      <w:r w:rsidR="00874178" w:rsidRPr="00FE692C">
        <w:t>i</w:t>
      </w:r>
      <w:r w:rsidR="00200A9C" w:rsidRPr="00FE692C">
        <w:t xml:space="preserve"> </w:t>
      </w:r>
      <w:r w:rsidR="000C0202" w:rsidRPr="00FE692C">
        <w:t>v</w:t>
      </w:r>
      <w:r w:rsidR="00EF6353" w:rsidRPr="00FE692C">
        <w:t xml:space="preserve"> obe</w:t>
      </w:r>
      <w:r w:rsidR="000C0202" w:rsidRPr="00FE692C">
        <w:t>h</w:t>
      </w:r>
      <w:r w:rsidR="00EF6353" w:rsidRPr="00FE692C">
        <w:t xml:space="preserve"> kohezijski</w:t>
      </w:r>
      <w:r w:rsidR="000C0202" w:rsidRPr="00FE692C">
        <w:t xml:space="preserve">h regijah </w:t>
      </w:r>
      <w:r w:rsidR="00D64E6B" w:rsidRPr="00FE692C">
        <w:t>R</w:t>
      </w:r>
      <w:r w:rsidR="000139BC">
        <w:t xml:space="preserve">epublike </w:t>
      </w:r>
      <w:r w:rsidR="00D64E6B" w:rsidRPr="00FE692C">
        <w:t>S</w:t>
      </w:r>
      <w:r w:rsidR="000139BC">
        <w:t>lovenije</w:t>
      </w:r>
      <w:r w:rsidR="007A0563" w:rsidRPr="00FE692C">
        <w:t xml:space="preserve">. </w:t>
      </w:r>
    </w:p>
    <w:p w14:paraId="1F9EFACF" w14:textId="77777777" w:rsidR="00F46D1F" w:rsidRPr="00FE692C" w:rsidRDefault="00F46D1F" w:rsidP="00792BE8">
      <w:pPr>
        <w:pStyle w:val="Naslov1"/>
      </w:pPr>
      <w:r w:rsidRPr="00FE692C">
        <w:t>NAMEN JAVNEGA RAZPISA</w:t>
      </w:r>
    </w:p>
    <w:p w14:paraId="47D4C425" w14:textId="36D5F0F2" w:rsidR="00F911CD" w:rsidRPr="00FE692C" w:rsidRDefault="00690420" w:rsidP="002C48E8">
      <w:pPr>
        <w:spacing w:line="259" w:lineRule="auto"/>
      </w:pPr>
      <w:r w:rsidRPr="002D76AB">
        <w:rPr>
          <w:rStyle w:val="cf01"/>
          <w:rFonts w:ascii="Arial" w:hAnsi="Arial" w:cs="Arial"/>
          <w:sz w:val="20"/>
          <w:szCs w:val="20"/>
        </w:rPr>
        <w:t>Namen javnega razpisa je (1) priprava predloga dopolnjenih standardov in normativov zaposlitvene rehabilitacije za mlade s posebnimi potrebami, ki bo temeljil na izvedenih projektnih vsebinah. (2) Z izvedbo projektnih vsebin, ki so namenjene za preventivno ukrepanje in celostno sistematično strokovno delo za opolnomočeni vstop mladih s posebnimi potrebami na trg dela, ter (3) z izvedbo kampanje za ozaveščanje delodajalcev, povečati njihovo zaposlovanje s pomočjo različnih oblik pomoči in tako vplivati na njihovo večjo socialno vključenost ter omogočanje izenačevanj</w:t>
      </w:r>
      <w:r w:rsidR="0099047C">
        <w:rPr>
          <w:rStyle w:val="cf01"/>
          <w:rFonts w:ascii="Arial" w:hAnsi="Arial" w:cs="Arial"/>
          <w:sz w:val="20"/>
          <w:szCs w:val="20"/>
        </w:rPr>
        <w:t>a</w:t>
      </w:r>
      <w:r w:rsidRPr="00AB345D">
        <w:rPr>
          <w:rStyle w:val="cf01"/>
          <w:rFonts w:ascii="Arial" w:hAnsi="Arial" w:cs="Arial"/>
          <w:sz w:val="20"/>
          <w:szCs w:val="20"/>
        </w:rPr>
        <w:t xml:space="preserve"> možnosti zaposlovanja</w:t>
      </w:r>
      <w:r>
        <w:rPr>
          <w:rStyle w:val="cf01"/>
        </w:rPr>
        <w:t>.</w:t>
      </w:r>
    </w:p>
    <w:p w14:paraId="33D8F130" w14:textId="77777777" w:rsidR="00F46D1F" w:rsidRPr="00FE692C" w:rsidRDefault="00F46D1F" w:rsidP="00792BE8">
      <w:pPr>
        <w:pStyle w:val="Naslov1"/>
      </w:pPr>
      <w:r w:rsidRPr="00FE692C">
        <w:t>CILJI JAVNEGA RAZPISA</w:t>
      </w:r>
    </w:p>
    <w:p w14:paraId="5CDE5488" w14:textId="60D1B44D" w:rsidR="00385E6C" w:rsidRDefault="00385E6C" w:rsidP="00E7557F">
      <w:pPr>
        <w:spacing w:line="259" w:lineRule="auto"/>
      </w:pPr>
      <w:r w:rsidRPr="00521F73">
        <w:t xml:space="preserve">Javni razpis zasleduje cilje in rezultate </w:t>
      </w:r>
      <w:r w:rsidRPr="004C0041">
        <w:t>cilja politike 4 »Bolj socialna in vključujoča Evropa za izvajanje evropskega stebra socialnih pravic«</w:t>
      </w:r>
      <w:r>
        <w:t>,</w:t>
      </w:r>
      <w:r w:rsidRPr="00521F73">
        <w:t xml:space="preserve"> prednostne </w:t>
      </w:r>
      <w:r>
        <w:t>naloge</w:t>
      </w:r>
      <w:r w:rsidRPr="00521F73">
        <w:t xml:space="preserve"> </w:t>
      </w:r>
      <w:r>
        <w:t xml:space="preserve">7 </w:t>
      </w:r>
      <w:r w:rsidRPr="00521F73">
        <w:t>»</w:t>
      </w:r>
      <w:r>
        <w:t>Dolgotrajna oskrba in zdravje ter socialna vključenost</w:t>
      </w:r>
      <w:r w:rsidRPr="00521F73">
        <w:t>«</w:t>
      </w:r>
      <w:r>
        <w:t>,</w:t>
      </w:r>
      <w:r w:rsidRPr="00521F73">
        <w:t xml:space="preserve"> </w:t>
      </w:r>
      <w:r>
        <w:rPr>
          <w:color w:val="000000"/>
        </w:rPr>
        <w:t xml:space="preserve">specifičnega cilja </w:t>
      </w:r>
      <w:proofErr w:type="spellStart"/>
      <w:r>
        <w:t>ESO4.8</w:t>
      </w:r>
      <w:proofErr w:type="spellEnd"/>
      <w:r>
        <w:t xml:space="preserve"> </w:t>
      </w:r>
      <w:r w:rsidRPr="00A96677">
        <w:rPr>
          <w:color w:val="000000"/>
        </w:rPr>
        <w:t>»</w:t>
      </w:r>
      <w:r w:rsidRPr="00260659">
        <w:t>Pospeševanje dejavnega vključevanja za spodbujanje enakih možnosti, nediskriminacije in aktivne udeležbe ter povečevanje zaposljivosti, zlasti za prikrajšane skupine</w:t>
      </w:r>
      <w:r>
        <w:t xml:space="preserve"> (ESS+)«</w:t>
      </w:r>
      <w:r w:rsidRPr="00A96677">
        <w:rPr>
          <w:color w:val="000000"/>
        </w:rPr>
        <w:t xml:space="preserve"> </w:t>
      </w:r>
      <w:r>
        <w:t xml:space="preserve">PEKP 2021-2027, dostopnega na: </w:t>
      </w:r>
      <w:hyperlink r:id="rId9" w:history="1">
        <w:r w:rsidRPr="00B3070F">
          <w:rPr>
            <w:rStyle w:val="Hiperpovezava"/>
          </w:rPr>
          <w:t>https://evropskasredstva.si/app/uploads/2022/12/Program-evropske-kohezijske-politike-sprejeta-verzija-12.-12.-2022.pdf</w:t>
        </w:r>
      </w:hyperlink>
      <w:r>
        <w:rPr>
          <w:rStyle w:val="Hiperpovezava"/>
        </w:rPr>
        <w:t xml:space="preserve">. </w:t>
      </w:r>
    </w:p>
    <w:p w14:paraId="1760C332" w14:textId="5EB8D6EE" w:rsidR="00D026E8" w:rsidRDefault="00D026E8" w:rsidP="002C48E8">
      <w:pPr>
        <w:spacing w:line="259" w:lineRule="auto"/>
      </w:pPr>
      <w:r w:rsidRPr="00F911CD">
        <w:t>Javni razpis sledi reševanju problematike z</w:t>
      </w:r>
      <w:r w:rsidR="000C7AF1" w:rsidRPr="00F911CD">
        <w:t xml:space="preserve">niževanja deleža </w:t>
      </w:r>
      <w:r w:rsidR="00724D87">
        <w:t xml:space="preserve">neaktivnih </w:t>
      </w:r>
      <w:r w:rsidR="00AC71A5">
        <w:t>mladih s posebnimi potrebami</w:t>
      </w:r>
      <w:r w:rsidRPr="00F911CD">
        <w:t xml:space="preserve"> iz </w:t>
      </w:r>
      <w:r w:rsidR="00CD238F" w:rsidRPr="00F911CD">
        <w:t>ciljn</w:t>
      </w:r>
      <w:r w:rsidRPr="00F911CD">
        <w:t xml:space="preserve">e skupine </w:t>
      </w:r>
      <w:r w:rsidR="00FB4BAB">
        <w:t>v obeh kohezijskih regijah</w:t>
      </w:r>
      <w:r w:rsidRPr="00F911CD">
        <w:t xml:space="preserve"> </w:t>
      </w:r>
      <w:r w:rsidR="00761FDB" w:rsidRPr="00F911CD">
        <w:t xml:space="preserve">Republike </w:t>
      </w:r>
      <w:r w:rsidRPr="00F911CD">
        <w:t>Slovenije,</w:t>
      </w:r>
      <w:r w:rsidR="00761FDB" w:rsidRPr="00F911CD">
        <w:t xml:space="preserve"> in sicer </w:t>
      </w:r>
      <w:r w:rsidR="002A7540" w:rsidRPr="00F911CD">
        <w:t>s</w:t>
      </w:r>
      <w:r w:rsidR="00761FDB" w:rsidRPr="00F911CD">
        <w:t xml:space="preserve"> </w:t>
      </w:r>
      <w:r w:rsidR="00724D87">
        <w:t xml:space="preserve">sistematičnim strokovnim delom z mladimi s posebnimi potrebami ter </w:t>
      </w:r>
      <w:r w:rsidR="00AC71A5">
        <w:t xml:space="preserve">z aktivnim ozaveščanjem </w:t>
      </w:r>
      <w:r w:rsidR="00724D87">
        <w:t>delodajalc</w:t>
      </w:r>
      <w:r w:rsidR="00AC71A5">
        <w:t xml:space="preserve">ev o </w:t>
      </w:r>
      <w:r w:rsidR="00BD74BA">
        <w:t>zaposlovanju</w:t>
      </w:r>
      <w:r w:rsidR="00AC71A5">
        <w:t xml:space="preserve"> mladih s posebnimi potrebami</w:t>
      </w:r>
      <w:r w:rsidR="00724D87">
        <w:t xml:space="preserve"> s ciljem omogočiti mladim usposabljanje</w:t>
      </w:r>
      <w:r w:rsidR="007E5787">
        <w:t xml:space="preserve"> ali izobraževanje s praktičnim delom</w:t>
      </w:r>
      <w:r w:rsidR="00AC71A5">
        <w:t xml:space="preserve"> pri delodajalc</w:t>
      </w:r>
      <w:r w:rsidR="007E5787">
        <w:t>ih</w:t>
      </w:r>
      <w:r w:rsidR="00BD74BA">
        <w:t>, kar bo pripomoglo k opolnomočeni izbiri poklicne poti.</w:t>
      </w:r>
      <w:r w:rsidR="00AC71A5">
        <w:t xml:space="preserve"> Poseben poudarek v okviru </w:t>
      </w:r>
      <w:r w:rsidR="00385E6C">
        <w:t>projektov</w:t>
      </w:r>
      <w:r w:rsidR="00AC71A5">
        <w:t xml:space="preserve"> </w:t>
      </w:r>
      <w:r w:rsidR="00385E6C">
        <w:t>je</w:t>
      </w:r>
      <w:r w:rsidR="00AC71A5">
        <w:t xml:space="preserve"> na </w:t>
      </w:r>
      <w:r w:rsidR="00BD74BA">
        <w:t>funkcionalni</w:t>
      </w:r>
      <w:r w:rsidR="00AC71A5">
        <w:t xml:space="preserve"> pismenosti</w:t>
      </w:r>
      <w:r w:rsidR="006125AA">
        <w:t xml:space="preserve"> ter pripravi predloga dopolnitve standardov </w:t>
      </w:r>
      <w:r w:rsidR="0098747E">
        <w:t xml:space="preserve">in </w:t>
      </w:r>
      <w:r w:rsidR="006125AA">
        <w:t>normativov zaposlitvene rehabilitacije za mlade</w:t>
      </w:r>
      <w:r w:rsidR="00B374D5">
        <w:t xml:space="preserve"> s posebnimi potrebami</w:t>
      </w:r>
      <w:r w:rsidR="002A7540">
        <w:t xml:space="preserve">. </w:t>
      </w:r>
      <w:r w:rsidR="00542DBC">
        <w:t>Prav tako</w:t>
      </w:r>
      <w:r w:rsidR="009D3671">
        <w:t xml:space="preserve"> je </w:t>
      </w:r>
      <w:r w:rsidR="00542DBC">
        <w:t xml:space="preserve">namen tega </w:t>
      </w:r>
      <w:r w:rsidR="00B62513">
        <w:t>javnega razpisa</w:t>
      </w:r>
      <w:r w:rsidR="00542DBC">
        <w:t xml:space="preserve"> </w:t>
      </w:r>
      <w:r w:rsidR="009D3671">
        <w:t>preprečevanj</w:t>
      </w:r>
      <w:r w:rsidR="00542DBC">
        <w:t>e</w:t>
      </w:r>
      <w:r w:rsidR="009D3671">
        <w:t xml:space="preserve"> brezposelnosti po zaključku formalnega izobraževanja, zato je</w:t>
      </w:r>
      <w:r w:rsidR="00D353A8">
        <w:t xml:space="preserve"> treba</w:t>
      </w:r>
      <w:r w:rsidR="009D3671">
        <w:t xml:space="preserve"> poseben poudarek nameniti osebam iz ciljne skupine, ki so v zaključnih letnikih poklicnih šol in drugih srednješolskih programov</w:t>
      </w:r>
      <w:r w:rsidR="00542DBC">
        <w:t>. Obenem predstavlja</w:t>
      </w:r>
      <w:r w:rsidR="00D353A8">
        <w:t xml:space="preserve"> osnov</w:t>
      </w:r>
      <w:r w:rsidR="00542DBC">
        <w:t>o</w:t>
      </w:r>
      <w:r w:rsidR="00D353A8">
        <w:t xml:space="preserve"> za</w:t>
      </w:r>
      <w:r w:rsidR="009D3671">
        <w:t xml:space="preserve"> izpolnit</w:t>
      </w:r>
      <w:r w:rsidR="00D353A8">
        <w:t>ev</w:t>
      </w:r>
      <w:r w:rsidR="009D3671">
        <w:t xml:space="preserve"> specifičnega cilja</w:t>
      </w:r>
      <w:r w:rsidR="00542DBC">
        <w:t>, in sicer</w:t>
      </w:r>
      <w:r w:rsidR="009D3671">
        <w:t xml:space="preserve"> priprave predloga dopolnitve standardov in normativov zaposlitvene rehabilitacije za mlade</w:t>
      </w:r>
      <w:r w:rsidR="002F27B8">
        <w:t xml:space="preserve"> s posebnimi potrebami</w:t>
      </w:r>
      <w:r w:rsidR="009D3671">
        <w:t>.</w:t>
      </w:r>
    </w:p>
    <w:p w14:paraId="05F91101" w14:textId="514CE180" w:rsidR="00F911CD" w:rsidRPr="00FE692C" w:rsidRDefault="00F911CD" w:rsidP="002C48E8">
      <w:pPr>
        <w:spacing w:line="259" w:lineRule="auto"/>
      </w:pPr>
    </w:p>
    <w:p w14:paraId="042E7BB3" w14:textId="6961A7FC" w:rsidR="006125AA" w:rsidRPr="006125AA" w:rsidRDefault="00D61AC8" w:rsidP="000A1068">
      <w:pPr>
        <w:pStyle w:val="Naslov2"/>
      </w:pPr>
      <w:r w:rsidRPr="00FE692C">
        <w:t>Ključni cilji</w:t>
      </w:r>
    </w:p>
    <w:p w14:paraId="38E50AEC" w14:textId="3003F4F9" w:rsidR="00761FDB" w:rsidRPr="00AB187A" w:rsidRDefault="00617666" w:rsidP="002C48E8">
      <w:pPr>
        <w:spacing w:line="259" w:lineRule="auto"/>
      </w:pPr>
      <w:r w:rsidRPr="00AB187A">
        <w:t>Ključni cilj</w:t>
      </w:r>
      <w:r w:rsidR="00761FDB" w:rsidRPr="00AB187A">
        <w:t>i</w:t>
      </w:r>
      <w:r w:rsidRPr="00AB187A">
        <w:t xml:space="preserve"> </w:t>
      </w:r>
      <w:r w:rsidR="00690420" w:rsidRPr="00AB187A">
        <w:t xml:space="preserve">javnega razpisa </w:t>
      </w:r>
      <w:r w:rsidR="00E94414">
        <w:t>za ciljno skupino mladi</w:t>
      </w:r>
      <w:r w:rsidR="00DF0D21">
        <w:t>h</w:t>
      </w:r>
      <w:r w:rsidR="00E94414">
        <w:t xml:space="preserve"> s posebnimi potrebami </w:t>
      </w:r>
      <w:r w:rsidR="00761FDB" w:rsidRPr="00AB187A">
        <w:t>so:</w:t>
      </w:r>
    </w:p>
    <w:p w14:paraId="184995BF" w14:textId="578D2544" w:rsidR="00950C14" w:rsidRDefault="00950C14" w:rsidP="002C48E8">
      <w:pPr>
        <w:pStyle w:val="Odstavekseznama"/>
        <w:spacing w:line="259" w:lineRule="auto"/>
      </w:pPr>
      <w:r w:rsidRPr="00007534">
        <w:t>krepitev zaposljivosti, integracija in opolnomočenje</w:t>
      </w:r>
      <w:r>
        <w:t>,</w:t>
      </w:r>
    </w:p>
    <w:p w14:paraId="3867FB3D" w14:textId="77777777" w:rsidR="006125AA" w:rsidRPr="00007534" w:rsidRDefault="006125AA" w:rsidP="002C48E8">
      <w:pPr>
        <w:pStyle w:val="Odstavekseznama"/>
        <w:spacing w:line="259" w:lineRule="auto"/>
      </w:pPr>
      <w:r w:rsidRPr="00007534">
        <w:t>spodbujanje socialnega vključevanja,</w:t>
      </w:r>
    </w:p>
    <w:p w14:paraId="081E298E" w14:textId="77777777" w:rsidR="006125AA" w:rsidRPr="00007534" w:rsidRDefault="006125AA" w:rsidP="002C48E8">
      <w:pPr>
        <w:pStyle w:val="Odstavekseznama"/>
        <w:spacing w:line="259" w:lineRule="auto"/>
      </w:pPr>
      <w:r w:rsidRPr="00007534">
        <w:t>spodbujanje enakih možnosti za vse,</w:t>
      </w:r>
    </w:p>
    <w:p w14:paraId="082CF0A0" w14:textId="77777777" w:rsidR="006125AA" w:rsidRDefault="006125AA" w:rsidP="002C48E8">
      <w:pPr>
        <w:pStyle w:val="Odstavekseznama"/>
        <w:spacing w:line="259" w:lineRule="auto"/>
      </w:pPr>
      <w:r w:rsidRPr="00007534">
        <w:t>zmanjševanje ovir,</w:t>
      </w:r>
    </w:p>
    <w:p w14:paraId="25A1D219" w14:textId="2398D880" w:rsidR="00950C14" w:rsidRPr="00007534" w:rsidRDefault="00950C14" w:rsidP="00950C14">
      <w:pPr>
        <w:pStyle w:val="Odstavekseznama"/>
        <w:spacing w:line="259" w:lineRule="auto"/>
      </w:pPr>
      <w:r w:rsidRPr="00007534">
        <w:t>zmanjš</w:t>
      </w:r>
      <w:r>
        <w:t>eva</w:t>
      </w:r>
      <w:r w:rsidRPr="00007534">
        <w:t>nje revščine</w:t>
      </w:r>
      <w:r>
        <w:t>.</w:t>
      </w:r>
    </w:p>
    <w:p w14:paraId="2B5C2F1D" w14:textId="77777777" w:rsidR="006125AA" w:rsidRPr="00AB187A" w:rsidRDefault="006125AA" w:rsidP="002C48E8">
      <w:pPr>
        <w:pStyle w:val="Odstavekseznama"/>
        <w:numPr>
          <w:ilvl w:val="0"/>
          <w:numId w:val="0"/>
        </w:numPr>
        <w:spacing w:line="259" w:lineRule="auto"/>
        <w:ind w:left="360"/>
      </w:pPr>
    </w:p>
    <w:p w14:paraId="21E7A30B" w14:textId="696795F7" w:rsidR="003608E8" w:rsidRPr="00FE692C" w:rsidRDefault="00D61AC8" w:rsidP="000A1068">
      <w:pPr>
        <w:pStyle w:val="Naslov2"/>
      </w:pPr>
      <w:bookmarkStart w:id="6" w:name="_Hlk182569734"/>
      <w:r w:rsidRPr="00FE692C">
        <w:lastRenderedPageBreak/>
        <w:t>Specifični cilji in rezultati</w:t>
      </w:r>
    </w:p>
    <w:p w14:paraId="4E66A78D" w14:textId="3164DB69" w:rsidR="004135C5" w:rsidRPr="00AB187A" w:rsidRDefault="007E2EB0" w:rsidP="00806530">
      <w:pPr>
        <w:spacing w:line="259" w:lineRule="auto"/>
      </w:pPr>
      <w:bookmarkStart w:id="7" w:name="_Hlk185494486"/>
      <w:r w:rsidRPr="00AB187A">
        <w:t xml:space="preserve">Skladno </w:t>
      </w:r>
      <w:r w:rsidR="002D59A1">
        <w:t>s</w:t>
      </w:r>
      <w:r w:rsidR="004135C5" w:rsidRPr="00AB187A">
        <w:t xml:space="preserve"> specifičnim ciljem je pričakovani rezultat javnega razpisa </w:t>
      </w:r>
      <w:r w:rsidR="00B972B7" w:rsidRPr="00AB187A">
        <w:t xml:space="preserve">povečanje deleža oseb iz ciljne skupine, ki </w:t>
      </w:r>
      <w:r w:rsidR="0036619A">
        <w:t xml:space="preserve">bodo </w:t>
      </w:r>
      <w:r w:rsidR="007E5787">
        <w:t>po zaključku sodelovanja vključene v izobraževanje s praktičnim delom ali usposabljanje pri delodajalcu</w:t>
      </w:r>
      <w:r w:rsidR="00E775A7">
        <w:t>,</w:t>
      </w:r>
      <w:r w:rsidR="00F303BB">
        <w:t xml:space="preserve"> od tega vsaj </w:t>
      </w:r>
      <w:r w:rsidR="009D3671">
        <w:t>50</w:t>
      </w:r>
      <w:r w:rsidR="00F303BB">
        <w:t xml:space="preserve"> % oseb iz ciljne skupine v usposabljanje pri delodajalcu in do </w:t>
      </w:r>
      <w:r w:rsidR="009D3671">
        <w:t>50</w:t>
      </w:r>
      <w:r w:rsidR="00F303BB">
        <w:t xml:space="preserve"> % oseb iz ciljne skupine v izobraževanje s praktičnim delom pri delodajalcu.</w:t>
      </w:r>
      <w:r w:rsidR="009D3671">
        <w:t xml:space="preserve"> </w:t>
      </w:r>
      <w:r w:rsidR="00F85196">
        <w:t>Določena</w:t>
      </w:r>
      <w:r w:rsidR="009D3671">
        <w:t xml:space="preserve"> delitev vključenosti v usposabljanje pri delodajalcu ali v izobraževanje s praktičnim delom omogoča enakopravno obravnavo oseb iz ciljne skupine na prehodu iz osnovnošolskega izobraževanja v nadaljnje izobraževanje in na prehodu iz zaključevanj</w:t>
      </w:r>
      <w:r w:rsidR="00D353A8">
        <w:t>a</w:t>
      </w:r>
      <w:r w:rsidR="009D3671">
        <w:t xml:space="preserve"> poklicnega ali drugega srednješolskega izobraževanja na trg dela.</w:t>
      </w:r>
      <w:r w:rsidR="00E775A7">
        <w:t xml:space="preserve"> </w:t>
      </w:r>
    </w:p>
    <w:bookmarkEnd w:id="6"/>
    <w:bookmarkEnd w:id="7"/>
    <w:p w14:paraId="53369BCC" w14:textId="0435987D" w:rsidR="00B972B7" w:rsidRPr="00AB187A" w:rsidRDefault="004135C5" w:rsidP="002C48E8">
      <w:pPr>
        <w:spacing w:line="259" w:lineRule="auto"/>
      </w:pPr>
      <w:r w:rsidRPr="00AB187A">
        <w:t>Za doseganje tega rezultata</w:t>
      </w:r>
      <w:r w:rsidR="00B972B7" w:rsidRPr="00AB187A">
        <w:t xml:space="preserve"> mora biti v času izvajanja </w:t>
      </w:r>
      <w:r w:rsidR="00133A24" w:rsidRPr="00AB187A">
        <w:t>projekt</w:t>
      </w:r>
      <w:r w:rsidR="00874178" w:rsidRPr="00AB187A">
        <w:t>ov</w:t>
      </w:r>
      <w:r w:rsidR="00133A24" w:rsidRPr="00AB187A">
        <w:t xml:space="preserve"> </w:t>
      </w:r>
      <w:r w:rsidR="00B972B7" w:rsidRPr="00AB187A">
        <w:t>dosežen naslednj</w:t>
      </w:r>
      <w:r w:rsidR="00A8458E" w:rsidRPr="00AB187A">
        <w:t>i</w:t>
      </w:r>
      <w:r w:rsidR="00B972B7" w:rsidRPr="00AB187A">
        <w:t xml:space="preserve"> specifičn</w:t>
      </w:r>
      <w:r w:rsidR="00A8458E" w:rsidRPr="00AB187A">
        <w:t xml:space="preserve">i </w:t>
      </w:r>
      <w:r w:rsidR="00B972B7" w:rsidRPr="00AB187A">
        <w:t>cilj:</w:t>
      </w:r>
    </w:p>
    <w:p w14:paraId="7103B733" w14:textId="45719BBC" w:rsidR="00A426A6" w:rsidRPr="00AB187A" w:rsidRDefault="007C293B" w:rsidP="002C48E8">
      <w:pPr>
        <w:pStyle w:val="Odstavekseznama"/>
        <w:numPr>
          <w:ilvl w:val="0"/>
          <w:numId w:val="69"/>
        </w:numPr>
        <w:spacing w:line="259" w:lineRule="auto"/>
      </w:pPr>
      <w:r>
        <w:rPr>
          <w:rStyle w:val="NavadenkrepkoZnak"/>
        </w:rPr>
        <w:t xml:space="preserve">zagotavljanje prehoda </w:t>
      </w:r>
      <w:r w:rsidR="009F3A5A" w:rsidRPr="00AB187A">
        <w:rPr>
          <w:rStyle w:val="NavadenkrepkoZnak"/>
        </w:rPr>
        <w:t xml:space="preserve">osebam iz </w:t>
      </w:r>
      <w:r w:rsidR="00617666" w:rsidRPr="00AB187A">
        <w:rPr>
          <w:rStyle w:val="NavadenkrepkoZnak"/>
        </w:rPr>
        <w:t>ciljn</w:t>
      </w:r>
      <w:r w:rsidR="009F3A5A" w:rsidRPr="00AB187A">
        <w:rPr>
          <w:rStyle w:val="NavadenkrepkoZnak"/>
        </w:rPr>
        <w:t>e</w:t>
      </w:r>
      <w:r w:rsidR="00617666" w:rsidRPr="00AB187A">
        <w:rPr>
          <w:rStyle w:val="NavadenkrepkoZnak"/>
        </w:rPr>
        <w:t xml:space="preserve"> skupin</w:t>
      </w:r>
      <w:r w:rsidR="009F3A5A" w:rsidRPr="00AB187A">
        <w:rPr>
          <w:rStyle w:val="NavadenkrepkoZnak"/>
        </w:rPr>
        <w:t>e</w:t>
      </w:r>
      <w:r w:rsidR="00835858" w:rsidRPr="00AB187A">
        <w:rPr>
          <w:rStyle w:val="NavadenkrepkoZnak"/>
        </w:rPr>
        <w:t xml:space="preserve"> </w:t>
      </w:r>
      <w:r w:rsidR="00FD0292" w:rsidRPr="00AB187A">
        <w:t>z namenom</w:t>
      </w:r>
      <w:r w:rsidR="009F3A5A" w:rsidRPr="00AB187A">
        <w:t>:</w:t>
      </w:r>
    </w:p>
    <w:p w14:paraId="3698146B" w14:textId="32DAA727" w:rsidR="009F3A5A" w:rsidRPr="00AB187A" w:rsidRDefault="002C48E8" w:rsidP="00806530">
      <w:pPr>
        <w:pStyle w:val="Odstavekabc"/>
        <w:spacing w:line="259" w:lineRule="auto"/>
        <w:ind w:left="714" w:hanging="357"/>
      </w:pPr>
      <w:r>
        <w:t>dvig</w:t>
      </w:r>
      <w:r w:rsidR="00BD74BA">
        <w:t>a</w:t>
      </w:r>
      <w:r>
        <w:t xml:space="preserve"> motivacije in </w:t>
      </w:r>
      <w:r w:rsidR="00FD0292" w:rsidRPr="00AB187A">
        <w:t>opolnomočenj</w:t>
      </w:r>
      <w:r w:rsidR="002B159C">
        <w:t>a</w:t>
      </w:r>
      <w:r w:rsidR="00EC0232">
        <w:t xml:space="preserve"> za približevanje trgu dela</w:t>
      </w:r>
      <w:r w:rsidR="009F3A5A" w:rsidRPr="00AB187A">
        <w:t>,</w:t>
      </w:r>
    </w:p>
    <w:p w14:paraId="3361901A" w14:textId="1DB8BA6E" w:rsidR="006125AA" w:rsidRDefault="006125AA" w:rsidP="00806530">
      <w:pPr>
        <w:pStyle w:val="Odstavekabc"/>
        <w:spacing w:line="259" w:lineRule="auto"/>
        <w:ind w:left="714" w:hanging="357"/>
      </w:pPr>
      <w:r>
        <w:t xml:space="preserve">preprečevanja revščine in socialne izključenosti s pripravo in izvedbo kampanje, namenjene ozaveščanju delodajalcev o pomenu zaposlovanja </w:t>
      </w:r>
      <w:r w:rsidR="00BD74BA">
        <w:t xml:space="preserve">mladih s posebnimi potrebami </w:t>
      </w:r>
      <w:r>
        <w:t>ter s pripravo in izvedbo delavnic za šolske svetovalne delavce,</w:t>
      </w:r>
    </w:p>
    <w:p w14:paraId="40E21368" w14:textId="33485997" w:rsidR="006125AA" w:rsidRDefault="006125AA" w:rsidP="00806530">
      <w:pPr>
        <w:pStyle w:val="Odstavekabc"/>
        <w:spacing w:line="259" w:lineRule="auto"/>
        <w:ind w:left="714" w:hanging="357"/>
      </w:pPr>
      <w:r>
        <w:t>izboljšanj</w:t>
      </w:r>
      <w:r w:rsidR="002C48E8">
        <w:t>a</w:t>
      </w:r>
      <w:r>
        <w:t xml:space="preserve"> funkcionalne </w:t>
      </w:r>
      <w:r w:rsidR="002C48E8">
        <w:t xml:space="preserve">in bralne </w:t>
      </w:r>
      <w:r>
        <w:t>pismenosti,</w:t>
      </w:r>
    </w:p>
    <w:p w14:paraId="7C83A5EF" w14:textId="1378F518" w:rsidR="002C48E8" w:rsidRDefault="002C48E8" w:rsidP="00806530">
      <w:pPr>
        <w:pStyle w:val="Odstavekabc"/>
        <w:spacing w:line="259" w:lineRule="auto"/>
        <w:ind w:left="714" w:hanging="357"/>
      </w:pPr>
      <w:r w:rsidRPr="00521F73">
        <w:t>dvig</w:t>
      </w:r>
      <w:r w:rsidR="00BD74BA">
        <w:t>a</w:t>
      </w:r>
      <w:r w:rsidRPr="00521F73">
        <w:t xml:space="preserve"> oziroma pridobitv</w:t>
      </w:r>
      <w:r w:rsidR="00BD74BA">
        <w:t>e</w:t>
      </w:r>
      <w:r w:rsidRPr="00521F73">
        <w:t xml:space="preserve"> </w:t>
      </w:r>
      <w:r>
        <w:t>znanj, spretnosti in sposobnosti, pridobljenih z vključitvijo v izobraževanje s praktičnim delom</w:t>
      </w:r>
      <w:r w:rsidR="00BD74BA">
        <w:t xml:space="preserve"> ali</w:t>
      </w:r>
      <w:r>
        <w:t xml:space="preserve"> usposabljanje pri delodajalc</w:t>
      </w:r>
      <w:r w:rsidR="00BD74BA">
        <w:t>ih</w:t>
      </w:r>
      <w:r w:rsidRPr="00521F73">
        <w:t xml:space="preserve"> za izboljšanje možnosti vstopa na trg dela</w:t>
      </w:r>
      <w:r>
        <w:t>,</w:t>
      </w:r>
    </w:p>
    <w:p w14:paraId="3C0F4E14" w14:textId="2A4B5415" w:rsidR="006125AA" w:rsidRDefault="006125AA" w:rsidP="00806530">
      <w:pPr>
        <w:pStyle w:val="Odstavekabc"/>
        <w:spacing w:line="259" w:lineRule="auto"/>
        <w:ind w:left="714" w:hanging="357"/>
      </w:pPr>
      <w:r>
        <w:t>priprave predloga dopolnitve standardov in normativov zaposlitvene rehabilitacije za mlade</w:t>
      </w:r>
      <w:r w:rsidR="00B374D5">
        <w:t xml:space="preserve"> s posebnimi potrebami</w:t>
      </w:r>
      <w:r>
        <w:t>.</w:t>
      </w:r>
    </w:p>
    <w:p w14:paraId="3621709A" w14:textId="77777777" w:rsidR="006125AA" w:rsidRPr="00AB187A" w:rsidRDefault="006125AA" w:rsidP="002C48E8">
      <w:pPr>
        <w:pStyle w:val="Odstavekabc"/>
        <w:numPr>
          <w:ilvl w:val="0"/>
          <w:numId w:val="0"/>
        </w:numPr>
        <w:spacing w:line="259" w:lineRule="auto"/>
        <w:ind w:left="720"/>
      </w:pPr>
    </w:p>
    <w:p w14:paraId="4AAF1035" w14:textId="43EE33AE" w:rsidR="003608E8" w:rsidRPr="00FE692C" w:rsidRDefault="00080A97" w:rsidP="000A1068">
      <w:pPr>
        <w:pStyle w:val="Naslov2"/>
      </w:pPr>
      <w:r>
        <w:t>K</w:t>
      </w:r>
      <w:r w:rsidR="00504AC1" w:rsidRPr="00FE692C">
        <w:t>azalniki</w:t>
      </w:r>
    </w:p>
    <w:p w14:paraId="390DA3A3" w14:textId="623E3B33" w:rsidR="006A56AA" w:rsidRDefault="00080A97" w:rsidP="002C48E8">
      <w:pPr>
        <w:spacing w:line="259" w:lineRule="auto"/>
      </w:pPr>
      <w:r>
        <w:t xml:space="preserve">Kazalniki posameznega projekta </w:t>
      </w:r>
      <w:r w:rsidR="00C263D1">
        <w:t xml:space="preserve">prehoda </w:t>
      </w:r>
      <w:r>
        <w:t xml:space="preserve">prispevajo k doseganju kazalnikov PEKP 2021-2027. </w:t>
      </w:r>
      <w:r w:rsidR="00EC065F">
        <w:t>Za doseganje opredeljenih specifičnih ciljev morajo biti v obdobju izvajanja projektov, izbranih v okviru predmetnega javnega razpisa, doseženi naslednji kazalniki učinka in rezultata:</w:t>
      </w:r>
    </w:p>
    <w:p w14:paraId="109ED749" w14:textId="1236AC03" w:rsidR="00F872BB" w:rsidRDefault="00EC065F" w:rsidP="002C48E8">
      <w:pPr>
        <w:pStyle w:val="Odstavekseznama"/>
        <w:numPr>
          <w:ilvl w:val="0"/>
          <w:numId w:val="77"/>
        </w:numPr>
        <w:spacing w:line="259" w:lineRule="auto"/>
      </w:pPr>
      <w:r w:rsidRPr="00EC065F">
        <w:rPr>
          <w:b/>
          <w:bCs/>
        </w:rPr>
        <w:t>k</w:t>
      </w:r>
      <w:r w:rsidR="007E5787" w:rsidRPr="00EC065F">
        <w:rPr>
          <w:b/>
          <w:bCs/>
        </w:rPr>
        <w:t>azalnik učinka</w:t>
      </w:r>
      <w:r w:rsidR="000D4B0C">
        <w:t xml:space="preserve"> (</w:t>
      </w:r>
      <w:r w:rsidR="000D4B0C" w:rsidRPr="000D4B0C">
        <w:t>EECO04 – Neaktivni</w:t>
      </w:r>
      <w:r w:rsidR="000D4B0C">
        <w:t>)</w:t>
      </w:r>
      <w:r w:rsidR="000D4B0C" w:rsidRPr="000D4B0C">
        <w:t>:</w:t>
      </w:r>
      <w:r w:rsidR="000D4B0C">
        <w:t xml:space="preserve"> </w:t>
      </w:r>
      <w:r>
        <w:t xml:space="preserve">na ravni celotnega javnega razpisa se predvideva vključitev </w:t>
      </w:r>
      <w:r w:rsidRPr="00EC065F">
        <w:rPr>
          <w:b/>
          <w:bCs/>
        </w:rPr>
        <w:t>2.500</w:t>
      </w:r>
      <w:r>
        <w:t xml:space="preserve"> oseb iz ciljne skupine v projekte prehoda mladih, in sicer </w:t>
      </w:r>
      <w:r w:rsidRPr="00EC065F">
        <w:rPr>
          <w:b/>
          <w:bCs/>
        </w:rPr>
        <w:t xml:space="preserve">1.500 oseb v </w:t>
      </w:r>
      <w:r w:rsidR="000D4B0C">
        <w:rPr>
          <w:b/>
          <w:bCs/>
        </w:rPr>
        <w:t>k</w:t>
      </w:r>
      <w:r w:rsidR="00FB4BAB">
        <w:rPr>
          <w:b/>
          <w:bCs/>
        </w:rPr>
        <w:t>ohezijski regiji Vzhodna Slovenija</w:t>
      </w:r>
      <w:r w:rsidR="00FB4BAB" w:rsidRPr="00FB4BAB">
        <w:t xml:space="preserve"> (v nadaljevanju: </w:t>
      </w:r>
      <w:r w:rsidRPr="00FB4BAB">
        <w:t>KRVS</w:t>
      </w:r>
      <w:r w:rsidR="00FB4BAB" w:rsidRPr="00FB4BAB">
        <w:t>)</w:t>
      </w:r>
      <w:r w:rsidRPr="00FB4BAB">
        <w:t xml:space="preserve"> </w:t>
      </w:r>
      <w:r>
        <w:t xml:space="preserve">in </w:t>
      </w:r>
      <w:r w:rsidRPr="00EC065F">
        <w:rPr>
          <w:b/>
          <w:bCs/>
        </w:rPr>
        <w:t>1.000 oseb v</w:t>
      </w:r>
      <w:r w:rsidR="00FB4BAB">
        <w:rPr>
          <w:b/>
          <w:bCs/>
        </w:rPr>
        <w:t xml:space="preserve"> </w:t>
      </w:r>
      <w:r w:rsidR="000D4B0C">
        <w:rPr>
          <w:b/>
          <w:bCs/>
        </w:rPr>
        <w:t>k</w:t>
      </w:r>
      <w:r w:rsidR="00FB4BAB">
        <w:rPr>
          <w:b/>
          <w:bCs/>
        </w:rPr>
        <w:t xml:space="preserve">ohezijski regiji Zahodna Slovenija </w:t>
      </w:r>
      <w:r w:rsidR="00FB4BAB" w:rsidRPr="00FB4BAB">
        <w:t>(v nadaljevanju:</w:t>
      </w:r>
      <w:r w:rsidRPr="00FB4BAB">
        <w:t xml:space="preserve"> KRZS</w:t>
      </w:r>
      <w:r w:rsidR="00FB4BAB" w:rsidRPr="00FB4BAB">
        <w:t>)</w:t>
      </w:r>
      <w:r w:rsidR="00F872BB" w:rsidRPr="00FB4BAB">
        <w:t>.</w:t>
      </w:r>
    </w:p>
    <w:p w14:paraId="3139B143" w14:textId="77777777" w:rsidR="00EC065F" w:rsidRDefault="00EC065F" w:rsidP="002C48E8">
      <w:pPr>
        <w:pStyle w:val="Odstavekseznama"/>
        <w:numPr>
          <w:ilvl w:val="0"/>
          <w:numId w:val="0"/>
        </w:numPr>
        <w:spacing w:line="259" w:lineRule="auto"/>
        <w:ind w:left="720"/>
      </w:pPr>
    </w:p>
    <w:p w14:paraId="381BFA59" w14:textId="50C2F21F" w:rsidR="00F872BB" w:rsidRDefault="007C293B" w:rsidP="00967AAF">
      <w:pPr>
        <w:pStyle w:val="Odstavekseznama"/>
        <w:numPr>
          <w:ilvl w:val="0"/>
          <w:numId w:val="77"/>
        </w:numPr>
        <w:spacing w:line="259" w:lineRule="auto"/>
      </w:pPr>
      <w:r w:rsidRPr="00E775A7">
        <w:rPr>
          <w:b/>
          <w:bCs/>
        </w:rPr>
        <w:t>k</w:t>
      </w:r>
      <w:r w:rsidR="00EC065F" w:rsidRPr="00E775A7">
        <w:rPr>
          <w:b/>
          <w:bCs/>
        </w:rPr>
        <w:t>azalnik rezultata</w:t>
      </w:r>
      <w:r w:rsidR="000D4B0C" w:rsidRPr="000D4B0C">
        <w:t xml:space="preserve"> (EECR02 – Udeleženci, ki so po zaključku sodelovanja vključeni v izobraževanje ali usposabljanje</w:t>
      </w:r>
      <w:r w:rsidR="000D4B0C">
        <w:t>)</w:t>
      </w:r>
      <w:r w:rsidR="00EC065F">
        <w:t>:</w:t>
      </w:r>
      <w:r w:rsidR="006767BB">
        <w:t xml:space="preserve"> </w:t>
      </w:r>
      <w:r w:rsidR="000D4B0C">
        <w:t xml:space="preserve">in sicer </w:t>
      </w:r>
      <w:r w:rsidR="006767BB" w:rsidRPr="00E775A7">
        <w:rPr>
          <w:b/>
          <w:bCs/>
        </w:rPr>
        <w:t>vsaj 56 %</w:t>
      </w:r>
      <w:r w:rsidR="00A47FE8" w:rsidRPr="00E775A7">
        <w:rPr>
          <w:b/>
          <w:bCs/>
        </w:rPr>
        <w:t xml:space="preserve"> (840)</w:t>
      </w:r>
      <w:r w:rsidR="006767BB" w:rsidRPr="00E775A7">
        <w:rPr>
          <w:b/>
          <w:bCs/>
        </w:rPr>
        <w:t xml:space="preserve"> vključenih oseb v KRVS</w:t>
      </w:r>
      <w:r w:rsidR="006767BB">
        <w:t xml:space="preserve"> ter </w:t>
      </w:r>
      <w:r w:rsidR="006767BB" w:rsidRPr="00E775A7">
        <w:rPr>
          <w:b/>
          <w:bCs/>
        </w:rPr>
        <w:t xml:space="preserve">48 % </w:t>
      </w:r>
      <w:r w:rsidR="00A47FE8" w:rsidRPr="00E775A7">
        <w:rPr>
          <w:b/>
          <w:bCs/>
        </w:rPr>
        <w:t xml:space="preserve">(480) </w:t>
      </w:r>
      <w:r w:rsidR="006767BB" w:rsidRPr="00E775A7">
        <w:rPr>
          <w:b/>
          <w:bCs/>
        </w:rPr>
        <w:t>vključenih oseb v KRZS</w:t>
      </w:r>
      <w:r w:rsidR="006767BB" w:rsidRPr="00ED19B6">
        <w:t xml:space="preserve"> </w:t>
      </w:r>
      <w:r w:rsidR="006767BB">
        <w:t>i</w:t>
      </w:r>
      <w:r w:rsidR="006767BB" w:rsidRPr="00ED19B6">
        <w:t xml:space="preserve">z ciljne skupine, </w:t>
      </w:r>
      <w:r w:rsidR="006767BB">
        <w:t>ki bodo po zaključku sodelovanja vključeni v izobraževanje s praktičnim delom ali usposabljanje pri delodajalcu</w:t>
      </w:r>
      <w:r w:rsidR="000B79D5">
        <w:t>.</w:t>
      </w:r>
    </w:p>
    <w:p w14:paraId="39A8E7B1" w14:textId="12807D47" w:rsidR="002E7471" w:rsidRDefault="002E7471" w:rsidP="00F303BB">
      <w:pPr>
        <w:pStyle w:val="Odstavek123"/>
        <w:numPr>
          <w:ilvl w:val="0"/>
          <w:numId w:val="0"/>
        </w:numPr>
        <w:spacing w:line="259" w:lineRule="auto"/>
      </w:pPr>
    </w:p>
    <w:p w14:paraId="0FC8E55E" w14:textId="6A22389C" w:rsidR="0096656D" w:rsidRDefault="0096656D" w:rsidP="002C48E8">
      <w:pPr>
        <w:spacing w:line="259" w:lineRule="auto"/>
      </w:pPr>
    </w:p>
    <w:p w14:paraId="525051EB" w14:textId="43DA89B0" w:rsidR="00BD74BA" w:rsidRPr="004F4957" w:rsidRDefault="00BD74BA" w:rsidP="002C48E8">
      <w:pPr>
        <w:spacing w:line="259" w:lineRule="auto"/>
      </w:pPr>
      <w:r>
        <w:t xml:space="preserve">Podrobnejša opredelitev kazalnikov je v razpisni dokumentaciji, poglavje 1. Doseganje kazalnikov. </w:t>
      </w:r>
    </w:p>
    <w:p w14:paraId="6990346E" w14:textId="4C8C23C1" w:rsidR="001F757B" w:rsidRPr="00FE692C" w:rsidRDefault="001F757B" w:rsidP="00792BE8">
      <w:pPr>
        <w:pStyle w:val="Naslov1"/>
      </w:pPr>
      <w:r w:rsidRPr="00FE692C">
        <w:t>CILJNA SKUPINA JAVNEGA RAZPISA</w:t>
      </w:r>
    </w:p>
    <w:p w14:paraId="79B3A9AC" w14:textId="10653A59" w:rsidR="00F872BB" w:rsidRDefault="001F757B" w:rsidP="002C48E8">
      <w:pPr>
        <w:spacing w:line="259" w:lineRule="auto"/>
      </w:pPr>
      <w:r w:rsidRPr="00C6553F">
        <w:t>Ci</w:t>
      </w:r>
      <w:r w:rsidR="00DE5807" w:rsidRPr="00C6553F">
        <w:t xml:space="preserve">ljna skupina javnega razpisa so </w:t>
      </w:r>
      <w:r w:rsidR="00DD1676" w:rsidRPr="00C6553F">
        <w:t>mladi</w:t>
      </w:r>
      <w:r w:rsidR="00674179">
        <w:t xml:space="preserve"> z izdano odločbo o usmeritvi s strani Zavoda Republike Slovenije za </w:t>
      </w:r>
      <w:r w:rsidR="001D12DB">
        <w:t>š</w:t>
      </w:r>
      <w:r w:rsidR="00674179">
        <w:t>olstvo</w:t>
      </w:r>
      <w:r w:rsidR="00F872BB">
        <w:t>, ki potrebujejo prilagojeno izvajanje programov vzgoje in izobraževanja z dodatno strokovno pomočjo ali prilagojene programe vzgoje in izobraževanja oziroma posebne programe vzgoje in izobraževanja, in sicer, mladi:</w:t>
      </w:r>
    </w:p>
    <w:p w14:paraId="07A5785C" w14:textId="02A5315E" w:rsidR="00F872BB" w:rsidRDefault="00655EFB" w:rsidP="002C48E8">
      <w:pPr>
        <w:pStyle w:val="Odstavekseznama"/>
        <w:numPr>
          <w:ilvl w:val="0"/>
          <w:numId w:val="69"/>
        </w:numPr>
        <w:spacing w:line="259" w:lineRule="auto"/>
      </w:pPr>
      <w:r>
        <w:t xml:space="preserve">z motnjami v duševnem razvoju, </w:t>
      </w:r>
    </w:p>
    <w:p w14:paraId="64D19CCF" w14:textId="77777777" w:rsidR="00F872BB" w:rsidRDefault="00655EFB" w:rsidP="002C48E8">
      <w:pPr>
        <w:pStyle w:val="Odstavekseznama"/>
        <w:numPr>
          <w:ilvl w:val="0"/>
          <w:numId w:val="69"/>
        </w:numPr>
        <w:spacing w:line="259" w:lineRule="auto"/>
      </w:pPr>
      <w:r>
        <w:t xml:space="preserve">slepi in slabovidni, </w:t>
      </w:r>
    </w:p>
    <w:p w14:paraId="0EFCEAF8" w14:textId="3E697EB3" w:rsidR="00F872BB" w:rsidRDefault="00655EFB" w:rsidP="002C48E8">
      <w:pPr>
        <w:pStyle w:val="Odstavekseznama"/>
        <w:numPr>
          <w:ilvl w:val="0"/>
          <w:numId w:val="69"/>
        </w:numPr>
        <w:spacing w:line="259" w:lineRule="auto"/>
      </w:pPr>
      <w:r>
        <w:t xml:space="preserve">z okvaro vidne funkcije, </w:t>
      </w:r>
    </w:p>
    <w:p w14:paraId="2E94E86B" w14:textId="77777777" w:rsidR="00F872BB" w:rsidRDefault="00655EFB" w:rsidP="002C48E8">
      <w:pPr>
        <w:pStyle w:val="Odstavekseznama"/>
        <w:numPr>
          <w:ilvl w:val="0"/>
          <w:numId w:val="69"/>
        </w:numPr>
        <w:spacing w:line="259" w:lineRule="auto"/>
      </w:pPr>
      <w:r>
        <w:t xml:space="preserve">gluhi in naglušni, </w:t>
      </w:r>
    </w:p>
    <w:p w14:paraId="30395357" w14:textId="06A58A45" w:rsidR="00F872BB" w:rsidRDefault="00655EFB" w:rsidP="002C48E8">
      <w:pPr>
        <w:pStyle w:val="Odstavekseznama"/>
        <w:numPr>
          <w:ilvl w:val="0"/>
          <w:numId w:val="69"/>
        </w:numPr>
        <w:spacing w:line="259" w:lineRule="auto"/>
      </w:pPr>
      <w:r>
        <w:lastRenderedPageBreak/>
        <w:t xml:space="preserve">z govorno-jezikovnimi motnjami, </w:t>
      </w:r>
    </w:p>
    <w:p w14:paraId="69DFE47D" w14:textId="51112EB4" w:rsidR="00F872BB" w:rsidRDefault="00655EFB" w:rsidP="002C48E8">
      <w:pPr>
        <w:pStyle w:val="Odstavekseznama"/>
        <w:numPr>
          <w:ilvl w:val="0"/>
          <w:numId w:val="69"/>
        </w:numPr>
        <w:spacing w:line="259" w:lineRule="auto"/>
      </w:pPr>
      <w:r>
        <w:t xml:space="preserve">gibalno ovirani, </w:t>
      </w:r>
    </w:p>
    <w:p w14:paraId="15A49731" w14:textId="25117FC9" w:rsidR="00F872BB" w:rsidRDefault="00655EFB" w:rsidP="002C48E8">
      <w:pPr>
        <w:pStyle w:val="Odstavekseznama"/>
        <w:numPr>
          <w:ilvl w:val="0"/>
          <w:numId w:val="69"/>
        </w:numPr>
        <w:spacing w:line="259" w:lineRule="auto"/>
      </w:pPr>
      <w:r>
        <w:t>dolgotrajno boln</w:t>
      </w:r>
      <w:r w:rsidR="002A7540">
        <w:t>i</w:t>
      </w:r>
      <w:r>
        <w:t>,</w:t>
      </w:r>
      <w:r w:rsidR="002A7540">
        <w:t xml:space="preserve"> </w:t>
      </w:r>
    </w:p>
    <w:p w14:paraId="715B80D5" w14:textId="455C9B42" w:rsidR="00F872BB" w:rsidRDefault="00655EFB" w:rsidP="002C48E8">
      <w:pPr>
        <w:pStyle w:val="Odstavekseznama"/>
        <w:numPr>
          <w:ilvl w:val="0"/>
          <w:numId w:val="69"/>
        </w:numPr>
        <w:spacing w:line="259" w:lineRule="auto"/>
      </w:pPr>
      <w:r>
        <w:t xml:space="preserve">z avtističnimi motnjami ter </w:t>
      </w:r>
    </w:p>
    <w:p w14:paraId="5C95B847" w14:textId="46F8DEFE" w:rsidR="00F872BB" w:rsidRDefault="00F872BB" w:rsidP="002C48E8">
      <w:pPr>
        <w:pStyle w:val="Odstavekseznama"/>
        <w:numPr>
          <w:ilvl w:val="0"/>
          <w:numId w:val="69"/>
        </w:numPr>
        <w:spacing w:line="259" w:lineRule="auto"/>
      </w:pPr>
      <w:r>
        <w:t xml:space="preserve">s </w:t>
      </w:r>
      <w:r w:rsidR="00655EFB">
        <w:t>čustvenimi in vedenjskimi motnjami</w:t>
      </w:r>
      <w:r>
        <w:t>.</w:t>
      </w:r>
      <w:r w:rsidR="00655EFB">
        <w:t xml:space="preserve"> </w:t>
      </w:r>
    </w:p>
    <w:p w14:paraId="4DA9A5D3" w14:textId="77777777" w:rsidR="00F872BB" w:rsidRDefault="00F872BB" w:rsidP="002C48E8">
      <w:pPr>
        <w:spacing w:line="259" w:lineRule="auto"/>
      </w:pPr>
    </w:p>
    <w:p w14:paraId="4629097F" w14:textId="33CA4D3E" w:rsidR="00C06369" w:rsidRDefault="00F20BDB" w:rsidP="006253E0">
      <w:pPr>
        <w:spacing w:line="276" w:lineRule="auto"/>
        <w:rPr>
          <w:strike/>
        </w:rPr>
      </w:pPr>
      <w:r>
        <w:t xml:space="preserve">Za mlade se štejejo osebe, ki so v trenutku vključitve v projekt </w:t>
      </w:r>
      <w:r w:rsidR="00273560">
        <w:t>stare do</w:t>
      </w:r>
      <w:r w:rsidR="00DB77E5">
        <w:t xml:space="preserve"> vključno</w:t>
      </w:r>
      <w:r w:rsidR="00F06BB0">
        <w:t xml:space="preserve"> 26 let</w:t>
      </w:r>
      <w:r>
        <w:t xml:space="preserve"> in obiskujejo osmi ali deveti razred osnovne šole</w:t>
      </w:r>
      <w:r w:rsidR="00DB77E5">
        <w:t xml:space="preserve"> </w:t>
      </w:r>
      <w:bookmarkStart w:id="8" w:name="_Hlk159569366"/>
      <w:r w:rsidR="00DB77E5">
        <w:t xml:space="preserve">ali osnovne šole s prilagojenim programom, </w:t>
      </w:r>
      <w:r>
        <w:t xml:space="preserve">srednjo šolo ali </w:t>
      </w:r>
      <w:r w:rsidR="00DB77E5">
        <w:t xml:space="preserve">višjo, visoko šolo ali </w:t>
      </w:r>
      <w:r>
        <w:t>fakulteto (v nadaljevanju: uporabniki) in za katere se ugotavlja, da bodo imeli večje težave in ovire pri prehodu na trg dela in zaposlovanja.</w:t>
      </w:r>
      <w:r w:rsidRPr="00655EFB">
        <w:t xml:space="preserve"> </w:t>
      </w:r>
      <w:r w:rsidR="00C06369">
        <w:t>Dokazilo o izpolnjevanju pogoja ciljne skupine pridobi in hrani izvajalec projekta prehoda</w:t>
      </w:r>
      <w:r w:rsidR="007961E6">
        <w:t xml:space="preserve"> (odločba o usmeritvi Zavoda Republike Slovenije za šolstvo)</w:t>
      </w:r>
      <w:r w:rsidR="00C06369">
        <w:t>.</w:t>
      </w:r>
    </w:p>
    <w:bookmarkEnd w:id="8"/>
    <w:p w14:paraId="6980F001" w14:textId="57A31327" w:rsidR="00F872BB" w:rsidRDefault="00D149E1" w:rsidP="00C06369">
      <w:pPr>
        <w:spacing w:line="276" w:lineRule="auto"/>
      </w:pPr>
      <w:r w:rsidRPr="00AB187A">
        <w:t xml:space="preserve">Vključitev </w:t>
      </w:r>
      <w:r>
        <w:t>v projekte je za osebe iz ciljne skupine prostovoljna in brezplačna</w:t>
      </w:r>
      <w:r w:rsidR="00E149B6">
        <w:t>.</w:t>
      </w:r>
    </w:p>
    <w:p w14:paraId="53F602DD" w14:textId="77777777" w:rsidR="000B79D5" w:rsidRPr="00C6553F" w:rsidRDefault="000B79D5" w:rsidP="002C48E8">
      <w:pPr>
        <w:spacing w:line="259" w:lineRule="auto"/>
        <w:rPr>
          <w:strike/>
        </w:rPr>
      </w:pPr>
    </w:p>
    <w:p w14:paraId="7641B142" w14:textId="189A8F33" w:rsidR="00E01E0F" w:rsidRPr="00FE692C" w:rsidRDefault="006325CB" w:rsidP="000B79D5">
      <w:pPr>
        <w:pStyle w:val="Naslov1"/>
      </w:pPr>
      <w:r w:rsidRPr="00FE692C">
        <w:t xml:space="preserve">NAČIN IZVEDBE TER </w:t>
      </w:r>
      <w:r w:rsidR="00F20BDB">
        <w:t>UPRAVIČENE AKTIVNOST</w:t>
      </w:r>
      <w:r w:rsidR="00B53E5E">
        <w:t>I</w:t>
      </w:r>
      <w:r w:rsidR="00DD1676" w:rsidRPr="00FE692C">
        <w:t xml:space="preserve"> </w:t>
      </w:r>
      <w:r w:rsidR="00F44E39" w:rsidRPr="00FE692C">
        <w:t>PROJEKT</w:t>
      </w:r>
      <w:r w:rsidR="00B054CA" w:rsidRPr="00FE692C">
        <w:t>OV</w:t>
      </w:r>
    </w:p>
    <w:p w14:paraId="513A269D" w14:textId="4A884F48" w:rsidR="003608E8" w:rsidRPr="00FE692C" w:rsidRDefault="006325CB" w:rsidP="000A1068">
      <w:pPr>
        <w:pStyle w:val="Naslov2"/>
      </w:pPr>
      <w:r w:rsidRPr="00FE692C">
        <w:t>Način izvedbe</w:t>
      </w:r>
    </w:p>
    <w:p w14:paraId="3EE835C5" w14:textId="3EF3B573" w:rsidR="00303F58" w:rsidRPr="00ED19B6" w:rsidRDefault="000020A9" w:rsidP="002C48E8">
      <w:pPr>
        <w:spacing w:line="259" w:lineRule="auto"/>
      </w:pPr>
      <w:r w:rsidRPr="00ED19B6">
        <w:t>Projekt</w:t>
      </w:r>
      <w:r w:rsidR="00B054CA" w:rsidRPr="00ED19B6">
        <w:t>i</w:t>
      </w:r>
      <w:r w:rsidR="006E4DD2" w:rsidRPr="00ED19B6">
        <w:t xml:space="preserve">, ki jih </w:t>
      </w:r>
      <w:r w:rsidR="00303F58" w:rsidRPr="00ED19B6">
        <w:t xml:space="preserve">izvaja </w:t>
      </w:r>
      <w:r w:rsidR="00B054CA" w:rsidRPr="00ED19B6">
        <w:t>nacionalno projektno partnerstvo</w:t>
      </w:r>
      <w:r w:rsidR="006E4DD2" w:rsidRPr="00ED19B6">
        <w:t xml:space="preserve"> za obe kohezijski regiji</w:t>
      </w:r>
      <w:r w:rsidR="00303F58" w:rsidRPr="00ED19B6">
        <w:t>, se ločijo na</w:t>
      </w:r>
      <w:r w:rsidR="006E4DD2" w:rsidRPr="00ED19B6">
        <w:t>:</w:t>
      </w:r>
    </w:p>
    <w:p w14:paraId="6D638D25" w14:textId="57048C00" w:rsidR="00303F58" w:rsidRPr="00ED19B6" w:rsidRDefault="00303F58" w:rsidP="002C48E8">
      <w:pPr>
        <w:pStyle w:val="Odstavekseznama"/>
        <w:spacing w:line="259" w:lineRule="auto"/>
      </w:pPr>
      <w:r w:rsidRPr="00ED19B6">
        <w:rPr>
          <w:b/>
        </w:rPr>
        <w:t>projekt koordinacije</w:t>
      </w:r>
      <w:r w:rsidRPr="00ED19B6">
        <w:t xml:space="preserve">, ki ga lahko izvaja največ </w:t>
      </w:r>
      <w:proofErr w:type="gramStart"/>
      <w:r w:rsidR="00F20BDB">
        <w:t>1</w:t>
      </w:r>
      <w:proofErr w:type="gramEnd"/>
      <w:r w:rsidR="00F20BDB">
        <w:t xml:space="preserve"> (</w:t>
      </w:r>
      <w:r w:rsidRPr="00ED19B6">
        <w:t>en</w:t>
      </w:r>
      <w:r w:rsidR="00F20BDB">
        <w:t>)</w:t>
      </w:r>
      <w:r w:rsidRPr="00ED19B6">
        <w:t xml:space="preserve"> projektni partner ter</w:t>
      </w:r>
    </w:p>
    <w:p w14:paraId="1F2AC8B1" w14:textId="2BDF7F29" w:rsidR="00303F58" w:rsidRPr="00ED19B6" w:rsidRDefault="00303F58" w:rsidP="002C48E8">
      <w:pPr>
        <w:pStyle w:val="Odstavekseznama"/>
        <w:spacing w:line="259" w:lineRule="auto"/>
      </w:pPr>
      <w:r w:rsidRPr="00ED19B6">
        <w:rPr>
          <w:b/>
        </w:rPr>
        <w:t>projekte prehoda</w:t>
      </w:r>
      <w:r w:rsidRPr="00ED19B6">
        <w:t xml:space="preserve">, ki jih lahko izvaja več </w:t>
      </w:r>
      <w:r w:rsidR="000B79D5">
        <w:t xml:space="preserve">(najmanj 6) </w:t>
      </w:r>
      <w:r w:rsidRPr="00ED19B6">
        <w:t>projektnih partnerjev.</w:t>
      </w:r>
    </w:p>
    <w:p w14:paraId="5A5153A8" w14:textId="26998768" w:rsidR="00653255" w:rsidRPr="00ED19B6" w:rsidRDefault="00653255" w:rsidP="002C48E8">
      <w:pPr>
        <w:spacing w:line="259" w:lineRule="auto"/>
      </w:pPr>
    </w:p>
    <w:p w14:paraId="7B656636" w14:textId="730FB54E" w:rsidR="00F12F72" w:rsidRPr="00120BF2" w:rsidRDefault="00F12F72" w:rsidP="002C48E8">
      <w:pPr>
        <w:spacing w:line="259" w:lineRule="auto"/>
        <w:rPr>
          <w:rFonts w:eastAsiaTheme="minorHAnsi"/>
          <w:lang w:eastAsia="en-US"/>
        </w:rPr>
      </w:pPr>
      <w:r w:rsidRPr="00120BF2">
        <w:rPr>
          <w:rFonts w:eastAsiaTheme="minorHAnsi"/>
          <w:lang w:eastAsia="en-US"/>
        </w:rPr>
        <w:t xml:space="preserve">Projekti bodo sofinancirani v okviru dovoljene višine finančnih sredstev, opredeljene v </w:t>
      </w:r>
      <w:r w:rsidR="00DB77E5" w:rsidRPr="00DB77E5">
        <w:rPr>
          <w:rFonts w:eastAsiaTheme="minorHAnsi"/>
          <w:lang w:eastAsia="en-US"/>
        </w:rPr>
        <w:t>10</w:t>
      </w:r>
      <w:r w:rsidRPr="00DB77E5">
        <w:rPr>
          <w:rFonts w:eastAsiaTheme="minorHAnsi"/>
          <w:lang w:eastAsia="en-US"/>
        </w:rPr>
        <w:t>.3</w:t>
      </w:r>
      <w:r w:rsidRPr="00120BF2">
        <w:rPr>
          <w:rFonts w:eastAsiaTheme="minorHAnsi"/>
          <w:lang w:eastAsia="en-US"/>
        </w:rPr>
        <w:t xml:space="preserve"> poglavju tega javnega razpisa.</w:t>
      </w:r>
    </w:p>
    <w:p w14:paraId="148EF965" w14:textId="5EC65BD8" w:rsidR="002F47F8" w:rsidRDefault="00B054CA" w:rsidP="002C48E8">
      <w:pPr>
        <w:pStyle w:val="Pripombabesedilo"/>
        <w:spacing w:line="259" w:lineRule="auto"/>
        <w:jc w:val="both"/>
      </w:pPr>
      <w:r w:rsidRPr="00120BF2">
        <w:t>Nacionalno projektno partnerstvo</w:t>
      </w:r>
      <w:r w:rsidR="000020A9" w:rsidRPr="00120BF2">
        <w:t xml:space="preserve"> </w:t>
      </w:r>
      <w:r w:rsidR="006E4DD2" w:rsidRPr="00120BF2">
        <w:t>mora v okviru</w:t>
      </w:r>
      <w:r w:rsidR="0057013E" w:rsidRPr="00120BF2">
        <w:t xml:space="preserve"> </w:t>
      </w:r>
      <w:r w:rsidR="00303F58" w:rsidRPr="00120BF2">
        <w:t>projektov</w:t>
      </w:r>
      <w:r w:rsidR="0057013E" w:rsidRPr="00120BF2">
        <w:t xml:space="preserve">, </w:t>
      </w:r>
      <w:r w:rsidR="00865E15" w:rsidRPr="00120BF2">
        <w:t>ki jih</w:t>
      </w:r>
      <w:r w:rsidR="000020A9" w:rsidRPr="00120BF2">
        <w:t xml:space="preserve"> prijavlja</w:t>
      </w:r>
      <w:r w:rsidR="00F70931" w:rsidRPr="00120BF2">
        <w:t xml:space="preserve">, </w:t>
      </w:r>
      <w:r w:rsidR="000F464E" w:rsidRPr="00120BF2">
        <w:t xml:space="preserve">izvesti </w:t>
      </w:r>
      <w:r w:rsidR="004E24FE" w:rsidRPr="00120BF2">
        <w:t xml:space="preserve">vsaj </w:t>
      </w:r>
      <w:r w:rsidR="00457347" w:rsidRPr="00120BF2">
        <w:t>vsebine, določene</w:t>
      </w:r>
      <w:r w:rsidR="0057013E" w:rsidRPr="00120BF2">
        <w:t xml:space="preserve"> </w:t>
      </w:r>
      <w:r w:rsidR="00AF5CEC" w:rsidRPr="00120BF2">
        <w:t xml:space="preserve">v točki </w:t>
      </w:r>
      <w:r w:rsidR="0057013E" w:rsidRPr="00120BF2">
        <w:t>6.2 tega</w:t>
      </w:r>
      <w:r w:rsidR="00F2382E" w:rsidRPr="00120BF2">
        <w:t xml:space="preserve"> javnega razpisa</w:t>
      </w:r>
      <w:r w:rsidR="0057013E" w:rsidRPr="00120BF2">
        <w:t>.</w:t>
      </w:r>
      <w:r w:rsidR="00CD5EF4" w:rsidRPr="00120BF2">
        <w:t xml:space="preserve"> </w:t>
      </w:r>
    </w:p>
    <w:p w14:paraId="2D14D6B5" w14:textId="77777777" w:rsidR="00E7557F" w:rsidRPr="00120BF2" w:rsidRDefault="00E7557F" w:rsidP="002C48E8">
      <w:pPr>
        <w:pStyle w:val="Pripombabesedilo"/>
        <w:spacing w:line="259" w:lineRule="auto"/>
        <w:jc w:val="both"/>
      </w:pPr>
    </w:p>
    <w:p w14:paraId="0FB6FA89" w14:textId="705FE38B" w:rsidR="003608E8" w:rsidRPr="00FE692C" w:rsidRDefault="00F70931" w:rsidP="000A1068">
      <w:pPr>
        <w:pStyle w:val="Naslov2"/>
      </w:pPr>
      <w:r w:rsidRPr="00FE692C">
        <w:t>Predvide</w:t>
      </w:r>
      <w:r w:rsidR="00F31BC8" w:rsidRPr="00FE692C">
        <w:t>ne vsebine</w:t>
      </w:r>
    </w:p>
    <w:p w14:paraId="7BE49E09" w14:textId="0A878CE1" w:rsidR="000F464E" w:rsidRPr="00FE692C" w:rsidRDefault="000F464E" w:rsidP="002C48E8">
      <w:pPr>
        <w:pStyle w:val="Naslov3"/>
        <w:spacing w:line="259" w:lineRule="auto"/>
      </w:pPr>
      <w:r w:rsidRPr="00FE692C">
        <w:t>Projekt koordinacije</w:t>
      </w:r>
    </w:p>
    <w:p w14:paraId="79B62212" w14:textId="12554DB6" w:rsidR="00813293" w:rsidRPr="00ED19B6" w:rsidRDefault="00887AD0" w:rsidP="002C48E8">
      <w:pPr>
        <w:spacing w:line="259" w:lineRule="auto"/>
      </w:pPr>
      <w:r w:rsidRPr="00ED19B6">
        <w:t xml:space="preserve">V okviru prijavljenega projekta </w:t>
      </w:r>
      <w:r w:rsidR="005A2EA7" w:rsidRPr="00ED19B6">
        <w:t xml:space="preserve">koordinacije </w:t>
      </w:r>
      <w:r w:rsidRPr="00ED19B6">
        <w:t>mora p</w:t>
      </w:r>
      <w:r w:rsidR="00EF7F92" w:rsidRPr="00ED19B6">
        <w:t xml:space="preserve">rojektni </w:t>
      </w:r>
      <w:r w:rsidR="00303F58" w:rsidRPr="00ED19B6">
        <w:t xml:space="preserve">partner, ki bo izvajal projekt koordinacije, </w:t>
      </w:r>
      <w:r w:rsidR="00813293" w:rsidRPr="00ED19B6">
        <w:t xml:space="preserve">zagotavljati in izvajati </w:t>
      </w:r>
      <w:r w:rsidR="004E24FE" w:rsidRPr="00ED19B6">
        <w:t xml:space="preserve">vsaj </w:t>
      </w:r>
      <w:r w:rsidR="00F2382E" w:rsidRPr="00ED19B6">
        <w:t>naslednje</w:t>
      </w:r>
      <w:r w:rsidR="00303F58" w:rsidRPr="00ED19B6">
        <w:t xml:space="preserve"> vsebine</w:t>
      </w:r>
      <w:r w:rsidR="00813293" w:rsidRPr="00ED19B6">
        <w:t>:</w:t>
      </w:r>
    </w:p>
    <w:p w14:paraId="5B46179B" w14:textId="6C60E786" w:rsidR="00DB70C6" w:rsidRPr="00120BF2" w:rsidRDefault="00DB70C6" w:rsidP="002C48E8">
      <w:pPr>
        <w:pStyle w:val="Odstavekrazmik123"/>
        <w:spacing w:line="259" w:lineRule="auto"/>
      </w:pPr>
      <w:r w:rsidRPr="00120BF2">
        <w:t xml:space="preserve">Vodenje </w:t>
      </w:r>
      <w:r w:rsidR="00025F6A" w:rsidRPr="00120BF2">
        <w:t>projekta ko</w:t>
      </w:r>
      <w:r w:rsidR="005A2EA7" w:rsidRPr="00120BF2">
        <w:t>o</w:t>
      </w:r>
      <w:r w:rsidR="00025F6A" w:rsidRPr="00120BF2">
        <w:t>rdinacije</w:t>
      </w:r>
      <w:r w:rsidRPr="00120BF2">
        <w:t>, vključno s promocijskimi aktivnostmi</w:t>
      </w:r>
      <w:r w:rsidR="00264E8C" w:rsidRPr="00120BF2">
        <w:t xml:space="preserve"> in pripravo promocijskega gradiva</w:t>
      </w:r>
      <w:r w:rsidR="00025F6A" w:rsidRPr="00120BF2">
        <w:t xml:space="preserve"> za celotno nacionalno projektno partnerstvo</w:t>
      </w:r>
      <w:r w:rsidRPr="00120BF2">
        <w:t xml:space="preserve">, </w:t>
      </w:r>
      <w:r w:rsidR="00264E8C" w:rsidRPr="00120BF2">
        <w:t>vodenje aktivnosti</w:t>
      </w:r>
      <w:r w:rsidR="00354F71" w:rsidRPr="00120BF2">
        <w:t xml:space="preserve"> nabora</w:t>
      </w:r>
      <w:r w:rsidR="00507F27" w:rsidRPr="00120BF2">
        <w:t xml:space="preserve"> uporabnikov</w:t>
      </w:r>
      <w:r w:rsidR="00A93198">
        <w:t xml:space="preserve"> in spremljanje števila uporabnikov</w:t>
      </w:r>
      <w:r w:rsidR="007E0895">
        <w:t xml:space="preserve"> v projektih prehoda</w:t>
      </w:r>
      <w:r w:rsidR="00112A01">
        <w:t xml:space="preserve"> ter vodenje nabora vseh </w:t>
      </w:r>
      <w:r w:rsidR="004D788E">
        <w:t xml:space="preserve">vključenih </w:t>
      </w:r>
      <w:r w:rsidR="00112A01">
        <w:t xml:space="preserve">uporabnikov </w:t>
      </w:r>
      <w:r w:rsidR="004D788E">
        <w:t xml:space="preserve">v projekte prehoda </w:t>
      </w:r>
      <w:r w:rsidR="00112A01">
        <w:t xml:space="preserve">z namenom </w:t>
      </w:r>
      <w:r w:rsidR="00130FC8">
        <w:t xml:space="preserve">preprečevanja </w:t>
      </w:r>
      <w:r w:rsidR="00112A01">
        <w:t xml:space="preserve">dvojnega vključevanja </w:t>
      </w:r>
      <w:r w:rsidR="004D788E">
        <w:t>posameznega</w:t>
      </w:r>
      <w:r w:rsidR="00112A01">
        <w:t xml:space="preserve"> uporabnik</w:t>
      </w:r>
      <w:r w:rsidR="004D788E">
        <w:t>a</w:t>
      </w:r>
      <w:r w:rsidR="00264E8C" w:rsidRPr="00120BF2">
        <w:t xml:space="preserve">, </w:t>
      </w:r>
      <w:r w:rsidR="00354F71" w:rsidRPr="00120BF2">
        <w:t>ostala dela, povezana s predstavitvijo</w:t>
      </w:r>
      <w:r w:rsidRPr="00120BF2">
        <w:t xml:space="preserve"> rezultatov </w:t>
      </w:r>
      <w:r w:rsidR="00025F6A" w:rsidRPr="00120BF2">
        <w:t>nacionalnega projektnega partnerstva</w:t>
      </w:r>
      <w:r w:rsidR="00120BF2" w:rsidRPr="00120BF2">
        <w:t>.</w:t>
      </w:r>
    </w:p>
    <w:p w14:paraId="2B0473F2" w14:textId="760379ED" w:rsidR="0057013E" w:rsidRDefault="00C638C0" w:rsidP="002C48E8">
      <w:pPr>
        <w:pStyle w:val="Odstavekrazmik123"/>
        <w:spacing w:line="259" w:lineRule="auto"/>
      </w:pPr>
      <w:r w:rsidRPr="00ED19B6">
        <w:t>P</w:t>
      </w:r>
      <w:r w:rsidR="00354F71" w:rsidRPr="00ED19B6">
        <w:t xml:space="preserve">riprava skupne mreže delodajalcev, </w:t>
      </w:r>
      <w:r w:rsidR="001F745A" w:rsidRPr="00ED19B6">
        <w:t xml:space="preserve">ki bodo pripravljeni vključevati </w:t>
      </w:r>
      <w:r w:rsidR="00F2382E" w:rsidRPr="00ED19B6">
        <w:t>uporabnike</w:t>
      </w:r>
      <w:r w:rsidR="006812B3">
        <w:t xml:space="preserve"> v izobraževanja s praktičnim delom in usposabljanja ter</w:t>
      </w:r>
      <w:r w:rsidR="006812B3" w:rsidRPr="00ED19B6">
        <w:t xml:space="preserve"> zaposlovanje</w:t>
      </w:r>
      <w:r w:rsidR="006812B3">
        <w:t>.</w:t>
      </w:r>
    </w:p>
    <w:p w14:paraId="4507ECDD" w14:textId="0F68B5B6" w:rsidR="00E1267D" w:rsidRDefault="00094943" w:rsidP="002C48E8">
      <w:pPr>
        <w:pStyle w:val="Odstavekrazmik123"/>
        <w:spacing w:line="259" w:lineRule="auto"/>
      </w:pPr>
      <w:r>
        <w:t xml:space="preserve">Priprava in izvedba kampanje </w:t>
      </w:r>
      <w:r w:rsidR="00865E15">
        <w:t>o</w:t>
      </w:r>
      <w:r w:rsidR="00E1267D">
        <w:t>zaveščanj</w:t>
      </w:r>
      <w:r>
        <w:t>a</w:t>
      </w:r>
      <w:r w:rsidR="00E1267D">
        <w:t xml:space="preserve"> delodajalcev o pomenu zaposlovanja </w:t>
      </w:r>
      <w:r w:rsidR="006812B3">
        <w:t>mladih s posebnimi potrebami</w:t>
      </w:r>
      <w:r w:rsidR="00E1267D">
        <w:t>.</w:t>
      </w:r>
    </w:p>
    <w:p w14:paraId="62A90D52" w14:textId="697A8CFD" w:rsidR="00094943" w:rsidRDefault="00094943" w:rsidP="002C48E8">
      <w:pPr>
        <w:pStyle w:val="Odstavekrazmik123"/>
        <w:spacing w:line="259" w:lineRule="auto"/>
      </w:pPr>
      <w:r>
        <w:t xml:space="preserve">Priprava delavnic za ozaveščanje in opolnomočenje šolskih svetovalnih delavcev za delo z mladimi s posebnimi potrebami </w:t>
      </w:r>
      <w:r w:rsidR="00DB77E5">
        <w:t>glede možnosti</w:t>
      </w:r>
      <w:r>
        <w:t xml:space="preserve"> vstop</w:t>
      </w:r>
      <w:r w:rsidR="00DB77E5">
        <w:t>a</w:t>
      </w:r>
      <w:r>
        <w:t xml:space="preserve"> na trg dela, s poudarkom na podpornih in zaščit</w:t>
      </w:r>
      <w:r w:rsidR="006812B3">
        <w:t>nih</w:t>
      </w:r>
      <w:r>
        <w:t xml:space="preserve"> zaposlitvah.</w:t>
      </w:r>
    </w:p>
    <w:p w14:paraId="35BA3480" w14:textId="56C4A7C4" w:rsidR="00094943" w:rsidRPr="00ED19B6" w:rsidRDefault="00094943" w:rsidP="002C48E8">
      <w:pPr>
        <w:pStyle w:val="Odstavekrazmik123"/>
        <w:spacing w:line="259" w:lineRule="auto"/>
      </w:pPr>
      <w:bookmarkStart w:id="9" w:name="_Hlk182823136"/>
      <w:r>
        <w:lastRenderedPageBreak/>
        <w:t>Priprava aktivnosti za spodbujanje oz</w:t>
      </w:r>
      <w:r w:rsidR="00033923">
        <w:t>iroma</w:t>
      </w:r>
      <w:r>
        <w:t xml:space="preserve"> izboljšanje funkcionalne pismenosti, </w:t>
      </w:r>
      <w:r w:rsidR="006812B3">
        <w:t>m</w:t>
      </w:r>
      <w:r w:rsidR="007C3DD1">
        <w:t>ed drugim</w:t>
      </w:r>
      <w:r>
        <w:t xml:space="preserve"> </w:t>
      </w:r>
      <w:bookmarkStart w:id="10" w:name="_Hlk159569787"/>
      <w:r w:rsidR="00DB77E5">
        <w:t xml:space="preserve">priprava delavnic in gradiv v lahkem branju </w:t>
      </w:r>
      <w:bookmarkStart w:id="11" w:name="_Hlk182823079"/>
      <w:r w:rsidR="00DB77E5">
        <w:t>(</w:t>
      </w:r>
      <w:r w:rsidR="001B0600">
        <w:t xml:space="preserve">v lahkem branju vsaj </w:t>
      </w:r>
      <w:r w:rsidR="002B159C">
        <w:t xml:space="preserve">osnutek </w:t>
      </w:r>
      <w:r>
        <w:t>pogodb</w:t>
      </w:r>
      <w:r w:rsidR="002B159C">
        <w:t>e</w:t>
      </w:r>
      <w:r>
        <w:t xml:space="preserve"> o zaposlitvi</w:t>
      </w:r>
      <w:r w:rsidR="001D68CA">
        <w:t xml:space="preserve">, </w:t>
      </w:r>
      <w:bookmarkStart w:id="12" w:name="_Hlk177625240"/>
      <w:r w:rsidR="003B036A">
        <w:t>vzorec prijave n</w:t>
      </w:r>
      <w:r w:rsidR="00996DA6">
        <w:t>a</w:t>
      </w:r>
      <w:r w:rsidR="003B036A">
        <w:t xml:space="preserve"> delovno mesto, </w:t>
      </w:r>
      <w:bookmarkEnd w:id="12"/>
      <w:r w:rsidR="00130FC8">
        <w:t>posodobitev Vodnika po pravicah invalidov</w:t>
      </w:r>
      <w:r w:rsidR="001D68CA">
        <w:t xml:space="preserve"> idr</w:t>
      </w:r>
      <w:r w:rsidR="00DB77E5">
        <w:t>)</w:t>
      </w:r>
      <w:r w:rsidR="006812B3">
        <w:t xml:space="preserve">. </w:t>
      </w:r>
      <w:bookmarkEnd w:id="11"/>
    </w:p>
    <w:bookmarkEnd w:id="9"/>
    <w:bookmarkEnd w:id="10"/>
    <w:p w14:paraId="64E0CE33" w14:textId="6B6D1C20" w:rsidR="007671C2" w:rsidRDefault="001F745A" w:rsidP="002C48E8">
      <w:pPr>
        <w:pStyle w:val="Odstavekrazmik123"/>
        <w:spacing w:line="259" w:lineRule="auto"/>
      </w:pPr>
      <w:r w:rsidRPr="00ED19B6">
        <w:t xml:space="preserve">Sodelovanje s predstavniki strokovnih institucij </w:t>
      </w:r>
      <w:r w:rsidR="0086321B" w:rsidRPr="00ED19B6">
        <w:t>(področje zdravstva, sociale, izobraževanja, gospodarstva, zaposlovanj</w:t>
      </w:r>
      <w:r w:rsidR="00FB4A72">
        <w:t>a idr.</w:t>
      </w:r>
      <w:r w:rsidR="0086321B" w:rsidRPr="00ED19B6">
        <w:t xml:space="preserve">) </w:t>
      </w:r>
      <w:r w:rsidRPr="00ED19B6">
        <w:t xml:space="preserve">in državnih organov, ki so pomembni za </w:t>
      </w:r>
      <w:r w:rsidR="007671C2" w:rsidRPr="00ED19B6">
        <w:t xml:space="preserve">razvoj in nadgradnjo </w:t>
      </w:r>
      <w:r w:rsidR="00904327" w:rsidRPr="00ED19B6">
        <w:t xml:space="preserve">projektov </w:t>
      </w:r>
      <w:r w:rsidR="00F2382E" w:rsidRPr="00ED19B6">
        <w:t>prehoda</w:t>
      </w:r>
      <w:r w:rsidR="0057013E" w:rsidRPr="00ED19B6">
        <w:t>.</w:t>
      </w:r>
    </w:p>
    <w:p w14:paraId="0B505539" w14:textId="4ECA8977" w:rsidR="00094943" w:rsidRPr="00120BF2" w:rsidRDefault="00094943" w:rsidP="002C48E8">
      <w:pPr>
        <w:pStyle w:val="Odstavekrazmik123"/>
        <w:spacing w:line="259" w:lineRule="auto"/>
      </w:pPr>
      <w:r w:rsidRPr="00120BF2">
        <w:t xml:space="preserve">Aktivnosti v smeri vzpostavitve enotnega podpornega okolja za projekte prehoda </w:t>
      </w:r>
      <w:r>
        <w:t>s pripravo predloga dopolnitve standardov in normativov zaposlitvene rehabilitacije</w:t>
      </w:r>
      <w:r w:rsidR="00865E15">
        <w:t>, prilagojene</w:t>
      </w:r>
      <w:r>
        <w:t xml:space="preserve"> za mlade</w:t>
      </w:r>
      <w:r w:rsidR="00B374D5">
        <w:t xml:space="preserve"> s posebnimi potrebami</w:t>
      </w:r>
      <w:r>
        <w:t>.</w:t>
      </w:r>
    </w:p>
    <w:p w14:paraId="0CF82959" w14:textId="4370DE1E" w:rsidR="00094943" w:rsidRDefault="00094943" w:rsidP="002C48E8">
      <w:pPr>
        <w:pStyle w:val="Odstavekrazmik123"/>
        <w:spacing w:line="259" w:lineRule="auto"/>
      </w:pPr>
      <w:r w:rsidRPr="00120BF2">
        <w:t>Komunikacijo s projektnimi partnerji, ki izvajajo projekte prehoda (npr. delovne skupine, koordinacija, strokovno svetovanje</w:t>
      </w:r>
      <w:proofErr w:type="gramStart"/>
      <w:r w:rsidR="00FB4BAB" w:rsidRPr="00120BF2">
        <w:t>…</w:t>
      </w:r>
      <w:proofErr w:type="gramEnd"/>
      <w:r w:rsidRPr="00120BF2">
        <w:t>)</w:t>
      </w:r>
      <w:r>
        <w:t xml:space="preserve"> ter izmenjavo dobrih praks med projektnimi partnerji</w:t>
      </w:r>
      <w:r w:rsidRPr="00120BF2">
        <w:t>.</w:t>
      </w:r>
    </w:p>
    <w:p w14:paraId="3643F2D2" w14:textId="4E6277F7" w:rsidR="00094943" w:rsidRDefault="00094943" w:rsidP="002C48E8">
      <w:pPr>
        <w:pStyle w:val="Odstavekrazmik123"/>
        <w:spacing w:line="259" w:lineRule="auto"/>
      </w:pPr>
      <w:r>
        <w:t>Aktivnosti informiranja in komuniciranja</w:t>
      </w:r>
      <w:r w:rsidR="003A4CF4">
        <w:t xml:space="preserve"> </w:t>
      </w:r>
      <w:bookmarkStart w:id="13" w:name="_Hlk177625299"/>
      <w:r w:rsidR="003A4CF4">
        <w:t>za prepoznavnost projekta in ozaveščanje delodajalcev</w:t>
      </w:r>
      <w:bookmarkEnd w:id="13"/>
      <w:r w:rsidR="00D83189">
        <w:t xml:space="preserve">, </w:t>
      </w:r>
      <w:r w:rsidR="00416D57">
        <w:t xml:space="preserve">vključno s postavitvijo stalnih tabel in panojev in </w:t>
      </w:r>
      <w:r w:rsidR="003F6D05">
        <w:t>ob upoštevanju</w:t>
      </w:r>
      <w:r w:rsidR="00D83189">
        <w:t xml:space="preserve"> Navodil</w:t>
      </w:r>
      <w:r w:rsidR="003D54BF">
        <w:t>a</w:t>
      </w:r>
      <w:r w:rsidR="00D83189">
        <w:t xml:space="preserve"> OU na področju zagotavljanj</w:t>
      </w:r>
      <w:r w:rsidR="003F6D05">
        <w:t>a</w:t>
      </w:r>
      <w:r w:rsidR="00D83189">
        <w:t xml:space="preserve"> prepoznavnosti, preglednosti in komuniciranja evropske kohezijske politike v obdobju 2021-2027, dostopn</w:t>
      </w:r>
      <w:r w:rsidR="003D54BF">
        <w:t>eg</w:t>
      </w:r>
      <w:r w:rsidR="00D83189">
        <w:t xml:space="preserve">a na </w:t>
      </w:r>
      <w:hyperlink r:id="rId10" w:history="1">
        <w:r w:rsidR="00D83189" w:rsidRPr="00D83189">
          <w:rPr>
            <w:rStyle w:val="Hiperpovezava"/>
          </w:rPr>
          <w:t>Navodila in smernice - Evropska sredstva</w:t>
        </w:r>
      </w:hyperlink>
      <w:r w:rsidR="003F6D05">
        <w:t>.</w:t>
      </w:r>
      <w:r w:rsidR="00D83189">
        <w:t xml:space="preserve"> </w:t>
      </w:r>
    </w:p>
    <w:p w14:paraId="53CF2CBC" w14:textId="2D8C5BE9" w:rsidR="00094943" w:rsidRDefault="00094943" w:rsidP="002C48E8">
      <w:pPr>
        <w:pStyle w:val="Odstavekrazmik123"/>
        <w:spacing w:line="259" w:lineRule="auto"/>
      </w:pPr>
      <w:r w:rsidRPr="00120BF2">
        <w:rPr>
          <w:rFonts w:eastAsiaTheme="minorHAnsi"/>
        </w:rPr>
        <w:t>Administrativna dela, ki so povezana z nacionalnim projektnim partnerstvom in</w:t>
      </w:r>
      <w:r w:rsidRPr="00ED19B6">
        <w:rPr>
          <w:rFonts w:eastAsiaTheme="minorHAnsi"/>
        </w:rPr>
        <w:t xml:space="preserve"> poročanjem ministrstvu (npr. </w:t>
      </w:r>
      <w:r>
        <w:rPr>
          <w:rFonts w:eastAsiaTheme="minorHAnsi"/>
        </w:rPr>
        <w:t>priprava evalvacije projekt</w:t>
      </w:r>
      <w:r w:rsidR="00FB4A72">
        <w:rPr>
          <w:rFonts w:eastAsiaTheme="minorHAnsi"/>
        </w:rPr>
        <w:t>a</w:t>
      </w:r>
      <w:r w:rsidR="001E1CB8">
        <w:rPr>
          <w:rFonts w:eastAsiaTheme="minorHAnsi"/>
        </w:rPr>
        <w:t>, priprava zahtevkov za izplačila</w:t>
      </w:r>
      <w:r w:rsidR="00FB4A72">
        <w:rPr>
          <w:rFonts w:eastAsiaTheme="minorHAnsi"/>
        </w:rPr>
        <w:t xml:space="preserve"> idr.</w:t>
      </w:r>
      <w:r w:rsidRPr="00ED19B6">
        <w:t>)</w:t>
      </w:r>
      <w:r>
        <w:t>.</w:t>
      </w:r>
    </w:p>
    <w:p w14:paraId="457ECCD7" w14:textId="29E67057" w:rsidR="00F2382E" w:rsidRPr="00FE692C" w:rsidRDefault="000F464E" w:rsidP="002C48E8">
      <w:pPr>
        <w:pStyle w:val="Naslov3"/>
        <w:spacing w:line="259" w:lineRule="auto"/>
      </w:pPr>
      <w:r w:rsidRPr="00FE692C">
        <w:t>Projekti prehoda</w:t>
      </w:r>
    </w:p>
    <w:p w14:paraId="2C85409A" w14:textId="461051F1" w:rsidR="0057013E" w:rsidRPr="00ED19B6" w:rsidRDefault="00887AD0" w:rsidP="002C48E8">
      <w:pPr>
        <w:spacing w:line="259" w:lineRule="auto"/>
      </w:pPr>
      <w:r w:rsidRPr="00ED19B6">
        <w:t>V okviru prijavljen</w:t>
      </w:r>
      <w:r w:rsidR="005A2EA7" w:rsidRPr="00ED19B6">
        <w:t>ih</w:t>
      </w:r>
      <w:r w:rsidRPr="00ED19B6">
        <w:t xml:space="preserve"> projekt</w:t>
      </w:r>
      <w:r w:rsidR="005A2EA7" w:rsidRPr="00ED19B6">
        <w:t>ov prehoda</w:t>
      </w:r>
      <w:r w:rsidRPr="00ED19B6">
        <w:t xml:space="preserve"> morajo vsi </w:t>
      </w:r>
      <w:r w:rsidR="00904327" w:rsidRPr="00ED19B6">
        <w:t>projektni partnerji, ki bodo izvajali projekte prehoda,</w:t>
      </w:r>
      <w:r w:rsidR="00E6522D" w:rsidRPr="00ED19B6">
        <w:t xml:space="preserve"> </w:t>
      </w:r>
      <w:r w:rsidR="0057013E" w:rsidRPr="00ED19B6">
        <w:t xml:space="preserve">zagotavljati in izvajati </w:t>
      </w:r>
      <w:r w:rsidR="00287D10" w:rsidRPr="00ED19B6">
        <w:t xml:space="preserve">vsaj </w:t>
      </w:r>
      <w:r w:rsidR="00DB70C6" w:rsidRPr="00ED19B6">
        <w:t>naslednje</w:t>
      </w:r>
      <w:r w:rsidR="00904327" w:rsidRPr="00ED19B6">
        <w:t xml:space="preserve"> vsebine</w:t>
      </w:r>
      <w:r w:rsidR="0057013E" w:rsidRPr="00ED19B6">
        <w:t>:</w:t>
      </w:r>
    </w:p>
    <w:p w14:paraId="0F0C2E63" w14:textId="2A7011EA" w:rsidR="0057013E" w:rsidRPr="00ED19B6" w:rsidRDefault="00354F71" w:rsidP="002C48E8">
      <w:pPr>
        <w:pStyle w:val="Odstavekrazmik123"/>
        <w:numPr>
          <w:ilvl w:val="0"/>
          <w:numId w:val="39"/>
        </w:numPr>
        <w:spacing w:line="259" w:lineRule="auto"/>
      </w:pPr>
      <w:r w:rsidRPr="00ED19B6">
        <w:t>Sodelovanje</w:t>
      </w:r>
      <w:r w:rsidR="006B127B" w:rsidRPr="00ED19B6">
        <w:t xml:space="preserve"> s projektnim partnerjem, ki bo izvajal projekt koordinacije</w:t>
      </w:r>
      <w:r w:rsidR="00C660A2" w:rsidRPr="00ED19B6">
        <w:t>,</w:t>
      </w:r>
      <w:r w:rsidRPr="00ED19B6">
        <w:t xml:space="preserve"> pri n</w:t>
      </w:r>
      <w:r w:rsidR="0057013E" w:rsidRPr="00ED19B6">
        <w:t>abor</w:t>
      </w:r>
      <w:r w:rsidRPr="00ED19B6">
        <w:t>u in</w:t>
      </w:r>
      <w:r w:rsidR="0057013E" w:rsidRPr="00ED19B6">
        <w:t xml:space="preserve"> izbor</w:t>
      </w:r>
      <w:r w:rsidR="00DC7581" w:rsidRPr="00ED19B6">
        <w:t>u</w:t>
      </w:r>
      <w:r w:rsidR="0057013E" w:rsidRPr="00ED19B6">
        <w:t xml:space="preserve"> </w:t>
      </w:r>
      <w:r w:rsidR="00DB70C6" w:rsidRPr="00ED19B6">
        <w:t>uporabnikov</w:t>
      </w:r>
      <w:r w:rsidR="0057013E" w:rsidRPr="00ED19B6">
        <w:t>.</w:t>
      </w:r>
    </w:p>
    <w:p w14:paraId="615C48A8" w14:textId="3B3B2293" w:rsidR="0057013E" w:rsidRPr="00ED19B6" w:rsidRDefault="0057013E" w:rsidP="002C48E8">
      <w:pPr>
        <w:pStyle w:val="Odstavekrazmik123"/>
        <w:numPr>
          <w:ilvl w:val="0"/>
          <w:numId w:val="39"/>
        </w:numPr>
        <w:spacing w:line="259" w:lineRule="auto"/>
      </w:pPr>
      <w:r w:rsidRPr="00ED19B6">
        <w:t>Izdelav</w:t>
      </w:r>
      <w:r w:rsidR="00862EAF">
        <w:t>a</w:t>
      </w:r>
      <w:r w:rsidRPr="00ED19B6">
        <w:t xml:space="preserve"> </w:t>
      </w:r>
      <w:r w:rsidR="00F02726" w:rsidRPr="00ED19B6">
        <w:t xml:space="preserve">individualnega </w:t>
      </w:r>
      <w:r w:rsidR="00DB70C6" w:rsidRPr="00ED19B6">
        <w:t>načrta za vključitev</w:t>
      </w:r>
      <w:r w:rsidRPr="00ED19B6">
        <w:t xml:space="preserve"> </w:t>
      </w:r>
      <w:r w:rsidR="00DB70C6" w:rsidRPr="00ED19B6">
        <w:t>uporabnika</w:t>
      </w:r>
      <w:r w:rsidR="00E92891" w:rsidRPr="00ED19B6">
        <w:t>.</w:t>
      </w:r>
    </w:p>
    <w:p w14:paraId="2C5C33D1" w14:textId="4D1B2E16" w:rsidR="0057013E" w:rsidRPr="00ED19B6" w:rsidRDefault="0057013E" w:rsidP="002C48E8">
      <w:pPr>
        <w:pStyle w:val="Odstavekrazmik123"/>
        <w:numPr>
          <w:ilvl w:val="0"/>
          <w:numId w:val="39"/>
        </w:numPr>
        <w:spacing w:line="259" w:lineRule="auto"/>
      </w:pPr>
      <w:r w:rsidRPr="00ED19B6">
        <w:t xml:space="preserve">Motiviranje, opolnomočenje in spremljanje </w:t>
      </w:r>
      <w:r w:rsidR="00DB70C6" w:rsidRPr="00ED19B6">
        <w:t>uporabnikov</w:t>
      </w:r>
      <w:r w:rsidRPr="00ED19B6">
        <w:t xml:space="preserve"> pri aktivnem prehodu iz šole</w:t>
      </w:r>
      <w:r w:rsidR="00CB0D69">
        <w:t xml:space="preserve"> v izobraževanje s praktičnim delom ali usposabljanje pri delodajalcu</w:t>
      </w:r>
      <w:r w:rsidRPr="00ED19B6">
        <w:t xml:space="preserve"> </w:t>
      </w:r>
      <w:r w:rsidR="00312F1B" w:rsidRPr="00ED19B6">
        <w:t>na podlagi individualnega načrta</w:t>
      </w:r>
      <w:r w:rsidRPr="00ED19B6">
        <w:t>.</w:t>
      </w:r>
    </w:p>
    <w:p w14:paraId="4616E68C" w14:textId="2FC9E460" w:rsidR="00C9798F" w:rsidRDefault="00DB77E5" w:rsidP="002C48E8">
      <w:pPr>
        <w:pStyle w:val="Odstavekrazmik123"/>
        <w:numPr>
          <w:ilvl w:val="0"/>
          <w:numId w:val="39"/>
        </w:numPr>
        <w:spacing w:line="259" w:lineRule="auto"/>
      </w:pPr>
      <w:r>
        <w:t>Preizkušanje načina izvajanja</w:t>
      </w:r>
      <w:r w:rsidR="00C9798F">
        <w:t xml:space="preserve"> storitev zaposlitvene rehabilitacije s ciljem sodelovanja pri pripravi </w:t>
      </w:r>
      <w:r w:rsidR="00F6015B">
        <w:t xml:space="preserve">predloga </w:t>
      </w:r>
      <w:r w:rsidR="00C9798F">
        <w:t>standardov in normativov zaposlitvene rehabilitacije, prilagojene za mlade</w:t>
      </w:r>
      <w:r w:rsidR="00B374D5">
        <w:t xml:space="preserve"> s posebnimi potrebami</w:t>
      </w:r>
      <w:r w:rsidR="00C9798F">
        <w:t xml:space="preserve">. </w:t>
      </w:r>
    </w:p>
    <w:p w14:paraId="683CAA25" w14:textId="26C3F190" w:rsidR="0057013E" w:rsidRPr="00ED19B6" w:rsidRDefault="0057013E" w:rsidP="002C48E8">
      <w:pPr>
        <w:pStyle w:val="Odstavekrazmik123"/>
        <w:numPr>
          <w:ilvl w:val="0"/>
          <w:numId w:val="39"/>
        </w:numPr>
        <w:spacing w:line="259" w:lineRule="auto"/>
      </w:pPr>
      <w:r w:rsidRPr="00ED19B6">
        <w:t xml:space="preserve">Sodelovanje s </w:t>
      </w:r>
      <w:r w:rsidR="00DB70C6" w:rsidRPr="00ED19B6">
        <w:t xml:space="preserve">strokovnimi delavci strokovnih timov </w:t>
      </w:r>
      <w:r w:rsidR="00946C52" w:rsidRPr="00ED19B6">
        <w:t>za zaposlitveno rehabilitacijo</w:t>
      </w:r>
      <w:r w:rsidRPr="00ED19B6">
        <w:t>.</w:t>
      </w:r>
    </w:p>
    <w:p w14:paraId="44EE45B7" w14:textId="02BF1E4B" w:rsidR="006B127B" w:rsidRPr="00ED19B6" w:rsidRDefault="006B127B" w:rsidP="002C48E8">
      <w:pPr>
        <w:pStyle w:val="Odstavekrazmik123"/>
        <w:numPr>
          <w:ilvl w:val="0"/>
          <w:numId w:val="39"/>
        </w:numPr>
        <w:spacing w:line="259" w:lineRule="auto"/>
      </w:pPr>
      <w:r w:rsidRPr="00ED19B6">
        <w:t>Sodelovanje s svetovalnimi in strokovnimi delavci ter sodelavci na</w:t>
      </w:r>
      <w:r w:rsidR="00B00092">
        <w:t xml:space="preserve"> </w:t>
      </w:r>
      <w:r w:rsidRPr="00ED19B6">
        <w:t>šolah ali drugih organizacijah, ki jih obiskujejo mladi s posebnimi potrebami</w:t>
      </w:r>
      <w:r w:rsidR="00094943">
        <w:t xml:space="preserve"> ter izvedba delavnic za ozaveščanje in opolnomočenje šolskih svetovalnih delavcev za delo z mladimi s posebnimi potrebami </w:t>
      </w:r>
      <w:r w:rsidR="00DB77E5">
        <w:t>glede možnosti vstopa na trg dela</w:t>
      </w:r>
      <w:r w:rsidR="00094943">
        <w:t>, s poudarkom na podpornih in zaščitnih zaposlitv</w:t>
      </w:r>
      <w:r w:rsidR="00621BCE">
        <w:t>ah</w:t>
      </w:r>
      <w:r w:rsidR="00DC7581" w:rsidRPr="00ED19B6">
        <w:t>.</w:t>
      </w:r>
    </w:p>
    <w:p w14:paraId="28120B57" w14:textId="133908D3" w:rsidR="0057013E" w:rsidRPr="00ED19B6" w:rsidRDefault="00946C52" w:rsidP="002C48E8">
      <w:pPr>
        <w:pStyle w:val="Odstavekrazmik123"/>
        <w:numPr>
          <w:ilvl w:val="0"/>
          <w:numId w:val="39"/>
        </w:numPr>
        <w:spacing w:line="259" w:lineRule="auto"/>
      </w:pPr>
      <w:r w:rsidRPr="00ED19B6">
        <w:t>Motiviranje</w:t>
      </w:r>
      <w:r w:rsidR="0057013E" w:rsidRPr="00ED19B6">
        <w:t xml:space="preserve"> in </w:t>
      </w:r>
      <w:r w:rsidR="005B14B4" w:rsidRPr="00ED19B6">
        <w:t xml:space="preserve">ozaveščanje </w:t>
      </w:r>
      <w:r w:rsidR="0057013E" w:rsidRPr="00ED19B6">
        <w:t>staršev</w:t>
      </w:r>
      <w:r w:rsidRPr="00ED19B6">
        <w:t xml:space="preserve"> </w:t>
      </w:r>
      <w:r w:rsidR="00EF7F92" w:rsidRPr="00ED19B6">
        <w:t>oz</w:t>
      </w:r>
      <w:r w:rsidR="007D79A0">
        <w:t>iroma</w:t>
      </w:r>
      <w:r w:rsidR="00EF7F92" w:rsidRPr="00ED19B6">
        <w:t xml:space="preserve"> </w:t>
      </w:r>
      <w:r w:rsidRPr="00ED19B6">
        <w:t>skrbnikov uporabnikov</w:t>
      </w:r>
      <w:r w:rsidR="00800E58" w:rsidRPr="00ED19B6">
        <w:t xml:space="preserve"> za njihovo sodelovanje v prehodu.</w:t>
      </w:r>
    </w:p>
    <w:p w14:paraId="5749D242" w14:textId="176A221B" w:rsidR="0057013E" w:rsidRPr="00ED19B6" w:rsidRDefault="0057013E" w:rsidP="002C48E8">
      <w:pPr>
        <w:pStyle w:val="Odstavekrazmik123"/>
        <w:numPr>
          <w:ilvl w:val="0"/>
          <w:numId w:val="39"/>
        </w:numPr>
        <w:spacing w:line="259" w:lineRule="auto"/>
      </w:pPr>
      <w:r w:rsidRPr="00ED19B6">
        <w:t xml:space="preserve">Sodelovanje </w:t>
      </w:r>
      <w:r w:rsidR="0055382E" w:rsidRPr="00ED19B6">
        <w:t>z delodajalci</w:t>
      </w:r>
      <w:r w:rsidRPr="00ED19B6">
        <w:t xml:space="preserve"> z namenom</w:t>
      </w:r>
      <w:r w:rsidR="00DB77E5">
        <w:t xml:space="preserve"> vključitve uporabnikov v</w:t>
      </w:r>
      <w:r w:rsidR="0055382E" w:rsidRPr="00ED19B6">
        <w:t xml:space="preserve"> </w:t>
      </w:r>
      <w:r w:rsidR="00CB0D69">
        <w:t>izobraževanj</w:t>
      </w:r>
      <w:r w:rsidR="00DB77E5">
        <w:t>e</w:t>
      </w:r>
      <w:r w:rsidR="00094943">
        <w:t xml:space="preserve"> s praktičnim delom</w:t>
      </w:r>
      <w:r w:rsidR="00CB0D69">
        <w:t xml:space="preserve"> ali usposabljanj</w:t>
      </w:r>
      <w:r w:rsidR="00DB77E5">
        <w:t>e</w:t>
      </w:r>
      <w:r w:rsidR="00817F50">
        <w:t xml:space="preserve"> pri delodajalcu,</w:t>
      </w:r>
      <w:r w:rsidR="0055382E" w:rsidRPr="00ED19B6">
        <w:t xml:space="preserve"> s</w:t>
      </w:r>
      <w:r w:rsidR="00E66CAF" w:rsidRPr="00ED19B6">
        <w:t>kladno z individualnim načrtom</w:t>
      </w:r>
      <w:r w:rsidR="00BC0D24" w:rsidRPr="00ED19B6">
        <w:t xml:space="preserve"> ter z namenom izoblikovanja mreže delodajalcev</w:t>
      </w:r>
      <w:r w:rsidR="006812B3">
        <w:t xml:space="preserve"> </w:t>
      </w:r>
      <w:r w:rsidR="00DB77E5">
        <w:t>in</w:t>
      </w:r>
      <w:r w:rsidR="006812B3">
        <w:t xml:space="preserve"> sodelovanje pri p</w:t>
      </w:r>
      <w:r w:rsidR="006812B3" w:rsidRPr="00ED19B6">
        <w:t>riprav</w:t>
      </w:r>
      <w:r w:rsidR="006812B3">
        <w:t>i</w:t>
      </w:r>
      <w:r w:rsidR="006812B3" w:rsidRPr="00ED19B6">
        <w:t xml:space="preserve"> skupne mreže delodajalcev</w:t>
      </w:r>
      <w:r w:rsidR="00E66CAF" w:rsidRPr="00ED19B6">
        <w:t>.</w:t>
      </w:r>
    </w:p>
    <w:p w14:paraId="46141D05" w14:textId="011F36CA" w:rsidR="00C82218" w:rsidRPr="00ED19B6" w:rsidRDefault="00C82218" w:rsidP="002C48E8">
      <w:pPr>
        <w:pStyle w:val="Odstavekrazmik123"/>
        <w:numPr>
          <w:ilvl w:val="0"/>
          <w:numId w:val="39"/>
        </w:numPr>
        <w:spacing w:line="259" w:lineRule="auto"/>
      </w:pPr>
      <w:r w:rsidRPr="00ED19B6">
        <w:t>Sodelovanje</w:t>
      </w:r>
      <w:r w:rsidR="00A3748A" w:rsidRPr="00ED19B6">
        <w:t xml:space="preserve"> projektnih partnerjev</w:t>
      </w:r>
      <w:r w:rsidRPr="00ED19B6">
        <w:t xml:space="preserve"> pri strokovnih izhodiščih in strokovnih vprašanjih pri prehodu mladih s posebnimi potrebami na trg dela.</w:t>
      </w:r>
    </w:p>
    <w:p w14:paraId="0CAA2A00" w14:textId="249D41C0" w:rsidR="00E01E0F" w:rsidRPr="00ED19B6" w:rsidRDefault="00A33BD0" w:rsidP="002C48E8">
      <w:pPr>
        <w:pStyle w:val="Odstavekrazmik123"/>
        <w:numPr>
          <w:ilvl w:val="0"/>
          <w:numId w:val="39"/>
        </w:numPr>
        <w:spacing w:line="259" w:lineRule="auto"/>
        <w:rPr>
          <w:rFonts w:eastAsiaTheme="minorHAnsi"/>
        </w:rPr>
      </w:pPr>
      <w:r w:rsidRPr="00ED19B6">
        <w:rPr>
          <w:rFonts w:eastAsiaTheme="minorHAnsi"/>
        </w:rPr>
        <w:lastRenderedPageBreak/>
        <w:t>Medsebojn</w:t>
      </w:r>
      <w:r w:rsidR="007D79A0">
        <w:rPr>
          <w:rFonts w:eastAsiaTheme="minorHAnsi"/>
        </w:rPr>
        <w:t>a</w:t>
      </w:r>
      <w:r w:rsidRPr="00ED19B6">
        <w:rPr>
          <w:rFonts w:eastAsiaTheme="minorHAnsi"/>
        </w:rPr>
        <w:t xml:space="preserve"> komuni</w:t>
      </w:r>
      <w:r w:rsidR="00946C52" w:rsidRPr="00ED19B6">
        <w:rPr>
          <w:rFonts w:eastAsiaTheme="minorHAnsi"/>
        </w:rPr>
        <w:t>kacij</w:t>
      </w:r>
      <w:r w:rsidR="007D79A0">
        <w:rPr>
          <w:rFonts w:eastAsiaTheme="minorHAnsi"/>
        </w:rPr>
        <w:t>a</w:t>
      </w:r>
      <w:r w:rsidR="003E5081" w:rsidRPr="00ED19B6">
        <w:rPr>
          <w:rFonts w:eastAsiaTheme="minorHAnsi"/>
        </w:rPr>
        <w:t xml:space="preserve"> vseh projektnih partnerjev</w:t>
      </w:r>
      <w:r w:rsidR="00946C52" w:rsidRPr="00ED19B6">
        <w:rPr>
          <w:rFonts w:eastAsiaTheme="minorHAnsi"/>
        </w:rPr>
        <w:t>.</w:t>
      </w:r>
    </w:p>
    <w:p w14:paraId="19133913" w14:textId="6FB0BBA4" w:rsidR="00B32891" w:rsidRDefault="008152B4" w:rsidP="002C48E8">
      <w:pPr>
        <w:pStyle w:val="Odstavekrazmik123"/>
        <w:numPr>
          <w:ilvl w:val="0"/>
          <w:numId w:val="39"/>
        </w:numPr>
        <w:spacing w:line="259" w:lineRule="auto"/>
        <w:rPr>
          <w:rFonts w:eastAsiaTheme="minorHAnsi"/>
        </w:rPr>
      </w:pPr>
      <w:r w:rsidRPr="00ED19B6">
        <w:rPr>
          <w:rFonts w:eastAsiaTheme="minorHAnsi"/>
        </w:rPr>
        <w:t>Administrativna dela, ki so povezana s projekt</w:t>
      </w:r>
      <w:r w:rsidR="00904327" w:rsidRPr="00ED19B6">
        <w:rPr>
          <w:rFonts w:eastAsiaTheme="minorHAnsi"/>
        </w:rPr>
        <w:t>i</w:t>
      </w:r>
      <w:r w:rsidRPr="00ED19B6">
        <w:rPr>
          <w:rFonts w:eastAsiaTheme="minorHAnsi"/>
        </w:rPr>
        <w:t xml:space="preserve"> </w:t>
      </w:r>
      <w:r w:rsidR="00EF7F92" w:rsidRPr="00ED19B6">
        <w:rPr>
          <w:rFonts w:eastAsiaTheme="minorHAnsi"/>
        </w:rPr>
        <w:t xml:space="preserve">prehoda </w:t>
      </w:r>
      <w:r w:rsidR="00383485" w:rsidRPr="00ED19B6">
        <w:rPr>
          <w:rFonts w:eastAsiaTheme="minorHAnsi"/>
        </w:rPr>
        <w:t xml:space="preserve">in </w:t>
      </w:r>
      <w:r w:rsidRPr="00ED19B6">
        <w:rPr>
          <w:rFonts w:eastAsiaTheme="minorHAnsi"/>
        </w:rPr>
        <w:t>poročanjem ministrstvu</w:t>
      </w:r>
      <w:r w:rsidR="00552BBA" w:rsidRPr="00ED19B6">
        <w:rPr>
          <w:rFonts w:eastAsiaTheme="minorHAnsi"/>
        </w:rPr>
        <w:t xml:space="preserve"> (npr. priprava mesečni</w:t>
      </w:r>
      <w:r w:rsidR="00365171">
        <w:rPr>
          <w:rFonts w:eastAsiaTheme="minorHAnsi"/>
        </w:rPr>
        <w:t>h</w:t>
      </w:r>
      <w:r w:rsidR="00CB0D69">
        <w:rPr>
          <w:rFonts w:eastAsiaTheme="minorHAnsi"/>
        </w:rPr>
        <w:t>, polletnih, letnih</w:t>
      </w:r>
      <w:r w:rsidR="00552BBA" w:rsidRPr="00ED19B6">
        <w:rPr>
          <w:rFonts w:eastAsiaTheme="minorHAnsi"/>
        </w:rPr>
        <w:t xml:space="preserve"> in drugih obdobnih poročil na ravni projektnega partnerstva</w:t>
      </w:r>
      <w:r w:rsidR="000F464E" w:rsidRPr="00ED19B6">
        <w:rPr>
          <w:rFonts w:eastAsiaTheme="minorHAnsi"/>
        </w:rPr>
        <w:t xml:space="preserve">, priprava zahtevkov za izplačilo </w:t>
      </w:r>
      <w:r w:rsidR="00365171" w:rsidRPr="00ED19B6">
        <w:rPr>
          <w:rFonts w:eastAsiaTheme="minorHAnsi"/>
        </w:rPr>
        <w:t>ipd.</w:t>
      </w:r>
      <w:r w:rsidR="00552BBA" w:rsidRPr="00ED19B6">
        <w:rPr>
          <w:rFonts w:eastAsiaTheme="minorHAnsi"/>
        </w:rPr>
        <w:t>)</w:t>
      </w:r>
      <w:r w:rsidR="006812B3">
        <w:rPr>
          <w:rFonts w:eastAsiaTheme="minorHAnsi"/>
        </w:rPr>
        <w:t>.</w:t>
      </w:r>
    </w:p>
    <w:p w14:paraId="288EC3F8" w14:textId="07DE5B06" w:rsidR="00153DE8" w:rsidRDefault="00153DE8" w:rsidP="002C48E8">
      <w:pPr>
        <w:pStyle w:val="Odstavekrazmik123"/>
        <w:numPr>
          <w:ilvl w:val="0"/>
          <w:numId w:val="39"/>
        </w:numPr>
        <w:spacing w:line="259" w:lineRule="auto"/>
        <w:rPr>
          <w:rFonts w:eastAsiaTheme="minorHAnsi"/>
        </w:rPr>
      </w:pPr>
      <w:r>
        <w:rPr>
          <w:rFonts w:eastAsiaTheme="minorHAnsi"/>
        </w:rPr>
        <w:t>Spremljanje uporabnika po izhodu iz projekta</w:t>
      </w:r>
      <w:r w:rsidR="00BF7633">
        <w:rPr>
          <w:rFonts w:eastAsiaTheme="minorHAnsi"/>
        </w:rPr>
        <w:t>.</w:t>
      </w:r>
    </w:p>
    <w:p w14:paraId="771A0C07" w14:textId="48B725CD" w:rsidR="008152B4" w:rsidRPr="00ED19B6" w:rsidRDefault="00B32891" w:rsidP="002C48E8">
      <w:pPr>
        <w:pStyle w:val="Odstavekrazmik123"/>
        <w:numPr>
          <w:ilvl w:val="0"/>
          <w:numId w:val="39"/>
        </w:numPr>
        <w:spacing w:line="259" w:lineRule="auto"/>
        <w:rPr>
          <w:rFonts w:eastAsiaTheme="minorHAnsi"/>
        </w:rPr>
      </w:pPr>
      <w:bookmarkStart w:id="14" w:name="_Hlk182823183"/>
      <w:r>
        <w:rPr>
          <w:rFonts w:eastAsiaTheme="minorHAnsi"/>
        </w:rPr>
        <w:t>Funkcionalno opismenjevanje uporabnikov</w:t>
      </w:r>
      <w:r w:rsidR="00067F51">
        <w:rPr>
          <w:rFonts w:eastAsiaTheme="minorHAnsi"/>
        </w:rPr>
        <w:t xml:space="preserve"> (npr. priprava življenjepisa za prijavo na delovno mesto, priprava prijave na delovno mesto, priprava na razgovor za delovno mesto – vozni redi, časovni okvi</w:t>
      </w:r>
      <w:r w:rsidR="00C755B2">
        <w:rPr>
          <w:rFonts w:eastAsiaTheme="minorHAnsi"/>
        </w:rPr>
        <w:t>r ipd.</w:t>
      </w:r>
      <w:r w:rsidR="00067F51">
        <w:rPr>
          <w:rFonts w:eastAsiaTheme="minorHAnsi"/>
        </w:rPr>
        <w:t>)</w:t>
      </w:r>
      <w:r w:rsidR="00BF7633">
        <w:rPr>
          <w:rFonts w:eastAsiaTheme="minorHAnsi"/>
        </w:rPr>
        <w:t>.</w:t>
      </w:r>
      <w:bookmarkEnd w:id="14"/>
    </w:p>
    <w:p w14:paraId="3D4C5411" w14:textId="77777777" w:rsidR="00171377" w:rsidRPr="00FE692C" w:rsidRDefault="00171377" w:rsidP="00792BE8">
      <w:pPr>
        <w:pStyle w:val="Naslov1"/>
      </w:pPr>
      <w:r w:rsidRPr="00FE692C">
        <w:t>POGOJI ZA KANDIDIRANJE NA JAVNEM RAZPISU</w:t>
      </w:r>
    </w:p>
    <w:p w14:paraId="3441DCD4" w14:textId="1CCA3479" w:rsidR="00904327" w:rsidRPr="00ED19B6" w:rsidRDefault="00112B5F" w:rsidP="002C48E8">
      <w:pPr>
        <w:spacing w:line="259" w:lineRule="auto"/>
      </w:pPr>
      <w:r w:rsidRPr="00ED19B6">
        <w:t xml:space="preserve">Na javni razpis se lahko prijavi </w:t>
      </w:r>
      <w:r w:rsidR="00904327" w:rsidRPr="00ED19B6">
        <w:t xml:space="preserve">nacionalno projektno partnerstvo, ki vključuje največ </w:t>
      </w:r>
      <w:r w:rsidR="009E0516" w:rsidRPr="00ED19B6">
        <w:t>1 (</w:t>
      </w:r>
      <w:r w:rsidR="00904327" w:rsidRPr="00ED19B6">
        <w:t>enega</w:t>
      </w:r>
      <w:r w:rsidR="009E0516" w:rsidRPr="00ED19B6">
        <w:t>)</w:t>
      </w:r>
      <w:r w:rsidR="00904327" w:rsidRPr="00ED19B6">
        <w:t xml:space="preserve"> </w:t>
      </w:r>
      <w:r w:rsidR="00904327" w:rsidRPr="00120BF2">
        <w:t>projektnega partnerja, ki bo izvajal projekt koordinacije in izpolnjuje pogoje</w:t>
      </w:r>
      <w:r w:rsidR="005E36DD">
        <w:t>,</w:t>
      </w:r>
      <w:r w:rsidR="00904327" w:rsidRPr="00120BF2">
        <w:t xml:space="preserve"> določene v točki 7.1 ter </w:t>
      </w:r>
      <w:r w:rsidR="00C50C07" w:rsidRPr="00120BF2">
        <w:t xml:space="preserve">najmanj </w:t>
      </w:r>
      <w:r w:rsidR="00287D10" w:rsidRPr="00120BF2">
        <w:t>6</w:t>
      </w:r>
      <w:r w:rsidR="00C50C07" w:rsidRPr="00120BF2">
        <w:t xml:space="preserve"> (</w:t>
      </w:r>
      <w:r w:rsidR="00287D10" w:rsidRPr="00120BF2">
        <w:t>šest</w:t>
      </w:r>
      <w:r w:rsidR="00C50C07" w:rsidRPr="00120BF2">
        <w:t>) projektn</w:t>
      </w:r>
      <w:r w:rsidR="00287D10" w:rsidRPr="00120BF2">
        <w:t>ih</w:t>
      </w:r>
      <w:r w:rsidR="00C50C07" w:rsidRPr="00120BF2">
        <w:t xml:space="preserve"> partnerj</w:t>
      </w:r>
      <w:r w:rsidR="00287D10" w:rsidRPr="00120BF2">
        <w:t>ev</w:t>
      </w:r>
      <w:r w:rsidR="00C50C07" w:rsidRPr="00120BF2">
        <w:t>, ki bodo</w:t>
      </w:r>
      <w:r w:rsidR="00904327" w:rsidRPr="00120BF2">
        <w:t xml:space="preserve"> izvajali projekte prehoda</w:t>
      </w:r>
      <w:r w:rsidR="009E0516" w:rsidRPr="00120BF2">
        <w:t xml:space="preserve"> in izpolnjujejo pogoje</w:t>
      </w:r>
      <w:r w:rsidR="005E36DD">
        <w:t>,</w:t>
      </w:r>
      <w:r w:rsidR="009E0516" w:rsidRPr="00120BF2">
        <w:t xml:space="preserve"> določene v točki 7.2</w:t>
      </w:r>
      <w:r w:rsidR="00904327" w:rsidRPr="00120BF2">
        <w:t>.</w:t>
      </w:r>
    </w:p>
    <w:p w14:paraId="5EC97B07" w14:textId="5C562AF9" w:rsidR="00EE5832" w:rsidRPr="00ED19B6" w:rsidRDefault="00EE5832" w:rsidP="002C48E8">
      <w:pPr>
        <w:spacing w:line="259" w:lineRule="auto"/>
        <w:rPr>
          <w:rFonts w:eastAsiaTheme="minorHAnsi"/>
          <w:lang w:eastAsia="en-US"/>
        </w:rPr>
      </w:pPr>
      <w:r w:rsidRPr="00120BF2">
        <w:rPr>
          <w:rFonts w:eastAsiaTheme="minorHAnsi"/>
          <w:lang w:eastAsia="en-US"/>
        </w:rPr>
        <w:t xml:space="preserve">Pristojnosti, odgovornosti in naloge projektnih partnerjev, ki bodo sestavljali nacionalno projektno partnerstvo, morajo biti ob oddaji vloge na javni razpis natančno določene v skupnem partnerskem sporazumu, ki predstavlja del </w:t>
      </w:r>
      <w:r w:rsidRPr="00753AB7">
        <w:rPr>
          <w:rFonts w:eastAsiaTheme="minorHAnsi"/>
          <w:lang w:eastAsia="en-US"/>
        </w:rPr>
        <w:t>razpisne dokumentacije</w:t>
      </w:r>
      <w:r w:rsidRPr="00120BF2">
        <w:rPr>
          <w:rFonts w:eastAsiaTheme="minorHAnsi"/>
          <w:lang w:eastAsia="en-US"/>
        </w:rPr>
        <w:t xml:space="preserve"> tega javnega razpisa </w:t>
      </w:r>
      <w:r w:rsidRPr="00753AB7">
        <w:rPr>
          <w:rFonts w:eastAsiaTheme="minorHAnsi"/>
          <w:lang w:eastAsia="en-US"/>
        </w:rPr>
        <w:t>(</w:t>
      </w:r>
      <w:r w:rsidRPr="00753AB7">
        <w:rPr>
          <w:rFonts w:eastAsiaTheme="minorHAnsi"/>
          <w:i/>
          <w:iCs/>
          <w:lang w:eastAsia="en-US"/>
        </w:rPr>
        <w:t>Priloga 4a</w:t>
      </w:r>
      <w:r w:rsidR="00753AB7" w:rsidRPr="00753AB7">
        <w:rPr>
          <w:rFonts w:eastAsiaTheme="minorHAnsi"/>
          <w:i/>
          <w:iCs/>
          <w:lang w:eastAsia="en-US"/>
        </w:rPr>
        <w:t>:</w:t>
      </w:r>
      <w:r w:rsidR="00753AB7">
        <w:rPr>
          <w:rFonts w:eastAsiaTheme="minorHAnsi"/>
          <w:i/>
          <w:iCs/>
          <w:lang w:eastAsia="en-US"/>
        </w:rPr>
        <w:t xml:space="preserve"> Vzorec partnerskega sporazuma</w:t>
      </w:r>
      <w:r w:rsidRPr="00120BF2">
        <w:rPr>
          <w:rFonts w:eastAsiaTheme="minorHAnsi"/>
          <w:lang w:eastAsia="en-US"/>
        </w:rPr>
        <w:t>). Partnerski sporazum mora biti ob prijavi na javni razpis izpolnjen</w:t>
      </w:r>
      <w:r w:rsidR="002A445A">
        <w:rPr>
          <w:rFonts w:eastAsiaTheme="minorHAnsi"/>
          <w:lang w:eastAsia="en-US"/>
        </w:rPr>
        <w:t xml:space="preserve"> in </w:t>
      </w:r>
      <w:r w:rsidRPr="00120BF2">
        <w:rPr>
          <w:rFonts w:eastAsiaTheme="minorHAnsi"/>
          <w:lang w:eastAsia="en-US"/>
        </w:rPr>
        <w:t>podpisan s strani vseh projektnih partnerjev, ki bodo sestavljali nacionalno projektno partnerstvo.</w:t>
      </w:r>
    </w:p>
    <w:p w14:paraId="5DC183E3" w14:textId="450A9410" w:rsidR="00904327" w:rsidRPr="00ED19B6" w:rsidRDefault="00904327" w:rsidP="002C48E8">
      <w:pPr>
        <w:spacing w:line="259" w:lineRule="auto"/>
      </w:pPr>
      <w:r w:rsidRPr="00120BF2">
        <w:t>Vlogo na javni razpis pošlje projektni partner, ki bo izvajal projekt koordinacije, in sicer v imenu celotnega nacionalnega projektnega partnerstva. Za oddajo vloge na javni razpis mora k vlogi priložiti pooblastilo (</w:t>
      </w:r>
      <w:r w:rsidR="003635DE" w:rsidRPr="00753AB7">
        <w:rPr>
          <w:i/>
          <w:iCs/>
        </w:rPr>
        <w:t>Priloga</w:t>
      </w:r>
      <w:r w:rsidR="00EF7F92" w:rsidRPr="00753AB7">
        <w:rPr>
          <w:i/>
          <w:iCs/>
        </w:rPr>
        <w:t xml:space="preserve"> </w:t>
      </w:r>
      <w:r w:rsidRPr="00753AB7">
        <w:rPr>
          <w:i/>
          <w:iCs/>
        </w:rPr>
        <w:t>št.</w:t>
      </w:r>
      <w:r w:rsidR="00F12F72" w:rsidRPr="00753AB7">
        <w:rPr>
          <w:i/>
          <w:iCs/>
        </w:rPr>
        <w:t xml:space="preserve"> </w:t>
      </w:r>
      <w:r w:rsidR="003635DE" w:rsidRPr="00753AB7">
        <w:rPr>
          <w:i/>
          <w:iCs/>
        </w:rPr>
        <w:t>4b</w:t>
      </w:r>
      <w:r w:rsidRPr="00753AB7">
        <w:rPr>
          <w:i/>
          <w:iCs/>
        </w:rPr>
        <w:t>: Pooblastilo</w:t>
      </w:r>
      <w:r w:rsidRPr="00120BF2">
        <w:t>), ki ga podpišejo vsi projektni partnerji.</w:t>
      </w:r>
      <w:r w:rsidRPr="00ED19B6">
        <w:t xml:space="preserve"> </w:t>
      </w:r>
    </w:p>
    <w:p w14:paraId="6337E705" w14:textId="2F730993" w:rsidR="00774B2A" w:rsidRPr="00FE692C" w:rsidRDefault="00B721A7" w:rsidP="002C48E8">
      <w:pPr>
        <w:spacing w:line="259" w:lineRule="auto"/>
      </w:pPr>
      <w:r w:rsidRPr="00ED19B6">
        <w:t>Pogodb</w:t>
      </w:r>
      <w:r w:rsidR="00284DE0" w:rsidRPr="00ED19B6">
        <w:t>o</w:t>
      </w:r>
      <w:r w:rsidRPr="00ED19B6">
        <w:t xml:space="preserve"> o </w:t>
      </w:r>
      <w:r w:rsidR="00C50C07" w:rsidRPr="00ED19B6">
        <w:t>so</w:t>
      </w:r>
      <w:r w:rsidR="00774B2A" w:rsidRPr="00ED19B6">
        <w:t xml:space="preserve">financiranju </w:t>
      </w:r>
      <w:r w:rsidR="00C50C07" w:rsidRPr="00ED19B6">
        <w:t xml:space="preserve">projektov </w:t>
      </w:r>
      <w:r w:rsidR="00774B2A" w:rsidRPr="00ED19B6">
        <w:t xml:space="preserve">z ministrstvom podpiše </w:t>
      </w:r>
      <w:r w:rsidR="00C50C07" w:rsidRPr="00ED19B6">
        <w:t xml:space="preserve">vsak projektni partner </w:t>
      </w:r>
      <w:r w:rsidR="00E539E1" w:rsidRPr="00ED19B6">
        <w:t>posebej</w:t>
      </w:r>
      <w:r w:rsidR="00E6522D" w:rsidRPr="00ED19B6">
        <w:t>. Projektni partnerji</w:t>
      </w:r>
      <w:r w:rsidR="00B93411" w:rsidRPr="00ED19B6">
        <w:t xml:space="preserve"> tako</w:t>
      </w:r>
      <w:r w:rsidR="00E539E1" w:rsidRPr="00ED19B6">
        <w:t xml:space="preserve"> </w:t>
      </w:r>
      <w:r w:rsidR="00977B1E" w:rsidRPr="00ED19B6">
        <w:t xml:space="preserve">vsak </w:t>
      </w:r>
      <w:r w:rsidR="00930112" w:rsidRPr="00ED19B6">
        <w:t xml:space="preserve">zase </w:t>
      </w:r>
      <w:r w:rsidR="00E539E1" w:rsidRPr="00ED19B6">
        <w:t>postane</w:t>
      </w:r>
      <w:r w:rsidR="004173CE" w:rsidRPr="00ED19B6">
        <w:t>jo</w:t>
      </w:r>
      <w:r w:rsidR="00E539E1" w:rsidRPr="00ED19B6">
        <w:t xml:space="preserve"> samostojni nosilc</w:t>
      </w:r>
      <w:r w:rsidR="00244BA2" w:rsidRPr="00ED19B6">
        <w:t>i</w:t>
      </w:r>
      <w:r w:rsidR="00E539E1" w:rsidRPr="00ED19B6">
        <w:t xml:space="preserve"> pravic in obveznosti do ministrstva</w:t>
      </w:r>
      <w:r w:rsidR="00244BA2" w:rsidRPr="00ED19B6">
        <w:t xml:space="preserve"> (t.i. upravičenci)</w:t>
      </w:r>
      <w:r w:rsidR="00E66CAF" w:rsidRPr="00ED19B6">
        <w:t>.</w:t>
      </w:r>
    </w:p>
    <w:p w14:paraId="72A68B2C" w14:textId="5D7D1945" w:rsidR="00AB0002" w:rsidRPr="00FE692C" w:rsidRDefault="00AB0002" w:rsidP="000A1068">
      <w:pPr>
        <w:pStyle w:val="Naslov2"/>
      </w:pPr>
      <w:r w:rsidRPr="00FE692C">
        <w:t xml:space="preserve">Upravičen </w:t>
      </w:r>
      <w:r w:rsidR="00244BA2" w:rsidRPr="00FE692C">
        <w:t>projektni partner</w:t>
      </w:r>
      <w:r w:rsidR="007C4D74" w:rsidRPr="00FE692C">
        <w:t>, ki bo izvajal</w:t>
      </w:r>
      <w:r w:rsidR="00560FD9" w:rsidRPr="00FE692C">
        <w:t xml:space="preserve"> </w:t>
      </w:r>
      <w:r w:rsidR="00244BA2" w:rsidRPr="00FE692C">
        <w:t xml:space="preserve">projekt </w:t>
      </w:r>
      <w:r w:rsidR="00457347" w:rsidRPr="00FE692C">
        <w:t>koordinacije</w:t>
      </w:r>
    </w:p>
    <w:p w14:paraId="7A360773" w14:textId="757D81DF" w:rsidR="00AB0002" w:rsidRDefault="00AB0002" w:rsidP="002C48E8">
      <w:pPr>
        <w:spacing w:line="259" w:lineRule="auto"/>
      </w:pPr>
      <w:bookmarkStart w:id="15" w:name="_Hlk175130866"/>
      <w:r w:rsidRPr="00ED19B6">
        <w:t>Pr</w:t>
      </w:r>
      <w:r w:rsidR="00244BA2" w:rsidRPr="00ED19B6">
        <w:t xml:space="preserve">ojektni partner, ki bo izvajal projekt koordinacije, </w:t>
      </w:r>
      <w:r w:rsidRPr="00ED19B6">
        <w:t xml:space="preserve">mora </w:t>
      </w:r>
      <w:r w:rsidR="00B8779D" w:rsidRPr="00ED19B6">
        <w:t xml:space="preserve">na dan </w:t>
      </w:r>
      <w:r w:rsidR="00B773CB">
        <w:t>oddaje vloge</w:t>
      </w:r>
      <w:r w:rsidR="00B773CB" w:rsidRPr="00ED19B6">
        <w:t xml:space="preserve"> </w:t>
      </w:r>
      <w:r w:rsidR="00B8779D" w:rsidRPr="00ED19B6">
        <w:t xml:space="preserve">na javni razpis </w:t>
      </w:r>
      <w:r w:rsidRPr="00ED19B6">
        <w:t xml:space="preserve">izpolnjevati vse spodaj navedene </w:t>
      </w:r>
      <w:r w:rsidR="004C53B1" w:rsidRPr="00ED19B6">
        <w:t xml:space="preserve">razpisne </w:t>
      </w:r>
      <w:r w:rsidRPr="00ED19B6">
        <w:t>pogoje:</w:t>
      </w:r>
    </w:p>
    <w:p w14:paraId="1130FFB0" w14:textId="77777777" w:rsidR="00946792" w:rsidRDefault="00946792" w:rsidP="002C48E8">
      <w:pPr>
        <w:spacing w:line="259" w:lineRule="auto"/>
      </w:pPr>
    </w:p>
    <w:p w14:paraId="0773980A" w14:textId="3402CB2B" w:rsidR="00946792" w:rsidRDefault="00617A42" w:rsidP="002C48E8">
      <w:pPr>
        <w:pStyle w:val="Odstavekseznama"/>
        <w:numPr>
          <w:ilvl w:val="0"/>
          <w:numId w:val="70"/>
        </w:numPr>
        <w:spacing w:after="160" w:line="259" w:lineRule="auto"/>
        <w:ind w:left="851" w:hanging="425"/>
      </w:pPr>
      <w:bookmarkStart w:id="16" w:name="_Hlk129151888"/>
      <w:r>
        <w:t>m</w:t>
      </w:r>
      <w:r w:rsidR="002E4319">
        <w:t xml:space="preserve">ora </w:t>
      </w:r>
      <w:r w:rsidR="002369B6" w:rsidRPr="00D71FE4">
        <w:t>biti subjekt javnega ali zasebnega prava, ki je vsaj 12 mesecev vpisan v Poslovni register Slovenije</w:t>
      </w:r>
      <w:r w:rsidR="002729DF">
        <w:t xml:space="preserve">, </w:t>
      </w:r>
      <w:r w:rsidR="002729DF" w:rsidRPr="00020FB2">
        <w:t xml:space="preserve">področje </w:t>
      </w:r>
      <w:r w:rsidR="002729DF">
        <w:t>njegovega</w:t>
      </w:r>
      <w:r w:rsidR="002729DF" w:rsidRPr="00020FB2">
        <w:t xml:space="preserve"> delovanja pa je izvajanje različnih oblik storitev</w:t>
      </w:r>
      <w:r w:rsidR="002729DF">
        <w:t>,</w:t>
      </w:r>
      <w:r w:rsidR="002729DF" w:rsidRPr="00020FB2">
        <w:t xml:space="preserve"> programov</w:t>
      </w:r>
      <w:r w:rsidR="002729DF">
        <w:t xml:space="preserve"> ali projektov</w:t>
      </w:r>
      <w:r w:rsidR="002729DF" w:rsidRPr="00020FB2">
        <w:t xml:space="preserve"> za invalide</w:t>
      </w:r>
      <w:r w:rsidR="002369B6">
        <w:t>;</w:t>
      </w:r>
    </w:p>
    <w:p w14:paraId="6E442430" w14:textId="77777777" w:rsidR="00946792" w:rsidRDefault="00946792" w:rsidP="002C48E8">
      <w:pPr>
        <w:pStyle w:val="Odstavekseznama"/>
        <w:numPr>
          <w:ilvl w:val="0"/>
          <w:numId w:val="0"/>
        </w:numPr>
        <w:spacing w:after="160" w:line="259" w:lineRule="auto"/>
        <w:ind w:left="851"/>
      </w:pPr>
    </w:p>
    <w:p w14:paraId="19AB709F" w14:textId="4CEFA590" w:rsidR="002369B6" w:rsidRDefault="002369B6" w:rsidP="002C48E8">
      <w:pPr>
        <w:pStyle w:val="Odstavekseznama"/>
        <w:numPr>
          <w:ilvl w:val="0"/>
          <w:numId w:val="70"/>
        </w:numPr>
        <w:spacing w:after="160" w:line="259" w:lineRule="auto"/>
        <w:ind w:left="851" w:hanging="425"/>
      </w:pPr>
      <w:r>
        <w:t>je oddal vlogo na javni razpis v okviru registrirane ali s predpisom ali aktom o ustanovitvi določene dejavnosti;</w:t>
      </w:r>
    </w:p>
    <w:p w14:paraId="20AF5D95" w14:textId="77777777" w:rsidR="00946792" w:rsidRDefault="00946792" w:rsidP="002C48E8">
      <w:pPr>
        <w:pStyle w:val="Odstavekseznama"/>
        <w:numPr>
          <w:ilvl w:val="0"/>
          <w:numId w:val="0"/>
        </w:numPr>
        <w:spacing w:line="259" w:lineRule="auto"/>
        <w:ind w:left="360"/>
      </w:pPr>
    </w:p>
    <w:p w14:paraId="6710170E" w14:textId="77777777" w:rsidR="00FF5EDF" w:rsidRDefault="002369B6" w:rsidP="002C48E8">
      <w:pPr>
        <w:pStyle w:val="Odstavekseznama"/>
        <w:numPr>
          <w:ilvl w:val="0"/>
          <w:numId w:val="70"/>
        </w:numPr>
        <w:spacing w:after="160" w:line="259" w:lineRule="auto"/>
        <w:ind w:left="851" w:hanging="425"/>
      </w:pPr>
      <w:r>
        <w:t>ima odprt transakcijski račun, ki je vpisan v register transakcijskih računov pri Agenciji Republike Slovenije za javnopravne evidence in storitve</w:t>
      </w:r>
      <w:r w:rsidR="000869E7">
        <w:t xml:space="preserve"> (AJPES)</w:t>
      </w:r>
      <w:r>
        <w:t>;</w:t>
      </w:r>
      <w:bookmarkStart w:id="17" w:name="_Hlk175055151"/>
    </w:p>
    <w:p w14:paraId="6F5158A3" w14:textId="77777777" w:rsidR="00FF5EDF" w:rsidRPr="00FF5EDF" w:rsidRDefault="00FF5EDF" w:rsidP="00967AAF">
      <w:pPr>
        <w:pStyle w:val="Odstavekseznama"/>
        <w:numPr>
          <w:ilvl w:val="0"/>
          <w:numId w:val="0"/>
        </w:numPr>
        <w:ind w:left="360"/>
        <w:rPr>
          <w:rStyle w:val="cf01"/>
          <w:rFonts w:ascii="Arial" w:hAnsi="Arial" w:cs="Arial"/>
          <w:sz w:val="20"/>
          <w:szCs w:val="20"/>
        </w:rPr>
      </w:pPr>
    </w:p>
    <w:p w14:paraId="2504ABF3" w14:textId="662CFDC3" w:rsidR="00A43C87" w:rsidRPr="00A43C87" w:rsidRDefault="00A43C87" w:rsidP="00967AAF">
      <w:pPr>
        <w:pStyle w:val="Odstavekseznama"/>
        <w:numPr>
          <w:ilvl w:val="0"/>
          <w:numId w:val="70"/>
        </w:numPr>
        <w:spacing w:after="160" w:line="259" w:lineRule="auto"/>
        <w:ind w:left="851" w:hanging="425"/>
      </w:pPr>
      <w:r w:rsidRPr="00FF5EDF">
        <w:rPr>
          <w:rStyle w:val="cf01"/>
          <w:rFonts w:ascii="Arial" w:hAnsi="Arial" w:cs="Arial"/>
          <w:sz w:val="20"/>
          <w:szCs w:val="20"/>
        </w:rPr>
        <w:t>ima sposobnost vnaprejšnjega financiranja projekta ter sposobnost zagotavljanja tehničnih zmogljivosti za izvedbo projekt</w:t>
      </w:r>
      <w:r w:rsidR="00542D58">
        <w:rPr>
          <w:rStyle w:val="cf01"/>
          <w:rFonts w:ascii="Arial" w:hAnsi="Arial" w:cs="Arial"/>
          <w:sz w:val="20"/>
          <w:szCs w:val="20"/>
        </w:rPr>
        <w:t>a</w:t>
      </w:r>
      <w:r w:rsidRPr="00FF5EDF">
        <w:rPr>
          <w:rStyle w:val="cf01"/>
          <w:rFonts w:ascii="Arial" w:hAnsi="Arial" w:cs="Arial"/>
          <w:sz w:val="20"/>
          <w:szCs w:val="20"/>
        </w:rPr>
        <w:t>;</w:t>
      </w:r>
    </w:p>
    <w:bookmarkEnd w:id="17"/>
    <w:p w14:paraId="1FB277F9" w14:textId="77777777" w:rsidR="00946792" w:rsidRDefault="00946792" w:rsidP="00FB4A72">
      <w:pPr>
        <w:pStyle w:val="Odstavekseznama"/>
        <w:numPr>
          <w:ilvl w:val="0"/>
          <w:numId w:val="0"/>
        </w:numPr>
        <w:spacing w:line="259" w:lineRule="auto"/>
        <w:ind w:left="360"/>
      </w:pPr>
    </w:p>
    <w:p w14:paraId="193EDDFC" w14:textId="303E5DF9" w:rsidR="00EE1708" w:rsidRDefault="00962D19" w:rsidP="00EE1708">
      <w:pPr>
        <w:pStyle w:val="Odstavekseznama"/>
        <w:numPr>
          <w:ilvl w:val="0"/>
          <w:numId w:val="70"/>
        </w:numPr>
        <w:spacing w:after="160" w:line="259" w:lineRule="auto"/>
        <w:ind w:left="782" w:hanging="357"/>
      </w:pPr>
      <w:r w:rsidRPr="00962D19">
        <w:t>ni v postopku insolventnosti oziroma prisilnega prenehanja po zakonu, ki ureja finančno poslovanje podjetij, postopke zaradi insolventnosti in prisilno prenehanje;</w:t>
      </w:r>
    </w:p>
    <w:p w14:paraId="6298E149" w14:textId="77777777" w:rsidR="00EE1708" w:rsidRDefault="00EE1708" w:rsidP="00967AAF">
      <w:pPr>
        <w:pStyle w:val="Odstavekseznama"/>
        <w:numPr>
          <w:ilvl w:val="0"/>
          <w:numId w:val="0"/>
        </w:numPr>
        <w:ind w:left="360"/>
      </w:pPr>
    </w:p>
    <w:p w14:paraId="435EF604" w14:textId="7E15016F" w:rsidR="00EE1708" w:rsidRDefault="00EE1708" w:rsidP="00EE1708">
      <w:pPr>
        <w:pStyle w:val="Odstavekseznama"/>
        <w:numPr>
          <w:ilvl w:val="0"/>
          <w:numId w:val="70"/>
        </w:numPr>
        <w:spacing w:after="160" w:line="259" w:lineRule="auto"/>
        <w:ind w:left="782" w:hanging="357"/>
        <w:rPr>
          <w:rStyle w:val="cf01"/>
          <w:rFonts w:ascii="Arial" w:hAnsi="Arial" w:cs="Arial"/>
          <w:sz w:val="20"/>
          <w:szCs w:val="20"/>
        </w:rPr>
      </w:pPr>
      <w:bookmarkStart w:id="18" w:name="_Hlk175054933"/>
      <w:r>
        <w:rPr>
          <w:rStyle w:val="cf01"/>
          <w:rFonts w:ascii="Arial" w:hAnsi="Arial" w:cs="Arial"/>
          <w:sz w:val="20"/>
          <w:szCs w:val="20"/>
        </w:rPr>
        <w:t>n</w:t>
      </w:r>
      <w:r w:rsidRPr="00FF5EDF">
        <w:rPr>
          <w:rStyle w:val="cf01"/>
          <w:rFonts w:ascii="Arial" w:hAnsi="Arial" w:cs="Arial"/>
          <w:sz w:val="20"/>
          <w:szCs w:val="20"/>
        </w:rPr>
        <w:t>ima neporavnanih obveznosti do ministrstva</w:t>
      </w:r>
      <w:bookmarkStart w:id="19" w:name="_Hlk177018534"/>
      <w:bookmarkEnd w:id="18"/>
      <w:r w:rsidR="00333ACF">
        <w:rPr>
          <w:rStyle w:val="cf01"/>
          <w:rFonts w:ascii="Arial" w:hAnsi="Arial" w:cs="Arial"/>
          <w:sz w:val="20"/>
          <w:szCs w:val="20"/>
        </w:rPr>
        <w:t>,</w:t>
      </w:r>
      <w:r w:rsidRPr="00FF5EDF">
        <w:rPr>
          <w:rStyle w:val="cf01"/>
          <w:rFonts w:ascii="Arial" w:hAnsi="Arial" w:cs="Arial"/>
          <w:sz w:val="20"/>
          <w:szCs w:val="20"/>
        </w:rPr>
        <w:t xml:space="preserve"> pri čemer za ugotavljanje obstoja obveznosti do ministrstva ni pogoj, da bi bil</w:t>
      </w:r>
      <w:r w:rsidR="00333ACF">
        <w:rPr>
          <w:rStyle w:val="cf01"/>
          <w:rFonts w:ascii="Arial" w:hAnsi="Arial" w:cs="Arial"/>
          <w:sz w:val="20"/>
          <w:szCs w:val="20"/>
        </w:rPr>
        <w:t>o</w:t>
      </w:r>
      <w:r w:rsidRPr="00FF5EDF">
        <w:rPr>
          <w:rStyle w:val="cf01"/>
          <w:rFonts w:ascii="Arial" w:hAnsi="Arial" w:cs="Arial"/>
          <w:sz w:val="20"/>
          <w:szCs w:val="20"/>
        </w:rPr>
        <w:t xml:space="preserve"> le-t</w:t>
      </w:r>
      <w:r w:rsidR="00333ACF">
        <w:rPr>
          <w:rStyle w:val="cf01"/>
          <w:rFonts w:ascii="Arial" w:hAnsi="Arial" w:cs="Arial"/>
          <w:sz w:val="20"/>
          <w:szCs w:val="20"/>
        </w:rPr>
        <w:t>o</w:t>
      </w:r>
      <w:r w:rsidRPr="00FF5EDF">
        <w:rPr>
          <w:rStyle w:val="cf01"/>
          <w:rFonts w:ascii="Arial" w:hAnsi="Arial" w:cs="Arial"/>
          <w:sz w:val="20"/>
          <w:szCs w:val="20"/>
        </w:rPr>
        <w:t xml:space="preserve"> že ugotovljen</w:t>
      </w:r>
      <w:r w:rsidR="00333ACF">
        <w:rPr>
          <w:rStyle w:val="cf01"/>
          <w:rFonts w:ascii="Arial" w:hAnsi="Arial" w:cs="Arial"/>
          <w:sz w:val="20"/>
          <w:szCs w:val="20"/>
        </w:rPr>
        <w:t>o</w:t>
      </w:r>
      <w:r w:rsidRPr="00FF5EDF">
        <w:rPr>
          <w:rStyle w:val="cf01"/>
          <w:rFonts w:ascii="Arial" w:hAnsi="Arial" w:cs="Arial"/>
          <w:sz w:val="20"/>
          <w:szCs w:val="20"/>
        </w:rPr>
        <w:t xml:space="preserve"> s pravnomočnim izvršilnim naslovom</w:t>
      </w:r>
      <w:bookmarkEnd w:id="19"/>
      <w:r>
        <w:rPr>
          <w:rStyle w:val="cf01"/>
          <w:rFonts w:ascii="Arial" w:hAnsi="Arial" w:cs="Arial"/>
          <w:sz w:val="20"/>
          <w:szCs w:val="20"/>
        </w:rPr>
        <w:t>;</w:t>
      </w:r>
    </w:p>
    <w:p w14:paraId="41C284C0" w14:textId="77777777" w:rsidR="00EE1708" w:rsidRDefault="00EE1708" w:rsidP="00FF5EDF">
      <w:pPr>
        <w:pStyle w:val="Odstavekseznama"/>
        <w:numPr>
          <w:ilvl w:val="0"/>
          <w:numId w:val="0"/>
        </w:numPr>
        <w:spacing w:after="160" w:line="259" w:lineRule="auto"/>
        <w:ind w:left="782"/>
        <w:rPr>
          <w:rStyle w:val="cf01"/>
          <w:rFonts w:ascii="Arial" w:hAnsi="Arial" w:cs="Arial"/>
          <w:sz w:val="20"/>
          <w:szCs w:val="20"/>
        </w:rPr>
      </w:pPr>
    </w:p>
    <w:p w14:paraId="60103249" w14:textId="0592A9BE" w:rsidR="00EE1708" w:rsidRDefault="00DD09DA" w:rsidP="00EE1708">
      <w:pPr>
        <w:pStyle w:val="Odstavekseznama"/>
        <w:numPr>
          <w:ilvl w:val="0"/>
          <w:numId w:val="70"/>
        </w:numPr>
        <w:spacing w:after="160" w:line="259" w:lineRule="auto"/>
        <w:ind w:left="782" w:hanging="357"/>
      </w:pPr>
      <w:bookmarkStart w:id="20" w:name="_Hlk181004424"/>
      <w:r>
        <w:t>pravna oseba</w:t>
      </w:r>
      <w:r w:rsidR="00EE1708">
        <w:t xml:space="preserve"> in odgovorna oseba </w:t>
      </w:r>
      <w:r>
        <w:t>pravne osebe</w:t>
      </w:r>
      <w:r w:rsidR="00EE1708">
        <w:t xml:space="preserve"> nista v predkazenskih ali kazenskih postopkih </w:t>
      </w:r>
      <w:r>
        <w:t>v</w:t>
      </w:r>
      <w:r w:rsidR="00EE1708">
        <w:t xml:space="preserve"> zvezi s porabo javnih sredstev;</w:t>
      </w:r>
    </w:p>
    <w:bookmarkEnd w:id="20"/>
    <w:p w14:paraId="302FD9EB" w14:textId="77777777" w:rsidR="00962D19" w:rsidRPr="002729DF" w:rsidRDefault="00962D19" w:rsidP="002C48E8">
      <w:pPr>
        <w:pStyle w:val="Odstavekseznama"/>
        <w:numPr>
          <w:ilvl w:val="0"/>
          <w:numId w:val="0"/>
        </w:numPr>
        <w:spacing w:line="259" w:lineRule="auto"/>
        <w:ind w:left="360"/>
      </w:pPr>
    </w:p>
    <w:p w14:paraId="0795E662" w14:textId="4AFBFD8E" w:rsidR="00946792" w:rsidRDefault="00962D19" w:rsidP="002C48E8">
      <w:pPr>
        <w:pStyle w:val="Odstavekseznama"/>
        <w:numPr>
          <w:ilvl w:val="0"/>
          <w:numId w:val="70"/>
        </w:numPr>
        <w:spacing w:after="160" w:line="259" w:lineRule="auto"/>
        <w:ind w:left="851" w:hanging="425"/>
      </w:pPr>
      <w:bookmarkStart w:id="21" w:name="_Hlk181008901"/>
      <w:r w:rsidRPr="00020FB2">
        <w:t xml:space="preserve">ima izpolnjene vse obvezne dajatve in druge denarne </w:t>
      </w:r>
      <w:r>
        <w:t xml:space="preserve">nedavčne </w:t>
      </w:r>
      <w:r w:rsidRPr="00020FB2">
        <w:t>obveznosti v skladu z zakonom, ki ureja finančno upravo</w:t>
      </w:r>
      <w:r>
        <w:t>,</w:t>
      </w:r>
      <w:r w:rsidRPr="00020FB2">
        <w:t xml:space="preserve"> oziroma vrednost teh neplačanih zapadlih obveznosti na dan oddaje vloge znaša manj kot 50 </w:t>
      </w:r>
      <w:proofErr w:type="spellStart"/>
      <w:r w:rsidRPr="00020FB2">
        <w:t>e</w:t>
      </w:r>
      <w:r>
        <w:t>u</w:t>
      </w:r>
      <w:r w:rsidRPr="00020FB2">
        <w:t>rov</w:t>
      </w:r>
      <w:bookmarkEnd w:id="21"/>
      <w:proofErr w:type="spellEnd"/>
      <w:r w:rsidRPr="00020FB2">
        <w:t>. Šteje se, da prijavitelj ne izpolnjuje obveznosti iz prejšnjega stavka, če na dan oddaje vloge ni imel predloženih vseh obračunov davčnih odtegljajev za dohodke iz delovnega razmerja za obdobje zadnjih pet let do dne oddaje vloge in</w:t>
      </w:r>
    </w:p>
    <w:p w14:paraId="690F622B" w14:textId="2CAF1D26" w:rsidR="002369B6" w:rsidRPr="002729DF" w:rsidRDefault="002369B6" w:rsidP="002C48E8">
      <w:pPr>
        <w:pStyle w:val="Odstavekseznama"/>
        <w:numPr>
          <w:ilvl w:val="0"/>
          <w:numId w:val="0"/>
        </w:numPr>
        <w:spacing w:after="160" w:line="259" w:lineRule="auto"/>
        <w:ind w:left="851"/>
      </w:pPr>
    </w:p>
    <w:p w14:paraId="0E36065B" w14:textId="1F24E125" w:rsidR="002369B6" w:rsidRDefault="002369B6" w:rsidP="002C48E8">
      <w:pPr>
        <w:pStyle w:val="Odstavekseznama"/>
        <w:numPr>
          <w:ilvl w:val="0"/>
          <w:numId w:val="70"/>
        </w:numPr>
        <w:spacing w:after="160" w:line="259" w:lineRule="auto"/>
        <w:ind w:left="851" w:hanging="425"/>
      </w:pPr>
      <w:r>
        <w:t xml:space="preserve">za iste upravičene stroške, ki </w:t>
      </w:r>
      <w:r w:rsidR="00962D19">
        <w:t xml:space="preserve">so </w:t>
      </w:r>
      <w:r>
        <w:t>predmet financiranja javnega razpisa</w:t>
      </w:r>
      <w:r w:rsidR="00753AB7">
        <w:t>, ni</w:t>
      </w:r>
      <w:r>
        <w:t xml:space="preserve"> in ne bo dobil drugih javnih sredstev.</w:t>
      </w:r>
      <w:r w:rsidRPr="00D71FE4">
        <w:t xml:space="preserve"> </w:t>
      </w:r>
    </w:p>
    <w:p w14:paraId="48BCD8D5" w14:textId="77777777" w:rsidR="006C15C7" w:rsidRDefault="006C15C7" w:rsidP="006C15C7">
      <w:pPr>
        <w:pStyle w:val="Odstavekseznama"/>
        <w:numPr>
          <w:ilvl w:val="0"/>
          <w:numId w:val="0"/>
        </w:numPr>
        <w:ind w:left="360"/>
      </w:pPr>
    </w:p>
    <w:bookmarkEnd w:id="16"/>
    <w:p w14:paraId="20D8487B" w14:textId="1A9488C2" w:rsidR="00F93D83" w:rsidRPr="0064759D" w:rsidRDefault="00B8779D" w:rsidP="00590322">
      <w:pPr>
        <w:spacing w:line="259" w:lineRule="auto"/>
      </w:pPr>
      <w:r w:rsidRPr="006A0C23">
        <w:t xml:space="preserve">Za dokazovanje izpolnjevanja razpisnih pogojev (od točke 1 do točke </w:t>
      </w:r>
      <w:r w:rsidR="00436DCC">
        <w:t>9</w:t>
      </w:r>
      <w:r w:rsidRPr="006A0C23">
        <w:t xml:space="preserve">) </w:t>
      </w:r>
      <w:r w:rsidR="00244BA2" w:rsidRPr="006A0C23">
        <w:t>projektni partner</w:t>
      </w:r>
      <w:r w:rsidR="007C4D74" w:rsidRPr="006A0C23">
        <w:t>, ki bo izvajal projekt koordinacije,</w:t>
      </w:r>
      <w:r w:rsidR="00244BA2" w:rsidRPr="006A0C23">
        <w:t xml:space="preserve"> </w:t>
      </w:r>
      <w:r w:rsidRPr="006A0C23">
        <w:t xml:space="preserve">podpiše </w:t>
      </w:r>
      <w:r w:rsidRPr="00753AB7">
        <w:rPr>
          <w:i/>
        </w:rPr>
        <w:t>Obrazec št. 4</w:t>
      </w:r>
      <w:r w:rsidR="00800E58" w:rsidRPr="00753AB7">
        <w:rPr>
          <w:i/>
        </w:rPr>
        <w:t xml:space="preserve">: Izjava </w:t>
      </w:r>
      <w:r w:rsidR="00060DEA" w:rsidRPr="00753AB7">
        <w:rPr>
          <w:i/>
        </w:rPr>
        <w:t>projektnega partnerja</w:t>
      </w:r>
      <w:r w:rsidR="007C4D74" w:rsidRPr="00753AB7">
        <w:rPr>
          <w:i/>
        </w:rPr>
        <w:t>, ki bo izvajal projekt koordinacije</w:t>
      </w:r>
      <w:r w:rsidR="00060DEA" w:rsidRPr="00753AB7">
        <w:rPr>
          <w:i/>
        </w:rPr>
        <w:t xml:space="preserve"> </w:t>
      </w:r>
      <w:r w:rsidR="00800E58" w:rsidRPr="00753AB7">
        <w:rPr>
          <w:i/>
        </w:rPr>
        <w:t>o izpolnjevanju in sprejemanju razpisnih pogojev (v nadaljevanju: Obrazec št. 4)</w:t>
      </w:r>
      <w:r w:rsidRPr="006A0C23">
        <w:rPr>
          <w:i/>
        </w:rPr>
        <w:t xml:space="preserve">, </w:t>
      </w:r>
      <w:r w:rsidRPr="006A0C23">
        <w:t>s katerim pod kazensko in materialno odgovornostjo potrdi izpolnjevanje in sprejemanje razpisnih pogojev za kandidiranje na tem javnem razpisu.</w:t>
      </w:r>
      <w:r w:rsidR="00FB4A72" w:rsidRPr="00FB4A72">
        <w:t xml:space="preserve"> Ministrstvo bo izpolnjevanje </w:t>
      </w:r>
      <w:r w:rsidR="00B773CB">
        <w:t xml:space="preserve">vseh </w:t>
      </w:r>
      <w:r w:rsidR="00FB4A72" w:rsidRPr="00FB4A72">
        <w:t xml:space="preserve">pogojev presojalo glede na stanje na dan </w:t>
      </w:r>
      <w:r w:rsidR="00B773CB">
        <w:t>oddaje vloge</w:t>
      </w:r>
      <w:r w:rsidR="00436DCC">
        <w:t xml:space="preserve"> na javni razpis</w:t>
      </w:r>
      <w:r w:rsidR="00FB4A72" w:rsidRPr="00FB4A72">
        <w:t xml:space="preserve">, </w:t>
      </w:r>
      <w:r w:rsidR="00590322">
        <w:t>na podlagi</w:t>
      </w:r>
      <w:r w:rsidR="00F93D83" w:rsidRPr="00F93D83">
        <w:t xml:space="preserve"> </w:t>
      </w:r>
      <w:r w:rsidR="00590322">
        <w:t>vloge prijavitelja</w:t>
      </w:r>
      <w:r w:rsidR="00F93D83" w:rsidRPr="00F93D83">
        <w:t xml:space="preserve"> in z vpogledom v uradne evidence.</w:t>
      </w:r>
    </w:p>
    <w:p w14:paraId="295F8BCF" w14:textId="4B892790" w:rsidR="00D63F40" w:rsidRDefault="00AB0002" w:rsidP="002C48E8">
      <w:pPr>
        <w:spacing w:line="259" w:lineRule="auto"/>
      </w:pPr>
      <w:r w:rsidRPr="006A0C23">
        <w:t>Ministrstvo lahko za potrebe tega javnega razpisa pridobi</w:t>
      </w:r>
      <w:r w:rsidR="00F93D83">
        <w:t xml:space="preserve"> tudi</w:t>
      </w:r>
      <w:r w:rsidRPr="006A0C23">
        <w:t xml:space="preserve"> potrdila glede izpolnjevanja</w:t>
      </w:r>
      <w:r w:rsidR="004C53B1" w:rsidRPr="006A0C23">
        <w:t xml:space="preserve"> razpisnih</w:t>
      </w:r>
      <w:r w:rsidRPr="006A0C23">
        <w:t xml:space="preserve"> pogojev iz uradnih evidenc. </w:t>
      </w:r>
      <w:r w:rsidR="00753AB7">
        <w:t xml:space="preserve"> </w:t>
      </w:r>
    </w:p>
    <w:p w14:paraId="4E2CEC02" w14:textId="77777777" w:rsidR="00662A97" w:rsidRDefault="00662A97" w:rsidP="002C48E8">
      <w:pPr>
        <w:spacing w:line="259" w:lineRule="auto"/>
      </w:pPr>
    </w:p>
    <w:bookmarkEnd w:id="15"/>
    <w:p w14:paraId="51834C34" w14:textId="2744D351" w:rsidR="005E0568" w:rsidRPr="00FE692C" w:rsidRDefault="00AB0002" w:rsidP="000A1068">
      <w:pPr>
        <w:pStyle w:val="Naslov2"/>
      </w:pPr>
      <w:r w:rsidRPr="00FE692C">
        <w:t xml:space="preserve">Upravičeni </w:t>
      </w:r>
      <w:r w:rsidR="00876E42" w:rsidRPr="00FE692C">
        <w:t xml:space="preserve">projektni </w:t>
      </w:r>
      <w:r w:rsidRPr="00FE692C">
        <w:t>partnerji</w:t>
      </w:r>
      <w:r w:rsidR="007C4D74" w:rsidRPr="00FE692C">
        <w:t xml:space="preserve">, ki bodo izvajali projekte </w:t>
      </w:r>
      <w:r w:rsidR="00012350" w:rsidRPr="00FE692C">
        <w:t>prehoda</w:t>
      </w:r>
    </w:p>
    <w:p w14:paraId="350F5616" w14:textId="0E19B3D0" w:rsidR="00244BA2" w:rsidRDefault="00244BA2" w:rsidP="002C48E8">
      <w:pPr>
        <w:spacing w:line="259" w:lineRule="auto"/>
      </w:pPr>
      <w:r w:rsidRPr="00ED19B6">
        <w:t>Projektni partnerji, ki bodo izvajal</w:t>
      </w:r>
      <w:r w:rsidR="00060DEA" w:rsidRPr="00ED19B6">
        <w:t>i</w:t>
      </w:r>
      <w:r w:rsidRPr="00ED19B6">
        <w:t xml:space="preserve"> projekte prehoda, morajo na dan </w:t>
      </w:r>
      <w:r w:rsidR="00B22AF5">
        <w:t>oddaje vloge</w:t>
      </w:r>
      <w:r w:rsidR="00B22AF5" w:rsidRPr="00ED19B6">
        <w:t xml:space="preserve"> </w:t>
      </w:r>
      <w:r w:rsidRPr="00ED19B6">
        <w:t xml:space="preserve">na javni razpis izpolnjevati vse spodaj navedene </w:t>
      </w:r>
      <w:r w:rsidR="004C53B1" w:rsidRPr="00ED19B6">
        <w:t xml:space="preserve">razpisne </w:t>
      </w:r>
      <w:r w:rsidRPr="00ED19B6">
        <w:t>pogoje:</w:t>
      </w:r>
    </w:p>
    <w:p w14:paraId="296C46E7" w14:textId="77777777" w:rsidR="006C15C7" w:rsidRPr="00ED19B6" w:rsidRDefault="006C15C7" w:rsidP="002C48E8">
      <w:pPr>
        <w:spacing w:line="259" w:lineRule="auto"/>
      </w:pPr>
    </w:p>
    <w:p w14:paraId="42BCD0E1" w14:textId="77C3E9A0" w:rsidR="006A0C23" w:rsidRDefault="00617A42" w:rsidP="002C48E8">
      <w:pPr>
        <w:pStyle w:val="Odstavekseznama"/>
        <w:numPr>
          <w:ilvl w:val="0"/>
          <w:numId w:val="72"/>
        </w:numPr>
        <w:spacing w:after="160" w:line="259" w:lineRule="auto"/>
      </w:pPr>
      <w:r>
        <w:t>m</w:t>
      </w:r>
      <w:r w:rsidR="006A0C23" w:rsidRPr="00D71FE4">
        <w:t>ora biti subjekt javnega ali zasebnega prava, ki je vsaj 12 mesecev vpisan v Poslovni register Slovenije</w:t>
      </w:r>
      <w:r w:rsidR="002729DF">
        <w:t xml:space="preserve">, </w:t>
      </w:r>
      <w:r w:rsidR="002729DF" w:rsidRPr="00020FB2">
        <w:t xml:space="preserve">področje </w:t>
      </w:r>
      <w:r w:rsidR="002729DF">
        <w:t>njegovega</w:t>
      </w:r>
      <w:r w:rsidR="002729DF" w:rsidRPr="00020FB2">
        <w:t xml:space="preserve"> delovanja pa je izvajanje različnih oblik storitev</w:t>
      </w:r>
      <w:r w:rsidR="002729DF">
        <w:t>,</w:t>
      </w:r>
      <w:r w:rsidR="002729DF" w:rsidRPr="00020FB2">
        <w:t xml:space="preserve"> programov</w:t>
      </w:r>
      <w:r w:rsidR="002729DF">
        <w:t xml:space="preserve"> ali projektov</w:t>
      </w:r>
      <w:r w:rsidR="002729DF" w:rsidRPr="00020FB2">
        <w:t xml:space="preserve"> za invalide;</w:t>
      </w:r>
    </w:p>
    <w:p w14:paraId="176FF0C6" w14:textId="77777777" w:rsidR="00946792" w:rsidRDefault="00946792" w:rsidP="002C48E8">
      <w:pPr>
        <w:pStyle w:val="Odstavekseznama"/>
        <w:numPr>
          <w:ilvl w:val="0"/>
          <w:numId w:val="0"/>
        </w:numPr>
        <w:spacing w:after="160" w:line="259" w:lineRule="auto"/>
        <w:ind w:left="644"/>
      </w:pPr>
    </w:p>
    <w:p w14:paraId="60A62B04" w14:textId="0B0D6DFC" w:rsidR="006A0C23" w:rsidRDefault="006A0C23" w:rsidP="002C48E8">
      <w:pPr>
        <w:pStyle w:val="Odstavekseznama"/>
        <w:numPr>
          <w:ilvl w:val="0"/>
          <w:numId w:val="72"/>
        </w:numPr>
        <w:spacing w:after="160" w:line="259" w:lineRule="auto"/>
      </w:pPr>
      <w:r>
        <w:t>je oddal vlogo na javni razpis v okviru registrirane ali s predpisom ali aktom o ustanovitvi določene dejavnosti;</w:t>
      </w:r>
    </w:p>
    <w:p w14:paraId="1D410130" w14:textId="77777777" w:rsidR="00946792" w:rsidRDefault="00946792" w:rsidP="002C48E8">
      <w:pPr>
        <w:pStyle w:val="Odstavekseznama"/>
        <w:numPr>
          <w:ilvl w:val="0"/>
          <w:numId w:val="0"/>
        </w:numPr>
        <w:spacing w:line="259" w:lineRule="auto"/>
        <w:ind w:left="360"/>
      </w:pPr>
    </w:p>
    <w:p w14:paraId="61CD2C24" w14:textId="566CEE61" w:rsidR="006A0C23" w:rsidRDefault="006A0C23" w:rsidP="002C48E8">
      <w:pPr>
        <w:pStyle w:val="Odstavekseznama"/>
        <w:numPr>
          <w:ilvl w:val="0"/>
          <w:numId w:val="72"/>
        </w:numPr>
        <w:spacing w:after="160" w:line="259" w:lineRule="auto"/>
      </w:pPr>
      <w:r>
        <w:t>ima odprt transakcijski račun, ki je vpisan v register transakcijskih računov pri Agenciji Republike Slovenije za javnopravne evidence in storitve;</w:t>
      </w:r>
    </w:p>
    <w:p w14:paraId="378FA966" w14:textId="77777777" w:rsidR="00F54EFC" w:rsidRDefault="00F54EFC" w:rsidP="00662A97">
      <w:pPr>
        <w:pStyle w:val="Odstavekseznama"/>
        <w:numPr>
          <w:ilvl w:val="0"/>
          <w:numId w:val="0"/>
        </w:numPr>
        <w:ind w:left="360"/>
      </w:pPr>
    </w:p>
    <w:p w14:paraId="08BC36D1" w14:textId="6794496B" w:rsidR="00F54EFC" w:rsidRDefault="00F54EFC" w:rsidP="002C48E8">
      <w:pPr>
        <w:pStyle w:val="Odstavekseznama"/>
        <w:numPr>
          <w:ilvl w:val="0"/>
          <w:numId w:val="72"/>
        </w:numPr>
        <w:spacing w:after="160" w:line="259" w:lineRule="auto"/>
      </w:pPr>
      <w:bookmarkStart w:id="22" w:name="_Hlk175137269"/>
      <w:r>
        <w:t xml:space="preserve">ima </w:t>
      </w:r>
      <w:r w:rsidRPr="009D553E">
        <w:rPr>
          <w:rStyle w:val="cf01"/>
          <w:rFonts w:ascii="Arial" w:hAnsi="Arial" w:cs="Arial"/>
          <w:sz w:val="20"/>
          <w:szCs w:val="20"/>
        </w:rPr>
        <w:t>sposobnost vnaprejšnjega financiranja projekta ter sposobnost zagotavljanja tehničnih zmogljivosti za izvedbo projekt</w:t>
      </w:r>
      <w:r w:rsidR="00320F99">
        <w:rPr>
          <w:rStyle w:val="cf01"/>
          <w:rFonts w:ascii="Arial" w:hAnsi="Arial" w:cs="Arial"/>
          <w:sz w:val="20"/>
          <w:szCs w:val="20"/>
        </w:rPr>
        <w:t>a</w:t>
      </w:r>
      <w:r w:rsidRPr="009D553E">
        <w:rPr>
          <w:rStyle w:val="cf01"/>
          <w:rFonts w:ascii="Arial" w:hAnsi="Arial" w:cs="Arial"/>
          <w:sz w:val="20"/>
          <w:szCs w:val="20"/>
        </w:rPr>
        <w:t>;</w:t>
      </w:r>
      <w:bookmarkEnd w:id="22"/>
    </w:p>
    <w:p w14:paraId="2C01D748" w14:textId="77777777" w:rsidR="00946792" w:rsidRDefault="00946792" w:rsidP="002C48E8">
      <w:pPr>
        <w:pStyle w:val="Odstavekseznama"/>
        <w:numPr>
          <w:ilvl w:val="0"/>
          <w:numId w:val="0"/>
        </w:numPr>
        <w:spacing w:line="259" w:lineRule="auto"/>
        <w:ind w:left="360"/>
      </w:pPr>
    </w:p>
    <w:p w14:paraId="13D2277F" w14:textId="05B56FB7" w:rsidR="00E54E5F" w:rsidRDefault="002729DF" w:rsidP="00F54EFC">
      <w:pPr>
        <w:pStyle w:val="Odstavekseznama"/>
        <w:numPr>
          <w:ilvl w:val="0"/>
          <w:numId w:val="72"/>
        </w:numPr>
        <w:spacing w:after="160" w:line="259" w:lineRule="auto"/>
      </w:pPr>
      <w:r w:rsidRPr="00020FB2">
        <w:t>ni v postopku insolventnosti oziroma pris</w:t>
      </w:r>
      <w:r>
        <w:t>i</w:t>
      </w:r>
      <w:r w:rsidRPr="00020FB2">
        <w:t>lnega prenehanja po zakonu, ki ureja finančno poslovanje podjeti</w:t>
      </w:r>
      <w:r>
        <w:t>j</w:t>
      </w:r>
      <w:r w:rsidRPr="00020FB2">
        <w:t>, postopke zaradi insolventnosti in prisilno prenehanje;</w:t>
      </w:r>
      <w:r w:rsidR="00B72EA7">
        <w:t xml:space="preserve"> </w:t>
      </w:r>
    </w:p>
    <w:p w14:paraId="34FD1DBE" w14:textId="4FE4085E" w:rsidR="002729DF" w:rsidRDefault="002729DF" w:rsidP="00E54E5F">
      <w:pPr>
        <w:pStyle w:val="Odstavekseznama"/>
        <w:numPr>
          <w:ilvl w:val="0"/>
          <w:numId w:val="0"/>
        </w:numPr>
        <w:spacing w:after="160" w:line="259" w:lineRule="auto"/>
        <w:ind w:left="644"/>
      </w:pPr>
    </w:p>
    <w:p w14:paraId="1C98906F" w14:textId="71C3A37E" w:rsidR="00F54EFC" w:rsidRDefault="00F54EFC" w:rsidP="00F54EFC">
      <w:pPr>
        <w:pStyle w:val="Odstavekseznama"/>
        <w:numPr>
          <w:ilvl w:val="0"/>
          <w:numId w:val="72"/>
        </w:numPr>
        <w:spacing w:after="160" w:line="259" w:lineRule="auto"/>
        <w:rPr>
          <w:rStyle w:val="cf01"/>
          <w:rFonts w:ascii="Arial" w:hAnsi="Arial" w:cs="Arial"/>
          <w:sz w:val="20"/>
          <w:szCs w:val="20"/>
        </w:rPr>
      </w:pPr>
      <w:bookmarkStart w:id="23" w:name="_Hlk175137320"/>
      <w:r>
        <w:t xml:space="preserve">nima </w:t>
      </w:r>
      <w:r w:rsidRPr="00F54EFC">
        <w:rPr>
          <w:rStyle w:val="cf01"/>
          <w:rFonts w:ascii="Arial" w:hAnsi="Arial" w:cs="Arial"/>
          <w:sz w:val="20"/>
          <w:szCs w:val="20"/>
        </w:rPr>
        <w:t>neporavnanih obveznosti do ministrstva, pri čemer za ugotavljanje obstoja obveznosti do ministrstva ni pogoj, da bi bilo le-to že ugotovljeno s pravnomočnim izvršilnim naslovom;</w:t>
      </w:r>
    </w:p>
    <w:bookmarkEnd w:id="23"/>
    <w:p w14:paraId="1F17C005" w14:textId="77777777" w:rsidR="00F54EFC" w:rsidRPr="00F54EFC" w:rsidRDefault="00F54EFC" w:rsidP="002D76AB">
      <w:pPr>
        <w:pStyle w:val="Odstavekseznama"/>
        <w:numPr>
          <w:ilvl w:val="0"/>
          <w:numId w:val="0"/>
        </w:numPr>
        <w:spacing w:after="160" w:line="259" w:lineRule="auto"/>
        <w:ind w:left="644"/>
        <w:rPr>
          <w:rStyle w:val="cf01"/>
          <w:rFonts w:ascii="Arial" w:hAnsi="Arial" w:cs="Arial"/>
          <w:sz w:val="20"/>
          <w:szCs w:val="20"/>
        </w:rPr>
      </w:pPr>
    </w:p>
    <w:p w14:paraId="364E9EA9" w14:textId="66BFFC4B" w:rsidR="00F54EFC" w:rsidRDefault="00A64F6F" w:rsidP="00F54EFC">
      <w:pPr>
        <w:pStyle w:val="Odstavekseznama"/>
        <w:numPr>
          <w:ilvl w:val="0"/>
          <w:numId w:val="72"/>
        </w:numPr>
        <w:spacing w:after="160" w:line="259" w:lineRule="auto"/>
      </w:pPr>
      <w:bookmarkStart w:id="24" w:name="_Hlk175137367"/>
      <w:r>
        <w:t>pravna oseba</w:t>
      </w:r>
      <w:r w:rsidR="00F54EFC">
        <w:t xml:space="preserve"> in odgovorna oseba </w:t>
      </w:r>
      <w:r w:rsidR="00F40369">
        <w:t xml:space="preserve">pravne osebe </w:t>
      </w:r>
      <w:r w:rsidR="00F54EFC">
        <w:t xml:space="preserve">nista v predkazenskih ali kazenskih postopkih </w:t>
      </w:r>
      <w:r w:rsidR="00DD09DA">
        <w:t>v</w:t>
      </w:r>
      <w:r w:rsidR="00F54EFC">
        <w:t xml:space="preserve"> zvezi s porabo javnih sredstev;</w:t>
      </w:r>
    </w:p>
    <w:bookmarkEnd w:id="24"/>
    <w:p w14:paraId="67441C71" w14:textId="23E9B4B6" w:rsidR="00F54EFC" w:rsidRDefault="00F54EFC" w:rsidP="00F54EFC">
      <w:pPr>
        <w:pStyle w:val="Odstavekseznama"/>
        <w:numPr>
          <w:ilvl w:val="0"/>
          <w:numId w:val="0"/>
        </w:numPr>
        <w:spacing w:after="160" w:line="259" w:lineRule="auto"/>
        <w:ind w:left="644"/>
      </w:pPr>
    </w:p>
    <w:p w14:paraId="4032FD0A" w14:textId="1C985F24" w:rsidR="006A0C23" w:rsidRDefault="002729DF" w:rsidP="002C48E8">
      <w:pPr>
        <w:pStyle w:val="Odstavekseznama"/>
        <w:numPr>
          <w:ilvl w:val="0"/>
          <w:numId w:val="72"/>
        </w:numPr>
        <w:spacing w:after="160" w:line="259" w:lineRule="auto"/>
      </w:pPr>
      <w:r w:rsidRPr="00020FB2">
        <w:lastRenderedPageBreak/>
        <w:t xml:space="preserve">ima izpolnjene vse obvezne dajatve in druge denarne </w:t>
      </w:r>
      <w:r>
        <w:t xml:space="preserve">nedavčne </w:t>
      </w:r>
      <w:r w:rsidRPr="00020FB2">
        <w:t>obveznosti v skladu z zakonom, ki ureja finančno upravo</w:t>
      </w:r>
      <w:r>
        <w:t>,</w:t>
      </w:r>
      <w:r w:rsidRPr="00020FB2">
        <w:t xml:space="preserve"> oziroma vrednost teh neplačanih zapadlih obveznosti na dan oddaje vloge znaša manj kot 50 </w:t>
      </w:r>
      <w:proofErr w:type="spellStart"/>
      <w:r w:rsidRPr="00020FB2">
        <w:t>e</w:t>
      </w:r>
      <w:r>
        <w:t>u</w:t>
      </w:r>
      <w:r w:rsidRPr="00020FB2">
        <w:t>rov</w:t>
      </w:r>
      <w:proofErr w:type="spellEnd"/>
      <w:r w:rsidRPr="00020FB2">
        <w:t>. Šteje se, da prijavitelj ne izpolnjuje obveznosti iz prejšnjega stavka, če na dan oddaje vloge ni imel predloženih vseh obračunov davčnih odtegljajev za dohodke iz delovnega razmerja za obdobje zadnjih pet let do dne oddaje vloge</w:t>
      </w:r>
      <w:r>
        <w:t>;</w:t>
      </w:r>
    </w:p>
    <w:p w14:paraId="231D8488" w14:textId="77777777" w:rsidR="00946792" w:rsidRDefault="00946792" w:rsidP="002C48E8">
      <w:pPr>
        <w:pStyle w:val="Odstavekseznama"/>
        <w:numPr>
          <w:ilvl w:val="0"/>
          <w:numId w:val="0"/>
        </w:numPr>
        <w:spacing w:line="259" w:lineRule="auto"/>
        <w:ind w:left="360"/>
      </w:pPr>
    </w:p>
    <w:p w14:paraId="7CDA4F99" w14:textId="2B09669B" w:rsidR="00946792" w:rsidRDefault="002729DF" w:rsidP="002C48E8">
      <w:pPr>
        <w:pStyle w:val="Odstavekseznama"/>
        <w:numPr>
          <w:ilvl w:val="0"/>
          <w:numId w:val="72"/>
        </w:numPr>
        <w:spacing w:line="259" w:lineRule="auto"/>
        <w:ind w:left="641" w:hanging="357"/>
      </w:pPr>
      <w:r w:rsidRPr="00020FB2">
        <w:t xml:space="preserve">za iste upravičene stroške, ki </w:t>
      </w:r>
      <w:r w:rsidR="00962D19">
        <w:t>so</w:t>
      </w:r>
      <w:r w:rsidRPr="00020FB2">
        <w:t xml:space="preserve"> predmet financiranja javnega razpisa</w:t>
      </w:r>
      <w:r>
        <w:t>,</w:t>
      </w:r>
      <w:r w:rsidRPr="00020FB2">
        <w:t xml:space="preserve"> ni in ne bo dobil drugih javnih sredstev</w:t>
      </w:r>
      <w:r w:rsidR="00946792">
        <w:t xml:space="preserve"> in</w:t>
      </w:r>
    </w:p>
    <w:p w14:paraId="5AD9B958" w14:textId="77777777" w:rsidR="00946792" w:rsidRDefault="00946792" w:rsidP="002C48E8">
      <w:pPr>
        <w:pStyle w:val="Odstavekseznama"/>
        <w:numPr>
          <w:ilvl w:val="0"/>
          <w:numId w:val="0"/>
        </w:numPr>
        <w:spacing w:line="259" w:lineRule="auto"/>
        <w:ind w:left="641"/>
      </w:pPr>
    </w:p>
    <w:p w14:paraId="2A9A0471" w14:textId="42FB58EC" w:rsidR="00AC7DA9" w:rsidRPr="00E1267D" w:rsidRDefault="002729DF" w:rsidP="002C48E8">
      <w:pPr>
        <w:pStyle w:val="Odstavekrazmik123"/>
        <w:numPr>
          <w:ilvl w:val="0"/>
          <w:numId w:val="72"/>
        </w:numPr>
        <w:spacing w:before="0" w:after="0" w:line="259" w:lineRule="auto"/>
        <w:ind w:left="641" w:hanging="357"/>
        <w:contextualSpacing/>
      </w:pPr>
      <w:r>
        <w:t>j</w:t>
      </w:r>
      <w:r w:rsidR="00AC7DA9" w:rsidRPr="00E1267D">
        <w:t>e izvajalec zaposlitvene rehabilitacije</w:t>
      </w:r>
      <w:r w:rsidR="002E2483">
        <w:t>,</w:t>
      </w:r>
      <w:r w:rsidR="00AC7DA9" w:rsidRPr="00E1267D">
        <w:t xml:space="preserve"> vpisan v razvid izvajalcev zaposlitvene rehabilitacije, ki ga vodi ministrstvo.</w:t>
      </w:r>
    </w:p>
    <w:p w14:paraId="396CAF12" w14:textId="77777777" w:rsidR="00881A04" w:rsidRDefault="00881A04" w:rsidP="002C48E8">
      <w:pPr>
        <w:spacing w:line="259" w:lineRule="auto"/>
      </w:pPr>
    </w:p>
    <w:p w14:paraId="704D6981" w14:textId="05A154DE" w:rsidR="00617A42" w:rsidRPr="0064759D" w:rsidRDefault="00AB0002" w:rsidP="00617A42">
      <w:pPr>
        <w:spacing w:line="259" w:lineRule="auto"/>
      </w:pPr>
      <w:r w:rsidRPr="00ED19B6">
        <w:t xml:space="preserve">Za dokazovanje izpolnjevanja razpisnih pogojev (od točke 1 do točke </w:t>
      </w:r>
      <w:r w:rsidR="00F54EFC">
        <w:t>10</w:t>
      </w:r>
      <w:r w:rsidRPr="00ED19B6">
        <w:t>)</w:t>
      </w:r>
      <w:r w:rsidR="00E66CAF" w:rsidRPr="00ED19B6">
        <w:t xml:space="preserve"> </w:t>
      </w:r>
      <w:r w:rsidR="00876E42" w:rsidRPr="00ED19B6">
        <w:t xml:space="preserve">vsak projektni </w:t>
      </w:r>
      <w:r w:rsidRPr="00ED19B6">
        <w:t>partner</w:t>
      </w:r>
      <w:r w:rsidR="00EF7F92" w:rsidRPr="00ED19B6">
        <w:t xml:space="preserve">, ki </w:t>
      </w:r>
      <w:r w:rsidR="00EF7F92" w:rsidRPr="006A0C23">
        <w:t>bo izvajal projekt prehoda,</w:t>
      </w:r>
      <w:r w:rsidR="00AE6D40" w:rsidRPr="006A0C23">
        <w:t xml:space="preserve"> </w:t>
      </w:r>
      <w:r w:rsidRPr="006A0C23">
        <w:rPr>
          <w:i/>
        </w:rPr>
        <w:t xml:space="preserve">podpiše </w:t>
      </w:r>
      <w:r w:rsidRPr="00753AB7">
        <w:rPr>
          <w:i/>
        </w:rPr>
        <w:t xml:space="preserve">Obrazec št. </w:t>
      </w:r>
      <w:r w:rsidR="00A7276C" w:rsidRPr="00753AB7">
        <w:rPr>
          <w:i/>
        </w:rPr>
        <w:t>5</w:t>
      </w:r>
      <w:r w:rsidRPr="00753AB7">
        <w:rPr>
          <w:i/>
        </w:rPr>
        <w:t>: Izjava</w:t>
      </w:r>
      <w:r w:rsidR="00AE6D40" w:rsidRPr="00753AB7">
        <w:rPr>
          <w:i/>
        </w:rPr>
        <w:t xml:space="preserve"> </w:t>
      </w:r>
      <w:r w:rsidR="00876E42" w:rsidRPr="00753AB7">
        <w:rPr>
          <w:i/>
        </w:rPr>
        <w:t>projektnega</w:t>
      </w:r>
      <w:r w:rsidRPr="00753AB7">
        <w:rPr>
          <w:i/>
        </w:rPr>
        <w:t xml:space="preserve"> partnerja</w:t>
      </w:r>
      <w:r w:rsidR="00EF7F92" w:rsidRPr="00753AB7">
        <w:rPr>
          <w:i/>
        </w:rPr>
        <w:t>, ki bo izvajal projekt prehoda</w:t>
      </w:r>
      <w:r w:rsidR="00AE6D40" w:rsidRPr="00753AB7">
        <w:rPr>
          <w:i/>
        </w:rPr>
        <w:t xml:space="preserve"> </w:t>
      </w:r>
      <w:r w:rsidRPr="00753AB7">
        <w:rPr>
          <w:i/>
        </w:rPr>
        <w:t>o izpolnjevanju in sprejemanju razpisnih pogojev</w:t>
      </w:r>
      <w:r w:rsidR="005A7F5A" w:rsidRPr="00753AB7">
        <w:rPr>
          <w:i/>
        </w:rPr>
        <w:t xml:space="preserve"> (v nadaljevanju: Obrazec št. 5)</w:t>
      </w:r>
      <w:r w:rsidRPr="00753AB7">
        <w:t>,</w:t>
      </w:r>
      <w:r w:rsidRPr="006A0C23">
        <w:t xml:space="preserve"> s katerim pod kazensko in materialno odgovornostjo potrdi izpolnjevanje in sprejemanje razpisnih pogojev za kandidiranje na tem javnem razpisu. </w:t>
      </w:r>
      <w:r w:rsidR="0064759D" w:rsidRPr="00FB4A72">
        <w:t xml:space="preserve">Ministrstvo bo izpolnjevanje </w:t>
      </w:r>
      <w:r w:rsidR="00F54EFC">
        <w:t xml:space="preserve">vseh </w:t>
      </w:r>
      <w:r w:rsidR="0064759D" w:rsidRPr="00FB4A72">
        <w:t xml:space="preserve">pogojev presojalo glede na stanje na dan </w:t>
      </w:r>
      <w:r w:rsidR="00F54EFC">
        <w:t>oddaje vloge na javni razpis</w:t>
      </w:r>
      <w:r w:rsidR="00617A42" w:rsidRPr="00FB4A72">
        <w:t xml:space="preserve">, </w:t>
      </w:r>
      <w:r w:rsidR="00617A42">
        <w:t>na podlagi</w:t>
      </w:r>
      <w:r w:rsidR="00617A42" w:rsidRPr="00F93D83">
        <w:t xml:space="preserve"> </w:t>
      </w:r>
      <w:r w:rsidR="00617A42">
        <w:t>vloge prijavitelja</w:t>
      </w:r>
      <w:r w:rsidR="00617A42" w:rsidRPr="00F93D83">
        <w:t xml:space="preserve"> in z vpogledom v uradne evidence.</w:t>
      </w:r>
    </w:p>
    <w:p w14:paraId="5061DE62" w14:textId="68A5FDED" w:rsidR="00AB0002" w:rsidRDefault="00AB0002" w:rsidP="002C48E8">
      <w:pPr>
        <w:spacing w:line="259" w:lineRule="auto"/>
      </w:pPr>
      <w:r w:rsidRPr="006A0C23">
        <w:t xml:space="preserve">Ministrstvo lahko za potrebe tega javnega razpisa pridobi </w:t>
      </w:r>
      <w:r w:rsidR="00F93D83">
        <w:t xml:space="preserve">tudi </w:t>
      </w:r>
      <w:r w:rsidRPr="006A0C23">
        <w:t>potrdila glede izpolnjevanja</w:t>
      </w:r>
      <w:r w:rsidR="004C53B1" w:rsidRPr="006A0C23">
        <w:t xml:space="preserve"> razpisnih</w:t>
      </w:r>
      <w:r w:rsidRPr="006A0C23">
        <w:t xml:space="preserve"> pogojev iz uradnih evidenc.</w:t>
      </w:r>
    </w:p>
    <w:p w14:paraId="0E45811E" w14:textId="77777777" w:rsidR="001B6783" w:rsidRPr="00FE692C" w:rsidRDefault="001B6783" w:rsidP="002C48E8">
      <w:pPr>
        <w:spacing w:line="259" w:lineRule="auto"/>
      </w:pPr>
    </w:p>
    <w:p w14:paraId="559D2F71" w14:textId="6AC42CCC" w:rsidR="00AB0002" w:rsidRDefault="00C50F7C" w:rsidP="000A1068">
      <w:pPr>
        <w:pStyle w:val="Naslov2"/>
      </w:pPr>
      <w:r w:rsidRPr="00FE692C">
        <w:t>Splošn</w:t>
      </w:r>
      <w:r>
        <w:t>i</w:t>
      </w:r>
      <w:r w:rsidRPr="00FE692C">
        <w:t xml:space="preserve"> </w:t>
      </w:r>
      <w:r w:rsidR="00397C22">
        <w:t xml:space="preserve">pogoji </w:t>
      </w:r>
      <w:r w:rsidR="00AB0002" w:rsidRPr="00FE692C">
        <w:t xml:space="preserve">za </w:t>
      </w:r>
      <w:r w:rsidR="00244BA2" w:rsidRPr="00FE692C">
        <w:t xml:space="preserve">vse </w:t>
      </w:r>
      <w:r w:rsidR="00BC1489">
        <w:t xml:space="preserve">prijavljene </w:t>
      </w:r>
      <w:r w:rsidR="005E2347" w:rsidRPr="00FE692C">
        <w:t>projekt</w:t>
      </w:r>
      <w:r w:rsidR="00244BA2" w:rsidRPr="00FE692C">
        <w:t>e</w:t>
      </w:r>
    </w:p>
    <w:p w14:paraId="7E4C8001" w14:textId="6EA2A42F" w:rsidR="004F324C" w:rsidRPr="004F324C" w:rsidRDefault="004F324C" w:rsidP="002C48E8">
      <w:pPr>
        <w:spacing w:line="259" w:lineRule="auto"/>
      </w:pPr>
      <w:r>
        <w:t xml:space="preserve">Prijavljeni projekti morajo za uvrstitev v izbor za dodelitev sredstev izkazovati izpolnjevanje naslednjih pogojev: </w:t>
      </w:r>
    </w:p>
    <w:p w14:paraId="0A31D3BA" w14:textId="35FFE424" w:rsidR="00AB0002" w:rsidRDefault="005E2347" w:rsidP="006C15C7">
      <w:pPr>
        <w:pStyle w:val="Odstavekrazmik123"/>
        <w:numPr>
          <w:ilvl w:val="0"/>
          <w:numId w:val="43"/>
        </w:numPr>
        <w:spacing w:before="0" w:after="0" w:line="259" w:lineRule="auto"/>
        <w:ind w:left="714" w:hanging="357"/>
        <w:rPr>
          <w:i/>
        </w:rPr>
      </w:pPr>
      <w:r w:rsidRPr="00FE692C">
        <w:t>Projekt</w:t>
      </w:r>
      <w:r w:rsidR="00EF7F92" w:rsidRPr="00FE692C">
        <w:t>i so</w:t>
      </w:r>
      <w:r w:rsidR="00AB0002" w:rsidRPr="00FE692C">
        <w:t xml:space="preserve"> sk</w:t>
      </w:r>
      <w:r w:rsidRPr="00FE692C">
        <w:t>lad</w:t>
      </w:r>
      <w:r w:rsidR="00EF7F92" w:rsidRPr="00FE692C">
        <w:t>ni</w:t>
      </w:r>
      <w:r w:rsidR="00AB0002" w:rsidRPr="00FE692C">
        <w:t xml:space="preserve"> s cilji na ravni PEKP 20</w:t>
      </w:r>
      <w:r w:rsidR="008B1EDA">
        <w:t>21</w:t>
      </w:r>
      <w:r w:rsidR="00AB0002" w:rsidRPr="00FE692C">
        <w:t>–202</w:t>
      </w:r>
      <w:r w:rsidR="00ED19B6">
        <w:t>7</w:t>
      </w:r>
      <w:r w:rsidR="00AB0002" w:rsidRPr="00FE692C">
        <w:t xml:space="preserve"> ter s cilji in rezultati na ra</w:t>
      </w:r>
      <w:r w:rsidR="00AB0002" w:rsidRPr="00CC604C">
        <w:t xml:space="preserve">vni </w:t>
      </w:r>
      <w:r w:rsidR="00941C97" w:rsidRPr="00941C97">
        <w:t xml:space="preserve">7. prednostne naloge oziroma </w:t>
      </w:r>
      <w:proofErr w:type="spellStart"/>
      <w:r w:rsidR="00941C97" w:rsidRPr="00941C97">
        <w:t>ESO4.8</w:t>
      </w:r>
      <w:proofErr w:type="spellEnd"/>
      <w:r w:rsidR="00941C97" w:rsidRPr="00941C97">
        <w:t xml:space="preserve"> specifičnega cilja kot navedeno v poglavju 4 tega javnega razpisa</w:t>
      </w:r>
      <w:r w:rsidR="00941C97" w:rsidRPr="00941C97" w:rsidDel="00941C97">
        <w:t xml:space="preserve"> </w:t>
      </w:r>
      <w:r w:rsidR="00AB0002" w:rsidRPr="003F318B">
        <w:t>(dokazilo</w:t>
      </w:r>
      <w:r w:rsidR="00AB0002" w:rsidRPr="003F318B">
        <w:rPr>
          <w:i/>
        </w:rPr>
        <w:t xml:space="preserve">: Obrazec št. </w:t>
      </w:r>
      <w:r w:rsidR="0078295E" w:rsidRPr="003F318B">
        <w:rPr>
          <w:i/>
        </w:rPr>
        <w:t>2</w:t>
      </w:r>
      <w:r w:rsidR="00312458" w:rsidRPr="003F318B">
        <w:rPr>
          <w:i/>
        </w:rPr>
        <w:t>)</w:t>
      </w:r>
      <w:r w:rsidR="00AB0002" w:rsidRPr="003F318B">
        <w:rPr>
          <w:i/>
        </w:rPr>
        <w:t>.</w:t>
      </w:r>
    </w:p>
    <w:p w14:paraId="7B567AEC" w14:textId="77777777" w:rsidR="006C15C7" w:rsidRPr="003F318B" w:rsidRDefault="006C15C7" w:rsidP="006C15C7">
      <w:pPr>
        <w:pStyle w:val="Odstavekrazmik123"/>
        <w:numPr>
          <w:ilvl w:val="0"/>
          <w:numId w:val="0"/>
        </w:numPr>
        <w:spacing w:before="0" w:after="0" w:line="259" w:lineRule="auto"/>
        <w:ind w:left="714"/>
        <w:rPr>
          <w:i/>
        </w:rPr>
      </w:pPr>
    </w:p>
    <w:p w14:paraId="34943999" w14:textId="6E32A759" w:rsidR="00AB0002" w:rsidRDefault="005E2347" w:rsidP="006C15C7">
      <w:pPr>
        <w:pStyle w:val="Odstavekrazmik123"/>
        <w:numPr>
          <w:ilvl w:val="0"/>
          <w:numId w:val="43"/>
        </w:numPr>
        <w:spacing w:before="0" w:after="0" w:line="259" w:lineRule="auto"/>
        <w:ind w:left="714" w:hanging="357"/>
        <w:rPr>
          <w:i/>
        </w:rPr>
      </w:pPr>
      <w:r w:rsidRPr="003F318B">
        <w:t>Projekt</w:t>
      </w:r>
      <w:r w:rsidR="00EF7F92" w:rsidRPr="003F318B">
        <w:t>i</w:t>
      </w:r>
      <w:r w:rsidR="00C91E52" w:rsidRPr="003F318B">
        <w:t xml:space="preserve"> prispeva</w:t>
      </w:r>
      <w:r w:rsidR="00EF7F92" w:rsidRPr="003F318B">
        <w:t>jo</w:t>
      </w:r>
      <w:r w:rsidR="00C91E52" w:rsidRPr="003F318B">
        <w:t xml:space="preserve"> </w:t>
      </w:r>
      <w:r w:rsidRPr="003F318B">
        <w:t>k doseganju</w:t>
      </w:r>
      <w:r w:rsidR="00944567" w:rsidRPr="003F318B">
        <w:t xml:space="preserve"> </w:t>
      </w:r>
      <w:r w:rsidR="00941C97" w:rsidRPr="00521F73">
        <w:rPr>
          <w:color w:val="000000"/>
        </w:rPr>
        <w:t xml:space="preserve">rezultata </w:t>
      </w:r>
      <w:proofErr w:type="spellStart"/>
      <w:r w:rsidR="00941C97">
        <w:rPr>
          <w:color w:val="000000"/>
        </w:rPr>
        <w:t>ESO4.8</w:t>
      </w:r>
      <w:proofErr w:type="spellEnd"/>
      <w:r w:rsidR="00941C97">
        <w:rPr>
          <w:color w:val="000000"/>
        </w:rPr>
        <w:t xml:space="preserve"> </w:t>
      </w:r>
      <w:r w:rsidR="00941C97" w:rsidRPr="00521F73">
        <w:rPr>
          <w:color w:val="000000"/>
        </w:rPr>
        <w:t>specifičnega cilja prednostne nalo</w:t>
      </w:r>
      <w:r w:rsidR="00941C97">
        <w:rPr>
          <w:color w:val="000000"/>
        </w:rPr>
        <w:t>g</w:t>
      </w:r>
      <w:r w:rsidR="00941C97" w:rsidRPr="00521F73">
        <w:rPr>
          <w:color w:val="000000"/>
        </w:rPr>
        <w:t>e</w:t>
      </w:r>
      <w:r w:rsidR="006C15C7">
        <w:t xml:space="preserve"> </w:t>
      </w:r>
      <w:r w:rsidR="00C91E52" w:rsidRPr="003F318B">
        <w:t>kot</w:t>
      </w:r>
      <w:r w:rsidR="009E6B50" w:rsidRPr="003F318B">
        <w:t xml:space="preserve"> </w:t>
      </w:r>
      <w:r w:rsidR="00C91E52" w:rsidRPr="003F318B">
        <w:t xml:space="preserve">navedeno v poglavju 4 javnega razpisa </w:t>
      </w:r>
      <w:r w:rsidR="00AB0002" w:rsidRPr="003F318B">
        <w:t>(dokazilo:</w:t>
      </w:r>
      <w:r w:rsidR="00AB0002" w:rsidRPr="003F318B">
        <w:rPr>
          <w:i/>
        </w:rPr>
        <w:t xml:space="preserve"> Obrazec št. </w:t>
      </w:r>
      <w:r w:rsidR="0078295E" w:rsidRPr="003F318B">
        <w:rPr>
          <w:i/>
        </w:rPr>
        <w:t>2</w:t>
      </w:r>
      <w:r w:rsidR="00AB0002" w:rsidRPr="003F318B">
        <w:rPr>
          <w:i/>
        </w:rPr>
        <w:t>).</w:t>
      </w:r>
    </w:p>
    <w:p w14:paraId="71BBB379" w14:textId="77777777" w:rsidR="006C15C7" w:rsidRPr="006C15C7" w:rsidRDefault="006C15C7" w:rsidP="006C15C7">
      <w:pPr>
        <w:pStyle w:val="Odstavekseznama"/>
        <w:numPr>
          <w:ilvl w:val="0"/>
          <w:numId w:val="0"/>
        </w:numPr>
        <w:ind w:left="360"/>
        <w:rPr>
          <w:i/>
        </w:rPr>
      </w:pPr>
    </w:p>
    <w:p w14:paraId="357270CF" w14:textId="2992D403" w:rsidR="00AB0002" w:rsidRDefault="005E2347" w:rsidP="006C15C7">
      <w:pPr>
        <w:pStyle w:val="Odstavekrazmik123"/>
        <w:numPr>
          <w:ilvl w:val="0"/>
          <w:numId w:val="43"/>
        </w:numPr>
        <w:spacing w:before="0" w:after="0" w:line="259" w:lineRule="auto"/>
        <w:ind w:left="714" w:hanging="357"/>
        <w:rPr>
          <w:i/>
        </w:rPr>
      </w:pPr>
      <w:r w:rsidRPr="003F318B">
        <w:t>Projekt</w:t>
      </w:r>
      <w:r w:rsidR="00EF7F92" w:rsidRPr="003F318B">
        <w:t>i</w:t>
      </w:r>
      <w:r w:rsidR="004659FB" w:rsidRPr="003F318B">
        <w:t xml:space="preserve"> upošteva</w:t>
      </w:r>
      <w:r w:rsidR="00EF7F92" w:rsidRPr="003F318B">
        <w:t>jo</w:t>
      </w:r>
      <w:r w:rsidR="003B1FAF">
        <w:t xml:space="preserve"> </w:t>
      </w:r>
      <w:r w:rsidR="003E0BB0" w:rsidRPr="003F318B">
        <w:t xml:space="preserve">vsebine </w:t>
      </w:r>
      <w:r w:rsidR="004659FB" w:rsidRPr="003F318B">
        <w:t>ter časovni in finančni okvir, določen s tem javnim razpisom</w:t>
      </w:r>
      <w:r w:rsidR="00944567" w:rsidRPr="003F318B">
        <w:t xml:space="preserve"> </w:t>
      </w:r>
      <w:r w:rsidR="00C91E52" w:rsidRPr="003F318B">
        <w:t>(dokazilo:</w:t>
      </w:r>
      <w:r w:rsidR="00C91E52" w:rsidRPr="003F318B">
        <w:rPr>
          <w:i/>
        </w:rPr>
        <w:t xml:space="preserve"> Obrazec št. </w:t>
      </w:r>
      <w:r w:rsidR="0078295E" w:rsidRPr="003F318B">
        <w:rPr>
          <w:i/>
        </w:rPr>
        <w:t>2</w:t>
      </w:r>
      <w:r w:rsidR="00C91E52" w:rsidRPr="003F318B">
        <w:rPr>
          <w:i/>
        </w:rPr>
        <w:t>).</w:t>
      </w:r>
    </w:p>
    <w:p w14:paraId="03B84B34" w14:textId="77777777" w:rsidR="006C15C7" w:rsidRPr="006C15C7" w:rsidRDefault="006C15C7" w:rsidP="006C15C7">
      <w:pPr>
        <w:pStyle w:val="Odstavekseznama"/>
        <w:numPr>
          <w:ilvl w:val="0"/>
          <w:numId w:val="0"/>
        </w:numPr>
        <w:ind w:left="360"/>
        <w:rPr>
          <w:i/>
        </w:rPr>
      </w:pPr>
    </w:p>
    <w:p w14:paraId="025E80F5" w14:textId="3135A74C" w:rsidR="00C91E52" w:rsidRPr="006C15C7" w:rsidRDefault="00941C97" w:rsidP="006C15C7">
      <w:pPr>
        <w:pStyle w:val="Odstavekrazmik123"/>
        <w:numPr>
          <w:ilvl w:val="0"/>
          <w:numId w:val="43"/>
        </w:numPr>
        <w:spacing w:before="0" w:after="0" w:line="259" w:lineRule="auto"/>
        <w:ind w:left="714" w:hanging="357"/>
      </w:pPr>
      <w:r>
        <w:t>Projekti upoštevajo u</w:t>
      </w:r>
      <w:r w:rsidR="00C91E52" w:rsidRPr="003F318B">
        <w:t xml:space="preserve">streznost in sposobnost </w:t>
      </w:r>
      <w:r w:rsidR="00EF7F92" w:rsidRPr="003F318B">
        <w:t xml:space="preserve">projektnih partnerjev </w:t>
      </w:r>
      <w:r w:rsidR="00C91E52" w:rsidRPr="003F318B">
        <w:t xml:space="preserve">za izvedbo </w:t>
      </w:r>
      <w:r w:rsidR="00EF7F92" w:rsidRPr="003F318B">
        <w:t xml:space="preserve">projektov </w:t>
      </w:r>
      <w:r w:rsidR="00C91E52" w:rsidRPr="003F318B">
        <w:t>(dokazilo:</w:t>
      </w:r>
      <w:r w:rsidR="00C91E52" w:rsidRPr="003F318B">
        <w:rPr>
          <w:i/>
        </w:rPr>
        <w:t xml:space="preserve"> Obrazec št. </w:t>
      </w:r>
      <w:r w:rsidR="0078295E" w:rsidRPr="003F318B">
        <w:rPr>
          <w:i/>
        </w:rPr>
        <w:t>2</w:t>
      </w:r>
      <w:r w:rsidR="00C91E52" w:rsidRPr="003F318B">
        <w:rPr>
          <w:i/>
        </w:rPr>
        <w:t>).</w:t>
      </w:r>
      <w:r w:rsidR="002335B4">
        <w:rPr>
          <w:i/>
        </w:rPr>
        <w:t xml:space="preserve"> </w:t>
      </w:r>
    </w:p>
    <w:p w14:paraId="3EED11BA" w14:textId="77777777" w:rsidR="006C15C7" w:rsidRPr="003F318B" w:rsidRDefault="006C15C7" w:rsidP="006C15C7">
      <w:pPr>
        <w:pStyle w:val="Odstavekseznama"/>
        <w:numPr>
          <w:ilvl w:val="0"/>
          <w:numId w:val="0"/>
        </w:numPr>
        <w:ind w:left="360"/>
      </w:pPr>
    </w:p>
    <w:p w14:paraId="7E85DC9D" w14:textId="1907695C" w:rsidR="00AB0002" w:rsidRPr="006C15C7" w:rsidRDefault="005E2347" w:rsidP="006C15C7">
      <w:pPr>
        <w:pStyle w:val="Odstavekrazmik123"/>
        <w:numPr>
          <w:ilvl w:val="0"/>
          <w:numId w:val="43"/>
        </w:numPr>
        <w:spacing w:before="0" w:after="0" w:line="259" w:lineRule="auto"/>
        <w:ind w:left="714" w:hanging="357"/>
        <w:rPr>
          <w:i/>
        </w:rPr>
      </w:pPr>
      <w:r w:rsidRPr="003F318B">
        <w:t>Projekt</w:t>
      </w:r>
      <w:r w:rsidR="00EF7F92" w:rsidRPr="003F318B">
        <w:t>i</w:t>
      </w:r>
      <w:r w:rsidR="00AB0002" w:rsidRPr="003F318B">
        <w:t xml:space="preserve"> predvideva</w:t>
      </w:r>
      <w:r w:rsidR="00EF7F92" w:rsidRPr="003F318B">
        <w:t>jo</w:t>
      </w:r>
      <w:r w:rsidR="00AB0002" w:rsidRPr="003F318B">
        <w:t xml:space="preserve"> ustrezno ciljno skupino, kot sledi iz </w:t>
      </w:r>
      <w:r w:rsidR="00C91E52" w:rsidRPr="003F318B">
        <w:t>poglavja 5</w:t>
      </w:r>
      <w:r w:rsidR="00AB0002" w:rsidRPr="003F318B">
        <w:t xml:space="preserve"> javnega razpisa (dokazilo:</w:t>
      </w:r>
      <w:r w:rsidR="00AB0002" w:rsidRPr="003F318B">
        <w:rPr>
          <w:i/>
        </w:rPr>
        <w:t xml:space="preserve"> Obrazec št. </w:t>
      </w:r>
      <w:r w:rsidR="0078295E" w:rsidRPr="003F318B">
        <w:rPr>
          <w:i/>
        </w:rPr>
        <w:t>2</w:t>
      </w:r>
      <w:r w:rsidR="00AB0002" w:rsidRPr="003F318B">
        <w:t>).</w:t>
      </w:r>
    </w:p>
    <w:p w14:paraId="22C8ABAF" w14:textId="77777777" w:rsidR="006C15C7" w:rsidRPr="006C15C7" w:rsidRDefault="006C15C7" w:rsidP="006C15C7">
      <w:pPr>
        <w:pStyle w:val="Odstavekseznama"/>
        <w:numPr>
          <w:ilvl w:val="0"/>
          <w:numId w:val="0"/>
        </w:numPr>
        <w:ind w:left="360"/>
        <w:rPr>
          <w:i/>
        </w:rPr>
      </w:pPr>
    </w:p>
    <w:p w14:paraId="706D7A48" w14:textId="1F25AEC7" w:rsidR="00AB0002" w:rsidRPr="003F318B" w:rsidRDefault="005E2347" w:rsidP="006C15C7">
      <w:pPr>
        <w:pStyle w:val="Odstavekrazmik123"/>
        <w:numPr>
          <w:ilvl w:val="0"/>
          <w:numId w:val="43"/>
        </w:numPr>
        <w:spacing w:before="0" w:after="0" w:line="259" w:lineRule="auto"/>
        <w:ind w:left="714" w:hanging="357"/>
        <w:rPr>
          <w:i/>
        </w:rPr>
      </w:pPr>
      <w:r w:rsidRPr="003F318B">
        <w:t>Projekt</w:t>
      </w:r>
      <w:r w:rsidR="00EF7F92" w:rsidRPr="003F318B">
        <w:t>i so</w:t>
      </w:r>
      <w:r w:rsidRPr="003F318B">
        <w:t xml:space="preserve"> skladn</w:t>
      </w:r>
      <w:r w:rsidR="00EF7F92" w:rsidRPr="003F318B">
        <w:t>i</w:t>
      </w:r>
      <w:r w:rsidR="00AB0002" w:rsidRPr="003F318B">
        <w:t xml:space="preserve"> s horizontalnimi načeli trajnostnega razvoja, </w:t>
      </w:r>
      <w:r w:rsidR="00941C97" w:rsidRPr="00941C97">
        <w:t>s horizontalnimi načeli iz 9. člena Uredbe 2021/1060/EU – skladnost z načeli spoštovanja temeljnih pravic, spodbujanja enakosti moških in žensk, preprečevanja diskriminacije in spodbujanja trajnostnega razvoja ob upoštevanju načela, da se ne škoduje bistveno</w:t>
      </w:r>
      <w:r w:rsidR="00941C97" w:rsidRPr="00941C97" w:rsidDel="00941C97">
        <w:t xml:space="preserve"> </w:t>
      </w:r>
      <w:r w:rsidR="00AB0002" w:rsidRPr="003F318B">
        <w:t>(dokazilo:</w:t>
      </w:r>
      <w:r w:rsidR="00AB0002" w:rsidRPr="003F318B">
        <w:rPr>
          <w:i/>
        </w:rPr>
        <w:t xml:space="preserve"> Obrazec št. </w:t>
      </w:r>
      <w:r w:rsidR="0078295E" w:rsidRPr="003F318B">
        <w:rPr>
          <w:i/>
        </w:rPr>
        <w:t>2</w:t>
      </w:r>
      <w:r w:rsidR="00941C97">
        <w:rPr>
          <w:i/>
        </w:rPr>
        <w:t xml:space="preserve"> in </w:t>
      </w:r>
      <w:r w:rsidR="00941C97" w:rsidRPr="0002311D">
        <w:rPr>
          <w:i/>
        </w:rPr>
        <w:t xml:space="preserve">Priloga </w:t>
      </w:r>
      <w:r w:rsidR="0080075F" w:rsidRPr="0002311D">
        <w:rPr>
          <w:i/>
        </w:rPr>
        <w:t>št. 5</w:t>
      </w:r>
      <w:r w:rsidR="00941C97" w:rsidRPr="0002311D">
        <w:rPr>
          <w:i/>
        </w:rPr>
        <w:t>: Kontrolni seznam za ukrep - DNSH</w:t>
      </w:r>
      <w:r w:rsidR="00AB0002" w:rsidRPr="003F318B">
        <w:t>).</w:t>
      </w:r>
    </w:p>
    <w:p w14:paraId="32F907AE" w14:textId="0EA5AAC3" w:rsidR="00AB0002" w:rsidRDefault="00AB0002" w:rsidP="000A1068">
      <w:pPr>
        <w:pStyle w:val="Naslov2"/>
      </w:pPr>
      <w:r w:rsidRPr="00FE692C">
        <w:t xml:space="preserve">Specifični pogoji za </w:t>
      </w:r>
      <w:r w:rsidR="00244BA2" w:rsidRPr="00FE692C">
        <w:t xml:space="preserve">vse </w:t>
      </w:r>
      <w:r w:rsidR="00BC1489">
        <w:t xml:space="preserve">prijavljene </w:t>
      </w:r>
      <w:r w:rsidR="005E2347" w:rsidRPr="00FE692C">
        <w:t>projekt</w:t>
      </w:r>
      <w:r w:rsidR="00244BA2" w:rsidRPr="00FE692C">
        <w:t>e</w:t>
      </w:r>
    </w:p>
    <w:p w14:paraId="4BA97834" w14:textId="3EE4CCA5" w:rsidR="00941C97" w:rsidRPr="00941C97" w:rsidRDefault="00941C97" w:rsidP="002C48E8">
      <w:pPr>
        <w:spacing w:line="259" w:lineRule="auto"/>
      </w:pPr>
      <w:r w:rsidRPr="00521F73">
        <w:rPr>
          <w:color w:val="000000" w:themeColor="text1"/>
        </w:rPr>
        <w:t>Prijavljeni projekt</w:t>
      </w:r>
      <w:r>
        <w:rPr>
          <w:color w:val="000000" w:themeColor="text1"/>
        </w:rPr>
        <w:t>i</w:t>
      </w:r>
      <w:r w:rsidRPr="00521F73">
        <w:rPr>
          <w:color w:val="000000" w:themeColor="text1"/>
        </w:rPr>
        <w:t xml:space="preserve"> mora</w:t>
      </w:r>
      <w:r>
        <w:rPr>
          <w:color w:val="000000" w:themeColor="text1"/>
        </w:rPr>
        <w:t>jo</w:t>
      </w:r>
      <w:r w:rsidRPr="00521F73">
        <w:rPr>
          <w:color w:val="000000" w:themeColor="text1"/>
        </w:rPr>
        <w:t xml:space="preserve"> za uvrstitev v izbor za dodelitev sredstev izkazovati izpolnjevanje naslednjih pogojev</w:t>
      </w:r>
      <w:r>
        <w:rPr>
          <w:color w:val="000000" w:themeColor="text1"/>
        </w:rPr>
        <w:t>:</w:t>
      </w:r>
    </w:p>
    <w:p w14:paraId="16A86ADE" w14:textId="19C21194" w:rsidR="001861C9" w:rsidRDefault="007C4D74" w:rsidP="00E7557F">
      <w:pPr>
        <w:pStyle w:val="Odstavekrazmik123"/>
        <w:numPr>
          <w:ilvl w:val="0"/>
          <w:numId w:val="44"/>
        </w:numPr>
        <w:spacing w:before="0" w:after="0" w:line="259" w:lineRule="auto"/>
        <w:ind w:left="714" w:hanging="357"/>
        <w:rPr>
          <w:i/>
        </w:rPr>
      </w:pPr>
      <w:r w:rsidRPr="003F318B">
        <w:lastRenderedPageBreak/>
        <w:t xml:space="preserve">Projektni </w:t>
      </w:r>
      <w:r w:rsidR="00C148E2" w:rsidRPr="003F318B">
        <w:t xml:space="preserve">partnerji </w:t>
      </w:r>
      <w:r w:rsidR="005E2347" w:rsidRPr="003F318B">
        <w:t>mora</w:t>
      </w:r>
      <w:r w:rsidR="00E9207C" w:rsidRPr="003F318B">
        <w:t>jo</w:t>
      </w:r>
      <w:r w:rsidR="005E2347" w:rsidRPr="003F318B">
        <w:t xml:space="preserve"> imeti zagotovljen</w:t>
      </w:r>
      <w:r w:rsidR="00504AC1" w:rsidRPr="003F318B">
        <w:t xml:space="preserve"> u</w:t>
      </w:r>
      <w:r w:rsidR="005E2347" w:rsidRPr="003F318B">
        <w:t>strezen prostor</w:t>
      </w:r>
      <w:r w:rsidR="000674DD" w:rsidRPr="003F318B">
        <w:t xml:space="preserve"> </w:t>
      </w:r>
      <w:r w:rsidR="00BB695D">
        <w:t xml:space="preserve">skladno z 9. členom ZIMI </w:t>
      </w:r>
      <w:r w:rsidR="000674DD" w:rsidRPr="003F318B">
        <w:t>(</w:t>
      </w:r>
      <w:r w:rsidR="007961E6">
        <w:t xml:space="preserve">poleg tega </w:t>
      </w:r>
      <w:r w:rsidR="000F26C0" w:rsidRPr="003F318B">
        <w:t xml:space="preserve">vsaj s stoli in mizo opremljena </w:t>
      </w:r>
      <w:r w:rsidR="000674DD" w:rsidRPr="003F318B">
        <w:t>pisarna z računalnikom z dostopom do interneta, s telefonom, tiskalnikom, prostorom za shranjevanje dokumentacije in sanitarijami)</w:t>
      </w:r>
      <w:r w:rsidR="007C5207" w:rsidRPr="003F318B">
        <w:t>,</w:t>
      </w:r>
      <w:r w:rsidR="005E2347" w:rsidRPr="003F318B">
        <w:t xml:space="preserve"> v katerem</w:t>
      </w:r>
      <w:r w:rsidR="00391AB5" w:rsidRPr="003F318B">
        <w:t xml:space="preserve"> se</w:t>
      </w:r>
      <w:r w:rsidR="00C62187" w:rsidRPr="003F318B">
        <w:t xml:space="preserve"> bodo</w:t>
      </w:r>
      <w:r w:rsidR="00E66CAF" w:rsidRPr="003F318B">
        <w:t xml:space="preserve"> </w:t>
      </w:r>
      <w:r w:rsidR="00F70931" w:rsidRPr="003F318B">
        <w:t xml:space="preserve">izvajale </w:t>
      </w:r>
      <w:r w:rsidR="00EA3416" w:rsidRPr="003F318B">
        <w:t xml:space="preserve">vsaj </w:t>
      </w:r>
      <w:r w:rsidR="005E2347" w:rsidRPr="003F318B">
        <w:t>vsebine</w:t>
      </w:r>
      <w:r w:rsidR="004C53B1" w:rsidRPr="003F318B">
        <w:t xml:space="preserve"> projekta</w:t>
      </w:r>
      <w:r w:rsidR="00C148E2" w:rsidRPr="003F318B">
        <w:t xml:space="preserve"> </w:t>
      </w:r>
      <w:r w:rsidR="00713184" w:rsidRPr="003F318B">
        <w:t xml:space="preserve">koordinacije </w:t>
      </w:r>
      <w:r w:rsidR="005341FC" w:rsidRPr="003F318B">
        <w:t xml:space="preserve">in </w:t>
      </w:r>
      <w:r w:rsidR="004C53B1" w:rsidRPr="003F318B">
        <w:t xml:space="preserve">projektov </w:t>
      </w:r>
      <w:r w:rsidR="00713184" w:rsidRPr="003F318B">
        <w:t>prehoda</w:t>
      </w:r>
      <w:r w:rsidR="0020693E" w:rsidRPr="003F318B">
        <w:t xml:space="preserve">, </w:t>
      </w:r>
      <w:r w:rsidR="00C00BBE" w:rsidRPr="003F318B">
        <w:t xml:space="preserve">pri čemer </w:t>
      </w:r>
      <w:r w:rsidR="005E2347" w:rsidRPr="003F318B">
        <w:t>bo ta</w:t>
      </w:r>
      <w:r w:rsidR="008E0EC9" w:rsidRPr="003F318B">
        <w:t xml:space="preserve"> v času izvajanja </w:t>
      </w:r>
      <w:r w:rsidR="005E2347" w:rsidRPr="003F318B">
        <w:t>teh vsebin ustrezno ločen</w:t>
      </w:r>
      <w:r w:rsidR="00C71AF9" w:rsidRPr="003F318B">
        <w:t xml:space="preserve"> od drugih dejavnosti</w:t>
      </w:r>
      <w:r w:rsidR="00E9207C" w:rsidRPr="003F318B">
        <w:t xml:space="preserve"> projektnega partnerja</w:t>
      </w:r>
      <w:r w:rsidR="00E66CAF" w:rsidRPr="003F318B">
        <w:t xml:space="preserve"> </w:t>
      </w:r>
      <w:r w:rsidR="008E0EC9" w:rsidRPr="0002311D">
        <w:t>(</w:t>
      </w:r>
      <w:r w:rsidR="00312458" w:rsidRPr="0002311D">
        <w:t>dokazil</w:t>
      </w:r>
      <w:r w:rsidR="0002311D" w:rsidRPr="0002311D">
        <w:t>a</w:t>
      </w:r>
      <w:r w:rsidR="00AB0002" w:rsidRPr="0002311D">
        <w:t>:</w:t>
      </w:r>
      <w:r w:rsidR="00AB0002" w:rsidRPr="0002311D">
        <w:rPr>
          <w:i/>
        </w:rPr>
        <w:t xml:space="preserve"> </w:t>
      </w:r>
      <w:r w:rsidR="0002311D" w:rsidRPr="0002311D">
        <w:rPr>
          <w:i/>
        </w:rPr>
        <w:t xml:space="preserve">Obrazec št. 2, </w:t>
      </w:r>
      <w:r w:rsidR="00AE6D40" w:rsidRPr="0002311D">
        <w:rPr>
          <w:i/>
        </w:rPr>
        <w:t xml:space="preserve">Obrazec št. </w:t>
      </w:r>
      <w:r w:rsidR="00E05C38" w:rsidRPr="0002311D">
        <w:rPr>
          <w:i/>
        </w:rPr>
        <w:t>4</w:t>
      </w:r>
      <w:r w:rsidR="0013688A" w:rsidRPr="0002311D">
        <w:rPr>
          <w:i/>
        </w:rPr>
        <w:t xml:space="preserve">, Obrazec št. </w:t>
      </w:r>
      <w:r w:rsidR="00E05C38" w:rsidRPr="0002311D">
        <w:rPr>
          <w:i/>
        </w:rPr>
        <w:t>5</w:t>
      </w:r>
      <w:r w:rsidR="001861C9" w:rsidRPr="003F318B">
        <w:rPr>
          <w:i/>
        </w:rPr>
        <w:t>).</w:t>
      </w:r>
    </w:p>
    <w:p w14:paraId="701388B7" w14:textId="77777777" w:rsidR="00E7557F" w:rsidRPr="003F318B" w:rsidRDefault="00E7557F" w:rsidP="00E7557F">
      <w:pPr>
        <w:pStyle w:val="Odstavekrazmik123"/>
        <w:numPr>
          <w:ilvl w:val="0"/>
          <w:numId w:val="0"/>
        </w:numPr>
        <w:spacing w:before="0" w:after="0" w:line="259" w:lineRule="auto"/>
        <w:ind w:left="714"/>
        <w:rPr>
          <w:i/>
        </w:rPr>
      </w:pPr>
    </w:p>
    <w:p w14:paraId="56187328" w14:textId="59854809" w:rsidR="002477B2" w:rsidRPr="00E7557F" w:rsidRDefault="002477B2" w:rsidP="00E7557F">
      <w:pPr>
        <w:pStyle w:val="Odstavekrazmik123"/>
        <w:numPr>
          <w:ilvl w:val="0"/>
          <w:numId w:val="44"/>
        </w:numPr>
        <w:spacing w:before="0" w:after="0" w:line="259" w:lineRule="auto"/>
        <w:ind w:left="714" w:hanging="357"/>
      </w:pPr>
      <w:r w:rsidRPr="003F318B">
        <w:t>Lokacija prosto</w:t>
      </w:r>
      <w:r w:rsidR="005E2347" w:rsidRPr="003F318B">
        <w:t>ra, v katerem se bodo</w:t>
      </w:r>
      <w:r w:rsidR="00C62187" w:rsidRPr="003F318B">
        <w:t xml:space="preserve"> izvajale</w:t>
      </w:r>
      <w:r w:rsidR="00F70931" w:rsidRPr="003F318B">
        <w:t xml:space="preserve"> </w:t>
      </w:r>
      <w:r w:rsidR="00713184" w:rsidRPr="003F318B">
        <w:t xml:space="preserve">vsaj </w:t>
      </w:r>
      <w:r w:rsidR="005E2347" w:rsidRPr="003F318B">
        <w:t>vsebine</w:t>
      </w:r>
      <w:r w:rsidR="00A80AA7" w:rsidRPr="003F318B">
        <w:t xml:space="preserve"> </w:t>
      </w:r>
      <w:r w:rsidR="00713184" w:rsidRPr="003F318B">
        <w:t xml:space="preserve">koordinacije </w:t>
      </w:r>
      <w:r w:rsidR="00D00C37" w:rsidRPr="003F318B">
        <w:t xml:space="preserve">in </w:t>
      </w:r>
      <w:r w:rsidR="00713184" w:rsidRPr="003F318B">
        <w:t>prehoda</w:t>
      </w:r>
      <w:r w:rsidR="0030210D" w:rsidRPr="003F318B">
        <w:t>,</w:t>
      </w:r>
      <w:r w:rsidRPr="003F318B">
        <w:t xml:space="preserve"> mora biti </w:t>
      </w:r>
      <w:r w:rsidR="005E2347" w:rsidRPr="003F318B">
        <w:t>uporabnikom</w:t>
      </w:r>
      <w:r w:rsidR="008E0EC9" w:rsidRPr="003F318B">
        <w:t xml:space="preserve"> dostopna z javnim prevozom </w:t>
      </w:r>
      <w:r w:rsidRPr="003F318B">
        <w:t>(</w:t>
      </w:r>
      <w:r w:rsidR="00312458" w:rsidRPr="003F318B">
        <w:t>dokazil</w:t>
      </w:r>
      <w:r w:rsidR="0002311D">
        <w:t>a</w:t>
      </w:r>
      <w:r w:rsidRPr="003F318B">
        <w:t xml:space="preserve">: </w:t>
      </w:r>
      <w:r w:rsidR="0002311D" w:rsidRPr="0002311D">
        <w:rPr>
          <w:i/>
        </w:rPr>
        <w:t xml:space="preserve">Obrazec št. 2, </w:t>
      </w:r>
      <w:r w:rsidR="00AE6D40" w:rsidRPr="003F318B">
        <w:rPr>
          <w:i/>
        </w:rPr>
        <w:t>Obrazec št.</w:t>
      </w:r>
      <w:r w:rsidR="00BE263B" w:rsidRPr="003F318B">
        <w:rPr>
          <w:i/>
        </w:rPr>
        <w:t xml:space="preserve"> </w:t>
      </w:r>
      <w:r w:rsidR="00386CD2" w:rsidRPr="003F318B">
        <w:rPr>
          <w:i/>
        </w:rPr>
        <w:t>4</w:t>
      </w:r>
      <w:r w:rsidR="005A7F5A" w:rsidRPr="003F318B">
        <w:rPr>
          <w:i/>
        </w:rPr>
        <w:t>, Obrazec št. 5</w:t>
      </w:r>
      <w:r w:rsidRPr="003F318B">
        <w:rPr>
          <w:i/>
        </w:rPr>
        <w:t>).</w:t>
      </w:r>
    </w:p>
    <w:p w14:paraId="6B5C916B" w14:textId="77777777" w:rsidR="00E7557F" w:rsidRPr="003F318B" w:rsidRDefault="00E7557F" w:rsidP="00E7557F">
      <w:pPr>
        <w:pStyle w:val="Odstavekseznama"/>
        <w:numPr>
          <w:ilvl w:val="0"/>
          <w:numId w:val="0"/>
        </w:numPr>
        <w:ind w:left="360"/>
      </w:pPr>
    </w:p>
    <w:p w14:paraId="49F7C213" w14:textId="005ECD69" w:rsidR="00AF65E5" w:rsidRDefault="005E2347" w:rsidP="00E7557F">
      <w:pPr>
        <w:pStyle w:val="Odstavekrazmik123"/>
        <w:numPr>
          <w:ilvl w:val="0"/>
          <w:numId w:val="44"/>
        </w:numPr>
        <w:spacing w:before="0" w:after="0" w:line="259" w:lineRule="auto"/>
        <w:ind w:left="714" w:hanging="357"/>
      </w:pPr>
      <w:r w:rsidRPr="003F318B">
        <w:t>Projekt</w:t>
      </w:r>
      <w:r w:rsidR="00244BA2" w:rsidRPr="003F318B">
        <w:t>i</w:t>
      </w:r>
      <w:r w:rsidR="00AB0002" w:rsidRPr="003F318B">
        <w:t xml:space="preserve"> </w:t>
      </w:r>
      <w:r w:rsidR="00E13E64" w:rsidRPr="003F318B">
        <w:t>mora</w:t>
      </w:r>
      <w:r w:rsidR="000F26C0" w:rsidRPr="003F318B">
        <w:t>jo</w:t>
      </w:r>
      <w:r w:rsidR="00E13E64" w:rsidRPr="003F318B">
        <w:t xml:space="preserve"> vsebovati </w:t>
      </w:r>
      <w:r w:rsidR="000F26C0" w:rsidRPr="003F318B">
        <w:t xml:space="preserve">vsaj </w:t>
      </w:r>
      <w:r w:rsidR="00C62187" w:rsidRPr="003F318B">
        <w:t>vsebine</w:t>
      </w:r>
      <w:r w:rsidR="00774B2A" w:rsidRPr="003F318B">
        <w:t>, ki so določene</w:t>
      </w:r>
      <w:r w:rsidR="00D016CF" w:rsidRPr="003F318B">
        <w:t xml:space="preserve"> v poglavju </w:t>
      </w:r>
      <w:r w:rsidR="00D016CF" w:rsidRPr="0002311D">
        <w:t>6</w:t>
      </w:r>
      <w:r w:rsidR="002477B2" w:rsidRPr="0002311D">
        <w:t>.2</w:t>
      </w:r>
      <w:r w:rsidR="00D016CF" w:rsidRPr="003F318B">
        <w:t xml:space="preserve"> javnega razpisa</w:t>
      </w:r>
      <w:r w:rsidR="00E13E64" w:rsidRPr="003F318B">
        <w:t xml:space="preserve"> in </w:t>
      </w:r>
      <w:r w:rsidR="00AB0002" w:rsidRPr="003F318B">
        <w:t>se ne sme</w:t>
      </w:r>
      <w:r w:rsidR="000F26C0" w:rsidRPr="003F318B">
        <w:t>jo</w:t>
      </w:r>
      <w:r w:rsidR="00AB0002" w:rsidRPr="003F318B">
        <w:t xml:space="preserve"> izvajati kot del javne službe (</w:t>
      </w:r>
      <w:r w:rsidR="00312458" w:rsidRPr="003F318B">
        <w:t>dokazil</w:t>
      </w:r>
      <w:r w:rsidR="0002311D">
        <w:t>a</w:t>
      </w:r>
      <w:r w:rsidR="00AB0002" w:rsidRPr="003F318B">
        <w:t>:</w:t>
      </w:r>
      <w:r w:rsidR="0002311D">
        <w:t xml:space="preserve"> </w:t>
      </w:r>
      <w:r w:rsidR="0002311D" w:rsidRPr="0002311D">
        <w:rPr>
          <w:i/>
        </w:rPr>
        <w:t>Obrazec št. 2,</w:t>
      </w:r>
      <w:r w:rsidR="00AB0002" w:rsidRPr="003F318B">
        <w:rPr>
          <w:i/>
        </w:rPr>
        <w:t xml:space="preserve"> </w:t>
      </w:r>
      <w:r w:rsidR="0013688A" w:rsidRPr="003F318B">
        <w:rPr>
          <w:i/>
        </w:rPr>
        <w:t xml:space="preserve">Obrazec št. 4, </w:t>
      </w:r>
      <w:r w:rsidR="00753755" w:rsidRPr="003F318B">
        <w:rPr>
          <w:i/>
        </w:rPr>
        <w:t>Obrazec št. 5</w:t>
      </w:r>
      <w:r w:rsidR="00AB0002" w:rsidRPr="003F318B">
        <w:t>).</w:t>
      </w:r>
    </w:p>
    <w:p w14:paraId="475EA503" w14:textId="77777777" w:rsidR="00E7557F" w:rsidRPr="003F318B" w:rsidRDefault="00E7557F" w:rsidP="00E7557F">
      <w:pPr>
        <w:pStyle w:val="Odstavekrazmik123"/>
        <w:numPr>
          <w:ilvl w:val="0"/>
          <w:numId w:val="0"/>
        </w:numPr>
        <w:spacing w:before="0" w:after="0" w:line="259" w:lineRule="auto"/>
        <w:ind w:left="714"/>
      </w:pPr>
    </w:p>
    <w:p w14:paraId="40DD3762" w14:textId="3564B51E" w:rsidR="00AF65E5" w:rsidRPr="003F318B" w:rsidRDefault="00AF65E5" w:rsidP="002C48E8">
      <w:pPr>
        <w:pStyle w:val="Odstavekrazmik123"/>
        <w:numPr>
          <w:ilvl w:val="0"/>
          <w:numId w:val="44"/>
        </w:numPr>
        <w:spacing w:line="259" w:lineRule="auto"/>
      </w:pPr>
      <w:bookmarkStart w:id="25" w:name="_Hlk157776905"/>
      <w:r w:rsidRPr="003F318B">
        <w:t xml:space="preserve">Projektni partnerji so ministrstvo zaprosili za sredstva na način, kot je določeno v poglavjih </w:t>
      </w:r>
      <w:r w:rsidR="006C15C7">
        <w:t>9, 10, 11 in 12</w:t>
      </w:r>
      <w:r w:rsidRPr="003F318B">
        <w:t xml:space="preserve"> javnega razpisa (dokazil</w:t>
      </w:r>
      <w:r w:rsidR="00E55304">
        <w:t>a</w:t>
      </w:r>
      <w:r w:rsidRPr="003F318B">
        <w:t xml:space="preserve">: </w:t>
      </w:r>
      <w:r w:rsidR="004071D6" w:rsidRPr="0002311D">
        <w:rPr>
          <w:i/>
        </w:rPr>
        <w:t>Obrazec št. 2</w:t>
      </w:r>
      <w:r w:rsidR="004071D6">
        <w:rPr>
          <w:i/>
        </w:rPr>
        <w:t xml:space="preserve">, </w:t>
      </w:r>
      <w:r w:rsidRPr="003F318B">
        <w:rPr>
          <w:i/>
        </w:rPr>
        <w:t>Obrazec št. 4, Obrazec št. 5</w:t>
      </w:r>
      <w:r w:rsidRPr="003F318B">
        <w:t>).</w:t>
      </w:r>
    </w:p>
    <w:bookmarkEnd w:id="25"/>
    <w:p w14:paraId="655B200C" w14:textId="727AC61A" w:rsidR="00AF65E5" w:rsidRPr="00FE692C" w:rsidRDefault="00AF65E5" w:rsidP="000A1068">
      <w:pPr>
        <w:pStyle w:val="Naslov2"/>
      </w:pPr>
      <w:r w:rsidRPr="00FE692C">
        <w:t>Specifičn</w:t>
      </w:r>
      <w:r w:rsidR="00F40CF1" w:rsidRPr="00FE692C">
        <w:t>a</w:t>
      </w:r>
      <w:r w:rsidRPr="00FE692C">
        <w:t xml:space="preserve"> pogoj</w:t>
      </w:r>
      <w:r w:rsidR="00F40CF1" w:rsidRPr="00FE692C">
        <w:t>a</w:t>
      </w:r>
      <w:r w:rsidRPr="00FE692C">
        <w:t xml:space="preserve"> za projekt koordinacije</w:t>
      </w:r>
    </w:p>
    <w:p w14:paraId="57746E6E" w14:textId="33C787C0" w:rsidR="003608E8" w:rsidRPr="00FE692C" w:rsidRDefault="00F1406C" w:rsidP="002C48E8">
      <w:pPr>
        <w:pStyle w:val="Odstavekrazmik123"/>
        <w:numPr>
          <w:ilvl w:val="0"/>
          <w:numId w:val="60"/>
        </w:numPr>
        <w:spacing w:line="259" w:lineRule="auto"/>
      </w:pPr>
      <w:r w:rsidRPr="00FE692C">
        <w:t xml:space="preserve">V </w:t>
      </w:r>
      <w:r w:rsidR="00F30CCA" w:rsidRPr="00FE692C">
        <w:t xml:space="preserve">času izvajanja </w:t>
      </w:r>
      <w:r w:rsidR="009928EA" w:rsidRPr="00FE692C">
        <w:t>projekta</w:t>
      </w:r>
      <w:r w:rsidRPr="00FE692C">
        <w:t xml:space="preserve"> mora </w:t>
      </w:r>
      <w:r w:rsidR="005D3D72" w:rsidRPr="00FE692C">
        <w:t xml:space="preserve">imeti </w:t>
      </w:r>
      <w:r w:rsidR="007C4D74" w:rsidRPr="00FE692C">
        <w:t xml:space="preserve">projektni partner, ki bo izvajal projekt koordinacije, </w:t>
      </w:r>
      <w:r w:rsidR="00D947B2" w:rsidRPr="00FE692C">
        <w:t>zaposleni</w:t>
      </w:r>
      <w:r w:rsidR="005D3D72" w:rsidRPr="00FE692C">
        <w:t xml:space="preserve"> </w:t>
      </w:r>
      <w:r w:rsidR="00F30DCE" w:rsidRPr="00FE692C">
        <w:t>vsaj 2 (dve) osebi</w:t>
      </w:r>
      <w:r w:rsidR="00621E9E" w:rsidRPr="00FE692C">
        <w:t xml:space="preserve"> (dopušča se tudi delna zaposlitev več oseb za kvoto dveh zaposlitev za poln delovni čas</w:t>
      </w:r>
      <w:r w:rsidR="00FA6A94" w:rsidRPr="00FE692C">
        <w:t>, vendar največ 4 osebe</w:t>
      </w:r>
      <w:r w:rsidR="00621E9E" w:rsidRPr="00FE692C">
        <w:t>)</w:t>
      </w:r>
      <w:r w:rsidR="005D3D72" w:rsidRPr="00FE692C">
        <w:t>, ki bo</w:t>
      </w:r>
      <w:r w:rsidR="00F30DCE" w:rsidRPr="00FE692C">
        <w:t>sta</w:t>
      </w:r>
      <w:r w:rsidR="005D3D72" w:rsidRPr="00FE692C">
        <w:t xml:space="preserve"> </w:t>
      </w:r>
      <w:r w:rsidR="00F30DCE" w:rsidRPr="00FE692C">
        <w:t>opravljali</w:t>
      </w:r>
      <w:r w:rsidR="00CB15F4" w:rsidRPr="00FE692C">
        <w:t xml:space="preserve"> delo </w:t>
      </w:r>
      <w:r w:rsidR="00533273" w:rsidRPr="00FE692C">
        <w:t>koordinatorja</w:t>
      </w:r>
      <w:r w:rsidR="00032502" w:rsidRPr="00FE692C">
        <w:t xml:space="preserve">/koordinatorke (v nadaljevanju: koordinator) </w:t>
      </w:r>
      <w:r w:rsidR="00A80AA7" w:rsidRPr="00FE692C">
        <w:t>pr</w:t>
      </w:r>
      <w:r w:rsidR="009928EA" w:rsidRPr="00FE692C">
        <w:t>ojekta</w:t>
      </w:r>
      <w:r w:rsidR="00713184" w:rsidRPr="00FE692C">
        <w:t xml:space="preserve"> koordinacije</w:t>
      </w:r>
      <w:r w:rsidR="00A80AA7" w:rsidRPr="00FE692C">
        <w:t xml:space="preserve"> </w:t>
      </w:r>
      <w:r w:rsidR="005D3D72" w:rsidRPr="00FE692C">
        <w:t xml:space="preserve">in </w:t>
      </w:r>
      <w:r w:rsidR="00F30CCA" w:rsidRPr="00FE692C">
        <w:t xml:space="preserve">bosta izpolnjevali </w:t>
      </w:r>
      <w:r w:rsidR="00DD663E" w:rsidRPr="00FE692C">
        <w:t>naslednje</w:t>
      </w:r>
      <w:r w:rsidR="00270A0C" w:rsidRPr="00FE692C">
        <w:t>:</w:t>
      </w:r>
    </w:p>
    <w:p w14:paraId="28BD5DC9" w14:textId="77777777" w:rsidR="00F1406C" w:rsidRPr="00FE692C" w:rsidRDefault="002C001D" w:rsidP="009E0CB2">
      <w:pPr>
        <w:pStyle w:val="Odstavek2"/>
        <w:numPr>
          <w:ilvl w:val="0"/>
          <w:numId w:val="81"/>
        </w:numPr>
        <w:spacing w:line="259" w:lineRule="auto"/>
      </w:pPr>
      <w:r w:rsidRPr="00FE692C">
        <w:t>ima</w:t>
      </w:r>
      <w:r w:rsidR="009928EA" w:rsidRPr="00FE692C">
        <w:t>ta</w:t>
      </w:r>
      <w:r w:rsidRPr="00FE692C">
        <w:t xml:space="preserve"> univerzitetno, visoko oziroma višjo strokovno izobrazbo medicinske, pedagoške, psihološke, sociološke, socialne ali druge ustrezne usmeritve in </w:t>
      </w:r>
      <w:r w:rsidR="005341FC" w:rsidRPr="00FE692C">
        <w:t>znanja</w:t>
      </w:r>
      <w:r w:rsidRPr="00FE692C">
        <w:t xml:space="preserve"> s področja rehabilitacije, zaposlovanja ali invalidskega varstva, </w:t>
      </w:r>
      <w:r w:rsidR="005341FC" w:rsidRPr="00FE692C">
        <w:t>pridobljena</w:t>
      </w:r>
      <w:r w:rsidRPr="00FE692C">
        <w:t xml:space="preserve"> s specializacijo, dodatnim iz</w:t>
      </w:r>
      <w:r w:rsidR="00503DD8" w:rsidRPr="00FE692C">
        <w:t>obraževanjem ali usposabljanjem,</w:t>
      </w:r>
      <w:r w:rsidRPr="00FE692C">
        <w:t xml:space="preserve"> </w:t>
      </w:r>
    </w:p>
    <w:p w14:paraId="2E4C3655" w14:textId="4F790F2D" w:rsidR="00017F6C" w:rsidRPr="003F318B" w:rsidRDefault="002C001D" w:rsidP="009E0CB2">
      <w:pPr>
        <w:pStyle w:val="Odstavek2"/>
        <w:numPr>
          <w:ilvl w:val="0"/>
          <w:numId w:val="81"/>
        </w:numPr>
        <w:spacing w:line="259" w:lineRule="auto"/>
      </w:pPr>
      <w:r w:rsidRPr="003F318B">
        <w:t>ima</w:t>
      </w:r>
      <w:r w:rsidR="009928EA" w:rsidRPr="003F318B">
        <w:t>ta</w:t>
      </w:r>
      <w:r w:rsidRPr="003F318B">
        <w:t xml:space="preserve"> </w:t>
      </w:r>
      <w:r w:rsidR="00270A0C" w:rsidRPr="003F318B">
        <w:t xml:space="preserve">najmanj </w:t>
      </w:r>
      <w:r w:rsidR="00B40029" w:rsidRPr="003F318B">
        <w:t>3</w:t>
      </w:r>
      <w:r w:rsidR="00270A0C" w:rsidRPr="003F318B">
        <w:t xml:space="preserve"> let</w:t>
      </w:r>
      <w:r w:rsidR="00B40029" w:rsidRPr="003F318B">
        <w:t>a</w:t>
      </w:r>
      <w:r w:rsidR="00270A0C" w:rsidRPr="003F318B">
        <w:t xml:space="preserve"> </w:t>
      </w:r>
      <w:r w:rsidRPr="003F318B">
        <w:t>delovnih izkušenj</w:t>
      </w:r>
      <w:r w:rsidR="00D36281" w:rsidRPr="003F318B">
        <w:t xml:space="preserve"> </w:t>
      </w:r>
      <w:r w:rsidR="00174E1F" w:rsidRPr="003F318B">
        <w:t xml:space="preserve">na področju </w:t>
      </w:r>
      <w:r w:rsidRPr="003F318B">
        <w:t>rehabilitacije, zaposlovanja ali invalidskega varstva</w:t>
      </w:r>
      <w:r w:rsidR="00453A90" w:rsidRPr="003F318B">
        <w:t>.</w:t>
      </w:r>
      <w:r w:rsidR="00D36281" w:rsidRPr="003F318B">
        <w:t xml:space="preserve"> </w:t>
      </w:r>
    </w:p>
    <w:p w14:paraId="2B90AD5D" w14:textId="456D8A58" w:rsidR="00BF5E50" w:rsidRPr="003F318B" w:rsidRDefault="00270A0C" w:rsidP="002C48E8">
      <w:pPr>
        <w:pStyle w:val="Odstavek2"/>
        <w:numPr>
          <w:ilvl w:val="0"/>
          <w:numId w:val="0"/>
        </w:numPr>
        <w:spacing w:line="259" w:lineRule="auto"/>
        <w:ind w:left="1068"/>
      </w:pPr>
      <w:r w:rsidRPr="003F318B">
        <w:t>(</w:t>
      </w:r>
      <w:r w:rsidR="009E17BF" w:rsidRPr="003F318B">
        <w:t>dokazil</w:t>
      </w:r>
      <w:r w:rsidR="009E0CB2">
        <w:t>a</w:t>
      </w:r>
      <w:r w:rsidR="009E17BF" w:rsidRPr="003F318B">
        <w:t>:</w:t>
      </w:r>
      <w:r w:rsidR="000B7B86" w:rsidRPr="003F318B">
        <w:t xml:space="preserve"> </w:t>
      </w:r>
      <w:r w:rsidR="000D27DE" w:rsidRPr="0002311D">
        <w:rPr>
          <w:i/>
          <w:iCs/>
        </w:rPr>
        <w:t xml:space="preserve">Obrazec št. </w:t>
      </w:r>
      <w:r w:rsidR="00386CD2" w:rsidRPr="0002311D">
        <w:rPr>
          <w:i/>
          <w:iCs/>
        </w:rPr>
        <w:t>4</w:t>
      </w:r>
      <w:r w:rsidR="002C6E10" w:rsidRPr="0002311D">
        <w:rPr>
          <w:i/>
          <w:iCs/>
        </w:rPr>
        <w:t xml:space="preserve">, </w:t>
      </w:r>
      <w:r w:rsidR="005F65D0" w:rsidRPr="0002311D">
        <w:rPr>
          <w:i/>
          <w:iCs/>
        </w:rPr>
        <w:t xml:space="preserve">Priloga št. </w:t>
      </w:r>
      <w:r w:rsidR="0003324F">
        <w:rPr>
          <w:i/>
          <w:iCs/>
        </w:rPr>
        <w:t>7</w:t>
      </w:r>
      <w:r w:rsidR="001A6D34">
        <w:rPr>
          <w:i/>
          <w:iCs/>
        </w:rPr>
        <w:t>:</w:t>
      </w:r>
      <w:r w:rsidR="005F65D0" w:rsidRPr="0002311D">
        <w:rPr>
          <w:i/>
          <w:iCs/>
        </w:rPr>
        <w:t xml:space="preserve"> Življenjepis</w:t>
      </w:r>
      <w:r w:rsidR="00244E2D" w:rsidRPr="0002311D">
        <w:rPr>
          <w:i/>
          <w:iCs/>
        </w:rPr>
        <w:t xml:space="preserve"> koordinatorja/koordinatorke</w:t>
      </w:r>
      <w:r w:rsidR="005F65D0" w:rsidRPr="0002311D">
        <w:rPr>
          <w:i/>
          <w:iCs/>
        </w:rPr>
        <w:t xml:space="preserve"> s fotokopijo diplome</w:t>
      </w:r>
      <w:r w:rsidR="00C05EE5" w:rsidRPr="0002311D">
        <w:t>)</w:t>
      </w:r>
      <w:r w:rsidR="00BF5E50" w:rsidRPr="0002311D">
        <w:t>,</w:t>
      </w:r>
    </w:p>
    <w:p w14:paraId="42AFE986" w14:textId="4172277E" w:rsidR="00BF5E50" w:rsidRPr="003F318B" w:rsidRDefault="00BF5E50" w:rsidP="002C48E8">
      <w:pPr>
        <w:pStyle w:val="Odstavekrazmik123"/>
        <w:numPr>
          <w:ilvl w:val="0"/>
          <w:numId w:val="66"/>
        </w:numPr>
        <w:spacing w:line="259" w:lineRule="auto"/>
      </w:pPr>
      <w:r w:rsidRPr="003F318B">
        <w:t>v primeru zamenjave koordinatorja mora projektni partner, ki bo izvajal projekt koordinacije</w:t>
      </w:r>
      <w:r w:rsidR="00B03E68" w:rsidRPr="003F318B">
        <w:t>,</w:t>
      </w:r>
      <w:r w:rsidRPr="003F318B">
        <w:t xml:space="preserve"> zagotoviti njegovo nadomestitev s kadrom, ki izpolnjuje </w:t>
      </w:r>
      <w:r w:rsidR="00F40CF1" w:rsidRPr="003F318B">
        <w:t>razpisne</w:t>
      </w:r>
      <w:r w:rsidRPr="003F318B">
        <w:t xml:space="preserve"> pogoje glede izobrazbe in delovnih izkušenj</w:t>
      </w:r>
      <w:r w:rsidR="007961E6">
        <w:t>,</w:t>
      </w:r>
      <w:r w:rsidRPr="003F318B">
        <w:t xml:space="preserve"> </w:t>
      </w:r>
      <w:r w:rsidR="007961E6">
        <w:t xml:space="preserve">ter s tem seznaniti ministrstvo </w:t>
      </w:r>
      <w:r w:rsidRPr="003F318B">
        <w:t xml:space="preserve">(dokazilo: </w:t>
      </w:r>
      <w:r w:rsidRPr="009E0CB2">
        <w:rPr>
          <w:i/>
          <w:iCs/>
        </w:rPr>
        <w:t>Obrazec št. 4</w:t>
      </w:r>
      <w:r w:rsidRPr="003F318B">
        <w:t>).</w:t>
      </w:r>
    </w:p>
    <w:p w14:paraId="2A41A254" w14:textId="336FD254" w:rsidR="00AF65E5" w:rsidRPr="00FE692C" w:rsidRDefault="00AF65E5" w:rsidP="000A1068">
      <w:pPr>
        <w:pStyle w:val="Naslov2"/>
      </w:pPr>
      <w:r w:rsidRPr="00FE692C">
        <w:t>Specifičn</w:t>
      </w:r>
      <w:r w:rsidR="00F40CF1" w:rsidRPr="00FE692C">
        <w:t>a</w:t>
      </w:r>
      <w:r w:rsidRPr="00FE692C">
        <w:t xml:space="preserve"> pogoj</w:t>
      </w:r>
      <w:r w:rsidR="00F40CF1" w:rsidRPr="00FE692C">
        <w:t>a</w:t>
      </w:r>
      <w:r w:rsidRPr="00FE692C">
        <w:t xml:space="preserve"> za projekt</w:t>
      </w:r>
      <w:r w:rsidR="007125B8" w:rsidRPr="00FE692C">
        <w:t>e</w:t>
      </w:r>
      <w:r w:rsidRPr="00FE692C">
        <w:t xml:space="preserve"> prehoda</w:t>
      </w:r>
    </w:p>
    <w:p w14:paraId="0461AF98" w14:textId="09207C70" w:rsidR="003608E8" w:rsidRPr="003F318B" w:rsidRDefault="00F1406C" w:rsidP="002C48E8">
      <w:pPr>
        <w:pStyle w:val="Odstavekrazmik123"/>
        <w:numPr>
          <w:ilvl w:val="0"/>
          <w:numId w:val="61"/>
        </w:numPr>
        <w:spacing w:line="259" w:lineRule="auto"/>
      </w:pPr>
      <w:r w:rsidRPr="003F318B">
        <w:t>V okviru</w:t>
      </w:r>
      <w:r w:rsidR="00C71AF9" w:rsidRPr="003F318B">
        <w:t xml:space="preserve"> projekt</w:t>
      </w:r>
      <w:r w:rsidR="00713184" w:rsidRPr="003F318B">
        <w:t>ov</w:t>
      </w:r>
      <w:r w:rsidRPr="003F318B">
        <w:t xml:space="preserve"> morajo</w:t>
      </w:r>
      <w:r w:rsidR="00D36281" w:rsidRPr="003F318B">
        <w:t xml:space="preserve"> </w:t>
      </w:r>
      <w:r w:rsidRPr="003F318B">
        <w:t>ostal</w:t>
      </w:r>
      <w:r w:rsidR="005058CC" w:rsidRPr="003F318B">
        <w:t>e</w:t>
      </w:r>
      <w:r w:rsidR="00D36281" w:rsidRPr="003F318B">
        <w:t xml:space="preserve"> </w:t>
      </w:r>
      <w:r w:rsidR="00535B80" w:rsidRPr="003F318B">
        <w:t xml:space="preserve">sodelujoče </w:t>
      </w:r>
      <w:r w:rsidR="005058CC" w:rsidRPr="003F318B">
        <w:t>osebe</w:t>
      </w:r>
      <w:r w:rsidR="007961E6">
        <w:t xml:space="preserve"> (vsaj ena oseba</w:t>
      </w:r>
      <w:r w:rsidR="00E54E5F">
        <w:t xml:space="preserve"> mora izvajati projektne aktivnosti</w:t>
      </w:r>
      <w:r w:rsidR="007961E6">
        <w:t>)</w:t>
      </w:r>
      <w:r w:rsidR="005058CC" w:rsidRPr="003F318B">
        <w:t>, ki bodo</w:t>
      </w:r>
      <w:r w:rsidR="00D36281" w:rsidRPr="003F318B">
        <w:t xml:space="preserve"> </w:t>
      </w:r>
      <w:r w:rsidR="005058CC" w:rsidRPr="003F318B">
        <w:t>v okviru projekt</w:t>
      </w:r>
      <w:r w:rsidR="00713184" w:rsidRPr="003F318B">
        <w:t>ov prehoda</w:t>
      </w:r>
      <w:r w:rsidR="005058CC" w:rsidRPr="003F318B">
        <w:t xml:space="preserve"> </w:t>
      </w:r>
      <w:r w:rsidR="007C5207" w:rsidRPr="003F318B">
        <w:t>sodelovale</w:t>
      </w:r>
      <w:r w:rsidR="005058CC" w:rsidRPr="003F318B">
        <w:t xml:space="preserve"> kot</w:t>
      </w:r>
      <w:r w:rsidR="009D780C" w:rsidRPr="003F318B">
        <w:t xml:space="preserve"> strokovni </w:t>
      </w:r>
      <w:r w:rsidR="00504AC1" w:rsidRPr="003F318B">
        <w:t>delavci</w:t>
      </w:r>
      <w:r w:rsidR="009D780C" w:rsidRPr="003F318B">
        <w:t xml:space="preserve"> ali strokovne delavke (v nadaljevanju: strokovni delavci)</w:t>
      </w:r>
      <w:r w:rsidR="00504AC1" w:rsidRPr="003F318B">
        <w:t xml:space="preserve">, izpolnjevati </w:t>
      </w:r>
      <w:r w:rsidR="00C71AF9" w:rsidRPr="003F318B">
        <w:t>naslednje</w:t>
      </w:r>
      <w:r w:rsidR="00504AC1" w:rsidRPr="003F318B">
        <w:t>:</w:t>
      </w:r>
    </w:p>
    <w:p w14:paraId="329A0F45" w14:textId="77777777" w:rsidR="00503DD8" w:rsidRPr="003F318B" w:rsidRDefault="00503DD8" w:rsidP="002C48E8">
      <w:pPr>
        <w:pStyle w:val="Odstavek2"/>
        <w:spacing w:line="259" w:lineRule="auto"/>
      </w:pPr>
      <w:r w:rsidRPr="003F318B">
        <w:t>univerzitetna, visoka oziroma višja strokovna izobrazba medicinske, pedagoške, psihološke, sociološke, socialne ali druge ustrezne usmeritve in znanj</w:t>
      </w:r>
      <w:r w:rsidR="00386CD2" w:rsidRPr="003F318B">
        <w:t>a</w:t>
      </w:r>
      <w:r w:rsidRPr="003F318B">
        <w:t xml:space="preserve"> s področja rehabilitacije, zaposlovanja ali inv</w:t>
      </w:r>
      <w:r w:rsidR="008152B4" w:rsidRPr="003F318B">
        <w:t>alidskega varstva, pridobljena</w:t>
      </w:r>
      <w:r w:rsidRPr="003F318B">
        <w:t xml:space="preserve"> s specializacijo, dodatnim izobraževanjem ali usposabljanjem,</w:t>
      </w:r>
    </w:p>
    <w:p w14:paraId="398BF4C6" w14:textId="021EE3DF" w:rsidR="00244E2D" w:rsidRPr="003F318B" w:rsidRDefault="009D780C" w:rsidP="002C48E8">
      <w:pPr>
        <w:pStyle w:val="Odstavek2"/>
        <w:spacing w:line="259" w:lineRule="auto"/>
      </w:pPr>
      <w:r w:rsidRPr="003F318B">
        <w:t xml:space="preserve">najmanj </w:t>
      </w:r>
      <w:r w:rsidR="00D733B5" w:rsidRPr="003F318B">
        <w:t>1</w:t>
      </w:r>
      <w:r w:rsidRPr="003F318B">
        <w:t xml:space="preserve"> let</w:t>
      </w:r>
      <w:r w:rsidR="00D733B5" w:rsidRPr="003F318B">
        <w:t>o</w:t>
      </w:r>
      <w:r w:rsidRPr="003F318B">
        <w:t xml:space="preserve"> </w:t>
      </w:r>
      <w:r w:rsidR="00504AC1" w:rsidRPr="003F318B">
        <w:t xml:space="preserve">delovnih izkušenj na področju </w:t>
      </w:r>
      <w:r w:rsidR="004E5E83" w:rsidRPr="003F318B">
        <w:t>rehabilitacije, zaposlovanja ali invalidskega</w:t>
      </w:r>
      <w:r w:rsidR="0059417D" w:rsidRPr="003F318B">
        <w:t xml:space="preserve"> varstva</w:t>
      </w:r>
      <w:r w:rsidR="00453A90" w:rsidRPr="003F318B">
        <w:t>.</w:t>
      </w:r>
    </w:p>
    <w:p w14:paraId="1B3BBE8F" w14:textId="1661249E" w:rsidR="00BF5E50" w:rsidRPr="003F318B" w:rsidRDefault="00504AC1" w:rsidP="002C48E8">
      <w:pPr>
        <w:pStyle w:val="Odstavek2"/>
        <w:numPr>
          <w:ilvl w:val="0"/>
          <w:numId w:val="0"/>
        </w:numPr>
        <w:spacing w:line="259" w:lineRule="auto"/>
        <w:ind w:left="708"/>
      </w:pPr>
      <w:r w:rsidRPr="003F318B">
        <w:t>(</w:t>
      </w:r>
      <w:r w:rsidR="00312458" w:rsidRPr="003F318B">
        <w:t>dokazil</w:t>
      </w:r>
      <w:r w:rsidR="00386CD2" w:rsidRPr="003F318B">
        <w:t>o</w:t>
      </w:r>
      <w:r w:rsidRPr="003F318B">
        <w:t>:</w:t>
      </w:r>
      <w:r w:rsidR="00D36281" w:rsidRPr="003F318B">
        <w:t xml:space="preserve"> </w:t>
      </w:r>
      <w:r w:rsidR="00753755" w:rsidRPr="0002311D">
        <w:rPr>
          <w:i/>
        </w:rPr>
        <w:t>Obrazec št. 5</w:t>
      </w:r>
      <w:r w:rsidR="00244E2D" w:rsidRPr="0002311D">
        <w:rPr>
          <w:i/>
        </w:rPr>
        <w:t xml:space="preserve">, Priloga št. </w:t>
      </w:r>
      <w:r w:rsidR="0003324F">
        <w:rPr>
          <w:i/>
        </w:rPr>
        <w:t>8</w:t>
      </w:r>
      <w:r w:rsidR="001A6D34">
        <w:rPr>
          <w:i/>
        </w:rPr>
        <w:t>:</w:t>
      </w:r>
      <w:r w:rsidR="00244E2D" w:rsidRPr="0002311D">
        <w:rPr>
          <w:i/>
        </w:rPr>
        <w:t xml:space="preserve"> Življenjepis</w:t>
      </w:r>
      <w:r w:rsidR="00FA6A94" w:rsidRPr="0002311D">
        <w:rPr>
          <w:i/>
        </w:rPr>
        <w:t>i</w:t>
      </w:r>
      <w:r w:rsidR="00244E2D" w:rsidRPr="0002311D">
        <w:rPr>
          <w:i/>
        </w:rPr>
        <w:t xml:space="preserve"> strokovni</w:t>
      </w:r>
      <w:r w:rsidR="00FA6A94" w:rsidRPr="0002311D">
        <w:rPr>
          <w:i/>
        </w:rPr>
        <w:t>h</w:t>
      </w:r>
      <w:r w:rsidR="00244E2D" w:rsidRPr="0002311D">
        <w:rPr>
          <w:i/>
        </w:rPr>
        <w:t xml:space="preserve"> sodelavc</w:t>
      </w:r>
      <w:r w:rsidR="00FA6A94" w:rsidRPr="0002311D">
        <w:rPr>
          <w:i/>
        </w:rPr>
        <w:t>ev</w:t>
      </w:r>
      <w:r w:rsidR="00244E2D" w:rsidRPr="0002311D">
        <w:rPr>
          <w:i/>
        </w:rPr>
        <w:t>/strokovn</w:t>
      </w:r>
      <w:r w:rsidR="00FA6A94" w:rsidRPr="0002311D">
        <w:rPr>
          <w:i/>
        </w:rPr>
        <w:t>ih</w:t>
      </w:r>
      <w:r w:rsidR="00244E2D" w:rsidRPr="0002311D">
        <w:rPr>
          <w:i/>
        </w:rPr>
        <w:t xml:space="preserve"> sodelavk s fotokopij</w:t>
      </w:r>
      <w:r w:rsidR="00FA6A94" w:rsidRPr="0002311D">
        <w:rPr>
          <w:i/>
        </w:rPr>
        <w:t>ami</w:t>
      </w:r>
      <w:r w:rsidR="00244E2D" w:rsidRPr="0002311D">
        <w:rPr>
          <w:i/>
        </w:rPr>
        <w:t xml:space="preserve"> diplom</w:t>
      </w:r>
      <w:r w:rsidRPr="0002311D">
        <w:t>)</w:t>
      </w:r>
      <w:r w:rsidR="00BF5E50" w:rsidRPr="0002311D">
        <w:t>,</w:t>
      </w:r>
    </w:p>
    <w:p w14:paraId="5B48949E" w14:textId="037CA528" w:rsidR="005D3D72" w:rsidRPr="003F318B" w:rsidRDefault="00BF5E50" w:rsidP="002C48E8">
      <w:pPr>
        <w:pStyle w:val="Odstavekrazmik123"/>
        <w:numPr>
          <w:ilvl w:val="0"/>
          <w:numId w:val="67"/>
        </w:numPr>
        <w:spacing w:line="259" w:lineRule="auto"/>
      </w:pPr>
      <w:r w:rsidRPr="003F318B">
        <w:lastRenderedPageBreak/>
        <w:t xml:space="preserve">v primeru zamenjave </w:t>
      </w:r>
      <w:r w:rsidR="000F3078" w:rsidRPr="003F318B">
        <w:t xml:space="preserve">strokovnega delavca </w:t>
      </w:r>
      <w:r w:rsidRPr="003F318B">
        <w:t xml:space="preserve">mora projektni partner, ki bo izvajal projekt </w:t>
      </w:r>
      <w:r w:rsidR="000F3078" w:rsidRPr="003F318B">
        <w:t>prehoda</w:t>
      </w:r>
      <w:r w:rsidR="00B03E68" w:rsidRPr="003F318B">
        <w:t>,</w:t>
      </w:r>
      <w:r w:rsidRPr="003F318B">
        <w:t xml:space="preserve"> zagotoviti njegovo nadomestitev s kadrom, ki izpolnjuje </w:t>
      </w:r>
      <w:r w:rsidR="00F40CF1" w:rsidRPr="003F318B">
        <w:t>razpisne</w:t>
      </w:r>
      <w:r w:rsidRPr="003F318B">
        <w:t xml:space="preserve"> pogoje glede izobrazbe in delovnih izkušenj</w:t>
      </w:r>
      <w:r w:rsidR="007961E6">
        <w:t>, ter s tem seznaniti ministrstvo</w:t>
      </w:r>
      <w:r w:rsidRPr="003F318B">
        <w:t xml:space="preserve"> (dokazilo: </w:t>
      </w:r>
      <w:r w:rsidR="000F3078" w:rsidRPr="009E0CB2">
        <w:rPr>
          <w:i/>
          <w:iCs/>
        </w:rPr>
        <w:t>Obrazec št. 5</w:t>
      </w:r>
      <w:r w:rsidRPr="003F318B">
        <w:t>).</w:t>
      </w:r>
    </w:p>
    <w:p w14:paraId="360DC5C5" w14:textId="69E972D8" w:rsidR="00E059C5" w:rsidRPr="003F318B" w:rsidRDefault="00AB0002" w:rsidP="002C48E8">
      <w:pPr>
        <w:spacing w:line="259" w:lineRule="auto"/>
      </w:pPr>
      <w:r w:rsidRPr="003F318B">
        <w:t>V primeru dvoma glede izpolnjevanja splošnih in specifičnih pogojev</w:t>
      </w:r>
      <w:r w:rsidR="00C274F5">
        <w:t>, navedenih v tem poglavju,</w:t>
      </w:r>
      <w:r w:rsidRPr="003F318B">
        <w:t xml:space="preserve"> lahko ministrstvo zahteva dodat</w:t>
      </w:r>
      <w:r w:rsidR="008B11D9" w:rsidRPr="003F318B">
        <w:t xml:space="preserve">na pojasnila ali dokazila, </w:t>
      </w:r>
      <w:r w:rsidR="00376592" w:rsidRPr="003F318B">
        <w:t>navedene podatke</w:t>
      </w:r>
      <w:r w:rsidR="00C33A5E" w:rsidRPr="003F318B">
        <w:t xml:space="preserve"> pa bo</w:t>
      </w:r>
      <w:r w:rsidR="00376592" w:rsidRPr="003F318B">
        <w:t xml:space="preserve"> preveri</w:t>
      </w:r>
      <w:r w:rsidR="00C33A5E" w:rsidRPr="003F318B">
        <w:t>lo</w:t>
      </w:r>
      <w:r w:rsidR="00376592" w:rsidRPr="003F318B">
        <w:t xml:space="preserve"> tudi </w:t>
      </w:r>
      <w:r w:rsidR="006C1BBE" w:rsidRPr="003F318B">
        <w:t xml:space="preserve">v uradnih evidencah </w:t>
      </w:r>
      <w:r w:rsidR="00C33A5E" w:rsidRPr="003F318B">
        <w:t>oz</w:t>
      </w:r>
      <w:r w:rsidR="00AB2252">
        <w:t>iroma</w:t>
      </w:r>
      <w:r w:rsidR="006C1BBE" w:rsidRPr="003F318B">
        <w:t xml:space="preserve"> </w:t>
      </w:r>
      <w:r w:rsidR="00376592" w:rsidRPr="003F318B">
        <w:t>na terenu.</w:t>
      </w:r>
    </w:p>
    <w:p w14:paraId="68141C57" w14:textId="32532605" w:rsidR="001A6D34" w:rsidRPr="00FE692C" w:rsidRDefault="001A6D34" w:rsidP="002C48E8">
      <w:pPr>
        <w:spacing w:line="259" w:lineRule="auto"/>
        <w:rPr>
          <w:lang w:eastAsia="en-US"/>
        </w:rPr>
      </w:pPr>
      <w:r>
        <w:rPr>
          <w:lang w:eastAsia="en-US"/>
        </w:rPr>
        <w:t>Podrobnejša opredelitev pogojev in dokazil je v razpisni dokumentaciji, poglavje 2. Pogoji za kandidiranje na javnem razpisu in preverjanje izpolnjevanja pogojev.</w:t>
      </w:r>
    </w:p>
    <w:p w14:paraId="157E6B71" w14:textId="77777777" w:rsidR="000311AB" w:rsidRPr="00FE692C" w:rsidRDefault="000311AB" w:rsidP="00792BE8">
      <w:pPr>
        <w:pStyle w:val="Naslov1"/>
      </w:pPr>
      <w:r w:rsidRPr="00FE692C">
        <w:t>MERILA</w:t>
      </w:r>
      <w:r>
        <w:t xml:space="preserve"> ZA IZBOR PROJEKTOV</w:t>
      </w:r>
    </w:p>
    <w:p w14:paraId="67BB46DF" w14:textId="4D53AAF0" w:rsidR="000311AB" w:rsidRDefault="000311AB" w:rsidP="002C48E8">
      <w:pPr>
        <w:spacing w:line="259" w:lineRule="auto"/>
      </w:pPr>
      <w:r w:rsidRPr="00FE692C">
        <w:t>Strokovna komisija</w:t>
      </w:r>
      <w:r w:rsidR="006B60FF">
        <w:t xml:space="preserve"> za izvedbo javnega razpisa</w:t>
      </w:r>
      <w:r w:rsidRPr="00FE692C">
        <w:t xml:space="preserve"> bo </w:t>
      </w:r>
      <w:r w:rsidR="005F7C30" w:rsidRPr="00FE692C">
        <w:t>pravočasno prispele vloge</w:t>
      </w:r>
      <w:r w:rsidR="006B60FF">
        <w:t xml:space="preserve"> in</w:t>
      </w:r>
      <w:r w:rsidR="004A771F" w:rsidRPr="00FE692C">
        <w:t xml:space="preserve"> </w:t>
      </w:r>
      <w:r w:rsidRPr="00FE692C">
        <w:t>formalno popolne</w:t>
      </w:r>
      <w:r w:rsidR="006B60FF">
        <w:t xml:space="preserve"> vloge, </w:t>
      </w:r>
      <w:r>
        <w:t>ki bodo izpolnjevale vse pogoje za kandidiranje na javnem razpisu</w:t>
      </w:r>
      <w:r w:rsidR="001A6D34">
        <w:t>,</w:t>
      </w:r>
      <w:r w:rsidRPr="00FE692C">
        <w:t xml:space="preserve"> ocenila na podlagi meril </w:t>
      </w:r>
      <w:r w:rsidR="006B60FF">
        <w:t>za ocenjevanje podrobno določenih v točki 3 razpisne dokumentacije</w:t>
      </w:r>
      <w:r w:rsidRPr="00FE692C">
        <w:t>.</w:t>
      </w:r>
    </w:p>
    <w:p w14:paraId="6CB90667" w14:textId="257FB5EE" w:rsidR="00767FFD" w:rsidRDefault="000311AB" w:rsidP="002C48E8">
      <w:pPr>
        <w:spacing w:line="259" w:lineRule="auto"/>
      </w:pPr>
      <w:r w:rsidRPr="00FE692C">
        <w:t xml:space="preserve">Največje skupno možno število doseženih točk je </w:t>
      </w:r>
      <w:r w:rsidRPr="00FE692C">
        <w:rPr>
          <w:b/>
        </w:rPr>
        <w:t>52</w:t>
      </w:r>
      <w:r w:rsidRPr="00FE692C">
        <w:t xml:space="preserve">. </w:t>
      </w:r>
      <w:bookmarkStart w:id="26" w:name="_Hlk158822352"/>
    </w:p>
    <w:p w14:paraId="169AC0CA" w14:textId="5F8AD625" w:rsidR="000311AB" w:rsidRPr="00FE692C" w:rsidRDefault="00767FFD" w:rsidP="002C48E8">
      <w:pPr>
        <w:spacing w:line="259" w:lineRule="auto"/>
      </w:pPr>
      <w:r w:rsidRPr="00767FFD">
        <w:t xml:space="preserve">Na podlagi meril bo izmed vlog nacionalnih projektnih partnerstev, katerih posamični projektni partnerji oziroma posamični projekti bodo izpolnjevali vse razpisne pogoje, </w:t>
      </w:r>
      <w:r>
        <w:t>s</w:t>
      </w:r>
      <w:r w:rsidR="000311AB" w:rsidRPr="00FE692C">
        <w:t>ofinanciran</w:t>
      </w:r>
      <w:r>
        <w:t>a vloga</w:t>
      </w:r>
      <w:r w:rsidR="000311AB" w:rsidRPr="00FE692C">
        <w:t xml:space="preserve"> nacionaln</w:t>
      </w:r>
      <w:r>
        <w:t>ega</w:t>
      </w:r>
      <w:r w:rsidR="000311AB" w:rsidRPr="00FE692C">
        <w:t xml:space="preserve"> projektn</w:t>
      </w:r>
      <w:r>
        <w:t>ega</w:t>
      </w:r>
      <w:r w:rsidR="000311AB" w:rsidRPr="00FE692C">
        <w:t xml:space="preserve"> partnerstv</w:t>
      </w:r>
      <w:r>
        <w:t>a</w:t>
      </w:r>
      <w:r w:rsidR="000311AB" w:rsidRPr="00FE692C">
        <w:t>, ki bo dosegl</w:t>
      </w:r>
      <w:r>
        <w:t>a</w:t>
      </w:r>
      <w:r w:rsidR="000311AB" w:rsidRPr="00FE692C">
        <w:t xml:space="preserve"> najvišje število točk ob pogoju, da bo dosežen minimalni kakovostni kriterij </w:t>
      </w:r>
      <w:r w:rsidR="000311AB" w:rsidRPr="009E0CB2">
        <w:rPr>
          <w:b/>
          <w:bCs/>
        </w:rPr>
        <w:t>31 točk</w:t>
      </w:r>
      <w:r w:rsidR="000311AB" w:rsidRPr="00FE692C">
        <w:t>.</w:t>
      </w:r>
      <w:r w:rsidRPr="00767FFD">
        <w:t xml:space="preserve"> </w:t>
      </w:r>
    </w:p>
    <w:bookmarkEnd w:id="26"/>
    <w:p w14:paraId="49E2CED0" w14:textId="54281DCE" w:rsidR="000311AB" w:rsidRPr="00FE692C" w:rsidRDefault="000311AB" w:rsidP="002C48E8">
      <w:pPr>
        <w:spacing w:line="259" w:lineRule="auto"/>
      </w:pPr>
      <w:r w:rsidRPr="00FE692C">
        <w:t>Za kriterij</w:t>
      </w:r>
      <w:r w:rsidR="009E0CB2">
        <w:t>e</w:t>
      </w:r>
      <w:r w:rsidRPr="00FE692C">
        <w:t xml:space="preserve">: </w:t>
      </w:r>
      <w:bookmarkStart w:id="27" w:name="_Hlk158822389"/>
      <w:r w:rsidRPr="00FE692C">
        <w:t>ustreznost nacionalnega projektnega partnerstva (merilo 1.1, 1.2 in 1.3), izvedljivost nacionalnega projektnega partnerstva (merilo 2.1</w:t>
      </w:r>
      <w:r w:rsidR="00C0158B">
        <w:t>,</w:t>
      </w:r>
      <w:r w:rsidRPr="00FE692C">
        <w:t xml:space="preserve"> 2.2</w:t>
      </w:r>
      <w:r w:rsidR="00C0158B">
        <w:t xml:space="preserve"> in 2.3</w:t>
      </w:r>
      <w:r w:rsidRPr="00FE692C">
        <w:t xml:space="preserve">) ter usposobljenost </w:t>
      </w:r>
      <w:r w:rsidR="00940A80" w:rsidRPr="00FE692C">
        <w:t xml:space="preserve">nacionalnega projektnega partnerstva </w:t>
      </w:r>
      <w:r w:rsidRPr="00FE692C">
        <w:t xml:space="preserve">za izvedbo </w:t>
      </w:r>
      <w:r w:rsidR="00940A80">
        <w:t>projektov</w:t>
      </w:r>
      <w:r w:rsidRPr="00FE692C">
        <w:t>(merilo 3.2) bo vsak posamični projektni partner ocenjen posebej znotraj kriterija. Dobljeno število točk se bo delilo s številom vseh ocenjevanih subjektov znotraj kriterija, tako dobljene točke pa se bodo prištele seštevku točk, dobljenih pri ostalih kriterijih (ocena nacionalnega projektnega partnerstva kot celote).</w:t>
      </w:r>
      <w:r w:rsidR="0035440F">
        <w:t xml:space="preserve"> </w:t>
      </w:r>
    </w:p>
    <w:bookmarkEnd w:id="27"/>
    <w:p w14:paraId="1D24DBB4" w14:textId="77777777" w:rsidR="000311AB" w:rsidRPr="00FE692C" w:rsidRDefault="000311AB" w:rsidP="002C48E8">
      <w:pPr>
        <w:spacing w:line="259" w:lineRule="auto"/>
      </w:pPr>
      <w:r w:rsidRPr="00FE692C">
        <w:t>Točke so porazdeljene za posamezno merilo na način:</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843"/>
      </w:tblGrid>
      <w:tr w:rsidR="000311AB" w:rsidRPr="00924314" w14:paraId="6A643D6C" w14:textId="77777777" w:rsidTr="000928FB">
        <w:trPr>
          <w:trHeight w:hRule="exact" w:val="709"/>
        </w:trPr>
        <w:tc>
          <w:tcPr>
            <w:tcW w:w="6946" w:type="dxa"/>
            <w:shd w:val="clear" w:color="auto" w:fill="D9D9D9" w:themeFill="background1" w:themeFillShade="D9"/>
            <w:vAlign w:val="center"/>
          </w:tcPr>
          <w:p w14:paraId="2A0D4F93" w14:textId="77777777" w:rsidR="000311AB" w:rsidRPr="00924314" w:rsidRDefault="000311AB" w:rsidP="002C48E8">
            <w:pPr>
              <w:pStyle w:val="Brezrazmikov"/>
              <w:spacing w:before="120" w:after="120" w:line="259" w:lineRule="auto"/>
              <w:rPr>
                <w:b/>
              </w:rPr>
            </w:pPr>
            <w:r w:rsidRPr="00924314">
              <w:rPr>
                <w:b/>
              </w:rPr>
              <w:t>MERILO</w:t>
            </w:r>
          </w:p>
        </w:tc>
        <w:tc>
          <w:tcPr>
            <w:tcW w:w="1843" w:type="dxa"/>
            <w:shd w:val="clear" w:color="auto" w:fill="D9D9D9" w:themeFill="background1" w:themeFillShade="D9"/>
            <w:vAlign w:val="center"/>
          </w:tcPr>
          <w:p w14:paraId="5BB2834E" w14:textId="77777777" w:rsidR="000311AB" w:rsidRPr="00924314" w:rsidRDefault="000311AB" w:rsidP="002C48E8">
            <w:pPr>
              <w:pStyle w:val="Brezrazmikov"/>
              <w:spacing w:before="120" w:after="120" w:line="259" w:lineRule="auto"/>
              <w:rPr>
                <w:b/>
              </w:rPr>
            </w:pPr>
            <w:r w:rsidRPr="00924314">
              <w:rPr>
                <w:b/>
              </w:rPr>
              <w:t>Maksimalno št. točk</w:t>
            </w:r>
          </w:p>
        </w:tc>
      </w:tr>
      <w:tr w:rsidR="000311AB" w:rsidRPr="00924314" w14:paraId="738625EB" w14:textId="77777777" w:rsidTr="009E0CB2">
        <w:trPr>
          <w:trHeight w:hRule="exact" w:val="705"/>
        </w:trPr>
        <w:tc>
          <w:tcPr>
            <w:tcW w:w="6946" w:type="dxa"/>
            <w:shd w:val="clear" w:color="auto" w:fill="BDD6EE" w:themeFill="accent1" w:themeFillTint="66"/>
            <w:vAlign w:val="center"/>
          </w:tcPr>
          <w:p w14:paraId="22953C44" w14:textId="2097E898" w:rsidR="000311AB" w:rsidRPr="00924314" w:rsidRDefault="000311AB" w:rsidP="002C48E8">
            <w:pPr>
              <w:pStyle w:val="Brezrazmikov"/>
              <w:spacing w:before="120" w:after="120" w:line="259" w:lineRule="auto"/>
              <w:rPr>
                <w:b/>
              </w:rPr>
            </w:pPr>
            <w:r w:rsidRPr="00924314">
              <w:rPr>
                <w:b/>
              </w:rPr>
              <w:t>1</w:t>
            </w:r>
            <w:r w:rsidR="009E0CB2">
              <w:rPr>
                <w:b/>
              </w:rPr>
              <w:t>.</w:t>
            </w:r>
            <w:r w:rsidRPr="00924314">
              <w:rPr>
                <w:b/>
              </w:rPr>
              <w:t xml:space="preserve"> U</w:t>
            </w:r>
            <w:r>
              <w:rPr>
                <w:b/>
              </w:rPr>
              <w:t>STREZNOST NACIONALNEGA PROJEKTNEGA PARTNERSTVA</w:t>
            </w:r>
          </w:p>
        </w:tc>
        <w:tc>
          <w:tcPr>
            <w:tcW w:w="1843" w:type="dxa"/>
            <w:shd w:val="clear" w:color="auto" w:fill="BDD6EE" w:themeFill="accent1" w:themeFillTint="66"/>
            <w:vAlign w:val="center"/>
          </w:tcPr>
          <w:p w14:paraId="5235C2FC" w14:textId="77777777" w:rsidR="000311AB" w:rsidRPr="00924314" w:rsidRDefault="000311AB" w:rsidP="002C48E8">
            <w:pPr>
              <w:pStyle w:val="Brezrazmikov"/>
              <w:spacing w:before="120" w:after="120" w:line="259" w:lineRule="auto"/>
              <w:rPr>
                <w:b/>
              </w:rPr>
            </w:pPr>
            <w:r w:rsidRPr="00924314">
              <w:rPr>
                <w:b/>
              </w:rPr>
              <w:t>Možnih največ 12 točk</w:t>
            </w:r>
          </w:p>
        </w:tc>
      </w:tr>
      <w:tr w:rsidR="000311AB" w:rsidRPr="00924314" w14:paraId="447ECFF2" w14:textId="77777777" w:rsidTr="009E0CB2">
        <w:trPr>
          <w:trHeight w:val="397"/>
        </w:trPr>
        <w:tc>
          <w:tcPr>
            <w:tcW w:w="6946" w:type="dxa"/>
            <w:shd w:val="clear" w:color="auto" w:fill="auto"/>
          </w:tcPr>
          <w:p w14:paraId="7C69A98B" w14:textId="77777777" w:rsidR="000311AB" w:rsidRPr="00924314" w:rsidRDefault="000311AB" w:rsidP="009E0CB2">
            <w:pPr>
              <w:pStyle w:val="Brezrazmikov"/>
              <w:spacing w:before="120" w:after="120" w:line="259" w:lineRule="auto"/>
            </w:pPr>
            <w:r w:rsidRPr="00924314">
              <w:t>1.1 Utemeljitev nacionalnega projektnega partnerstva</w:t>
            </w:r>
          </w:p>
        </w:tc>
        <w:tc>
          <w:tcPr>
            <w:tcW w:w="1843" w:type="dxa"/>
            <w:shd w:val="clear" w:color="auto" w:fill="auto"/>
          </w:tcPr>
          <w:p w14:paraId="7C9A3F64"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28A718F9" w14:textId="77777777" w:rsidTr="009E0CB2">
        <w:trPr>
          <w:trHeight w:val="397"/>
        </w:trPr>
        <w:tc>
          <w:tcPr>
            <w:tcW w:w="6946" w:type="dxa"/>
            <w:shd w:val="clear" w:color="auto" w:fill="auto"/>
          </w:tcPr>
          <w:p w14:paraId="4FFC510D" w14:textId="77777777" w:rsidR="000311AB" w:rsidRPr="00924314" w:rsidRDefault="000311AB" w:rsidP="002C48E8">
            <w:pPr>
              <w:pStyle w:val="Brezrazmikov"/>
              <w:spacing w:before="120" w:after="120" w:line="259" w:lineRule="auto"/>
            </w:pPr>
            <w:r w:rsidRPr="00924314">
              <w:t xml:space="preserve">1.2 Usklajenost nacionalnega projektnega partnerstva z namenom, cilji in pričakovanimi rezultati javnega razpisa </w:t>
            </w:r>
          </w:p>
        </w:tc>
        <w:tc>
          <w:tcPr>
            <w:tcW w:w="1843" w:type="dxa"/>
            <w:shd w:val="clear" w:color="auto" w:fill="auto"/>
          </w:tcPr>
          <w:p w14:paraId="1DBE4D45"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3B077F4F" w14:textId="77777777" w:rsidTr="009E0CB2">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2D75D82F" w14:textId="77777777" w:rsidR="000311AB" w:rsidRPr="00924314" w:rsidRDefault="000311AB" w:rsidP="002C48E8">
            <w:pPr>
              <w:pStyle w:val="Brezrazmikov"/>
              <w:spacing w:before="120" w:after="120" w:line="259" w:lineRule="auto"/>
            </w:pPr>
            <w:r w:rsidRPr="00924314">
              <w:t>1.3 Finančna ustreznost in skladnost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F340BE"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7368FCFE" w14:textId="77777777" w:rsidTr="009E0CB2">
        <w:trPr>
          <w:trHeight w:hRule="exact" w:val="673"/>
        </w:trPr>
        <w:tc>
          <w:tcPr>
            <w:tcW w:w="6946" w:type="dxa"/>
            <w:shd w:val="clear" w:color="auto" w:fill="BDD6EE" w:themeFill="accent1" w:themeFillTint="66"/>
            <w:vAlign w:val="center"/>
          </w:tcPr>
          <w:p w14:paraId="29ABBBB6" w14:textId="07E3D25A" w:rsidR="000311AB" w:rsidRPr="00924314" w:rsidRDefault="000311AB" w:rsidP="002C48E8">
            <w:pPr>
              <w:pStyle w:val="Brezrazmikov"/>
              <w:spacing w:before="120" w:after="120" w:line="259" w:lineRule="auto"/>
              <w:rPr>
                <w:b/>
              </w:rPr>
            </w:pPr>
            <w:r w:rsidRPr="00924314">
              <w:rPr>
                <w:b/>
              </w:rPr>
              <w:t>2</w:t>
            </w:r>
            <w:r w:rsidR="009E0CB2">
              <w:rPr>
                <w:b/>
              </w:rPr>
              <w:t>.</w:t>
            </w:r>
            <w:r w:rsidRPr="00924314">
              <w:rPr>
                <w:b/>
              </w:rPr>
              <w:t xml:space="preserve"> I</w:t>
            </w:r>
            <w:r>
              <w:rPr>
                <w:b/>
              </w:rPr>
              <w:t>ZVEDLJIVOST NACIONALNEGA PROJEKTNEGA PARTNERSTVA</w:t>
            </w:r>
          </w:p>
        </w:tc>
        <w:tc>
          <w:tcPr>
            <w:tcW w:w="1843" w:type="dxa"/>
            <w:shd w:val="clear" w:color="auto" w:fill="BDD6EE" w:themeFill="accent1" w:themeFillTint="66"/>
            <w:vAlign w:val="center"/>
          </w:tcPr>
          <w:p w14:paraId="3C4D0FEE" w14:textId="77777777" w:rsidR="000311AB" w:rsidRPr="00924314" w:rsidRDefault="000311AB" w:rsidP="002C48E8">
            <w:pPr>
              <w:pStyle w:val="Brezrazmikov"/>
              <w:spacing w:before="120" w:after="120" w:line="259" w:lineRule="auto"/>
              <w:rPr>
                <w:b/>
              </w:rPr>
            </w:pPr>
            <w:r w:rsidRPr="00924314">
              <w:rPr>
                <w:b/>
              </w:rPr>
              <w:t xml:space="preserve">Možnih največ </w:t>
            </w:r>
            <w:r>
              <w:rPr>
                <w:b/>
              </w:rPr>
              <w:t>12</w:t>
            </w:r>
            <w:r w:rsidRPr="00924314">
              <w:rPr>
                <w:b/>
              </w:rPr>
              <w:t xml:space="preserve"> točk</w:t>
            </w:r>
          </w:p>
        </w:tc>
      </w:tr>
      <w:tr w:rsidR="000311AB" w:rsidRPr="00924314" w14:paraId="0392C742" w14:textId="77777777" w:rsidTr="009E0CB2">
        <w:trPr>
          <w:trHeight w:val="397"/>
        </w:trPr>
        <w:tc>
          <w:tcPr>
            <w:tcW w:w="6946" w:type="dxa"/>
            <w:shd w:val="clear" w:color="auto" w:fill="auto"/>
          </w:tcPr>
          <w:p w14:paraId="1DBE8CD1" w14:textId="77777777" w:rsidR="000311AB" w:rsidRPr="00924314" w:rsidRDefault="000311AB" w:rsidP="002C48E8">
            <w:pPr>
              <w:pStyle w:val="Brezrazmikov"/>
              <w:spacing w:before="120" w:after="120" w:line="259" w:lineRule="auto"/>
            </w:pPr>
            <w:r w:rsidRPr="00924314">
              <w:t xml:space="preserve">2.1 Ustreznost </w:t>
            </w:r>
            <w:r>
              <w:t xml:space="preserve">in usklajenost projektnih </w:t>
            </w:r>
            <w:r w:rsidRPr="00924314">
              <w:t>vsebin s cilji nacionalnega projektnega partnerstva</w:t>
            </w:r>
          </w:p>
        </w:tc>
        <w:tc>
          <w:tcPr>
            <w:tcW w:w="1843" w:type="dxa"/>
            <w:shd w:val="clear" w:color="auto" w:fill="auto"/>
          </w:tcPr>
          <w:p w14:paraId="322D012C"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286D793E" w14:textId="77777777" w:rsidTr="009E0CB2">
        <w:trPr>
          <w:trHeight w:val="397"/>
        </w:trPr>
        <w:tc>
          <w:tcPr>
            <w:tcW w:w="6946" w:type="dxa"/>
            <w:shd w:val="clear" w:color="auto" w:fill="auto"/>
          </w:tcPr>
          <w:p w14:paraId="30F2F363" w14:textId="77777777" w:rsidR="000311AB" w:rsidRPr="00924314" w:rsidRDefault="000311AB" w:rsidP="002C48E8">
            <w:pPr>
              <w:pStyle w:val="Brezrazmikov"/>
              <w:spacing w:before="120" w:after="120" w:line="259" w:lineRule="auto"/>
            </w:pPr>
            <w:r w:rsidRPr="00924314">
              <w:t xml:space="preserve">2.2 Izvedljivost </w:t>
            </w:r>
            <w:r>
              <w:t xml:space="preserve">načrtovanih </w:t>
            </w:r>
            <w:r w:rsidRPr="00924314">
              <w:t>aktivnosti nacionalnega projektnega partnerstva</w:t>
            </w:r>
          </w:p>
        </w:tc>
        <w:tc>
          <w:tcPr>
            <w:tcW w:w="1843" w:type="dxa"/>
            <w:shd w:val="clear" w:color="auto" w:fill="auto"/>
          </w:tcPr>
          <w:p w14:paraId="736FF095"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43EA4524" w14:textId="77777777" w:rsidTr="009E0CB2">
        <w:trPr>
          <w:trHeight w:val="397"/>
        </w:trPr>
        <w:tc>
          <w:tcPr>
            <w:tcW w:w="6946" w:type="dxa"/>
            <w:shd w:val="clear" w:color="auto" w:fill="auto"/>
          </w:tcPr>
          <w:p w14:paraId="0AD115C5" w14:textId="403DD1DC" w:rsidR="000311AB" w:rsidRPr="00924314" w:rsidRDefault="000311AB" w:rsidP="002C48E8">
            <w:pPr>
              <w:pStyle w:val="Brezrazmikov"/>
              <w:spacing w:before="120" w:after="120" w:line="259" w:lineRule="auto"/>
            </w:pPr>
            <w:r>
              <w:t>2</w:t>
            </w:r>
            <w:r w:rsidR="009E0CB2">
              <w:t>.</w:t>
            </w:r>
            <w:r>
              <w:t>3 Opredelitev tveganj in ukrepov za odpravo tveganj</w:t>
            </w:r>
          </w:p>
        </w:tc>
        <w:tc>
          <w:tcPr>
            <w:tcW w:w="1843" w:type="dxa"/>
            <w:shd w:val="clear" w:color="auto" w:fill="auto"/>
          </w:tcPr>
          <w:p w14:paraId="123CDCAB" w14:textId="42E192F0" w:rsidR="000311AB" w:rsidRPr="00924314" w:rsidRDefault="000311AB" w:rsidP="009E0CB2">
            <w:pPr>
              <w:pStyle w:val="Brezrazmikov"/>
              <w:spacing w:before="120" w:after="120" w:line="259" w:lineRule="auto"/>
              <w:jc w:val="center"/>
              <w:rPr>
                <w:b/>
              </w:rPr>
            </w:pPr>
            <w:r>
              <w:rPr>
                <w:b/>
              </w:rPr>
              <w:t>4</w:t>
            </w:r>
          </w:p>
        </w:tc>
      </w:tr>
      <w:tr w:rsidR="000311AB" w:rsidRPr="00924314" w14:paraId="369A3098" w14:textId="77777777" w:rsidTr="009E0CB2">
        <w:trPr>
          <w:trHeight w:hRule="exact" w:val="833"/>
        </w:trPr>
        <w:tc>
          <w:tcPr>
            <w:tcW w:w="6946" w:type="dxa"/>
            <w:shd w:val="clear" w:color="auto" w:fill="BDD6EE" w:themeFill="accent1" w:themeFillTint="66"/>
            <w:vAlign w:val="center"/>
          </w:tcPr>
          <w:p w14:paraId="0D6B58B0" w14:textId="3545E193" w:rsidR="000311AB" w:rsidRPr="00924314" w:rsidRDefault="000311AB" w:rsidP="009E0CB2">
            <w:pPr>
              <w:pStyle w:val="Brezrazmikov"/>
              <w:spacing w:before="120" w:after="120" w:line="259" w:lineRule="auto"/>
              <w:rPr>
                <w:b/>
              </w:rPr>
            </w:pPr>
            <w:r w:rsidRPr="00924314">
              <w:rPr>
                <w:b/>
              </w:rPr>
              <w:t>3</w:t>
            </w:r>
            <w:r w:rsidR="009E0CB2">
              <w:rPr>
                <w:b/>
              </w:rPr>
              <w:t xml:space="preserve">. </w:t>
            </w:r>
            <w:r w:rsidRPr="00924314">
              <w:rPr>
                <w:b/>
              </w:rPr>
              <w:t>USPOSOBLJENOST NACIONALNEGA PROJEKTNEGA PARTNERSTVA ZA IZVEDBO PROJEKTOV</w:t>
            </w:r>
          </w:p>
        </w:tc>
        <w:tc>
          <w:tcPr>
            <w:tcW w:w="1843" w:type="dxa"/>
            <w:shd w:val="clear" w:color="auto" w:fill="BDD6EE" w:themeFill="accent1" w:themeFillTint="66"/>
            <w:vAlign w:val="center"/>
          </w:tcPr>
          <w:p w14:paraId="6A360CE9" w14:textId="77777777" w:rsidR="000311AB" w:rsidRPr="00924314" w:rsidRDefault="000311AB" w:rsidP="002C48E8">
            <w:pPr>
              <w:pStyle w:val="Brezrazmikov"/>
              <w:spacing w:before="120" w:after="120" w:line="259" w:lineRule="auto"/>
              <w:rPr>
                <w:b/>
              </w:rPr>
            </w:pPr>
            <w:r w:rsidRPr="00924314">
              <w:rPr>
                <w:b/>
              </w:rPr>
              <w:t xml:space="preserve">Možnih največ </w:t>
            </w:r>
            <w:r>
              <w:rPr>
                <w:b/>
              </w:rPr>
              <w:t>8</w:t>
            </w:r>
            <w:r w:rsidRPr="00924314">
              <w:rPr>
                <w:b/>
              </w:rPr>
              <w:t xml:space="preserve"> točk</w:t>
            </w:r>
          </w:p>
        </w:tc>
      </w:tr>
      <w:tr w:rsidR="000311AB" w:rsidRPr="00924314" w14:paraId="2BDC199E" w14:textId="77777777" w:rsidTr="009E0CB2">
        <w:trPr>
          <w:trHeight w:val="397"/>
        </w:trPr>
        <w:tc>
          <w:tcPr>
            <w:tcW w:w="6946" w:type="dxa"/>
            <w:shd w:val="clear" w:color="auto" w:fill="auto"/>
          </w:tcPr>
          <w:p w14:paraId="54470AEA" w14:textId="77777777" w:rsidR="000311AB" w:rsidRPr="00924314" w:rsidRDefault="000311AB" w:rsidP="002C48E8">
            <w:pPr>
              <w:pStyle w:val="Brezrazmikov"/>
              <w:spacing w:before="120" w:after="120" w:line="259" w:lineRule="auto"/>
            </w:pPr>
            <w:r w:rsidRPr="00924314">
              <w:lastRenderedPageBreak/>
              <w:t xml:space="preserve">3.1 Reference projektnega partnerja, ki bo izvajal projekt koordinacije </w:t>
            </w:r>
          </w:p>
        </w:tc>
        <w:tc>
          <w:tcPr>
            <w:tcW w:w="1843" w:type="dxa"/>
            <w:shd w:val="clear" w:color="auto" w:fill="auto"/>
          </w:tcPr>
          <w:p w14:paraId="447A88BA" w14:textId="3614B902"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4A1E5590" w14:textId="77777777" w:rsidTr="009E0CB2">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35CF9844" w14:textId="77777777" w:rsidR="000311AB" w:rsidRPr="00924314" w:rsidRDefault="000311AB" w:rsidP="002C48E8">
            <w:pPr>
              <w:pStyle w:val="Brezrazmikov"/>
              <w:spacing w:before="120" w:after="120" w:line="259" w:lineRule="auto"/>
            </w:pPr>
            <w:r w:rsidRPr="00924314">
              <w:t xml:space="preserve">3.2 Reference projektnih partnerjev, ki bodo izvajali projekte prehoda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1148AF"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1A68EB81" w14:textId="77777777" w:rsidTr="009E0CB2">
        <w:trPr>
          <w:trHeight w:hRule="exact" w:val="672"/>
        </w:trPr>
        <w:tc>
          <w:tcPr>
            <w:tcW w:w="6946" w:type="dxa"/>
            <w:shd w:val="clear" w:color="auto" w:fill="BDD6EE" w:themeFill="accent1" w:themeFillTint="66"/>
            <w:vAlign w:val="center"/>
          </w:tcPr>
          <w:p w14:paraId="68701204" w14:textId="55503E72" w:rsidR="000311AB" w:rsidRPr="00924314" w:rsidRDefault="000311AB" w:rsidP="002C48E8">
            <w:pPr>
              <w:pStyle w:val="Brezrazmikov"/>
              <w:spacing w:before="120" w:after="120" w:line="259" w:lineRule="auto"/>
              <w:rPr>
                <w:b/>
              </w:rPr>
            </w:pPr>
            <w:r w:rsidRPr="00924314">
              <w:rPr>
                <w:b/>
              </w:rPr>
              <w:t>4</w:t>
            </w:r>
            <w:r w:rsidR="009E0CB2">
              <w:rPr>
                <w:b/>
              </w:rPr>
              <w:t>.</w:t>
            </w:r>
            <w:r w:rsidRPr="00924314">
              <w:rPr>
                <w:b/>
              </w:rPr>
              <w:t xml:space="preserve"> </w:t>
            </w:r>
            <w:r>
              <w:rPr>
                <w:b/>
              </w:rPr>
              <w:t>ZAGOTAVLJANJE TRAJNOSTI</w:t>
            </w:r>
          </w:p>
        </w:tc>
        <w:tc>
          <w:tcPr>
            <w:tcW w:w="1843" w:type="dxa"/>
            <w:shd w:val="clear" w:color="auto" w:fill="BDD6EE" w:themeFill="accent1" w:themeFillTint="66"/>
            <w:vAlign w:val="center"/>
          </w:tcPr>
          <w:p w14:paraId="2E70047D" w14:textId="77777777" w:rsidR="000311AB" w:rsidRPr="00924314" w:rsidRDefault="000311AB" w:rsidP="002C48E8">
            <w:pPr>
              <w:pStyle w:val="Brezrazmikov"/>
              <w:spacing w:before="120" w:after="120" w:line="259" w:lineRule="auto"/>
              <w:rPr>
                <w:b/>
              </w:rPr>
            </w:pPr>
            <w:r w:rsidRPr="00924314">
              <w:rPr>
                <w:b/>
              </w:rPr>
              <w:t>Možnih največ 8 točk</w:t>
            </w:r>
          </w:p>
        </w:tc>
      </w:tr>
      <w:tr w:rsidR="000311AB" w:rsidRPr="00924314" w14:paraId="6BDC0959" w14:textId="77777777" w:rsidTr="009E0CB2">
        <w:trPr>
          <w:trHeight w:val="397"/>
        </w:trPr>
        <w:tc>
          <w:tcPr>
            <w:tcW w:w="6946" w:type="dxa"/>
            <w:shd w:val="clear" w:color="auto" w:fill="auto"/>
          </w:tcPr>
          <w:p w14:paraId="461F8144" w14:textId="77777777" w:rsidR="000311AB" w:rsidRPr="00924314" w:rsidRDefault="000311AB" w:rsidP="002C48E8">
            <w:pPr>
              <w:pStyle w:val="Brezrazmikov"/>
              <w:spacing w:before="120" w:after="120" w:line="259" w:lineRule="auto"/>
            </w:pPr>
            <w:r w:rsidRPr="00924314">
              <w:t xml:space="preserve">4.1 Zagotavljanje trajnosti </w:t>
            </w:r>
            <w:r>
              <w:t>projektnih rezultatov</w:t>
            </w:r>
          </w:p>
        </w:tc>
        <w:tc>
          <w:tcPr>
            <w:tcW w:w="1843" w:type="dxa"/>
            <w:shd w:val="clear" w:color="auto" w:fill="auto"/>
          </w:tcPr>
          <w:p w14:paraId="41AED988"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06B0B1FF" w14:textId="77777777" w:rsidTr="009E0CB2">
        <w:trPr>
          <w:trHeight w:val="397"/>
        </w:trPr>
        <w:tc>
          <w:tcPr>
            <w:tcW w:w="6946" w:type="dxa"/>
            <w:shd w:val="clear" w:color="auto" w:fill="auto"/>
          </w:tcPr>
          <w:p w14:paraId="735F9E74" w14:textId="77777777" w:rsidR="000311AB" w:rsidRPr="00924314" w:rsidRDefault="000311AB" w:rsidP="002C48E8">
            <w:pPr>
              <w:pStyle w:val="Brezrazmikov"/>
              <w:spacing w:before="120" w:after="120" w:line="259" w:lineRule="auto"/>
            </w:pPr>
            <w:r w:rsidRPr="00924314">
              <w:t xml:space="preserve">4.2 </w:t>
            </w:r>
            <w:r>
              <w:t>Načrt s</w:t>
            </w:r>
            <w:r w:rsidRPr="00924314">
              <w:t>premljanj</w:t>
            </w:r>
            <w:r>
              <w:t>a</w:t>
            </w:r>
            <w:r w:rsidRPr="00924314">
              <w:t xml:space="preserve"> oseb iz ciljnih skupin po izhodu</w:t>
            </w:r>
          </w:p>
        </w:tc>
        <w:tc>
          <w:tcPr>
            <w:tcW w:w="1843" w:type="dxa"/>
            <w:shd w:val="clear" w:color="auto" w:fill="auto"/>
          </w:tcPr>
          <w:p w14:paraId="364EC38C" w14:textId="13447239"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7B57BF20" w14:textId="77777777" w:rsidTr="009E0CB2">
        <w:trPr>
          <w:trHeight w:hRule="exact" w:val="739"/>
        </w:trPr>
        <w:tc>
          <w:tcPr>
            <w:tcW w:w="6946" w:type="dxa"/>
            <w:shd w:val="clear" w:color="auto" w:fill="BDD6EE" w:themeFill="accent1" w:themeFillTint="66"/>
            <w:vAlign w:val="center"/>
          </w:tcPr>
          <w:p w14:paraId="43A938D6" w14:textId="77777777" w:rsidR="000311AB" w:rsidRPr="00924314" w:rsidRDefault="000311AB" w:rsidP="002C48E8">
            <w:pPr>
              <w:pStyle w:val="Brezrazmikov"/>
              <w:spacing w:before="120" w:after="120" w:line="259" w:lineRule="auto"/>
              <w:rPr>
                <w:b/>
              </w:rPr>
            </w:pPr>
            <w:r w:rsidRPr="00924314">
              <w:rPr>
                <w:b/>
              </w:rPr>
              <w:t>5. SPECIFIČNA MERILA</w:t>
            </w:r>
          </w:p>
        </w:tc>
        <w:tc>
          <w:tcPr>
            <w:tcW w:w="1843" w:type="dxa"/>
            <w:shd w:val="clear" w:color="auto" w:fill="BDD6EE" w:themeFill="accent1" w:themeFillTint="66"/>
            <w:vAlign w:val="center"/>
          </w:tcPr>
          <w:p w14:paraId="4DF6423B" w14:textId="77777777" w:rsidR="000311AB" w:rsidRPr="00924314" w:rsidRDefault="000311AB" w:rsidP="002C48E8">
            <w:pPr>
              <w:pStyle w:val="Brezrazmikov"/>
              <w:spacing w:before="120" w:after="120" w:line="259" w:lineRule="auto"/>
              <w:rPr>
                <w:b/>
              </w:rPr>
            </w:pPr>
            <w:r w:rsidRPr="00924314">
              <w:rPr>
                <w:b/>
              </w:rPr>
              <w:t>Možnih največ 12 točk</w:t>
            </w:r>
          </w:p>
        </w:tc>
      </w:tr>
      <w:tr w:rsidR="000311AB" w:rsidRPr="00924314" w14:paraId="196629A6" w14:textId="77777777" w:rsidTr="009E0CB2">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704C2BD4" w14:textId="77777777" w:rsidR="000311AB" w:rsidRPr="00924314" w:rsidRDefault="000311AB" w:rsidP="002C48E8">
            <w:pPr>
              <w:pStyle w:val="Brezrazmikov"/>
              <w:spacing w:before="120" w:after="120" w:line="259" w:lineRule="auto"/>
            </w:pPr>
            <w:r w:rsidRPr="00924314">
              <w:t xml:space="preserve">5.1 </w:t>
            </w:r>
            <w:r>
              <w:t>Načrt sodelovanja z deležniki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3A51F0" w14:textId="2C4E2989"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2851B2A9" w14:textId="77777777" w:rsidTr="009E0CB2">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7F588763" w14:textId="77777777" w:rsidR="000311AB" w:rsidRPr="00924314" w:rsidRDefault="000311AB" w:rsidP="002C48E8">
            <w:pPr>
              <w:pStyle w:val="Brezrazmikov"/>
              <w:spacing w:before="120" w:after="120" w:line="259" w:lineRule="auto"/>
            </w:pPr>
            <w:r w:rsidRPr="00924314">
              <w:t xml:space="preserve">5.2 </w:t>
            </w:r>
            <w:r>
              <w:t>Sodelovanje z deležniki na trgu dela na lokalni/regionalni/nacionalni ravni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4EE91D"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478A656B" w14:textId="77777777" w:rsidTr="009E0CB2">
        <w:trPr>
          <w:trHeight w:val="397"/>
        </w:trPr>
        <w:tc>
          <w:tcPr>
            <w:tcW w:w="6946" w:type="dxa"/>
            <w:tcBorders>
              <w:top w:val="single" w:sz="4" w:space="0" w:color="auto"/>
              <w:left w:val="single" w:sz="4" w:space="0" w:color="auto"/>
              <w:bottom w:val="single" w:sz="4" w:space="0" w:color="auto"/>
              <w:right w:val="single" w:sz="4" w:space="0" w:color="auto"/>
            </w:tcBorders>
            <w:shd w:val="clear" w:color="auto" w:fill="auto"/>
          </w:tcPr>
          <w:p w14:paraId="613FCEEB" w14:textId="77777777" w:rsidR="000311AB" w:rsidRPr="00924314" w:rsidRDefault="000311AB" w:rsidP="002C48E8">
            <w:pPr>
              <w:pStyle w:val="Brezrazmikov"/>
              <w:spacing w:before="120" w:after="120" w:line="259" w:lineRule="auto"/>
            </w:pPr>
            <w:r w:rsidRPr="00924314">
              <w:t xml:space="preserve">5.3 </w:t>
            </w:r>
            <w:r>
              <w:t>Sodelovanje z deležniki na področju izobraževanja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F1EFD3" w14:textId="77777777" w:rsidR="000311AB" w:rsidRPr="00924314" w:rsidRDefault="000311AB" w:rsidP="009E0CB2">
            <w:pPr>
              <w:pStyle w:val="Brezrazmikov"/>
              <w:spacing w:before="120" w:after="120" w:line="259" w:lineRule="auto"/>
              <w:jc w:val="center"/>
              <w:rPr>
                <w:b/>
              </w:rPr>
            </w:pPr>
            <w:r w:rsidRPr="00924314">
              <w:rPr>
                <w:b/>
              </w:rPr>
              <w:t>4</w:t>
            </w:r>
          </w:p>
        </w:tc>
      </w:tr>
      <w:tr w:rsidR="000311AB" w:rsidRPr="00924314" w14:paraId="5CD98B38" w14:textId="77777777" w:rsidTr="000928FB">
        <w:trPr>
          <w:trHeight w:hRule="exact" w:val="542"/>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185B3" w14:textId="77777777" w:rsidR="000311AB" w:rsidRPr="00924314" w:rsidRDefault="000311AB" w:rsidP="002C48E8">
            <w:pPr>
              <w:pStyle w:val="Brezrazmikov"/>
              <w:spacing w:before="120" w:after="120" w:line="259" w:lineRule="auto"/>
              <w:rPr>
                <w:b/>
              </w:rPr>
            </w:pPr>
            <w:r w:rsidRPr="00924314">
              <w:rPr>
                <w:b/>
              </w:rPr>
              <w:t>Skupno število točk</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2F6F8" w14:textId="77777777" w:rsidR="000311AB" w:rsidRPr="00924314" w:rsidRDefault="000311AB" w:rsidP="009E0CB2">
            <w:pPr>
              <w:pStyle w:val="Brezrazmikov"/>
              <w:spacing w:before="120" w:after="120" w:line="259" w:lineRule="auto"/>
              <w:jc w:val="center"/>
              <w:rPr>
                <w:b/>
              </w:rPr>
            </w:pPr>
            <w:r w:rsidRPr="00924314">
              <w:rPr>
                <w:b/>
              </w:rPr>
              <w:t>52</w:t>
            </w:r>
          </w:p>
        </w:tc>
      </w:tr>
    </w:tbl>
    <w:p w14:paraId="20BEB864" w14:textId="77777777" w:rsidR="000311AB" w:rsidRPr="00FE692C" w:rsidRDefault="000311AB" w:rsidP="002C48E8">
      <w:pPr>
        <w:spacing w:line="259" w:lineRule="auto"/>
      </w:pPr>
    </w:p>
    <w:p w14:paraId="6225F139" w14:textId="77777777" w:rsidR="00F93D83" w:rsidRDefault="000311AB" w:rsidP="002C48E8">
      <w:pPr>
        <w:spacing w:line="259" w:lineRule="auto"/>
        <w:rPr>
          <w:lang w:eastAsia="en-US"/>
        </w:rPr>
      </w:pPr>
      <w:r w:rsidRPr="00FE692C">
        <w:rPr>
          <w:lang w:eastAsia="en-US"/>
        </w:rPr>
        <w:t xml:space="preserve">V okviru javnega razpisa bo za obe kohezijski regiji sofinancirano eno nacionalno projektno partnerstvo, v okviru katerega bo največ en projektni partner izvajal projekt koordinacije, preostali </w:t>
      </w:r>
      <w:r w:rsidR="00E26CEE">
        <w:rPr>
          <w:lang w:eastAsia="en-US"/>
        </w:rPr>
        <w:t xml:space="preserve">projektni partnerji </w:t>
      </w:r>
      <w:r w:rsidRPr="00FE692C">
        <w:rPr>
          <w:lang w:eastAsia="en-US"/>
        </w:rPr>
        <w:t xml:space="preserve">pa posamične projekte prehoda. </w:t>
      </w:r>
    </w:p>
    <w:p w14:paraId="562CC1DF" w14:textId="2A691211" w:rsidR="00531AAC" w:rsidRPr="00FE692C" w:rsidRDefault="00A20ECB" w:rsidP="00792BE8">
      <w:pPr>
        <w:pStyle w:val="Naslov1"/>
      </w:pPr>
      <w:r w:rsidRPr="00FE692C">
        <w:t xml:space="preserve">OBDOBJE IN </w:t>
      </w:r>
      <w:r w:rsidR="00531AAC" w:rsidRPr="00FE692C">
        <w:t>REGIJA IZVAJANJA</w:t>
      </w:r>
    </w:p>
    <w:p w14:paraId="0E166A65" w14:textId="20890308" w:rsidR="003608E8" w:rsidRPr="00FE692C" w:rsidRDefault="00550CAE" w:rsidP="000A1068">
      <w:pPr>
        <w:pStyle w:val="Naslov2"/>
      </w:pPr>
      <w:r w:rsidRPr="00FE692C">
        <w:t>Regija izvajanja projekt</w:t>
      </w:r>
      <w:r w:rsidR="0074088E" w:rsidRPr="00FE692C">
        <w:t>ov</w:t>
      </w:r>
    </w:p>
    <w:p w14:paraId="0CFC6B21" w14:textId="743243ED" w:rsidR="009C0EBE" w:rsidRPr="00FE692C" w:rsidRDefault="000F464E" w:rsidP="002C48E8">
      <w:pPr>
        <w:spacing w:line="259" w:lineRule="auto"/>
      </w:pPr>
      <w:r w:rsidRPr="00FE692C">
        <w:t xml:space="preserve">Nacionalno projektno partnerstvo bo izvajalo projekte </w:t>
      </w:r>
      <w:r w:rsidR="00863B07" w:rsidRPr="00FE692C">
        <w:t xml:space="preserve">na celotnem območju Republike Slovenije, in sicer tako na območju </w:t>
      </w:r>
      <w:r w:rsidR="00531AAC" w:rsidRPr="00FE692C">
        <w:t>KRVS</w:t>
      </w:r>
      <w:r w:rsidR="00E05496" w:rsidRPr="00FE692C">
        <w:t xml:space="preserve"> </w:t>
      </w:r>
      <w:r w:rsidR="00531AAC" w:rsidRPr="00FE692C">
        <w:t>kot na območju KRZS</w:t>
      </w:r>
      <w:r w:rsidRPr="00FE692C">
        <w:t>.</w:t>
      </w:r>
    </w:p>
    <w:p w14:paraId="339B9851" w14:textId="44580A17" w:rsidR="00B24E43" w:rsidRPr="00FE692C" w:rsidRDefault="007C4D74" w:rsidP="002C48E8">
      <w:pPr>
        <w:spacing w:line="259" w:lineRule="auto"/>
      </w:pPr>
      <w:r w:rsidRPr="00FE692C">
        <w:t>Projektni partner, ki bo izvajal projekt koordinacije,</w:t>
      </w:r>
      <w:r w:rsidR="000F464E" w:rsidRPr="00FE692C">
        <w:t xml:space="preserve"> </w:t>
      </w:r>
      <w:r w:rsidR="0060793D" w:rsidRPr="00FE692C">
        <w:t>zagotavlja in izvaja vsebine</w:t>
      </w:r>
      <w:r w:rsidR="00287D10" w:rsidRPr="00FE692C">
        <w:t xml:space="preserve"> </w:t>
      </w:r>
      <w:r w:rsidR="00F564C8" w:rsidRPr="00FE692C">
        <w:t>projekta, namenjene</w:t>
      </w:r>
      <w:r w:rsidR="00904023" w:rsidRPr="00FE692C">
        <w:t xml:space="preserve"> </w:t>
      </w:r>
      <w:r w:rsidR="00287D10" w:rsidRPr="00FE692C">
        <w:t>ciljn</w:t>
      </w:r>
      <w:r w:rsidR="00F564C8" w:rsidRPr="00FE692C">
        <w:t xml:space="preserve">i </w:t>
      </w:r>
      <w:r w:rsidR="00287D10" w:rsidRPr="00FE692C">
        <w:t>skupin</w:t>
      </w:r>
      <w:r w:rsidR="00F564C8" w:rsidRPr="00FE692C">
        <w:t>i</w:t>
      </w:r>
      <w:r w:rsidR="00287D10" w:rsidRPr="00FE692C">
        <w:t xml:space="preserve"> </w:t>
      </w:r>
      <w:r w:rsidR="00F564C8" w:rsidRPr="00FE692C">
        <w:t xml:space="preserve">tako na območju </w:t>
      </w:r>
      <w:r w:rsidR="00287D10" w:rsidRPr="00FE692C">
        <w:t>KRVS kot KRZS</w:t>
      </w:r>
      <w:r w:rsidR="00ED2700">
        <w:t>. S</w:t>
      </w:r>
      <w:r w:rsidR="009F1F34">
        <w:t xml:space="preserve">kladno </w:t>
      </w:r>
      <w:r w:rsidR="00ED2700">
        <w:t xml:space="preserve">z navedenim in na podlagi </w:t>
      </w:r>
      <w:r w:rsidR="007A5A8C">
        <w:t>prv</w:t>
      </w:r>
      <w:r w:rsidR="00ED2700">
        <w:t>ega</w:t>
      </w:r>
      <w:r w:rsidR="007A5A8C">
        <w:t xml:space="preserve"> stavk</w:t>
      </w:r>
      <w:r w:rsidR="00ED2700">
        <w:t>a</w:t>
      </w:r>
      <w:r w:rsidR="007A5A8C">
        <w:t xml:space="preserve"> tretjega odstavka 63. člena Uredbe 2021/1060/EU</w:t>
      </w:r>
      <w:r w:rsidR="00035932">
        <w:t xml:space="preserve"> </w:t>
      </w:r>
      <w:r w:rsidR="00ED2700">
        <w:t>se finančna sredstva za projekt koordinacije delijo sorazmerno na obe regiji v deležu</w:t>
      </w:r>
      <w:r w:rsidR="004E478C">
        <w:t>, kot je bil določen v PEKP 2021-2027, in sicer</w:t>
      </w:r>
      <w:r w:rsidR="00ED2700">
        <w:t xml:space="preserve"> </w:t>
      </w:r>
      <w:r w:rsidR="002D37F7">
        <w:t>60</w:t>
      </w:r>
      <w:r w:rsidR="00ED2700">
        <w:t xml:space="preserve"> % za KRVS in </w:t>
      </w:r>
      <w:r w:rsidR="002D37F7">
        <w:t>40</w:t>
      </w:r>
      <w:r w:rsidR="00ED2700">
        <w:t xml:space="preserve"> % za KR</w:t>
      </w:r>
      <w:r w:rsidR="002D37F7">
        <w:t>Z</w:t>
      </w:r>
      <w:r w:rsidR="00ED2700">
        <w:t xml:space="preserve">S </w:t>
      </w:r>
      <w:r w:rsidR="00035932">
        <w:t>(pro rata)</w:t>
      </w:r>
      <w:r w:rsidR="00B24E43" w:rsidRPr="00FE692C">
        <w:t xml:space="preserve">. </w:t>
      </w:r>
    </w:p>
    <w:p w14:paraId="5279D8CF" w14:textId="139B2490" w:rsidR="00287D10" w:rsidRPr="00FE692C" w:rsidRDefault="00E2429B" w:rsidP="002C48E8">
      <w:pPr>
        <w:spacing w:line="259" w:lineRule="auto"/>
      </w:pPr>
      <w:r w:rsidRPr="00FE692C">
        <w:t xml:space="preserve">Projektni </w:t>
      </w:r>
      <w:r w:rsidR="00287D10" w:rsidRPr="00FE692C">
        <w:t>partner</w:t>
      </w:r>
      <w:r w:rsidR="007C4D74" w:rsidRPr="00FE692C">
        <w:t>ji, ki bodo izvajali projekte prehoda,</w:t>
      </w:r>
      <w:r w:rsidR="00287D10" w:rsidRPr="00FE692C">
        <w:t xml:space="preserve"> pokriva</w:t>
      </w:r>
      <w:r w:rsidR="007C4D74" w:rsidRPr="00FE692C">
        <w:t>jo</w:t>
      </w:r>
      <w:r w:rsidR="00287D10" w:rsidRPr="00FE692C">
        <w:t xml:space="preserve"> potrebe ciljne skupine tiste</w:t>
      </w:r>
      <w:r w:rsidR="00D72F0D" w:rsidRPr="00FE692C">
        <w:t xml:space="preserve"> kohezijske</w:t>
      </w:r>
      <w:r w:rsidR="00287D10" w:rsidRPr="00FE692C">
        <w:t xml:space="preserve"> regije</w:t>
      </w:r>
      <w:r w:rsidR="008A1C82">
        <w:t>,</w:t>
      </w:r>
      <w:r w:rsidR="00D72F0D" w:rsidRPr="00FE692C">
        <w:t xml:space="preserve"> </w:t>
      </w:r>
      <w:r w:rsidR="00287D10" w:rsidRPr="00FE692C">
        <w:t xml:space="preserve">za katero se </w:t>
      </w:r>
      <w:r w:rsidR="00D72F0D" w:rsidRPr="00FE692C">
        <w:t xml:space="preserve">bodo </w:t>
      </w:r>
      <w:r w:rsidR="00287D10" w:rsidRPr="00FE692C">
        <w:t>prijav</w:t>
      </w:r>
      <w:r w:rsidR="00D72F0D" w:rsidRPr="00FE692C">
        <w:t>ili</w:t>
      </w:r>
      <w:r w:rsidR="00287D10" w:rsidRPr="00FE692C">
        <w:t xml:space="preserve"> in </w:t>
      </w:r>
      <w:r w:rsidR="00D72F0D" w:rsidRPr="00FE692C">
        <w:t>v kateri bodo zagotavljali in izvajali projekte prehoda</w:t>
      </w:r>
      <w:r w:rsidR="00287D10" w:rsidRPr="00FE692C">
        <w:t xml:space="preserve">. </w:t>
      </w:r>
      <w:r w:rsidR="0098746C" w:rsidRPr="00FE692C">
        <w:t xml:space="preserve">Regija izvajanja navedenih projektov je torej vezana na </w:t>
      </w:r>
      <w:r w:rsidR="007326F0" w:rsidRPr="00FE692C">
        <w:t xml:space="preserve">kraj </w:t>
      </w:r>
      <w:r w:rsidR="00813E18">
        <w:t>šolanja</w:t>
      </w:r>
      <w:r w:rsidR="007326F0" w:rsidRPr="00FE692C">
        <w:t>, kjer bodo vključeni uporabniki</w:t>
      </w:r>
      <w:r w:rsidR="0098746C" w:rsidRPr="00FE692C">
        <w:t xml:space="preserve">. </w:t>
      </w:r>
      <w:r w:rsidR="00BF45CD" w:rsidRPr="00FE692C">
        <w:t xml:space="preserve">Posamezni projektni partner v vlogi na javni razpis določi </w:t>
      </w:r>
      <w:r w:rsidR="007326F0" w:rsidRPr="00FE692C">
        <w:t xml:space="preserve">kraj </w:t>
      </w:r>
      <w:r w:rsidR="00813E18">
        <w:t>šolanja</w:t>
      </w:r>
      <w:r w:rsidR="007326F0" w:rsidRPr="00FE692C">
        <w:t xml:space="preserve">, kjer bodo vključeni uporabniki </w:t>
      </w:r>
      <w:r w:rsidR="00B73EFA" w:rsidRPr="00FE692C">
        <w:t xml:space="preserve">(oziroma več </w:t>
      </w:r>
      <w:r w:rsidR="007326F0" w:rsidRPr="00FE692C">
        <w:t xml:space="preserve">krajev </w:t>
      </w:r>
      <w:r w:rsidR="00813E18">
        <w:t>šolanja</w:t>
      </w:r>
      <w:r w:rsidR="007326F0" w:rsidRPr="00FE692C">
        <w:t>, kjer bodo vključeni uporabniki</w:t>
      </w:r>
      <w:r w:rsidR="00B73EFA" w:rsidRPr="00FE692C">
        <w:t>)</w:t>
      </w:r>
      <w:r w:rsidR="00BF45CD" w:rsidRPr="00FE692C">
        <w:t>, pri čemer mora celotno nacionalno partnerstvo upoštevati delitev razpoložljivih sredstev javnega razpisa v okviru posamezne kohezijske regije in temu primerno načrtovati tudi kazalnike, ki morajo biti doseženi</w:t>
      </w:r>
      <w:r w:rsidR="00B73EFA" w:rsidRPr="00FE692C">
        <w:t>.</w:t>
      </w:r>
    </w:p>
    <w:p w14:paraId="4AA67A93" w14:textId="0087D833" w:rsidR="003608E8" w:rsidRPr="00FE692C" w:rsidRDefault="00C035EB" w:rsidP="000A1068">
      <w:pPr>
        <w:pStyle w:val="Naslov2"/>
      </w:pPr>
      <w:r w:rsidRPr="00FE692C">
        <w:t>Trajanje oz</w:t>
      </w:r>
      <w:r w:rsidR="00550CAE" w:rsidRPr="00FE692C">
        <w:t>iroma časovna omejitev projekt</w:t>
      </w:r>
      <w:r w:rsidR="0074088E" w:rsidRPr="00FE692C">
        <w:t>ov</w:t>
      </w:r>
    </w:p>
    <w:p w14:paraId="6FB92BF9" w14:textId="203A4320" w:rsidR="00423587" w:rsidRPr="003F318B" w:rsidRDefault="00B721A7" w:rsidP="002C48E8">
      <w:pPr>
        <w:spacing w:line="259" w:lineRule="auto"/>
        <w:rPr>
          <w:color w:val="FF0000"/>
        </w:rPr>
      </w:pPr>
      <w:r w:rsidRPr="00FE692C">
        <w:t xml:space="preserve">Projektne </w:t>
      </w:r>
      <w:r w:rsidR="00251D7A" w:rsidRPr="00FE692C">
        <w:t>vsebine</w:t>
      </w:r>
      <w:r w:rsidRPr="00FE692C">
        <w:t xml:space="preserve">, ki bodo </w:t>
      </w:r>
      <w:r w:rsidR="00EF45B7" w:rsidRPr="00FE692C">
        <w:t>so</w:t>
      </w:r>
      <w:r w:rsidR="00550CAE" w:rsidRPr="00FE692C">
        <w:t>financirane iz sredstev ESS</w:t>
      </w:r>
      <w:r w:rsidR="00891A6C">
        <w:t>+</w:t>
      </w:r>
      <w:r w:rsidR="00550CAE" w:rsidRPr="00FE692C">
        <w:t xml:space="preserve"> in P</w:t>
      </w:r>
      <w:r w:rsidR="00C035EB" w:rsidRPr="00FE692C">
        <w:t xml:space="preserve">roračuna RS se morajo </w:t>
      </w:r>
      <w:r w:rsidR="0060793D" w:rsidRPr="00FE692C">
        <w:t xml:space="preserve">začeti </w:t>
      </w:r>
      <w:r w:rsidR="00C035EB" w:rsidRPr="00FE692C">
        <w:t>izvajati</w:t>
      </w:r>
      <w:r w:rsidR="00EF45B7" w:rsidRPr="00FE692C">
        <w:t xml:space="preserve"> </w:t>
      </w:r>
      <w:r w:rsidR="00E2429B" w:rsidRPr="00FE692C">
        <w:t>najkasneje tri mesece od</w:t>
      </w:r>
      <w:r w:rsidR="00EF45B7" w:rsidRPr="00FE692C">
        <w:t xml:space="preserve"> podpisa pogodbe o sofinanciranju in končati najkasneje do</w:t>
      </w:r>
      <w:r w:rsidR="000C2AB0" w:rsidRPr="009E0CB2">
        <w:t xml:space="preserve"> 30. 9.</w:t>
      </w:r>
      <w:r w:rsidR="00EF45B7" w:rsidRPr="009E0CB2">
        <w:t xml:space="preserve"> </w:t>
      </w:r>
      <w:r w:rsidR="007C6B9E" w:rsidRPr="009E0CB2">
        <w:t>202</w:t>
      </w:r>
      <w:r w:rsidR="007C6B9E">
        <w:t>9</w:t>
      </w:r>
      <w:r w:rsidR="007C5207" w:rsidRPr="009E0CB2">
        <w:t>.</w:t>
      </w:r>
    </w:p>
    <w:p w14:paraId="2DD8CFBE" w14:textId="38291DCF" w:rsidR="00F46D1F" w:rsidRPr="00FE692C" w:rsidRDefault="000D70F9" w:rsidP="00792BE8">
      <w:pPr>
        <w:pStyle w:val="Naslov1"/>
      </w:pPr>
      <w:r w:rsidRPr="00FE692C">
        <w:lastRenderedPageBreak/>
        <w:t>SO</w:t>
      </w:r>
      <w:r w:rsidR="00F46D1F" w:rsidRPr="00FE692C">
        <w:t>FINANCIRANJE</w:t>
      </w:r>
    </w:p>
    <w:p w14:paraId="71A66F3B" w14:textId="0016E202" w:rsidR="00F46D1F" w:rsidRPr="00FE692C" w:rsidRDefault="00F46D1F" w:rsidP="000A1068">
      <w:pPr>
        <w:pStyle w:val="Naslov2"/>
      </w:pPr>
      <w:r w:rsidRPr="00FE692C">
        <w:t xml:space="preserve">Način </w:t>
      </w:r>
      <w:r w:rsidR="000D70F9" w:rsidRPr="00FE692C">
        <w:t>so</w:t>
      </w:r>
      <w:r w:rsidRPr="00FE692C">
        <w:t>financiranja</w:t>
      </w:r>
    </w:p>
    <w:p w14:paraId="017108D8" w14:textId="3B8014B0" w:rsidR="00EF0EF5" w:rsidRPr="00521F73" w:rsidRDefault="00EF0EF5" w:rsidP="00A277BA">
      <w:pPr>
        <w:autoSpaceDE w:val="0"/>
        <w:autoSpaceDN w:val="0"/>
        <w:adjustRightInd w:val="0"/>
        <w:spacing w:line="259" w:lineRule="auto"/>
      </w:pPr>
      <w:r w:rsidRPr="00521F73">
        <w:t xml:space="preserve">Projekti bodo </w:t>
      </w:r>
      <w:r w:rsidRPr="00DC5514">
        <w:t>sofinancirani</w:t>
      </w:r>
      <w:r w:rsidRPr="00521F73">
        <w:t xml:space="preserve"> </w:t>
      </w:r>
      <w:r>
        <w:t xml:space="preserve">iz javnih sredstev </w:t>
      </w:r>
      <w:r w:rsidRPr="00521F73">
        <w:t xml:space="preserve">v višini </w:t>
      </w:r>
      <w:r w:rsidR="00461CF5">
        <w:t xml:space="preserve">do </w:t>
      </w:r>
      <w:r w:rsidRPr="00521F73">
        <w:t xml:space="preserve">100 % realiziranih </w:t>
      </w:r>
      <w:r>
        <w:t xml:space="preserve">skupnih </w:t>
      </w:r>
      <w:r w:rsidRPr="00521F73">
        <w:t>upravičenih stroškov projekt</w:t>
      </w:r>
      <w:r>
        <w:t>ov</w:t>
      </w:r>
      <w:r w:rsidRPr="00521F73">
        <w:t xml:space="preserve">. </w:t>
      </w:r>
      <w:r w:rsidR="00461CF5">
        <w:t>Namenska s</w:t>
      </w:r>
      <w:r w:rsidRPr="00521F73">
        <w:t xml:space="preserve">redstva </w:t>
      </w:r>
      <w:r>
        <w:t xml:space="preserve">ESS+ </w:t>
      </w:r>
      <w:r w:rsidR="00461CF5">
        <w:t xml:space="preserve">EU </w:t>
      </w:r>
      <w:r w:rsidRPr="00521F73">
        <w:t xml:space="preserve">predstavljajo </w:t>
      </w:r>
      <w:r>
        <w:t xml:space="preserve">največ </w:t>
      </w:r>
      <w:r w:rsidRPr="00521F73">
        <w:t>8</w:t>
      </w:r>
      <w:r>
        <w:t>5</w:t>
      </w:r>
      <w:r w:rsidRPr="00521F73">
        <w:t xml:space="preserve"> % </w:t>
      </w:r>
      <w:r>
        <w:t>skupnih</w:t>
      </w:r>
      <w:r w:rsidRPr="00521F73">
        <w:t xml:space="preserve"> upravičenih stroškov projektov</w:t>
      </w:r>
      <w:r>
        <w:t xml:space="preserve"> v KRVS in največ 40 % skupnih upravičenih stroškov v KRZS</w:t>
      </w:r>
      <w:r w:rsidRPr="00521F73">
        <w:t xml:space="preserve">. Namenska sredstva slovenske udeležbe predstavljajo </w:t>
      </w:r>
      <w:r>
        <w:t>največ 15</w:t>
      </w:r>
      <w:r w:rsidRPr="00521F73">
        <w:t xml:space="preserve"> % </w:t>
      </w:r>
      <w:r>
        <w:t>skupnih</w:t>
      </w:r>
      <w:r w:rsidRPr="00521F73">
        <w:t xml:space="preserve"> upravičenih stroškov projektov</w:t>
      </w:r>
      <w:r>
        <w:t xml:space="preserve"> v KRVS in največ 60 % skupnih upravičenih stroškov v KRZS</w:t>
      </w:r>
      <w:r w:rsidRPr="00521F73">
        <w:t>.</w:t>
      </w:r>
      <w:r w:rsidR="00AF749A" w:rsidRPr="00AF749A">
        <w:rPr>
          <w:rFonts w:eastAsiaTheme="minorHAnsi"/>
          <w:lang w:eastAsia="en-US"/>
        </w:rPr>
        <w:t xml:space="preserve"> </w:t>
      </w:r>
      <w:r w:rsidR="00AF749A" w:rsidRPr="006D6E1F">
        <w:rPr>
          <w:rFonts w:eastAsiaTheme="minorHAnsi"/>
          <w:lang w:eastAsia="en-US"/>
        </w:rPr>
        <w:t>Finančna sredstva med kohezijskima regijama niso prenosljiva.</w:t>
      </w:r>
    </w:p>
    <w:p w14:paraId="7422E3AE" w14:textId="4EFE59E0" w:rsidR="00DA3ACA" w:rsidRDefault="00DA3ACA" w:rsidP="002C48E8">
      <w:pPr>
        <w:spacing w:line="259" w:lineRule="auto"/>
      </w:pPr>
      <w:r w:rsidRPr="00FE692C">
        <w:t>Neupravičene stroške krije</w:t>
      </w:r>
      <w:r w:rsidR="0060793D" w:rsidRPr="00FE692C">
        <w:t>jo</w:t>
      </w:r>
      <w:r w:rsidRPr="00FE692C">
        <w:t xml:space="preserve"> </w:t>
      </w:r>
      <w:r w:rsidR="0060793D" w:rsidRPr="00FE692C">
        <w:t xml:space="preserve">projektni partnerji </w:t>
      </w:r>
      <w:r w:rsidRPr="00FE692C">
        <w:t>sam</w:t>
      </w:r>
      <w:r w:rsidR="0060793D" w:rsidRPr="00FE692C">
        <w:t>i</w:t>
      </w:r>
      <w:r w:rsidRPr="00FE692C">
        <w:t>.</w:t>
      </w:r>
    </w:p>
    <w:p w14:paraId="56610442" w14:textId="30F7E704" w:rsidR="00EF0EF5" w:rsidRPr="00701707" w:rsidRDefault="00EF0EF5" w:rsidP="002C48E8">
      <w:pPr>
        <w:spacing w:line="259" w:lineRule="auto"/>
      </w:pPr>
      <w:r w:rsidRPr="00701707">
        <w:t xml:space="preserve">V skladu s pravili evropske kohezijske politike in nacionalne zakonodaje s področja javnih financ se financiranje projektov izvaja po principu povračil za nastale in plačane stroške (izdatke). Podlaga za izplačilo sredstev iz proračuna RS je zahtevek za izplačilo, ki ga </w:t>
      </w:r>
      <w:r>
        <w:t>projektni partnerji</w:t>
      </w:r>
      <w:r w:rsidRPr="00701707">
        <w:t xml:space="preserve"> pripravi</w:t>
      </w:r>
      <w:r>
        <w:t>jo</w:t>
      </w:r>
      <w:r w:rsidRPr="00701707">
        <w:t xml:space="preserve"> v skladu z </w:t>
      </w:r>
      <w:r w:rsidRPr="000928FB">
        <w:t xml:space="preserve">Navodili posredniškega telesa MDDSZ upravičencem o izvajanju operacij in upravičenih stroških v okviru Programa evropske kohezijske politike v obdobju 2021–2027 v Sloveniji (v nadaljevanju: Navodila ministrstva), ki so dostopna na spletni strani: </w:t>
      </w:r>
      <w:hyperlink r:id="rId11" w:history="1">
        <w:r w:rsidRPr="000928FB">
          <w:rPr>
            <w:rStyle w:val="Hiperpovezava"/>
          </w:rPr>
          <w:t>https://www.gov.si/drzavni-organi/ministrstva/ministrstvo-za-delo-druzino-socialne-zadeve-in-enake-moznosti/o-ministrstvu/urad-za-izvajanje-kohezijske-politike/</w:t>
        </w:r>
      </w:hyperlink>
      <w:r w:rsidRPr="000928FB">
        <w:t>.</w:t>
      </w:r>
    </w:p>
    <w:p w14:paraId="62ED399B" w14:textId="0E467468" w:rsidR="00EF0EF5" w:rsidRPr="005D2C68" w:rsidRDefault="00EF0EF5" w:rsidP="002C48E8">
      <w:pPr>
        <w:spacing w:line="259" w:lineRule="auto"/>
      </w:pPr>
      <w:r w:rsidRPr="005D2C68">
        <w:t>Skladno s 33. členom Zakona o izvrševanju proračunov Republike Slovenije za leti 202</w:t>
      </w:r>
      <w:r w:rsidR="00AF749A">
        <w:t>4</w:t>
      </w:r>
      <w:r w:rsidRPr="005D2C68">
        <w:t xml:space="preserve"> in 202</w:t>
      </w:r>
      <w:r w:rsidR="00AF749A">
        <w:t>5</w:t>
      </w:r>
      <w:r w:rsidRPr="005D2C68">
        <w:t xml:space="preserve"> (Uradni list RS, št. </w:t>
      </w:r>
      <w:r w:rsidR="00AF749A">
        <w:t>123/23 in 12/24</w:t>
      </w:r>
      <w:r w:rsidRPr="00C64039">
        <w:rPr>
          <w:color w:val="000000" w:themeColor="text1"/>
        </w:rPr>
        <w:t xml:space="preserve">) </w:t>
      </w:r>
      <w:r w:rsidRPr="005D2C68">
        <w:t>lahko izbrani p</w:t>
      </w:r>
      <w:r>
        <w:t>rojektni partnerji</w:t>
      </w:r>
      <w:r w:rsidRPr="005D2C68">
        <w:t>, v kolikor izpolnjuje</w:t>
      </w:r>
      <w:r>
        <w:t>jo</w:t>
      </w:r>
      <w:r w:rsidRPr="005D2C68">
        <w:t xml:space="preserve"> zakonsko določene pogoje, ministrstvo zaprosi</w:t>
      </w:r>
      <w:r>
        <w:t>jo</w:t>
      </w:r>
      <w:r w:rsidRPr="005D2C68">
        <w:t xml:space="preserve"> za predplačilo</w:t>
      </w:r>
      <w:r w:rsidRPr="00010946">
        <w:t xml:space="preserve">. </w:t>
      </w:r>
      <w:r w:rsidRPr="005D2C68">
        <w:t xml:space="preserve">Pogoji za upravičenost do izplačila predplačila so natančneje opredeljeni v veljavnem zakonu, ki ureja izvrševanje proračuna Republike Slovenije in Navodilih </w:t>
      </w:r>
      <w:r>
        <w:t>ministrstva</w:t>
      </w:r>
      <w:r w:rsidRPr="005D2C68">
        <w:t>.</w:t>
      </w:r>
    </w:p>
    <w:p w14:paraId="327BE481" w14:textId="77777777" w:rsidR="00EF0EF5" w:rsidRPr="00FE692C" w:rsidRDefault="00EF0EF5" w:rsidP="002C48E8">
      <w:pPr>
        <w:spacing w:line="259" w:lineRule="auto"/>
      </w:pPr>
    </w:p>
    <w:p w14:paraId="798571AF" w14:textId="0FFDC7CD" w:rsidR="00F46D1F" w:rsidRPr="00FE692C" w:rsidRDefault="00F46D1F" w:rsidP="000A1068">
      <w:pPr>
        <w:pStyle w:val="Naslov2"/>
      </w:pPr>
      <w:r w:rsidRPr="00FE692C">
        <w:t>Skupna razpoložljiva višina sredstev</w:t>
      </w:r>
    </w:p>
    <w:p w14:paraId="55F9DCFF" w14:textId="5F97FE75" w:rsidR="00697E1A" w:rsidRDefault="0047641A" w:rsidP="002C48E8">
      <w:pPr>
        <w:autoSpaceDE w:val="0"/>
        <w:autoSpaceDN w:val="0"/>
        <w:adjustRightInd w:val="0"/>
        <w:spacing w:line="259" w:lineRule="auto"/>
        <w:rPr>
          <w:rFonts w:eastAsiaTheme="minorHAnsi"/>
          <w:lang w:eastAsia="en-US"/>
        </w:rPr>
      </w:pPr>
      <w:r w:rsidRPr="0047641A">
        <w:rPr>
          <w:rFonts w:eastAsiaTheme="minorHAnsi"/>
          <w:lang w:eastAsia="en-US"/>
        </w:rPr>
        <w:t xml:space="preserve">Skupna razpoložljiva višina nepovratnih namenskih sredstev javnega razpisa za obdobje od </w:t>
      </w:r>
      <w:r w:rsidR="00ED2912">
        <w:rPr>
          <w:rFonts w:eastAsiaTheme="minorHAnsi"/>
          <w:lang w:eastAsia="en-US"/>
        </w:rPr>
        <w:t xml:space="preserve">2025 </w:t>
      </w:r>
      <w:r>
        <w:rPr>
          <w:rFonts w:eastAsiaTheme="minorHAnsi"/>
          <w:lang w:eastAsia="en-US"/>
        </w:rPr>
        <w:t xml:space="preserve">do </w:t>
      </w:r>
      <w:r w:rsidR="00ED2912">
        <w:rPr>
          <w:rFonts w:eastAsiaTheme="minorHAnsi"/>
          <w:lang w:eastAsia="en-US"/>
        </w:rPr>
        <w:t xml:space="preserve">2029 </w:t>
      </w:r>
      <w:r>
        <w:rPr>
          <w:rFonts w:eastAsiaTheme="minorHAnsi"/>
          <w:lang w:eastAsia="en-US"/>
        </w:rPr>
        <w:t xml:space="preserve">znaša največ </w:t>
      </w:r>
      <w:r w:rsidR="00A103EC">
        <w:rPr>
          <w:rFonts w:eastAsiaTheme="minorHAnsi"/>
          <w:lang w:eastAsia="en-US"/>
        </w:rPr>
        <w:t>5</w:t>
      </w:r>
      <w:r w:rsidR="00697E1A" w:rsidRPr="00FE692C">
        <w:rPr>
          <w:rFonts w:eastAsiaTheme="minorHAnsi"/>
          <w:lang w:eastAsia="en-US"/>
        </w:rPr>
        <w:t>.</w:t>
      </w:r>
      <w:r w:rsidR="00A103EC">
        <w:rPr>
          <w:rFonts w:eastAsiaTheme="minorHAnsi"/>
          <w:lang w:eastAsia="en-US"/>
        </w:rPr>
        <w:t>0</w:t>
      </w:r>
      <w:r w:rsidR="00697E1A" w:rsidRPr="00FE692C">
        <w:rPr>
          <w:rFonts w:eastAsiaTheme="minorHAnsi"/>
          <w:lang w:eastAsia="en-US"/>
        </w:rPr>
        <w:t>00.000,00 EUR</w:t>
      </w:r>
      <w:r w:rsidR="00AF749A">
        <w:rPr>
          <w:rFonts w:eastAsiaTheme="minorHAnsi"/>
          <w:lang w:eastAsia="en-US"/>
        </w:rPr>
        <w:t>.</w:t>
      </w:r>
      <w:r w:rsidR="00697E1A" w:rsidRPr="00FE692C">
        <w:rPr>
          <w:rFonts w:eastAsiaTheme="minorHAnsi"/>
          <w:lang w:eastAsia="en-US"/>
        </w:rPr>
        <w:t xml:space="preserve"> </w:t>
      </w:r>
    </w:p>
    <w:p w14:paraId="56DBA741" w14:textId="77777777" w:rsidR="00E82D96" w:rsidRPr="00FE692C" w:rsidRDefault="006D6E1F" w:rsidP="00E82D96">
      <w:pPr>
        <w:spacing w:line="259" w:lineRule="auto"/>
      </w:pPr>
      <w:r w:rsidRPr="006D6E1F">
        <w:rPr>
          <w:rFonts w:eastAsiaTheme="minorHAnsi"/>
          <w:lang w:eastAsia="en-US"/>
        </w:rPr>
        <w:t xml:space="preserve">Razpisana sredstva se zagotavlja v okviru </w:t>
      </w:r>
      <w:r w:rsidR="00AF749A">
        <w:rPr>
          <w:rFonts w:eastAsiaTheme="minorHAnsi"/>
          <w:lang w:eastAsia="en-US"/>
        </w:rPr>
        <w:t xml:space="preserve">letnih </w:t>
      </w:r>
      <w:r w:rsidRPr="006D6E1F">
        <w:rPr>
          <w:rFonts w:eastAsiaTheme="minorHAnsi"/>
          <w:lang w:eastAsia="en-US"/>
        </w:rPr>
        <w:t>proračun</w:t>
      </w:r>
      <w:r w:rsidR="00AF749A">
        <w:rPr>
          <w:rFonts w:eastAsiaTheme="minorHAnsi"/>
          <w:lang w:eastAsia="en-US"/>
        </w:rPr>
        <w:t>ov</w:t>
      </w:r>
      <w:r w:rsidRPr="006D6E1F">
        <w:rPr>
          <w:rFonts w:eastAsiaTheme="minorHAnsi"/>
          <w:lang w:eastAsia="en-US"/>
        </w:rPr>
        <w:t xml:space="preserve"> Republike Slovenije – </w:t>
      </w:r>
      <w:r w:rsidR="00AF749A">
        <w:rPr>
          <w:rFonts w:eastAsiaTheme="minorHAnsi"/>
          <w:lang w:eastAsia="en-US"/>
        </w:rPr>
        <w:t xml:space="preserve">iz </w:t>
      </w:r>
      <w:r w:rsidRPr="006D6E1F">
        <w:rPr>
          <w:rFonts w:eastAsiaTheme="minorHAnsi"/>
          <w:lang w:eastAsia="en-US"/>
        </w:rPr>
        <w:t>namenskih sredstev kohezijske politike</w:t>
      </w:r>
      <w:r w:rsidR="00AF749A">
        <w:rPr>
          <w:rFonts w:eastAsiaTheme="minorHAnsi"/>
          <w:lang w:eastAsia="en-US"/>
        </w:rPr>
        <w:t xml:space="preserve">, po spodaj </w:t>
      </w:r>
      <w:r w:rsidR="0029559E">
        <w:rPr>
          <w:rFonts w:eastAsiaTheme="minorHAnsi"/>
          <w:lang w:eastAsia="en-US"/>
        </w:rPr>
        <w:t>predvideni finančni konstrukciji</w:t>
      </w:r>
      <w:r w:rsidR="00E82D96">
        <w:rPr>
          <w:rFonts w:eastAsiaTheme="minorHAnsi"/>
          <w:lang w:eastAsia="en-US"/>
        </w:rPr>
        <w:t xml:space="preserve"> </w:t>
      </w:r>
      <w:r w:rsidR="00E82D96" w:rsidRPr="00FE692C">
        <w:rPr>
          <w:rFonts w:eastAsiaTheme="minorHAnsi"/>
          <w:lang w:eastAsia="en-US"/>
        </w:rPr>
        <w:t>(zneski v tabeli so v EUR):</w:t>
      </w:r>
    </w:p>
    <w:tbl>
      <w:tblPr>
        <w:tblW w:w="89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5"/>
        <w:gridCol w:w="1285"/>
        <w:gridCol w:w="983"/>
        <w:gridCol w:w="2268"/>
        <w:gridCol w:w="2126"/>
        <w:gridCol w:w="9"/>
      </w:tblGrid>
      <w:tr w:rsidR="00792BE8" w:rsidRPr="00FE692C" w14:paraId="7C1769C0" w14:textId="77777777" w:rsidTr="00785E95">
        <w:trPr>
          <w:gridAfter w:val="1"/>
          <w:wAfter w:w="9" w:type="dxa"/>
          <w:trHeight w:val="300"/>
        </w:trPr>
        <w:tc>
          <w:tcPr>
            <w:tcW w:w="2275" w:type="dxa"/>
            <w:shd w:val="clear" w:color="auto" w:fill="D9D9D9" w:themeFill="background1" w:themeFillShade="D9"/>
            <w:noWrap/>
            <w:vAlign w:val="center"/>
            <w:hideMark/>
          </w:tcPr>
          <w:p w14:paraId="3D415B35" w14:textId="77777777" w:rsidR="00792BE8" w:rsidRPr="00792BE8" w:rsidRDefault="00792BE8" w:rsidP="002C48E8">
            <w:pPr>
              <w:spacing w:after="0" w:line="259" w:lineRule="auto"/>
              <w:jc w:val="center"/>
            </w:pPr>
            <w:bookmarkStart w:id="28" w:name="_Hlk129175446"/>
          </w:p>
        </w:tc>
        <w:tc>
          <w:tcPr>
            <w:tcW w:w="2268" w:type="dxa"/>
            <w:gridSpan w:val="2"/>
            <w:shd w:val="clear" w:color="auto" w:fill="D9D9D9" w:themeFill="background1" w:themeFillShade="D9"/>
            <w:noWrap/>
            <w:vAlign w:val="center"/>
          </w:tcPr>
          <w:p w14:paraId="0F54C6C4" w14:textId="2FC309C4" w:rsidR="00792BE8" w:rsidRPr="00610596" w:rsidRDefault="00792BE8" w:rsidP="002C48E8">
            <w:pPr>
              <w:spacing w:after="0" w:line="259" w:lineRule="auto"/>
              <w:jc w:val="center"/>
              <w:rPr>
                <w:b/>
              </w:rPr>
            </w:pPr>
            <w:r w:rsidRPr="00A71445">
              <w:rPr>
                <w:b/>
                <w:bCs/>
              </w:rPr>
              <w:t>KRVS</w:t>
            </w:r>
            <w:r w:rsidRPr="00A71445" w:rsidDel="001A1454">
              <w:rPr>
                <w:b/>
                <w:bCs/>
              </w:rPr>
              <w:t xml:space="preserve"> </w:t>
            </w:r>
          </w:p>
        </w:tc>
        <w:tc>
          <w:tcPr>
            <w:tcW w:w="2268" w:type="dxa"/>
            <w:shd w:val="clear" w:color="auto" w:fill="D9D9D9" w:themeFill="background1" w:themeFillShade="D9"/>
            <w:noWrap/>
            <w:vAlign w:val="center"/>
          </w:tcPr>
          <w:p w14:paraId="4259FDC2" w14:textId="685A8070" w:rsidR="00792BE8" w:rsidRPr="00610596" w:rsidRDefault="00792BE8" w:rsidP="002C48E8">
            <w:pPr>
              <w:spacing w:after="0" w:line="259" w:lineRule="auto"/>
              <w:jc w:val="center"/>
              <w:rPr>
                <w:b/>
              </w:rPr>
            </w:pPr>
          </w:p>
        </w:tc>
        <w:tc>
          <w:tcPr>
            <w:tcW w:w="2126" w:type="dxa"/>
            <w:shd w:val="clear" w:color="auto" w:fill="D9D9D9" w:themeFill="background1" w:themeFillShade="D9"/>
            <w:noWrap/>
            <w:vAlign w:val="center"/>
          </w:tcPr>
          <w:p w14:paraId="1168C9EE" w14:textId="72FE3987" w:rsidR="00792BE8" w:rsidRPr="00610596" w:rsidRDefault="00792BE8" w:rsidP="002C48E8">
            <w:pPr>
              <w:spacing w:after="0" w:line="259" w:lineRule="auto"/>
              <w:jc w:val="center"/>
              <w:rPr>
                <w:b/>
              </w:rPr>
            </w:pPr>
            <w:r w:rsidRPr="00A71445">
              <w:rPr>
                <w:b/>
                <w:bCs/>
              </w:rPr>
              <w:t>KRZS</w:t>
            </w:r>
            <w:r w:rsidRPr="00A71445" w:rsidDel="001A1454">
              <w:rPr>
                <w:b/>
                <w:bCs/>
              </w:rPr>
              <w:t xml:space="preserve"> </w:t>
            </w:r>
          </w:p>
        </w:tc>
      </w:tr>
      <w:tr w:rsidR="00792BE8" w:rsidRPr="00FE692C" w14:paraId="00CABBF8" w14:textId="77777777" w:rsidTr="00785E95">
        <w:trPr>
          <w:gridAfter w:val="1"/>
          <w:wAfter w:w="9" w:type="dxa"/>
          <w:trHeight w:val="300"/>
        </w:trPr>
        <w:tc>
          <w:tcPr>
            <w:tcW w:w="2275" w:type="dxa"/>
            <w:shd w:val="clear" w:color="auto" w:fill="BDD6EE" w:themeFill="accent1" w:themeFillTint="66"/>
            <w:noWrap/>
            <w:vAlign w:val="center"/>
            <w:hideMark/>
          </w:tcPr>
          <w:p w14:paraId="196D4F02" w14:textId="77777777" w:rsidR="00E13795" w:rsidRPr="00E13795" w:rsidRDefault="00E13795" w:rsidP="00E13795">
            <w:pPr>
              <w:spacing w:after="0" w:line="259" w:lineRule="auto"/>
              <w:jc w:val="center"/>
            </w:pPr>
            <w:r w:rsidRPr="00E13795">
              <w:t>ESO4.8.-Dejavno vključevanje prikrajšanih skupin za spodbujanje enakih možnosti ESS 21-27-V-EU</w:t>
            </w:r>
          </w:p>
          <w:p w14:paraId="723C4554" w14:textId="38444C33" w:rsidR="00792BE8" w:rsidRPr="00792BE8" w:rsidRDefault="00792BE8" w:rsidP="002C48E8">
            <w:pPr>
              <w:spacing w:after="0" w:line="259" w:lineRule="auto"/>
              <w:jc w:val="center"/>
              <w:rPr>
                <w:b/>
              </w:rPr>
            </w:pPr>
            <w:r w:rsidRPr="00A71445" w:rsidDel="001A1454">
              <w:t xml:space="preserve"> </w:t>
            </w:r>
          </w:p>
        </w:tc>
        <w:tc>
          <w:tcPr>
            <w:tcW w:w="2268" w:type="dxa"/>
            <w:gridSpan w:val="2"/>
            <w:shd w:val="clear" w:color="000000" w:fill="BDD7EE"/>
            <w:noWrap/>
            <w:vAlign w:val="center"/>
          </w:tcPr>
          <w:p w14:paraId="0D3C8C5F" w14:textId="63055060" w:rsidR="00792BE8" w:rsidRPr="00610596" w:rsidRDefault="00792BE8" w:rsidP="002C48E8">
            <w:pPr>
              <w:spacing w:after="0" w:line="259" w:lineRule="auto"/>
              <w:jc w:val="center"/>
              <w:rPr>
                <w:b/>
              </w:rPr>
            </w:pPr>
            <w:r w:rsidRPr="00A71445">
              <w:rPr>
                <w:b/>
                <w:bCs/>
                <w:color w:val="000000"/>
              </w:rPr>
              <w:t>2.550.000,00</w:t>
            </w:r>
          </w:p>
        </w:tc>
        <w:tc>
          <w:tcPr>
            <w:tcW w:w="2268" w:type="dxa"/>
            <w:shd w:val="clear" w:color="000000" w:fill="BDD7EE"/>
            <w:noWrap/>
            <w:vAlign w:val="center"/>
          </w:tcPr>
          <w:p w14:paraId="102A28FD" w14:textId="77777777" w:rsidR="00E13795" w:rsidRDefault="00E13795" w:rsidP="00E13795">
            <w:pPr>
              <w:spacing w:after="0"/>
              <w:jc w:val="center"/>
            </w:pPr>
            <w:r>
              <w:t>ESO4.8.-Dejavno vključevanje prikrajšanih skupin za spodbujanje enakih možnosti ESS 21-27-Z-EU</w:t>
            </w:r>
          </w:p>
          <w:p w14:paraId="66E1DEDE" w14:textId="2FBE87CA" w:rsidR="00792BE8" w:rsidRPr="00792BE8" w:rsidRDefault="00792BE8" w:rsidP="002C48E8">
            <w:pPr>
              <w:spacing w:after="0" w:line="259" w:lineRule="auto"/>
              <w:jc w:val="center"/>
              <w:rPr>
                <w:color w:val="000000"/>
              </w:rPr>
            </w:pPr>
          </w:p>
        </w:tc>
        <w:tc>
          <w:tcPr>
            <w:tcW w:w="2126" w:type="dxa"/>
            <w:shd w:val="clear" w:color="000000" w:fill="BDD7EE"/>
            <w:noWrap/>
            <w:vAlign w:val="center"/>
          </w:tcPr>
          <w:p w14:paraId="022FD9FF" w14:textId="07585E38" w:rsidR="00792BE8" w:rsidRPr="00610596" w:rsidRDefault="00792BE8" w:rsidP="002C48E8">
            <w:pPr>
              <w:spacing w:after="0" w:line="259" w:lineRule="auto"/>
              <w:jc w:val="center"/>
              <w:rPr>
                <w:b/>
              </w:rPr>
            </w:pPr>
            <w:r w:rsidRPr="00A71445">
              <w:rPr>
                <w:b/>
                <w:bCs/>
                <w:color w:val="000000"/>
              </w:rPr>
              <w:t>800</w:t>
            </w:r>
            <w:r w:rsidRPr="00792BE8">
              <w:rPr>
                <w:b/>
                <w:color w:val="000000"/>
              </w:rPr>
              <w:t>.000</w:t>
            </w:r>
            <w:r w:rsidRPr="00A71445">
              <w:rPr>
                <w:b/>
                <w:bCs/>
                <w:color w:val="000000"/>
              </w:rPr>
              <w:t>,00</w:t>
            </w:r>
          </w:p>
        </w:tc>
      </w:tr>
      <w:tr w:rsidR="00792BE8" w:rsidRPr="00FE692C" w14:paraId="35253DBB" w14:textId="77777777" w:rsidTr="00785E95">
        <w:trPr>
          <w:gridAfter w:val="1"/>
          <w:wAfter w:w="9" w:type="dxa"/>
          <w:trHeight w:val="300"/>
        </w:trPr>
        <w:tc>
          <w:tcPr>
            <w:tcW w:w="2275" w:type="dxa"/>
            <w:shd w:val="clear" w:color="000000" w:fill="BDD7EE"/>
            <w:noWrap/>
            <w:vAlign w:val="center"/>
            <w:hideMark/>
          </w:tcPr>
          <w:p w14:paraId="7571CA61" w14:textId="77777777" w:rsidR="00E13795" w:rsidRDefault="00E13795" w:rsidP="00E13795">
            <w:pPr>
              <w:spacing w:after="0"/>
              <w:jc w:val="center"/>
            </w:pPr>
            <w:r>
              <w:t>ESO4.8.-Dejavno vključevanje prikrajšanih skupin za spodbujanje enakih možnosti ESS 21-27-V-SI</w:t>
            </w:r>
          </w:p>
          <w:p w14:paraId="25645C25" w14:textId="158BD426" w:rsidR="00792BE8" w:rsidRPr="00792BE8" w:rsidRDefault="00792BE8" w:rsidP="002C48E8">
            <w:pPr>
              <w:spacing w:after="0" w:line="259" w:lineRule="auto"/>
              <w:jc w:val="center"/>
              <w:rPr>
                <w:rFonts w:asciiTheme="minorHAnsi" w:hAnsiTheme="minorHAnsi"/>
                <w:sz w:val="22"/>
              </w:rPr>
            </w:pPr>
          </w:p>
        </w:tc>
        <w:tc>
          <w:tcPr>
            <w:tcW w:w="2268" w:type="dxa"/>
            <w:gridSpan w:val="2"/>
            <w:shd w:val="clear" w:color="000000" w:fill="BDD7EE"/>
            <w:noWrap/>
            <w:vAlign w:val="center"/>
          </w:tcPr>
          <w:p w14:paraId="162FC9CA" w14:textId="660C76D0" w:rsidR="00792BE8" w:rsidRPr="00610596" w:rsidRDefault="00792BE8" w:rsidP="002C48E8">
            <w:pPr>
              <w:spacing w:after="0" w:line="259" w:lineRule="auto"/>
              <w:jc w:val="center"/>
              <w:rPr>
                <w:b/>
              </w:rPr>
            </w:pPr>
            <w:r w:rsidRPr="00A71445">
              <w:rPr>
                <w:b/>
                <w:bCs/>
                <w:color w:val="000000"/>
              </w:rPr>
              <w:t>450.000,00</w:t>
            </w:r>
          </w:p>
        </w:tc>
        <w:tc>
          <w:tcPr>
            <w:tcW w:w="2268" w:type="dxa"/>
            <w:shd w:val="clear" w:color="000000" w:fill="BDD7EE"/>
            <w:noWrap/>
            <w:vAlign w:val="center"/>
          </w:tcPr>
          <w:p w14:paraId="1E2FC638" w14:textId="77777777" w:rsidR="00E13795" w:rsidRDefault="00E13795" w:rsidP="00E13795">
            <w:pPr>
              <w:spacing w:after="0"/>
              <w:jc w:val="center"/>
            </w:pPr>
            <w:r>
              <w:t>ESO4.8.-Dejavno vključevanje prikrajšanih skupin za spodbujanje enakih možnosti ESS 21-27-Z-SI</w:t>
            </w:r>
          </w:p>
          <w:p w14:paraId="425D15C3" w14:textId="7C173E0E" w:rsidR="00792BE8" w:rsidRPr="00792BE8" w:rsidRDefault="00792BE8" w:rsidP="002C48E8">
            <w:pPr>
              <w:spacing w:after="0" w:line="259" w:lineRule="auto"/>
              <w:jc w:val="center"/>
              <w:rPr>
                <w:color w:val="000000"/>
              </w:rPr>
            </w:pPr>
          </w:p>
        </w:tc>
        <w:tc>
          <w:tcPr>
            <w:tcW w:w="2126" w:type="dxa"/>
            <w:shd w:val="clear" w:color="000000" w:fill="BDD7EE"/>
            <w:noWrap/>
            <w:vAlign w:val="center"/>
          </w:tcPr>
          <w:p w14:paraId="0818A958" w14:textId="65D59875" w:rsidR="00792BE8" w:rsidRPr="00610596" w:rsidRDefault="00792BE8" w:rsidP="002C48E8">
            <w:pPr>
              <w:spacing w:after="0" w:line="259" w:lineRule="auto"/>
              <w:jc w:val="center"/>
              <w:rPr>
                <w:b/>
              </w:rPr>
            </w:pPr>
            <w:r w:rsidRPr="00792BE8">
              <w:rPr>
                <w:b/>
                <w:color w:val="000000"/>
              </w:rPr>
              <w:t>1.200.000,</w:t>
            </w:r>
            <w:r w:rsidRPr="00A71445">
              <w:rPr>
                <w:b/>
                <w:bCs/>
                <w:color w:val="000000"/>
              </w:rPr>
              <w:t>00</w:t>
            </w:r>
          </w:p>
        </w:tc>
      </w:tr>
      <w:tr w:rsidR="00610596" w:rsidRPr="00FE692C" w14:paraId="52ED68EA" w14:textId="77777777" w:rsidTr="00785E95">
        <w:trPr>
          <w:gridAfter w:val="1"/>
          <w:wAfter w:w="9" w:type="dxa"/>
          <w:trHeight w:val="300"/>
        </w:trPr>
        <w:tc>
          <w:tcPr>
            <w:tcW w:w="2275" w:type="dxa"/>
            <w:shd w:val="clear" w:color="auto" w:fill="auto"/>
            <w:noWrap/>
            <w:vAlign w:val="center"/>
            <w:hideMark/>
          </w:tcPr>
          <w:p w14:paraId="4E3C81D7" w14:textId="77777777" w:rsidR="00610596" w:rsidRPr="00792BE8" w:rsidRDefault="00610596" w:rsidP="002C48E8">
            <w:pPr>
              <w:spacing w:after="0" w:line="259" w:lineRule="auto"/>
              <w:jc w:val="center"/>
              <w:rPr>
                <w:b/>
              </w:rPr>
            </w:pPr>
            <w:r w:rsidRPr="00A71445">
              <w:rPr>
                <w:b/>
                <w:bCs/>
              </w:rPr>
              <w:t xml:space="preserve">SKUPAJ </w:t>
            </w:r>
            <w:r w:rsidRPr="00792BE8">
              <w:rPr>
                <w:b/>
              </w:rPr>
              <w:t>KRVS</w:t>
            </w:r>
          </w:p>
        </w:tc>
        <w:tc>
          <w:tcPr>
            <w:tcW w:w="2268" w:type="dxa"/>
            <w:gridSpan w:val="2"/>
            <w:shd w:val="clear" w:color="auto" w:fill="auto"/>
            <w:noWrap/>
            <w:vAlign w:val="center"/>
          </w:tcPr>
          <w:p w14:paraId="024DFF0F" w14:textId="77777777" w:rsidR="00610596" w:rsidRPr="00610596" w:rsidRDefault="00610596" w:rsidP="002C48E8">
            <w:pPr>
              <w:spacing w:after="0" w:line="259" w:lineRule="auto"/>
              <w:jc w:val="center"/>
            </w:pPr>
            <w:r w:rsidRPr="00A71445">
              <w:rPr>
                <w:b/>
                <w:bCs/>
                <w:color w:val="000000"/>
              </w:rPr>
              <w:t>3.000.000,00</w:t>
            </w:r>
          </w:p>
        </w:tc>
        <w:tc>
          <w:tcPr>
            <w:tcW w:w="2268" w:type="dxa"/>
            <w:shd w:val="clear" w:color="auto" w:fill="auto"/>
            <w:noWrap/>
            <w:vAlign w:val="center"/>
          </w:tcPr>
          <w:p w14:paraId="053E8FC9" w14:textId="77777777" w:rsidR="00610596" w:rsidRPr="00610596" w:rsidRDefault="00610596" w:rsidP="002C48E8">
            <w:pPr>
              <w:spacing w:after="0" w:line="259" w:lineRule="auto"/>
              <w:jc w:val="center"/>
              <w:rPr>
                <w:b/>
              </w:rPr>
            </w:pPr>
            <w:r w:rsidRPr="00A71445">
              <w:rPr>
                <w:b/>
                <w:bCs/>
                <w:color w:val="000000"/>
              </w:rPr>
              <w:t>SKUPAJ KRZS</w:t>
            </w:r>
          </w:p>
        </w:tc>
        <w:tc>
          <w:tcPr>
            <w:tcW w:w="2126" w:type="dxa"/>
            <w:shd w:val="clear" w:color="auto" w:fill="auto"/>
            <w:noWrap/>
            <w:vAlign w:val="center"/>
          </w:tcPr>
          <w:p w14:paraId="4C1EC160" w14:textId="77777777" w:rsidR="00610596" w:rsidRPr="00610596" w:rsidRDefault="00610596" w:rsidP="002C48E8">
            <w:pPr>
              <w:spacing w:after="0" w:line="259" w:lineRule="auto"/>
              <w:jc w:val="center"/>
            </w:pPr>
            <w:r w:rsidRPr="00A71445">
              <w:rPr>
                <w:b/>
                <w:bCs/>
                <w:color w:val="000000"/>
              </w:rPr>
              <w:t>2.000.000,00</w:t>
            </w:r>
          </w:p>
        </w:tc>
      </w:tr>
      <w:tr w:rsidR="00792BE8" w:rsidRPr="00FE692C" w14:paraId="6D4288BC" w14:textId="77777777" w:rsidTr="00785E95">
        <w:trPr>
          <w:trHeight w:val="300"/>
        </w:trPr>
        <w:tc>
          <w:tcPr>
            <w:tcW w:w="3560" w:type="dxa"/>
            <w:gridSpan w:val="2"/>
            <w:shd w:val="clear" w:color="auto" w:fill="auto"/>
            <w:noWrap/>
            <w:vAlign w:val="center"/>
          </w:tcPr>
          <w:p w14:paraId="19E4CDDA" w14:textId="78DEBCE2" w:rsidR="00792BE8" w:rsidRPr="00792BE8" w:rsidRDefault="00792BE8" w:rsidP="002C48E8">
            <w:pPr>
              <w:spacing w:after="0" w:line="259" w:lineRule="auto"/>
              <w:jc w:val="center"/>
            </w:pPr>
            <w:r w:rsidRPr="00A71445">
              <w:rPr>
                <w:b/>
                <w:bCs/>
              </w:rPr>
              <w:t>SKUPAJ STROŠKI (KRVS + KRZS)</w:t>
            </w:r>
          </w:p>
        </w:tc>
        <w:tc>
          <w:tcPr>
            <w:tcW w:w="5386" w:type="dxa"/>
            <w:gridSpan w:val="4"/>
            <w:shd w:val="clear" w:color="auto" w:fill="auto"/>
            <w:noWrap/>
            <w:vAlign w:val="center"/>
          </w:tcPr>
          <w:p w14:paraId="79B9F03F" w14:textId="77777777" w:rsidR="00792BE8" w:rsidRPr="00792BE8" w:rsidDel="001A1454" w:rsidRDefault="00792BE8" w:rsidP="002C48E8">
            <w:pPr>
              <w:spacing w:after="0" w:line="259" w:lineRule="auto"/>
              <w:jc w:val="center"/>
              <w:rPr>
                <w:b/>
                <w:color w:val="000000"/>
              </w:rPr>
            </w:pPr>
            <w:r w:rsidRPr="00792BE8">
              <w:rPr>
                <w:b/>
                <w:color w:val="000000"/>
              </w:rPr>
              <w:t>5.000.000,00</w:t>
            </w:r>
          </w:p>
        </w:tc>
      </w:tr>
      <w:bookmarkEnd w:id="28"/>
    </w:tbl>
    <w:p w14:paraId="79B4BFD2" w14:textId="77777777" w:rsidR="00052122" w:rsidRDefault="00052122" w:rsidP="00052122">
      <w:pPr>
        <w:spacing w:line="259" w:lineRule="auto"/>
        <w:rPr>
          <w:color w:val="FF0000"/>
        </w:rPr>
      </w:pPr>
    </w:p>
    <w:p w14:paraId="03F11D4F" w14:textId="695B250A" w:rsidR="00814C6D" w:rsidRPr="00814C6D" w:rsidRDefault="00E0439A" w:rsidP="00052122">
      <w:pPr>
        <w:spacing w:line="259" w:lineRule="auto"/>
      </w:pPr>
      <w:r w:rsidRPr="00814C6D">
        <w:t>Predvidena d</w:t>
      </w:r>
      <w:r w:rsidR="00052122" w:rsidRPr="00814C6D">
        <w:t xml:space="preserve">inamika izplačil </w:t>
      </w:r>
      <w:r w:rsidRPr="00814C6D">
        <w:t xml:space="preserve">sredstev za sofinanciranje skupnih upravičenih stroškov posameznih projektov </w:t>
      </w:r>
      <w:r w:rsidR="00052122" w:rsidRPr="00814C6D">
        <w:t xml:space="preserve">iz Proračuna RS po letih se bo z izbranimi </w:t>
      </w:r>
      <w:r w:rsidRPr="00814C6D">
        <w:t>projektnimi partnerji</w:t>
      </w:r>
      <w:r w:rsidR="00052122" w:rsidRPr="00814C6D">
        <w:t xml:space="preserve"> dogovorila ob uskladitvi finančnih načrtov iz vloge pred podpisom pogodb o sofinanciranju.</w:t>
      </w:r>
    </w:p>
    <w:p w14:paraId="4FB3735D" w14:textId="34FCB9C3" w:rsidR="00F46D1F" w:rsidRPr="00FE692C" w:rsidRDefault="00F46D1F" w:rsidP="000A1068">
      <w:pPr>
        <w:pStyle w:val="Naslov2"/>
      </w:pPr>
      <w:r w:rsidRPr="00FE692C">
        <w:lastRenderedPageBreak/>
        <w:t>Omejitev višine zaprošenih sredstev</w:t>
      </w:r>
    </w:p>
    <w:p w14:paraId="117C9A80" w14:textId="72BC9752" w:rsidR="00A277BA" w:rsidRPr="001A6D34" w:rsidRDefault="00F46D1F" w:rsidP="002C48E8">
      <w:pPr>
        <w:spacing w:line="259" w:lineRule="auto"/>
      </w:pPr>
      <w:r w:rsidRPr="00FE692C">
        <w:t>Ministrstvo bo</w:t>
      </w:r>
      <w:r w:rsidR="008822C1" w:rsidRPr="00FE692C">
        <w:t xml:space="preserve"> nacionalno projektno partnerstvo </w:t>
      </w:r>
      <w:r w:rsidR="009A515E" w:rsidRPr="00FE692C">
        <w:t>so</w:t>
      </w:r>
      <w:r w:rsidR="00DA3ACA" w:rsidRPr="00FE692C">
        <w:t xml:space="preserve">financiralo </w:t>
      </w:r>
      <w:r w:rsidRPr="00FE692C">
        <w:t>do največ</w:t>
      </w:r>
      <w:r w:rsidR="00540215" w:rsidRPr="00FE692C">
        <w:t xml:space="preserve"> </w:t>
      </w:r>
      <w:r w:rsidR="009409A0">
        <w:t>5</w:t>
      </w:r>
      <w:r w:rsidR="00540215" w:rsidRPr="00FE692C">
        <w:t>.</w:t>
      </w:r>
      <w:r w:rsidR="009409A0">
        <w:t>0</w:t>
      </w:r>
      <w:r w:rsidR="00540215" w:rsidRPr="00FE692C">
        <w:t>00.000 EUR</w:t>
      </w:r>
      <w:r w:rsidR="00887086" w:rsidRPr="00FE692C">
        <w:t>,</w:t>
      </w:r>
      <w:r w:rsidR="00560FD9" w:rsidRPr="00FE692C">
        <w:t xml:space="preserve"> </w:t>
      </w:r>
      <w:r w:rsidR="00540215" w:rsidRPr="00FE692C">
        <w:t>od tega</w:t>
      </w:r>
      <w:r w:rsidR="008822C1" w:rsidRPr="00FE692C">
        <w:t xml:space="preserve"> </w:t>
      </w:r>
      <w:r w:rsidR="00181CE0" w:rsidRPr="00CC7A11">
        <w:t xml:space="preserve">bo za </w:t>
      </w:r>
      <w:r w:rsidR="008822C1" w:rsidRPr="00CC7A11">
        <w:t xml:space="preserve">projekt koordinacije </w:t>
      </w:r>
      <w:r w:rsidR="00181CE0" w:rsidRPr="00CC7A11">
        <w:t xml:space="preserve">namenjenih </w:t>
      </w:r>
      <w:r w:rsidR="008822C1" w:rsidRPr="00CC7A11">
        <w:t xml:space="preserve">največ </w:t>
      </w:r>
      <w:r w:rsidR="00CC7A11" w:rsidRPr="00CC7A11">
        <w:t>5</w:t>
      </w:r>
      <w:r w:rsidR="006C574F">
        <w:t>3</w:t>
      </w:r>
      <w:r w:rsidR="00CC7A11" w:rsidRPr="00CC7A11">
        <w:t>0</w:t>
      </w:r>
      <w:r w:rsidR="00540215" w:rsidRPr="00CC7A11">
        <w:t>.000</w:t>
      </w:r>
      <w:r w:rsidR="00CC7A11" w:rsidRPr="00CC7A11">
        <w:t>,00</w:t>
      </w:r>
      <w:r w:rsidR="00CC7A11">
        <w:t xml:space="preserve"> </w:t>
      </w:r>
      <w:r w:rsidR="00540215" w:rsidRPr="00CC7A11">
        <w:t>EUR</w:t>
      </w:r>
      <w:r w:rsidR="008822C1" w:rsidRPr="00CC7A11">
        <w:t xml:space="preserve"> ter za projekte prehoda skupaj največ </w:t>
      </w:r>
      <w:r w:rsidR="00CC7A11" w:rsidRPr="00CC7A11">
        <w:t>4</w:t>
      </w:r>
      <w:r w:rsidR="00540215" w:rsidRPr="00CC7A11">
        <w:t>.</w:t>
      </w:r>
      <w:r w:rsidR="006C574F">
        <w:t>47</w:t>
      </w:r>
      <w:r w:rsidR="00CC7A11" w:rsidRPr="00CC7A11">
        <w:t>0</w:t>
      </w:r>
      <w:r w:rsidR="00540215" w:rsidRPr="00CC7A11">
        <w:t>.000</w:t>
      </w:r>
      <w:r w:rsidR="00CC7A11" w:rsidRPr="00CC7A11">
        <w:t>,00</w:t>
      </w:r>
      <w:r w:rsidR="00540215" w:rsidRPr="00CC7A11">
        <w:t xml:space="preserve"> EUR</w:t>
      </w:r>
      <w:r w:rsidR="00181CE0" w:rsidRPr="00CC7A11">
        <w:t>,</w:t>
      </w:r>
      <w:r w:rsidR="008822C1" w:rsidRPr="00CC7A11">
        <w:t xml:space="preserve"> pri čemer </w:t>
      </w:r>
      <w:r w:rsidR="00D72F0D" w:rsidRPr="00CC7A11">
        <w:t xml:space="preserve">je </w:t>
      </w:r>
      <w:r w:rsidR="008822C1" w:rsidRPr="00CC7A11">
        <w:t xml:space="preserve">višina posameznega projekta prehoda </w:t>
      </w:r>
      <w:r w:rsidR="00D72F0D" w:rsidRPr="00CC7A11">
        <w:t>odvisna od</w:t>
      </w:r>
      <w:r w:rsidR="008822C1" w:rsidRPr="00CC7A11">
        <w:t xml:space="preserve"> </w:t>
      </w:r>
      <w:r w:rsidR="00D72F0D" w:rsidRPr="00CC7A11">
        <w:t xml:space="preserve">števila </w:t>
      </w:r>
      <w:r w:rsidR="008822C1" w:rsidRPr="00CC7A11">
        <w:t xml:space="preserve">vključenih </w:t>
      </w:r>
      <w:r w:rsidR="00713184" w:rsidRPr="00CC7A11">
        <w:t xml:space="preserve">uporabnikov </w:t>
      </w:r>
      <w:r w:rsidR="00540215" w:rsidRPr="00CC7A11">
        <w:t>v posameznem projektu</w:t>
      </w:r>
      <w:r w:rsidR="00A277BA">
        <w:t>.</w:t>
      </w:r>
    </w:p>
    <w:p w14:paraId="4B960F62" w14:textId="6021BE17" w:rsidR="00220B41" w:rsidRPr="00FE692C" w:rsidRDefault="00220B41" w:rsidP="000A1068">
      <w:pPr>
        <w:pStyle w:val="Naslov2"/>
      </w:pPr>
      <w:r w:rsidRPr="00FE692C">
        <w:t xml:space="preserve">Državna pomoč ali pomoč po pravilu »de </w:t>
      </w:r>
      <w:proofErr w:type="spellStart"/>
      <w:r w:rsidRPr="00FE692C">
        <w:t>minimis</w:t>
      </w:r>
      <w:proofErr w:type="spellEnd"/>
      <w:r w:rsidRPr="00FE692C">
        <w:t>«</w:t>
      </w:r>
    </w:p>
    <w:p w14:paraId="56D8F000" w14:textId="51EAC3B6" w:rsidR="00F46D1F" w:rsidRPr="00FE692C" w:rsidRDefault="00220B41" w:rsidP="002C48E8">
      <w:pPr>
        <w:spacing w:line="259" w:lineRule="auto"/>
      </w:pPr>
      <w:r w:rsidRPr="00FE692C">
        <w:t xml:space="preserve">Na podlagi mnenja Ministrstva za finance št. </w:t>
      </w:r>
      <w:r w:rsidR="00251373" w:rsidRPr="00FE692C">
        <w:t>440-28/2017/2 z dne 24. 7. 2017</w:t>
      </w:r>
      <w:r w:rsidRPr="00FE692C">
        <w:t>,</w:t>
      </w:r>
      <w:r w:rsidR="00560FD9" w:rsidRPr="00FE692C">
        <w:t xml:space="preserve"> </w:t>
      </w:r>
      <w:r w:rsidR="009A515E" w:rsidRPr="00FE692C">
        <w:t xml:space="preserve">sredstva za sofinanciranje projektov </w:t>
      </w:r>
      <w:r w:rsidRPr="00FE692C">
        <w:t>ne predstavlja</w:t>
      </w:r>
      <w:r w:rsidR="009A515E" w:rsidRPr="00FE692C">
        <w:t>jo</w:t>
      </w:r>
      <w:r w:rsidRPr="00FE692C">
        <w:t xml:space="preserve"> državne pomoči.</w:t>
      </w:r>
    </w:p>
    <w:p w14:paraId="5B7C2230" w14:textId="77777777" w:rsidR="00F46D1F" w:rsidRPr="00FE692C" w:rsidRDefault="00F46D1F" w:rsidP="00792BE8">
      <w:pPr>
        <w:pStyle w:val="Naslov1"/>
      </w:pPr>
      <w:r w:rsidRPr="00FE692C">
        <w:t xml:space="preserve">OBDOBJE </w:t>
      </w:r>
      <w:r w:rsidR="00504AC1" w:rsidRPr="00FE692C">
        <w:t>UPRAVIČENOSTI STROŠKOV</w:t>
      </w:r>
    </w:p>
    <w:p w14:paraId="443884BF" w14:textId="4A34FD0F" w:rsidR="00F46D1F" w:rsidRPr="00A74936" w:rsidRDefault="00B95B7A" w:rsidP="002C48E8">
      <w:pPr>
        <w:spacing w:line="259" w:lineRule="auto"/>
      </w:pPr>
      <w:r w:rsidRPr="00A74936">
        <w:t xml:space="preserve">Po tem javnem razpisu so do </w:t>
      </w:r>
      <w:r w:rsidR="004120AC" w:rsidRPr="00A74936">
        <w:t>so</w:t>
      </w:r>
      <w:r w:rsidR="00423587" w:rsidRPr="00A74936">
        <w:t>financiranja upravičeni stroški, ki bodo pri projektn</w:t>
      </w:r>
      <w:r w:rsidR="004120AC" w:rsidRPr="00A74936">
        <w:t>ih</w:t>
      </w:r>
      <w:r w:rsidR="00423587" w:rsidRPr="00A74936">
        <w:t xml:space="preserve"> partnerj</w:t>
      </w:r>
      <w:r w:rsidR="004120AC" w:rsidRPr="00A74936">
        <w:t>ih</w:t>
      </w:r>
      <w:r w:rsidR="00423587" w:rsidRPr="00A74936">
        <w:t xml:space="preserve"> nastali v obdobj</w:t>
      </w:r>
      <w:r w:rsidRPr="00A74936">
        <w:t xml:space="preserve">u od datuma podpisa pogodb o </w:t>
      </w:r>
      <w:r w:rsidR="00713184" w:rsidRPr="00A74936">
        <w:t>so</w:t>
      </w:r>
      <w:r w:rsidR="00423587" w:rsidRPr="00A74936">
        <w:t>financiranju do</w:t>
      </w:r>
      <w:r w:rsidR="00F96844">
        <w:t xml:space="preserve"> </w:t>
      </w:r>
      <w:r w:rsidR="004B26BA">
        <w:t xml:space="preserve">konca izvajanja sofinanciranih aktivnosti projektov, torej najkasneje do </w:t>
      </w:r>
      <w:r w:rsidR="00121F1C">
        <w:t>30</w:t>
      </w:r>
      <w:r w:rsidR="00F96844">
        <w:t xml:space="preserve">. </w:t>
      </w:r>
      <w:r w:rsidR="00121F1C">
        <w:t>9</w:t>
      </w:r>
      <w:r w:rsidR="00F96844">
        <w:t xml:space="preserve">. </w:t>
      </w:r>
      <w:r w:rsidR="00ED2912">
        <w:t xml:space="preserve">2029 </w:t>
      </w:r>
      <w:r w:rsidR="004B26BA">
        <w:t xml:space="preserve">ter jih bo projektni partner plačal najkasneje do </w:t>
      </w:r>
      <w:r w:rsidR="00121F1C">
        <w:t>31</w:t>
      </w:r>
      <w:r w:rsidR="004B26BA">
        <w:t xml:space="preserve">. </w:t>
      </w:r>
      <w:r w:rsidR="00121F1C">
        <w:t>10</w:t>
      </w:r>
      <w:r w:rsidR="004B26BA">
        <w:t>. 202</w:t>
      </w:r>
      <w:r w:rsidR="00ED2912">
        <w:t>9</w:t>
      </w:r>
      <w:r w:rsidR="00423587" w:rsidRPr="00A74936">
        <w:t>.</w:t>
      </w:r>
      <w:r w:rsidR="0029559E">
        <w:t xml:space="preserve"> </w:t>
      </w:r>
      <w:r w:rsidR="0029559E" w:rsidRPr="00E879D0">
        <w:t>Obdobje upravičenosti izdatkov upravičenca je</w:t>
      </w:r>
      <w:r w:rsidR="0029559E">
        <w:t xml:space="preserve"> torej</w:t>
      </w:r>
      <w:r w:rsidR="0029559E" w:rsidRPr="00E879D0">
        <w:t xml:space="preserve"> od </w:t>
      </w:r>
      <w:r w:rsidR="0029559E">
        <w:t xml:space="preserve">datuma podpisa </w:t>
      </w:r>
      <w:r w:rsidR="00F22A97">
        <w:t xml:space="preserve">navedene </w:t>
      </w:r>
      <w:r w:rsidR="0029559E">
        <w:t>pogodbe</w:t>
      </w:r>
      <w:r w:rsidR="0029559E" w:rsidRPr="00E879D0">
        <w:t xml:space="preserve"> do </w:t>
      </w:r>
      <w:r w:rsidR="0029559E">
        <w:t>31. 10. 2029.</w:t>
      </w:r>
    </w:p>
    <w:p w14:paraId="47497026" w14:textId="3150EAD1" w:rsidR="00F46D1F" w:rsidRPr="00A74936" w:rsidRDefault="00F46D1F" w:rsidP="002C48E8">
      <w:pPr>
        <w:spacing w:line="259" w:lineRule="auto"/>
      </w:pPr>
      <w:r w:rsidRPr="00A74936">
        <w:t xml:space="preserve">Obdobje, za </w:t>
      </w:r>
      <w:r w:rsidR="00163758" w:rsidRPr="00A74936">
        <w:t>kater</w:t>
      </w:r>
      <w:r w:rsidR="00163758">
        <w:t>ega</w:t>
      </w:r>
      <w:r w:rsidR="00163758" w:rsidRPr="00A74936">
        <w:t xml:space="preserve"> </w:t>
      </w:r>
      <w:r w:rsidRPr="00A74936">
        <w:t>so namenjena razpisana sredstva,</w:t>
      </w:r>
      <w:r w:rsidR="00F30DCE" w:rsidRPr="00A74936">
        <w:t xml:space="preserve"> so proračunska leta</w:t>
      </w:r>
      <w:r w:rsidR="00E82D96">
        <w:t xml:space="preserve"> </w:t>
      </w:r>
      <w:r w:rsidR="00030CA7" w:rsidRPr="00A74936">
        <w:t>202</w:t>
      </w:r>
      <w:r w:rsidR="009409A0" w:rsidRPr="00A74936">
        <w:t>5</w:t>
      </w:r>
      <w:r w:rsidR="00030CA7" w:rsidRPr="00A74936">
        <w:t>, 202</w:t>
      </w:r>
      <w:r w:rsidR="009409A0" w:rsidRPr="00A74936">
        <w:t>6, 2027</w:t>
      </w:r>
      <w:r w:rsidR="00ED2912">
        <w:t>,</w:t>
      </w:r>
      <w:r w:rsidR="00030CA7" w:rsidRPr="00A74936">
        <w:t xml:space="preserve"> 202</w:t>
      </w:r>
      <w:r w:rsidR="009409A0" w:rsidRPr="00A74936">
        <w:t>8</w:t>
      </w:r>
      <w:r w:rsidR="00ED2912">
        <w:t xml:space="preserve"> in 2029</w:t>
      </w:r>
      <w:r w:rsidRPr="00A74936">
        <w:t xml:space="preserve">. Obdobje </w:t>
      </w:r>
      <w:r w:rsidR="004B26BA">
        <w:t xml:space="preserve">upravičenosti </w:t>
      </w:r>
      <w:r w:rsidRPr="00A74936">
        <w:t>javn</w:t>
      </w:r>
      <w:r w:rsidR="004B26BA">
        <w:t xml:space="preserve">ih </w:t>
      </w:r>
      <w:r w:rsidRPr="00A74936">
        <w:t xml:space="preserve">izplačil iz </w:t>
      </w:r>
      <w:r w:rsidR="00F96844">
        <w:t>p</w:t>
      </w:r>
      <w:r w:rsidR="00A225A7" w:rsidRPr="00A74936">
        <w:t>roračuna</w:t>
      </w:r>
      <w:r w:rsidRPr="00A74936">
        <w:t xml:space="preserve"> je od datuma podpisa pogodb </w:t>
      </w:r>
      <w:r w:rsidR="00B95B7A" w:rsidRPr="00A74936">
        <w:t xml:space="preserve">o </w:t>
      </w:r>
      <w:r w:rsidR="004120AC" w:rsidRPr="00A74936">
        <w:t>so</w:t>
      </w:r>
      <w:r w:rsidR="0070389E" w:rsidRPr="00A74936">
        <w:t xml:space="preserve">financiranju do </w:t>
      </w:r>
      <w:r w:rsidR="002766EB">
        <w:t xml:space="preserve">31. 12. </w:t>
      </w:r>
      <w:r w:rsidR="00ED2912">
        <w:t>2029</w:t>
      </w:r>
      <w:r w:rsidR="00181CE0" w:rsidRPr="00A74936">
        <w:t>.</w:t>
      </w:r>
    </w:p>
    <w:p w14:paraId="676036B2" w14:textId="4AE3B450" w:rsidR="00F46D1F" w:rsidRPr="00A74936" w:rsidRDefault="00F46D1F" w:rsidP="002C48E8">
      <w:pPr>
        <w:spacing w:line="259" w:lineRule="auto"/>
      </w:pPr>
      <w:r w:rsidRPr="00A74936">
        <w:t xml:space="preserve">Ministrstvo dopušča možnost podaljšanja navedenih obdobij v primeru spremenjenih okoliščin, ki vplivajo na izvajanje </w:t>
      </w:r>
      <w:r w:rsidR="004E5E83" w:rsidRPr="00A74936">
        <w:t>projekt</w:t>
      </w:r>
      <w:r w:rsidR="000E09D7" w:rsidRPr="00A74936">
        <w:t>ov</w:t>
      </w:r>
      <w:r w:rsidRPr="00A74936">
        <w:t>.</w:t>
      </w:r>
    </w:p>
    <w:p w14:paraId="6589EDA9" w14:textId="1E4918C2" w:rsidR="002766EB" w:rsidRPr="00A74936" w:rsidRDefault="00F46D1F" w:rsidP="002C48E8">
      <w:pPr>
        <w:spacing w:line="259" w:lineRule="auto"/>
      </w:pPr>
      <w:r w:rsidRPr="00A74936">
        <w:t>Spremenjene okoliščine</w:t>
      </w:r>
      <w:r w:rsidR="00B867FD">
        <w:t xml:space="preserve"> in</w:t>
      </w:r>
      <w:r w:rsidRPr="00A74936">
        <w:t xml:space="preserve"> višj</w:t>
      </w:r>
      <w:r w:rsidR="00163758">
        <w:t>a</w:t>
      </w:r>
      <w:r w:rsidRPr="00A74936">
        <w:t xml:space="preserve"> </w:t>
      </w:r>
      <w:r w:rsidR="00163758" w:rsidRPr="00A74936">
        <w:t>sil</w:t>
      </w:r>
      <w:r w:rsidR="00163758">
        <w:t>a</w:t>
      </w:r>
      <w:r w:rsidRPr="00A74936">
        <w:t>, zaradi katerih se projekt</w:t>
      </w:r>
      <w:r w:rsidR="000E09D7" w:rsidRPr="00A74936">
        <w:t>i</w:t>
      </w:r>
      <w:r w:rsidRPr="00A74936">
        <w:t xml:space="preserve"> lahko spremeni</w:t>
      </w:r>
      <w:r w:rsidR="000E09D7" w:rsidRPr="00A74936">
        <w:t>jo</w:t>
      </w:r>
      <w:r w:rsidRPr="00A74936">
        <w:t xml:space="preserve">, podrobneje urejajo </w:t>
      </w:r>
      <w:r w:rsidR="00F96844" w:rsidRPr="00F96844">
        <w:t xml:space="preserve">Navodila organa upravljanja za načrtovanje, odločanje o podpori, spremljanje in poročanje o izvajanju evropske kohezijske politike v programskem obdobju 2021–2027 (v nadaljevanju: Navodila OU), dostopna na spletni strani: </w:t>
      </w:r>
      <w:r w:rsidR="00180FFE" w:rsidRPr="00180FFE">
        <w:t>https://evropskasredstva.si/evropska-kohezijska-politika/navodila-in-smernice/</w:t>
      </w:r>
      <w:r w:rsidR="00F96844" w:rsidRPr="00F96844">
        <w:t>.</w:t>
      </w:r>
    </w:p>
    <w:p w14:paraId="575FE5A4" w14:textId="10B5B1B7" w:rsidR="00F46D1F" w:rsidRPr="00A74936" w:rsidRDefault="000E09D7" w:rsidP="002C48E8">
      <w:pPr>
        <w:spacing w:line="259" w:lineRule="auto"/>
      </w:pPr>
      <w:r w:rsidRPr="00A74936">
        <w:t xml:space="preserve">Projektni partner </w:t>
      </w:r>
      <w:r w:rsidR="00181CE0" w:rsidRPr="00A74936">
        <w:t xml:space="preserve">v </w:t>
      </w:r>
      <w:r w:rsidRPr="00A74936">
        <w:t>vlogi upravičenca</w:t>
      </w:r>
      <w:r w:rsidR="00F46D1F" w:rsidRPr="00A74936">
        <w:t>, ki zahteva</w:t>
      </w:r>
      <w:r w:rsidR="00B95B7A" w:rsidRPr="00A74936">
        <w:t xml:space="preserve"> spremembo </w:t>
      </w:r>
      <w:r w:rsidR="00D72F0D" w:rsidRPr="00A74936">
        <w:t xml:space="preserve">pogodbe </w:t>
      </w:r>
      <w:r w:rsidR="00B95B7A" w:rsidRPr="00A74936">
        <w:t xml:space="preserve">o </w:t>
      </w:r>
      <w:r w:rsidR="00713184" w:rsidRPr="00A74936">
        <w:t>so</w:t>
      </w:r>
      <w:r w:rsidR="00F46D1F" w:rsidRPr="00A74936">
        <w:t>financiranju</w:t>
      </w:r>
      <w:r w:rsidR="00697711" w:rsidRPr="00A74936">
        <w:t>,</w:t>
      </w:r>
      <w:r w:rsidR="00F46D1F" w:rsidRPr="00A74936">
        <w:t xml:space="preserve"> se ne more sklicevati na spremenjene okoliščine</w:t>
      </w:r>
      <w:r w:rsidR="00B867FD" w:rsidRPr="00B867FD">
        <w:t xml:space="preserve"> </w:t>
      </w:r>
      <w:r w:rsidR="00B867FD" w:rsidRPr="00A74936">
        <w:t>ali</w:t>
      </w:r>
      <w:r w:rsidR="00F46D1F" w:rsidRPr="00A74936">
        <w:t xml:space="preserve"> višjo silo, ki so nastale </w:t>
      </w:r>
      <w:r w:rsidR="00F46D1F" w:rsidRPr="00A74936">
        <w:rPr>
          <w:b/>
        </w:rPr>
        <w:t>po izteku roka, določenega za izpolnitev njegove obveznosti.</w:t>
      </w:r>
    </w:p>
    <w:p w14:paraId="14F9A085" w14:textId="324840FF" w:rsidR="00F46D1F" w:rsidRPr="00FE692C" w:rsidRDefault="00F46D1F" w:rsidP="002C48E8">
      <w:pPr>
        <w:spacing w:line="259" w:lineRule="auto"/>
      </w:pPr>
      <w:r w:rsidRPr="00A74936">
        <w:t>Določila glede upravičenosti dodatnih stroškov projekt</w:t>
      </w:r>
      <w:r w:rsidR="00713184" w:rsidRPr="00A74936">
        <w:t>ov</w:t>
      </w:r>
      <w:r w:rsidRPr="00A74936">
        <w:t xml:space="preserve"> </w:t>
      </w:r>
      <w:r w:rsidR="004E3094" w:rsidRPr="00A74936">
        <w:t xml:space="preserve">in glede podaljšanja terminskega načrta izvajanja projektov </w:t>
      </w:r>
      <w:r w:rsidRPr="00A74936">
        <w:t>zaradi spremenjenih okoliščin</w:t>
      </w:r>
      <w:r w:rsidR="00B867FD">
        <w:t xml:space="preserve"> ali</w:t>
      </w:r>
      <w:r w:rsidR="004E3094">
        <w:t xml:space="preserve"> </w:t>
      </w:r>
      <w:r w:rsidRPr="00A74936">
        <w:t>višje sile</w:t>
      </w:r>
      <w:r w:rsidR="004E3094">
        <w:t xml:space="preserve"> </w:t>
      </w:r>
      <w:r w:rsidRPr="00A74936">
        <w:t xml:space="preserve">so določena v prej navedenih </w:t>
      </w:r>
      <w:r w:rsidR="00F96844">
        <w:t>N</w:t>
      </w:r>
      <w:r w:rsidRPr="00A74936">
        <w:t>avodilih OU.</w:t>
      </w:r>
    </w:p>
    <w:p w14:paraId="478FBCEC" w14:textId="1DADA656" w:rsidR="00F46D1F" w:rsidRPr="00FE692C" w:rsidRDefault="00F46D1F" w:rsidP="00792BE8">
      <w:pPr>
        <w:pStyle w:val="Naslov1"/>
      </w:pPr>
      <w:r w:rsidRPr="00FE692C">
        <w:t xml:space="preserve">UPRAVIČENE </w:t>
      </w:r>
      <w:r w:rsidR="00251D7A" w:rsidRPr="00FE692C">
        <w:t xml:space="preserve">VSEBINE </w:t>
      </w:r>
      <w:r w:rsidRPr="00FE692C">
        <w:t>IN UPRAVIČENOST STROŠKOV</w:t>
      </w:r>
    </w:p>
    <w:p w14:paraId="704F82D2" w14:textId="29D2ECBD" w:rsidR="00F46D1F" w:rsidRPr="00FE692C" w:rsidRDefault="00F46D1F" w:rsidP="000A1068">
      <w:pPr>
        <w:pStyle w:val="Naslov2"/>
      </w:pPr>
      <w:r w:rsidRPr="00FE692C">
        <w:t xml:space="preserve">Upravičene </w:t>
      </w:r>
      <w:r w:rsidR="00251D7A" w:rsidRPr="00FE692C">
        <w:t>vsebine</w:t>
      </w:r>
    </w:p>
    <w:p w14:paraId="355AB15E" w14:textId="1BD0CAAE" w:rsidR="00F46D1F" w:rsidRPr="00FE692C" w:rsidRDefault="00F46D1F" w:rsidP="002C48E8">
      <w:pPr>
        <w:spacing w:line="259" w:lineRule="auto"/>
      </w:pPr>
      <w:r w:rsidRPr="00FE692C">
        <w:t xml:space="preserve">Do </w:t>
      </w:r>
      <w:r w:rsidR="00713184" w:rsidRPr="00FE692C">
        <w:t>so</w:t>
      </w:r>
      <w:r w:rsidRPr="00FE692C">
        <w:t xml:space="preserve">financiranja na podlagi </w:t>
      </w:r>
      <w:r w:rsidR="00CD39F8" w:rsidRPr="00FE692C">
        <w:t xml:space="preserve">tega </w:t>
      </w:r>
      <w:r w:rsidRPr="00FE692C">
        <w:t xml:space="preserve">javnega razpisa so upravičene </w:t>
      </w:r>
      <w:r w:rsidR="00251D7A" w:rsidRPr="00FE692C">
        <w:t>vsebine</w:t>
      </w:r>
      <w:r w:rsidRPr="00FE692C">
        <w:t>, ki:</w:t>
      </w:r>
    </w:p>
    <w:p w14:paraId="73533F62" w14:textId="77777777" w:rsidR="00F46D1F" w:rsidRPr="00FE692C" w:rsidRDefault="00F46D1F" w:rsidP="002C48E8">
      <w:pPr>
        <w:pStyle w:val="Odstavekseznama"/>
        <w:spacing w:line="259" w:lineRule="auto"/>
      </w:pPr>
      <w:r w:rsidRPr="00FE692C">
        <w:t xml:space="preserve">so neposredno vezane na </w:t>
      </w:r>
      <w:r w:rsidR="004E5E83" w:rsidRPr="00FE692C">
        <w:t>projekt</w:t>
      </w:r>
      <w:r w:rsidR="000E09D7" w:rsidRPr="00FE692C">
        <w:t>e</w:t>
      </w:r>
      <w:r w:rsidRPr="00FE692C">
        <w:t>;</w:t>
      </w:r>
    </w:p>
    <w:p w14:paraId="5BB38371" w14:textId="77777777" w:rsidR="00F46D1F" w:rsidRPr="00FE692C" w:rsidRDefault="00F46D1F" w:rsidP="002C48E8">
      <w:pPr>
        <w:pStyle w:val="Odstavekseznama"/>
        <w:spacing w:line="259" w:lineRule="auto"/>
      </w:pPr>
      <w:r w:rsidRPr="00FE692C">
        <w:t>so v skladu s predmetom in cilji javnega razpisa.</w:t>
      </w:r>
    </w:p>
    <w:p w14:paraId="0F7B80D0" w14:textId="48AD0E56" w:rsidR="005D019A" w:rsidRDefault="005D019A" w:rsidP="000A1068">
      <w:pPr>
        <w:pStyle w:val="Naslov2"/>
      </w:pPr>
      <w:r>
        <w:t>Dokazila za izkazovanje stroškov in izdatkov</w:t>
      </w:r>
    </w:p>
    <w:p w14:paraId="2C646B2B" w14:textId="1C8936A2" w:rsidR="005D019A" w:rsidRDefault="005D019A" w:rsidP="002C48E8">
      <w:pPr>
        <w:spacing w:line="259" w:lineRule="auto"/>
      </w:pPr>
      <w:r w:rsidRPr="00CC7A11">
        <w:t>Podrobneje so vrste stroškov in dokazila za izkazovanje stroškov in izdatkov določeni v</w:t>
      </w:r>
      <w:r w:rsidR="004074C6">
        <w:t xml:space="preserve"> tem JR, </w:t>
      </w:r>
      <w:r w:rsidR="001B4199">
        <w:t xml:space="preserve">Navodilih ministrstva in </w:t>
      </w:r>
      <w:r w:rsidRPr="002013BA">
        <w:t xml:space="preserve">Navodilih organa </w:t>
      </w:r>
      <w:r w:rsidRPr="0052308C">
        <w:t>upravljanja o upravičenih stroških za sredstva evropske kohezijske politike v programskem obdobju 2021</w:t>
      </w:r>
      <w:r>
        <w:t>-</w:t>
      </w:r>
      <w:r w:rsidRPr="0052308C">
        <w:t>2027 (v</w:t>
      </w:r>
      <w:r w:rsidRPr="002013BA">
        <w:t xml:space="preserve"> nadaljevanju: </w:t>
      </w:r>
      <w:r>
        <w:t>N</w:t>
      </w:r>
      <w:r w:rsidRPr="002013BA">
        <w:t xml:space="preserve">avodila OU o upravičenih stroških; dostopna </w:t>
      </w:r>
      <w:r w:rsidRPr="00981614">
        <w:t xml:space="preserve">na: </w:t>
      </w:r>
      <w:hyperlink r:id="rId12" w:history="1">
        <w:r w:rsidRPr="00104CB6">
          <w:rPr>
            <w:rStyle w:val="Hiperpovezava"/>
          </w:rPr>
          <w:t>https://evropskasredstva.si/evropska-kohezijska-politika/navodila-in-smernice/</w:t>
        </w:r>
      </w:hyperlink>
      <w:r w:rsidRPr="00981614">
        <w:t>)</w:t>
      </w:r>
      <w:r>
        <w:t xml:space="preserve"> in so jih projektni partnerji dolžni dosledno upoštevati. </w:t>
      </w:r>
    </w:p>
    <w:p w14:paraId="10C6752C" w14:textId="667E1F16" w:rsidR="00F46D1F" w:rsidRPr="00FE692C" w:rsidRDefault="00F46D1F" w:rsidP="000A1068">
      <w:pPr>
        <w:pStyle w:val="Naslov2"/>
      </w:pPr>
      <w:r w:rsidRPr="00FE692C">
        <w:lastRenderedPageBreak/>
        <w:t>Upravičeni stroški</w:t>
      </w:r>
    </w:p>
    <w:p w14:paraId="2889DAC6" w14:textId="34543F99" w:rsidR="00F46D1F" w:rsidRPr="00FE692C" w:rsidRDefault="00AD1609" w:rsidP="002C48E8">
      <w:pPr>
        <w:spacing w:line="259" w:lineRule="auto"/>
      </w:pPr>
      <w:r w:rsidRPr="00FE692C">
        <w:t xml:space="preserve">Stroški in izdatki </w:t>
      </w:r>
      <w:r w:rsidR="00180FFE">
        <w:t xml:space="preserve">za </w:t>
      </w:r>
      <w:r w:rsidRPr="00FE692C">
        <w:t>projekt</w:t>
      </w:r>
      <w:r w:rsidR="00180FFE">
        <w:t>e</w:t>
      </w:r>
      <w:r w:rsidR="00F46D1F" w:rsidRPr="00FE692C">
        <w:t xml:space="preserve"> v okviru tega javnega razpisa so upravičeni do povračila v skladu s pravnimi podlagami, če:</w:t>
      </w:r>
    </w:p>
    <w:p w14:paraId="4B9AA3D6" w14:textId="71278EFF" w:rsidR="00F46D1F" w:rsidRPr="00FE692C" w:rsidRDefault="00B721A7" w:rsidP="002C48E8">
      <w:pPr>
        <w:pStyle w:val="Odstavekseznama"/>
        <w:spacing w:line="259" w:lineRule="auto"/>
      </w:pPr>
      <w:r w:rsidRPr="00FE692C">
        <w:t xml:space="preserve">so </w:t>
      </w:r>
      <w:r w:rsidR="004E5E83" w:rsidRPr="00FE692C">
        <w:t xml:space="preserve">s </w:t>
      </w:r>
      <w:r w:rsidR="00AE06A8" w:rsidRPr="00FE692C">
        <w:t xml:space="preserve">projekti </w:t>
      </w:r>
      <w:r w:rsidR="00F46D1F" w:rsidRPr="00FE692C">
        <w:t>neposredno povezani</w:t>
      </w:r>
      <w:r w:rsidR="00CD39F8" w:rsidRPr="00FE692C">
        <w:t>,</w:t>
      </w:r>
      <w:r w:rsidR="00F46D1F" w:rsidRPr="00FE692C">
        <w:t xml:space="preserve"> so potrebni za n</w:t>
      </w:r>
      <w:r w:rsidR="00AE06A8" w:rsidRPr="00FE692C">
        <w:t>jihovo</w:t>
      </w:r>
      <w:r w:rsidR="00F46D1F" w:rsidRPr="00FE692C">
        <w:t xml:space="preserve"> izvajanje in so v skladu s cilji </w:t>
      </w:r>
      <w:r w:rsidR="00AE06A8" w:rsidRPr="00FE692C">
        <w:t>projektov</w:t>
      </w:r>
      <w:r w:rsidR="00F46D1F" w:rsidRPr="00FE692C">
        <w:t>;</w:t>
      </w:r>
    </w:p>
    <w:p w14:paraId="068C34A5" w14:textId="77777777" w:rsidR="00F46D1F" w:rsidRPr="00FE692C" w:rsidRDefault="00F46D1F" w:rsidP="002C48E8">
      <w:pPr>
        <w:pStyle w:val="Odstavekseznama"/>
        <w:spacing w:line="259" w:lineRule="auto"/>
      </w:pPr>
      <w:r w:rsidRPr="00FE692C">
        <w:t>so dejansko nastali za dela, ki so bila opravljena, za blago, ki je bilo dobavljeno, oziroma za storitve, ki so bile izvedene;</w:t>
      </w:r>
    </w:p>
    <w:p w14:paraId="4BCC40A2" w14:textId="77777777" w:rsidR="00F46D1F" w:rsidRPr="00FE692C" w:rsidRDefault="00F46D1F" w:rsidP="002C48E8">
      <w:pPr>
        <w:pStyle w:val="Odstavekseznama"/>
        <w:spacing w:line="259" w:lineRule="auto"/>
      </w:pPr>
      <w:r w:rsidRPr="00FE692C">
        <w:t>so pripoznani v skladu s</w:t>
      </w:r>
      <w:r w:rsidR="00E66CAF" w:rsidRPr="00FE692C">
        <w:t xml:space="preserve"> skrbnostjo dobrega gospodarja;</w:t>
      </w:r>
    </w:p>
    <w:p w14:paraId="75D86482" w14:textId="77777777" w:rsidR="00F46D1F" w:rsidRPr="00FE692C" w:rsidRDefault="00F46D1F" w:rsidP="002C48E8">
      <w:pPr>
        <w:pStyle w:val="Odstavekseznama"/>
        <w:spacing w:line="259" w:lineRule="auto"/>
      </w:pPr>
      <w:r w:rsidRPr="00FE692C">
        <w:t>nastanejo in so plačani v obdobju upravičenosti;</w:t>
      </w:r>
    </w:p>
    <w:p w14:paraId="0994D161" w14:textId="77777777" w:rsidR="00F46D1F" w:rsidRPr="00FE692C" w:rsidRDefault="00F46D1F" w:rsidP="002C48E8">
      <w:pPr>
        <w:pStyle w:val="Odstavekseznama"/>
        <w:spacing w:line="259" w:lineRule="auto"/>
      </w:pPr>
      <w:r w:rsidRPr="00FE692C">
        <w:t>temeljijo na verodostojnih knjigovodskih in drugih listinah;</w:t>
      </w:r>
    </w:p>
    <w:p w14:paraId="2D313D59" w14:textId="77777777" w:rsidR="00F46D1F" w:rsidRPr="00FE692C" w:rsidRDefault="00F46D1F" w:rsidP="002C48E8">
      <w:pPr>
        <w:pStyle w:val="Odstavekseznama"/>
        <w:spacing w:line="259" w:lineRule="auto"/>
      </w:pPr>
      <w:r w:rsidRPr="00FE692C">
        <w:t>so v skladu z veljavnimi pravili</w:t>
      </w:r>
      <w:r w:rsidR="0059417D" w:rsidRPr="00FE692C">
        <w:t xml:space="preserve"> </w:t>
      </w:r>
      <w:r w:rsidR="00CD39F8" w:rsidRPr="00FE692C">
        <w:t>EU</w:t>
      </w:r>
      <w:r w:rsidRPr="00FE692C">
        <w:t xml:space="preserve"> in nacionalnimi predpisi.</w:t>
      </w:r>
    </w:p>
    <w:p w14:paraId="550B4145" w14:textId="77777777" w:rsidR="0088011C" w:rsidRPr="00FE692C" w:rsidRDefault="0088011C" w:rsidP="002C48E8">
      <w:pPr>
        <w:spacing w:line="259" w:lineRule="auto"/>
      </w:pPr>
    </w:p>
    <w:p w14:paraId="2BD3C7EA" w14:textId="5645B470" w:rsidR="00F46D1F" w:rsidRDefault="00D72F0D" w:rsidP="002C48E8">
      <w:pPr>
        <w:spacing w:line="259" w:lineRule="auto"/>
        <w:rPr>
          <w:b/>
        </w:rPr>
      </w:pPr>
      <w:r w:rsidRPr="00FE692C">
        <w:t xml:space="preserve">V okviru tega javnega </w:t>
      </w:r>
      <w:r w:rsidR="0035696A" w:rsidRPr="00FE692C">
        <w:t>razpisa</w:t>
      </w:r>
      <w:r w:rsidRPr="00FE692C">
        <w:t xml:space="preserve"> so upravičeni spodaj </w:t>
      </w:r>
      <w:r w:rsidR="0035696A" w:rsidRPr="00FE692C">
        <w:t>navedeni</w:t>
      </w:r>
      <w:r w:rsidRPr="00FE692C">
        <w:t xml:space="preserve"> </w:t>
      </w:r>
      <w:r w:rsidR="00F46D1F" w:rsidRPr="00FE692C">
        <w:rPr>
          <w:b/>
        </w:rPr>
        <w:t>stroški.</w:t>
      </w:r>
    </w:p>
    <w:p w14:paraId="1E549C8C" w14:textId="2068AC09" w:rsidR="001F0569" w:rsidRPr="00FE692C" w:rsidRDefault="001F0569" w:rsidP="002C48E8">
      <w:pPr>
        <w:spacing w:line="259" w:lineRule="auto"/>
      </w:pPr>
      <w:r w:rsidRPr="00FE692C">
        <w:t>V primeru, da s</w:t>
      </w:r>
      <w:r>
        <w:t>e</w:t>
      </w:r>
      <w:r w:rsidRPr="00FE692C">
        <w:t xml:space="preserve"> neposredni upravičeni stroški realizirajo nižje od odobrenih, je projektni partner v vlogi upravičenca upravičen do izplačila sredstev v višini realiziranih stroškov.</w:t>
      </w:r>
    </w:p>
    <w:p w14:paraId="7A7076FF" w14:textId="47920E9F" w:rsidR="00421345" w:rsidRDefault="00421345" w:rsidP="008412B7">
      <w:pPr>
        <w:pStyle w:val="Naslov3"/>
      </w:pPr>
      <w:r>
        <w:t>Upravičeni stroški projekta koordinacije</w:t>
      </w:r>
    </w:p>
    <w:p w14:paraId="76A9194C" w14:textId="474D4582" w:rsidR="00F46D1F" w:rsidRPr="00FE692C" w:rsidRDefault="00F46D1F" w:rsidP="002C48E8">
      <w:pPr>
        <w:spacing w:line="259" w:lineRule="auto"/>
      </w:pPr>
      <w:r w:rsidRPr="00FE692C">
        <w:t xml:space="preserve">Med </w:t>
      </w:r>
      <w:r w:rsidRPr="00FE692C">
        <w:rPr>
          <w:b/>
        </w:rPr>
        <w:t>neposredne upravičene stroške</w:t>
      </w:r>
      <w:r w:rsidR="00A82C44" w:rsidRPr="00FE692C">
        <w:rPr>
          <w:b/>
        </w:rPr>
        <w:t xml:space="preserve"> </w:t>
      </w:r>
      <w:r w:rsidR="00121F1C">
        <w:rPr>
          <w:b/>
        </w:rPr>
        <w:t>projekta koordinacije</w:t>
      </w:r>
      <w:r w:rsidR="00121F1C" w:rsidRPr="008412B7">
        <w:rPr>
          <w:bCs/>
        </w:rPr>
        <w:t xml:space="preserve"> </w:t>
      </w:r>
      <w:r w:rsidRPr="00FE692C">
        <w:t>štejemo stroške, ki so neposredn</w:t>
      </w:r>
      <w:r w:rsidR="007C5207" w:rsidRPr="00FE692C">
        <w:t xml:space="preserve">o povezani z izvajanjem </w:t>
      </w:r>
      <w:r w:rsidR="00590FBF" w:rsidRPr="00FE692C">
        <w:t>projekt</w:t>
      </w:r>
      <w:r w:rsidR="00590FBF">
        <w:t>a</w:t>
      </w:r>
      <w:r w:rsidRPr="00FE692C">
        <w:t>, in sicer:</w:t>
      </w:r>
    </w:p>
    <w:p w14:paraId="503C68C7" w14:textId="24A1DECB" w:rsidR="003608E8" w:rsidRDefault="00F46D1F" w:rsidP="002C48E8">
      <w:pPr>
        <w:pStyle w:val="OdstavekABC0"/>
        <w:spacing w:line="259" w:lineRule="auto"/>
      </w:pPr>
      <w:r w:rsidRPr="00FE692C">
        <w:t>strošk</w:t>
      </w:r>
      <w:r w:rsidR="008412B7">
        <w:t>i</w:t>
      </w:r>
      <w:r w:rsidRPr="00FE692C">
        <w:t xml:space="preserve"> plač</w:t>
      </w:r>
      <w:r w:rsidR="00423587" w:rsidRPr="00FE692C">
        <w:t xml:space="preserve"> in povračil</w:t>
      </w:r>
      <w:r w:rsidR="00EA4F5D" w:rsidRPr="00FE692C">
        <w:t xml:space="preserve"> </w:t>
      </w:r>
      <w:r w:rsidR="00C135C0">
        <w:t xml:space="preserve">stroškov </w:t>
      </w:r>
      <w:r w:rsidR="00EA4F5D" w:rsidRPr="00FE692C">
        <w:t>v zvezi z delom</w:t>
      </w:r>
      <w:r w:rsidR="00C135C0">
        <w:t xml:space="preserve"> za zaposlene na projektu</w:t>
      </w:r>
      <w:r w:rsidRPr="00FE692C">
        <w:t>;</w:t>
      </w:r>
    </w:p>
    <w:p w14:paraId="65BEEFC2" w14:textId="6BE7E323" w:rsidR="00C135C0" w:rsidRPr="00FE692C" w:rsidRDefault="00C135C0" w:rsidP="002C48E8">
      <w:pPr>
        <w:pStyle w:val="OdstavekABC0"/>
        <w:spacing w:line="259" w:lineRule="auto"/>
      </w:pPr>
      <w:r>
        <w:t>stroški za službena potovanja za zaposlene na projektu;</w:t>
      </w:r>
    </w:p>
    <w:p w14:paraId="388C70FC" w14:textId="483EEBB7" w:rsidR="003608E8" w:rsidRPr="00CC7A11" w:rsidRDefault="008412B7" w:rsidP="002C48E8">
      <w:pPr>
        <w:pStyle w:val="OdstavekABC0"/>
        <w:spacing w:line="259" w:lineRule="auto"/>
      </w:pPr>
      <w:r w:rsidRPr="00CC7A11">
        <w:t>strošk</w:t>
      </w:r>
      <w:r>
        <w:t>i</w:t>
      </w:r>
      <w:r w:rsidRPr="00CC7A11">
        <w:t xml:space="preserve"> </w:t>
      </w:r>
      <w:r w:rsidR="00F46D1F" w:rsidRPr="00CC7A11">
        <w:t>storitev zunanjih izvajalcev;</w:t>
      </w:r>
    </w:p>
    <w:p w14:paraId="25A9762A" w14:textId="2F5F292B" w:rsidR="00B721A7" w:rsidRPr="00CC7A11" w:rsidRDefault="008412B7" w:rsidP="002C48E8">
      <w:pPr>
        <w:pStyle w:val="OdstavekABC0"/>
        <w:spacing w:line="259" w:lineRule="auto"/>
      </w:pPr>
      <w:r w:rsidRPr="00CC7A11">
        <w:t>strošk</w:t>
      </w:r>
      <w:r>
        <w:t>i</w:t>
      </w:r>
      <w:r w:rsidRPr="00CC7A11">
        <w:t xml:space="preserve"> </w:t>
      </w:r>
      <w:r w:rsidR="00B721A7" w:rsidRPr="00CC7A11">
        <w:t>i</w:t>
      </w:r>
      <w:r w:rsidR="00EA4F5D" w:rsidRPr="00CC7A11">
        <w:t>nformiranja in komuniciranja</w:t>
      </w:r>
      <w:r w:rsidR="00F148E2" w:rsidRPr="00CC7A11">
        <w:t>;</w:t>
      </w:r>
    </w:p>
    <w:p w14:paraId="5255C800" w14:textId="5AABEDFE" w:rsidR="00121F1C" w:rsidRDefault="00F148E2" w:rsidP="00121F1C">
      <w:pPr>
        <w:pStyle w:val="OdstavekABC0"/>
        <w:spacing w:line="259" w:lineRule="auto"/>
      </w:pPr>
      <w:r w:rsidRPr="00CC7A11">
        <w:t>davek na dodano vrednost</w:t>
      </w:r>
      <w:r w:rsidR="00292911" w:rsidRPr="00CC7A11">
        <w:t xml:space="preserve"> skladno z </w:t>
      </w:r>
      <w:r w:rsidR="005D019A">
        <w:t>N</w:t>
      </w:r>
      <w:r w:rsidR="005D019A" w:rsidRPr="002013BA">
        <w:t>avodil</w:t>
      </w:r>
      <w:r w:rsidR="005D019A">
        <w:t>i</w:t>
      </w:r>
      <w:r w:rsidR="005D019A" w:rsidRPr="002013BA">
        <w:t xml:space="preserve"> OU o upravičenih stroških</w:t>
      </w:r>
      <w:r w:rsidR="00F96844">
        <w:t>.</w:t>
      </w:r>
    </w:p>
    <w:p w14:paraId="5E300BAA" w14:textId="77777777" w:rsidR="008412B7" w:rsidRPr="00CC7A11" w:rsidRDefault="008412B7" w:rsidP="00D7741A">
      <w:pPr>
        <w:pStyle w:val="OdstavekABC0"/>
        <w:numPr>
          <w:ilvl w:val="0"/>
          <w:numId w:val="0"/>
        </w:numPr>
        <w:spacing w:line="259" w:lineRule="auto"/>
        <w:ind w:left="142"/>
      </w:pPr>
    </w:p>
    <w:p w14:paraId="616A76E9" w14:textId="3132CDE3" w:rsidR="008412B7" w:rsidRPr="00FE692C" w:rsidRDefault="008412B7" w:rsidP="00D7741A">
      <w:pPr>
        <w:spacing w:line="259" w:lineRule="auto"/>
      </w:pPr>
      <w:r>
        <w:rPr>
          <w:b/>
          <w:bCs/>
        </w:rPr>
        <w:t>Upravičenec projekta koordinacije lahko uveljavlja tudi p</w:t>
      </w:r>
      <w:r w:rsidRPr="008412B7">
        <w:rPr>
          <w:b/>
          <w:bCs/>
        </w:rPr>
        <w:t>osredn</w:t>
      </w:r>
      <w:r>
        <w:rPr>
          <w:b/>
          <w:bCs/>
        </w:rPr>
        <w:t>e</w:t>
      </w:r>
      <w:r w:rsidRPr="008412B7">
        <w:rPr>
          <w:b/>
          <w:bCs/>
        </w:rPr>
        <w:t xml:space="preserve"> strošk</w:t>
      </w:r>
      <w:r>
        <w:rPr>
          <w:b/>
          <w:bCs/>
        </w:rPr>
        <w:t>e.</w:t>
      </w:r>
      <w:r w:rsidRPr="00FE692C">
        <w:t xml:space="preserve"> </w:t>
      </w:r>
      <w:r>
        <w:t xml:space="preserve">To </w:t>
      </w:r>
      <w:r w:rsidRPr="00FE692C">
        <w:t>so operativni stroški, ki nastanejo oziroma so povezani z neposrednimi</w:t>
      </w:r>
      <w:r>
        <w:t xml:space="preserve"> </w:t>
      </w:r>
      <w:r w:rsidRPr="00FE692C">
        <w:t xml:space="preserve">vsebinami projektov. Za posredne stroške se v okviru tega javnega razpisa uporablja </w:t>
      </w:r>
      <w:r w:rsidRPr="00D7741A">
        <w:t xml:space="preserve">pavšalna stopnja, določena z uporabo odstotka za eno ali več določenih kategorij stroška, </w:t>
      </w:r>
      <w:r w:rsidRPr="00FE692C">
        <w:t xml:space="preserve">in sicer vrednost stroškov pavšalnega sofinanciranja ne sme presegati 15 % vseh upravičenih neposrednih stroškov plač in povračil stroškov v zvezi z delom. Dokazila o nastalih stroških in izdatkih, za katere se uporablja pavšalno sofinanciranje, </w:t>
      </w:r>
      <w:r>
        <w:t xml:space="preserve">niso potrebna. </w:t>
      </w:r>
    </w:p>
    <w:p w14:paraId="466E4451" w14:textId="7496C439" w:rsidR="008412B7" w:rsidRPr="00D7741A" w:rsidRDefault="008412B7" w:rsidP="00D7741A">
      <w:pPr>
        <w:pStyle w:val="Naslov4"/>
        <w:rPr>
          <w:rFonts w:ascii="Arial" w:eastAsia="Times New Roman" w:hAnsi="Arial" w:cs="Arial"/>
          <w:i w:val="0"/>
          <w:iCs w:val="0"/>
          <w:color w:val="auto"/>
          <w:szCs w:val="20"/>
          <w:lang w:eastAsia="sl-SI"/>
        </w:rPr>
      </w:pPr>
      <w:r w:rsidRPr="00D7741A">
        <w:rPr>
          <w:rFonts w:ascii="Arial" w:eastAsia="Times New Roman" w:hAnsi="Arial" w:cs="Arial"/>
          <w:i w:val="0"/>
          <w:iCs w:val="0"/>
          <w:color w:val="auto"/>
          <w:szCs w:val="20"/>
          <w:lang w:eastAsia="sl-SI"/>
        </w:rPr>
        <w:t>Stroški plač in povračil stroškov v zvezi z delom</w:t>
      </w:r>
    </w:p>
    <w:p w14:paraId="0F3FB65D" w14:textId="46956A46" w:rsidR="008412B7" w:rsidRDefault="008412B7" w:rsidP="008412B7">
      <w:pPr>
        <w:spacing w:line="259" w:lineRule="auto"/>
      </w:pPr>
      <w:r>
        <w:t xml:space="preserve">Stroški plač in povračil stroškov v zvezi z delom so namenjeni kritju stroškov plač zaposlenih koordinatorjev v okviru projekta koordinacije. </w:t>
      </w:r>
    </w:p>
    <w:p w14:paraId="0FB5AF11" w14:textId="77777777" w:rsidR="008412B7" w:rsidRDefault="008412B7" w:rsidP="008412B7">
      <w:pPr>
        <w:spacing w:line="259" w:lineRule="auto"/>
      </w:pPr>
      <w:r>
        <w:t>V okviru projekta koordinacije morata biti ves čas trajanja projekta (po izvedenem postopku zaposlitve) obvezno zaposleni vsaj 2 (dve) osebi za polni delovni čas (dopušča se tudi delna zaposlitev več oseb za kvoto dveh zaposlitev za poln delovni čas, vendar največ 4 osebe), in sicer za:</w:t>
      </w:r>
    </w:p>
    <w:p w14:paraId="23EBE5CD" w14:textId="2FAAE940" w:rsidR="008412B7" w:rsidRDefault="008412B7" w:rsidP="008412B7">
      <w:pPr>
        <w:pStyle w:val="Odstavekseznama"/>
        <w:numPr>
          <w:ilvl w:val="0"/>
          <w:numId w:val="69"/>
        </w:numPr>
        <w:spacing w:line="259" w:lineRule="auto"/>
      </w:pPr>
      <w:r>
        <w:t xml:space="preserve">koordinacijo projekta, ki bosta opravljali naslednje delovne naloge: strokovno vodenje projekta, koordinacija vsebin projekta, informiranje in komuniciranje, nadzor nad izvajanjem projekta, beleženje dobre prakse, poročanje in priprava poročil (letnih poročil za nacionalno projektno partnerstvo ter mesečnih in ostalih obdobnih poročil za projekt koordinacije), </w:t>
      </w:r>
    </w:p>
    <w:p w14:paraId="35260FD5" w14:textId="28DC1E2C" w:rsidR="008412B7" w:rsidRDefault="008412B7" w:rsidP="00D7741A">
      <w:pPr>
        <w:pStyle w:val="Odstavekseznama"/>
        <w:numPr>
          <w:ilvl w:val="0"/>
          <w:numId w:val="69"/>
        </w:numPr>
        <w:spacing w:line="259" w:lineRule="auto"/>
      </w:pPr>
      <w:r>
        <w:t>komunikacijo s projektnimi partnerji, ki izvajajo projekte prehoda in ministrstvom, ter ostale vsebine navedene v točki 6.2.1 tega javnega razpisa.</w:t>
      </w:r>
    </w:p>
    <w:p w14:paraId="103A1FB8" w14:textId="1BBD3A8B" w:rsidR="008412B7" w:rsidRPr="00D7741A" w:rsidRDefault="008412B7" w:rsidP="00D7741A">
      <w:pPr>
        <w:pStyle w:val="Naslov4"/>
        <w:rPr>
          <w:rFonts w:ascii="Arial" w:eastAsia="Times New Roman" w:hAnsi="Arial" w:cs="Arial"/>
          <w:i w:val="0"/>
          <w:iCs w:val="0"/>
          <w:color w:val="auto"/>
          <w:szCs w:val="20"/>
          <w:lang w:eastAsia="sl-SI"/>
        </w:rPr>
      </w:pPr>
      <w:r w:rsidRPr="00D7741A">
        <w:rPr>
          <w:rFonts w:ascii="Arial" w:eastAsia="Times New Roman" w:hAnsi="Arial" w:cs="Arial"/>
          <w:i w:val="0"/>
          <w:iCs w:val="0"/>
          <w:color w:val="auto"/>
          <w:szCs w:val="20"/>
          <w:lang w:eastAsia="sl-SI"/>
        </w:rPr>
        <w:lastRenderedPageBreak/>
        <w:t>Stroški za službena potovanja</w:t>
      </w:r>
    </w:p>
    <w:p w14:paraId="20DF984F" w14:textId="5D821F3A" w:rsidR="008412B7" w:rsidRDefault="008412B7" w:rsidP="008412B7">
      <w:pPr>
        <w:spacing w:line="259" w:lineRule="auto"/>
      </w:pPr>
      <w:r>
        <w:t>Stroški za službena potovanja so namenjeni kritju stroškov službenih potovanj zaposlenih koordinatorjev v okviru projekta koordinacije, na območju Republike Slovenije. Pravilo je, da je treba izbrati najbolj ekonomičen način prevoza.</w:t>
      </w:r>
    </w:p>
    <w:p w14:paraId="3CE2C699" w14:textId="47D6D594" w:rsidR="008412B7" w:rsidRPr="00D7741A" w:rsidRDefault="008412B7" w:rsidP="00D7741A">
      <w:pPr>
        <w:pStyle w:val="Naslov4"/>
        <w:rPr>
          <w:rFonts w:ascii="Arial" w:eastAsia="Times New Roman" w:hAnsi="Arial" w:cs="Arial"/>
          <w:i w:val="0"/>
          <w:iCs w:val="0"/>
          <w:color w:val="auto"/>
          <w:szCs w:val="20"/>
          <w:lang w:eastAsia="sl-SI"/>
        </w:rPr>
      </w:pPr>
      <w:r w:rsidRPr="00D7741A">
        <w:rPr>
          <w:rFonts w:ascii="Arial" w:eastAsia="Times New Roman" w:hAnsi="Arial" w:cs="Arial"/>
          <w:i w:val="0"/>
          <w:iCs w:val="0"/>
          <w:color w:val="auto"/>
          <w:szCs w:val="20"/>
          <w:lang w:eastAsia="sl-SI"/>
        </w:rPr>
        <w:t>Stroški storitev zunanjih izvajalcev</w:t>
      </w:r>
    </w:p>
    <w:p w14:paraId="62E9A263" w14:textId="0CE6BFA9" w:rsidR="008412B7" w:rsidRDefault="008412B7" w:rsidP="008412B7">
      <w:pPr>
        <w:spacing w:line="259" w:lineRule="auto"/>
      </w:pPr>
      <w:r>
        <w:t>Stroški storitev zunanjih izvajalcev so namenjeni kritju stroškov dela zunanjih izvajalcev</w:t>
      </w:r>
      <w:r w:rsidR="00D7741A">
        <w:t>.</w:t>
      </w:r>
    </w:p>
    <w:p w14:paraId="3807A2C1" w14:textId="77777777" w:rsidR="008412B7" w:rsidRDefault="008412B7" w:rsidP="008412B7">
      <w:pPr>
        <w:spacing w:line="259" w:lineRule="auto"/>
      </w:pPr>
      <w:r>
        <w:t>Sklepanje podjemnih in avtorskih pogodb s svojimi zaposlenimi ter z osebami, ki pri upravičencu delujejo kot zakoniti zastopniki, člani organov upravljanja ali nadzora, je neupravičen strošek. To velja tudi v primeru projektnega partnerstva, ko projektni partnerji sklepajo podjemne ali avtorske pogodbe z zaposlenimi, zakonitimi zastopniki, člani organov upravljanja ali nadzora pri svojih projektnih partnerjih. Prav tako je strošek neupravičen, če je zunanji izvajalec povezana družba po pravilih zakona, ki ureja gospodarske družbe ali zakoniti zastopnik upravičenca, član organa upravljanja ali nadzora ali njegov družinski član, udeležen kot zakoniti zastopnik, član organa upravljanja ali nadzora zunanjega izvajalca ali neposredno ali preko drugih pravnih oseb v več kot petindvajset odstotnem deležu udeležen pri ustanoviteljskih pravicah, upravljanju ali kapitalu zunanjega izvajalca, kar velja za vse projektne partnerje.</w:t>
      </w:r>
    </w:p>
    <w:p w14:paraId="17FBAA72" w14:textId="605B1D66" w:rsidR="008412B7" w:rsidRDefault="004D7AD5" w:rsidP="008412B7">
      <w:pPr>
        <w:spacing w:line="259" w:lineRule="auto"/>
      </w:pPr>
      <w:r>
        <w:t>Upravičeni so s</w:t>
      </w:r>
      <w:r w:rsidR="008412B7">
        <w:t xml:space="preserve">troški storitev zunanjih izvajalcev </w:t>
      </w:r>
      <w:r>
        <w:t>za</w:t>
      </w:r>
      <w:r w:rsidR="008412B7">
        <w:t>:</w:t>
      </w:r>
    </w:p>
    <w:p w14:paraId="2CC69335" w14:textId="3D65651A" w:rsidR="008412B7" w:rsidRDefault="008412B7" w:rsidP="008412B7">
      <w:pPr>
        <w:spacing w:line="259" w:lineRule="auto"/>
      </w:pPr>
      <w:r>
        <w:tab/>
      </w:r>
      <w:r w:rsidR="009F44B0">
        <w:t xml:space="preserve">- </w:t>
      </w:r>
      <w:r>
        <w:t>svetovalne in nadzorne storitve (pravno, finančno, trženjsko ipd. svetovanje);</w:t>
      </w:r>
    </w:p>
    <w:p w14:paraId="590A3025" w14:textId="309A885F" w:rsidR="008412B7" w:rsidRDefault="008412B7" w:rsidP="008412B7">
      <w:pPr>
        <w:spacing w:line="259" w:lineRule="auto"/>
      </w:pPr>
      <w:r>
        <w:tab/>
      </w:r>
      <w:r w:rsidR="009F44B0">
        <w:t xml:space="preserve">- </w:t>
      </w:r>
      <w:r>
        <w:t>stroški zunanjih izvajalcev vsebin, ki nastanejo po sklenjeni pogodbi (delo strokovnih delavcev, izobraževanja, delavnice, kampanja ozaveščanja ipd.);</w:t>
      </w:r>
    </w:p>
    <w:p w14:paraId="76E5D7C0" w14:textId="54D90EE0" w:rsidR="008412B7" w:rsidRDefault="008412B7" w:rsidP="008412B7">
      <w:pPr>
        <w:spacing w:line="259" w:lineRule="auto"/>
      </w:pPr>
      <w:r>
        <w:tab/>
      </w:r>
      <w:r w:rsidR="009F44B0">
        <w:t xml:space="preserve">- </w:t>
      </w:r>
      <w:r>
        <w:t>stroški za administrativno tehnične storitve (npr. uporaba zunanjih računovodskih storitev).</w:t>
      </w:r>
    </w:p>
    <w:p w14:paraId="6A92D88F" w14:textId="77777777" w:rsidR="008412B7" w:rsidRDefault="008412B7" w:rsidP="008412B7">
      <w:pPr>
        <w:spacing w:line="259" w:lineRule="auto"/>
      </w:pPr>
    </w:p>
    <w:p w14:paraId="1E8AD0E0" w14:textId="77777777" w:rsidR="008412B7" w:rsidRDefault="008412B7" w:rsidP="008412B7">
      <w:pPr>
        <w:spacing w:line="259" w:lineRule="auto"/>
      </w:pPr>
      <w:r>
        <w:t>Projektni partner projekta koordinacije bo pri porabi sredstev javnega razpisa zavezan spoštovati tudi pravila javnega naročanja, in sicer:</w:t>
      </w:r>
    </w:p>
    <w:p w14:paraId="4E7BDC91" w14:textId="714DB102" w:rsidR="008412B7" w:rsidRDefault="008412B7" w:rsidP="008412B7">
      <w:pPr>
        <w:spacing w:line="259" w:lineRule="auto"/>
      </w:pPr>
      <w:r>
        <w:tab/>
      </w:r>
      <w:r w:rsidR="009F44B0">
        <w:t xml:space="preserve">- </w:t>
      </w:r>
      <w:r>
        <w:t>obvezna uporaba pravil javnega naročanja v primeru, ko so prejemniki sredstev k temu zavezani skladno z 9. členom veljavnega zakona o javnem naročanju (ZJN-3);</w:t>
      </w:r>
    </w:p>
    <w:p w14:paraId="00C9938D" w14:textId="230B8B21" w:rsidR="008412B7" w:rsidRDefault="008412B7" w:rsidP="008412B7">
      <w:pPr>
        <w:spacing w:line="259" w:lineRule="auto"/>
      </w:pPr>
      <w:r>
        <w:tab/>
      </w:r>
      <w:r w:rsidR="009F44B0">
        <w:t xml:space="preserve">- </w:t>
      </w:r>
      <w:r>
        <w:t>omejena uporaba pravil javnega naročanja v primerih, ki jih določa 23. člen ZJN-3.</w:t>
      </w:r>
    </w:p>
    <w:p w14:paraId="502E38C7" w14:textId="77777777" w:rsidR="008412B7" w:rsidRDefault="008412B7" w:rsidP="008412B7">
      <w:pPr>
        <w:spacing w:line="259" w:lineRule="auto"/>
      </w:pPr>
    </w:p>
    <w:p w14:paraId="29077D26" w14:textId="730C0D29" w:rsidR="008412B7" w:rsidRDefault="008412B7" w:rsidP="008412B7">
      <w:pPr>
        <w:spacing w:line="259" w:lineRule="auto"/>
      </w:pPr>
      <w:r>
        <w:t xml:space="preserve">Podrobneje so zahteve glede upoštevanja ZJN-3 določene v Navodilih OU o upravičenih stroških in Navodilih ministrstva upravičencem. </w:t>
      </w:r>
    </w:p>
    <w:p w14:paraId="1F58D267" w14:textId="3DFDEBBB" w:rsidR="008412B7" w:rsidRPr="00C559DB" w:rsidRDefault="008412B7" w:rsidP="00C559DB">
      <w:pPr>
        <w:pStyle w:val="Naslov4"/>
        <w:rPr>
          <w:rFonts w:ascii="Arial" w:eastAsia="Times New Roman" w:hAnsi="Arial" w:cs="Arial"/>
          <w:i w:val="0"/>
          <w:iCs w:val="0"/>
          <w:color w:val="auto"/>
          <w:szCs w:val="20"/>
          <w:lang w:eastAsia="sl-SI"/>
        </w:rPr>
      </w:pPr>
      <w:r w:rsidRPr="00C559DB">
        <w:rPr>
          <w:rFonts w:ascii="Arial" w:eastAsia="Times New Roman" w:hAnsi="Arial" w:cs="Arial"/>
          <w:i w:val="0"/>
          <w:iCs w:val="0"/>
          <w:color w:val="auto"/>
          <w:szCs w:val="20"/>
          <w:lang w:eastAsia="sl-SI"/>
        </w:rPr>
        <w:t>Stroški informiranja in komuniciranja</w:t>
      </w:r>
    </w:p>
    <w:p w14:paraId="2D8C8AB7" w14:textId="67AB5CFB" w:rsidR="008412B7" w:rsidRDefault="008412B7" w:rsidP="008412B7">
      <w:pPr>
        <w:spacing w:line="259" w:lineRule="auto"/>
      </w:pPr>
      <w:r>
        <w:t>Stroški informiranja in komuniciranja primeroma vključujejo: stroške javnih objav v medijih in kanalih obveščanja, pripravo in tisk zloženk, stroške tiskovnih konferenc in javnih predstavitev primerov dobre prakse, zaključkov projektov, predlogov za sistemsko ureditev področja, priprava gradiva v lahkem branju, postavitev stalnih tabel ali panojev idr.</w:t>
      </w:r>
    </w:p>
    <w:p w14:paraId="03B26B65" w14:textId="77777777" w:rsidR="008412B7" w:rsidRDefault="008412B7" w:rsidP="008412B7">
      <w:pPr>
        <w:spacing w:line="259" w:lineRule="auto"/>
      </w:pPr>
      <w:r>
        <w:t>Podrobneje so navodila glede informiranja in komuniciranja določena v Navodilu organa upravljanja na področju zagotavljanja prepoznavnosti, preglednosti in komuniciranja evropske kohezijske politike v obdobju 2021-2027 (v nadaljevanju: Navodilo OU na področju prepoznavnosti, preglednosti in komuniciranja), dostopna na: https://evropskasredstva.si/evropska-kohezijska-politika/navodila-in-smernice/).</w:t>
      </w:r>
    </w:p>
    <w:p w14:paraId="6ECEBE28" w14:textId="03FAA60E" w:rsidR="008412B7" w:rsidRPr="00C559DB" w:rsidRDefault="008412B7" w:rsidP="00C559DB">
      <w:pPr>
        <w:pStyle w:val="Naslov4"/>
        <w:rPr>
          <w:rFonts w:ascii="Arial" w:eastAsia="Times New Roman" w:hAnsi="Arial" w:cs="Arial"/>
          <w:i w:val="0"/>
          <w:iCs w:val="0"/>
          <w:color w:val="auto"/>
          <w:szCs w:val="20"/>
          <w:lang w:eastAsia="sl-SI"/>
        </w:rPr>
      </w:pPr>
      <w:r w:rsidRPr="00C559DB">
        <w:rPr>
          <w:rFonts w:ascii="Arial" w:eastAsia="Times New Roman" w:hAnsi="Arial" w:cs="Arial"/>
          <w:i w:val="0"/>
          <w:iCs w:val="0"/>
          <w:color w:val="auto"/>
          <w:szCs w:val="20"/>
          <w:lang w:eastAsia="sl-SI"/>
        </w:rPr>
        <w:t xml:space="preserve">Davek na dodano vrednost </w:t>
      </w:r>
    </w:p>
    <w:p w14:paraId="0C61F4C7" w14:textId="3594DCE0" w:rsidR="008412B7" w:rsidRDefault="00D7741A" w:rsidP="008412B7">
      <w:pPr>
        <w:spacing w:line="259" w:lineRule="auto"/>
      </w:pPr>
      <w:r>
        <w:t>D</w:t>
      </w:r>
      <w:r w:rsidR="008412B7">
        <w:t xml:space="preserve">avek na dodano vrednost (v nadaljevanju: DDV) </w:t>
      </w:r>
      <w:r>
        <w:t xml:space="preserve">je </w:t>
      </w:r>
      <w:r w:rsidR="008412B7">
        <w:t xml:space="preserve">upravičen strošek, </w:t>
      </w:r>
      <w:r w:rsidR="006E6380">
        <w:t>le</w:t>
      </w:r>
      <w:r w:rsidR="008412B7">
        <w:t xml:space="preserve"> za tisti del, do katerega upravičenec nima pravice do odbitka DDV.</w:t>
      </w:r>
    </w:p>
    <w:p w14:paraId="24F82DAB" w14:textId="38604716" w:rsidR="008412B7" w:rsidRDefault="008412B7" w:rsidP="008412B7">
      <w:pPr>
        <w:spacing w:line="259" w:lineRule="auto"/>
      </w:pPr>
      <w:r>
        <w:lastRenderedPageBreak/>
        <w:t>Obračunani DDV ni upravičen strošek, če projektni partner, ki bo izvajal projekt koordinacije, ne uveljavi pravice do odbitka DDV.</w:t>
      </w:r>
    </w:p>
    <w:p w14:paraId="5FFCB583" w14:textId="108A9A64" w:rsidR="008412B7" w:rsidRPr="00C559DB" w:rsidRDefault="008412B7" w:rsidP="00C559DB">
      <w:pPr>
        <w:pStyle w:val="Naslov4"/>
        <w:rPr>
          <w:rFonts w:ascii="Arial" w:eastAsia="Times New Roman" w:hAnsi="Arial" w:cs="Arial"/>
          <w:i w:val="0"/>
          <w:iCs w:val="0"/>
          <w:color w:val="auto"/>
          <w:szCs w:val="20"/>
          <w:lang w:eastAsia="sl-SI"/>
        </w:rPr>
      </w:pPr>
      <w:r w:rsidRPr="00C559DB">
        <w:rPr>
          <w:rFonts w:ascii="Arial" w:eastAsia="Times New Roman" w:hAnsi="Arial" w:cs="Arial"/>
          <w:i w:val="0"/>
          <w:iCs w:val="0"/>
          <w:color w:val="auto"/>
          <w:szCs w:val="20"/>
          <w:lang w:eastAsia="sl-SI"/>
        </w:rPr>
        <w:t>Posredni stroški oziroma pavšalno financiranje, določeno z uporabo odstotka za eno ali več določenih kategorij stroškov</w:t>
      </w:r>
    </w:p>
    <w:p w14:paraId="7CCC4BDC" w14:textId="39AED347" w:rsidR="008412B7" w:rsidRDefault="008412B7" w:rsidP="008412B7">
      <w:pPr>
        <w:spacing w:line="259" w:lineRule="auto"/>
      </w:pPr>
      <w:r>
        <w:t>Posredni stroški so stroški, ki nastanejo oziroma so povezani z neposrednimi aktivnostmi sofinanciranega projekta, in sicer v višini 15 % skupnih upravičenih stroškov plač in drugih povračil v zvezi z delom. Dokazil o nastalih stroških in izdatkih, za katere se uporablja pavšalno sofinanciranje, ni potrebno priložiti.</w:t>
      </w:r>
    </w:p>
    <w:p w14:paraId="44873EFE" w14:textId="2C880D3A" w:rsidR="008412B7" w:rsidRDefault="008412B7" w:rsidP="008412B7">
      <w:pPr>
        <w:spacing w:line="259" w:lineRule="auto"/>
      </w:pPr>
      <w:r>
        <w:t>Način določitve pavšalnega financiranja je skladen s 54. členom Uredbe 2021/1060</w:t>
      </w:r>
      <w:r w:rsidR="00D7741A">
        <w:t>/EU</w:t>
      </w:r>
      <w:r>
        <w:t>.</w:t>
      </w:r>
    </w:p>
    <w:p w14:paraId="7C9856D3" w14:textId="13886AB8" w:rsidR="00553707" w:rsidRDefault="008412B7" w:rsidP="008412B7">
      <w:pPr>
        <w:spacing w:line="259" w:lineRule="auto"/>
      </w:pPr>
      <w:r>
        <w:t>Podrobneje so posredni stroški opredeljeni v Navodilih OU o upravičenih stroških.</w:t>
      </w:r>
    </w:p>
    <w:p w14:paraId="39D7AC76" w14:textId="494C1CCF" w:rsidR="008412B7" w:rsidRDefault="008412B7" w:rsidP="00C559DB">
      <w:pPr>
        <w:pStyle w:val="Naslov3"/>
      </w:pPr>
      <w:r>
        <w:t>Upravičeni stroški projekta prehoda</w:t>
      </w:r>
    </w:p>
    <w:p w14:paraId="76B10498" w14:textId="6FA9EECA" w:rsidR="00121F1C" w:rsidRDefault="00121F1C" w:rsidP="002C48E8">
      <w:pPr>
        <w:spacing w:line="259" w:lineRule="auto"/>
      </w:pPr>
      <w:r w:rsidRPr="00FE692C">
        <w:t xml:space="preserve">Med </w:t>
      </w:r>
      <w:r w:rsidRPr="00FE692C">
        <w:rPr>
          <w:b/>
        </w:rPr>
        <w:t xml:space="preserve">neposredne upravičene stroške </w:t>
      </w:r>
      <w:r>
        <w:rPr>
          <w:b/>
        </w:rPr>
        <w:t xml:space="preserve">projekta prehoda </w:t>
      </w:r>
      <w:r w:rsidRPr="00FE692C">
        <w:t>štejemo stroške, ki so neposredno povezani z izvajanjem projektov, in sicer:</w:t>
      </w:r>
    </w:p>
    <w:p w14:paraId="10654E82" w14:textId="719C69F1" w:rsidR="00121F1C" w:rsidRPr="00CC7A11" w:rsidRDefault="00121F1C" w:rsidP="002D76AB">
      <w:pPr>
        <w:pStyle w:val="OdstavekABC0"/>
        <w:numPr>
          <w:ilvl w:val="0"/>
          <w:numId w:val="87"/>
        </w:numPr>
        <w:spacing w:line="259" w:lineRule="auto"/>
      </w:pPr>
      <w:r w:rsidRPr="00CC7A11">
        <w:t xml:space="preserve">strošek na enoto </w:t>
      </w:r>
      <w:r w:rsidR="008412B7">
        <w:t xml:space="preserve">A, B in C </w:t>
      </w:r>
      <w:r w:rsidRPr="00CC7A11">
        <w:t>(SE</w:t>
      </w:r>
      <w:r w:rsidR="008412B7">
        <w:t xml:space="preserve"> A, B in C</w:t>
      </w:r>
      <w:r w:rsidRPr="00CC7A11">
        <w:t>)</w:t>
      </w:r>
      <w:r w:rsidR="008412B7">
        <w:t>.</w:t>
      </w:r>
    </w:p>
    <w:p w14:paraId="0CBE23BB" w14:textId="77777777" w:rsidR="00121F1C" w:rsidRDefault="00121F1C" w:rsidP="002C48E8">
      <w:pPr>
        <w:spacing w:line="259" w:lineRule="auto"/>
      </w:pPr>
    </w:p>
    <w:p w14:paraId="39CF97DF" w14:textId="77777777" w:rsidR="00D7741A" w:rsidRPr="00C559DB" w:rsidRDefault="00D7741A" w:rsidP="00C559DB">
      <w:pPr>
        <w:pStyle w:val="Naslov4"/>
        <w:rPr>
          <w:rFonts w:ascii="Arial" w:eastAsia="Times New Roman" w:hAnsi="Arial" w:cs="Arial"/>
          <w:i w:val="0"/>
          <w:iCs w:val="0"/>
          <w:color w:val="auto"/>
          <w:szCs w:val="20"/>
          <w:lang w:eastAsia="sl-SI"/>
        </w:rPr>
      </w:pPr>
      <w:r w:rsidRPr="00C559DB">
        <w:rPr>
          <w:rFonts w:ascii="Arial" w:eastAsia="Times New Roman" w:hAnsi="Arial" w:cs="Arial"/>
          <w:i w:val="0"/>
          <w:iCs w:val="0"/>
          <w:color w:val="auto"/>
          <w:szCs w:val="20"/>
          <w:lang w:eastAsia="sl-SI"/>
        </w:rPr>
        <w:t>Strošek na enoto (SE)</w:t>
      </w:r>
    </w:p>
    <w:p w14:paraId="27536DF7" w14:textId="17DC09CD" w:rsidR="00D7741A" w:rsidRDefault="00D7741A" w:rsidP="00D7741A">
      <w:pPr>
        <w:spacing w:line="259" w:lineRule="auto"/>
      </w:pPr>
      <w:r w:rsidRPr="001D3CD3">
        <w:t xml:space="preserve">Ministrstvo je dne </w:t>
      </w:r>
      <w:r w:rsidR="00B84428" w:rsidRPr="00B84428">
        <w:t>20</w:t>
      </w:r>
      <w:r w:rsidRPr="00B84428">
        <w:t xml:space="preserve">. </w:t>
      </w:r>
      <w:r w:rsidR="00B84428" w:rsidRPr="00B84428">
        <w:t>12</w:t>
      </w:r>
      <w:r w:rsidRPr="00B84428">
        <w:t>.</w:t>
      </w:r>
      <w:r w:rsidRPr="001D3CD3">
        <w:t xml:space="preserve"> 2024 sprejelo Metodologijo za izračun stroška vključitve osebe iz ciljne skupine v projekte Prehod mladih + v obsegu stroška na enoto (SE). </w:t>
      </w:r>
      <w:r>
        <w:t xml:space="preserve">V vrednost SE so vključene sledeče vsebine: sodelovanje s projektnim partnerjem, ki bo izvajal projekt koordinacije, pri naboru in izboru uporabnikov; izdelava individualnega načrta za vključitev uporabnika; motiviranje, opolnomočenje </w:t>
      </w:r>
      <w:r w:rsidRPr="001D3CD3">
        <w:t>in spremljanje uporabnikov pri aktivnem prehodu iz šole v izobraževanje s praktičnim delom ali usposabljanje pri delodajalcu na podlagi individualnega načrta</w:t>
      </w:r>
      <w:r>
        <w:t>; preizkušanje načina izvajanja</w:t>
      </w:r>
      <w:r w:rsidRPr="001D3CD3">
        <w:t xml:space="preserve"> storitev zaposlitvene rehabilitacije s ciljem sodelovanja pri pripravi predloga standardov in normativov zaposlitvene rehabilitacije, prilagojene za mlade</w:t>
      </w:r>
      <w:r w:rsidR="00B374D5">
        <w:t xml:space="preserve"> s posebnimi potrebami</w:t>
      </w:r>
      <w:r>
        <w:t>; sodelovanje s strokovnimi delavci strokovnih timov za zaposlitveno rehabilitacijo; s</w:t>
      </w:r>
      <w:r w:rsidRPr="001D3CD3">
        <w:t>odelovanje s svetovalnimi in strokovnimi delavci ter sodelavci na šolah ali drugih organizacijah, ki jih obiskujejo mladi s posebnimi potrebami ter izvedba delavnic za ozaveščanje in opolnomočenje šolskih svetovalnih delavcev za delo z mladimi s posebnimi potrebami</w:t>
      </w:r>
      <w:r>
        <w:t xml:space="preserve"> glede</w:t>
      </w:r>
      <w:r w:rsidRPr="001D3CD3">
        <w:t xml:space="preserve"> možnosti v</w:t>
      </w:r>
      <w:r>
        <w:t>stopa</w:t>
      </w:r>
      <w:r w:rsidRPr="001D3CD3">
        <w:t xml:space="preserve"> na trg dela, s poudarkom na podpornih in zaščitnih zaposlit</w:t>
      </w:r>
      <w:r>
        <w:t>vah; m</w:t>
      </w:r>
      <w:r w:rsidRPr="001D3CD3">
        <w:t>otiviranje in ozaveščanje staršev oz. skrbnikov uporabnikov za njihovo sodelovanje v prehodu</w:t>
      </w:r>
      <w:r>
        <w:t>; s</w:t>
      </w:r>
      <w:r w:rsidRPr="001D3CD3">
        <w:t xml:space="preserve">odelovanje z delodajalci z namenom izobraževanja s praktičnim delom ali usposabljanja uporabnika pri delodajalcu skladno z individualnim načrtom ter z namenom izoblikovanja mreže delodajalcev </w:t>
      </w:r>
      <w:r>
        <w:t>in</w:t>
      </w:r>
      <w:r w:rsidRPr="001D3CD3">
        <w:t xml:space="preserve"> sodelovanje pri pripravi skupne mreže delodajalcev</w:t>
      </w:r>
      <w:r>
        <w:t>;</w:t>
      </w:r>
      <w:r w:rsidRPr="001D3CD3">
        <w:t xml:space="preserve"> </w:t>
      </w:r>
      <w:r>
        <w:t>s</w:t>
      </w:r>
      <w:r w:rsidRPr="001D3CD3">
        <w:t>odelovanje projektnih partnerjev pri strokovnih izhodiščih in strokovnih vprašanjih pri prehodu mladih s posebnimi potrebami na trg dela</w:t>
      </w:r>
      <w:r>
        <w:t>; medsebojna komunikacija vseh projektnih partnerjev; administrativna dela; spremljanje uporabnika po izhodu iz projekta; funkcionalno opismenjevanje uporabnikov in stroški prispevka za zavarovanje za primer poškodbe pri delu in poklicne bolezni ter strošek prispevka za zavarovanje za primer invalidnosti in smrti, ki je posledica poškodbe pri delu ali poklicne bolezni za uporabnike, vključene v izobraževanje s praktičnim delom ali usposabljanje pri delodajalcu. S</w:t>
      </w:r>
      <w:r>
        <w:rPr>
          <w:szCs w:val="16"/>
        </w:rPr>
        <w:t xml:space="preserve">trošek prispevkov zavarovanj uporabnika je krit za eno usposabljanje pri delodajalcu ali eno izobraževanje s praktičnim delom. </w:t>
      </w:r>
      <w:r w:rsidR="00C21268">
        <w:t>Skupna v</w:t>
      </w:r>
      <w:r>
        <w:t xml:space="preserve">rednost </w:t>
      </w:r>
      <w:r w:rsidR="00EA04DE">
        <w:t xml:space="preserve">stroška projekta za vključitev, obravnavo in izhod ene osebe iz ciljne skupine </w:t>
      </w:r>
      <w:r>
        <w:t xml:space="preserve">znaša 1.905,00 EUR, in sicer 1.890,00 EUR za izvedbo vsebin, navedenih v podpoglavju 6.2.2 ter 15,00 EUR za obvezna zavarovanja v okviru izobraževanja s praktičnim delom ali usposabljanja pri delodajalcu. </w:t>
      </w:r>
      <w:r w:rsidRPr="00995130">
        <w:rPr>
          <w:szCs w:val="16"/>
        </w:rPr>
        <w:t>Izvajalec projekta prehoda v primerih izobraževanja s praktičnim delom ali usposabljanja pri delodajalcu stroške obveznih zavarovanj refundira delodajalcu. Dokazilo za refundacijo je Obrazec M12 in potrdilo o plačilu prispevka za zavarovanja, ki ga delodajalec predloži izvajalcu projekta prehoda.</w:t>
      </w:r>
      <w:r>
        <w:t xml:space="preserve"> </w:t>
      </w:r>
    </w:p>
    <w:p w14:paraId="68139502" w14:textId="77777777" w:rsidR="00D7741A" w:rsidRDefault="00D7741A" w:rsidP="00D7741A">
      <w:pPr>
        <w:spacing w:line="259" w:lineRule="auto"/>
      </w:pPr>
    </w:p>
    <w:p w14:paraId="159CC1C7" w14:textId="73850D99" w:rsidR="00D7741A" w:rsidRPr="00FE692C" w:rsidRDefault="00D7741A" w:rsidP="002C48E8">
      <w:pPr>
        <w:spacing w:line="259" w:lineRule="auto"/>
      </w:pPr>
      <w:r>
        <w:lastRenderedPageBreak/>
        <w:t xml:space="preserve">Podrobnejša pojasnila glede izračuna SE so v razpisni dokumentaciji, poglavje 4. </w:t>
      </w:r>
      <w:r w:rsidR="004A65C3">
        <w:t>Dodatna pojasnila glede i</w:t>
      </w:r>
      <w:r>
        <w:t>zračun</w:t>
      </w:r>
      <w:r w:rsidR="004A65C3">
        <w:t>a</w:t>
      </w:r>
      <w:r>
        <w:t xml:space="preserve"> SE.</w:t>
      </w:r>
    </w:p>
    <w:p w14:paraId="6AEA5E85" w14:textId="4F7B1B4B" w:rsidR="00F46D1F" w:rsidRPr="00FE692C" w:rsidRDefault="00F46D1F" w:rsidP="000A1068">
      <w:pPr>
        <w:pStyle w:val="Naslov2"/>
      </w:pPr>
      <w:r w:rsidRPr="00FE692C">
        <w:t xml:space="preserve">Neupravičeni stroški in </w:t>
      </w:r>
      <w:r w:rsidR="00BE6931" w:rsidRPr="00FE692C">
        <w:t>izdatki</w:t>
      </w:r>
    </w:p>
    <w:p w14:paraId="625E5A1E" w14:textId="52678E48" w:rsidR="005D019A" w:rsidRDefault="009C0B4E" w:rsidP="002C48E8">
      <w:pPr>
        <w:spacing w:line="259" w:lineRule="auto"/>
      </w:pPr>
      <w:r w:rsidRPr="009C0B4E">
        <w:t xml:space="preserve">Primeri stroškov in izdatkov, ki niso predmet sofinanciranja in jih krije projektni partner </w:t>
      </w:r>
      <w:r>
        <w:t xml:space="preserve">v vlogi upravičenca </w:t>
      </w:r>
      <w:r w:rsidRPr="009C0B4E">
        <w:t xml:space="preserve">sam (t.i. neupravičeni stroški), so navedeni v Navodilih </w:t>
      </w:r>
      <w:r w:rsidR="00825FD4">
        <w:t>OU</w:t>
      </w:r>
      <w:r w:rsidRPr="009C0B4E">
        <w:t xml:space="preserve"> o upravičenih stroških</w:t>
      </w:r>
      <w:r w:rsidR="00825FD4">
        <w:t>.</w:t>
      </w:r>
      <w:r w:rsidRPr="009C0B4E">
        <w:t xml:space="preserve"> </w:t>
      </w:r>
    </w:p>
    <w:p w14:paraId="4C40D560" w14:textId="77777777" w:rsidR="00A277BA" w:rsidRDefault="00A277BA" w:rsidP="002C48E8">
      <w:pPr>
        <w:spacing w:line="259" w:lineRule="auto"/>
      </w:pPr>
    </w:p>
    <w:p w14:paraId="740CE5F4" w14:textId="673A8A85" w:rsidR="00F46D1F" w:rsidRPr="00FE692C" w:rsidRDefault="00B95B7A" w:rsidP="000A1068">
      <w:pPr>
        <w:pStyle w:val="Naslov2"/>
      </w:pPr>
      <w:r w:rsidRPr="00FE692C">
        <w:t xml:space="preserve">Načini določanja višine </w:t>
      </w:r>
      <w:r w:rsidR="00AE06A8" w:rsidRPr="00FE692C">
        <w:t>so</w:t>
      </w:r>
      <w:r w:rsidR="00F46D1F" w:rsidRPr="00FE692C">
        <w:t xml:space="preserve">financiranja </w:t>
      </w:r>
    </w:p>
    <w:p w14:paraId="6EE6E173" w14:textId="65D2468A" w:rsidR="00DA73C6" w:rsidRPr="00FE692C" w:rsidRDefault="00312DAE" w:rsidP="002C48E8">
      <w:pPr>
        <w:spacing w:line="259" w:lineRule="auto"/>
      </w:pPr>
      <w:r w:rsidRPr="00FE692C">
        <w:t xml:space="preserve">Ministrstvo bo </w:t>
      </w:r>
      <w:r w:rsidR="004620E0" w:rsidRPr="00FE692C">
        <w:t>za</w:t>
      </w:r>
      <w:r w:rsidRPr="00FE692C">
        <w:t xml:space="preserve"> </w:t>
      </w:r>
      <w:r w:rsidR="000E09D7" w:rsidRPr="00FE692C">
        <w:t xml:space="preserve">izbrano nacionalno projektno partnerstvo oziroma </w:t>
      </w:r>
      <w:r w:rsidR="00F51898" w:rsidRPr="00FE692C">
        <w:t>izbran</w:t>
      </w:r>
      <w:r w:rsidR="000E09D7" w:rsidRPr="00FE692C">
        <w:t>e</w:t>
      </w:r>
      <w:r w:rsidR="00F51898" w:rsidRPr="00FE692C">
        <w:t xml:space="preserve"> </w:t>
      </w:r>
      <w:r w:rsidR="00BC3292" w:rsidRPr="00FE692C">
        <w:t>projekt</w:t>
      </w:r>
      <w:r w:rsidR="000E09D7" w:rsidRPr="00FE692C">
        <w:t>e</w:t>
      </w:r>
      <w:r w:rsidR="00F46D1F" w:rsidRPr="00FE692C">
        <w:t>, k</w:t>
      </w:r>
      <w:r w:rsidR="000E09D7" w:rsidRPr="00FE692C">
        <w:t>i</w:t>
      </w:r>
      <w:r w:rsidR="00F46D1F" w:rsidRPr="00FE692C">
        <w:t xml:space="preserve"> bo</w:t>
      </w:r>
      <w:r w:rsidR="000E09D7" w:rsidRPr="00FE692C">
        <w:t>do</w:t>
      </w:r>
      <w:r w:rsidR="00F46D1F" w:rsidRPr="00FE692C">
        <w:t xml:space="preserve"> izpolnjeval</w:t>
      </w:r>
      <w:r w:rsidR="000E09D7" w:rsidRPr="00FE692C">
        <w:t>i</w:t>
      </w:r>
      <w:r w:rsidR="002C5728" w:rsidRPr="00FE692C">
        <w:t xml:space="preserve"> </w:t>
      </w:r>
      <w:r w:rsidR="00F46D1F" w:rsidRPr="00FE692C">
        <w:t xml:space="preserve">vse pogoje tega javnega razpisa in </w:t>
      </w:r>
      <w:r w:rsidR="00C54154" w:rsidRPr="00FE692C">
        <w:t>bo</w:t>
      </w:r>
      <w:r w:rsidR="000E09D7" w:rsidRPr="00FE692C">
        <w:t>do</w:t>
      </w:r>
      <w:r w:rsidRPr="00FE692C">
        <w:t xml:space="preserve"> </w:t>
      </w:r>
      <w:r w:rsidR="00F46D1F" w:rsidRPr="00FE692C">
        <w:t>v postopku ocenjev</w:t>
      </w:r>
      <w:r w:rsidRPr="00FE692C">
        <w:t xml:space="preserve">anja po merilih za izbor </w:t>
      </w:r>
      <w:r w:rsidR="00BC3292" w:rsidRPr="00FE692C">
        <w:t>doseg</w:t>
      </w:r>
      <w:r w:rsidR="000E09D7" w:rsidRPr="00FE692C">
        <w:t>li</w:t>
      </w:r>
      <w:r w:rsidR="00BC3292" w:rsidRPr="00FE692C">
        <w:t xml:space="preserve"> </w:t>
      </w:r>
      <w:r w:rsidR="009C0B4E">
        <w:t xml:space="preserve">minimalni kakovostni kriterij, hkrati pa </w:t>
      </w:r>
      <w:r w:rsidR="00F46D1F" w:rsidRPr="00FE692C">
        <w:t xml:space="preserve">najvišje število točk, dodelilo sredstva za </w:t>
      </w:r>
      <w:r w:rsidR="00DA73C6" w:rsidRPr="00FE692C">
        <w:t>upravičene stroške</w:t>
      </w:r>
      <w:r w:rsidR="00682DCA">
        <w:t>,</w:t>
      </w:r>
      <w:r w:rsidR="00DA73C6" w:rsidRPr="00FE692C">
        <w:t xml:space="preserve"> kot bodo potrjeni za izbrano vlogo nacionalnega projektnega partnerstva.</w:t>
      </w:r>
      <w:r w:rsidR="00590FBF">
        <w:t xml:space="preserve"> Pri tem bo ministrstvo upoštevalo točko 10.3 tega javnega razpisa glede omejitev višine zaprošenih sredstev.</w:t>
      </w:r>
    </w:p>
    <w:p w14:paraId="536731F3" w14:textId="77777777" w:rsidR="00BC4DFF" w:rsidRPr="00FE692C" w:rsidRDefault="00BC4DFF" w:rsidP="002C48E8">
      <w:pPr>
        <w:spacing w:line="259" w:lineRule="auto"/>
      </w:pPr>
    </w:p>
    <w:p w14:paraId="060BAD5F" w14:textId="6F3FC2BA" w:rsidR="00F46D1F" w:rsidRPr="00904C61" w:rsidRDefault="00F46D1F" w:rsidP="00792BE8">
      <w:pPr>
        <w:pStyle w:val="Naslov1"/>
      </w:pPr>
      <w:r w:rsidRPr="00904C61">
        <w:t>VAROVANJE OSEBNIH PODATKOV IN POSLOVNIH SKRIVNOSTI</w:t>
      </w:r>
    </w:p>
    <w:p w14:paraId="0906DA4D" w14:textId="77777777" w:rsidR="00F46D1F" w:rsidRPr="00FE692C" w:rsidRDefault="00F46D1F" w:rsidP="002C48E8">
      <w:pPr>
        <w:spacing w:line="259" w:lineRule="auto"/>
      </w:pPr>
      <w:r w:rsidRPr="00FE692C">
        <w:t>Varovanje osebnih podatkov bo zagotovljeno v skladu z veljavno zakonodajo, ki ur</w:t>
      </w:r>
      <w:r w:rsidR="00DC6395" w:rsidRPr="00FE692C">
        <w:t>eja varovanje osebnih podatkov.</w:t>
      </w:r>
    </w:p>
    <w:p w14:paraId="66F165B5" w14:textId="5AEABBE3" w:rsidR="00F46D1F" w:rsidRPr="00FE692C" w:rsidRDefault="003B4262" w:rsidP="002C48E8">
      <w:pPr>
        <w:spacing w:line="259" w:lineRule="auto"/>
      </w:pPr>
      <w:r>
        <w:t>P</w:t>
      </w:r>
      <w:r w:rsidR="009D1918" w:rsidRPr="00FE692C">
        <w:t xml:space="preserve">rojektni partnerji </w:t>
      </w:r>
      <w:r w:rsidR="00F46D1F" w:rsidRPr="00FE692C">
        <w:t>se s predložitvijo vloge na javni razpis strinja</w:t>
      </w:r>
      <w:r w:rsidR="009D1918" w:rsidRPr="00FE692C">
        <w:t>jo</w:t>
      </w:r>
      <w:r>
        <w:t>, da se v primeru izbora vloge</w:t>
      </w:r>
      <w:r w:rsidR="00F46D1F" w:rsidRPr="00FE692C">
        <w:t xml:space="preserve"> javno objav</w:t>
      </w:r>
      <w:r>
        <w:t>ij</w:t>
      </w:r>
      <w:r w:rsidR="00F46D1F" w:rsidRPr="00FE692C">
        <w:t xml:space="preserve">o </w:t>
      </w:r>
      <w:r w:rsidR="00173A5E">
        <w:t xml:space="preserve">osnovni </w:t>
      </w:r>
      <w:r w:rsidR="00F46D1F" w:rsidRPr="00FE692C">
        <w:t>podatk</w:t>
      </w:r>
      <w:r>
        <w:t>i</w:t>
      </w:r>
      <w:r w:rsidR="00F46D1F" w:rsidRPr="00FE692C">
        <w:t xml:space="preserve"> o </w:t>
      </w:r>
      <w:r w:rsidR="00173A5E">
        <w:t xml:space="preserve">projektu, prejemniku sredstev ter o </w:t>
      </w:r>
      <w:r w:rsidR="00F46D1F" w:rsidRPr="00FE692C">
        <w:t>odobrenih in izplačanih denarnih sredstvih</w:t>
      </w:r>
      <w:r w:rsidR="00173A5E">
        <w:t xml:space="preserve"> skladno z </w:t>
      </w:r>
      <w:r w:rsidR="00F46D1F" w:rsidRPr="00FE692C">
        <w:t>zakonom, ki ureja dostop do informacij javnega značaja in zakonom, ki ureja varstvo osebnih podatkov.</w:t>
      </w:r>
    </w:p>
    <w:p w14:paraId="55D7B143" w14:textId="3C5D8EEC" w:rsidR="00F46D1F" w:rsidRPr="00FE692C" w:rsidRDefault="00F46D1F" w:rsidP="002C48E8">
      <w:pPr>
        <w:spacing w:line="259" w:lineRule="auto"/>
      </w:pPr>
      <w:r w:rsidRPr="00FE692C">
        <w:t>Vsi podatki iz vlog, ki jih strokovna komisija odpre, so informacije javnega značaja, r</w:t>
      </w:r>
      <w:r w:rsidR="00AE2F78" w:rsidRPr="00FE692C">
        <w:t xml:space="preserve">azen tistih, ki jih </w:t>
      </w:r>
      <w:r w:rsidR="009D1918" w:rsidRPr="00FE692C">
        <w:t xml:space="preserve">projektni partnerji </w:t>
      </w:r>
      <w:r w:rsidRPr="00FE692C">
        <w:t>posebej označijo kot poslovno skrivnost. Poslovna skrivnost se lahko nanaša na posamezen podatek ali na del vloge, ne more pa se nanašati na celotno vlogo. Člani strokovne komisije, ki bodo sodelovali pri odpiranju in ocenjevanju vlog, bodo predhodno podpisa</w:t>
      </w:r>
      <w:r w:rsidR="00173A5E">
        <w:t>l</w:t>
      </w:r>
      <w:r w:rsidRPr="00FE692C">
        <w:t>i izjavo o zaupnosti.</w:t>
      </w:r>
    </w:p>
    <w:p w14:paraId="4EB82F61" w14:textId="77777777" w:rsidR="00F46D1F" w:rsidRPr="00FE692C" w:rsidRDefault="00F46D1F" w:rsidP="002C48E8">
      <w:pPr>
        <w:spacing w:line="259" w:lineRule="auto"/>
      </w:pPr>
      <w:r w:rsidRPr="00FE692C">
        <w:t>Podatke, navedene v vlogi, ki niso poslovna skrivnost, lahko ministrstvo in drugi organi, ki so vključeni v spremljanje izvajanja, upravljanja, nadzora in revizije javnega razpisa, uporabijo za evidenco oziroma sezname in analize.</w:t>
      </w:r>
    </w:p>
    <w:p w14:paraId="7C583E26" w14:textId="00EEE666" w:rsidR="00173A5E" w:rsidRDefault="001F0260" w:rsidP="002C48E8">
      <w:pPr>
        <w:spacing w:line="259" w:lineRule="auto"/>
      </w:pPr>
      <w:r w:rsidRPr="00FE692C">
        <w:t xml:space="preserve">Projektni </w:t>
      </w:r>
      <w:r w:rsidR="009D1918" w:rsidRPr="00FE692C">
        <w:t xml:space="preserve">partnerji </w:t>
      </w:r>
      <w:r w:rsidR="00F46D1F" w:rsidRPr="00FE692C">
        <w:t xml:space="preserve">se zavezujejo k varovanju osebnih podatkov in poslovnih skrivnosti, pridobljenih </w:t>
      </w:r>
      <w:proofErr w:type="gramStart"/>
      <w:r w:rsidR="00F46D1F" w:rsidRPr="00FE692C">
        <w:t>tekom izvajanja</w:t>
      </w:r>
      <w:proofErr w:type="gramEnd"/>
      <w:r w:rsidR="00F46D1F" w:rsidRPr="00FE692C">
        <w:t>, v skladu z veljavnim Zakonom o varstvu osebnih podatkov ter določili druge veljavne področne zakonodaje.</w:t>
      </w:r>
    </w:p>
    <w:p w14:paraId="2218C335" w14:textId="5FECBF69" w:rsidR="00173A5E" w:rsidRDefault="00173A5E" w:rsidP="00F576F6">
      <w:pPr>
        <w:pStyle w:val="Naslov2"/>
      </w:pPr>
      <w:r>
        <w:t>Podatki o dejanskih lastnikih</w:t>
      </w:r>
    </w:p>
    <w:p w14:paraId="67A7E75C" w14:textId="5A0AC4DA" w:rsidR="00173A5E" w:rsidRDefault="00173A5E" w:rsidP="00F665C5">
      <w:pPr>
        <w:spacing w:line="259" w:lineRule="auto"/>
      </w:pPr>
      <w:r>
        <w:t xml:space="preserve">Projektni partnerji bodo dolžni pred podpisom pogodbe o sofinanciranju zagotoviti podatke o </w:t>
      </w:r>
      <w:r w:rsidR="002A18EF">
        <w:t xml:space="preserve">njihovih </w:t>
      </w:r>
      <w:r>
        <w:t xml:space="preserve">dejanskih lastnikih, kot so opredeljeni v točki 6 člena 3 Direktive 2015/849/EU, in sicer imena in priimke, datume rojstva in identifikacijske številke za DDV ali davčne identifikacijske številke (v nadaljevanju: podatki o dejanskih lastnikih). </w:t>
      </w:r>
    </w:p>
    <w:p w14:paraId="1D82C1E8" w14:textId="105EA372" w:rsidR="00173A5E" w:rsidRDefault="00173A5E" w:rsidP="00F665C5">
      <w:pPr>
        <w:spacing w:line="259" w:lineRule="auto"/>
      </w:pPr>
      <w:r>
        <w:t>Posamezni projektni partner, ki je skladno z zakonom, ki ureja preprečevanje pranja denarja in financiranje terorizma, zavezan k vpisu podatkov v Register dejanskih lastnikov (v nadaljevanju: Register), ki ga vodi Agencija Republike Slovenije za javnopravne evidence in storitve (v nadaljevanju: AJPES), s podpisom izjave (</w:t>
      </w:r>
      <w:r w:rsidR="00595024">
        <w:t xml:space="preserve">Priloga </w:t>
      </w:r>
      <w:r>
        <w:t xml:space="preserve">št. </w:t>
      </w:r>
      <w:r w:rsidR="002A18EF">
        <w:t>6</w:t>
      </w:r>
      <w:r>
        <w:t xml:space="preserve">: Podatki o dejanskih lastnikih) zagotavlja, da so v Registru vpisani podatki o njegovih dejanskih lastnikih. </w:t>
      </w:r>
    </w:p>
    <w:p w14:paraId="3A60E657" w14:textId="393B3E22" w:rsidR="00173A5E" w:rsidRDefault="00173A5E" w:rsidP="00F665C5">
      <w:pPr>
        <w:spacing w:line="259" w:lineRule="auto"/>
      </w:pPr>
      <w:r>
        <w:t>Izbrani projektni partner, ki skladno z zakonom, ki ureja preprečevanje pranja denarja in financiranje terorizma, ni zavezan k vpisu podatkov v Register, zahtevane podatke pred podpisom pogodbe posreduje z obrazcem (</w:t>
      </w:r>
      <w:r w:rsidR="009E6E99">
        <w:t xml:space="preserve">Priloga </w:t>
      </w:r>
      <w:r>
        <w:t xml:space="preserve">št. </w:t>
      </w:r>
      <w:r w:rsidR="002A18EF">
        <w:t>6</w:t>
      </w:r>
      <w:r>
        <w:t xml:space="preserve">: Podatki o dejanskih lastnikih). </w:t>
      </w:r>
    </w:p>
    <w:p w14:paraId="6548CD4B" w14:textId="4D63010A" w:rsidR="00173A5E" w:rsidRDefault="00173A5E" w:rsidP="00F665C5">
      <w:pPr>
        <w:spacing w:line="259" w:lineRule="auto"/>
      </w:pPr>
      <w:r>
        <w:lastRenderedPageBreak/>
        <w:t xml:space="preserve">V kolikor </w:t>
      </w:r>
      <w:r w:rsidR="00600182">
        <w:t xml:space="preserve">posamezni </w:t>
      </w:r>
      <w:r>
        <w:t xml:space="preserve">izbrani projektni partner pred podpisom pogodbe ne bo predložil izjave oziroma v celoti izpolnjene in podpisane </w:t>
      </w:r>
      <w:r w:rsidR="009E6E99">
        <w:t xml:space="preserve">Priloge </w:t>
      </w:r>
      <w:r>
        <w:t xml:space="preserve">št. </w:t>
      </w:r>
      <w:r w:rsidR="002A18EF">
        <w:t>6</w:t>
      </w:r>
      <w:r w:rsidR="002837C8">
        <w:t>: Podatki o dejanskih lastnikih</w:t>
      </w:r>
      <w:r>
        <w:t xml:space="preserve">, ministrstvo </w:t>
      </w:r>
      <w:r w:rsidR="00600182">
        <w:t xml:space="preserve">s projektnim partnerjem </w:t>
      </w:r>
      <w:r>
        <w:t xml:space="preserve">pogodbe o sofinanciranju ne bo sklenilo in </w:t>
      </w:r>
      <w:r w:rsidR="00600182">
        <w:t>celotno nacionalno projektno partnerstvo</w:t>
      </w:r>
      <w:r>
        <w:t xml:space="preserve"> ne bo upravičen</w:t>
      </w:r>
      <w:r w:rsidR="00600182">
        <w:t>o</w:t>
      </w:r>
      <w:r>
        <w:t xml:space="preserve"> do sredstev sofinanciranja.</w:t>
      </w:r>
    </w:p>
    <w:p w14:paraId="43B8B43E" w14:textId="10408FC3" w:rsidR="00173A5E" w:rsidRDefault="00173A5E" w:rsidP="00F665C5">
      <w:pPr>
        <w:spacing w:line="259" w:lineRule="auto"/>
      </w:pPr>
      <w:r>
        <w:t xml:space="preserve">Ministrstvo na podlagi 69. člena in Priloge XVII Uredbe 2021/1060/EU obdeluje osebne podatke o dejanskih lastnikih </w:t>
      </w:r>
      <w:r w:rsidR="00600182">
        <w:t xml:space="preserve">posameznih projektnih partnerjev </w:t>
      </w:r>
      <w:r>
        <w:t xml:space="preserve">izbranega </w:t>
      </w:r>
      <w:r w:rsidR="00600182">
        <w:t>nacionalnega projektnega partnerstva</w:t>
      </w:r>
      <w:r w:rsidR="00A747B8">
        <w:t xml:space="preserve"> in</w:t>
      </w:r>
      <w:r w:rsidR="003214BF">
        <w:t xml:space="preserve"> zunanjih izvajalcev</w:t>
      </w:r>
      <w:r w:rsidR="007C7F0D">
        <w:t xml:space="preserve"> (kadar gre za javna naročila nad mejno vrednostjo za objavo v Uradnem listu Evropske unije)</w:t>
      </w:r>
      <w:r w:rsidR="003214BF">
        <w:t xml:space="preserve"> </w:t>
      </w:r>
      <w:r>
        <w:t>izključno za namen revizij in nadzora ter za zagotovitev primerljivih informacij o porabi sredstev v zvezi s projekt</w:t>
      </w:r>
      <w:r w:rsidR="00600182">
        <w:t>om</w:t>
      </w:r>
      <w:r>
        <w:t xml:space="preserve"> izbranega </w:t>
      </w:r>
      <w:r w:rsidR="00600182">
        <w:t>nacionalnega projektnega partnerstva</w:t>
      </w:r>
      <w:r>
        <w:t>.</w:t>
      </w:r>
    </w:p>
    <w:p w14:paraId="12165610" w14:textId="65A0CD99" w:rsidR="00173A5E" w:rsidRDefault="00173A5E" w:rsidP="00F665C5">
      <w:pPr>
        <w:spacing w:line="259" w:lineRule="auto"/>
      </w:pPr>
      <w:r>
        <w:t>Izbrani projektn</w:t>
      </w:r>
      <w:r w:rsidR="00E30E70">
        <w:t>i</w:t>
      </w:r>
      <w:r>
        <w:t xml:space="preserve"> partnerj</w:t>
      </w:r>
      <w:r w:rsidR="00E30E70">
        <w:t>i v okviru nacionalnega projektnega partnerstva</w:t>
      </w:r>
      <w:r>
        <w:t xml:space="preserve"> mora</w:t>
      </w:r>
      <w:r w:rsidR="00E30E70">
        <w:t>jo</w:t>
      </w:r>
      <w:r>
        <w:t xml:space="preserve"> </w:t>
      </w:r>
      <w:r w:rsidR="003214BF">
        <w:t>zunanje izvajalce</w:t>
      </w:r>
      <w:r w:rsidR="004A3CF3">
        <w:t xml:space="preserve"> (kadar gre za javna naročila nad mejno vrednostjo za objavo v Uradnem listu Evropske unije)</w:t>
      </w:r>
      <w:r w:rsidR="003214BF">
        <w:t xml:space="preserve"> seznaniti z obveznostjo zagotavljanja podatkov o njihovih dejanskih lastnikih, prav tako mora</w:t>
      </w:r>
      <w:r w:rsidR="000F71DA">
        <w:t>jo</w:t>
      </w:r>
      <w:r w:rsidR="003214BF">
        <w:t xml:space="preserve"> </w:t>
      </w:r>
      <w:r>
        <w:t>vse z njim</w:t>
      </w:r>
      <w:r w:rsidR="00E30E70">
        <w:t>i</w:t>
      </w:r>
      <w:r>
        <w:t xml:space="preserve"> povezane fizične osebe</w:t>
      </w:r>
      <w:r w:rsidR="003214BF">
        <w:t xml:space="preserve">, </w:t>
      </w:r>
      <w:r>
        <w:t>ki bodo sodelovale pri izvajanju projekta in katerih osebni podatki se bodo obdelovali, obvestiti, da bo</w:t>
      </w:r>
      <w:r w:rsidR="00E30E70">
        <w:t>do</w:t>
      </w:r>
      <w:r>
        <w:t xml:space="preserve"> obdeloval</w:t>
      </w:r>
      <w:r w:rsidR="00E30E70">
        <w:t>i</w:t>
      </w:r>
      <w:r>
        <w:t xml:space="preserve"> njihove osebne podatke ter jih seznaniti s pravno podlago za obdelavo.</w:t>
      </w:r>
    </w:p>
    <w:p w14:paraId="204AD20F" w14:textId="1C068B9B" w:rsidR="00173A5E" w:rsidRPr="00173A5E" w:rsidRDefault="00173A5E" w:rsidP="00F665C5">
      <w:pPr>
        <w:spacing w:line="259" w:lineRule="auto"/>
      </w:pPr>
      <w:r>
        <w:t xml:space="preserve">Izbrani </w:t>
      </w:r>
      <w:r w:rsidR="00E30E70">
        <w:t>projektni partnerji v okviru nacionalnega projektnega partnerstva</w:t>
      </w:r>
      <w:r>
        <w:t xml:space="preserve"> bo</w:t>
      </w:r>
      <w:r w:rsidR="00E30E70">
        <w:t>do</w:t>
      </w:r>
      <w:r>
        <w:t xml:space="preserve"> prav tako moral</w:t>
      </w:r>
      <w:r w:rsidR="00E30E70">
        <w:t>i</w:t>
      </w:r>
      <w:r>
        <w:t xml:space="preserve"> tekom izvajanja projekta na poziv ministrstva posredovati točne, popolne in posodobljene podatke o dejanskih lastnikih.</w:t>
      </w:r>
    </w:p>
    <w:p w14:paraId="617A329D" w14:textId="1174AE34" w:rsidR="00F46D1F" w:rsidRPr="00904C61" w:rsidRDefault="00F46D1F" w:rsidP="00792BE8">
      <w:pPr>
        <w:pStyle w:val="Naslov1"/>
      </w:pPr>
      <w:r w:rsidRPr="00904C61">
        <w:t>PRISTOJNOSTI, ODGO</w:t>
      </w:r>
      <w:r w:rsidR="00AE2F78" w:rsidRPr="00904C61">
        <w:t xml:space="preserve">VORNOSTI IN NALOGE </w:t>
      </w:r>
      <w:r w:rsidR="009D1918" w:rsidRPr="00904C61">
        <w:t>PROJEKTNIH PARTNERJEV</w:t>
      </w:r>
      <w:r w:rsidRPr="00904C61">
        <w:t>, IZBRANIH NA JAVNEM RAZPISU</w:t>
      </w:r>
    </w:p>
    <w:p w14:paraId="27F49CA2" w14:textId="6F3BA74D" w:rsidR="00F46D1F" w:rsidRDefault="00F46D1F" w:rsidP="002C48E8">
      <w:pPr>
        <w:spacing w:line="259" w:lineRule="auto"/>
      </w:pPr>
      <w:r w:rsidRPr="00FE692C">
        <w:t xml:space="preserve">Bistvene pristojnosti, odgovornosti in naloge </w:t>
      </w:r>
      <w:r w:rsidR="009D1918" w:rsidRPr="00FE692C">
        <w:t>projektnih partnerjev</w:t>
      </w:r>
      <w:r w:rsidRPr="00FE692C">
        <w:t>, izbranih na tem javnem razpisu, bodo naslednje:</w:t>
      </w:r>
    </w:p>
    <w:p w14:paraId="02AB958C" w14:textId="6512DA19" w:rsidR="00CE6926" w:rsidRPr="00521F73" w:rsidRDefault="00CE6926" w:rsidP="000A1068">
      <w:pPr>
        <w:pStyle w:val="Naslov2"/>
      </w:pPr>
      <w:r w:rsidRPr="00521F73">
        <w:t>Obveznosti in odgovornosti do u</w:t>
      </w:r>
      <w:r>
        <w:t>porabnikov</w:t>
      </w:r>
    </w:p>
    <w:p w14:paraId="1535D76D" w14:textId="77777777" w:rsidR="00A61853" w:rsidRPr="00AF32AB" w:rsidRDefault="00A61853" w:rsidP="00AF32AB">
      <w:pPr>
        <w:pStyle w:val="Odstavekseznama"/>
        <w:numPr>
          <w:ilvl w:val="0"/>
          <w:numId w:val="79"/>
        </w:numPr>
        <w:shd w:val="clear" w:color="auto" w:fill="FFFFFF" w:themeFill="background1"/>
        <w:spacing w:line="259" w:lineRule="auto"/>
        <w:rPr>
          <w:rFonts w:eastAsia="Calibri"/>
          <w:color w:val="000000"/>
        </w:rPr>
      </w:pPr>
      <w:r w:rsidRPr="00521F73">
        <w:t>zagotavljanje brezplačnega izvajanja vseh vsebin, ki se bodo izvajale v okviru prijavljenega projekta;</w:t>
      </w:r>
    </w:p>
    <w:p w14:paraId="0385B390" w14:textId="1B26B18D" w:rsidR="00A61853" w:rsidRPr="00AF32AB" w:rsidRDefault="00A61853" w:rsidP="00AF32AB">
      <w:pPr>
        <w:pStyle w:val="Odstavekseznama"/>
        <w:numPr>
          <w:ilvl w:val="0"/>
          <w:numId w:val="79"/>
        </w:numPr>
        <w:spacing w:line="259" w:lineRule="auto"/>
        <w:ind w:left="357" w:hanging="357"/>
      </w:pPr>
      <w:r w:rsidRPr="001F4AF2">
        <w:t>priprav</w:t>
      </w:r>
      <w:r>
        <w:t>a</w:t>
      </w:r>
      <w:r w:rsidRPr="001F4AF2">
        <w:t xml:space="preserve"> individualn</w:t>
      </w:r>
      <w:r>
        <w:t>ega</w:t>
      </w:r>
      <w:r w:rsidRPr="001F4AF2">
        <w:t xml:space="preserve"> načrt</w:t>
      </w:r>
      <w:r>
        <w:t>a uporabnika ob vključitvi v projekt</w:t>
      </w:r>
      <w:r w:rsidRPr="001F4AF2">
        <w:t xml:space="preserve">; </w:t>
      </w:r>
    </w:p>
    <w:p w14:paraId="2A232A7C" w14:textId="5946664B" w:rsidR="00CE6926" w:rsidRPr="00CB0DE9" w:rsidRDefault="00460E84" w:rsidP="00AF32AB">
      <w:pPr>
        <w:pStyle w:val="Odstavekseznama"/>
        <w:numPr>
          <w:ilvl w:val="0"/>
          <w:numId w:val="79"/>
        </w:numPr>
        <w:shd w:val="clear" w:color="auto" w:fill="FFFFFF" w:themeFill="background1"/>
        <w:spacing w:line="259" w:lineRule="auto"/>
        <w:rPr>
          <w:rFonts w:eastAsia="Calibri"/>
          <w:bCs/>
          <w:color w:val="000000"/>
        </w:rPr>
      </w:pPr>
      <w:r>
        <w:t xml:space="preserve">zagotovitev </w:t>
      </w:r>
      <w:r w:rsidR="00CE6926" w:rsidRPr="00521F73">
        <w:t>zavarovanj</w:t>
      </w:r>
      <w:r>
        <w:t>a</w:t>
      </w:r>
      <w:r w:rsidR="00CE6926" w:rsidRPr="00521F73">
        <w:t xml:space="preserve"> </w:t>
      </w:r>
      <w:r w:rsidR="00A61853">
        <w:t>uporabnikov v času izobraževanja s praktičnim delom ali usposabljanju pri delodajalcu za</w:t>
      </w:r>
      <w:r w:rsidR="00CE6926" w:rsidRPr="00521F73">
        <w:t xml:space="preserve"> invalidnost in smrt </w:t>
      </w:r>
      <w:r w:rsidR="0074363E">
        <w:t xml:space="preserve">in zavarovanje za primer poškodbe pri delu in poklicne bolezni </w:t>
      </w:r>
      <w:r w:rsidR="00CE6926" w:rsidRPr="00521F73">
        <w:t>skladno z veljavno zakonodajo</w:t>
      </w:r>
      <w:r w:rsidR="00CE6926">
        <w:t>;</w:t>
      </w:r>
    </w:p>
    <w:p w14:paraId="22219B29" w14:textId="59BDB4D6" w:rsidR="00CE6926" w:rsidRPr="00521F73" w:rsidRDefault="00CE6926" w:rsidP="00AF32AB">
      <w:pPr>
        <w:pStyle w:val="Odstavekseznama"/>
        <w:numPr>
          <w:ilvl w:val="0"/>
          <w:numId w:val="79"/>
        </w:numPr>
        <w:shd w:val="clear" w:color="auto" w:fill="FFFFFF" w:themeFill="background1"/>
        <w:spacing w:line="259" w:lineRule="auto"/>
        <w:ind w:left="357" w:hanging="357"/>
        <w:rPr>
          <w:rFonts w:eastAsia="Calibri"/>
          <w:color w:val="000000"/>
        </w:rPr>
      </w:pPr>
      <w:r w:rsidRPr="00521F73">
        <w:t>zagot</w:t>
      </w:r>
      <w:r w:rsidR="00460E84">
        <w:t>ovitev</w:t>
      </w:r>
      <w:r w:rsidRPr="00521F73">
        <w:t xml:space="preserve"> varnosti in zdravja pri delu v skladu z veljavnimi predpisi o varnosti in zdravju pri delu</w:t>
      </w:r>
      <w:r w:rsidR="00460E84">
        <w:t xml:space="preserve"> pri delodajalcu</w:t>
      </w:r>
      <w:r w:rsidRPr="00521F73">
        <w:t>;</w:t>
      </w:r>
    </w:p>
    <w:p w14:paraId="7E4A2BA3" w14:textId="18F5D814" w:rsidR="00CE6926" w:rsidRDefault="00460E84" w:rsidP="00AF32AB">
      <w:pPr>
        <w:pStyle w:val="Odstavekseznama"/>
        <w:numPr>
          <w:ilvl w:val="0"/>
          <w:numId w:val="79"/>
        </w:numPr>
        <w:spacing w:line="259" w:lineRule="auto"/>
        <w:ind w:left="357" w:hanging="357"/>
      </w:pPr>
      <w:r>
        <w:t xml:space="preserve">zagotovitev </w:t>
      </w:r>
      <w:r w:rsidR="00CE6926" w:rsidRPr="00521F73">
        <w:t>seznanitv</w:t>
      </w:r>
      <w:r>
        <w:t>e</w:t>
      </w:r>
      <w:r w:rsidR="00CE6926" w:rsidRPr="00521F73">
        <w:t xml:space="preserve"> udeležencev z ukrepi, predpisanimi za varno delo, pred </w:t>
      </w:r>
      <w:r w:rsidR="00CE6926">
        <w:t xml:space="preserve">vključitvijo </w:t>
      </w:r>
      <w:r w:rsidR="0015489F">
        <w:t xml:space="preserve">v </w:t>
      </w:r>
      <w:r w:rsidR="00A61853">
        <w:t>izobraževanje s praktičnim delom ali usposabljanjem pri delodajalcu</w:t>
      </w:r>
      <w:r w:rsidR="00CE6926">
        <w:t>;</w:t>
      </w:r>
    </w:p>
    <w:p w14:paraId="360089D0" w14:textId="77777777" w:rsidR="00CE6926" w:rsidRDefault="00CE6926" w:rsidP="002C48E8">
      <w:pPr>
        <w:spacing w:line="259" w:lineRule="auto"/>
      </w:pPr>
    </w:p>
    <w:p w14:paraId="27BD53AC" w14:textId="7FD3F65A" w:rsidR="00A61853" w:rsidRPr="00FE692C" w:rsidRDefault="00A61853" w:rsidP="000A1068">
      <w:pPr>
        <w:pStyle w:val="Naslov2"/>
      </w:pPr>
      <w:r w:rsidRPr="00521F73">
        <w:t>Druge obveznosti, odgovornosti in naloge</w:t>
      </w:r>
    </w:p>
    <w:p w14:paraId="6F67DBFB" w14:textId="1B3D8E21" w:rsidR="004E6CE4" w:rsidRPr="004E6CE4" w:rsidRDefault="004E6CE4" w:rsidP="002C48E8">
      <w:pPr>
        <w:pStyle w:val="Odstavekseznama"/>
        <w:spacing w:line="259" w:lineRule="auto"/>
      </w:pPr>
      <w:r w:rsidRPr="004E6CE4">
        <w:t>vod</w:t>
      </w:r>
      <w:r w:rsidR="00AF32AB">
        <w:t>enje</w:t>
      </w:r>
      <w:r w:rsidRPr="004E6CE4">
        <w:t xml:space="preserve"> ločen</w:t>
      </w:r>
      <w:r w:rsidR="00AF32AB">
        <w:t>ih</w:t>
      </w:r>
      <w:r w:rsidRPr="004E6CE4">
        <w:t xml:space="preserve"> računovodsk</w:t>
      </w:r>
      <w:r w:rsidR="00AF32AB">
        <w:t>ih</w:t>
      </w:r>
      <w:r w:rsidRPr="004E6CE4">
        <w:t xml:space="preserve"> evidenc za </w:t>
      </w:r>
      <w:r>
        <w:t>projekt</w:t>
      </w:r>
      <w:r w:rsidRPr="004E6CE4">
        <w:t xml:space="preserve"> oziroma ustrezn</w:t>
      </w:r>
      <w:r w:rsidR="0015489F">
        <w:t>e</w:t>
      </w:r>
      <w:r w:rsidRPr="004E6CE4">
        <w:t xml:space="preserve"> knjigovodsk</w:t>
      </w:r>
      <w:r w:rsidR="0015489F">
        <w:t>e</w:t>
      </w:r>
      <w:r w:rsidRPr="004E6CE4">
        <w:t xml:space="preserve"> evidenc</w:t>
      </w:r>
      <w:r w:rsidR="0015489F">
        <w:t>e</w:t>
      </w:r>
      <w:r w:rsidRPr="004E6CE4">
        <w:t xml:space="preserve"> ter zagotavlja</w:t>
      </w:r>
      <w:r w:rsidR="00AF32AB">
        <w:t xml:space="preserve">nje </w:t>
      </w:r>
      <w:r w:rsidRPr="004E6CE4">
        <w:t>revizijsk</w:t>
      </w:r>
      <w:r w:rsidR="00AF32AB">
        <w:t>e</w:t>
      </w:r>
      <w:r w:rsidRPr="004E6CE4">
        <w:t xml:space="preserve"> sled</w:t>
      </w:r>
      <w:r w:rsidR="00AF32AB">
        <w:t>i</w:t>
      </w:r>
      <w:r w:rsidRPr="004E6CE4">
        <w:t xml:space="preserve"> in hramb</w:t>
      </w:r>
      <w:r w:rsidR="0015489F">
        <w:t>e</w:t>
      </w:r>
      <w:r w:rsidRPr="004E6CE4">
        <w:t xml:space="preserve"> dokumentacije v skladu z določbo 82. člena Uredbe 2021/1060/EU in predpisi, ki urejajo hranjenje dokumentarnega gradiva. </w:t>
      </w:r>
      <w:r>
        <w:t xml:space="preserve">Izbrani </w:t>
      </w:r>
      <w:r w:rsidR="0015489F">
        <w:t>projektni partner</w:t>
      </w:r>
      <w:r w:rsidR="0015489F" w:rsidRPr="004E6CE4">
        <w:t xml:space="preserve"> </w:t>
      </w:r>
      <w:r w:rsidRPr="004E6CE4">
        <w:t xml:space="preserve">bo moral zagotavljati dostopnost do vseh dokumentov o izdatkih </w:t>
      </w:r>
      <w:r>
        <w:t>projekta</w:t>
      </w:r>
      <w:r w:rsidRPr="004E6CE4">
        <w:t xml:space="preserve"> še 5 let od 31. decembra leta, v katerem je bilo opravljeno zadnje plačilo upravičencu. </w:t>
      </w:r>
      <w:r w:rsidR="00732921">
        <w:t>Izbrani projektni partner</w:t>
      </w:r>
      <w:r w:rsidR="00732921" w:rsidRPr="004E6CE4">
        <w:t xml:space="preserve"> </w:t>
      </w:r>
      <w:r w:rsidRPr="004E6CE4">
        <w:t xml:space="preserve">je prav tako dolžan hraniti dokumentacijo za potrebe nadzora in spremljanja </w:t>
      </w:r>
      <w:r>
        <w:t>projekta</w:t>
      </w:r>
      <w:r w:rsidRPr="004E6CE4">
        <w:t xml:space="preserve"> v skladu z </w:t>
      </w:r>
      <w:r w:rsidR="00CE6926">
        <w:rPr>
          <w:bCs/>
        </w:rPr>
        <w:t>N</w:t>
      </w:r>
      <w:r w:rsidR="00CE6926" w:rsidRPr="00521F73">
        <w:rPr>
          <w:bCs/>
        </w:rPr>
        <w:t xml:space="preserve">avodili </w:t>
      </w:r>
      <w:r w:rsidR="00CE6926">
        <w:rPr>
          <w:bCs/>
        </w:rPr>
        <w:t>ministrstva in Navodili OU</w:t>
      </w:r>
      <w:r w:rsidR="00CE6926" w:rsidRPr="00521F73">
        <w:rPr>
          <w:bCs/>
        </w:rPr>
        <w:t>;</w:t>
      </w:r>
    </w:p>
    <w:p w14:paraId="4749CEBF" w14:textId="31EDFC2F" w:rsidR="00CE6926" w:rsidRDefault="004E6CE4" w:rsidP="002C48E8">
      <w:pPr>
        <w:pStyle w:val="Odstavekseznama"/>
        <w:spacing w:line="259" w:lineRule="auto"/>
      </w:pPr>
      <w:r w:rsidRPr="004E6CE4">
        <w:t>izpolnjeva</w:t>
      </w:r>
      <w:r w:rsidR="00AF32AB">
        <w:t>nje</w:t>
      </w:r>
      <w:r w:rsidRPr="004E6CE4">
        <w:t xml:space="preserve"> zahtev glede preglednosti izvajanja in komuniciranja o </w:t>
      </w:r>
      <w:r>
        <w:t>projektu</w:t>
      </w:r>
      <w:r w:rsidRPr="004E6CE4">
        <w:t xml:space="preserve"> in uporabe emblema </w:t>
      </w:r>
      <w:r w:rsidR="00CE6926">
        <w:t>E</w:t>
      </w:r>
      <w:r w:rsidRPr="004E6CE4">
        <w:t xml:space="preserve">U v skladu s 47. in 50. členom ter Prilogo IX Uredbe 2021/1060/EU, </w:t>
      </w:r>
      <w:r w:rsidR="00CE6926">
        <w:rPr>
          <w:bCs/>
        </w:rPr>
        <w:t>N</w:t>
      </w:r>
      <w:r w:rsidR="00CE6926" w:rsidRPr="00521F73">
        <w:rPr>
          <w:bCs/>
        </w:rPr>
        <w:t xml:space="preserve">avodili </w:t>
      </w:r>
      <w:r w:rsidR="00CE6926">
        <w:rPr>
          <w:bCs/>
        </w:rPr>
        <w:t>ministrstva in Navodili OU</w:t>
      </w:r>
      <w:r w:rsidRPr="004E6CE4">
        <w:t xml:space="preserve"> ter na zahtevo </w:t>
      </w:r>
      <w:r>
        <w:t>ministrstva</w:t>
      </w:r>
      <w:r w:rsidRPr="004E6CE4">
        <w:t xml:space="preserve"> oziroma OU poroča</w:t>
      </w:r>
      <w:r w:rsidR="00AF32AB">
        <w:t>nje</w:t>
      </w:r>
      <w:r w:rsidRPr="004E6CE4">
        <w:t xml:space="preserve"> o njihovem izvajanju ter dopušča</w:t>
      </w:r>
      <w:r w:rsidR="00AF32AB">
        <w:t>nje</w:t>
      </w:r>
      <w:r w:rsidRPr="004E6CE4">
        <w:t xml:space="preserve"> javn</w:t>
      </w:r>
      <w:r w:rsidR="00AF32AB">
        <w:t>e</w:t>
      </w:r>
      <w:r w:rsidRPr="004E6CE4">
        <w:t xml:space="preserve"> objav</w:t>
      </w:r>
      <w:r w:rsidR="00AF32AB">
        <w:t>e</w:t>
      </w:r>
      <w:r w:rsidRPr="004E6CE4">
        <w:t xml:space="preserve"> podatkov o </w:t>
      </w:r>
      <w:r>
        <w:t>projektu</w:t>
      </w:r>
      <w:r w:rsidRPr="004E6CE4">
        <w:t>, kot sledi iz Priloge IX Uredbe 2021/1060/EU</w:t>
      </w:r>
      <w:r w:rsidR="008C4963">
        <w:t>;</w:t>
      </w:r>
      <w:r w:rsidRPr="004E6CE4">
        <w:t xml:space="preserve"> </w:t>
      </w:r>
    </w:p>
    <w:p w14:paraId="71AF0EA7" w14:textId="50D1655F" w:rsidR="00CE6926" w:rsidRPr="00FE692C" w:rsidRDefault="00CE6926" w:rsidP="002C48E8">
      <w:pPr>
        <w:pStyle w:val="Odstavekseznama"/>
        <w:spacing w:line="259" w:lineRule="auto"/>
      </w:pPr>
      <w:r>
        <w:lastRenderedPageBreak/>
        <w:t>omogoča</w:t>
      </w:r>
      <w:r w:rsidR="00AF32AB">
        <w:t>nje</w:t>
      </w:r>
      <w:r>
        <w:t xml:space="preserve"> vsebinsk</w:t>
      </w:r>
      <w:r w:rsidR="00AF32AB">
        <w:t>ega</w:t>
      </w:r>
      <w:r>
        <w:t>, tehničn</w:t>
      </w:r>
      <w:r w:rsidR="00AF32AB">
        <w:t>ega</w:t>
      </w:r>
      <w:r>
        <w:t>, administrativn</w:t>
      </w:r>
      <w:r w:rsidR="00AF32AB">
        <w:t>ega</w:t>
      </w:r>
      <w:r>
        <w:t xml:space="preserve"> in finančn</w:t>
      </w:r>
      <w:r w:rsidR="00AF32AB">
        <w:t>ega</w:t>
      </w:r>
      <w:r>
        <w:t xml:space="preserve"> nadzor</w:t>
      </w:r>
      <w:r w:rsidR="00AF32AB">
        <w:t>a</w:t>
      </w:r>
      <w:r>
        <w:t xml:space="preserve"> nad izvajanjem projekta, </w:t>
      </w:r>
      <w:r w:rsidRPr="00CE6926">
        <w:t>tako, da je vsak čas možna izvedba nadzora projekta ter vpogled v dokumentacijo v vsaki točki projekta ob smiselnem upoštevanju določbe 82. člena Uredbe 2021/1060/EU. Nadzor se izvaja s strani ministrstva, OU, organa za računovodenje, revizijskega organa, drugih nadzornih organov RS, vključenih v izvajanje, upravljanje, nadzor in revizijo projekta evropske kohezijske politike v obdobju 2021–2027, predstavnikov Evropske komisije, Evropskega računskega sodišča in Računskega sodišča RS ter s strani njihovih pooblaščencev (v nadaljevanju: nadzorni organi). Nadzor se izvaja z revizijskimi pregledi na podlagi 77. člena Uredbe 2021/1060/EU in internih pravil revizijskih organov, s katerimi je upravičenec seznanjen. Izbrani pr</w:t>
      </w:r>
      <w:r w:rsidR="00CE42B4">
        <w:t xml:space="preserve">ojektni partnerji </w:t>
      </w:r>
      <w:r w:rsidRPr="00CE6926">
        <w:t>se zavezuje</w:t>
      </w:r>
      <w:r w:rsidR="00CE42B4">
        <w:t>jo</w:t>
      </w:r>
      <w:r w:rsidRPr="00CE6926">
        <w:t>, da bo</w:t>
      </w:r>
      <w:r w:rsidR="00CE42B4">
        <w:t>do</w:t>
      </w:r>
      <w:r w:rsidRPr="00CE6926">
        <w:t xml:space="preserve"> za potrebe nadzora, revizij projekta in spremljanja porabe sredstev ter doseganja zastavljenih ciljev nadzornim organom predložil</w:t>
      </w:r>
      <w:r w:rsidR="00CE42B4">
        <w:t>i</w:t>
      </w:r>
      <w:r w:rsidRPr="00CE6926">
        <w:t xml:space="preserve"> vse dokumente, ki izkazujejo resničnost, pravilnost in skladnost upravičenih stroškov projekta, predložil</w:t>
      </w:r>
      <w:r w:rsidR="00CE42B4">
        <w:t>i</w:t>
      </w:r>
      <w:r w:rsidRPr="00CE6926">
        <w:t xml:space="preserve"> vsa dokazila, ki bodo dokazovala izvajanje projekta in izpolnjevanje pogodbenih obveznosti, navajal</w:t>
      </w:r>
      <w:r w:rsidR="00CE42B4">
        <w:t>i</w:t>
      </w:r>
      <w:r w:rsidRPr="00CE6926">
        <w:t xml:space="preserve"> vsa dejstva in dokaze, ki bi lahko vplivali na pravilnost ugotovitev v navedenih postopkih ter ministrstvu dostavljal</w:t>
      </w:r>
      <w:r w:rsidR="00CE42B4">
        <w:t>i</w:t>
      </w:r>
      <w:r w:rsidRPr="00CE6926">
        <w:t xml:space="preserve"> zahtevana pojasnila v zvezi </w:t>
      </w:r>
      <w:r w:rsidR="004226F2">
        <w:t>s</w:t>
      </w:r>
      <w:r w:rsidRPr="00CE6926">
        <w:t xml:space="preserve"> projektom in med delovnim časom omogočal</w:t>
      </w:r>
      <w:r w:rsidR="00CE42B4">
        <w:t>i</w:t>
      </w:r>
      <w:r w:rsidRPr="00CE6926">
        <w:t xml:space="preserve"> vpogled v dokumentacijo oziroma dostop v objekte z namenom izvajanja pregledov, povezanih s projektom; </w:t>
      </w:r>
    </w:p>
    <w:p w14:paraId="06ADBA9B" w14:textId="233E9194" w:rsidR="00A858CB" w:rsidRPr="00A858CB" w:rsidRDefault="00A858CB" w:rsidP="002C48E8">
      <w:pPr>
        <w:pStyle w:val="Odstavekseznama"/>
        <w:spacing w:line="259" w:lineRule="auto"/>
      </w:pPr>
      <w:r w:rsidRPr="00A858CB">
        <w:t>zagotavlja</w:t>
      </w:r>
      <w:r w:rsidR="00AF32AB">
        <w:t>nje</w:t>
      </w:r>
      <w:r w:rsidRPr="00A858CB">
        <w:t xml:space="preserve"> spodbujanj</w:t>
      </w:r>
      <w:r w:rsidR="00AF32AB">
        <w:t>a</w:t>
      </w:r>
      <w:r w:rsidRPr="00A858CB">
        <w:t xml:space="preserve"> enakosti moških in žensk ter preprečevanj</w:t>
      </w:r>
      <w:r w:rsidR="00AF32AB">
        <w:t>a</w:t>
      </w:r>
      <w:r w:rsidRPr="00A858CB">
        <w:t xml:space="preserve"> vsakršne diskriminacije na podlagi spola, rase, ali narodnosti, vere ali prepričanja, invalidnosti, starosti ali spolne usmerjenosti med osebami, ki so oziroma bodo vključene v izvajanje aktivnosti </w:t>
      </w:r>
      <w:r w:rsidR="004226F2">
        <w:t>projekta</w:t>
      </w:r>
      <w:r w:rsidRPr="00A858CB">
        <w:t xml:space="preserve">, v skladu z zakonodajo, ki pokriva področje zagotavljanja enakosti in nediskriminacije. </w:t>
      </w:r>
      <w:r w:rsidR="00CE42B4">
        <w:t>Projektni partnerji</w:t>
      </w:r>
      <w:r w:rsidRPr="00A858CB">
        <w:t xml:space="preserve"> bo</w:t>
      </w:r>
      <w:r w:rsidR="00CE42B4">
        <w:t>do</w:t>
      </w:r>
      <w:r w:rsidRPr="00A858CB">
        <w:t xml:space="preserve"> moral</w:t>
      </w:r>
      <w:r w:rsidR="00CE42B4">
        <w:t>i</w:t>
      </w:r>
      <w:r w:rsidRPr="00A858CB">
        <w:t xml:space="preserve"> cilje </w:t>
      </w:r>
      <w:r w:rsidR="004226F2">
        <w:t>projekta</w:t>
      </w:r>
      <w:r w:rsidR="004226F2" w:rsidRPr="00A858CB">
        <w:t xml:space="preserve"> </w:t>
      </w:r>
      <w:r w:rsidRPr="00A858CB">
        <w:t>uresničevati v skladu z načelom trajnostnega razvoja in ob spodbujanju cilja EK o ohranjanju, varovanju in izboljšanju kakovosti okolja, ob upoštevanju načela, da se ne škoduje bistveno, kot je opredelj</w:t>
      </w:r>
      <w:r w:rsidR="00852F6E">
        <w:t>e</w:t>
      </w:r>
      <w:r w:rsidRPr="00A858CB">
        <w:t>no z Uredbo (EU) 2020/852 Evropskega parlamenta in Sveta z dne 18. junija 2020 o vzpostavitvi okvira za spodbujanje trajnostnih naložb ter spremembi Uredbe (EU) 2019/2088 (UL L št. 198 z dne 22. 6. 2020, str. 13)</w:t>
      </w:r>
      <w:r w:rsidR="004226F2">
        <w:t xml:space="preserve">, vključno s </w:t>
      </w:r>
      <w:r w:rsidR="00CB6E00">
        <w:t>P</w:t>
      </w:r>
      <w:r w:rsidR="004226F2">
        <w:t xml:space="preserve">opravkom </w:t>
      </w:r>
      <w:r w:rsidR="00CB6E00">
        <w:t>(</w:t>
      </w:r>
      <w:r w:rsidR="004226F2">
        <w:t xml:space="preserve">UL L </w:t>
      </w:r>
      <w:r w:rsidR="00DA514C">
        <w:t>št. 2020/852202</w:t>
      </w:r>
      <w:r w:rsidR="00CB6E00">
        <w:t>4</w:t>
      </w:r>
      <w:r w:rsidR="00DA514C">
        <w:t>/</w:t>
      </w:r>
      <w:r w:rsidR="00CB6E00">
        <w:t>90104</w:t>
      </w:r>
      <w:r w:rsidR="00DA514C">
        <w:t xml:space="preserve"> z dne 15. 2. 2024</w:t>
      </w:r>
      <w:r w:rsidRPr="00A858CB">
        <w:t xml:space="preserve">; </w:t>
      </w:r>
    </w:p>
    <w:p w14:paraId="1835CAFD" w14:textId="15B270E5" w:rsidR="00F46D1F" w:rsidRPr="00FE692C" w:rsidRDefault="00F46D1F" w:rsidP="002C48E8">
      <w:pPr>
        <w:pStyle w:val="Odstavekseznama"/>
        <w:spacing w:line="259" w:lineRule="auto"/>
      </w:pPr>
      <w:r w:rsidRPr="00FE692C">
        <w:t xml:space="preserve">prepoved dvojnega uveljavljanja stroškov in izdatkov, ki so že bili povrnjeni iz katerega koli drugega </w:t>
      </w:r>
      <w:r w:rsidR="00B05062">
        <w:t xml:space="preserve">javnega </w:t>
      </w:r>
      <w:r w:rsidRPr="00FE692C">
        <w:t xml:space="preserve">vira; </w:t>
      </w:r>
    </w:p>
    <w:p w14:paraId="4F53E643" w14:textId="6C2501D0" w:rsidR="00A858CB" w:rsidRPr="00A858CB" w:rsidRDefault="00A858CB" w:rsidP="002C48E8">
      <w:pPr>
        <w:pStyle w:val="Odstavekseznama"/>
        <w:spacing w:line="259" w:lineRule="auto"/>
      </w:pPr>
      <w:r w:rsidRPr="00A858CB">
        <w:t>izpolnjeva</w:t>
      </w:r>
      <w:r w:rsidR="00AF32AB">
        <w:t>nje</w:t>
      </w:r>
      <w:r w:rsidRPr="00A858CB">
        <w:t xml:space="preserve"> zahteve glede spremljanja doseganja ciljev in kazalnikov operacije. </w:t>
      </w:r>
      <w:r w:rsidR="00CE6926">
        <w:t>Izbran</w:t>
      </w:r>
      <w:r w:rsidR="00CE42B4">
        <w:t>i</w:t>
      </w:r>
      <w:r w:rsidR="00CE6926">
        <w:t xml:space="preserve"> pr</w:t>
      </w:r>
      <w:r w:rsidR="00CE42B4">
        <w:t>ojektni partnerji</w:t>
      </w:r>
      <w:r w:rsidR="00CE6926">
        <w:t xml:space="preserve"> </w:t>
      </w:r>
      <w:r w:rsidR="00CE42B4">
        <w:t>so</w:t>
      </w:r>
      <w:r w:rsidRPr="00A858CB">
        <w:t xml:space="preserve"> za namen spremljanja in vrednotenja operacije skladno z 42. členom Uredbe 2021/1060/EU in skupnih kazalnikov iz Priloge I Uredbe 2021/1057/EU dolžn</w:t>
      </w:r>
      <w:r w:rsidR="00CE42B4">
        <w:t>i</w:t>
      </w:r>
      <w:r w:rsidRPr="00A858CB">
        <w:t xml:space="preserve"> spremljati in </w:t>
      </w:r>
      <w:r w:rsidR="00CE6926">
        <w:t>ministrstvu</w:t>
      </w:r>
      <w:r w:rsidRPr="00A858CB">
        <w:t xml:space="preserve"> zagotavljati podatke o doseganju ciljev in kazalnikov operacije;</w:t>
      </w:r>
    </w:p>
    <w:p w14:paraId="58D71697" w14:textId="58E0B6D1" w:rsidR="006369F4" w:rsidRPr="00FE692C" w:rsidRDefault="006369F4" w:rsidP="002C48E8">
      <w:pPr>
        <w:pStyle w:val="Odstavekseznama"/>
        <w:spacing w:line="259" w:lineRule="auto"/>
      </w:pPr>
      <w:r w:rsidRPr="00FE692C">
        <w:t>vodenje evidence in dokumentacije o delu z uporabniki. Vs</w:t>
      </w:r>
      <w:r w:rsidR="00CE6926">
        <w:t>a</w:t>
      </w:r>
      <w:r w:rsidRPr="00FE692C">
        <w:t xml:space="preserve"> dokumentacij</w:t>
      </w:r>
      <w:r w:rsidR="00CE6926">
        <w:t>a se</w:t>
      </w:r>
      <w:r w:rsidRPr="00FE692C">
        <w:t xml:space="preserve"> mora hraniti skladno s predpisi o hrambi in varovanju osebnih podatkov;</w:t>
      </w:r>
    </w:p>
    <w:p w14:paraId="40F83622" w14:textId="77777777" w:rsidR="00853E81" w:rsidRPr="00FE692C" w:rsidRDefault="006369F4" w:rsidP="002C48E8">
      <w:pPr>
        <w:pStyle w:val="Odstavekseznama"/>
        <w:spacing w:line="259" w:lineRule="auto"/>
      </w:pPr>
      <w:r w:rsidRPr="00FE692C">
        <w:t>upoštevanje etičnega kodeksa strokovnih delavcev na področju zaposlitvene in poklicne rehabilitacije ter zaposlovanja in socialne vključenosti invalidov</w:t>
      </w:r>
      <w:r w:rsidR="00853E81" w:rsidRPr="00FE692C">
        <w:t>;</w:t>
      </w:r>
    </w:p>
    <w:p w14:paraId="6BBDE5AF" w14:textId="743DB963" w:rsidR="00853E81" w:rsidRPr="00FE692C" w:rsidRDefault="00853E81" w:rsidP="002C48E8">
      <w:pPr>
        <w:pStyle w:val="Odstavekseznama"/>
        <w:spacing w:line="259" w:lineRule="auto"/>
      </w:pPr>
      <w:r w:rsidRPr="00FE692C">
        <w:t>izvajanje projektov, ki se začnejo najkasneje 3 (tri) mesece po podpisu pogodbe o sofinanciranju</w:t>
      </w:r>
      <w:r w:rsidR="00AF32AB">
        <w:t>.</w:t>
      </w:r>
    </w:p>
    <w:p w14:paraId="641A6C09" w14:textId="77777777" w:rsidR="00904C61" w:rsidRDefault="00904C61" w:rsidP="002C48E8">
      <w:pPr>
        <w:spacing w:line="259" w:lineRule="auto"/>
        <w:ind w:right="-303"/>
      </w:pPr>
    </w:p>
    <w:p w14:paraId="6AB05F32" w14:textId="70030411" w:rsidR="00F46D1F" w:rsidRPr="00FE692C" w:rsidRDefault="00F46D1F" w:rsidP="002C48E8">
      <w:pPr>
        <w:spacing w:line="259" w:lineRule="auto"/>
        <w:ind w:right="-303"/>
        <w:rPr>
          <w:i/>
        </w:rPr>
      </w:pPr>
      <w:r w:rsidRPr="00FE692C">
        <w:t xml:space="preserve">Podrobneje so pristojnosti, odgovornosti in naloge </w:t>
      </w:r>
      <w:r w:rsidR="009D1918" w:rsidRPr="00FE692C">
        <w:t>projektnih partnerjev</w:t>
      </w:r>
      <w:r w:rsidRPr="00FE692C">
        <w:t xml:space="preserve"> določene </w:t>
      </w:r>
      <w:r w:rsidR="00B721A7" w:rsidRPr="00FE692C">
        <w:t xml:space="preserve">v pogodbah o </w:t>
      </w:r>
      <w:r w:rsidR="000D70F9" w:rsidRPr="00FE692C">
        <w:t>so</w:t>
      </w:r>
      <w:r w:rsidR="00A24F6F" w:rsidRPr="00FE692C">
        <w:t>financiranju, ki sta</w:t>
      </w:r>
      <w:r w:rsidRPr="00FE692C">
        <w:t xml:space="preserve"> del razpisne dokumentacije tega javnega razpisa</w:t>
      </w:r>
      <w:r w:rsidR="001D6C7A" w:rsidRPr="00FE692C">
        <w:t xml:space="preserve"> </w:t>
      </w:r>
      <w:r w:rsidR="00A24F6F" w:rsidRPr="00FE692C">
        <w:rPr>
          <w:i/>
        </w:rPr>
        <w:t>(</w:t>
      </w:r>
      <w:r w:rsidR="00A24F6F" w:rsidRPr="00CE42B4">
        <w:rPr>
          <w:i/>
        </w:rPr>
        <w:t>Prilogi</w:t>
      </w:r>
      <w:r w:rsidR="000A3246" w:rsidRPr="00CE42B4">
        <w:rPr>
          <w:i/>
        </w:rPr>
        <w:t xml:space="preserve"> št. 1</w:t>
      </w:r>
      <w:r w:rsidR="00A24F6F" w:rsidRPr="00CE42B4">
        <w:rPr>
          <w:i/>
        </w:rPr>
        <w:t xml:space="preserve"> in 2</w:t>
      </w:r>
      <w:r w:rsidR="001D6C7A" w:rsidRPr="00FE692C">
        <w:rPr>
          <w:i/>
        </w:rPr>
        <w:t>)</w:t>
      </w:r>
      <w:r w:rsidRPr="00FE692C">
        <w:t xml:space="preserve">. </w:t>
      </w:r>
    </w:p>
    <w:p w14:paraId="0B40F12F" w14:textId="0C63549D" w:rsidR="00F43EEF" w:rsidRDefault="00117ACB" w:rsidP="002C48E8">
      <w:pPr>
        <w:spacing w:line="259" w:lineRule="auto"/>
        <w:ind w:right="-303"/>
      </w:pPr>
      <w:r w:rsidRPr="00FE692C">
        <w:t>P</w:t>
      </w:r>
      <w:r w:rsidR="00F43EEF" w:rsidRPr="00FE692C">
        <w:t>rojektni partnerji</w:t>
      </w:r>
      <w:r w:rsidRPr="00FE692C">
        <w:t xml:space="preserve"> </w:t>
      </w:r>
      <w:r w:rsidR="00C6532B" w:rsidRPr="00FE692C">
        <w:t xml:space="preserve">pred oddajo skupne vloge na ministrstvo </w:t>
      </w:r>
      <w:r w:rsidR="00F43EEF" w:rsidRPr="00FE692C">
        <w:t xml:space="preserve">sklenejo partnerski sporazum, s katerim so opredeljene pravice, obveznosti in odgovornosti vsakega izbranega projektnega partnerja </w:t>
      </w:r>
      <w:r w:rsidR="002A1DE2" w:rsidRPr="00FE692C">
        <w:t xml:space="preserve">pri izvedbi </w:t>
      </w:r>
      <w:r w:rsidRPr="00FE692C">
        <w:t>projektov celotnega nacionalnega projektnega partnerstva</w:t>
      </w:r>
      <w:r w:rsidR="002A1DE2" w:rsidRPr="00FE692C">
        <w:t>. Izbrani projektni partnerji so dolžni uporabiti osnutek partnerskega sporazuma</w:t>
      </w:r>
      <w:r w:rsidR="006369F4" w:rsidRPr="00FE692C">
        <w:t xml:space="preserve"> (</w:t>
      </w:r>
      <w:r w:rsidR="006369F4" w:rsidRPr="00CE42B4">
        <w:rPr>
          <w:i/>
          <w:iCs/>
        </w:rPr>
        <w:t>Priloga št. 4</w:t>
      </w:r>
      <w:r w:rsidR="00CA7E90" w:rsidRPr="00CE42B4">
        <w:rPr>
          <w:i/>
          <w:iCs/>
        </w:rPr>
        <w:t>a</w:t>
      </w:r>
      <w:r w:rsidR="006369F4" w:rsidRPr="00CE42B4">
        <w:rPr>
          <w:i/>
          <w:iCs/>
        </w:rPr>
        <w:t>: Vzorec partnerskega sporazuma</w:t>
      </w:r>
      <w:r w:rsidR="004A664F">
        <w:rPr>
          <w:i/>
          <w:iCs/>
        </w:rPr>
        <w:t>; v nadaljevanju: Priloga št. 4a</w:t>
      </w:r>
      <w:r w:rsidR="006369F4" w:rsidRPr="00FE692C">
        <w:t>)</w:t>
      </w:r>
      <w:r w:rsidR="002A1DE2" w:rsidRPr="00FE692C">
        <w:t>, ki predstavlja prilogo javnega razpisa.</w:t>
      </w:r>
      <w:r w:rsidR="00C6532B" w:rsidRPr="00FE692C">
        <w:t xml:space="preserve"> K vlogi na javni razpis se priloži že podpisan partnerski sporazum (ki vsebuje določilo, da je partnerski sporazum veljaven le v primeru, če je nacionalno projektno partnerstvo izbrano na javnem razpisu).</w:t>
      </w:r>
    </w:p>
    <w:p w14:paraId="54C216AE" w14:textId="7BDE429C" w:rsidR="00007FB7" w:rsidRDefault="00007FB7" w:rsidP="00007FB7">
      <w:pPr>
        <w:spacing w:line="259" w:lineRule="auto"/>
        <w:ind w:right="-303"/>
      </w:pPr>
      <w:r>
        <w:t xml:space="preserve">V primeru, da posamični projektni partner, ki bo izvajal projekt prehoda, odstopi od pogodbe po začetem izvrševanju pogodbe, se projektni partnerji s partnerskim sporazumom (Priloga št. 4a) dogovorijo, kako bodo zadostili potrebam uporabnikov, ki so jih dolžni vključiti v projekte prehoda po posameznih pogodbah o sofinanciranju, sklenjenih z ministrstvom. Na podlagi novega dogovora v </w:t>
      </w:r>
      <w:r>
        <w:lastRenderedPageBreak/>
        <w:t xml:space="preserve">partnerskem sporazumu, se </w:t>
      </w:r>
      <w:r w:rsidR="00F661F4">
        <w:t xml:space="preserve">sklenejo aneksi k navedenim pogodbam, s katerimi se </w:t>
      </w:r>
      <w:r>
        <w:t>popravijo določbe posamičnih pogodb o sofinanciranju</w:t>
      </w:r>
      <w:r w:rsidR="00F661F4">
        <w:t>.</w:t>
      </w:r>
      <w:r w:rsidR="00CD18A9">
        <w:t xml:space="preserve"> </w:t>
      </w:r>
    </w:p>
    <w:p w14:paraId="5DC12106" w14:textId="13F0FCC5" w:rsidR="00CD18A9" w:rsidRDefault="00CD18A9" w:rsidP="00007FB7">
      <w:pPr>
        <w:spacing w:line="259" w:lineRule="auto"/>
        <w:ind w:right="-303"/>
      </w:pPr>
      <w:bookmarkStart w:id="29" w:name="_Hlk175575787"/>
      <w:r>
        <w:t xml:space="preserve">Na mesto </w:t>
      </w:r>
      <w:r w:rsidR="005A1CC9">
        <w:t>projektnega partnerja, ki je izvajal projekt prehoda in je odstopil od pogodbe, lahko v</w:t>
      </w:r>
      <w:r>
        <w:t xml:space="preserve"> nacionalno projektno partnerstvo vstopi </w:t>
      </w:r>
      <w:r w:rsidR="00736CB2">
        <w:t>nov</w:t>
      </w:r>
      <w:r>
        <w:t xml:space="preserve"> projektni partner, ki bo izvajal projekt prehoda </w:t>
      </w:r>
      <w:r w:rsidR="005A1CC9">
        <w:t>in</w:t>
      </w:r>
      <w:r>
        <w:t xml:space="preserve"> izpolnjuje</w:t>
      </w:r>
      <w:r w:rsidR="00B3218E">
        <w:t xml:space="preserve"> </w:t>
      </w:r>
      <w:r>
        <w:t xml:space="preserve">vse </w:t>
      </w:r>
      <w:r w:rsidR="002F47B9">
        <w:t>z</w:t>
      </w:r>
      <w:r>
        <w:t xml:space="preserve"> javnim razpisom zahtevane pogoje</w:t>
      </w:r>
      <w:r w:rsidR="00011359">
        <w:t xml:space="preserve">, kot so navedeni v poglavju 7.2 javnega razpisa. Za dokazovanje izpolnjevanja razpisnih pogojev mora projektni partner podpisati </w:t>
      </w:r>
      <w:r w:rsidR="00011359" w:rsidRPr="00753AB7">
        <w:rPr>
          <w:i/>
        </w:rPr>
        <w:t>Obrazec št. 5</w:t>
      </w:r>
      <w:r w:rsidR="00011359">
        <w:rPr>
          <w:i/>
        </w:rPr>
        <w:t>,</w:t>
      </w:r>
      <w:r w:rsidR="00011359" w:rsidRPr="00011359">
        <w:t xml:space="preserve"> </w:t>
      </w:r>
      <w:r w:rsidR="00011359" w:rsidRPr="00D04A43">
        <w:t>s katerim pod kazensko in materialno odgovornostjo potrdi izpolnjevanje in sprejemanje razpisnih pogojev za vstop v projektno partnerstvo</w:t>
      </w:r>
      <w:r w:rsidR="00430A2B">
        <w:t xml:space="preserve">. </w:t>
      </w:r>
      <w:r w:rsidR="00011359" w:rsidRPr="00011359">
        <w:t xml:space="preserve">Ministrstvo bo izpolnjevanje pogojev presojalo glede na stanje na dan podpisa </w:t>
      </w:r>
      <w:r w:rsidR="00011359" w:rsidRPr="00753AB7">
        <w:rPr>
          <w:i/>
        </w:rPr>
        <w:t>Obrazc</w:t>
      </w:r>
      <w:r w:rsidR="00011359">
        <w:rPr>
          <w:i/>
        </w:rPr>
        <w:t>a</w:t>
      </w:r>
      <w:r w:rsidR="00011359" w:rsidRPr="00753AB7">
        <w:rPr>
          <w:i/>
        </w:rPr>
        <w:t xml:space="preserve"> št. 5</w:t>
      </w:r>
      <w:r w:rsidR="00011359" w:rsidRPr="00011359">
        <w:t>. Ministrstvo bo za potrebe vstopa novega projektnega partnerja pridobilo potrdila glede izpolnjevanja pogojev iz uradnih evidenc. Nov projektni partner je dolžan izvesti vse predvidene aktivnosti projekta, za katere je bil zadolžen odstopljeni projektni partner</w:t>
      </w:r>
      <w:r w:rsidR="00430A2B">
        <w:t>.</w:t>
      </w:r>
    </w:p>
    <w:bookmarkEnd w:id="29"/>
    <w:p w14:paraId="199103D0" w14:textId="34ECE907" w:rsidR="00CC6AA3" w:rsidRDefault="00007FB7" w:rsidP="00007FB7">
      <w:pPr>
        <w:spacing w:line="259" w:lineRule="auto"/>
        <w:ind w:right="-303"/>
      </w:pPr>
      <w:r>
        <w:t>V primeru, da projektni partner, ki bo izvajal projekt koordinacije, odstopi od pogodbe po začetem izvrševanju pogodbe, se šteje, da so vsi projektni partnerji odstopili od pogodb. Skladno z navedenim prenehajo veljati vse pogodbe o sofinanciranju, sklenjene z ministrstvom.</w:t>
      </w:r>
    </w:p>
    <w:p w14:paraId="5CBC4EC1" w14:textId="77777777" w:rsidR="00CC6AA3" w:rsidRPr="00FE692C" w:rsidRDefault="00CC6AA3" w:rsidP="002C48E8">
      <w:pPr>
        <w:spacing w:line="259" w:lineRule="auto"/>
        <w:ind w:right="-303"/>
      </w:pPr>
    </w:p>
    <w:p w14:paraId="557160C1" w14:textId="2F725878" w:rsidR="00F46D1F" w:rsidRPr="00904C61" w:rsidRDefault="00F46D1F" w:rsidP="00792BE8">
      <w:pPr>
        <w:pStyle w:val="Naslov1"/>
      </w:pPr>
      <w:r w:rsidRPr="00904C61">
        <w:t xml:space="preserve">INFORMIRANJE IN </w:t>
      </w:r>
      <w:r w:rsidR="00C14A5F">
        <w:t>OBVEŠČANJE</w:t>
      </w:r>
      <w:r w:rsidRPr="00904C61">
        <w:t xml:space="preserve"> JAVNOST</w:t>
      </w:r>
      <w:r w:rsidR="00C14A5F">
        <w:t>I</w:t>
      </w:r>
    </w:p>
    <w:p w14:paraId="58B57095" w14:textId="20F052EC" w:rsidR="00E33D44" w:rsidRPr="00F56556" w:rsidRDefault="00E33D44" w:rsidP="002C48E8">
      <w:pPr>
        <w:spacing w:line="259" w:lineRule="auto"/>
      </w:pPr>
      <w:r w:rsidRPr="00F56556">
        <w:t>Izbrani pr</w:t>
      </w:r>
      <w:r w:rsidR="00FE1F59">
        <w:t>ojektni partnerji</w:t>
      </w:r>
      <w:r w:rsidRPr="00F56556">
        <w:t xml:space="preserve"> morajo pri izvajanju projektov spoštovati zahteve EU glede </w:t>
      </w:r>
      <w:r>
        <w:t xml:space="preserve">zagotavljanja prepoznavnosti, </w:t>
      </w:r>
      <w:r w:rsidRPr="00F56556">
        <w:t>preglednosti izvajanja</w:t>
      </w:r>
      <w:r>
        <w:t xml:space="preserve"> in</w:t>
      </w:r>
      <w:r w:rsidRPr="00F56556">
        <w:t xml:space="preserve"> komuniciranja o projektu. Obveznosti izhajajo iz 47. in 50. člena ter </w:t>
      </w:r>
      <w:r w:rsidRPr="00F56556">
        <w:rPr>
          <w:lang w:eastAsia="ar-SA"/>
        </w:rPr>
        <w:t xml:space="preserve">Priloge IX Uredbe 2021/1060/EU, </w:t>
      </w:r>
      <w:r w:rsidRPr="00F56556">
        <w:t xml:space="preserve">podrobneje pa so razložene v </w:t>
      </w:r>
      <w:r w:rsidR="00E649B8">
        <w:t>Navodilu OU na področju prepoznavnosti, preglednosti in komuniciranja.</w:t>
      </w:r>
      <w:r w:rsidR="00C14A5F" w:rsidRPr="00C14A5F">
        <w:t xml:space="preserve"> Pri tem je treba nujno upoštevati v </w:t>
      </w:r>
      <w:r w:rsidR="00C14A5F">
        <w:t>navedenih</w:t>
      </w:r>
      <w:r w:rsidR="00C14A5F" w:rsidRPr="00C14A5F">
        <w:t xml:space="preserve"> navodilih določene zahteve za projekte ESS+ nad 100.000 EUR.</w:t>
      </w:r>
    </w:p>
    <w:p w14:paraId="43ACDBDF" w14:textId="095A8D10" w:rsidR="00E33D44" w:rsidRPr="00260659" w:rsidRDefault="00E33D44" w:rsidP="002C48E8">
      <w:pPr>
        <w:spacing w:line="259" w:lineRule="auto"/>
        <w:ind w:left="10" w:right="114"/>
      </w:pPr>
      <w:r w:rsidRPr="002D7F68">
        <w:t>Pri izvajanju projektov, ki jih sofinancira ministrstvo s sredstvi ESS+, je treb</w:t>
      </w:r>
      <w:r w:rsidR="00424EC6">
        <w:t>a</w:t>
      </w:r>
      <w:r w:rsidRPr="002D7F68">
        <w:t xml:space="preserve"> dosledno uporabljati </w:t>
      </w:r>
      <w:r>
        <w:t>emblem E</w:t>
      </w:r>
      <w:r w:rsidR="00E44979">
        <w:t>vropske unije (v nadaljevanju: EU)</w:t>
      </w:r>
      <w:r>
        <w:t xml:space="preserve"> </w:t>
      </w:r>
      <w:r w:rsidRPr="002D7F68">
        <w:t xml:space="preserve">ter logotip </w:t>
      </w:r>
      <w:r>
        <w:t xml:space="preserve">»I </w:t>
      </w:r>
      <w:proofErr w:type="spellStart"/>
      <w:r>
        <w:t>feel</w:t>
      </w:r>
      <w:proofErr w:type="spellEnd"/>
      <w:r>
        <w:t xml:space="preserve"> Slovenia«</w:t>
      </w:r>
      <w:r w:rsidRPr="002D7F68">
        <w:t xml:space="preserve"> in navesti, da projekte delno sofinancirata ministrstvo ter EU, in sicer iz ESS+. Hkrati je </w:t>
      </w:r>
      <w:r w:rsidR="006F0319">
        <w:t>treba</w:t>
      </w:r>
      <w:r w:rsidR="006F0319" w:rsidRPr="002D7F68">
        <w:t xml:space="preserve"> </w:t>
      </w:r>
      <w:r w:rsidRPr="002D7F68">
        <w:t xml:space="preserve">navesti, da se projekti sofinancirajo iz </w:t>
      </w:r>
      <w:r>
        <w:t>PEKP</w:t>
      </w:r>
      <w:r w:rsidRPr="002D7F68">
        <w:t xml:space="preserve"> 2021–2027, cilj</w:t>
      </w:r>
      <w:r>
        <w:t>a</w:t>
      </w:r>
      <w:r w:rsidRPr="002D7F68">
        <w:t xml:space="preserve"> politike 4 </w:t>
      </w:r>
      <w:r>
        <w:t>»</w:t>
      </w:r>
      <w:r w:rsidRPr="002D7F68">
        <w:t>Bolj socialna in vključujoča Evropa za izvajanje evropskega stebra socialnih pravic</w:t>
      </w:r>
      <w:r>
        <w:t>«,</w:t>
      </w:r>
      <w:r w:rsidRPr="002D7F68">
        <w:t xml:space="preserve"> </w:t>
      </w:r>
      <w:r w:rsidRPr="00521F73">
        <w:t xml:space="preserve">prednostne </w:t>
      </w:r>
      <w:r>
        <w:t xml:space="preserve">naloge 7 </w:t>
      </w:r>
      <w:r w:rsidRPr="00521F73">
        <w:t>»</w:t>
      </w:r>
      <w:r>
        <w:t>Dolgotrajna oskrba in zdravje ter socialna vključenost</w:t>
      </w:r>
      <w:r w:rsidRPr="00521F73">
        <w:t xml:space="preserve">«, specifičnega cilja </w:t>
      </w:r>
      <w:proofErr w:type="spellStart"/>
      <w:r>
        <w:t>ESO4.8</w:t>
      </w:r>
      <w:proofErr w:type="spellEnd"/>
      <w:r>
        <w:t xml:space="preserve"> »</w:t>
      </w:r>
      <w:r w:rsidRPr="00260659">
        <w:t>Pospeševanje dejavnega vključevanja za spodbujanje enakih možnosti, nediskriminacije in aktivne udeležbe ter povečevanje zaposljivosti, zlasti za prikrajšane skupine</w:t>
      </w:r>
      <w:r>
        <w:t xml:space="preserve"> (ESS+)«.</w:t>
      </w:r>
    </w:p>
    <w:p w14:paraId="0AFD86BE" w14:textId="4F8B76A6" w:rsidR="00F46D1F" w:rsidRDefault="00673943" w:rsidP="002C48E8">
      <w:pPr>
        <w:spacing w:line="259" w:lineRule="auto"/>
      </w:pPr>
      <w:r w:rsidRPr="00FE692C">
        <w:t xml:space="preserve">Izbrani </w:t>
      </w:r>
      <w:r w:rsidR="009B04ED" w:rsidRPr="00FE692C">
        <w:t>projektni</w:t>
      </w:r>
      <w:r w:rsidR="00F46D1F" w:rsidRPr="00FE692C">
        <w:t xml:space="preserve"> partnerji morajo zagotoviti, da bodo vsi </w:t>
      </w:r>
      <w:r w:rsidR="00391AE0" w:rsidRPr="00FE692C">
        <w:t>subjekti</w:t>
      </w:r>
      <w:r w:rsidR="00F46D1F" w:rsidRPr="00FE692C">
        <w:t>, vključe</w:t>
      </w:r>
      <w:r w:rsidR="00B721A7" w:rsidRPr="00FE692C">
        <w:t>ni v projekt</w:t>
      </w:r>
      <w:r w:rsidR="004807EA" w:rsidRPr="00FE692C">
        <w:t>e</w:t>
      </w:r>
      <w:r w:rsidR="00B721A7" w:rsidRPr="00FE692C">
        <w:t xml:space="preserve">, obveščeni o </w:t>
      </w:r>
      <w:r w:rsidR="000D70F9" w:rsidRPr="00FE692C">
        <w:t>so</w:t>
      </w:r>
      <w:r w:rsidR="00F46D1F" w:rsidRPr="00FE692C">
        <w:t>financiranju</w:t>
      </w:r>
      <w:r w:rsidR="00503DD8" w:rsidRPr="00FE692C">
        <w:t xml:space="preserve"> iz ESS</w:t>
      </w:r>
      <w:r w:rsidR="0077657D">
        <w:t>+</w:t>
      </w:r>
      <w:r w:rsidR="00F46D1F" w:rsidRPr="00FE692C">
        <w:t>.</w:t>
      </w:r>
      <w:r w:rsidR="0086414B" w:rsidRPr="0086414B">
        <w:t xml:space="preserve"> Na zahtevo ministrstva mor</w:t>
      </w:r>
      <w:r w:rsidR="0086414B">
        <w:t>ajo izbrani projektni partnerji</w:t>
      </w:r>
      <w:r w:rsidR="0086414B" w:rsidRPr="0086414B">
        <w:t xml:space="preserve"> sodelovati pri informiranju in obveščanju javnosti, ki ga organizira ministrstvo ali organ upravljanja.</w:t>
      </w:r>
    </w:p>
    <w:p w14:paraId="48A3FFCB" w14:textId="77777777" w:rsidR="0086414B" w:rsidRPr="0086414B" w:rsidRDefault="0086414B" w:rsidP="0086414B">
      <w:r w:rsidRPr="0086414B">
        <w:t>Sprejetje sofinanciranja pomeni tudi privolitev v vključitev na seznam operacij, ki bo javno objavljen.</w:t>
      </w:r>
    </w:p>
    <w:p w14:paraId="30BE5584" w14:textId="77777777" w:rsidR="0086414B" w:rsidRPr="00FE692C" w:rsidRDefault="0086414B" w:rsidP="002C48E8">
      <w:pPr>
        <w:spacing w:line="259" w:lineRule="auto"/>
      </w:pPr>
    </w:p>
    <w:p w14:paraId="3B26CD3D" w14:textId="0C660974" w:rsidR="00F46D1F" w:rsidRPr="00904C61" w:rsidRDefault="00F46D1F" w:rsidP="00792BE8">
      <w:pPr>
        <w:pStyle w:val="Naslov1"/>
      </w:pPr>
      <w:r w:rsidRPr="00904C61">
        <w:t>POSLEDICE, ČE SE UGOTOVI, DA JE V POSTOPKU POTRJ</w:t>
      </w:r>
      <w:r w:rsidR="00503DD8" w:rsidRPr="00904C61">
        <w:t xml:space="preserve">EVANJA ALI IZVRŠEVANJA </w:t>
      </w:r>
      <w:r w:rsidR="00E75DD5" w:rsidRPr="00904C61">
        <w:t xml:space="preserve">NACIONALNEGA PROJEKTNEGA PARTNERSTVA </w:t>
      </w:r>
      <w:r w:rsidRPr="00904C61">
        <w:t>PRIŠLO DO RESNIH NAPAK, NEPRAVILNOSTI, GOLJUFIJE ALI KRŠITVE OBVEZNOSTI</w:t>
      </w:r>
    </w:p>
    <w:p w14:paraId="5A9C6910" w14:textId="06F14B38" w:rsidR="00F46D1F" w:rsidRDefault="00F46D1F" w:rsidP="002C48E8">
      <w:pPr>
        <w:spacing w:line="259" w:lineRule="auto"/>
      </w:pPr>
      <w:r w:rsidRPr="00FE692C">
        <w:t xml:space="preserve">V kolikor se ugotovi, da </w:t>
      </w:r>
      <w:r w:rsidR="001D2904" w:rsidRPr="00FE692C">
        <w:t>projektni partner</w:t>
      </w:r>
      <w:r w:rsidRPr="00FE692C">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w:t>
      </w:r>
      <w:r w:rsidR="00A7403A" w:rsidRPr="00A7403A">
        <w:t xml:space="preserve">ali da je neupravičeno pridobil sredstva po tem javnem razpisu na nepošten način, na podlagi ponarejene listine ali kaznivega dejanja, bo ministrstvo odstopilo od pogodbe, </w:t>
      </w:r>
      <w:r w:rsidR="00A7403A" w:rsidRPr="00FE692C">
        <w:t>izbrani projektni partner (prejemnik sredstev)</w:t>
      </w:r>
      <w:r w:rsidR="00A7403A" w:rsidRPr="00A7403A">
        <w:t xml:space="preserve"> pa bo dolžan vrniti neupravičeno prejeta sredstva v roku 30 dni od prejema pisnega poziva ministrstva, skupaj z zakonitimi zamudnimi obrestmi, </w:t>
      </w:r>
      <w:r w:rsidR="00A7403A" w:rsidRPr="00A7403A">
        <w:lastRenderedPageBreak/>
        <w:t>obračunanimi od dneva nakazila na podračun</w:t>
      </w:r>
      <w:r w:rsidR="00E40305">
        <w:t>/TRR</w:t>
      </w:r>
      <w:r w:rsidR="00A7403A" w:rsidRPr="00A7403A">
        <w:t xml:space="preserve"> izbranega </w:t>
      </w:r>
      <w:r w:rsidR="00E40305">
        <w:t>projektnega partnerja</w:t>
      </w:r>
      <w:r w:rsidR="00A7403A" w:rsidRPr="00A7403A">
        <w:t xml:space="preserve"> do dneva nakazila v dobro proračuna RS</w:t>
      </w:r>
      <w:r w:rsidRPr="00FE692C">
        <w:t>.</w:t>
      </w:r>
    </w:p>
    <w:p w14:paraId="04194E6B" w14:textId="368EDC31" w:rsidR="00A7403A" w:rsidRPr="00A71C1E" w:rsidRDefault="00A7403A" w:rsidP="00A7403A">
      <w:pPr>
        <w:rPr>
          <w:color w:val="000000"/>
        </w:rPr>
      </w:pPr>
      <w:r w:rsidRPr="00A71C1E">
        <w:rPr>
          <w:color w:val="000000"/>
        </w:rPr>
        <w:t xml:space="preserve">V primeru odkritja nepravilnosti pri izvajanju projekta oziroma pogodbe ali v primeru nenamenske porabe sredstev po pogodbi </w:t>
      </w:r>
      <w:r>
        <w:rPr>
          <w:color w:val="000000"/>
        </w:rPr>
        <w:t xml:space="preserve">bo </w:t>
      </w:r>
      <w:r w:rsidR="00AF35E0">
        <w:rPr>
          <w:color w:val="000000"/>
        </w:rPr>
        <w:t xml:space="preserve">lahko </w:t>
      </w:r>
      <w:r>
        <w:rPr>
          <w:color w:val="000000"/>
        </w:rPr>
        <w:t>ministrstvo</w:t>
      </w:r>
      <w:r w:rsidRPr="00A71C1E">
        <w:rPr>
          <w:color w:val="000000"/>
        </w:rPr>
        <w:t xml:space="preserve">: </w:t>
      </w:r>
    </w:p>
    <w:p w14:paraId="59E2199D" w14:textId="77777777" w:rsidR="00A7403A" w:rsidRPr="00A71C1E" w:rsidRDefault="00A7403A" w:rsidP="00A7403A">
      <w:pPr>
        <w:rPr>
          <w:color w:val="000000"/>
        </w:rPr>
      </w:pPr>
      <w:r w:rsidRPr="00A71C1E">
        <w:rPr>
          <w:color w:val="000000"/>
        </w:rPr>
        <w:t xml:space="preserve"> </w:t>
      </w:r>
    </w:p>
    <w:p w14:paraId="51FD8575" w14:textId="20EFBEEB" w:rsidR="00A7403A" w:rsidRPr="00761681" w:rsidRDefault="00A7403A" w:rsidP="00A7403A">
      <w:pPr>
        <w:pStyle w:val="Odstavekseznama"/>
        <w:numPr>
          <w:ilvl w:val="0"/>
          <w:numId w:val="83"/>
        </w:numPr>
        <w:contextualSpacing w:val="0"/>
        <w:rPr>
          <w:color w:val="000000"/>
        </w:rPr>
      </w:pPr>
      <w:r w:rsidRPr="00761681">
        <w:rPr>
          <w:color w:val="000000"/>
        </w:rPr>
        <w:t xml:space="preserve">začasno </w:t>
      </w:r>
      <w:r w:rsidR="00DB4CC2">
        <w:rPr>
          <w:color w:val="000000"/>
        </w:rPr>
        <w:t>zadržalo</w:t>
      </w:r>
      <w:r w:rsidRPr="00761681">
        <w:rPr>
          <w:color w:val="000000"/>
        </w:rPr>
        <w:t xml:space="preserve"> izplačila sredstev po pogodbi, dokler se nepravilnost ali sum goljufije ne ovrže in/ali </w:t>
      </w:r>
    </w:p>
    <w:p w14:paraId="05F5C927" w14:textId="6CD95C1A" w:rsidR="00A7403A" w:rsidRPr="00761681" w:rsidRDefault="00A7403A" w:rsidP="00A7403A">
      <w:pPr>
        <w:pStyle w:val="Odstavekseznama"/>
        <w:numPr>
          <w:ilvl w:val="0"/>
          <w:numId w:val="83"/>
        </w:numPr>
        <w:contextualSpacing w:val="0"/>
        <w:rPr>
          <w:color w:val="000000"/>
        </w:rPr>
      </w:pPr>
      <w:r w:rsidRPr="00761681">
        <w:rPr>
          <w:color w:val="000000"/>
        </w:rPr>
        <w:t>zahteva</w:t>
      </w:r>
      <w:r>
        <w:rPr>
          <w:color w:val="000000"/>
        </w:rPr>
        <w:t>lo</w:t>
      </w:r>
      <w:r w:rsidRPr="00761681">
        <w:rPr>
          <w:color w:val="000000"/>
        </w:rPr>
        <w:t xml:space="preserve"> vračilo neupravičeno izplačanih sredstev, </w:t>
      </w:r>
      <w:r>
        <w:rPr>
          <w:color w:val="000000"/>
        </w:rPr>
        <w:t xml:space="preserve">izbrani </w:t>
      </w:r>
      <w:r w:rsidR="00DB4CC2">
        <w:rPr>
          <w:color w:val="000000"/>
        </w:rPr>
        <w:t>projektni partner</w:t>
      </w:r>
      <w:r w:rsidRPr="00761681">
        <w:rPr>
          <w:color w:val="000000"/>
        </w:rPr>
        <w:t xml:space="preserve"> pa </w:t>
      </w:r>
      <w:r>
        <w:rPr>
          <w:color w:val="000000"/>
        </w:rPr>
        <w:t xml:space="preserve">bo </w:t>
      </w:r>
      <w:r w:rsidRPr="00761681">
        <w:rPr>
          <w:color w:val="000000"/>
        </w:rPr>
        <w:t>mora</w:t>
      </w:r>
      <w:r>
        <w:rPr>
          <w:color w:val="000000"/>
        </w:rPr>
        <w:t>l</w:t>
      </w:r>
      <w:r w:rsidRPr="00761681">
        <w:rPr>
          <w:color w:val="000000"/>
        </w:rPr>
        <w:t xml:space="preserve"> vrniti vsa prejeta sredstva ali sorazmerni del prejetih sredstev, v roku 30 dni od prejema pisnega poziva </w:t>
      </w:r>
      <w:r>
        <w:rPr>
          <w:color w:val="000000"/>
        </w:rPr>
        <w:t>ministrstva</w:t>
      </w:r>
      <w:r w:rsidRPr="00761681">
        <w:rPr>
          <w:color w:val="000000"/>
        </w:rPr>
        <w:t xml:space="preserve">, skupaj z zakonitimi zamudnimi obrestmi, ki so obračunane od dneva nakazila na podračun/TRR </w:t>
      </w:r>
      <w:r>
        <w:rPr>
          <w:color w:val="000000"/>
        </w:rPr>
        <w:t xml:space="preserve">izbranega </w:t>
      </w:r>
      <w:r w:rsidR="00DB4CC2">
        <w:rPr>
          <w:color w:val="000000"/>
        </w:rPr>
        <w:t>projektnega partnerja</w:t>
      </w:r>
      <w:r w:rsidRPr="00761681">
        <w:rPr>
          <w:color w:val="000000"/>
        </w:rPr>
        <w:t xml:space="preserve"> do dneva nakazila v dobro proračuna RS in/ali </w:t>
      </w:r>
    </w:p>
    <w:p w14:paraId="41328302" w14:textId="77777777" w:rsidR="00A7403A" w:rsidRPr="00761681" w:rsidRDefault="00A7403A" w:rsidP="00A7403A">
      <w:pPr>
        <w:pStyle w:val="Odstavekseznama"/>
        <w:numPr>
          <w:ilvl w:val="0"/>
          <w:numId w:val="83"/>
        </w:numPr>
        <w:contextualSpacing w:val="0"/>
        <w:rPr>
          <w:color w:val="000000"/>
        </w:rPr>
      </w:pPr>
      <w:r w:rsidRPr="00761681">
        <w:rPr>
          <w:color w:val="000000"/>
        </w:rPr>
        <w:t>izre</w:t>
      </w:r>
      <w:r>
        <w:rPr>
          <w:color w:val="000000"/>
        </w:rPr>
        <w:t>klo</w:t>
      </w:r>
      <w:r w:rsidRPr="00761681">
        <w:rPr>
          <w:color w:val="000000"/>
        </w:rPr>
        <w:t xml:space="preserve"> finančne popravke oziroma zniža</w:t>
      </w:r>
      <w:r>
        <w:rPr>
          <w:color w:val="000000"/>
        </w:rPr>
        <w:t>lo</w:t>
      </w:r>
      <w:r w:rsidRPr="00761681">
        <w:rPr>
          <w:color w:val="000000"/>
        </w:rPr>
        <w:t xml:space="preserve"> višino sredstev glede na resnost kršitve in/ali</w:t>
      </w:r>
    </w:p>
    <w:p w14:paraId="49D8B326" w14:textId="77777777" w:rsidR="00A7403A" w:rsidRPr="00761681" w:rsidRDefault="00A7403A" w:rsidP="00A7403A">
      <w:pPr>
        <w:pStyle w:val="Odstavekseznama"/>
        <w:numPr>
          <w:ilvl w:val="0"/>
          <w:numId w:val="83"/>
        </w:numPr>
        <w:contextualSpacing w:val="0"/>
        <w:rPr>
          <w:color w:val="000000"/>
        </w:rPr>
      </w:pPr>
      <w:r w:rsidRPr="00761681">
        <w:rPr>
          <w:color w:val="000000"/>
        </w:rPr>
        <w:t>odstopi</w:t>
      </w:r>
      <w:r>
        <w:rPr>
          <w:color w:val="000000"/>
        </w:rPr>
        <w:t>lo</w:t>
      </w:r>
      <w:r w:rsidRPr="00761681">
        <w:rPr>
          <w:color w:val="000000"/>
        </w:rPr>
        <w:t xml:space="preserve"> od pogodbe.</w:t>
      </w:r>
    </w:p>
    <w:p w14:paraId="7EC8137F" w14:textId="77777777" w:rsidR="00A7403A" w:rsidRPr="00FE692C" w:rsidRDefault="00A7403A" w:rsidP="002C48E8">
      <w:pPr>
        <w:spacing w:line="259" w:lineRule="auto"/>
      </w:pPr>
    </w:p>
    <w:p w14:paraId="799D66A8" w14:textId="77777777" w:rsidR="00C0158B" w:rsidRPr="00FE692C" w:rsidRDefault="00C0158B" w:rsidP="00792BE8">
      <w:pPr>
        <w:pStyle w:val="Naslov1"/>
      </w:pPr>
      <w:r w:rsidRPr="00FE692C">
        <w:t xml:space="preserve">POSTOPEK IZBORA </w:t>
      </w:r>
    </w:p>
    <w:p w14:paraId="26783FE2" w14:textId="77777777" w:rsidR="00C0158B" w:rsidRPr="00FE692C" w:rsidRDefault="00C0158B" w:rsidP="000A1068">
      <w:pPr>
        <w:pStyle w:val="Naslov2"/>
      </w:pPr>
      <w:r w:rsidRPr="00FE692C">
        <w:t>Rok in način oddaje vloge na javni razpis</w:t>
      </w:r>
    </w:p>
    <w:p w14:paraId="6E377686" w14:textId="3EE97F67" w:rsidR="00C0158B" w:rsidRPr="00FE692C" w:rsidRDefault="00C0158B" w:rsidP="002C48E8">
      <w:pPr>
        <w:spacing w:line="259" w:lineRule="auto"/>
      </w:pPr>
      <w:r w:rsidRPr="00FE692C">
        <w:t xml:space="preserve">Rok za oddajo vloge na javni razpis je </w:t>
      </w:r>
      <w:r w:rsidR="008C4963">
        <w:t xml:space="preserve">najkasneje </w:t>
      </w:r>
      <w:r w:rsidR="008C4963" w:rsidRPr="00AF23C3">
        <w:rPr>
          <w:b/>
          <w:bCs/>
        </w:rPr>
        <w:t xml:space="preserve">do </w:t>
      </w:r>
      <w:r w:rsidR="00390B56" w:rsidRPr="00AF23C3">
        <w:rPr>
          <w:b/>
          <w:bCs/>
        </w:rPr>
        <w:t>6</w:t>
      </w:r>
      <w:r w:rsidR="00AF32AB" w:rsidRPr="00AF23C3">
        <w:rPr>
          <w:b/>
          <w:bCs/>
        </w:rPr>
        <w:t xml:space="preserve">. </w:t>
      </w:r>
      <w:r w:rsidR="00390B56" w:rsidRPr="00AF23C3">
        <w:rPr>
          <w:b/>
          <w:bCs/>
        </w:rPr>
        <w:t>3</w:t>
      </w:r>
      <w:r w:rsidRPr="00AF23C3">
        <w:rPr>
          <w:b/>
          <w:bCs/>
        </w:rPr>
        <w:t>. 202</w:t>
      </w:r>
      <w:r w:rsidR="00390B56" w:rsidRPr="00AF23C3">
        <w:rPr>
          <w:b/>
          <w:bCs/>
        </w:rPr>
        <w:t>5</w:t>
      </w:r>
      <w:r w:rsidRPr="00FE692C">
        <w:t>.</w:t>
      </w:r>
    </w:p>
    <w:p w14:paraId="7209D953" w14:textId="77777777" w:rsidR="00006202" w:rsidRDefault="00C0158B" w:rsidP="002C48E8">
      <w:pPr>
        <w:spacing w:line="259" w:lineRule="auto"/>
        <w:rPr>
          <w:bCs/>
        </w:rPr>
      </w:pPr>
      <w:r w:rsidRPr="00FE692C">
        <w:t xml:space="preserve">Vloga mora biti oddana v papirnati/tiskani obliki </w:t>
      </w:r>
      <w:r>
        <w:t xml:space="preserve">(1 izvod) </w:t>
      </w:r>
      <w:r w:rsidRPr="00FE692C">
        <w:t xml:space="preserve">na </w:t>
      </w:r>
      <w:r w:rsidRPr="00FE692C">
        <w:rPr>
          <w:u w:val="single"/>
        </w:rPr>
        <w:t>prijavnih obrazcih</w:t>
      </w:r>
      <w:r w:rsidRPr="00FE692C">
        <w:t xml:space="preserve">, ki so del razpisne dokumentacije in mora vsebovati vse zahtevane obvezne </w:t>
      </w:r>
      <w:r w:rsidRPr="00FE692C">
        <w:rPr>
          <w:u w:val="single"/>
        </w:rPr>
        <w:t>priloge in podatke</w:t>
      </w:r>
      <w:r w:rsidRPr="00FE692C">
        <w:t xml:space="preserve">, določene v </w:t>
      </w:r>
      <w:r>
        <w:t xml:space="preserve">javnem razpisu in </w:t>
      </w:r>
      <w:r w:rsidRPr="00FE692C">
        <w:t>razpisni dokumentaciji. Poleg tega je treb</w:t>
      </w:r>
      <w:r w:rsidR="008C4963">
        <w:t>a</w:t>
      </w:r>
      <w:r w:rsidRPr="00FE692C">
        <w:t>, skupaj z vlogo, na e-nosilcu podatkov (USB ključku ipd.) v Wordovi oziroma Excelovi obliki posredovati tudi naslednjo dokumentacijo</w:t>
      </w:r>
      <w:r w:rsidRPr="00FE1F59">
        <w:t xml:space="preserve">: </w:t>
      </w:r>
      <w:r w:rsidRPr="00FE1F59">
        <w:rPr>
          <w:i/>
        </w:rPr>
        <w:t>Obrazec št. 1, Obrazec št. 2 in Obrazec</w:t>
      </w:r>
      <w:r w:rsidRPr="00FE692C">
        <w:rPr>
          <w:i/>
        </w:rPr>
        <w:t xml:space="preserve"> št. 3.</w:t>
      </w:r>
      <w:r>
        <w:rPr>
          <w:i/>
        </w:rPr>
        <w:t xml:space="preserve"> </w:t>
      </w:r>
      <w:r w:rsidRPr="00521F73">
        <w:rPr>
          <w:bCs/>
        </w:rPr>
        <w:t>Tiskana verzija se mora ujemati z elektronsko. V primeru razlik velja tiskana verzija.</w:t>
      </w:r>
      <w:r w:rsidR="00006202">
        <w:rPr>
          <w:bCs/>
        </w:rPr>
        <w:t xml:space="preserve"> </w:t>
      </w:r>
    </w:p>
    <w:p w14:paraId="62031A3C" w14:textId="0FCE2263" w:rsidR="00C0158B" w:rsidRPr="00FE692C" w:rsidRDefault="00C0158B" w:rsidP="002C48E8">
      <w:pPr>
        <w:spacing w:line="259" w:lineRule="auto"/>
      </w:pPr>
      <w:r w:rsidRPr="00FE692C">
        <w:t>Vlogo na javni razpis v imenu celotnega nacionalnega projektnega partnerstva pošlje projektni partner, ki bo izvajal projekt koordinacije. Za oddajo vloge na javni razpis mora k vlogi priložiti pooblastilo (</w:t>
      </w:r>
      <w:r w:rsidRPr="00FE1F59">
        <w:rPr>
          <w:i/>
          <w:iCs/>
        </w:rPr>
        <w:t>Priloga št. 4b: Pooblastilo</w:t>
      </w:r>
      <w:r w:rsidRPr="00FE1F59">
        <w:t>),</w:t>
      </w:r>
      <w:r w:rsidRPr="00FE692C">
        <w:t xml:space="preserve"> ki ga podpišejo vsi projektni partnerji.</w:t>
      </w:r>
    </w:p>
    <w:p w14:paraId="2C1247C4" w14:textId="77777777" w:rsidR="00C0158B" w:rsidRPr="00FE692C" w:rsidRDefault="00C0158B" w:rsidP="002C48E8">
      <w:pPr>
        <w:spacing w:line="259" w:lineRule="auto"/>
      </w:pPr>
      <w:r w:rsidRPr="00FE692C">
        <w:t>V</w:t>
      </w:r>
      <w:r w:rsidRPr="00FE692C">
        <w:rPr>
          <w:rFonts w:eastAsiaTheme="minorHAnsi"/>
          <w:lang w:eastAsia="en-US"/>
        </w:rPr>
        <w:t xml:space="preserve">loga na javni razpis mora biti predložena po pošti na naslov: Ministrstvo za delo, družino, socialne zadeve in enake možnosti, </w:t>
      </w:r>
      <w:r>
        <w:rPr>
          <w:rFonts w:eastAsiaTheme="minorHAnsi"/>
          <w:lang w:eastAsia="en-US"/>
        </w:rPr>
        <w:t>Štukljeva cesta 44</w:t>
      </w:r>
      <w:r w:rsidRPr="00FE692C">
        <w:rPr>
          <w:rFonts w:eastAsiaTheme="minorHAnsi"/>
          <w:lang w:eastAsia="en-US"/>
        </w:rPr>
        <w:t xml:space="preserve">, 1000 Ljubljana, ali osebno v glavni pisarni na naslovu: Ministrstvo za delo, družino, socialne zadeve in enake možnosti, </w:t>
      </w:r>
      <w:r>
        <w:rPr>
          <w:rFonts w:eastAsiaTheme="minorHAnsi"/>
          <w:lang w:eastAsia="en-US"/>
        </w:rPr>
        <w:t>Štukljeva cesta 44</w:t>
      </w:r>
      <w:r w:rsidRPr="00FE692C">
        <w:rPr>
          <w:rFonts w:eastAsiaTheme="minorHAnsi"/>
          <w:lang w:eastAsia="en-US"/>
        </w:rPr>
        <w:t xml:space="preserve">, 1000 Ljubljana, </w:t>
      </w:r>
      <w:r>
        <w:rPr>
          <w:rFonts w:eastAsiaTheme="minorHAnsi"/>
          <w:lang w:eastAsia="en-US"/>
        </w:rPr>
        <w:t>v času poslovnega časa ministrstva</w:t>
      </w:r>
      <w:r w:rsidRPr="00FE692C">
        <w:rPr>
          <w:rFonts w:eastAsiaTheme="minorHAnsi"/>
          <w:lang w:eastAsia="en-US"/>
        </w:rPr>
        <w:t>.</w:t>
      </w:r>
    </w:p>
    <w:p w14:paraId="5457E71E" w14:textId="6637F32D" w:rsidR="00C0158B" w:rsidRPr="00FE692C" w:rsidRDefault="00EA01CE" w:rsidP="002C48E8">
      <w:pPr>
        <w:spacing w:line="259" w:lineRule="auto"/>
      </w:pPr>
      <w:r>
        <w:t>Kot pravočasne se bodo upoštevale v</w:t>
      </w:r>
      <w:r w:rsidRPr="00904C61">
        <w:t>log</w:t>
      </w:r>
      <w:r>
        <w:t xml:space="preserve">e, </w:t>
      </w:r>
      <w:r>
        <w:rPr>
          <w:b/>
        </w:rPr>
        <w:t>poslane</w:t>
      </w:r>
      <w:r w:rsidRPr="00904C61">
        <w:rPr>
          <w:b/>
        </w:rPr>
        <w:t xml:space="preserve"> </w:t>
      </w:r>
      <w:r w:rsidR="00A922BC">
        <w:rPr>
          <w:b/>
        </w:rPr>
        <w:t>po</w:t>
      </w:r>
      <w:r w:rsidRPr="00904C61">
        <w:rPr>
          <w:b/>
        </w:rPr>
        <w:t xml:space="preserve"> pošti </w:t>
      </w:r>
      <w:r>
        <w:rPr>
          <w:b/>
        </w:rPr>
        <w:t>s</w:t>
      </w:r>
      <w:r w:rsidRPr="00904C61">
        <w:rPr>
          <w:b/>
        </w:rPr>
        <w:t xml:space="preserve"> priporočen</w:t>
      </w:r>
      <w:r>
        <w:rPr>
          <w:b/>
        </w:rPr>
        <w:t>o</w:t>
      </w:r>
      <w:r w:rsidRPr="00904C61">
        <w:rPr>
          <w:b/>
        </w:rPr>
        <w:t xml:space="preserve"> </w:t>
      </w:r>
      <w:r>
        <w:rPr>
          <w:b/>
        </w:rPr>
        <w:t xml:space="preserve">poštno </w:t>
      </w:r>
      <w:r w:rsidRPr="00904C61">
        <w:rPr>
          <w:b/>
        </w:rPr>
        <w:t>pošiljk</w:t>
      </w:r>
      <w:r>
        <w:rPr>
          <w:b/>
        </w:rPr>
        <w:t>o,</w:t>
      </w:r>
      <w:r w:rsidRPr="00904C61">
        <w:t xml:space="preserve"> </w:t>
      </w:r>
      <w:r w:rsidRPr="00EA01CE">
        <w:t>ki</w:t>
      </w:r>
      <w:r w:rsidR="00C0158B" w:rsidRPr="00352C8F">
        <w:t xml:space="preserve"> </w:t>
      </w:r>
      <w:r w:rsidRPr="00352C8F">
        <w:t>bo</w:t>
      </w:r>
      <w:r>
        <w:t>do</w:t>
      </w:r>
      <w:r w:rsidRPr="00A83BEE">
        <w:t xml:space="preserve"> označen</w:t>
      </w:r>
      <w:r>
        <w:t>e</w:t>
      </w:r>
      <w:r w:rsidRPr="00A83BEE">
        <w:t xml:space="preserve"> s poštnim žigom do vključno </w:t>
      </w:r>
      <w:r w:rsidR="00390B56" w:rsidRPr="00505E29">
        <w:rPr>
          <w:b/>
          <w:bCs/>
        </w:rPr>
        <w:t>6</w:t>
      </w:r>
      <w:r w:rsidR="0099681A" w:rsidRPr="00505E29">
        <w:rPr>
          <w:b/>
          <w:bCs/>
        </w:rPr>
        <w:t>.</w:t>
      </w:r>
      <w:r w:rsidR="00AF32AB" w:rsidRPr="00505E29">
        <w:rPr>
          <w:b/>
          <w:bCs/>
        </w:rPr>
        <w:t xml:space="preserve"> </w:t>
      </w:r>
      <w:r w:rsidR="00390B56" w:rsidRPr="00505E29">
        <w:rPr>
          <w:b/>
          <w:bCs/>
        </w:rPr>
        <w:t>3</w:t>
      </w:r>
      <w:r w:rsidR="00AF32AB" w:rsidRPr="00505E29">
        <w:rPr>
          <w:b/>
          <w:bCs/>
        </w:rPr>
        <w:t xml:space="preserve">. </w:t>
      </w:r>
      <w:r w:rsidR="00390B56" w:rsidRPr="00505E29">
        <w:rPr>
          <w:b/>
          <w:bCs/>
        </w:rPr>
        <w:t>2025</w:t>
      </w:r>
      <w:r w:rsidR="00C0158B" w:rsidRPr="00904C61">
        <w:t xml:space="preserve">, </w:t>
      </w:r>
      <w:r>
        <w:t xml:space="preserve">in vloge, poslane po pošti z navadno poštno pošiljko, ki bodo v vložišče ministrstva prispele do </w:t>
      </w:r>
      <w:r w:rsidR="00390B56" w:rsidRPr="00505E29">
        <w:rPr>
          <w:b/>
          <w:bCs/>
        </w:rPr>
        <w:t>6</w:t>
      </w:r>
      <w:r w:rsidRPr="00505E29">
        <w:rPr>
          <w:b/>
          <w:bCs/>
        </w:rPr>
        <w:t xml:space="preserve">. </w:t>
      </w:r>
      <w:r w:rsidR="00390B56" w:rsidRPr="00505E29">
        <w:rPr>
          <w:b/>
          <w:bCs/>
        </w:rPr>
        <w:t>3</w:t>
      </w:r>
      <w:r w:rsidRPr="00505E29">
        <w:rPr>
          <w:b/>
          <w:bCs/>
        </w:rPr>
        <w:t xml:space="preserve">. </w:t>
      </w:r>
      <w:r w:rsidR="00390B56" w:rsidRPr="00505E29">
        <w:rPr>
          <w:b/>
          <w:bCs/>
        </w:rPr>
        <w:t xml:space="preserve">2025 </w:t>
      </w:r>
      <w:r w:rsidR="007C3AEA" w:rsidRPr="00505E29">
        <w:rPr>
          <w:b/>
          <w:bCs/>
        </w:rPr>
        <w:t xml:space="preserve">do 15:00 </w:t>
      </w:r>
      <w:proofErr w:type="gramStart"/>
      <w:r w:rsidR="007C3AEA" w:rsidRPr="00505E29">
        <w:rPr>
          <w:b/>
          <w:bCs/>
        </w:rPr>
        <w:t>ure</w:t>
      </w:r>
      <w:proofErr w:type="gramEnd"/>
      <w:r w:rsidR="00BB46C0">
        <w:t xml:space="preserve">. </w:t>
      </w:r>
      <w:r w:rsidR="00BB46C0" w:rsidRPr="00BB46C0">
        <w:t>V primeru oddaje vloge pri drugem izvajalcu poštnih storitev obvezno prilogo predstavlja »kopija enaka originalu« računa izvajalca te poštne storitve, na katerem je natisnjen in jasno razviden čas (datum, ura in minuta) oddaje vloge (priporočene pošiljke).</w:t>
      </w:r>
      <w:r w:rsidR="00BB46C0">
        <w:t xml:space="preserve"> Osebno oddane vloge se bodo kot pravočasne upoštevale le, če bodo </w:t>
      </w:r>
      <w:r w:rsidR="00BB46C0" w:rsidRPr="00904C61">
        <w:rPr>
          <w:b/>
        </w:rPr>
        <w:t>oddan</w:t>
      </w:r>
      <w:r w:rsidR="00A922BC">
        <w:rPr>
          <w:b/>
        </w:rPr>
        <w:t>e</w:t>
      </w:r>
      <w:r w:rsidR="00BB46C0" w:rsidRPr="00904C61">
        <w:rPr>
          <w:b/>
        </w:rPr>
        <w:t xml:space="preserve"> v vložišču </w:t>
      </w:r>
      <w:r w:rsidR="00BB46C0" w:rsidRPr="00904C61">
        <w:t>Ministrstva za delo, družino, socialne zadeve in enake možnosti, Štukljeva cesta 44, 1000 Ljubljana</w:t>
      </w:r>
      <w:r w:rsidR="00BB46C0" w:rsidRPr="00904C61" w:rsidDel="00BB46C0">
        <w:t xml:space="preserve"> </w:t>
      </w:r>
      <w:r w:rsidR="00C0158B" w:rsidRPr="00904C61">
        <w:rPr>
          <w:b/>
        </w:rPr>
        <w:t xml:space="preserve">do </w:t>
      </w:r>
      <w:r w:rsidR="00390B56" w:rsidRPr="00505E29">
        <w:rPr>
          <w:b/>
          <w:bCs/>
        </w:rPr>
        <w:t>6</w:t>
      </w:r>
      <w:r w:rsidR="00BB46C0" w:rsidRPr="00505E29">
        <w:rPr>
          <w:b/>
          <w:bCs/>
        </w:rPr>
        <w:t xml:space="preserve">. </w:t>
      </w:r>
      <w:r w:rsidR="00390B56" w:rsidRPr="00505E29">
        <w:rPr>
          <w:b/>
          <w:bCs/>
        </w:rPr>
        <w:t>3</w:t>
      </w:r>
      <w:r w:rsidR="00BB46C0" w:rsidRPr="00505E29">
        <w:rPr>
          <w:b/>
          <w:bCs/>
        </w:rPr>
        <w:t xml:space="preserve">. </w:t>
      </w:r>
      <w:r w:rsidR="00390B56" w:rsidRPr="00505E29">
        <w:rPr>
          <w:b/>
          <w:bCs/>
        </w:rPr>
        <w:t xml:space="preserve">2025 </w:t>
      </w:r>
      <w:r w:rsidR="00BB46C0" w:rsidRPr="00505E29">
        <w:rPr>
          <w:b/>
          <w:bCs/>
        </w:rPr>
        <w:t>do</w:t>
      </w:r>
      <w:r w:rsidR="00BB46C0" w:rsidRPr="00352C8F">
        <w:t xml:space="preserve"> </w:t>
      </w:r>
      <w:r w:rsidR="00C0158B" w:rsidRPr="00904C61">
        <w:rPr>
          <w:b/>
        </w:rPr>
        <w:t>15.00 ure</w:t>
      </w:r>
      <w:r w:rsidR="00C0158B" w:rsidRPr="00904C61">
        <w:t>.</w:t>
      </w:r>
    </w:p>
    <w:p w14:paraId="4B4A5D96" w14:textId="15ED43F2" w:rsidR="00C0158B" w:rsidRPr="00FE692C" w:rsidRDefault="00C0158B" w:rsidP="002C48E8">
      <w:pPr>
        <w:spacing w:line="259" w:lineRule="auto"/>
      </w:pPr>
      <w:r w:rsidRPr="00FE692C">
        <w:t>Prepozne oziroma na napačen naslov prispele vloge ne bodo obravnava</w:t>
      </w:r>
      <w:r w:rsidR="00BB46C0">
        <w:t>n</w:t>
      </w:r>
      <w:r w:rsidRPr="00FE692C">
        <w:t>e in bodo s sklepom predstojnika ministrstva zavržene ter vrnjene pošiljatelju.</w:t>
      </w:r>
    </w:p>
    <w:p w14:paraId="7EF52EB6" w14:textId="75456C7E" w:rsidR="00C0158B" w:rsidRDefault="00C0158B" w:rsidP="002C48E8">
      <w:pPr>
        <w:spacing w:line="259" w:lineRule="auto"/>
      </w:pPr>
      <w:r w:rsidRPr="00904C61">
        <w:t xml:space="preserve">Vlogo je potrebno poslati ali oddati v zaprti ovojnici, ki mora biti označena s polnim nazivom in naslovom projektnega partnerja, ki bo </w:t>
      </w:r>
      <w:r w:rsidRPr="00DE200E">
        <w:rPr>
          <w:b/>
          <w:bCs/>
        </w:rPr>
        <w:t xml:space="preserve">izvajal projekt koordinacije, ter vidno oznako: </w:t>
      </w:r>
      <w:bookmarkStart w:id="30" w:name="_Hlk188948122"/>
      <w:r w:rsidRPr="00BC4DFF">
        <w:rPr>
          <w:b/>
          <w:bCs/>
        </w:rPr>
        <w:t>"</w:t>
      </w:r>
      <w:bookmarkEnd w:id="30"/>
      <w:r w:rsidRPr="00BC4DFF">
        <w:rPr>
          <w:b/>
          <w:bCs/>
        </w:rPr>
        <w:t xml:space="preserve">NE ODPIRAJ – VLOGA NA JAVNI RAZPIS: </w:t>
      </w:r>
      <w:r>
        <w:rPr>
          <w:b/>
          <w:bCs/>
        </w:rPr>
        <w:t>PREHOD MLADIH+</w:t>
      </w:r>
      <w:r w:rsidR="00505E29" w:rsidRPr="00BC4DFF">
        <w:rPr>
          <w:b/>
          <w:bCs/>
        </w:rPr>
        <w:t>"</w:t>
      </w:r>
      <w:r w:rsidRPr="00BC4DFF">
        <w:rPr>
          <w:b/>
          <w:bCs/>
        </w:rPr>
        <w:t>.</w:t>
      </w:r>
      <w:r w:rsidRPr="00904C61">
        <w:rPr>
          <w:b/>
        </w:rPr>
        <w:t xml:space="preserve"> </w:t>
      </w:r>
      <w:bookmarkStart w:id="31" w:name="_Hlk176248575"/>
      <w:r w:rsidRPr="00904C61">
        <w:t>Za označevanje vloge na ovojnici se uporabi obrazec za označbo vloge (</w:t>
      </w:r>
      <w:r w:rsidRPr="00FE1F59">
        <w:rPr>
          <w:i/>
        </w:rPr>
        <w:t>Priloga št. 3: Označba vloge</w:t>
      </w:r>
      <w:r w:rsidRPr="00904C61">
        <w:t>), ki je del razpisne dokumentacije. Če</w:t>
      </w:r>
      <w:r w:rsidRPr="00FE692C">
        <w:t xml:space="preserve"> ne bo uporabljen obrazec za označbo vloge, mora ovojnica vključevati vse elemente, ki so navedeni na obrazcu za označbo vloge. </w:t>
      </w:r>
    </w:p>
    <w:bookmarkEnd w:id="31"/>
    <w:p w14:paraId="1F0DF98D" w14:textId="04AFBB41" w:rsidR="00C0158B" w:rsidRPr="00FE692C" w:rsidRDefault="00C0158B" w:rsidP="002C48E8">
      <w:pPr>
        <w:spacing w:line="259" w:lineRule="auto"/>
      </w:pPr>
      <w:r w:rsidRPr="00FE692C">
        <w:lastRenderedPageBreak/>
        <w:t xml:space="preserve">Vloge, ki bodo nepravilno </w:t>
      </w:r>
      <w:r w:rsidR="00BB46C0">
        <w:t xml:space="preserve">in nepopolno izpolnjene ter </w:t>
      </w:r>
      <w:r w:rsidRPr="00FE692C">
        <w:t>označene, ne bodo obravnava</w:t>
      </w:r>
      <w:r w:rsidR="00BB46C0">
        <w:t>n</w:t>
      </w:r>
      <w:r w:rsidRPr="00FE692C">
        <w:t>e in bodo s sklepom predstojnika ministrstva zavržene ter vrnjene pošiljatelju.</w:t>
      </w:r>
    </w:p>
    <w:p w14:paraId="762B4C65" w14:textId="6B124550" w:rsidR="00C0158B" w:rsidRPr="00FE692C" w:rsidRDefault="00C0158B" w:rsidP="002C48E8">
      <w:pPr>
        <w:spacing w:line="259" w:lineRule="auto"/>
      </w:pPr>
      <w:r w:rsidRPr="00FE692C">
        <w:t xml:space="preserve">Oddaja vloge pomeni, da se vsak projektni partner </w:t>
      </w:r>
      <w:r w:rsidRPr="00FE692C">
        <w:rPr>
          <w:u w:val="single"/>
        </w:rPr>
        <w:t>strinja s pogoji javnega razpisa in merili</w:t>
      </w:r>
      <w:r w:rsidR="00BB46C0">
        <w:rPr>
          <w:u w:val="single"/>
        </w:rPr>
        <w:t xml:space="preserve"> za ocenjevanje</w:t>
      </w:r>
      <w:r w:rsidRPr="00FE692C">
        <w:t>, navedeni</w:t>
      </w:r>
      <w:r w:rsidR="00C1174A">
        <w:t>mi</w:t>
      </w:r>
      <w:r w:rsidRPr="00FE692C">
        <w:t xml:space="preserve"> v poglavju 7 in </w:t>
      </w:r>
      <w:r w:rsidR="004550D6">
        <w:t>8</w:t>
      </w:r>
      <w:r w:rsidRPr="00FE692C">
        <w:t xml:space="preserve"> tega javnega razpisa.</w:t>
      </w:r>
    </w:p>
    <w:p w14:paraId="761EA50A" w14:textId="77777777" w:rsidR="00C0158B" w:rsidRPr="00FE692C" w:rsidRDefault="00C0158B" w:rsidP="000A1068">
      <w:pPr>
        <w:pStyle w:val="Naslov2"/>
      </w:pPr>
      <w:r w:rsidRPr="00FE692C">
        <w:t>Odpiranje, preverjanje formalne popolnosti vlog in ocenjevanje</w:t>
      </w:r>
    </w:p>
    <w:p w14:paraId="10AE75A2" w14:textId="77777777" w:rsidR="00C0158B" w:rsidRPr="00FE692C" w:rsidRDefault="00C0158B" w:rsidP="002C48E8">
      <w:pPr>
        <w:pStyle w:val="Naslov3"/>
        <w:spacing w:line="259" w:lineRule="auto"/>
      </w:pPr>
      <w:r w:rsidRPr="00FE692C">
        <w:t>Odpiranje vlog</w:t>
      </w:r>
    </w:p>
    <w:p w14:paraId="0FE38B37" w14:textId="523AC57A" w:rsidR="00C0158B" w:rsidRPr="00904C61" w:rsidRDefault="00C0158B" w:rsidP="002C48E8">
      <w:pPr>
        <w:spacing w:line="259" w:lineRule="auto"/>
      </w:pPr>
      <w:r w:rsidRPr="00BC4DFF">
        <w:rPr>
          <w:bCs/>
        </w:rPr>
        <w:t xml:space="preserve">Ministrstvo bo izbralo </w:t>
      </w:r>
      <w:r w:rsidR="00C1174A">
        <w:rPr>
          <w:bCs/>
        </w:rPr>
        <w:t xml:space="preserve">predloge </w:t>
      </w:r>
      <w:r w:rsidRPr="00BC4DFF">
        <w:rPr>
          <w:bCs/>
        </w:rPr>
        <w:t>projekt</w:t>
      </w:r>
      <w:r w:rsidR="00C1174A">
        <w:rPr>
          <w:bCs/>
        </w:rPr>
        <w:t>ov</w:t>
      </w:r>
      <w:r w:rsidRPr="00BC4DFF">
        <w:rPr>
          <w:bCs/>
        </w:rPr>
        <w:t xml:space="preserve"> po postopku, kot ga določa </w:t>
      </w:r>
      <w:r w:rsidRPr="00904C61">
        <w:t>Zakona o javnih financah (Uradni list RS, št.</w:t>
      </w:r>
      <w:r w:rsidR="00C1174A">
        <w:t xml:space="preserve"> </w:t>
      </w:r>
      <w:hyperlink r:id="rId13" w:tgtFrame="_blank" w:tooltip="Zakon o javnih financah (uradno prečiščeno besedilo)" w:history="1">
        <w:r w:rsidRPr="00904C61">
          <w:t>11/11</w:t>
        </w:r>
      </w:hyperlink>
      <w:r w:rsidR="00C1174A">
        <w:t xml:space="preserve"> </w:t>
      </w:r>
      <w:r w:rsidRPr="00904C61">
        <w:t xml:space="preserve">– uradno prečiščeno besedilo, </w:t>
      </w:r>
      <w:hyperlink r:id="rId14" w:tgtFrame="_blank" w:tooltip="Popravek Uradnega prečiščenega besedila Zakona  o javnih financah (ZJF-UPB4p)" w:history="1">
        <w:r w:rsidRPr="00904C61">
          <w:t>14/13 – popr.</w:t>
        </w:r>
      </w:hyperlink>
      <w:r w:rsidRPr="00904C61">
        <w:t>,</w:t>
      </w:r>
      <w:r w:rsidR="00C1174A">
        <w:t xml:space="preserve"> </w:t>
      </w:r>
      <w:hyperlink r:id="rId15" w:tgtFrame="_blank" w:tooltip="Zakon o dopolnitvi Zakona o javnih financah" w:history="1">
        <w:r w:rsidRPr="00904C61">
          <w:t>101/13</w:t>
        </w:r>
      </w:hyperlink>
      <w:r w:rsidRPr="00904C61">
        <w:t xml:space="preserve">, </w:t>
      </w:r>
      <w:hyperlink r:id="rId16" w:tgtFrame="_blank" w:tooltip="Zakon o fiskalnem pravilu" w:history="1">
        <w:r w:rsidRPr="00904C61">
          <w:t>55/15</w:t>
        </w:r>
      </w:hyperlink>
      <w:r w:rsidR="00C1174A">
        <w:t xml:space="preserve"> </w:t>
      </w:r>
      <w:r w:rsidRPr="00904C61">
        <w:t xml:space="preserve">– </w:t>
      </w:r>
      <w:proofErr w:type="spellStart"/>
      <w:r w:rsidRPr="00904C61">
        <w:t>ZFisP</w:t>
      </w:r>
      <w:proofErr w:type="spellEnd"/>
      <w:r w:rsidR="00C1174A">
        <w:t>,</w:t>
      </w:r>
      <w:r w:rsidRPr="00904C61">
        <w:t xml:space="preserve"> </w:t>
      </w:r>
      <w:r w:rsidRPr="00BC4DFF">
        <w:rPr>
          <w:rFonts w:eastAsiaTheme="majorEastAsia"/>
        </w:rPr>
        <w:t>96/15</w:t>
      </w:r>
      <w:r w:rsidR="00C1174A">
        <w:rPr>
          <w:rStyle w:val="apple-converted-space"/>
        </w:rPr>
        <w:t xml:space="preserve"> </w:t>
      </w:r>
      <w:r w:rsidRPr="00904C61">
        <w:t>– ZIPRS1617, 13/18</w:t>
      </w:r>
      <w:r w:rsidR="00C1174A">
        <w:t>,</w:t>
      </w:r>
      <w:r w:rsidRPr="00904C61">
        <w:t xml:space="preserve"> 195/20 – </w:t>
      </w:r>
      <w:proofErr w:type="gramStart"/>
      <w:r w:rsidRPr="00904C61">
        <w:t>odl</w:t>
      </w:r>
      <w:proofErr w:type="gramEnd"/>
      <w:r w:rsidRPr="00904C61">
        <w:t>. US</w:t>
      </w:r>
      <w:r>
        <w:t>, 18/23-ZDU-1O in 76/23</w:t>
      </w:r>
      <w:r w:rsidRPr="00904C61">
        <w:t>) oziroma Uredba o postopku, merilih in načinih dodeljevanja sredstev za spodbujanje razvojnih programov in prednostnih nalog (Uradni list RS, št. 56/11)</w:t>
      </w:r>
      <w:r w:rsidR="00C1174A">
        <w:t>.</w:t>
      </w:r>
      <w:r w:rsidRPr="00904C61">
        <w:t xml:space="preserve"> </w:t>
      </w:r>
    </w:p>
    <w:p w14:paraId="27607BC6" w14:textId="77777777" w:rsidR="00C0158B" w:rsidRPr="00904C61" w:rsidRDefault="00C0158B" w:rsidP="002C48E8">
      <w:pPr>
        <w:spacing w:line="259" w:lineRule="auto"/>
        <w:rPr>
          <w:bCs/>
        </w:rPr>
      </w:pPr>
      <w:r w:rsidRPr="00904C61">
        <w:rPr>
          <w:bCs/>
        </w:rPr>
        <w:t>Postopek javnega razpisa za dodelitev sredstev bo vodila strokovna komisija, imenovana s strani predstojnika ministrstva.</w:t>
      </w:r>
    </w:p>
    <w:p w14:paraId="3B7916A6" w14:textId="402A5F30" w:rsidR="00C0158B" w:rsidRPr="00FE692C" w:rsidRDefault="00C0158B" w:rsidP="004737D1">
      <w:pPr>
        <w:spacing w:line="259" w:lineRule="auto"/>
      </w:pPr>
      <w:bookmarkStart w:id="32" w:name="_Hlk175560834"/>
      <w:r w:rsidRPr="00904C61">
        <w:t xml:space="preserve">Odpiranje vlog bo potekalo dne </w:t>
      </w:r>
      <w:r w:rsidR="00390B56" w:rsidRPr="00505E29">
        <w:rPr>
          <w:b/>
        </w:rPr>
        <w:t>14</w:t>
      </w:r>
      <w:r w:rsidR="004737D1" w:rsidRPr="00505E29">
        <w:rPr>
          <w:b/>
        </w:rPr>
        <w:t xml:space="preserve">. </w:t>
      </w:r>
      <w:r w:rsidR="00390B56" w:rsidRPr="00505E29">
        <w:rPr>
          <w:b/>
        </w:rPr>
        <w:t>3</w:t>
      </w:r>
      <w:r w:rsidR="004737D1" w:rsidRPr="00505E29">
        <w:rPr>
          <w:b/>
        </w:rPr>
        <w:t>.</w:t>
      </w:r>
      <w:r w:rsidRPr="00505E29">
        <w:t xml:space="preserve"> </w:t>
      </w:r>
      <w:r w:rsidR="00390B56" w:rsidRPr="00505E29">
        <w:rPr>
          <w:b/>
          <w:bCs/>
        </w:rPr>
        <w:t>2025</w:t>
      </w:r>
      <w:r w:rsidR="00390B56" w:rsidRPr="00505E29">
        <w:t xml:space="preserve"> </w:t>
      </w:r>
      <w:r w:rsidRPr="00505E29">
        <w:rPr>
          <w:b/>
          <w:bCs/>
        </w:rPr>
        <w:t xml:space="preserve">ob </w:t>
      </w:r>
      <w:r w:rsidR="00390B56" w:rsidRPr="00505E29">
        <w:rPr>
          <w:b/>
          <w:bCs/>
        </w:rPr>
        <w:t xml:space="preserve">9.00 </w:t>
      </w:r>
      <w:proofErr w:type="gramStart"/>
      <w:r w:rsidR="00C1174A" w:rsidRPr="00505E29">
        <w:rPr>
          <w:b/>
          <w:bCs/>
        </w:rPr>
        <w:t>uri</w:t>
      </w:r>
      <w:proofErr w:type="gramEnd"/>
      <w:r w:rsidR="00C1174A">
        <w:t xml:space="preserve"> </w:t>
      </w:r>
      <w:r w:rsidRPr="00904C61">
        <w:t xml:space="preserve">v prostorih </w:t>
      </w:r>
      <w:r w:rsidRPr="00904C61">
        <w:rPr>
          <w:b/>
        </w:rPr>
        <w:t>Ministrstva za delo, družino, socialne zadeve in enake možnosti, Štukljeva cesta 44, 1000 Ljubljana</w:t>
      </w:r>
      <w:r w:rsidRPr="00904C61">
        <w:t xml:space="preserve"> in </w:t>
      </w:r>
      <w:r w:rsidRPr="004737D1">
        <w:rPr>
          <w:b/>
          <w:bCs/>
        </w:rPr>
        <w:t>bo javno</w:t>
      </w:r>
      <w:r w:rsidRPr="00904C61">
        <w:t>.</w:t>
      </w:r>
      <w:r w:rsidR="00C1174A" w:rsidRPr="00C1174A">
        <w:t xml:space="preserve"> V primeru prevelikega števila prejetih vlog ali če se bodo obravnavali podatki, ki so po zakonu, ki ureja gospodarske družbe, označeni kot zaupni, lahko strokovna komisija odloči, da odpiranje vlog ne bo javno. O tej odločitvi se prijavitelje obvesti en delovni dan pred predvidenim datumom javnega odpiranja z obvestilom na spletni strani ministrstva https://www.gov.si/drzavni-organi/ministrstva/ministrstvo-za-delo-druzino-socialne-zadeve-in-enake-moznosti/.</w:t>
      </w:r>
    </w:p>
    <w:bookmarkEnd w:id="32"/>
    <w:p w14:paraId="2F66AF3B" w14:textId="77777777" w:rsidR="00C0158B" w:rsidRPr="00FE692C" w:rsidRDefault="00C0158B" w:rsidP="002C48E8">
      <w:pPr>
        <w:spacing w:line="259" w:lineRule="auto"/>
      </w:pPr>
      <w:r w:rsidRPr="00FE692C">
        <w:t>Odpirale se bodo samo v roku dostavljene, pravilno izpolnjene in označene zaprte ovojnice, in sicer po vrstnem redu njihovega prispetja.</w:t>
      </w:r>
    </w:p>
    <w:p w14:paraId="115D2482" w14:textId="77777777" w:rsidR="00C0158B" w:rsidRPr="00FE692C" w:rsidRDefault="00C0158B" w:rsidP="002C48E8">
      <w:pPr>
        <w:spacing w:line="259" w:lineRule="auto"/>
      </w:pPr>
      <w:r w:rsidRPr="00FE692C">
        <w:t>O odpiranju vlog bo strokovna komisija sproti vodila zapisnik.</w:t>
      </w:r>
    </w:p>
    <w:p w14:paraId="3D4E39F0" w14:textId="77777777" w:rsidR="00C0158B" w:rsidRPr="00FE692C" w:rsidRDefault="00C0158B" w:rsidP="002C48E8">
      <w:pPr>
        <w:pStyle w:val="Naslov3"/>
        <w:spacing w:line="259" w:lineRule="auto"/>
      </w:pPr>
      <w:r w:rsidRPr="00FE692C">
        <w:t>Preverjanje formalne popolnosti vlog</w:t>
      </w:r>
    </w:p>
    <w:p w14:paraId="7D117431" w14:textId="77777777" w:rsidR="00C0158B" w:rsidRPr="00FE692C" w:rsidRDefault="00C0158B" w:rsidP="002C48E8">
      <w:pPr>
        <w:spacing w:line="259" w:lineRule="auto"/>
      </w:pPr>
      <w:r w:rsidRPr="00FE692C">
        <w:t>Strokovna komisija bo v roku 8</w:t>
      </w:r>
      <w:r>
        <w:t xml:space="preserve"> (osmih)</w:t>
      </w:r>
      <w:r w:rsidRPr="00FE692C">
        <w:t xml:space="preserve"> dni od odpiranja vlog preverila formalno popolnost predloženih vlog.</w:t>
      </w:r>
    </w:p>
    <w:p w14:paraId="21A36AFF" w14:textId="25F93CD2" w:rsidR="00C0158B" w:rsidRPr="00904C61" w:rsidRDefault="00C0158B" w:rsidP="002C48E8">
      <w:pPr>
        <w:spacing w:line="259" w:lineRule="auto"/>
      </w:pPr>
      <w:r w:rsidRPr="00904C61">
        <w:t xml:space="preserve">Za formalno nepopolno se šteje vloga, ki ne vsebuje </w:t>
      </w:r>
      <w:r w:rsidRPr="00904C61">
        <w:rPr>
          <w:u w:val="single"/>
        </w:rPr>
        <w:t>vseh ustrezno izpolnjenih prijavnih obrazcev, obveznih prilog ter podatkov</w:t>
      </w:r>
      <w:r w:rsidRPr="00904C61">
        <w:t xml:space="preserve">, zahtevanih v besedilu javnega razpisa in razpisni dokumentaciji in ki ne vsebuje na e-nosilcu (USB ključku, ipd.) podatkov v Wordovi oziroma Excelovi obliki tudi: </w:t>
      </w:r>
      <w:r w:rsidRPr="00FE1F59">
        <w:rPr>
          <w:i/>
        </w:rPr>
        <w:t>Obrazec št. 1, Obrazec št. 2 in Obrazec št. 3.</w:t>
      </w:r>
    </w:p>
    <w:p w14:paraId="330CC17B" w14:textId="5CDF6C74" w:rsidR="00C0158B" w:rsidRPr="00FE692C" w:rsidRDefault="00C0158B" w:rsidP="002C48E8">
      <w:pPr>
        <w:spacing w:line="259" w:lineRule="auto"/>
      </w:pPr>
      <w:bookmarkStart w:id="33" w:name="_Hlk158822930"/>
      <w:r w:rsidRPr="00FE692C">
        <w:t xml:space="preserve">V primeru formalno nepopolnih vlog bo strokovna komisija v roku </w:t>
      </w:r>
      <w:r w:rsidRPr="00D04A43">
        <w:rPr>
          <w:b/>
        </w:rPr>
        <w:t>8 (osmih) dni</w:t>
      </w:r>
      <w:r w:rsidRPr="00FE692C">
        <w:t xml:space="preserve"> od zaključka odpiranja pozvala projektnega partnerja, ki bo izvajal projekt koordinacije in je v imenu nacionalnega projektnega partnerstva vložil vlogo na javni razpis, da vlogo dopolni. </w:t>
      </w:r>
      <w:r w:rsidR="00141577" w:rsidRPr="00141577">
        <w:t>Če bo strokovna komisija po pregledu formalno nepopolne vloge presodila, da bi bila vsakršna dopolnitev vloge v nasprotju z dopustno dopolnitvijo vloge (spodaj je navedeno, česa prijavitelj v dopolnitvi vloge ne sme spreminjati), bo takšna vloga zavržena. Strokovna komisija lahko od prijavitelja zahteva dopolnitev njegove vloge le v primeru, če določenega dejstva ne more sama preveriti.</w:t>
      </w:r>
      <w:r w:rsidR="00141577">
        <w:t xml:space="preserve"> </w:t>
      </w:r>
      <w:r w:rsidRPr="00FE692C">
        <w:t xml:space="preserve">Poziv za dopolnitev vlog bo posredovan po navadni pošti na naslov projektnega partnerja, ki bo izvajal projekt koordinacije in hkrati po elektronski pošti na njegov elektronski naslov, naveden v prijavnem obrazcu. </w:t>
      </w:r>
      <w:bookmarkEnd w:id="33"/>
      <w:r w:rsidRPr="00FE692C">
        <w:t>Projektni partner, ki bo izvajal projekt koordinacije, mora biti v tem času dostopen za dvig pošte.</w:t>
      </w:r>
    </w:p>
    <w:p w14:paraId="0B675198" w14:textId="77777777" w:rsidR="00C0158B" w:rsidRPr="00FE692C" w:rsidRDefault="00C0158B" w:rsidP="002C48E8">
      <w:pPr>
        <w:spacing w:line="259" w:lineRule="auto"/>
      </w:pPr>
      <w:r w:rsidRPr="00FE692C">
        <w:t>Projektni partner, ki bo izvajal projekt koordinacije in je v imenu nacionalnega projektnega partnerstva vložil vlogo na javni razpis, je zadolžen za koordinacijo poziva za dopolnitev med posameznimi projektnimi partnerji in posredovanje skupnega odziva na ministrstvo.</w:t>
      </w:r>
    </w:p>
    <w:p w14:paraId="15B1F9C1" w14:textId="77777777" w:rsidR="00C0158B" w:rsidRPr="00FE692C" w:rsidRDefault="00C0158B" w:rsidP="002C48E8">
      <w:pPr>
        <w:spacing w:line="259" w:lineRule="auto"/>
      </w:pPr>
      <w:r w:rsidRPr="00FE692C">
        <w:t>Projektni partnerji v dopolnitvi vloge ne smejo spreminjati:</w:t>
      </w:r>
    </w:p>
    <w:p w14:paraId="67C72A2B" w14:textId="77777777" w:rsidR="00C0158B" w:rsidRPr="00FE692C" w:rsidRDefault="00C0158B" w:rsidP="002C48E8">
      <w:pPr>
        <w:pStyle w:val="Odstavekseznama"/>
        <w:spacing w:line="259" w:lineRule="auto"/>
      </w:pPr>
      <w:r w:rsidRPr="00FE692C">
        <w:t>višine zaprošenih sredstev,</w:t>
      </w:r>
    </w:p>
    <w:p w14:paraId="5EA99148" w14:textId="77777777" w:rsidR="00C0158B" w:rsidRPr="00FE692C" w:rsidRDefault="00C0158B" w:rsidP="002C48E8">
      <w:pPr>
        <w:pStyle w:val="Odstavekseznama"/>
        <w:spacing w:line="259" w:lineRule="auto"/>
      </w:pPr>
      <w:r w:rsidRPr="00FE692C">
        <w:lastRenderedPageBreak/>
        <w:t>dela vloge, ki se veže na tehnične specifikacije predmeta vloge,</w:t>
      </w:r>
    </w:p>
    <w:p w14:paraId="2A3752F2" w14:textId="77777777" w:rsidR="00C0158B" w:rsidRPr="00FE692C" w:rsidRDefault="00C0158B" w:rsidP="002C48E8">
      <w:pPr>
        <w:pStyle w:val="Odstavekseznama"/>
        <w:spacing w:line="259" w:lineRule="auto"/>
      </w:pPr>
      <w:r w:rsidRPr="00FE692C">
        <w:t>elementov vloge, ki vplivajo ali bi lahko vplivali na drugačno razvrstitev vloge glede na preostale vloge, ki jih je ministrstvo prejelo v okviru tega javnega razpisa.</w:t>
      </w:r>
    </w:p>
    <w:p w14:paraId="2775D4F3" w14:textId="77777777" w:rsidR="00C0158B" w:rsidRPr="00FE692C" w:rsidRDefault="00C0158B" w:rsidP="002C48E8">
      <w:pPr>
        <w:spacing w:line="259" w:lineRule="auto"/>
      </w:pPr>
    </w:p>
    <w:p w14:paraId="6E77293E" w14:textId="77777777" w:rsidR="00C0158B" w:rsidRPr="00FE692C" w:rsidRDefault="00C0158B" w:rsidP="002C48E8">
      <w:pPr>
        <w:spacing w:line="259" w:lineRule="auto"/>
      </w:pPr>
      <w:r w:rsidRPr="00FE692C">
        <w:t>Projektni partnerji smejo le ob pisnem soglasju ministrstva popraviti očitne računske napake, pri čemer se višina zaprošenih sredstev ne sme spreminjati.</w:t>
      </w:r>
    </w:p>
    <w:p w14:paraId="6C762DDA" w14:textId="2011FA4B" w:rsidR="00C0158B" w:rsidRPr="00FE692C" w:rsidRDefault="00C0158B" w:rsidP="002C48E8">
      <w:pPr>
        <w:spacing w:line="259" w:lineRule="auto"/>
      </w:pPr>
      <w:r w:rsidRPr="00904C61">
        <w:t xml:space="preserve">Projektni partner, ki bo izvajal projekt koordinacije in je v imenu nacionalnega projektnega partnerstva vložil vlogo na javni razpis, mora dopolnitve posredovati ministrstvu </w:t>
      </w:r>
      <w:r w:rsidR="00141577">
        <w:t xml:space="preserve">po elektronski pošti in hkrati </w:t>
      </w:r>
      <w:r w:rsidRPr="00904C61">
        <w:t xml:space="preserve">s priporočeno </w:t>
      </w:r>
      <w:r w:rsidR="00141577">
        <w:t xml:space="preserve">poštno </w:t>
      </w:r>
      <w:r w:rsidRPr="00904C61">
        <w:t>poš</w:t>
      </w:r>
      <w:r w:rsidR="00141577">
        <w:t>iljko</w:t>
      </w:r>
      <w:r w:rsidRPr="00904C61">
        <w:t xml:space="preserve">, ki </w:t>
      </w:r>
      <w:r w:rsidR="00141577">
        <w:t>bo</w:t>
      </w:r>
      <w:r w:rsidR="00141577" w:rsidRPr="00904C61">
        <w:t xml:space="preserve"> </w:t>
      </w:r>
      <w:r w:rsidRPr="00904C61">
        <w:t>vsebova</w:t>
      </w:r>
      <w:r w:rsidR="00141577">
        <w:t>la</w:t>
      </w:r>
      <w:r w:rsidRPr="00904C61">
        <w:t xml:space="preserve"> poštni žig do vključno </w:t>
      </w:r>
      <w:r w:rsidRPr="00904C61">
        <w:rPr>
          <w:b/>
        </w:rPr>
        <w:t xml:space="preserve">osmega (8) dne od datuma, navedenega na dopisu/pozivu za dopolnitev, </w:t>
      </w:r>
      <w:r w:rsidRPr="00904C61">
        <w:t xml:space="preserve">in sicer na naslov: </w:t>
      </w:r>
      <w:r w:rsidRPr="00904C61">
        <w:rPr>
          <w:b/>
        </w:rPr>
        <w:t xml:space="preserve">Ministrstvo za delo, družino, socialne zadeve in enake možnosti, Štukljeva cesta 44, 1000 Ljubljana, </w:t>
      </w:r>
      <w:r w:rsidRPr="00904C61">
        <w:t xml:space="preserve">s pripisom: </w:t>
      </w:r>
      <w:r w:rsidRPr="00904C61">
        <w:rPr>
          <w:b/>
        </w:rPr>
        <w:t xml:space="preserve">"DOPOLNITEV VLOGE NA JAVNI RAZPIS: </w:t>
      </w:r>
      <w:r>
        <w:rPr>
          <w:b/>
        </w:rPr>
        <w:t>PREHOD MLADIH+</w:t>
      </w:r>
      <w:r w:rsidR="00505E29" w:rsidRPr="00BC4DFF">
        <w:rPr>
          <w:b/>
          <w:bCs/>
        </w:rPr>
        <w:t>"</w:t>
      </w:r>
      <w:r w:rsidRPr="00904C61">
        <w:t>.</w:t>
      </w:r>
    </w:p>
    <w:p w14:paraId="0CC9E7A1" w14:textId="77777777" w:rsidR="00C0158B" w:rsidRPr="00FE692C" w:rsidRDefault="00C0158B" w:rsidP="002C48E8">
      <w:pPr>
        <w:spacing w:line="259" w:lineRule="auto"/>
      </w:pPr>
      <w:bookmarkStart w:id="34" w:name="_Hlk158822959"/>
      <w:r w:rsidRPr="00FE692C">
        <w:t>Vloge, ki ne bodo dopolnjene v roku in v skladu s pozivom za dopolnitev vlog, bodo zavržene s sklepom predstojnika ministrstva.</w:t>
      </w:r>
    </w:p>
    <w:bookmarkEnd w:id="34"/>
    <w:p w14:paraId="38C7C077" w14:textId="64764471" w:rsidR="00C0158B" w:rsidRPr="00FE692C" w:rsidRDefault="00C0158B" w:rsidP="002C48E8">
      <w:pPr>
        <w:spacing w:line="259" w:lineRule="auto"/>
      </w:pPr>
      <w:r w:rsidRPr="00FE692C">
        <w:t>V nadaljnji postopek ocenjevanja se bodo uvrstile le vloge, ki bodo formaln</w:t>
      </w:r>
      <w:r w:rsidR="00141577">
        <w:t>o popolne</w:t>
      </w:r>
      <w:r w:rsidRPr="00FE692C">
        <w:t>.</w:t>
      </w:r>
    </w:p>
    <w:p w14:paraId="622F58D0" w14:textId="77777777" w:rsidR="00C0158B" w:rsidRPr="00FE692C" w:rsidRDefault="00C0158B" w:rsidP="002C48E8">
      <w:pPr>
        <w:pStyle w:val="Naslov3"/>
        <w:spacing w:line="259" w:lineRule="auto"/>
      </w:pPr>
      <w:r w:rsidRPr="00FE692C">
        <w:t>Strokovno ocenjevanje popolnih vlog</w:t>
      </w:r>
    </w:p>
    <w:p w14:paraId="6DCF111A" w14:textId="32601ABC" w:rsidR="00141577" w:rsidRPr="00904C61" w:rsidRDefault="00C0158B" w:rsidP="002C48E8">
      <w:pPr>
        <w:spacing w:line="259" w:lineRule="auto"/>
      </w:pPr>
      <w:r w:rsidRPr="00904C61">
        <w:t xml:space="preserve">Strokovna komisija bo opravila pregled formalno popolnih vlog. Preverila bo izpolnjevanje pogojev </w:t>
      </w:r>
      <w:r w:rsidR="00141577">
        <w:t xml:space="preserve">za kandidiranje na javnem razpisu, določenih v </w:t>
      </w:r>
      <w:r w:rsidRPr="00904C61">
        <w:t>poglavj</w:t>
      </w:r>
      <w:r w:rsidR="00141577">
        <w:t>u</w:t>
      </w:r>
      <w:r w:rsidRPr="00904C61">
        <w:t xml:space="preserve"> </w:t>
      </w:r>
      <w:r w:rsidRPr="00FE1F59">
        <w:t>7</w:t>
      </w:r>
      <w:r w:rsidRPr="00904C61">
        <w:t xml:space="preserve"> in ocenila vloge na podlagi meril, določenih v poglavju </w:t>
      </w:r>
      <w:r w:rsidR="00FE1F59">
        <w:t>8</w:t>
      </w:r>
      <w:r w:rsidRPr="00FE1F59">
        <w:t xml:space="preserve"> tega</w:t>
      </w:r>
      <w:r w:rsidRPr="00904C61">
        <w:t xml:space="preserve"> javnega razpisa.</w:t>
      </w:r>
    </w:p>
    <w:p w14:paraId="3AD0327B" w14:textId="6EFB8A49" w:rsidR="00C0158B" w:rsidRPr="00904C61" w:rsidRDefault="00141577" w:rsidP="002C48E8">
      <w:pPr>
        <w:spacing w:line="259" w:lineRule="auto"/>
      </w:pPr>
      <w:bookmarkStart w:id="35" w:name="_Hlk158823000"/>
      <w:r>
        <w:t xml:space="preserve">V postopku ocenjevanja bodo </w:t>
      </w:r>
      <w:r w:rsidR="001D4291">
        <w:t>formalno</w:t>
      </w:r>
      <w:r>
        <w:t xml:space="preserve"> popolne vloge najprej preverjene glede na pogoje za kandidiranje na javnem razpisu</w:t>
      </w:r>
      <w:r w:rsidR="001D4291">
        <w:t xml:space="preserve">, določene v poglavju 7 tega javnega razpisa. </w:t>
      </w:r>
      <w:r w:rsidR="00C0158B" w:rsidRPr="00904C61">
        <w:t>V primeru, da posamezen projektni partner, ne bo izpolnjeval vseh pogojev, določenih v javnem razpisu, bo celotna vloga nacionalnega projektnega partnerstva zavrnjena in ne bo predmet ocenjevanja na podlagi meril za ocenjevanje.</w:t>
      </w:r>
    </w:p>
    <w:bookmarkEnd w:id="35"/>
    <w:p w14:paraId="326BDAD7" w14:textId="0C1B535D" w:rsidR="002705BA" w:rsidRPr="002068C2" w:rsidRDefault="00C0158B" w:rsidP="00D16DF4">
      <w:pPr>
        <w:rPr>
          <w:bCs/>
        </w:rPr>
      </w:pPr>
      <w:r w:rsidRPr="00904C61">
        <w:t xml:space="preserve">Vse </w:t>
      </w:r>
      <w:r w:rsidR="002068C2">
        <w:t xml:space="preserve">formalno </w:t>
      </w:r>
      <w:r w:rsidRPr="00904C61">
        <w:t xml:space="preserve">popolne vloge </w:t>
      </w:r>
      <w:r w:rsidR="002068C2" w:rsidRPr="00AC66D3">
        <w:rPr>
          <w:bCs/>
        </w:rPr>
        <w:t xml:space="preserve">bodo ločeno ocenili trije </w:t>
      </w:r>
      <w:r w:rsidR="002068C2">
        <w:rPr>
          <w:bCs/>
        </w:rPr>
        <w:t xml:space="preserve">(3) </w:t>
      </w:r>
      <w:r w:rsidR="002068C2" w:rsidRPr="00AC66D3">
        <w:rPr>
          <w:bCs/>
        </w:rPr>
        <w:t>člani strokovne komisije. Končna ocena strokovne komisije se bo oblikovala na podlagi povprečja podeljenih končnih ocen</w:t>
      </w:r>
      <w:r w:rsidR="002068C2" w:rsidRPr="00AC66D3">
        <w:rPr>
          <w:color w:val="000000"/>
        </w:rPr>
        <w:t xml:space="preserve"> posameznih ocenjevalcev.</w:t>
      </w:r>
      <w:r w:rsidRPr="00904C61">
        <w:t xml:space="preserve"> </w:t>
      </w:r>
      <w:bookmarkStart w:id="36" w:name="_Hlk158823146"/>
      <w:r w:rsidRPr="00904C61">
        <w:t>Na osnovi rezultatov</w:t>
      </w:r>
      <w:r w:rsidRPr="00FE692C">
        <w:t xml:space="preserve"> ocenjevanja bo strokovna komisija </w:t>
      </w:r>
      <w:r w:rsidR="002705BA" w:rsidRPr="005A6D51">
        <w:rPr>
          <w:bCs/>
        </w:rPr>
        <w:t>oblikovala predlog prejemnikov sredstev</w:t>
      </w:r>
      <w:r w:rsidR="002705BA">
        <w:rPr>
          <w:bCs/>
        </w:rPr>
        <w:t>. Izmed prijaviteljev, ki bodo izpolnjevali vse razpisne pogoje, bo za sofinanciranje predlagan en projekt (</w:t>
      </w:r>
      <w:r w:rsidR="002705BA" w:rsidRPr="00FE692C">
        <w:t>vlog</w:t>
      </w:r>
      <w:r w:rsidR="002705BA">
        <w:t>a</w:t>
      </w:r>
      <w:r w:rsidR="002705BA" w:rsidRPr="00FE692C">
        <w:t xml:space="preserve"> nacionalnega projektnega partnerstva oziroma znotraj njega posamične projekte, katerih nosilci (projektni partnerji v vlogi upravičencev) bodo prejemniki sredstev</w:t>
      </w:r>
      <w:r w:rsidR="002705BA">
        <w:t xml:space="preserve">), ki bo </w:t>
      </w:r>
      <w:r w:rsidR="002705BA" w:rsidRPr="002705BA">
        <w:t>dosegel minimalni kakovostni kriterij na podlagi meril (na osnovi ocenjevanja doseže</w:t>
      </w:r>
      <w:r w:rsidR="002705BA">
        <w:t>nih</w:t>
      </w:r>
      <w:r w:rsidR="002705BA" w:rsidRPr="002705BA">
        <w:t xml:space="preserve"> skupaj najmanj 31 točk) ter hkrati zb</w:t>
      </w:r>
      <w:r w:rsidR="002705BA">
        <w:t>ral</w:t>
      </w:r>
      <w:r w:rsidR="002705BA" w:rsidRPr="002705BA">
        <w:t xml:space="preserve"> najvišje število točk</w:t>
      </w:r>
      <w:r w:rsidRPr="00FE692C">
        <w:t xml:space="preserve">. </w:t>
      </w:r>
      <w:bookmarkEnd w:id="36"/>
    </w:p>
    <w:p w14:paraId="0477686B" w14:textId="313CFC1F" w:rsidR="002705BA" w:rsidRPr="00FE692C" w:rsidRDefault="009B4D31" w:rsidP="009B4D31">
      <w:pPr>
        <w:spacing w:line="259" w:lineRule="auto"/>
      </w:pPr>
      <w:r w:rsidRPr="00FE692C">
        <w:rPr>
          <w:bCs/>
          <w:lang w:eastAsia="en-US"/>
        </w:rPr>
        <w:t>V primeru, da več vlog nacionalnih projektnih partnerstev doseže enako število točk, bo imela prednost vloga, ki bo</w:t>
      </w:r>
      <w:r w:rsidRPr="00FE692C">
        <w:rPr>
          <w:szCs w:val="24"/>
          <w:lang w:eastAsia="en-US"/>
        </w:rPr>
        <w:t xml:space="preserve"> </w:t>
      </w:r>
      <w:r>
        <w:rPr>
          <w:szCs w:val="24"/>
          <w:lang w:eastAsia="en-US"/>
        </w:rPr>
        <w:t>dosegla</w:t>
      </w:r>
      <w:r w:rsidRPr="00FE692C">
        <w:rPr>
          <w:szCs w:val="24"/>
          <w:lang w:eastAsia="en-US"/>
        </w:rPr>
        <w:t xml:space="preserve"> višje število točk pri merilih </w:t>
      </w:r>
      <w:r w:rsidRPr="00FE692C">
        <w:rPr>
          <w:b/>
          <w:bCs/>
          <w:szCs w:val="24"/>
          <w:u w:val="single"/>
          <w:lang w:eastAsia="en-US"/>
        </w:rPr>
        <w:t>1., 3. in 5</w:t>
      </w:r>
      <w:r w:rsidRPr="00FE692C">
        <w:rPr>
          <w:b/>
          <w:szCs w:val="24"/>
          <w:u w:val="single"/>
          <w:lang w:eastAsia="en-US"/>
        </w:rPr>
        <w:t>.</w:t>
      </w:r>
      <w:r w:rsidRPr="00FE692C">
        <w:rPr>
          <w:szCs w:val="24"/>
          <w:lang w:eastAsia="en-US"/>
        </w:rPr>
        <w:t xml:space="preserve"> tega javnega razpisa</w:t>
      </w:r>
      <w:r>
        <w:rPr>
          <w:szCs w:val="24"/>
          <w:lang w:eastAsia="en-US"/>
        </w:rPr>
        <w:t xml:space="preserve">, </w:t>
      </w:r>
      <w:bookmarkStart w:id="37" w:name="_Hlk185579416"/>
      <w:r>
        <w:rPr>
          <w:szCs w:val="24"/>
          <w:lang w:eastAsia="en-US"/>
        </w:rPr>
        <w:t>in sicer po tem vrstnem redu</w:t>
      </w:r>
      <w:bookmarkEnd w:id="37"/>
      <w:r w:rsidRPr="00FE692C">
        <w:rPr>
          <w:szCs w:val="24"/>
          <w:lang w:eastAsia="en-US"/>
        </w:rPr>
        <w:t xml:space="preserve">. </w:t>
      </w:r>
      <w:r w:rsidRPr="00FE692C">
        <w:rPr>
          <w:bCs/>
          <w:lang w:eastAsia="en-US"/>
        </w:rPr>
        <w:t xml:space="preserve">V </w:t>
      </w:r>
      <w:r w:rsidRPr="00FE692C">
        <w:rPr>
          <w:lang w:eastAsia="en-US"/>
        </w:rPr>
        <w:t xml:space="preserve">primeru, </w:t>
      </w:r>
      <w:r w:rsidRPr="005A6D51">
        <w:rPr>
          <w:bCs/>
        </w:rPr>
        <w:t xml:space="preserve">da </w:t>
      </w:r>
      <w:r>
        <w:rPr>
          <w:bCs/>
        </w:rPr>
        <w:t>bo število točk še vedno enako,</w:t>
      </w:r>
      <w:r w:rsidRPr="00FE692C">
        <w:rPr>
          <w:lang w:eastAsia="en-US"/>
        </w:rPr>
        <w:t xml:space="preserve"> bo</w:t>
      </w:r>
      <w:r>
        <w:rPr>
          <w:lang w:eastAsia="en-US"/>
        </w:rPr>
        <w:t xml:space="preserve"> imela prednost vloga, ki je na ministrstvo prispela prej </w:t>
      </w:r>
      <w:r w:rsidRPr="00FE692C">
        <w:rPr>
          <w:lang w:eastAsia="en-US"/>
        </w:rPr>
        <w:t>(pri vlogah, oddanih priporočeno na pošto, se kot dan prejema štejeta dan in ur</w:t>
      </w:r>
      <w:r>
        <w:rPr>
          <w:lang w:eastAsia="en-US"/>
        </w:rPr>
        <w:t>a</w:t>
      </w:r>
      <w:r w:rsidRPr="00FE692C">
        <w:rPr>
          <w:lang w:eastAsia="en-US"/>
        </w:rPr>
        <w:t xml:space="preserve"> oddaje vloge na pošto).</w:t>
      </w:r>
      <w:r>
        <w:rPr>
          <w:lang w:eastAsia="en-US"/>
        </w:rPr>
        <w:t xml:space="preserve"> </w:t>
      </w:r>
      <w:r w:rsidRPr="005A6D51">
        <w:rPr>
          <w:bCs/>
        </w:rPr>
        <w:t xml:space="preserve">V primeru, </w:t>
      </w:r>
      <w:r>
        <w:rPr>
          <w:bCs/>
        </w:rPr>
        <w:t>da tudi na ta način ne bo mogoče izbrati najboljšega prijavitelja</w:t>
      </w:r>
      <w:r w:rsidRPr="005A6D51">
        <w:rPr>
          <w:bCs/>
        </w:rPr>
        <w:t>, bo odločil žreb, ki bo javen.</w:t>
      </w:r>
    </w:p>
    <w:p w14:paraId="49645DCD" w14:textId="0D3872DB" w:rsidR="00C0158B" w:rsidRPr="00FE692C" w:rsidRDefault="00C0158B" w:rsidP="002C48E8">
      <w:pPr>
        <w:spacing w:line="259" w:lineRule="auto"/>
        <w:rPr>
          <w:lang w:eastAsia="en-US"/>
        </w:rPr>
      </w:pPr>
      <w:r w:rsidRPr="00FE692C">
        <w:rPr>
          <w:lang w:eastAsia="en-US"/>
        </w:rPr>
        <w:t xml:space="preserve">Strokovna komisija lahko na podlagi pregleda vlog oceni, da posamezne predlagane </w:t>
      </w:r>
      <w:r w:rsidR="00451080">
        <w:rPr>
          <w:lang w:eastAsia="en-US"/>
        </w:rPr>
        <w:t>aktivnosti</w:t>
      </w:r>
      <w:r w:rsidR="00451080" w:rsidRPr="00FE692C">
        <w:rPr>
          <w:lang w:eastAsia="en-US"/>
        </w:rPr>
        <w:t xml:space="preserve"> </w:t>
      </w:r>
      <w:r w:rsidRPr="00FE692C">
        <w:rPr>
          <w:lang w:eastAsia="en-US"/>
        </w:rPr>
        <w:t>projekt</w:t>
      </w:r>
      <w:r w:rsidR="00451080">
        <w:rPr>
          <w:lang w:eastAsia="en-US"/>
        </w:rPr>
        <w:t>a</w:t>
      </w:r>
      <w:r w:rsidRPr="00FE692C">
        <w:rPr>
          <w:lang w:eastAsia="en-US"/>
        </w:rPr>
        <w:t xml:space="preserve"> niso upravičene do sofinanciranja ter od projektnega partnerja, ki bo izvajal projekt koordinacije in je v imenu nacionalnega projektnega partnerstva vložil vlogo na javni razpis, zahteva prilagoditev načrta </w:t>
      </w:r>
      <w:r w:rsidR="00451080">
        <w:rPr>
          <w:lang w:eastAsia="en-US"/>
        </w:rPr>
        <w:t>aktivnosti</w:t>
      </w:r>
      <w:r w:rsidR="00451080" w:rsidRPr="00FE692C">
        <w:rPr>
          <w:lang w:eastAsia="en-US"/>
        </w:rPr>
        <w:t xml:space="preserve"> </w:t>
      </w:r>
      <w:r w:rsidRPr="00FE692C">
        <w:rPr>
          <w:lang w:eastAsia="en-US"/>
        </w:rPr>
        <w:t>ter finančnega načrta posameznega projekta. Strokovna komisija lahko prav tako zniža posamezne postavke v finančnem načrtu, za katere meni, da so ocenjene previsoko in zahteva prilagoditev finančnega načrta projektnega partnerja.</w:t>
      </w:r>
    </w:p>
    <w:p w14:paraId="2A6F6175" w14:textId="20194EB6" w:rsidR="00C0158B" w:rsidRPr="00FE692C" w:rsidRDefault="00C0158B" w:rsidP="002C48E8">
      <w:pPr>
        <w:spacing w:line="259" w:lineRule="auto"/>
      </w:pPr>
      <w:r w:rsidRPr="00FE692C">
        <w:t xml:space="preserve">V primeru, da bo posamezni projektni partner v prijavi kot upravičene </w:t>
      </w:r>
      <w:r w:rsidR="00451080">
        <w:t xml:space="preserve">stroške </w:t>
      </w:r>
      <w:r w:rsidRPr="00FE692C">
        <w:t>navedel tudi stroške, ki niso upravičeni do sofinanciranja iz ESS</w:t>
      </w:r>
      <w:r>
        <w:t>+</w:t>
      </w:r>
      <w:r w:rsidRPr="00FE692C">
        <w:t xml:space="preserve">, bo strokovna komisija ustrezno znižala višino sofinanciranja ter nacionalnemu projektnemu partnerstvu predlagala nižjo višino sofinanciranja od zaprošene. V primeru, da se nacionalno projektno partnerstvo ne bo strinjalo s predlagano spremembo </w:t>
      </w:r>
      <w:r w:rsidR="00451080">
        <w:t>aktivnosti</w:t>
      </w:r>
      <w:r w:rsidR="00451080" w:rsidRPr="00FE692C">
        <w:t xml:space="preserve"> </w:t>
      </w:r>
      <w:r w:rsidRPr="00FE692C">
        <w:t xml:space="preserve">projektov ter finančnega načrta projektov ali se projektni partner, ki bo izvajal projekt koordinacije in je v imenu nacionalnega projektnega partnerstva vložil vlogo na </w:t>
      </w:r>
      <w:r w:rsidRPr="00FE692C">
        <w:lastRenderedPageBreak/>
        <w:t>javni razpis, ne bo odzval v roku in na način, ki bo določen v pozivu, se šteje, da celotno nacionalno projektno partnerstvo odstopa od vloge.</w:t>
      </w:r>
    </w:p>
    <w:p w14:paraId="0DFA9322" w14:textId="01111ABE" w:rsidR="00C0158B" w:rsidRPr="00FE692C" w:rsidRDefault="00C0158B" w:rsidP="002C48E8">
      <w:pPr>
        <w:spacing w:line="259" w:lineRule="auto"/>
        <w:rPr>
          <w:bCs/>
        </w:rPr>
      </w:pPr>
      <w:r w:rsidRPr="00FE692C">
        <w:t xml:space="preserve">Strokovna komisija lahko od nacionalnega projektnega partnerstva zahteva tudi dodatna pojasnila oziroma obrazložitve o projektih, projektnih </w:t>
      </w:r>
      <w:r w:rsidR="00451080">
        <w:t>aktivnostih</w:t>
      </w:r>
      <w:r w:rsidR="00451080" w:rsidRPr="00FE692C">
        <w:t xml:space="preserve"> </w:t>
      </w:r>
      <w:r w:rsidRPr="00FE692C">
        <w:t xml:space="preserve">in načrtovanih stroških. </w:t>
      </w:r>
      <w:r w:rsidRPr="00FE692C">
        <w:rPr>
          <w:bCs/>
        </w:rPr>
        <w:t xml:space="preserve">V primeru, da pojasnila ne bodo posredovana v roku in na način, ki bo določen v pozivu, bo strokovna komisija vlogo ocenila na podlagi obstoječih podatkov. </w:t>
      </w:r>
    </w:p>
    <w:p w14:paraId="2D957E01" w14:textId="25B701A9" w:rsidR="00DF1DB4" w:rsidRPr="001D2744" w:rsidRDefault="00451080" w:rsidP="002C48E8">
      <w:pPr>
        <w:spacing w:line="259" w:lineRule="auto"/>
      </w:pPr>
      <w:r>
        <w:t xml:space="preserve">V primeru potrebe po dodatnih pojasnilih ali minimalnih spremembah vloge, ki nimajo bistvenih vplivov na vsebino projekta oziroma vloge, se bo </w:t>
      </w:r>
      <w:r w:rsidRPr="00FE692C">
        <w:t>projektnemu partnerju, ki bo izvajal projekt koordinacije in je v imenu nacionalnega projektnega partnerstva vložil vlogo na javni razpis,</w:t>
      </w:r>
      <w:r>
        <w:t xml:space="preserve"> </w:t>
      </w:r>
      <w:r w:rsidRPr="00FE692C">
        <w:t>po elektronski pošti</w:t>
      </w:r>
      <w:r>
        <w:t xml:space="preserve"> poslal p</w:t>
      </w:r>
      <w:r w:rsidR="00C0158B" w:rsidRPr="00FE692C">
        <w:t xml:space="preserve">oziv za posredovanje </w:t>
      </w:r>
      <w:r w:rsidR="00C0158B" w:rsidRPr="00FE692C">
        <w:rPr>
          <w:bCs/>
        </w:rPr>
        <w:t>sprememb</w:t>
      </w:r>
      <w:r>
        <w:rPr>
          <w:bCs/>
        </w:rPr>
        <w:t xml:space="preserve">, in sicer </w:t>
      </w:r>
      <w:r w:rsidRPr="00FE692C">
        <w:t>na njegov elektronski naslov, naveden na prijavnem obrazcu</w:t>
      </w:r>
      <w:r w:rsidR="00C0158B" w:rsidRPr="00FE692C">
        <w:t>.</w:t>
      </w:r>
    </w:p>
    <w:p w14:paraId="3B1234CA" w14:textId="77777777" w:rsidR="00C0158B" w:rsidRPr="00FE692C" w:rsidRDefault="00C0158B" w:rsidP="000A1068">
      <w:pPr>
        <w:pStyle w:val="Naslov2"/>
      </w:pPr>
      <w:r w:rsidRPr="00FE692C">
        <w:t>Obveščanje o izbiri</w:t>
      </w:r>
    </w:p>
    <w:p w14:paraId="44800745" w14:textId="77777777" w:rsidR="00C0158B" w:rsidRPr="00904C61" w:rsidRDefault="00C0158B" w:rsidP="002C48E8">
      <w:pPr>
        <w:spacing w:line="259" w:lineRule="auto"/>
      </w:pPr>
      <w:r w:rsidRPr="00904C61">
        <w:t>O izbiri nacionalnega projektnega partnerstva in dodelitvi sredstev posamičnim projektnim partnerjem po tem javnem razpisu bo na predlog strokovne komisije s sklepom odločil predstojnik ministrstva oziroma oseba, ki je od njega pooblaščena za sprejetje odločitve o dodelitvi sredstev.</w:t>
      </w:r>
    </w:p>
    <w:p w14:paraId="7EA3AC64" w14:textId="77777777" w:rsidR="00C0158B" w:rsidRPr="00904C61" w:rsidRDefault="00C0158B" w:rsidP="002C48E8">
      <w:pPr>
        <w:spacing w:line="259" w:lineRule="auto"/>
      </w:pPr>
      <w:r w:rsidRPr="00904C61">
        <w:t xml:space="preserve">Ministrstvo bo projektnega partnerja, ki bo izvajal projekt koordinacije in je v imenu nacionalnega projektnega partnerstva vložil vlogo na javni razpis, o izidu javnega razpisa obvestilo najkasneje v 60-ih dneh po zaključku odpiranja vlog. Rezultati javnega razpisa so informacije javnega značaja in bodo objavljeni na spletnih straneh ministrstva </w:t>
      </w:r>
      <w:hyperlink r:id="rId17" w:history="1">
        <w:r w:rsidRPr="00595B5B">
          <w:rPr>
            <w:rStyle w:val="Hiperpovezava"/>
          </w:rPr>
          <w:t>https://www.gov.si/drzavni-organi/ministrstva/ministrstvo-za-delo-druzino-socialne-zadeve-in-enake-moznosti/</w:t>
        </w:r>
      </w:hyperlink>
      <w:r w:rsidRPr="00595B5B">
        <w:t xml:space="preserve"> </w:t>
      </w:r>
      <w:r w:rsidRPr="00595B5B">
        <w:rPr>
          <w:bCs/>
        </w:rPr>
        <w:t>in na spletni</w:t>
      </w:r>
      <w:r w:rsidRPr="00521F73">
        <w:rPr>
          <w:bCs/>
        </w:rPr>
        <w:t xml:space="preserve"> </w:t>
      </w:r>
      <w:r w:rsidRPr="000562B4">
        <w:rPr>
          <w:bCs/>
        </w:rPr>
        <w:t xml:space="preserve">strani </w:t>
      </w:r>
      <w:hyperlink r:id="rId18" w:history="1">
        <w:r w:rsidRPr="00193D09">
          <w:rPr>
            <w:rStyle w:val="Hiperpovezava"/>
          </w:rPr>
          <w:t>https://evropskasredstva.si/</w:t>
        </w:r>
      </w:hyperlink>
      <w:r w:rsidRPr="000562B4">
        <w:rPr>
          <w:bCs/>
        </w:rPr>
        <w:t>.</w:t>
      </w:r>
    </w:p>
    <w:p w14:paraId="5F40966E" w14:textId="77777777" w:rsidR="00C524BB" w:rsidRDefault="00C0158B" w:rsidP="002C48E8">
      <w:pPr>
        <w:spacing w:line="259" w:lineRule="auto"/>
      </w:pPr>
      <w:r w:rsidRPr="00904C61">
        <w:t>Z izbranimi projektnimi partnerji bodo na podlagi sklepa predstojnika ministrstva o izboru nacionalnega projektnega partnerstva sklenjene posamične pogodbe o sofinanciranju projektov. Ministrstvo bo z izbranimi projektnimi partnerji sklenilo ločene pogodbe o sofinanciranju projektov (Priloga št.</w:t>
      </w:r>
      <w:r>
        <w:t xml:space="preserve"> </w:t>
      </w:r>
      <w:r w:rsidRPr="00904C61">
        <w:t xml:space="preserve">1 oziroma 2) za celotno obdobje trajanja projektov. </w:t>
      </w:r>
    </w:p>
    <w:p w14:paraId="22173A81" w14:textId="16BB472A" w:rsidR="00C524BB" w:rsidRDefault="00C0158B" w:rsidP="002C48E8">
      <w:pPr>
        <w:spacing w:line="259" w:lineRule="auto"/>
      </w:pPr>
      <w:r w:rsidRPr="00904C61">
        <w:t xml:space="preserve">V primeru, da </w:t>
      </w:r>
      <w:r w:rsidR="00D547FD">
        <w:t xml:space="preserve">posamični </w:t>
      </w:r>
      <w:r w:rsidRPr="00904C61">
        <w:t>projektni partner</w:t>
      </w:r>
      <w:r w:rsidR="00D547FD">
        <w:t xml:space="preserve"> v okviru </w:t>
      </w:r>
      <w:r w:rsidRPr="00904C61">
        <w:t xml:space="preserve">nacionalnega projektnega partnerstva </w:t>
      </w:r>
      <w:r w:rsidR="00D547FD">
        <w:t xml:space="preserve">odstopi od podpisa pogodbe oziroma se </w:t>
      </w:r>
      <w:r w:rsidRPr="00904C61">
        <w:t>v roku 8 (osmih) dni od prejema poziva za elektronski podpis pogodb</w:t>
      </w:r>
      <w:r w:rsidR="00D547FD">
        <w:t>e</w:t>
      </w:r>
      <w:r w:rsidRPr="00904C61">
        <w:t xml:space="preserve"> o sofinanciranju projekt</w:t>
      </w:r>
      <w:r w:rsidR="00D547FD">
        <w:t>a</w:t>
      </w:r>
      <w:r w:rsidRPr="00904C61">
        <w:t xml:space="preserve"> nanj ne odzove, se šteje, da je celotno nacionalno projektno partnerstvo odstopilo od </w:t>
      </w:r>
      <w:r w:rsidR="00D547FD">
        <w:t>vloge</w:t>
      </w:r>
      <w:r w:rsidRPr="00904C61">
        <w:t>.</w:t>
      </w:r>
      <w:r w:rsidRPr="00FE692C">
        <w:t xml:space="preserve"> </w:t>
      </w:r>
    </w:p>
    <w:p w14:paraId="68197FB9" w14:textId="68232885" w:rsidR="00C0158B" w:rsidRPr="00FE692C" w:rsidRDefault="00C524BB" w:rsidP="002C48E8">
      <w:pPr>
        <w:spacing w:line="259" w:lineRule="auto"/>
      </w:pPr>
      <w:r w:rsidRPr="00C524BB">
        <w:t>V tem primeru se lahko izbere naslednja vloga glede na doseženo število točk, skladno z določili tega javnega razpisa, ki pa mora vseeno doseči minimalni kakovostni kriterij najmanj 31 točk.</w:t>
      </w:r>
    </w:p>
    <w:p w14:paraId="3545BEBD" w14:textId="77777777" w:rsidR="00C0158B" w:rsidRPr="00FE692C" w:rsidRDefault="00C0158B" w:rsidP="000A1068">
      <w:pPr>
        <w:pStyle w:val="Naslov2"/>
      </w:pPr>
      <w:r w:rsidRPr="00FE692C">
        <w:t xml:space="preserve">Pravno varstvo </w:t>
      </w:r>
    </w:p>
    <w:p w14:paraId="4FB32D07" w14:textId="19910630" w:rsidR="00C0158B" w:rsidRPr="00FE692C" w:rsidRDefault="00C0158B" w:rsidP="002C48E8">
      <w:pPr>
        <w:spacing w:line="259" w:lineRule="auto"/>
        <w:rPr>
          <w:rFonts w:eastAsia="Arial Unicode MS"/>
        </w:rPr>
      </w:pPr>
      <w:r w:rsidRPr="00904C61">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904C61">
        <w:t xml:space="preserve">Šteje se, da je bila tožba vložena pri sodišču tisti dan, ko je bila priporočeno oddana na pošto. </w:t>
      </w:r>
      <w:r w:rsidRPr="00904C61">
        <w:rPr>
          <w:rFonts w:eastAsia="Arial Unicode MS"/>
        </w:rPr>
        <w:t>Tožba se vloži v tolikih izvodih, kolikor je strank v postopku. Tožbi je treb</w:t>
      </w:r>
      <w:r w:rsidR="009B17E1">
        <w:rPr>
          <w:rFonts w:eastAsia="Arial Unicode MS"/>
        </w:rPr>
        <w:t>a</w:t>
      </w:r>
      <w:r w:rsidRPr="00904C61">
        <w:rPr>
          <w:rFonts w:eastAsia="Arial Unicode MS"/>
        </w:rPr>
        <w:t xml:space="preserve"> priložiti sklep, ki se izpodbija, v izvirniku, prepisu ali kopiji.</w:t>
      </w:r>
    </w:p>
    <w:p w14:paraId="27D3539D" w14:textId="77777777" w:rsidR="00C0158B" w:rsidRPr="00FE692C" w:rsidRDefault="00C0158B" w:rsidP="002C48E8">
      <w:pPr>
        <w:spacing w:line="259" w:lineRule="auto"/>
      </w:pPr>
      <w:r w:rsidRPr="00FE692C">
        <w:t>Tožba ne ovira izvršitve sklepa o (ne)izboru, zoper katerega je vložena, oziroma ne zadrži podpisa pogodb o sofinanciranju projektov.</w:t>
      </w:r>
    </w:p>
    <w:p w14:paraId="713B815A" w14:textId="77777777" w:rsidR="00C0158B" w:rsidRPr="00FE692C" w:rsidRDefault="00C0158B" w:rsidP="000A1068">
      <w:pPr>
        <w:pStyle w:val="Naslov2"/>
      </w:pPr>
      <w:r w:rsidRPr="00FE692C">
        <w:t xml:space="preserve"> Pogoji za spremembo javnega razpisa</w:t>
      </w:r>
    </w:p>
    <w:p w14:paraId="77149F55" w14:textId="58110CF5" w:rsidR="00C0158B" w:rsidRPr="00521F73" w:rsidRDefault="00C0158B" w:rsidP="002C48E8">
      <w:pPr>
        <w:spacing w:line="259" w:lineRule="auto"/>
      </w:pPr>
      <w:r w:rsidRPr="00FE692C">
        <w:t>Pred potekom roka za oddajo vlog lahko ministrstvo spremeni razpisno dokumentacijo z izdajo sprememb oziroma dopolnitev. Vsaka taka sprememba oziroma dopolnitev bo sestavni del razpisne dokumentacije in bo objavljena tudi na spletnem naslovu:</w:t>
      </w:r>
      <w:r w:rsidR="0080075F">
        <w:t xml:space="preserve"> </w:t>
      </w:r>
      <w:hyperlink r:id="rId19" w:history="1">
        <w:r w:rsidR="0080075F" w:rsidRPr="006D1C0E">
          <w:rPr>
            <w:rStyle w:val="Hiperpovezava"/>
          </w:rPr>
          <w:t>https://www.gov.si/drzavni-organi/ministrstva/ministrstvo-za-delo-druzino-socialne-zadeve-in-enake-moznosti/javne-objave/</w:t>
        </w:r>
      </w:hyperlink>
      <w:r w:rsidRPr="00521F73">
        <w:t>.</w:t>
      </w:r>
      <w:r>
        <w:t xml:space="preserve"> </w:t>
      </w:r>
      <w:r w:rsidRPr="00521F73">
        <w:t xml:space="preserve"> </w:t>
      </w:r>
    </w:p>
    <w:p w14:paraId="3D7764BA" w14:textId="77777777" w:rsidR="00F46D1F" w:rsidRPr="00904C61" w:rsidRDefault="00F46D1F" w:rsidP="00792BE8">
      <w:pPr>
        <w:pStyle w:val="Naslov1"/>
      </w:pPr>
      <w:r w:rsidRPr="00904C61">
        <w:lastRenderedPageBreak/>
        <w:t>RAZPISNA DOKUMENTACIJA</w:t>
      </w:r>
    </w:p>
    <w:p w14:paraId="54D4B839" w14:textId="00568D75" w:rsidR="00D30736" w:rsidRPr="00FE692C" w:rsidRDefault="00F46D1F" w:rsidP="002C48E8">
      <w:pPr>
        <w:spacing w:line="259" w:lineRule="auto"/>
      </w:pPr>
      <w:r w:rsidRPr="00FE692C">
        <w:t xml:space="preserve">Razpisno dokumentacijo </w:t>
      </w:r>
      <w:r w:rsidR="002E5847">
        <w:t xml:space="preserve">in informacije v zvezi z namenom javnega razpisa </w:t>
      </w:r>
      <w:r w:rsidR="009B0CE3" w:rsidRPr="00FE692C">
        <w:t>lahko</w:t>
      </w:r>
      <w:r w:rsidR="00F75AA0" w:rsidRPr="00FE692C">
        <w:t xml:space="preserve"> </w:t>
      </w:r>
      <w:r w:rsidRPr="00FE692C">
        <w:t xml:space="preserve">zainteresirani </w:t>
      </w:r>
      <w:r w:rsidR="002E5847">
        <w:t>prijavitelji</w:t>
      </w:r>
      <w:r w:rsidR="00117ACB" w:rsidRPr="00FE692C">
        <w:t xml:space="preserve"> </w:t>
      </w:r>
      <w:r w:rsidRPr="00FE692C">
        <w:t>v razpisnem roku pridobijo na spletni strani</w:t>
      </w:r>
      <w:r w:rsidR="00C5692F" w:rsidRPr="00FE692C">
        <w:t xml:space="preserve"> ministrstva</w:t>
      </w:r>
      <w:r w:rsidR="00D30736" w:rsidRPr="00FE692C">
        <w:t>:</w:t>
      </w:r>
      <w:r w:rsidRPr="00FE692C">
        <w:t xml:space="preserve"> </w:t>
      </w:r>
    </w:p>
    <w:p w14:paraId="55BDAD02" w14:textId="721D9D13" w:rsidR="00145027" w:rsidRPr="00FE692C" w:rsidRDefault="002219BB" w:rsidP="002C48E8">
      <w:pPr>
        <w:spacing w:line="259" w:lineRule="auto"/>
      </w:pPr>
      <w:hyperlink r:id="rId20" w:history="1">
        <w:r w:rsidR="00A674BD" w:rsidRPr="00C84BC6">
          <w:rPr>
            <w:rStyle w:val="Hiperpovezava"/>
          </w:rPr>
          <w:t>https://www.gov.si/drzavni-organi/ministrstva/ministrstvo-za-delo-druzino-socialne-zadeve-in-enake-moznosti/</w:t>
        </w:r>
      </w:hyperlink>
      <w:r w:rsidR="00A674BD" w:rsidRPr="00FC304F">
        <w:t xml:space="preserve">. </w:t>
      </w:r>
    </w:p>
    <w:p w14:paraId="5F8673D0" w14:textId="77777777" w:rsidR="002E5847" w:rsidRDefault="002E5847" w:rsidP="002C48E8">
      <w:pPr>
        <w:spacing w:line="259" w:lineRule="auto"/>
      </w:pPr>
      <w:r>
        <w:t xml:space="preserve">Na navedeni spletni strani bodo objavljeni tudi: </w:t>
      </w:r>
    </w:p>
    <w:p w14:paraId="615534B3" w14:textId="13BC7EBD" w:rsidR="0080075F" w:rsidRDefault="002E5847" w:rsidP="005151B8">
      <w:pPr>
        <w:pStyle w:val="Odstavekseznama"/>
        <w:numPr>
          <w:ilvl w:val="0"/>
          <w:numId w:val="83"/>
        </w:numPr>
        <w:spacing w:line="259" w:lineRule="auto"/>
      </w:pPr>
      <w:r>
        <w:t>o</w:t>
      </w:r>
      <w:r w:rsidR="00F46D1F" w:rsidRPr="00FE692C">
        <w:t xml:space="preserve">dgovori na pogosto zastavljena vprašanja v zvezi z </w:t>
      </w:r>
      <w:r w:rsidR="00503DD8" w:rsidRPr="00FE692C">
        <w:t xml:space="preserve">javnim </w:t>
      </w:r>
      <w:r w:rsidR="00F46D1F" w:rsidRPr="00FE692C">
        <w:t>razpisom</w:t>
      </w:r>
      <w:r>
        <w:t>;</w:t>
      </w:r>
      <w:r w:rsidR="00F46D1F" w:rsidRPr="00FE692C">
        <w:t xml:space="preserve"> </w:t>
      </w:r>
    </w:p>
    <w:p w14:paraId="7E8A48AB" w14:textId="0432920A" w:rsidR="002E5847" w:rsidRDefault="00431901" w:rsidP="00A83BEE">
      <w:pPr>
        <w:pStyle w:val="Odstavekseznama"/>
        <w:numPr>
          <w:ilvl w:val="0"/>
          <w:numId w:val="83"/>
        </w:numPr>
        <w:spacing w:line="259" w:lineRule="auto"/>
      </w:pPr>
      <w:r>
        <w:t>p</w:t>
      </w:r>
      <w:r w:rsidR="002E5847">
        <w:t xml:space="preserve">odatki v zvezi z izvedbo </w:t>
      </w:r>
      <w:r w:rsidR="002E5847" w:rsidRPr="00521F73">
        <w:t>informativn</w:t>
      </w:r>
      <w:r w:rsidR="002E5847">
        <w:t>e</w:t>
      </w:r>
      <w:r w:rsidR="002E5847" w:rsidRPr="00521F73">
        <w:t xml:space="preserve"> delavnic</w:t>
      </w:r>
      <w:r>
        <w:t>e</w:t>
      </w:r>
      <w:r w:rsidR="002E5847" w:rsidRPr="00521F73">
        <w:t xml:space="preserve"> za potencialne prijavitelje, kjer bo podrobneje predstavljen javni razpis</w:t>
      </w:r>
      <w:r w:rsidR="002E5847">
        <w:t>, in sicer</w:t>
      </w:r>
      <w:r w:rsidR="002E5847" w:rsidRPr="002E5847">
        <w:t xml:space="preserve"> </w:t>
      </w:r>
      <w:r w:rsidR="002E5847">
        <w:t>predvidoma 5 dni pred izvedbo delavnice;</w:t>
      </w:r>
    </w:p>
    <w:p w14:paraId="28835EB1" w14:textId="77777777" w:rsidR="00431901" w:rsidRDefault="00431901" w:rsidP="002C48E8">
      <w:pPr>
        <w:spacing w:line="259" w:lineRule="auto"/>
      </w:pPr>
    </w:p>
    <w:p w14:paraId="10E947B0" w14:textId="30ACB630" w:rsidR="00431901" w:rsidRDefault="00F46D1F" w:rsidP="002C48E8">
      <w:pPr>
        <w:spacing w:line="259" w:lineRule="auto"/>
      </w:pPr>
      <w:r w:rsidRPr="00904C61">
        <w:t xml:space="preserve">Vprašanja je možno posredovati do </w:t>
      </w:r>
      <w:r w:rsidR="00DD3AA0" w:rsidRPr="00505E29">
        <w:rPr>
          <w:b/>
        </w:rPr>
        <w:t>24</w:t>
      </w:r>
      <w:r w:rsidR="00A674BD" w:rsidRPr="00505E29">
        <w:rPr>
          <w:b/>
        </w:rPr>
        <w:t xml:space="preserve">. </w:t>
      </w:r>
      <w:r w:rsidR="00DD3AA0" w:rsidRPr="00505E29">
        <w:rPr>
          <w:b/>
        </w:rPr>
        <w:t>2</w:t>
      </w:r>
      <w:r w:rsidR="00A674BD" w:rsidRPr="00505E29">
        <w:rPr>
          <w:b/>
        </w:rPr>
        <w:t>.</w:t>
      </w:r>
      <w:r w:rsidR="00A674BD">
        <w:rPr>
          <w:b/>
        </w:rPr>
        <w:t xml:space="preserve"> 202</w:t>
      </w:r>
      <w:r w:rsidR="00DD3AA0">
        <w:rPr>
          <w:b/>
        </w:rPr>
        <w:t>5</w:t>
      </w:r>
      <w:r w:rsidRPr="00904C61">
        <w:t xml:space="preserve">, zadnji odgovori bodo objavljeni do </w:t>
      </w:r>
      <w:r w:rsidR="00DD3AA0" w:rsidRPr="00505E29">
        <w:rPr>
          <w:b/>
          <w:bCs/>
        </w:rPr>
        <w:t>28</w:t>
      </w:r>
      <w:r w:rsidR="00A674BD" w:rsidRPr="00505E29">
        <w:rPr>
          <w:b/>
          <w:bCs/>
        </w:rPr>
        <w:t xml:space="preserve">. </w:t>
      </w:r>
      <w:r w:rsidR="00DD3AA0">
        <w:rPr>
          <w:b/>
          <w:bCs/>
        </w:rPr>
        <w:t>2</w:t>
      </w:r>
      <w:r w:rsidR="00A674BD">
        <w:rPr>
          <w:b/>
          <w:bCs/>
        </w:rPr>
        <w:t>. 202</w:t>
      </w:r>
      <w:r w:rsidR="00DD3AA0">
        <w:rPr>
          <w:b/>
          <w:bCs/>
        </w:rPr>
        <w:t>5</w:t>
      </w:r>
      <w:r w:rsidRPr="00904C61">
        <w:rPr>
          <w:b/>
          <w:bCs/>
        </w:rPr>
        <w:t>.</w:t>
      </w:r>
      <w:r w:rsidR="00431901" w:rsidRPr="00431901">
        <w:t xml:space="preserve"> </w:t>
      </w:r>
    </w:p>
    <w:p w14:paraId="43545A1E" w14:textId="5E934BFC" w:rsidR="00A674BD" w:rsidRPr="00904C61" w:rsidRDefault="00431901" w:rsidP="002C48E8">
      <w:pPr>
        <w:spacing w:line="259" w:lineRule="auto"/>
      </w:pPr>
      <w:r>
        <w:t xml:space="preserve">Razpisno dokumentacijo in druge </w:t>
      </w:r>
      <w:r w:rsidRPr="00FE692C">
        <w:t xml:space="preserve">informacije o javnem razpisu lahko zainteresirani </w:t>
      </w:r>
      <w:r>
        <w:t>prijavitelji v razpisnem roku pri</w:t>
      </w:r>
      <w:r w:rsidRPr="00FE692C">
        <w:t xml:space="preserve">dobijo </w:t>
      </w:r>
      <w:r>
        <w:t>tudi preko elektronskega naslova</w:t>
      </w:r>
      <w:r w:rsidRPr="00A83BEE">
        <w:t>:</w:t>
      </w:r>
      <w:r w:rsidRPr="002E5847">
        <w:rPr>
          <w:b/>
          <w:bCs/>
        </w:rPr>
        <w:t xml:space="preserve"> </w:t>
      </w:r>
      <w:hyperlink r:id="rId21" w:history="1">
        <w:r w:rsidRPr="002E5847">
          <w:rPr>
            <w:b/>
            <w:bCs/>
          </w:rPr>
          <w:t>gp.mddsz@gov.si</w:t>
        </w:r>
      </w:hyperlink>
      <w:r w:rsidRPr="00FE692C">
        <w:t xml:space="preserve"> s pripisom: </w:t>
      </w:r>
      <w:r>
        <w:t>»</w:t>
      </w:r>
      <w:r w:rsidRPr="00FE692C">
        <w:t xml:space="preserve">Javni razpis za sofinanciranje projektov </w:t>
      </w:r>
      <w:r>
        <w:t>Prehod mladih+«.</w:t>
      </w:r>
      <w:r w:rsidRPr="00FE692C">
        <w:t xml:space="preserve"> </w:t>
      </w:r>
    </w:p>
    <w:p w14:paraId="6F4D8367" w14:textId="4D6F7CC0" w:rsidR="00F46D1F" w:rsidRPr="00904C61" w:rsidRDefault="00F46D1F" w:rsidP="000A1068">
      <w:pPr>
        <w:pStyle w:val="Naslov2"/>
      </w:pPr>
      <w:bookmarkStart w:id="38" w:name="_Toc455124820"/>
      <w:bookmarkStart w:id="39" w:name="_Toc458671565"/>
      <w:r w:rsidRPr="00FE692C">
        <w:t xml:space="preserve"> </w:t>
      </w:r>
      <w:r w:rsidRPr="00904C61">
        <w:t xml:space="preserve">Navodila za </w:t>
      </w:r>
      <w:bookmarkEnd w:id="38"/>
      <w:bookmarkEnd w:id="39"/>
      <w:r w:rsidR="00431901">
        <w:t>pripravo vloge</w:t>
      </w:r>
    </w:p>
    <w:p w14:paraId="48AF62B9" w14:textId="3266ACC9" w:rsidR="00731AA7" w:rsidRDefault="00F46D1F" w:rsidP="002C48E8">
      <w:pPr>
        <w:spacing w:line="259" w:lineRule="auto"/>
      </w:pPr>
      <w:r w:rsidRPr="00FE692C">
        <w:t xml:space="preserve">V razpisni dokumentaciji se nahajajo prijavni obrazci in priloge, ki jih je potrebno v skladu z navodili </w:t>
      </w:r>
      <w:r w:rsidR="00CC226F" w:rsidRPr="00FE692C">
        <w:t>na posameznem dokumentu</w:t>
      </w:r>
      <w:r w:rsidRPr="00FE692C">
        <w:t xml:space="preserve"> izpolniti</w:t>
      </w:r>
      <w:r w:rsidR="00731AA7">
        <w:t xml:space="preserve"> in </w:t>
      </w:r>
      <w:r w:rsidRPr="00FE692C">
        <w:t xml:space="preserve">podpisati. </w:t>
      </w:r>
    </w:p>
    <w:p w14:paraId="0BB70A85" w14:textId="71EB67AE" w:rsidR="00F46D1F" w:rsidRPr="00FE692C" w:rsidRDefault="00F46D1F" w:rsidP="002C48E8">
      <w:pPr>
        <w:spacing w:line="259" w:lineRule="auto"/>
      </w:pPr>
      <w:r w:rsidRPr="00FE692C">
        <w:t xml:space="preserve">Obrazci in priloge so sestavni del </w:t>
      </w:r>
      <w:r w:rsidR="000A3246" w:rsidRPr="00FE692C">
        <w:t>vloge</w:t>
      </w:r>
      <w:r w:rsidRPr="00FE692C">
        <w:t xml:space="preserve"> in jih je potrebno priložiti k prijavi po vrstnem redu v skladu s seznamom prijavnih obrazcev in prilog</w:t>
      </w:r>
      <w:r w:rsidR="00273560">
        <w:t xml:space="preserve">, kot izhaja iz </w:t>
      </w:r>
      <w:r w:rsidR="00782F27">
        <w:t xml:space="preserve">poglavja 5 </w:t>
      </w:r>
      <w:r w:rsidR="00273560">
        <w:t>razpisne dokumentacije</w:t>
      </w:r>
      <w:r w:rsidRPr="00FE692C">
        <w:t xml:space="preserve">. </w:t>
      </w:r>
    </w:p>
    <w:p w14:paraId="46145398" w14:textId="77777777" w:rsidR="00F11015" w:rsidRDefault="00F46D1F" w:rsidP="002C48E8">
      <w:pPr>
        <w:spacing w:line="259" w:lineRule="auto"/>
      </w:pPr>
      <w:r w:rsidRPr="00FE692C">
        <w:t xml:space="preserve">Priloge, ki niso priložene razpisni dokumentaciji, pridobi oziroma pripravi </w:t>
      </w:r>
      <w:r w:rsidR="00E75DD5" w:rsidRPr="00FE692C">
        <w:t xml:space="preserve">projektni partner, ki bo izvajal projekt koordinacije </w:t>
      </w:r>
      <w:r w:rsidRPr="00FE692C">
        <w:t xml:space="preserve">sam in so prav tako obvezni sestavni del </w:t>
      </w:r>
      <w:r w:rsidR="000A3246" w:rsidRPr="00FE692C">
        <w:t>vloge</w:t>
      </w:r>
      <w:r w:rsidRPr="00FE692C">
        <w:t xml:space="preserve">. </w:t>
      </w:r>
    </w:p>
    <w:p w14:paraId="081B4CCA" w14:textId="2C837D82" w:rsidR="003608E8" w:rsidRPr="00FE692C" w:rsidRDefault="00F46D1F" w:rsidP="002C48E8">
      <w:pPr>
        <w:spacing w:line="259" w:lineRule="auto"/>
      </w:pPr>
      <w:r w:rsidRPr="00FE692C">
        <w:t xml:space="preserve">Vsa zahtevana razpisna dokumentacija mora biti speta ali vložena v mapo z vidno označenimi prilogami, ki si sledijo po vrstnem redu v skladu </w:t>
      </w:r>
      <w:r w:rsidR="00BA0568">
        <w:t>z zgoraj omenjenim</w:t>
      </w:r>
      <w:r w:rsidR="003B500D">
        <w:t xml:space="preserve"> </w:t>
      </w:r>
      <w:r w:rsidRPr="00FE692C">
        <w:t>seznamom.</w:t>
      </w:r>
    </w:p>
    <w:p w14:paraId="61ABA049" w14:textId="038EEFC0" w:rsidR="005F65D0" w:rsidRPr="00FE692C" w:rsidRDefault="005F65D0" w:rsidP="002C48E8">
      <w:pPr>
        <w:pStyle w:val="Odstavekseznama"/>
        <w:numPr>
          <w:ilvl w:val="0"/>
          <w:numId w:val="0"/>
        </w:numPr>
        <w:spacing w:line="259" w:lineRule="auto"/>
        <w:ind w:left="426"/>
      </w:pPr>
    </w:p>
    <w:p w14:paraId="1D905E23" w14:textId="77777777" w:rsidR="005F65D0" w:rsidRPr="00FE692C" w:rsidRDefault="005F65D0" w:rsidP="002C48E8">
      <w:pPr>
        <w:pStyle w:val="Odstavekseznama"/>
        <w:numPr>
          <w:ilvl w:val="0"/>
          <w:numId w:val="0"/>
        </w:numPr>
        <w:spacing w:line="259" w:lineRule="auto"/>
        <w:ind w:left="426"/>
      </w:pPr>
    </w:p>
    <w:p w14:paraId="561FB266" w14:textId="77777777" w:rsidR="00A858CB" w:rsidRDefault="00633E17" w:rsidP="002C48E8">
      <w:pPr>
        <w:spacing w:line="259" w:lineRule="auto"/>
        <w:jc w:val="right"/>
        <w:rPr>
          <w:bCs/>
        </w:rPr>
      </w:pPr>
      <w:r w:rsidRPr="00FE692C">
        <w:rPr>
          <w:bCs/>
        </w:rPr>
        <w:tab/>
      </w:r>
      <w:r w:rsidRPr="00FE692C">
        <w:rPr>
          <w:bCs/>
        </w:rPr>
        <w:tab/>
      </w:r>
      <w:r w:rsidRPr="00FE692C">
        <w:rPr>
          <w:bCs/>
        </w:rPr>
        <w:tab/>
      </w:r>
      <w:r w:rsidRPr="00FE692C">
        <w:rPr>
          <w:bCs/>
        </w:rPr>
        <w:tab/>
      </w:r>
      <w:r w:rsidR="00A858CB">
        <w:rPr>
          <w:bCs/>
        </w:rPr>
        <w:t>Republika Slovenija</w:t>
      </w:r>
    </w:p>
    <w:p w14:paraId="2688486C" w14:textId="22349408" w:rsidR="008B0A43" w:rsidRDefault="00F46D1F" w:rsidP="002C48E8">
      <w:pPr>
        <w:spacing w:line="259" w:lineRule="auto"/>
        <w:jc w:val="right"/>
      </w:pPr>
      <w:r w:rsidRPr="00FE692C">
        <w:t>Ministrstvo za delo, družino, socialne zadeve in enake možnosti</w:t>
      </w:r>
    </w:p>
    <w:p w14:paraId="7E620A10" w14:textId="77777777" w:rsidR="006C15C7" w:rsidRDefault="006C15C7" w:rsidP="002C48E8">
      <w:pPr>
        <w:spacing w:line="259" w:lineRule="auto"/>
        <w:jc w:val="right"/>
      </w:pPr>
    </w:p>
    <w:p w14:paraId="50CE03AA" w14:textId="77777777" w:rsidR="006C15C7" w:rsidRDefault="006C15C7" w:rsidP="002C48E8">
      <w:pPr>
        <w:spacing w:line="259" w:lineRule="auto"/>
        <w:jc w:val="right"/>
      </w:pPr>
    </w:p>
    <w:sectPr w:rsidR="006C15C7" w:rsidSect="00163758">
      <w:footerReference w:type="default" r:id="rId22"/>
      <w:headerReference w:type="first" r:id="rId23"/>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060" w14:textId="77777777" w:rsidR="004D4D1E" w:rsidRDefault="004D4D1E" w:rsidP="001C359E">
      <w:r>
        <w:separator/>
      </w:r>
    </w:p>
  </w:endnote>
  <w:endnote w:type="continuationSeparator" w:id="0">
    <w:p w14:paraId="0D9AE1EA" w14:textId="77777777" w:rsidR="004D4D1E" w:rsidRDefault="004D4D1E" w:rsidP="001C359E">
      <w:r>
        <w:continuationSeparator/>
      </w:r>
    </w:p>
  </w:endnote>
  <w:endnote w:type="continuationNotice" w:id="1">
    <w:p w14:paraId="7AC76701" w14:textId="77777777" w:rsidR="004D4D1E" w:rsidRDefault="004D4D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412432"/>
      <w:docPartObj>
        <w:docPartGallery w:val="Page Numbers (Bottom of Page)"/>
        <w:docPartUnique/>
      </w:docPartObj>
    </w:sdtPr>
    <w:sdtEndPr/>
    <w:sdtContent>
      <w:p w14:paraId="669B0FC6" w14:textId="407376EE" w:rsidR="00E62A46" w:rsidRDefault="00E62A46" w:rsidP="00424369">
        <w:pPr>
          <w:pStyle w:val="Noga"/>
          <w:jc w:val="center"/>
        </w:pPr>
        <w:r>
          <w:fldChar w:fldCharType="begin"/>
        </w:r>
        <w:r>
          <w:instrText>PAGE   \* MERGEFORMAT</w:instrText>
        </w:r>
        <w:r>
          <w:fldChar w:fldCharType="separate"/>
        </w:r>
        <w:r w:rsidR="00FE692C">
          <w:rPr>
            <w:noProof/>
          </w:rPr>
          <w:t>21</w:t>
        </w:r>
        <w:r>
          <w:rPr>
            <w:noProof/>
          </w:rPr>
          <w:fldChar w:fldCharType="end"/>
        </w:r>
      </w:p>
    </w:sdtContent>
  </w:sdt>
  <w:p w14:paraId="65B91F5B" w14:textId="77777777" w:rsidR="00E62A46" w:rsidRDefault="00E62A46" w:rsidP="001C35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24C" w14:textId="77777777" w:rsidR="004D4D1E" w:rsidRDefault="004D4D1E" w:rsidP="001C359E">
      <w:r>
        <w:separator/>
      </w:r>
    </w:p>
  </w:footnote>
  <w:footnote w:type="continuationSeparator" w:id="0">
    <w:p w14:paraId="17C9DE70" w14:textId="77777777" w:rsidR="004D4D1E" w:rsidRDefault="004D4D1E" w:rsidP="001C359E">
      <w:r>
        <w:continuationSeparator/>
      </w:r>
    </w:p>
  </w:footnote>
  <w:footnote w:type="continuationNotice" w:id="1">
    <w:p w14:paraId="2F066661" w14:textId="77777777" w:rsidR="004D4D1E" w:rsidRDefault="004D4D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ED90" w14:textId="2320932B" w:rsidR="00E62A46" w:rsidRPr="0075475B" w:rsidRDefault="00097FF3" w:rsidP="00097FF3">
    <w:pPr>
      <w:pStyle w:val="Glava"/>
      <w:rPr>
        <w:sz w:val="16"/>
      </w:rPr>
    </w:pPr>
    <w:r>
      <w:rPr>
        <w:noProof/>
        <w:sz w:val="16"/>
        <w:lang w:eastAsia="sl-SI"/>
      </w:rPr>
      <w:drawing>
        <wp:anchor distT="0" distB="0" distL="133350" distR="117475" simplePos="0" relativeHeight="251659264" behindDoc="1" locked="0" layoutInCell="1" allowOverlap="1" wp14:anchorId="0FC56BCF" wp14:editId="4FA1E29C">
          <wp:simplePos x="0" y="0"/>
          <wp:positionH relativeFrom="page">
            <wp:posOffset>428626</wp:posOffset>
          </wp:positionH>
          <wp:positionV relativeFrom="page">
            <wp:posOffset>28575</wp:posOffset>
          </wp:positionV>
          <wp:extent cx="3276600" cy="1421827"/>
          <wp:effectExtent l="0" t="0" r="0" b="6985"/>
          <wp:wrapNone/>
          <wp:docPr id="4" name="Slika 4"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3280688" cy="142360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E361B12" wp14:editId="3D63D4F4">
          <wp:simplePos x="0" y="0"/>
          <wp:positionH relativeFrom="margin">
            <wp:posOffset>2787015</wp:posOffset>
          </wp:positionH>
          <wp:positionV relativeFrom="page">
            <wp:posOffset>590550</wp:posOffset>
          </wp:positionV>
          <wp:extent cx="2829560" cy="506730"/>
          <wp:effectExtent l="0" t="0" r="8890" b="7620"/>
          <wp:wrapSquare wrapText="bothSides"/>
          <wp:docPr id="5" name="Slika 5" descr="logotip I feel Slovenij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logotip I feel Slovenija in logotip So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9560" cy="50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CE"/>
    <w:multiLevelType w:val="hybridMultilevel"/>
    <w:tmpl w:val="89260B22"/>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1B7B01"/>
    <w:multiLevelType w:val="hybridMultilevel"/>
    <w:tmpl w:val="3A44D556"/>
    <w:lvl w:ilvl="0" w:tplc="0424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A3710AA"/>
    <w:multiLevelType w:val="hybridMultilevel"/>
    <w:tmpl w:val="6E5E817E"/>
    <w:lvl w:ilvl="0" w:tplc="C89A57FE">
      <w:start w:val="1"/>
      <w:numFmt w:val="upperLetter"/>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961D15"/>
    <w:multiLevelType w:val="hybridMultilevel"/>
    <w:tmpl w:val="E8FCA44A"/>
    <w:lvl w:ilvl="0" w:tplc="3FBEB3D4">
      <w:start w:val="1"/>
      <w:numFmt w:val="decimal"/>
      <w:lvlText w:val="%1."/>
      <w:lvlJc w:val="left"/>
      <w:pPr>
        <w:ind w:left="720" w:hanging="360"/>
      </w:pPr>
    </w:lvl>
    <w:lvl w:ilvl="1" w:tplc="3C3AD884">
      <w:start w:val="1"/>
      <w:numFmt w:val="decimal"/>
      <w:lvlText w:val="%2."/>
      <w:lvlJc w:val="left"/>
      <w:pPr>
        <w:ind w:left="720" w:hanging="360"/>
      </w:pPr>
    </w:lvl>
    <w:lvl w:ilvl="2" w:tplc="C81A2DC2">
      <w:start w:val="1"/>
      <w:numFmt w:val="decimal"/>
      <w:lvlText w:val="%3."/>
      <w:lvlJc w:val="left"/>
      <w:pPr>
        <w:ind w:left="720" w:hanging="360"/>
      </w:pPr>
    </w:lvl>
    <w:lvl w:ilvl="3" w:tplc="E08E66FC">
      <w:start w:val="1"/>
      <w:numFmt w:val="decimal"/>
      <w:lvlText w:val="%4."/>
      <w:lvlJc w:val="left"/>
      <w:pPr>
        <w:ind w:left="720" w:hanging="360"/>
      </w:pPr>
    </w:lvl>
    <w:lvl w:ilvl="4" w:tplc="73200662">
      <w:start w:val="1"/>
      <w:numFmt w:val="decimal"/>
      <w:lvlText w:val="%5."/>
      <w:lvlJc w:val="left"/>
      <w:pPr>
        <w:ind w:left="720" w:hanging="360"/>
      </w:pPr>
    </w:lvl>
    <w:lvl w:ilvl="5" w:tplc="36DCFD44">
      <w:start w:val="1"/>
      <w:numFmt w:val="decimal"/>
      <w:lvlText w:val="%6."/>
      <w:lvlJc w:val="left"/>
      <w:pPr>
        <w:ind w:left="720" w:hanging="360"/>
      </w:pPr>
    </w:lvl>
    <w:lvl w:ilvl="6" w:tplc="9E8605D0">
      <w:start w:val="1"/>
      <w:numFmt w:val="decimal"/>
      <w:lvlText w:val="%7."/>
      <w:lvlJc w:val="left"/>
      <w:pPr>
        <w:ind w:left="720" w:hanging="360"/>
      </w:pPr>
    </w:lvl>
    <w:lvl w:ilvl="7" w:tplc="54E43A12">
      <w:start w:val="1"/>
      <w:numFmt w:val="decimal"/>
      <w:lvlText w:val="%8."/>
      <w:lvlJc w:val="left"/>
      <w:pPr>
        <w:ind w:left="720" w:hanging="360"/>
      </w:pPr>
    </w:lvl>
    <w:lvl w:ilvl="8" w:tplc="3330044E">
      <w:start w:val="1"/>
      <w:numFmt w:val="decimal"/>
      <w:lvlText w:val="%9."/>
      <w:lvlJc w:val="left"/>
      <w:pPr>
        <w:ind w:left="720" w:hanging="360"/>
      </w:pPr>
    </w:lvl>
  </w:abstractNum>
  <w:abstractNum w:abstractNumId="5" w15:restartNumberingAfterBreak="0">
    <w:nsid w:val="0C752993"/>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11D50"/>
    <w:multiLevelType w:val="hybridMultilevel"/>
    <w:tmpl w:val="4E3CBBB0"/>
    <w:lvl w:ilvl="0" w:tplc="BC4095F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0518A2"/>
    <w:multiLevelType w:val="multilevel"/>
    <w:tmpl w:val="406243C2"/>
    <w:lvl w:ilvl="0">
      <w:start w:val="5"/>
      <w:numFmt w:val="decimal"/>
      <w:lvlText w:val="%1"/>
      <w:lvlJc w:val="left"/>
      <w:pPr>
        <w:ind w:left="432" w:hanging="432"/>
      </w:pPr>
      <w:rPr>
        <w:rFonts w:hint="default"/>
      </w:rPr>
    </w:lvl>
    <w:lvl w:ilvl="1">
      <w:start w:val="2"/>
      <w:numFmt w:val="ordinal"/>
      <w:lvlText w:val="%21"/>
      <w:lvlJc w:val="left"/>
      <w:pPr>
        <w:ind w:left="576" w:hanging="576"/>
      </w:pPr>
      <w:rPr>
        <w:rFonts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9C3A54"/>
    <w:multiLevelType w:val="hybridMultilevel"/>
    <w:tmpl w:val="D5D4E4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35B398F"/>
    <w:multiLevelType w:val="hybridMultilevel"/>
    <w:tmpl w:val="DAB029A4"/>
    <w:lvl w:ilvl="0" w:tplc="F0300358">
      <w:start w:val="1"/>
      <w:numFmt w:val="decimal"/>
      <w:lvlText w:val="%1."/>
      <w:lvlJc w:val="left"/>
      <w:pPr>
        <w:ind w:left="1020" w:hanging="360"/>
      </w:pPr>
    </w:lvl>
    <w:lvl w:ilvl="1" w:tplc="B41298B8">
      <w:start w:val="1"/>
      <w:numFmt w:val="decimal"/>
      <w:lvlText w:val="%2."/>
      <w:lvlJc w:val="left"/>
      <w:pPr>
        <w:ind w:left="1020" w:hanging="360"/>
      </w:pPr>
    </w:lvl>
    <w:lvl w:ilvl="2" w:tplc="6BEA5A32">
      <w:start w:val="1"/>
      <w:numFmt w:val="decimal"/>
      <w:lvlText w:val="%3."/>
      <w:lvlJc w:val="left"/>
      <w:pPr>
        <w:ind w:left="1020" w:hanging="360"/>
      </w:pPr>
    </w:lvl>
    <w:lvl w:ilvl="3" w:tplc="B21414CE">
      <w:start w:val="1"/>
      <w:numFmt w:val="decimal"/>
      <w:lvlText w:val="%4."/>
      <w:lvlJc w:val="left"/>
      <w:pPr>
        <w:ind w:left="1020" w:hanging="360"/>
      </w:pPr>
    </w:lvl>
    <w:lvl w:ilvl="4" w:tplc="A3E6274A">
      <w:start w:val="1"/>
      <w:numFmt w:val="decimal"/>
      <w:lvlText w:val="%5."/>
      <w:lvlJc w:val="left"/>
      <w:pPr>
        <w:ind w:left="1020" w:hanging="360"/>
      </w:pPr>
    </w:lvl>
    <w:lvl w:ilvl="5" w:tplc="A33CC142">
      <w:start w:val="1"/>
      <w:numFmt w:val="decimal"/>
      <w:lvlText w:val="%6."/>
      <w:lvlJc w:val="left"/>
      <w:pPr>
        <w:ind w:left="1020" w:hanging="360"/>
      </w:pPr>
    </w:lvl>
    <w:lvl w:ilvl="6" w:tplc="B8587BA6">
      <w:start w:val="1"/>
      <w:numFmt w:val="decimal"/>
      <w:lvlText w:val="%7."/>
      <w:lvlJc w:val="left"/>
      <w:pPr>
        <w:ind w:left="1020" w:hanging="360"/>
      </w:pPr>
    </w:lvl>
    <w:lvl w:ilvl="7" w:tplc="018E24B0">
      <w:start w:val="1"/>
      <w:numFmt w:val="decimal"/>
      <w:lvlText w:val="%8."/>
      <w:lvlJc w:val="left"/>
      <w:pPr>
        <w:ind w:left="1020" w:hanging="360"/>
      </w:pPr>
    </w:lvl>
    <w:lvl w:ilvl="8" w:tplc="01209A44">
      <w:start w:val="1"/>
      <w:numFmt w:val="decimal"/>
      <w:lvlText w:val="%9."/>
      <w:lvlJc w:val="left"/>
      <w:pPr>
        <w:ind w:left="1020" w:hanging="360"/>
      </w:pPr>
    </w:lvl>
  </w:abstractNum>
  <w:abstractNum w:abstractNumId="11" w15:restartNumberingAfterBreak="0">
    <w:nsid w:val="18C57BE5"/>
    <w:multiLevelType w:val="hybridMultilevel"/>
    <w:tmpl w:val="85FEDCB8"/>
    <w:lvl w:ilvl="0" w:tplc="B21A00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8F3BB4"/>
    <w:multiLevelType w:val="hybridMultilevel"/>
    <w:tmpl w:val="2C74A930"/>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13" w15:restartNumberingAfterBreak="0">
    <w:nsid w:val="1DD07B96"/>
    <w:multiLevelType w:val="hybridMultilevel"/>
    <w:tmpl w:val="D830687A"/>
    <w:lvl w:ilvl="0" w:tplc="65CCE432">
      <w:start w:val="1"/>
      <w:numFmt w:val="upp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0C5321"/>
    <w:multiLevelType w:val="hybridMultilevel"/>
    <w:tmpl w:val="E1D8B90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2D87740"/>
    <w:multiLevelType w:val="hybridMultilevel"/>
    <w:tmpl w:val="3418E6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0" w15:restartNumberingAfterBreak="0">
    <w:nsid w:val="24DB1B6F"/>
    <w:multiLevelType w:val="hybridMultilevel"/>
    <w:tmpl w:val="572C9D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5723B26"/>
    <w:multiLevelType w:val="hybridMultilevel"/>
    <w:tmpl w:val="0C706E38"/>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6971EEA"/>
    <w:multiLevelType w:val="hybridMultilevel"/>
    <w:tmpl w:val="7C18394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B4410B"/>
    <w:multiLevelType w:val="hybridMultilevel"/>
    <w:tmpl w:val="ED683856"/>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91FB1"/>
    <w:multiLevelType w:val="hybridMultilevel"/>
    <w:tmpl w:val="1702F334"/>
    <w:lvl w:ilvl="0" w:tplc="9AD2013C">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F2B3005"/>
    <w:multiLevelType w:val="hybridMultilevel"/>
    <w:tmpl w:val="799A6AB0"/>
    <w:lvl w:ilvl="0" w:tplc="B28AEB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534D54"/>
    <w:multiLevelType w:val="hybridMultilevel"/>
    <w:tmpl w:val="A6548464"/>
    <w:lvl w:ilvl="0" w:tplc="04240017">
      <w:start w:val="9"/>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33017C44"/>
    <w:multiLevelType w:val="hybridMultilevel"/>
    <w:tmpl w:val="22789A98"/>
    <w:lvl w:ilvl="0" w:tplc="FA0C289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6AE62AE"/>
    <w:multiLevelType w:val="hybridMultilevel"/>
    <w:tmpl w:val="926EF072"/>
    <w:lvl w:ilvl="0" w:tplc="3A76467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3B642263"/>
    <w:multiLevelType w:val="hybridMultilevel"/>
    <w:tmpl w:val="4F8AF53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15:restartNumberingAfterBreak="0">
    <w:nsid w:val="3BB43805"/>
    <w:multiLevelType w:val="hybridMultilevel"/>
    <w:tmpl w:val="9C7A75F0"/>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CB24BCA"/>
    <w:multiLevelType w:val="multilevel"/>
    <w:tmpl w:val="848427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EED4B28"/>
    <w:multiLevelType w:val="multilevel"/>
    <w:tmpl w:val="9DFE95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13399A"/>
    <w:multiLevelType w:val="multilevel"/>
    <w:tmpl w:val="102CE3A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2685BAC"/>
    <w:multiLevelType w:val="hybridMultilevel"/>
    <w:tmpl w:val="6170909C"/>
    <w:lvl w:ilvl="0" w:tplc="9AD2013C">
      <w:start w:val="1"/>
      <w:numFmt w:val="bullet"/>
      <w:lvlText w:val=""/>
      <w:lvlJc w:val="left"/>
      <w:pPr>
        <w:tabs>
          <w:tab w:val="num" w:pos="568"/>
        </w:tabs>
        <w:ind w:left="568" w:hanging="284"/>
      </w:pPr>
      <w:rPr>
        <w:rFonts w:ascii="Symbol" w:hAnsi="Symbol" w:hint="default"/>
        <w:sz w:val="20"/>
      </w:rPr>
    </w:lvl>
    <w:lvl w:ilvl="1" w:tplc="04240003">
      <w:start w:val="1"/>
      <w:numFmt w:val="bullet"/>
      <w:lvlText w:val="o"/>
      <w:lvlJc w:val="left"/>
      <w:pPr>
        <w:tabs>
          <w:tab w:val="num" w:pos="1724"/>
        </w:tabs>
        <w:ind w:left="1724" w:hanging="360"/>
      </w:pPr>
      <w:rPr>
        <w:rFonts w:ascii="Courier New" w:hAnsi="Courier New" w:hint="default"/>
      </w:rPr>
    </w:lvl>
    <w:lvl w:ilvl="2" w:tplc="04240005">
      <w:start w:val="1"/>
      <w:numFmt w:val="bullet"/>
      <w:lvlText w:val=""/>
      <w:lvlJc w:val="left"/>
      <w:pPr>
        <w:tabs>
          <w:tab w:val="num" w:pos="2444"/>
        </w:tabs>
        <w:ind w:left="2444" w:hanging="360"/>
      </w:pPr>
      <w:rPr>
        <w:rFonts w:ascii="Wingdings" w:hAnsi="Wingdings" w:hint="default"/>
      </w:rPr>
    </w:lvl>
    <w:lvl w:ilvl="3" w:tplc="04240001">
      <w:start w:val="1"/>
      <w:numFmt w:val="bullet"/>
      <w:lvlText w:val=""/>
      <w:lvlJc w:val="left"/>
      <w:pPr>
        <w:tabs>
          <w:tab w:val="num" w:pos="3164"/>
        </w:tabs>
        <w:ind w:left="3164" w:hanging="360"/>
      </w:pPr>
      <w:rPr>
        <w:rFonts w:ascii="Symbol" w:hAnsi="Symbol" w:hint="default"/>
      </w:rPr>
    </w:lvl>
    <w:lvl w:ilvl="4" w:tplc="04240003">
      <w:start w:val="1"/>
      <w:numFmt w:val="bullet"/>
      <w:lvlText w:val="o"/>
      <w:lvlJc w:val="left"/>
      <w:pPr>
        <w:tabs>
          <w:tab w:val="num" w:pos="3884"/>
        </w:tabs>
        <w:ind w:left="3884" w:hanging="360"/>
      </w:pPr>
      <w:rPr>
        <w:rFonts w:ascii="Courier New" w:hAnsi="Courier New" w:hint="default"/>
      </w:rPr>
    </w:lvl>
    <w:lvl w:ilvl="5" w:tplc="04240005">
      <w:start w:val="1"/>
      <w:numFmt w:val="bullet"/>
      <w:lvlText w:val=""/>
      <w:lvlJc w:val="left"/>
      <w:pPr>
        <w:tabs>
          <w:tab w:val="num" w:pos="4604"/>
        </w:tabs>
        <w:ind w:left="4604" w:hanging="360"/>
      </w:pPr>
      <w:rPr>
        <w:rFonts w:ascii="Wingdings" w:hAnsi="Wingdings" w:hint="default"/>
      </w:rPr>
    </w:lvl>
    <w:lvl w:ilvl="6" w:tplc="04240001">
      <w:start w:val="1"/>
      <w:numFmt w:val="bullet"/>
      <w:lvlText w:val=""/>
      <w:lvlJc w:val="left"/>
      <w:pPr>
        <w:tabs>
          <w:tab w:val="num" w:pos="5324"/>
        </w:tabs>
        <w:ind w:left="5324" w:hanging="360"/>
      </w:pPr>
      <w:rPr>
        <w:rFonts w:ascii="Symbol" w:hAnsi="Symbol" w:hint="default"/>
      </w:rPr>
    </w:lvl>
    <w:lvl w:ilvl="7" w:tplc="04240003">
      <w:start w:val="1"/>
      <w:numFmt w:val="bullet"/>
      <w:lvlText w:val="o"/>
      <w:lvlJc w:val="left"/>
      <w:pPr>
        <w:tabs>
          <w:tab w:val="num" w:pos="6044"/>
        </w:tabs>
        <w:ind w:left="6044" w:hanging="360"/>
      </w:pPr>
      <w:rPr>
        <w:rFonts w:ascii="Courier New" w:hAnsi="Courier New" w:hint="default"/>
      </w:rPr>
    </w:lvl>
    <w:lvl w:ilvl="8" w:tplc="04240005">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43ED1627"/>
    <w:multiLevelType w:val="hybridMultilevel"/>
    <w:tmpl w:val="98240A54"/>
    <w:lvl w:ilvl="0" w:tplc="D270B0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45104749"/>
    <w:multiLevelType w:val="hybridMultilevel"/>
    <w:tmpl w:val="0890FCC4"/>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64500E3"/>
    <w:multiLevelType w:val="multilevel"/>
    <w:tmpl w:val="799CC292"/>
    <w:lvl w:ilvl="0">
      <w:start w:val="1"/>
      <w:numFmt w:val="decimal"/>
      <w:lvlText w:val="%1"/>
      <w:lvlJc w:val="left"/>
      <w:pPr>
        <w:ind w:left="574"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D3C3581"/>
    <w:multiLevelType w:val="hybridMultilevel"/>
    <w:tmpl w:val="B3D818D0"/>
    <w:lvl w:ilvl="0" w:tplc="4D3088A6">
      <w:start w:val="1"/>
      <w:numFmt w:val="decimal"/>
      <w:lvlText w:val="%1."/>
      <w:lvlJc w:val="left"/>
      <w:pPr>
        <w:ind w:left="1020" w:hanging="360"/>
      </w:pPr>
    </w:lvl>
    <w:lvl w:ilvl="1" w:tplc="C32CF616">
      <w:start w:val="1"/>
      <w:numFmt w:val="decimal"/>
      <w:lvlText w:val="%2."/>
      <w:lvlJc w:val="left"/>
      <w:pPr>
        <w:ind w:left="1020" w:hanging="360"/>
      </w:pPr>
    </w:lvl>
    <w:lvl w:ilvl="2" w:tplc="4FB42DE0">
      <w:start w:val="1"/>
      <w:numFmt w:val="decimal"/>
      <w:lvlText w:val="%3."/>
      <w:lvlJc w:val="left"/>
      <w:pPr>
        <w:ind w:left="1020" w:hanging="360"/>
      </w:pPr>
    </w:lvl>
    <w:lvl w:ilvl="3" w:tplc="6B2877AC">
      <w:start w:val="1"/>
      <w:numFmt w:val="decimal"/>
      <w:lvlText w:val="%4."/>
      <w:lvlJc w:val="left"/>
      <w:pPr>
        <w:ind w:left="1020" w:hanging="360"/>
      </w:pPr>
    </w:lvl>
    <w:lvl w:ilvl="4" w:tplc="6D2496FC">
      <w:start w:val="1"/>
      <w:numFmt w:val="decimal"/>
      <w:lvlText w:val="%5."/>
      <w:lvlJc w:val="left"/>
      <w:pPr>
        <w:ind w:left="1020" w:hanging="360"/>
      </w:pPr>
    </w:lvl>
    <w:lvl w:ilvl="5" w:tplc="EFE0FA04">
      <w:start w:val="1"/>
      <w:numFmt w:val="decimal"/>
      <w:lvlText w:val="%6."/>
      <w:lvlJc w:val="left"/>
      <w:pPr>
        <w:ind w:left="1020" w:hanging="360"/>
      </w:pPr>
    </w:lvl>
    <w:lvl w:ilvl="6" w:tplc="278CB458">
      <w:start w:val="1"/>
      <w:numFmt w:val="decimal"/>
      <w:lvlText w:val="%7."/>
      <w:lvlJc w:val="left"/>
      <w:pPr>
        <w:ind w:left="1020" w:hanging="360"/>
      </w:pPr>
    </w:lvl>
    <w:lvl w:ilvl="7" w:tplc="300A698C">
      <w:start w:val="1"/>
      <w:numFmt w:val="decimal"/>
      <w:lvlText w:val="%8."/>
      <w:lvlJc w:val="left"/>
      <w:pPr>
        <w:ind w:left="1020" w:hanging="360"/>
      </w:pPr>
    </w:lvl>
    <w:lvl w:ilvl="8" w:tplc="91249FCC">
      <w:start w:val="1"/>
      <w:numFmt w:val="decimal"/>
      <w:lvlText w:val="%9."/>
      <w:lvlJc w:val="left"/>
      <w:pPr>
        <w:ind w:left="1020" w:hanging="360"/>
      </w:pPr>
    </w:lvl>
  </w:abstractNum>
  <w:abstractNum w:abstractNumId="46"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1323CB5"/>
    <w:multiLevelType w:val="hybridMultilevel"/>
    <w:tmpl w:val="6BB47080"/>
    <w:lvl w:ilvl="0" w:tplc="117042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1451936"/>
    <w:multiLevelType w:val="hybridMultilevel"/>
    <w:tmpl w:val="E02211A4"/>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43E0DD1"/>
    <w:multiLevelType w:val="hybridMultilevel"/>
    <w:tmpl w:val="6E5E6CC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84A5571"/>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8B3602"/>
    <w:multiLevelType w:val="hybridMultilevel"/>
    <w:tmpl w:val="574C59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DF6638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257474"/>
    <w:multiLevelType w:val="hybridMultilevel"/>
    <w:tmpl w:val="C5C6BD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5E856065"/>
    <w:multiLevelType w:val="multilevel"/>
    <w:tmpl w:val="F78A19A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2704" w:hanging="720"/>
      </w:pPr>
    </w:lvl>
    <w:lvl w:ilvl="3">
      <w:start w:val="1"/>
      <w:numFmt w:val="decimal"/>
      <w:pStyle w:val="Naslov4"/>
      <w:lvlText w:val="%1.%2.%3.%4"/>
      <w:lvlJc w:val="left"/>
      <w:pPr>
        <w:ind w:left="864" w:hanging="864"/>
      </w:pPr>
      <w:rPr>
        <w:b/>
        <w:bCs/>
        <w:color w:val="000000" w:themeColor="text1"/>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6" w15:restartNumberingAfterBreak="0">
    <w:nsid w:val="5FAB0031"/>
    <w:multiLevelType w:val="hybridMultilevel"/>
    <w:tmpl w:val="147E92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602C41E0"/>
    <w:multiLevelType w:val="hybridMultilevel"/>
    <w:tmpl w:val="D9703B46"/>
    <w:lvl w:ilvl="0" w:tplc="A16650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0BD0D6F"/>
    <w:multiLevelType w:val="hybridMultilevel"/>
    <w:tmpl w:val="C9FE9C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1CE6E15"/>
    <w:multiLevelType w:val="hybridMultilevel"/>
    <w:tmpl w:val="0A689E96"/>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54F54BB"/>
    <w:multiLevelType w:val="hybridMultilevel"/>
    <w:tmpl w:val="034853A4"/>
    <w:lvl w:ilvl="0" w:tplc="D854C416">
      <w:start w:val="1"/>
      <w:numFmt w:val="lowerLetter"/>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74E6349"/>
    <w:multiLevelType w:val="hybridMultilevel"/>
    <w:tmpl w:val="43CC4E40"/>
    <w:lvl w:ilvl="0" w:tplc="58D68818">
      <w:start w:val="1"/>
      <w:numFmt w:val="decimal"/>
      <w:lvlText w:val="%1."/>
      <w:lvlJc w:val="left"/>
      <w:pPr>
        <w:ind w:left="720" w:hanging="360"/>
      </w:pPr>
    </w:lvl>
    <w:lvl w:ilvl="1" w:tplc="92C4EF10">
      <w:start w:val="1"/>
      <w:numFmt w:val="decimal"/>
      <w:lvlText w:val="%2."/>
      <w:lvlJc w:val="left"/>
      <w:pPr>
        <w:ind w:left="720" w:hanging="360"/>
      </w:pPr>
    </w:lvl>
    <w:lvl w:ilvl="2" w:tplc="F1B081C4">
      <w:start w:val="1"/>
      <w:numFmt w:val="decimal"/>
      <w:lvlText w:val="%3."/>
      <w:lvlJc w:val="left"/>
      <w:pPr>
        <w:ind w:left="720" w:hanging="360"/>
      </w:pPr>
    </w:lvl>
    <w:lvl w:ilvl="3" w:tplc="B8FAEAF4">
      <w:start w:val="1"/>
      <w:numFmt w:val="decimal"/>
      <w:lvlText w:val="%4."/>
      <w:lvlJc w:val="left"/>
      <w:pPr>
        <w:ind w:left="720" w:hanging="360"/>
      </w:pPr>
    </w:lvl>
    <w:lvl w:ilvl="4" w:tplc="390CEE20">
      <w:start w:val="1"/>
      <w:numFmt w:val="decimal"/>
      <w:lvlText w:val="%5."/>
      <w:lvlJc w:val="left"/>
      <w:pPr>
        <w:ind w:left="720" w:hanging="360"/>
      </w:pPr>
    </w:lvl>
    <w:lvl w:ilvl="5" w:tplc="E7040CA6">
      <w:start w:val="1"/>
      <w:numFmt w:val="decimal"/>
      <w:lvlText w:val="%6."/>
      <w:lvlJc w:val="left"/>
      <w:pPr>
        <w:ind w:left="720" w:hanging="360"/>
      </w:pPr>
    </w:lvl>
    <w:lvl w:ilvl="6" w:tplc="8C529710">
      <w:start w:val="1"/>
      <w:numFmt w:val="decimal"/>
      <w:lvlText w:val="%7."/>
      <w:lvlJc w:val="left"/>
      <w:pPr>
        <w:ind w:left="720" w:hanging="360"/>
      </w:pPr>
    </w:lvl>
    <w:lvl w:ilvl="7" w:tplc="CF8841DC">
      <w:start w:val="1"/>
      <w:numFmt w:val="decimal"/>
      <w:lvlText w:val="%8."/>
      <w:lvlJc w:val="left"/>
      <w:pPr>
        <w:ind w:left="720" w:hanging="360"/>
      </w:pPr>
    </w:lvl>
    <w:lvl w:ilvl="8" w:tplc="01BAAA6C">
      <w:start w:val="1"/>
      <w:numFmt w:val="decimal"/>
      <w:lvlText w:val="%9."/>
      <w:lvlJc w:val="left"/>
      <w:pPr>
        <w:ind w:left="720" w:hanging="360"/>
      </w:pPr>
    </w:lvl>
  </w:abstractNum>
  <w:abstractNum w:abstractNumId="63"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64" w15:restartNumberingAfterBreak="0">
    <w:nsid w:val="6B015577"/>
    <w:multiLevelType w:val="hybridMultilevel"/>
    <w:tmpl w:val="18908D98"/>
    <w:lvl w:ilvl="0" w:tplc="2C9822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6" w15:restartNumberingAfterBreak="0">
    <w:nsid w:val="718D6B55"/>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tentative="1">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68" w15:restartNumberingAfterBreak="0">
    <w:nsid w:val="731964D8"/>
    <w:multiLevelType w:val="hybridMultilevel"/>
    <w:tmpl w:val="EAF66512"/>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5A34AFC"/>
    <w:multiLevelType w:val="multilevel"/>
    <w:tmpl w:val="1F265B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72" w15:restartNumberingAfterBreak="0">
    <w:nsid w:val="7BA37906"/>
    <w:multiLevelType w:val="hybridMultilevel"/>
    <w:tmpl w:val="C9FE9C8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15:restartNumberingAfterBreak="0">
    <w:nsid w:val="7BC8757E"/>
    <w:multiLevelType w:val="hybridMultilevel"/>
    <w:tmpl w:val="F234456E"/>
    <w:lvl w:ilvl="0" w:tplc="E370CD10">
      <w:start w:val="1"/>
      <w:numFmt w:val="upperLetter"/>
      <w:pStyle w:val="OdstavekABC0"/>
      <w:lvlText w:val="%1."/>
      <w:lvlJc w:val="left"/>
      <w:pPr>
        <w:ind w:left="360"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74" w15:restartNumberingAfterBreak="0">
    <w:nsid w:val="7E6E2459"/>
    <w:multiLevelType w:val="hybridMultilevel"/>
    <w:tmpl w:val="2660BC70"/>
    <w:lvl w:ilvl="0" w:tplc="A9349A9E">
      <w:start w:val="1"/>
      <w:numFmt w:val="decimal"/>
      <w:pStyle w:val="Odstavekrazmik123"/>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6" w15:restartNumberingAfterBreak="0">
    <w:nsid w:val="7FAA624B"/>
    <w:multiLevelType w:val="hybridMultilevel"/>
    <w:tmpl w:val="2A485EAC"/>
    <w:lvl w:ilvl="0" w:tplc="637048F2">
      <w:start w:val="1"/>
      <w:numFmt w:val="decimal"/>
      <w:lvlText w:val="%1."/>
      <w:lvlJc w:val="left"/>
      <w:pPr>
        <w:ind w:left="720" w:hanging="360"/>
      </w:pPr>
    </w:lvl>
    <w:lvl w:ilvl="1" w:tplc="DBF00474">
      <w:start w:val="1"/>
      <w:numFmt w:val="decimal"/>
      <w:lvlText w:val="%2."/>
      <w:lvlJc w:val="left"/>
      <w:pPr>
        <w:ind w:left="720" w:hanging="360"/>
      </w:pPr>
    </w:lvl>
    <w:lvl w:ilvl="2" w:tplc="42B82258">
      <w:start w:val="1"/>
      <w:numFmt w:val="decimal"/>
      <w:lvlText w:val="%3."/>
      <w:lvlJc w:val="left"/>
      <w:pPr>
        <w:ind w:left="720" w:hanging="360"/>
      </w:pPr>
    </w:lvl>
    <w:lvl w:ilvl="3" w:tplc="14927200">
      <w:start w:val="1"/>
      <w:numFmt w:val="decimal"/>
      <w:lvlText w:val="%4."/>
      <w:lvlJc w:val="left"/>
      <w:pPr>
        <w:ind w:left="720" w:hanging="360"/>
      </w:pPr>
    </w:lvl>
    <w:lvl w:ilvl="4" w:tplc="F51CFDF4">
      <w:start w:val="1"/>
      <w:numFmt w:val="decimal"/>
      <w:lvlText w:val="%5."/>
      <w:lvlJc w:val="left"/>
      <w:pPr>
        <w:ind w:left="720" w:hanging="360"/>
      </w:pPr>
    </w:lvl>
    <w:lvl w:ilvl="5" w:tplc="3CC2299A">
      <w:start w:val="1"/>
      <w:numFmt w:val="decimal"/>
      <w:lvlText w:val="%6."/>
      <w:lvlJc w:val="left"/>
      <w:pPr>
        <w:ind w:left="720" w:hanging="360"/>
      </w:pPr>
    </w:lvl>
    <w:lvl w:ilvl="6" w:tplc="62CEFF1A">
      <w:start w:val="1"/>
      <w:numFmt w:val="decimal"/>
      <w:lvlText w:val="%7."/>
      <w:lvlJc w:val="left"/>
      <w:pPr>
        <w:ind w:left="720" w:hanging="360"/>
      </w:pPr>
    </w:lvl>
    <w:lvl w:ilvl="7" w:tplc="5554E9AE">
      <w:start w:val="1"/>
      <w:numFmt w:val="decimal"/>
      <w:lvlText w:val="%8."/>
      <w:lvlJc w:val="left"/>
      <w:pPr>
        <w:ind w:left="720" w:hanging="360"/>
      </w:pPr>
    </w:lvl>
    <w:lvl w:ilvl="8" w:tplc="48A8BB58">
      <w:start w:val="1"/>
      <w:numFmt w:val="decimal"/>
      <w:lvlText w:val="%9."/>
      <w:lvlJc w:val="left"/>
      <w:pPr>
        <w:ind w:left="720" w:hanging="360"/>
      </w:pPr>
    </w:lvl>
  </w:abstractNum>
  <w:num w:numId="1" w16cid:durableId="1485900826">
    <w:abstractNumId w:val="14"/>
  </w:num>
  <w:num w:numId="2" w16cid:durableId="2116748004">
    <w:abstractNumId w:val="8"/>
  </w:num>
  <w:num w:numId="3" w16cid:durableId="1185942325">
    <w:abstractNumId w:val="46"/>
  </w:num>
  <w:num w:numId="4" w16cid:durableId="1015226430">
    <w:abstractNumId w:val="19"/>
  </w:num>
  <w:num w:numId="5" w16cid:durableId="824466702">
    <w:abstractNumId w:val="18"/>
  </w:num>
  <w:num w:numId="6" w16cid:durableId="1127045609">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079469">
    <w:abstractNumId w:val="43"/>
  </w:num>
  <w:num w:numId="8" w16cid:durableId="321126883">
    <w:abstractNumId w:val="24"/>
  </w:num>
  <w:num w:numId="9" w16cid:durableId="1000431526">
    <w:abstractNumId w:val="40"/>
  </w:num>
  <w:num w:numId="10" w16cid:durableId="913204207">
    <w:abstractNumId w:val="15"/>
  </w:num>
  <w:num w:numId="11" w16cid:durableId="1407611188">
    <w:abstractNumId w:val="38"/>
  </w:num>
  <w:num w:numId="12" w16cid:durableId="88745240">
    <w:abstractNumId w:val="1"/>
  </w:num>
  <w:num w:numId="13" w16cid:durableId="2126193570">
    <w:abstractNumId w:val="26"/>
  </w:num>
  <w:num w:numId="14" w16cid:durableId="950212283">
    <w:abstractNumId w:val="51"/>
  </w:num>
  <w:num w:numId="15" w16cid:durableId="1870290133">
    <w:abstractNumId w:val="5"/>
  </w:num>
  <w:num w:numId="16" w16cid:durableId="867523299">
    <w:abstractNumId w:val="44"/>
  </w:num>
  <w:num w:numId="17" w16cid:durableId="810951110">
    <w:abstractNumId w:val="37"/>
  </w:num>
  <w:num w:numId="18" w16cid:durableId="880937999">
    <w:abstractNumId w:val="67"/>
  </w:num>
  <w:num w:numId="19" w16cid:durableId="2055880862">
    <w:abstractNumId w:val="71"/>
  </w:num>
  <w:num w:numId="20" w16cid:durableId="548151709">
    <w:abstractNumId w:val="9"/>
  </w:num>
  <w:num w:numId="21" w16cid:durableId="790392947">
    <w:abstractNumId w:val="63"/>
  </w:num>
  <w:num w:numId="22" w16cid:durableId="484124570">
    <w:abstractNumId w:val="3"/>
  </w:num>
  <w:num w:numId="23" w16cid:durableId="22176515">
    <w:abstractNumId w:val="36"/>
  </w:num>
  <w:num w:numId="24" w16cid:durableId="1156453320">
    <w:abstractNumId w:val="29"/>
  </w:num>
  <w:num w:numId="25" w16cid:durableId="1816946815">
    <w:abstractNumId w:val="27"/>
  </w:num>
  <w:num w:numId="26" w16cid:durableId="1564832207">
    <w:abstractNumId w:val="13"/>
  </w:num>
  <w:num w:numId="27" w16cid:durableId="1475609379">
    <w:abstractNumId w:val="23"/>
  </w:num>
  <w:num w:numId="28" w16cid:durableId="1618829268">
    <w:abstractNumId w:val="56"/>
  </w:num>
  <w:num w:numId="29" w16cid:durableId="838809385">
    <w:abstractNumId w:val="43"/>
    <w:lvlOverride w:ilvl="0">
      <w:startOverride w:val="18"/>
    </w:lvlOverride>
    <w:lvlOverride w:ilvl="1">
      <w:startOverride w:val="2"/>
    </w:lvlOverride>
  </w:num>
  <w:num w:numId="30" w16cid:durableId="220987579">
    <w:abstractNumId w:val="30"/>
  </w:num>
  <w:num w:numId="31" w16cid:durableId="1344893872">
    <w:abstractNumId w:val="22"/>
  </w:num>
  <w:num w:numId="32" w16cid:durableId="138350238">
    <w:abstractNumId w:val="6"/>
  </w:num>
  <w:num w:numId="33" w16cid:durableId="1320377362">
    <w:abstractNumId w:val="66"/>
  </w:num>
  <w:num w:numId="34" w16cid:durableId="442963382">
    <w:abstractNumId w:val="69"/>
  </w:num>
  <w:num w:numId="35" w16cid:durableId="1192651480">
    <w:abstractNumId w:val="20"/>
  </w:num>
  <w:num w:numId="36" w16cid:durableId="141627069">
    <w:abstractNumId w:val="73"/>
  </w:num>
  <w:num w:numId="37" w16cid:durableId="1904176210">
    <w:abstractNumId w:val="61"/>
  </w:num>
  <w:num w:numId="38" w16cid:durableId="1764110552">
    <w:abstractNumId w:val="30"/>
    <w:lvlOverride w:ilvl="0">
      <w:startOverride w:val="1"/>
    </w:lvlOverride>
  </w:num>
  <w:num w:numId="39" w16cid:durableId="1582908199">
    <w:abstractNumId w:val="30"/>
    <w:lvlOverride w:ilvl="0">
      <w:startOverride w:val="1"/>
    </w:lvlOverride>
  </w:num>
  <w:num w:numId="40" w16cid:durableId="125658230">
    <w:abstractNumId w:val="30"/>
    <w:lvlOverride w:ilvl="0">
      <w:startOverride w:val="1"/>
    </w:lvlOverride>
  </w:num>
  <w:num w:numId="41" w16cid:durableId="707802627">
    <w:abstractNumId w:val="30"/>
    <w:lvlOverride w:ilvl="0">
      <w:startOverride w:val="1"/>
    </w:lvlOverride>
  </w:num>
  <w:num w:numId="42" w16cid:durableId="2099713025">
    <w:abstractNumId w:val="30"/>
    <w:lvlOverride w:ilvl="0">
      <w:startOverride w:val="1"/>
    </w:lvlOverride>
  </w:num>
  <w:num w:numId="43" w16cid:durableId="1570116709">
    <w:abstractNumId w:val="30"/>
    <w:lvlOverride w:ilvl="0">
      <w:startOverride w:val="1"/>
    </w:lvlOverride>
  </w:num>
  <w:num w:numId="44" w16cid:durableId="1341591358">
    <w:abstractNumId w:val="30"/>
    <w:lvlOverride w:ilvl="0">
      <w:startOverride w:val="1"/>
    </w:lvlOverride>
  </w:num>
  <w:num w:numId="45" w16cid:durableId="1744646251">
    <w:abstractNumId w:val="16"/>
  </w:num>
  <w:num w:numId="46" w16cid:durableId="1304626617">
    <w:abstractNumId w:val="73"/>
    <w:lvlOverride w:ilvl="0">
      <w:startOverride w:val="1"/>
    </w:lvlOverride>
  </w:num>
  <w:num w:numId="47" w16cid:durableId="1166432974">
    <w:abstractNumId w:val="59"/>
  </w:num>
  <w:num w:numId="48" w16cid:durableId="1597136551">
    <w:abstractNumId w:val="39"/>
  </w:num>
  <w:num w:numId="49" w16cid:durableId="264458222">
    <w:abstractNumId w:val="68"/>
  </w:num>
  <w:num w:numId="50" w16cid:durableId="170679050">
    <w:abstractNumId w:val="48"/>
  </w:num>
  <w:num w:numId="51" w16cid:durableId="834614447">
    <w:abstractNumId w:val="23"/>
  </w:num>
  <w:num w:numId="52" w16cid:durableId="2012559999">
    <w:abstractNumId w:val="34"/>
  </w:num>
  <w:num w:numId="53" w16cid:durableId="39480250">
    <w:abstractNumId w:val="31"/>
  </w:num>
  <w:num w:numId="54" w16cid:durableId="369185790">
    <w:abstractNumId w:val="35"/>
  </w:num>
  <w:num w:numId="55" w16cid:durableId="688213748">
    <w:abstractNumId w:val="47"/>
  </w:num>
  <w:num w:numId="56" w16cid:durableId="547491631">
    <w:abstractNumId w:val="33"/>
  </w:num>
  <w:num w:numId="57" w16cid:durableId="1597975540">
    <w:abstractNumId w:val="50"/>
  </w:num>
  <w:num w:numId="58" w16cid:durableId="643433913">
    <w:abstractNumId w:val="28"/>
  </w:num>
  <w:num w:numId="59" w16cid:durableId="218522067">
    <w:abstractNumId w:val="74"/>
  </w:num>
  <w:num w:numId="60" w16cid:durableId="557009007">
    <w:abstractNumId w:val="49"/>
  </w:num>
  <w:num w:numId="61" w16cid:durableId="784468516">
    <w:abstractNumId w:val="17"/>
  </w:num>
  <w:num w:numId="62" w16cid:durableId="398017268">
    <w:abstractNumId w:val="53"/>
  </w:num>
  <w:num w:numId="63" w16cid:durableId="1297759955">
    <w:abstractNumId w:val="55"/>
  </w:num>
  <w:num w:numId="64" w16cid:durableId="1792505771">
    <w:abstractNumId w:val="11"/>
  </w:num>
  <w:num w:numId="65" w16cid:durableId="1266226023">
    <w:abstractNumId w:val="64"/>
  </w:num>
  <w:num w:numId="66" w16cid:durableId="1048912937">
    <w:abstractNumId w:val="74"/>
    <w:lvlOverride w:ilvl="0">
      <w:startOverride w:val="2"/>
    </w:lvlOverride>
  </w:num>
  <w:num w:numId="67" w16cid:durableId="1408454839">
    <w:abstractNumId w:val="74"/>
    <w:lvlOverride w:ilvl="0">
      <w:startOverride w:val="2"/>
    </w:lvlOverride>
  </w:num>
  <w:num w:numId="68" w16cid:durableId="1388334901">
    <w:abstractNumId w:val="1"/>
  </w:num>
  <w:num w:numId="69" w16cid:durableId="1525287111">
    <w:abstractNumId w:val="12"/>
  </w:num>
  <w:num w:numId="70" w16cid:durableId="2040468321">
    <w:abstractNumId w:val="32"/>
  </w:num>
  <w:num w:numId="71" w16cid:durableId="1924025809">
    <w:abstractNumId w:val="58"/>
  </w:num>
  <w:num w:numId="72" w16cid:durableId="737361569">
    <w:abstractNumId w:val="72"/>
  </w:num>
  <w:num w:numId="73" w16cid:durableId="927274481">
    <w:abstractNumId w:val="21"/>
  </w:num>
  <w:num w:numId="74" w16cid:durableId="1948194736">
    <w:abstractNumId w:val="65"/>
  </w:num>
  <w:num w:numId="75" w16cid:durableId="1424299962">
    <w:abstractNumId w:val="60"/>
  </w:num>
  <w:num w:numId="76" w16cid:durableId="817259002">
    <w:abstractNumId w:val="75"/>
  </w:num>
  <w:num w:numId="77" w16cid:durableId="919602595">
    <w:abstractNumId w:val="52"/>
  </w:num>
  <w:num w:numId="78" w16cid:durableId="1218709739">
    <w:abstractNumId w:val="54"/>
  </w:num>
  <w:num w:numId="79" w16cid:durableId="5713664">
    <w:abstractNumId w:val="42"/>
  </w:num>
  <w:num w:numId="80" w16cid:durableId="415714592">
    <w:abstractNumId w:val="70"/>
  </w:num>
  <w:num w:numId="81" w16cid:durableId="664431386">
    <w:abstractNumId w:val="2"/>
  </w:num>
  <w:num w:numId="82" w16cid:durableId="892543765">
    <w:abstractNumId w:val="55"/>
  </w:num>
  <w:num w:numId="83" w16cid:durableId="1520312692">
    <w:abstractNumId w:val="41"/>
  </w:num>
  <w:num w:numId="84" w16cid:durableId="260650569">
    <w:abstractNumId w:val="57"/>
  </w:num>
  <w:num w:numId="85" w16cid:durableId="1403673691">
    <w:abstractNumId w:val="10"/>
  </w:num>
  <w:num w:numId="86" w16cid:durableId="2038000442">
    <w:abstractNumId w:val="45"/>
  </w:num>
  <w:num w:numId="87" w16cid:durableId="1204443223">
    <w:abstractNumId w:val="73"/>
    <w:lvlOverride w:ilvl="0">
      <w:startOverride w:val="1"/>
    </w:lvlOverride>
  </w:num>
  <w:num w:numId="88" w16cid:durableId="1256288330">
    <w:abstractNumId w:val="62"/>
  </w:num>
  <w:num w:numId="89" w16cid:durableId="1514149899">
    <w:abstractNumId w:val="76"/>
  </w:num>
  <w:num w:numId="90" w16cid:durableId="996151920">
    <w:abstractNumId w:val="4"/>
  </w:num>
  <w:num w:numId="91" w16cid:durableId="1809784629">
    <w:abstractNumId w:val="0"/>
  </w:num>
  <w:num w:numId="92" w16cid:durableId="887112809">
    <w:abstractNumId w:val="25"/>
  </w:num>
  <w:num w:numId="93" w16cid:durableId="1875070045">
    <w:abstractNumId w:val="55"/>
  </w:num>
  <w:num w:numId="94" w16cid:durableId="1111703134">
    <w:abstractNumId w:val="55"/>
  </w:num>
  <w:num w:numId="95" w16cid:durableId="1721248431">
    <w:abstractNumId w:val="55"/>
  </w:num>
  <w:num w:numId="96" w16cid:durableId="1923030026">
    <w:abstractNumId w:val="55"/>
  </w:num>
  <w:num w:numId="97" w16cid:durableId="716050114">
    <w:abstractNumId w:val="55"/>
  </w:num>
  <w:num w:numId="98" w16cid:durableId="1375932197">
    <w:abstractNumId w:val="55"/>
  </w:num>
  <w:num w:numId="99" w16cid:durableId="364409454">
    <w:abstractNumId w:val="5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A9"/>
    <w:rsid w:val="000020B6"/>
    <w:rsid w:val="000028DD"/>
    <w:rsid w:val="00002AEA"/>
    <w:rsid w:val="00002D03"/>
    <w:rsid w:val="00002E62"/>
    <w:rsid w:val="000031A8"/>
    <w:rsid w:val="00004F73"/>
    <w:rsid w:val="0000521C"/>
    <w:rsid w:val="00006202"/>
    <w:rsid w:val="00006D36"/>
    <w:rsid w:val="0000750E"/>
    <w:rsid w:val="00007FB7"/>
    <w:rsid w:val="0001016A"/>
    <w:rsid w:val="000102CC"/>
    <w:rsid w:val="00010CCB"/>
    <w:rsid w:val="00011359"/>
    <w:rsid w:val="000113AD"/>
    <w:rsid w:val="00012350"/>
    <w:rsid w:val="0001320F"/>
    <w:rsid w:val="000139BC"/>
    <w:rsid w:val="00013C96"/>
    <w:rsid w:val="0001478E"/>
    <w:rsid w:val="00015508"/>
    <w:rsid w:val="00017F6C"/>
    <w:rsid w:val="000200B3"/>
    <w:rsid w:val="00020551"/>
    <w:rsid w:val="00020BB0"/>
    <w:rsid w:val="0002142E"/>
    <w:rsid w:val="00021FD1"/>
    <w:rsid w:val="0002311D"/>
    <w:rsid w:val="0002422F"/>
    <w:rsid w:val="00025C33"/>
    <w:rsid w:val="00025F6A"/>
    <w:rsid w:val="0002608C"/>
    <w:rsid w:val="00026BF7"/>
    <w:rsid w:val="00027CF1"/>
    <w:rsid w:val="00030AF8"/>
    <w:rsid w:val="00030CA7"/>
    <w:rsid w:val="00030F6A"/>
    <w:rsid w:val="000311AB"/>
    <w:rsid w:val="00031565"/>
    <w:rsid w:val="000317CB"/>
    <w:rsid w:val="0003184A"/>
    <w:rsid w:val="00032093"/>
    <w:rsid w:val="00032502"/>
    <w:rsid w:val="0003305F"/>
    <w:rsid w:val="0003324F"/>
    <w:rsid w:val="00033923"/>
    <w:rsid w:val="00033B8F"/>
    <w:rsid w:val="00033F57"/>
    <w:rsid w:val="0003445C"/>
    <w:rsid w:val="0003476E"/>
    <w:rsid w:val="00035932"/>
    <w:rsid w:val="00035957"/>
    <w:rsid w:val="00035AE5"/>
    <w:rsid w:val="000368FD"/>
    <w:rsid w:val="000401CE"/>
    <w:rsid w:val="000411A5"/>
    <w:rsid w:val="000419B9"/>
    <w:rsid w:val="00041C3D"/>
    <w:rsid w:val="0004254C"/>
    <w:rsid w:val="00042D48"/>
    <w:rsid w:val="00043780"/>
    <w:rsid w:val="00043D32"/>
    <w:rsid w:val="00043EF5"/>
    <w:rsid w:val="0004441A"/>
    <w:rsid w:val="00044665"/>
    <w:rsid w:val="000447DB"/>
    <w:rsid w:val="0004578D"/>
    <w:rsid w:val="00046427"/>
    <w:rsid w:val="00046966"/>
    <w:rsid w:val="0004748A"/>
    <w:rsid w:val="000478E3"/>
    <w:rsid w:val="000501D6"/>
    <w:rsid w:val="00051C4F"/>
    <w:rsid w:val="0005205E"/>
    <w:rsid w:val="00052122"/>
    <w:rsid w:val="00052858"/>
    <w:rsid w:val="00054F4A"/>
    <w:rsid w:val="000557E1"/>
    <w:rsid w:val="00057608"/>
    <w:rsid w:val="00060445"/>
    <w:rsid w:val="00060DEA"/>
    <w:rsid w:val="00061A77"/>
    <w:rsid w:val="00063C35"/>
    <w:rsid w:val="0006408D"/>
    <w:rsid w:val="0006432C"/>
    <w:rsid w:val="00065B29"/>
    <w:rsid w:val="00066CC7"/>
    <w:rsid w:val="000674DD"/>
    <w:rsid w:val="0006772C"/>
    <w:rsid w:val="00067F51"/>
    <w:rsid w:val="00070854"/>
    <w:rsid w:val="000717DB"/>
    <w:rsid w:val="00071B09"/>
    <w:rsid w:val="00074447"/>
    <w:rsid w:val="00074CAB"/>
    <w:rsid w:val="00075C74"/>
    <w:rsid w:val="00077462"/>
    <w:rsid w:val="00077C9F"/>
    <w:rsid w:val="00080A97"/>
    <w:rsid w:val="00080B93"/>
    <w:rsid w:val="00081BAA"/>
    <w:rsid w:val="00082614"/>
    <w:rsid w:val="00083018"/>
    <w:rsid w:val="00084C4A"/>
    <w:rsid w:val="00085175"/>
    <w:rsid w:val="000853CE"/>
    <w:rsid w:val="00086189"/>
    <w:rsid w:val="00086952"/>
    <w:rsid w:val="000869E7"/>
    <w:rsid w:val="00087129"/>
    <w:rsid w:val="000877FF"/>
    <w:rsid w:val="00090D82"/>
    <w:rsid w:val="00091959"/>
    <w:rsid w:val="000925EC"/>
    <w:rsid w:val="000928FB"/>
    <w:rsid w:val="00092D5C"/>
    <w:rsid w:val="00093127"/>
    <w:rsid w:val="00094943"/>
    <w:rsid w:val="0009568A"/>
    <w:rsid w:val="0009625E"/>
    <w:rsid w:val="00097FF3"/>
    <w:rsid w:val="000A1068"/>
    <w:rsid w:val="000A1629"/>
    <w:rsid w:val="000A1863"/>
    <w:rsid w:val="000A1B27"/>
    <w:rsid w:val="000A2774"/>
    <w:rsid w:val="000A3246"/>
    <w:rsid w:val="000A3571"/>
    <w:rsid w:val="000A37CF"/>
    <w:rsid w:val="000A38E8"/>
    <w:rsid w:val="000A39F8"/>
    <w:rsid w:val="000A3D1A"/>
    <w:rsid w:val="000A3FDE"/>
    <w:rsid w:val="000A47F1"/>
    <w:rsid w:val="000A5473"/>
    <w:rsid w:val="000A5674"/>
    <w:rsid w:val="000A66DB"/>
    <w:rsid w:val="000A6735"/>
    <w:rsid w:val="000A7CEA"/>
    <w:rsid w:val="000A7D00"/>
    <w:rsid w:val="000A7EC2"/>
    <w:rsid w:val="000B0202"/>
    <w:rsid w:val="000B0909"/>
    <w:rsid w:val="000B0B8E"/>
    <w:rsid w:val="000B0FF9"/>
    <w:rsid w:val="000B287B"/>
    <w:rsid w:val="000B29A2"/>
    <w:rsid w:val="000B2CED"/>
    <w:rsid w:val="000B4046"/>
    <w:rsid w:val="000B461F"/>
    <w:rsid w:val="000B4CA7"/>
    <w:rsid w:val="000B5196"/>
    <w:rsid w:val="000B5274"/>
    <w:rsid w:val="000B5AFB"/>
    <w:rsid w:val="000B5F7F"/>
    <w:rsid w:val="000B62EC"/>
    <w:rsid w:val="000B6DC3"/>
    <w:rsid w:val="000B790D"/>
    <w:rsid w:val="000B79D5"/>
    <w:rsid w:val="000B7B86"/>
    <w:rsid w:val="000C0202"/>
    <w:rsid w:val="000C0DD1"/>
    <w:rsid w:val="000C2AB0"/>
    <w:rsid w:val="000C4613"/>
    <w:rsid w:val="000C4646"/>
    <w:rsid w:val="000C5CA6"/>
    <w:rsid w:val="000C67BF"/>
    <w:rsid w:val="000C6A9C"/>
    <w:rsid w:val="000C6FC6"/>
    <w:rsid w:val="000C7961"/>
    <w:rsid w:val="000C7AF1"/>
    <w:rsid w:val="000D0601"/>
    <w:rsid w:val="000D0E15"/>
    <w:rsid w:val="000D27DE"/>
    <w:rsid w:val="000D2BEE"/>
    <w:rsid w:val="000D322E"/>
    <w:rsid w:val="000D3496"/>
    <w:rsid w:val="000D3EA6"/>
    <w:rsid w:val="000D4B0C"/>
    <w:rsid w:val="000D52A7"/>
    <w:rsid w:val="000D52EB"/>
    <w:rsid w:val="000D56EA"/>
    <w:rsid w:val="000D70CF"/>
    <w:rsid w:val="000D70F9"/>
    <w:rsid w:val="000D7B51"/>
    <w:rsid w:val="000E0633"/>
    <w:rsid w:val="000E09D7"/>
    <w:rsid w:val="000E0CE7"/>
    <w:rsid w:val="000E2AE0"/>
    <w:rsid w:val="000E2EB9"/>
    <w:rsid w:val="000E347E"/>
    <w:rsid w:val="000E3BA8"/>
    <w:rsid w:val="000E54F4"/>
    <w:rsid w:val="000E5A9A"/>
    <w:rsid w:val="000E5FC8"/>
    <w:rsid w:val="000E6987"/>
    <w:rsid w:val="000F024C"/>
    <w:rsid w:val="000F1093"/>
    <w:rsid w:val="000F26C0"/>
    <w:rsid w:val="000F2E25"/>
    <w:rsid w:val="000F3078"/>
    <w:rsid w:val="000F3688"/>
    <w:rsid w:val="000F38FE"/>
    <w:rsid w:val="000F464E"/>
    <w:rsid w:val="000F5E28"/>
    <w:rsid w:val="000F71DA"/>
    <w:rsid w:val="001000DB"/>
    <w:rsid w:val="0010275F"/>
    <w:rsid w:val="00102EA2"/>
    <w:rsid w:val="00103A69"/>
    <w:rsid w:val="00103D6A"/>
    <w:rsid w:val="00104A27"/>
    <w:rsid w:val="0010524C"/>
    <w:rsid w:val="00106849"/>
    <w:rsid w:val="00106887"/>
    <w:rsid w:val="00106E2F"/>
    <w:rsid w:val="00107A8A"/>
    <w:rsid w:val="00107E1F"/>
    <w:rsid w:val="00112A01"/>
    <w:rsid w:val="00112B5F"/>
    <w:rsid w:val="001135EF"/>
    <w:rsid w:val="00114257"/>
    <w:rsid w:val="00115A85"/>
    <w:rsid w:val="00117ACB"/>
    <w:rsid w:val="001200E8"/>
    <w:rsid w:val="001200F0"/>
    <w:rsid w:val="001203F0"/>
    <w:rsid w:val="00120BF2"/>
    <w:rsid w:val="0012175E"/>
    <w:rsid w:val="00121F1C"/>
    <w:rsid w:val="00121F84"/>
    <w:rsid w:val="00122D52"/>
    <w:rsid w:val="00123410"/>
    <w:rsid w:val="0012404C"/>
    <w:rsid w:val="0012547E"/>
    <w:rsid w:val="00125B6F"/>
    <w:rsid w:val="00126482"/>
    <w:rsid w:val="0012741A"/>
    <w:rsid w:val="00130131"/>
    <w:rsid w:val="00130FA9"/>
    <w:rsid w:val="00130FC8"/>
    <w:rsid w:val="00132341"/>
    <w:rsid w:val="00132694"/>
    <w:rsid w:val="00133A24"/>
    <w:rsid w:val="00134051"/>
    <w:rsid w:val="00134D0D"/>
    <w:rsid w:val="001360D0"/>
    <w:rsid w:val="0013688A"/>
    <w:rsid w:val="00136B0C"/>
    <w:rsid w:val="00137702"/>
    <w:rsid w:val="001400DB"/>
    <w:rsid w:val="00140472"/>
    <w:rsid w:val="00140AC2"/>
    <w:rsid w:val="00141577"/>
    <w:rsid w:val="001425A4"/>
    <w:rsid w:val="001428F0"/>
    <w:rsid w:val="00142AA7"/>
    <w:rsid w:val="00143026"/>
    <w:rsid w:val="00143CB2"/>
    <w:rsid w:val="00145027"/>
    <w:rsid w:val="00145F36"/>
    <w:rsid w:val="00146DF2"/>
    <w:rsid w:val="00150BF7"/>
    <w:rsid w:val="00150E1B"/>
    <w:rsid w:val="001515E4"/>
    <w:rsid w:val="00151608"/>
    <w:rsid w:val="0015275A"/>
    <w:rsid w:val="00153702"/>
    <w:rsid w:val="001538BC"/>
    <w:rsid w:val="00153DE8"/>
    <w:rsid w:val="0015489F"/>
    <w:rsid w:val="00154BB5"/>
    <w:rsid w:val="0015506D"/>
    <w:rsid w:val="00155584"/>
    <w:rsid w:val="00156814"/>
    <w:rsid w:val="00156E37"/>
    <w:rsid w:val="00157F9E"/>
    <w:rsid w:val="0016004D"/>
    <w:rsid w:val="0016005B"/>
    <w:rsid w:val="00160927"/>
    <w:rsid w:val="001609B0"/>
    <w:rsid w:val="00161F8A"/>
    <w:rsid w:val="001627F3"/>
    <w:rsid w:val="00162AEB"/>
    <w:rsid w:val="00163758"/>
    <w:rsid w:val="001637CE"/>
    <w:rsid w:val="001639B0"/>
    <w:rsid w:val="001643C8"/>
    <w:rsid w:val="00164ABC"/>
    <w:rsid w:val="0016505A"/>
    <w:rsid w:val="0016563A"/>
    <w:rsid w:val="0016595B"/>
    <w:rsid w:val="00166D9B"/>
    <w:rsid w:val="00166E2A"/>
    <w:rsid w:val="00171377"/>
    <w:rsid w:val="00171A3A"/>
    <w:rsid w:val="001730A2"/>
    <w:rsid w:val="001737C3"/>
    <w:rsid w:val="001737C7"/>
    <w:rsid w:val="00173A5E"/>
    <w:rsid w:val="00173C12"/>
    <w:rsid w:val="00173C94"/>
    <w:rsid w:val="0017489B"/>
    <w:rsid w:val="00174B5D"/>
    <w:rsid w:val="00174E1F"/>
    <w:rsid w:val="00175567"/>
    <w:rsid w:val="001775E3"/>
    <w:rsid w:val="0017787D"/>
    <w:rsid w:val="00177950"/>
    <w:rsid w:val="00177BCC"/>
    <w:rsid w:val="0018094B"/>
    <w:rsid w:val="00180FFE"/>
    <w:rsid w:val="00181B3C"/>
    <w:rsid w:val="00181CE0"/>
    <w:rsid w:val="001829EC"/>
    <w:rsid w:val="00183107"/>
    <w:rsid w:val="0018332F"/>
    <w:rsid w:val="00183551"/>
    <w:rsid w:val="00184D30"/>
    <w:rsid w:val="00185336"/>
    <w:rsid w:val="001861C9"/>
    <w:rsid w:val="00186917"/>
    <w:rsid w:val="00186E36"/>
    <w:rsid w:val="00187455"/>
    <w:rsid w:val="00187E5B"/>
    <w:rsid w:val="001910C2"/>
    <w:rsid w:val="001914AF"/>
    <w:rsid w:val="00192BA5"/>
    <w:rsid w:val="00192F62"/>
    <w:rsid w:val="001931B3"/>
    <w:rsid w:val="001931F0"/>
    <w:rsid w:val="00193645"/>
    <w:rsid w:val="001954B3"/>
    <w:rsid w:val="0019761E"/>
    <w:rsid w:val="001A0971"/>
    <w:rsid w:val="001A10EA"/>
    <w:rsid w:val="001A1454"/>
    <w:rsid w:val="001A2053"/>
    <w:rsid w:val="001A2BB1"/>
    <w:rsid w:val="001A3B53"/>
    <w:rsid w:val="001A4142"/>
    <w:rsid w:val="001A5FC9"/>
    <w:rsid w:val="001A66F9"/>
    <w:rsid w:val="001A6D34"/>
    <w:rsid w:val="001A7337"/>
    <w:rsid w:val="001B0600"/>
    <w:rsid w:val="001B1A03"/>
    <w:rsid w:val="001B27CB"/>
    <w:rsid w:val="001B28B1"/>
    <w:rsid w:val="001B2C6D"/>
    <w:rsid w:val="001B2FC1"/>
    <w:rsid w:val="001B3075"/>
    <w:rsid w:val="001B4199"/>
    <w:rsid w:val="001B4585"/>
    <w:rsid w:val="001B5227"/>
    <w:rsid w:val="001B6512"/>
    <w:rsid w:val="001B6783"/>
    <w:rsid w:val="001B735F"/>
    <w:rsid w:val="001B7D07"/>
    <w:rsid w:val="001C251A"/>
    <w:rsid w:val="001C287D"/>
    <w:rsid w:val="001C359E"/>
    <w:rsid w:val="001C3A73"/>
    <w:rsid w:val="001C3CDF"/>
    <w:rsid w:val="001C43D9"/>
    <w:rsid w:val="001C6371"/>
    <w:rsid w:val="001C661F"/>
    <w:rsid w:val="001C66C1"/>
    <w:rsid w:val="001C6CFF"/>
    <w:rsid w:val="001C71DB"/>
    <w:rsid w:val="001C7C3E"/>
    <w:rsid w:val="001D07BE"/>
    <w:rsid w:val="001D08FB"/>
    <w:rsid w:val="001D0924"/>
    <w:rsid w:val="001D12DB"/>
    <w:rsid w:val="001D2744"/>
    <w:rsid w:val="001D2904"/>
    <w:rsid w:val="001D3306"/>
    <w:rsid w:val="001D33A9"/>
    <w:rsid w:val="001D3CD3"/>
    <w:rsid w:val="001D4291"/>
    <w:rsid w:val="001D5369"/>
    <w:rsid w:val="001D63BA"/>
    <w:rsid w:val="001D68CA"/>
    <w:rsid w:val="001D6C7A"/>
    <w:rsid w:val="001D75D2"/>
    <w:rsid w:val="001D7A51"/>
    <w:rsid w:val="001E1CB8"/>
    <w:rsid w:val="001E2862"/>
    <w:rsid w:val="001E3897"/>
    <w:rsid w:val="001E3AB5"/>
    <w:rsid w:val="001E3DAA"/>
    <w:rsid w:val="001E4604"/>
    <w:rsid w:val="001E4FBB"/>
    <w:rsid w:val="001E7297"/>
    <w:rsid w:val="001F0260"/>
    <w:rsid w:val="001F0569"/>
    <w:rsid w:val="001F0A3C"/>
    <w:rsid w:val="001F0DFF"/>
    <w:rsid w:val="001F1A91"/>
    <w:rsid w:val="001F3BB6"/>
    <w:rsid w:val="001F3EC2"/>
    <w:rsid w:val="001F4020"/>
    <w:rsid w:val="001F434F"/>
    <w:rsid w:val="001F498A"/>
    <w:rsid w:val="001F4B69"/>
    <w:rsid w:val="001F5B44"/>
    <w:rsid w:val="001F5EF0"/>
    <w:rsid w:val="001F6F04"/>
    <w:rsid w:val="001F745A"/>
    <w:rsid w:val="001F757B"/>
    <w:rsid w:val="001F7AA6"/>
    <w:rsid w:val="001F7C5D"/>
    <w:rsid w:val="00200761"/>
    <w:rsid w:val="00200A9C"/>
    <w:rsid w:val="00201643"/>
    <w:rsid w:val="00201B1F"/>
    <w:rsid w:val="00202165"/>
    <w:rsid w:val="00202689"/>
    <w:rsid w:val="00203707"/>
    <w:rsid w:val="002037AD"/>
    <w:rsid w:val="0020382A"/>
    <w:rsid w:val="00205004"/>
    <w:rsid w:val="002068C2"/>
    <w:rsid w:val="0020693E"/>
    <w:rsid w:val="00206BB1"/>
    <w:rsid w:val="00207F92"/>
    <w:rsid w:val="002109C6"/>
    <w:rsid w:val="00210F26"/>
    <w:rsid w:val="00212DB5"/>
    <w:rsid w:val="00213556"/>
    <w:rsid w:val="00213BFC"/>
    <w:rsid w:val="00214CB8"/>
    <w:rsid w:val="00216783"/>
    <w:rsid w:val="00217601"/>
    <w:rsid w:val="00217C49"/>
    <w:rsid w:val="00217F28"/>
    <w:rsid w:val="002200D2"/>
    <w:rsid w:val="00220133"/>
    <w:rsid w:val="00220B41"/>
    <w:rsid w:val="002219BB"/>
    <w:rsid w:val="00224137"/>
    <w:rsid w:val="002247F9"/>
    <w:rsid w:val="00224EC2"/>
    <w:rsid w:val="0022745A"/>
    <w:rsid w:val="002300C4"/>
    <w:rsid w:val="00230589"/>
    <w:rsid w:val="00230EE5"/>
    <w:rsid w:val="002335B4"/>
    <w:rsid w:val="00234F8F"/>
    <w:rsid w:val="002356E1"/>
    <w:rsid w:val="00235DF5"/>
    <w:rsid w:val="00235F67"/>
    <w:rsid w:val="002369B6"/>
    <w:rsid w:val="002415DE"/>
    <w:rsid w:val="00241CAA"/>
    <w:rsid w:val="00241E6E"/>
    <w:rsid w:val="002428A5"/>
    <w:rsid w:val="00242D6F"/>
    <w:rsid w:val="002442F3"/>
    <w:rsid w:val="00244BA2"/>
    <w:rsid w:val="00244E2D"/>
    <w:rsid w:val="00247761"/>
    <w:rsid w:val="002477B2"/>
    <w:rsid w:val="00247B38"/>
    <w:rsid w:val="00247EC2"/>
    <w:rsid w:val="00250D64"/>
    <w:rsid w:val="00251373"/>
    <w:rsid w:val="00251D7A"/>
    <w:rsid w:val="00253497"/>
    <w:rsid w:val="002537EB"/>
    <w:rsid w:val="00253927"/>
    <w:rsid w:val="00256296"/>
    <w:rsid w:val="002572EC"/>
    <w:rsid w:val="00261771"/>
    <w:rsid w:val="00261E17"/>
    <w:rsid w:val="0026461D"/>
    <w:rsid w:val="00264E8C"/>
    <w:rsid w:val="00265353"/>
    <w:rsid w:val="002659F9"/>
    <w:rsid w:val="00265FAD"/>
    <w:rsid w:val="002700B9"/>
    <w:rsid w:val="0027028F"/>
    <w:rsid w:val="002705BA"/>
    <w:rsid w:val="0027068B"/>
    <w:rsid w:val="00270A0C"/>
    <w:rsid w:val="00270B86"/>
    <w:rsid w:val="00272261"/>
    <w:rsid w:val="002729DF"/>
    <w:rsid w:val="00272C3B"/>
    <w:rsid w:val="00273560"/>
    <w:rsid w:val="00273896"/>
    <w:rsid w:val="002739A4"/>
    <w:rsid w:val="00274547"/>
    <w:rsid w:val="00275DA3"/>
    <w:rsid w:val="002766EB"/>
    <w:rsid w:val="0027681E"/>
    <w:rsid w:val="00276D0A"/>
    <w:rsid w:val="00277E40"/>
    <w:rsid w:val="00277E6C"/>
    <w:rsid w:val="002804A0"/>
    <w:rsid w:val="00280B46"/>
    <w:rsid w:val="00281526"/>
    <w:rsid w:val="002817CD"/>
    <w:rsid w:val="002833C9"/>
    <w:rsid w:val="002837C8"/>
    <w:rsid w:val="00284041"/>
    <w:rsid w:val="002840A0"/>
    <w:rsid w:val="002841ED"/>
    <w:rsid w:val="00284607"/>
    <w:rsid w:val="00284DE0"/>
    <w:rsid w:val="00285B32"/>
    <w:rsid w:val="0028773F"/>
    <w:rsid w:val="00287D10"/>
    <w:rsid w:val="00291EEA"/>
    <w:rsid w:val="00292615"/>
    <w:rsid w:val="00292911"/>
    <w:rsid w:val="002932DD"/>
    <w:rsid w:val="0029349E"/>
    <w:rsid w:val="002952D5"/>
    <w:rsid w:val="0029559E"/>
    <w:rsid w:val="002956D3"/>
    <w:rsid w:val="002957A5"/>
    <w:rsid w:val="0029589B"/>
    <w:rsid w:val="0029605C"/>
    <w:rsid w:val="002962D7"/>
    <w:rsid w:val="002975AA"/>
    <w:rsid w:val="002A1238"/>
    <w:rsid w:val="002A18EF"/>
    <w:rsid w:val="002A1DE2"/>
    <w:rsid w:val="002A445A"/>
    <w:rsid w:val="002A57B2"/>
    <w:rsid w:val="002A657E"/>
    <w:rsid w:val="002A7540"/>
    <w:rsid w:val="002A7F32"/>
    <w:rsid w:val="002B137B"/>
    <w:rsid w:val="002B159C"/>
    <w:rsid w:val="002B168D"/>
    <w:rsid w:val="002B2E8F"/>
    <w:rsid w:val="002B38A4"/>
    <w:rsid w:val="002B3BDE"/>
    <w:rsid w:val="002B4794"/>
    <w:rsid w:val="002B56CF"/>
    <w:rsid w:val="002B7475"/>
    <w:rsid w:val="002B7A1F"/>
    <w:rsid w:val="002C001D"/>
    <w:rsid w:val="002C066E"/>
    <w:rsid w:val="002C2427"/>
    <w:rsid w:val="002C2672"/>
    <w:rsid w:val="002C3D57"/>
    <w:rsid w:val="002C3EBF"/>
    <w:rsid w:val="002C3EC2"/>
    <w:rsid w:val="002C48E8"/>
    <w:rsid w:val="002C4DC9"/>
    <w:rsid w:val="002C513F"/>
    <w:rsid w:val="002C5728"/>
    <w:rsid w:val="002C5938"/>
    <w:rsid w:val="002C6E10"/>
    <w:rsid w:val="002D00CF"/>
    <w:rsid w:val="002D0D36"/>
    <w:rsid w:val="002D1F63"/>
    <w:rsid w:val="002D272E"/>
    <w:rsid w:val="002D2F63"/>
    <w:rsid w:val="002D37F7"/>
    <w:rsid w:val="002D3C29"/>
    <w:rsid w:val="002D4147"/>
    <w:rsid w:val="002D4A7E"/>
    <w:rsid w:val="002D59A1"/>
    <w:rsid w:val="002D67B0"/>
    <w:rsid w:val="002D7413"/>
    <w:rsid w:val="002D76AB"/>
    <w:rsid w:val="002E2483"/>
    <w:rsid w:val="002E3648"/>
    <w:rsid w:val="002E4319"/>
    <w:rsid w:val="002E4A21"/>
    <w:rsid w:val="002E519A"/>
    <w:rsid w:val="002E5847"/>
    <w:rsid w:val="002E6094"/>
    <w:rsid w:val="002E62ED"/>
    <w:rsid w:val="002E7471"/>
    <w:rsid w:val="002E77EA"/>
    <w:rsid w:val="002E7890"/>
    <w:rsid w:val="002F0F00"/>
    <w:rsid w:val="002F129C"/>
    <w:rsid w:val="002F1558"/>
    <w:rsid w:val="002F1EDF"/>
    <w:rsid w:val="002F27B8"/>
    <w:rsid w:val="002F3191"/>
    <w:rsid w:val="002F47B9"/>
    <w:rsid w:val="002F47F8"/>
    <w:rsid w:val="002F5350"/>
    <w:rsid w:val="002F6145"/>
    <w:rsid w:val="00300AD8"/>
    <w:rsid w:val="003015AD"/>
    <w:rsid w:val="0030210D"/>
    <w:rsid w:val="003024DA"/>
    <w:rsid w:val="003027E5"/>
    <w:rsid w:val="00303F33"/>
    <w:rsid w:val="00303F58"/>
    <w:rsid w:val="00304CA6"/>
    <w:rsid w:val="003052BC"/>
    <w:rsid w:val="0030534F"/>
    <w:rsid w:val="0030695A"/>
    <w:rsid w:val="00307BAD"/>
    <w:rsid w:val="00307C01"/>
    <w:rsid w:val="00310091"/>
    <w:rsid w:val="00310C39"/>
    <w:rsid w:val="00310D46"/>
    <w:rsid w:val="00311400"/>
    <w:rsid w:val="00312458"/>
    <w:rsid w:val="003129DD"/>
    <w:rsid w:val="00312DAE"/>
    <w:rsid w:val="00312F1B"/>
    <w:rsid w:val="003148D1"/>
    <w:rsid w:val="003150AA"/>
    <w:rsid w:val="0031511B"/>
    <w:rsid w:val="003153F5"/>
    <w:rsid w:val="003179AF"/>
    <w:rsid w:val="00317A41"/>
    <w:rsid w:val="00317D16"/>
    <w:rsid w:val="0032040E"/>
    <w:rsid w:val="00320477"/>
    <w:rsid w:val="00320F99"/>
    <w:rsid w:val="003214BF"/>
    <w:rsid w:val="00323C64"/>
    <w:rsid w:val="003260F5"/>
    <w:rsid w:val="00326D36"/>
    <w:rsid w:val="00326FCF"/>
    <w:rsid w:val="00327741"/>
    <w:rsid w:val="00330C8B"/>
    <w:rsid w:val="00331186"/>
    <w:rsid w:val="00331611"/>
    <w:rsid w:val="0033232A"/>
    <w:rsid w:val="00332A99"/>
    <w:rsid w:val="00333085"/>
    <w:rsid w:val="00333154"/>
    <w:rsid w:val="00333853"/>
    <w:rsid w:val="00333ACF"/>
    <w:rsid w:val="00333C6A"/>
    <w:rsid w:val="0033404E"/>
    <w:rsid w:val="00334CFF"/>
    <w:rsid w:val="0033668A"/>
    <w:rsid w:val="003366E4"/>
    <w:rsid w:val="0034072B"/>
    <w:rsid w:val="003414A5"/>
    <w:rsid w:val="00341AD1"/>
    <w:rsid w:val="00341F74"/>
    <w:rsid w:val="00342B50"/>
    <w:rsid w:val="00342F2D"/>
    <w:rsid w:val="0034340A"/>
    <w:rsid w:val="0034474C"/>
    <w:rsid w:val="00344EFB"/>
    <w:rsid w:val="00344F99"/>
    <w:rsid w:val="00347126"/>
    <w:rsid w:val="00351547"/>
    <w:rsid w:val="003515D6"/>
    <w:rsid w:val="003518E5"/>
    <w:rsid w:val="0035201E"/>
    <w:rsid w:val="00352C8F"/>
    <w:rsid w:val="0035440F"/>
    <w:rsid w:val="00354F71"/>
    <w:rsid w:val="00355693"/>
    <w:rsid w:val="00355F11"/>
    <w:rsid w:val="00356840"/>
    <w:rsid w:val="00356871"/>
    <w:rsid w:val="0035696A"/>
    <w:rsid w:val="00357964"/>
    <w:rsid w:val="00357A06"/>
    <w:rsid w:val="003608E8"/>
    <w:rsid w:val="003629B7"/>
    <w:rsid w:val="00362CF1"/>
    <w:rsid w:val="00362D74"/>
    <w:rsid w:val="003635DE"/>
    <w:rsid w:val="00364031"/>
    <w:rsid w:val="003644C1"/>
    <w:rsid w:val="00364722"/>
    <w:rsid w:val="00364CEB"/>
    <w:rsid w:val="00365171"/>
    <w:rsid w:val="00365340"/>
    <w:rsid w:val="0036563C"/>
    <w:rsid w:val="0036619A"/>
    <w:rsid w:val="0036665D"/>
    <w:rsid w:val="003666C5"/>
    <w:rsid w:val="00366B8B"/>
    <w:rsid w:val="003672F2"/>
    <w:rsid w:val="0036749D"/>
    <w:rsid w:val="0037015C"/>
    <w:rsid w:val="00370472"/>
    <w:rsid w:val="00371B98"/>
    <w:rsid w:val="00372299"/>
    <w:rsid w:val="003726BD"/>
    <w:rsid w:val="0037329E"/>
    <w:rsid w:val="00373D32"/>
    <w:rsid w:val="0037524D"/>
    <w:rsid w:val="0037619C"/>
    <w:rsid w:val="00376592"/>
    <w:rsid w:val="00376E28"/>
    <w:rsid w:val="00381394"/>
    <w:rsid w:val="00382528"/>
    <w:rsid w:val="00382BAC"/>
    <w:rsid w:val="00383337"/>
    <w:rsid w:val="00383485"/>
    <w:rsid w:val="00384272"/>
    <w:rsid w:val="003847B4"/>
    <w:rsid w:val="00384D2C"/>
    <w:rsid w:val="00385511"/>
    <w:rsid w:val="0038565C"/>
    <w:rsid w:val="00385E6C"/>
    <w:rsid w:val="00386011"/>
    <w:rsid w:val="00386CD2"/>
    <w:rsid w:val="00387B2A"/>
    <w:rsid w:val="00390168"/>
    <w:rsid w:val="00390B56"/>
    <w:rsid w:val="003910C3"/>
    <w:rsid w:val="0039121B"/>
    <w:rsid w:val="0039149C"/>
    <w:rsid w:val="00391AB5"/>
    <w:rsid w:val="00391AE0"/>
    <w:rsid w:val="00392FFC"/>
    <w:rsid w:val="00394EEC"/>
    <w:rsid w:val="003965C8"/>
    <w:rsid w:val="00397AEA"/>
    <w:rsid w:val="00397C22"/>
    <w:rsid w:val="003A0937"/>
    <w:rsid w:val="003A0A69"/>
    <w:rsid w:val="003A1409"/>
    <w:rsid w:val="003A1721"/>
    <w:rsid w:val="003A23A7"/>
    <w:rsid w:val="003A4CF4"/>
    <w:rsid w:val="003A6147"/>
    <w:rsid w:val="003A75D9"/>
    <w:rsid w:val="003B036A"/>
    <w:rsid w:val="003B0CDD"/>
    <w:rsid w:val="003B1B3B"/>
    <w:rsid w:val="003B1FAF"/>
    <w:rsid w:val="003B37A9"/>
    <w:rsid w:val="003B3E92"/>
    <w:rsid w:val="003B4262"/>
    <w:rsid w:val="003B500D"/>
    <w:rsid w:val="003B5230"/>
    <w:rsid w:val="003B5344"/>
    <w:rsid w:val="003B5533"/>
    <w:rsid w:val="003B6F5B"/>
    <w:rsid w:val="003B704E"/>
    <w:rsid w:val="003B708E"/>
    <w:rsid w:val="003B7702"/>
    <w:rsid w:val="003C02A3"/>
    <w:rsid w:val="003C047C"/>
    <w:rsid w:val="003C16F0"/>
    <w:rsid w:val="003C1880"/>
    <w:rsid w:val="003C1DBE"/>
    <w:rsid w:val="003C1DD9"/>
    <w:rsid w:val="003C2483"/>
    <w:rsid w:val="003C29B2"/>
    <w:rsid w:val="003C2B5E"/>
    <w:rsid w:val="003C71C9"/>
    <w:rsid w:val="003D02ED"/>
    <w:rsid w:val="003D11B4"/>
    <w:rsid w:val="003D1D2B"/>
    <w:rsid w:val="003D499D"/>
    <w:rsid w:val="003D53F9"/>
    <w:rsid w:val="003D54BF"/>
    <w:rsid w:val="003E07D1"/>
    <w:rsid w:val="003E0BB0"/>
    <w:rsid w:val="003E1839"/>
    <w:rsid w:val="003E2340"/>
    <w:rsid w:val="003E2EA8"/>
    <w:rsid w:val="003E3A50"/>
    <w:rsid w:val="003E3FEA"/>
    <w:rsid w:val="003E411D"/>
    <w:rsid w:val="003E5081"/>
    <w:rsid w:val="003E5752"/>
    <w:rsid w:val="003E6799"/>
    <w:rsid w:val="003E6CD3"/>
    <w:rsid w:val="003E7FA6"/>
    <w:rsid w:val="003F0877"/>
    <w:rsid w:val="003F2E71"/>
    <w:rsid w:val="003F318B"/>
    <w:rsid w:val="003F43D1"/>
    <w:rsid w:val="003F5140"/>
    <w:rsid w:val="003F6D05"/>
    <w:rsid w:val="003F6D8E"/>
    <w:rsid w:val="003F728E"/>
    <w:rsid w:val="0040031C"/>
    <w:rsid w:val="004003C2"/>
    <w:rsid w:val="0040041F"/>
    <w:rsid w:val="0040091B"/>
    <w:rsid w:val="00400D20"/>
    <w:rsid w:val="00401169"/>
    <w:rsid w:val="00401A9B"/>
    <w:rsid w:val="0040298C"/>
    <w:rsid w:val="004030D7"/>
    <w:rsid w:val="00404503"/>
    <w:rsid w:val="004046DC"/>
    <w:rsid w:val="00404FA0"/>
    <w:rsid w:val="004060F1"/>
    <w:rsid w:val="004069F1"/>
    <w:rsid w:val="004071D6"/>
    <w:rsid w:val="004074B4"/>
    <w:rsid w:val="004074C6"/>
    <w:rsid w:val="004076C4"/>
    <w:rsid w:val="004120AC"/>
    <w:rsid w:val="004121FE"/>
    <w:rsid w:val="00412E8E"/>
    <w:rsid w:val="0041334D"/>
    <w:rsid w:val="004135C5"/>
    <w:rsid w:val="004137D0"/>
    <w:rsid w:val="00414011"/>
    <w:rsid w:val="00416037"/>
    <w:rsid w:val="00416D57"/>
    <w:rsid w:val="00416E9F"/>
    <w:rsid w:val="004173CE"/>
    <w:rsid w:val="0042080C"/>
    <w:rsid w:val="00421345"/>
    <w:rsid w:val="004216B9"/>
    <w:rsid w:val="004226F2"/>
    <w:rsid w:val="00422874"/>
    <w:rsid w:val="00423587"/>
    <w:rsid w:val="0042376B"/>
    <w:rsid w:val="00424369"/>
    <w:rsid w:val="00424EC6"/>
    <w:rsid w:val="0042542E"/>
    <w:rsid w:val="00425442"/>
    <w:rsid w:val="0042567B"/>
    <w:rsid w:val="00425F6E"/>
    <w:rsid w:val="00426A70"/>
    <w:rsid w:val="00426D86"/>
    <w:rsid w:val="00427426"/>
    <w:rsid w:val="00427710"/>
    <w:rsid w:val="00430A2B"/>
    <w:rsid w:val="00431844"/>
    <w:rsid w:val="00431901"/>
    <w:rsid w:val="0043251A"/>
    <w:rsid w:val="00433E21"/>
    <w:rsid w:val="004349BD"/>
    <w:rsid w:val="0043516C"/>
    <w:rsid w:val="00436DCC"/>
    <w:rsid w:val="0043736E"/>
    <w:rsid w:val="00437524"/>
    <w:rsid w:val="004408B4"/>
    <w:rsid w:val="0044234C"/>
    <w:rsid w:val="00443088"/>
    <w:rsid w:val="00444093"/>
    <w:rsid w:val="00444CAB"/>
    <w:rsid w:val="004458C1"/>
    <w:rsid w:val="004469C5"/>
    <w:rsid w:val="00451080"/>
    <w:rsid w:val="00451F53"/>
    <w:rsid w:val="00452E37"/>
    <w:rsid w:val="00453A90"/>
    <w:rsid w:val="00454BC4"/>
    <w:rsid w:val="004550D6"/>
    <w:rsid w:val="00457313"/>
    <w:rsid w:val="00457347"/>
    <w:rsid w:val="00457D60"/>
    <w:rsid w:val="00457F9D"/>
    <w:rsid w:val="00460356"/>
    <w:rsid w:val="00460C19"/>
    <w:rsid w:val="00460E84"/>
    <w:rsid w:val="00460FA7"/>
    <w:rsid w:val="00461CF5"/>
    <w:rsid w:val="004620E0"/>
    <w:rsid w:val="00463CFE"/>
    <w:rsid w:val="004659FB"/>
    <w:rsid w:val="00467633"/>
    <w:rsid w:val="0046792E"/>
    <w:rsid w:val="00472376"/>
    <w:rsid w:val="00472606"/>
    <w:rsid w:val="00472AE9"/>
    <w:rsid w:val="00473700"/>
    <w:rsid w:val="004737D1"/>
    <w:rsid w:val="00473F46"/>
    <w:rsid w:val="0047641A"/>
    <w:rsid w:val="00476BBA"/>
    <w:rsid w:val="00476E3D"/>
    <w:rsid w:val="0047799C"/>
    <w:rsid w:val="004804A2"/>
    <w:rsid w:val="00480764"/>
    <w:rsid w:val="004807EA"/>
    <w:rsid w:val="00480B2F"/>
    <w:rsid w:val="00480EB3"/>
    <w:rsid w:val="004819A1"/>
    <w:rsid w:val="0048213A"/>
    <w:rsid w:val="00482466"/>
    <w:rsid w:val="00482A78"/>
    <w:rsid w:val="00483B35"/>
    <w:rsid w:val="004846B3"/>
    <w:rsid w:val="00487EF8"/>
    <w:rsid w:val="00490577"/>
    <w:rsid w:val="004906D2"/>
    <w:rsid w:val="004925C2"/>
    <w:rsid w:val="004932C5"/>
    <w:rsid w:val="004949B1"/>
    <w:rsid w:val="00494ADC"/>
    <w:rsid w:val="00496827"/>
    <w:rsid w:val="0049725A"/>
    <w:rsid w:val="00497BCE"/>
    <w:rsid w:val="004A04A2"/>
    <w:rsid w:val="004A0653"/>
    <w:rsid w:val="004A22EC"/>
    <w:rsid w:val="004A2DB5"/>
    <w:rsid w:val="004A34E6"/>
    <w:rsid w:val="004A3CF3"/>
    <w:rsid w:val="004A5394"/>
    <w:rsid w:val="004A636E"/>
    <w:rsid w:val="004A65C3"/>
    <w:rsid w:val="004A664F"/>
    <w:rsid w:val="004A6794"/>
    <w:rsid w:val="004A6CFF"/>
    <w:rsid w:val="004A771F"/>
    <w:rsid w:val="004B0882"/>
    <w:rsid w:val="004B0C23"/>
    <w:rsid w:val="004B26BA"/>
    <w:rsid w:val="004B2DB0"/>
    <w:rsid w:val="004B3FA4"/>
    <w:rsid w:val="004B431D"/>
    <w:rsid w:val="004B4BA5"/>
    <w:rsid w:val="004B5A5D"/>
    <w:rsid w:val="004B5B12"/>
    <w:rsid w:val="004B64AF"/>
    <w:rsid w:val="004B7271"/>
    <w:rsid w:val="004C092C"/>
    <w:rsid w:val="004C114B"/>
    <w:rsid w:val="004C1884"/>
    <w:rsid w:val="004C1C5F"/>
    <w:rsid w:val="004C26B2"/>
    <w:rsid w:val="004C2946"/>
    <w:rsid w:val="004C31F6"/>
    <w:rsid w:val="004C34BC"/>
    <w:rsid w:val="004C424D"/>
    <w:rsid w:val="004C4300"/>
    <w:rsid w:val="004C4A1C"/>
    <w:rsid w:val="004C5396"/>
    <w:rsid w:val="004C53B1"/>
    <w:rsid w:val="004C56B3"/>
    <w:rsid w:val="004C5BF9"/>
    <w:rsid w:val="004C70CA"/>
    <w:rsid w:val="004D0571"/>
    <w:rsid w:val="004D1D4E"/>
    <w:rsid w:val="004D2C81"/>
    <w:rsid w:val="004D39B2"/>
    <w:rsid w:val="004D3ABD"/>
    <w:rsid w:val="004D4D1E"/>
    <w:rsid w:val="004D4DD4"/>
    <w:rsid w:val="004D675F"/>
    <w:rsid w:val="004D6B11"/>
    <w:rsid w:val="004D6EC4"/>
    <w:rsid w:val="004D788E"/>
    <w:rsid w:val="004D7AD5"/>
    <w:rsid w:val="004E02CD"/>
    <w:rsid w:val="004E24FE"/>
    <w:rsid w:val="004E2CE8"/>
    <w:rsid w:val="004E3094"/>
    <w:rsid w:val="004E32D2"/>
    <w:rsid w:val="004E3DBF"/>
    <w:rsid w:val="004E478C"/>
    <w:rsid w:val="004E559C"/>
    <w:rsid w:val="004E55A4"/>
    <w:rsid w:val="004E5E83"/>
    <w:rsid w:val="004E6824"/>
    <w:rsid w:val="004E6A7C"/>
    <w:rsid w:val="004E6CE4"/>
    <w:rsid w:val="004F08D3"/>
    <w:rsid w:val="004F0AEE"/>
    <w:rsid w:val="004F324C"/>
    <w:rsid w:val="004F33B2"/>
    <w:rsid w:val="004F37DC"/>
    <w:rsid w:val="004F4957"/>
    <w:rsid w:val="004F5A4E"/>
    <w:rsid w:val="004F5E3C"/>
    <w:rsid w:val="004F61A7"/>
    <w:rsid w:val="004F6306"/>
    <w:rsid w:val="004F6825"/>
    <w:rsid w:val="004F6F1A"/>
    <w:rsid w:val="00501773"/>
    <w:rsid w:val="005019C5"/>
    <w:rsid w:val="00501D60"/>
    <w:rsid w:val="005026E8"/>
    <w:rsid w:val="00502F90"/>
    <w:rsid w:val="00502FE2"/>
    <w:rsid w:val="005037E5"/>
    <w:rsid w:val="00503DD8"/>
    <w:rsid w:val="00504AC1"/>
    <w:rsid w:val="00505042"/>
    <w:rsid w:val="005058CC"/>
    <w:rsid w:val="00505E29"/>
    <w:rsid w:val="0050689A"/>
    <w:rsid w:val="00506BC9"/>
    <w:rsid w:val="005071B5"/>
    <w:rsid w:val="0050733A"/>
    <w:rsid w:val="00507D3E"/>
    <w:rsid w:val="00507F27"/>
    <w:rsid w:val="00510B51"/>
    <w:rsid w:val="00510E9C"/>
    <w:rsid w:val="00512302"/>
    <w:rsid w:val="0051233F"/>
    <w:rsid w:val="00512FCC"/>
    <w:rsid w:val="0051431E"/>
    <w:rsid w:val="005146E9"/>
    <w:rsid w:val="0051494D"/>
    <w:rsid w:val="005151B8"/>
    <w:rsid w:val="00515827"/>
    <w:rsid w:val="00515C12"/>
    <w:rsid w:val="00516A65"/>
    <w:rsid w:val="00520266"/>
    <w:rsid w:val="00521434"/>
    <w:rsid w:val="005215D6"/>
    <w:rsid w:val="0052234B"/>
    <w:rsid w:val="00522D92"/>
    <w:rsid w:val="00523517"/>
    <w:rsid w:val="00524D8B"/>
    <w:rsid w:val="005250AC"/>
    <w:rsid w:val="00525612"/>
    <w:rsid w:val="0052598A"/>
    <w:rsid w:val="005261FB"/>
    <w:rsid w:val="00526CB1"/>
    <w:rsid w:val="00526E1F"/>
    <w:rsid w:val="0053006D"/>
    <w:rsid w:val="0053094F"/>
    <w:rsid w:val="0053122E"/>
    <w:rsid w:val="00531729"/>
    <w:rsid w:val="00531821"/>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D58"/>
    <w:rsid w:val="00542DBC"/>
    <w:rsid w:val="005431D9"/>
    <w:rsid w:val="005440C6"/>
    <w:rsid w:val="00544634"/>
    <w:rsid w:val="00545127"/>
    <w:rsid w:val="0054521E"/>
    <w:rsid w:val="005455B9"/>
    <w:rsid w:val="00546346"/>
    <w:rsid w:val="005500C4"/>
    <w:rsid w:val="005505A4"/>
    <w:rsid w:val="0055077B"/>
    <w:rsid w:val="00550CAE"/>
    <w:rsid w:val="00551CE2"/>
    <w:rsid w:val="00552613"/>
    <w:rsid w:val="00552BBA"/>
    <w:rsid w:val="00552CE0"/>
    <w:rsid w:val="00553200"/>
    <w:rsid w:val="00553707"/>
    <w:rsid w:val="0055382E"/>
    <w:rsid w:val="005549BC"/>
    <w:rsid w:val="00555087"/>
    <w:rsid w:val="005567D2"/>
    <w:rsid w:val="00557466"/>
    <w:rsid w:val="00560FD9"/>
    <w:rsid w:val="005612DA"/>
    <w:rsid w:val="0056365A"/>
    <w:rsid w:val="005637DA"/>
    <w:rsid w:val="005639EA"/>
    <w:rsid w:val="00564365"/>
    <w:rsid w:val="0056568C"/>
    <w:rsid w:val="005677F1"/>
    <w:rsid w:val="00567A9E"/>
    <w:rsid w:val="0057013E"/>
    <w:rsid w:val="005718F0"/>
    <w:rsid w:val="005720D4"/>
    <w:rsid w:val="00572563"/>
    <w:rsid w:val="0057287A"/>
    <w:rsid w:val="0057342D"/>
    <w:rsid w:val="005736D6"/>
    <w:rsid w:val="00573AD5"/>
    <w:rsid w:val="00574820"/>
    <w:rsid w:val="00575FBA"/>
    <w:rsid w:val="00576C6F"/>
    <w:rsid w:val="0057713E"/>
    <w:rsid w:val="0057752B"/>
    <w:rsid w:val="00577D91"/>
    <w:rsid w:val="0058024B"/>
    <w:rsid w:val="00580CAF"/>
    <w:rsid w:val="00581317"/>
    <w:rsid w:val="0058176F"/>
    <w:rsid w:val="00582718"/>
    <w:rsid w:val="00582B6A"/>
    <w:rsid w:val="00582F25"/>
    <w:rsid w:val="00586A74"/>
    <w:rsid w:val="005902B1"/>
    <w:rsid w:val="00590322"/>
    <w:rsid w:val="0059064C"/>
    <w:rsid w:val="00590FBF"/>
    <w:rsid w:val="00591BAA"/>
    <w:rsid w:val="005924D7"/>
    <w:rsid w:val="00592F47"/>
    <w:rsid w:val="005935D8"/>
    <w:rsid w:val="0059417D"/>
    <w:rsid w:val="00594CED"/>
    <w:rsid w:val="00595024"/>
    <w:rsid w:val="0059515C"/>
    <w:rsid w:val="00595426"/>
    <w:rsid w:val="00596FED"/>
    <w:rsid w:val="005A0943"/>
    <w:rsid w:val="005A0AD3"/>
    <w:rsid w:val="005A17C9"/>
    <w:rsid w:val="005A1CC9"/>
    <w:rsid w:val="005A2C57"/>
    <w:rsid w:val="005A2EA7"/>
    <w:rsid w:val="005A3A68"/>
    <w:rsid w:val="005A3EF7"/>
    <w:rsid w:val="005A4481"/>
    <w:rsid w:val="005A5876"/>
    <w:rsid w:val="005A5AC1"/>
    <w:rsid w:val="005A64E9"/>
    <w:rsid w:val="005A7EB5"/>
    <w:rsid w:val="005A7F5A"/>
    <w:rsid w:val="005B0591"/>
    <w:rsid w:val="005B14B4"/>
    <w:rsid w:val="005B2330"/>
    <w:rsid w:val="005B4B90"/>
    <w:rsid w:val="005B5AEC"/>
    <w:rsid w:val="005B5B28"/>
    <w:rsid w:val="005B654D"/>
    <w:rsid w:val="005B7185"/>
    <w:rsid w:val="005B733A"/>
    <w:rsid w:val="005C0200"/>
    <w:rsid w:val="005C2517"/>
    <w:rsid w:val="005C2E24"/>
    <w:rsid w:val="005C33EE"/>
    <w:rsid w:val="005C39CB"/>
    <w:rsid w:val="005C3DCB"/>
    <w:rsid w:val="005C5F26"/>
    <w:rsid w:val="005C6940"/>
    <w:rsid w:val="005C6C31"/>
    <w:rsid w:val="005D019A"/>
    <w:rsid w:val="005D3D72"/>
    <w:rsid w:val="005D607B"/>
    <w:rsid w:val="005D6C46"/>
    <w:rsid w:val="005D7420"/>
    <w:rsid w:val="005D7715"/>
    <w:rsid w:val="005D77B8"/>
    <w:rsid w:val="005E0568"/>
    <w:rsid w:val="005E0B0C"/>
    <w:rsid w:val="005E109A"/>
    <w:rsid w:val="005E12C8"/>
    <w:rsid w:val="005E140E"/>
    <w:rsid w:val="005E1B04"/>
    <w:rsid w:val="005E1C35"/>
    <w:rsid w:val="005E1CE0"/>
    <w:rsid w:val="005E2347"/>
    <w:rsid w:val="005E282E"/>
    <w:rsid w:val="005E36DD"/>
    <w:rsid w:val="005E3724"/>
    <w:rsid w:val="005E49D3"/>
    <w:rsid w:val="005E63EB"/>
    <w:rsid w:val="005E6965"/>
    <w:rsid w:val="005E6E88"/>
    <w:rsid w:val="005E7ADB"/>
    <w:rsid w:val="005F039F"/>
    <w:rsid w:val="005F0A61"/>
    <w:rsid w:val="005F0D05"/>
    <w:rsid w:val="005F114C"/>
    <w:rsid w:val="005F1319"/>
    <w:rsid w:val="005F1C33"/>
    <w:rsid w:val="005F3BC3"/>
    <w:rsid w:val="005F4AC8"/>
    <w:rsid w:val="005F4FA9"/>
    <w:rsid w:val="005F65D0"/>
    <w:rsid w:val="005F6934"/>
    <w:rsid w:val="005F6975"/>
    <w:rsid w:val="005F716F"/>
    <w:rsid w:val="005F7BF2"/>
    <w:rsid w:val="005F7C30"/>
    <w:rsid w:val="005F7D28"/>
    <w:rsid w:val="00600182"/>
    <w:rsid w:val="00601471"/>
    <w:rsid w:val="00601A50"/>
    <w:rsid w:val="006021E2"/>
    <w:rsid w:val="006022EC"/>
    <w:rsid w:val="0060239A"/>
    <w:rsid w:val="00602E40"/>
    <w:rsid w:val="00603606"/>
    <w:rsid w:val="006041E0"/>
    <w:rsid w:val="00604657"/>
    <w:rsid w:val="006052B5"/>
    <w:rsid w:val="00605FF4"/>
    <w:rsid w:val="00606D8A"/>
    <w:rsid w:val="00607606"/>
    <w:rsid w:val="0060775D"/>
    <w:rsid w:val="0060793D"/>
    <w:rsid w:val="00607EA5"/>
    <w:rsid w:val="00610596"/>
    <w:rsid w:val="00610ADC"/>
    <w:rsid w:val="00610DE4"/>
    <w:rsid w:val="00610EAF"/>
    <w:rsid w:val="006112A9"/>
    <w:rsid w:val="00611527"/>
    <w:rsid w:val="00612048"/>
    <w:rsid w:val="006125AA"/>
    <w:rsid w:val="00612B6E"/>
    <w:rsid w:val="00613236"/>
    <w:rsid w:val="006156A0"/>
    <w:rsid w:val="00615DE8"/>
    <w:rsid w:val="00615E80"/>
    <w:rsid w:val="00616E2D"/>
    <w:rsid w:val="00617666"/>
    <w:rsid w:val="00617A42"/>
    <w:rsid w:val="0062095C"/>
    <w:rsid w:val="00621BCE"/>
    <w:rsid w:val="00621E9E"/>
    <w:rsid w:val="006224CF"/>
    <w:rsid w:val="00622634"/>
    <w:rsid w:val="006227B4"/>
    <w:rsid w:val="006245A9"/>
    <w:rsid w:val="006246E8"/>
    <w:rsid w:val="006253E0"/>
    <w:rsid w:val="00625DF0"/>
    <w:rsid w:val="00627922"/>
    <w:rsid w:val="00627D50"/>
    <w:rsid w:val="006325CB"/>
    <w:rsid w:val="00633E17"/>
    <w:rsid w:val="00634F4D"/>
    <w:rsid w:val="006369F4"/>
    <w:rsid w:val="00640510"/>
    <w:rsid w:val="00640BC0"/>
    <w:rsid w:val="00640F36"/>
    <w:rsid w:val="00641954"/>
    <w:rsid w:val="0064198F"/>
    <w:rsid w:val="00641F1A"/>
    <w:rsid w:val="00642A1F"/>
    <w:rsid w:val="0064429D"/>
    <w:rsid w:val="006446E3"/>
    <w:rsid w:val="006448B4"/>
    <w:rsid w:val="00644AF5"/>
    <w:rsid w:val="006451E1"/>
    <w:rsid w:val="006458AB"/>
    <w:rsid w:val="006469AB"/>
    <w:rsid w:val="00646D4B"/>
    <w:rsid w:val="0064759D"/>
    <w:rsid w:val="0064784F"/>
    <w:rsid w:val="00647B90"/>
    <w:rsid w:val="00650276"/>
    <w:rsid w:val="00650289"/>
    <w:rsid w:val="00651046"/>
    <w:rsid w:val="00651146"/>
    <w:rsid w:val="0065148C"/>
    <w:rsid w:val="006529F8"/>
    <w:rsid w:val="00652C4F"/>
    <w:rsid w:val="00653255"/>
    <w:rsid w:val="00653637"/>
    <w:rsid w:val="00653EF0"/>
    <w:rsid w:val="00654269"/>
    <w:rsid w:val="006548A8"/>
    <w:rsid w:val="00654B03"/>
    <w:rsid w:val="00655EFB"/>
    <w:rsid w:val="0065718A"/>
    <w:rsid w:val="006575BB"/>
    <w:rsid w:val="00657B56"/>
    <w:rsid w:val="00657D76"/>
    <w:rsid w:val="0066000C"/>
    <w:rsid w:val="00662A97"/>
    <w:rsid w:val="00662C77"/>
    <w:rsid w:val="00664910"/>
    <w:rsid w:val="0066532F"/>
    <w:rsid w:val="006654B2"/>
    <w:rsid w:val="00666147"/>
    <w:rsid w:val="00666B59"/>
    <w:rsid w:val="0067079F"/>
    <w:rsid w:val="00670922"/>
    <w:rsid w:val="00670BC0"/>
    <w:rsid w:val="0067130C"/>
    <w:rsid w:val="0067160E"/>
    <w:rsid w:val="00672635"/>
    <w:rsid w:val="00673930"/>
    <w:rsid w:val="00673943"/>
    <w:rsid w:val="00673BC4"/>
    <w:rsid w:val="00673C8B"/>
    <w:rsid w:val="00673E29"/>
    <w:rsid w:val="00674179"/>
    <w:rsid w:val="00674B3F"/>
    <w:rsid w:val="00674DBD"/>
    <w:rsid w:val="00675744"/>
    <w:rsid w:val="00675926"/>
    <w:rsid w:val="00675A9D"/>
    <w:rsid w:val="006767BB"/>
    <w:rsid w:val="00677187"/>
    <w:rsid w:val="00677D83"/>
    <w:rsid w:val="00680958"/>
    <w:rsid w:val="00680B24"/>
    <w:rsid w:val="006812B3"/>
    <w:rsid w:val="0068282A"/>
    <w:rsid w:val="00682DCA"/>
    <w:rsid w:val="00684FC0"/>
    <w:rsid w:val="006870C0"/>
    <w:rsid w:val="0068741B"/>
    <w:rsid w:val="006874A3"/>
    <w:rsid w:val="00690420"/>
    <w:rsid w:val="00691845"/>
    <w:rsid w:val="00691E0A"/>
    <w:rsid w:val="00691FF5"/>
    <w:rsid w:val="006948F3"/>
    <w:rsid w:val="0069494B"/>
    <w:rsid w:val="00695296"/>
    <w:rsid w:val="006953C6"/>
    <w:rsid w:val="00695EB4"/>
    <w:rsid w:val="006963C3"/>
    <w:rsid w:val="00697611"/>
    <w:rsid w:val="00697711"/>
    <w:rsid w:val="00697E1A"/>
    <w:rsid w:val="006A0C23"/>
    <w:rsid w:val="006A1541"/>
    <w:rsid w:val="006A286E"/>
    <w:rsid w:val="006A3B06"/>
    <w:rsid w:val="006A3B24"/>
    <w:rsid w:val="006A3D14"/>
    <w:rsid w:val="006A44E3"/>
    <w:rsid w:val="006A455E"/>
    <w:rsid w:val="006A56AA"/>
    <w:rsid w:val="006A56EA"/>
    <w:rsid w:val="006A6200"/>
    <w:rsid w:val="006A67C5"/>
    <w:rsid w:val="006A7AF2"/>
    <w:rsid w:val="006B0BB9"/>
    <w:rsid w:val="006B0C7B"/>
    <w:rsid w:val="006B127B"/>
    <w:rsid w:val="006B1F36"/>
    <w:rsid w:val="006B2CDB"/>
    <w:rsid w:val="006B2E75"/>
    <w:rsid w:val="006B3119"/>
    <w:rsid w:val="006B3A06"/>
    <w:rsid w:val="006B49DE"/>
    <w:rsid w:val="006B4BC6"/>
    <w:rsid w:val="006B52EF"/>
    <w:rsid w:val="006B5F20"/>
    <w:rsid w:val="006B60FF"/>
    <w:rsid w:val="006B6B9A"/>
    <w:rsid w:val="006B6EB8"/>
    <w:rsid w:val="006C11C1"/>
    <w:rsid w:val="006C15C7"/>
    <w:rsid w:val="006C1BBE"/>
    <w:rsid w:val="006C1DFC"/>
    <w:rsid w:val="006C2A95"/>
    <w:rsid w:val="006C4CCF"/>
    <w:rsid w:val="006C5341"/>
    <w:rsid w:val="006C574F"/>
    <w:rsid w:val="006C631D"/>
    <w:rsid w:val="006C6675"/>
    <w:rsid w:val="006C6F54"/>
    <w:rsid w:val="006C6FED"/>
    <w:rsid w:val="006D03DD"/>
    <w:rsid w:val="006D053B"/>
    <w:rsid w:val="006D1067"/>
    <w:rsid w:val="006D10EC"/>
    <w:rsid w:val="006D118C"/>
    <w:rsid w:val="006D2059"/>
    <w:rsid w:val="006D2548"/>
    <w:rsid w:val="006D25F7"/>
    <w:rsid w:val="006D36BA"/>
    <w:rsid w:val="006D45B1"/>
    <w:rsid w:val="006D6E1F"/>
    <w:rsid w:val="006E19D2"/>
    <w:rsid w:val="006E296D"/>
    <w:rsid w:val="006E4405"/>
    <w:rsid w:val="006E4466"/>
    <w:rsid w:val="006E4777"/>
    <w:rsid w:val="006E4DD2"/>
    <w:rsid w:val="006E5FB3"/>
    <w:rsid w:val="006E6380"/>
    <w:rsid w:val="006E72D3"/>
    <w:rsid w:val="006F0319"/>
    <w:rsid w:val="006F10D5"/>
    <w:rsid w:val="006F190B"/>
    <w:rsid w:val="006F30DE"/>
    <w:rsid w:val="006F3F40"/>
    <w:rsid w:val="006F5499"/>
    <w:rsid w:val="006F6C71"/>
    <w:rsid w:val="006F704D"/>
    <w:rsid w:val="00700389"/>
    <w:rsid w:val="00700647"/>
    <w:rsid w:val="007007AA"/>
    <w:rsid w:val="0070090E"/>
    <w:rsid w:val="00700F02"/>
    <w:rsid w:val="0070389E"/>
    <w:rsid w:val="00703FCC"/>
    <w:rsid w:val="007040D2"/>
    <w:rsid w:val="00705FD2"/>
    <w:rsid w:val="00706198"/>
    <w:rsid w:val="007068D6"/>
    <w:rsid w:val="00706B89"/>
    <w:rsid w:val="00707657"/>
    <w:rsid w:val="0070772F"/>
    <w:rsid w:val="0071005F"/>
    <w:rsid w:val="00710971"/>
    <w:rsid w:val="00710D02"/>
    <w:rsid w:val="00712141"/>
    <w:rsid w:val="007125B8"/>
    <w:rsid w:val="00713184"/>
    <w:rsid w:val="007135E9"/>
    <w:rsid w:val="00713C96"/>
    <w:rsid w:val="00713F6F"/>
    <w:rsid w:val="0071414A"/>
    <w:rsid w:val="007141C6"/>
    <w:rsid w:val="007152CE"/>
    <w:rsid w:val="00715FFE"/>
    <w:rsid w:val="007167F4"/>
    <w:rsid w:val="00716869"/>
    <w:rsid w:val="0071789D"/>
    <w:rsid w:val="00717AD2"/>
    <w:rsid w:val="0072001B"/>
    <w:rsid w:val="0072054D"/>
    <w:rsid w:val="00721CB4"/>
    <w:rsid w:val="0072202C"/>
    <w:rsid w:val="00722CF3"/>
    <w:rsid w:val="00723010"/>
    <w:rsid w:val="007232F4"/>
    <w:rsid w:val="00723EC8"/>
    <w:rsid w:val="00724B00"/>
    <w:rsid w:val="00724D87"/>
    <w:rsid w:val="0072704C"/>
    <w:rsid w:val="0072767F"/>
    <w:rsid w:val="00727945"/>
    <w:rsid w:val="007307B2"/>
    <w:rsid w:val="00731138"/>
    <w:rsid w:val="00731AA7"/>
    <w:rsid w:val="00731F43"/>
    <w:rsid w:val="0073267B"/>
    <w:rsid w:val="007326F0"/>
    <w:rsid w:val="00732921"/>
    <w:rsid w:val="00733174"/>
    <w:rsid w:val="00734028"/>
    <w:rsid w:val="0073453D"/>
    <w:rsid w:val="00734548"/>
    <w:rsid w:val="00734630"/>
    <w:rsid w:val="00734BC8"/>
    <w:rsid w:val="0073504A"/>
    <w:rsid w:val="007357CA"/>
    <w:rsid w:val="0073632D"/>
    <w:rsid w:val="007368EC"/>
    <w:rsid w:val="00736CB2"/>
    <w:rsid w:val="00737373"/>
    <w:rsid w:val="0074088E"/>
    <w:rsid w:val="0074363E"/>
    <w:rsid w:val="0074464B"/>
    <w:rsid w:val="00746316"/>
    <w:rsid w:val="007472DD"/>
    <w:rsid w:val="00747AF5"/>
    <w:rsid w:val="00747D3A"/>
    <w:rsid w:val="0075046E"/>
    <w:rsid w:val="0075163E"/>
    <w:rsid w:val="00751ACA"/>
    <w:rsid w:val="00752257"/>
    <w:rsid w:val="00752776"/>
    <w:rsid w:val="00753539"/>
    <w:rsid w:val="00753755"/>
    <w:rsid w:val="00753AB7"/>
    <w:rsid w:val="0075475B"/>
    <w:rsid w:val="00754A81"/>
    <w:rsid w:val="007550D5"/>
    <w:rsid w:val="00755A93"/>
    <w:rsid w:val="007569CA"/>
    <w:rsid w:val="00757276"/>
    <w:rsid w:val="0076066A"/>
    <w:rsid w:val="00761340"/>
    <w:rsid w:val="00761FDB"/>
    <w:rsid w:val="007627C9"/>
    <w:rsid w:val="007635D3"/>
    <w:rsid w:val="007635E3"/>
    <w:rsid w:val="0076461E"/>
    <w:rsid w:val="00764C55"/>
    <w:rsid w:val="007651F8"/>
    <w:rsid w:val="007671C2"/>
    <w:rsid w:val="00767FFD"/>
    <w:rsid w:val="007700E1"/>
    <w:rsid w:val="00770DE2"/>
    <w:rsid w:val="007710D8"/>
    <w:rsid w:val="00772289"/>
    <w:rsid w:val="007724D7"/>
    <w:rsid w:val="0077251A"/>
    <w:rsid w:val="007732F1"/>
    <w:rsid w:val="007735BE"/>
    <w:rsid w:val="0077401F"/>
    <w:rsid w:val="00774B2A"/>
    <w:rsid w:val="0077657D"/>
    <w:rsid w:val="00776966"/>
    <w:rsid w:val="0078039B"/>
    <w:rsid w:val="00780BA1"/>
    <w:rsid w:val="007810CE"/>
    <w:rsid w:val="00781622"/>
    <w:rsid w:val="0078295E"/>
    <w:rsid w:val="00782BF4"/>
    <w:rsid w:val="00782F27"/>
    <w:rsid w:val="00783485"/>
    <w:rsid w:val="007843AD"/>
    <w:rsid w:val="00785A4E"/>
    <w:rsid w:val="00785E95"/>
    <w:rsid w:val="00786AC7"/>
    <w:rsid w:val="00787307"/>
    <w:rsid w:val="007909F8"/>
    <w:rsid w:val="00790E88"/>
    <w:rsid w:val="00790EB7"/>
    <w:rsid w:val="0079226E"/>
    <w:rsid w:val="00792BE8"/>
    <w:rsid w:val="00794807"/>
    <w:rsid w:val="00794D51"/>
    <w:rsid w:val="007958C1"/>
    <w:rsid w:val="007961E6"/>
    <w:rsid w:val="0079666A"/>
    <w:rsid w:val="007979BC"/>
    <w:rsid w:val="007A0144"/>
    <w:rsid w:val="007A0563"/>
    <w:rsid w:val="007A35C8"/>
    <w:rsid w:val="007A3BFB"/>
    <w:rsid w:val="007A519D"/>
    <w:rsid w:val="007A551D"/>
    <w:rsid w:val="007A5A8C"/>
    <w:rsid w:val="007A7AB1"/>
    <w:rsid w:val="007A7C07"/>
    <w:rsid w:val="007B3397"/>
    <w:rsid w:val="007B3B81"/>
    <w:rsid w:val="007B3DD8"/>
    <w:rsid w:val="007B44B5"/>
    <w:rsid w:val="007B477C"/>
    <w:rsid w:val="007B6A0D"/>
    <w:rsid w:val="007C0A54"/>
    <w:rsid w:val="007C0D9F"/>
    <w:rsid w:val="007C1195"/>
    <w:rsid w:val="007C1F8A"/>
    <w:rsid w:val="007C2082"/>
    <w:rsid w:val="007C24DD"/>
    <w:rsid w:val="007C293B"/>
    <w:rsid w:val="007C2D20"/>
    <w:rsid w:val="007C2D3A"/>
    <w:rsid w:val="007C2E55"/>
    <w:rsid w:val="007C2EC5"/>
    <w:rsid w:val="007C3AEA"/>
    <w:rsid w:val="007C3DD1"/>
    <w:rsid w:val="007C4D74"/>
    <w:rsid w:val="007C4FB7"/>
    <w:rsid w:val="007C5207"/>
    <w:rsid w:val="007C697A"/>
    <w:rsid w:val="007C6B9E"/>
    <w:rsid w:val="007C7F0D"/>
    <w:rsid w:val="007D1DEB"/>
    <w:rsid w:val="007D233E"/>
    <w:rsid w:val="007D26E4"/>
    <w:rsid w:val="007D2C32"/>
    <w:rsid w:val="007D41FF"/>
    <w:rsid w:val="007D44D1"/>
    <w:rsid w:val="007D4DD2"/>
    <w:rsid w:val="007D5837"/>
    <w:rsid w:val="007D5AAD"/>
    <w:rsid w:val="007D61EE"/>
    <w:rsid w:val="007D6663"/>
    <w:rsid w:val="007D79A0"/>
    <w:rsid w:val="007D7D0E"/>
    <w:rsid w:val="007E05FC"/>
    <w:rsid w:val="007E0895"/>
    <w:rsid w:val="007E209D"/>
    <w:rsid w:val="007E22AF"/>
    <w:rsid w:val="007E2EB0"/>
    <w:rsid w:val="007E35B0"/>
    <w:rsid w:val="007E362B"/>
    <w:rsid w:val="007E4732"/>
    <w:rsid w:val="007E5787"/>
    <w:rsid w:val="007E5C33"/>
    <w:rsid w:val="007E6A97"/>
    <w:rsid w:val="007F288E"/>
    <w:rsid w:val="007F2D44"/>
    <w:rsid w:val="007F445B"/>
    <w:rsid w:val="007F56BB"/>
    <w:rsid w:val="007F5E82"/>
    <w:rsid w:val="007F61FC"/>
    <w:rsid w:val="007F795F"/>
    <w:rsid w:val="007F7F66"/>
    <w:rsid w:val="0080011D"/>
    <w:rsid w:val="0080075F"/>
    <w:rsid w:val="00800E58"/>
    <w:rsid w:val="00800EDB"/>
    <w:rsid w:val="008017C1"/>
    <w:rsid w:val="00802398"/>
    <w:rsid w:val="00804C4C"/>
    <w:rsid w:val="00804DCD"/>
    <w:rsid w:val="00804F16"/>
    <w:rsid w:val="00806530"/>
    <w:rsid w:val="00806A76"/>
    <w:rsid w:val="008127AF"/>
    <w:rsid w:val="008130CA"/>
    <w:rsid w:val="00813293"/>
    <w:rsid w:val="00813743"/>
    <w:rsid w:val="00813A74"/>
    <w:rsid w:val="00813E18"/>
    <w:rsid w:val="00814C6D"/>
    <w:rsid w:val="00815045"/>
    <w:rsid w:val="00815178"/>
    <w:rsid w:val="008152B4"/>
    <w:rsid w:val="008154D5"/>
    <w:rsid w:val="0081572A"/>
    <w:rsid w:val="00815C43"/>
    <w:rsid w:val="00815CD0"/>
    <w:rsid w:val="00815FA4"/>
    <w:rsid w:val="0081616A"/>
    <w:rsid w:val="008175AD"/>
    <w:rsid w:val="00817981"/>
    <w:rsid w:val="00817F18"/>
    <w:rsid w:val="00817F50"/>
    <w:rsid w:val="008209E7"/>
    <w:rsid w:val="0082159C"/>
    <w:rsid w:val="008223FE"/>
    <w:rsid w:val="0082321A"/>
    <w:rsid w:val="00824B3B"/>
    <w:rsid w:val="008256AC"/>
    <w:rsid w:val="00825FD4"/>
    <w:rsid w:val="008265B3"/>
    <w:rsid w:val="00827284"/>
    <w:rsid w:val="00830537"/>
    <w:rsid w:val="008306CD"/>
    <w:rsid w:val="0083214D"/>
    <w:rsid w:val="00832C6C"/>
    <w:rsid w:val="00833205"/>
    <w:rsid w:val="00833DC5"/>
    <w:rsid w:val="00834DD3"/>
    <w:rsid w:val="00835858"/>
    <w:rsid w:val="00836271"/>
    <w:rsid w:val="00836DA0"/>
    <w:rsid w:val="00836DD7"/>
    <w:rsid w:val="0084001E"/>
    <w:rsid w:val="00840121"/>
    <w:rsid w:val="008412B7"/>
    <w:rsid w:val="00841CC9"/>
    <w:rsid w:val="008438E0"/>
    <w:rsid w:val="00843A74"/>
    <w:rsid w:val="008442CE"/>
    <w:rsid w:val="00844372"/>
    <w:rsid w:val="00844A29"/>
    <w:rsid w:val="008469B3"/>
    <w:rsid w:val="00846C6E"/>
    <w:rsid w:val="00847314"/>
    <w:rsid w:val="00851435"/>
    <w:rsid w:val="008521AF"/>
    <w:rsid w:val="0085283C"/>
    <w:rsid w:val="00852A2C"/>
    <w:rsid w:val="00852B7F"/>
    <w:rsid w:val="00852E67"/>
    <w:rsid w:val="00852F6E"/>
    <w:rsid w:val="00853E81"/>
    <w:rsid w:val="008543C8"/>
    <w:rsid w:val="008547EE"/>
    <w:rsid w:val="00856F61"/>
    <w:rsid w:val="00857C36"/>
    <w:rsid w:val="008615D5"/>
    <w:rsid w:val="00861E48"/>
    <w:rsid w:val="00861E50"/>
    <w:rsid w:val="00861EED"/>
    <w:rsid w:val="00861FD9"/>
    <w:rsid w:val="00862E7A"/>
    <w:rsid w:val="00862EAF"/>
    <w:rsid w:val="00863027"/>
    <w:rsid w:val="0086321B"/>
    <w:rsid w:val="00863B07"/>
    <w:rsid w:val="0086414B"/>
    <w:rsid w:val="00864F7C"/>
    <w:rsid w:val="00865E15"/>
    <w:rsid w:val="00866CCB"/>
    <w:rsid w:val="008670B9"/>
    <w:rsid w:val="0087040D"/>
    <w:rsid w:val="00870554"/>
    <w:rsid w:val="00870E39"/>
    <w:rsid w:val="00870E92"/>
    <w:rsid w:val="008714D6"/>
    <w:rsid w:val="00874178"/>
    <w:rsid w:val="00876303"/>
    <w:rsid w:val="00876E42"/>
    <w:rsid w:val="0088011C"/>
    <w:rsid w:val="00881A04"/>
    <w:rsid w:val="00881D80"/>
    <w:rsid w:val="008822C1"/>
    <w:rsid w:val="00883127"/>
    <w:rsid w:val="0088403B"/>
    <w:rsid w:val="00884352"/>
    <w:rsid w:val="00885184"/>
    <w:rsid w:val="00885228"/>
    <w:rsid w:val="00886B97"/>
    <w:rsid w:val="00887086"/>
    <w:rsid w:val="00887231"/>
    <w:rsid w:val="00887AD0"/>
    <w:rsid w:val="00891A6C"/>
    <w:rsid w:val="00891B44"/>
    <w:rsid w:val="00892953"/>
    <w:rsid w:val="00892F0B"/>
    <w:rsid w:val="00894710"/>
    <w:rsid w:val="00895D7D"/>
    <w:rsid w:val="008960CE"/>
    <w:rsid w:val="0089671F"/>
    <w:rsid w:val="0089710D"/>
    <w:rsid w:val="00897E5A"/>
    <w:rsid w:val="008A0C6F"/>
    <w:rsid w:val="008A1C82"/>
    <w:rsid w:val="008A2E20"/>
    <w:rsid w:val="008A32AC"/>
    <w:rsid w:val="008A3ABF"/>
    <w:rsid w:val="008A3D22"/>
    <w:rsid w:val="008A507F"/>
    <w:rsid w:val="008A50C9"/>
    <w:rsid w:val="008A5769"/>
    <w:rsid w:val="008A672E"/>
    <w:rsid w:val="008A6C21"/>
    <w:rsid w:val="008B0A43"/>
    <w:rsid w:val="008B0DA9"/>
    <w:rsid w:val="008B1088"/>
    <w:rsid w:val="008B11D9"/>
    <w:rsid w:val="008B1EDA"/>
    <w:rsid w:val="008B2233"/>
    <w:rsid w:val="008B4285"/>
    <w:rsid w:val="008B4637"/>
    <w:rsid w:val="008B4B72"/>
    <w:rsid w:val="008B54BB"/>
    <w:rsid w:val="008B676B"/>
    <w:rsid w:val="008C0370"/>
    <w:rsid w:val="008C07C7"/>
    <w:rsid w:val="008C1A0D"/>
    <w:rsid w:val="008C3271"/>
    <w:rsid w:val="008C365F"/>
    <w:rsid w:val="008C4963"/>
    <w:rsid w:val="008C4B32"/>
    <w:rsid w:val="008C5BC0"/>
    <w:rsid w:val="008C6A1E"/>
    <w:rsid w:val="008C6A6B"/>
    <w:rsid w:val="008C6F52"/>
    <w:rsid w:val="008C7144"/>
    <w:rsid w:val="008C7291"/>
    <w:rsid w:val="008D0030"/>
    <w:rsid w:val="008D03D9"/>
    <w:rsid w:val="008D03E1"/>
    <w:rsid w:val="008D1135"/>
    <w:rsid w:val="008D1A40"/>
    <w:rsid w:val="008D1BA0"/>
    <w:rsid w:val="008D30F0"/>
    <w:rsid w:val="008D45F7"/>
    <w:rsid w:val="008D62C0"/>
    <w:rsid w:val="008D6598"/>
    <w:rsid w:val="008D6797"/>
    <w:rsid w:val="008D77AE"/>
    <w:rsid w:val="008E0EC9"/>
    <w:rsid w:val="008E0EE8"/>
    <w:rsid w:val="008E148E"/>
    <w:rsid w:val="008E1CFD"/>
    <w:rsid w:val="008E2BE4"/>
    <w:rsid w:val="008E2FF5"/>
    <w:rsid w:val="008E64AD"/>
    <w:rsid w:val="008E67BF"/>
    <w:rsid w:val="008E6976"/>
    <w:rsid w:val="008E6D63"/>
    <w:rsid w:val="008E7321"/>
    <w:rsid w:val="008E7F39"/>
    <w:rsid w:val="008F0A6A"/>
    <w:rsid w:val="008F55C7"/>
    <w:rsid w:val="008F5756"/>
    <w:rsid w:val="008F67F1"/>
    <w:rsid w:val="008F7759"/>
    <w:rsid w:val="008F7939"/>
    <w:rsid w:val="009007E2"/>
    <w:rsid w:val="00901909"/>
    <w:rsid w:val="00901A59"/>
    <w:rsid w:val="00901BB7"/>
    <w:rsid w:val="0090215F"/>
    <w:rsid w:val="0090300E"/>
    <w:rsid w:val="00904023"/>
    <w:rsid w:val="00904327"/>
    <w:rsid w:val="00904C61"/>
    <w:rsid w:val="00905436"/>
    <w:rsid w:val="0090543D"/>
    <w:rsid w:val="0090601C"/>
    <w:rsid w:val="00906386"/>
    <w:rsid w:val="0090641C"/>
    <w:rsid w:val="00907058"/>
    <w:rsid w:val="009075D8"/>
    <w:rsid w:val="009076E5"/>
    <w:rsid w:val="009100F0"/>
    <w:rsid w:val="00911B94"/>
    <w:rsid w:val="00912AC9"/>
    <w:rsid w:val="00913314"/>
    <w:rsid w:val="00913754"/>
    <w:rsid w:val="00915E71"/>
    <w:rsid w:val="00916EC8"/>
    <w:rsid w:val="00917F57"/>
    <w:rsid w:val="00917F83"/>
    <w:rsid w:val="00921E78"/>
    <w:rsid w:val="009221BC"/>
    <w:rsid w:val="009233CC"/>
    <w:rsid w:val="00923F92"/>
    <w:rsid w:val="00924314"/>
    <w:rsid w:val="00924AFD"/>
    <w:rsid w:val="0092571D"/>
    <w:rsid w:val="00926719"/>
    <w:rsid w:val="00926C27"/>
    <w:rsid w:val="00930112"/>
    <w:rsid w:val="00930993"/>
    <w:rsid w:val="00930DD9"/>
    <w:rsid w:val="009317A8"/>
    <w:rsid w:val="00932721"/>
    <w:rsid w:val="00934E74"/>
    <w:rsid w:val="00940826"/>
    <w:rsid w:val="009409A0"/>
    <w:rsid w:val="00940A80"/>
    <w:rsid w:val="00941C97"/>
    <w:rsid w:val="0094439B"/>
    <w:rsid w:val="00944567"/>
    <w:rsid w:val="00944DA1"/>
    <w:rsid w:val="0094543D"/>
    <w:rsid w:val="00945C79"/>
    <w:rsid w:val="00946792"/>
    <w:rsid w:val="00946C52"/>
    <w:rsid w:val="00950029"/>
    <w:rsid w:val="0095028D"/>
    <w:rsid w:val="00950C14"/>
    <w:rsid w:val="00951DE9"/>
    <w:rsid w:val="00952B82"/>
    <w:rsid w:val="009539A5"/>
    <w:rsid w:val="009545ED"/>
    <w:rsid w:val="009546CA"/>
    <w:rsid w:val="00954CF4"/>
    <w:rsid w:val="009562BD"/>
    <w:rsid w:val="009604AE"/>
    <w:rsid w:val="009605EC"/>
    <w:rsid w:val="00960988"/>
    <w:rsid w:val="00960C40"/>
    <w:rsid w:val="0096125C"/>
    <w:rsid w:val="00961C21"/>
    <w:rsid w:val="0096232D"/>
    <w:rsid w:val="00962B6B"/>
    <w:rsid w:val="00962BD3"/>
    <w:rsid w:val="00962D19"/>
    <w:rsid w:val="00963530"/>
    <w:rsid w:val="00963E3A"/>
    <w:rsid w:val="0096542F"/>
    <w:rsid w:val="009659B6"/>
    <w:rsid w:val="009661DC"/>
    <w:rsid w:val="0096656D"/>
    <w:rsid w:val="009669BA"/>
    <w:rsid w:val="009674A5"/>
    <w:rsid w:val="009674C4"/>
    <w:rsid w:val="00967AAF"/>
    <w:rsid w:val="00967DDE"/>
    <w:rsid w:val="00967F49"/>
    <w:rsid w:val="0097044C"/>
    <w:rsid w:val="00971410"/>
    <w:rsid w:val="00972C28"/>
    <w:rsid w:val="00973507"/>
    <w:rsid w:val="00973FDA"/>
    <w:rsid w:val="00974917"/>
    <w:rsid w:val="00977B1E"/>
    <w:rsid w:val="00977BEF"/>
    <w:rsid w:val="009802DA"/>
    <w:rsid w:val="00981C96"/>
    <w:rsid w:val="00981F40"/>
    <w:rsid w:val="00982BAE"/>
    <w:rsid w:val="0098361E"/>
    <w:rsid w:val="009838AF"/>
    <w:rsid w:val="00984390"/>
    <w:rsid w:val="009850BA"/>
    <w:rsid w:val="009850E2"/>
    <w:rsid w:val="0098611E"/>
    <w:rsid w:val="00986967"/>
    <w:rsid w:val="00986DC2"/>
    <w:rsid w:val="0098746C"/>
    <w:rsid w:val="0098747E"/>
    <w:rsid w:val="009879BB"/>
    <w:rsid w:val="0099047C"/>
    <w:rsid w:val="00991D3A"/>
    <w:rsid w:val="009924E9"/>
    <w:rsid w:val="009927EE"/>
    <w:rsid w:val="009928EA"/>
    <w:rsid w:val="00992F5C"/>
    <w:rsid w:val="009944F1"/>
    <w:rsid w:val="0099475B"/>
    <w:rsid w:val="00994FC2"/>
    <w:rsid w:val="00995531"/>
    <w:rsid w:val="00995730"/>
    <w:rsid w:val="00996285"/>
    <w:rsid w:val="0099681A"/>
    <w:rsid w:val="009968FF"/>
    <w:rsid w:val="009969C0"/>
    <w:rsid w:val="00996A1E"/>
    <w:rsid w:val="00996DA6"/>
    <w:rsid w:val="009A0D72"/>
    <w:rsid w:val="009A0F86"/>
    <w:rsid w:val="009A14A1"/>
    <w:rsid w:val="009A1527"/>
    <w:rsid w:val="009A231D"/>
    <w:rsid w:val="009A3AFD"/>
    <w:rsid w:val="009A4CBF"/>
    <w:rsid w:val="009A505B"/>
    <w:rsid w:val="009A515E"/>
    <w:rsid w:val="009A5925"/>
    <w:rsid w:val="009A5B35"/>
    <w:rsid w:val="009A601B"/>
    <w:rsid w:val="009A7B72"/>
    <w:rsid w:val="009A7BBE"/>
    <w:rsid w:val="009B04ED"/>
    <w:rsid w:val="009B08BA"/>
    <w:rsid w:val="009B0CE3"/>
    <w:rsid w:val="009B17E1"/>
    <w:rsid w:val="009B2182"/>
    <w:rsid w:val="009B3CB4"/>
    <w:rsid w:val="009B4D31"/>
    <w:rsid w:val="009B500F"/>
    <w:rsid w:val="009B50B0"/>
    <w:rsid w:val="009B62E7"/>
    <w:rsid w:val="009B72B1"/>
    <w:rsid w:val="009C0B0C"/>
    <w:rsid w:val="009C0B4E"/>
    <w:rsid w:val="009C0EBE"/>
    <w:rsid w:val="009C0ED8"/>
    <w:rsid w:val="009C111B"/>
    <w:rsid w:val="009C25B7"/>
    <w:rsid w:val="009C2B8E"/>
    <w:rsid w:val="009C37D7"/>
    <w:rsid w:val="009C436A"/>
    <w:rsid w:val="009C4563"/>
    <w:rsid w:val="009C4F61"/>
    <w:rsid w:val="009C68AA"/>
    <w:rsid w:val="009C6ED2"/>
    <w:rsid w:val="009D0C0B"/>
    <w:rsid w:val="009D13BF"/>
    <w:rsid w:val="009D1918"/>
    <w:rsid w:val="009D1BDC"/>
    <w:rsid w:val="009D27B4"/>
    <w:rsid w:val="009D29E2"/>
    <w:rsid w:val="009D3671"/>
    <w:rsid w:val="009D4A59"/>
    <w:rsid w:val="009D51BA"/>
    <w:rsid w:val="009D7290"/>
    <w:rsid w:val="009D75A5"/>
    <w:rsid w:val="009D780C"/>
    <w:rsid w:val="009E0516"/>
    <w:rsid w:val="009E0CB2"/>
    <w:rsid w:val="009E12E8"/>
    <w:rsid w:val="009E17BF"/>
    <w:rsid w:val="009E3628"/>
    <w:rsid w:val="009E37EF"/>
    <w:rsid w:val="009E3AC2"/>
    <w:rsid w:val="009E3E6B"/>
    <w:rsid w:val="009E4429"/>
    <w:rsid w:val="009E533B"/>
    <w:rsid w:val="009E5653"/>
    <w:rsid w:val="009E5963"/>
    <w:rsid w:val="009E5E25"/>
    <w:rsid w:val="009E683A"/>
    <w:rsid w:val="009E696C"/>
    <w:rsid w:val="009E6B50"/>
    <w:rsid w:val="009E6E99"/>
    <w:rsid w:val="009E75F1"/>
    <w:rsid w:val="009F058D"/>
    <w:rsid w:val="009F0995"/>
    <w:rsid w:val="009F0C5B"/>
    <w:rsid w:val="009F1F34"/>
    <w:rsid w:val="009F2DED"/>
    <w:rsid w:val="009F3A5A"/>
    <w:rsid w:val="009F44B0"/>
    <w:rsid w:val="009F7574"/>
    <w:rsid w:val="00A0058E"/>
    <w:rsid w:val="00A0092D"/>
    <w:rsid w:val="00A00BFD"/>
    <w:rsid w:val="00A00E1B"/>
    <w:rsid w:val="00A00F64"/>
    <w:rsid w:val="00A018DB"/>
    <w:rsid w:val="00A019CC"/>
    <w:rsid w:val="00A01D24"/>
    <w:rsid w:val="00A024F7"/>
    <w:rsid w:val="00A0260A"/>
    <w:rsid w:val="00A02733"/>
    <w:rsid w:val="00A02889"/>
    <w:rsid w:val="00A02D68"/>
    <w:rsid w:val="00A04928"/>
    <w:rsid w:val="00A061CC"/>
    <w:rsid w:val="00A069A0"/>
    <w:rsid w:val="00A07F93"/>
    <w:rsid w:val="00A07FA5"/>
    <w:rsid w:val="00A1002C"/>
    <w:rsid w:val="00A103EC"/>
    <w:rsid w:val="00A1085C"/>
    <w:rsid w:val="00A1365B"/>
    <w:rsid w:val="00A13685"/>
    <w:rsid w:val="00A1393A"/>
    <w:rsid w:val="00A13E16"/>
    <w:rsid w:val="00A13E73"/>
    <w:rsid w:val="00A14914"/>
    <w:rsid w:val="00A153F3"/>
    <w:rsid w:val="00A17700"/>
    <w:rsid w:val="00A17E8A"/>
    <w:rsid w:val="00A20ECB"/>
    <w:rsid w:val="00A225A7"/>
    <w:rsid w:val="00A22B59"/>
    <w:rsid w:val="00A24F6F"/>
    <w:rsid w:val="00A25882"/>
    <w:rsid w:val="00A26851"/>
    <w:rsid w:val="00A277BA"/>
    <w:rsid w:val="00A30D2C"/>
    <w:rsid w:val="00A319B6"/>
    <w:rsid w:val="00A3256E"/>
    <w:rsid w:val="00A32AC4"/>
    <w:rsid w:val="00A32E66"/>
    <w:rsid w:val="00A3310C"/>
    <w:rsid w:val="00A3380A"/>
    <w:rsid w:val="00A33BD0"/>
    <w:rsid w:val="00A35D71"/>
    <w:rsid w:val="00A36B80"/>
    <w:rsid w:val="00A3748A"/>
    <w:rsid w:val="00A37661"/>
    <w:rsid w:val="00A41CDB"/>
    <w:rsid w:val="00A426A6"/>
    <w:rsid w:val="00A43C87"/>
    <w:rsid w:val="00A44493"/>
    <w:rsid w:val="00A44879"/>
    <w:rsid w:val="00A451E0"/>
    <w:rsid w:val="00A45201"/>
    <w:rsid w:val="00A454F9"/>
    <w:rsid w:val="00A467A8"/>
    <w:rsid w:val="00A46894"/>
    <w:rsid w:val="00A477BC"/>
    <w:rsid w:val="00A47FE8"/>
    <w:rsid w:val="00A511CD"/>
    <w:rsid w:val="00A51532"/>
    <w:rsid w:val="00A51EB2"/>
    <w:rsid w:val="00A51EEC"/>
    <w:rsid w:val="00A5311E"/>
    <w:rsid w:val="00A5326D"/>
    <w:rsid w:val="00A571A5"/>
    <w:rsid w:val="00A5756B"/>
    <w:rsid w:val="00A6027C"/>
    <w:rsid w:val="00A603BE"/>
    <w:rsid w:val="00A61853"/>
    <w:rsid w:val="00A62215"/>
    <w:rsid w:val="00A62E98"/>
    <w:rsid w:val="00A64F6F"/>
    <w:rsid w:val="00A65CA9"/>
    <w:rsid w:val="00A66778"/>
    <w:rsid w:val="00A674BD"/>
    <w:rsid w:val="00A6760B"/>
    <w:rsid w:val="00A67E80"/>
    <w:rsid w:val="00A71445"/>
    <w:rsid w:val="00A717A0"/>
    <w:rsid w:val="00A7276C"/>
    <w:rsid w:val="00A72A71"/>
    <w:rsid w:val="00A7301D"/>
    <w:rsid w:val="00A7403A"/>
    <w:rsid w:val="00A74335"/>
    <w:rsid w:val="00A7454D"/>
    <w:rsid w:val="00A747B8"/>
    <w:rsid w:val="00A74936"/>
    <w:rsid w:val="00A74AAC"/>
    <w:rsid w:val="00A75C46"/>
    <w:rsid w:val="00A75D2B"/>
    <w:rsid w:val="00A768F6"/>
    <w:rsid w:val="00A77365"/>
    <w:rsid w:val="00A80AA7"/>
    <w:rsid w:val="00A81655"/>
    <w:rsid w:val="00A82C44"/>
    <w:rsid w:val="00A839AD"/>
    <w:rsid w:val="00A83BEE"/>
    <w:rsid w:val="00A8458E"/>
    <w:rsid w:val="00A858CB"/>
    <w:rsid w:val="00A860C9"/>
    <w:rsid w:val="00A87357"/>
    <w:rsid w:val="00A873AA"/>
    <w:rsid w:val="00A87FF4"/>
    <w:rsid w:val="00A906D2"/>
    <w:rsid w:val="00A90F30"/>
    <w:rsid w:val="00A922BC"/>
    <w:rsid w:val="00A92A4D"/>
    <w:rsid w:val="00A93198"/>
    <w:rsid w:val="00A940D8"/>
    <w:rsid w:val="00A96808"/>
    <w:rsid w:val="00A97756"/>
    <w:rsid w:val="00A97C26"/>
    <w:rsid w:val="00A97F18"/>
    <w:rsid w:val="00AA020C"/>
    <w:rsid w:val="00AA02C2"/>
    <w:rsid w:val="00AA05FC"/>
    <w:rsid w:val="00AA06C5"/>
    <w:rsid w:val="00AA0F29"/>
    <w:rsid w:val="00AA173D"/>
    <w:rsid w:val="00AA586E"/>
    <w:rsid w:val="00AA5A32"/>
    <w:rsid w:val="00AA630A"/>
    <w:rsid w:val="00AA6FEB"/>
    <w:rsid w:val="00AA7A37"/>
    <w:rsid w:val="00AB0002"/>
    <w:rsid w:val="00AB0879"/>
    <w:rsid w:val="00AB0B9D"/>
    <w:rsid w:val="00AB0FA7"/>
    <w:rsid w:val="00AB187A"/>
    <w:rsid w:val="00AB1B1F"/>
    <w:rsid w:val="00AB2252"/>
    <w:rsid w:val="00AB345D"/>
    <w:rsid w:val="00AB480E"/>
    <w:rsid w:val="00AB52FD"/>
    <w:rsid w:val="00AB556F"/>
    <w:rsid w:val="00AB56DB"/>
    <w:rsid w:val="00AB59FD"/>
    <w:rsid w:val="00AB5F09"/>
    <w:rsid w:val="00AB5F52"/>
    <w:rsid w:val="00AB6C41"/>
    <w:rsid w:val="00AB7C6E"/>
    <w:rsid w:val="00AC0606"/>
    <w:rsid w:val="00AC2425"/>
    <w:rsid w:val="00AC2971"/>
    <w:rsid w:val="00AC393E"/>
    <w:rsid w:val="00AC39E4"/>
    <w:rsid w:val="00AC55C4"/>
    <w:rsid w:val="00AC62A3"/>
    <w:rsid w:val="00AC63EF"/>
    <w:rsid w:val="00AC6C3F"/>
    <w:rsid w:val="00AC718A"/>
    <w:rsid w:val="00AC71A5"/>
    <w:rsid w:val="00AC7DA9"/>
    <w:rsid w:val="00AD049B"/>
    <w:rsid w:val="00AD0BF0"/>
    <w:rsid w:val="00AD0E98"/>
    <w:rsid w:val="00AD1567"/>
    <w:rsid w:val="00AD1609"/>
    <w:rsid w:val="00AD207C"/>
    <w:rsid w:val="00AD2B7C"/>
    <w:rsid w:val="00AD2F88"/>
    <w:rsid w:val="00AD44AB"/>
    <w:rsid w:val="00AD469A"/>
    <w:rsid w:val="00AD5B05"/>
    <w:rsid w:val="00AD5C24"/>
    <w:rsid w:val="00AD7162"/>
    <w:rsid w:val="00AD7D5D"/>
    <w:rsid w:val="00AE06A8"/>
    <w:rsid w:val="00AE0F63"/>
    <w:rsid w:val="00AE169E"/>
    <w:rsid w:val="00AE1866"/>
    <w:rsid w:val="00AE1A43"/>
    <w:rsid w:val="00AE1F09"/>
    <w:rsid w:val="00AE2F78"/>
    <w:rsid w:val="00AE390B"/>
    <w:rsid w:val="00AE480E"/>
    <w:rsid w:val="00AE5851"/>
    <w:rsid w:val="00AE6555"/>
    <w:rsid w:val="00AE6CBC"/>
    <w:rsid w:val="00AE6D40"/>
    <w:rsid w:val="00AE7302"/>
    <w:rsid w:val="00AF0638"/>
    <w:rsid w:val="00AF0D07"/>
    <w:rsid w:val="00AF1236"/>
    <w:rsid w:val="00AF23C3"/>
    <w:rsid w:val="00AF32AB"/>
    <w:rsid w:val="00AF35E0"/>
    <w:rsid w:val="00AF369A"/>
    <w:rsid w:val="00AF3901"/>
    <w:rsid w:val="00AF3DC4"/>
    <w:rsid w:val="00AF530B"/>
    <w:rsid w:val="00AF5682"/>
    <w:rsid w:val="00AF5CEC"/>
    <w:rsid w:val="00AF6132"/>
    <w:rsid w:val="00AF65E5"/>
    <w:rsid w:val="00AF749A"/>
    <w:rsid w:val="00AF7C41"/>
    <w:rsid w:val="00B00092"/>
    <w:rsid w:val="00B01FA3"/>
    <w:rsid w:val="00B02152"/>
    <w:rsid w:val="00B02E7C"/>
    <w:rsid w:val="00B03DFE"/>
    <w:rsid w:val="00B03E68"/>
    <w:rsid w:val="00B042B5"/>
    <w:rsid w:val="00B04507"/>
    <w:rsid w:val="00B046BF"/>
    <w:rsid w:val="00B05062"/>
    <w:rsid w:val="00B054CA"/>
    <w:rsid w:val="00B05C97"/>
    <w:rsid w:val="00B05DB5"/>
    <w:rsid w:val="00B0696B"/>
    <w:rsid w:val="00B06FB0"/>
    <w:rsid w:val="00B07852"/>
    <w:rsid w:val="00B12ABE"/>
    <w:rsid w:val="00B13C10"/>
    <w:rsid w:val="00B13D0F"/>
    <w:rsid w:val="00B143C3"/>
    <w:rsid w:val="00B17C36"/>
    <w:rsid w:val="00B201FA"/>
    <w:rsid w:val="00B20BA1"/>
    <w:rsid w:val="00B2186F"/>
    <w:rsid w:val="00B22AF5"/>
    <w:rsid w:val="00B2356A"/>
    <w:rsid w:val="00B24079"/>
    <w:rsid w:val="00B24E43"/>
    <w:rsid w:val="00B25573"/>
    <w:rsid w:val="00B26CBB"/>
    <w:rsid w:val="00B270F6"/>
    <w:rsid w:val="00B31DD8"/>
    <w:rsid w:val="00B3218E"/>
    <w:rsid w:val="00B3247F"/>
    <w:rsid w:val="00B326F3"/>
    <w:rsid w:val="00B32891"/>
    <w:rsid w:val="00B33510"/>
    <w:rsid w:val="00B33CD8"/>
    <w:rsid w:val="00B34287"/>
    <w:rsid w:val="00B350C1"/>
    <w:rsid w:val="00B35EEE"/>
    <w:rsid w:val="00B374D5"/>
    <w:rsid w:val="00B40029"/>
    <w:rsid w:val="00B40A57"/>
    <w:rsid w:val="00B40C86"/>
    <w:rsid w:val="00B434E3"/>
    <w:rsid w:val="00B44284"/>
    <w:rsid w:val="00B44DA1"/>
    <w:rsid w:val="00B455DC"/>
    <w:rsid w:val="00B45A70"/>
    <w:rsid w:val="00B46948"/>
    <w:rsid w:val="00B47A8B"/>
    <w:rsid w:val="00B503C7"/>
    <w:rsid w:val="00B508C8"/>
    <w:rsid w:val="00B51F52"/>
    <w:rsid w:val="00B51F8D"/>
    <w:rsid w:val="00B523E1"/>
    <w:rsid w:val="00B53709"/>
    <w:rsid w:val="00B53E5E"/>
    <w:rsid w:val="00B55142"/>
    <w:rsid w:val="00B559DE"/>
    <w:rsid w:val="00B561A2"/>
    <w:rsid w:val="00B566AB"/>
    <w:rsid w:val="00B567EF"/>
    <w:rsid w:val="00B56E0F"/>
    <w:rsid w:val="00B57C40"/>
    <w:rsid w:val="00B624BE"/>
    <w:rsid w:val="00B62513"/>
    <w:rsid w:val="00B62731"/>
    <w:rsid w:val="00B62BC0"/>
    <w:rsid w:val="00B66625"/>
    <w:rsid w:val="00B67CEE"/>
    <w:rsid w:val="00B7042F"/>
    <w:rsid w:val="00B706D9"/>
    <w:rsid w:val="00B721A7"/>
    <w:rsid w:val="00B72EA7"/>
    <w:rsid w:val="00B730EF"/>
    <w:rsid w:val="00B73EFA"/>
    <w:rsid w:val="00B740C7"/>
    <w:rsid w:val="00B7601F"/>
    <w:rsid w:val="00B773CB"/>
    <w:rsid w:val="00B80780"/>
    <w:rsid w:val="00B80F6E"/>
    <w:rsid w:val="00B81E06"/>
    <w:rsid w:val="00B83658"/>
    <w:rsid w:val="00B84180"/>
    <w:rsid w:val="00B84428"/>
    <w:rsid w:val="00B847DB"/>
    <w:rsid w:val="00B8507E"/>
    <w:rsid w:val="00B85D46"/>
    <w:rsid w:val="00B867FD"/>
    <w:rsid w:val="00B8779D"/>
    <w:rsid w:val="00B924EA"/>
    <w:rsid w:val="00B93411"/>
    <w:rsid w:val="00B9347B"/>
    <w:rsid w:val="00B935D8"/>
    <w:rsid w:val="00B93D31"/>
    <w:rsid w:val="00B94816"/>
    <w:rsid w:val="00B94FF9"/>
    <w:rsid w:val="00B95B7A"/>
    <w:rsid w:val="00B960F2"/>
    <w:rsid w:val="00B965A0"/>
    <w:rsid w:val="00B96F36"/>
    <w:rsid w:val="00B970D3"/>
    <w:rsid w:val="00B97253"/>
    <w:rsid w:val="00B972B7"/>
    <w:rsid w:val="00B978D6"/>
    <w:rsid w:val="00BA0568"/>
    <w:rsid w:val="00BA0E6C"/>
    <w:rsid w:val="00BA1410"/>
    <w:rsid w:val="00BA1A67"/>
    <w:rsid w:val="00BA217F"/>
    <w:rsid w:val="00BA2CDB"/>
    <w:rsid w:val="00BA336B"/>
    <w:rsid w:val="00BA49F3"/>
    <w:rsid w:val="00BA4A48"/>
    <w:rsid w:val="00BA4C7B"/>
    <w:rsid w:val="00BA5181"/>
    <w:rsid w:val="00BA53A7"/>
    <w:rsid w:val="00BA5910"/>
    <w:rsid w:val="00BA599C"/>
    <w:rsid w:val="00BA5FEE"/>
    <w:rsid w:val="00BA7795"/>
    <w:rsid w:val="00BB124D"/>
    <w:rsid w:val="00BB1A6D"/>
    <w:rsid w:val="00BB1B1C"/>
    <w:rsid w:val="00BB2012"/>
    <w:rsid w:val="00BB209E"/>
    <w:rsid w:val="00BB236D"/>
    <w:rsid w:val="00BB2DC3"/>
    <w:rsid w:val="00BB2F55"/>
    <w:rsid w:val="00BB303F"/>
    <w:rsid w:val="00BB3861"/>
    <w:rsid w:val="00BB3938"/>
    <w:rsid w:val="00BB46C0"/>
    <w:rsid w:val="00BB523F"/>
    <w:rsid w:val="00BB58CE"/>
    <w:rsid w:val="00BB68DB"/>
    <w:rsid w:val="00BB695D"/>
    <w:rsid w:val="00BB7EEA"/>
    <w:rsid w:val="00BB7EEF"/>
    <w:rsid w:val="00BB7F23"/>
    <w:rsid w:val="00BC0A5C"/>
    <w:rsid w:val="00BC0D24"/>
    <w:rsid w:val="00BC1489"/>
    <w:rsid w:val="00BC26F9"/>
    <w:rsid w:val="00BC2BBA"/>
    <w:rsid w:val="00BC3292"/>
    <w:rsid w:val="00BC3609"/>
    <w:rsid w:val="00BC4DFF"/>
    <w:rsid w:val="00BC4E3E"/>
    <w:rsid w:val="00BC5C5A"/>
    <w:rsid w:val="00BC5DFA"/>
    <w:rsid w:val="00BC763E"/>
    <w:rsid w:val="00BD1635"/>
    <w:rsid w:val="00BD1BB7"/>
    <w:rsid w:val="00BD1E3B"/>
    <w:rsid w:val="00BD2730"/>
    <w:rsid w:val="00BD27F7"/>
    <w:rsid w:val="00BD2BF2"/>
    <w:rsid w:val="00BD407C"/>
    <w:rsid w:val="00BD4527"/>
    <w:rsid w:val="00BD73C9"/>
    <w:rsid w:val="00BD74BA"/>
    <w:rsid w:val="00BD751D"/>
    <w:rsid w:val="00BE0500"/>
    <w:rsid w:val="00BE0C53"/>
    <w:rsid w:val="00BE2370"/>
    <w:rsid w:val="00BE263B"/>
    <w:rsid w:val="00BE2891"/>
    <w:rsid w:val="00BE2F37"/>
    <w:rsid w:val="00BE31E9"/>
    <w:rsid w:val="00BE34E2"/>
    <w:rsid w:val="00BE565D"/>
    <w:rsid w:val="00BE57D7"/>
    <w:rsid w:val="00BE5BA1"/>
    <w:rsid w:val="00BE6542"/>
    <w:rsid w:val="00BE6768"/>
    <w:rsid w:val="00BE6931"/>
    <w:rsid w:val="00BF01C4"/>
    <w:rsid w:val="00BF0418"/>
    <w:rsid w:val="00BF1A63"/>
    <w:rsid w:val="00BF2700"/>
    <w:rsid w:val="00BF45CD"/>
    <w:rsid w:val="00BF46EC"/>
    <w:rsid w:val="00BF5E50"/>
    <w:rsid w:val="00BF6C83"/>
    <w:rsid w:val="00BF7633"/>
    <w:rsid w:val="00BF7E82"/>
    <w:rsid w:val="00C00BBE"/>
    <w:rsid w:val="00C0158B"/>
    <w:rsid w:val="00C01F02"/>
    <w:rsid w:val="00C02C95"/>
    <w:rsid w:val="00C035EB"/>
    <w:rsid w:val="00C052CF"/>
    <w:rsid w:val="00C0593B"/>
    <w:rsid w:val="00C05AFD"/>
    <w:rsid w:val="00C05EE5"/>
    <w:rsid w:val="00C06369"/>
    <w:rsid w:val="00C06518"/>
    <w:rsid w:val="00C1046F"/>
    <w:rsid w:val="00C1174A"/>
    <w:rsid w:val="00C129B8"/>
    <w:rsid w:val="00C12A55"/>
    <w:rsid w:val="00C12E1A"/>
    <w:rsid w:val="00C12FEF"/>
    <w:rsid w:val="00C135C0"/>
    <w:rsid w:val="00C148E2"/>
    <w:rsid w:val="00C14A5F"/>
    <w:rsid w:val="00C1529B"/>
    <w:rsid w:val="00C21268"/>
    <w:rsid w:val="00C25267"/>
    <w:rsid w:val="00C263A3"/>
    <w:rsid w:val="00C263D1"/>
    <w:rsid w:val="00C2681A"/>
    <w:rsid w:val="00C274F5"/>
    <w:rsid w:val="00C27D79"/>
    <w:rsid w:val="00C30337"/>
    <w:rsid w:val="00C3052C"/>
    <w:rsid w:val="00C30E90"/>
    <w:rsid w:val="00C3305C"/>
    <w:rsid w:val="00C33A5E"/>
    <w:rsid w:val="00C33D49"/>
    <w:rsid w:val="00C33EB3"/>
    <w:rsid w:val="00C340FC"/>
    <w:rsid w:val="00C34681"/>
    <w:rsid w:val="00C408B7"/>
    <w:rsid w:val="00C42091"/>
    <w:rsid w:val="00C44043"/>
    <w:rsid w:val="00C4439F"/>
    <w:rsid w:val="00C4638F"/>
    <w:rsid w:val="00C466E2"/>
    <w:rsid w:val="00C47AC3"/>
    <w:rsid w:val="00C5017F"/>
    <w:rsid w:val="00C50C07"/>
    <w:rsid w:val="00C50F7C"/>
    <w:rsid w:val="00C51409"/>
    <w:rsid w:val="00C52260"/>
    <w:rsid w:val="00C524BB"/>
    <w:rsid w:val="00C526BA"/>
    <w:rsid w:val="00C54154"/>
    <w:rsid w:val="00C54F64"/>
    <w:rsid w:val="00C559DB"/>
    <w:rsid w:val="00C55EFA"/>
    <w:rsid w:val="00C5692F"/>
    <w:rsid w:val="00C56A2E"/>
    <w:rsid w:val="00C56E4D"/>
    <w:rsid w:val="00C56FC3"/>
    <w:rsid w:val="00C577B1"/>
    <w:rsid w:val="00C6023D"/>
    <w:rsid w:val="00C609D3"/>
    <w:rsid w:val="00C60F6A"/>
    <w:rsid w:val="00C6120D"/>
    <w:rsid w:val="00C619F6"/>
    <w:rsid w:val="00C62187"/>
    <w:rsid w:val="00C62501"/>
    <w:rsid w:val="00C628EA"/>
    <w:rsid w:val="00C62EEE"/>
    <w:rsid w:val="00C6305D"/>
    <w:rsid w:val="00C638C0"/>
    <w:rsid w:val="00C63B58"/>
    <w:rsid w:val="00C64441"/>
    <w:rsid w:val="00C64985"/>
    <w:rsid w:val="00C64E64"/>
    <w:rsid w:val="00C6532B"/>
    <w:rsid w:val="00C6553F"/>
    <w:rsid w:val="00C65B60"/>
    <w:rsid w:val="00C660A2"/>
    <w:rsid w:val="00C67985"/>
    <w:rsid w:val="00C70055"/>
    <w:rsid w:val="00C71AF9"/>
    <w:rsid w:val="00C71B60"/>
    <w:rsid w:val="00C72C64"/>
    <w:rsid w:val="00C73364"/>
    <w:rsid w:val="00C750EE"/>
    <w:rsid w:val="00C75596"/>
    <w:rsid w:val="00C755B2"/>
    <w:rsid w:val="00C75D0A"/>
    <w:rsid w:val="00C774AC"/>
    <w:rsid w:val="00C77639"/>
    <w:rsid w:val="00C77F54"/>
    <w:rsid w:val="00C80CED"/>
    <w:rsid w:val="00C80DC2"/>
    <w:rsid w:val="00C81DBC"/>
    <w:rsid w:val="00C82218"/>
    <w:rsid w:val="00C822F7"/>
    <w:rsid w:val="00C8375F"/>
    <w:rsid w:val="00C83A91"/>
    <w:rsid w:val="00C84E53"/>
    <w:rsid w:val="00C86434"/>
    <w:rsid w:val="00C87123"/>
    <w:rsid w:val="00C87C16"/>
    <w:rsid w:val="00C90B47"/>
    <w:rsid w:val="00C91E52"/>
    <w:rsid w:val="00C92317"/>
    <w:rsid w:val="00C93137"/>
    <w:rsid w:val="00C93A53"/>
    <w:rsid w:val="00C9575F"/>
    <w:rsid w:val="00C96294"/>
    <w:rsid w:val="00C9798F"/>
    <w:rsid w:val="00CA1165"/>
    <w:rsid w:val="00CA3DDC"/>
    <w:rsid w:val="00CA4E5B"/>
    <w:rsid w:val="00CA4F57"/>
    <w:rsid w:val="00CA554E"/>
    <w:rsid w:val="00CA630F"/>
    <w:rsid w:val="00CA6CAE"/>
    <w:rsid w:val="00CA7D8A"/>
    <w:rsid w:val="00CA7E90"/>
    <w:rsid w:val="00CB02E8"/>
    <w:rsid w:val="00CB034B"/>
    <w:rsid w:val="00CB072D"/>
    <w:rsid w:val="00CB0D69"/>
    <w:rsid w:val="00CB1185"/>
    <w:rsid w:val="00CB15F4"/>
    <w:rsid w:val="00CB2437"/>
    <w:rsid w:val="00CB2F5E"/>
    <w:rsid w:val="00CB3E0F"/>
    <w:rsid w:val="00CB510E"/>
    <w:rsid w:val="00CB6CC9"/>
    <w:rsid w:val="00CB6E00"/>
    <w:rsid w:val="00CB77C1"/>
    <w:rsid w:val="00CC14D4"/>
    <w:rsid w:val="00CC226F"/>
    <w:rsid w:val="00CC23B8"/>
    <w:rsid w:val="00CC38A3"/>
    <w:rsid w:val="00CC604C"/>
    <w:rsid w:val="00CC620B"/>
    <w:rsid w:val="00CC6AA3"/>
    <w:rsid w:val="00CC7A11"/>
    <w:rsid w:val="00CD02F7"/>
    <w:rsid w:val="00CD18A9"/>
    <w:rsid w:val="00CD215B"/>
    <w:rsid w:val="00CD238F"/>
    <w:rsid w:val="00CD23C4"/>
    <w:rsid w:val="00CD333D"/>
    <w:rsid w:val="00CD399A"/>
    <w:rsid w:val="00CD39F8"/>
    <w:rsid w:val="00CD5B67"/>
    <w:rsid w:val="00CD5EF4"/>
    <w:rsid w:val="00CD620C"/>
    <w:rsid w:val="00CD640A"/>
    <w:rsid w:val="00CD7079"/>
    <w:rsid w:val="00CD7B8F"/>
    <w:rsid w:val="00CE3456"/>
    <w:rsid w:val="00CE42B4"/>
    <w:rsid w:val="00CE550F"/>
    <w:rsid w:val="00CE59D8"/>
    <w:rsid w:val="00CE5A52"/>
    <w:rsid w:val="00CE625F"/>
    <w:rsid w:val="00CE6926"/>
    <w:rsid w:val="00CE6ED4"/>
    <w:rsid w:val="00CE733B"/>
    <w:rsid w:val="00CE7556"/>
    <w:rsid w:val="00CF0F13"/>
    <w:rsid w:val="00CF0F33"/>
    <w:rsid w:val="00CF18D9"/>
    <w:rsid w:val="00CF2273"/>
    <w:rsid w:val="00CF42D7"/>
    <w:rsid w:val="00CF5556"/>
    <w:rsid w:val="00CF5709"/>
    <w:rsid w:val="00CF61FC"/>
    <w:rsid w:val="00CF6ABE"/>
    <w:rsid w:val="00CF764C"/>
    <w:rsid w:val="00CF796E"/>
    <w:rsid w:val="00D000AC"/>
    <w:rsid w:val="00D00452"/>
    <w:rsid w:val="00D00C37"/>
    <w:rsid w:val="00D016CF"/>
    <w:rsid w:val="00D0174E"/>
    <w:rsid w:val="00D026E8"/>
    <w:rsid w:val="00D02920"/>
    <w:rsid w:val="00D033D2"/>
    <w:rsid w:val="00D03455"/>
    <w:rsid w:val="00D04A43"/>
    <w:rsid w:val="00D06B87"/>
    <w:rsid w:val="00D070FA"/>
    <w:rsid w:val="00D07190"/>
    <w:rsid w:val="00D100DE"/>
    <w:rsid w:val="00D103DA"/>
    <w:rsid w:val="00D13718"/>
    <w:rsid w:val="00D149E1"/>
    <w:rsid w:val="00D1586D"/>
    <w:rsid w:val="00D15D66"/>
    <w:rsid w:val="00D162C4"/>
    <w:rsid w:val="00D1677D"/>
    <w:rsid w:val="00D16792"/>
    <w:rsid w:val="00D16AFE"/>
    <w:rsid w:val="00D16DF4"/>
    <w:rsid w:val="00D216F1"/>
    <w:rsid w:val="00D22DB0"/>
    <w:rsid w:val="00D24403"/>
    <w:rsid w:val="00D2507D"/>
    <w:rsid w:val="00D260B6"/>
    <w:rsid w:val="00D26641"/>
    <w:rsid w:val="00D26682"/>
    <w:rsid w:val="00D266B8"/>
    <w:rsid w:val="00D2695A"/>
    <w:rsid w:val="00D27283"/>
    <w:rsid w:val="00D2768B"/>
    <w:rsid w:val="00D277F9"/>
    <w:rsid w:val="00D30211"/>
    <w:rsid w:val="00D306D8"/>
    <w:rsid w:val="00D30736"/>
    <w:rsid w:val="00D317B3"/>
    <w:rsid w:val="00D31922"/>
    <w:rsid w:val="00D323A2"/>
    <w:rsid w:val="00D34282"/>
    <w:rsid w:val="00D34918"/>
    <w:rsid w:val="00D349DF"/>
    <w:rsid w:val="00D351D6"/>
    <w:rsid w:val="00D353A8"/>
    <w:rsid w:val="00D35CE3"/>
    <w:rsid w:val="00D36281"/>
    <w:rsid w:val="00D40BFD"/>
    <w:rsid w:val="00D40C7C"/>
    <w:rsid w:val="00D41C0E"/>
    <w:rsid w:val="00D42F3F"/>
    <w:rsid w:val="00D42F9A"/>
    <w:rsid w:val="00D430CE"/>
    <w:rsid w:val="00D44A27"/>
    <w:rsid w:val="00D45077"/>
    <w:rsid w:val="00D45E21"/>
    <w:rsid w:val="00D46998"/>
    <w:rsid w:val="00D47DDD"/>
    <w:rsid w:val="00D502F7"/>
    <w:rsid w:val="00D503C7"/>
    <w:rsid w:val="00D51C64"/>
    <w:rsid w:val="00D51CA1"/>
    <w:rsid w:val="00D52435"/>
    <w:rsid w:val="00D5436D"/>
    <w:rsid w:val="00D547FD"/>
    <w:rsid w:val="00D550D9"/>
    <w:rsid w:val="00D551FC"/>
    <w:rsid w:val="00D55B32"/>
    <w:rsid w:val="00D55BA8"/>
    <w:rsid w:val="00D563FD"/>
    <w:rsid w:val="00D564EA"/>
    <w:rsid w:val="00D57553"/>
    <w:rsid w:val="00D57B69"/>
    <w:rsid w:val="00D60A72"/>
    <w:rsid w:val="00D6106A"/>
    <w:rsid w:val="00D61526"/>
    <w:rsid w:val="00D61748"/>
    <w:rsid w:val="00D61763"/>
    <w:rsid w:val="00D6190B"/>
    <w:rsid w:val="00D61AC8"/>
    <w:rsid w:val="00D61E47"/>
    <w:rsid w:val="00D61E62"/>
    <w:rsid w:val="00D62166"/>
    <w:rsid w:val="00D63F40"/>
    <w:rsid w:val="00D64436"/>
    <w:rsid w:val="00D64687"/>
    <w:rsid w:val="00D64E6B"/>
    <w:rsid w:val="00D657C3"/>
    <w:rsid w:val="00D65CA5"/>
    <w:rsid w:val="00D65D3C"/>
    <w:rsid w:val="00D66665"/>
    <w:rsid w:val="00D66D86"/>
    <w:rsid w:val="00D7217B"/>
    <w:rsid w:val="00D726D1"/>
    <w:rsid w:val="00D72BCA"/>
    <w:rsid w:val="00D72F0D"/>
    <w:rsid w:val="00D733B5"/>
    <w:rsid w:val="00D73BFC"/>
    <w:rsid w:val="00D73C7E"/>
    <w:rsid w:val="00D7521B"/>
    <w:rsid w:val="00D75BEE"/>
    <w:rsid w:val="00D76676"/>
    <w:rsid w:val="00D76A6E"/>
    <w:rsid w:val="00D7741A"/>
    <w:rsid w:val="00D77902"/>
    <w:rsid w:val="00D8213F"/>
    <w:rsid w:val="00D82A9C"/>
    <w:rsid w:val="00D83189"/>
    <w:rsid w:val="00D83819"/>
    <w:rsid w:val="00D839DA"/>
    <w:rsid w:val="00D84D52"/>
    <w:rsid w:val="00D900A0"/>
    <w:rsid w:val="00D91EA8"/>
    <w:rsid w:val="00D920F4"/>
    <w:rsid w:val="00D92463"/>
    <w:rsid w:val="00D930B1"/>
    <w:rsid w:val="00D938C6"/>
    <w:rsid w:val="00D93CFC"/>
    <w:rsid w:val="00D945D1"/>
    <w:rsid w:val="00D947B2"/>
    <w:rsid w:val="00D95631"/>
    <w:rsid w:val="00D9697E"/>
    <w:rsid w:val="00D9788F"/>
    <w:rsid w:val="00DA0577"/>
    <w:rsid w:val="00DA0F5D"/>
    <w:rsid w:val="00DA10D9"/>
    <w:rsid w:val="00DA14F7"/>
    <w:rsid w:val="00DA1CFE"/>
    <w:rsid w:val="00DA3ACA"/>
    <w:rsid w:val="00DA442A"/>
    <w:rsid w:val="00DA4CFA"/>
    <w:rsid w:val="00DA4DE5"/>
    <w:rsid w:val="00DA514C"/>
    <w:rsid w:val="00DA5FB8"/>
    <w:rsid w:val="00DA7175"/>
    <w:rsid w:val="00DA73C6"/>
    <w:rsid w:val="00DB0111"/>
    <w:rsid w:val="00DB0255"/>
    <w:rsid w:val="00DB0D54"/>
    <w:rsid w:val="00DB0EE6"/>
    <w:rsid w:val="00DB2F9E"/>
    <w:rsid w:val="00DB36BA"/>
    <w:rsid w:val="00DB4AAB"/>
    <w:rsid w:val="00DB4CC2"/>
    <w:rsid w:val="00DB5556"/>
    <w:rsid w:val="00DB56B7"/>
    <w:rsid w:val="00DB70BD"/>
    <w:rsid w:val="00DB70C6"/>
    <w:rsid w:val="00DB7101"/>
    <w:rsid w:val="00DB77E5"/>
    <w:rsid w:val="00DC058F"/>
    <w:rsid w:val="00DC1144"/>
    <w:rsid w:val="00DC1F44"/>
    <w:rsid w:val="00DC213A"/>
    <w:rsid w:val="00DC4072"/>
    <w:rsid w:val="00DC4354"/>
    <w:rsid w:val="00DC51AC"/>
    <w:rsid w:val="00DC5E85"/>
    <w:rsid w:val="00DC6395"/>
    <w:rsid w:val="00DC6CDE"/>
    <w:rsid w:val="00DC7123"/>
    <w:rsid w:val="00DC7581"/>
    <w:rsid w:val="00DC7A58"/>
    <w:rsid w:val="00DD09DA"/>
    <w:rsid w:val="00DD0EAA"/>
    <w:rsid w:val="00DD12C0"/>
    <w:rsid w:val="00DD1676"/>
    <w:rsid w:val="00DD1D7D"/>
    <w:rsid w:val="00DD29CB"/>
    <w:rsid w:val="00DD2F02"/>
    <w:rsid w:val="00DD34E2"/>
    <w:rsid w:val="00DD3978"/>
    <w:rsid w:val="00DD3AA0"/>
    <w:rsid w:val="00DD4128"/>
    <w:rsid w:val="00DD50C6"/>
    <w:rsid w:val="00DD663E"/>
    <w:rsid w:val="00DD7154"/>
    <w:rsid w:val="00DE1A11"/>
    <w:rsid w:val="00DE4266"/>
    <w:rsid w:val="00DE4859"/>
    <w:rsid w:val="00DE48FA"/>
    <w:rsid w:val="00DE5461"/>
    <w:rsid w:val="00DE5807"/>
    <w:rsid w:val="00DE5F17"/>
    <w:rsid w:val="00DE6D92"/>
    <w:rsid w:val="00DE7AB6"/>
    <w:rsid w:val="00DE7DFF"/>
    <w:rsid w:val="00DF00BA"/>
    <w:rsid w:val="00DF0D21"/>
    <w:rsid w:val="00DF1DB4"/>
    <w:rsid w:val="00DF23C8"/>
    <w:rsid w:val="00DF2470"/>
    <w:rsid w:val="00DF3E11"/>
    <w:rsid w:val="00DF4949"/>
    <w:rsid w:val="00DF5908"/>
    <w:rsid w:val="00DF6DD4"/>
    <w:rsid w:val="00E01E0F"/>
    <w:rsid w:val="00E02E07"/>
    <w:rsid w:val="00E03EDA"/>
    <w:rsid w:val="00E0439A"/>
    <w:rsid w:val="00E0442B"/>
    <w:rsid w:val="00E05496"/>
    <w:rsid w:val="00E059C5"/>
    <w:rsid w:val="00E05C38"/>
    <w:rsid w:val="00E102DF"/>
    <w:rsid w:val="00E105EA"/>
    <w:rsid w:val="00E11079"/>
    <w:rsid w:val="00E115E6"/>
    <w:rsid w:val="00E1267D"/>
    <w:rsid w:val="00E126BC"/>
    <w:rsid w:val="00E12A00"/>
    <w:rsid w:val="00E135AD"/>
    <w:rsid w:val="00E13795"/>
    <w:rsid w:val="00E13E64"/>
    <w:rsid w:val="00E14087"/>
    <w:rsid w:val="00E1457B"/>
    <w:rsid w:val="00E14785"/>
    <w:rsid w:val="00E149B6"/>
    <w:rsid w:val="00E15AEE"/>
    <w:rsid w:val="00E15BC4"/>
    <w:rsid w:val="00E16A5A"/>
    <w:rsid w:val="00E17FEF"/>
    <w:rsid w:val="00E20A54"/>
    <w:rsid w:val="00E215ED"/>
    <w:rsid w:val="00E232C2"/>
    <w:rsid w:val="00E23990"/>
    <w:rsid w:val="00E2429B"/>
    <w:rsid w:val="00E2589C"/>
    <w:rsid w:val="00E25D66"/>
    <w:rsid w:val="00E26CEE"/>
    <w:rsid w:val="00E27B13"/>
    <w:rsid w:val="00E30A5F"/>
    <w:rsid w:val="00E30E56"/>
    <w:rsid w:val="00E30E70"/>
    <w:rsid w:val="00E30EB6"/>
    <w:rsid w:val="00E31041"/>
    <w:rsid w:val="00E33D44"/>
    <w:rsid w:val="00E33DF4"/>
    <w:rsid w:val="00E3483C"/>
    <w:rsid w:val="00E34969"/>
    <w:rsid w:val="00E35E2E"/>
    <w:rsid w:val="00E36268"/>
    <w:rsid w:val="00E36608"/>
    <w:rsid w:val="00E36CAB"/>
    <w:rsid w:val="00E36FE9"/>
    <w:rsid w:val="00E37CD5"/>
    <w:rsid w:val="00E40305"/>
    <w:rsid w:val="00E4041E"/>
    <w:rsid w:val="00E4059D"/>
    <w:rsid w:val="00E408CF"/>
    <w:rsid w:val="00E440EE"/>
    <w:rsid w:val="00E444EA"/>
    <w:rsid w:val="00E44979"/>
    <w:rsid w:val="00E46569"/>
    <w:rsid w:val="00E479A6"/>
    <w:rsid w:val="00E50095"/>
    <w:rsid w:val="00E503CB"/>
    <w:rsid w:val="00E518DF"/>
    <w:rsid w:val="00E520E0"/>
    <w:rsid w:val="00E52174"/>
    <w:rsid w:val="00E52DD7"/>
    <w:rsid w:val="00E539E1"/>
    <w:rsid w:val="00E5454D"/>
    <w:rsid w:val="00E54589"/>
    <w:rsid w:val="00E54E5F"/>
    <w:rsid w:val="00E55304"/>
    <w:rsid w:val="00E556E8"/>
    <w:rsid w:val="00E55892"/>
    <w:rsid w:val="00E559D6"/>
    <w:rsid w:val="00E56FB3"/>
    <w:rsid w:val="00E57805"/>
    <w:rsid w:val="00E57E26"/>
    <w:rsid w:val="00E6029E"/>
    <w:rsid w:val="00E6145E"/>
    <w:rsid w:val="00E62A46"/>
    <w:rsid w:val="00E6351C"/>
    <w:rsid w:val="00E63776"/>
    <w:rsid w:val="00E64392"/>
    <w:rsid w:val="00E6473B"/>
    <w:rsid w:val="00E64805"/>
    <w:rsid w:val="00E649B8"/>
    <w:rsid w:val="00E64B17"/>
    <w:rsid w:val="00E64DD6"/>
    <w:rsid w:val="00E6522D"/>
    <w:rsid w:val="00E66093"/>
    <w:rsid w:val="00E667AA"/>
    <w:rsid w:val="00E66CAF"/>
    <w:rsid w:val="00E67262"/>
    <w:rsid w:val="00E71036"/>
    <w:rsid w:val="00E713DE"/>
    <w:rsid w:val="00E713F9"/>
    <w:rsid w:val="00E73947"/>
    <w:rsid w:val="00E73C33"/>
    <w:rsid w:val="00E73C6B"/>
    <w:rsid w:val="00E73F3D"/>
    <w:rsid w:val="00E74291"/>
    <w:rsid w:val="00E74A82"/>
    <w:rsid w:val="00E75262"/>
    <w:rsid w:val="00E75523"/>
    <w:rsid w:val="00E7557F"/>
    <w:rsid w:val="00E75DD5"/>
    <w:rsid w:val="00E76011"/>
    <w:rsid w:val="00E7633E"/>
    <w:rsid w:val="00E7688C"/>
    <w:rsid w:val="00E76AB4"/>
    <w:rsid w:val="00E77109"/>
    <w:rsid w:val="00E775A7"/>
    <w:rsid w:val="00E77C4F"/>
    <w:rsid w:val="00E8002E"/>
    <w:rsid w:val="00E81460"/>
    <w:rsid w:val="00E82D96"/>
    <w:rsid w:val="00E84020"/>
    <w:rsid w:val="00E841B4"/>
    <w:rsid w:val="00E842EF"/>
    <w:rsid w:val="00E8550C"/>
    <w:rsid w:val="00E85F3D"/>
    <w:rsid w:val="00E860F9"/>
    <w:rsid w:val="00E86D0D"/>
    <w:rsid w:val="00E87883"/>
    <w:rsid w:val="00E90228"/>
    <w:rsid w:val="00E90A5D"/>
    <w:rsid w:val="00E91B10"/>
    <w:rsid w:val="00E91C3B"/>
    <w:rsid w:val="00E9207C"/>
    <w:rsid w:val="00E925C2"/>
    <w:rsid w:val="00E92891"/>
    <w:rsid w:val="00E9323C"/>
    <w:rsid w:val="00E93F28"/>
    <w:rsid w:val="00E94414"/>
    <w:rsid w:val="00E95940"/>
    <w:rsid w:val="00E96F9B"/>
    <w:rsid w:val="00E97F74"/>
    <w:rsid w:val="00EA01CE"/>
    <w:rsid w:val="00EA04DE"/>
    <w:rsid w:val="00EA1092"/>
    <w:rsid w:val="00EA10CD"/>
    <w:rsid w:val="00EA217B"/>
    <w:rsid w:val="00EA3416"/>
    <w:rsid w:val="00EA3838"/>
    <w:rsid w:val="00EA4F5D"/>
    <w:rsid w:val="00EA6306"/>
    <w:rsid w:val="00EA7C0C"/>
    <w:rsid w:val="00EB0A02"/>
    <w:rsid w:val="00EB385C"/>
    <w:rsid w:val="00EB552C"/>
    <w:rsid w:val="00EB61F4"/>
    <w:rsid w:val="00EB630E"/>
    <w:rsid w:val="00EB7E88"/>
    <w:rsid w:val="00EB7E9B"/>
    <w:rsid w:val="00EC0232"/>
    <w:rsid w:val="00EC065F"/>
    <w:rsid w:val="00EC2412"/>
    <w:rsid w:val="00EC2DCF"/>
    <w:rsid w:val="00EC43E9"/>
    <w:rsid w:val="00EC5441"/>
    <w:rsid w:val="00EC54AD"/>
    <w:rsid w:val="00EC573F"/>
    <w:rsid w:val="00EC59D6"/>
    <w:rsid w:val="00EC5ED1"/>
    <w:rsid w:val="00EC60E0"/>
    <w:rsid w:val="00EC65B1"/>
    <w:rsid w:val="00EC760A"/>
    <w:rsid w:val="00EC7DD2"/>
    <w:rsid w:val="00ED19B6"/>
    <w:rsid w:val="00ED24D9"/>
    <w:rsid w:val="00ED2700"/>
    <w:rsid w:val="00ED2912"/>
    <w:rsid w:val="00ED335E"/>
    <w:rsid w:val="00ED35D0"/>
    <w:rsid w:val="00ED3C9B"/>
    <w:rsid w:val="00ED3F90"/>
    <w:rsid w:val="00ED505E"/>
    <w:rsid w:val="00ED5910"/>
    <w:rsid w:val="00ED656B"/>
    <w:rsid w:val="00ED7B46"/>
    <w:rsid w:val="00EE0CCA"/>
    <w:rsid w:val="00EE0DA7"/>
    <w:rsid w:val="00EE1708"/>
    <w:rsid w:val="00EE1F38"/>
    <w:rsid w:val="00EE3086"/>
    <w:rsid w:val="00EE30E7"/>
    <w:rsid w:val="00EE346E"/>
    <w:rsid w:val="00EE38C7"/>
    <w:rsid w:val="00EE43F1"/>
    <w:rsid w:val="00EE4C64"/>
    <w:rsid w:val="00EE526A"/>
    <w:rsid w:val="00EE5801"/>
    <w:rsid w:val="00EE5832"/>
    <w:rsid w:val="00EE64CB"/>
    <w:rsid w:val="00EE6826"/>
    <w:rsid w:val="00EE6CE6"/>
    <w:rsid w:val="00EE6D9E"/>
    <w:rsid w:val="00EE72C1"/>
    <w:rsid w:val="00EE7B97"/>
    <w:rsid w:val="00EF00A5"/>
    <w:rsid w:val="00EF0C99"/>
    <w:rsid w:val="00EF0CBA"/>
    <w:rsid w:val="00EF0EF5"/>
    <w:rsid w:val="00EF332B"/>
    <w:rsid w:val="00EF3C61"/>
    <w:rsid w:val="00EF45B7"/>
    <w:rsid w:val="00EF4A4D"/>
    <w:rsid w:val="00EF4F5A"/>
    <w:rsid w:val="00EF5C90"/>
    <w:rsid w:val="00EF6353"/>
    <w:rsid w:val="00EF6C97"/>
    <w:rsid w:val="00EF751F"/>
    <w:rsid w:val="00EF7F92"/>
    <w:rsid w:val="00F004FA"/>
    <w:rsid w:val="00F00677"/>
    <w:rsid w:val="00F00A07"/>
    <w:rsid w:val="00F00BED"/>
    <w:rsid w:val="00F01205"/>
    <w:rsid w:val="00F02726"/>
    <w:rsid w:val="00F02F6C"/>
    <w:rsid w:val="00F03F64"/>
    <w:rsid w:val="00F0484B"/>
    <w:rsid w:val="00F04FA4"/>
    <w:rsid w:val="00F050F4"/>
    <w:rsid w:val="00F053DA"/>
    <w:rsid w:val="00F057DC"/>
    <w:rsid w:val="00F06912"/>
    <w:rsid w:val="00F06BB0"/>
    <w:rsid w:val="00F072DC"/>
    <w:rsid w:val="00F11015"/>
    <w:rsid w:val="00F12F72"/>
    <w:rsid w:val="00F13161"/>
    <w:rsid w:val="00F1406C"/>
    <w:rsid w:val="00F142DD"/>
    <w:rsid w:val="00F14888"/>
    <w:rsid w:val="00F148E2"/>
    <w:rsid w:val="00F152CA"/>
    <w:rsid w:val="00F16D89"/>
    <w:rsid w:val="00F176FD"/>
    <w:rsid w:val="00F1790D"/>
    <w:rsid w:val="00F2008F"/>
    <w:rsid w:val="00F202D9"/>
    <w:rsid w:val="00F20A81"/>
    <w:rsid w:val="00F20BDB"/>
    <w:rsid w:val="00F210E4"/>
    <w:rsid w:val="00F211CC"/>
    <w:rsid w:val="00F2231E"/>
    <w:rsid w:val="00F2272D"/>
    <w:rsid w:val="00F22A97"/>
    <w:rsid w:val="00F2382E"/>
    <w:rsid w:val="00F24A18"/>
    <w:rsid w:val="00F25AE7"/>
    <w:rsid w:val="00F2655A"/>
    <w:rsid w:val="00F27266"/>
    <w:rsid w:val="00F27809"/>
    <w:rsid w:val="00F303BB"/>
    <w:rsid w:val="00F30B59"/>
    <w:rsid w:val="00F30CCA"/>
    <w:rsid w:val="00F30DCE"/>
    <w:rsid w:val="00F30E78"/>
    <w:rsid w:val="00F31BC8"/>
    <w:rsid w:val="00F3352B"/>
    <w:rsid w:val="00F342AE"/>
    <w:rsid w:val="00F342B2"/>
    <w:rsid w:val="00F35A70"/>
    <w:rsid w:val="00F35DC2"/>
    <w:rsid w:val="00F36358"/>
    <w:rsid w:val="00F37566"/>
    <w:rsid w:val="00F37568"/>
    <w:rsid w:val="00F40314"/>
    <w:rsid w:val="00F40369"/>
    <w:rsid w:val="00F40B3E"/>
    <w:rsid w:val="00F40CD1"/>
    <w:rsid w:val="00F40CF1"/>
    <w:rsid w:val="00F41754"/>
    <w:rsid w:val="00F41F48"/>
    <w:rsid w:val="00F425CA"/>
    <w:rsid w:val="00F42A84"/>
    <w:rsid w:val="00F4327B"/>
    <w:rsid w:val="00F433C7"/>
    <w:rsid w:val="00F43A10"/>
    <w:rsid w:val="00F43EEF"/>
    <w:rsid w:val="00F44C3E"/>
    <w:rsid w:val="00F44E39"/>
    <w:rsid w:val="00F459F3"/>
    <w:rsid w:val="00F45E70"/>
    <w:rsid w:val="00F46D1F"/>
    <w:rsid w:val="00F4783F"/>
    <w:rsid w:val="00F50213"/>
    <w:rsid w:val="00F511C5"/>
    <w:rsid w:val="00F51898"/>
    <w:rsid w:val="00F51F9E"/>
    <w:rsid w:val="00F529F5"/>
    <w:rsid w:val="00F52F6A"/>
    <w:rsid w:val="00F53434"/>
    <w:rsid w:val="00F538DF"/>
    <w:rsid w:val="00F54C2C"/>
    <w:rsid w:val="00F54EFC"/>
    <w:rsid w:val="00F55FF6"/>
    <w:rsid w:val="00F564C8"/>
    <w:rsid w:val="00F57228"/>
    <w:rsid w:val="00F576F6"/>
    <w:rsid w:val="00F57C40"/>
    <w:rsid w:val="00F57D15"/>
    <w:rsid w:val="00F6015B"/>
    <w:rsid w:val="00F602C9"/>
    <w:rsid w:val="00F60594"/>
    <w:rsid w:val="00F6156A"/>
    <w:rsid w:val="00F6301E"/>
    <w:rsid w:val="00F65184"/>
    <w:rsid w:val="00F655F9"/>
    <w:rsid w:val="00F65FE1"/>
    <w:rsid w:val="00F661F4"/>
    <w:rsid w:val="00F665C5"/>
    <w:rsid w:val="00F7003C"/>
    <w:rsid w:val="00F701F0"/>
    <w:rsid w:val="00F70931"/>
    <w:rsid w:val="00F70BAF"/>
    <w:rsid w:val="00F70BE0"/>
    <w:rsid w:val="00F71244"/>
    <w:rsid w:val="00F722C1"/>
    <w:rsid w:val="00F73020"/>
    <w:rsid w:val="00F7422B"/>
    <w:rsid w:val="00F745BB"/>
    <w:rsid w:val="00F74FC0"/>
    <w:rsid w:val="00F75AA0"/>
    <w:rsid w:val="00F766F1"/>
    <w:rsid w:val="00F76705"/>
    <w:rsid w:val="00F76E83"/>
    <w:rsid w:val="00F7760F"/>
    <w:rsid w:val="00F77A7A"/>
    <w:rsid w:val="00F77F54"/>
    <w:rsid w:val="00F808FB"/>
    <w:rsid w:val="00F83B5F"/>
    <w:rsid w:val="00F849DF"/>
    <w:rsid w:val="00F85017"/>
    <w:rsid w:val="00F85196"/>
    <w:rsid w:val="00F8610A"/>
    <w:rsid w:val="00F872BB"/>
    <w:rsid w:val="00F9089B"/>
    <w:rsid w:val="00F911CD"/>
    <w:rsid w:val="00F9189A"/>
    <w:rsid w:val="00F92676"/>
    <w:rsid w:val="00F93306"/>
    <w:rsid w:val="00F9393D"/>
    <w:rsid w:val="00F93CAF"/>
    <w:rsid w:val="00F93D07"/>
    <w:rsid w:val="00F93D83"/>
    <w:rsid w:val="00F9517B"/>
    <w:rsid w:val="00F957D3"/>
    <w:rsid w:val="00F965FE"/>
    <w:rsid w:val="00F96844"/>
    <w:rsid w:val="00F96E00"/>
    <w:rsid w:val="00FA0E46"/>
    <w:rsid w:val="00FA1107"/>
    <w:rsid w:val="00FA2BF7"/>
    <w:rsid w:val="00FA3747"/>
    <w:rsid w:val="00FA6A20"/>
    <w:rsid w:val="00FA6A94"/>
    <w:rsid w:val="00FA6AB3"/>
    <w:rsid w:val="00FA74D8"/>
    <w:rsid w:val="00FB03EF"/>
    <w:rsid w:val="00FB0DF1"/>
    <w:rsid w:val="00FB245E"/>
    <w:rsid w:val="00FB420E"/>
    <w:rsid w:val="00FB4A72"/>
    <w:rsid w:val="00FB4BAB"/>
    <w:rsid w:val="00FB5BC1"/>
    <w:rsid w:val="00FB5DA8"/>
    <w:rsid w:val="00FC01A0"/>
    <w:rsid w:val="00FC13C8"/>
    <w:rsid w:val="00FC2090"/>
    <w:rsid w:val="00FC37B1"/>
    <w:rsid w:val="00FC3C29"/>
    <w:rsid w:val="00FC44B7"/>
    <w:rsid w:val="00FC480E"/>
    <w:rsid w:val="00FC5C15"/>
    <w:rsid w:val="00FC6D47"/>
    <w:rsid w:val="00FD0292"/>
    <w:rsid w:val="00FD14A0"/>
    <w:rsid w:val="00FD2038"/>
    <w:rsid w:val="00FD215C"/>
    <w:rsid w:val="00FD3262"/>
    <w:rsid w:val="00FD34A4"/>
    <w:rsid w:val="00FD6CF6"/>
    <w:rsid w:val="00FD7230"/>
    <w:rsid w:val="00FD79E6"/>
    <w:rsid w:val="00FE1422"/>
    <w:rsid w:val="00FE1F59"/>
    <w:rsid w:val="00FE2102"/>
    <w:rsid w:val="00FE31FE"/>
    <w:rsid w:val="00FE3960"/>
    <w:rsid w:val="00FE4601"/>
    <w:rsid w:val="00FE46B1"/>
    <w:rsid w:val="00FE6520"/>
    <w:rsid w:val="00FE692C"/>
    <w:rsid w:val="00FE6C50"/>
    <w:rsid w:val="00FE796A"/>
    <w:rsid w:val="00FE7A9E"/>
    <w:rsid w:val="00FE7D92"/>
    <w:rsid w:val="00FF1028"/>
    <w:rsid w:val="00FF1AE5"/>
    <w:rsid w:val="00FF32B3"/>
    <w:rsid w:val="00FF4ADD"/>
    <w:rsid w:val="00FF5160"/>
    <w:rsid w:val="00FF55E0"/>
    <w:rsid w:val="00FF5EDF"/>
    <w:rsid w:val="00FF657E"/>
    <w:rsid w:val="00FF72B4"/>
    <w:rsid w:val="00FF7548"/>
    <w:rsid w:val="00FF7990"/>
    <w:rsid w:val="00FF79F6"/>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6D75"/>
  <w15:docId w15:val="{12E6562C-D464-4B11-A24D-FEAEEE0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7A42"/>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792BE8"/>
    <w:pPr>
      <w:keepNext/>
      <w:numPr>
        <w:numId w:val="63"/>
      </w:numPr>
      <w:spacing w:before="360" w:after="360" w:line="259" w:lineRule="auto"/>
      <w:outlineLvl w:val="0"/>
    </w:pPr>
    <w:rPr>
      <w:b/>
      <w:kern w:val="32"/>
      <w:szCs w:val="32"/>
    </w:rPr>
  </w:style>
  <w:style w:type="paragraph" w:styleId="Naslov2">
    <w:name w:val="heading 2"/>
    <w:basedOn w:val="Navaden"/>
    <w:next w:val="Navaden"/>
    <w:link w:val="Naslov2Znak"/>
    <w:autoRedefine/>
    <w:unhideWhenUsed/>
    <w:qFormat/>
    <w:rsid w:val="00963530"/>
    <w:pPr>
      <w:keepNext/>
      <w:numPr>
        <w:ilvl w:val="1"/>
        <w:numId w:val="63"/>
      </w:numPr>
      <w:spacing w:before="240" w:line="259" w:lineRule="auto"/>
      <w:jc w:val="left"/>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63"/>
      </w:numPr>
      <w:suppressAutoHyphens/>
      <w:autoSpaceDE w:val="0"/>
      <w:autoSpaceDN w:val="0"/>
      <w:adjustRightInd w:val="0"/>
      <w:spacing w:before="240" w:after="240"/>
      <w:ind w:left="720"/>
      <w:outlineLvl w:val="2"/>
    </w:pPr>
    <w:rPr>
      <w:b/>
    </w:rPr>
  </w:style>
  <w:style w:type="paragraph" w:styleId="Naslov4">
    <w:name w:val="heading 4"/>
    <w:basedOn w:val="Navaden"/>
    <w:next w:val="Navaden"/>
    <w:link w:val="Naslov4Znak"/>
    <w:unhideWhenUsed/>
    <w:qFormat/>
    <w:rsid w:val="00F46D1F"/>
    <w:pPr>
      <w:keepNext/>
      <w:keepLines/>
      <w:numPr>
        <w:ilvl w:val="3"/>
        <w:numId w:val="63"/>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63"/>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63"/>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63"/>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63"/>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63"/>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92BE8"/>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F576F6"/>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uiPriority w:val="99"/>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uiPriority w:val="99"/>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K1,Table of contents numbered,Elenco num ARGEA,Odsek zoznamu2"/>
    <w:basedOn w:val="Navaden"/>
    <w:link w:val="OdstavekseznamaZnak"/>
    <w:uiPriority w:val="34"/>
    <w:qFormat/>
    <w:rsid w:val="004E24FE"/>
    <w:pPr>
      <w:numPr>
        <w:numId w:val="12"/>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aliases w:val=" Znak9,Znak9,Komentar - besedilo1"/>
    <w:basedOn w:val="Navaden"/>
    <w:link w:val="PripombabesediloZnak"/>
    <w:uiPriority w:val="99"/>
    <w:qFormat/>
    <w:rsid w:val="00F46D1F"/>
    <w:pPr>
      <w:jc w:val="left"/>
    </w:pPr>
    <w:rPr>
      <w:lang w:eastAsia="en-US"/>
    </w:rPr>
  </w:style>
  <w:style w:type="character" w:customStyle="1" w:styleId="PripombabesediloZnak">
    <w:name w:val="Pripomba – besedilo Znak"/>
    <w:aliases w:val=" Znak9 Znak,Znak9 Znak,Komentar - besedilo1 Znak"/>
    <w:basedOn w:val="Privzetapisavaodstavka"/>
    <w:link w:val="Pripombabesedilo"/>
    <w:uiPriority w:val="99"/>
    <w:qFormat/>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2"/>
      </w:numPr>
      <w:jc w:val="left"/>
    </w:pPr>
    <w:rPr>
      <w:szCs w:val="24"/>
    </w:rPr>
  </w:style>
  <w:style w:type="character" w:customStyle="1" w:styleId="OdstavekseznamaZnak">
    <w:name w:val="Odstavek seznama Znak"/>
    <w:aliases w:val="Odstavek - Znak,Odstavek seznama_IP Znak,Seznam_IP_1 Znak,K1 Znak,Table of contents numbered Znak,Elenco num ARGEA Znak,Odsek zoznamu2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57"/>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8"/>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47"/>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27"/>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3E3A50"/>
    <w:pPr>
      <w:numPr>
        <w:numId w:val="59"/>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45"/>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36"/>
      </w:numPr>
      <w:ind w:left="426" w:hanging="284"/>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Nerazreenaomemba">
    <w:name w:val="Unresolved Mention"/>
    <w:basedOn w:val="Privzetapisavaodstavka"/>
    <w:uiPriority w:val="99"/>
    <w:semiHidden/>
    <w:unhideWhenUsed/>
    <w:rsid w:val="002766EB"/>
    <w:rPr>
      <w:color w:val="605E5C"/>
      <w:shd w:val="clear" w:color="auto" w:fill="E1DFDD"/>
    </w:rPr>
  </w:style>
  <w:style w:type="character" w:customStyle="1" w:styleId="cf01">
    <w:name w:val="cf01"/>
    <w:basedOn w:val="Privzetapisavaodstavka"/>
    <w:rsid w:val="00690420"/>
    <w:rPr>
      <w:rFonts w:ascii="Segoe UI" w:hAnsi="Segoe UI" w:cs="Segoe UI" w:hint="default"/>
      <w:sz w:val="18"/>
      <w:szCs w:val="18"/>
    </w:rPr>
  </w:style>
  <w:style w:type="character" w:customStyle="1" w:styleId="PripombabesediloZnak1">
    <w:name w:val="Pripomba – besedilo Znak1"/>
    <w:aliases w:val=" Znak9 Znak1,Znak9 Znak1,Komentar - besedilo1 Znak1"/>
    <w:basedOn w:val="Privzetapisavaodstavka"/>
    <w:uiPriority w:val="99"/>
    <w:rsid w:val="000D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201">
      <w:bodyDiv w:val="1"/>
      <w:marLeft w:val="0"/>
      <w:marRight w:val="0"/>
      <w:marTop w:val="0"/>
      <w:marBottom w:val="0"/>
      <w:divBdr>
        <w:top w:val="none" w:sz="0" w:space="0" w:color="auto"/>
        <w:left w:val="none" w:sz="0" w:space="0" w:color="auto"/>
        <w:bottom w:val="none" w:sz="0" w:space="0" w:color="auto"/>
        <w:right w:val="none" w:sz="0" w:space="0" w:color="auto"/>
      </w:divBdr>
    </w:div>
    <w:div w:id="194197545">
      <w:bodyDiv w:val="1"/>
      <w:marLeft w:val="0"/>
      <w:marRight w:val="0"/>
      <w:marTop w:val="0"/>
      <w:marBottom w:val="0"/>
      <w:divBdr>
        <w:top w:val="none" w:sz="0" w:space="0" w:color="auto"/>
        <w:left w:val="none" w:sz="0" w:space="0" w:color="auto"/>
        <w:bottom w:val="none" w:sz="0" w:space="0" w:color="auto"/>
        <w:right w:val="none" w:sz="0" w:space="0" w:color="auto"/>
      </w:divBdr>
    </w:div>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338388829">
      <w:bodyDiv w:val="1"/>
      <w:marLeft w:val="0"/>
      <w:marRight w:val="0"/>
      <w:marTop w:val="0"/>
      <w:marBottom w:val="0"/>
      <w:divBdr>
        <w:top w:val="none" w:sz="0" w:space="0" w:color="auto"/>
        <w:left w:val="none" w:sz="0" w:space="0" w:color="auto"/>
        <w:bottom w:val="none" w:sz="0" w:space="0" w:color="auto"/>
        <w:right w:val="none" w:sz="0" w:space="0" w:color="auto"/>
      </w:divBdr>
    </w:div>
    <w:div w:id="560025141">
      <w:bodyDiv w:val="1"/>
      <w:marLeft w:val="0"/>
      <w:marRight w:val="0"/>
      <w:marTop w:val="0"/>
      <w:marBottom w:val="0"/>
      <w:divBdr>
        <w:top w:val="none" w:sz="0" w:space="0" w:color="auto"/>
        <w:left w:val="none" w:sz="0" w:space="0" w:color="auto"/>
        <w:bottom w:val="none" w:sz="0" w:space="0" w:color="auto"/>
        <w:right w:val="none" w:sz="0" w:space="0" w:color="auto"/>
      </w:divBdr>
    </w:div>
    <w:div w:id="883711291">
      <w:bodyDiv w:val="1"/>
      <w:marLeft w:val="0"/>
      <w:marRight w:val="0"/>
      <w:marTop w:val="0"/>
      <w:marBottom w:val="0"/>
      <w:divBdr>
        <w:top w:val="none" w:sz="0" w:space="0" w:color="auto"/>
        <w:left w:val="none" w:sz="0" w:space="0" w:color="auto"/>
        <w:bottom w:val="none" w:sz="0" w:space="0" w:color="auto"/>
        <w:right w:val="none" w:sz="0" w:space="0" w:color="auto"/>
      </w:divBdr>
    </w:div>
    <w:div w:id="942495915">
      <w:bodyDiv w:val="1"/>
      <w:marLeft w:val="0"/>
      <w:marRight w:val="0"/>
      <w:marTop w:val="0"/>
      <w:marBottom w:val="0"/>
      <w:divBdr>
        <w:top w:val="none" w:sz="0" w:space="0" w:color="auto"/>
        <w:left w:val="none" w:sz="0" w:space="0" w:color="auto"/>
        <w:bottom w:val="none" w:sz="0" w:space="0" w:color="auto"/>
        <w:right w:val="none" w:sz="0" w:space="0" w:color="auto"/>
      </w:divBdr>
    </w:div>
    <w:div w:id="984899162">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383022468">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1779325543">
      <w:bodyDiv w:val="1"/>
      <w:marLeft w:val="0"/>
      <w:marRight w:val="0"/>
      <w:marTop w:val="0"/>
      <w:marBottom w:val="0"/>
      <w:divBdr>
        <w:top w:val="none" w:sz="0" w:space="0" w:color="auto"/>
        <w:left w:val="none" w:sz="0" w:space="0" w:color="auto"/>
        <w:bottom w:val="none" w:sz="0" w:space="0" w:color="auto"/>
        <w:right w:val="none" w:sz="0" w:space="0" w:color="auto"/>
      </w:divBdr>
    </w:div>
    <w:div w:id="1926303169">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618" TargetMode="External"/><Relationship Id="rId13" Type="http://schemas.openxmlformats.org/officeDocument/2006/relationships/hyperlink" Target="http://www.uradni-list.si/1/objava.jsp?sop=2011-01-0449" TargetMode="External"/><Relationship Id="rId18" Type="http://schemas.openxmlformats.org/officeDocument/2006/relationships/hyperlink" Target="https://evropskasredstva.si/" TargetMode="Externa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www.gov.si/drzavni-organi/ministrstva/ministrstvo-za-delo-druzino-socialne-zadeve-in-enake-moznost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5-01-2277" TargetMode="External"/><Relationship Id="rId20" Type="http://schemas.openxmlformats.org/officeDocument/2006/relationships/hyperlink" Target="https://www.gov.si/drzavni-organi/ministrstva/ministrstvo-za-delo-druzino-socialne-zadeve-in-enake-moz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delo-druzino-socialne-zadeve-in-enake-moznosti/o-ministrstvu/urad-za-izvajanje-kohezijske-politik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3-01-3677" TargetMode="External"/><Relationship Id="rId23" Type="http://schemas.openxmlformats.org/officeDocument/2006/relationships/header" Target="header1.xml"/><Relationship Id="rId10" Type="http://schemas.openxmlformats.org/officeDocument/2006/relationships/hyperlink" Target="https://evropskasredstva.si/evropska-kohezijska-politika/navodila-in-smernice/" TargetMode="External"/><Relationship Id="rId19" Type="http://schemas.openxmlformats.org/officeDocument/2006/relationships/hyperlink" Target="https://www.gov.si/drzavni-organi/ministrstva/ministrstvo-za-delo-druzino-socialne-zadeve-in-enake-moznosti/javne-objave/" TargetMode="External"/><Relationship Id="rId4" Type="http://schemas.openxmlformats.org/officeDocument/2006/relationships/settings" Target="settings.xml"/><Relationship Id="rId9" Type="http://schemas.openxmlformats.org/officeDocument/2006/relationships/hyperlink" Target="https://evropskasredstva.si/app/uploads/2022/12/Program-evropske-kohezijske-politike-sprejeta-verzija-12.-12.-2022.pdf" TargetMode="External"/><Relationship Id="rId14" Type="http://schemas.openxmlformats.org/officeDocument/2006/relationships/hyperlink" Target="http://www.uradni-list.si/1/objava.jsp?sop=2013-21-043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760E0B-585A-4340-8336-4A86651B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12644</Words>
  <Characters>72075</Characters>
  <Application>Microsoft Office Word</Application>
  <DocSecurity>0</DocSecurity>
  <Lines>600</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Špela Jakša</cp:lastModifiedBy>
  <cp:revision>6</cp:revision>
  <cp:lastPrinted>2024-10-25T11:35:00Z</cp:lastPrinted>
  <dcterms:created xsi:type="dcterms:W3CDTF">2025-01-28T06:01:00Z</dcterms:created>
  <dcterms:modified xsi:type="dcterms:W3CDTF">2025-01-28T09:56:00Z</dcterms:modified>
</cp:coreProperties>
</file>