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3775" w14:textId="4BF04E45" w:rsidR="00F46D1F" w:rsidRPr="00F26BF8" w:rsidRDefault="00F46D1F" w:rsidP="001C359E">
      <w:r w:rsidRPr="00F26BF8">
        <w:t>Na podlagi določb:</w:t>
      </w:r>
    </w:p>
    <w:p w14:paraId="545D63A3" w14:textId="42B2889A" w:rsidR="00F46D1F" w:rsidRPr="00F26BF8" w:rsidRDefault="00F46D1F" w:rsidP="004E24FE">
      <w:pPr>
        <w:pStyle w:val="Odstavekseznama"/>
      </w:pPr>
      <w:r w:rsidRPr="00F26BF8">
        <w:t xml:space="preserve">Uredbe </w:t>
      </w:r>
      <w:r w:rsidR="003341D3">
        <w:t xml:space="preserve">EU </w:t>
      </w:r>
      <w:r w:rsidRPr="00F26BF8">
        <w:t>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Uredba o skupnih določbah; v nadaljevanju: Uredba 1303/2013/EU);</w:t>
      </w:r>
    </w:p>
    <w:p w14:paraId="1DC43FC8" w14:textId="3366DCE4" w:rsidR="00F46D1F" w:rsidRPr="00F26BF8" w:rsidRDefault="00F46D1F" w:rsidP="004E24FE">
      <w:pPr>
        <w:pStyle w:val="Odstavekseznama"/>
      </w:pPr>
      <w:r w:rsidRPr="00F26BF8">
        <w:rPr>
          <w:rStyle w:val="OdstavekseznamaZnak"/>
        </w:rPr>
        <w:t xml:space="preserve">Uredbe </w:t>
      </w:r>
      <w:r w:rsidR="003341D3">
        <w:rPr>
          <w:rStyle w:val="OdstavekseznamaZnak"/>
        </w:rPr>
        <w:t xml:space="preserve">EU </w:t>
      </w:r>
      <w:r w:rsidRPr="00F26BF8">
        <w:rPr>
          <w:rStyle w:val="OdstavekseznamaZnak"/>
        </w:rPr>
        <w:t>št. 1304/2013 Evropskega parlamenta in Sveta z dne 17. decembra 2013 o</w:t>
      </w:r>
      <w:r w:rsidRPr="00F26BF8">
        <w:t xml:space="preserve"> Evropskem socialnem skladu in razveljavitvi Uredbe Sveta (ES) št. 1081/2006 (UL L št. 347 z dne 20. 12. 2013; v nadaljevanju: Uredba št. 1304/2013/EU);</w:t>
      </w:r>
    </w:p>
    <w:p w14:paraId="0CCF8DC9" w14:textId="19A03C27" w:rsidR="00F46D1F" w:rsidRPr="00F26BF8" w:rsidRDefault="00F46D1F" w:rsidP="004E24FE">
      <w:pPr>
        <w:pStyle w:val="Odstavekseznama"/>
      </w:pPr>
      <w:r w:rsidRPr="00F26BF8">
        <w:t>drugih delegiranih in izvedbenih aktov, ki jih Komisija sprejme v skladu s 149. in 150. členom Uredbe 1303/2013/EU;</w:t>
      </w:r>
    </w:p>
    <w:p w14:paraId="117F1F5B" w14:textId="7111DD79" w:rsidR="00F46D1F" w:rsidRDefault="00F46D1F" w:rsidP="004E24FE">
      <w:pPr>
        <w:pStyle w:val="Odstavekseznama"/>
      </w:pPr>
      <w:r w:rsidRPr="00F26BF8">
        <w:t>Uredbe (</w:t>
      </w:r>
      <w:r w:rsidR="003341D3">
        <w:t xml:space="preserve">EU, </w:t>
      </w:r>
      <w:proofErr w:type="spellStart"/>
      <w:r w:rsidRPr="00F26BF8">
        <w:t>Euratom</w:t>
      </w:r>
      <w:proofErr w:type="spellEnd"/>
      <w:r w:rsidRPr="00F26BF8">
        <w:t xml:space="preserve">) </w:t>
      </w:r>
      <w:r w:rsidR="003341D3">
        <w:t xml:space="preserve">2018/1046 </w:t>
      </w:r>
      <w:r w:rsidRPr="00F26BF8">
        <w:t xml:space="preserve">Evropskega parlamenta in Sveta z dne </w:t>
      </w:r>
      <w:r w:rsidR="003341D3">
        <w:t>18</w:t>
      </w:r>
      <w:r w:rsidRPr="00F26BF8">
        <w:t xml:space="preserve">. </w:t>
      </w:r>
      <w:r w:rsidR="003341D3">
        <w:t>julija</w:t>
      </w:r>
      <w:r w:rsidRPr="00F26BF8">
        <w:t xml:space="preserve"> 201</w:t>
      </w:r>
      <w:r w:rsidR="003341D3">
        <w:t>8</w:t>
      </w:r>
      <w:r w:rsidRPr="00F26BF8">
        <w:t xml:space="preserve"> o finančnih pravilih, ki se uporabljajo za splošni proračun Unije</w:t>
      </w:r>
      <w:r w:rsidR="003341D3">
        <w:t>, spremembi uredb (EU) št. 1296/2013, (EU) št. 1031/2013, št. 1303/2013, (EU) št. 1304/2013, (EU) št. 1309/2013, (EU) št. 1306/2013, (EU)223/2014</w:t>
      </w:r>
      <w:r w:rsidR="009C2602">
        <w:t xml:space="preserve"> in Sklepa št. 541/2014 ter razveljavitvi Uredbe (EU, </w:t>
      </w:r>
      <w:proofErr w:type="spellStart"/>
      <w:r w:rsidR="009C2602">
        <w:t>Euratom</w:t>
      </w:r>
      <w:proofErr w:type="spellEnd"/>
      <w:r w:rsidR="009C2602">
        <w:t>) št. 966/2012 (UL.L št. 193 z dne 30. 7. 2018, str. 1)</w:t>
      </w:r>
      <w:r w:rsidRPr="00F26BF8">
        <w:t>;</w:t>
      </w:r>
    </w:p>
    <w:p w14:paraId="556A591A" w14:textId="2536F549" w:rsidR="009C2602" w:rsidRPr="00F26BF8" w:rsidRDefault="009C2602" w:rsidP="004E24FE">
      <w:pPr>
        <w:pStyle w:val="Odstavekseznama"/>
      </w:pPr>
      <w:r>
        <w:t>Uredbe (EU) 2016/679 Evropskega parlamenta in sveta z dne 27. aprila 2016 o varstvu posameznikov pri obdelavi osebnih podatkov in prostem pretoku takih podatkov ter o razveljavitvi Direktive 95/46/ES (Splošna uredba o varstvu podatkov);</w:t>
      </w:r>
    </w:p>
    <w:p w14:paraId="54E29689" w14:textId="44D720B4" w:rsidR="00F46D1F" w:rsidRPr="00F26BF8" w:rsidRDefault="00F46D1F" w:rsidP="004E24FE">
      <w:pPr>
        <w:pStyle w:val="Odstavekseznama"/>
      </w:pPr>
      <w:r w:rsidRPr="00F26BF8">
        <w:t xml:space="preserve">Uredbe o porabi sredstev evropske kohezijske politike v Republiki Sloveniji v programskem obdobju 2014–2020 za cilj naložbe za rast in delovna mesta (Uradni list RS, št. </w:t>
      </w:r>
      <w:hyperlink r:id="rId8" w:tgtFrame="_blank" w:tooltip="Uredba o porabi sredstev evropske kohezijske politike v Republiki Sloveniji v programskem obdobju 2014–2020 za cilj naložbe za rast in delovna mesta" w:history="1">
        <w:r w:rsidRPr="00F26BF8">
          <w:rPr>
            <w:rStyle w:val="Hiperpovezava"/>
            <w:rFonts w:eastAsiaTheme="majorEastAsia"/>
            <w:color w:val="auto"/>
            <w:u w:val="none"/>
          </w:rPr>
          <w:t>29/15</w:t>
        </w:r>
      </w:hyperlink>
      <w:r w:rsidRPr="00F26BF8">
        <w:rPr>
          <w:rStyle w:val="Hiperpovezava"/>
          <w:rFonts w:eastAsiaTheme="majorEastAsia"/>
          <w:color w:val="auto"/>
          <w:u w:val="none"/>
        </w:rPr>
        <w:t xml:space="preserve">, </w:t>
      </w:r>
      <w:r w:rsidRPr="00F26BF8">
        <w:t>36/16</w:t>
      </w:r>
      <w:r w:rsidR="00DA0F5D" w:rsidRPr="00F26BF8">
        <w:t xml:space="preserve">, </w:t>
      </w:r>
      <w:r w:rsidRPr="00F26BF8">
        <w:t>58/16</w:t>
      </w:r>
      <w:r w:rsidR="00A30D2C" w:rsidRPr="00F26BF8">
        <w:t>,</w:t>
      </w:r>
      <w:r w:rsidR="00DA0F5D" w:rsidRPr="00F26BF8">
        <w:t xml:space="preserve"> 69/16</w:t>
      </w:r>
      <w:r w:rsidR="0016563A" w:rsidRPr="00F26BF8">
        <w:t>–</w:t>
      </w:r>
      <w:proofErr w:type="spellStart"/>
      <w:r w:rsidR="00DA0F5D" w:rsidRPr="00F26BF8">
        <w:t>popr</w:t>
      </w:r>
      <w:proofErr w:type="spellEnd"/>
      <w:r w:rsidR="00DA0F5D" w:rsidRPr="00F26BF8">
        <w:t>.</w:t>
      </w:r>
      <w:r w:rsidR="009C2602">
        <w:t>,</w:t>
      </w:r>
      <w:r w:rsidR="00E66CAF" w:rsidRPr="00F26BF8">
        <w:t xml:space="preserve"> </w:t>
      </w:r>
      <w:r w:rsidR="00A30D2C" w:rsidRPr="00F26BF8">
        <w:t>15/17</w:t>
      </w:r>
      <w:r w:rsidR="009C2602">
        <w:t>, 69/17 in 67/18)</w:t>
      </w:r>
      <w:r w:rsidRPr="00F26BF8">
        <w:t>;</w:t>
      </w:r>
    </w:p>
    <w:p w14:paraId="13B5F39E" w14:textId="64712810" w:rsidR="00F46D1F" w:rsidRPr="00F26BF8" w:rsidRDefault="00B76D38" w:rsidP="004E24FE">
      <w:pPr>
        <w:pStyle w:val="Odstavekseznama"/>
      </w:pPr>
      <w:r>
        <w:t>Rebalansa p</w:t>
      </w:r>
      <w:r w:rsidR="00A225A7" w:rsidRPr="00F26BF8">
        <w:t xml:space="preserve">roračuna </w:t>
      </w:r>
      <w:r w:rsidR="00F46D1F" w:rsidRPr="00F26BF8">
        <w:t>Republike Slovenije za leto 201</w:t>
      </w:r>
      <w:r w:rsidR="009C2602">
        <w:t>9</w:t>
      </w:r>
      <w:r w:rsidR="00F46D1F" w:rsidRPr="00F26BF8">
        <w:t xml:space="preserve"> (Uradni list RS, št.</w:t>
      </w:r>
      <w:r>
        <w:t xml:space="preserve"> 9</w:t>
      </w:r>
      <w:r w:rsidR="009C2602">
        <w:t>1/1</w:t>
      </w:r>
      <w:r>
        <w:t>9</w:t>
      </w:r>
      <w:r w:rsidR="009C2602">
        <w:t>)</w:t>
      </w:r>
      <w:r w:rsidR="00F46D1F" w:rsidRPr="00F26BF8">
        <w:t>;</w:t>
      </w:r>
    </w:p>
    <w:p w14:paraId="464FB2D0" w14:textId="3E229FC0" w:rsidR="00F46D1F" w:rsidRPr="00F26BF8" w:rsidRDefault="00F46D1F" w:rsidP="004E24FE">
      <w:pPr>
        <w:pStyle w:val="Odstavekseznama"/>
      </w:pPr>
      <w:r w:rsidRPr="00F26BF8">
        <w:t>Zakona o izvrševanju proračunov Republike Slovenije za leti 201</w:t>
      </w:r>
      <w:r w:rsidR="009C2602">
        <w:t>8</w:t>
      </w:r>
      <w:r w:rsidRPr="00F26BF8">
        <w:t xml:space="preserve"> in 201</w:t>
      </w:r>
      <w:r w:rsidR="009C2602">
        <w:t>9</w:t>
      </w:r>
      <w:r w:rsidRPr="00F26BF8">
        <w:t xml:space="preserve"> (Uradni list RS, št.</w:t>
      </w:r>
      <w:r w:rsidR="00B40A57" w:rsidRPr="00F26BF8">
        <w:t xml:space="preserve"> </w:t>
      </w:r>
      <w:r w:rsidR="009C2602">
        <w:t>71/17, 13/18 – ZJF-H</w:t>
      </w:r>
      <w:r w:rsidR="00B76D38">
        <w:t>,</w:t>
      </w:r>
      <w:r w:rsidR="009C2602">
        <w:t xml:space="preserve"> 83/18</w:t>
      </w:r>
      <w:r w:rsidR="00B76D38" w:rsidRPr="00B76D38">
        <w:t xml:space="preserve"> </w:t>
      </w:r>
      <w:r w:rsidR="00B76D38">
        <w:t>in 19/19</w:t>
      </w:r>
      <w:r w:rsidR="009C2602">
        <w:t>)</w:t>
      </w:r>
      <w:r w:rsidRPr="00F26BF8">
        <w:t>;</w:t>
      </w:r>
    </w:p>
    <w:p w14:paraId="7A8BBB29" w14:textId="0FF9A770" w:rsidR="00F46D1F" w:rsidRPr="00F26BF8" w:rsidRDefault="00F46D1F" w:rsidP="004E24FE">
      <w:pPr>
        <w:pStyle w:val="Odstavekseznama"/>
      </w:pPr>
      <w:r w:rsidRPr="00F26BF8">
        <w:t>Zakona o javnih financah (Uradni list RS, št.</w:t>
      </w:r>
      <w:r w:rsidR="00B76D38">
        <w:t xml:space="preserve"> </w:t>
      </w:r>
      <w:hyperlink r:id="rId9" w:tgtFrame="_blank" w:tooltip="Zakon o javnih financah (uradno prečiščeno besedilo)" w:history="1">
        <w:r w:rsidRPr="00F26BF8">
          <w:t>11/</w:t>
        </w:r>
      </w:hyperlink>
      <w:r w:rsidR="009C2602">
        <w:t>11</w:t>
      </w:r>
      <w:r w:rsidRPr="00F26BF8">
        <w:t>– uradno prečiščeno besedilo,</w:t>
      </w:r>
      <w:r w:rsidR="00B40A57" w:rsidRPr="00F26BF8">
        <w:t xml:space="preserve"> </w:t>
      </w:r>
      <w:hyperlink r:id="rId10" w:tgtFrame="_blank" w:tooltip="Popravek Uradnega prečiščenega besedila Zakona  o javnih financah (ZJF-UPB4p)" w:history="1">
        <w:r w:rsidRPr="00F26BF8">
          <w:t xml:space="preserve">14/13 – </w:t>
        </w:r>
        <w:proofErr w:type="spellStart"/>
        <w:r w:rsidRPr="00F26BF8">
          <w:t>popr</w:t>
        </w:r>
        <w:proofErr w:type="spellEnd"/>
        <w:r w:rsidRPr="00F26BF8">
          <w:t>.</w:t>
        </w:r>
      </w:hyperlink>
      <w:r w:rsidRPr="00F26BF8">
        <w:t>,</w:t>
      </w:r>
      <w:r w:rsidR="00B76D38">
        <w:t xml:space="preserve"> </w:t>
      </w:r>
      <w:hyperlink r:id="rId11" w:tgtFrame="_blank" w:tooltip="Zakon o dopolnitvi Zakona o javnih financah" w:history="1">
        <w:r w:rsidRPr="00F26BF8">
          <w:t>101/13</w:t>
        </w:r>
      </w:hyperlink>
      <w:r w:rsidRPr="00F26BF8">
        <w:t xml:space="preserve">, </w:t>
      </w:r>
      <w:hyperlink r:id="rId12" w:tgtFrame="_blank" w:tooltip="Zakon o fiskalnem pravilu" w:history="1">
        <w:r w:rsidRPr="00F26BF8">
          <w:t>55/15</w:t>
        </w:r>
      </w:hyperlink>
      <w:r w:rsidR="00B76D38">
        <w:t xml:space="preserve"> </w:t>
      </w:r>
      <w:r w:rsidRPr="00F26BF8">
        <w:t xml:space="preserve">– </w:t>
      </w:r>
      <w:proofErr w:type="spellStart"/>
      <w:r w:rsidRPr="00F26BF8">
        <w:t>ZFisP</w:t>
      </w:r>
      <w:proofErr w:type="spellEnd"/>
      <w:r w:rsidR="007B4AF4">
        <w:t>,</w:t>
      </w:r>
      <w:r w:rsidRPr="00F26BF8">
        <w:t xml:space="preserve"> </w:t>
      </w:r>
      <w:r w:rsidR="0016563A" w:rsidRPr="00F26BF8">
        <w:rPr>
          <w:rFonts w:eastAsiaTheme="majorEastAsia"/>
        </w:rPr>
        <w:t>96/15</w:t>
      </w:r>
      <w:r w:rsidR="008E2D56">
        <w:rPr>
          <w:rStyle w:val="apple-converted-space"/>
        </w:rPr>
        <w:t xml:space="preserve"> </w:t>
      </w:r>
      <w:r w:rsidRPr="00F26BF8">
        <w:t>– ZIPRS1617</w:t>
      </w:r>
      <w:r w:rsidR="007B4AF4" w:rsidRPr="007B4AF4">
        <w:t xml:space="preserve"> </w:t>
      </w:r>
      <w:r w:rsidR="007B4AF4" w:rsidRPr="00F26BF8">
        <w:t>in</w:t>
      </w:r>
      <w:r w:rsidR="007B4AF4">
        <w:t xml:space="preserve"> 13/18</w:t>
      </w:r>
      <w:r w:rsidRPr="00F26BF8">
        <w:t>);</w:t>
      </w:r>
    </w:p>
    <w:p w14:paraId="5D981FC9" w14:textId="725616DB" w:rsidR="00F46D1F" w:rsidRPr="00F26BF8" w:rsidRDefault="00F46D1F" w:rsidP="004E24FE">
      <w:pPr>
        <w:pStyle w:val="Odstavekseznama"/>
      </w:pPr>
      <w:r w:rsidRPr="00F26BF8">
        <w:t>Uredbe o postopku, merilih in načinih dodeljevanja sredstev za spodbujanje razvojnih programov in prednostnih nalog (Uradni list RS, št. </w:t>
      </w:r>
      <w:hyperlink r:id="rId13" w:tgtFrame="_blank" w:tooltip="Uredba o postopku, merilih in načinih dodeljevanja sredstev za spodbujanje razvojnih programov in prednostnih nalog" w:history="1">
        <w:r w:rsidRPr="00F26BF8">
          <w:t>56/11</w:t>
        </w:r>
      </w:hyperlink>
      <w:r w:rsidRPr="00F26BF8">
        <w:t>);</w:t>
      </w:r>
    </w:p>
    <w:p w14:paraId="300840A8" w14:textId="77777777" w:rsidR="00F46D1F" w:rsidRPr="00F26BF8" w:rsidRDefault="00F46D1F" w:rsidP="004E24FE">
      <w:pPr>
        <w:pStyle w:val="Odstavekseznama"/>
      </w:pPr>
      <w:r w:rsidRPr="00F26BF8">
        <w:t>Zakona o integriteti in preprečevanju korupcije (Uradni list RS, št. 96/11 - uradno prečiščeno besedilo);</w:t>
      </w:r>
    </w:p>
    <w:p w14:paraId="47A53051" w14:textId="131CE894" w:rsidR="00F46D1F" w:rsidRPr="00F26BF8" w:rsidRDefault="00F46D1F" w:rsidP="004E24FE">
      <w:pPr>
        <w:pStyle w:val="Odstavekseznama"/>
      </w:pPr>
      <w:r w:rsidRPr="00F26BF8">
        <w:t>Partnerskega sporazuma med Slovenijo in Evropsko komisijo za obdobje 2014–2020, št. CCI 2014SI16M8PA001-1.3 z dne 30. 10. 2014</w:t>
      </w:r>
      <w:r w:rsidR="009C2602">
        <w:t xml:space="preserve"> </w:t>
      </w:r>
      <w:r w:rsidR="000B3C23">
        <w:t>(</w:t>
      </w:r>
      <w:r w:rsidR="009C2602">
        <w:t>z vsemi spremembami</w:t>
      </w:r>
      <w:r w:rsidR="000B3C23">
        <w:t>)</w:t>
      </w:r>
      <w:r w:rsidRPr="00F26BF8">
        <w:t>;</w:t>
      </w:r>
    </w:p>
    <w:p w14:paraId="273B719D" w14:textId="71C7AE71" w:rsidR="00F46D1F" w:rsidRDefault="00F46D1F" w:rsidP="004E24FE">
      <w:pPr>
        <w:pStyle w:val="Odstavekseznama"/>
      </w:pPr>
      <w:r w:rsidRPr="00F26BF8">
        <w:t xml:space="preserve">Operativnega programa za izvajanje evropske kohezijske politike </w:t>
      </w:r>
      <w:r w:rsidR="00B76D38">
        <w:t>v</w:t>
      </w:r>
      <w:r w:rsidRPr="00F26BF8">
        <w:t xml:space="preserve"> obdobj</w:t>
      </w:r>
      <w:r w:rsidR="00B76D38">
        <w:t>u</w:t>
      </w:r>
      <w:r w:rsidRPr="00F26BF8">
        <w:t xml:space="preserve"> 2014–2020, št. CCI 2014SI16MAOP001 </w:t>
      </w:r>
      <w:r w:rsidR="00B76D38">
        <w:t xml:space="preserve">(različica 3.2 </w:t>
      </w:r>
      <w:r w:rsidRPr="00F26BF8">
        <w:t>z dne 6. 12. 201</w:t>
      </w:r>
      <w:r w:rsidR="00B76D38">
        <w:t>7</w:t>
      </w:r>
      <w:r w:rsidRPr="00F26BF8">
        <w:t xml:space="preserve"> (</w:t>
      </w:r>
      <w:r w:rsidR="007700E1" w:rsidRPr="00F26BF8">
        <w:t>z vsemi spremembami</w:t>
      </w:r>
      <w:r w:rsidRPr="00F26BF8">
        <w:t>)</w:t>
      </w:r>
      <w:r w:rsidR="000020B6" w:rsidRPr="00F26BF8">
        <w:t>;</w:t>
      </w:r>
    </w:p>
    <w:p w14:paraId="41F43894" w14:textId="6DC198D9" w:rsidR="005C116B" w:rsidRPr="00470BAA" w:rsidRDefault="005C116B" w:rsidP="004E24FE">
      <w:pPr>
        <w:pStyle w:val="Odstavekseznama"/>
      </w:pPr>
      <w:r w:rsidRPr="00470BAA">
        <w:t>Zakon</w:t>
      </w:r>
      <w:r w:rsidR="003341D3" w:rsidRPr="00470BAA">
        <w:t>a</w:t>
      </w:r>
      <w:r w:rsidRPr="00470BAA">
        <w:t xml:space="preserve"> o izenačevanju možnosti invalidov (Uradni list RS, št. </w:t>
      </w:r>
      <w:hyperlink r:id="rId14" w:tgtFrame="_blank" w:tooltip="Zakon o izenačevanju možnosti invalidov (ZIMI)" w:history="1">
        <w:r w:rsidRPr="00470BAA">
          <w:t>94/10</w:t>
        </w:r>
      </w:hyperlink>
      <w:r w:rsidRPr="00470BAA">
        <w:t xml:space="preserve">, </w:t>
      </w:r>
      <w:hyperlink r:id="rId15" w:tgtFrame="_blank" w:tooltip="Zakon o spremembah in dopolnitvah Zakona o izenačevanju možnosti invalidov" w:history="1">
        <w:r w:rsidRPr="00470BAA">
          <w:t>50/14</w:t>
        </w:r>
      </w:hyperlink>
      <w:r w:rsidRPr="00470BAA">
        <w:t xml:space="preserve"> in </w:t>
      </w:r>
      <w:hyperlink r:id="rId16" w:tgtFrame="_blank" w:tooltip="Zakon o spremembah in dopolnitvah Zakona o izenačevanju možnosti invalidov" w:history="1">
        <w:r w:rsidRPr="00470BAA">
          <w:t>32/17</w:t>
        </w:r>
      </w:hyperlink>
      <w:r w:rsidRPr="00470BAA">
        <w:t>)</w:t>
      </w:r>
      <w:r w:rsidR="002A15E3">
        <w:t>;</w:t>
      </w:r>
    </w:p>
    <w:p w14:paraId="5E6E89E7" w14:textId="77777777" w:rsidR="004C11E2" w:rsidRPr="00470BAA" w:rsidRDefault="004C4A1C" w:rsidP="004E24FE">
      <w:pPr>
        <w:pStyle w:val="Odstavekseznama"/>
      </w:pPr>
      <w:r w:rsidRPr="00470BAA">
        <w:t xml:space="preserve">Zakona o </w:t>
      </w:r>
      <w:r w:rsidR="004C11E2" w:rsidRPr="00470BAA">
        <w:t>socialnem vključevanju invalidov</w:t>
      </w:r>
      <w:r w:rsidRPr="00470BAA">
        <w:t xml:space="preserve"> (Uradni list RS, št. </w:t>
      </w:r>
      <w:r w:rsidR="004C11E2" w:rsidRPr="00470BAA">
        <w:t>30</w:t>
      </w:r>
      <w:r w:rsidRPr="00470BAA">
        <w:t>/</w:t>
      </w:r>
      <w:r w:rsidR="004C11E2" w:rsidRPr="00470BAA">
        <w:t>18)</w:t>
      </w:r>
      <w:r w:rsidRPr="00470BAA">
        <w:t>;</w:t>
      </w:r>
    </w:p>
    <w:p w14:paraId="5DE512B3" w14:textId="2843C8A9" w:rsidR="004C11E2" w:rsidRPr="00470BAA" w:rsidRDefault="004C11E2" w:rsidP="004C11E2">
      <w:pPr>
        <w:pStyle w:val="Odstavekseznama"/>
      </w:pPr>
      <w:r w:rsidRPr="00470BAA">
        <w:t xml:space="preserve">Odločitve o podpori št. </w:t>
      </w:r>
      <w:bookmarkStart w:id="0" w:name="_GoBack"/>
      <w:bookmarkEnd w:id="0"/>
      <w:r w:rsidR="003C1157">
        <w:t xml:space="preserve">9-2/1MDDSZ/0 </w:t>
      </w:r>
      <w:r w:rsidRPr="00470BAA">
        <w:t xml:space="preserve">za Javni razpis za sofinanciranje </w:t>
      </w:r>
      <w:r w:rsidR="00A47430">
        <w:t xml:space="preserve">pilotnih </w:t>
      </w:r>
      <w:r w:rsidRPr="00470BAA">
        <w:t xml:space="preserve">projektov </w:t>
      </w:r>
      <w:r w:rsidR="005D5629">
        <w:t>»</w:t>
      </w:r>
      <w:r w:rsidRPr="00470BAA">
        <w:t>Razvoj in preizkušanje storitev socialnega vključevanja invalidov</w:t>
      </w:r>
      <w:r w:rsidR="005D5629">
        <w:t>«</w:t>
      </w:r>
      <w:r w:rsidRPr="00470BAA">
        <w:t xml:space="preserve"> (št. dokumenta:</w:t>
      </w:r>
      <w:r w:rsidR="004878B2">
        <w:t xml:space="preserve"> 3032-77/2019/6</w:t>
      </w:r>
      <w:r w:rsidRPr="00470BAA">
        <w:t xml:space="preserve">), ki jo je Služba Vlade Republike Slovenije za razvoj in evropsko kohezijsko politiko v vlogi organa upravljanja (v nadaljevanju: OU) izdala dne </w:t>
      </w:r>
      <w:r w:rsidR="004878B2">
        <w:t>3</w:t>
      </w:r>
      <w:r w:rsidRPr="00580762">
        <w:rPr>
          <w:highlight w:val="lightGray"/>
        </w:rPr>
        <w:t xml:space="preserve">. </w:t>
      </w:r>
      <w:r w:rsidR="004878B2">
        <w:t>10</w:t>
      </w:r>
      <w:r w:rsidRPr="00470BAA">
        <w:t>. 2019</w:t>
      </w:r>
    </w:p>
    <w:p w14:paraId="380B42C8" w14:textId="77777777" w:rsidR="004C11E2" w:rsidRPr="00D23604" w:rsidRDefault="004C11E2" w:rsidP="004C11E2"/>
    <w:p w14:paraId="6CFF9B84" w14:textId="77777777" w:rsidR="00C12807" w:rsidRDefault="00C12807" w:rsidP="001C359E"/>
    <w:p w14:paraId="5EBB5890" w14:textId="77777777" w:rsidR="00864A65" w:rsidRDefault="00864A65">
      <w:pPr>
        <w:spacing w:after="160" w:line="259" w:lineRule="auto"/>
        <w:jc w:val="left"/>
      </w:pPr>
      <w:r>
        <w:br w:type="page"/>
      </w:r>
    </w:p>
    <w:p w14:paraId="70154D85" w14:textId="5C7DBCA8" w:rsidR="00F46D1F" w:rsidRPr="00F26BF8" w:rsidRDefault="00F46D1F" w:rsidP="001C359E">
      <w:r w:rsidRPr="00F26BF8">
        <w:lastRenderedPageBreak/>
        <w:t xml:space="preserve">Republika Slovenija, Ministrstvo za delo, družino, socialne zadeve in enake možnosti, </w:t>
      </w:r>
      <w:r w:rsidR="0074676A" w:rsidRPr="00F26BF8">
        <w:t>Štukljeva 44</w:t>
      </w:r>
      <w:r w:rsidRPr="00F26BF8">
        <w:t>, Ljubljana objavlja</w:t>
      </w:r>
    </w:p>
    <w:p w14:paraId="7C4BEC76" w14:textId="77777777" w:rsidR="00B93D31" w:rsidRPr="00F26BF8" w:rsidRDefault="00B93D31" w:rsidP="0075046E"/>
    <w:p w14:paraId="07BB6288" w14:textId="607AC52B" w:rsidR="00AB480E" w:rsidRPr="00F26BF8" w:rsidRDefault="00B721A7" w:rsidP="0075046E">
      <w:pPr>
        <w:jc w:val="center"/>
        <w:rPr>
          <w:rStyle w:val="Naslovknjige"/>
        </w:rPr>
      </w:pPr>
      <w:r w:rsidRPr="00F26BF8">
        <w:rPr>
          <w:rStyle w:val="Naslovknjige"/>
        </w:rPr>
        <w:t xml:space="preserve">JAVNI RAZPIS ZA </w:t>
      </w:r>
      <w:r w:rsidR="00173C94" w:rsidRPr="00F26BF8">
        <w:rPr>
          <w:rStyle w:val="Naslovknjige"/>
        </w:rPr>
        <w:t>SO</w:t>
      </w:r>
      <w:r w:rsidR="00F46D1F" w:rsidRPr="00F26BF8">
        <w:rPr>
          <w:rStyle w:val="Naslovknjige"/>
        </w:rPr>
        <w:t xml:space="preserve">FINANCIRANJE </w:t>
      </w:r>
      <w:r w:rsidR="00C502FE" w:rsidRPr="00097E26">
        <w:rPr>
          <w:rStyle w:val="Naslovknjige"/>
        </w:rPr>
        <w:t>PILOTNIH</w:t>
      </w:r>
      <w:r w:rsidR="00C502FE" w:rsidRPr="00D23604">
        <w:rPr>
          <w:rStyle w:val="Naslovknjige"/>
        </w:rPr>
        <w:t xml:space="preserve"> </w:t>
      </w:r>
      <w:r w:rsidR="00E27B13" w:rsidRPr="00F26BF8">
        <w:rPr>
          <w:rStyle w:val="Naslovknjige"/>
        </w:rPr>
        <w:t>PROJEKT</w:t>
      </w:r>
      <w:r w:rsidR="00D95631" w:rsidRPr="00F26BF8">
        <w:rPr>
          <w:rStyle w:val="Naslovknjige"/>
        </w:rPr>
        <w:t>OV</w:t>
      </w:r>
    </w:p>
    <w:p w14:paraId="3ABFB208" w14:textId="5DF06A1D" w:rsidR="00F46D1F" w:rsidRPr="00F26BF8" w:rsidRDefault="005D5629" w:rsidP="0075046E">
      <w:pPr>
        <w:jc w:val="center"/>
        <w:rPr>
          <w:rStyle w:val="Naslovknjige"/>
        </w:rPr>
      </w:pPr>
      <w:r>
        <w:rPr>
          <w:rStyle w:val="Naslovknjige"/>
        </w:rPr>
        <w:t>»</w:t>
      </w:r>
      <w:r w:rsidR="00095607" w:rsidRPr="00F26BF8">
        <w:rPr>
          <w:rStyle w:val="Naslovknjige"/>
        </w:rPr>
        <w:t>RAZVOJ IN PREIZKUŠANJE</w:t>
      </w:r>
      <w:r w:rsidR="00DA0F5D" w:rsidRPr="00F26BF8">
        <w:rPr>
          <w:rStyle w:val="Naslovknjige"/>
        </w:rPr>
        <w:t xml:space="preserve"> </w:t>
      </w:r>
      <w:r w:rsidR="00E43F7B" w:rsidRPr="00F26BF8">
        <w:rPr>
          <w:rStyle w:val="Naslovknjige"/>
        </w:rPr>
        <w:t>STORITEV SOCIALNEGA VKLJUČEVANJA INVALIDOV</w:t>
      </w:r>
      <w:r>
        <w:rPr>
          <w:rStyle w:val="Naslovknjige"/>
        </w:rPr>
        <w:t>«</w:t>
      </w:r>
    </w:p>
    <w:p w14:paraId="671DA057" w14:textId="2436AAC0" w:rsidR="00F46D1F" w:rsidRDefault="00F46D1F" w:rsidP="0075046E"/>
    <w:p w14:paraId="604152E7" w14:textId="77777777" w:rsidR="00C12807" w:rsidRPr="00F26BF8" w:rsidRDefault="00C12807" w:rsidP="0075046E"/>
    <w:p w14:paraId="769D15B9" w14:textId="754C4117" w:rsidR="00F46D1F" w:rsidRPr="00F26BF8"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A64304">
        <w:t xml:space="preserve">Izboljšanje dostopa do cenovno ugodnih trajnostnih in visoko kakovostnih storitev, </w:t>
      </w:r>
      <w:r w:rsidR="00907A15" w:rsidRPr="00F26BF8">
        <w:t xml:space="preserve">vključno z zdravstvenimi in socialnimi storitvami splošnega </w:t>
      </w:r>
      <w:r w:rsidR="00A64304">
        <w:t>interesa</w:t>
      </w:r>
      <w:r w:rsidR="00907A15" w:rsidRPr="00F26BF8">
        <w:t xml:space="preserve">« </w:t>
      </w:r>
      <w:r w:rsidR="005D5629">
        <w:t>ter</w:t>
      </w:r>
      <w:r w:rsidR="00907A15" w:rsidRPr="00F26BF8">
        <w:t xml:space="preserve"> </w:t>
      </w:r>
      <w:r w:rsidR="00265353" w:rsidRPr="00F26BF8">
        <w:t xml:space="preserve"> 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sta izbrani dve operaciji</w:t>
      </w:r>
      <w:r w:rsidR="008D4182" w:rsidRPr="008D4182">
        <w:t>. Operacijo v okviru tega javnega razpisa predstavlja</w:t>
      </w:r>
      <w:r w:rsidR="00591194">
        <w:t>ta</w:t>
      </w:r>
      <w:r w:rsidR="008D4182" w:rsidRPr="008D4182">
        <w:t xml:space="preserve"> projekt</w:t>
      </w:r>
      <w:r w:rsidR="00591194">
        <w:t>a</w:t>
      </w:r>
      <w:r w:rsidR="008D4182" w:rsidRPr="008D4182">
        <w:t xml:space="preserve"> izbran</w:t>
      </w:r>
      <w:r w:rsidR="00591194">
        <w:t>ih</w:t>
      </w:r>
      <w:r w:rsidR="008D4182" w:rsidRPr="008D4182">
        <w:t xml:space="preserve"> prijavitelj</w:t>
      </w:r>
      <w:r w:rsidR="00591194">
        <w:t>ev</w:t>
      </w:r>
      <w:r w:rsidR="008D4182" w:rsidRPr="008D4182">
        <w:t>.</w:t>
      </w:r>
    </w:p>
    <w:p w14:paraId="03575E89" w14:textId="6104E102" w:rsidR="00F46D1F" w:rsidRPr="00F26BF8" w:rsidRDefault="00701AF6" w:rsidP="000F1521">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0F1521">
      <w:pPr>
        <w:pStyle w:val="Naslov1"/>
      </w:pPr>
      <w:r>
        <w:t xml:space="preserve">2. </w:t>
      </w:r>
      <w:r w:rsidR="00F46D1F" w:rsidRPr="00701AF6">
        <w:t>PREDMET JAVNEGA RAZPISA</w:t>
      </w:r>
    </w:p>
    <w:p w14:paraId="7FF6C2EA" w14:textId="4985B7CB" w:rsidR="00D20052" w:rsidRDefault="00B721A7" w:rsidP="00D20052">
      <w:r w:rsidRPr="00F26BF8">
        <w:t xml:space="preserve">Predmet javnega razpisa je </w:t>
      </w:r>
      <w:r w:rsidR="00E95940" w:rsidRPr="00F26BF8">
        <w:t>so</w:t>
      </w:r>
      <w:r w:rsidR="00D64E6B" w:rsidRPr="00F26BF8">
        <w:t xml:space="preserve">financiranje </w:t>
      </w:r>
      <w:r w:rsidR="00A47430">
        <w:t xml:space="preserve">dveh </w:t>
      </w:r>
      <w:r w:rsidR="00CE51DE">
        <w:t xml:space="preserve">pilotnih </w:t>
      </w:r>
      <w:r w:rsidR="00907A15" w:rsidRPr="00F26BF8">
        <w:t>projekt</w:t>
      </w:r>
      <w:r w:rsidR="00E873A4" w:rsidRPr="00F26BF8">
        <w:t xml:space="preserve">ov, </w:t>
      </w:r>
      <w:r w:rsidR="00680C6D">
        <w:t xml:space="preserve">enega v </w:t>
      </w:r>
      <w:r w:rsidR="00A47430">
        <w:t>kohezijski regiji Vzhodna Slovenija</w:t>
      </w:r>
      <w:r w:rsidR="00680C6D">
        <w:t xml:space="preserve"> </w:t>
      </w:r>
      <w:r w:rsidR="00AB5639">
        <w:t xml:space="preserve">(v nadaljevanju: KRVS) </w:t>
      </w:r>
      <w:r w:rsidR="00680C6D">
        <w:t>in enega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bosta </w:t>
      </w:r>
      <w:r w:rsidR="00A47430">
        <w:t xml:space="preserve">namenjena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192C8B2D"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 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0F1521">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w:t>
      </w:r>
      <w:r w:rsidR="00B54BE8" w:rsidRPr="00B54BE8">
        <w:lastRenderedPageBreak/>
        <w:t xml:space="preserve">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0F1521">
      <w:pPr>
        <w:pStyle w:val="Naslov1"/>
      </w:pPr>
      <w:r>
        <w:t xml:space="preserve">4. </w:t>
      </w:r>
      <w:r w:rsidR="00F46D1F" w:rsidRPr="00E53C5D">
        <w:t>CILJI JAVNEGA RAZPISA</w:t>
      </w:r>
    </w:p>
    <w:p w14:paraId="315A1B21" w14:textId="340B484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A64304">
        <w:t xml:space="preserve">Izboljšanje dostopa do cenovno ugodnih trajnostnih in visoko kakovostnih storitev, </w:t>
      </w:r>
      <w:r w:rsidR="00A64304" w:rsidRPr="00F26BF8">
        <w:t xml:space="preserve">vključno z zdravstvenimi in socialnimi storitvami splošnega </w:t>
      </w:r>
      <w:r w:rsidR="00A64304">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 xml:space="preserve">prispevale k procesu </w:t>
      </w:r>
      <w:proofErr w:type="spellStart"/>
      <w:r w:rsidR="00F21D55" w:rsidRPr="00685147">
        <w:t>deinstitucionalizacije</w:t>
      </w:r>
      <w:proofErr w:type="spellEnd"/>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E359D7">
      <w:pPr>
        <w:pStyle w:val="Naslov2"/>
      </w:pPr>
      <w:r>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proofErr w:type="spellStart"/>
      <w:r w:rsidR="00115E91" w:rsidRPr="00F26BF8">
        <w:t>opolnomočenju</w:t>
      </w:r>
      <w:proofErr w:type="spellEnd"/>
      <w:r w:rsidR="00115E91" w:rsidRPr="00F26BF8">
        <w:t xml:space="preserve">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E359D7">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E359D7">
      <w:pPr>
        <w:pStyle w:val="Naslov2"/>
      </w:pPr>
      <w:r>
        <w:t xml:space="preserve">4.3 </w:t>
      </w:r>
      <w:r w:rsidR="00504AC1" w:rsidRPr="00F26BF8">
        <w:t>Kazalnik</w:t>
      </w:r>
      <w:r w:rsidR="00EE4775">
        <w:t>i</w:t>
      </w:r>
      <w:r w:rsidR="00BE4278">
        <w:t xml:space="preserve"> </w:t>
      </w:r>
    </w:p>
    <w:p w14:paraId="22B48339" w14:textId="3A42DD68" w:rsidR="008C2268" w:rsidRDefault="00701AF6" w:rsidP="001C359E">
      <w:r>
        <w:t>Za doseganje opredeljenih specifičnih ciljev javnega razpisa mora</w:t>
      </w:r>
      <w:r w:rsidR="00A77281">
        <w:t>ta</w:t>
      </w:r>
      <w:r>
        <w:t xml:space="preserve"> p</w:t>
      </w:r>
      <w:r w:rsidR="00835858" w:rsidRPr="00F26BF8">
        <w:t>rojekt</w:t>
      </w:r>
      <w:r w:rsidR="00A77281">
        <w:t>a</w:t>
      </w:r>
      <w:r w:rsidR="00835858" w:rsidRPr="00F26BF8">
        <w:t>, ki b</w:t>
      </w:r>
      <w:r w:rsidR="00A77281">
        <w:t>osta</w:t>
      </w:r>
      <w:r w:rsidR="00B721A7" w:rsidRPr="00F26BF8">
        <w:t xml:space="preserve"> </w:t>
      </w:r>
      <w:r w:rsidR="00862E7A" w:rsidRPr="00F26BF8">
        <w:t>so</w:t>
      </w:r>
      <w:r w:rsidR="00835858" w:rsidRPr="00F26BF8">
        <w:t>financiran</w:t>
      </w:r>
      <w:r w:rsidR="00A77281">
        <w:t>a</w:t>
      </w:r>
      <w:r w:rsidR="006A56AA" w:rsidRPr="00F26BF8">
        <w:t xml:space="preserve"> </w:t>
      </w:r>
      <w:r w:rsidR="00804864">
        <w:t xml:space="preserve">v okviru tega </w:t>
      </w:r>
      <w:r w:rsidR="006A56AA" w:rsidRPr="00F26BF8">
        <w:t xml:space="preserve">javnega razpisa, </w:t>
      </w:r>
      <w:r>
        <w:t>dosegati naslednje kvantificirane kazalnike učinka in rezultata</w:t>
      </w:r>
      <w:r w:rsidR="00065C13">
        <w:t xml:space="preserve">: </w:t>
      </w:r>
    </w:p>
    <w:tbl>
      <w:tblPr>
        <w:tblStyle w:val="Tabelamrea"/>
        <w:tblW w:w="8647" w:type="dxa"/>
        <w:tblInd w:w="-5" w:type="dxa"/>
        <w:tblLook w:val="04A0" w:firstRow="1" w:lastRow="0" w:firstColumn="1" w:lastColumn="0" w:noHBand="0" w:noVBand="1"/>
      </w:tblPr>
      <w:tblGrid>
        <w:gridCol w:w="714"/>
        <w:gridCol w:w="1560"/>
        <w:gridCol w:w="3401"/>
        <w:gridCol w:w="1701"/>
        <w:gridCol w:w="1271"/>
      </w:tblGrid>
      <w:tr w:rsidR="00A64304" w14:paraId="35D94944" w14:textId="77777777" w:rsidTr="00A64304">
        <w:tc>
          <w:tcPr>
            <w:tcW w:w="714" w:type="dxa"/>
          </w:tcPr>
          <w:p w14:paraId="631D8422" w14:textId="1D5D7AD6" w:rsidR="00A64304" w:rsidRDefault="00A64304" w:rsidP="001C359E">
            <w:r>
              <w:t>ID</w:t>
            </w:r>
          </w:p>
        </w:tc>
        <w:tc>
          <w:tcPr>
            <w:tcW w:w="1560" w:type="dxa"/>
          </w:tcPr>
          <w:p w14:paraId="785F1628" w14:textId="4F03E2B8" w:rsidR="00A64304" w:rsidRDefault="00A64304" w:rsidP="001C359E">
            <w:r>
              <w:t>Vrsta kazalnika</w:t>
            </w:r>
          </w:p>
        </w:tc>
        <w:tc>
          <w:tcPr>
            <w:tcW w:w="3401" w:type="dxa"/>
          </w:tcPr>
          <w:p w14:paraId="72E1E7FA" w14:textId="10DBE855" w:rsidR="00A64304" w:rsidRDefault="00A64304" w:rsidP="001C359E">
            <w:r>
              <w:t>Naziv kazalnika</w:t>
            </w:r>
          </w:p>
        </w:tc>
        <w:tc>
          <w:tcPr>
            <w:tcW w:w="1701" w:type="dxa"/>
          </w:tcPr>
          <w:p w14:paraId="5F8D4DF1" w14:textId="67EC3CAB" w:rsidR="00A64304" w:rsidRDefault="00A64304" w:rsidP="001C359E">
            <w:r>
              <w:t>Regija</w:t>
            </w:r>
          </w:p>
        </w:tc>
        <w:tc>
          <w:tcPr>
            <w:tcW w:w="1271" w:type="dxa"/>
          </w:tcPr>
          <w:p w14:paraId="4AF3F496" w14:textId="71A16834" w:rsidR="00A64304" w:rsidRDefault="00A64304" w:rsidP="009447BD">
            <w:r>
              <w:t xml:space="preserve">Ciljna vrednost </w:t>
            </w:r>
          </w:p>
        </w:tc>
      </w:tr>
      <w:tr w:rsidR="00A64304" w14:paraId="772CD815" w14:textId="77777777" w:rsidTr="00425915">
        <w:tc>
          <w:tcPr>
            <w:tcW w:w="714" w:type="dxa"/>
            <w:vMerge w:val="restart"/>
          </w:tcPr>
          <w:p w14:paraId="36A96EFF" w14:textId="2948F640" w:rsidR="00A64304" w:rsidRDefault="00A64304" w:rsidP="001C359E">
            <w:r>
              <w:t>9.8</w:t>
            </w:r>
          </w:p>
        </w:tc>
        <w:tc>
          <w:tcPr>
            <w:tcW w:w="1560" w:type="dxa"/>
            <w:vMerge w:val="restart"/>
          </w:tcPr>
          <w:p w14:paraId="6D5C038C" w14:textId="7E62FDA4" w:rsidR="00A64304" w:rsidRDefault="00A64304" w:rsidP="001C359E">
            <w:r>
              <w:t>Kazalnik učinka</w:t>
            </w:r>
          </w:p>
        </w:tc>
        <w:tc>
          <w:tcPr>
            <w:tcW w:w="3401" w:type="dxa"/>
            <w:vMerge w:val="restart"/>
          </w:tcPr>
          <w:p w14:paraId="7E00FA4E" w14:textId="7348CC59" w:rsidR="00A64304" w:rsidRDefault="00A64304" w:rsidP="001C359E">
            <w:r>
              <w:t>Število oseb iz ciljnih skupin, vključenih v program</w:t>
            </w:r>
          </w:p>
        </w:tc>
        <w:tc>
          <w:tcPr>
            <w:tcW w:w="1701" w:type="dxa"/>
          </w:tcPr>
          <w:p w14:paraId="068F8AA2" w14:textId="076EB99B" w:rsidR="00A64304" w:rsidRDefault="00A64304" w:rsidP="001C359E">
            <w:r>
              <w:t>KRVS</w:t>
            </w:r>
          </w:p>
        </w:tc>
        <w:tc>
          <w:tcPr>
            <w:tcW w:w="1271" w:type="dxa"/>
          </w:tcPr>
          <w:p w14:paraId="4BC62BE9" w14:textId="3AE2B4A5" w:rsidR="00A64304" w:rsidRPr="00967142" w:rsidRDefault="00A64304" w:rsidP="001C359E">
            <w:r w:rsidRPr="00967142">
              <w:t>53</w:t>
            </w:r>
          </w:p>
        </w:tc>
      </w:tr>
      <w:tr w:rsidR="00A64304" w14:paraId="0E382B34" w14:textId="77777777" w:rsidTr="00425915">
        <w:tc>
          <w:tcPr>
            <w:tcW w:w="714" w:type="dxa"/>
            <w:vMerge/>
          </w:tcPr>
          <w:p w14:paraId="20A5F1E5" w14:textId="77777777" w:rsidR="00A64304" w:rsidRDefault="00A64304" w:rsidP="001C359E"/>
        </w:tc>
        <w:tc>
          <w:tcPr>
            <w:tcW w:w="1560" w:type="dxa"/>
            <w:vMerge/>
          </w:tcPr>
          <w:p w14:paraId="0E6A936B" w14:textId="1D13EE34" w:rsidR="00A64304" w:rsidRDefault="00A64304" w:rsidP="001C359E"/>
        </w:tc>
        <w:tc>
          <w:tcPr>
            <w:tcW w:w="3401" w:type="dxa"/>
            <w:vMerge/>
          </w:tcPr>
          <w:p w14:paraId="29A63807" w14:textId="77777777" w:rsidR="00A64304" w:rsidRDefault="00A64304" w:rsidP="001C359E"/>
        </w:tc>
        <w:tc>
          <w:tcPr>
            <w:tcW w:w="1701" w:type="dxa"/>
          </w:tcPr>
          <w:p w14:paraId="68C03B4F" w14:textId="114BC8CE" w:rsidR="00A64304" w:rsidRDefault="00A64304" w:rsidP="001C359E">
            <w:r>
              <w:t>KRZS</w:t>
            </w:r>
          </w:p>
        </w:tc>
        <w:tc>
          <w:tcPr>
            <w:tcW w:w="1271" w:type="dxa"/>
          </w:tcPr>
          <w:p w14:paraId="31B02C94" w14:textId="207A5AA3" w:rsidR="00A64304" w:rsidRPr="00967142" w:rsidRDefault="00A64304" w:rsidP="001C359E">
            <w:r w:rsidRPr="00967142">
              <w:t>47</w:t>
            </w:r>
          </w:p>
        </w:tc>
      </w:tr>
      <w:tr w:rsidR="00A64304" w14:paraId="04893B0A" w14:textId="77777777" w:rsidTr="00425915">
        <w:tc>
          <w:tcPr>
            <w:tcW w:w="714" w:type="dxa"/>
            <w:vMerge w:val="restart"/>
          </w:tcPr>
          <w:p w14:paraId="6E992A49" w14:textId="37A2FDCA" w:rsidR="00A64304" w:rsidRDefault="00425915" w:rsidP="00A64304">
            <w:r>
              <w:t>9.1</w:t>
            </w:r>
            <w:r w:rsidR="00A64304">
              <w:t>4</w:t>
            </w:r>
          </w:p>
        </w:tc>
        <w:tc>
          <w:tcPr>
            <w:tcW w:w="1560" w:type="dxa"/>
            <w:vMerge w:val="restart"/>
          </w:tcPr>
          <w:p w14:paraId="1BDE2C94" w14:textId="193DB017" w:rsidR="00A64304" w:rsidRDefault="00A64304" w:rsidP="00A64304">
            <w:r>
              <w:t>Kazalnik rezultata</w:t>
            </w:r>
          </w:p>
        </w:tc>
        <w:tc>
          <w:tcPr>
            <w:tcW w:w="3401" w:type="dxa"/>
            <w:vMerge w:val="restart"/>
          </w:tcPr>
          <w:p w14:paraId="3560F691" w14:textId="4D4BECAF" w:rsidR="00A64304" w:rsidRDefault="00A64304" w:rsidP="00A64304">
            <w:r>
              <w:t>Delež vključenih odraslih, ki ob izhodu ne bodo vključeni v institucijo</w:t>
            </w:r>
          </w:p>
        </w:tc>
        <w:tc>
          <w:tcPr>
            <w:tcW w:w="1701" w:type="dxa"/>
          </w:tcPr>
          <w:p w14:paraId="63DFF97B" w14:textId="7C47EC75" w:rsidR="00A64304" w:rsidRDefault="00A64304" w:rsidP="00A64304">
            <w:r>
              <w:t>KRVS</w:t>
            </w:r>
          </w:p>
        </w:tc>
        <w:tc>
          <w:tcPr>
            <w:tcW w:w="1271" w:type="dxa"/>
          </w:tcPr>
          <w:p w14:paraId="2272D79A" w14:textId="0612DCFB" w:rsidR="00A64304" w:rsidRDefault="00A64304" w:rsidP="00A64304">
            <w:r>
              <w:t>100 %</w:t>
            </w:r>
          </w:p>
        </w:tc>
      </w:tr>
      <w:tr w:rsidR="00A64304" w14:paraId="6A898CF5" w14:textId="77777777" w:rsidTr="00425915">
        <w:trPr>
          <w:trHeight w:val="234"/>
        </w:trPr>
        <w:tc>
          <w:tcPr>
            <w:tcW w:w="714" w:type="dxa"/>
            <w:vMerge/>
          </w:tcPr>
          <w:p w14:paraId="3D26DE57" w14:textId="77777777" w:rsidR="00A64304" w:rsidRDefault="00A64304" w:rsidP="00A64304"/>
        </w:tc>
        <w:tc>
          <w:tcPr>
            <w:tcW w:w="1560" w:type="dxa"/>
            <w:vMerge/>
          </w:tcPr>
          <w:p w14:paraId="62F8F2FD" w14:textId="04F81AC0" w:rsidR="00A64304" w:rsidRDefault="00A64304" w:rsidP="00A64304"/>
        </w:tc>
        <w:tc>
          <w:tcPr>
            <w:tcW w:w="3401" w:type="dxa"/>
            <w:vMerge/>
          </w:tcPr>
          <w:p w14:paraId="038EBE3D" w14:textId="77777777" w:rsidR="00A64304" w:rsidRDefault="00A64304" w:rsidP="00A64304"/>
        </w:tc>
        <w:tc>
          <w:tcPr>
            <w:tcW w:w="1701" w:type="dxa"/>
          </w:tcPr>
          <w:p w14:paraId="1624D3F9" w14:textId="1F37A499" w:rsidR="00A64304" w:rsidRDefault="00A64304" w:rsidP="00A64304">
            <w:r>
              <w:t>KRZS</w:t>
            </w:r>
          </w:p>
        </w:tc>
        <w:tc>
          <w:tcPr>
            <w:tcW w:w="1271" w:type="dxa"/>
          </w:tcPr>
          <w:p w14:paraId="1DE4B892" w14:textId="26762B24" w:rsidR="00A64304" w:rsidRDefault="00A64304" w:rsidP="00A64304">
            <w:r>
              <w:t>100 %</w:t>
            </w:r>
          </w:p>
        </w:tc>
      </w:tr>
    </w:tbl>
    <w:p w14:paraId="76EEED13" w14:textId="77777777" w:rsidR="009447BD" w:rsidRDefault="009447BD" w:rsidP="00BD2BF2"/>
    <w:p w14:paraId="299C4C6B" w14:textId="138B0ADD" w:rsidR="009447BD" w:rsidRDefault="009447BD" w:rsidP="00BD2BF2">
      <w:r>
        <w:t>K</w:t>
      </w:r>
      <w:r w:rsidR="008C2268">
        <w:t xml:space="preserve">azalnik </w:t>
      </w:r>
      <w:r>
        <w:t>učinka</w:t>
      </w:r>
      <w:r w:rsidR="00953206">
        <w:rPr>
          <w:rStyle w:val="Sprotnaopomba-sklic"/>
        </w:rPr>
        <w:footnoteReference w:id="3"/>
      </w:r>
      <w:r>
        <w:t xml:space="preserve">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0F1521">
      <w:pPr>
        <w:pStyle w:val="Naslov1"/>
      </w:pPr>
      <w:r>
        <w:lastRenderedPageBreak/>
        <w:t xml:space="preserve">5. </w:t>
      </w:r>
      <w:r w:rsidR="001F757B" w:rsidRPr="00F26BF8">
        <w:t>CILJNA SKUPINA JAVNEGA RAZPISA</w:t>
      </w:r>
    </w:p>
    <w:p w14:paraId="0D4F7F4C" w14:textId="28B82598" w:rsidR="000C53F7" w:rsidRDefault="001F757B" w:rsidP="001D4820">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AF26099" w14:textId="77777777" w:rsidR="0013201C" w:rsidRDefault="0013201C" w:rsidP="00580762"/>
    <w:p w14:paraId="06F679FA" w14:textId="77777777" w:rsidR="00F00006"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rsidR="00170829">
        <w:t>invalida</w:t>
      </w:r>
      <w:r w:rsidR="00F00006">
        <w:t>:</w:t>
      </w:r>
    </w:p>
    <w:p w14:paraId="45CDE6D2" w14:textId="4CDB21B9"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071CEF0B" w14:textId="4BFCB27E"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7C0B29EC" w14:textId="222C70A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proofErr w:type="spellStart"/>
      <w:r w:rsidRPr="00F00006">
        <w:rPr>
          <w:rFonts w:ascii="Arial" w:hAnsi="Arial" w:cs="Arial"/>
          <w:sz w:val="20"/>
          <w:szCs w:val="20"/>
        </w:rPr>
        <w:t>gluhoslepi</w:t>
      </w:r>
      <w:proofErr w:type="spellEnd"/>
      <w:r w:rsidRPr="00F00006">
        <w:rPr>
          <w:rFonts w:ascii="Arial" w:hAnsi="Arial" w:cs="Arial"/>
          <w:sz w:val="20"/>
          <w:szCs w:val="20"/>
        </w:rPr>
        <w:t xml:space="preserve"> z najmanj 50 odstotno izgubo sluha po </w:t>
      </w:r>
      <w:proofErr w:type="spellStart"/>
      <w:r w:rsidRPr="00F00006">
        <w:rPr>
          <w:rFonts w:ascii="Arial" w:hAnsi="Arial" w:cs="Arial"/>
          <w:sz w:val="20"/>
          <w:szCs w:val="20"/>
        </w:rPr>
        <w:t>Fowlerju</w:t>
      </w:r>
      <w:proofErr w:type="spellEnd"/>
      <w:r w:rsidRPr="00F00006">
        <w:rPr>
          <w:rFonts w:ascii="Arial" w:hAnsi="Arial" w:cs="Arial"/>
          <w:sz w:val="20"/>
          <w:szCs w:val="20"/>
        </w:rPr>
        <w:t xml:space="preserve"> in prvo do vključno peto kategorijo slepote in slabovidnosti,</w:t>
      </w:r>
    </w:p>
    <w:p w14:paraId="53543406" w14:textId="33591A3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zmerno do hudo možgansko poškodbo ali okvaro in</w:t>
      </w:r>
    </w:p>
    <w:p w14:paraId="605CBC98" w14:textId="64A4536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394CAF7C" w:rsidR="00B82BB0" w:rsidRDefault="00170829"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5C38487C" w14:textId="1C138FD8" w:rsidR="00E01E0F" w:rsidRPr="00734A33" w:rsidRDefault="00E01E0F" w:rsidP="00221C36"/>
    <w:p w14:paraId="0FB6FA89" w14:textId="25578D4D" w:rsidR="003608E8" w:rsidRDefault="005A2A22" w:rsidP="00E359D7">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69D75027" w:rsidR="00DB70C6" w:rsidRDefault="00527432" w:rsidP="002651A4">
      <w:pPr>
        <w:pStyle w:val="Odstavekrazmik123"/>
        <w:numPr>
          <w:ilvl w:val="0"/>
          <w:numId w:val="15"/>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3F4DCC">
        <w:t>pridruženim partnerjem in zainteresirani javnosti</w:t>
      </w:r>
      <w:r w:rsidR="00773E9A">
        <w:t>,</w:t>
      </w:r>
    </w:p>
    <w:p w14:paraId="25D73CEC" w14:textId="695973FD" w:rsidR="00773E9A" w:rsidRPr="00764549" w:rsidRDefault="00527432" w:rsidP="002651A4">
      <w:pPr>
        <w:pStyle w:val="Odstavekrazmik123"/>
        <w:numPr>
          <w:ilvl w:val="0"/>
          <w:numId w:val="15"/>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2651A4">
      <w:pPr>
        <w:pStyle w:val="Odstavekrazmik123"/>
        <w:numPr>
          <w:ilvl w:val="0"/>
          <w:numId w:val="15"/>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2651A4">
      <w:pPr>
        <w:pStyle w:val="Odstavekrazmik123"/>
        <w:numPr>
          <w:ilvl w:val="0"/>
          <w:numId w:val="15"/>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2651A4">
      <w:pPr>
        <w:pStyle w:val="Odstavekrazmik123"/>
        <w:numPr>
          <w:ilvl w:val="0"/>
          <w:numId w:val="15"/>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2651A4">
      <w:pPr>
        <w:pStyle w:val="Odstavekrazmik123"/>
        <w:numPr>
          <w:ilvl w:val="0"/>
          <w:numId w:val="15"/>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2651A4">
      <w:pPr>
        <w:pStyle w:val="Odstavekrazmik123"/>
        <w:numPr>
          <w:ilvl w:val="0"/>
          <w:numId w:val="15"/>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2651A4">
      <w:pPr>
        <w:pStyle w:val="Odstavekrazmik123"/>
        <w:numPr>
          <w:ilvl w:val="0"/>
          <w:numId w:val="15"/>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2651A4">
      <w:pPr>
        <w:pStyle w:val="Odstavekrazmik123"/>
        <w:numPr>
          <w:ilvl w:val="0"/>
          <w:numId w:val="15"/>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2651A4">
      <w:pPr>
        <w:pStyle w:val="Odstavekrazmik123"/>
        <w:numPr>
          <w:ilvl w:val="0"/>
          <w:numId w:val="15"/>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2651A4">
      <w:pPr>
        <w:pStyle w:val="Odstavekrazmik123"/>
        <w:numPr>
          <w:ilvl w:val="0"/>
          <w:numId w:val="15"/>
        </w:numPr>
      </w:pPr>
      <w:r>
        <w:lastRenderedPageBreak/>
        <w:t>m</w:t>
      </w:r>
      <w:r w:rsidR="0057013E" w:rsidRPr="00F26BF8">
        <w:t xml:space="preserve">otiviranje, </w:t>
      </w:r>
      <w:proofErr w:type="spellStart"/>
      <w:r w:rsidR="0057013E" w:rsidRPr="00F26BF8">
        <w:t>opolnomočenje</w:t>
      </w:r>
      <w:proofErr w:type="spellEnd"/>
      <w:r w:rsidR="0057013E" w:rsidRPr="00F26BF8">
        <w:t xml:space="preserv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27C39CE2" w:rsidR="006A1865" w:rsidRPr="00F26BF8" w:rsidRDefault="006A1865" w:rsidP="00E359D7">
      <w:pPr>
        <w:ind w:left="360"/>
      </w:pPr>
      <w:r w:rsidRPr="00521F73">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0F1521">
      <w:pPr>
        <w:pStyle w:val="Naslov1"/>
      </w:pPr>
      <w:r>
        <w:t>7</w:t>
      </w:r>
      <w:r w:rsidR="00701AF6">
        <w:t xml:space="preserve">. </w:t>
      </w:r>
      <w:r w:rsidR="00171377" w:rsidRPr="00F26BF8">
        <w:t>POGOJI ZA KANDIDIRANJE NA JAVNEM RAZPISU</w:t>
      </w:r>
    </w:p>
    <w:p w14:paraId="2CE10DCE" w14:textId="7AD9D705" w:rsidR="00A922CB" w:rsidRDefault="00A922CB" w:rsidP="001C359E">
      <w:r w:rsidRPr="00764549">
        <w:t>Na javn</w:t>
      </w:r>
      <w:r w:rsidR="00701AF6">
        <w:t xml:space="preserve">i </w:t>
      </w:r>
      <w:r w:rsidRPr="00764549">
        <w:t xml:space="preserve">razpis </w:t>
      </w:r>
      <w:r>
        <w:t xml:space="preserve">lahko kandidira </w:t>
      </w:r>
      <w:r w:rsidR="00684300">
        <w:t>sam</w:t>
      </w:r>
      <w:r w:rsidR="00277380">
        <w:t>o</w:t>
      </w:r>
      <w:r w:rsidR="00684300">
        <w:t xml:space="preserve"> </w:t>
      </w:r>
      <w:r>
        <w:t>prijavitelj</w:t>
      </w:r>
      <w:r w:rsidR="00684300">
        <w:t>, projektno partnerstvo ni predvideno.</w:t>
      </w:r>
      <w:r>
        <w:t xml:space="preserve"> </w:t>
      </w:r>
    </w:p>
    <w:p w14:paraId="0B2804CD" w14:textId="738AA9EB" w:rsidR="00A922CB" w:rsidRDefault="00A922CB" w:rsidP="001C359E">
      <w:r>
        <w:t>Posamezen prijavitelj</w:t>
      </w:r>
      <w:r w:rsidR="00A77281">
        <w:t xml:space="preserve"> </w:t>
      </w:r>
      <w:r>
        <w:t xml:space="preserve">lahko </w:t>
      </w:r>
      <w:r w:rsidR="0003174B">
        <w:t xml:space="preserve">odda vlogo za izvajanje zgolj enega projekta. </w:t>
      </w:r>
    </w:p>
    <w:p w14:paraId="2E738AA8" w14:textId="77777777" w:rsidR="00C12807" w:rsidRDefault="00C12807" w:rsidP="001C359E"/>
    <w:p w14:paraId="72A68B2C" w14:textId="5124AA5E" w:rsidR="00AB0002" w:rsidRPr="004A7158" w:rsidRDefault="00CA49DC" w:rsidP="00E359D7">
      <w:pPr>
        <w:pStyle w:val="Naslov2"/>
      </w:pPr>
      <w:r>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4"/>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4941FEA8" w:rsidR="00AB0002" w:rsidRDefault="00165C4D" w:rsidP="00E359D7">
      <w:pPr>
        <w:pStyle w:val="Naslov2"/>
      </w:pPr>
      <w:r>
        <w:lastRenderedPageBreak/>
        <w:t>7</w:t>
      </w:r>
      <w:r w:rsidR="004A7158">
        <w:t>.</w:t>
      </w:r>
      <w:r w:rsidR="00773E9A">
        <w:t>2</w:t>
      </w:r>
      <w:r w:rsidR="004A7158">
        <w:t xml:space="preserve">. </w:t>
      </w:r>
      <w:r w:rsidR="00AB0002" w:rsidRPr="00F26BF8">
        <w:t xml:space="preserve">Splošni pogoji za </w:t>
      </w:r>
      <w:r w:rsidR="005A2A22">
        <w:t>p</w:t>
      </w:r>
      <w:r w:rsidR="005E2347" w:rsidRPr="00F26BF8">
        <w:t>rojekt</w:t>
      </w:r>
      <w:r w:rsidR="00244BA2" w:rsidRPr="00F26BF8">
        <w:t>e</w:t>
      </w:r>
    </w:p>
    <w:p w14:paraId="3B429AB0" w14:textId="77640DD1" w:rsidR="00701AF6" w:rsidRPr="00701AF6" w:rsidRDefault="00701AF6" w:rsidP="00764549">
      <w:r>
        <w:t xml:space="preserve">Projekt mora za uvrstitev v izbor za dodelitev sredstev izpolnjevati naslednje pogoje: </w:t>
      </w:r>
    </w:p>
    <w:p w14:paraId="0A31D3BA" w14:textId="24D15489" w:rsidR="00AB0002" w:rsidRPr="00764549" w:rsidRDefault="005E2347" w:rsidP="002651A4">
      <w:pPr>
        <w:pStyle w:val="Odstavekrazmik123"/>
        <w:numPr>
          <w:ilvl w:val="0"/>
          <w:numId w:val="13"/>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2651A4">
      <w:pPr>
        <w:pStyle w:val="Odstavekrazmik123"/>
        <w:numPr>
          <w:ilvl w:val="0"/>
          <w:numId w:val="13"/>
        </w:numPr>
      </w:pPr>
      <w:r w:rsidRPr="00701AF6">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2651A4">
      <w:pPr>
        <w:pStyle w:val="Odstavekrazmik123"/>
        <w:numPr>
          <w:ilvl w:val="0"/>
          <w:numId w:val="13"/>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2651A4">
      <w:pPr>
        <w:pStyle w:val="Odstavekrazmik123"/>
        <w:numPr>
          <w:ilvl w:val="0"/>
          <w:numId w:val="13"/>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9D4473">
        <w:t xml:space="preserve">Obrazec št. </w:t>
      </w:r>
      <w:r w:rsidR="0078295E" w:rsidRPr="009D4473">
        <w:t>2</w:t>
      </w:r>
      <w:r w:rsidR="00C91E52" w:rsidRPr="00764549">
        <w:t>).</w:t>
      </w:r>
    </w:p>
    <w:p w14:paraId="3E2B94C2" w14:textId="111673EE" w:rsidR="0043634C" w:rsidRPr="00F26BF8" w:rsidRDefault="0043634C" w:rsidP="002651A4">
      <w:pPr>
        <w:pStyle w:val="Odstavekrazmik123"/>
        <w:numPr>
          <w:ilvl w:val="0"/>
          <w:numId w:val="13"/>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9D4473">
        <w:t>Obrazec št. 2</w:t>
      </w:r>
      <w:r w:rsidRPr="005F03F4">
        <w:t>).</w:t>
      </w:r>
    </w:p>
    <w:p w14:paraId="32F907AE" w14:textId="1088096C" w:rsidR="00AB0002" w:rsidRPr="00F26BF8" w:rsidRDefault="004754DC" w:rsidP="00E359D7">
      <w:pPr>
        <w:pStyle w:val="Naslov2"/>
      </w:pPr>
      <w:r>
        <w:t>7</w:t>
      </w:r>
      <w:r w:rsidR="0043634C" w:rsidRPr="003F0E31">
        <w:t xml:space="preserve">.3. </w:t>
      </w:r>
      <w:r w:rsidR="00AB0002" w:rsidRPr="00F26BF8">
        <w:t xml:space="preserve">Specifični pogoji za </w:t>
      </w:r>
      <w:r w:rsidR="00244BA2" w:rsidRPr="00F26BF8">
        <w:t xml:space="preserve">vse </w:t>
      </w:r>
      <w:r w:rsidR="005E2347" w:rsidRPr="00F26BF8">
        <w:t>projekt</w:t>
      </w:r>
      <w:r w:rsidR="00244BA2" w:rsidRPr="00F26BF8">
        <w:t>e</w:t>
      </w:r>
    </w:p>
    <w:p w14:paraId="4B11792A" w14:textId="48333710" w:rsidR="002019F2" w:rsidRDefault="002019F2" w:rsidP="002651A4">
      <w:pPr>
        <w:pStyle w:val="Odstavekrazmik123"/>
        <w:numPr>
          <w:ilvl w:val="0"/>
          <w:numId w:val="21"/>
        </w:numPr>
      </w:pPr>
      <w:r>
        <w:t xml:space="preserve">Prijavljeni projekt mora vsebovati vse aktivnosti, navedene v poglavju </w:t>
      </w:r>
      <w:r w:rsidR="00F84BAF">
        <w:t>6</w:t>
      </w:r>
      <w:r>
        <w:t xml:space="preserve"> javnega razpisa. </w:t>
      </w:r>
    </w:p>
    <w:p w14:paraId="3108C61F" w14:textId="22A573DD" w:rsidR="00967DEC" w:rsidRDefault="00967DEC" w:rsidP="002651A4">
      <w:pPr>
        <w:pStyle w:val="Odstavek2"/>
        <w:numPr>
          <w:ilvl w:val="0"/>
          <w:numId w:val="21"/>
        </w:numPr>
      </w:pPr>
      <w:r>
        <w:t xml:space="preserve">Prijavitelj mora </w:t>
      </w:r>
      <w:r w:rsidR="002B3459">
        <w:t xml:space="preserve">zagotoviti </w:t>
      </w:r>
      <w:r w:rsidR="007E62CA">
        <w:t xml:space="preserve">naslednje ustrezno usposobljene osebe: </w:t>
      </w:r>
    </w:p>
    <w:p w14:paraId="78D022AE" w14:textId="31A5410E" w:rsidR="00D8217D" w:rsidRDefault="00967DEC" w:rsidP="002B3459">
      <w:pPr>
        <w:pStyle w:val="Odstavek2"/>
        <w:numPr>
          <w:ilvl w:val="1"/>
          <w:numId w:val="21"/>
        </w:numPr>
        <w:rPr>
          <w:color w:val="000000" w:themeColor="text1"/>
        </w:rPr>
      </w:pPr>
      <w:r w:rsidRPr="002B3459">
        <w:rPr>
          <w:b/>
          <w:color w:val="000000" w:themeColor="text1"/>
        </w:rPr>
        <w:t>koordinatorja projekta</w:t>
      </w:r>
      <w:r w:rsidR="007A1814" w:rsidRPr="002B3459">
        <w:rPr>
          <w:color w:val="000000" w:themeColor="text1"/>
        </w:rPr>
        <w:t xml:space="preserve"> za izvajanje nalog</w:t>
      </w:r>
      <w:r w:rsidR="001F05C6" w:rsidRPr="002B3459">
        <w:rPr>
          <w:color w:val="000000" w:themeColor="text1"/>
        </w:rPr>
        <w:t>,</w:t>
      </w:r>
      <w:r w:rsidR="007A1814" w:rsidRPr="002B3459">
        <w:rPr>
          <w:color w:val="000000" w:themeColor="text1"/>
        </w:rPr>
        <w:t xml:space="preserve"> povezanih z upravljanjem in organizacijskim vodenjem projekta</w:t>
      </w:r>
      <w:r w:rsidR="006C54D6" w:rsidRPr="002B3459">
        <w:rPr>
          <w:color w:val="000000" w:themeColor="text1"/>
        </w:rPr>
        <w:t>, ki</w:t>
      </w:r>
      <w:r w:rsidR="006E3CFE" w:rsidRPr="002B3459">
        <w:rPr>
          <w:color w:val="000000" w:themeColor="text1"/>
        </w:rPr>
        <w:t xml:space="preserve"> mora imeti univerzitetno, visoko oziroma višjo strokovno izobrazbo pedagoške, psihološke,</w:t>
      </w:r>
      <w:r w:rsidR="00CC479E" w:rsidRPr="002B3459">
        <w:rPr>
          <w:color w:val="000000" w:themeColor="text1"/>
        </w:rPr>
        <w:t xml:space="preserve"> sociološke</w:t>
      </w:r>
      <w:r w:rsidR="0060201D" w:rsidRPr="002B3459">
        <w:rPr>
          <w:color w:val="000000" w:themeColor="text1"/>
        </w:rPr>
        <w:t>,</w:t>
      </w:r>
      <w:r w:rsidR="006E3CFE" w:rsidRPr="002B3459">
        <w:rPr>
          <w:color w:val="000000" w:themeColor="text1"/>
        </w:rPr>
        <w:t xml:space="preserve"> socialne ali druge ustrezne smeri s področja socialnega varstva</w:t>
      </w:r>
      <w:r w:rsidR="00CC479E" w:rsidRPr="002B3459">
        <w:rPr>
          <w:color w:val="000000" w:themeColor="text1"/>
        </w:rPr>
        <w:t xml:space="preserve"> in izkušnje s področja vodenja</w:t>
      </w:r>
      <w:r w:rsidR="007D02AD" w:rsidRPr="002B3459">
        <w:rPr>
          <w:color w:val="000000" w:themeColor="text1"/>
        </w:rPr>
        <w:t xml:space="preserve"> projektov</w:t>
      </w:r>
      <w:r w:rsidR="000726E1" w:rsidRPr="002B3459">
        <w:rPr>
          <w:color w:val="000000" w:themeColor="text1"/>
        </w:rPr>
        <w:t xml:space="preserve">. </w:t>
      </w:r>
    </w:p>
    <w:p w14:paraId="21533A67" w14:textId="2BBD92D9" w:rsidR="009326C2" w:rsidRPr="002B3459" w:rsidRDefault="00D8217D" w:rsidP="002B6687">
      <w:pPr>
        <w:pStyle w:val="Odstavek2"/>
        <w:numPr>
          <w:ilvl w:val="0"/>
          <w:numId w:val="0"/>
        </w:numPr>
        <w:ind w:left="1080"/>
        <w:rPr>
          <w:color w:val="000000" w:themeColor="text1"/>
        </w:rPr>
      </w:pPr>
      <w:r>
        <w:rPr>
          <w:color w:val="000000" w:themeColor="text1"/>
        </w:rPr>
        <w:t xml:space="preserve">Na delovnem mestu koordinatorja projekta prijavitelj lahko zaposli </w:t>
      </w:r>
      <w:r w:rsidR="00DD6F4D">
        <w:rPr>
          <w:color w:val="000000" w:themeColor="text1"/>
        </w:rPr>
        <w:t xml:space="preserve">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0A137B" w:rsidRPr="002B3459">
        <w:rPr>
          <w:color w:val="000000" w:themeColor="text1"/>
        </w:rPr>
        <w:t>Dopušča</w:t>
      </w:r>
      <w:r w:rsidR="00266501" w:rsidRPr="002B3459">
        <w:rPr>
          <w:color w:val="000000" w:themeColor="text1"/>
        </w:rPr>
        <w:t>jo</w:t>
      </w:r>
      <w:r w:rsidR="000A137B" w:rsidRPr="002B3459">
        <w:rPr>
          <w:color w:val="000000" w:themeColor="text1"/>
        </w:rPr>
        <w:t xml:space="preserve"> se tudi </w:t>
      </w:r>
      <w:r w:rsidR="00CF45D1" w:rsidRPr="002B3459">
        <w:rPr>
          <w:color w:val="000000" w:themeColor="text1"/>
        </w:rPr>
        <w:t>možnost</w:t>
      </w:r>
      <w:r w:rsidR="00266501" w:rsidRPr="002B3459">
        <w:rPr>
          <w:color w:val="000000" w:themeColor="text1"/>
        </w:rPr>
        <w:t>i</w:t>
      </w:r>
      <w:r w:rsidR="00CF45D1" w:rsidRPr="002B3459">
        <w:rPr>
          <w:color w:val="000000" w:themeColor="text1"/>
        </w:rPr>
        <w:t xml:space="preserve"> </w:t>
      </w:r>
      <w:r w:rsidR="000A137B" w:rsidRPr="002B3459">
        <w:rPr>
          <w:color w:val="000000" w:themeColor="text1"/>
        </w:rPr>
        <w:t>z</w:t>
      </w:r>
      <w:r w:rsidR="00CF45D1" w:rsidRPr="002B3459">
        <w:rPr>
          <w:color w:val="000000" w:themeColor="text1"/>
        </w:rPr>
        <w:t>aposlitve</w:t>
      </w:r>
      <w:r w:rsidR="00087876" w:rsidRPr="002B3459">
        <w:rPr>
          <w:color w:val="000000" w:themeColor="text1"/>
        </w:rPr>
        <w:t xml:space="preserve"> </w:t>
      </w:r>
      <w:r w:rsidR="00C525AF" w:rsidRPr="002B3459">
        <w:rPr>
          <w:color w:val="000000" w:themeColor="text1"/>
        </w:rPr>
        <w:t xml:space="preserve">več </w:t>
      </w:r>
      <w:r w:rsidR="00CF45D1" w:rsidRPr="002B3459">
        <w:rPr>
          <w:color w:val="000000" w:themeColor="text1"/>
        </w:rPr>
        <w:t xml:space="preserve">oseb </w:t>
      </w:r>
      <w:r w:rsidR="00005D30" w:rsidRPr="002B3459">
        <w:rPr>
          <w:color w:val="000000" w:themeColor="text1"/>
        </w:rPr>
        <w:t xml:space="preserve">ali </w:t>
      </w:r>
      <w:r w:rsidR="00AE400C" w:rsidRPr="002B3459">
        <w:rPr>
          <w:color w:val="000000" w:themeColor="text1"/>
        </w:rPr>
        <w:t>zgolj</w:t>
      </w:r>
      <w:r w:rsidR="00CF45D1" w:rsidRPr="002B3459">
        <w:rPr>
          <w:color w:val="000000" w:themeColor="text1"/>
        </w:rPr>
        <w:t xml:space="preserve"> </w:t>
      </w:r>
      <w:r>
        <w:rPr>
          <w:color w:val="000000" w:themeColor="text1"/>
        </w:rPr>
        <w:t>ene</w:t>
      </w:r>
      <w:r w:rsidR="00CF45D1" w:rsidRPr="002B3459">
        <w:rPr>
          <w:color w:val="000000" w:themeColor="text1"/>
        </w:rPr>
        <w:t xml:space="preserve"> osebe za krajši delovni čas.</w:t>
      </w:r>
      <w:r w:rsidR="00087876" w:rsidRPr="002B3459">
        <w:rPr>
          <w:color w:val="000000" w:themeColor="text1"/>
        </w:rPr>
        <w:t xml:space="preserve"> </w:t>
      </w:r>
    </w:p>
    <w:p w14:paraId="176AF78B" w14:textId="6F0D856B" w:rsidR="00967DEC" w:rsidRPr="00F724FE" w:rsidRDefault="00967DEC" w:rsidP="00435D6E">
      <w:pPr>
        <w:pStyle w:val="Odstavek2"/>
        <w:numPr>
          <w:ilvl w:val="0"/>
          <w:numId w:val="0"/>
        </w:numPr>
        <w:ind w:left="1080"/>
        <w:rPr>
          <w:color w:val="000000" w:themeColor="text1"/>
        </w:rPr>
      </w:pPr>
      <w:r w:rsidRPr="00F724FE">
        <w:rPr>
          <w:color w:val="000000" w:themeColor="text1"/>
        </w:rPr>
        <w:t>(</w:t>
      </w:r>
      <w:r w:rsidR="00DD1900" w:rsidRPr="00F724FE">
        <w:rPr>
          <w:color w:val="000000" w:themeColor="text1"/>
        </w:rPr>
        <w:t>Dokazilo</w:t>
      </w:r>
      <w:r w:rsidRPr="00F724FE">
        <w:rPr>
          <w:color w:val="000000" w:themeColor="text1"/>
        </w:rPr>
        <w:t xml:space="preserve">: </w:t>
      </w:r>
      <w:r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C12807" w:rsidRPr="00F724FE">
        <w:rPr>
          <w:color w:val="000000" w:themeColor="text1"/>
        </w:rPr>
        <w:t xml:space="preserve"> </w:t>
      </w:r>
      <w:r w:rsidRPr="00F724FE">
        <w:rPr>
          <w:i/>
          <w:color w:val="000000" w:themeColor="text1"/>
        </w:rPr>
        <w:t xml:space="preserve">Priloga št. </w:t>
      </w:r>
      <w:r w:rsidR="00C12807" w:rsidRPr="00F724FE">
        <w:rPr>
          <w:i/>
          <w:color w:val="000000" w:themeColor="text1"/>
        </w:rPr>
        <w:t>6:</w:t>
      </w:r>
      <w:r w:rsidRPr="00F724FE">
        <w:rPr>
          <w:color w:val="000000" w:themeColor="text1"/>
        </w:rPr>
        <w:t xml:space="preserve"> </w:t>
      </w:r>
      <w:r w:rsidR="007D1448" w:rsidRPr="00F724FE">
        <w:rPr>
          <w:i/>
          <w:color w:val="000000" w:themeColor="text1"/>
        </w:rPr>
        <w:t xml:space="preserve">Strokovne reference </w:t>
      </w:r>
      <w:r w:rsidRPr="00F724FE">
        <w:rPr>
          <w:i/>
          <w:color w:val="000000" w:themeColor="text1"/>
        </w:rPr>
        <w:t>koordinatorja/koordinatorke</w:t>
      </w:r>
      <w:r w:rsidR="00CE6542" w:rsidRPr="00F724FE">
        <w:rPr>
          <w:i/>
          <w:color w:val="000000" w:themeColor="text1"/>
        </w:rPr>
        <w:t xml:space="preserve"> s fotokopijo diplome</w:t>
      </w:r>
      <w:r w:rsidR="001F05C6" w:rsidRPr="00F724FE">
        <w:rPr>
          <w:color w:val="000000" w:themeColor="text1"/>
        </w:rPr>
        <w:t>.</w:t>
      </w:r>
      <w:r w:rsidRPr="00F724FE">
        <w:rPr>
          <w:color w:val="000000" w:themeColor="text1"/>
        </w:rPr>
        <w:t>)</w:t>
      </w:r>
    </w:p>
    <w:p w14:paraId="20E2CAC7" w14:textId="210C6712" w:rsidR="00D8217D" w:rsidRPr="002B6687" w:rsidRDefault="00967DEC" w:rsidP="002651A4">
      <w:pPr>
        <w:pStyle w:val="Odstavek2"/>
        <w:numPr>
          <w:ilvl w:val="1"/>
          <w:numId w:val="21"/>
        </w:numPr>
        <w:rPr>
          <w:i/>
          <w:color w:val="000000" w:themeColor="text1"/>
        </w:rPr>
      </w:pPr>
      <w:r w:rsidRPr="00F724FE">
        <w:rPr>
          <w:b/>
          <w:color w:val="000000" w:themeColor="text1"/>
        </w:rPr>
        <w:t>strokovnega vodj</w:t>
      </w:r>
      <w:r w:rsidR="003D644F" w:rsidRPr="00F724FE">
        <w:rPr>
          <w:b/>
          <w:color w:val="000000" w:themeColor="text1"/>
        </w:rPr>
        <w:t>o</w:t>
      </w:r>
      <w:r w:rsidR="007A1814" w:rsidRPr="00F724FE">
        <w:rPr>
          <w:color w:val="000000" w:themeColor="text1"/>
        </w:rPr>
        <w:t xml:space="preserve"> za izvajanje nalog povezanih z vsebinskim/strokovnim usmerjanjem projekta</w:t>
      </w:r>
      <w:r w:rsidRPr="00F724FE">
        <w:rPr>
          <w:color w:val="000000" w:themeColor="text1"/>
        </w:rPr>
        <w:t xml:space="preserve">. Strokovni vodja projekta mora </w:t>
      </w:r>
      <w:r w:rsidR="00435D6E" w:rsidRPr="00F724FE">
        <w:rPr>
          <w:color w:val="000000" w:themeColor="text1"/>
        </w:rPr>
        <w:t xml:space="preserve">imeti opravljen strokovni izpit na področju socialnega varstva po 69. členu Zakona o socialnem varstvu </w:t>
      </w:r>
      <w:r w:rsidRPr="00F724FE">
        <w:rPr>
          <w:color w:val="000000" w:themeColor="text1"/>
        </w:rPr>
        <w:t xml:space="preserve">(Uradni list RS, št. </w:t>
      </w:r>
      <w:hyperlink r:id="rId17" w:tgtFrame="_blank" w:history="1">
        <w:r w:rsidRPr="00F724FE">
          <w:rPr>
            <w:color w:val="000000" w:themeColor="text1"/>
          </w:rPr>
          <w:t>3/07 - uradno prečiščeno besedilo</w:t>
        </w:r>
      </w:hyperlink>
      <w:r w:rsidRPr="00F724FE">
        <w:rPr>
          <w:color w:val="000000" w:themeColor="text1"/>
        </w:rPr>
        <w:t xml:space="preserve">, </w:t>
      </w:r>
      <w:r w:rsidR="00435D6E" w:rsidRPr="00F724FE">
        <w:t>s spremembami</w:t>
      </w:r>
      <w:r w:rsidRPr="00F724FE">
        <w:rPr>
          <w:color w:val="000000" w:themeColor="text1"/>
        </w:rPr>
        <w:t>)</w:t>
      </w:r>
      <w:r w:rsidR="00107D7B" w:rsidRPr="00F724FE">
        <w:rPr>
          <w:color w:val="000000" w:themeColor="text1"/>
        </w:rPr>
        <w:t>.</w:t>
      </w:r>
      <w:r w:rsidRPr="00F724FE">
        <w:rPr>
          <w:color w:val="000000" w:themeColor="text1"/>
        </w:rPr>
        <w:t xml:space="preserve"> </w:t>
      </w:r>
    </w:p>
    <w:p w14:paraId="529E5DBD" w14:textId="73DAE265" w:rsidR="009326C2" w:rsidRPr="00F724FE" w:rsidRDefault="00D8217D" w:rsidP="002B6687">
      <w:pPr>
        <w:pStyle w:val="Odstavek2"/>
        <w:numPr>
          <w:ilvl w:val="0"/>
          <w:numId w:val="0"/>
        </w:numPr>
        <w:ind w:left="1080"/>
        <w:rPr>
          <w:i/>
          <w:color w:val="000000" w:themeColor="text1"/>
        </w:rPr>
      </w:pPr>
      <w:r>
        <w:rPr>
          <w:color w:val="000000" w:themeColor="text1"/>
        </w:rPr>
        <w:t xml:space="preserve">Na delovnem mestu strokovnega vodje prijavitelj lahko zaposli </w:t>
      </w:r>
      <w:r w:rsidRPr="00F724FE">
        <w:rPr>
          <w:color w:val="000000" w:themeColor="text1"/>
        </w:rPr>
        <w:t xml:space="preserve">največ eno </w:t>
      </w:r>
      <w:r w:rsidR="00DD6F4D">
        <w:rPr>
          <w:color w:val="000000" w:themeColor="text1"/>
        </w:rPr>
        <w:t>osebo</w:t>
      </w:r>
      <w:r w:rsidRPr="00F724FE">
        <w:rPr>
          <w:color w:val="000000" w:themeColor="text1"/>
        </w:rPr>
        <w:t xml:space="preserve"> za polni delovni čas</w:t>
      </w:r>
      <w:r w:rsidR="00DD6F4D">
        <w:rPr>
          <w:color w:val="000000" w:themeColor="text1"/>
        </w:rPr>
        <w:t xml:space="preserve">. </w:t>
      </w:r>
      <w:r w:rsidR="00005D30" w:rsidRPr="00F724FE">
        <w:rPr>
          <w:color w:val="000000" w:themeColor="text1"/>
        </w:rPr>
        <w:t>Dopušča</w:t>
      </w:r>
      <w:r w:rsidR="00005D30">
        <w:rPr>
          <w:color w:val="000000" w:themeColor="text1"/>
        </w:rPr>
        <w:t>jo</w:t>
      </w:r>
      <w:r w:rsidR="00005D30" w:rsidRPr="00F724FE">
        <w:rPr>
          <w:color w:val="000000" w:themeColor="text1"/>
        </w:rPr>
        <w:t xml:space="preserve"> se tudi možnost</w:t>
      </w:r>
      <w:r w:rsidR="00005D30">
        <w:rPr>
          <w:color w:val="000000" w:themeColor="text1"/>
        </w:rPr>
        <w:t>i</w:t>
      </w:r>
      <w:r w:rsidR="00005D30" w:rsidRPr="00F724FE">
        <w:rPr>
          <w:color w:val="000000" w:themeColor="text1"/>
        </w:rPr>
        <w:t xml:space="preserve"> zaposlitve </w:t>
      </w:r>
      <w:r w:rsidR="00005D30">
        <w:rPr>
          <w:color w:val="000000" w:themeColor="text1"/>
        </w:rPr>
        <w:t xml:space="preserve">več </w:t>
      </w:r>
      <w:r w:rsidR="00005D30" w:rsidRPr="00F724FE">
        <w:rPr>
          <w:color w:val="000000" w:themeColor="text1"/>
        </w:rPr>
        <w:t xml:space="preserve">oseb </w:t>
      </w:r>
      <w:r w:rsidR="00005D30">
        <w:rPr>
          <w:color w:val="000000" w:themeColor="text1"/>
        </w:rPr>
        <w:t xml:space="preserve">ali </w:t>
      </w:r>
      <w:r w:rsidR="00AE400C">
        <w:rPr>
          <w:color w:val="000000" w:themeColor="text1"/>
        </w:rPr>
        <w:t>zgolj</w:t>
      </w:r>
      <w:r w:rsidR="00005D30" w:rsidRPr="00F724FE">
        <w:rPr>
          <w:color w:val="000000" w:themeColor="text1"/>
        </w:rPr>
        <w:t xml:space="preserve"> </w:t>
      </w:r>
      <w:r w:rsidR="00DD6F4D">
        <w:rPr>
          <w:color w:val="000000" w:themeColor="text1"/>
        </w:rPr>
        <w:t>ene</w:t>
      </w:r>
      <w:r w:rsidR="00005D30" w:rsidRPr="00F724FE">
        <w:rPr>
          <w:color w:val="000000" w:themeColor="text1"/>
        </w:rPr>
        <w:t xml:space="preserve"> osebe za krajši delovni čas.</w:t>
      </w:r>
      <w:r w:rsidR="00107D7B" w:rsidRPr="00F724FE">
        <w:rPr>
          <w:color w:val="000000" w:themeColor="text1"/>
        </w:rPr>
        <w:t xml:space="preserve"> </w:t>
      </w:r>
    </w:p>
    <w:p w14:paraId="4FC7FDD8" w14:textId="527FD501" w:rsidR="0072211A" w:rsidRPr="00F724FE" w:rsidRDefault="00DD1900" w:rsidP="0072211A">
      <w:pPr>
        <w:pStyle w:val="Odstavek2"/>
        <w:numPr>
          <w:ilvl w:val="0"/>
          <w:numId w:val="0"/>
        </w:numPr>
        <w:ind w:left="1080"/>
        <w:rPr>
          <w:color w:val="000000" w:themeColor="text1"/>
        </w:rPr>
      </w:pPr>
      <w:r w:rsidRPr="00F724FE">
        <w:rPr>
          <w:color w:val="000000" w:themeColor="text1"/>
        </w:rPr>
        <w:t>(D</w:t>
      </w:r>
      <w:r w:rsidR="00967DEC" w:rsidRPr="00F724FE">
        <w:rPr>
          <w:color w:val="000000" w:themeColor="text1"/>
        </w:rPr>
        <w:t xml:space="preserve">okazilo: </w:t>
      </w:r>
      <w:r w:rsidR="00967DEC"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967DEC" w:rsidRPr="00F724FE">
        <w:rPr>
          <w:color w:val="000000" w:themeColor="text1"/>
        </w:rPr>
        <w:t xml:space="preserve"> </w:t>
      </w:r>
      <w:r w:rsidR="00967DEC" w:rsidRPr="00F724FE">
        <w:rPr>
          <w:i/>
          <w:color w:val="000000" w:themeColor="text1"/>
        </w:rPr>
        <w:t xml:space="preserve">Priloga št. </w:t>
      </w:r>
      <w:r w:rsidR="00C12807" w:rsidRPr="00F724FE">
        <w:rPr>
          <w:i/>
          <w:color w:val="000000" w:themeColor="text1"/>
        </w:rPr>
        <w:t>7:</w:t>
      </w:r>
      <w:r w:rsidR="00967DEC" w:rsidRPr="00F724FE">
        <w:rPr>
          <w:color w:val="000000" w:themeColor="text1"/>
        </w:rPr>
        <w:t xml:space="preserve"> </w:t>
      </w:r>
      <w:r w:rsidR="00435D6E" w:rsidRPr="004A0DE7">
        <w:rPr>
          <w:i/>
          <w:color w:val="000000" w:themeColor="text1"/>
        </w:rPr>
        <w:t>Potrdilo o opravljenem strokovnem izpitu na področju socialnega varstva</w:t>
      </w:r>
      <w:r w:rsidRPr="004A0DE7">
        <w:rPr>
          <w:i/>
          <w:color w:val="000000" w:themeColor="text1"/>
        </w:rPr>
        <w:t>.</w:t>
      </w:r>
      <w:r w:rsidRPr="00F724FE">
        <w:rPr>
          <w:color w:val="000000" w:themeColor="text1"/>
        </w:rPr>
        <w:t>)</w:t>
      </w:r>
    </w:p>
    <w:p w14:paraId="26473AEB" w14:textId="56B1C277" w:rsidR="00DD6F4D" w:rsidRDefault="00967DEC" w:rsidP="002651A4">
      <w:pPr>
        <w:pStyle w:val="Odstavek2"/>
        <w:numPr>
          <w:ilvl w:val="1"/>
          <w:numId w:val="21"/>
        </w:numPr>
      </w:pPr>
      <w:r w:rsidRPr="00F724FE">
        <w:rPr>
          <w:b/>
        </w:rPr>
        <w:t>administrat</w:t>
      </w:r>
      <w:r w:rsidR="00DD6F4D">
        <w:rPr>
          <w:b/>
        </w:rPr>
        <w:t>or</w:t>
      </w:r>
      <w:r w:rsidR="00591C43">
        <w:rPr>
          <w:b/>
        </w:rPr>
        <w:t>ja</w:t>
      </w:r>
      <w:r w:rsidR="00DD6F4D">
        <w:rPr>
          <w:b/>
        </w:rPr>
        <w:t xml:space="preserve"> </w:t>
      </w:r>
      <w:r w:rsidR="00DD6F4D" w:rsidRPr="002B6687">
        <w:t>za izvajanje administrativno</w:t>
      </w:r>
      <w:r w:rsidRPr="002B6687">
        <w:t>-tehničn</w:t>
      </w:r>
      <w:r w:rsidR="00DD6F4D" w:rsidRPr="002B6687">
        <w:t>ih</w:t>
      </w:r>
      <w:r w:rsidRPr="002B6687">
        <w:t xml:space="preserve"> del</w:t>
      </w:r>
      <w:r w:rsidRPr="00F724FE">
        <w:t xml:space="preserve"> potrebn</w:t>
      </w:r>
      <w:r w:rsidR="00DD6F4D">
        <w:t>ih</w:t>
      </w:r>
      <w:r w:rsidRPr="00F724FE">
        <w:t xml:space="preserve"> za izvajanje projekta.</w:t>
      </w:r>
      <w:r w:rsidR="00005D30" w:rsidRPr="00005D30">
        <w:t xml:space="preserve"> </w:t>
      </w:r>
    </w:p>
    <w:p w14:paraId="29E5078E" w14:textId="7C7E2C10" w:rsidR="00777E3E" w:rsidRPr="00F724FE" w:rsidRDefault="00DD6F4D" w:rsidP="002B6687">
      <w:pPr>
        <w:pStyle w:val="Odstavek2"/>
        <w:numPr>
          <w:ilvl w:val="0"/>
          <w:numId w:val="0"/>
        </w:numPr>
        <w:ind w:left="1080"/>
      </w:pPr>
      <w:r>
        <w:t xml:space="preserve">Na delovnem mestu administratorja prijavitelj lahko zaposli največ eno osebo za polni delovni čas. </w:t>
      </w:r>
      <w:r w:rsidR="00005D30" w:rsidRPr="00005D30">
        <w:t xml:space="preserve">Dopuščajo se tudi možnosti zaposlitve več oseb ali </w:t>
      </w:r>
      <w:r w:rsidR="00461666">
        <w:t xml:space="preserve">zgolj </w:t>
      </w:r>
      <w:r>
        <w:t xml:space="preserve">ene </w:t>
      </w:r>
      <w:r w:rsidR="00005D30">
        <w:t>osebe za krajši delovni čas</w:t>
      </w:r>
      <w:r w:rsidR="00862FFA" w:rsidRPr="00F724FE">
        <w:t>.</w:t>
      </w:r>
    </w:p>
    <w:p w14:paraId="62C83B26" w14:textId="77777777" w:rsidR="00AE400C" w:rsidRDefault="00AE400C" w:rsidP="00461666">
      <w:pPr>
        <w:pStyle w:val="Odstavek2"/>
        <w:numPr>
          <w:ilvl w:val="0"/>
          <w:numId w:val="0"/>
        </w:numPr>
        <w:ind w:left="426"/>
      </w:pPr>
      <w:r>
        <w:t>Prijavitelj lahko na projektu zaposli tudi dodatne strokovne delavce, in sicer v naslednjem obsegu:</w:t>
      </w:r>
    </w:p>
    <w:p w14:paraId="3D48EA93" w14:textId="37FEABC5" w:rsidR="00AE400C" w:rsidRDefault="00005D30" w:rsidP="002651A4">
      <w:pPr>
        <w:pStyle w:val="Odstavek2"/>
        <w:numPr>
          <w:ilvl w:val="0"/>
          <w:numId w:val="20"/>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00AE400C" w:rsidRPr="00AE400C">
        <w:t xml:space="preserve">Dopuščajo se tudi možnosti zaposlitve več oseb ali </w:t>
      </w:r>
      <w:r w:rsidR="00AE400C">
        <w:t>zgolj</w:t>
      </w:r>
      <w:r w:rsidR="00AE400C" w:rsidRPr="00AE400C">
        <w:t xml:space="preserve"> 1 osebe za krajši delovni čas.</w:t>
      </w:r>
      <w:r w:rsidR="00AE400C">
        <w:t xml:space="preserve"> </w:t>
      </w:r>
      <w:r w:rsidRPr="00F724FE">
        <w:t>Strokovni delavci morajo imeti opravljen strokovni izpit na področju socialnega varstva po 69. členu Zakona o socialnem varstvu (Uradni list RS, št. 3/07 - uradno prečiščeno besedilo, s spremembami).</w:t>
      </w:r>
    </w:p>
    <w:p w14:paraId="385B7985" w14:textId="17589B42" w:rsidR="00005D30" w:rsidRPr="00F724FE" w:rsidRDefault="00005D30" w:rsidP="00AE400C">
      <w:pPr>
        <w:pStyle w:val="Odstavek2"/>
        <w:numPr>
          <w:ilvl w:val="0"/>
          <w:numId w:val="0"/>
        </w:numPr>
        <w:ind w:left="1069"/>
      </w:pPr>
      <w:r w:rsidRPr="00F724FE">
        <w:lastRenderedPageBreak/>
        <w:t xml:space="preserve">(Dokazilo: </w:t>
      </w:r>
      <w:r w:rsidRPr="00AE400C">
        <w:rPr>
          <w:i/>
        </w:rPr>
        <w:t>Obrazec št. 1 in Priloga št. 7: Potrdilo o opravljenem strokovnem izpitu na področju socialnega varstva</w:t>
      </w:r>
      <w:r w:rsidRPr="00F724FE">
        <w:t>.)</w:t>
      </w:r>
    </w:p>
    <w:p w14:paraId="38E8D5C2" w14:textId="534AB9FF" w:rsidR="00BD3E8D" w:rsidRDefault="00C25A06" w:rsidP="00EF41B2">
      <w:pPr>
        <w:pStyle w:val="Odstavekrazmik123"/>
        <w:numPr>
          <w:ilvl w:val="0"/>
          <w:numId w:val="0"/>
        </w:numPr>
      </w:pPr>
      <w:r>
        <w:t>Prijavitelj mora</w:t>
      </w:r>
      <w:r w:rsidR="00FA1C23">
        <w:t>,</w:t>
      </w:r>
      <w:r>
        <w:t xml:space="preserve"> </w:t>
      </w:r>
      <w:r w:rsidR="00DD6F4D">
        <w:t>v primeru izbora projekta</w:t>
      </w:r>
      <w:r w:rsidR="00FA1C23">
        <w:t>,</w:t>
      </w:r>
      <w:r w:rsidR="00DD6F4D">
        <w:t xml:space="preserve"> </w:t>
      </w:r>
      <w:r w:rsidR="0005115F">
        <w:t xml:space="preserve">izkazati zaposlitev </w:t>
      </w:r>
      <w:r w:rsidR="00DD6F4D">
        <w:t xml:space="preserve">(sklenjena pogodba o zaposlitvi) vseh zahtevanih oseb </w:t>
      </w:r>
      <w:r w:rsidR="00D8217D">
        <w:t>na</w:t>
      </w:r>
      <w:r>
        <w:t xml:space="preserve">jkasneje do podpisa pogodbe o sofinanciranju z ministrstvom. </w:t>
      </w:r>
      <w:r w:rsidR="00EF41B2" w:rsidRPr="00EF41B2">
        <w:t xml:space="preserve">V </w:t>
      </w:r>
      <w:r w:rsidR="00BD3E8D">
        <w:t xml:space="preserve">nasprotnem </w:t>
      </w:r>
      <w:r w:rsidR="00EF41B2" w:rsidRPr="00EF41B2">
        <w:t>primeru</w:t>
      </w:r>
      <w:r w:rsidR="00236A90">
        <w:t xml:space="preserve"> </w:t>
      </w:r>
      <w:r w:rsidR="00BD3E8D">
        <w:t>se šteje</w:t>
      </w:r>
      <w:r w:rsidR="004576AC">
        <w:t>,</w:t>
      </w:r>
      <w:r w:rsidR="00BD3E8D">
        <w:t xml:space="preserve"> da odstopa od podpisa pogodbe o sofinanciranju</w:t>
      </w:r>
      <w:r w:rsidR="004576AC">
        <w:t xml:space="preserve"> z ministrstvom</w:t>
      </w:r>
      <w:r w:rsidR="00BD3E8D">
        <w:t>.</w:t>
      </w:r>
    </w:p>
    <w:p w14:paraId="52331A59" w14:textId="67F26B4E" w:rsidR="00AB34C0" w:rsidRDefault="00C25A06" w:rsidP="00AB34C0">
      <w:pPr>
        <w:pStyle w:val="Odstavekrazmik123"/>
        <w:numPr>
          <w:ilvl w:val="0"/>
          <w:numId w:val="0"/>
        </w:numPr>
      </w:pPr>
      <w:r>
        <w:t xml:space="preserve">V kolikor ima prijavitelj že </w:t>
      </w:r>
      <w:r w:rsidR="00AB34C0">
        <w:t>ob prijavi na javni razpis</w:t>
      </w:r>
      <w:r>
        <w:t xml:space="preserve"> zaposlene ustrezno usposobljene kadre, vlogi priloži </w:t>
      </w:r>
      <w:r w:rsidR="001C03B3">
        <w:t>tudi kopije pogodb</w:t>
      </w:r>
      <w:r w:rsidR="00D8217D">
        <w:t xml:space="preserve"> o zaposlitvi</w:t>
      </w:r>
      <w:r w:rsidR="004576AC">
        <w:t xml:space="preserve"> (Priloga št. 8)</w:t>
      </w:r>
      <w:r w:rsidR="00AB34C0">
        <w:t xml:space="preserve">, kar bo upoštevano pri ocenjevanju prijave po pod-merilu 3.2  Zagotavljanje ustreznosti kadrov. </w:t>
      </w:r>
    </w:p>
    <w:p w14:paraId="5E2D4D5D" w14:textId="451C9B2E" w:rsidR="00D8217D" w:rsidRDefault="00D8217D" w:rsidP="002B6687">
      <w:pPr>
        <w:pStyle w:val="Odstavekrazmik123"/>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DD6F4D">
        <w:t xml:space="preserve">zgoraj </w:t>
      </w:r>
      <w:r>
        <w:t xml:space="preserve">zahtevane </w:t>
      </w:r>
      <w:r w:rsidRPr="00F26BF8">
        <w:t>razpisne pogoje</w:t>
      </w:r>
      <w:r w:rsidR="00DD6F4D">
        <w:t xml:space="preserve"> in </w:t>
      </w:r>
      <w:r w:rsidR="00FA1C23">
        <w:t xml:space="preserve">ministrstvu v </w:t>
      </w:r>
      <w:r w:rsidR="00EF41B2">
        <w:t xml:space="preserve">predhodno </w:t>
      </w:r>
      <w:r w:rsidR="00FA1C23">
        <w:t xml:space="preserve">potrditev </w:t>
      </w:r>
      <w:r w:rsidR="00DD6F4D">
        <w:t xml:space="preserve">predložiti </w:t>
      </w:r>
      <w:r w:rsidR="00AB34C0">
        <w:t xml:space="preserve">vsa </w:t>
      </w:r>
      <w:r w:rsidR="001C03B3">
        <w:t>zahtevana</w:t>
      </w:r>
      <w:r w:rsidR="00DD6F4D">
        <w:t xml:space="preserve"> dokazila. </w:t>
      </w: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08B8C2D2" w:rsidR="00275B93" w:rsidRDefault="00275B93" w:rsidP="00275B93">
      <w:r w:rsidRPr="00F26BF8">
        <w:t xml:space="preserve">Projektne vsebine, ki bodo sofinancirane </w:t>
      </w:r>
      <w:r>
        <w:t>v okviru tega javnega razpisa,</w:t>
      </w:r>
      <w:r w:rsidRPr="0054611E">
        <w:rPr>
          <w:color w:val="FF0000"/>
        </w:rPr>
        <w:t xml:space="preserve"> </w:t>
      </w:r>
      <w:r w:rsidRPr="00F26BF8">
        <w:t xml:space="preserve">se morajo končati najkasneje do 31. 12. 2021. </w:t>
      </w:r>
    </w:p>
    <w:p w14:paraId="0E166A65" w14:textId="47786025" w:rsidR="003608E8" w:rsidRPr="00F26BF8" w:rsidRDefault="00932C37" w:rsidP="00E359D7">
      <w:pPr>
        <w:pStyle w:val="Naslov2"/>
      </w:pPr>
      <w:r>
        <w:t xml:space="preserve">8.2. </w:t>
      </w:r>
      <w:r w:rsidR="00550CAE" w:rsidRPr="00F26BF8">
        <w:t>Regija izvajanja projekt</w:t>
      </w:r>
      <w:r w:rsidR="0074088E" w:rsidRPr="00F26BF8">
        <w:t>ov</w:t>
      </w:r>
    </w:p>
    <w:p w14:paraId="2433A0DD" w14:textId="34A3202D" w:rsidR="002019F2" w:rsidRDefault="002019F2" w:rsidP="001C359E">
      <w:r>
        <w:t xml:space="preserve">V okviru javnega razpisa se načrtuje izbor enega projekta, ki se bo izvajal na območju KRVS in enega, ki se bo izvajala na območju KRZS.  </w:t>
      </w:r>
    </w:p>
    <w:p w14:paraId="52CA3F6B" w14:textId="70202136"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0F1521">
      <w:pPr>
        <w:pStyle w:val="Naslov1"/>
      </w:pPr>
      <w:r>
        <w:t xml:space="preserve">9. </w:t>
      </w:r>
      <w:r w:rsidR="000D70F9" w:rsidRPr="00F26BF8">
        <w:t>SO</w:t>
      </w:r>
      <w:r w:rsidR="00F46D1F" w:rsidRPr="00F26BF8">
        <w:t>FINANCIRANJE</w:t>
      </w:r>
    </w:p>
    <w:p w14:paraId="71A66F3B" w14:textId="2FE2DD12" w:rsidR="00F46D1F" w:rsidRPr="00F26BF8" w:rsidRDefault="00932C37" w:rsidP="00E359D7">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0FDDFB0" w:rsidR="00DA3ACA" w:rsidRPr="00F26BF8" w:rsidRDefault="00CD39F8" w:rsidP="001C359E">
      <w:r w:rsidRPr="00F26BF8">
        <w:t>Projekt</w:t>
      </w:r>
      <w:r w:rsidR="00D17FCC">
        <w:t>a</w:t>
      </w:r>
      <w:r w:rsidR="00B721A7" w:rsidRPr="00F26BF8">
        <w:t xml:space="preserve"> bo</w:t>
      </w:r>
      <w:r w:rsidR="00D17FCC">
        <w:t>sta</w:t>
      </w:r>
      <w:r w:rsidR="00B721A7" w:rsidRPr="00F26BF8">
        <w:t xml:space="preserve"> </w:t>
      </w:r>
      <w:r w:rsidR="0074088E" w:rsidRPr="00F26BF8">
        <w:t>so</w:t>
      </w:r>
      <w:r w:rsidR="00DA3ACA" w:rsidRPr="00F26BF8">
        <w:t>financiran</w:t>
      </w:r>
      <w:r w:rsidR="00D17FCC">
        <w:t>a</w:t>
      </w:r>
      <w:r w:rsidR="00DA3ACA" w:rsidRPr="00F26BF8">
        <w:t xml:space="preserve">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E359D7">
      <w:pPr>
        <w:pStyle w:val="Naslov2"/>
      </w:pPr>
      <w:r>
        <w:t xml:space="preserve">9.2. </w:t>
      </w:r>
      <w:r w:rsidR="00F46D1F" w:rsidRPr="00F26BF8">
        <w:t>Skupna razpoložljiva višina sredstev</w:t>
      </w:r>
    </w:p>
    <w:p w14:paraId="55F9DCFF" w14:textId="404B2FDF"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2019,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znaša </w:t>
      </w:r>
      <w:r w:rsidR="001B6974" w:rsidRPr="00C12807">
        <w:rPr>
          <w:rFonts w:eastAsiaTheme="minorHAnsi"/>
          <w:b/>
          <w:lang w:eastAsia="en-US"/>
        </w:rPr>
        <w:t>2.</w:t>
      </w:r>
      <w:r w:rsidR="00801B93" w:rsidRPr="00C12807">
        <w:rPr>
          <w:rFonts w:eastAsiaTheme="minorHAnsi"/>
          <w:b/>
          <w:lang w:eastAsia="en-US"/>
        </w:rPr>
        <w:t>450.000</w:t>
      </w:r>
      <w:r w:rsidR="00822005" w:rsidRPr="00C12807">
        <w:rPr>
          <w:rFonts w:eastAsiaTheme="minorHAnsi"/>
          <w:b/>
          <w:lang w:eastAsia="en-US"/>
        </w:rPr>
        <w:t>,00</w:t>
      </w:r>
      <w:r w:rsidRPr="00C12807">
        <w:rPr>
          <w:rFonts w:eastAsiaTheme="minorHAnsi"/>
          <w:b/>
          <w:lang w:eastAsia="en-US"/>
        </w:rPr>
        <w:t xml:space="preserve"> EUR</w:t>
      </w:r>
      <w:r w:rsidRPr="00F26BF8">
        <w:rPr>
          <w:rFonts w:eastAsiaTheme="minorHAnsi"/>
          <w:lang w:eastAsia="en-US"/>
        </w:rPr>
        <w:t xml:space="preserve">, od tega je </w:t>
      </w:r>
      <w:r w:rsidR="006E069F">
        <w:rPr>
          <w:rFonts w:eastAsiaTheme="minorHAnsi"/>
          <w:lang w:eastAsia="en-US"/>
        </w:rPr>
        <w:t>1.298.500</w:t>
      </w:r>
      <w:r w:rsidR="00822005">
        <w:rPr>
          <w:rFonts w:eastAsiaTheme="minorHAnsi"/>
          <w:lang w:eastAsia="en-US"/>
        </w:rPr>
        <w:t>,00</w:t>
      </w:r>
      <w:r w:rsidRPr="00F26BF8">
        <w:rPr>
          <w:rFonts w:eastAsiaTheme="minorHAnsi"/>
          <w:lang w:eastAsia="en-US"/>
        </w:rPr>
        <w:t xml:space="preserve"> EUR namenjenih za sofinanciranje projekt</w:t>
      </w:r>
      <w:r w:rsidR="00EE00DD">
        <w:rPr>
          <w:rFonts w:eastAsiaTheme="minorHAnsi"/>
          <w:lang w:eastAsia="en-US"/>
        </w:rPr>
        <w:t>a</w:t>
      </w:r>
      <w:r w:rsidRPr="00F26BF8">
        <w:rPr>
          <w:rFonts w:eastAsiaTheme="minorHAnsi"/>
          <w:lang w:eastAsia="en-US"/>
        </w:rPr>
        <w:t xml:space="preserve"> v KRVS in</w:t>
      </w:r>
      <w:r w:rsidR="00801B93" w:rsidRPr="00F26BF8">
        <w:rPr>
          <w:rFonts w:eastAsiaTheme="minorHAnsi"/>
          <w:lang w:eastAsia="en-US"/>
        </w:rPr>
        <w:t xml:space="preserve">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w:t>
      </w:r>
      <w:r w:rsidR="00953206">
        <w:rPr>
          <w:rStyle w:val="Sprotnaopomba-sklic"/>
          <w:rFonts w:eastAsiaTheme="minorHAnsi"/>
          <w:lang w:eastAsia="en-US"/>
        </w:rPr>
        <w:footnoteReference w:id="5"/>
      </w:r>
      <w:r w:rsidRPr="00F26BF8">
        <w:rPr>
          <w:rFonts w:eastAsiaTheme="minorHAnsi"/>
          <w:lang w:eastAsia="en-US"/>
        </w:rPr>
        <w:t xml:space="preserve">. </w:t>
      </w:r>
      <w:r w:rsidR="0076066A" w:rsidRPr="00F26BF8">
        <w:rPr>
          <w:rFonts w:eastAsiaTheme="minorHAnsi"/>
          <w:lang w:eastAsia="en-US"/>
        </w:rPr>
        <w:t>Sredstva med kohezijskima regijama niso prenosljiva.</w:t>
      </w:r>
    </w:p>
    <w:p w14:paraId="0732DC22" w14:textId="40A9F56A" w:rsidR="00F46D1F" w:rsidRPr="00F26BF8" w:rsidRDefault="00697E1A" w:rsidP="001C359E">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078"/>
        <w:gridCol w:w="1079"/>
        <w:gridCol w:w="1079"/>
        <w:gridCol w:w="1079"/>
        <w:gridCol w:w="1292"/>
      </w:tblGrid>
      <w:tr w:rsidR="00275B93" w:rsidRPr="00967DEC" w14:paraId="0F6B500A" w14:textId="77777777" w:rsidTr="00C11A8F">
        <w:trPr>
          <w:trHeight w:val="300"/>
        </w:trPr>
        <w:tc>
          <w:tcPr>
            <w:tcW w:w="2835" w:type="dxa"/>
            <w:shd w:val="clear" w:color="auto" w:fill="auto"/>
            <w:noWrap/>
            <w:vAlign w:val="bottom"/>
            <w:hideMark/>
          </w:tcPr>
          <w:p w14:paraId="43D93A00" w14:textId="77777777" w:rsidR="000E7648" w:rsidRPr="00764549" w:rsidRDefault="000E7648" w:rsidP="000E7648">
            <w:pPr>
              <w:spacing w:after="0"/>
              <w:jc w:val="left"/>
              <w:rPr>
                <w:sz w:val="18"/>
                <w:szCs w:val="18"/>
              </w:rPr>
            </w:pPr>
          </w:p>
        </w:tc>
        <w:tc>
          <w:tcPr>
            <w:tcW w:w="1078" w:type="dxa"/>
            <w:shd w:val="clear" w:color="auto" w:fill="auto"/>
            <w:noWrap/>
            <w:vAlign w:val="bottom"/>
            <w:hideMark/>
          </w:tcPr>
          <w:p w14:paraId="7F92DB5A" w14:textId="77777777" w:rsidR="000E7648" w:rsidRPr="00764549" w:rsidRDefault="000E7648" w:rsidP="000E7648">
            <w:pPr>
              <w:spacing w:after="0"/>
              <w:jc w:val="right"/>
              <w:rPr>
                <w:b/>
                <w:bCs/>
                <w:sz w:val="18"/>
                <w:szCs w:val="18"/>
              </w:rPr>
            </w:pPr>
            <w:r w:rsidRPr="00764549">
              <w:rPr>
                <w:b/>
                <w:bCs/>
                <w:sz w:val="18"/>
                <w:szCs w:val="18"/>
              </w:rPr>
              <w:t>2019</w:t>
            </w:r>
          </w:p>
        </w:tc>
        <w:tc>
          <w:tcPr>
            <w:tcW w:w="1079" w:type="dxa"/>
            <w:shd w:val="clear" w:color="auto" w:fill="auto"/>
            <w:noWrap/>
            <w:vAlign w:val="bottom"/>
            <w:hideMark/>
          </w:tcPr>
          <w:p w14:paraId="3FF6053B" w14:textId="77777777" w:rsidR="000E7648" w:rsidRPr="00764549" w:rsidRDefault="000E7648" w:rsidP="000E7648">
            <w:pPr>
              <w:spacing w:after="0"/>
              <w:jc w:val="right"/>
              <w:rPr>
                <w:b/>
                <w:bCs/>
                <w:sz w:val="18"/>
                <w:szCs w:val="18"/>
              </w:rPr>
            </w:pPr>
            <w:r w:rsidRPr="00764549">
              <w:rPr>
                <w:b/>
                <w:bCs/>
                <w:sz w:val="18"/>
                <w:szCs w:val="18"/>
              </w:rPr>
              <w:t>2020</w:t>
            </w:r>
          </w:p>
        </w:tc>
        <w:tc>
          <w:tcPr>
            <w:tcW w:w="1079" w:type="dxa"/>
            <w:shd w:val="clear" w:color="auto" w:fill="auto"/>
            <w:noWrap/>
            <w:vAlign w:val="bottom"/>
            <w:hideMark/>
          </w:tcPr>
          <w:p w14:paraId="5C3373E3" w14:textId="77777777" w:rsidR="000E7648" w:rsidRPr="00764549" w:rsidRDefault="000E7648" w:rsidP="000E7648">
            <w:pPr>
              <w:spacing w:after="0"/>
              <w:jc w:val="right"/>
              <w:rPr>
                <w:b/>
                <w:bCs/>
                <w:sz w:val="18"/>
                <w:szCs w:val="18"/>
              </w:rPr>
            </w:pPr>
            <w:r w:rsidRPr="00764549">
              <w:rPr>
                <w:b/>
                <w:bCs/>
                <w:sz w:val="18"/>
                <w:szCs w:val="18"/>
              </w:rPr>
              <w:t>2021</w:t>
            </w:r>
          </w:p>
        </w:tc>
        <w:tc>
          <w:tcPr>
            <w:tcW w:w="1079" w:type="dxa"/>
            <w:shd w:val="clear" w:color="auto" w:fill="auto"/>
            <w:noWrap/>
            <w:vAlign w:val="bottom"/>
            <w:hideMark/>
          </w:tcPr>
          <w:p w14:paraId="3CF1A1EF" w14:textId="77777777" w:rsidR="000E7648" w:rsidRPr="00764549" w:rsidRDefault="000E7648" w:rsidP="000E7648">
            <w:pPr>
              <w:spacing w:after="0"/>
              <w:jc w:val="right"/>
              <w:rPr>
                <w:b/>
                <w:bCs/>
                <w:sz w:val="18"/>
                <w:szCs w:val="18"/>
              </w:rPr>
            </w:pPr>
            <w:r w:rsidRPr="00764549">
              <w:rPr>
                <w:b/>
                <w:bCs/>
                <w:sz w:val="18"/>
                <w:szCs w:val="18"/>
              </w:rPr>
              <w:t>2022</w:t>
            </w:r>
          </w:p>
        </w:tc>
        <w:tc>
          <w:tcPr>
            <w:tcW w:w="1292" w:type="dxa"/>
            <w:vAlign w:val="bottom"/>
          </w:tcPr>
          <w:p w14:paraId="1CDE18D4" w14:textId="2D3030E0" w:rsidR="000E7648" w:rsidRPr="00764549" w:rsidRDefault="000E7648" w:rsidP="000E7648">
            <w:pPr>
              <w:spacing w:after="0"/>
              <w:jc w:val="right"/>
              <w:rPr>
                <w:b/>
                <w:bCs/>
                <w:sz w:val="18"/>
                <w:szCs w:val="18"/>
              </w:rPr>
            </w:pPr>
            <w:r w:rsidRPr="00764549">
              <w:rPr>
                <w:b/>
                <w:bCs/>
                <w:sz w:val="18"/>
                <w:szCs w:val="18"/>
              </w:rPr>
              <w:t>SKUPAJ</w:t>
            </w:r>
          </w:p>
        </w:tc>
      </w:tr>
      <w:tr w:rsidR="00287D5F" w:rsidRPr="00967DEC" w14:paraId="0F796A5F" w14:textId="77777777" w:rsidTr="00C11A8F">
        <w:trPr>
          <w:trHeight w:val="293"/>
        </w:trPr>
        <w:tc>
          <w:tcPr>
            <w:tcW w:w="8442" w:type="dxa"/>
            <w:gridSpan w:val="6"/>
            <w:shd w:val="clear" w:color="auto" w:fill="auto"/>
            <w:noWrap/>
            <w:vAlign w:val="center"/>
            <w:hideMark/>
          </w:tcPr>
          <w:p w14:paraId="47472594" w14:textId="06EB3D84" w:rsidR="00287D5F" w:rsidRPr="00764549" w:rsidRDefault="00287D5F" w:rsidP="00764549">
            <w:pPr>
              <w:spacing w:after="0"/>
              <w:jc w:val="left"/>
              <w:rPr>
                <w:b/>
                <w:bCs/>
                <w:sz w:val="18"/>
                <w:szCs w:val="18"/>
              </w:rPr>
            </w:pPr>
            <w:r w:rsidRPr="00764549">
              <w:rPr>
                <w:b/>
                <w:bCs/>
                <w:sz w:val="18"/>
                <w:szCs w:val="18"/>
              </w:rPr>
              <w:t>KRVS</w:t>
            </w:r>
          </w:p>
        </w:tc>
      </w:tr>
      <w:tr w:rsidR="00275B93" w:rsidRPr="00967DEC" w14:paraId="05FC8FCF" w14:textId="77777777" w:rsidTr="00C11A8F">
        <w:trPr>
          <w:trHeight w:val="300"/>
        </w:trPr>
        <w:tc>
          <w:tcPr>
            <w:tcW w:w="2835" w:type="dxa"/>
            <w:shd w:val="clear" w:color="auto" w:fill="auto"/>
            <w:noWrap/>
            <w:vAlign w:val="center"/>
            <w:hideMark/>
          </w:tcPr>
          <w:p w14:paraId="3FF27C8D" w14:textId="09A3A110" w:rsidR="000E7648" w:rsidRPr="00764549" w:rsidRDefault="00275B93" w:rsidP="000E7648">
            <w:pPr>
              <w:spacing w:after="0"/>
              <w:jc w:val="left"/>
              <w:rPr>
                <w:sz w:val="18"/>
                <w:szCs w:val="18"/>
              </w:rPr>
            </w:pPr>
            <w:r w:rsidRPr="00764549">
              <w:rPr>
                <w:sz w:val="18"/>
                <w:szCs w:val="18"/>
              </w:rPr>
              <w:lastRenderedPageBreak/>
              <w:t>160388 PN</w:t>
            </w:r>
            <w:r>
              <w:rPr>
                <w:sz w:val="18"/>
                <w:szCs w:val="18"/>
              </w:rPr>
              <w:t xml:space="preserve"> </w:t>
            </w:r>
            <w:r w:rsidRPr="00764549">
              <w:rPr>
                <w:sz w:val="18"/>
                <w:szCs w:val="18"/>
              </w:rPr>
              <w:t>9.2. – Spodbujanje razpoložljivih zdravstvenih in socialnih storitev – V 14-20 - EU</w:t>
            </w:r>
          </w:p>
        </w:tc>
        <w:tc>
          <w:tcPr>
            <w:tcW w:w="1078" w:type="dxa"/>
            <w:shd w:val="clear" w:color="auto" w:fill="auto"/>
            <w:noWrap/>
            <w:vAlign w:val="bottom"/>
          </w:tcPr>
          <w:p w14:paraId="54A11659" w14:textId="0B3959F4" w:rsidR="000E7648" w:rsidRPr="00764549" w:rsidRDefault="00724A87" w:rsidP="000E7648">
            <w:pPr>
              <w:spacing w:after="0"/>
              <w:jc w:val="right"/>
              <w:rPr>
                <w:sz w:val="18"/>
                <w:szCs w:val="18"/>
              </w:rPr>
            </w:pPr>
            <w:r>
              <w:rPr>
                <w:sz w:val="18"/>
                <w:szCs w:val="18"/>
              </w:rPr>
              <w:t>29.680,00</w:t>
            </w:r>
          </w:p>
        </w:tc>
        <w:tc>
          <w:tcPr>
            <w:tcW w:w="1079" w:type="dxa"/>
            <w:shd w:val="clear" w:color="auto" w:fill="auto"/>
            <w:noWrap/>
            <w:vAlign w:val="bottom"/>
          </w:tcPr>
          <w:p w14:paraId="42E3281A" w14:textId="4A923998" w:rsidR="000E7648" w:rsidRPr="00764549" w:rsidRDefault="00724A87" w:rsidP="000E7648">
            <w:pPr>
              <w:spacing w:after="0"/>
              <w:jc w:val="right"/>
              <w:rPr>
                <w:sz w:val="18"/>
                <w:szCs w:val="18"/>
              </w:rPr>
            </w:pPr>
            <w:r>
              <w:rPr>
                <w:sz w:val="18"/>
                <w:szCs w:val="18"/>
              </w:rPr>
              <w:t>466.400,00</w:t>
            </w:r>
          </w:p>
        </w:tc>
        <w:tc>
          <w:tcPr>
            <w:tcW w:w="1079" w:type="dxa"/>
            <w:shd w:val="clear" w:color="auto" w:fill="auto"/>
            <w:noWrap/>
            <w:vAlign w:val="bottom"/>
          </w:tcPr>
          <w:p w14:paraId="1F864A22" w14:textId="0BF02297" w:rsidR="000E7648" w:rsidRPr="00764549" w:rsidRDefault="00724A87" w:rsidP="000E7648">
            <w:pPr>
              <w:spacing w:after="0"/>
              <w:jc w:val="right"/>
              <w:rPr>
                <w:sz w:val="18"/>
                <w:szCs w:val="18"/>
              </w:rPr>
            </w:pPr>
            <w:r>
              <w:rPr>
                <w:sz w:val="18"/>
                <w:szCs w:val="18"/>
              </w:rPr>
              <w:t>457.920,00</w:t>
            </w:r>
          </w:p>
        </w:tc>
        <w:tc>
          <w:tcPr>
            <w:tcW w:w="1079" w:type="dxa"/>
            <w:shd w:val="clear" w:color="auto" w:fill="auto"/>
            <w:noWrap/>
            <w:vAlign w:val="bottom"/>
          </w:tcPr>
          <w:p w14:paraId="7DD6C846" w14:textId="65D27A20" w:rsidR="000E7648" w:rsidRPr="00764549" w:rsidRDefault="002E07FF" w:rsidP="000E7648">
            <w:pPr>
              <w:spacing w:after="0"/>
              <w:jc w:val="right"/>
              <w:rPr>
                <w:sz w:val="18"/>
                <w:szCs w:val="18"/>
              </w:rPr>
            </w:pPr>
            <w:r w:rsidRPr="00764549">
              <w:rPr>
                <w:sz w:val="18"/>
                <w:szCs w:val="18"/>
              </w:rPr>
              <w:t>84.800</w:t>
            </w:r>
            <w:r w:rsidR="000F1521">
              <w:rPr>
                <w:sz w:val="18"/>
                <w:szCs w:val="18"/>
              </w:rPr>
              <w:t>,00</w:t>
            </w:r>
          </w:p>
        </w:tc>
        <w:tc>
          <w:tcPr>
            <w:tcW w:w="1292" w:type="dxa"/>
            <w:shd w:val="clear" w:color="auto" w:fill="auto"/>
            <w:vAlign w:val="bottom"/>
          </w:tcPr>
          <w:p w14:paraId="33CE2209" w14:textId="66714546" w:rsidR="000E7648" w:rsidRPr="00764549" w:rsidRDefault="002E07FF" w:rsidP="000E7648">
            <w:pPr>
              <w:spacing w:after="0"/>
              <w:jc w:val="right"/>
              <w:rPr>
                <w:sz w:val="18"/>
                <w:szCs w:val="18"/>
              </w:rPr>
            </w:pPr>
            <w:r w:rsidRPr="00764549">
              <w:rPr>
                <w:sz w:val="18"/>
                <w:szCs w:val="18"/>
              </w:rPr>
              <w:t>1.038.800</w:t>
            </w:r>
            <w:r w:rsidR="000F1521">
              <w:rPr>
                <w:sz w:val="18"/>
                <w:szCs w:val="18"/>
              </w:rPr>
              <w:t>,00</w:t>
            </w:r>
          </w:p>
        </w:tc>
      </w:tr>
      <w:tr w:rsidR="00275B93" w:rsidRPr="00967DEC" w14:paraId="5F67B5EF" w14:textId="77777777" w:rsidTr="00C11A8F">
        <w:trPr>
          <w:trHeight w:val="300"/>
        </w:trPr>
        <w:tc>
          <w:tcPr>
            <w:tcW w:w="2835" w:type="dxa"/>
            <w:shd w:val="clear" w:color="auto" w:fill="auto"/>
            <w:noWrap/>
            <w:vAlign w:val="center"/>
            <w:hideMark/>
          </w:tcPr>
          <w:p w14:paraId="4525B830" w14:textId="04ED6FC8" w:rsidR="000E7648" w:rsidRPr="00764549" w:rsidRDefault="00275B93" w:rsidP="000E7648">
            <w:pPr>
              <w:spacing w:after="0"/>
              <w:jc w:val="left"/>
              <w:rPr>
                <w:sz w:val="18"/>
                <w:szCs w:val="18"/>
              </w:rPr>
            </w:pPr>
            <w:r w:rsidRPr="00764549">
              <w:rPr>
                <w:sz w:val="18"/>
                <w:szCs w:val="18"/>
              </w:rPr>
              <w:t>160389 PN9.2. – Spodbujanje razpoložljivih zdravstvenih in socialnih storitev – V 14-20 - SLO</w:t>
            </w:r>
          </w:p>
        </w:tc>
        <w:tc>
          <w:tcPr>
            <w:tcW w:w="1078" w:type="dxa"/>
            <w:shd w:val="clear" w:color="auto" w:fill="auto"/>
            <w:noWrap/>
            <w:vAlign w:val="bottom"/>
          </w:tcPr>
          <w:p w14:paraId="5317E7EC" w14:textId="7FF76A6E" w:rsidR="000E7648" w:rsidRPr="00764549" w:rsidRDefault="00724A87" w:rsidP="000E7648">
            <w:pPr>
              <w:spacing w:after="0"/>
              <w:jc w:val="right"/>
              <w:rPr>
                <w:sz w:val="18"/>
                <w:szCs w:val="18"/>
              </w:rPr>
            </w:pPr>
            <w:r>
              <w:rPr>
                <w:sz w:val="18"/>
                <w:szCs w:val="18"/>
              </w:rPr>
              <w:t>7.420,00</w:t>
            </w:r>
          </w:p>
        </w:tc>
        <w:tc>
          <w:tcPr>
            <w:tcW w:w="1079" w:type="dxa"/>
            <w:shd w:val="clear" w:color="auto" w:fill="auto"/>
            <w:noWrap/>
            <w:vAlign w:val="bottom"/>
          </w:tcPr>
          <w:p w14:paraId="57292472" w14:textId="77149F07" w:rsidR="000E7648" w:rsidRPr="00764549" w:rsidRDefault="00724A87" w:rsidP="000E7648">
            <w:pPr>
              <w:spacing w:after="0"/>
              <w:jc w:val="right"/>
              <w:rPr>
                <w:sz w:val="18"/>
                <w:szCs w:val="18"/>
              </w:rPr>
            </w:pPr>
            <w:r>
              <w:rPr>
                <w:sz w:val="18"/>
                <w:szCs w:val="18"/>
              </w:rPr>
              <w:t>116.600,00</w:t>
            </w:r>
          </w:p>
        </w:tc>
        <w:tc>
          <w:tcPr>
            <w:tcW w:w="1079" w:type="dxa"/>
            <w:shd w:val="clear" w:color="auto" w:fill="auto"/>
            <w:noWrap/>
            <w:vAlign w:val="bottom"/>
          </w:tcPr>
          <w:p w14:paraId="60680FD7" w14:textId="77AFB3E6" w:rsidR="000E7648" w:rsidRPr="00764549" w:rsidRDefault="00724A87" w:rsidP="000E7648">
            <w:pPr>
              <w:spacing w:after="0"/>
              <w:jc w:val="right"/>
              <w:rPr>
                <w:sz w:val="18"/>
                <w:szCs w:val="18"/>
              </w:rPr>
            </w:pPr>
            <w:r>
              <w:rPr>
                <w:sz w:val="18"/>
                <w:szCs w:val="18"/>
              </w:rPr>
              <w:t>114.480,00</w:t>
            </w:r>
          </w:p>
        </w:tc>
        <w:tc>
          <w:tcPr>
            <w:tcW w:w="1079" w:type="dxa"/>
            <w:shd w:val="clear" w:color="auto" w:fill="auto"/>
            <w:noWrap/>
            <w:vAlign w:val="bottom"/>
          </w:tcPr>
          <w:p w14:paraId="13349090" w14:textId="6CD80A2F" w:rsidR="000E7648" w:rsidRPr="00764549" w:rsidRDefault="002E07FF" w:rsidP="000E7648">
            <w:pPr>
              <w:spacing w:after="0"/>
              <w:jc w:val="right"/>
              <w:rPr>
                <w:sz w:val="18"/>
                <w:szCs w:val="18"/>
              </w:rPr>
            </w:pPr>
            <w:r w:rsidRPr="00764549">
              <w:rPr>
                <w:sz w:val="18"/>
                <w:szCs w:val="18"/>
              </w:rPr>
              <w:t>21.200</w:t>
            </w:r>
            <w:r w:rsidR="000F1521">
              <w:rPr>
                <w:sz w:val="18"/>
                <w:szCs w:val="18"/>
              </w:rPr>
              <w:t>,00</w:t>
            </w:r>
          </w:p>
        </w:tc>
        <w:tc>
          <w:tcPr>
            <w:tcW w:w="1292" w:type="dxa"/>
            <w:shd w:val="clear" w:color="auto" w:fill="auto"/>
            <w:vAlign w:val="bottom"/>
          </w:tcPr>
          <w:p w14:paraId="629A958A" w14:textId="188B7551" w:rsidR="000E7648" w:rsidRPr="00764549" w:rsidRDefault="002E07FF" w:rsidP="000E7648">
            <w:pPr>
              <w:spacing w:after="0"/>
              <w:jc w:val="right"/>
              <w:rPr>
                <w:sz w:val="18"/>
                <w:szCs w:val="18"/>
              </w:rPr>
            </w:pPr>
            <w:r w:rsidRPr="00764549">
              <w:rPr>
                <w:sz w:val="18"/>
                <w:szCs w:val="18"/>
              </w:rPr>
              <w:t>259.700</w:t>
            </w:r>
            <w:r w:rsidR="000F1521">
              <w:rPr>
                <w:sz w:val="18"/>
                <w:szCs w:val="18"/>
              </w:rPr>
              <w:t>,00</w:t>
            </w:r>
          </w:p>
        </w:tc>
      </w:tr>
      <w:tr w:rsidR="00287D5F" w:rsidRPr="00287D5F" w14:paraId="77550341" w14:textId="77777777" w:rsidTr="00C11A8F">
        <w:trPr>
          <w:trHeight w:val="300"/>
        </w:trPr>
        <w:tc>
          <w:tcPr>
            <w:tcW w:w="2835" w:type="dxa"/>
            <w:shd w:val="clear" w:color="auto" w:fill="auto"/>
            <w:noWrap/>
            <w:vAlign w:val="center"/>
          </w:tcPr>
          <w:p w14:paraId="2CD4EEE8" w14:textId="23E662DD" w:rsidR="00287D5F" w:rsidRPr="00764549" w:rsidRDefault="00287D5F" w:rsidP="00287D5F">
            <w:pPr>
              <w:spacing w:after="0"/>
              <w:jc w:val="left"/>
              <w:rPr>
                <w:b/>
                <w:i/>
                <w:sz w:val="18"/>
                <w:szCs w:val="18"/>
              </w:rPr>
            </w:pPr>
            <w:r w:rsidRPr="00764549">
              <w:rPr>
                <w:b/>
                <w:i/>
                <w:sz w:val="18"/>
                <w:szCs w:val="18"/>
              </w:rPr>
              <w:t>KRVS Skupaj</w:t>
            </w:r>
          </w:p>
        </w:tc>
        <w:tc>
          <w:tcPr>
            <w:tcW w:w="1078" w:type="dxa"/>
            <w:shd w:val="clear" w:color="auto" w:fill="auto"/>
            <w:noWrap/>
            <w:vAlign w:val="bottom"/>
          </w:tcPr>
          <w:p w14:paraId="7FDDFA91" w14:textId="70AD1D8E" w:rsidR="00287D5F" w:rsidRPr="00764549" w:rsidRDefault="00724A87" w:rsidP="00287D5F">
            <w:pPr>
              <w:spacing w:after="0"/>
              <w:jc w:val="right"/>
              <w:rPr>
                <w:b/>
                <w:i/>
                <w:sz w:val="18"/>
                <w:szCs w:val="18"/>
              </w:rPr>
            </w:pPr>
            <w:r>
              <w:rPr>
                <w:b/>
                <w:bCs/>
                <w:i/>
                <w:sz w:val="18"/>
                <w:szCs w:val="18"/>
              </w:rPr>
              <w:t>37.100,00</w:t>
            </w:r>
          </w:p>
        </w:tc>
        <w:tc>
          <w:tcPr>
            <w:tcW w:w="1079" w:type="dxa"/>
            <w:shd w:val="clear" w:color="auto" w:fill="auto"/>
            <w:noWrap/>
            <w:vAlign w:val="bottom"/>
          </w:tcPr>
          <w:p w14:paraId="01E2870A" w14:textId="24F28D6F" w:rsidR="00287D5F" w:rsidRPr="00764549" w:rsidRDefault="00287D5F" w:rsidP="00287D5F">
            <w:pPr>
              <w:spacing w:after="0"/>
              <w:jc w:val="right"/>
              <w:rPr>
                <w:b/>
                <w:i/>
                <w:sz w:val="18"/>
                <w:szCs w:val="18"/>
              </w:rPr>
            </w:pPr>
            <w:r w:rsidRPr="00764549">
              <w:rPr>
                <w:b/>
                <w:bCs/>
                <w:i/>
                <w:sz w:val="18"/>
                <w:szCs w:val="18"/>
              </w:rPr>
              <w:t>5</w:t>
            </w:r>
            <w:r w:rsidR="00724A87">
              <w:rPr>
                <w:b/>
                <w:bCs/>
                <w:i/>
                <w:sz w:val="18"/>
                <w:szCs w:val="18"/>
              </w:rPr>
              <w:t>83</w:t>
            </w:r>
            <w:r w:rsidRPr="00764549">
              <w:rPr>
                <w:b/>
                <w:bCs/>
                <w:i/>
                <w:sz w:val="18"/>
                <w:szCs w:val="18"/>
              </w:rPr>
              <w:t>.000</w:t>
            </w:r>
          </w:p>
        </w:tc>
        <w:tc>
          <w:tcPr>
            <w:tcW w:w="1079" w:type="dxa"/>
            <w:shd w:val="clear" w:color="auto" w:fill="auto"/>
            <w:noWrap/>
            <w:vAlign w:val="bottom"/>
          </w:tcPr>
          <w:p w14:paraId="6A632F92" w14:textId="2EC75C85" w:rsidR="00287D5F" w:rsidRPr="00764549" w:rsidRDefault="00724A87" w:rsidP="00287D5F">
            <w:pPr>
              <w:spacing w:after="0"/>
              <w:jc w:val="right"/>
              <w:rPr>
                <w:b/>
                <w:i/>
                <w:sz w:val="18"/>
                <w:szCs w:val="18"/>
              </w:rPr>
            </w:pPr>
            <w:r>
              <w:rPr>
                <w:b/>
                <w:bCs/>
                <w:i/>
                <w:sz w:val="18"/>
                <w:szCs w:val="18"/>
              </w:rPr>
              <w:t>572.400,00</w:t>
            </w:r>
          </w:p>
        </w:tc>
        <w:tc>
          <w:tcPr>
            <w:tcW w:w="1079" w:type="dxa"/>
            <w:shd w:val="clear" w:color="auto" w:fill="auto"/>
            <w:noWrap/>
            <w:vAlign w:val="bottom"/>
          </w:tcPr>
          <w:p w14:paraId="7A24E2EF" w14:textId="13D9C20E" w:rsidR="00287D5F" w:rsidRPr="00764549" w:rsidRDefault="00287D5F" w:rsidP="00287D5F">
            <w:pPr>
              <w:spacing w:after="0"/>
              <w:jc w:val="right"/>
              <w:rPr>
                <w:b/>
                <w:i/>
                <w:sz w:val="18"/>
                <w:szCs w:val="18"/>
              </w:rPr>
            </w:pPr>
            <w:r w:rsidRPr="00764549">
              <w:rPr>
                <w:b/>
                <w:bCs/>
                <w:i/>
                <w:sz w:val="18"/>
                <w:szCs w:val="18"/>
              </w:rPr>
              <w:t>106.000</w:t>
            </w:r>
            <w:r w:rsidR="000F1521">
              <w:rPr>
                <w:b/>
                <w:bCs/>
                <w:i/>
                <w:sz w:val="18"/>
                <w:szCs w:val="18"/>
              </w:rPr>
              <w:t>,00</w:t>
            </w:r>
          </w:p>
        </w:tc>
        <w:tc>
          <w:tcPr>
            <w:tcW w:w="1292" w:type="dxa"/>
            <w:shd w:val="clear" w:color="auto" w:fill="auto"/>
            <w:vAlign w:val="bottom"/>
          </w:tcPr>
          <w:p w14:paraId="7422D512" w14:textId="409E5023" w:rsidR="00287D5F" w:rsidRPr="00764549" w:rsidRDefault="00287D5F" w:rsidP="00287D5F">
            <w:pPr>
              <w:spacing w:after="0"/>
              <w:jc w:val="right"/>
              <w:rPr>
                <w:b/>
                <w:i/>
                <w:sz w:val="18"/>
                <w:szCs w:val="18"/>
              </w:rPr>
            </w:pPr>
            <w:r w:rsidRPr="00764549">
              <w:rPr>
                <w:b/>
                <w:bCs/>
                <w:i/>
                <w:sz w:val="18"/>
                <w:szCs w:val="18"/>
              </w:rPr>
              <w:t>1.298.500</w:t>
            </w:r>
            <w:r w:rsidR="000F1521">
              <w:rPr>
                <w:b/>
                <w:bCs/>
                <w:i/>
                <w:sz w:val="18"/>
                <w:szCs w:val="18"/>
              </w:rPr>
              <w:t>,00</w:t>
            </w:r>
          </w:p>
        </w:tc>
      </w:tr>
      <w:tr w:rsidR="002E11DF" w:rsidRPr="00967DEC" w14:paraId="41ADBC87" w14:textId="77777777" w:rsidTr="00C11A8F">
        <w:trPr>
          <w:trHeight w:val="250"/>
        </w:trPr>
        <w:tc>
          <w:tcPr>
            <w:tcW w:w="2835" w:type="dxa"/>
            <w:shd w:val="clear" w:color="auto" w:fill="auto"/>
            <w:noWrap/>
            <w:vAlign w:val="center"/>
            <w:hideMark/>
          </w:tcPr>
          <w:p w14:paraId="28BB73C2" w14:textId="77777777" w:rsidR="002E11DF" w:rsidRPr="00764549" w:rsidRDefault="002E11DF" w:rsidP="00287D5F">
            <w:pPr>
              <w:spacing w:after="0"/>
              <w:jc w:val="left"/>
              <w:rPr>
                <w:b/>
                <w:bCs/>
                <w:sz w:val="18"/>
                <w:szCs w:val="18"/>
              </w:rPr>
            </w:pPr>
            <w:r w:rsidRPr="00764549">
              <w:rPr>
                <w:b/>
                <w:bCs/>
                <w:sz w:val="18"/>
                <w:szCs w:val="18"/>
              </w:rPr>
              <w:t>KRZS</w:t>
            </w:r>
          </w:p>
        </w:tc>
        <w:tc>
          <w:tcPr>
            <w:tcW w:w="5607" w:type="dxa"/>
            <w:gridSpan w:val="5"/>
            <w:shd w:val="clear" w:color="auto" w:fill="auto"/>
            <w:noWrap/>
            <w:vAlign w:val="bottom"/>
          </w:tcPr>
          <w:p w14:paraId="189FB349" w14:textId="25D6886B" w:rsidR="002E11DF" w:rsidRPr="00764549" w:rsidRDefault="002E11DF" w:rsidP="002E11DF">
            <w:pPr>
              <w:spacing w:after="0"/>
              <w:jc w:val="right"/>
              <w:rPr>
                <w:b/>
                <w:bCs/>
                <w:sz w:val="18"/>
                <w:szCs w:val="18"/>
              </w:rPr>
            </w:pPr>
          </w:p>
        </w:tc>
      </w:tr>
      <w:tr w:rsidR="00287D5F" w:rsidRPr="00967DEC" w14:paraId="4E66557A" w14:textId="77777777" w:rsidTr="00C11A8F">
        <w:trPr>
          <w:trHeight w:val="300"/>
        </w:trPr>
        <w:tc>
          <w:tcPr>
            <w:tcW w:w="2835" w:type="dxa"/>
            <w:shd w:val="clear" w:color="auto" w:fill="auto"/>
            <w:noWrap/>
            <w:vAlign w:val="center"/>
            <w:hideMark/>
          </w:tcPr>
          <w:p w14:paraId="41266C0C" w14:textId="323C2B51" w:rsidR="00287D5F" w:rsidRPr="00764549" w:rsidRDefault="00287D5F" w:rsidP="00287D5F">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078" w:type="dxa"/>
            <w:shd w:val="clear" w:color="auto" w:fill="auto"/>
            <w:noWrap/>
            <w:vAlign w:val="bottom"/>
          </w:tcPr>
          <w:p w14:paraId="7A0BDC80" w14:textId="5A765823" w:rsidR="00287D5F" w:rsidRPr="00764549" w:rsidRDefault="00724A87" w:rsidP="00287D5F">
            <w:pPr>
              <w:spacing w:after="0"/>
              <w:jc w:val="right"/>
              <w:rPr>
                <w:sz w:val="18"/>
                <w:szCs w:val="18"/>
              </w:rPr>
            </w:pPr>
            <w:r>
              <w:rPr>
                <w:sz w:val="18"/>
                <w:szCs w:val="18"/>
              </w:rPr>
              <w:t>26.320,00</w:t>
            </w:r>
          </w:p>
        </w:tc>
        <w:tc>
          <w:tcPr>
            <w:tcW w:w="1079" w:type="dxa"/>
            <w:shd w:val="clear" w:color="auto" w:fill="auto"/>
            <w:noWrap/>
            <w:vAlign w:val="bottom"/>
          </w:tcPr>
          <w:p w14:paraId="34171A07" w14:textId="201D06DF" w:rsidR="00287D5F" w:rsidRPr="00764549" w:rsidRDefault="00724A87" w:rsidP="00287D5F">
            <w:pPr>
              <w:spacing w:after="0"/>
              <w:jc w:val="right"/>
              <w:rPr>
                <w:sz w:val="18"/>
                <w:szCs w:val="18"/>
              </w:rPr>
            </w:pPr>
            <w:r>
              <w:rPr>
                <w:sz w:val="18"/>
                <w:szCs w:val="18"/>
              </w:rPr>
              <w:t>413.600,00</w:t>
            </w:r>
          </w:p>
        </w:tc>
        <w:tc>
          <w:tcPr>
            <w:tcW w:w="1079" w:type="dxa"/>
            <w:shd w:val="clear" w:color="auto" w:fill="auto"/>
            <w:noWrap/>
            <w:vAlign w:val="bottom"/>
          </w:tcPr>
          <w:p w14:paraId="754E5E60" w14:textId="36618D62" w:rsidR="00287D5F" w:rsidRPr="00764549" w:rsidRDefault="00724A87" w:rsidP="00287D5F">
            <w:pPr>
              <w:spacing w:after="0"/>
              <w:jc w:val="right"/>
              <w:rPr>
                <w:sz w:val="18"/>
                <w:szCs w:val="18"/>
              </w:rPr>
            </w:pPr>
            <w:r>
              <w:rPr>
                <w:sz w:val="18"/>
                <w:szCs w:val="18"/>
              </w:rPr>
              <w:t>406.080,00</w:t>
            </w:r>
          </w:p>
        </w:tc>
        <w:tc>
          <w:tcPr>
            <w:tcW w:w="1079" w:type="dxa"/>
            <w:shd w:val="clear" w:color="auto" w:fill="auto"/>
            <w:noWrap/>
            <w:vAlign w:val="bottom"/>
          </w:tcPr>
          <w:p w14:paraId="5A876EED" w14:textId="2FD3006B" w:rsidR="00287D5F" w:rsidRPr="00764549" w:rsidRDefault="00287D5F" w:rsidP="00287D5F">
            <w:pPr>
              <w:spacing w:after="0"/>
              <w:jc w:val="right"/>
              <w:rPr>
                <w:sz w:val="18"/>
                <w:szCs w:val="18"/>
              </w:rPr>
            </w:pPr>
            <w:r w:rsidRPr="00764549">
              <w:rPr>
                <w:sz w:val="18"/>
                <w:szCs w:val="18"/>
              </w:rPr>
              <w:t>75.200</w:t>
            </w:r>
            <w:r w:rsidR="000F1521">
              <w:rPr>
                <w:sz w:val="18"/>
                <w:szCs w:val="18"/>
              </w:rPr>
              <w:t>,00</w:t>
            </w:r>
          </w:p>
        </w:tc>
        <w:tc>
          <w:tcPr>
            <w:tcW w:w="1292" w:type="dxa"/>
            <w:shd w:val="clear" w:color="auto" w:fill="auto"/>
            <w:vAlign w:val="bottom"/>
          </w:tcPr>
          <w:p w14:paraId="18B7633A" w14:textId="039B7235" w:rsidR="00287D5F" w:rsidRPr="00764549" w:rsidRDefault="00287D5F" w:rsidP="00287D5F">
            <w:pPr>
              <w:spacing w:after="0"/>
              <w:jc w:val="right"/>
              <w:rPr>
                <w:sz w:val="18"/>
                <w:szCs w:val="18"/>
              </w:rPr>
            </w:pPr>
            <w:r w:rsidRPr="00764549">
              <w:rPr>
                <w:sz w:val="18"/>
                <w:szCs w:val="18"/>
              </w:rPr>
              <w:t>921.200</w:t>
            </w:r>
            <w:r w:rsidR="000F1521">
              <w:rPr>
                <w:sz w:val="18"/>
                <w:szCs w:val="18"/>
              </w:rPr>
              <w:t>,00</w:t>
            </w:r>
          </w:p>
        </w:tc>
      </w:tr>
      <w:tr w:rsidR="00287D5F" w:rsidRPr="00967DEC" w14:paraId="50A02D1E" w14:textId="77777777" w:rsidTr="00C11A8F">
        <w:trPr>
          <w:trHeight w:val="300"/>
        </w:trPr>
        <w:tc>
          <w:tcPr>
            <w:tcW w:w="2835" w:type="dxa"/>
            <w:shd w:val="clear" w:color="auto" w:fill="auto"/>
            <w:noWrap/>
            <w:vAlign w:val="center"/>
            <w:hideMark/>
          </w:tcPr>
          <w:p w14:paraId="46EA0602" w14:textId="7601B34C" w:rsidR="00287D5F" w:rsidRPr="00764549" w:rsidRDefault="00287D5F" w:rsidP="00287D5F">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078" w:type="dxa"/>
            <w:shd w:val="clear" w:color="auto" w:fill="auto"/>
            <w:noWrap/>
            <w:vAlign w:val="bottom"/>
          </w:tcPr>
          <w:p w14:paraId="1AF548A8" w14:textId="3135FEC3" w:rsidR="00287D5F" w:rsidRPr="00764549" w:rsidRDefault="00724A87" w:rsidP="00287D5F">
            <w:pPr>
              <w:spacing w:after="0"/>
              <w:jc w:val="right"/>
              <w:rPr>
                <w:sz w:val="18"/>
                <w:szCs w:val="18"/>
              </w:rPr>
            </w:pPr>
            <w:r>
              <w:rPr>
                <w:sz w:val="18"/>
                <w:szCs w:val="18"/>
              </w:rPr>
              <w:t>6.580,00</w:t>
            </w:r>
          </w:p>
        </w:tc>
        <w:tc>
          <w:tcPr>
            <w:tcW w:w="1079" w:type="dxa"/>
            <w:shd w:val="clear" w:color="auto" w:fill="auto"/>
            <w:noWrap/>
            <w:vAlign w:val="bottom"/>
          </w:tcPr>
          <w:p w14:paraId="4EF104E9" w14:textId="1E8E75B3" w:rsidR="00287D5F" w:rsidRPr="00764549" w:rsidRDefault="00724A87" w:rsidP="00287D5F">
            <w:pPr>
              <w:spacing w:after="0"/>
              <w:jc w:val="right"/>
              <w:rPr>
                <w:sz w:val="18"/>
                <w:szCs w:val="18"/>
              </w:rPr>
            </w:pPr>
            <w:r>
              <w:rPr>
                <w:sz w:val="18"/>
                <w:szCs w:val="18"/>
              </w:rPr>
              <w:t>103.400,00</w:t>
            </w:r>
          </w:p>
        </w:tc>
        <w:tc>
          <w:tcPr>
            <w:tcW w:w="1079" w:type="dxa"/>
            <w:shd w:val="clear" w:color="auto" w:fill="auto"/>
            <w:noWrap/>
            <w:vAlign w:val="bottom"/>
          </w:tcPr>
          <w:p w14:paraId="0F563B1C" w14:textId="07983EAC" w:rsidR="00287D5F" w:rsidRPr="00764549" w:rsidRDefault="00724A87" w:rsidP="00287D5F">
            <w:pPr>
              <w:spacing w:after="0"/>
              <w:jc w:val="right"/>
              <w:rPr>
                <w:sz w:val="18"/>
                <w:szCs w:val="18"/>
              </w:rPr>
            </w:pPr>
            <w:r>
              <w:rPr>
                <w:sz w:val="18"/>
                <w:szCs w:val="18"/>
              </w:rPr>
              <w:t>101.520,00</w:t>
            </w:r>
          </w:p>
        </w:tc>
        <w:tc>
          <w:tcPr>
            <w:tcW w:w="1079" w:type="dxa"/>
            <w:shd w:val="clear" w:color="auto" w:fill="auto"/>
            <w:noWrap/>
            <w:vAlign w:val="bottom"/>
          </w:tcPr>
          <w:p w14:paraId="7A265A30" w14:textId="2D09CC64" w:rsidR="00287D5F" w:rsidRPr="00764549" w:rsidRDefault="00287D5F" w:rsidP="00287D5F">
            <w:pPr>
              <w:spacing w:after="0"/>
              <w:jc w:val="right"/>
              <w:rPr>
                <w:sz w:val="18"/>
                <w:szCs w:val="18"/>
              </w:rPr>
            </w:pPr>
            <w:r w:rsidRPr="00764549">
              <w:rPr>
                <w:sz w:val="18"/>
                <w:szCs w:val="18"/>
              </w:rPr>
              <w:t>18.800</w:t>
            </w:r>
            <w:r w:rsidR="000F1521">
              <w:rPr>
                <w:sz w:val="18"/>
                <w:szCs w:val="18"/>
              </w:rPr>
              <w:t>,00</w:t>
            </w:r>
          </w:p>
        </w:tc>
        <w:tc>
          <w:tcPr>
            <w:tcW w:w="1292" w:type="dxa"/>
            <w:shd w:val="clear" w:color="auto" w:fill="auto"/>
            <w:vAlign w:val="bottom"/>
          </w:tcPr>
          <w:p w14:paraId="2C5EEC68" w14:textId="25653F80" w:rsidR="00287D5F" w:rsidRPr="00764549" w:rsidRDefault="00287D5F" w:rsidP="00287D5F">
            <w:pPr>
              <w:spacing w:after="0"/>
              <w:jc w:val="right"/>
              <w:rPr>
                <w:sz w:val="18"/>
                <w:szCs w:val="18"/>
              </w:rPr>
            </w:pPr>
            <w:r w:rsidRPr="00764549">
              <w:rPr>
                <w:sz w:val="18"/>
                <w:szCs w:val="18"/>
              </w:rPr>
              <w:t>230.300</w:t>
            </w:r>
            <w:r w:rsidR="000F1521">
              <w:rPr>
                <w:sz w:val="18"/>
                <w:szCs w:val="18"/>
              </w:rPr>
              <w:t>,00</w:t>
            </w:r>
          </w:p>
        </w:tc>
      </w:tr>
      <w:tr w:rsidR="002E11DF" w:rsidRPr="00D7699C" w14:paraId="0FD8440C" w14:textId="77777777" w:rsidTr="00C11A8F">
        <w:trPr>
          <w:trHeight w:val="300"/>
        </w:trPr>
        <w:tc>
          <w:tcPr>
            <w:tcW w:w="2835" w:type="dxa"/>
            <w:shd w:val="clear" w:color="auto" w:fill="auto"/>
            <w:noWrap/>
            <w:vAlign w:val="center"/>
          </w:tcPr>
          <w:p w14:paraId="7F16BC71" w14:textId="0A247943" w:rsidR="002E11DF" w:rsidRPr="00764549" w:rsidRDefault="002E11DF" w:rsidP="002E11DF">
            <w:pPr>
              <w:spacing w:after="0"/>
              <w:jc w:val="left"/>
              <w:rPr>
                <w:b/>
                <w:bCs/>
                <w:i/>
                <w:sz w:val="18"/>
                <w:szCs w:val="18"/>
              </w:rPr>
            </w:pPr>
            <w:r w:rsidRPr="00764549">
              <w:rPr>
                <w:b/>
                <w:bCs/>
                <w:i/>
                <w:sz w:val="18"/>
                <w:szCs w:val="18"/>
              </w:rPr>
              <w:t>KRZS Skupaj</w:t>
            </w:r>
          </w:p>
        </w:tc>
        <w:tc>
          <w:tcPr>
            <w:tcW w:w="1078" w:type="dxa"/>
            <w:shd w:val="clear" w:color="auto" w:fill="auto"/>
            <w:noWrap/>
            <w:vAlign w:val="bottom"/>
          </w:tcPr>
          <w:p w14:paraId="26482A8C" w14:textId="7526F940" w:rsidR="002E11DF" w:rsidRPr="00764549" w:rsidRDefault="00724A87" w:rsidP="002E11DF">
            <w:pPr>
              <w:spacing w:after="0"/>
              <w:jc w:val="right"/>
              <w:rPr>
                <w:b/>
                <w:bCs/>
                <w:i/>
                <w:sz w:val="18"/>
                <w:szCs w:val="18"/>
              </w:rPr>
            </w:pPr>
            <w:r>
              <w:rPr>
                <w:b/>
                <w:bCs/>
                <w:i/>
                <w:sz w:val="18"/>
                <w:szCs w:val="18"/>
              </w:rPr>
              <w:t>32.900,00</w:t>
            </w:r>
          </w:p>
        </w:tc>
        <w:tc>
          <w:tcPr>
            <w:tcW w:w="1079" w:type="dxa"/>
            <w:shd w:val="clear" w:color="auto" w:fill="auto"/>
            <w:noWrap/>
            <w:vAlign w:val="bottom"/>
          </w:tcPr>
          <w:p w14:paraId="3994FB20" w14:textId="4D0A2907" w:rsidR="002E11DF" w:rsidRPr="00764549" w:rsidRDefault="00724A87" w:rsidP="002E11DF">
            <w:pPr>
              <w:spacing w:after="0"/>
              <w:jc w:val="right"/>
              <w:rPr>
                <w:b/>
                <w:bCs/>
                <w:i/>
                <w:sz w:val="18"/>
                <w:szCs w:val="18"/>
              </w:rPr>
            </w:pPr>
            <w:r>
              <w:rPr>
                <w:b/>
                <w:bCs/>
                <w:i/>
                <w:sz w:val="18"/>
                <w:szCs w:val="18"/>
              </w:rPr>
              <w:t>517.000,00</w:t>
            </w:r>
          </w:p>
        </w:tc>
        <w:tc>
          <w:tcPr>
            <w:tcW w:w="1079" w:type="dxa"/>
            <w:shd w:val="clear" w:color="auto" w:fill="auto"/>
            <w:noWrap/>
            <w:vAlign w:val="bottom"/>
          </w:tcPr>
          <w:p w14:paraId="2372D24B" w14:textId="3B1336E1" w:rsidR="002E11DF" w:rsidRPr="00764549" w:rsidRDefault="00724A87" w:rsidP="002E11DF">
            <w:pPr>
              <w:spacing w:after="0"/>
              <w:jc w:val="right"/>
              <w:rPr>
                <w:b/>
                <w:bCs/>
                <w:i/>
                <w:sz w:val="18"/>
                <w:szCs w:val="18"/>
              </w:rPr>
            </w:pPr>
            <w:r>
              <w:rPr>
                <w:b/>
                <w:bCs/>
                <w:i/>
                <w:sz w:val="18"/>
                <w:szCs w:val="18"/>
              </w:rPr>
              <w:t>507.600,00</w:t>
            </w:r>
          </w:p>
        </w:tc>
        <w:tc>
          <w:tcPr>
            <w:tcW w:w="1079" w:type="dxa"/>
            <w:shd w:val="clear" w:color="auto" w:fill="auto"/>
            <w:noWrap/>
            <w:vAlign w:val="bottom"/>
          </w:tcPr>
          <w:p w14:paraId="06FA4EA8" w14:textId="78353D33" w:rsidR="002E11DF" w:rsidRPr="00764549" w:rsidRDefault="002E11DF" w:rsidP="002E11DF">
            <w:pPr>
              <w:spacing w:after="0"/>
              <w:jc w:val="right"/>
              <w:rPr>
                <w:b/>
                <w:bCs/>
                <w:i/>
                <w:sz w:val="18"/>
                <w:szCs w:val="18"/>
              </w:rPr>
            </w:pPr>
            <w:r w:rsidRPr="00764549">
              <w:rPr>
                <w:b/>
                <w:bCs/>
                <w:i/>
                <w:sz w:val="18"/>
                <w:szCs w:val="18"/>
              </w:rPr>
              <w:t>94.000</w:t>
            </w:r>
            <w:r w:rsidR="000F1521">
              <w:rPr>
                <w:b/>
                <w:bCs/>
                <w:i/>
                <w:sz w:val="18"/>
                <w:szCs w:val="18"/>
              </w:rPr>
              <w:t>,00</w:t>
            </w:r>
          </w:p>
        </w:tc>
        <w:tc>
          <w:tcPr>
            <w:tcW w:w="1292" w:type="dxa"/>
            <w:shd w:val="clear" w:color="auto" w:fill="auto"/>
            <w:vAlign w:val="bottom"/>
          </w:tcPr>
          <w:p w14:paraId="4BA83A7A" w14:textId="3E7B06E7" w:rsidR="002E11DF" w:rsidRPr="00764549" w:rsidRDefault="002E11DF" w:rsidP="002E11DF">
            <w:pPr>
              <w:spacing w:after="0"/>
              <w:jc w:val="right"/>
              <w:rPr>
                <w:b/>
                <w:bCs/>
                <w:i/>
                <w:sz w:val="18"/>
                <w:szCs w:val="18"/>
              </w:rPr>
            </w:pPr>
            <w:r w:rsidRPr="00764549">
              <w:rPr>
                <w:b/>
                <w:bCs/>
                <w:i/>
                <w:sz w:val="18"/>
                <w:szCs w:val="18"/>
              </w:rPr>
              <w:t>1.151.500</w:t>
            </w:r>
            <w:r w:rsidR="000F1521">
              <w:rPr>
                <w:b/>
                <w:bCs/>
                <w:i/>
                <w:sz w:val="18"/>
                <w:szCs w:val="18"/>
              </w:rPr>
              <w:t>,00</w:t>
            </w:r>
          </w:p>
        </w:tc>
      </w:tr>
      <w:tr w:rsidR="002E11DF" w:rsidRPr="00967DEC" w14:paraId="084354EA" w14:textId="77777777" w:rsidTr="00C11A8F">
        <w:trPr>
          <w:trHeight w:val="300"/>
        </w:trPr>
        <w:tc>
          <w:tcPr>
            <w:tcW w:w="2835" w:type="dxa"/>
            <w:shd w:val="clear" w:color="auto" w:fill="auto"/>
            <w:noWrap/>
            <w:vAlign w:val="center"/>
            <w:hideMark/>
          </w:tcPr>
          <w:p w14:paraId="2BEFC1D9" w14:textId="291E968E" w:rsidR="002E11DF" w:rsidRPr="00764549" w:rsidRDefault="002E11DF" w:rsidP="002E11DF">
            <w:pPr>
              <w:spacing w:after="0"/>
              <w:jc w:val="left"/>
              <w:rPr>
                <w:b/>
                <w:bCs/>
                <w:sz w:val="18"/>
                <w:szCs w:val="18"/>
              </w:rPr>
            </w:pPr>
            <w:r w:rsidRPr="00764549">
              <w:rPr>
                <w:b/>
                <w:bCs/>
                <w:sz w:val="18"/>
                <w:szCs w:val="18"/>
              </w:rPr>
              <w:t>Skupaj</w:t>
            </w:r>
            <w:r>
              <w:rPr>
                <w:b/>
                <w:bCs/>
                <w:sz w:val="18"/>
                <w:szCs w:val="18"/>
              </w:rPr>
              <w:t xml:space="preserve"> (KRVS+KRZS)</w:t>
            </w:r>
          </w:p>
        </w:tc>
        <w:tc>
          <w:tcPr>
            <w:tcW w:w="1078" w:type="dxa"/>
            <w:shd w:val="clear" w:color="auto" w:fill="auto"/>
            <w:noWrap/>
            <w:vAlign w:val="bottom"/>
          </w:tcPr>
          <w:p w14:paraId="27EC7587" w14:textId="510B18A1" w:rsidR="002E11DF" w:rsidRPr="00764549" w:rsidRDefault="00724A87" w:rsidP="002E11DF">
            <w:pPr>
              <w:spacing w:after="0"/>
              <w:jc w:val="right"/>
              <w:rPr>
                <w:b/>
                <w:bCs/>
                <w:sz w:val="18"/>
                <w:szCs w:val="18"/>
              </w:rPr>
            </w:pPr>
            <w:r>
              <w:rPr>
                <w:b/>
                <w:bCs/>
                <w:sz w:val="18"/>
                <w:szCs w:val="18"/>
              </w:rPr>
              <w:t>70.000,00</w:t>
            </w:r>
          </w:p>
        </w:tc>
        <w:tc>
          <w:tcPr>
            <w:tcW w:w="1079" w:type="dxa"/>
            <w:shd w:val="clear" w:color="auto" w:fill="auto"/>
            <w:noWrap/>
            <w:vAlign w:val="bottom"/>
          </w:tcPr>
          <w:p w14:paraId="356591C3" w14:textId="0C319DA4" w:rsidR="002E11DF" w:rsidRPr="00764549" w:rsidRDefault="002E11DF" w:rsidP="002E11DF">
            <w:pPr>
              <w:spacing w:after="0"/>
              <w:jc w:val="right"/>
              <w:rPr>
                <w:b/>
                <w:bCs/>
                <w:sz w:val="18"/>
                <w:szCs w:val="18"/>
              </w:rPr>
            </w:pPr>
            <w:r w:rsidRPr="00764549">
              <w:rPr>
                <w:b/>
                <w:bCs/>
                <w:sz w:val="18"/>
                <w:szCs w:val="18"/>
              </w:rPr>
              <w:t>1.</w:t>
            </w:r>
            <w:r w:rsidR="00724A87">
              <w:rPr>
                <w:b/>
                <w:bCs/>
                <w:sz w:val="18"/>
                <w:szCs w:val="18"/>
              </w:rPr>
              <w:t>1</w:t>
            </w:r>
            <w:r w:rsidRPr="00764549">
              <w:rPr>
                <w:b/>
                <w:bCs/>
                <w:sz w:val="18"/>
                <w:szCs w:val="18"/>
              </w:rPr>
              <w:t>00.000</w:t>
            </w:r>
          </w:p>
        </w:tc>
        <w:tc>
          <w:tcPr>
            <w:tcW w:w="1079" w:type="dxa"/>
            <w:shd w:val="clear" w:color="auto" w:fill="auto"/>
            <w:noWrap/>
            <w:vAlign w:val="bottom"/>
          </w:tcPr>
          <w:p w14:paraId="1495B7E4" w14:textId="4D446460" w:rsidR="002E11DF" w:rsidRPr="00764549" w:rsidRDefault="002E11DF" w:rsidP="002E11DF">
            <w:pPr>
              <w:spacing w:after="0"/>
              <w:jc w:val="right"/>
              <w:rPr>
                <w:b/>
                <w:bCs/>
                <w:sz w:val="18"/>
                <w:szCs w:val="18"/>
              </w:rPr>
            </w:pPr>
            <w:r w:rsidRPr="00764549">
              <w:rPr>
                <w:b/>
                <w:bCs/>
                <w:sz w:val="18"/>
                <w:szCs w:val="18"/>
              </w:rPr>
              <w:t>1.0</w:t>
            </w:r>
            <w:r w:rsidR="005A1C31">
              <w:rPr>
                <w:b/>
                <w:bCs/>
                <w:sz w:val="18"/>
                <w:szCs w:val="18"/>
              </w:rPr>
              <w:t>8</w:t>
            </w:r>
            <w:r w:rsidRPr="00764549">
              <w:rPr>
                <w:b/>
                <w:bCs/>
                <w:sz w:val="18"/>
                <w:szCs w:val="18"/>
              </w:rPr>
              <w:t>0.000</w:t>
            </w:r>
          </w:p>
        </w:tc>
        <w:tc>
          <w:tcPr>
            <w:tcW w:w="1079" w:type="dxa"/>
            <w:shd w:val="clear" w:color="auto" w:fill="auto"/>
            <w:noWrap/>
            <w:vAlign w:val="bottom"/>
          </w:tcPr>
          <w:p w14:paraId="4EBC5555" w14:textId="385D1EE7" w:rsidR="002E11DF" w:rsidRPr="00764549" w:rsidRDefault="002E11DF" w:rsidP="002E11DF">
            <w:pPr>
              <w:spacing w:after="0"/>
              <w:jc w:val="right"/>
              <w:rPr>
                <w:b/>
                <w:bCs/>
                <w:sz w:val="18"/>
                <w:szCs w:val="18"/>
              </w:rPr>
            </w:pPr>
            <w:r w:rsidRPr="00764549">
              <w:rPr>
                <w:b/>
                <w:bCs/>
                <w:sz w:val="18"/>
                <w:szCs w:val="18"/>
              </w:rPr>
              <w:t>200.000</w:t>
            </w:r>
            <w:r w:rsidR="000F1521">
              <w:rPr>
                <w:b/>
                <w:bCs/>
                <w:sz w:val="18"/>
                <w:szCs w:val="18"/>
              </w:rPr>
              <w:t>,00</w:t>
            </w:r>
          </w:p>
        </w:tc>
        <w:tc>
          <w:tcPr>
            <w:tcW w:w="1292" w:type="dxa"/>
            <w:shd w:val="clear" w:color="auto" w:fill="auto"/>
            <w:vAlign w:val="bottom"/>
          </w:tcPr>
          <w:p w14:paraId="2A227DDD" w14:textId="03A63ED6" w:rsidR="002E11DF" w:rsidRPr="00764549" w:rsidRDefault="002E11DF" w:rsidP="002E11DF">
            <w:pPr>
              <w:spacing w:after="0"/>
              <w:jc w:val="right"/>
              <w:rPr>
                <w:b/>
                <w:bCs/>
                <w:sz w:val="18"/>
                <w:szCs w:val="18"/>
              </w:rPr>
            </w:pPr>
            <w:r w:rsidRPr="00764549">
              <w:rPr>
                <w:b/>
                <w:bCs/>
                <w:sz w:val="18"/>
                <w:szCs w:val="18"/>
              </w:rPr>
              <w:t>2.450.000</w:t>
            </w:r>
            <w:r w:rsidR="000F1521">
              <w:rPr>
                <w:b/>
                <w:bCs/>
                <w:sz w:val="18"/>
                <w:szCs w:val="18"/>
              </w:rPr>
              <w:t>,00</w:t>
            </w:r>
          </w:p>
        </w:tc>
      </w:tr>
      <w:tr w:rsidR="002E11DF" w:rsidRPr="00967DEC" w14:paraId="73683C35" w14:textId="77777777" w:rsidTr="00C11A8F">
        <w:trPr>
          <w:trHeight w:val="300"/>
        </w:trPr>
        <w:tc>
          <w:tcPr>
            <w:tcW w:w="2835" w:type="dxa"/>
            <w:shd w:val="clear" w:color="auto" w:fill="auto"/>
            <w:noWrap/>
            <w:vAlign w:val="center"/>
          </w:tcPr>
          <w:p w14:paraId="5C81A186" w14:textId="1F13F9BB" w:rsidR="002E11DF" w:rsidRPr="00502383" w:rsidRDefault="002E11DF" w:rsidP="002E11DF">
            <w:pPr>
              <w:spacing w:after="0"/>
              <w:jc w:val="left"/>
              <w:rPr>
                <w:b/>
                <w:bCs/>
                <w:sz w:val="18"/>
                <w:szCs w:val="18"/>
              </w:rPr>
            </w:pPr>
            <w:r>
              <w:rPr>
                <w:b/>
                <w:bCs/>
                <w:sz w:val="18"/>
                <w:szCs w:val="18"/>
              </w:rPr>
              <w:t>EU del (80%)</w:t>
            </w:r>
          </w:p>
        </w:tc>
        <w:tc>
          <w:tcPr>
            <w:tcW w:w="1078" w:type="dxa"/>
            <w:shd w:val="clear" w:color="auto" w:fill="auto"/>
            <w:noWrap/>
            <w:vAlign w:val="bottom"/>
          </w:tcPr>
          <w:p w14:paraId="741E758E" w14:textId="0BF00E56" w:rsidR="002E11DF" w:rsidRPr="00764549" w:rsidRDefault="00724A87" w:rsidP="002E11DF">
            <w:pPr>
              <w:spacing w:after="0"/>
              <w:jc w:val="right"/>
              <w:rPr>
                <w:bCs/>
                <w:sz w:val="18"/>
                <w:szCs w:val="18"/>
              </w:rPr>
            </w:pPr>
            <w:r>
              <w:rPr>
                <w:bCs/>
                <w:sz w:val="18"/>
                <w:szCs w:val="18"/>
              </w:rPr>
              <w:t>56.000,00</w:t>
            </w:r>
          </w:p>
        </w:tc>
        <w:tc>
          <w:tcPr>
            <w:tcW w:w="1079" w:type="dxa"/>
            <w:shd w:val="clear" w:color="auto" w:fill="auto"/>
            <w:noWrap/>
            <w:vAlign w:val="bottom"/>
          </w:tcPr>
          <w:p w14:paraId="4F90CDA8" w14:textId="5C2F6081" w:rsidR="002E11DF" w:rsidRPr="00764549" w:rsidRDefault="002E11DF" w:rsidP="002E11DF">
            <w:pPr>
              <w:spacing w:after="0"/>
              <w:jc w:val="right"/>
              <w:rPr>
                <w:bCs/>
                <w:sz w:val="18"/>
                <w:szCs w:val="18"/>
              </w:rPr>
            </w:pPr>
            <w:r w:rsidRPr="00764549">
              <w:rPr>
                <w:bCs/>
                <w:sz w:val="18"/>
                <w:szCs w:val="18"/>
              </w:rPr>
              <w:t>8</w:t>
            </w:r>
            <w:r w:rsidR="00724A87">
              <w:rPr>
                <w:bCs/>
                <w:sz w:val="18"/>
                <w:szCs w:val="18"/>
              </w:rPr>
              <w:t>8</w:t>
            </w:r>
            <w:r w:rsidRPr="00764549">
              <w:rPr>
                <w:bCs/>
                <w:sz w:val="18"/>
                <w:szCs w:val="18"/>
              </w:rPr>
              <w:t>0.000</w:t>
            </w:r>
          </w:p>
        </w:tc>
        <w:tc>
          <w:tcPr>
            <w:tcW w:w="1079" w:type="dxa"/>
            <w:shd w:val="clear" w:color="auto" w:fill="auto"/>
            <w:noWrap/>
            <w:vAlign w:val="bottom"/>
          </w:tcPr>
          <w:p w14:paraId="012E96A7" w14:textId="49E1222E" w:rsidR="002E11DF" w:rsidRPr="00764549" w:rsidRDefault="005A1C31" w:rsidP="002E11DF">
            <w:pPr>
              <w:spacing w:after="0"/>
              <w:jc w:val="right"/>
              <w:rPr>
                <w:bCs/>
                <w:sz w:val="18"/>
                <w:szCs w:val="18"/>
              </w:rPr>
            </w:pPr>
            <w:r>
              <w:rPr>
                <w:bCs/>
                <w:sz w:val="18"/>
                <w:szCs w:val="18"/>
              </w:rPr>
              <w:t>864</w:t>
            </w:r>
            <w:r w:rsidR="002E11DF" w:rsidRPr="00764549">
              <w:rPr>
                <w:bCs/>
                <w:sz w:val="18"/>
                <w:szCs w:val="18"/>
              </w:rPr>
              <w:t>.000</w:t>
            </w:r>
          </w:p>
        </w:tc>
        <w:tc>
          <w:tcPr>
            <w:tcW w:w="1079" w:type="dxa"/>
            <w:shd w:val="clear" w:color="auto" w:fill="auto"/>
            <w:noWrap/>
            <w:vAlign w:val="bottom"/>
          </w:tcPr>
          <w:p w14:paraId="7356385E" w14:textId="3D30034E" w:rsidR="002E11DF" w:rsidRPr="00764549" w:rsidRDefault="002E11DF" w:rsidP="002E11DF">
            <w:pPr>
              <w:spacing w:after="0"/>
              <w:jc w:val="right"/>
              <w:rPr>
                <w:bCs/>
                <w:sz w:val="18"/>
                <w:szCs w:val="18"/>
              </w:rPr>
            </w:pPr>
            <w:r w:rsidRPr="00764549">
              <w:rPr>
                <w:bCs/>
                <w:sz w:val="18"/>
                <w:szCs w:val="18"/>
              </w:rPr>
              <w:t>160.000</w:t>
            </w:r>
            <w:r w:rsidR="000F1521">
              <w:rPr>
                <w:bCs/>
                <w:sz w:val="18"/>
                <w:szCs w:val="18"/>
              </w:rPr>
              <w:t>,00</w:t>
            </w:r>
          </w:p>
        </w:tc>
        <w:tc>
          <w:tcPr>
            <w:tcW w:w="1292" w:type="dxa"/>
            <w:shd w:val="clear" w:color="auto" w:fill="auto"/>
            <w:vAlign w:val="bottom"/>
          </w:tcPr>
          <w:p w14:paraId="4DBD54BA" w14:textId="5A0DA6CD" w:rsidR="002E11DF" w:rsidRPr="00764549" w:rsidRDefault="002E11DF" w:rsidP="002E11DF">
            <w:pPr>
              <w:spacing w:after="0"/>
              <w:jc w:val="right"/>
              <w:rPr>
                <w:bCs/>
                <w:sz w:val="18"/>
                <w:szCs w:val="18"/>
              </w:rPr>
            </w:pPr>
            <w:r w:rsidRPr="00764549">
              <w:rPr>
                <w:bCs/>
                <w:sz w:val="18"/>
                <w:szCs w:val="18"/>
              </w:rPr>
              <w:t>1.960.000</w:t>
            </w:r>
            <w:r w:rsidR="000F1521">
              <w:rPr>
                <w:bCs/>
                <w:sz w:val="18"/>
                <w:szCs w:val="18"/>
              </w:rPr>
              <w:t>,00</w:t>
            </w:r>
          </w:p>
        </w:tc>
      </w:tr>
      <w:tr w:rsidR="002E11DF" w:rsidRPr="00967DEC" w14:paraId="4F7449F6" w14:textId="77777777" w:rsidTr="00C11A8F">
        <w:trPr>
          <w:trHeight w:val="300"/>
        </w:trPr>
        <w:tc>
          <w:tcPr>
            <w:tcW w:w="2835" w:type="dxa"/>
            <w:shd w:val="clear" w:color="auto" w:fill="auto"/>
            <w:noWrap/>
            <w:vAlign w:val="center"/>
          </w:tcPr>
          <w:p w14:paraId="2133174C" w14:textId="3A6EA794" w:rsidR="002E11DF" w:rsidRDefault="002E11DF" w:rsidP="002E11DF">
            <w:pPr>
              <w:spacing w:after="0"/>
              <w:jc w:val="left"/>
              <w:rPr>
                <w:b/>
                <w:bCs/>
                <w:sz w:val="18"/>
                <w:szCs w:val="18"/>
              </w:rPr>
            </w:pPr>
            <w:r>
              <w:rPr>
                <w:b/>
                <w:bCs/>
                <w:sz w:val="18"/>
                <w:szCs w:val="18"/>
              </w:rPr>
              <w:t>SI del (20%)</w:t>
            </w:r>
          </w:p>
        </w:tc>
        <w:tc>
          <w:tcPr>
            <w:tcW w:w="1078" w:type="dxa"/>
            <w:shd w:val="clear" w:color="auto" w:fill="auto"/>
            <w:noWrap/>
            <w:vAlign w:val="bottom"/>
          </w:tcPr>
          <w:p w14:paraId="401170D0" w14:textId="7D7FFFDA" w:rsidR="002E11DF" w:rsidRPr="00502383" w:rsidRDefault="00724A87" w:rsidP="002E11DF">
            <w:pPr>
              <w:spacing w:after="0"/>
              <w:jc w:val="right"/>
              <w:rPr>
                <w:bCs/>
                <w:sz w:val="18"/>
                <w:szCs w:val="18"/>
              </w:rPr>
            </w:pPr>
            <w:r>
              <w:rPr>
                <w:bCs/>
                <w:sz w:val="18"/>
                <w:szCs w:val="18"/>
              </w:rPr>
              <w:t>14.000,00</w:t>
            </w:r>
          </w:p>
        </w:tc>
        <w:tc>
          <w:tcPr>
            <w:tcW w:w="1079" w:type="dxa"/>
            <w:shd w:val="clear" w:color="auto" w:fill="auto"/>
            <w:noWrap/>
            <w:vAlign w:val="bottom"/>
          </w:tcPr>
          <w:p w14:paraId="7821A9DC" w14:textId="7FFB579F" w:rsidR="002E11DF" w:rsidRPr="00502383" w:rsidRDefault="002E11DF" w:rsidP="002E11DF">
            <w:pPr>
              <w:spacing w:after="0"/>
              <w:jc w:val="right"/>
              <w:rPr>
                <w:bCs/>
                <w:sz w:val="18"/>
                <w:szCs w:val="18"/>
              </w:rPr>
            </w:pPr>
            <w:r>
              <w:rPr>
                <w:bCs/>
                <w:sz w:val="18"/>
                <w:szCs w:val="18"/>
              </w:rPr>
              <w:t>2</w:t>
            </w:r>
            <w:r w:rsidR="00724A87">
              <w:rPr>
                <w:bCs/>
                <w:sz w:val="18"/>
                <w:szCs w:val="18"/>
              </w:rPr>
              <w:t>2</w:t>
            </w:r>
            <w:r>
              <w:rPr>
                <w:bCs/>
                <w:sz w:val="18"/>
                <w:szCs w:val="18"/>
              </w:rPr>
              <w:t>0.000</w:t>
            </w:r>
          </w:p>
        </w:tc>
        <w:tc>
          <w:tcPr>
            <w:tcW w:w="1079" w:type="dxa"/>
            <w:shd w:val="clear" w:color="auto" w:fill="auto"/>
            <w:noWrap/>
            <w:vAlign w:val="bottom"/>
          </w:tcPr>
          <w:p w14:paraId="3E7E5602" w14:textId="0673BDE4" w:rsidR="002E11DF" w:rsidRPr="00502383" w:rsidRDefault="002E11DF" w:rsidP="002E11DF">
            <w:pPr>
              <w:spacing w:after="0"/>
              <w:jc w:val="right"/>
              <w:rPr>
                <w:bCs/>
                <w:sz w:val="18"/>
                <w:szCs w:val="18"/>
              </w:rPr>
            </w:pPr>
            <w:r>
              <w:rPr>
                <w:bCs/>
                <w:sz w:val="18"/>
                <w:szCs w:val="18"/>
              </w:rPr>
              <w:t>2</w:t>
            </w:r>
            <w:r w:rsidR="005A1C31">
              <w:rPr>
                <w:bCs/>
                <w:sz w:val="18"/>
                <w:szCs w:val="18"/>
              </w:rPr>
              <w:t>16</w:t>
            </w:r>
            <w:r>
              <w:rPr>
                <w:bCs/>
                <w:sz w:val="18"/>
                <w:szCs w:val="18"/>
              </w:rPr>
              <w:t>.000</w:t>
            </w:r>
          </w:p>
        </w:tc>
        <w:tc>
          <w:tcPr>
            <w:tcW w:w="1079" w:type="dxa"/>
            <w:shd w:val="clear" w:color="auto" w:fill="auto"/>
            <w:noWrap/>
            <w:vAlign w:val="bottom"/>
          </w:tcPr>
          <w:p w14:paraId="0FB65296" w14:textId="3C8CAC3C" w:rsidR="002E11DF" w:rsidRPr="00502383" w:rsidRDefault="002E11DF" w:rsidP="002E11DF">
            <w:pPr>
              <w:spacing w:after="0"/>
              <w:jc w:val="right"/>
              <w:rPr>
                <w:bCs/>
                <w:sz w:val="18"/>
                <w:szCs w:val="18"/>
              </w:rPr>
            </w:pPr>
            <w:r>
              <w:rPr>
                <w:bCs/>
                <w:sz w:val="18"/>
                <w:szCs w:val="18"/>
              </w:rPr>
              <w:t>40.000</w:t>
            </w:r>
            <w:r w:rsidR="000F1521">
              <w:rPr>
                <w:bCs/>
                <w:sz w:val="18"/>
                <w:szCs w:val="18"/>
              </w:rPr>
              <w:t>,00</w:t>
            </w:r>
          </w:p>
        </w:tc>
        <w:tc>
          <w:tcPr>
            <w:tcW w:w="1292" w:type="dxa"/>
            <w:shd w:val="clear" w:color="auto" w:fill="auto"/>
            <w:vAlign w:val="bottom"/>
          </w:tcPr>
          <w:p w14:paraId="608AFF62" w14:textId="5481C645" w:rsidR="002E11DF" w:rsidRPr="00502383" w:rsidRDefault="002E11DF" w:rsidP="002E11DF">
            <w:pPr>
              <w:spacing w:after="0"/>
              <w:jc w:val="right"/>
              <w:rPr>
                <w:bCs/>
                <w:sz w:val="18"/>
                <w:szCs w:val="18"/>
              </w:rPr>
            </w:pPr>
            <w:r>
              <w:rPr>
                <w:bCs/>
                <w:sz w:val="18"/>
                <w:szCs w:val="18"/>
              </w:rPr>
              <w:t>490.000</w:t>
            </w:r>
            <w:r w:rsidR="000F1521">
              <w:rPr>
                <w:bCs/>
                <w:sz w:val="18"/>
                <w:szCs w:val="18"/>
              </w:rPr>
              <w:t>,00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E359D7">
      <w:pPr>
        <w:pStyle w:val="Naslov2"/>
      </w:pPr>
      <w:r>
        <w:t xml:space="preserve">9. 3. </w:t>
      </w:r>
      <w:r w:rsidR="00220B41" w:rsidRPr="00F26BF8">
        <w:t xml:space="preserve">Državna pomoč ali pomoč po pravilu »de </w:t>
      </w:r>
      <w:proofErr w:type="spellStart"/>
      <w:r w:rsidR="00220B41" w:rsidRPr="00F26BF8">
        <w:t>minimis</w:t>
      </w:r>
      <w:proofErr w:type="spellEnd"/>
      <w:r w:rsidR="00220B41" w:rsidRPr="00F26BF8">
        <w:t>«</w:t>
      </w:r>
    </w:p>
    <w:p w14:paraId="56D8F000" w14:textId="714D1BA7" w:rsidR="00F46D1F" w:rsidRPr="00F26BF8" w:rsidRDefault="00220B41" w:rsidP="001C359E">
      <w:r w:rsidRPr="00F26BF8">
        <w:t xml:space="preserve">Na podlagi mnenja Ministrstva za finance št.: </w:t>
      </w:r>
      <w:r w:rsidR="00425915">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0F1521">
      <w:pPr>
        <w:pStyle w:val="Naslov1"/>
      </w:pPr>
      <w:r>
        <w:t xml:space="preserve">10. </w:t>
      </w:r>
      <w:r w:rsidR="00F46D1F" w:rsidRPr="00F26BF8">
        <w:t xml:space="preserve">OBDOBJE </w:t>
      </w:r>
      <w:r w:rsidR="00504AC1" w:rsidRPr="00F26BF8">
        <w:t>UPRAVIČENOSTI STROŠKOV</w:t>
      </w:r>
    </w:p>
    <w:p w14:paraId="443884BF" w14:textId="2795E3B6" w:rsidR="00F46D1F" w:rsidRPr="00F26BF8" w:rsidRDefault="00B95B7A" w:rsidP="001C359E">
      <w:r w:rsidRPr="00F26BF8">
        <w:t xml:space="preserve">Po tem javnem razpisu so do </w:t>
      </w:r>
      <w:r w:rsidR="004120AC" w:rsidRPr="00F26BF8">
        <w:t>so</w:t>
      </w:r>
      <w:r w:rsidR="00423587" w:rsidRPr="00F26BF8">
        <w:t xml:space="preserve">financiranja upravičeni stroški, ki bodo pri </w:t>
      </w:r>
      <w:r w:rsidR="002276DA">
        <w:t xml:space="preserve">izbranemu prijavitelju </w:t>
      </w:r>
      <w:r w:rsidR="00423587" w:rsidRPr="00F26BF8">
        <w:t xml:space="preserve">nastali </w:t>
      </w:r>
      <w:r w:rsidR="00DB1643">
        <w:t>v obdobju od datuma izdaje</w:t>
      </w:r>
      <w:r w:rsidR="00822005">
        <w:t xml:space="preserve"> sklepa</w:t>
      </w:r>
      <w:r w:rsidR="00DB1643">
        <w:t xml:space="preserve"> </w:t>
      </w:r>
      <w:r w:rsidR="00990845">
        <w:t xml:space="preserve">o izbiri upravičenca </w:t>
      </w:r>
      <w:r w:rsidR="00DB1643">
        <w:t xml:space="preserve">do 31. 12. 2021 </w:t>
      </w:r>
      <w:r w:rsidR="00990845">
        <w:t>in bodo plačani do 31. 1. 2022.</w:t>
      </w:r>
    </w:p>
    <w:p w14:paraId="47497026" w14:textId="140CCE8B" w:rsidR="00F46D1F" w:rsidRPr="00F26BF8" w:rsidRDefault="00F46D1F" w:rsidP="001C359E">
      <w:r w:rsidRPr="00F26BF8">
        <w:t>Obdobje, za katerega so namenjena razpisana sredstva,</w:t>
      </w:r>
      <w:r w:rsidR="00F30DCE" w:rsidRPr="00F26BF8">
        <w:t xml:space="preserve"> so proračunska leta</w:t>
      </w:r>
      <w:r w:rsidR="00CE51DE">
        <w:t xml:space="preserve"> </w:t>
      </w:r>
      <w:r w:rsidR="00030CA7" w:rsidRPr="00F26BF8">
        <w:t>2019, 2020</w:t>
      </w:r>
      <w:r w:rsidR="00990845">
        <w:t>,</w:t>
      </w:r>
      <w:r w:rsidR="00030CA7" w:rsidRPr="00F26BF8">
        <w:t xml:space="preserve"> 2021</w:t>
      </w:r>
      <w:r w:rsidR="00990845">
        <w:t xml:space="preserve"> in 2022</w:t>
      </w:r>
      <w:r w:rsidRPr="00F26BF8">
        <w:t xml:space="preserve">. Obdobje upravičenosti javnih </w:t>
      </w:r>
      <w:r w:rsidR="00666B59" w:rsidRPr="00F26BF8">
        <w:t xml:space="preserve">izdatkov </w:t>
      </w:r>
      <w:r w:rsidRPr="00F26BF8">
        <w:t xml:space="preserve">(izplačil iz </w:t>
      </w:r>
      <w:r w:rsidR="00A225A7" w:rsidRPr="00F26BF8">
        <w:t>Proračuna RS</w:t>
      </w:r>
      <w:r w:rsidRPr="00F26BF8">
        <w:t>) je od datuma podpisa pogodb</w:t>
      </w:r>
      <w:r w:rsidR="00CE51DE">
        <w:t>e</w:t>
      </w:r>
      <w:r w:rsidRPr="00F26BF8">
        <w:t xml:space="preserve"> </w:t>
      </w:r>
      <w:r w:rsidR="00B95B7A" w:rsidRPr="00F26BF8">
        <w:t xml:space="preserve">o </w:t>
      </w:r>
      <w:r w:rsidR="004120AC" w:rsidRPr="00F26BF8">
        <w:t>so</w:t>
      </w:r>
      <w:r w:rsidR="0070389E" w:rsidRPr="00F26BF8">
        <w:t xml:space="preserve">financiranju </w:t>
      </w:r>
      <w:r w:rsidR="00CE51DE">
        <w:t xml:space="preserve">projekta </w:t>
      </w:r>
      <w:r w:rsidR="0070389E" w:rsidRPr="00F26BF8">
        <w:t xml:space="preserve">do </w:t>
      </w:r>
      <w:r w:rsidR="00540215" w:rsidRPr="00F26BF8">
        <w:t>30.</w:t>
      </w:r>
      <w:r w:rsidR="00181CE0" w:rsidRPr="00F26BF8">
        <w:t xml:space="preserve"> </w:t>
      </w:r>
      <w:r w:rsidR="008821FD">
        <w:t>4</w:t>
      </w:r>
      <w:r w:rsidR="00540215" w:rsidRPr="00F26BF8">
        <w:t>.</w:t>
      </w:r>
      <w:r w:rsidR="00181CE0" w:rsidRPr="00F26BF8">
        <w:t xml:space="preserve"> </w:t>
      </w:r>
      <w:r w:rsidR="00540215" w:rsidRPr="00F26BF8">
        <w:t>2022</w:t>
      </w:r>
      <w:r w:rsidR="00181CE0" w:rsidRPr="00F26BF8">
        <w:t>.</w:t>
      </w:r>
    </w:p>
    <w:p w14:paraId="676036B2" w14:textId="173DAD53" w:rsidR="00F46D1F" w:rsidRPr="00F26BF8" w:rsidRDefault="00F46D1F" w:rsidP="001C359E">
      <w:r w:rsidRPr="00F26BF8">
        <w:t xml:space="preserve">Ministrstvo dopušča možnost podaljšanja navedenih obdobij v primeru spremenjenih okoliščin, ki vplivajo na izvajanje </w:t>
      </w:r>
      <w:r w:rsidR="004E5E83" w:rsidRPr="00F26BF8">
        <w:t>projekt</w:t>
      </w:r>
      <w:r w:rsidR="000E09D7" w:rsidRPr="00F26BF8">
        <w:t>ov</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04113E6E" w:rsidR="00F46D1F" w:rsidRPr="00F26BF8" w:rsidRDefault="00F46D1F" w:rsidP="001C359E">
      <w:r w:rsidRPr="00F26BF8">
        <w:t>Spremenjene okoliščine, višja sila in izjemne okoliščine, zaradi katerih se projekt</w:t>
      </w:r>
      <w:r w:rsidR="000E09D7" w:rsidRPr="00F26BF8">
        <w:t>i</w:t>
      </w:r>
      <w:r w:rsidRPr="00F26BF8">
        <w:t xml:space="preserve"> lahko spremeni</w:t>
      </w:r>
      <w:r w:rsidR="000E09D7" w:rsidRPr="00F26BF8">
        <w:t>jo</w:t>
      </w:r>
      <w:r w:rsidRPr="00F26BF8">
        <w:t xml:space="preserve">, podrobneje urejajo Navodila OU za načrtovanje, odločanje o podpori, spremljanje, poročanje in vrednotenje izvajanja evropske kohezijske politike v programskem obdobju 2014–2020, dostopna na spletni strani: </w:t>
      </w:r>
      <w:hyperlink r:id="rId18" w:history="1">
        <w:r w:rsidR="00F44F8E" w:rsidRPr="002021D8">
          <w:rPr>
            <w:rStyle w:val="Hiperpovezava"/>
            <w:rFonts w:eastAsiaTheme="majorEastAsia"/>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0F1521">
      <w:pPr>
        <w:pStyle w:val="Naslov1"/>
      </w:pPr>
      <w:r>
        <w:lastRenderedPageBreak/>
        <w:t>11.</w:t>
      </w:r>
      <w:r w:rsidR="00F46D1F" w:rsidRPr="00F26BF8">
        <w:t xml:space="preserve"> UPRAVIČENOST STROŠKOV</w:t>
      </w:r>
    </w:p>
    <w:p w14:paraId="10C6752C" w14:textId="4550BCDD" w:rsidR="00F46D1F" w:rsidRPr="00F26BF8" w:rsidRDefault="00F46D1F" w:rsidP="00E359D7">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26A79FC9" w:rsidR="00495827" w:rsidRDefault="00495827" w:rsidP="000F1521">
      <w:pPr>
        <w:autoSpaceDE w:val="0"/>
        <w:autoSpaceDN w:val="0"/>
        <w:adjustRightInd w:val="0"/>
      </w:pPr>
      <w:r w:rsidRPr="004E6A19">
        <w:t xml:space="preserve">V okviru tega javnega razpisa bodo sofinancirani stroški plač in drugih povračil stroškov v zvezi z delom </w:t>
      </w:r>
      <w:r>
        <w:t>koordinatorja, strokovnega vodje</w:t>
      </w:r>
      <w:r w:rsidR="0048188C">
        <w:t>, drugih strokovnih delavcev</w:t>
      </w:r>
      <w:r>
        <w:t xml:space="preserve"> in administratorja</w:t>
      </w:r>
      <w:r w:rsidRPr="004E6A19">
        <w:t>.</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23B1342F" w14:textId="3A48BA31" w:rsidR="00F80C2B" w:rsidRPr="00F80C2B" w:rsidRDefault="002651A4" w:rsidP="00F80C2B">
      <w:r w:rsidRPr="002651A4">
        <w:t>Za izračun upravičenih stroškov izvajalca storitve socialnega vključevanja se uporabljajo poenostavljene oblike nepovratnih sredstev in vračljive podpore, in sicer bodo v okviru izbranih projektov stroški izvajalca storitev socialnega vključevanja povrnjeni v obliki standardnega stroška na enoto (v nadaljevanju: SSE).</w:t>
      </w:r>
      <w:r w:rsidR="00F80C2B" w:rsidRPr="00F80C2B">
        <w:t xml:space="preserve"> </w:t>
      </w:r>
    </w:p>
    <w:p w14:paraId="0A576FBA" w14:textId="2045385A" w:rsidR="00F80C2B" w:rsidRPr="00F80C2B" w:rsidRDefault="00F80C2B" w:rsidP="00F80C2B">
      <w:r w:rsidRPr="00F80C2B">
        <w:rPr>
          <w:b/>
        </w:rPr>
        <w:t>SSE A</w:t>
      </w:r>
      <w:r w:rsidRPr="00F80C2B">
        <w:t xml:space="preserve"> predstavlja urno postavko dejansko opravljenega dela </w:t>
      </w:r>
      <w:r w:rsidRPr="00F80C2B">
        <w:rPr>
          <w:b/>
        </w:rPr>
        <w:t>izvajalca storitve socialnega vključevanja</w:t>
      </w:r>
      <w:r w:rsidRPr="00F80C2B">
        <w:t>, s katerimi prijavitelj sklene ustrezen pravni akt (</w:t>
      </w:r>
      <w:proofErr w:type="spellStart"/>
      <w:r w:rsidRPr="00F80C2B">
        <w:t>podjemna</w:t>
      </w:r>
      <w:proofErr w:type="spellEnd"/>
      <w:r w:rsidRPr="00F80C2B">
        <w:t xml:space="preserve"> pogodba, avtorska pogodba).  </w:t>
      </w:r>
      <w:r w:rsidRPr="00F80C2B">
        <w:rPr>
          <w:b/>
        </w:rPr>
        <w:t xml:space="preserve">Višina SSE A znaša 9,60 EUR. </w:t>
      </w:r>
      <w:r w:rsidRPr="00F80C2B">
        <w:t xml:space="preserve">Metodologija izračuna ure je v prilogi. </w:t>
      </w:r>
    </w:p>
    <w:p w14:paraId="7C3CC042" w14:textId="77777777" w:rsidR="00F80C2B" w:rsidRPr="00F80C2B" w:rsidRDefault="00F80C2B" w:rsidP="00F80C2B">
      <w:r w:rsidRPr="00F80C2B">
        <w:t xml:space="preserve">SSE A se lahko uveljavlja zgolj za aktivnosti, neposredno povezane z delom z uporabnikom.  </w:t>
      </w:r>
    </w:p>
    <w:p w14:paraId="41A8AC59" w14:textId="77777777" w:rsidR="00F80C2B" w:rsidRPr="00F80C2B" w:rsidRDefault="00F80C2B" w:rsidP="00F80C2B">
      <w:r w:rsidRPr="00F80C2B">
        <w:t xml:space="preserve">SSE A se lahko uveljavlja mesečno, glede na število realiziranih ur v mesecu. Izvajanje storitev mora potekati v skladu z osebnim načrtom, in sicer tako, da skupna vrednost SSE A na leto na uporabnika ne sme presegati 7.200,00 EUR, za trajanje projekta pa ne sme presegati 14.400,00 EUR na uporabnika. Pri tem mora biti najmanj </w:t>
      </w:r>
      <w:r w:rsidRPr="00864A65">
        <w:t xml:space="preserve">600 </w:t>
      </w:r>
      <w:r w:rsidRPr="00F80C2B">
        <w:t xml:space="preserve">ur letno namenjenih storitvi prebivanje s podporo. </w:t>
      </w:r>
    </w:p>
    <w:p w14:paraId="7EE89C48" w14:textId="77777777" w:rsidR="00F80C2B" w:rsidRPr="00F80C2B" w:rsidRDefault="00F80C2B" w:rsidP="00F80C2B">
      <w:r w:rsidRPr="00F80C2B">
        <w:t xml:space="preserve">Lokacija prostora, v katerem se bodo izvajale storitve socialnega vključevanja, morajo biti uporabniku dostopne. </w:t>
      </w:r>
    </w:p>
    <w:p w14:paraId="402486C0" w14:textId="77777777" w:rsidR="00F80C2B" w:rsidRPr="00F80C2B" w:rsidRDefault="00F80C2B" w:rsidP="00F80C2B">
      <w:r w:rsidRPr="00F80C2B">
        <w:t xml:space="preserve">Ob prvem uveljavljanju izplačila SSE A je ministrstvu potrebno predložiti: </w:t>
      </w:r>
    </w:p>
    <w:p w14:paraId="6462419A" w14:textId="77777777" w:rsidR="000F618D" w:rsidRDefault="00F80C2B" w:rsidP="002651A4">
      <w:pPr>
        <w:pStyle w:val="Odstavekseznama"/>
        <w:numPr>
          <w:ilvl w:val="0"/>
          <w:numId w:val="19"/>
        </w:numPr>
      </w:pPr>
      <w:r w:rsidRPr="00F80C2B">
        <w:t>odločbo o priznanju statusa invalida, izdano skladno z ZSVI (za vsako vključeno osebo),</w:t>
      </w:r>
    </w:p>
    <w:p w14:paraId="4842C1BD" w14:textId="77777777" w:rsidR="000F618D" w:rsidRDefault="00F80C2B" w:rsidP="002651A4">
      <w:pPr>
        <w:pStyle w:val="Odstavekseznama"/>
        <w:numPr>
          <w:ilvl w:val="0"/>
          <w:numId w:val="19"/>
        </w:numPr>
      </w:pPr>
      <w:r w:rsidRPr="00F80C2B">
        <w:t>sklenjen pravni akt o izvajanju storitve med izvajalcem storitve socialnega vključevanja in prijaviteljem,</w:t>
      </w:r>
    </w:p>
    <w:p w14:paraId="0204F2FC" w14:textId="77777777" w:rsidR="000F618D" w:rsidRDefault="00F80C2B" w:rsidP="002651A4">
      <w:pPr>
        <w:pStyle w:val="Odstavekseznama"/>
        <w:numPr>
          <w:ilvl w:val="0"/>
          <w:numId w:val="19"/>
        </w:numPr>
      </w:pPr>
      <w:r w:rsidRPr="00F80C2B">
        <w:t>podpisan dogovor o vključitvi uporabnika oziroma njegovega zakonitega zastopnika/skrbnika v projekt,</w:t>
      </w:r>
    </w:p>
    <w:p w14:paraId="616B4E49" w14:textId="77777777" w:rsidR="000F618D" w:rsidRDefault="00F80C2B" w:rsidP="002651A4">
      <w:pPr>
        <w:pStyle w:val="Odstavekseznama"/>
        <w:numPr>
          <w:ilvl w:val="0"/>
          <w:numId w:val="19"/>
        </w:numPr>
      </w:pPr>
      <w:r w:rsidRPr="00F80C2B">
        <w:t>podpisan osebni načrt, iz katerega bo razvidna lokacija izvajanja storitev in letni obseg ur namenjenih storitvi</w:t>
      </w:r>
      <w:r w:rsidR="000F618D">
        <w:t xml:space="preserve"> prebivanja s podporo.</w:t>
      </w:r>
    </w:p>
    <w:p w14:paraId="7B1F31CD" w14:textId="77777777" w:rsidR="000F618D" w:rsidRDefault="000F618D" w:rsidP="00CA614B"/>
    <w:p w14:paraId="00C65D8A" w14:textId="0C2178AD" w:rsidR="00CA614B" w:rsidRDefault="00F80C2B" w:rsidP="00CA614B">
      <w:r w:rsidRPr="00F80C2B">
        <w:lastRenderedPageBreak/>
        <w:t>Za izplačilo SSE A je ministrstvu potrebno predložiti mesečno poročilo, iz katerega je razvidno število opravljenih ur z uporabnikom in vrsta izvedene storitve. Izvajanje storitev mora potekati v skladu z osebnim načrtom.</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569E7690" w:rsidR="00B7128C" w:rsidRDefault="000726E1" w:rsidP="00764549">
      <w:r w:rsidRPr="00764549">
        <w:t xml:space="preserve">Stroški pavšalnega financiranja so vsi stroški, ki so povezani z neposrednimi aktivnostmi projekta, in sicer v višini </w:t>
      </w:r>
      <w:r w:rsidR="00B7128C">
        <w:t xml:space="preserve"> </w:t>
      </w:r>
      <w:r w:rsidRPr="00764549">
        <w:t xml:space="preserve">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77777777" w:rsidR="00972162" w:rsidRPr="000F1521" w:rsidRDefault="00972162" w:rsidP="000F1521">
      <w:r w:rsidRPr="000F1521">
        <w:t>Način določitve pavšalnega financiranja je skladen s 14. členom Uredbe (EU) št. 1304/2013 in 67(1) d in (5)(d) Uredbe (EU) št. 1303/2013.</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2651A4">
      <w:pPr>
        <w:pStyle w:val="Odstavekseznama"/>
        <w:numPr>
          <w:ilvl w:val="0"/>
          <w:numId w:val="18"/>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t>Dokazil o nastalih stroških in izdatkih, za katere se uporablja pavšalno sofinanciranje, ni potrebno priložiti.</w:t>
      </w:r>
    </w:p>
    <w:p w14:paraId="6AEA5E85" w14:textId="41E19556" w:rsidR="00F46D1F" w:rsidRPr="00F26BF8" w:rsidRDefault="005639C3" w:rsidP="00E359D7">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66648B61" w:rsidR="007A1814" w:rsidRPr="00EA663A" w:rsidRDefault="007A1814" w:rsidP="00221C36">
      <w:r>
        <w:t xml:space="preserve">Neupravičeni so tudi vsi stroški nad dovoljenim </w:t>
      </w:r>
      <w:r w:rsidRPr="00EA663A">
        <w:t>pavšaln</w:t>
      </w:r>
      <w:r w:rsidRPr="00221C36">
        <w:t>im</w:t>
      </w:r>
      <w:r w:rsidRPr="00EA663A">
        <w:t xml:space="preserve"> financiranje v višini 40 % upravičenih neposrednih stroškov osebja</w:t>
      </w:r>
      <w:r w:rsidRPr="00221C36">
        <w:t>.</w:t>
      </w:r>
    </w:p>
    <w:p w14:paraId="4F932BB3" w14:textId="3C21C2B3" w:rsidR="00F46D1F" w:rsidRPr="00F26BF8" w:rsidRDefault="00F46D1F" w:rsidP="00E359D7">
      <w:pPr>
        <w:pStyle w:val="Naslov2"/>
      </w:pPr>
      <w:r w:rsidRPr="00F26BF8">
        <w:t>Dokazila za izkazovanje stroškov in izdatkov</w:t>
      </w:r>
    </w:p>
    <w:p w14:paraId="5C00426D" w14:textId="3ED06691"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488A99D8" w:rsidR="007A781B" w:rsidRDefault="008D249D" w:rsidP="00F44F8E">
      <w:pPr>
        <w:jc w:val="left"/>
      </w:pPr>
      <w:hyperlink r:id="rId19" w:history="1">
        <w:r w:rsidR="00F44F8E" w:rsidRPr="002021D8">
          <w:rPr>
            <w:rStyle w:val="Hiperpovezava"/>
          </w:rPr>
          <w:t>https://www.gov.si/assets/ministrstva/MDDSZ/Urad-za-izvajanje-EKP/Navodilo_MDDSZ_verzija_8_2_podpisano.pdf</w:t>
        </w:r>
      </w:hyperlink>
      <w:r w:rsidR="00F44F8E">
        <w:t xml:space="preserve"> </w:t>
      </w:r>
      <w:r w:rsidR="00F46D1F" w:rsidRPr="00F26BF8">
        <w:t xml:space="preserve">ter </w:t>
      </w:r>
    </w:p>
    <w:p w14:paraId="29916921" w14:textId="77777777" w:rsidR="00C12807" w:rsidRDefault="00F46D1F" w:rsidP="001C359E">
      <w:r w:rsidRPr="00F26BF8">
        <w:lastRenderedPageBreak/>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637176E" w:rsidR="00F46D1F" w:rsidRPr="00F26BF8" w:rsidRDefault="008D249D" w:rsidP="001C359E">
      <w:hyperlink r:id="rId20" w:history="1">
        <w:r w:rsidR="00F46D1F" w:rsidRPr="00F26BF8">
          <w:rPr>
            <w:rStyle w:val="Hiperpovezava"/>
            <w:rFonts w:eastAsiaTheme="majorEastAsia"/>
            <w:color w:val="auto"/>
          </w:rPr>
          <w:t>http://www.eu-skladi.si/sl/ekp/navodila</w:t>
        </w:r>
      </w:hyperlink>
      <w:r w:rsidR="00E66CAF" w:rsidRPr="00F26BF8">
        <w:t>).</w:t>
      </w:r>
    </w:p>
    <w:p w14:paraId="740CE5F4" w14:textId="3A8ABEF6" w:rsidR="00F46D1F" w:rsidRPr="00F26BF8" w:rsidRDefault="00B95B7A" w:rsidP="00E359D7">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3DF29802" w:rsidR="00292911" w:rsidRPr="00F26BF8" w:rsidRDefault="00312DAE" w:rsidP="00292911">
      <w:pPr>
        <w:spacing w:after="0"/>
        <w:rPr>
          <w:b/>
          <w:bCs/>
          <w:lang w:eastAsia="en-US"/>
        </w:rPr>
      </w:pPr>
      <w:r w:rsidRPr="00F26BF8">
        <w:t>Ministrstvo bo</w:t>
      </w:r>
      <w:r w:rsidR="00344BB4">
        <w:t xml:space="preserve"> projektoma, ki bosta </w:t>
      </w:r>
      <w:r w:rsidR="00F46D1F" w:rsidRPr="00F26BF8">
        <w:t>izpolnjeval</w:t>
      </w:r>
      <w:r w:rsidR="00344BB4">
        <w:t>a</w:t>
      </w:r>
      <w:r w:rsidR="002C5728" w:rsidRPr="00F26BF8">
        <w:t xml:space="preserve"> </w:t>
      </w:r>
      <w:r w:rsidR="00F46D1F" w:rsidRPr="00F26BF8">
        <w:t xml:space="preserve">vse pogoje tega javnega razpisa in </w:t>
      </w:r>
      <w:r w:rsidR="00C54154" w:rsidRPr="00F26BF8">
        <w:t>bo</w:t>
      </w:r>
      <w:r w:rsidR="00344BB4">
        <w:t>sta</w:t>
      </w:r>
      <w:r w:rsidRPr="00F26BF8">
        <w:t xml:space="preserve"> </w:t>
      </w:r>
      <w:r w:rsidR="00F46D1F" w:rsidRPr="00F26BF8">
        <w:t>v postopku ocenjev</w:t>
      </w:r>
      <w:r w:rsidRPr="00F26BF8">
        <w:t xml:space="preserve">anja po merilih za izbor </w:t>
      </w:r>
      <w:r w:rsidR="00BC3292" w:rsidRPr="00F26BF8">
        <w:t>doseg</w:t>
      </w:r>
      <w:r w:rsidR="000E09D7" w:rsidRPr="00F26BF8">
        <w:t>l</w:t>
      </w:r>
      <w:r w:rsidR="00344BB4">
        <w:t>a</w:t>
      </w:r>
      <w:r w:rsidR="00BC3292" w:rsidRPr="00F26BF8">
        <w:t xml:space="preserve"> </w:t>
      </w:r>
      <w:r w:rsidR="00F46D1F" w:rsidRPr="00F26BF8">
        <w:t xml:space="preserve">najvišje število točk, </w:t>
      </w:r>
      <w:r w:rsidR="004869A3" w:rsidRPr="004869A3">
        <w:t xml:space="preserve">ter ob pogoju, da bodo dosegli minimalni kakovostni kriterij, </w:t>
      </w:r>
      <w:r w:rsidR="00F46D1F" w:rsidRPr="00F26BF8">
        <w:t xml:space="preserve">dodelilo sredstva za </w:t>
      </w:r>
      <w:r w:rsidR="00DA73C6" w:rsidRPr="00F26BF8">
        <w:t>upravičene stroške</w:t>
      </w:r>
      <w:r w:rsidR="00344BB4">
        <w:t xml:space="preserve">, ki bodo izkazani v potrjeni </w:t>
      </w:r>
      <w:r w:rsidR="00DA73C6" w:rsidRPr="00F26BF8">
        <w:t>vlog</w:t>
      </w:r>
      <w:r w:rsidR="00344BB4">
        <w:t>i</w:t>
      </w:r>
      <w:r w:rsidR="00F234A3">
        <w:t>.</w:t>
      </w:r>
    </w:p>
    <w:p w14:paraId="0D977FF3" w14:textId="3F26B68D" w:rsidR="00F46D1F" w:rsidRPr="00F26BF8" w:rsidRDefault="00252A3A" w:rsidP="000F1521">
      <w:pPr>
        <w:pStyle w:val="Naslov1"/>
      </w:pPr>
      <w:r>
        <w:t>12.</w:t>
      </w:r>
      <w:r w:rsidR="00EE16BE">
        <w:t xml:space="preserve"> </w:t>
      </w:r>
      <w:r w:rsidR="00F46D1F" w:rsidRPr="00F26BF8">
        <w:t xml:space="preserve">POSTOPEK IZBORA </w:t>
      </w:r>
    </w:p>
    <w:p w14:paraId="08144866" w14:textId="1ED178E2" w:rsidR="00F46D1F" w:rsidRPr="00F26BF8" w:rsidRDefault="00CD0FAE" w:rsidP="00E359D7">
      <w:pPr>
        <w:pStyle w:val="Naslov2"/>
      </w:pPr>
      <w:r>
        <w:t xml:space="preserve">12.1. </w:t>
      </w:r>
      <w:r w:rsidR="00F46D1F" w:rsidRPr="00F26BF8">
        <w:t>Rok in način oddaje vloge na javni razpis</w:t>
      </w:r>
    </w:p>
    <w:p w14:paraId="0D2A3099" w14:textId="7A9D0471" w:rsidR="00F46D1F" w:rsidRPr="00F26BF8" w:rsidRDefault="00F46D1F" w:rsidP="001C359E">
      <w:r w:rsidRPr="00F26BF8">
        <w:t>Rok za oddajo vlog</w:t>
      </w:r>
      <w:r w:rsidR="0035696A" w:rsidRPr="00F26BF8">
        <w:t>e na javni razpis</w:t>
      </w:r>
      <w:r w:rsidRPr="00F26BF8">
        <w:t xml:space="preserve"> je</w:t>
      </w:r>
      <w:r w:rsidR="00150E54">
        <w:t xml:space="preserve"> </w:t>
      </w:r>
      <w:r w:rsidR="004878B2">
        <w:t>29.11. 2019.</w:t>
      </w:r>
    </w:p>
    <w:p w14:paraId="64B8697D" w14:textId="63A5CC03"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6BA3F9CB" w:rsidR="004066D8" w:rsidRPr="00764549" w:rsidRDefault="004066D8" w:rsidP="005A5AC1">
      <w:pPr>
        <w:rPr>
          <w:color w:val="000000" w:themeColor="text1"/>
        </w:rPr>
      </w:pPr>
      <w:r w:rsidRPr="00764549">
        <w:rPr>
          <w:color w:val="000000" w:themeColor="text1"/>
        </w:rPr>
        <w:t xml:space="preserve">Kot pravočasne se bodo upoštevale vloge, ki bodo na zgoraj navedeni naslov (ne glede na način oddaje) prispele </w:t>
      </w:r>
      <w:r w:rsidRPr="00221C36">
        <w:rPr>
          <w:b/>
          <w:color w:val="000000" w:themeColor="text1"/>
        </w:rPr>
        <w:t>do vključno</w:t>
      </w:r>
      <w:r w:rsidR="004869A3" w:rsidRPr="009A1C8B">
        <w:rPr>
          <w:b/>
          <w:color w:val="000000" w:themeColor="text1"/>
        </w:rPr>
        <w:t xml:space="preserve"> dne </w:t>
      </w:r>
      <w:r w:rsidR="004878B2">
        <w:rPr>
          <w:b/>
          <w:color w:val="000000" w:themeColor="text1"/>
        </w:rPr>
        <w:t>2. 12. 2019</w:t>
      </w:r>
      <w:r w:rsidR="00150E54">
        <w:rPr>
          <w:b/>
          <w:color w:val="000000" w:themeColor="text1"/>
        </w:rPr>
        <w:t xml:space="preserve"> </w:t>
      </w:r>
      <w:r w:rsidRPr="00221C36">
        <w:rPr>
          <w:b/>
          <w:color w:val="000000" w:themeColor="text1"/>
        </w:rPr>
        <w:t>najkasneje do 15. ure.</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ne glede na datum oddaje na pošto oziroma na pravočasno dostavo vloge v primeru dostave 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77CCC1B3"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027127" w:rsidRPr="00097E26">
        <w:rPr>
          <w:rStyle w:val="Naslovknjige"/>
        </w:rPr>
        <w:t>PILOTNIH</w:t>
      </w:r>
      <w:r w:rsidR="00027127" w:rsidRPr="00D23604">
        <w:rPr>
          <w:rStyle w:val="Naslovknjige"/>
        </w:rPr>
        <w:t xml:space="preserve"> </w:t>
      </w:r>
      <w:r w:rsidR="00027127" w:rsidRPr="00F26BF8">
        <w:rPr>
          <w:rStyle w:val="Naslovknjige"/>
        </w:rPr>
        <w:t>PROJEKTOV</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E359D7">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7FC824CB" w:rsidR="0005225B" w:rsidRPr="00F26BF8" w:rsidRDefault="0005225B" w:rsidP="0005225B">
      <w:pPr>
        <w:rPr>
          <w:bCs/>
        </w:rPr>
      </w:pPr>
      <w:r w:rsidRPr="00F26BF8">
        <w:rPr>
          <w:bCs/>
        </w:rPr>
        <w:lastRenderedPageBreak/>
        <w:t xml:space="preserve">Ministrstvo bo izbralo projekte po postopku, kot ga določa Zakon o javnih financah (Uradni list RS, št. </w:t>
      </w:r>
      <w:hyperlink r:id="rId21" w:tgtFrame="_blank" w:tooltip="Zakon o javnih financah (uradno prečiščeno besedilo)" w:history="1">
        <w:r w:rsidRPr="00F26BF8">
          <w:t>11/11</w:t>
        </w:r>
      </w:hyperlink>
      <w:r w:rsidRPr="00F26BF8">
        <w:t> </w:t>
      </w:r>
      <w:r w:rsidRPr="00F26BF8">
        <w:rPr>
          <w:bCs/>
        </w:rPr>
        <w:t>– uradno prečiščeno besedilo,</w:t>
      </w:r>
      <w:r w:rsidRPr="00F26BF8">
        <w:t> </w:t>
      </w:r>
      <w:hyperlink r:id="rId22" w:tgtFrame="_blank" w:tooltip="Popravek Uradnega prečiščenega besedila Zakona  o javnih financah (ZJF-UPB4p)" w:history="1">
        <w:r w:rsidRPr="00F26BF8">
          <w:t xml:space="preserve">14/13 – </w:t>
        </w:r>
        <w:proofErr w:type="spellStart"/>
        <w:r w:rsidRPr="00F26BF8">
          <w:t>popr</w:t>
        </w:r>
        <w:proofErr w:type="spellEnd"/>
        <w:r w:rsidRPr="00F26BF8">
          <w:t>.</w:t>
        </w:r>
      </w:hyperlink>
      <w:r w:rsidRPr="00F26BF8">
        <w:rPr>
          <w:bCs/>
        </w:rPr>
        <w:t>,</w:t>
      </w:r>
      <w:r w:rsidRPr="00F26BF8">
        <w:t> </w:t>
      </w:r>
      <w:hyperlink r:id="rId23" w:tgtFrame="_blank" w:tooltip="Zakon o dopolnitvi Zakona o javnih financah" w:history="1">
        <w:r w:rsidRPr="00F26BF8">
          <w:t>101/13</w:t>
        </w:r>
      </w:hyperlink>
      <w:r w:rsidRPr="00F26BF8">
        <w:rPr>
          <w:bCs/>
        </w:rPr>
        <w:t>,</w:t>
      </w:r>
      <w:r w:rsidRPr="00F26BF8">
        <w:t> </w:t>
      </w:r>
      <w:hyperlink r:id="rId24" w:tgtFrame="_blank" w:tooltip="Zakon o fiskalnem pravilu" w:history="1">
        <w:r w:rsidRPr="00F26BF8">
          <w:t>55/15</w:t>
        </w:r>
      </w:hyperlink>
      <w:r w:rsidRPr="00F26BF8">
        <w:t> </w:t>
      </w:r>
      <w:r w:rsidRPr="00F26BF8">
        <w:rPr>
          <w:bCs/>
        </w:rPr>
        <w:t xml:space="preserve">– </w:t>
      </w:r>
      <w:proofErr w:type="spellStart"/>
      <w:r w:rsidRPr="00F26BF8">
        <w:rPr>
          <w:bCs/>
        </w:rPr>
        <w:t>ZFisP</w:t>
      </w:r>
      <w:proofErr w:type="spellEnd"/>
      <w:r w:rsidR="00C7200F">
        <w:rPr>
          <w:bCs/>
        </w:rPr>
        <w:t>,</w:t>
      </w:r>
      <w:r w:rsidRPr="00F26BF8">
        <w:rPr>
          <w:bCs/>
        </w:rPr>
        <w:t xml:space="preserve"> </w:t>
      </w:r>
      <w:hyperlink r:id="rId25" w:tgtFrame="_blank" w:tooltip="Zakon o izvrševanju proračunov Republike Slovenije za leti 2016 in 2017" w:history="1">
        <w:r w:rsidRPr="00F26BF8">
          <w:t>96/15</w:t>
        </w:r>
      </w:hyperlink>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3A4F2070" w:rsidR="0005225B" w:rsidRPr="00F26BF8" w:rsidRDefault="0005225B" w:rsidP="0005225B">
      <w:r w:rsidRPr="00F26BF8">
        <w:t xml:space="preserve">Odpiranje vlog bo potekalo dne </w:t>
      </w:r>
      <w:r w:rsidR="004878B2">
        <w:t>4. 12. 2019</w:t>
      </w:r>
      <w:r w:rsidRPr="00F26BF8">
        <w:t xml:space="preserve"> ob </w:t>
      </w:r>
      <w:r w:rsidRPr="00F26BF8">
        <w:rPr>
          <w:b/>
        </w:rPr>
        <w:t>10.00 uri</w:t>
      </w:r>
      <w:r w:rsidRPr="00F26BF8">
        <w:t xml:space="preserve"> v prostorih </w:t>
      </w:r>
      <w:r w:rsidRPr="00F26BF8">
        <w:rPr>
          <w:b/>
        </w:rPr>
        <w:t xml:space="preserve">Ministrstva za delo, družino, socialne zadeve in enake možnosti, Štukljeva </w:t>
      </w:r>
      <w:r>
        <w:rPr>
          <w:b/>
        </w:rPr>
        <w:t xml:space="preserve">cesta </w:t>
      </w:r>
      <w:r w:rsidRPr="00F26BF8">
        <w:rPr>
          <w:b/>
        </w:rPr>
        <w:t>44, 1000 Ljubljana</w:t>
      </w:r>
      <w:r w:rsidRPr="00F26BF8">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A20C89E" w14:textId="21C5783D" w:rsidR="00864A65" w:rsidRPr="004878B2" w:rsidRDefault="0005225B" w:rsidP="004878B2">
      <w:r w:rsidRPr="00F26BF8">
        <w:t>O odpiranju vlog bo strokovna komisija sproti vodila zapisnik.</w:t>
      </w:r>
    </w:p>
    <w:p w14:paraId="21254EDF" w14:textId="74A78831"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45B77058"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171536D4"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8D28F7" w:rsidRPr="00097E26">
        <w:rPr>
          <w:rStyle w:val="Naslovknjige"/>
        </w:rPr>
        <w:t>PILOTNIH</w:t>
      </w:r>
      <w:r w:rsidR="008D28F7" w:rsidRPr="00D23604">
        <w:rPr>
          <w:rStyle w:val="Naslovknjige"/>
        </w:rPr>
        <w:t xml:space="preserve"> </w:t>
      </w:r>
      <w:r w:rsidR="008D28F7" w:rsidRPr="00F26BF8">
        <w:rPr>
          <w:rStyle w:val="Naslovknjige"/>
        </w:rPr>
        <w:t>PROJEKTOV</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052FE42C" w:rsidR="0005225B" w:rsidRPr="00F26BF8" w:rsidRDefault="0005225B" w:rsidP="0005225B">
      <w:r w:rsidRPr="00F26BF8">
        <w:lastRenderedPageBreak/>
        <w:t xml:space="preserve">Vse popolne vloge bodo skupno ocenili trije člani strokovne komisije. Na osnovi rezultatov ocenjevanja bo strokovna komisija </w:t>
      </w:r>
      <w:r w:rsidR="00F40BE5">
        <w:t>za izbor predlagala eno</w:t>
      </w:r>
      <w:r w:rsidRPr="00F26BF8">
        <w:t xml:space="preserve"> vlogo</w:t>
      </w:r>
      <w:r w:rsidR="008D28F7">
        <w:t>, ki bo</w:t>
      </w:r>
      <w:r w:rsidRPr="00F26BF8">
        <w:t xml:space="preserve"> </w:t>
      </w:r>
      <w:r w:rsidR="00B54F9B">
        <w:t>izmed prijaviteljev iz KRVS</w:t>
      </w:r>
      <w:r w:rsidR="008D28F7">
        <w:t xml:space="preserve"> dosegla najvišje število točk</w:t>
      </w:r>
      <w:r w:rsidR="00AF2357" w:rsidRPr="00AF2357">
        <w:t xml:space="preserve"> </w:t>
      </w:r>
      <w:r w:rsidR="00AF2357">
        <w:t xml:space="preserve">in </w:t>
      </w:r>
      <w:r w:rsidR="00AF2357" w:rsidRPr="00AF2357">
        <w:t>ob pogoju, da bo hkrati dosežen minimalni kakovostni kriterij 28 točk</w:t>
      </w:r>
      <w:r w:rsidR="00B54F9B">
        <w:t xml:space="preserve"> in eno vlogo</w:t>
      </w:r>
      <w:r w:rsidR="008D28F7">
        <w:t>, ki bo</w:t>
      </w:r>
      <w:r w:rsidR="00B54F9B">
        <w:t xml:space="preserve"> izmed prijaviteljev iz KRZS</w:t>
      </w:r>
      <w:r w:rsidR="008D28F7">
        <w:t xml:space="preserve"> dosegla najvišje število točk</w:t>
      </w:r>
      <w:r w:rsidR="00AF2357">
        <w:t xml:space="preserve"> in prav tako</w:t>
      </w:r>
      <w:r w:rsidR="00D222D8">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2651A4">
      <w:pPr>
        <w:pStyle w:val="Naslov2"/>
        <w:numPr>
          <w:ilvl w:val="1"/>
          <w:numId w:val="12"/>
        </w:numPr>
      </w:pPr>
      <w:r w:rsidRPr="00F26BF8">
        <w:t>Obveščanje o izbiri</w:t>
      </w:r>
    </w:p>
    <w:p w14:paraId="54F1F0EB" w14:textId="79F4DBEF" w:rsidR="0005225B" w:rsidRPr="00F26BF8" w:rsidRDefault="0005225B" w:rsidP="0005225B">
      <w:r w:rsidRPr="00F26BF8">
        <w:t xml:space="preserve">O izbiri </w:t>
      </w:r>
      <w:r w:rsidR="005B2557">
        <w:t>prijavitelja</w:t>
      </w:r>
      <w:r w:rsidRPr="00F26BF8">
        <w:t xml:space="preserve"> </w:t>
      </w:r>
      <w:r w:rsidR="00A87BFF">
        <w:t xml:space="preserve">v posamezni kohezijski regiji, </w:t>
      </w:r>
      <w:r w:rsidRPr="00F26BF8">
        <w:t>bo na predlog strokovne komisije s sklepom odločil predstojnik ministrstva oziroma oseba, ki je od njega pooblaščena za sprejetje odločitve o dodelitvi sredstev.</w:t>
      </w:r>
    </w:p>
    <w:p w14:paraId="60B45CB5" w14:textId="45D85158"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spletnih straneh ministrstva </w:t>
      </w:r>
      <w:r w:rsidR="00F87EAC" w:rsidRPr="00D60B97">
        <w:t>https://www.gov.si/drzavni-organi/ministrstva/ministrstvo-za-delo-druzino-socialne-zadeve-in-enake-moznosti/javne-objave/</w:t>
      </w:r>
      <w:r w:rsidR="00F87EAC">
        <w:t>.</w:t>
      </w:r>
      <w:r w:rsidRPr="00F26BF8">
        <w:t xml:space="preserve">in na spletni strani </w:t>
      </w:r>
      <w:hyperlink r:id="rId26" w:history="1">
        <w:r w:rsidRPr="00F26BF8">
          <w:rPr>
            <w:rStyle w:val="Hiperpovezava"/>
            <w:rFonts w:eastAsiaTheme="majorEastAsia"/>
            <w:bCs/>
            <w:color w:val="auto"/>
          </w:rPr>
          <w:t>www.eu-skladi.si</w:t>
        </w:r>
      </w:hyperlink>
      <w:r w:rsidRPr="00F26BF8">
        <w:t>.</w:t>
      </w:r>
    </w:p>
    <w:p w14:paraId="025576D5" w14:textId="19510E14" w:rsidR="0005225B" w:rsidRPr="00F26BF8" w:rsidRDefault="0005225B" w:rsidP="0005225B">
      <w:r w:rsidRPr="00F26BF8">
        <w:t>Ministrstvo bo</w:t>
      </w:r>
      <w:r w:rsidR="005B2557">
        <w:t>, na podlagi sklepa predstojnika ministrstva o izboru,</w:t>
      </w:r>
      <w:r w:rsidRPr="00F26BF8">
        <w:t xml:space="preserve"> z izbranim</w:t>
      </w:r>
      <w:r w:rsidR="005B2557">
        <w:t>a prijaviteljema</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E359D7">
      <w:pPr>
        <w:pStyle w:val="Naslov2"/>
      </w:pPr>
      <w:r>
        <w:t xml:space="preserve">12.4. </w:t>
      </w:r>
      <w:r w:rsidRPr="00F26BF8">
        <w:t xml:space="preserve">Pravno varstvo </w:t>
      </w:r>
    </w:p>
    <w:p w14:paraId="0E8DAC13" w14:textId="77777777" w:rsidR="0005225B" w:rsidRPr="00F26BF8" w:rsidRDefault="0005225B" w:rsidP="0005225B">
      <w:pPr>
        <w:rPr>
          <w:rFonts w:eastAsia="Arial Unicode MS"/>
        </w:rPr>
      </w:pPr>
      <w:r w:rsidRPr="00F26BF8">
        <w:rPr>
          <w:rFonts w:eastAsia="Arial Unicode MS"/>
        </w:rPr>
        <w:t xml:space="preserve">Zoper odločitev ministrstva o vlogi za dodelitev sofinanciranja nacionalnemu projektnemu partnerstvu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77777777" w:rsidR="0005225B" w:rsidRPr="00F26BF8" w:rsidRDefault="0005225B" w:rsidP="0005225B">
      <w:r w:rsidRPr="00F26BF8">
        <w:t>Tožba ne ovira izvršitve sklepa o (ne)izboru, zoper katerega je vložena, oziroma ne zadrži podpisa pogodb o sofinanciranju projektov.</w:t>
      </w:r>
    </w:p>
    <w:p w14:paraId="1AE05EF6" w14:textId="5595E18B" w:rsidR="0005225B" w:rsidRPr="00F26BF8" w:rsidRDefault="0005225B" w:rsidP="00E359D7">
      <w:pPr>
        <w:pStyle w:val="Naslov2"/>
      </w:pPr>
      <w:r>
        <w:t xml:space="preserve">12.5 </w:t>
      </w:r>
      <w:r w:rsidRPr="00F26BF8">
        <w:t>Pogoji za spremembo javnega razpisa</w:t>
      </w:r>
    </w:p>
    <w:p w14:paraId="2CA7BBA4" w14:textId="77777777" w:rsidR="0005225B" w:rsidRPr="00F26BF8" w:rsidRDefault="0005225B" w:rsidP="0005225B">
      <w:r w:rsidRPr="00F26BF8">
        <w:t>Pred potekom roka za oddajo vlog lahko ministrstvo spremeni razpisno dokumentacijo z izdajo sprememb oziroma dopolnitev. Vsaka taka sprememba oziroma dopolnitev bo sestavni del razpisne dokumentacije in bo objavljena tudi na spletnem naslovu:</w:t>
      </w:r>
    </w:p>
    <w:p w14:paraId="6C430D78" w14:textId="71DDD247" w:rsidR="0005225B" w:rsidRPr="00F26BF8" w:rsidRDefault="00D60B97" w:rsidP="000F1521">
      <w:pPr>
        <w:pStyle w:val="Naslov1"/>
      </w:pPr>
      <w:r w:rsidRPr="00D60B97">
        <w:lastRenderedPageBreak/>
        <w:t>https://www.gov.si/drzavni-organi/ministrstva/ministrstvo-za-delo-druzino-socialne-zadeve-in-enake-moznosti/javne-objave/</w:t>
      </w:r>
      <w:r>
        <w:t>.</w:t>
      </w:r>
      <w:r w:rsidR="00252A3A">
        <w:t>13.</w:t>
      </w:r>
      <w:r w:rsidR="00A87BFF">
        <w:t xml:space="preserve"> </w:t>
      </w:r>
      <w:r w:rsidR="0005225B" w:rsidRPr="00F26BF8">
        <w:t>MERILA, S POMOČJO KATERIH SE MED TISTIMI, KI IZPOLNJUJEJO RAZPISNE POGOJE, IZBERE</w:t>
      </w:r>
      <w:r w:rsidR="00461053">
        <w:t>TA</w:t>
      </w:r>
      <w:r w:rsidR="0005225B" w:rsidRPr="00F26BF8">
        <w:t xml:space="preserv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77777777" w:rsidR="0005225B" w:rsidRPr="00F26BF8" w:rsidRDefault="0005225B" w:rsidP="0005225B">
      <w:r w:rsidRPr="00F26BF8">
        <w:t>Ocenjevalci bodo pri podeljevanju točk upoštevali naslednjo ocenjevalno lestvico, razen če je pri posameznem merilu v razpisni dokumentaciji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77A4013F"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a bosta projekta, </w:t>
      </w:r>
      <w:r w:rsidRPr="00F26BF8">
        <w:t>ki bo</w:t>
      </w:r>
      <w:r w:rsidR="00D7699C">
        <w:t>sta</w:t>
      </w:r>
      <w:r w:rsidRPr="00F26BF8">
        <w:t xml:space="preserve"> </w:t>
      </w:r>
      <w:r w:rsidR="00A87BFF">
        <w:t xml:space="preserve">na ravni posamezne kohezijske regije </w:t>
      </w:r>
      <w:r w:rsidRPr="00F26BF8">
        <w:t>dosegl</w:t>
      </w:r>
      <w:r w:rsidR="00D7699C">
        <w:t>a</w:t>
      </w:r>
      <w:r w:rsidRPr="00F26BF8">
        <w:t xml:space="preserve">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43CBE9C7" w14:textId="77777777" w:rsidR="00CC136D" w:rsidRDefault="00CC136D" w:rsidP="00CC136D">
      <w:pPr>
        <w:rPr>
          <w:rFonts w:ascii="Helv" w:hAnsi="Helv" w:cs="Helv"/>
          <w:color w:val="000000"/>
        </w:rPr>
      </w:pPr>
    </w:p>
    <w:p w14:paraId="00D43F14" w14:textId="77777777" w:rsidR="00CC136D" w:rsidRDefault="00CC136D" w:rsidP="00CC136D">
      <w:r>
        <w:t>Točke so porazdeljene za posamezno merilo na način: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7"/>
      </w:tblGrid>
      <w:tr w:rsidR="00465626" w14:paraId="63DC45BD"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849630" w14:textId="77777777" w:rsidR="00465626" w:rsidRDefault="00465626" w:rsidP="006E3CFE">
            <w:pPr>
              <w:pStyle w:val="Brezrazmikov"/>
              <w:spacing w:line="256" w:lineRule="auto"/>
              <w:rPr>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3EBDD" w14:textId="77777777" w:rsidR="00465626" w:rsidRDefault="00465626" w:rsidP="006E3CFE">
            <w:pPr>
              <w:pStyle w:val="Brezrazmikov"/>
              <w:spacing w:line="256" w:lineRule="auto"/>
              <w:rPr>
                <w:b/>
                <w:sz w:val="18"/>
                <w:szCs w:val="18"/>
                <w:lang w:eastAsia="en-US"/>
              </w:rPr>
            </w:pPr>
            <w:r>
              <w:rPr>
                <w:b/>
                <w:sz w:val="18"/>
                <w:szCs w:val="18"/>
                <w:lang w:eastAsia="en-US"/>
              </w:rPr>
              <w:t>Št. točk</w:t>
            </w:r>
          </w:p>
        </w:tc>
      </w:tr>
      <w:tr w:rsidR="00465626" w14:paraId="40822237"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C564E" w14:textId="77777777" w:rsidR="00465626" w:rsidRDefault="00465626" w:rsidP="006E3CFE">
            <w:pPr>
              <w:pStyle w:val="Brezrazmikov"/>
              <w:spacing w:line="256" w:lineRule="auto"/>
              <w:rPr>
                <w:b/>
                <w:sz w:val="18"/>
                <w:szCs w:val="18"/>
                <w:lang w:eastAsia="en-US"/>
              </w:rPr>
            </w:pPr>
            <w:r>
              <w:rPr>
                <w:b/>
                <w:sz w:val="18"/>
                <w:szCs w:val="18"/>
                <w:lang w:eastAsia="en-US"/>
              </w:rPr>
              <w:t xml:space="preserve">1. Ustreznost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402F" w14:textId="77777777" w:rsidR="00465626" w:rsidRDefault="00465626" w:rsidP="006E3CFE">
            <w:pPr>
              <w:pStyle w:val="Brezrazmikov"/>
              <w:spacing w:line="256" w:lineRule="auto"/>
              <w:rPr>
                <w:b/>
                <w:sz w:val="18"/>
                <w:szCs w:val="18"/>
                <w:lang w:eastAsia="en-US"/>
              </w:rPr>
            </w:pPr>
            <w:r>
              <w:rPr>
                <w:b/>
                <w:sz w:val="18"/>
                <w:szCs w:val="18"/>
                <w:lang w:eastAsia="en-US"/>
              </w:rPr>
              <w:t>Možnih največ 12 točk</w:t>
            </w:r>
          </w:p>
        </w:tc>
      </w:tr>
      <w:tr w:rsidR="00465626" w14:paraId="7B9E910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B677B56" w14:textId="77777777" w:rsidR="00465626" w:rsidRDefault="00465626" w:rsidP="002651A4">
            <w:pPr>
              <w:pStyle w:val="Brezrazmikov"/>
              <w:numPr>
                <w:ilvl w:val="1"/>
                <w:numId w:val="17"/>
              </w:numPr>
              <w:spacing w:before="120" w:line="256" w:lineRule="auto"/>
              <w:rPr>
                <w:sz w:val="16"/>
                <w:szCs w:val="16"/>
                <w:lang w:eastAsia="en-US"/>
              </w:rPr>
            </w:pPr>
            <w:r>
              <w:rPr>
                <w:sz w:val="16"/>
                <w:szCs w:val="16"/>
                <w:lang w:eastAsia="en-US"/>
              </w:rPr>
              <w:t>Utemeljitev koncepta in načina izvajanja projekta</w:t>
            </w:r>
          </w:p>
          <w:p w14:paraId="2BF3668A" w14:textId="6DBC432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B104E74" w14:textId="0F1CE749"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tc>
      </w:tr>
      <w:tr w:rsidR="00465626" w14:paraId="0C1258C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D2DBD8A" w14:textId="77777777" w:rsidR="00465626" w:rsidRDefault="00465626" w:rsidP="002651A4">
            <w:pPr>
              <w:pStyle w:val="Brezrazmikov"/>
              <w:numPr>
                <w:ilvl w:val="1"/>
                <w:numId w:val="17"/>
              </w:numPr>
              <w:spacing w:before="120" w:after="120" w:line="256" w:lineRule="auto"/>
              <w:rPr>
                <w:sz w:val="16"/>
                <w:szCs w:val="16"/>
                <w:lang w:eastAsia="en-US"/>
              </w:rPr>
            </w:pPr>
            <w:r>
              <w:rPr>
                <w:sz w:val="16"/>
                <w:szCs w:val="16"/>
                <w:lang w:eastAsia="en-US"/>
              </w:rPr>
              <w:t xml:space="preserve">Usklajenost projekta z namenom, cilji in pričakovanimi rezultati javnega razpisa </w:t>
            </w:r>
          </w:p>
          <w:p w14:paraId="2ECD1972" w14:textId="09AE0A77" w:rsidR="00465626" w:rsidRDefault="00465626" w:rsidP="006E3CFE">
            <w:pPr>
              <w:pStyle w:val="Brezrazmikov"/>
              <w:spacing w:before="120" w:after="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680F3B6" w14:textId="314667C8" w:rsidR="00465626" w:rsidRDefault="00465626">
            <w:pPr>
              <w:pStyle w:val="Brezrazmikov"/>
              <w:spacing w:before="120" w:line="256" w:lineRule="auto"/>
              <w:rPr>
                <w:b/>
                <w:sz w:val="16"/>
                <w:szCs w:val="16"/>
                <w:lang w:eastAsia="en-US"/>
              </w:rPr>
            </w:pPr>
            <w:r>
              <w:rPr>
                <w:b/>
                <w:sz w:val="16"/>
                <w:szCs w:val="16"/>
                <w:lang w:eastAsia="en-US"/>
              </w:rPr>
              <w:t xml:space="preserve">0-4 </w:t>
            </w:r>
          </w:p>
        </w:tc>
      </w:tr>
      <w:tr w:rsidR="00465626" w14:paraId="4A07CC8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36E54F1F" w14:textId="77777777" w:rsidR="00465626" w:rsidRPr="008F08E0" w:rsidRDefault="00465626" w:rsidP="002651A4">
            <w:pPr>
              <w:pStyle w:val="Brezrazmikov"/>
              <w:numPr>
                <w:ilvl w:val="1"/>
                <w:numId w:val="17"/>
              </w:numPr>
              <w:spacing w:before="120" w:line="256" w:lineRule="auto"/>
              <w:rPr>
                <w:sz w:val="16"/>
                <w:szCs w:val="16"/>
                <w:lang w:eastAsia="en-US"/>
              </w:rPr>
            </w:pPr>
            <w:r w:rsidRPr="008F08E0">
              <w:rPr>
                <w:sz w:val="16"/>
                <w:szCs w:val="16"/>
                <w:lang w:eastAsia="en-US"/>
              </w:rPr>
              <w:t>Finančna ustreznost in skladnost</w:t>
            </w:r>
          </w:p>
          <w:p w14:paraId="161916E8" w14:textId="4FFCB48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F27EEFA" w14:textId="7D67E98C" w:rsidR="00465626" w:rsidRDefault="00465626">
            <w:pPr>
              <w:pStyle w:val="Brezrazmikov"/>
              <w:spacing w:before="120" w:line="256" w:lineRule="auto"/>
              <w:rPr>
                <w:b/>
                <w:sz w:val="16"/>
                <w:szCs w:val="16"/>
                <w:lang w:eastAsia="en-US"/>
              </w:rPr>
            </w:pPr>
            <w:r>
              <w:rPr>
                <w:b/>
                <w:sz w:val="16"/>
                <w:szCs w:val="16"/>
                <w:lang w:eastAsia="en-US"/>
              </w:rPr>
              <w:t>0-4</w:t>
            </w:r>
          </w:p>
        </w:tc>
      </w:tr>
      <w:tr w:rsidR="00465626" w14:paraId="383D1C74"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D48FB" w14:textId="77777777" w:rsidR="00465626" w:rsidRDefault="00465626" w:rsidP="006E3CFE">
            <w:pPr>
              <w:pStyle w:val="Brezrazmikov"/>
              <w:spacing w:line="256" w:lineRule="auto"/>
              <w:rPr>
                <w:b/>
                <w:sz w:val="18"/>
                <w:szCs w:val="18"/>
                <w:lang w:eastAsia="en-US"/>
              </w:rPr>
            </w:pPr>
            <w:r>
              <w:rPr>
                <w:b/>
                <w:sz w:val="18"/>
                <w:szCs w:val="18"/>
                <w:lang w:eastAsia="en-US"/>
              </w:rPr>
              <w:t xml:space="preserve">2. Izvedljivost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394B8" w14:textId="77777777" w:rsidR="00465626" w:rsidRDefault="00465626" w:rsidP="006E3CFE">
            <w:pPr>
              <w:pStyle w:val="Brezrazmikov"/>
              <w:spacing w:line="256" w:lineRule="auto"/>
              <w:rPr>
                <w:b/>
                <w:sz w:val="18"/>
                <w:szCs w:val="18"/>
                <w:lang w:eastAsia="en-US"/>
              </w:rPr>
            </w:pPr>
            <w:r>
              <w:rPr>
                <w:b/>
                <w:sz w:val="18"/>
                <w:szCs w:val="18"/>
                <w:lang w:eastAsia="en-US"/>
              </w:rPr>
              <w:t>Možnih največ 8 točk</w:t>
            </w:r>
          </w:p>
        </w:tc>
      </w:tr>
      <w:tr w:rsidR="00465626" w14:paraId="5811680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1B795E2B" w14:textId="77777777" w:rsidR="00465626" w:rsidRDefault="00465626" w:rsidP="006E3CFE">
            <w:pPr>
              <w:pStyle w:val="Brezrazmikov"/>
              <w:spacing w:before="120" w:line="256" w:lineRule="auto"/>
              <w:rPr>
                <w:sz w:val="16"/>
                <w:szCs w:val="16"/>
                <w:lang w:eastAsia="en-US"/>
              </w:rPr>
            </w:pPr>
            <w:r>
              <w:rPr>
                <w:sz w:val="16"/>
                <w:szCs w:val="16"/>
                <w:lang w:eastAsia="en-US"/>
              </w:rPr>
              <w:t>2.1 Ustreznost načrtovanih aktivnosti glede na pričakovane rezultate projekta</w:t>
            </w:r>
          </w:p>
          <w:p w14:paraId="1A1E4ACD" w14:textId="09DA9C7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64E0D12" w14:textId="77777777"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p w14:paraId="5B2FE92E" w14:textId="6FB4CDF4" w:rsidR="00F95CEA" w:rsidRDefault="00F95CEA" w:rsidP="00465626">
            <w:pPr>
              <w:pStyle w:val="Brezrazmikov"/>
              <w:spacing w:before="120" w:line="256" w:lineRule="auto"/>
              <w:rPr>
                <w:b/>
                <w:sz w:val="16"/>
                <w:szCs w:val="16"/>
                <w:lang w:eastAsia="en-US"/>
              </w:rPr>
            </w:pPr>
          </w:p>
        </w:tc>
      </w:tr>
      <w:tr w:rsidR="00465626" w14:paraId="3F0A950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2ED16223" w14:textId="77777777" w:rsidR="00465626" w:rsidRDefault="00465626" w:rsidP="006E3CFE">
            <w:pPr>
              <w:pStyle w:val="Brezrazmikov"/>
              <w:spacing w:before="120" w:line="256" w:lineRule="auto"/>
              <w:rPr>
                <w:sz w:val="16"/>
                <w:szCs w:val="16"/>
                <w:lang w:eastAsia="en-US"/>
              </w:rPr>
            </w:pPr>
            <w:r>
              <w:rPr>
                <w:sz w:val="16"/>
                <w:szCs w:val="16"/>
                <w:lang w:eastAsia="en-US"/>
              </w:rPr>
              <w:t>2.2 Izvedljivost načrtovanih aktivnosti.</w:t>
            </w:r>
          </w:p>
          <w:p w14:paraId="31AEA106" w14:textId="7792E13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61C433F8" w14:textId="0F6629CC" w:rsidR="00465626" w:rsidRDefault="00465626" w:rsidP="006E3CFE">
            <w:pPr>
              <w:pStyle w:val="Brezrazmikov"/>
              <w:spacing w:before="120" w:line="256" w:lineRule="auto"/>
              <w:rPr>
                <w:b/>
                <w:sz w:val="16"/>
                <w:szCs w:val="16"/>
                <w:lang w:eastAsia="en-US"/>
              </w:rPr>
            </w:pPr>
            <w:r>
              <w:rPr>
                <w:b/>
                <w:sz w:val="16"/>
                <w:szCs w:val="16"/>
                <w:lang w:eastAsia="en-US"/>
              </w:rPr>
              <w:t>0-4</w:t>
            </w:r>
          </w:p>
        </w:tc>
      </w:tr>
      <w:tr w:rsidR="00465626" w14:paraId="120777A3" w14:textId="77777777" w:rsidTr="00221C36">
        <w:trPr>
          <w:trHeight w:hRule="exact" w:val="485"/>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4D30A" w14:textId="77777777" w:rsidR="00465626" w:rsidRDefault="00465626" w:rsidP="006E3CFE">
            <w:pPr>
              <w:pStyle w:val="Brezrazmikov"/>
              <w:spacing w:line="256" w:lineRule="auto"/>
              <w:rPr>
                <w:b/>
                <w:sz w:val="18"/>
                <w:szCs w:val="16"/>
                <w:lang w:eastAsia="en-US"/>
              </w:rPr>
            </w:pPr>
            <w:r>
              <w:rPr>
                <w:b/>
                <w:sz w:val="18"/>
                <w:szCs w:val="16"/>
                <w:lang w:eastAsia="en-US"/>
              </w:rPr>
              <w:t>3. Usposobljenost prijavitelja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F5A4" w14:textId="3854BB5D" w:rsidR="00465626" w:rsidRDefault="00465626">
            <w:pPr>
              <w:pStyle w:val="Brezrazmikov"/>
              <w:spacing w:line="256" w:lineRule="auto"/>
              <w:rPr>
                <w:b/>
                <w:sz w:val="18"/>
                <w:szCs w:val="16"/>
                <w:lang w:eastAsia="en-US"/>
              </w:rPr>
            </w:pPr>
            <w:r>
              <w:rPr>
                <w:b/>
                <w:sz w:val="18"/>
                <w:szCs w:val="16"/>
                <w:lang w:eastAsia="en-US"/>
              </w:rPr>
              <w:t>Možnih največ 12 točk</w:t>
            </w:r>
          </w:p>
        </w:tc>
      </w:tr>
      <w:tr w:rsidR="00465626" w14:paraId="2B197D9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438560A3" w14:textId="77777777" w:rsidR="00465626" w:rsidRDefault="00465626" w:rsidP="006E3CFE">
            <w:pPr>
              <w:pStyle w:val="Brezrazmikov"/>
              <w:spacing w:before="120" w:line="256" w:lineRule="auto"/>
              <w:rPr>
                <w:sz w:val="16"/>
                <w:szCs w:val="16"/>
                <w:lang w:eastAsia="en-US"/>
              </w:rPr>
            </w:pPr>
            <w:r>
              <w:rPr>
                <w:sz w:val="16"/>
                <w:szCs w:val="16"/>
                <w:lang w:eastAsia="en-US"/>
              </w:rPr>
              <w:t>3.1 Reference strokovnega vodje projekta</w:t>
            </w:r>
          </w:p>
          <w:p w14:paraId="6ED91E6F" w14:textId="0967977B"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FF9FB85" w14:textId="47D223AE" w:rsidR="00465626" w:rsidRDefault="00465626" w:rsidP="006E3CFE">
            <w:pPr>
              <w:pStyle w:val="Brezrazmikov"/>
              <w:spacing w:before="120" w:line="256" w:lineRule="auto"/>
              <w:rPr>
                <w:b/>
                <w:sz w:val="16"/>
                <w:szCs w:val="16"/>
                <w:lang w:eastAsia="en-US"/>
              </w:rPr>
            </w:pPr>
            <w:r>
              <w:rPr>
                <w:b/>
                <w:sz w:val="16"/>
                <w:szCs w:val="16"/>
                <w:lang w:eastAsia="en-US"/>
              </w:rPr>
              <w:t>1 – 4</w:t>
            </w:r>
          </w:p>
          <w:p w14:paraId="0432C76E" w14:textId="2FDDFEF1" w:rsidR="00465626" w:rsidRDefault="00465626" w:rsidP="006E3CFE">
            <w:pPr>
              <w:pStyle w:val="Brezrazmikov"/>
              <w:spacing w:before="120" w:line="256" w:lineRule="auto"/>
              <w:rPr>
                <w:b/>
                <w:sz w:val="16"/>
                <w:szCs w:val="16"/>
                <w:lang w:eastAsia="en-US"/>
              </w:rPr>
            </w:pPr>
          </w:p>
        </w:tc>
      </w:tr>
      <w:tr w:rsidR="00465626" w14:paraId="02C388C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BF3A6EE" w14:textId="0AF214EF" w:rsidR="00465626" w:rsidRDefault="00465626" w:rsidP="006E3CFE">
            <w:pPr>
              <w:pStyle w:val="Brezrazmikov"/>
              <w:spacing w:before="120" w:line="256" w:lineRule="auto"/>
              <w:rPr>
                <w:sz w:val="16"/>
                <w:szCs w:val="16"/>
                <w:lang w:eastAsia="en-US"/>
              </w:rPr>
            </w:pPr>
            <w:r>
              <w:rPr>
                <w:sz w:val="16"/>
                <w:szCs w:val="16"/>
                <w:lang w:eastAsia="en-US"/>
              </w:rPr>
              <w:t xml:space="preserve">3.2 </w:t>
            </w:r>
            <w:r w:rsidR="00D222D8" w:rsidRPr="00D222D8">
              <w:rPr>
                <w:sz w:val="16"/>
                <w:szCs w:val="16"/>
                <w:lang w:eastAsia="en-US"/>
              </w:rPr>
              <w:t>Zagotavljanje ustreznega kadra</w:t>
            </w:r>
          </w:p>
        </w:tc>
        <w:tc>
          <w:tcPr>
            <w:tcW w:w="2127" w:type="dxa"/>
            <w:tcBorders>
              <w:top w:val="single" w:sz="4" w:space="0" w:color="auto"/>
              <w:left w:val="single" w:sz="4" w:space="0" w:color="auto"/>
              <w:bottom w:val="single" w:sz="4" w:space="0" w:color="auto"/>
              <w:right w:val="single" w:sz="4" w:space="0" w:color="auto"/>
            </w:tcBorders>
          </w:tcPr>
          <w:p w14:paraId="4A29484E" w14:textId="0419C36F" w:rsidR="00465626" w:rsidRDefault="00D222D8" w:rsidP="006E3CFE">
            <w:pPr>
              <w:pStyle w:val="Brezrazmikov"/>
              <w:spacing w:before="120" w:line="256" w:lineRule="auto"/>
              <w:rPr>
                <w:b/>
                <w:sz w:val="16"/>
                <w:szCs w:val="16"/>
                <w:lang w:eastAsia="en-US"/>
              </w:rPr>
            </w:pPr>
            <w:r>
              <w:rPr>
                <w:b/>
                <w:sz w:val="16"/>
                <w:szCs w:val="16"/>
                <w:lang w:eastAsia="en-US"/>
              </w:rPr>
              <w:t>0 ali 4</w:t>
            </w:r>
          </w:p>
          <w:p w14:paraId="2CC7A9A2" w14:textId="60218B58" w:rsidR="00465626" w:rsidRDefault="00465626" w:rsidP="006E3CFE">
            <w:pPr>
              <w:pStyle w:val="Brezrazmikov"/>
              <w:spacing w:before="120" w:line="256" w:lineRule="auto"/>
              <w:rPr>
                <w:b/>
                <w:sz w:val="16"/>
                <w:szCs w:val="16"/>
                <w:lang w:eastAsia="en-US"/>
              </w:rPr>
            </w:pPr>
          </w:p>
        </w:tc>
      </w:tr>
      <w:tr w:rsidR="00465626" w14:paraId="156AD9A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tcPr>
          <w:p w14:paraId="71F78995" w14:textId="612653AD" w:rsidR="00465626" w:rsidRDefault="00465626" w:rsidP="006E3CFE">
            <w:pPr>
              <w:pStyle w:val="Brezrazmikov"/>
              <w:spacing w:before="120" w:line="256" w:lineRule="auto"/>
              <w:rPr>
                <w:sz w:val="16"/>
                <w:szCs w:val="16"/>
                <w:lang w:eastAsia="en-US"/>
              </w:rPr>
            </w:pPr>
            <w:r>
              <w:rPr>
                <w:sz w:val="16"/>
                <w:szCs w:val="16"/>
                <w:lang w:eastAsia="en-US"/>
              </w:rPr>
              <w:t>3.3. Reference koordinatorja projekta</w:t>
            </w:r>
          </w:p>
        </w:tc>
        <w:tc>
          <w:tcPr>
            <w:tcW w:w="2127" w:type="dxa"/>
            <w:tcBorders>
              <w:top w:val="single" w:sz="4" w:space="0" w:color="auto"/>
              <w:left w:val="single" w:sz="4" w:space="0" w:color="auto"/>
              <w:bottom w:val="single" w:sz="4" w:space="0" w:color="auto"/>
              <w:right w:val="single" w:sz="4" w:space="0" w:color="auto"/>
            </w:tcBorders>
          </w:tcPr>
          <w:p w14:paraId="2AED6FE5" w14:textId="7AC4B572" w:rsidR="00465626" w:rsidRDefault="00465626" w:rsidP="006E3CFE">
            <w:pPr>
              <w:pStyle w:val="Brezrazmikov"/>
              <w:spacing w:before="120" w:line="256" w:lineRule="auto"/>
              <w:rPr>
                <w:sz w:val="16"/>
                <w:szCs w:val="16"/>
                <w:lang w:eastAsia="en-US"/>
              </w:rPr>
            </w:pPr>
            <w:r>
              <w:rPr>
                <w:sz w:val="16"/>
                <w:szCs w:val="16"/>
                <w:lang w:eastAsia="en-US"/>
              </w:rPr>
              <w:t>1-4</w:t>
            </w:r>
          </w:p>
          <w:p w14:paraId="263D36C5" w14:textId="04334E3F" w:rsidR="00465626" w:rsidRDefault="00465626" w:rsidP="006E3CFE">
            <w:pPr>
              <w:pStyle w:val="Brezrazmikov"/>
              <w:spacing w:before="120" w:line="256" w:lineRule="auto"/>
              <w:rPr>
                <w:b/>
                <w:sz w:val="16"/>
                <w:szCs w:val="16"/>
                <w:lang w:eastAsia="en-US"/>
              </w:rPr>
            </w:pPr>
          </w:p>
        </w:tc>
      </w:tr>
      <w:tr w:rsidR="00465626" w14:paraId="4693A1A1" w14:textId="77777777" w:rsidTr="00221C36">
        <w:trPr>
          <w:trHeight w:hRule="exact" w:val="72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283AC" w14:textId="77777777" w:rsidR="00465626" w:rsidRDefault="00465626" w:rsidP="006E3CFE">
            <w:pPr>
              <w:pStyle w:val="Brezrazmikov"/>
              <w:spacing w:line="256" w:lineRule="auto"/>
              <w:rPr>
                <w:b/>
                <w:sz w:val="18"/>
                <w:szCs w:val="16"/>
                <w:lang w:eastAsia="en-US"/>
              </w:rPr>
            </w:pPr>
            <w:r>
              <w:rPr>
                <w:b/>
                <w:sz w:val="18"/>
                <w:szCs w:val="16"/>
                <w:lang w:eastAsia="en-US"/>
              </w:rPr>
              <w:t>4. Trajnost razvitih in preizkušenih storitev socialnega vključevanja invalidov</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D0F60"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6368E303"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6F2202D" w14:textId="77777777" w:rsidR="00465626" w:rsidRDefault="00465626" w:rsidP="006E3CFE">
            <w:pPr>
              <w:pStyle w:val="Brezrazmikov"/>
              <w:spacing w:before="120" w:line="256" w:lineRule="auto"/>
              <w:rPr>
                <w:sz w:val="16"/>
                <w:szCs w:val="16"/>
                <w:lang w:eastAsia="en-US"/>
              </w:rPr>
            </w:pPr>
            <w:r>
              <w:rPr>
                <w:sz w:val="16"/>
                <w:szCs w:val="16"/>
                <w:lang w:eastAsia="en-US"/>
              </w:rPr>
              <w:lastRenderedPageBreak/>
              <w:t xml:space="preserve">4.1 Opredelitev aktivnosti, ki bodo zagotavljale izvedljivost storitev socialnega vključevanja po končanju projekta tudi na nacionalni ravni   </w:t>
            </w:r>
          </w:p>
          <w:p w14:paraId="28AC6978" w14:textId="5740AB22"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1420BC0F" w14:textId="77777777" w:rsidR="00465626" w:rsidRDefault="00465626" w:rsidP="006E3CFE">
            <w:pPr>
              <w:pStyle w:val="Brezrazmikov"/>
              <w:spacing w:before="120" w:line="256" w:lineRule="auto"/>
              <w:rPr>
                <w:b/>
                <w:sz w:val="16"/>
                <w:szCs w:val="16"/>
                <w:lang w:eastAsia="en-US"/>
              </w:rPr>
            </w:pPr>
            <w:r>
              <w:rPr>
                <w:b/>
                <w:sz w:val="16"/>
                <w:szCs w:val="16"/>
                <w:lang w:eastAsia="en-US"/>
              </w:rPr>
              <w:t>0 – 4</w:t>
            </w:r>
          </w:p>
          <w:p w14:paraId="46DB3ABB" w14:textId="6DEDA0B4" w:rsidR="00465626" w:rsidRDefault="00465626" w:rsidP="006E3CFE">
            <w:pPr>
              <w:pStyle w:val="Brezrazmikov"/>
              <w:spacing w:before="120" w:line="256" w:lineRule="auto"/>
              <w:rPr>
                <w:b/>
                <w:sz w:val="16"/>
                <w:szCs w:val="16"/>
                <w:lang w:eastAsia="en-US"/>
              </w:rPr>
            </w:pPr>
          </w:p>
        </w:tc>
      </w:tr>
      <w:tr w:rsidR="00465626" w14:paraId="5AF3B4BD"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4F606D7" w14:textId="77777777" w:rsidR="00465626" w:rsidRDefault="00465626" w:rsidP="006E3CFE">
            <w:pPr>
              <w:pStyle w:val="Brezrazmikov"/>
              <w:spacing w:before="120" w:line="256" w:lineRule="auto"/>
              <w:rPr>
                <w:sz w:val="16"/>
                <w:szCs w:val="16"/>
                <w:lang w:eastAsia="en-US"/>
              </w:rPr>
            </w:pPr>
            <w:r>
              <w:rPr>
                <w:sz w:val="16"/>
                <w:szCs w:val="16"/>
                <w:lang w:eastAsia="en-US"/>
              </w:rPr>
              <w:t>4.2 Opredelitev aktivnosti za oblikovanje podpornega okolja za izvajanje storitev socialnega vključevanja po končanju projekta tudi na nacionalni ravni (mreže izvajalcev)</w:t>
            </w:r>
          </w:p>
          <w:p w14:paraId="49D9C414" w14:textId="1958F685"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894EC86" w14:textId="77777777" w:rsidR="00465626" w:rsidRDefault="00465626" w:rsidP="006E3CFE">
            <w:pPr>
              <w:pStyle w:val="Brezrazmikov"/>
              <w:spacing w:before="120" w:line="256" w:lineRule="auto"/>
              <w:rPr>
                <w:b/>
                <w:sz w:val="16"/>
                <w:szCs w:val="16"/>
                <w:lang w:eastAsia="en-US"/>
              </w:rPr>
            </w:pPr>
            <w:r>
              <w:rPr>
                <w:b/>
                <w:sz w:val="16"/>
                <w:szCs w:val="16"/>
                <w:lang w:eastAsia="en-US"/>
              </w:rPr>
              <w:t xml:space="preserve">0 – 4 </w:t>
            </w:r>
          </w:p>
          <w:p w14:paraId="14429FA8" w14:textId="7D167FDF" w:rsidR="00465626" w:rsidRDefault="00465626" w:rsidP="006E3CFE">
            <w:pPr>
              <w:pStyle w:val="Brezrazmikov"/>
              <w:spacing w:before="120" w:line="256" w:lineRule="auto"/>
              <w:rPr>
                <w:b/>
                <w:sz w:val="16"/>
                <w:szCs w:val="16"/>
                <w:lang w:eastAsia="en-US"/>
              </w:rPr>
            </w:pPr>
          </w:p>
        </w:tc>
      </w:tr>
      <w:tr w:rsidR="00465626" w14:paraId="3DC798B3"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9A627" w14:textId="77777777" w:rsidR="00465626" w:rsidRDefault="00465626" w:rsidP="006E3CFE">
            <w:pPr>
              <w:pStyle w:val="Brezrazmikov"/>
              <w:spacing w:line="256" w:lineRule="auto"/>
              <w:rPr>
                <w:b/>
                <w:sz w:val="18"/>
                <w:szCs w:val="16"/>
                <w:lang w:eastAsia="en-US"/>
              </w:rPr>
            </w:pPr>
            <w:r>
              <w:rPr>
                <w:b/>
                <w:sz w:val="18"/>
                <w:szCs w:val="16"/>
                <w:lang w:eastAsia="en-US"/>
              </w:rPr>
              <w:t>5. Specifični kriteriji</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30BC6"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2B7CC59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32ABB3D" w14:textId="77777777" w:rsidR="00465626" w:rsidRDefault="00465626" w:rsidP="00172CCD">
            <w:pPr>
              <w:pStyle w:val="Brezrazmikov"/>
              <w:spacing w:before="120" w:line="256" w:lineRule="auto"/>
              <w:rPr>
                <w:sz w:val="16"/>
                <w:szCs w:val="16"/>
                <w:lang w:eastAsia="en-US"/>
              </w:rPr>
            </w:pPr>
            <w:r>
              <w:rPr>
                <w:sz w:val="16"/>
                <w:szCs w:val="16"/>
                <w:lang w:eastAsia="en-US"/>
              </w:rPr>
              <w:t xml:space="preserve">5.1 Sodelovanje z različnimi </w:t>
            </w:r>
            <w:r w:rsidR="00172CCD">
              <w:rPr>
                <w:sz w:val="16"/>
                <w:szCs w:val="16"/>
                <w:lang w:eastAsia="en-US"/>
              </w:rPr>
              <w:t>pridruženimi partnerji</w:t>
            </w:r>
            <w:r>
              <w:rPr>
                <w:sz w:val="16"/>
                <w:szCs w:val="16"/>
                <w:lang w:eastAsia="en-US"/>
              </w:rPr>
              <w:t xml:space="preserve"> pri razvoju in preizkušanju storitev socialnega vključevanja.</w:t>
            </w:r>
          </w:p>
          <w:p w14:paraId="2D39E8D7" w14:textId="0D74C15D" w:rsidR="00F95CEA" w:rsidRDefault="00F95CEA" w:rsidP="00172CCD">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3003EFA" w14:textId="7D63C39D" w:rsidR="00465626" w:rsidRDefault="00465626" w:rsidP="00221C36">
            <w:pPr>
              <w:pStyle w:val="Brezrazmikov"/>
              <w:spacing w:before="120" w:line="256" w:lineRule="auto"/>
              <w:rPr>
                <w:b/>
                <w:sz w:val="16"/>
                <w:szCs w:val="16"/>
                <w:lang w:eastAsia="en-US"/>
              </w:rPr>
            </w:pPr>
            <w:r>
              <w:rPr>
                <w:b/>
                <w:sz w:val="16"/>
                <w:szCs w:val="16"/>
                <w:lang w:eastAsia="en-US"/>
              </w:rPr>
              <w:t>0-4</w:t>
            </w:r>
          </w:p>
        </w:tc>
      </w:tr>
      <w:tr w:rsidR="00465626" w14:paraId="712F30E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41233AD" w14:textId="77777777" w:rsidR="00465626" w:rsidRDefault="00465626" w:rsidP="002651A4">
            <w:pPr>
              <w:pStyle w:val="Brezrazmikov"/>
              <w:numPr>
                <w:ilvl w:val="1"/>
                <w:numId w:val="16"/>
              </w:numPr>
              <w:spacing w:before="120" w:line="256" w:lineRule="auto"/>
              <w:rPr>
                <w:sz w:val="16"/>
                <w:szCs w:val="16"/>
                <w:lang w:eastAsia="en-US"/>
              </w:rPr>
            </w:pPr>
            <w:r>
              <w:rPr>
                <w:sz w:val="16"/>
                <w:szCs w:val="16"/>
                <w:lang w:eastAsia="en-US"/>
              </w:rPr>
              <w:t xml:space="preserve">Sodelovanje z različnimi </w:t>
            </w:r>
            <w:r w:rsidR="00172CCD">
              <w:rPr>
                <w:sz w:val="16"/>
                <w:szCs w:val="16"/>
                <w:lang w:eastAsia="en-US"/>
              </w:rPr>
              <w:t xml:space="preserve">pridruženimi </w:t>
            </w:r>
            <w:r w:rsidR="00BC5540">
              <w:rPr>
                <w:sz w:val="16"/>
                <w:szCs w:val="16"/>
                <w:lang w:eastAsia="en-US"/>
              </w:rPr>
              <w:t>partnerji</w:t>
            </w:r>
            <w:r>
              <w:rPr>
                <w:sz w:val="16"/>
                <w:szCs w:val="16"/>
                <w:lang w:eastAsia="en-US"/>
              </w:rPr>
              <w:t xml:space="preserve"> pri izgradnji podpornega okolja (mreže izvajalcev).</w:t>
            </w:r>
          </w:p>
          <w:p w14:paraId="6CB4808D" w14:textId="35F3C67B" w:rsidR="00F95CEA" w:rsidRDefault="00F95CEA" w:rsidP="00F44F8E">
            <w:pPr>
              <w:pStyle w:val="Brezrazmikov"/>
              <w:spacing w:before="120" w:line="256" w:lineRule="auto"/>
              <w:ind w:left="360"/>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85D5FC1" w14:textId="30B7DBDD" w:rsidR="00465626" w:rsidRDefault="00465626" w:rsidP="00465626">
            <w:pPr>
              <w:pStyle w:val="Brezrazmikov"/>
              <w:spacing w:before="120" w:line="256" w:lineRule="auto"/>
              <w:rPr>
                <w:b/>
                <w:sz w:val="16"/>
                <w:szCs w:val="16"/>
                <w:lang w:eastAsia="en-US"/>
              </w:rPr>
            </w:pPr>
            <w:r>
              <w:rPr>
                <w:b/>
                <w:sz w:val="16"/>
                <w:szCs w:val="16"/>
                <w:lang w:eastAsia="en-US"/>
              </w:rPr>
              <w:t>0-4</w:t>
            </w:r>
          </w:p>
        </w:tc>
      </w:tr>
      <w:tr w:rsidR="00465626" w14:paraId="25616659"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vAlign w:val="center"/>
            <w:hideMark/>
          </w:tcPr>
          <w:p w14:paraId="3A73D3D4" w14:textId="77777777" w:rsidR="00465626" w:rsidRDefault="00465626" w:rsidP="006E3CFE">
            <w:pPr>
              <w:pStyle w:val="Brezrazmikov"/>
              <w:spacing w:line="256" w:lineRule="auto"/>
              <w:rPr>
                <w:b/>
                <w:sz w:val="18"/>
                <w:szCs w:val="16"/>
                <w:lang w:eastAsia="en-US"/>
              </w:rPr>
            </w:pPr>
            <w:r>
              <w:rPr>
                <w:b/>
                <w:sz w:val="18"/>
                <w:szCs w:val="16"/>
                <w:lang w:eastAsia="en-US"/>
              </w:rPr>
              <w:t>Skupno število točk</w:t>
            </w:r>
          </w:p>
        </w:tc>
        <w:tc>
          <w:tcPr>
            <w:tcW w:w="2127" w:type="dxa"/>
            <w:tcBorders>
              <w:top w:val="single" w:sz="4" w:space="0" w:color="auto"/>
              <w:left w:val="single" w:sz="4" w:space="0" w:color="auto"/>
              <w:bottom w:val="single" w:sz="4" w:space="0" w:color="auto"/>
              <w:right w:val="single" w:sz="4" w:space="0" w:color="auto"/>
            </w:tcBorders>
            <w:vAlign w:val="center"/>
          </w:tcPr>
          <w:p w14:paraId="6B869725" w14:textId="2C947D8E" w:rsidR="00465626" w:rsidRDefault="00465626">
            <w:pPr>
              <w:pStyle w:val="Brezrazmikov"/>
              <w:spacing w:line="256" w:lineRule="auto"/>
              <w:rPr>
                <w:b/>
                <w:sz w:val="18"/>
                <w:szCs w:val="16"/>
                <w:lang w:eastAsia="en-US"/>
              </w:rPr>
            </w:pPr>
            <w:r>
              <w:rPr>
                <w:b/>
                <w:sz w:val="18"/>
                <w:szCs w:val="16"/>
                <w:lang w:eastAsia="en-US"/>
              </w:rPr>
              <w:t>48</w:t>
            </w:r>
          </w:p>
        </w:tc>
      </w:tr>
    </w:tbl>
    <w:p w14:paraId="24A01A35" w14:textId="77777777" w:rsidR="00CC136D" w:rsidRDefault="00CC136D" w:rsidP="00CC136D"/>
    <w:p w14:paraId="0631326F" w14:textId="7A6FCF7C" w:rsidR="00DA5EC8" w:rsidRDefault="00DA5EC8" w:rsidP="00CC136D">
      <w:r w:rsidRPr="00DA5EC8">
        <w:t>Podrobnejša razčlenitev meril za ocenjevanje se nahaja v razpisni dokumentaciji.</w:t>
      </w:r>
    </w:p>
    <w:p w14:paraId="71927C79" w14:textId="351DD51E" w:rsidR="0005225B" w:rsidRDefault="0005225B" w:rsidP="0005225B">
      <w:pPr>
        <w:rPr>
          <w:lang w:eastAsia="en-US"/>
        </w:rPr>
      </w:pPr>
      <w:r w:rsidRPr="00F26BF8">
        <w:rPr>
          <w:lang w:eastAsia="en-US"/>
        </w:rPr>
        <w:t xml:space="preserve">V okviru javnega razpisa bo za </w:t>
      </w:r>
      <w:r w:rsidR="009A6A5E">
        <w:rPr>
          <w:lang w:eastAsia="en-US"/>
        </w:rPr>
        <w:t>vsako</w:t>
      </w:r>
      <w:r w:rsidRPr="00F26BF8">
        <w:rPr>
          <w:lang w:eastAsia="en-US"/>
        </w:rPr>
        <w:t xml:space="preserve"> kohezijsk</w:t>
      </w:r>
      <w:r w:rsidR="009A6A5E">
        <w:rPr>
          <w:lang w:eastAsia="en-US"/>
        </w:rPr>
        <w:t>o</w:t>
      </w:r>
      <w:r w:rsidRPr="00F26BF8">
        <w:rPr>
          <w:lang w:eastAsia="en-US"/>
        </w:rPr>
        <w:t xml:space="preserve"> regij</w:t>
      </w:r>
      <w:r w:rsidR="009A6A5E">
        <w:rPr>
          <w:lang w:eastAsia="en-US"/>
        </w:rPr>
        <w:t>o</w:t>
      </w:r>
      <w:r w:rsidRPr="00F26BF8">
        <w:rPr>
          <w:lang w:eastAsia="en-US"/>
        </w:rPr>
        <w:t xml:space="preserve"> sofinanciran en</w:t>
      </w:r>
      <w:r w:rsidR="009A6A5E">
        <w:rPr>
          <w:lang w:eastAsia="en-US"/>
        </w:rPr>
        <w:t xml:space="preserve"> projekt</w:t>
      </w:r>
      <w:r w:rsidRPr="00F26BF8">
        <w:rPr>
          <w:lang w:eastAsia="en-US"/>
        </w:rPr>
        <w:t xml:space="preserve">. Na podlagi meril bo izmed vlog izbrana tista vloga, ki bo </w:t>
      </w:r>
      <w:r w:rsidR="00FD3F78">
        <w:rPr>
          <w:lang w:eastAsia="en-US"/>
        </w:rPr>
        <w:t xml:space="preserve">v okviru posamezne kohezijske regije </w:t>
      </w:r>
      <w:r w:rsidRPr="00F26BF8">
        <w:rPr>
          <w:lang w:eastAsia="en-US"/>
        </w:rPr>
        <w:t>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7A1F0046" w:rsidR="0005225B" w:rsidRPr="00F26BF8" w:rsidRDefault="0005225B" w:rsidP="0005225B">
      <w:pPr>
        <w:rPr>
          <w:bCs/>
          <w:lang w:eastAsia="en-US"/>
        </w:rPr>
      </w:pPr>
      <w:r w:rsidRPr="00F26BF8">
        <w:rPr>
          <w:bCs/>
          <w:lang w:eastAsia="en-US"/>
        </w:rPr>
        <w:t xml:space="preserve">V primeru, da več vlog </w:t>
      </w:r>
      <w:r w:rsidR="00FD3F78" w:rsidRPr="00FD3F78">
        <w:rPr>
          <w:bCs/>
          <w:lang w:eastAsia="en-US"/>
        </w:rPr>
        <w:t xml:space="preserve">v okviru posamezne kohezijske regije </w:t>
      </w:r>
      <w:r w:rsidR="00FD3F78">
        <w:rPr>
          <w:bCs/>
          <w:lang w:eastAsia="en-US"/>
        </w:rPr>
        <w:t xml:space="preserve"> </w:t>
      </w:r>
      <w:r w:rsidRPr="00F26BF8">
        <w:rPr>
          <w:bCs/>
          <w:lang w:eastAsia="en-US"/>
        </w:rPr>
        <w:t>doseže enako število točk, bo imela prednost vloga, ki bo</w:t>
      </w:r>
      <w:r w:rsidRPr="00F26BF8">
        <w:rPr>
          <w:szCs w:val="24"/>
          <w:lang w:eastAsia="en-US"/>
        </w:rPr>
        <w:t xml:space="preserve"> </w:t>
      </w:r>
      <w:r w:rsidR="00FD3F78" w:rsidRPr="00FD3F78">
        <w:rPr>
          <w:szCs w:val="24"/>
          <w:lang w:eastAsia="en-US"/>
        </w:rPr>
        <w:t xml:space="preserve">v okviru posamezne kohezijske regije </w:t>
      </w:r>
      <w:r w:rsidRPr="00F26BF8">
        <w:rPr>
          <w:szCs w:val="24"/>
          <w:lang w:eastAsia="en-US"/>
        </w:rPr>
        <w:t xml:space="preserve">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41B93E1A"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w:t>
      </w:r>
      <w:r w:rsidR="00FD3F78" w:rsidRPr="00FD3F78">
        <w:rPr>
          <w:lang w:eastAsia="en-US"/>
        </w:rPr>
        <w:t>v okviru posamezne kohezijske regije</w:t>
      </w:r>
      <w:r w:rsidRPr="00F26BF8">
        <w:rPr>
          <w:lang w:eastAsia="en-US"/>
        </w:rPr>
        <w:t xml:space="preserve">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0F1521">
      <w:pPr>
        <w:pStyle w:val="Naslov1"/>
      </w:pPr>
      <w:r>
        <w:rPr>
          <w:lang w:eastAsia="en-US"/>
        </w:rPr>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5951CEDC" w:rsidR="0005225B" w:rsidRPr="00F26BF8" w:rsidRDefault="0005225B" w:rsidP="0005225B">
      <w:r w:rsidRPr="00F26BF8">
        <w:t>Izbran</w:t>
      </w:r>
      <w:r w:rsidR="009A6A5E">
        <w:t>a</w:t>
      </w:r>
      <w:r w:rsidRPr="00F26BF8">
        <w:t xml:space="preserve"> projek</w:t>
      </w:r>
      <w:r w:rsidR="009A6A5E">
        <w:t>ta</w:t>
      </w:r>
      <w:r w:rsidRPr="00F26BF8">
        <w:t xml:space="preserve"> se s predložitvijo vloge na javni razpis strinjajo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0F1521">
      <w:pPr>
        <w:pStyle w:val="Naslov1"/>
      </w:pPr>
      <w:r>
        <w:lastRenderedPageBreak/>
        <w:t xml:space="preserve">15. </w:t>
      </w:r>
      <w:r w:rsidR="0005225B" w:rsidRPr="00F26BF8">
        <w:t xml:space="preserve">PRISTOJNOSTI, ODGOVORNOSTI IN NALOGE </w:t>
      </w:r>
      <w:r w:rsidR="00196B6A">
        <w:t>PRIJAVITELJEV</w:t>
      </w:r>
      <w:r w:rsidR="0005225B" w:rsidRPr="00F26BF8">
        <w:t>, IZBRANIH NA JAVNEM RAZPISU</w:t>
      </w:r>
    </w:p>
    <w:p w14:paraId="4CE038AC" w14:textId="11A210F4" w:rsidR="0005225B" w:rsidRPr="00F26BF8" w:rsidRDefault="0005225B" w:rsidP="0005225B">
      <w:r w:rsidRPr="00F26BF8">
        <w:t xml:space="preserve">Bistvene pristojnosti, odgovornosti in naloge </w:t>
      </w:r>
      <w:r w:rsidR="00687EDB">
        <w:t>prijaviteljev</w:t>
      </w:r>
      <w:r w:rsidRPr="00F26BF8">
        <w:t>, izbranih na tem javnem razpisu, bodo naslednje:</w:t>
      </w:r>
    </w:p>
    <w:p w14:paraId="50EAEF7B" w14:textId="15381182"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Prijavitelja izbrana na tem javnem razpisu bosta morala</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s</w:t>
      </w:r>
      <w:r w:rsidR="00FD3F78">
        <w:t>ta</w:t>
      </w:r>
      <w:r w:rsidRPr="00F26BF8">
        <w:t xml:space="preserve"> </w:t>
      </w:r>
      <w:r w:rsidR="005A18C7">
        <w:t>prijavitelja</w:t>
      </w:r>
      <w:r w:rsidRPr="00F26BF8">
        <w:t>, izbran</w:t>
      </w:r>
      <w:r w:rsidR="00FD3F78">
        <w:t>a</w:t>
      </w:r>
      <w:r w:rsidRPr="00F26BF8">
        <w:t xml:space="preserve"> na tem javnem razpisu dolžn</w:t>
      </w:r>
      <w:r w:rsidR="00FD3F78">
        <w:t>a</w:t>
      </w:r>
      <w:r w:rsidRPr="00F26BF8">
        <w:t xml:space="preserve">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267F47F8" w:rsidR="0005225B" w:rsidRPr="00F26BF8" w:rsidRDefault="0005225B" w:rsidP="0005225B">
      <w:pPr>
        <w:pStyle w:val="Odstavekseznama"/>
      </w:pPr>
      <w:r w:rsidRPr="00F26BF8">
        <w:t>izpolnjevanje zahteve glede dostopnosti dokumentacije o projektih. Izbran</w:t>
      </w:r>
      <w:r w:rsidR="00B9451B">
        <w:t>a</w:t>
      </w:r>
      <w:r w:rsidRPr="00F26BF8">
        <w:t xml:space="preserve"> pr</w:t>
      </w:r>
      <w:r w:rsidR="00B9451B">
        <w:t>ijavitelja</w:t>
      </w:r>
      <w:r w:rsidRPr="00F26BF8">
        <w:t xml:space="preserve"> se zavezuje</w:t>
      </w:r>
      <w:r w:rsidR="00B9451B">
        <w:t>ta</w:t>
      </w:r>
      <w:r w:rsidRPr="00F26BF8">
        <w:t>, da bo</w:t>
      </w:r>
      <w:r w:rsidR="00B9451B">
        <w:t>sta</w:t>
      </w:r>
      <w:r w:rsidRPr="00F26BF8">
        <w:t xml:space="preserve"> omogoč</w:t>
      </w:r>
      <w:r w:rsidR="00B9451B">
        <w:t>ala</w:t>
      </w:r>
      <w:r w:rsidRPr="00F26BF8">
        <w:t xml:space="preserve"> tehnični, administrativni in finančni nadzor nad izvajanjem projektov tako, da sta vsak čas možna izvedba nadzora projektov ter vpogled v dokumentacijo v vsaki točki projektov ob smiselnem upoštevanju 140. člena Uredbe št.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Prijavitelja, izbrana na tem javnem razpisu se zavezujeta</w:t>
      </w:r>
      <w:r w:rsidRPr="00F26BF8">
        <w:t xml:space="preserve">, da bodo za potrebe nadzora, revizij projektov in spremljanja porabe sredstev ter doseganja zastavljenih ciljev nadzornim organom predložili vse dokumente, ki izkazujejo resničnost, pravilnost in skladnost upravičenih stroškov projektov; </w:t>
      </w:r>
    </w:p>
    <w:p w14:paraId="0800F54C" w14:textId="77777777"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 EU ter 7. in 8. členom Uredbe 1304/2013/EU;</w:t>
      </w:r>
    </w:p>
    <w:p w14:paraId="27CF29EB" w14:textId="77777777" w:rsidR="0005225B" w:rsidRPr="00F26BF8" w:rsidRDefault="0005225B" w:rsidP="0005225B">
      <w:pPr>
        <w:pStyle w:val="Odstavekseznama"/>
      </w:pPr>
      <w:r w:rsidRPr="00F26BF8">
        <w:t xml:space="preserve">prepoved dvojnega uveljavljanja stroškov in izdatkov, ki so že bili povrnjeni iz katerega koli drugega vira; </w:t>
      </w:r>
    </w:p>
    <w:p w14:paraId="5187F6E2" w14:textId="3880C871" w:rsidR="0005225B" w:rsidRDefault="0005225B" w:rsidP="0005225B">
      <w:pPr>
        <w:pStyle w:val="Odstavekseznama"/>
        <w:rPr>
          <w:rFonts w:eastAsia="Calibri"/>
        </w:rPr>
      </w:pPr>
      <w:r w:rsidRPr="00F26BF8">
        <w:t xml:space="preserve">izpolnjevanje zahteve glede spremljanja doseganja ciljev in kazalnikov. </w:t>
      </w:r>
      <w:r w:rsidRPr="00F26BF8">
        <w:rPr>
          <w:rFonts w:eastAsia="Calibri"/>
        </w:rPr>
        <w:t>Izbran</w:t>
      </w:r>
      <w:r w:rsidR="00151201">
        <w:rPr>
          <w:rFonts w:eastAsia="Calibri"/>
        </w:rPr>
        <w:t>a</w:t>
      </w:r>
      <w:r w:rsidRPr="00F26BF8">
        <w:rPr>
          <w:rFonts w:eastAsia="Calibri"/>
        </w:rPr>
        <w:t xml:space="preserve"> </w:t>
      </w:r>
      <w:r w:rsidR="00196B6A">
        <w:rPr>
          <w:rFonts w:eastAsia="Calibri"/>
        </w:rPr>
        <w:t>prijavitelj</w:t>
      </w:r>
      <w:r w:rsidR="00151201">
        <w:rPr>
          <w:rFonts w:eastAsia="Calibri"/>
        </w:rPr>
        <w:t>a</w:t>
      </w:r>
      <w:r w:rsidRPr="00F26BF8">
        <w:rPr>
          <w:rFonts w:eastAsia="Calibri"/>
        </w:rPr>
        <w:t xml:space="preserve"> so za namen spremljanja in vrednotenja operacije skladno s 27., 54., 96. in 125. členom Uredbe 1303/2013/EU, 5. in 19. členom ter Prilogo I Uredbe 1304/2013/EU dolžni spremljati in ministrstvu zagotavljati podatke o doseganju ciljev in kazalnikov operacije;</w:t>
      </w:r>
    </w:p>
    <w:p w14:paraId="7B063170" w14:textId="38719BB0" w:rsidR="0017562D" w:rsidRPr="0017562D" w:rsidRDefault="0017562D" w:rsidP="0017562D">
      <w:pPr>
        <w:pStyle w:val="Odstavekseznama"/>
      </w:pPr>
      <w:r w:rsidRPr="0017562D">
        <w:t xml:space="preserve">projekta ne </w:t>
      </w:r>
      <w:r>
        <w:t xml:space="preserve">sme </w:t>
      </w:r>
      <w:r w:rsidRPr="0017562D">
        <w:t>izvaja</w:t>
      </w:r>
      <w:r>
        <w:t>ti</w:t>
      </w:r>
      <w:r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528A2A4" w:rsidR="0005225B" w:rsidRPr="00F26BF8" w:rsidRDefault="0005225B" w:rsidP="0005225B">
      <w:pPr>
        <w:pStyle w:val="Odstavekseznama"/>
      </w:pPr>
      <w:r w:rsidRPr="00F26BF8">
        <w:t xml:space="preserve">v okviru izbranih projektov zagotavljanje brezplačnega izvajanja vseh vsebin, ki so določene v poglavju 6 javnega razpisa.  </w:t>
      </w:r>
    </w:p>
    <w:p w14:paraId="3A600C7B" w14:textId="77777777" w:rsidR="0005225B" w:rsidRPr="00F26BF8" w:rsidRDefault="0005225B" w:rsidP="0005225B">
      <w:pPr>
        <w:jc w:val="left"/>
      </w:pPr>
    </w:p>
    <w:p w14:paraId="11CB9D1C" w14:textId="27344A6E" w:rsidR="0005225B" w:rsidRPr="00F26BF8" w:rsidRDefault="0005225B" w:rsidP="0005225B">
      <w:pPr>
        <w:ind w:right="-303"/>
        <w:rPr>
          <w:i/>
        </w:rPr>
      </w:pPr>
      <w:r w:rsidRPr="00F26BF8">
        <w:t xml:space="preserve">Podrobneje so pristojnosti, odgovornosti in naloge </w:t>
      </w:r>
      <w:r w:rsidR="00B9451B">
        <w:t>prijaviteljev izbranih na tem javnem razpisu</w:t>
      </w:r>
      <w:r w:rsidRPr="00F26BF8">
        <w:t xml:space="preserve"> določene v pogodb</w:t>
      </w:r>
      <w:r w:rsidR="00DB1A4A">
        <w:t>i</w:t>
      </w:r>
      <w:r w:rsidRPr="00F26BF8">
        <w:t xml:space="preserve"> o sofinanciranju, ki </w:t>
      </w:r>
      <w:r w:rsidR="007D1448">
        <w:t>je</w:t>
      </w:r>
      <w:r w:rsidRPr="00F26BF8">
        <w:t xml:space="preserve"> del razpisne dokumentacije tega javnega razpisa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0F1521">
      <w:pPr>
        <w:pStyle w:val="Naslov1"/>
      </w:pPr>
      <w:r>
        <w:t xml:space="preserve">16. </w:t>
      </w:r>
      <w:r w:rsidR="0005225B" w:rsidRPr="00F26BF8">
        <w:t>INFORMIRANJE IN KOMUNICIRANJE Z JAVNOSTJO</w:t>
      </w:r>
    </w:p>
    <w:p w14:paraId="639F1E24" w14:textId="5148A1CB" w:rsidR="0005225B" w:rsidRPr="00F26BF8" w:rsidRDefault="0005225B" w:rsidP="0005225B">
      <w:r w:rsidRPr="00F26BF8">
        <w:t>Izbran</w:t>
      </w:r>
      <w:r w:rsidR="00B9451B">
        <w:t>a prijavitelja</w:t>
      </w:r>
      <w:r w:rsidRPr="00F26BF8">
        <w:t xml:space="preserve"> mora</w:t>
      </w:r>
      <w:r w:rsidR="00B9451B">
        <w:t>ta</w:t>
      </w:r>
      <w:r w:rsidRPr="00F26BF8">
        <w:t xml:space="preserve"> pri izvajanju projektov spoštovati zahteve EU glede informiranja in obveščanja javnosti. Obveznosti izhajajo iz Uredbe št. 1303/2013/EU (115. in 116. člen), podrobneje pa so razložene v Navodilih organa upravljanja na področju komuniciranja vsebin na </w:t>
      </w:r>
      <w:r w:rsidRPr="00F26BF8">
        <w:lastRenderedPageBreak/>
        <w:t xml:space="preserve">področju evropske kohezijske politike za programsko obdobje 2014–2020 (dostopna na: </w:t>
      </w:r>
      <w:hyperlink r:id="rId27"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6E28DB1C"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A64304">
        <w:t>Izboljšanje dostopa do cenovno ugodnih trajnostnih in visoko kakovostnih storitev,</w:t>
      </w:r>
      <w:r w:rsidR="00F44F8E">
        <w:t xml:space="preserve"> </w:t>
      </w:r>
      <w:r w:rsidR="00A64304" w:rsidRPr="00F26BF8">
        <w:t xml:space="preserve">vključno z zdravstvenimi in socialnimi storitvami splošnega </w:t>
      </w:r>
      <w:r w:rsidR="00A64304">
        <w:t>interesa</w:t>
      </w:r>
      <w:r w:rsidRPr="00764549">
        <w:t xml:space="preserve">« </w:t>
      </w:r>
      <w:r w:rsidR="000A726C" w:rsidRPr="00764549">
        <w:t>in</w:t>
      </w:r>
      <w:r w:rsidRPr="00764549">
        <w:t xml:space="preserve"> 9.2.1. specifičnega cilja </w:t>
      </w:r>
      <w:r w:rsidR="00FD3F78">
        <w:t>»</w:t>
      </w:r>
      <w:r w:rsidRPr="00764549">
        <w:t xml:space="preserve">Pilotno preizkušeni pristopi za boljšo integracijo storitev dolgotrajne oskrbe«.  </w:t>
      </w:r>
    </w:p>
    <w:p w14:paraId="06FAAA0B" w14:textId="59005292" w:rsidR="0005225B" w:rsidRPr="00F26BF8" w:rsidRDefault="0005225B" w:rsidP="0005225B">
      <w:r w:rsidRPr="00F26BF8">
        <w:t>Izbran</w:t>
      </w:r>
      <w:r w:rsidR="00B9451B">
        <w:t>a prijavitelja</w:t>
      </w:r>
      <w:r w:rsidRPr="00F26BF8">
        <w:t xml:space="preserve"> mora</w:t>
      </w:r>
      <w:r w:rsidR="00B9451B">
        <w:t>ta</w:t>
      </w:r>
      <w:r w:rsidRPr="00F26BF8">
        <w:t xml:space="preserve"> zagotoviti, da bodo vsi subjekti, vključeni v projekte, obveščeni o sofinanciranju iz ESS.</w:t>
      </w:r>
    </w:p>
    <w:p w14:paraId="595A2702" w14:textId="031EA575" w:rsidR="0005225B" w:rsidRPr="00F26BF8" w:rsidRDefault="000A726C" w:rsidP="000F1521">
      <w:pPr>
        <w:pStyle w:val="Naslov1"/>
      </w:pPr>
      <w:r>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0F1521">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16D71D8B" w14:textId="4B4924ED" w:rsidR="00D60B97" w:rsidRDefault="008D249D" w:rsidP="0005225B">
      <w:hyperlink r:id="rId28" w:history="1">
        <w:r w:rsidR="00D60B97" w:rsidRPr="002021D8">
          <w:rPr>
            <w:rStyle w:val="Hiperpovezava"/>
          </w:rPr>
          <w:t>https://www.gov.si/drzavni-organi/ministrstva/ministrstvo-za-delo-druzino-socialne-zadeve-in-enake-moznosti/javne-objave/</w:t>
        </w:r>
      </w:hyperlink>
      <w:r w:rsidR="00D60B97">
        <w:t>.</w:t>
      </w:r>
    </w:p>
    <w:p w14:paraId="7466B61A" w14:textId="77777777" w:rsidR="00D60B97" w:rsidRDefault="0005225B" w:rsidP="0005225B">
      <w:r w:rsidRPr="00F26BF8">
        <w:t xml:space="preserve">Dodatne informacije o javnem razpisu zainteresirani lahko dobijo </w:t>
      </w:r>
      <w:r w:rsidRPr="00F26BF8">
        <w:rPr>
          <w:u w:val="single"/>
        </w:rPr>
        <w:t xml:space="preserve">izključno po elektronski pošti </w:t>
      </w:r>
      <w:r w:rsidRPr="00F26BF8">
        <w:t xml:space="preserve">na naslov: </w:t>
      </w:r>
      <w:hyperlink r:id="rId29" w:history="1">
        <w:r w:rsidR="00864A65" w:rsidRPr="00805021">
          <w:rPr>
            <w:rStyle w:val="Hiperpovezava"/>
          </w:rPr>
          <w:t>gp.mddsz@gov.si</w:t>
        </w:r>
      </w:hyperlink>
      <w:r w:rsidR="00864A65">
        <w:t xml:space="preserve"> </w:t>
      </w:r>
      <w:r w:rsidR="00B81922">
        <w:t xml:space="preserve">in </w:t>
      </w:r>
      <w:hyperlink r:id="rId30" w:history="1">
        <w:r w:rsidR="00864A65" w:rsidRPr="00805021">
          <w:rPr>
            <w:rStyle w:val="Hiperpovezava"/>
          </w:rPr>
          <w:t>damijana.peterlin@gov.si</w:t>
        </w:r>
      </w:hyperlink>
      <w:r w:rsidR="00B81922">
        <w:t xml:space="preserve"> ter </w:t>
      </w:r>
      <w:r w:rsidRPr="00F26BF8">
        <w:t xml:space="preserve">s pripisom: Javni razpis za sofinanciranje </w:t>
      </w:r>
      <w:r w:rsidR="00DB1A4A">
        <w:t xml:space="preserve">pilotnih </w:t>
      </w:r>
      <w:r w:rsidRPr="00F26BF8">
        <w:t xml:space="preserve">projektov </w:t>
      </w:r>
      <w:r w:rsidR="00150E54">
        <w:t>»</w:t>
      </w:r>
      <w:r w:rsidRPr="00F26BF8">
        <w:t xml:space="preserve">Razvoj in </w:t>
      </w:r>
      <w:r w:rsidR="00DB1A4A">
        <w:t>preizkušanje</w:t>
      </w:r>
      <w:r w:rsidR="00DB1A4A" w:rsidRPr="00F26BF8">
        <w:t xml:space="preserve"> </w:t>
      </w:r>
      <w:r w:rsidRPr="00F26BF8">
        <w:t>storitev socialnega vključevanja invalidov</w:t>
      </w:r>
      <w:r w:rsidR="00150E54">
        <w:t>«</w:t>
      </w:r>
      <w:r w:rsidRPr="00F26BF8">
        <w:t xml:space="preserve">. Odgovori na pogosto zastavljena vprašanja v zvezi z javnim razpisom bodo objavljeni na spletnem naslovu: </w:t>
      </w:r>
    </w:p>
    <w:p w14:paraId="346E21E6" w14:textId="11AF2B81" w:rsidR="00D60B97" w:rsidRDefault="008D249D" w:rsidP="0005225B">
      <w:hyperlink r:id="rId31" w:history="1">
        <w:r w:rsidR="00D60B97" w:rsidRPr="002021D8">
          <w:rPr>
            <w:rStyle w:val="Hiperpovezava"/>
          </w:rPr>
          <w:t>https://www.gov.si/drzavni-organi/ministrstva/ministrstvo-za-delo-druzino-socialne-zadeve-in-enake-moznosti/javne-objave/</w:t>
        </w:r>
      </w:hyperlink>
      <w:r w:rsidR="00D60B97">
        <w:t>.</w:t>
      </w:r>
    </w:p>
    <w:p w14:paraId="22FCE982" w14:textId="118D05F8" w:rsidR="0005225B" w:rsidRPr="00F26BF8" w:rsidRDefault="0005225B" w:rsidP="0005225B">
      <w:r w:rsidRPr="00F26BF8">
        <w:t>Vprašanja je možno posredovati do</w:t>
      </w:r>
      <w:r w:rsidR="00150E54">
        <w:t xml:space="preserve"> </w:t>
      </w:r>
      <w:r w:rsidR="004878B2">
        <w:t>21. 11. 2019</w:t>
      </w:r>
      <w:r w:rsidRPr="00F26BF8">
        <w:t>, zadnji odgovori bodo objavljeni do</w:t>
      </w:r>
      <w:r w:rsidR="004878B2">
        <w:t xml:space="preserve"> 26.11. 2019</w:t>
      </w:r>
      <w:r w:rsidRPr="00F26BF8">
        <w:rPr>
          <w:b/>
          <w:bCs/>
        </w:rPr>
        <w:t>.</w:t>
      </w:r>
    </w:p>
    <w:p w14:paraId="5B96EF0D" w14:textId="77777777" w:rsidR="0005225B" w:rsidRPr="00F26BF8" w:rsidRDefault="0005225B" w:rsidP="00E359D7">
      <w:pPr>
        <w:pStyle w:val="Naslov2"/>
      </w:pPr>
      <w:bookmarkStart w:id="1" w:name="_Toc455124820"/>
      <w:bookmarkStart w:id="2" w:name="_Toc458671565"/>
      <w:r w:rsidRPr="00F26BF8">
        <w:t xml:space="preserve"> Navodila za izpolnjevanje</w:t>
      </w:r>
      <w:bookmarkEnd w:id="1"/>
      <w:bookmarkEnd w:id="2"/>
    </w:p>
    <w:p w14:paraId="485DA2DC" w14:textId="77777777" w:rsidR="0005225B" w:rsidRPr="00F26BF8" w:rsidRDefault="0005225B" w:rsidP="0005225B">
      <w:r w:rsidRPr="00F26BF8">
        <w:t xml:space="preserve">V 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t>Vsa zahtevana razpisna dokumentacija mora biti speta ali vložena v mapo z vidno označenimi prilogami, ki si sledijo po vrstnem redu v skladu s spodnjim seznamom.</w:t>
      </w:r>
    </w:p>
    <w:p w14:paraId="16AE5821" w14:textId="77777777" w:rsidR="0005225B" w:rsidRPr="00F26BF8" w:rsidRDefault="0005225B" w:rsidP="00E359D7">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lastRenderedPageBreak/>
        <w:t>Razpisni dokumentaciji so priloženi obrazci, ki morajo biti izpolnjeni v skladu z navodili na posameznem obrazcu in so sestavni del vloge:</w:t>
      </w:r>
    </w:p>
    <w:p w14:paraId="56FDFB8B" w14:textId="6B6513A1" w:rsidR="005D34C6" w:rsidRDefault="0005225B" w:rsidP="0005225B">
      <w:pPr>
        <w:pStyle w:val="Odstavekseznama"/>
      </w:pPr>
      <w:r w:rsidRPr="00F26BF8">
        <w:t xml:space="preserve">Obrazec št. 1: </w:t>
      </w:r>
      <w:r w:rsidR="005E5889">
        <w:t xml:space="preserve">Izjava prijavitelja o izpolnjevanju </w:t>
      </w:r>
      <w:r w:rsidR="00DE601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C83B81" w:rsidRDefault="0077616D" w:rsidP="0077616D">
      <w:pPr>
        <w:pStyle w:val="Odstavekseznama"/>
      </w:pPr>
      <w:r w:rsidRPr="00C83B81">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w:t>
      </w:r>
      <w:proofErr w:type="spellStart"/>
      <w:r w:rsidRPr="0018298B">
        <w:rPr>
          <w:i/>
        </w:rPr>
        <w:t>podmerilu</w:t>
      </w:r>
      <w:proofErr w:type="spellEnd"/>
      <w:r w:rsidRPr="0018298B">
        <w:rPr>
          <w:i/>
        </w:rPr>
        <w:t xml:space="preserve">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footerReference w:type="default" r:id="rId32"/>
      <w:headerReference w:type="first" r:id="rId33"/>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F76C" w14:textId="77777777" w:rsidR="008D249D" w:rsidRDefault="008D249D" w:rsidP="001C359E">
      <w:r>
        <w:separator/>
      </w:r>
    </w:p>
  </w:endnote>
  <w:endnote w:type="continuationSeparator" w:id="0">
    <w:p w14:paraId="5C26050B" w14:textId="77777777" w:rsidR="008D249D" w:rsidRDefault="008D249D" w:rsidP="001C359E">
      <w:r>
        <w:continuationSeparator/>
      </w:r>
    </w:p>
  </w:endnote>
  <w:endnote w:type="continuationNotice" w:id="1">
    <w:p w14:paraId="3C435A03" w14:textId="77777777" w:rsidR="008D249D" w:rsidRDefault="008D2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768A955B" w:rsidR="00EF41B2" w:rsidRDefault="00EF41B2" w:rsidP="001C359E">
        <w:pPr>
          <w:pStyle w:val="Noga"/>
        </w:pPr>
        <w:r>
          <w:fldChar w:fldCharType="begin"/>
        </w:r>
        <w:r>
          <w:instrText>PAGE   \* MERGEFORMAT</w:instrText>
        </w:r>
        <w:r>
          <w:fldChar w:fldCharType="separate"/>
        </w:r>
        <w:r w:rsidR="003C1157">
          <w:rPr>
            <w:noProof/>
          </w:rPr>
          <w:t>18</w:t>
        </w:r>
        <w:r>
          <w:rPr>
            <w:noProof/>
          </w:rPr>
          <w:fldChar w:fldCharType="end"/>
        </w:r>
      </w:p>
    </w:sdtContent>
  </w:sdt>
  <w:p w14:paraId="65B91F5B" w14:textId="77777777" w:rsidR="00EF41B2" w:rsidRDefault="00EF41B2" w:rsidP="001C35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3DD8" w14:textId="77777777" w:rsidR="008D249D" w:rsidRDefault="008D249D" w:rsidP="001C359E">
      <w:r>
        <w:separator/>
      </w:r>
    </w:p>
  </w:footnote>
  <w:footnote w:type="continuationSeparator" w:id="0">
    <w:p w14:paraId="6169CFA5" w14:textId="77777777" w:rsidR="008D249D" w:rsidRDefault="008D249D" w:rsidP="001C359E">
      <w:r>
        <w:continuationSeparator/>
      </w:r>
    </w:p>
  </w:footnote>
  <w:footnote w:type="continuationNotice" w:id="1">
    <w:p w14:paraId="16337C36" w14:textId="77777777" w:rsidR="008D249D" w:rsidRDefault="008D249D">
      <w:pPr>
        <w:spacing w:after="0"/>
      </w:pPr>
    </w:p>
  </w:footnote>
  <w:footnote w:id="2">
    <w:p w14:paraId="194CA070" w14:textId="2F6D2492" w:rsidR="00EF41B2" w:rsidRPr="00A47430" w:rsidRDefault="00EF41B2"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Slovenija je v novem programskem obdobju po letu 2014 na ravni NUTS 2 (</w:t>
      </w:r>
      <w:proofErr w:type="spellStart"/>
      <w:r w:rsidRPr="00A47430">
        <w:rPr>
          <w:sz w:val="16"/>
          <w:szCs w:val="16"/>
        </w:rPr>
        <w:t>The</w:t>
      </w:r>
      <w:proofErr w:type="spellEnd"/>
      <w:r w:rsidRPr="00A47430">
        <w:rPr>
          <w:sz w:val="16"/>
          <w:szCs w:val="16"/>
        </w:rPr>
        <w:t xml:space="preserve"> </w:t>
      </w:r>
      <w:proofErr w:type="spellStart"/>
      <w:r w:rsidRPr="00A47430">
        <w:rPr>
          <w:sz w:val="16"/>
          <w:szCs w:val="16"/>
        </w:rPr>
        <w:t>Nomenclature</w:t>
      </w:r>
      <w:proofErr w:type="spellEnd"/>
      <w:r w:rsidRPr="00A47430">
        <w:rPr>
          <w:sz w:val="16"/>
          <w:szCs w:val="16"/>
        </w:rPr>
        <w:t xml:space="preserve"> </w:t>
      </w:r>
      <w:proofErr w:type="spellStart"/>
      <w:r w:rsidRPr="00A47430">
        <w:rPr>
          <w:sz w:val="16"/>
          <w:szCs w:val="16"/>
        </w:rPr>
        <w:t>of</w:t>
      </w:r>
      <w:proofErr w:type="spellEnd"/>
      <w:r w:rsidRPr="00A47430">
        <w:rPr>
          <w:sz w:val="16"/>
          <w:szCs w:val="16"/>
        </w:rPr>
        <w:t xml:space="preserve"> </w:t>
      </w:r>
      <w:proofErr w:type="spellStart"/>
      <w:r w:rsidRPr="00A47430">
        <w:rPr>
          <w:sz w:val="16"/>
          <w:szCs w:val="16"/>
        </w:rPr>
        <w:t>Territorial</w:t>
      </w:r>
      <w:proofErr w:type="spellEnd"/>
      <w:r w:rsidRPr="00A47430">
        <w:rPr>
          <w:sz w:val="16"/>
          <w:szCs w:val="16"/>
        </w:rPr>
        <w:t xml:space="preserve"> </w:t>
      </w:r>
      <w:proofErr w:type="spellStart"/>
      <w:r w:rsidRPr="00A47430">
        <w:rPr>
          <w:sz w:val="16"/>
          <w:szCs w:val="16"/>
        </w:rPr>
        <w:t>Units</w:t>
      </w:r>
      <w:proofErr w:type="spellEnd"/>
      <w:r w:rsidRPr="00A47430">
        <w:rPr>
          <w:sz w:val="16"/>
          <w:szCs w:val="16"/>
        </w:rPr>
        <w:t xml:space="preserve"> </w:t>
      </w:r>
      <w:proofErr w:type="spellStart"/>
      <w:r w:rsidRPr="00A47430">
        <w:rPr>
          <w:sz w:val="16"/>
          <w:szCs w:val="16"/>
        </w:rPr>
        <w:t>for</w:t>
      </w:r>
      <w:proofErr w:type="spellEnd"/>
      <w:r w:rsidRPr="00A47430">
        <w:rPr>
          <w:sz w:val="16"/>
          <w:szCs w:val="16"/>
        </w:rPr>
        <w:t xml:space="preserve"> </w:t>
      </w:r>
      <w:proofErr w:type="spellStart"/>
      <w:r w:rsidRPr="00A47430">
        <w:rPr>
          <w:sz w:val="16"/>
          <w:szCs w:val="16"/>
        </w:rPr>
        <w:t>Statistics</w:t>
      </w:r>
      <w:proofErr w:type="spellEnd"/>
      <w:r w:rsidRPr="00A47430">
        <w:rPr>
          <w:sz w:val="16"/>
          <w:szCs w:val="16"/>
        </w:rPr>
        <w:t xml:space="preserve"> </w:t>
      </w:r>
      <w:proofErr w:type="spellStart"/>
      <w:r w:rsidRPr="00A47430">
        <w:rPr>
          <w:sz w:val="16"/>
          <w:szCs w:val="16"/>
        </w:rPr>
        <w:t>t.i</w:t>
      </w:r>
      <w:proofErr w:type="spellEnd"/>
      <w:r w:rsidRPr="00A47430">
        <w:rPr>
          <w:sz w:val="16"/>
          <w:szCs w:val="16"/>
        </w:rPr>
        <w:t xml:space="preserve">.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EF41B2" w:rsidRPr="00065C13" w:rsidRDefault="00EF41B2"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6E92CACA" w14:textId="5DB42116" w:rsidR="00EF41B2" w:rsidRPr="00764549" w:rsidRDefault="00EF41B2">
      <w:pPr>
        <w:pStyle w:val="Sprotnaopomba-besedilo"/>
        <w:rPr>
          <w:sz w:val="16"/>
          <w:szCs w:val="16"/>
        </w:rPr>
      </w:pPr>
      <w:r w:rsidRPr="00764549">
        <w:rPr>
          <w:rStyle w:val="Sprotnaopomba-sklic"/>
          <w:sz w:val="16"/>
          <w:szCs w:val="16"/>
        </w:rPr>
        <w:footnoteRef/>
      </w:r>
      <w:r w:rsidRPr="00764549">
        <w:rPr>
          <w:sz w:val="16"/>
          <w:szCs w:val="16"/>
        </w:rPr>
        <w:t xml:space="preserve"> Pri načrtovanju kazalnika </w:t>
      </w:r>
      <w:r>
        <w:rPr>
          <w:sz w:val="16"/>
          <w:szCs w:val="16"/>
        </w:rPr>
        <w:t xml:space="preserve">učinka </w:t>
      </w:r>
      <w:r w:rsidRPr="00764549">
        <w:rPr>
          <w:sz w:val="16"/>
          <w:szCs w:val="16"/>
        </w:rPr>
        <w:t>se upošteva delitev sredstev med regijami</w:t>
      </w:r>
      <w:r>
        <w:rPr>
          <w:sz w:val="16"/>
          <w:szCs w:val="16"/>
        </w:rPr>
        <w:t>, in sicer 53% za KRVS in 47% za KRZS. Podlage za izračun razmerja so podane v poglavju 9.2. javnega razpisa.</w:t>
      </w:r>
    </w:p>
  </w:footnote>
  <w:footnote w:id="4">
    <w:p w14:paraId="1C69D49E" w14:textId="4A508A66" w:rsidR="00EF41B2" w:rsidRPr="00F252F9" w:rsidRDefault="00EF41B2">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7D7F4D">
          <w:rPr>
            <w:rStyle w:val="Hiperpovezava"/>
            <w:sz w:val="16"/>
            <w:szCs w:val="16"/>
          </w:rPr>
          <w:t>https://www.gov.si/teme/varstveno-delovni-centri/</w:t>
        </w:r>
      </w:hyperlink>
    </w:p>
  </w:footnote>
  <w:footnote w:id="5">
    <w:p w14:paraId="1561573C" w14:textId="0EDA4BF1" w:rsidR="00EF41B2" w:rsidRPr="00764549" w:rsidRDefault="00EF41B2">
      <w:pPr>
        <w:pStyle w:val="Sprotnaopomba-besedilo"/>
        <w:rPr>
          <w:color w:val="000000" w:themeColor="text1"/>
          <w:sz w:val="16"/>
          <w:szCs w:val="16"/>
        </w:rPr>
      </w:pPr>
      <w:r>
        <w:rPr>
          <w:rStyle w:val="Sprotnaopomba-sklic"/>
        </w:rPr>
        <w:footnoteRef/>
      </w:r>
      <w:r>
        <w:t xml:space="preserve"> </w:t>
      </w:r>
      <w:r w:rsidRPr="00764549">
        <w:rPr>
          <w:color w:val="000000" w:themeColor="text1"/>
          <w:sz w:val="16"/>
          <w:szCs w:val="16"/>
        </w:rPr>
        <w:t>Za delitev razpoložljivih sredstev, namenjenih za izvajanje projektov, se uporabi načelo derogacije, pri čemer se ključ delitve (pro rata) definira na podlagi ugotovitev iz poročil Inštituta RS za socialno varstvo, in sicer: Spremljanje izvajanja storitev v VDC in CUDV (</w:t>
      </w:r>
      <w:r w:rsidR="002B6687">
        <w:rPr>
          <w:color w:val="000000" w:themeColor="text1"/>
          <w:sz w:val="16"/>
          <w:szCs w:val="16"/>
        </w:rPr>
        <w:t>2018</w:t>
      </w:r>
      <w:r w:rsidRPr="00764549">
        <w:rPr>
          <w:color w:val="000000" w:themeColor="text1"/>
          <w:sz w:val="16"/>
          <w:szCs w:val="16"/>
        </w:rPr>
        <w:t>) ter Participacija intelektualno in gibalno oviranih oseb v sferi dela v izbranih državah Evropske Unije (junij, 2017). Skladno z navedenim je razmerje med regijama 53 % KRVS : 47 % KRZS.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F41B2" w:rsidRPr="008F3500" w14:paraId="3E0857DF" w14:textId="77777777" w:rsidTr="00097E26">
      <w:trPr>
        <w:cantSplit/>
        <w:trHeight w:hRule="exact" w:val="847"/>
      </w:trPr>
      <w:tc>
        <w:tcPr>
          <w:tcW w:w="567" w:type="dxa"/>
        </w:tcPr>
        <w:p w14:paraId="0F5B563F" w14:textId="6EF80A24" w:rsidR="00EF41B2" w:rsidRPr="008F3500" w:rsidRDefault="00EF41B2"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EF41B2" w:rsidRPr="0075475B" w:rsidRDefault="00EF41B2"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017C44"/>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2"/>
  </w:num>
  <w:num w:numId="2">
    <w:abstractNumId w:val="6"/>
  </w:num>
  <w:num w:numId="3">
    <w:abstractNumId w:val="1"/>
  </w:num>
  <w:num w:numId="4">
    <w:abstractNumId w:val="5"/>
  </w:num>
  <w:num w:numId="5">
    <w:abstractNumId w:val="18"/>
  </w:num>
  <w:num w:numId="6">
    <w:abstractNumId w:val="7"/>
    <w:lvlOverride w:ilvl="0">
      <w:startOverride w:val="1"/>
    </w:lvlOverride>
  </w:num>
  <w:num w:numId="7">
    <w:abstractNumId w:val="4"/>
  </w:num>
  <w:num w:numId="8">
    <w:abstractNumId w:val="17"/>
  </w:num>
  <w:num w:numId="9">
    <w:abstractNumId w:val="12"/>
  </w:num>
  <w:num w:numId="10">
    <w:abstractNumId w:val="19"/>
  </w:num>
  <w:num w:numId="11">
    <w:abstractNumId w:val="15"/>
  </w:num>
  <w:num w:numId="12">
    <w:abstractNumId w:val="0"/>
  </w:num>
  <w:num w:numId="13">
    <w:abstractNumId w:val="3"/>
  </w:num>
  <w:num w:numId="14">
    <w:abstractNumId w:val="10"/>
  </w:num>
  <w:num w:numId="15">
    <w:abstractNumId w:val="14"/>
  </w:num>
  <w:num w:numId="1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11"/>
  </w:num>
  <w:num w:numId="20">
    <w:abstractNumId w:val="16"/>
  </w:num>
  <w:num w:numId="21">
    <w:abstractNumId w:val="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460"/>
    <w:rsid w:val="000015F6"/>
    <w:rsid w:val="000020A9"/>
    <w:rsid w:val="000020B6"/>
    <w:rsid w:val="00002AEA"/>
    <w:rsid w:val="00002D03"/>
    <w:rsid w:val="000031A8"/>
    <w:rsid w:val="00004F73"/>
    <w:rsid w:val="0000521C"/>
    <w:rsid w:val="00005D30"/>
    <w:rsid w:val="00006D36"/>
    <w:rsid w:val="0000750E"/>
    <w:rsid w:val="00010027"/>
    <w:rsid w:val="0001016A"/>
    <w:rsid w:val="00010CCB"/>
    <w:rsid w:val="000113AD"/>
    <w:rsid w:val="00012350"/>
    <w:rsid w:val="0001297F"/>
    <w:rsid w:val="000130E0"/>
    <w:rsid w:val="0001320F"/>
    <w:rsid w:val="0001478E"/>
    <w:rsid w:val="00015508"/>
    <w:rsid w:val="00016F4B"/>
    <w:rsid w:val="0001794F"/>
    <w:rsid w:val="00017F6C"/>
    <w:rsid w:val="00020BB0"/>
    <w:rsid w:val="0002142E"/>
    <w:rsid w:val="00021FD1"/>
    <w:rsid w:val="0002422F"/>
    <w:rsid w:val="00025C33"/>
    <w:rsid w:val="00025F6A"/>
    <w:rsid w:val="00026BF7"/>
    <w:rsid w:val="00027127"/>
    <w:rsid w:val="00027CF1"/>
    <w:rsid w:val="00030AF8"/>
    <w:rsid w:val="00030BE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780"/>
    <w:rsid w:val="00043D32"/>
    <w:rsid w:val="00043EF5"/>
    <w:rsid w:val="0004441A"/>
    <w:rsid w:val="00044665"/>
    <w:rsid w:val="000447CC"/>
    <w:rsid w:val="000447DB"/>
    <w:rsid w:val="00044BEE"/>
    <w:rsid w:val="0004578D"/>
    <w:rsid w:val="00046427"/>
    <w:rsid w:val="00046966"/>
    <w:rsid w:val="0004748A"/>
    <w:rsid w:val="000501D6"/>
    <w:rsid w:val="0005115F"/>
    <w:rsid w:val="00051C4F"/>
    <w:rsid w:val="0005205E"/>
    <w:rsid w:val="0005225B"/>
    <w:rsid w:val="00053331"/>
    <w:rsid w:val="00053F94"/>
    <w:rsid w:val="00054F4A"/>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2E9"/>
    <w:rsid w:val="00083D24"/>
    <w:rsid w:val="00085175"/>
    <w:rsid w:val="000853CE"/>
    <w:rsid w:val="00085D8E"/>
    <w:rsid w:val="00086952"/>
    <w:rsid w:val="00087129"/>
    <w:rsid w:val="000877FF"/>
    <w:rsid w:val="00087876"/>
    <w:rsid w:val="00090D82"/>
    <w:rsid w:val="00091959"/>
    <w:rsid w:val="000921DA"/>
    <w:rsid w:val="000925EC"/>
    <w:rsid w:val="00092D5C"/>
    <w:rsid w:val="00093CF4"/>
    <w:rsid w:val="00095607"/>
    <w:rsid w:val="0009568A"/>
    <w:rsid w:val="0009625E"/>
    <w:rsid w:val="0009673F"/>
    <w:rsid w:val="00097BB6"/>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A7E"/>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6EA"/>
    <w:rsid w:val="000D70CF"/>
    <w:rsid w:val="000D70F9"/>
    <w:rsid w:val="000D7B51"/>
    <w:rsid w:val="000E0633"/>
    <w:rsid w:val="000E09D7"/>
    <w:rsid w:val="000E0B6D"/>
    <w:rsid w:val="000E0CE7"/>
    <w:rsid w:val="000E16AE"/>
    <w:rsid w:val="000E2AE0"/>
    <w:rsid w:val="000E2EB9"/>
    <w:rsid w:val="000E347E"/>
    <w:rsid w:val="000E4D2A"/>
    <w:rsid w:val="000E59EF"/>
    <w:rsid w:val="000E5A9A"/>
    <w:rsid w:val="000E5EFF"/>
    <w:rsid w:val="000E5FC8"/>
    <w:rsid w:val="000E6987"/>
    <w:rsid w:val="000E7613"/>
    <w:rsid w:val="000E7648"/>
    <w:rsid w:val="000E7AE0"/>
    <w:rsid w:val="000E7E5C"/>
    <w:rsid w:val="000F024C"/>
    <w:rsid w:val="000F1521"/>
    <w:rsid w:val="000F2001"/>
    <w:rsid w:val="000F26C0"/>
    <w:rsid w:val="000F28DF"/>
    <w:rsid w:val="000F3078"/>
    <w:rsid w:val="000F3688"/>
    <w:rsid w:val="000F38FE"/>
    <w:rsid w:val="000F402D"/>
    <w:rsid w:val="000F464E"/>
    <w:rsid w:val="000F59F0"/>
    <w:rsid w:val="000F5E28"/>
    <w:rsid w:val="000F618D"/>
    <w:rsid w:val="00102EA2"/>
    <w:rsid w:val="00103A69"/>
    <w:rsid w:val="00103D6A"/>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404C"/>
    <w:rsid w:val="0012547E"/>
    <w:rsid w:val="00125B6F"/>
    <w:rsid w:val="00125C3D"/>
    <w:rsid w:val="00126482"/>
    <w:rsid w:val="0012741A"/>
    <w:rsid w:val="00130FA9"/>
    <w:rsid w:val="0013201C"/>
    <w:rsid w:val="00132694"/>
    <w:rsid w:val="00133A24"/>
    <w:rsid w:val="00134051"/>
    <w:rsid w:val="00134D0D"/>
    <w:rsid w:val="001360D0"/>
    <w:rsid w:val="0013688A"/>
    <w:rsid w:val="00136B0C"/>
    <w:rsid w:val="00137702"/>
    <w:rsid w:val="001400DB"/>
    <w:rsid w:val="00140472"/>
    <w:rsid w:val="00140AC2"/>
    <w:rsid w:val="00141206"/>
    <w:rsid w:val="001413DE"/>
    <w:rsid w:val="001425A4"/>
    <w:rsid w:val="001428F0"/>
    <w:rsid w:val="00142AA7"/>
    <w:rsid w:val="00143026"/>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4D0B"/>
    <w:rsid w:val="0016505A"/>
    <w:rsid w:val="0016563A"/>
    <w:rsid w:val="0016595B"/>
    <w:rsid w:val="00165C4D"/>
    <w:rsid w:val="0016652E"/>
    <w:rsid w:val="00166E2A"/>
    <w:rsid w:val="00170829"/>
    <w:rsid w:val="00170970"/>
    <w:rsid w:val="00171377"/>
    <w:rsid w:val="00171A3A"/>
    <w:rsid w:val="00172482"/>
    <w:rsid w:val="00172CCD"/>
    <w:rsid w:val="001730A2"/>
    <w:rsid w:val="001737C3"/>
    <w:rsid w:val="00173C12"/>
    <w:rsid w:val="00173C94"/>
    <w:rsid w:val="0017489B"/>
    <w:rsid w:val="00174B5D"/>
    <w:rsid w:val="00174E1F"/>
    <w:rsid w:val="0017562D"/>
    <w:rsid w:val="00177473"/>
    <w:rsid w:val="001775E3"/>
    <w:rsid w:val="0017787D"/>
    <w:rsid w:val="00177950"/>
    <w:rsid w:val="00177BCC"/>
    <w:rsid w:val="0018017D"/>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1A03"/>
    <w:rsid w:val="001B27CB"/>
    <w:rsid w:val="001B28B1"/>
    <w:rsid w:val="001B2C6D"/>
    <w:rsid w:val="001B2FC1"/>
    <w:rsid w:val="001B3075"/>
    <w:rsid w:val="001B4585"/>
    <w:rsid w:val="001B5227"/>
    <w:rsid w:val="001B5627"/>
    <w:rsid w:val="001B6512"/>
    <w:rsid w:val="001B6974"/>
    <w:rsid w:val="001B735F"/>
    <w:rsid w:val="001B78E3"/>
    <w:rsid w:val="001B7D07"/>
    <w:rsid w:val="001C03B3"/>
    <w:rsid w:val="001C0DE9"/>
    <w:rsid w:val="001C251A"/>
    <w:rsid w:val="001C287D"/>
    <w:rsid w:val="001C359E"/>
    <w:rsid w:val="001C3A73"/>
    <w:rsid w:val="001C3CDF"/>
    <w:rsid w:val="001C43D9"/>
    <w:rsid w:val="001C46F3"/>
    <w:rsid w:val="001C6349"/>
    <w:rsid w:val="001C6371"/>
    <w:rsid w:val="001C661F"/>
    <w:rsid w:val="001C6CFF"/>
    <w:rsid w:val="001C71DB"/>
    <w:rsid w:val="001C7C3E"/>
    <w:rsid w:val="001D08FB"/>
    <w:rsid w:val="001D0924"/>
    <w:rsid w:val="001D2904"/>
    <w:rsid w:val="001D33A9"/>
    <w:rsid w:val="001D3FFE"/>
    <w:rsid w:val="001D4820"/>
    <w:rsid w:val="001D5369"/>
    <w:rsid w:val="001D5FEC"/>
    <w:rsid w:val="001D63BA"/>
    <w:rsid w:val="001D6C7A"/>
    <w:rsid w:val="001D75D2"/>
    <w:rsid w:val="001E04A8"/>
    <w:rsid w:val="001E2862"/>
    <w:rsid w:val="001E3168"/>
    <w:rsid w:val="001E3897"/>
    <w:rsid w:val="001E3AB5"/>
    <w:rsid w:val="001E3DAA"/>
    <w:rsid w:val="001E4604"/>
    <w:rsid w:val="001E4FBB"/>
    <w:rsid w:val="001E7297"/>
    <w:rsid w:val="001F0260"/>
    <w:rsid w:val="001F05C6"/>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CE8"/>
    <w:rsid w:val="00212DB5"/>
    <w:rsid w:val="00213BFC"/>
    <w:rsid w:val="00214B72"/>
    <w:rsid w:val="00214CB8"/>
    <w:rsid w:val="00216783"/>
    <w:rsid w:val="00217601"/>
    <w:rsid w:val="00217C49"/>
    <w:rsid w:val="00217F28"/>
    <w:rsid w:val="002200D2"/>
    <w:rsid w:val="00220822"/>
    <w:rsid w:val="00220B41"/>
    <w:rsid w:val="00220E16"/>
    <w:rsid w:val="002219E4"/>
    <w:rsid w:val="00221C36"/>
    <w:rsid w:val="00222944"/>
    <w:rsid w:val="00223E13"/>
    <w:rsid w:val="00224137"/>
    <w:rsid w:val="002247F9"/>
    <w:rsid w:val="00224EC2"/>
    <w:rsid w:val="00225933"/>
    <w:rsid w:val="0022745A"/>
    <w:rsid w:val="002276DA"/>
    <w:rsid w:val="002300C4"/>
    <w:rsid w:val="00230589"/>
    <w:rsid w:val="00230EE5"/>
    <w:rsid w:val="00231C38"/>
    <w:rsid w:val="00231C8D"/>
    <w:rsid w:val="002328A1"/>
    <w:rsid w:val="00234F8F"/>
    <w:rsid w:val="002356E1"/>
    <w:rsid w:val="00235DF5"/>
    <w:rsid w:val="00235F67"/>
    <w:rsid w:val="00236A90"/>
    <w:rsid w:val="00236B91"/>
    <w:rsid w:val="00236DF2"/>
    <w:rsid w:val="00237563"/>
    <w:rsid w:val="002415DE"/>
    <w:rsid w:val="00241E6E"/>
    <w:rsid w:val="002428A5"/>
    <w:rsid w:val="00244BA2"/>
    <w:rsid w:val="00244E2D"/>
    <w:rsid w:val="00247761"/>
    <w:rsid w:val="002477B2"/>
    <w:rsid w:val="00247B38"/>
    <w:rsid w:val="00247EC2"/>
    <w:rsid w:val="0025001F"/>
    <w:rsid w:val="00251D7A"/>
    <w:rsid w:val="00252A3A"/>
    <w:rsid w:val="00253497"/>
    <w:rsid w:val="002537EB"/>
    <w:rsid w:val="00253927"/>
    <w:rsid w:val="00255BD6"/>
    <w:rsid w:val="00256296"/>
    <w:rsid w:val="00263980"/>
    <w:rsid w:val="0026461D"/>
    <w:rsid w:val="00264E8C"/>
    <w:rsid w:val="002651A4"/>
    <w:rsid w:val="00265353"/>
    <w:rsid w:val="002659F9"/>
    <w:rsid w:val="00265FAD"/>
    <w:rsid w:val="00266501"/>
    <w:rsid w:val="00267746"/>
    <w:rsid w:val="002679F7"/>
    <w:rsid w:val="002700B9"/>
    <w:rsid w:val="0027028F"/>
    <w:rsid w:val="0027068B"/>
    <w:rsid w:val="00270A0C"/>
    <w:rsid w:val="00270B86"/>
    <w:rsid w:val="002712D3"/>
    <w:rsid w:val="00272261"/>
    <w:rsid w:val="002722B2"/>
    <w:rsid w:val="00272C3B"/>
    <w:rsid w:val="00273896"/>
    <w:rsid w:val="002739A4"/>
    <w:rsid w:val="00274547"/>
    <w:rsid w:val="00274874"/>
    <w:rsid w:val="00275B93"/>
    <w:rsid w:val="00275DA3"/>
    <w:rsid w:val="0027681E"/>
    <w:rsid w:val="00277380"/>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B32"/>
    <w:rsid w:val="002869D6"/>
    <w:rsid w:val="0028773F"/>
    <w:rsid w:val="00287D10"/>
    <w:rsid w:val="00287D5F"/>
    <w:rsid w:val="00291ED9"/>
    <w:rsid w:val="00291EEA"/>
    <w:rsid w:val="00292615"/>
    <w:rsid w:val="00292911"/>
    <w:rsid w:val="0029295A"/>
    <w:rsid w:val="002932DD"/>
    <w:rsid w:val="00293A43"/>
    <w:rsid w:val="00293B8E"/>
    <w:rsid w:val="002952D5"/>
    <w:rsid w:val="002956D3"/>
    <w:rsid w:val="002957A5"/>
    <w:rsid w:val="0029589B"/>
    <w:rsid w:val="0029605C"/>
    <w:rsid w:val="002962D7"/>
    <w:rsid w:val="002A0E56"/>
    <w:rsid w:val="002A1238"/>
    <w:rsid w:val="002A15E3"/>
    <w:rsid w:val="002A1DE2"/>
    <w:rsid w:val="002A57B2"/>
    <w:rsid w:val="002A657E"/>
    <w:rsid w:val="002A7F32"/>
    <w:rsid w:val="002B137B"/>
    <w:rsid w:val="002B1C24"/>
    <w:rsid w:val="002B2E8F"/>
    <w:rsid w:val="002B3459"/>
    <w:rsid w:val="002B38A4"/>
    <w:rsid w:val="002B3BDE"/>
    <w:rsid w:val="002B4794"/>
    <w:rsid w:val="002B56CF"/>
    <w:rsid w:val="002B6687"/>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C7B4D"/>
    <w:rsid w:val="002D07B9"/>
    <w:rsid w:val="002D0D36"/>
    <w:rsid w:val="002D1F63"/>
    <w:rsid w:val="002D272E"/>
    <w:rsid w:val="002D2F63"/>
    <w:rsid w:val="002D32CF"/>
    <w:rsid w:val="002D352A"/>
    <w:rsid w:val="002D3C29"/>
    <w:rsid w:val="002D4A7E"/>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301384"/>
    <w:rsid w:val="003015AD"/>
    <w:rsid w:val="0030210D"/>
    <w:rsid w:val="003027E5"/>
    <w:rsid w:val="00303F33"/>
    <w:rsid w:val="00303F58"/>
    <w:rsid w:val="00304CA6"/>
    <w:rsid w:val="003052BC"/>
    <w:rsid w:val="0030534F"/>
    <w:rsid w:val="0030556B"/>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69DA"/>
    <w:rsid w:val="00317A41"/>
    <w:rsid w:val="00317D16"/>
    <w:rsid w:val="00320477"/>
    <w:rsid w:val="00323C50"/>
    <w:rsid w:val="00323C64"/>
    <w:rsid w:val="003260F5"/>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51547"/>
    <w:rsid w:val="003515D6"/>
    <w:rsid w:val="003518E5"/>
    <w:rsid w:val="0035201E"/>
    <w:rsid w:val="00353A1B"/>
    <w:rsid w:val="00354EBE"/>
    <w:rsid w:val="00354F71"/>
    <w:rsid w:val="00355F11"/>
    <w:rsid w:val="00356840"/>
    <w:rsid w:val="00356871"/>
    <w:rsid w:val="0035696A"/>
    <w:rsid w:val="00356EC3"/>
    <w:rsid w:val="00357964"/>
    <w:rsid w:val="00357A06"/>
    <w:rsid w:val="003608E8"/>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67A75"/>
    <w:rsid w:val="0037015C"/>
    <w:rsid w:val="00370472"/>
    <w:rsid w:val="00371B98"/>
    <w:rsid w:val="00372299"/>
    <w:rsid w:val="0037245B"/>
    <w:rsid w:val="0037329E"/>
    <w:rsid w:val="00373D32"/>
    <w:rsid w:val="0037524D"/>
    <w:rsid w:val="00376592"/>
    <w:rsid w:val="00376E28"/>
    <w:rsid w:val="0037764E"/>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1050"/>
    <w:rsid w:val="003B1A5B"/>
    <w:rsid w:val="003B2121"/>
    <w:rsid w:val="003B37A9"/>
    <w:rsid w:val="003B449E"/>
    <w:rsid w:val="003B5230"/>
    <w:rsid w:val="003B5533"/>
    <w:rsid w:val="003B708E"/>
    <w:rsid w:val="003B7702"/>
    <w:rsid w:val="003B7E02"/>
    <w:rsid w:val="003C02A3"/>
    <w:rsid w:val="003C047C"/>
    <w:rsid w:val="003C1157"/>
    <w:rsid w:val="003C1487"/>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4DCC"/>
    <w:rsid w:val="003F5140"/>
    <w:rsid w:val="003F6D8E"/>
    <w:rsid w:val="003F728E"/>
    <w:rsid w:val="0040031C"/>
    <w:rsid w:val="004003C2"/>
    <w:rsid w:val="0040041F"/>
    <w:rsid w:val="0040091B"/>
    <w:rsid w:val="00400D20"/>
    <w:rsid w:val="00401169"/>
    <w:rsid w:val="00401A9B"/>
    <w:rsid w:val="0040298C"/>
    <w:rsid w:val="004046DC"/>
    <w:rsid w:val="00404FA0"/>
    <w:rsid w:val="004060F1"/>
    <w:rsid w:val="004066D8"/>
    <w:rsid w:val="004074B4"/>
    <w:rsid w:val="004076C4"/>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915"/>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234C"/>
    <w:rsid w:val="00443088"/>
    <w:rsid w:val="00444093"/>
    <w:rsid w:val="00450F22"/>
    <w:rsid w:val="00451F53"/>
    <w:rsid w:val="00452E37"/>
    <w:rsid w:val="00453A90"/>
    <w:rsid w:val="00457313"/>
    <w:rsid w:val="00457347"/>
    <w:rsid w:val="004576AC"/>
    <w:rsid w:val="00457D60"/>
    <w:rsid w:val="00457F9D"/>
    <w:rsid w:val="00460356"/>
    <w:rsid w:val="00460BF3"/>
    <w:rsid w:val="00460C19"/>
    <w:rsid w:val="00460FA7"/>
    <w:rsid w:val="00461053"/>
    <w:rsid w:val="00461666"/>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49C9"/>
    <w:rsid w:val="00475243"/>
    <w:rsid w:val="004754DC"/>
    <w:rsid w:val="00476BBA"/>
    <w:rsid w:val="00476E3D"/>
    <w:rsid w:val="0047799C"/>
    <w:rsid w:val="00480764"/>
    <w:rsid w:val="004807EA"/>
    <w:rsid w:val="00480B2F"/>
    <w:rsid w:val="00480EB3"/>
    <w:rsid w:val="0048188C"/>
    <w:rsid w:val="004819A1"/>
    <w:rsid w:val="00482466"/>
    <w:rsid w:val="00482A78"/>
    <w:rsid w:val="00485853"/>
    <w:rsid w:val="004869A3"/>
    <w:rsid w:val="004870CF"/>
    <w:rsid w:val="004878B2"/>
    <w:rsid w:val="00487EF8"/>
    <w:rsid w:val="004925C2"/>
    <w:rsid w:val="004932C5"/>
    <w:rsid w:val="00493456"/>
    <w:rsid w:val="004949B1"/>
    <w:rsid w:val="00494ADC"/>
    <w:rsid w:val="00495827"/>
    <w:rsid w:val="00496827"/>
    <w:rsid w:val="0049725A"/>
    <w:rsid w:val="00497BCE"/>
    <w:rsid w:val="004A04A2"/>
    <w:rsid w:val="004A0653"/>
    <w:rsid w:val="004A0DE7"/>
    <w:rsid w:val="004A16E9"/>
    <w:rsid w:val="004A22EC"/>
    <w:rsid w:val="004A2DB5"/>
    <w:rsid w:val="004A34E6"/>
    <w:rsid w:val="004A506A"/>
    <w:rsid w:val="004A5394"/>
    <w:rsid w:val="004A6794"/>
    <w:rsid w:val="004A6CFF"/>
    <w:rsid w:val="004A7158"/>
    <w:rsid w:val="004B0882"/>
    <w:rsid w:val="004B0C23"/>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D78A6"/>
    <w:rsid w:val="004E02CD"/>
    <w:rsid w:val="004E24FE"/>
    <w:rsid w:val="004E32D2"/>
    <w:rsid w:val="004E3DBF"/>
    <w:rsid w:val="004E559C"/>
    <w:rsid w:val="004E55A4"/>
    <w:rsid w:val="004E5E83"/>
    <w:rsid w:val="004E6A7C"/>
    <w:rsid w:val="004F08D3"/>
    <w:rsid w:val="004F1C1A"/>
    <w:rsid w:val="004F33B2"/>
    <w:rsid w:val="004F33F6"/>
    <w:rsid w:val="004F36CF"/>
    <w:rsid w:val="004F5A4E"/>
    <w:rsid w:val="004F5E3C"/>
    <w:rsid w:val="004F6306"/>
    <w:rsid w:val="004F6825"/>
    <w:rsid w:val="004F6F1A"/>
    <w:rsid w:val="004F75A2"/>
    <w:rsid w:val="00501773"/>
    <w:rsid w:val="005019C5"/>
    <w:rsid w:val="00501D60"/>
    <w:rsid w:val="00502383"/>
    <w:rsid w:val="00502FE2"/>
    <w:rsid w:val="005037E5"/>
    <w:rsid w:val="00503DD8"/>
    <w:rsid w:val="00504AC1"/>
    <w:rsid w:val="005058CC"/>
    <w:rsid w:val="00505B31"/>
    <w:rsid w:val="0050689A"/>
    <w:rsid w:val="005071B5"/>
    <w:rsid w:val="0050733A"/>
    <w:rsid w:val="00507686"/>
    <w:rsid w:val="00507F27"/>
    <w:rsid w:val="00510B51"/>
    <w:rsid w:val="00512302"/>
    <w:rsid w:val="0051233F"/>
    <w:rsid w:val="00512B55"/>
    <w:rsid w:val="00512FCC"/>
    <w:rsid w:val="005131BF"/>
    <w:rsid w:val="0051431E"/>
    <w:rsid w:val="005146E9"/>
    <w:rsid w:val="00515827"/>
    <w:rsid w:val="00515C12"/>
    <w:rsid w:val="00516A65"/>
    <w:rsid w:val="00520266"/>
    <w:rsid w:val="00521434"/>
    <w:rsid w:val="0052234B"/>
    <w:rsid w:val="00522D92"/>
    <w:rsid w:val="00523517"/>
    <w:rsid w:val="00524BDD"/>
    <w:rsid w:val="00524D8B"/>
    <w:rsid w:val="005250AC"/>
    <w:rsid w:val="005251ED"/>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46780"/>
    <w:rsid w:val="005500C4"/>
    <w:rsid w:val="005505A4"/>
    <w:rsid w:val="0055077B"/>
    <w:rsid w:val="00550CAE"/>
    <w:rsid w:val="00551CE2"/>
    <w:rsid w:val="00552BBA"/>
    <w:rsid w:val="00553200"/>
    <w:rsid w:val="00553707"/>
    <w:rsid w:val="0055382E"/>
    <w:rsid w:val="00555087"/>
    <w:rsid w:val="005567D2"/>
    <w:rsid w:val="00557466"/>
    <w:rsid w:val="005605B9"/>
    <w:rsid w:val="00560FD9"/>
    <w:rsid w:val="005612DA"/>
    <w:rsid w:val="00561FCC"/>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4820"/>
    <w:rsid w:val="00575FBA"/>
    <w:rsid w:val="00576C6F"/>
    <w:rsid w:val="0057752B"/>
    <w:rsid w:val="00577D91"/>
    <w:rsid w:val="0058024B"/>
    <w:rsid w:val="00580762"/>
    <w:rsid w:val="00580CAF"/>
    <w:rsid w:val="00581317"/>
    <w:rsid w:val="0058176F"/>
    <w:rsid w:val="00582718"/>
    <w:rsid w:val="00582F25"/>
    <w:rsid w:val="0058537D"/>
    <w:rsid w:val="00587EE0"/>
    <w:rsid w:val="005902B1"/>
    <w:rsid w:val="0059064C"/>
    <w:rsid w:val="00591194"/>
    <w:rsid w:val="00591C43"/>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E0E"/>
    <w:rsid w:val="005D3F0C"/>
    <w:rsid w:val="005D4BB6"/>
    <w:rsid w:val="005D5629"/>
    <w:rsid w:val="005D607B"/>
    <w:rsid w:val="005D64F4"/>
    <w:rsid w:val="005D6815"/>
    <w:rsid w:val="005D6C46"/>
    <w:rsid w:val="005D7420"/>
    <w:rsid w:val="005D7715"/>
    <w:rsid w:val="005E0568"/>
    <w:rsid w:val="005E05C6"/>
    <w:rsid w:val="005E0B0C"/>
    <w:rsid w:val="005E109A"/>
    <w:rsid w:val="005E12C8"/>
    <w:rsid w:val="005E140E"/>
    <w:rsid w:val="005E1B04"/>
    <w:rsid w:val="005E1CE0"/>
    <w:rsid w:val="005E2347"/>
    <w:rsid w:val="005E3724"/>
    <w:rsid w:val="005E49D3"/>
    <w:rsid w:val="005E5889"/>
    <w:rsid w:val="005E5AC8"/>
    <w:rsid w:val="005E63EB"/>
    <w:rsid w:val="005E6E88"/>
    <w:rsid w:val="005F03F4"/>
    <w:rsid w:val="005F0A61"/>
    <w:rsid w:val="005F1319"/>
    <w:rsid w:val="005F1C33"/>
    <w:rsid w:val="005F21E7"/>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FF4"/>
    <w:rsid w:val="00606A99"/>
    <w:rsid w:val="00607606"/>
    <w:rsid w:val="0060793D"/>
    <w:rsid w:val="00607EA5"/>
    <w:rsid w:val="00610ADC"/>
    <w:rsid w:val="00610DE4"/>
    <w:rsid w:val="006112A9"/>
    <w:rsid w:val="00611527"/>
    <w:rsid w:val="0061167F"/>
    <w:rsid w:val="00612048"/>
    <w:rsid w:val="00612B6E"/>
    <w:rsid w:val="00613236"/>
    <w:rsid w:val="00614142"/>
    <w:rsid w:val="006156A0"/>
    <w:rsid w:val="00615C08"/>
    <w:rsid w:val="00615DE8"/>
    <w:rsid w:val="00617521"/>
    <w:rsid w:val="00617666"/>
    <w:rsid w:val="0062074B"/>
    <w:rsid w:val="00621E9E"/>
    <w:rsid w:val="00622634"/>
    <w:rsid w:val="006227B4"/>
    <w:rsid w:val="006245A9"/>
    <w:rsid w:val="006246E8"/>
    <w:rsid w:val="00626E60"/>
    <w:rsid w:val="00627062"/>
    <w:rsid w:val="00627D50"/>
    <w:rsid w:val="00627F5E"/>
    <w:rsid w:val="006325CB"/>
    <w:rsid w:val="00633E17"/>
    <w:rsid w:val="00634F4D"/>
    <w:rsid w:val="006369F4"/>
    <w:rsid w:val="00636E91"/>
    <w:rsid w:val="00640510"/>
    <w:rsid w:val="00640BC0"/>
    <w:rsid w:val="00640F36"/>
    <w:rsid w:val="00641710"/>
    <w:rsid w:val="00641954"/>
    <w:rsid w:val="0064198F"/>
    <w:rsid w:val="00641F1A"/>
    <w:rsid w:val="00642A1F"/>
    <w:rsid w:val="0064429D"/>
    <w:rsid w:val="006446E3"/>
    <w:rsid w:val="006448B4"/>
    <w:rsid w:val="006451E1"/>
    <w:rsid w:val="00645C3B"/>
    <w:rsid w:val="006469AB"/>
    <w:rsid w:val="00646D4B"/>
    <w:rsid w:val="0064784F"/>
    <w:rsid w:val="00650276"/>
    <w:rsid w:val="00650289"/>
    <w:rsid w:val="00651046"/>
    <w:rsid w:val="00651146"/>
    <w:rsid w:val="0065148C"/>
    <w:rsid w:val="006529F8"/>
    <w:rsid w:val="00652C4F"/>
    <w:rsid w:val="00653255"/>
    <w:rsid w:val="00653EF0"/>
    <w:rsid w:val="006548A8"/>
    <w:rsid w:val="0065589A"/>
    <w:rsid w:val="0065718A"/>
    <w:rsid w:val="006575BB"/>
    <w:rsid w:val="00657722"/>
    <w:rsid w:val="00657B56"/>
    <w:rsid w:val="00657CE2"/>
    <w:rsid w:val="00657D76"/>
    <w:rsid w:val="00657E36"/>
    <w:rsid w:val="0066000C"/>
    <w:rsid w:val="00662C77"/>
    <w:rsid w:val="00663CDB"/>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299"/>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3A96"/>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5A1A"/>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AC1"/>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11A"/>
    <w:rsid w:val="00722CF3"/>
    <w:rsid w:val="00723010"/>
    <w:rsid w:val="007232F4"/>
    <w:rsid w:val="00723514"/>
    <w:rsid w:val="00724A87"/>
    <w:rsid w:val="00724B00"/>
    <w:rsid w:val="0072521A"/>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5B48"/>
    <w:rsid w:val="0077616D"/>
    <w:rsid w:val="00777156"/>
    <w:rsid w:val="00777B7F"/>
    <w:rsid w:val="00777E3E"/>
    <w:rsid w:val="0078039B"/>
    <w:rsid w:val="00780BA1"/>
    <w:rsid w:val="007810CE"/>
    <w:rsid w:val="00781622"/>
    <w:rsid w:val="0078295E"/>
    <w:rsid w:val="00782BF4"/>
    <w:rsid w:val="00783485"/>
    <w:rsid w:val="007843AD"/>
    <w:rsid w:val="00785A4E"/>
    <w:rsid w:val="007909F8"/>
    <w:rsid w:val="00790E88"/>
    <w:rsid w:val="00790EB7"/>
    <w:rsid w:val="00790FC8"/>
    <w:rsid w:val="00791501"/>
    <w:rsid w:val="0079226E"/>
    <w:rsid w:val="00794807"/>
    <w:rsid w:val="00794D51"/>
    <w:rsid w:val="007958C1"/>
    <w:rsid w:val="0079666A"/>
    <w:rsid w:val="007979BC"/>
    <w:rsid w:val="007A0144"/>
    <w:rsid w:val="007A0563"/>
    <w:rsid w:val="007A1814"/>
    <w:rsid w:val="007A2681"/>
    <w:rsid w:val="007A35C8"/>
    <w:rsid w:val="007A3BFB"/>
    <w:rsid w:val="007A498B"/>
    <w:rsid w:val="007A519D"/>
    <w:rsid w:val="007A551D"/>
    <w:rsid w:val="007A56D8"/>
    <w:rsid w:val="007A781B"/>
    <w:rsid w:val="007A7AB1"/>
    <w:rsid w:val="007A7C07"/>
    <w:rsid w:val="007B0735"/>
    <w:rsid w:val="007B3397"/>
    <w:rsid w:val="007B3B81"/>
    <w:rsid w:val="007B3DD8"/>
    <w:rsid w:val="007B477C"/>
    <w:rsid w:val="007B4AF4"/>
    <w:rsid w:val="007C0A54"/>
    <w:rsid w:val="007C0D9F"/>
    <w:rsid w:val="007C14AE"/>
    <w:rsid w:val="007C1F8A"/>
    <w:rsid w:val="007C24DD"/>
    <w:rsid w:val="007C2D20"/>
    <w:rsid w:val="007C2D3A"/>
    <w:rsid w:val="007C2E55"/>
    <w:rsid w:val="007C2EC5"/>
    <w:rsid w:val="007C4D74"/>
    <w:rsid w:val="007C4FB7"/>
    <w:rsid w:val="007C5207"/>
    <w:rsid w:val="007C5B2B"/>
    <w:rsid w:val="007C697A"/>
    <w:rsid w:val="007D02AD"/>
    <w:rsid w:val="007D1448"/>
    <w:rsid w:val="007D1DEB"/>
    <w:rsid w:val="007D233E"/>
    <w:rsid w:val="007D26E4"/>
    <w:rsid w:val="007D41FF"/>
    <w:rsid w:val="007D44D1"/>
    <w:rsid w:val="007D4DD2"/>
    <w:rsid w:val="007D5837"/>
    <w:rsid w:val="007D5848"/>
    <w:rsid w:val="007D5AAD"/>
    <w:rsid w:val="007D61EE"/>
    <w:rsid w:val="007D6663"/>
    <w:rsid w:val="007D6C1E"/>
    <w:rsid w:val="007D7D0E"/>
    <w:rsid w:val="007D7F4D"/>
    <w:rsid w:val="007E05FC"/>
    <w:rsid w:val="007E141C"/>
    <w:rsid w:val="007E209D"/>
    <w:rsid w:val="007E22AF"/>
    <w:rsid w:val="007E2EB0"/>
    <w:rsid w:val="007E35B0"/>
    <w:rsid w:val="007E362B"/>
    <w:rsid w:val="007E4732"/>
    <w:rsid w:val="007E5C33"/>
    <w:rsid w:val="007E5F60"/>
    <w:rsid w:val="007E62CA"/>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A3D"/>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BA5"/>
    <w:rsid w:val="00861E48"/>
    <w:rsid w:val="00861E50"/>
    <w:rsid w:val="00861EED"/>
    <w:rsid w:val="00861FD9"/>
    <w:rsid w:val="00862E7A"/>
    <w:rsid w:val="00862F5E"/>
    <w:rsid w:val="00862FFA"/>
    <w:rsid w:val="00863027"/>
    <w:rsid w:val="0086321B"/>
    <w:rsid w:val="00863B07"/>
    <w:rsid w:val="00864546"/>
    <w:rsid w:val="00864A65"/>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5228"/>
    <w:rsid w:val="0088599E"/>
    <w:rsid w:val="00886B97"/>
    <w:rsid w:val="00887086"/>
    <w:rsid w:val="00887231"/>
    <w:rsid w:val="00887AD0"/>
    <w:rsid w:val="00891B44"/>
    <w:rsid w:val="00892953"/>
    <w:rsid w:val="00892F0B"/>
    <w:rsid w:val="00894710"/>
    <w:rsid w:val="0089566F"/>
    <w:rsid w:val="00895D7D"/>
    <w:rsid w:val="008960CE"/>
    <w:rsid w:val="0089671F"/>
    <w:rsid w:val="0089717A"/>
    <w:rsid w:val="00897E5A"/>
    <w:rsid w:val="008A0C6F"/>
    <w:rsid w:val="008A2E20"/>
    <w:rsid w:val="008A32AC"/>
    <w:rsid w:val="008A3ABF"/>
    <w:rsid w:val="008A3D35"/>
    <w:rsid w:val="008A507F"/>
    <w:rsid w:val="008A5769"/>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05B1"/>
    <w:rsid w:val="008D1A40"/>
    <w:rsid w:val="008D1BA0"/>
    <w:rsid w:val="008D1FE9"/>
    <w:rsid w:val="008D249D"/>
    <w:rsid w:val="008D28F7"/>
    <w:rsid w:val="008D30F0"/>
    <w:rsid w:val="008D4182"/>
    <w:rsid w:val="008D45F7"/>
    <w:rsid w:val="008D573A"/>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C25"/>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39B"/>
    <w:rsid w:val="00944567"/>
    <w:rsid w:val="009447BD"/>
    <w:rsid w:val="00944DA1"/>
    <w:rsid w:val="0094543D"/>
    <w:rsid w:val="00945C79"/>
    <w:rsid w:val="00946C52"/>
    <w:rsid w:val="00950029"/>
    <w:rsid w:val="00951DE9"/>
    <w:rsid w:val="00952B82"/>
    <w:rsid w:val="00953206"/>
    <w:rsid w:val="009539A5"/>
    <w:rsid w:val="009545ED"/>
    <w:rsid w:val="009546CA"/>
    <w:rsid w:val="0095498F"/>
    <w:rsid w:val="009562BD"/>
    <w:rsid w:val="009605EC"/>
    <w:rsid w:val="00960C40"/>
    <w:rsid w:val="00961C21"/>
    <w:rsid w:val="00961C52"/>
    <w:rsid w:val="0096232D"/>
    <w:rsid w:val="00962B6B"/>
    <w:rsid w:val="00962BD3"/>
    <w:rsid w:val="0096542F"/>
    <w:rsid w:val="009659B6"/>
    <w:rsid w:val="00966088"/>
    <w:rsid w:val="0096656D"/>
    <w:rsid w:val="009669BA"/>
    <w:rsid w:val="00967142"/>
    <w:rsid w:val="009674A5"/>
    <w:rsid w:val="009674C4"/>
    <w:rsid w:val="00967DEC"/>
    <w:rsid w:val="00967EB9"/>
    <w:rsid w:val="0097044C"/>
    <w:rsid w:val="00971410"/>
    <w:rsid w:val="00972162"/>
    <w:rsid w:val="00972C28"/>
    <w:rsid w:val="00973507"/>
    <w:rsid w:val="00973FDA"/>
    <w:rsid w:val="00974917"/>
    <w:rsid w:val="00975097"/>
    <w:rsid w:val="00977B1E"/>
    <w:rsid w:val="00977BEF"/>
    <w:rsid w:val="009802DA"/>
    <w:rsid w:val="00981181"/>
    <w:rsid w:val="00981C96"/>
    <w:rsid w:val="00981F40"/>
    <w:rsid w:val="00982BAE"/>
    <w:rsid w:val="0098361E"/>
    <w:rsid w:val="009838AF"/>
    <w:rsid w:val="00984390"/>
    <w:rsid w:val="009850E2"/>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6285"/>
    <w:rsid w:val="00996A1E"/>
    <w:rsid w:val="009A0D72"/>
    <w:rsid w:val="009A0F86"/>
    <w:rsid w:val="009A14A1"/>
    <w:rsid w:val="009A1527"/>
    <w:rsid w:val="009A1C8B"/>
    <w:rsid w:val="009A231D"/>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39D0"/>
    <w:rsid w:val="009D4473"/>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A0058E"/>
    <w:rsid w:val="00A0092D"/>
    <w:rsid w:val="00A00E1B"/>
    <w:rsid w:val="00A00F64"/>
    <w:rsid w:val="00A018DB"/>
    <w:rsid w:val="00A019CC"/>
    <w:rsid w:val="00A024F7"/>
    <w:rsid w:val="00A0260A"/>
    <w:rsid w:val="00A02889"/>
    <w:rsid w:val="00A02D68"/>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5F51"/>
    <w:rsid w:val="00A571A5"/>
    <w:rsid w:val="00A5756B"/>
    <w:rsid w:val="00A6027C"/>
    <w:rsid w:val="00A603BE"/>
    <w:rsid w:val="00A60610"/>
    <w:rsid w:val="00A61064"/>
    <w:rsid w:val="00A62215"/>
    <w:rsid w:val="00A62E98"/>
    <w:rsid w:val="00A63B5F"/>
    <w:rsid w:val="00A64304"/>
    <w:rsid w:val="00A66778"/>
    <w:rsid w:val="00A6760B"/>
    <w:rsid w:val="00A717A0"/>
    <w:rsid w:val="00A7276C"/>
    <w:rsid w:val="00A72A71"/>
    <w:rsid w:val="00A72E81"/>
    <w:rsid w:val="00A7301D"/>
    <w:rsid w:val="00A74335"/>
    <w:rsid w:val="00A7454D"/>
    <w:rsid w:val="00A74AAC"/>
    <w:rsid w:val="00A75C46"/>
    <w:rsid w:val="00A75D2B"/>
    <w:rsid w:val="00A77281"/>
    <w:rsid w:val="00A77365"/>
    <w:rsid w:val="00A80AA7"/>
    <w:rsid w:val="00A81655"/>
    <w:rsid w:val="00A82C44"/>
    <w:rsid w:val="00A83DB0"/>
    <w:rsid w:val="00A8458E"/>
    <w:rsid w:val="00A8516F"/>
    <w:rsid w:val="00A852BF"/>
    <w:rsid w:val="00A860C9"/>
    <w:rsid w:val="00A864B9"/>
    <w:rsid w:val="00A87357"/>
    <w:rsid w:val="00A873AA"/>
    <w:rsid w:val="00A87BFF"/>
    <w:rsid w:val="00A87FF4"/>
    <w:rsid w:val="00A906D2"/>
    <w:rsid w:val="00A922CB"/>
    <w:rsid w:val="00A92A4D"/>
    <w:rsid w:val="00A93342"/>
    <w:rsid w:val="00A940D8"/>
    <w:rsid w:val="00A96808"/>
    <w:rsid w:val="00A96F5C"/>
    <w:rsid w:val="00A97756"/>
    <w:rsid w:val="00A97C26"/>
    <w:rsid w:val="00A97F18"/>
    <w:rsid w:val="00AA020C"/>
    <w:rsid w:val="00AA0517"/>
    <w:rsid w:val="00AA06C5"/>
    <w:rsid w:val="00AA0F29"/>
    <w:rsid w:val="00AA173D"/>
    <w:rsid w:val="00AA2A3B"/>
    <w:rsid w:val="00AA532E"/>
    <w:rsid w:val="00AA5425"/>
    <w:rsid w:val="00AA5A32"/>
    <w:rsid w:val="00AA630A"/>
    <w:rsid w:val="00AA6FEB"/>
    <w:rsid w:val="00AA77C5"/>
    <w:rsid w:val="00AA7A37"/>
    <w:rsid w:val="00AB0002"/>
    <w:rsid w:val="00AB0879"/>
    <w:rsid w:val="00AB0B9D"/>
    <w:rsid w:val="00AB0FA7"/>
    <w:rsid w:val="00AB1B1F"/>
    <w:rsid w:val="00AB34C0"/>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18DA"/>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400C"/>
    <w:rsid w:val="00AE5851"/>
    <w:rsid w:val="00AE6555"/>
    <w:rsid w:val="00AE6D40"/>
    <w:rsid w:val="00AE7D0E"/>
    <w:rsid w:val="00AF0638"/>
    <w:rsid w:val="00AF0D07"/>
    <w:rsid w:val="00AF1236"/>
    <w:rsid w:val="00AF1FBB"/>
    <w:rsid w:val="00AF2357"/>
    <w:rsid w:val="00AF3376"/>
    <w:rsid w:val="00AF369A"/>
    <w:rsid w:val="00AF3901"/>
    <w:rsid w:val="00AF530B"/>
    <w:rsid w:val="00AF5682"/>
    <w:rsid w:val="00AF5CEC"/>
    <w:rsid w:val="00AF5E76"/>
    <w:rsid w:val="00AF6132"/>
    <w:rsid w:val="00AF65E5"/>
    <w:rsid w:val="00AF6A8D"/>
    <w:rsid w:val="00AF6BD6"/>
    <w:rsid w:val="00AF6E1E"/>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71C2"/>
    <w:rsid w:val="00B07852"/>
    <w:rsid w:val="00B07CE0"/>
    <w:rsid w:val="00B12ABE"/>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EEE"/>
    <w:rsid w:val="00B365D6"/>
    <w:rsid w:val="00B40029"/>
    <w:rsid w:val="00B40A57"/>
    <w:rsid w:val="00B40B04"/>
    <w:rsid w:val="00B40F11"/>
    <w:rsid w:val="00B430E3"/>
    <w:rsid w:val="00B43EAE"/>
    <w:rsid w:val="00B44284"/>
    <w:rsid w:val="00B4465D"/>
    <w:rsid w:val="00B44DA1"/>
    <w:rsid w:val="00B45556"/>
    <w:rsid w:val="00B455DC"/>
    <w:rsid w:val="00B45A70"/>
    <w:rsid w:val="00B46948"/>
    <w:rsid w:val="00B47A8B"/>
    <w:rsid w:val="00B503C7"/>
    <w:rsid w:val="00B508C8"/>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99C"/>
    <w:rsid w:val="00B81E06"/>
    <w:rsid w:val="00B82BB0"/>
    <w:rsid w:val="00B83658"/>
    <w:rsid w:val="00B84180"/>
    <w:rsid w:val="00B85D46"/>
    <w:rsid w:val="00B8779D"/>
    <w:rsid w:val="00B87FBB"/>
    <w:rsid w:val="00B91625"/>
    <w:rsid w:val="00B924EA"/>
    <w:rsid w:val="00B93411"/>
    <w:rsid w:val="00B9347B"/>
    <w:rsid w:val="00B935D8"/>
    <w:rsid w:val="00B93D31"/>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B2A"/>
    <w:rsid w:val="00BA5FEE"/>
    <w:rsid w:val="00BB1A6D"/>
    <w:rsid w:val="00BB1B1C"/>
    <w:rsid w:val="00BB236D"/>
    <w:rsid w:val="00BB2F55"/>
    <w:rsid w:val="00BB303F"/>
    <w:rsid w:val="00BB3861"/>
    <w:rsid w:val="00BB3938"/>
    <w:rsid w:val="00BB523F"/>
    <w:rsid w:val="00BB58CE"/>
    <w:rsid w:val="00BB68DB"/>
    <w:rsid w:val="00BB7EEA"/>
    <w:rsid w:val="00BB7EEF"/>
    <w:rsid w:val="00BB7F23"/>
    <w:rsid w:val="00BC0A5C"/>
    <w:rsid w:val="00BC0D24"/>
    <w:rsid w:val="00BC26F9"/>
    <w:rsid w:val="00BC3292"/>
    <w:rsid w:val="00BC3609"/>
    <w:rsid w:val="00BC4E32"/>
    <w:rsid w:val="00BC4E3E"/>
    <w:rsid w:val="00BC5540"/>
    <w:rsid w:val="00BC5C5A"/>
    <w:rsid w:val="00BC5DFA"/>
    <w:rsid w:val="00BC63C2"/>
    <w:rsid w:val="00BD1457"/>
    <w:rsid w:val="00BD1E3B"/>
    <w:rsid w:val="00BD2443"/>
    <w:rsid w:val="00BD2730"/>
    <w:rsid w:val="00BD27F7"/>
    <w:rsid w:val="00BD2BF2"/>
    <w:rsid w:val="00BD3E8D"/>
    <w:rsid w:val="00BD407C"/>
    <w:rsid w:val="00BD4527"/>
    <w:rsid w:val="00BD73C9"/>
    <w:rsid w:val="00BD751D"/>
    <w:rsid w:val="00BE0500"/>
    <w:rsid w:val="00BE1273"/>
    <w:rsid w:val="00BE221C"/>
    <w:rsid w:val="00BE2370"/>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5A06"/>
    <w:rsid w:val="00C263A3"/>
    <w:rsid w:val="00C27D79"/>
    <w:rsid w:val="00C3052C"/>
    <w:rsid w:val="00C30ECF"/>
    <w:rsid w:val="00C30F87"/>
    <w:rsid w:val="00C33A5E"/>
    <w:rsid w:val="00C33D49"/>
    <w:rsid w:val="00C340FC"/>
    <w:rsid w:val="00C34681"/>
    <w:rsid w:val="00C408B7"/>
    <w:rsid w:val="00C42091"/>
    <w:rsid w:val="00C44043"/>
    <w:rsid w:val="00C4439F"/>
    <w:rsid w:val="00C4638F"/>
    <w:rsid w:val="00C47AC3"/>
    <w:rsid w:val="00C5017F"/>
    <w:rsid w:val="00C502FE"/>
    <w:rsid w:val="00C50C07"/>
    <w:rsid w:val="00C52260"/>
    <w:rsid w:val="00C525AF"/>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3B81"/>
    <w:rsid w:val="00C84E53"/>
    <w:rsid w:val="00C87123"/>
    <w:rsid w:val="00C87C16"/>
    <w:rsid w:val="00C9018B"/>
    <w:rsid w:val="00C90213"/>
    <w:rsid w:val="00C90B47"/>
    <w:rsid w:val="00C91E52"/>
    <w:rsid w:val="00C92317"/>
    <w:rsid w:val="00C93137"/>
    <w:rsid w:val="00C93A53"/>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1185"/>
    <w:rsid w:val="00CB15F4"/>
    <w:rsid w:val="00CB2437"/>
    <w:rsid w:val="00CB2F5E"/>
    <w:rsid w:val="00CB3C75"/>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1D0C"/>
    <w:rsid w:val="00CD1D98"/>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B94"/>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5754"/>
    <w:rsid w:val="00D260B6"/>
    <w:rsid w:val="00D266B8"/>
    <w:rsid w:val="00D2695A"/>
    <w:rsid w:val="00D26A25"/>
    <w:rsid w:val="00D27131"/>
    <w:rsid w:val="00D27283"/>
    <w:rsid w:val="00D2768B"/>
    <w:rsid w:val="00D30211"/>
    <w:rsid w:val="00D30736"/>
    <w:rsid w:val="00D317B3"/>
    <w:rsid w:val="00D31922"/>
    <w:rsid w:val="00D323A2"/>
    <w:rsid w:val="00D34282"/>
    <w:rsid w:val="00D349DF"/>
    <w:rsid w:val="00D351D6"/>
    <w:rsid w:val="00D35CE3"/>
    <w:rsid w:val="00D36281"/>
    <w:rsid w:val="00D40BFD"/>
    <w:rsid w:val="00D41375"/>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42B9"/>
    <w:rsid w:val="00D550D9"/>
    <w:rsid w:val="00D551FC"/>
    <w:rsid w:val="00D55B32"/>
    <w:rsid w:val="00D55BA8"/>
    <w:rsid w:val="00D563FD"/>
    <w:rsid w:val="00D564EA"/>
    <w:rsid w:val="00D57553"/>
    <w:rsid w:val="00D60A72"/>
    <w:rsid w:val="00D60B97"/>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17F"/>
    <w:rsid w:val="00D7521B"/>
    <w:rsid w:val="00D75BEE"/>
    <w:rsid w:val="00D76443"/>
    <w:rsid w:val="00D76676"/>
    <w:rsid w:val="00D7699C"/>
    <w:rsid w:val="00D76A6E"/>
    <w:rsid w:val="00D77168"/>
    <w:rsid w:val="00D77902"/>
    <w:rsid w:val="00D802DC"/>
    <w:rsid w:val="00D819FB"/>
    <w:rsid w:val="00D8213F"/>
    <w:rsid w:val="00D8217D"/>
    <w:rsid w:val="00D83819"/>
    <w:rsid w:val="00D839DA"/>
    <w:rsid w:val="00D84D52"/>
    <w:rsid w:val="00D900A0"/>
    <w:rsid w:val="00D91EA8"/>
    <w:rsid w:val="00D920F4"/>
    <w:rsid w:val="00D92463"/>
    <w:rsid w:val="00D930B1"/>
    <w:rsid w:val="00D938C6"/>
    <w:rsid w:val="00D947B2"/>
    <w:rsid w:val="00D95631"/>
    <w:rsid w:val="00D95C63"/>
    <w:rsid w:val="00D9697E"/>
    <w:rsid w:val="00DA0577"/>
    <w:rsid w:val="00DA0F5D"/>
    <w:rsid w:val="00DA0F85"/>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900"/>
    <w:rsid w:val="00DD1D7D"/>
    <w:rsid w:val="00DD29CB"/>
    <w:rsid w:val="00DD34E2"/>
    <w:rsid w:val="00DD50C6"/>
    <w:rsid w:val="00DD663E"/>
    <w:rsid w:val="00DD6F4D"/>
    <w:rsid w:val="00DD72AD"/>
    <w:rsid w:val="00DE0CE1"/>
    <w:rsid w:val="00DE1A11"/>
    <w:rsid w:val="00DE4266"/>
    <w:rsid w:val="00DE42DB"/>
    <w:rsid w:val="00DE4859"/>
    <w:rsid w:val="00DE48FA"/>
    <w:rsid w:val="00DE5461"/>
    <w:rsid w:val="00DE5807"/>
    <w:rsid w:val="00DE5F17"/>
    <w:rsid w:val="00DE601D"/>
    <w:rsid w:val="00DE647D"/>
    <w:rsid w:val="00DE6D92"/>
    <w:rsid w:val="00DE7AB6"/>
    <w:rsid w:val="00DE7DFF"/>
    <w:rsid w:val="00DF00BA"/>
    <w:rsid w:val="00DF10D1"/>
    <w:rsid w:val="00DF23C8"/>
    <w:rsid w:val="00DF2470"/>
    <w:rsid w:val="00DF3881"/>
    <w:rsid w:val="00DF3E11"/>
    <w:rsid w:val="00DF4949"/>
    <w:rsid w:val="00DF5908"/>
    <w:rsid w:val="00DF6C7B"/>
    <w:rsid w:val="00DF6DD4"/>
    <w:rsid w:val="00DF76BE"/>
    <w:rsid w:val="00E01E0F"/>
    <w:rsid w:val="00E02E07"/>
    <w:rsid w:val="00E03EDA"/>
    <w:rsid w:val="00E0442B"/>
    <w:rsid w:val="00E05496"/>
    <w:rsid w:val="00E059C5"/>
    <w:rsid w:val="00E05C38"/>
    <w:rsid w:val="00E105EA"/>
    <w:rsid w:val="00E115E6"/>
    <w:rsid w:val="00E119FF"/>
    <w:rsid w:val="00E126BC"/>
    <w:rsid w:val="00E135AD"/>
    <w:rsid w:val="00E13E64"/>
    <w:rsid w:val="00E14087"/>
    <w:rsid w:val="00E14785"/>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69"/>
    <w:rsid w:val="00E359D7"/>
    <w:rsid w:val="00E35E2E"/>
    <w:rsid w:val="00E36268"/>
    <w:rsid w:val="00E36608"/>
    <w:rsid w:val="00E36CAB"/>
    <w:rsid w:val="00E37E0E"/>
    <w:rsid w:val="00E4041E"/>
    <w:rsid w:val="00E4059D"/>
    <w:rsid w:val="00E408CF"/>
    <w:rsid w:val="00E42059"/>
    <w:rsid w:val="00E4335F"/>
    <w:rsid w:val="00E43F7B"/>
    <w:rsid w:val="00E440EE"/>
    <w:rsid w:val="00E444EA"/>
    <w:rsid w:val="00E46569"/>
    <w:rsid w:val="00E479A6"/>
    <w:rsid w:val="00E47E32"/>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A68"/>
    <w:rsid w:val="00E96F9B"/>
    <w:rsid w:val="00E97E00"/>
    <w:rsid w:val="00EA1092"/>
    <w:rsid w:val="00EA1B12"/>
    <w:rsid w:val="00EA3416"/>
    <w:rsid w:val="00EA3838"/>
    <w:rsid w:val="00EA4F5D"/>
    <w:rsid w:val="00EA588B"/>
    <w:rsid w:val="00EA6306"/>
    <w:rsid w:val="00EA663A"/>
    <w:rsid w:val="00EA7C0C"/>
    <w:rsid w:val="00EB0619"/>
    <w:rsid w:val="00EB0A02"/>
    <w:rsid w:val="00EB385C"/>
    <w:rsid w:val="00EB3B7F"/>
    <w:rsid w:val="00EB552C"/>
    <w:rsid w:val="00EB61F4"/>
    <w:rsid w:val="00EB630E"/>
    <w:rsid w:val="00EB67F5"/>
    <w:rsid w:val="00EB7E88"/>
    <w:rsid w:val="00EB7E9B"/>
    <w:rsid w:val="00EC087D"/>
    <w:rsid w:val="00EC2412"/>
    <w:rsid w:val="00EC2DCF"/>
    <w:rsid w:val="00EC3CBB"/>
    <w:rsid w:val="00EC43E9"/>
    <w:rsid w:val="00EC464D"/>
    <w:rsid w:val="00EC54AD"/>
    <w:rsid w:val="00EC573F"/>
    <w:rsid w:val="00EC60E0"/>
    <w:rsid w:val="00EC655C"/>
    <w:rsid w:val="00EC65B1"/>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22FD"/>
    <w:rsid w:val="00EE2B46"/>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15A"/>
    <w:rsid w:val="00EE72C1"/>
    <w:rsid w:val="00EE7B97"/>
    <w:rsid w:val="00EF0C99"/>
    <w:rsid w:val="00EF0CBA"/>
    <w:rsid w:val="00EF332B"/>
    <w:rsid w:val="00EF3C61"/>
    <w:rsid w:val="00EF41B2"/>
    <w:rsid w:val="00EF45B7"/>
    <w:rsid w:val="00EF4801"/>
    <w:rsid w:val="00EF4A4D"/>
    <w:rsid w:val="00EF4F5A"/>
    <w:rsid w:val="00EF5C90"/>
    <w:rsid w:val="00EF6353"/>
    <w:rsid w:val="00EF67C8"/>
    <w:rsid w:val="00EF6C97"/>
    <w:rsid w:val="00EF751F"/>
    <w:rsid w:val="00EF7F92"/>
    <w:rsid w:val="00F00006"/>
    <w:rsid w:val="00F004FA"/>
    <w:rsid w:val="00F00A07"/>
    <w:rsid w:val="00F00BED"/>
    <w:rsid w:val="00F01205"/>
    <w:rsid w:val="00F02094"/>
    <w:rsid w:val="00F02726"/>
    <w:rsid w:val="00F02F6C"/>
    <w:rsid w:val="00F0348B"/>
    <w:rsid w:val="00F03F64"/>
    <w:rsid w:val="00F0484B"/>
    <w:rsid w:val="00F04FA4"/>
    <w:rsid w:val="00F057DC"/>
    <w:rsid w:val="00F06912"/>
    <w:rsid w:val="00F072DC"/>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27D45"/>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C3E"/>
    <w:rsid w:val="00F44E39"/>
    <w:rsid w:val="00F44F8E"/>
    <w:rsid w:val="00F455B6"/>
    <w:rsid w:val="00F459F3"/>
    <w:rsid w:val="00F45E70"/>
    <w:rsid w:val="00F46D1F"/>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24FE"/>
    <w:rsid w:val="00F73020"/>
    <w:rsid w:val="00F7422B"/>
    <w:rsid w:val="00F745BB"/>
    <w:rsid w:val="00F74FC0"/>
    <w:rsid w:val="00F75AA0"/>
    <w:rsid w:val="00F766F1"/>
    <w:rsid w:val="00F76705"/>
    <w:rsid w:val="00F77A7A"/>
    <w:rsid w:val="00F77F54"/>
    <w:rsid w:val="00F808FB"/>
    <w:rsid w:val="00F80C2B"/>
    <w:rsid w:val="00F83B5F"/>
    <w:rsid w:val="00F849DF"/>
    <w:rsid w:val="00F84BAF"/>
    <w:rsid w:val="00F85017"/>
    <w:rsid w:val="00F8610A"/>
    <w:rsid w:val="00F8711D"/>
    <w:rsid w:val="00F87EAC"/>
    <w:rsid w:val="00F9089B"/>
    <w:rsid w:val="00F92676"/>
    <w:rsid w:val="00F93306"/>
    <w:rsid w:val="00F9393D"/>
    <w:rsid w:val="00F93CAF"/>
    <w:rsid w:val="00F93D07"/>
    <w:rsid w:val="00F9517B"/>
    <w:rsid w:val="00F95CEA"/>
    <w:rsid w:val="00F96477"/>
    <w:rsid w:val="00F965FE"/>
    <w:rsid w:val="00F96E00"/>
    <w:rsid w:val="00FA0E46"/>
    <w:rsid w:val="00FA1107"/>
    <w:rsid w:val="00FA1C23"/>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0F1521"/>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E359D7"/>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1"/>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1"/>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1"/>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1"/>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1"/>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1"/>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1"/>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F1521"/>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E359D7"/>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9"/>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8"/>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0"/>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7"/>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00006"/>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02">
      <w:bodyDiv w:val="1"/>
      <w:marLeft w:val="0"/>
      <w:marRight w:val="0"/>
      <w:marTop w:val="0"/>
      <w:marBottom w:val="0"/>
      <w:divBdr>
        <w:top w:val="none" w:sz="0" w:space="0" w:color="auto"/>
        <w:left w:val="none" w:sz="0" w:space="0" w:color="auto"/>
        <w:bottom w:val="none" w:sz="0" w:space="0" w:color="auto"/>
        <w:right w:val="none" w:sz="0" w:space="0" w:color="auto"/>
      </w:divBdr>
    </w:div>
    <w:div w:id="128212094">
      <w:bodyDiv w:val="1"/>
      <w:marLeft w:val="0"/>
      <w:marRight w:val="0"/>
      <w:marTop w:val="0"/>
      <w:marBottom w:val="0"/>
      <w:divBdr>
        <w:top w:val="none" w:sz="0" w:space="0" w:color="auto"/>
        <w:left w:val="none" w:sz="0" w:space="0" w:color="auto"/>
        <w:bottom w:val="none" w:sz="0" w:space="0" w:color="auto"/>
        <w:right w:val="none" w:sz="0" w:space="0" w:color="auto"/>
      </w:divBdr>
    </w:div>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259292710">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54347442">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1-01-2618" TargetMode="External"/><Relationship Id="rId18" Type="http://schemas.openxmlformats.org/officeDocument/2006/relationships/hyperlink" Target="http://www.eu-skladi.si/sl/ekp/navodila" TargetMode="External"/><Relationship Id="rId26" Type="http://schemas.openxmlformats.org/officeDocument/2006/relationships/hyperlink" Target="http://www.eu-skladi.si" TargetMode="External"/><Relationship Id="rId3" Type="http://schemas.openxmlformats.org/officeDocument/2006/relationships/styles" Target="styles.xml"/><Relationship Id="rId21" Type="http://schemas.openxmlformats.org/officeDocument/2006/relationships/hyperlink" Target="http://www.uradni-list.si/1/objava.jsp?sop=2011-01-044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2277" TargetMode="External"/><Relationship Id="rId17" Type="http://schemas.openxmlformats.org/officeDocument/2006/relationships/hyperlink" Target="https://www.uradni-list.si/glasilo-uradni-list-rs/vsebina/2007-01-0100?sop=2007-01-0100" TargetMode="External"/><Relationship Id="rId25" Type="http://schemas.openxmlformats.org/officeDocument/2006/relationships/hyperlink" Target="http://www.uradni-list.si/1/objava.jsp?sop=2015-01-377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radni-list.si/1/objava.jsp?sop=2017-01-1755" TargetMode="External"/><Relationship Id="rId20" Type="http://schemas.openxmlformats.org/officeDocument/2006/relationships/hyperlink" Target="http://www.eu-skladi.si/sl/ekp/navodila" TargetMode="External"/><Relationship Id="rId29" Type="http://schemas.openxmlformats.org/officeDocument/2006/relationships/hyperlink" Target="mailto:gp.mdds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5-01-227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4-01-2080" TargetMode="External"/><Relationship Id="rId23" Type="http://schemas.openxmlformats.org/officeDocument/2006/relationships/hyperlink" Target="http://www.uradni-list.si/1/objava.jsp?sop=2013-01-3677" TargetMode="External"/><Relationship Id="rId28" Type="http://schemas.openxmlformats.org/officeDocument/2006/relationships/hyperlink" Target="https://www.gov.si/drzavni-organi/ministrstva/ministrstvo-za-delo-druzino-socialne-zadeve-in-enake-moznosti/javne-objave/" TargetMode="External"/><Relationship Id="rId10" Type="http://schemas.openxmlformats.org/officeDocument/2006/relationships/hyperlink" Target="http://www.uradni-list.si/1/objava.jsp?sop=2013-21-0433" TargetMode="External"/><Relationship Id="rId19" Type="http://schemas.openxmlformats.org/officeDocument/2006/relationships/hyperlink" Target="https://www.gov.si/assets/ministrstva/MDDSZ/Urad-za-izvajanje-EKP/Navodilo_MDDSZ_verzija_8_2_podpisano.pdf" TargetMode="External"/><Relationship Id="rId31" Type="http://schemas.openxmlformats.org/officeDocument/2006/relationships/hyperlink" Target="https://www.gov.si/drzavni-organi/ministrstva/ministrstvo-za-delo-druzino-socialne-zadeve-in-enake-moznosti/javne-objave/" TargetMode="Externa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0-01-4936" TargetMode="External"/><Relationship Id="rId22" Type="http://schemas.openxmlformats.org/officeDocument/2006/relationships/hyperlink" Target="http://www.uradni-list.si/1/objava.jsp?sop=2013-21-0433" TargetMode="External"/><Relationship Id="rId27" Type="http://schemas.openxmlformats.org/officeDocument/2006/relationships/hyperlink" Target="http://www.eu-skladi.si/sl/ekp/navodila" TargetMode="External"/><Relationship Id="rId30" Type="http://schemas.openxmlformats.org/officeDocument/2006/relationships/hyperlink" Target="mailto:damijana.peterlin@gov.si" TargetMode="External"/><Relationship Id="rId35" Type="http://schemas.openxmlformats.org/officeDocument/2006/relationships/theme" Target="theme/theme1.xml"/><Relationship Id="rId8" Type="http://schemas.openxmlformats.org/officeDocument/2006/relationships/hyperlink" Target="http://www.uradni-list.si/1/objava.jsp?sop=2015-01-12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C9882B-F7ED-42C9-959B-D9D04672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8325</Words>
  <Characters>47453</Characters>
  <Application>Microsoft Office Word</Application>
  <DocSecurity>0</DocSecurity>
  <Lines>395</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Uporabnik sistema Windows</cp:lastModifiedBy>
  <cp:revision>4</cp:revision>
  <cp:lastPrinted>2019-07-10T10:45:00Z</cp:lastPrinted>
  <dcterms:created xsi:type="dcterms:W3CDTF">2019-10-04T10:49:00Z</dcterms:created>
  <dcterms:modified xsi:type="dcterms:W3CDTF">2019-10-04T13:30:00Z</dcterms:modified>
</cp:coreProperties>
</file>