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62D1D" w14:textId="34A57644" w:rsidR="00CA6F02" w:rsidRPr="00F267A2" w:rsidRDefault="00CA6F02" w:rsidP="00D25288">
      <w:pPr>
        <w:spacing w:before="2880" w:after="260" w:line="260" w:lineRule="exact"/>
        <w:rPr>
          <w:rFonts w:ascii="Arial" w:hAnsi="Arial" w:cs="Arial"/>
          <w:color w:val="000000" w:themeColor="text1"/>
          <w:sz w:val="24"/>
          <w:szCs w:val="20"/>
        </w:rPr>
      </w:pPr>
      <w:bookmarkStart w:id="0" w:name="_Toc350928321"/>
      <w:bookmarkStart w:id="1" w:name="_Toc414366643"/>
      <w:r w:rsidRPr="00F267A2">
        <w:rPr>
          <w:rFonts w:ascii="Arial" w:hAnsi="Arial" w:cs="Arial"/>
          <w:color w:val="000000" w:themeColor="text1"/>
          <w:sz w:val="24"/>
          <w:szCs w:val="20"/>
        </w:rPr>
        <w:t xml:space="preserve">Spremljanje izvajanja Akcijskega programa za invalide 2022–2030 </w:t>
      </w:r>
    </w:p>
    <w:p w14:paraId="518D8FB8" w14:textId="77777777" w:rsidR="00CA6F02" w:rsidRPr="00F267A2" w:rsidRDefault="00CA6F02" w:rsidP="00D25288">
      <w:pPr>
        <w:spacing w:before="120" w:after="120" w:line="260" w:lineRule="exact"/>
        <w:rPr>
          <w:rFonts w:ascii="Arial" w:hAnsi="Arial" w:cs="Arial"/>
          <w:b/>
          <w:color w:val="000000" w:themeColor="text1"/>
          <w:sz w:val="24"/>
          <w:szCs w:val="20"/>
        </w:rPr>
      </w:pPr>
      <w:r w:rsidRPr="00F267A2">
        <w:rPr>
          <w:rFonts w:ascii="Arial" w:hAnsi="Arial" w:cs="Arial"/>
          <w:b/>
          <w:color w:val="000000" w:themeColor="text1"/>
          <w:sz w:val="24"/>
          <w:szCs w:val="20"/>
        </w:rPr>
        <w:t>Poročilo o uresničevanju</w:t>
      </w:r>
    </w:p>
    <w:p w14:paraId="3ECF6C0C" w14:textId="708208C4" w:rsidR="00CA6F02" w:rsidRPr="00F267A2" w:rsidRDefault="00CA6F02" w:rsidP="00D25288">
      <w:pPr>
        <w:spacing w:before="120" w:after="240" w:line="260" w:lineRule="exact"/>
        <w:rPr>
          <w:rFonts w:ascii="Arial" w:hAnsi="Arial" w:cs="Arial"/>
          <w:b/>
          <w:color w:val="000000" w:themeColor="text1"/>
          <w:sz w:val="24"/>
          <w:szCs w:val="20"/>
        </w:rPr>
      </w:pPr>
      <w:r w:rsidRPr="00F267A2">
        <w:rPr>
          <w:rFonts w:ascii="Arial" w:hAnsi="Arial" w:cs="Arial"/>
          <w:b/>
          <w:color w:val="000000" w:themeColor="text1"/>
          <w:sz w:val="24"/>
          <w:szCs w:val="20"/>
        </w:rPr>
        <w:t>Akcijskega programa za invalide 2022–2030 v letu 202</w:t>
      </w:r>
      <w:r w:rsidR="00D130BF" w:rsidRPr="00F267A2">
        <w:rPr>
          <w:rFonts w:ascii="Arial" w:hAnsi="Arial" w:cs="Arial"/>
          <w:b/>
          <w:color w:val="000000" w:themeColor="text1"/>
          <w:sz w:val="24"/>
          <w:szCs w:val="20"/>
        </w:rPr>
        <w:t>5</w:t>
      </w:r>
    </w:p>
    <w:p w14:paraId="3670D8E8" w14:textId="392C886C" w:rsidR="00CA6F02" w:rsidRPr="00F267A2" w:rsidRDefault="00CA6F02" w:rsidP="00D25288">
      <w:pPr>
        <w:spacing w:before="120" w:after="9000" w:line="260" w:lineRule="exact"/>
        <w:rPr>
          <w:rFonts w:ascii="Arial" w:hAnsi="Arial" w:cs="Arial"/>
          <w:color w:val="000000" w:themeColor="text1"/>
          <w:sz w:val="20"/>
          <w:szCs w:val="20"/>
        </w:rPr>
      </w:pPr>
      <w:r w:rsidRPr="00F267A2">
        <w:rPr>
          <w:rFonts w:ascii="Arial" w:hAnsi="Arial" w:cs="Arial"/>
          <w:color w:val="000000" w:themeColor="text1"/>
          <w:sz w:val="20"/>
          <w:szCs w:val="20"/>
        </w:rPr>
        <w:t>Končno poročilo</w:t>
      </w:r>
      <w:r w:rsidR="001847FD" w:rsidRPr="00F267A2">
        <w:rPr>
          <w:rFonts w:ascii="Arial" w:hAnsi="Arial" w:cs="Arial"/>
          <w:color w:val="000000" w:themeColor="text1"/>
          <w:sz w:val="20"/>
          <w:szCs w:val="20"/>
        </w:rPr>
        <w:t xml:space="preserve"> </w:t>
      </w:r>
      <w:r w:rsidR="00363AAA">
        <w:rPr>
          <w:rFonts w:ascii="Arial" w:hAnsi="Arial" w:cs="Arial"/>
          <w:color w:val="000000" w:themeColor="text1"/>
          <w:sz w:val="20"/>
          <w:szCs w:val="20"/>
        </w:rPr>
        <w:t>–</w:t>
      </w:r>
      <w:r w:rsidR="001847FD" w:rsidRPr="00F267A2">
        <w:rPr>
          <w:rFonts w:ascii="Arial" w:hAnsi="Arial" w:cs="Arial"/>
          <w:color w:val="000000" w:themeColor="text1"/>
          <w:sz w:val="20"/>
          <w:szCs w:val="20"/>
        </w:rPr>
        <w:t xml:space="preserve"> priloge</w:t>
      </w:r>
    </w:p>
    <w:p w14:paraId="223E203D" w14:textId="12BC2CE7" w:rsidR="00CA6F02" w:rsidRPr="00F267A2" w:rsidRDefault="00CA6F02" w:rsidP="00B72653">
      <w:pPr>
        <w:spacing w:before="120" w:after="120" w:line="260" w:lineRule="exact"/>
        <w:rPr>
          <w:rFonts w:ascii="Arial" w:hAnsi="Arial" w:cs="Arial"/>
          <w:color w:val="000000" w:themeColor="text1"/>
          <w:sz w:val="20"/>
          <w:szCs w:val="20"/>
        </w:rPr>
      </w:pPr>
      <w:r w:rsidRPr="00F267A2">
        <w:rPr>
          <w:rFonts w:ascii="Arial" w:hAnsi="Arial" w:cs="Arial"/>
          <w:color w:val="000000" w:themeColor="text1"/>
          <w:sz w:val="20"/>
          <w:szCs w:val="20"/>
        </w:rPr>
        <w:t xml:space="preserve">Ljubljana, </w:t>
      </w:r>
      <w:r w:rsidR="00056901" w:rsidRPr="00F267A2">
        <w:rPr>
          <w:rFonts w:ascii="Arial" w:hAnsi="Arial" w:cs="Arial"/>
          <w:color w:val="000000" w:themeColor="text1"/>
          <w:sz w:val="20"/>
          <w:szCs w:val="20"/>
        </w:rPr>
        <w:t>maj</w:t>
      </w:r>
      <w:r w:rsidRPr="00F267A2">
        <w:rPr>
          <w:rFonts w:ascii="Arial" w:hAnsi="Arial" w:cs="Arial"/>
          <w:color w:val="000000" w:themeColor="text1"/>
          <w:sz w:val="20"/>
          <w:szCs w:val="20"/>
        </w:rPr>
        <w:t xml:space="preserve"> 202</w:t>
      </w:r>
      <w:r w:rsidR="001847FD" w:rsidRPr="00F267A2">
        <w:rPr>
          <w:rFonts w:ascii="Arial" w:hAnsi="Arial" w:cs="Arial"/>
          <w:color w:val="000000" w:themeColor="text1"/>
          <w:sz w:val="20"/>
          <w:szCs w:val="20"/>
        </w:rPr>
        <w:t>6</w:t>
      </w:r>
    </w:p>
    <w:bookmarkEnd w:id="0"/>
    <w:p w14:paraId="08C84052" w14:textId="030B4A13" w:rsidR="00EA0BD8" w:rsidRPr="00F267A2" w:rsidRDefault="0071569F" w:rsidP="00B72653">
      <w:pPr>
        <w:spacing w:after="360" w:line="260" w:lineRule="exact"/>
        <w:rPr>
          <w:rFonts w:ascii="Arial" w:hAnsi="Arial" w:cs="Arial"/>
          <w:sz w:val="20"/>
          <w:szCs w:val="20"/>
        </w:rPr>
      </w:pPr>
      <w:r>
        <w:rPr>
          <w:rFonts w:ascii="Arial" w:hAnsi="Arial" w:cs="Arial"/>
          <w:b/>
          <w:sz w:val="20"/>
          <w:szCs w:val="20"/>
        </w:rPr>
        <w:lastRenderedPageBreak/>
        <w:t>VSEBINA</w:t>
      </w:r>
    </w:p>
    <w:p w14:paraId="781B7738" w14:textId="71D592BA" w:rsidR="008C6B9B" w:rsidRPr="00F267A2" w:rsidRDefault="00535BB6">
      <w:pPr>
        <w:pStyle w:val="Kazalovsebine2"/>
        <w:tabs>
          <w:tab w:val="right" w:leader="dot" w:pos="9060"/>
        </w:tabs>
        <w:rPr>
          <w:kern w:val="2"/>
          <w:sz w:val="24"/>
          <w:szCs w:val="24"/>
          <w14:ligatures w14:val="standardContextual"/>
        </w:rPr>
      </w:pPr>
      <w:r w:rsidRPr="00F267A2">
        <w:rPr>
          <w:rFonts w:ascii="Arial" w:hAnsi="Arial" w:cs="Arial"/>
          <w:bCs/>
          <w:szCs w:val="20"/>
        </w:rPr>
        <w:fldChar w:fldCharType="begin"/>
      </w:r>
      <w:r w:rsidRPr="00F267A2">
        <w:rPr>
          <w:rFonts w:ascii="Arial" w:hAnsi="Arial" w:cs="Arial"/>
          <w:bCs/>
          <w:szCs w:val="20"/>
        </w:rPr>
        <w:instrText xml:space="preserve"> TOC \o "1-3" \h \z \u </w:instrText>
      </w:r>
      <w:r w:rsidRPr="00F267A2">
        <w:rPr>
          <w:rFonts w:ascii="Arial" w:hAnsi="Arial" w:cs="Arial"/>
          <w:bCs/>
          <w:szCs w:val="20"/>
        </w:rPr>
        <w:fldChar w:fldCharType="separate"/>
      </w:r>
      <w:hyperlink w:anchor="_Toc228892312" w:history="1">
        <w:r w:rsidR="008C6B9B" w:rsidRPr="00F267A2">
          <w:rPr>
            <w:rStyle w:val="Hiperpovezava"/>
            <w:rFonts w:cs="Arial"/>
          </w:rPr>
          <w:t>PRILOGA A: PRISPEVKI ZUNANJIH INSTITUCIJ</w:t>
        </w:r>
        <w:r w:rsidR="008C6B9B" w:rsidRPr="00F267A2">
          <w:rPr>
            <w:webHidden/>
          </w:rPr>
          <w:tab/>
        </w:r>
        <w:r w:rsidR="008C6B9B" w:rsidRPr="00F267A2">
          <w:rPr>
            <w:webHidden/>
          </w:rPr>
          <w:fldChar w:fldCharType="begin"/>
        </w:r>
        <w:r w:rsidR="008C6B9B" w:rsidRPr="00F267A2">
          <w:rPr>
            <w:webHidden/>
          </w:rPr>
          <w:instrText xml:space="preserve"> PAGEREF _Toc228892312 \h </w:instrText>
        </w:r>
        <w:r w:rsidR="008C6B9B" w:rsidRPr="00F267A2">
          <w:rPr>
            <w:webHidden/>
          </w:rPr>
        </w:r>
        <w:r w:rsidR="008C6B9B" w:rsidRPr="00F267A2">
          <w:rPr>
            <w:webHidden/>
          </w:rPr>
          <w:fldChar w:fldCharType="separate"/>
        </w:r>
        <w:r w:rsidR="0092340A" w:rsidRPr="00F267A2">
          <w:rPr>
            <w:webHidden/>
          </w:rPr>
          <w:t>3</w:t>
        </w:r>
        <w:r w:rsidR="008C6B9B" w:rsidRPr="00F267A2">
          <w:rPr>
            <w:webHidden/>
          </w:rPr>
          <w:fldChar w:fldCharType="end"/>
        </w:r>
      </w:hyperlink>
    </w:p>
    <w:p w14:paraId="50B99C06" w14:textId="73A8F321" w:rsidR="008C6B9B" w:rsidRPr="00F267A2" w:rsidRDefault="008C6B9B">
      <w:pPr>
        <w:pStyle w:val="Kazalovsebine3"/>
        <w:tabs>
          <w:tab w:val="right" w:leader="dot" w:pos="9060"/>
        </w:tabs>
        <w:rPr>
          <w:kern w:val="2"/>
          <w:sz w:val="24"/>
          <w:szCs w:val="24"/>
          <w14:ligatures w14:val="standardContextual"/>
        </w:rPr>
      </w:pPr>
      <w:hyperlink w:anchor="_Toc228892313" w:history="1">
        <w:r w:rsidRPr="00F267A2">
          <w:rPr>
            <w:rStyle w:val="Hiperpovezava"/>
            <w:rFonts w:cs="Arial"/>
          </w:rPr>
          <w:t>A1: 1. CILJ: OZAVEŠČANJE IN INFORMIRANJE</w:t>
        </w:r>
        <w:r w:rsidRPr="00F267A2">
          <w:rPr>
            <w:webHidden/>
          </w:rPr>
          <w:tab/>
        </w:r>
        <w:r w:rsidRPr="00F267A2">
          <w:rPr>
            <w:webHidden/>
          </w:rPr>
          <w:fldChar w:fldCharType="begin"/>
        </w:r>
        <w:r w:rsidRPr="00F267A2">
          <w:rPr>
            <w:webHidden/>
          </w:rPr>
          <w:instrText xml:space="preserve"> PAGEREF _Toc228892313 \h </w:instrText>
        </w:r>
        <w:r w:rsidRPr="00F267A2">
          <w:rPr>
            <w:webHidden/>
          </w:rPr>
        </w:r>
        <w:r w:rsidRPr="00F267A2">
          <w:rPr>
            <w:webHidden/>
          </w:rPr>
          <w:fldChar w:fldCharType="separate"/>
        </w:r>
        <w:r w:rsidR="0092340A" w:rsidRPr="00F267A2">
          <w:rPr>
            <w:webHidden/>
          </w:rPr>
          <w:t>3</w:t>
        </w:r>
        <w:r w:rsidRPr="00F267A2">
          <w:rPr>
            <w:webHidden/>
          </w:rPr>
          <w:fldChar w:fldCharType="end"/>
        </w:r>
      </w:hyperlink>
    </w:p>
    <w:p w14:paraId="7BA3759B" w14:textId="6561E2DB" w:rsidR="008C6B9B" w:rsidRPr="00F267A2" w:rsidRDefault="008C6B9B">
      <w:pPr>
        <w:pStyle w:val="Kazalovsebine3"/>
        <w:tabs>
          <w:tab w:val="right" w:leader="dot" w:pos="9060"/>
        </w:tabs>
        <w:rPr>
          <w:kern w:val="2"/>
          <w:sz w:val="24"/>
          <w:szCs w:val="24"/>
          <w14:ligatures w14:val="standardContextual"/>
        </w:rPr>
      </w:pPr>
      <w:hyperlink w:anchor="_Toc228892314" w:history="1">
        <w:r w:rsidRPr="00F267A2">
          <w:rPr>
            <w:rStyle w:val="Hiperpovezava"/>
            <w:rFonts w:cs="Arial"/>
          </w:rPr>
          <w:t>A2: 3. CILJ: DOSTOPNOST</w:t>
        </w:r>
        <w:r w:rsidRPr="00F267A2">
          <w:rPr>
            <w:webHidden/>
          </w:rPr>
          <w:tab/>
        </w:r>
        <w:r w:rsidRPr="00F267A2">
          <w:rPr>
            <w:webHidden/>
          </w:rPr>
          <w:fldChar w:fldCharType="begin"/>
        </w:r>
        <w:r w:rsidRPr="00F267A2">
          <w:rPr>
            <w:webHidden/>
          </w:rPr>
          <w:instrText xml:space="preserve"> PAGEREF _Toc228892314 \h </w:instrText>
        </w:r>
        <w:r w:rsidRPr="00F267A2">
          <w:rPr>
            <w:webHidden/>
          </w:rPr>
        </w:r>
        <w:r w:rsidRPr="00F267A2">
          <w:rPr>
            <w:webHidden/>
          </w:rPr>
          <w:fldChar w:fldCharType="separate"/>
        </w:r>
        <w:r w:rsidR="0092340A" w:rsidRPr="00F267A2">
          <w:rPr>
            <w:webHidden/>
          </w:rPr>
          <w:t>8</w:t>
        </w:r>
        <w:r w:rsidRPr="00F267A2">
          <w:rPr>
            <w:webHidden/>
          </w:rPr>
          <w:fldChar w:fldCharType="end"/>
        </w:r>
      </w:hyperlink>
    </w:p>
    <w:p w14:paraId="48E3BCEF" w14:textId="561ACAFA" w:rsidR="008C6B9B" w:rsidRPr="00F267A2" w:rsidRDefault="008C6B9B">
      <w:pPr>
        <w:pStyle w:val="Kazalovsebine3"/>
        <w:tabs>
          <w:tab w:val="right" w:leader="dot" w:pos="9060"/>
        </w:tabs>
        <w:rPr>
          <w:kern w:val="2"/>
          <w:sz w:val="24"/>
          <w:szCs w:val="24"/>
          <w14:ligatures w14:val="standardContextual"/>
        </w:rPr>
      </w:pPr>
      <w:hyperlink w:anchor="_Toc228892315" w:history="1">
        <w:r w:rsidRPr="00F267A2">
          <w:rPr>
            <w:rStyle w:val="Hiperpovezava"/>
            <w:rFonts w:cs="Arial"/>
          </w:rPr>
          <w:t>A3: 4. CILJ: VZGOJA IN IZOBRAŽEVANJE</w:t>
        </w:r>
        <w:r w:rsidRPr="00F267A2">
          <w:rPr>
            <w:webHidden/>
          </w:rPr>
          <w:tab/>
        </w:r>
        <w:r w:rsidRPr="00F267A2">
          <w:rPr>
            <w:webHidden/>
          </w:rPr>
          <w:fldChar w:fldCharType="begin"/>
        </w:r>
        <w:r w:rsidRPr="00F267A2">
          <w:rPr>
            <w:webHidden/>
          </w:rPr>
          <w:instrText xml:space="preserve"> PAGEREF _Toc228892315 \h </w:instrText>
        </w:r>
        <w:r w:rsidRPr="00F267A2">
          <w:rPr>
            <w:webHidden/>
          </w:rPr>
        </w:r>
        <w:r w:rsidRPr="00F267A2">
          <w:rPr>
            <w:webHidden/>
          </w:rPr>
          <w:fldChar w:fldCharType="separate"/>
        </w:r>
        <w:r w:rsidR="0092340A" w:rsidRPr="00F267A2">
          <w:rPr>
            <w:webHidden/>
          </w:rPr>
          <w:t>14</w:t>
        </w:r>
        <w:r w:rsidRPr="00F267A2">
          <w:rPr>
            <w:webHidden/>
          </w:rPr>
          <w:fldChar w:fldCharType="end"/>
        </w:r>
      </w:hyperlink>
    </w:p>
    <w:p w14:paraId="63D3FFF4" w14:textId="5A150EC3" w:rsidR="008C6B9B" w:rsidRPr="00F267A2" w:rsidRDefault="008C6B9B">
      <w:pPr>
        <w:pStyle w:val="Kazalovsebine3"/>
        <w:tabs>
          <w:tab w:val="right" w:leader="dot" w:pos="9060"/>
        </w:tabs>
        <w:rPr>
          <w:kern w:val="2"/>
          <w:sz w:val="24"/>
          <w:szCs w:val="24"/>
          <w14:ligatures w14:val="standardContextual"/>
        </w:rPr>
      </w:pPr>
      <w:hyperlink w:anchor="_Toc228892316" w:history="1">
        <w:r w:rsidRPr="00F267A2">
          <w:rPr>
            <w:rStyle w:val="Hiperpovezava"/>
            <w:rFonts w:cs="Arial"/>
          </w:rPr>
          <w:t>A4: 5. CILJ: DELO IN ZAPOSLOVANJE</w:t>
        </w:r>
        <w:r w:rsidRPr="00F267A2">
          <w:rPr>
            <w:webHidden/>
          </w:rPr>
          <w:tab/>
        </w:r>
        <w:r w:rsidRPr="00F267A2">
          <w:rPr>
            <w:webHidden/>
          </w:rPr>
          <w:fldChar w:fldCharType="begin"/>
        </w:r>
        <w:r w:rsidRPr="00F267A2">
          <w:rPr>
            <w:webHidden/>
          </w:rPr>
          <w:instrText xml:space="preserve"> PAGEREF _Toc228892316 \h </w:instrText>
        </w:r>
        <w:r w:rsidRPr="00F267A2">
          <w:rPr>
            <w:webHidden/>
          </w:rPr>
        </w:r>
        <w:r w:rsidRPr="00F267A2">
          <w:rPr>
            <w:webHidden/>
          </w:rPr>
          <w:fldChar w:fldCharType="separate"/>
        </w:r>
        <w:r w:rsidR="0092340A" w:rsidRPr="00F267A2">
          <w:rPr>
            <w:webHidden/>
          </w:rPr>
          <w:t>43</w:t>
        </w:r>
        <w:r w:rsidRPr="00F267A2">
          <w:rPr>
            <w:webHidden/>
          </w:rPr>
          <w:fldChar w:fldCharType="end"/>
        </w:r>
      </w:hyperlink>
    </w:p>
    <w:p w14:paraId="570F1964" w14:textId="14471E8F" w:rsidR="008C6B9B" w:rsidRPr="00F267A2" w:rsidRDefault="008C6B9B">
      <w:pPr>
        <w:pStyle w:val="Kazalovsebine3"/>
        <w:tabs>
          <w:tab w:val="right" w:leader="dot" w:pos="9060"/>
        </w:tabs>
        <w:rPr>
          <w:kern w:val="2"/>
          <w:sz w:val="24"/>
          <w:szCs w:val="24"/>
          <w14:ligatures w14:val="standardContextual"/>
        </w:rPr>
      </w:pPr>
      <w:hyperlink w:anchor="_Toc228892317" w:history="1">
        <w:r w:rsidRPr="00F267A2">
          <w:rPr>
            <w:rStyle w:val="Hiperpovezava"/>
            <w:rFonts w:cs="Arial"/>
          </w:rPr>
          <w:t>A5: 8. CILJ: KULTURNO UDEJSTVOVANJE</w:t>
        </w:r>
        <w:r w:rsidRPr="00F267A2">
          <w:rPr>
            <w:webHidden/>
          </w:rPr>
          <w:tab/>
        </w:r>
        <w:r w:rsidRPr="00F267A2">
          <w:rPr>
            <w:webHidden/>
          </w:rPr>
          <w:fldChar w:fldCharType="begin"/>
        </w:r>
        <w:r w:rsidRPr="00F267A2">
          <w:rPr>
            <w:webHidden/>
          </w:rPr>
          <w:instrText xml:space="preserve"> PAGEREF _Toc228892317 \h </w:instrText>
        </w:r>
        <w:r w:rsidRPr="00F267A2">
          <w:rPr>
            <w:webHidden/>
          </w:rPr>
        </w:r>
        <w:r w:rsidRPr="00F267A2">
          <w:rPr>
            <w:webHidden/>
          </w:rPr>
          <w:fldChar w:fldCharType="separate"/>
        </w:r>
        <w:r w:rsidR="0092340A" w:rsidRPr="00F267A2">
          <w:rPr>
            <w:webHidden/>
          </w:rPr>
          <w:t>45</w:t>
        </w:r>
        <w:r w:rsidRPr="00F267A2">
          <w:rPr>
            <w:webHidden/>
          </w:rPr>
          <w:fldChar w:fldCharType="end"/>
        </w:r>
      </w:hyperlink>
    </w:p>
    <w:p w14:paraId="794E04CA" w14:textId="1DA2F7CB" w:rsidR="008C6B9B" w:rsidRPr="00F267A2" w:rsidRDefault="008C6B9B">
      <w:pPr>
        <w:pStyle w:val="Kazalovsebine2"/>
        <w:tabs>
          <w:tab w:val="right" w:leader="dot" w:pos="9060"/>
        </w:tabs>
        <w:rPr>
          <w:kern w:val="2"/>
          <w:sz w:val="24"/>
          <w:szCs w:val="24"/>
          <w14:ligatures w14:val="standardContextual"/>
        </w:rPr>
      </w:pPr>
      <w:hyperlink w:anchor="_Toc228892318" w:history="1">
        <w:r w:rsidRPr="00F267A2">
          <w:rPr>
            <w:rStyle w:val="Hiperpovezava"/>
            <w:rFonts w:cs="Arial"/>
          </w:rPr>
          <w:t>PRILOGA B: DALJŠI SEZNAMI IN PODROBNEJŠI OPISI</w:t>
        </w:r>
        <w:r w:rsidRPr="00F267A2">
          <w:rPr>
            <w:webHidden/>
          </w:rPr>
          <w:tab/>
        </w:r>
        <w:r w:rsidRPr="00F267A2">
          <w:rPr>
            <w:webHidden/>
          </w:rPr>
          <w:fldChar w:fldCharType="begin"/>
        </w:r>
        <w:r w:rsidRPr="00F267A2">
          <w:rPr>
            <w:webHidden/>
          </w:rPr>
          <w:instrText xml:space="preserve"> PAGEREF _Toc228892318 \h </w:instrText>
        </w:r>
        <w:r w:rsidRPr="00F267A2">
          <w:rPr>
            <w:webHidden/>
          </w:rPr>
        </w:r>
        <w:r w:rsidRPr="00F267A2">
          <w:rPr>
            <w:webHidden/>
          </w:rPr>
          <w:fldChar w:fldCharType="separate"/>
        </w:r>
        <w:r w:rsidR="0092340A" w:rsidRPr="00F267A2">
          <w:rPr>
            <w:webHidden/>
          </w:rPr>
          <w:t>47</w:t>
        </w:r>
        <w:r w:rsidRPr="00F267A2">
          <w:rPr>
            <w:webHidden/>
          </w:rPr>
          <w:fldChar w:fldCharType="end"/>
        </w:r>
      </w:hyperlink>
    </w:p>
    <w:p w14:paraId="411AB610" w14:textId="27A27F6F" w:rsidR="008C6B9B" w:rsidRPr="00F267A2" w:rsidRDefault="008C6B9B">
      <w:pPr>
        <w:pStyle w:val="Kazalovsebine3"/>
        <w:tabs>
          <w:tab w:val="right" w:leader="dot" w:pos="9060"/>
        </w:tabs>
        <w:rPr>
          <w:kern w:val="2"/>
          <w:sz w:val="24"/>
          <w:szCs w:val="24"/>
          <w14:ligatures w14:val="standardContextual"/>
        </w:rPr>
      </w:pPr>
      <w:hyperlink w:anchor="_Toc228892319" w:history="1">
        <w:r w:rsidRPr="00F267A2">
          <w:rPr>
            <w:rStyle w:val="Hiperpovezava"/>
            <w:rFonts w:cs="Arial"/>
          </w:rPr>
          <w:t>B1: 1. CILJ: OZAVEŠČANJE IN INFORMIRANJE</w:t>
        </w:r>
        <w:r w:rsidRPr="00F267A2">
          <w:rPr>
            <w:webHidden/>
          </w:rPr>
          <w:tab/>
        </w:r>
        <w:r w:rsidRPr="00F267A2">
          <w:rPr>
            <w:webHidden/>
          </w:rPr>
          <w:fldChar w:fldCharType="begin"/>
        </w:r>
        <w:r w:rsidRPr="00F267A2">
          <w:rPr>
            <w:webHidden/>
          </w:rPr>
          <w:instrText xml:space="preserve"> PAGEREF _Toc228892319 \h </w:instrText>
        </w:r>
        <w:r w:rsidRPr="00F267A2">
          <w:rPr>
            <w:webHidden/>
          </w:rPr>
        </w:r>
        <w:r w:rsidRPr="00F267A2">
          <w:rPr>
            <w:webHidden/>
          </w:rPr>
          <w:fldChar w:fldCharType="separate"/>
        </w:r>
        <w:r w:rsidR="0092340A" w:rsidRPr="00F267A2">
          <w:rPr>
            <w:webHidden/>
          </w:rPr>
          <w:t>47</w:t>
        </w:r>
        <w:r w:rsidRPr="00F267A2">
          <w:rPr>
            <w:webHidden/>
          </w:rPr>
          <w:fldChar w:fldCharType="end"/>
        </w:r>
      </w:hyperlink>
    </w:p>
    <w:p w14:paraId="38C7673E" w14:textId="3F23B6C7" w:rsidR="008C6B9B" w:rsidRPr="00F267A2" w:rsidRDefault="008C6B9B">
      <w:pPr>
        <w:pStyle w:val="Kazalovsebine3"/>
        <w:tabs>
          <w:tab w:val="right" w:leader="dot" w:pos="9060"/>
        </w:tabs>
        <w:rPr>
          <w:kern w:val="2"/>
          <w:sz w:val="24"/>
          <w:szCs w:val="24"/>
          <w14:ligatures w14:val="standardContextual"/>
        </w:rPr>
      </w:pPr>
      <w:hyperlink w:anchor="_Toc228892320" w:history="1">
        <w:r w:rsidRPr="00F267A2">
          <w:rPr>
            <w:rStyle w:val="Hiperpovezava"/>
            <w:rFonts w:cs="Arial"/>
          </w:rPr>
          <w:t>B2: 2. CILJ: BIVANJE IN VKLJUČEVANJE</w:t>
        </w:r>
        <w:r w:rsidRPr="00F267A2">
          <w:rPr>
            <w:webHidden/>
          </w:rPr>
          <w:tab/>
        </w:r>
        <w:r w:rsidRPr="00F267A2">
          <w:rPr>
            <w:webHidden/>
          </w:rPr>
          <w:fldChar w:fldCharType="begin"/>
        </w:r>
        <w:r w:rsidRPr="00F267A2">
          <w:rPr>
            <w:webHidden/>
          </w:rPr>
          <w:instrText xml:space="preserve"> PAGEREF _Toc228892320 \h </w:instrText>
        </w:r>
        <w:r w:rsidRPr="00F267A2">
          <w:rPr>
            <w:webHidden/>
          </w:rPr>
        </w:r>
        <w:r w:rsidRPr="00F267A2">
          <w:rPr>
            <w:webHidden/>
          </w:rPr>
          <w:fldChar w:fldCharType="separate"/>
        </w:r>
        <w:r w:rsidR="0092340A" w:rsidRPr="00F267A2">
          <w:rPr>
            <w:webHidden/>
          </w:rPr>
          <w:t>51</w:t>
        </w:r>
        <w:r w:rsidRPr="00F267A2">
          <w:rPr>
            <w:webHidden/>
          </w:rPr>
          <w:fldChar w:fldCharType="end"/>
        </w:r>
      </w:hyperlink>
    </w:p>
    <w:p w14:paraId="54D090C9" w14:textId="762A713B" w:rsidR="008C6B9B" w:rsidRPr="00F267A2" w:rsidRDefault="008C6B9B">
      <w:pPr>
        <w:pStyle w:val="Kazalovsebine3"/>
        <w:tabs>
          <w:tab w:val="right" w:leader="dot" w:pos="9060"/>
        </w:tabs>
        <w:rPr>
          <w:kern w:val="2"/>
          <w:sz w:val="24"/>
          <w:szCs w:val="24"/>
          <w14:ligatures w14:val="standardContextual"/>
        </w:rPr>
      </w:pPr>
      <w:hyperlink w:anchor="_Toc228892321" w:history="1">
        <w:r w:rsidRPr="00F267A2">
          <w:rPr>
            <w:rStyle w:val="Hiperpovezava"/>
            <w:rFonts w:cs="Arial"/>
          </w:rPr>
          <w:t>B3: 3. CILJ: DOSTOPNOST</w:t>
        </w:r>
        <w:r w:rsidRPr="00F267A2">
          <w:rPr>
            <w:webHidden/>
          </w:rPr>
          <w:tab/>
        </w:r>
        <w:r w:rsidRPr="00F267A2">
          <w:rPr>
            <w:webHidden/>
          </w:rPr>
          <w:fldChar w:fldCharType="begin"/>
        </w:r>
        <w:r w:rsidRPr="00F267A2">
          <w:rPr>
            <w:webHidden/>
          </w:rPr>
          <w:instrText xml:space="preserve"> PAGEREF _Toc228892321 \h </w:instrText>
        </w:r>
        <w:r w:rsidRPr="00F267A2">
          <w:rPr>
            <w:webHidden/>
          </w:rPr>
        </w:r>
        <w:r w:rsidRPr="00F267A2">
          <w:rPr>
            <w:webHidden/>
          </w:rPr>
          <w:fldChar w:fldCharType="separate"/>
        </w:r>
        <w:r w:rsidR="0092340A" w:rsidRPr="00F267A2">
          <w:rPr>
            <w:webHidden/>
          </w:rPr>
          <w:t>53</w:t>
        </w:r>
        <w:r w:rsidRPr="00F267A2">
          <w:rPr>
            <w:webHidden/>
          </w:rPr>
          <w:fldChar w:fldCharType="end"/>
        </w:r>
      </w:hyperlink>
    </w:p>
    <w:p w14:paraId="604F5200" w14:textId="7AB2C21E" w:rsidR="008C6B9B" w:rsidRPr="00F267A2" w:rsidRDefault="008C6B9B">
      <w:pPr>
        <w:pStyle w:val="Kazalovsebine3"/>
        <w:tabs>
          <w:tab w:val="right" w:leader="dot" w:pos="9060"/>
        </w:tabs>
        <w:rPr>
          <w:kern w:val="2"/>
          <w:sz w:val="24"/>
          <w:szCs w:val="24"/>
          <w14:ligatures w14:val="standardContextual"/>
        </w:rPr>
      </w:pPr>
      <w:hyperlink w:anchor="_Toc228892322" w:history="1">
        <w:r w:rsidRPr="00F267A2">
          <w:rPr>
            <w:rStyle w:val="Hiperpovezava"/>
            <w:rFonts w:cs="Arial"/>
          </w:rPr>
          <w:t>B4: 5. CILJ: DELO IN ZAPOSLOVANJE</w:t>
        </w:r>
        <w:r w:rsidRPr="00F267A2">
          <w:rPr>
            <w:webHidden/>
          </w:rPr>
          <w:tab/>
        </w:r>
        <w:r w:rsidRPr="00F267A2">
          <w:rPr>
            <w:webHidden/>
          </w:rPr>
          <w:fldChar w:fldCharType="begin"/>
        </w:r>
        <w:r w:rsidRPr="00F267A2">
          <w:rPr>
            <w:webHidden/>
          </w:rPr>
          <w:instrText xml:space="preserve"> PAGEREF _Toc228892322 \h </w:instrText>
        </w:r>
        <w:r w:rsidRPr="00F267A2">
          <w:rPr>
            <w:webHidden/>
          </w:rPr>
        </w:r>
        <w:r w:rsidRPr="00F267A2">
          <w:rPr>
            <w:webHidden/>
          </w:rPr>
          <w:fldChar w:fldCharType="separate"/>
        </w:r>
        <w:r w:rsidR="0092340A" w:rsidRPr="00F267A2">
          <w:rPr>
            <w:webHidden/>
          </w:rPr>
          <w:t>59</w:t>
        </w:r>
        <w:r w:rsidRPr="00F267A2">
          <w:rPr>
            <w:webHidden/>
          </w:rPr>
          <w:fldChar w:fldCharType="end"/>
        </w:r>
      </w:hyperlink>
    </w:p>
    <w:p w14:paraId="5E09A1D0" w14:textId="46B27F15" w:rsidR="008C6B9B" w:rsidRPr="00F267A2" w:rsidRDefault="008C6B9B">
      <w:pPr>
        <w:pStyle w:val="Kazalovsebine3"/>
        <w:tabs>
          <w:tab w:val="right" w:leader="dot" w:pos="9060"/>
        </w:tabs>
        <w:rPr>
          <w:kern w:val="2"/>
          <w:sz w:val="24"/>
          <w:szCs w:val="24"/>
          <w14:ligatures w14:val="standardContextual"/>
        </w:rPr>
      </w:pPr>
      <w:hyperlink w:anchor="_Toc228892323" w:history="1">
        <w:r w:rsidRPr="00F267A2">
          <w:rPr>
            <w:rStyle w:val="Hiperpovezava"/>
            <w:rFonts w:cs="Arial"/>
          </w:rPr>
          <w:t>B5: 7. CILJ: ZDRAVJE IN ZDRAVSTVENO VARSTVO</w:t>
        </w:r>
        <w:r w:rsidRPr="00F267A2">
          <w:rPr>
            <w:webHidden/>
          </w:rPr>
          <w:tab/>
        </w:r>
        <w:r w:rsidRPr="00F267A2">
          <w:rPr>
            <w:webHidden/>
          </w:rPr>
          <w:fldChar w:fldCharType="begin"/>
        </w:r>
        <w:r w:rsidRPr="00F267A2">
          <w:rPr>
            <w:webHidden/>
          </w:rPr>
          <w:instrText xml:space="preserve"> PAGEREF _Toc228892323 \h </w:instrText>
        </w:r>
        <w:r w:rsidRPr="00F267A2">
          <w:rPr>
            <w:webHidden/>
          </w:rPr>
        </w:r>
        <w:r w:rsidRPr="00F267A2">
          <w:rPr>
            <w:webHidden/>
          </w:rPr>
          <w:fldChar w:fldCharType="separate"/>
        </w:r>
        <w:r w:rsidR="0092340A" w:rsidRPr="00F267A2">
          <w:rPr>
            <w:webHidden/>
          </w:rPr>
          <w:t>61</w:t>
        </w:r>
        <w:r w:rsidRPr="00F267A2">
          <w:rPr>
            <w:webHidden/>
          </w:rPr>
          <w:fldChar w:fldCharType="end"/>
        </w:r>
      </w:hyperlink>
    </w:p>
    <w:p w14:paraId="3291A445" w14:textId="6E6996F7" w:rsidR="008C6B9B" w:rsidRPr="00F267A2" w:rsidRDefault="008C6B9B">
      <w:pPr>
        <w:pStyle w:val="Kazalovsebine2"/>
        <w:tabs>
          <w:tab w:val="right" w:leader="dot" w:pos="9060"/>
        </w:tabs>
        <w:rPr>
          <w:kern w:val="2"/>
          <w:sz w:val="24"/>
          <w:szCs w:val="24"/>
          <w14:ligatures w14:val="standardContextual"/>
        </w:rPr>
      </w:pPr>
      <w:hyperlink w:anchor="_Toc228892324" w:history="1">
        <w:r w:rsidRPr="00F267A2">
          <w:rPr>
            <w:rStyle w:val="Hiperpovezava"/>
            <w:rFonts w:cs="Arial"/>
          </w:rPr>
          <w:t>PRILOGA C: ZDUS, primeri informiranja in ozaveščanja</w:t>
        </w:r>
        <w:r w:rsidRPr="00F267A2">
          <w:rPr>
            <w:webHidden/>
          </w:rPr>
          <w:tab/>
        </w:r>
        <w:r w:rsidRPr="00F267A2">
          <w:rPr>
            <w:webHidden/>
          </w:rPr>
          <w:fldChar w:fldCharType="begin"/>
        </w:r>
        <w:r w:rsidRPr="00F267A2">
          <w:rPr>
            <w:webHidden/>
          </w:rPr>
          <w:instrText xml:space="preserve"> PAGEREF _Toc228892324 \h </w:instrText>
        </w:r>
        <w:r w:rsidRPr="00F267A2">
          <w:rPr>
            <w:webHidden/>
          </w:rPr>
        </w:r>
        <w:r w:rsidRPr="00F267A2">
          <w:rPr>
            <w:webHidden/>
          </w:rPr>
          <w:fldChar w:fldCharType="separate"/>
        </w:r>
        <w:r w:rsidR="0092340A" w:rsidRPr="00F267A2">
          <w:rPr>
            <w:webHidden/>
          </w:rPr>
          <w:t>63</w:t>
        </w:r>
        <w:r w:rsidRPr="00F267A2">
          <w:rPr>
            <w:webHidden/>
          </w:rPr>
          <w:fldChar w:fldCharType="end"/>
        </w:r>
      </w:hyperlink>
    </w:p>
    <w:p w14:paraId="1857C0A3" w14:textId="0ADE62A3" w:rsidR="008C6B9B" w:rsidRPr="00F267A2" w:rsidRDefault="008C6B9B">
      <w:pPr>
        <w:pStyle w:val="Kazalovsebine2"/>
        <w:tabs>
          <w:tab w:val="right" w:leader="dot" w:pos="9060"/>
        </w:tabs>
        <w:rPr>
          <w:kern w:val="2"/>
          <w:sz w:val="24"/>
          <w:szCs w:val="24"/>
          <w14:ligatures w14:val="standardContextual"/>
        </w:rPr>
      </w:pPr>
      <w:hyperlink w:anchor="_Toc228892325" w:history="1">
        <w:r w:rsidRPr="00F267A2">
          <w:rPr>
            <w:rStyle w:val="Hiperpovezava"/>
            <w:rFonts w:cs="Arial"/>
          </w:rPr>
          <w:t>PRILOGA D: PREGLEDNICE</w:t>
        </w:r>
        <w:r w:rsidRPr="00F267A2">
          <w:rPr>
            <w:webHidden/>
          </w:rPr>
          <w:tab/>
        </w:r>
        <w:r w:rsidRPr="00F267A2">
          <w:rPr>
            <w:webHidden/>
          </w:rPr>
          <w:fldChar w:fldCharType="begin"/>
        </w:r>
        <w:r w:rsidRPr="00F267A2">
          <w:rPr>
            <w:webHidden/>
          </w:rPr>
          <w:instrText xml:space="preserve"> PAGEREF _Toc228892325 \h </w:instrText>
        </w:r>
        <w:r w:rsidRPr="00F267A2">
          <w:rPr>
            <w:webHidden/>
          </w:rPr>
        </w:r>
        <w:r w:rsidRPr="00F267A2">
          <w:rPr>
            <w:webHidden/>
          </w:rPr>
          <w:fldChar w:fldCharType="separate"/>
        </w:r>
        <w:r w:rsidR="0092340A" w:rsidRPr="00F267A2">
          <w:rPr>
            <w:webHidden/>
          </w:rPr>
          <w:t>65</w:t>
        </w:r>
        <w:r w:rsidRPr="00F267A2">
          <w:rPr>
            <w:webHidden/>
          </w:rPr>
          <w:fldChar w:fldCharType="end"/>
        </w:r>
      </w:hyperlink>
    </w:p>
    <w:p w14:paraId="7985F152" w14:textId="1F0EBEFA" w:rsidR="008C6B9B" w:rsidRPr="00F267A2" w:rsidRDefault="008C6B9B">
      <w:pPr>
        <w:pStyle w:val="Kazalovsebine3"/>
        <w:tabs>
          <w:tab w:val="right" w:leader="dot" w:pos="9060"/>
        </w:tabs>
        <w:rPr>
          <w:kern w:val="2"/>
          <w:sz w:val="24"/>
          <w:szCs w:val="24"/>
          <w14:ligatures w14:val="standardContextual"/>
        </w:rPr>
      </w:pPr>
      <w:hyperlink w:anchor="_Toc228892326" w:history="1">
        <w:r w:rsidRPr="00F267A2">
          <w:rPr>
            <w:rStyle w:val="Hiperpovezava"/>
            <w:rFonts w:cs="Arial"/>
            <w:i/>
            <w:iCs/>
          </w:rPr>
          <w:t>Preglednica 1: Poročanje in spremembe v preglednici Navodila za poročanje o Akcijskem programu za invalide 2022–2030 za leto 2025</w:t>
        </w:r>
        <w:r w:rsidRPr="00F267A2">
          <w:rPr>
            <w:webHidden/>
          </w:rPr>
          <w:tab/>
        </w:r>
        <w:r w:rsidRPr="00F267A2">
          <w:rPr>
            <w:webHidden/>
          </w:rPr>
          <w:fldChar w:fldCharType="begin"/>
        </w:r>
        <w:r w:rsidRPr="00F267A2">
          <w:rPr>
            <w:webHidden/>
          </w:rPr>
          <w:instrText xml:space="preserve"> PAGEREF _Toc228892326 \h </w:instrText>
        </w:r>
        <w:r w:rsidRPr="00F267A2">
          <w:rPr>
            <w:webHidden/>
          </w:rPr>
        </w:r>
        <w:r w:rsidRPr="00F267A2">
          <w:rPr>
            <w:webHidden/>
          </w:rPr>
          <w:fldChar w:fldCharType="separate"/>
        </w:r>
        <w:r w:rsidR="0092340A" w:rsidRPr="00F267A2">
          <w:rPr>
            <w:webHidden/>
          </w:rPr>
          <w:t>65</w:t>
        </w:r>
        <w:r w:rsidRPr="00F267A2">
          <w:rPr>
            <w:webHidden/>
          </w:rPr>
          <w:fldChar w:fldCharType="end"/>
        </w:r>
      </w:hyperlink>
    </w:p>
    <w:p w14:paraId="2287DB44" w14:textId="19916D8C" w:rsidR="008C6B9B" w:rsidRPr="00F267A2" w:rsidRDefault="008C6B9B">
      <w:pPr>
        <w:pStyle w:val="Kazalovsebine3"/>
        <w:tabs>
          <w:tab w:val="right" w:leader="dot" w:pos="9060"/>
        </w:tabs>
        <w:rPr>
          <w:kern w:val="2"/>
          <w:sz w:val="24"/>
          <w:szCs w:val="24"/>
          <w14:ligatures w14:val="standardContextual"/>
        </w:rPr>
      </w:pPr>
      <w:hyperlink w:anchor="_Toc228892327" w:history="1">
        <w:r w:rsidRPr="00F267A2">
          <w:rPr>
            <w:rStyle w:val="Hiperpovezava"/>
            <w:rFonts w:cs="Arial"/>
            <w:i/>
            <w:iCs/>
          </w:rPr>
          <w:t>Preglednica 2: Izobraževanja/dogodki na temo invalidske problematike (MP, 2025)</w:t>
        </w:r>
        <w:r w:rsidRPr="00F267A2">
          <w:rPr>
            <w:webHidden/>
          </w:rPr>
          <w:tab/>
        </w:r>
        <w:r w:rsidRPr="00F267A2">
          <w:rPr>
            <w:webHidden/>
          </w:rPr>
          <w:fldChar w:fldCharType="begin"/>
        </w:r>
        <w:r w:rsidRPr="00F267A2">
          <w:rPr>
            <w:webHidden/>
          </w:rPr>
          <w:instrText xml:space="preserve"> PAGEREF _Toc228892327 \h </w:instrText>
        </w:r>
        <w:r w:rsidRPr="00F267A2">
          <w:rPr>
            <w:webHidden/>
          </w:rPr>
        </w:r>
        <w:r w:rsidRPr="00F267A2">
          <w:rPr>
            <w:webHidden/>
          </w:rPr>
          <w:fldChar w:fldCharType="separate"/>
        </w:r>
        <w:r w:rsidR="0092340A" w:rsidRPr="00F267A2">
          <w:rPr>
            <w:webHidden/>
          </w:rPr>
          <w:t>72</w:t>
        </w:r>
        <w:r w:rsidRPr="00F267A2">
          <w:rPr>
            <w:webHidden/>
          </w:rPr>
          <w:fldChar w:fldCharType="end"/>
        </w:r>
      </w:hyperlink>
    </w:p>
    <w:p w14:paraId="50F37893" w14:textId="7FA51834" w:rsidR="008C6B9B" w:rsidRPr="00F267A2" w:rsidRDefault="008C6B9B">
      <w:pPr>
        <w:pStyle w:val="Kazalovsebine3"/>
        <w:tabs>
          <w:tab w:val="right" w:leader="dot" w:pos="9060"/>
        </w:tabs>
        <w:rPr>
          <w:kern w:val="2"/>
          <w:sz w:val="24"/>
          <w:szCs w:val="24"/>
          <w14:ligatures w14:val="standardContextual"/>
        </w:rPr>
      </w:pPr>
      <w:hyperlink w:anchor="_Toc228892328" w:history="1">
        <w:r w:rsidRPr="00F267A2">
          <w:rPr>
            <w:rStyle w:val="Hiperpovezava"/>
            <w:rFonts w:cs="Arial"/>
            <w:i/>
            <w:iCs/>
          </w:rPr>
          <w:t>Preglednica 3: Sofinancirani socialnovarstveni programi s področja invalidskega varstva (MDDSZ, 2025)</w:t>
        </w:r>
        <w:r w:rsidRPr="00F267A2">
          <w:rPr>
            <w:webHidden/>
          </w:rPr>
          <w:tab/>
        </w:r>
        <w:r w:rsidRPr="00F267A2">
          <w:rPr>
            <w:webHidden/>
          </w:rPr>
          <w:fldChar w:fldCharType="begin"/>
        </w:r>
        <w:r w:rsidRPr="00F267A2">
          <w:rPr>
            <w:webHidden/>
          </w:rPr>
          <w:instrText xml:space="preserve"> PAGEREF _Toc228892328 \h </w:instrText>
        </w:r>
        <w:r w:rsidRPr="00F267A2">
          <w:rPr>
            <w:webHidden/>
          </w:rPr>
        </w:r>
        <w:r w:rsidRPr="00F267A2">
          <w:rPr>
            <w:webHidden/>
          </w:rPr>
          <w:fldChar w:fldCharType="separate"/>
        </w:r>
        <w:r w:rsidR="0092340A" w:rsidRPr="00F267A2">
          <w:rPr>
            <w:webHidden/>
          </w:rPr>
          <w:t>72</w:t>
        </w:r>
        <w:r w:rsidRPr="00F267A2">
          <w:rPr>
            <w:webHidden/>
          </w:rPr>
          <w:fldChar w:fldCharType="end"/>
        </w:r>
      </w:hyperlink>
    </w:p>
    <w:p w14:paraId="27657413" w14:textId="77CFD9A8" w:rsidR="008C6B9B" w:rsidRPr="00F267A2" w:rsidRDefault="008C6B9B">
      <w:pPr>
        <w:pStyle w:val="Kazalovsebine3"/>
        <w:tabs>
          <w:tab w:val="right" w:leader="dot" w:pos="9060"/>
        </w:tabs>
        <w:rPr>
          <w:kern w:val="2"/>
          <w:sz w:val="24"/>
          <w:szCs w:val="24"/>
          <w14:ligatures w14:val="standardContextual"/>
        </w:rPr>
      </w:pPr>
      <w:hyperlink w:anchor="_Toc228892329" w:history="1">
        <w:r w:rsidRPr="00F267A2">
          <w:rPr>
            <w:rStyle w:val="Hiperpovezava"/>
            <w:rFonts w:cs="Arial"/>
            <w:i/>
            <w:iCs/>
          </w:rPr>
          <w:t>Preglednica 4: Podatki o socialnovarstvenih programih, namenjenih invalidom (IRSSV, 2018–2024)</w:t>
        </w:r>
        <w:r w:rsidRPr="00F267A2">
          <w:rPr>
            <w:webHidden/>
          </w:rPr>
          <w:tab/>
        </w:r>
        <w:r w:rsidRPr="00F267A2">
          <w:rPr>
            <w:webHidden/>
          </w:rPr>
          <w:fldChar w:fldCharType="begin"/>
        </w:r>
        <w:r w:rsidRPr="00F267A2">
          <w:rPr>
            <w:webHidden/>
          </w:rPr>
          <w:instrText xml:space="preserve"> PAGEREF _Toc228892329 \h </w:instrText>
        </w:r>
        <w:r w:rsidRPr="00F267A2">
          <w:rPr>
            <w:webHidden/>
          </w:rPr>
        </w:r>
        <w:r w:rsidRPr="00F267A2">
          <w:rPr>
            <w:webHidden/>
          </w:rPr>
          <w:fldChar w:fldCharType="separate"/>
        </w:r>
        <w:r w:rsidR="0092340A" w:rsidRPr="00F267A2">
          <w:rPr>
            <w:webHidden/>
          </w:rPr>
          <w:t>73</w:t>
        </w:r>
        <w:r w:rsidRPr="00F267A2">
          <w:rPr>
            <w:webHidden/>
          </w:rPr>
          <w:fldChar w:fldCharType="end"/>
        </w:r>
      </w:hyperlink>
    </w:p>
    <w:p w14:paraId="7A22BA1E" w14:textId="33F51F81" w:rsidR="008C6B9B" w:rsidRPr="00F267A2" w:rsidRDefault="008C6B9B">
      <w:pPr>
        <w:pStyle w:val="Kazalovsebine3"/>
        <w:tabs>
          <w:tab w:val="right" w:leader="dot" w:pos="9060"/>
        </w:tabs>
        <w:rPr>
          <w:kern w:val="2"/>
          <w:sz w:val="24"/>
          <w:szCs w:val="24"/>
          <w14:ligatures w14:val="standardContextual"/>
        </w:rPr>
      </w:pPr>
      <w:hyperlink w:anchor="_Toc228892330" w:history="1">
        <w:r w:rsidRPr="00F267A2">
          <w:rPr>
            <w:rStyle w:val="Hiperpovezava"/>
            <w:rFonts w:cs="Arial"/>
            <w:i/>
            <w:iCs/>
          </w:rPr>
          <w:t>Preglednica 5: Podatki o uporabnikih pomoči na domu (IRSSV, 2018–2024)</w:t>
        </w:r>
        <w:r w:rsidRPr="00F267A2">
          <w:rPr>
            <w:webHidden/>
          </w:rPr>
          <w:tab/>
        </w:r>
        <w:r w:rsidRPr="00F267A2">
          <w:rPr>
            <w:webHidden/>
          </w:rPr>
          <w:fldChar w:fldCharType="begin"/>
        </w:r>
        <w:r w:rsidRPr="00F267A2">
          <w:rPr>
            <w:webHidden/>
          </w:rPr>
          <w:instrText xml:space="preserve"> PAGEREF _Toc228892330 \h </w:instrText>
        </w:r>
        <w:r w:rsidRPr="00F267A2">
          <w:rPr>
            <w:webHidden/>
          </w:rPr>
        </w:r>
        <w:r w:rsidRPr="00F267A2">
          <w:rPr>
            <w:webHidden/>
          </w:rPr>
          <w:fldChar w:fldCharType="separate"/>
        </w:r>
        <w:r w:rsidR="0092340A" w:rsidRPr="00F267A2">
          <w:rPr>
            <w:webHidden/>
          </w:rPr>
          <w:t>73</w:t>
        </w:r>
        <w:r w:rsidRPr="00F267A2">
          <w:rPr>
            <w:webHidden/>
          </w:rPr>
          <w:fldChar w:fldCharType="end"/>
        </w:r>
      </w:hyperlink>
    </w:p>
    <w:p w14:paraId="214AFA1A" w14:textId="622D25D9" w:rsidR="008C6B9B" w:rsidRPr="00F267A2" w:rsidRDefault="008C6B9B">
      <w:pPr>
        <w:pStyle w:val="Kazalovsebine3"/>
        <w:tabs>
          <w:tab w:val="right" w:leader="dot" w:pos="9060"/>
        </w:tabs>
        <w:rPr>
          <w:kern w:val="2"/>
          <w:sz w:val="24"/>
          <w:szCs w:val="24"/>
          <w14:ligatures w14:val="standardContextual"/>
        </w:rPr>
      </w:pPr>
      <w:hyperlink w:anchor="_Toc228892331" w:history="1">
        <w:r w:rsidRPr="00F267A2">
          <w:rPr>
            <w:rStyle w:val="Hiperpovezava"/>
            <w:rFonts w:cs="Arial"/>
            <w:i/>
            <w:iCs/>
          </w:rPr>
          <w:t>Preglednica 6: Institucionalna oskrba odraslih (IRSSV, 2025)</w:t>
        </w:r>
        <w:r w:rsidRPr="00F267A2">
          <w:rPr>
            <w:webHidden/>
          </w:rPr>
          <w:tab/>
        </w:r>
        <w:r w:rsidRPr="00F267A2">
          <w:rPr>
            <w:webHidden/>
          </w:rPr>
          <w:fldChar w:fldCharType="begin"/>
        </w:r>
        <w:r w:rsidRPr="00F267A2">
          <w:rPr>
            <w:webHidden/>
          </w:rPr>
          <w:instrText xml:space="preserve"> PAGEREF _Toc228892331 \h </w:instrText>
        </w:r>
        <w:r w:rsidRPr="00F267A2">
          <w:rPr>
            <w:webHidden/>
          </w:rPr>
        </w:r>
        <w:r w:rsidRPr="00F267A2">
          <w:rPr>
            <w:webHidden/>
          </w:rPr>
          <w:fldChar w:fldCharType="separate"/>
        </w:r>
        <w:r w:rsidR="0092340A" w:rsidRPr="00F267A2">
          <w:rPr>
            <w:webHidden/>
          </w:rPr>
          <w:t>74</w:t>
        </w:r>
        <w:r w:rsidRPr="00F267A2">
          <w:rPr>
            <w:webHidden/>
          </w:rPr>
          <w:fldChar w:fldCharType="end"/>
        </w:r>
      </w:hyperlink>
    </w:p>
    <w:p w14:paraId="54696BD2" w14:textId="48AB50DA" w:rsidR="008C6B9B" w:rsidRPr="00F267A2" w:rsidRDefault="008C6B9B">
      <w:pPr>
        <w:pStyle w:val="Kazalovsebine3"/>
        <w:tabs>
          <w:tab w:val="right" w:leader="dot" w:pos="9060"/>
        </w:tabs>
        <w:rPr>
          <w:kern w:val="2"/>
          <w:sz w:val="24"/>
          <w:szCs w:val="24"/>
          <w14:ligatures w14:val="standardContextual"/>
        </w:rPr>
      </w:pPr>
      <w:hyperlink w:anchor="_Toc228892332" w:history="1">
        <w:r w:rsidRPr="00F267A2">
          <w:rPr>
            <w:rStyle w:val="Hiperpovezava"/>
            <w:rFonts w:cs="Arial"/>
            <w:i/>
            <w:iCs/>
          </w:rPr>
          <w:t>Preglednica 7: Skupnostna podpora in oskrba za odrasle (IRSSV, 2025)</w:t>
        </w:r>
        <w:r w:rsidRPr="00F267A2">
          <w:rPr>
            <w:webHidden/>
          </w:rPr>
          <w:tab/>
        </w:r>
        <w:r w:rsidRPr="00F267A2">
          <w:rPr>
            <w:webHidden/>
          </w:rPr>
          <w:fldChar w:fldCharType="begin"/>
        </w:r>
        <w:r w:rsidRPr="00F267A2">
          <w:rPr>
            <w:webHidden/>
          </w:rPr>
          <w:instrText xml:space="preserve"> PAGEREF _Toc228892332 \h </w:instrText>
        </w:r>
        <w:r w:rsidRPr="00F267A2">
          <w:rPr>
            <w:webHidden/>
          </w:rPr>
        </w:r>
        <w:r w:rsidRPr="00F267A2">
          <w:rPr>
            <w:webHidden/>
          </w:rPr>
          <w:fldChar w:fldCharType="separate"/>
        </w:r>
        <w:r w:rsidR="0092340A" w:rsidRPr="00F267A2">
          <w:rPr>
            <w:webHidden/>
          </w:rPr>
          <w:t>74</w:t>
        </w:r>
        <w:r w:rsidRPr="00F267A2">
          <w:rPr>
            <w:webHidden/>
          </w:rPr>
          <w:fldChar w:fldCharType="end"/>
        </w:r>
      </w:hyperlink>
    </w:p>
    <w:p w14:paraId="6B5A2FDA" w14:textId="282FA220" w:rsidR="008C6B9B" w:rsidRPr="00F267A2" w:rsidRDefault="008C6B9B">
      <w:pPr>
        <w:pStyle w:val="Kazalovsebine3"/>
        <w:tabs>
          <w:tab w:val="right" w:leader="dot" w:pos="9060"/>
        </w:tabs>
        <w:rPr>
          <w:kern w:val="2"/>
          <w:sz w:val="24"/>
          <w:szCs w:val="24"/>
          <w14:ligatures w14:val="standardContextual"/>
        </w:rPr>
      </w:pPr>
      <w:hyperlink w:anchor="_Toc228892333" w:history="1">
        <w:r w:rsidRPr="00F267A2">
          <w:rPr>
            <w:rStyle w:val="Hiperpovezava"/>
            <w:rFonts w:cs="Arial"/>
            <w:i/>
            <w:iCs/>
          </w:rPr>
          <w:t>Preglednica 8: Uporabniki po storitvah VDC in CUDV v obdobju 2015–2024 (IRSSV)</w:t>
        </w:r>
        <w:r w:rsidRPr="00F267A2">
          <w:rPr>
            <w:webHidden/>
          </w:rPr>
          <w:tab/>
        </w:r>
        <w:r w:rsidRPr="00F267A2">
          <w:rPr>
            <w:webHidden/>
          </w:rPr>
          <w:fldChar w:fldCharType="begin"/>
        </w:r>
        <w:r w:rsidRPr="00F267A2">
          <w:rPr>
            <w:webHidden/>
          </w:rPr>
          <w:instrText xml:space="preserve"> PAGEREF _Toc228892333 \h </w:instrText>
        </w:r>
        <w:r w:rsidRPr="00F267A2">
          <w:rPr>
            <w:webHidden/>
          </w:rPr>
        </w:r>
        <w:r w:rsidRPr="00F267A2">
          <w:rPr>
            <w:webHidden/>
          </w:rPr>
          <w:fldChar w:fldCharType="separate"/>
        </w:r>
        <w:r w:rsidR="0092340A" w:rsidRPr="00F267A2">
          <w:rPr>
            <w:webHidden/>
          </w:rPr>
          <w:t>75</w:t>
        </w:r>
        <w:r w:rsidRPr="00F267A2">
          <w:rPr>
            <w:webHidden/>
          </w:rPr>
          <w:fldChar w:fldCharType="end"/>
        </w:r>
      </w:hyperlink>
    </w:p>
    <w:p w14:paraId="7DEAB2DB" w14:textId="069C26C2" w:rsidR="008C6B9B" w:rsidRPr="00F267A2" w:rsidRDefault="008C6B9B">
      <w:pPr>
        <w:pStyle w:val="Kazalovsebine3"/>
        <w:tabs>
          <w:tab w:val="right" w:leader="dot" w:pos="9060"/>
        </w:tabs>
        <w:rPr>
          <w:kern w:val="2"/>
          <w:sz w:val="24"/>
          <w:szCs w:val="24"/>
          <w14:ligatures w14:val="standardContextual"/>
        </w:rPr>
      </w:pPr>
      <w:hyperlink w:anchor="_Toc228892334" w:history="1">
        <w:r w:rsidRPr="00F267A2">
          <w:rPr>
            <w:rStyle w:val="Hiperpovezava"/>
            <w:rFonts w:cs="Arial"/>
            <w:i/>
            <w:iCs/>
          </w:rPr>
          <w:t>Preglednica 9: Število in delež brezposelnih invalidov, 2015</w:t>
        </w:r>
        <w:r w:rsidR="004557B6">
          <w:rPr>
            <w:rStyle w:val="Hiperpovezava"/>
            <w:rFonts w:cs="Arial"/>
            <w:i/>
            <w:iCs/>
          </w:rPr>
          <w:t>–</w:t>
        </w:r>
        <w:r w:rsidRPr="00F267A2">
          <w:rPr>
            <w:rStyle w:val="Hiperpovezava"/>
            <w:rFonts w:cs="Arial"/>
            <w:i/>
            <w:iCs/>
          </w:rPr>
          <w:t>2025 (ZRSZ)</w:t>
        </w:r>
        <w:r w:rsidRPr="00F267A2">
          <w:rPr>
            <w:webHidden/>
          </w:rPr>
          <w:tab/>
        </w:r>
        <w:r w:rsidRPr="00F267A2">
          <w:rPr>
            <w:webHidden/>
          </w:rPr>
          <w:fldChar w:fldCharType="begin"/>
        </w:r>
        <w:r w:rsidRPr="00F267A2">
          <w:rPr>
            <w:webHidden/>
          </w:rPr>
          <w:instrText xml:space="preserve"> PAGEREF _Toc228892334 \h </w:instrText>
        </w:r>
        <w:r w:rsidRPr="00F267A2">
          <w:rPr>
            <w:webHidden/>
          </w:rPr>
        </w:r>
        <w:r w:rsidRPr="00F267A2">
          <w:rPr>
            <w:webHidden/>
          </w:rPr>
          <w:fldChar w:fldCharType="separate"/>
        </w:r>
        <w:r w:rsidR="0092340A" w:rsidRPr="00F267A2">
          <w:rPr>
            <w:webHidden/>
          </w:rPr>
          <w:t>75</w:t>
        </w:r>
        <w:r w:rsidRPr="00F267A2">
          <w:rPr>
            <w:webHidden/>
          </w:rPr>
          <w:fldChar w:fldCharType="end"/>
        </w:r>
      </w:hyperlink>
    </w:p>
    <w:p w14:paraId="2FDC74B8" w14:textId="02F35910" w:rsidR="008C6B9B" w:rsidRPr="00F267A2" w:rsidRDefault="008C6B9B">
      <w:pPr>
        <w:pStyle w:val="Kazalovsebine3"/>
        <w:tabs>
          <w:tab w:val="right" w:leader="dot" w:pos="9060"/>
        </w:tabs>
        <w:rPr>
          <w:kern w:val="2"/>
          <w:sz w:val="24"/>
          <w:szCs w:val="24"/>
          <w14:ligatures w14:val="standardContextual"/>
        </w:rPr>
      </w:pPr>
      <w:hyperlink w:anchor="_Toc228892335" w:history="1">
        <w:r w:rsidRPr="00F267A2">
          <w:rPr>
            <w:rStyle w:val="Hiperpovezava"/>
            <w:rFonts w:cs="Arial"/>
            <w:i/>
            <w:iCs/>
          </w:rPr>
          <w:t>Preglednica 10: Število invalidov, zaposlenih v organih državne uprave na dan 31.</w:t>
        </w:r>
        <w:r w:rsidR="00177117">
          <w:rPr>
            <w:rStyle w:val="Hiperpovezava"/>
            <w:rFonts w:cs="Arial"/>
            <w:i/>
            <w:iCs/>
          </w:rPr>
          <w:t xml:space="preserve"> </w:t>
        </w:r>
        <w:r w:rsidR="0071569F">
          <w:rPr>
            <w:rStyle w:val="Hiperpovezava"/>
            <w:rFonts w:cs="Arial"/>
            <w:i/>
            <w:iCs/>
          </w:rPr>
          <w:t xml:space="preserve">decembra </w:t>
        </w:r>
        <w:r w:rsidRPr="00F267A2">
          <w:rPr>
            <w:rStyle w:val="Hiperpovezava"/>
            <w:rFonts w:cs="Arial"/>
            <w:i/>
            <w:iCs/>
          </w:rPr>
          <w:t>2025 (MJU)</w:t>
        </w:r>
        <w:r w:rsidRPr="00F267A2">
          <w:rPr>
            <w:webHidden/>
          </w:rPr>
          <w:tab/>
        </w:r>
        <w:r w:rsidRPr="00F267A2">
          <w:rPr>
            <w:webHidden/>
          </w:rPr>
          <w:fldChar w:fldCharType="begin"/>
        </w:r>
        <w:r w:rsidRPr="00F267A2">
          <w:rPr>
            <w:webHidden/>
          </w:rPr>
          <w:instrText xml:space="preserve"> PAGEREF _Toc228892335 \h </w:instrText>
        </w:r>
        <w:r w:rsidRPr="00F267A2">
          <w:rPr>
            <w:webHidden/>
          </w:rPr>
        </w:r>
        <w:r w:rsidRPr="00F267A2">
          <w:rPr>
            <w:webHidden/>
          </w:rPr>
          <w:fldChar w:fldCharType="separate"/>
        </w:r>
        <w:r w:rsidR="0092340A" w:rsidRPr="00F267A2">
          <w:rPr>
            <w:webHidden/>
          </w:rPr>
          <w:t>75</w:t>
        </w:r>
        <w:r w:rsidRPr="00F267A2">
          <w:rPr>
            <w:webHidden/>
          </w:rPr>
          <w:fldChar w:fldCharType="end"/>
        </w:r>
      </w:hyperlink>
    </w:p>
    <w:p w14:paraId="377685BE" w14:textId="14F72871" w:rsidR="008C6B9B" w:rsidRPr="00F267A2" w:rsidRDefault="008C6B9B">
      <w:pPr>
        <w:pStyle w:val="Kazalovsebine3"/>
        <w:tabs>
          <w:tab w:val="right" w:leader="dot" w:pos="9060"/>
        </w:tabs>
        <w:rPr>
          <w:kern w:val="2"/>
          <w:sz w:val="24"/>
          <w:szCs w:val="24"/>
          <w14:ligatures w14:val="standardContextual"/>
        </w:rPr>
      </w:pPr>
      <w:hyperlink w:anchor="_Toc228892336" w:history="1">
        <w:r w:rsidRPr="00F267A2">
          <w:rPr>
            <w:rStyle w:val="Hiperpovezava"/>
            <w:rFonts w:cs="Arial"/>
            <w:i/>
            <w:iCs/>
          </w:rPr>
          <w:t>Preglednica 11: Izbor kulturnih projektov, namenjenih senzorno oviranim osebam (MK, 2025)</w:t>
        </w:r>
        <w:r w:rsidRPr="00F267A2">
          <w:rPr>
            <w:webHidden/>
          </w:rPr>
          <w:tab/>
        </w:r>
        <w:r w:rsidRPr="00F267A2">
          <w:rPr>
            <w:webHidden/>
          </w:rPr>
          <w:fldChar w:fldCharType="begin"/>
        </w:r>
        <w:r w:rsidRPr="00F267A2">
          <w:rPr>
            <w:webHidden/>
          </w:rPr>
          <w:instrText xml:space="preserve"> PAGEREF _Toc228892336 \h </w:instrText>
        </w:r>
        <w:r w:rsidRPr="00F267A2">
          <w:rPr>
            <w:webHidden/>
          </w:rPr>
        </w:r>
        <w:r w:rsidRPr="00F267A2">
          <w:rPr>
            <w:webHidden/>
          </w:rPr>
          <w:fldChar w:fldCharType="separate"/>
        </w:r>
        <w:r w:rsidR="0092340A" w:rsidRPr="00F267A2">
          <w:rPr>
            <w:webHidden/>
          </w:rPr>
          <w:t>75</w:t>
        </w:r>
        <w:r w:rsidRPr="00F267A2">
          <w:rPr>
            <w:webHidden/>
          </w:rPr>
          <w:fldChar w:fldCharType="end"/>
        </w:r>
      </w:hyperlink>
    </w:p>
    <w:p w14:paraId="58F5AE20" w14:textId="28BABCE7" w:rsidR="008C6B9B" w:rsidRPr="00F267A2" w:rsidRDefault="008C6B9B">
      <w:pPr>
        <w:pStyle w:val="Kazalovsebine3"/>
        <w:tabs>
          <w:tab w:val="right" w:leader="dot" w:pos="9060"/>
        </w:tabs>
        <w:rPr>
          <w:kern w:val="2"/>
          <w:sz w:val="24"/>
          <w:szCs w:val="24"/>
          <w14:ligatures w14:val="standardContextual"/>
        </w:rPr>
      </w:pPr>
      <w:hyperlink w:anchor="_Toc228892337" w:history="1">
        <w:r w:rsidRPr="00F267A2">
          <w:rPr>
            <w:rStyle w:val="Hiperpovezava"/>
            <w:rFonts w:cs="Arial"/>
            <w:i/>
            <w:iCs/>
          </w:rPr>
          <w:t>Preglednica 12: Projektni razpis PR – 2025 (MK)</w:t>
        </w:r>
        <w:r w:rsidRPr="00F267A2">
          <w:rPr>
            <w:webHidden/>
          </w:rPr>
          <w:tab/>
        </w:r>
        <w:r w:rsidRPr="00F267A2">
          <w:rPr>
            <w:webHidden/>
          </w:rPr>
          <w:fldChar w:fldCharType="begin"/>
        </w:r>
        <w:r w:rsidRPr="00F267A2">
          <w:rPr>
            <w:webHidden/>
          </w:rPr>
          <w:instrText xml:space="preserve"> PAGEREF _Toc228892337 \h </w:instrText>
        </w:r>
        <w:r w:rsidRPr="00F267A2">
          <w:rPr>
            <w:webHidden/>
          </w:rPr>
        </w:r>
        <w:r w:rsidRPr="00F267A2">
          <w:rPr>
            <w:webHidden/>
          </w:rPr>
          <w:fldChar w:fldCharType="separate"/>
        </w:r>
        <w:r w:rsidR="0092340A" w:rsidRPr="00F267A2">
          <w:rPr>
            <w:webHidden/>
          </w:rPr>
          <w:t>76</w:t>
        </w:r>
        <w:r w:rsidRPr="00F267A2">
          <w:rPr>
            <w:webHidden/>
          </w:rPr>
          <w:fldChar w:fldCharType="end"/>
        </w:r>
      </w:hyperlink>
    </w:p>
    <w:p w14:paraId="6425F53D" w14:textId="7A9EDCB5" w:rsidR="008C6B9B" w:rsidRPr="00F267A2" w:rsidRDefault="008C6B9B">
      <w:pPr>
        <w:pStyle w:val="Kazalovsebine3"/>
        <w:tabs>
          <w:tab w:val="right" w:leader="dot" w:pos="9060"/>
        </w:tabs>
        <w:rPr>
          <w:kern w:val="2"/>
          <w:sz w:val="24"/>
          <w:szCs w:val="24"/>
          <w14:ligatures w14:val="standardContextual"/>
        </w:rPr>
      </w:pPr>
      <w:hyperlink w:anchor="_Toc228892338" w:history="1">
        <w:r w:rsidRPr="00F267A2">
          <w:rPr>
            <w:rStyle w:val="Hiperpovezava"/>
            <w:rFonts w:cs="Arial"/>
            <w:i/>
            <w:iCs/>
          </w:rPr>
          <w:t>Preglednica 13: Programski razpis 2025 (MK)</w:t>
        </w:r>
        <w:r w:rsidRPr="00F267A2">
          <w:rPr>
            <w:webHidden/>
          </w:rPr>
          <w:tab/>
        </w:r>
        <w:r w:rsidRPr="00F267A2">
          <w:rPr>
            <w:webHidden/>
          </w:rPr>
          <w:fldChar w:fldCharType="begin"/>
        </w:r>
        <w:r w:rsidRPr="00F267A2">
          <w:rPr>
            <w:webHidden/>
          </w:rPr>
          <w:instrText xml:space="preserve"> PAGEREF _Toc228892338 \h </w:instrText>
        </w:r>
        <w:r w:rsidRPr="00F267A2">
          <w:rPr>
            <w:webHidden/>
          </w:rPr>
        </w:r>
        <w:r w:rsidRPr="00F267A2">
          <w:rPr>
            <w:webHidden/>
          </w:rPr>
          <w:fldChar w:fldCharType="separate"/>
        </w:r>
        <w:r w:rsidR="0092340A" w:rsidRPr="00F267A2">
          <w:rPr>
            <w:webHidden/>
          </w:rPr>
          <w:t>76</w:t>
        </w:r>
        <w:r w:rsidRPr="00F267A2">
          <w:rPr>
            <w:webHidden/>
          </w:rPr>
          <w:fldChar w:fldCharType="end"/>
        </w:r>
      </w:hyperlink>
    </w:p>
    <w:p w14:paraId="1F3E096B" w14:textId="516C5641" w:rsidR="008C6B9B" w:rsidRPr="00F267A2" w:rsidRDefault="008C6B9B">
      <w:pPr>
        <w:pStyle w:val="Kazalovsebine3"/>
        <w:tabs>
          <w:tab w:val="right" w:leader="dot" w:pos="9060"/>
        </w:tabs>
        <w:rPr>
          <w:kern w:val="2"/>
          <w:sz w:val="24"/>
          <w:szCs w:val="24"/>
          <w14:ligatures w14:val="standardContextual"/>
        </w:rPr>
      </w:pPr>
      <w:hyperlink w:anchor="_Toc228892339" w:history="1">
        <w:r w:rsidRPr="00F267A2">
          <w:rPr>
            <w:rStyle w:val="Hiperpovezava"/>
            <w:rFonts w:cs="Arial"/>
            <w:i/>
            <w:iCs/>
          </w:rPr>
          <w:t>Preglednica 14: Število naročilnic, na podlagi katerih so bili izdani in izposojeni medicinski pripomočki, po skupinah medicinskih pripomočkov v letih 2024 in 2025 (ZZZS)</w:t>
        </w:r>
        <w:r w:rsidRPr="00F267A2">
          <w:rPr>
            <w:webHidden/>
          </w:rPr>
          <w:tab/>
        </w:r>
        <w:r w:rsidRPr="00F267A2">
          <w:rPr>
            <w:webHidden/>
          </w:rPr>
          <w:fldChar w:fldCharType="begin"/>
        </w:r>
        <w:r w:rsidRPr="00F267A2">
          <w:rPr>
            <w:webHidden/>
          </w:rPr>
          <w:instrText xml:space="preserve"> PAGEREF _Toc228892339 \h </w:instrText>
        </w:r>
        <w:r w:rsidRPr="00F267A2">
          <w:rPr>
            <w:webHidden/>
          </w:rPr>
        </w:r>
        <w:r w:rsidRPr="00F267A2">
          <w:rPr>
            <w:webHidden/>
          </w:rPr>
          <w:fldChar w:fldCharType="separate"/>
        </w:r>
        <w:r w:rsidR="0092340A" w:rsidRPr="00F267A2">
          <w:rPr>
            <w:webHidden/>
          </w:rPr>
          <w:t>77</w:t>
        </w:r>
        <w:r w:rsidRPr="00F267A2">
          <w:rPr>
            <w:webHidden/>
          </w:rPr>
          <w:fldChar w:fldCharType="end"/>
        </w:r>
      </w:hyperlink>
    </w:p>
    <w:p w14:paraId="29FC02B2" w14:textId="101FBEBD" w:rsidR="008C6B9B" w:rsidRPr="00F267A2" w:rsidRDefault="008C6B9B">
      <w:pPr>
        <w:pStyle w:val="Kazalovsebine3"/>
        <w:tabs>
          <w:tab w:val="right" w:leader="dot" w:pos="9060"/>
        </w:tabs>
        <w:rPr>
          <w:kern w:val="2"/>
          <w:sz w:val="24"/>
          <w:szCs w:val="24"/>
          <w14:ligatures w14:val="standardContextual"/>
        </w:rPr>
      </w:pPr>
      <w:hyperlink w:anchor="_Toc228892340" w:history="1">
        <w:r w:rsidRPr="00F267A2">
          <w:rPr>
            <w:rStyle w:val="Hiperpovezava"/>
            <w:rFonts w:cs="Arial"/>
            <w:i/>
            <w:iCs/>
          </w:rPr>
          <w:t>Preglednica 15: Stroški izdanih, izposojenih in servisiranih medicinskih pripomočkov po skupinah v breme obveznega zdravstvenega zavarovanja v letih 2024 in 2025 (ZZZS)</w:t>
        </w:r>
        <w:r w:rsidRPr="00F267A2">
          <w:rPr>
            <w:webHidden/>
          </w:rPr>
          <w:tab/>
        </w:r>
        <w:r w:rsidRPr="00F267A2">
          <w:rPr>
            <w:webHidden/>
          </w:rPr>
          <w:fldChar w:fldCharType="begin"/>
        </w:r>
        <w:r w:rsidRPr="00F267A2">
          <w:rPr>
            <w:webHidden/>
          </w:rPr>
          <w:instrText xml:space="preserve"> PAGEREF _Toc228892340 \h </w:instrText>
        </w:r>
        <w:r w:rsidRPr="00F267A2">
          <w:rPr>
            <w:webHidden/>
          </w:rPr>
        </w:r>
        <w:r w:rsidRPr="00F267A2">
          <w:rPr>
            <w:webHidden/>
          </w:rPr>
          <w:fldChar w:fldCharType="separate"/>
        </w:r>
        <w:r w:rsidR="0092340A" w:rsidRPr="00F267A2">
          <w:rPr>
            <w:webHidden/>
          </w:rPr>
          <w:t>78</w:t>
        </w:r>
        <w:r w:rsidRPr="00F267A2">
          <w:rPr>
            <w:webHidden/>
          </w:rPr>
          <w:fldChar w:fldCharType="end"/>
        </w:r>
      </w:hyperlink>
    </w:p>
    <w:p w14:paraId="440042AD" w14:textId="78F01A38" w:rsidR="008C6B9B" w:rsidRPr="00F267A2" w:rsidRDefault="008C6B9B">
      <w:pPr>
        <w:pStyle w:val="Kazalovsebine3"/>
        <w:tabs>
          <w:tab w:val="right" w:leader="dot" w:pos="9060"/>
        </w:tabs>
        <w:rPr>
          <w:kern w:val="2"/>
          <w:sz w:val="24"/>
          <w:szCs w:val="24"/>
          <w14:ligatures w14:val="standardContextual"/>
        </w:rPr>
      </w:pPr>
      <w:hyperlink w:anchor="_Toc228892341" w:history="1">
        <w:r w:rsidRPr="00F267A2">
          <w:rPr>
            <w:rStyle w:val="Hiperpovezava"/>
            <w:rFonts w:cs="Arial"/>
            <w:i/>
            <w:iCs/>
          </w:rPr>
          <w:t>Preglednica 16: Število izdanih medicinskih pripomočkov po vrstah z največjim vplivom na stroške v letih 2024 in 2025 (ZZZS)</w:t>
        </w:r>
        <w:r w:rsidRPr="00F267A2">
          <w:rPr>
            <w:webHidden/>
          </w:rPr>
          <w:tab/>
        </w:r>
        <w:r w:rsidRPr="00F267A2">
          <w:rPr>
            <w:webHidden/>
          </w:rPr>
          <w:fldChar w:fldCharType="begin"/>
        </w:r>
        <w:r w:rsidRPr="00F267A2">
          <w:rPr>
            <w:webHidden/>
          </w:rPr>
          <w:instrText xml:space="preserve"> PAGEREF _Toc228892341 \h </w:instrText>
        </w:r>
        <w:r w:rsidRPr="00F267A2">
          <w:rPr>
            <w:webHidden/>
          </w:rPr>
        </w:r>
        <w:r w:rsidRPr="00F267A2">
          <w:rPr>
            <w:webHidden/>
          </w:rPr>
          <w:fldChar w:fldCharType="separate"/>
        </w:r>
        <w:r w:rsidR="0092340A" w:rsidRPr="00F267A2">
          <w:rPr>
            <w:webHidden/>
          </w:rPr>
          <w:t>79</w:t>
        </w:r>
        <w:r w:rsidRPr="00F267A2">
          <w:rPr>
            <w:webHidden/>
          </w:rPr>
          <w:fldChar w:fldCharType="end"/>
        </w:r>
      </w:hyperlink>
    </w:p>
    <w:p w14:paraId="0A91AC1B" w14:textId="4565EE95" w:rsidR="00A337BE" w:rsidRPr="00F267A2" w:rsidRDefault="00535BB6" w:rsidP="008C6B9B">
      <w:pPr>
        <w:spacing w:after="0" w:line="260" w:lineRule="exact"/>
        <w:rPr>
          <w:rFonts w:ascii="Arial" w:hAnsi="Arial" w:cs="Arial"/>
          <w:b/>
          <w:bCs/>
          <w:sz w:val="20"/>
          <w:szCs w:val="20"/>
        </w:rPr>
        <w:sectPr w:rsidR="00A337BE" w:rsidRPr="00F267A2" w:rsidSect="00A337BE">
          <w:headerReference w:type="default" r:id="rId8"/>
          <w:footerReference w:type="default" r:id="rId9"/>
          <w:headerReference w:type="first" r:id="rId10"/>
          <w:footerReference w:type="first" r:id="rId11"/>
          <w:pgSz w:w="11906" w:h="16838"/>
          <w:pgMar w:top="1418" w:right="1418" w:bottom="1418" w:left="1418" w:header="567" w:footer="567" w:gutter="0"/>
          <w:cols w:space="708"/>
          <w:docGrid w:linePitch="360"/>
        </w:sectPr>
      </w:pPr>
      <w:r w:rsidRPr="00F267A2">
        <w:rPr>
          <w:rFonts w:ascii="Arial" w:hAnsi="Arial" w:cs="Arial"/>
          <w:b/>
          <w:bCs/>
          <w:sz w:val="20"/>
          <w:szCs w:val="20"/>
        </w:rPr>
        <w:fldChar w:fldCharType="end"/>
      </w:r>
      <w:bookmarkStart w:id="2" w:name="_Toc509841964"/>
      <w:bookmarkEnd w:id="1"/>
    </w:p>
    <w:p w14:paraId="692767FE" w14:textId="543B778E" w:rsidR="00823277" w:rsidRPr="00F267A2" w:rsidRDefault="0090358B" w:rsidP="00056901">
      <w:pPr>
        <w:pStyle w:val="Naslov1IRSSV"/>
        <w:spacing w:line="260" w:lineRule="exact"/>
        <w:rPr>
          <w:rFonts w:cs="Arial"/>
          <w:lang w:val="sl-SI"/>
        </w:rPr>
      </w:pPr>
      <w:bookmarkStart w:id="3" w:name="_Toc228892312"/>
      <w:r w:rsidRPr="00F267A2">
        <w:rPr>
          <w:rFonts w:cs="Arial"/>
          <w:lang w:val="sl-SI"/>
        </w:rPr>
        <w:lastRenderedPageBreak/>
        <w:t xml:space="preserve">PRILOGA </w:t>
      </w:r>
      <w:r w:rsidR="00056901" w:rsidRPr="00F267A2">
        <w:rPr>
          <w:rFonts w:cs="Arial"/>
          <w:lang w:val="sl-SI"/>
        </w:rPr>
        <w:t xml:space="preserve">A: </w:t>
      </w:r>
      <w:r w:rsidR="00A84280" w:rsidRPr="00F267A2">
        <w:rPr>
          <w:rFonts w:cs="Arial"/>
          <w:lang w:val="sl-SI"/>
        </w:rPr>
        <w:t>PRISPEVKI ZUNANJIH INSTITUCIJ</w:t>
      </w:r>
      <w:bookmarkEnd w:id="3"/>
    </w:p>
    <w:p w14:paraId="7B495044" w14:textId="77777777" w:rsidR="00A84280" w:rsidRPr="00F267A2" w:rsidRDefault="00A84280" w:rsidP="00B72653">
      <w:pPr>
        <w:pStyle w:val="Naslov1IRSSV"/>
        <w:spacing w:line="260" w:lineRule="exact"/>
        <w:rPr>
          <w:rFonts w:cs="Arial"/>
          <w:lang w:val="sl-SI"/>
        </w:rPr>
      </w:pPr>
    </w:p>
    <w:p w14:paraId="3C31CE1E" w14:textId="0342B46D" w:rsidR="00823277" w:rsidRPr="00F267A2" w:rsidRDefault="00056901" w:rsidP="00B72653">
      <w:pPr>
        <w:pStyle w:val="Naslov3IRSSV"/>
        <w:spacing w:line="260" w:lineRule="exact"/>
        <w:rPr>
          <w:rFonts w:cs="Arial"/>
          <w:lang w:val="sl-SI"/>
        </w:rPr>
      </w:pPr>
      <w:bookmarkStart w:id="4" w:name="_Toc228892313"/>
      <w:r w:rsidRPr="00F267A2">
        <w:rPr>
          <w:rFonts w:cs="Arial"/>
          <w:lang w:val="sl-SI"/>
        </w:rPr>
        <w:t xml:space="preserve">A1: </w:t>
      </w:r>
      <w:r w:rsidR="00F91242" w:rsidRPr="00F267A2">
        <w:rPr>
          <w:rFonts w:cs="Arial"/>
          <w:lang w:val="sl-SI"/>
        </w:rPr>
        <w:t>1. CILJ: OZAVEŠČANJE IN INFORMIRANJE</w:t>
      </w:r>
      <w:bookmarkEnd w:id="4"/>
    </w:p>
    <w:p w14:paraId="5A707522" w14:textId="75AA90F1" w:rsidR="00F91242" w:rsidRPr="00F267A2" w:rsidRDefault="00F91242" w:rsidP="00B72653">
      <w:pPr>
        <w:shd w:val="clear" w:color="auto" w:fill="DEEAF6"/>
        <w:spacing w:before="120" w:after="120" w:line="260" w:lineRule="exact"/>
        <w:jc w:val="left"/>
        <w:rPr>
          <w:rFonts w:ascii="Arial" w:hAnsi="Arial" w:cs="Arial"/>
          <w:b/>
          <w:bCs/>
          <w:i/>
          <w:iCs/>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22D1E28C" w14:textId="5F7A1704" w:rsidR="00F91242" w:rsidRPr="00F267A2" w:rsidRDefault="00F91242" w:rsidP="00B72653">
      <w:pPr>
        <w:spacing w:before="120" w:after="120" w:line="260" w:lineRule="exact"/>
        <w:jc w:val="left"/>
        <w:rPr>
          <w:rFonts w:ascii="Arial" w:hAnsi="Arial" w:cs="Arial"/>
          <w:sz w:val="20"/>
          <w:szCs w:val="20"/>
        </w:rPr>
      </w:pPr>
      <w:r w:rsidRPr="00F267A2">
        <w:rPr>
          <w:rFonts w:ascii="Arial" w:hAnsi="Arial" w:cs="Arial"/>
          <w:b/>
          <w:bCs/>
          <w:sz w:val="20"/>
          <w:szCs w:val="20"/>
        </w:rPr>
        <w:t>MK, Direktorat za medije</w:t>
      </w:r>
      <w:r w:rsidR="00477340" w:rsidRPr="00F267A2">
        <w:rPr>
          <w:rFonts w:ascii="Arial" w:hAnsi="Arial" w:cs="Arial"/>
          <w:sz w:val="20"/>
          <w:szCs w:val="20"/>
        </w:rPr>
        <w:t>,</w:t>
      </w:r>
      <w:r w:rsidRPr="00F267A2">
        <w:rPr>
          <w:rFonts w:ascii="Arial" w:hAnsi="Arial" w:cs="Arial"/>
          <w:sz w:val="20"/>
          <w:szCs w:val="20"/>
        </w:rPr>
        <w:t xml:space="preserve"> povzema prispevke zunanjih javnih (kulturnih) ustanov in javnih zavodov.</w:t>
      </w:r>
    </w:p>
    <w:p w14:paraId="7681B56D" w14:textId="4CA2F993" w:rsidR="00823277" w:rsidRPr="00F267A2" w:rsidRDefault="00823277" w:rsidP="00B72653">
      <w:pPr>
        <w:spacing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 xml:space="preserve">Javni zavod Radiotelevizija Slovenija (RTV Slovenija) </w:t>
      </w:r>
    </w:p>
    <w:p w14:paraId="691A19CB" w14:textId="77777777" w:rsidR="00823277" w:rsidRPr="00F267A2" w:rsidRDefault="00823277" w:rsidP="00D25288">
      <w:pPr>
        <w:spacing w:line="260" w:lineRule="exact"/>
        <w:jc w:val="left"/>
        <w:rPr>
          <w:rFonts w:ascii="Arial" w:hAnsi="Arial" w:cs="Arial"/>
          <w:sz w:val="20"/>
          <w:szCs w:val="20"/>
        </w:rPr>
      </w:pPr>
      <w:r w:rsidRPr="00F267A2">
        <w:rPr>
          <w:rFonts w:ascii="Arial" w:hAnsi="Arial" w:cs="Arial"/>
          <w:sz w:val="20"/>
          <w:szCs w:val="20"/>
        </w:rPr>
        <w:t>V skladu z 32. členom Zakona o Radioteleviziji Slovenija (ZRTVS-1, Uradni list RS, št. 96/05, 109/05 – ZDavP-1B, 105/06 – odl. US, 26/09 – ZIPRS0809-B, 9/14, 163/22 in 112/25) so določene kategorije invalidov oproščene plačevanja prispevka, in sicer:</w:t>
      </w:r>
    </w:p>
    <w:p w14:paraId="295C830C" w14:textId="71EDFA6F" w:rsidR="00823277" w:rsidRPr="00F267A2" w:rsidRDefault="00823277" w:rsidP="00EC5B93">
      <w:pPr>
        <w:numPr>
          <w:ilvl w:val="0"/>
          <w:numId w:val="39"/>
        </w:numPr>
        <w:spacing w:after="0" w:line="260" w:lineRule="exact"/>
        <w:jc w:val="left"/>
        <w:rPr>
          <w:rFonts w:ascii="Arial" w:hAnsi="Arial" w:cs="Arial"/>
          <w:sz w:val="20"/>
          <w:szCs w:val="20"/>
        </w:rPr>
      </w:pPr>
      <w:r w:rsidRPr="00F267A2">
        <w:rPr>
          <w:rFonts w:ascii="Arial" w:hAnsi="Arial" w:cs="Arial"/>
          <w:sz w:val="20"/>
          <w:szCs w:val="20"/>
        </w:rPr>
        <w:t>invalidi s 100</w:t>
      </w:r>
      <w:r w:rsidR="00BF322D">
        <w:rPr>
          <w:rFonts w:ascii="Arial" w:hAnsi="Arial" w:cs="Arial"/>
          <w:sz w:val="20"/>
          <w:szCs w:val="20"/>
        </w:rPr>
        <w:t>-odstotno</w:t>
      </w:r>
      <w:r w:rsidRPr="00F267A2">
        <w:rPr>
          <w:rFonts w:ascii="Arial" w:hAnsi="Arial" w:cs="Arial"/>
          <w:sz w:val="20"/>
          <w:szCs w:val="20"/>
        </w:rPr>
        <w:t xml:space="preserve"> telesno okvaro,</w:t>
      </w:r>
    </w:p>
    <w:p w14:paraId="5D1C3854" w14:textId="190C5F44" w:rsidR="00823277" w:rsidRPr="00F267A2" w:rsidRDefault="00823277" w:rsidP="00EC5B93">
      <w:pPr>
        <w:numPr>
          <w:ilvl w:val="0"/>
          <w:numId w:val="39"/>
        </w:numPr>
        <w:spacing w:after="0" w:line="260" w:lineRule="exact"/>
        <w:jc w:val="left"/>
        <w:rPr>
          <w:rFonts w:ascii="Arial" w:hAnsi="Arial" w:cs="Arial"/>
          <w:sz w:val="20"/>
          <w:szCs w:val="20"/>
        </w:rPr>
      </w:pPr>
      <w:r w:rsidRPr="00F267A2">
        <w:rPr>
          <w:rFonts w:ascii="Arial" w:hAnsi="Arial" w:cs="Arial"/>
          <w:sz w:val="20"/>
          <w:szCs w:val="20"/>
        </w:rPr>
        <w:t>invalidi z manj kot 100</w:t>
      </w:r>
      <w:r w:rsidR="00BF322D">
        <w:rPr>
          <w:rFonts w:ascii="Arial" w:hAnsi="Arial" w:cs="Arial"/>
          <w:sz w:val="20"/>
          <w:szCs w:val="20"/>
        </w:rPr>
        <w:t>-odstotno</w:t>
      </w:r>
      <w:r w:rsidRPr="00F267A2">
        <w:rPr>
          <w:rFonts w:ascii="Arial" w:hAnsi="Arial" w:cs="Arial"/>
          <w:sz w:val="20"/>
          <w:szCs w:val="20"/>
        </w:rPr>
        <w:t xml:space="preserve"> telesno okvaro, če jim je priznana pravica do dodatka za postrežbo in tujo pomoč</w:t>
      </w:r>
      <w:r w:rsidR="00BF322D">
        <w:rPr>
          <w:rFonts w:ascii="Arial" w:hAnsi="Arial" w:cs="Arial"/>
          <w:sz w:val="20"/>
          <w:szCs w:val="20"/>
        </w:rPr>
        <w:t>,</w:t>
      </w:r>
      <w:r w:rsidRPr="00F267A2">
        <w:rPr>
          <w:rFonts w:ascii="Arial" w:hAnsi="Arial" w:cs="Arial"/>
          <w:sz w:val="20"/>
          <w:szCs w:val="20"/>
        </w:rPr>
        <w:t xml:space="preserve"> in</w:t>
      </w:r>
    </w:p>
    <w:p w14:paraId="1EA9C79C" w14:textId="234D648E" w:rsidR="00823277" w:rsidRPr="00F267A2" w:rsidRDefault="00823277" w:rsidP="00EC5B93">
      <w:pPr>
        <w:numPr>
          <w:ilvl w:val="0"/>
          <w:numId w:val="39"/>
        </w:numPr>
        <w:spacing w:after="0" w:line="260" w:lineRule="exact"/>
        <w:jc w:val="left"/>
        <w:rPr>
          <w:rFonts w:ascii="Arial" w:hAnsi="Arial" w:cs="Arial"/>
          <w:sz w:val="20"/>
          <w:szCs w:val="20"/>
        </w:rPr>
      </w:pPr>
      <w:r w:rsidRPr="00F267A2">
        <w:rPr>
          <w:rFonts w:ascii="Arial" w:hAnsi="Arial" w:cs="Arial"/>
          <w:sz w:val="20"/>
          <w:szCs w:val="20"/>
        </w:rPr>
        <w:t>osebe, ki so trajno izgubile sluh.</w:t>
      </w:r>
    </w:p>
    <w:p w14:paraId="725B5E05" w14:textId="0A4EEB1F"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Na dan 31. decembra 2025 je bilo plačila RTV prispevka oproščenih 6304 invalidov. </w:t>
      </w:r>
      <w:r w:rsidRPr="00F267A2">
        <w:rPr>
          <w:rFonts w:ascii="Arial" w:hAnsi="Arial" w:cs="Arial"/>
          <w:sz w:val="20"/>
          <w:szCs w:val="20"/>
        </w:rPr>
        <w:tab/>
      </w:r>
    </w:p>
    <w:p w14:paraId="3632E86B" w14:textId="77777777"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Tudi v letu 2025 so posebno pozornost namenili pripravi in umeščanju vsebin o invalidih v vse programe RTV Slovenija.</w:t>
      </w:r>
    </w:p>
    <w:p w14:paraId="5A0B1B6C" w14:textId="77777777" w:rsidR="00823277" w:rsidRPr="00F267A2" w:rsidRDefault="00823277" w:rsidP="00B72653">
      <w:pPr>
        <w:spacing w:before="120" w:after="120" w:line="260" w:lineRule="exact"/>
        <w:jc w:val="left"/>
        <w:rPr>
          <w:rFonts w:ascii="Arial" w:hAnsi="Arial" w:cs="Arial"/>
          <w:b/>
          <w:bCs/>
          <w:sz w:val="20"/>
          <w:szCs w:val="20"/>
        </w:rPr>
      </w:pPr>
      <w:r w:rsidRPr="00F267A2">
        <w:rPr>
          <w:rFonts w:ascii="Arial" w:hAnsi="Arial" w:cs="Arial"/>
          <w:b/>
          <w:bCs/>
          <w:sz w:val="20"/>
          <w:szCs w:val="20"/>
        </w:rPr>
        <w:t>Radio</w:t>
      </w:r>
    </w:p>
    <w:p w14:paraId="7727F42B" w14:textId="72DC3A0E"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Na Radiu Slovenija so bile tudi v letu 2025 vsebine o invalidih, njihovih pravicah, uspehih in težavah redni del programov. V program so bile umeščene bolj poglobljene tematike o invalidih zlasti v naslednjih radijskih oddajah Radia Prvi (</w:t>
      </w:r>
      <w:r w:rsidR="00477340">
        <w:rPr>
          <w:rFonts w:ascii="Arial" w:hAnsi="Arial" w:cs="Arial"/>
          <w:sz w:val="20"/>
          <w:szCs w:val="20"/>
        </w:rPr>
        <w:t>Prvi</w:t>
      </w:r>
      <w:r w:rsidRPr="00F267A2">
        <w:rPr>
          <w:rFonts w:ascii="Arial" w:hAnsi="Arial" w:cs="Arial"/>
          <w:sz w:val="20"/>
          <w:szCs w:val="20"/>
        </w:rPr>
        <w:t xml:space="preserve"> program Radia Slovenija): Med štirimi stenami, Razkošje v glavi, Aktualna tema, Studio ob 17 in </w:t>
      </w:r>
      <w:r w:rsidR="00477340" w:rsidRPr="00F267A2">
        <w:rPr>
          <w:rFonts w:ascii="Arial" w:hAnsi="Arial" w:cs="Arial"/>
          <w:sz w:val="20"/>
          <w:szCs w:val="20"/>
        </w:rPr>
        <w:t>drug</w:t>
      </w:r>
      <w:r w:rsidR="00477340">
        <w:rPr>
          <w:rFonts w:ascii="Arial" w:hAnsi="Arial" w:cs="Arial"/>
          <w:sz w:val="20"/>
          <w:szCs w:val="20"/>
        </w:rPr>
        <w:t>ih</w:t>
      </w:r>
      <w:r w:rsidRPr="00F267A2">
        <w:rPr>
          <w:rFonts w:ascii="Arial" w:hAnsi="Arial" w:cs="Arial"/>
          <w:sz w:val="20"/>
          <w:szCs w:val="20"/>
        </w:rPr>
        <w:t xml:space="preserve">. Spregovorili so o motnji avtističnega spektra, pomenu brajice, festivalu Igraj se z mano, redkih boleznih, pravici do tolmača za gluhoslepe, inkluziji, zaposlovanju invalidov, znakovnem jeziku, dnevu invalidov in mnogih drugih tematikah. V sodelovanju med Prvim in Službo za dostopnost so nekatere svoje dejavnosti predstavili javnosti na Avdiofestivalu. Sodelovali so tudi pri </w:t>
      </w:r>
      <w:r w:rsidR="00177117">
        <w:rPr>
          <w:rFonts w:ascii="Arial" w:hAnsi="Arial" w:cs="Arial"/>
          <w:sz w:val="20"/>
          <w:szCs w:val="20"/>
        </w:rPr>
        <w:t xml:space="preserve">izvedbi </w:t>
      </w:r>
      <w:r w:rsidRPr="00F267A2">
        <w:rPr>
          <w:rFonts w:ascii="Arial" w:hAnsi="Arial" w:cs="Arial"/>
          <w:sz w:val="20"/>
          <w:szCs w:val="20"/>
        </w:rPr>
        <w:t xml:space="preserve">oddaje Med štirimi stenami. Gost oddaje je bil predsednik Zveze gluhih in naglušnih, zato so oddajo opremili s tolmačem v slovenski znakovni jezik in podnapisi v živo. Na tak način </w:t>
      </w:r>
      <w:r w:rsidR="00477340">
        <w:rPr>
          <w:rFonts w:ascii="Arial" w:hAnsi="Arial" w:cs="Arial"/>
          <w:sz w:val="20"/>
          <w:szCs w:val="20"/>
        </w:rPr>
        <w:t xml:space="preserve">so </w:t>
      </w:r>
      <w:r w:rsidR="00477340" w:rsidRPr="00F267A2">
        <w:rPr>
          <w:rFonts w:ascii="Arial" w:hAnsi="Arial" w:cs="Arial"/>
          <w:sz w:val="20"/>
          <w:szCs w:val="20"/>
        </w:rPr>
        <w:t>oseb</w:t>
      </w:r>
      <w:r w:rsidR="00477340">
        <w:rPr>
          <w:rFonts w:ascii="Arial" w:hAnsi="Arial" w:cs="Arial"/>
          <w:sz w:val="20"/>
          <w:szCs w:val="20"/>
        </w:rPr>
        <w:t>e</w:t>
      </w:r>
      <w:r w:rsidR="00477340" w:rsidRPr="00F267A2">
        <w:rPr>
          <w:rFonts w:ascii="Arial" w:hAnsi="Arial" w:cs="Arial"/>
          <w:sz w:val="20"/>
          <w:szCs w:val="20"/>
        </w:rPr>
        <w:t xml:space="preserve"> </w:t>
      </w:r>
      <w:r w:rsidRPr="00F267A2">
        <w:rPr>
          <w:rFonts w:ascii="Arial" w:hAnsi="Arial" w:cs="Arial"/>
          <w:sz w:val="20"/>
          <w:szCs w:val="20"/>
        </w:rPr>
        <w:t xml:space="preserve">z okvaro sluha </w:t>
      </w:r>
      <w:r w:rsidR="00477340">
        <w:rPr>
          <w:rFonts w:ascii="Arial" w:hAnsi="Arial" w:cs="Arial"/>
          <w:sz w:val="20"/>
          <w:szCs w:val="20"/>
        </w:rPr>
        <w:t xml:space="preserve">radijski oddaji </w:t>
      </w:r>
      <w:r w:rsidRPr="00F267A2">
        <w:rPr>
          <w:rFonts w:ascii="Arial" w:hAnsi="Arial" w:cs="Arial"/>
          <w:sz w:val="20"/>
          <w:szCs w:val="20"/>
        </w:rPr>
        <w:t>lahko sledil</w:t>
      </w:r>
      <w:r w:rsidR="005D5DC6">
        <w:rPr>
          <w:rFonts w:ascii="Arial" w:hAnsi="Arial" w:cs="Arial"/>
          <w:sz w:val="20"/>
          <w:szCs w:val="20"/>
        </w:rPr>
        <w:t>e</w:t>
      </w:r>
      <w:r w:rsidRPr="00F267A2">
        <w:rPr>
          <w:rFonts w:ascii="Arial" w:hAnsi="Arial" w:cs="Arial"/>
          <w:sz w:val="20"/>
          <w:szCs w:val="20"/>
        </w:rPr>
        <w:t xml:space="preserve"> prek spleta že ob premiernem predvajanju.</w:t>
      </w:r>
    </w:p>
    <w:p w14:paraId="52CF1213" w14:textId="3A780511"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Na Valu 202 so poročali o zimski specialni olimpijadi, se pogovarjali z gluho novinarko, poročali o odprtem teniškem prvenstvu za gluhe v Avstraliji, paralokostrelstvu, dosežkih inPlanincev, namiznoteniškem prvenstvu za invalide v Laškem, </w:t>
      </w:r>
      <w:r w:rsidR="005D5DC6">
        <w:rPr>
          <w:rFonts w:ascii="Arial" w:hAnsi="Arial" w:cs="Arial"/>
          <w:sz w:val="20"/>
          <w:szCs w:val="20"/>
        </w:rPr>
        <w:t xml:space="preserve">evropskem prvenstvu </w:t>
      </w:r>
      <w:r w:rsidRPr="00F267A2">
        <w:rPr>
          <w:rFonts w:ascii="Arial" w:hAnsi="Arial" w:cs="Arial"/>
          <w:sz w:val="20"/>
          <w:szCs w:val="20"/>
        </w:rPr>
        <w:t xml:space="preserve">v odbojki sede, košarki na vozičkih, </w:t>
      </w:r>
      <w:r w:rsidR="005D5DC6">
        <w:rPr>
          <w:rFonts w:ascii="Arial" w:hAnsi="Arial" w:cs="Arial"/>
          <w:sz w:val="20"/>
          <w:szCs w:val="20"/>
        </w:rPr>
        <w:t xml:space="preserve">svetovnem prvenstvu </w:t>
      </w:r>
      <w:r w:rsidRPr="00F267A2">
        <w:rPr>
          <w:rFonts w:ascii="Arial" w:hAnsi="Arial" w:cs="Arial"/>
          <w:sz w:val="20"/>
          <w:szCs w:val="20"/>
        </w:rPr>
        <w:t xml:space="preserve">v paraplezanju, </w:t>
      </w:r>
      <w:r w:rsidR="005D5DC6">
        <w:rPr>
          <w:rFonts w:ascii="Arial" w:hAnsi="Arial" w:cs="Arial"/>
          <w:sz w:val="20"/>
          <w:szCs w:val="20"/>
        </w:rPr>
        <w:t xml:space="preserve">svetovnem prvenstvu </w:t>
      </w:r>
      <w:r w:rsidRPr="00F267A2">
        <w:rPr>
          <w:rFonts w:ascii="Arial" w:hAnsi="Arial" w:cs="Arial"/>
          <w:sz w:val="20"/>
          <w:szCs w:val="20"/>
        </w:rPr>
        <w:t xml:space="preserve">v paraplesu in </w:t>
      </w:r>
      <w:r w:rsidR="005D5DC6">
        <w:rPr>
          <w:rFonts w:ascii="Arial" w:hAnsi="Arial" w:cs="Arial"/>
          <w:sz w:val="20"/>
          <w:szCs w:val="20"/>
        </w:rPr>
        <w:t>olimpijskih igrah</w:t>
      </w:r>
      <w:r w:rsidRPr="00F267A2">
        <w:rPr>
          <w:rFonts w:ascii="Arial" w:hAnsi="Arial" w:cs="Arial"/>
          <w:sz w:val="20"/>
          <w:szCs w:val="20"/>
        </w:rPr>
        <w:t xml:space="preserve"> gluhih.</w:t>
      </w:r>
    </w:p>
    <w:p w14:paraId="6CF557DD" w14:textId="7727A497"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Na programu ARS so se v oddaji Jezikovni pogovori pogovarjali o pomenu in značilnostih brajice </w:t>
      </w:r>
      <w:r w:rsidR="002E66A2">
        <w:rPr>
          <w:rFonts w:ascii="Arial" w:hAnsi="Arial" w:cs="Arial"/>
          <w:sz w:val="20"/>
          <w:szCs w:val="20"/>
        </w:rPr>
        <w:t>ter</w:t>
      </w:r>
      <w:r w:rsidR="002E66A2" w:rsidRPr="00F267A2">
        <w:rPr>
          <w:rFonts w:ascii="Arial" w:hAnsi="Arial" w:cs="Arial"/>
          <w:sz w:val="20"/>
          <w:szCs w:val="20"/>
        </w:rPr>
        <w:t xml:space="preserve"> </w:t>
      </w:r>
      <w:r w:rsidRPr="00F267A2">
        <w:rPr>
          <w:rFonts w:ascii="Arial" w:hAnsi="Arial" w:cs="Arial"/>
          <w:sz w:val="20"/>
          <w:szCs w:val="20"/>
        </w:rPr>
        <w:t xml:space="preserve">poročali o dogodku v </w:t>
      </w:r>
      <w:r w:rsidR="000F12CC">
        <w:rPr>
          <w:rFonts w:ascii="Arial" w:hAnsi="Arial" w:cs="Arial"/>
          <w:sz w:val="20"/>
          <w:szCs w:val="20"/>
        </w:rPr>
        <w:t>K</w:t>
      </w:r>
      <w:r w:rsidRPr="00F267A2">
        <w:rPr>
          <w:rFonts w:ascii="Arial" w:hAnsi="Arial" w:cs="Arial"/>
          <w:sz w:val="20"/>
          <w:szCs w:val="20"/>
        </w:rPr>
        <w:t xml:space="preserve">njižnici </w:t>
      </w:r>
      <w:r w:rsidR="000F12CC">
        <w:rPr>
          <w:rFonts w:ascii="Arial" w:hAnsi="Arial" w:cs="Arial"/>
          <w:sz w:val="20"/>
          <w:szCs w:val="20"/>
        </w:rPr>
        <w:t xml:space="preserve">slepih in slabovidnih </w:t>
      </w:r>
      <w:r w:rsidRPr="00F267A2">
        <w:rPr>
          <w:rFonts w:ascii="Arial" w:hAnsi="Arial" w:cs="Arial"/>
          <w:sz w:val="20"/>
          <w:szCs w:val="20"/>
        </w:rPr>
        <w:t>Mink</w:t>
      </w:r>
      <w:r w:rsidR="000F12CC">
        <w:rPr>
          <w:rFonts w:ascii="Arial" w:hAnsi="Arial" w:cs="Arial"/>
          <w:sz w:val="20"/>
          <w:szCs w:val="20"/>
        </w:rPr>
        <w:t>e</w:t>
      </w:r>
      <w:r w:rsidRPr="00F267A2">
        <w:rPr>
          <w:rFonts w:ascii="Arial" w:hAnsi="Arial" w:cs="Arial"/>
          <w:sz w:val="20"/>
          <w:szCs w:val="20"/>
        </w:rPr>
        <w:t xml:space="preserve"> Skaberne. Tudi v sodelovanju z radiem ARS in Službo za dostopnost so nekatere svoje dejavnosti predstavili javnosti na Avdiofestivalu.</w:t>
      </w:r>
    </w:p>
    <w:p w14:paraId="1B38A7E2" w14:textId="0E8BAF74"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Na regionalnih radijskih postajah so se posvečali regijskim tematikam in dogajanju na področju regij in manjšinskih narodnostnih skupnosti. V radijskih dnevnoinformativnih oddajah so redno poročali o aktualnem dogajanju na področju pravic invalidov in drugih dogodkih.</w:t>
      </w:r>
    </w:p>
    <w:p w14:paraId="678D4079" w14:textId="77777777" w:rsidR="00823277" w:rsidRPr="00F267A2" w:rsidRDefault="00823277" w:rsidP="00B72653">
      <w:pPr>
        <w:spacing w:before="120" w:after="120" w:line="260" w:lineRule="exact"/>
        <w:jc w:val="left"/>
        <w:rPr>
          <w:rFonts w:ascii="Arial" w:hAnsi="Arial" w:cs="Arial"/>
          <w:b/>
          <w:bCs/>
          <w:sz w:val="20"/>
          <w:szCs w:val="20"/>
        </w:rPr>
      </w:pPr>
      <w:r w:rsidRPr="00F267A2">
        <w:rPr>
          <w:rFonts w:ascii="Arial" w:hAnsi="Arial" w:cs="Arial"/>
          <w:b/>
          <w:bCs/>
          <w:sz w:val="20"/>
          <w:szCs w:val="20"/>
        </w:rPr>
        <w:t>Televizija</w:t>
      </w:r>
    </w:p>
    <w:p w14:paraId="30EF44B7" w14:textId="132C6E3B"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Na Televiziji Slovenija so bile invalidske vsebine prav tako umeščene v vrsto programov in oddaj. V dnevnoinformativnih oddajah so se veliko posvečali aktualnim temam</w:t>
      </w:r>
      <w:r w:rsidR="000F12CC">
        <w:rPr>
          <w:rFonts w:ascii="Arial" w:hAnsi="Arial" w:cs="Arial"/>
          <w:sz w:val="20"/>
          <w:szCs w:val="20"/>
        </w:rPr>
        <w:t>,</w:t>
      </w:r>
      <w:r w:rsidRPr="00F267A2">
        <w:rPr>
          <w:rFonts w:ascii="Arial" w:hAnsi="Arial" w:cs="Arial"/>
          <w:sz w:val="20"/>
          <w:szCs w:val="20"/>
        </w:rPr>
        <w:t xml:space="preserve"> kot </w:t>
      </w:r>
      <w:r w:rsidR="002E66A2">
        <w:rPr>
          <w:rFonts w:ascii="Arial" w:hAnsi="Arial" w:cs="Arial"/>
          <w:sz w:val="20"/>
          <w:szCs w:val="20"/>
        </w:rPr>
        <w:t>so</w:t>
      </w:r>
      <w:r w:rsidR="002E66A2" w:rsidRPr="00F267A2">
        <w:rPr>
          <w:rFonts w:ascii="Arial" w:hAnsi="Arial" w:cs="Arial"/>
          <w:sz w:val="20"/>
          <w:szCs w:val="20"/>
        </w:rPr>
        <w:t xml:space="preserve"> </w:t>
      </w:r>
      <w:r w:rsidRPr="00F267A2">
        <w:rPr>
          <w:rFonts w:ascii="Arial" w:hAnsi="Arial" w:cs="Arial"/>
          <w:sz w:val="20"/>
          <w:szCs w:val="20"/>
        </w:rPr>
        <w:t>nova zakonodaja na področju pravic za invalide, likvidacij</w:t>
      </w:r>
      <w:r w:rsidR="002E66A2">
        <w:rPr>
          <w:rFonts w:ascii="Arial" w:hAnsi="Arial" w:cs="Arial"/>
          <w:sz w:val="20"/>
          <w:szCs w:val="20"/>
        </w:rPr>
        <w:t>a</w:t>
      </w:r>
      <w:r w:rsidRPr="00F267A2">
        <w:rPr>
          <w:rFonts w:ascii="Arial" w:hAnsi="Arial" w:cs="Arial"/>
          <w:sz w:val="20"/>
          <w:szCs w:val="20"/>
        </w:rPr>
        <w:t xml:space="preserve"> </w:t>
      </w:r>
      <w:r w:rsidR="005D5DC6">
        <w:rPr>
          <w:rFonts w:ascii="Arial" w:hAnsi="Arial" w:cs="Arial"/>
          <w:sz w:val="20"/>
          <w:szCs w:val="20"/>
        </w:rPr>
        <w:t xml:space="preserve">invalidskega podjetja </w:t>
      </w:r>
      <w:r w:rsidRPr="00F267A2">
        <w:rPr>
          <w:rFonts w:ascii="Arial" w:hAnsi="Arial" w:cs="Arial"/>
          <w:sz w:val="20"/>
          <w:szCs w:val="20"/>
        </w:rPr>
        <w:t>CSS, zdravljenj</w:t>
      </w:r>
      <w:r w:rsidR="002E66A2">
        <w:rPr>
          <w:rFonts w:ascii="Arial" w:hAnsi="Arial" w:cs="Arial"/>
          <w:sz w:val="20"/>
          <w:szCs w:val="20"/>
        </w:rPr>
        <w:t>e</w:t>
      </w:r>
      <w:r w:rsidRPr="00F267A2">
        <w:rPr>
          <w:rFonts w:ascii="Arial" w:hAnsi="Arial" w:cs="Arial"/>
          <w:sz w:val="20"/>
          <w:szCs w:val="20"/>
        </w:rPr>
        <w:t xml:space="preserve"> otrok z redkimi boleznimi, deinstitucionalizacij</w:t>
      </w:r>
      <w:r w:rsidR="002E66A2">
        <w:rPr>
          <w:rFonts w:ascii="Arial" w:hAnsi="Arial" w:cs="Arial"/>
          <w:sz w:val="20"/>
          <w:szCs w:val="20"/>
        </w:rPr>
        <w:t>a</w:t>
      </w:r>
      <w:r w:rsidRPr="00F267A2">
        <w:rPr>
          <w:rFonts w:ascii="Arial" w:hAnsi="Arial" w:cs="Arial"/>
          <w:sz w:val="20"/>
          <w:szCs w:val="20"/>
        </w:rPr>
        <w:t xml:space="preserve">, Downov sindrom, </w:t>
      </w:r>
      <w:r w:rsidR="002E66A2" w:rsidRPr="00F267A2">
        <w:rPr>
          <w:rFonts w:ascii="Arial" w:hAnsi="Arial" w:cs="Arial"/>
          <w:sz w:val="20"/>
          <w:szCs w:val="20"/>
        </w:rPr>
        <w:t>socialn</w:t>
      </w:r>
      <w:r w:rsidR="002E66A2">
        <w:rPr>
          <w:rFonts w:ascii="Arial" w:hAnsi="Arial" w:cs="Arial"/>
          <w:sz w:val="20"/>
          <w:szCs w:val="20"/>
        </w:rPr>
        <w:t>o</w:t>
      </w:r>
      <w:r w:rsidR="002E66A2" w:rsidRPr="00F267A2">
        <w:rPr>
          <w:rFonts w:ascii="Arial" w:hAnsi="Arial" w:cs="Arial"/>
          <w:sz w:val="20"/>
          <w:szCs w:val="20"/>
        </w:rPr>
        <w:t xml:space="preserve"> </w:t>
      </w:r>
      <w:r w:rsidRPr="00F267A2">
        <w:rPr>
          <w:rFonts w:ascii="Arial" w:hAnsi="Arial" w:cs="Arial"/>
          <w:sz w:val="20"/>
          <w:szCs w:val="20"/>
        </w:rPr>
        <w:t>vključevanj</w:t>
      </w:r>
      <w:r w:rsidR="002E66A2">
        <w:rPr>
          <w:rFonts w:ascii="Arial" w:hAnsi="Arial" w:cs="Arial"/>
          <w:sz w:val="20"/>
          <w:szCs w:val="20"/>
        </w:rPr>
        <w:t>e</w:t>
      </w:r>
      <w:r w:rsidRPr="00F267A2">
        <w:rPr>
          <w:rFonts w:ascii="Arial" w:hAnsi="Arial" w:cs="Arial"/>
          <w:sz w:val="20"/>
          <w:szCs w:val="20"/>
        </w:rPr>
        <w:t>, osebn</w:t>
      </w:r>
      <w:r w:rsidR="002E66A2">
        <w:rPr>
          <w:rFonts w:ascii="Arial" w:hAnsi="Arial" w:cs="Arial"/>
          <w:sz w:val="20"/>
          <w:szCs w:val="20"/>
        </w:rPr>
        <w:t>a</w:t>
      </w:r>
      <w:r w:rsidRPr="00F267A2">
        <w:rPr>
          <w:rFonts w:ascii="Arial" w:hAnsi="Arial" w:cs="Arial"/>
          <w:sz w:val="20"/>
          <w:szCs w:val="20"/>
        </w:rPr>
        <w:t xml:space="preserve"> asistenc</w:t>
      </w:r>
      <w:r w:rsidR="002E66A2">
        <w:rPr>
          <w:rFonts w:ascii="Arial" w:hAnsi="Arial" w:cs="Arial"/>
          <w:sz w:val="20"/>
          <w:szCs w:val="20"/>
        </w:rPr>
        <w:t>a</w:t>
      </w:r>
      <w:r w:rsidR="002E5DCA">
        <w:rPr>
          <w:rFonts w:ascii="Arial" w:hAnsi="Arial" w:cs="Arial"/>
          <w:sz w:val="20"/>
          <w:szCs w:val="20"/>
        </w:rPr>
        <w:t>,</w:t>
      </w:r>
      <w:r w:rsidRPr="00F267A2">
        <w:rPr>
          <w:rFonts w:ascii="Arial" w:hAnsi="Arial" w:cs="Arial"/>
          <w:sz w:val="20"/>
          <w:szCs w:val="20"/>
        </w:rPr>
        <w:t xml:space="preserve"> dolgotrajn</w:t>
      </w:r>
      <w:r w:rsidR="002E66A2">
        <w:rPr>
          <w:rFonts w:ascii="Arial" w:hAnsi="Arial" w:cs="Arial"/>
          <w:sz w:val="20"/>
          <w:szCs w:val="20"/>
        </w:rPr>
        <w:t>a</w:t>
      </w:r>
      <w:r w:rsidRPr="00F267A2">
        <w:rPr>
          <w:rFonts w:ascii="Arial" w:hAnsi="Arial" w:cs="Arial"/>
          <w:sz w:val="20"/>
          <w:szCs w:val="20"/>
        </w:rPr>
        <w:t xml:space="preserve"> oskrb</w:t>
      </w:r>
      <w:r w:rsidR="002E66A2">
        <w:rPr>
          <w:rFonts w:ascii="Arial" w:hAnsi="Arial" w:cs="Arial"/>
          <w:sz w:val="20"/>
          <w:szCs w:val="20"/>
        </w:rPr>
        <w:t>a</w:t>
      </w:r>
      <w:r w:rsidRPr="00F267A2">
        <w:rPr>
          <w:rFonts w:ascii="Arial" w:hAnsi="Arial" w:cs="Arial"/>
          <w:sz w:val="20"/>
          <w:szCs w:val="20"/>
        </w:rPr>
        <w:t xml:space="preserve">, </w:t>
      </w:r>
      <w:r w:rsidR="002E66A2" w:rsidRPr="00F267A2">
        <w:rPr>
          <w:rFonts w:ascii="Arial" w:hAnsi="Arial" w:cs="Arial"/>
          <w:sz w:val="20"/>
          <w:szCs w:val="20"/>
        </w:rPr>
        <w:t>znakovn</w:t>
      </w:r>
      <w:r w:rsidR="002E66A2">
        <w:rPr>
          <w:rFonts w:ascii="Arial" w:hAnsi="Arial" w:cs="Arial"/>
          <w:sz w:val="20"/>
          <w:szCs w:val="20"/>
        </w:rPr>
        <w:t>i</w:t>
      </w:r>
      <w:r w:rsidR="002E66A2" w:rsidRPr="00F267A2">
        <w:rPr>
          <w:rFonts w:ascii="Arial" w:hAnsi="Arial" w:cs="Arial"/>
          <w:sz w:val="20"/>
          <w:szCs w:val="20"/>
        </w:rPr>
        <w:t xml:space="preserve"> </w:t>
      </w:r>
      <w:r w:rsidRPr="00F267A2">
        <w:rPr>
          <w:rFonts w:ascii="Arial" w:hAnsi="Arial" w:cs="Arial"/>
          <w:sz w:val="20"/>
          <w:szCs w:val="20"/>
        </w:rPr>
        <w:t xml:space="preserve">jezik </w:t>
      </w:r>
      <w:r w:rsidR="002E66A2">
        <w:rPr>
          <w:rFonts w:ascii="Arial" w:hAnsi="Arial" w:cs="Arial"/>
          <w:sz w:val="20"/>
          <w:szCs w:val="20"/>
        </w:rPr>
        <w:t xml:space="preserve">in </w:t>
      </w:r>
      <w:r w:rsidRPr="00F267A2">
        <w:rPr>
          <w:rFonts w:ascii="Arial" w:hAnsi="Arial" w:cs="Arial"/>
          <w:sz w:val="20"/>
          <w:szCs w:val="20"/>
        </w:rPr>
        <w:t>problematik</w:t>
      </w:r>
      <w:r w:rsidR="002E66A2">
        <w:rPr>
          <w:rFonts w:ascii="Arial" w:hAnsi="Arial" w:cs="Arial"/>
          <w:sz w:val="20"/>
          <w:szCs w:val="20"/>
        </w:rPr>
        <w:t>a</w:t>
      </w:r>
      <w:r w:rsidRPr="00F267A2">
        <w:rPr>
          <w:rFonts w:ascii="Arial" w:hAnsi="Arial" w:cs="Arial"/>
          <w:sz w:val="20"/>
          <w:szCs w:val="20"/>
        </w:rPr>
        <w:t xml:space="preserve"> nedostopnosti javnih objektov</w:t>
      </w:r>
      <w:r w:rsidR="002E66A2">
        <w:rPr>
          <w:rFonts w:ascii="Arial" w:hAnsi="Arial" w:cs="Arial"/>
          <w:sz w:val="20"/>
          <w:szCs w:val="20"/>
        </w:rPr>
        <w:t>,</w:t>
      </w:r>
      <w:r w:rsidRPr="00F267A2">
        <w:rPr>
          <w:rFonts w:ascii="Arial" w:hAnsi="Arial" w:cs="Arial"/>
          <w:sz w:val="20"/>
          <w:szCs w:val="20"/>
        </w:rPr>
        <w:t xml:space="preserve"> </w:t>
      </w:r>
      <w:r w:rsidR="002E66A2">
        <w:rPr>
          <w:rFonts w:ascii="Arial" w:hAnsi="Arial" w:cs="Arial"/>
          <w:sz w:val="20"/>
          <w:szCs w:val="20"/>
        </w:rPr>
        <w:t xml:space="preserve">ter </w:t>
      </w:r>
      <w:r w:rsidRPr="00F267A2">
        <w:rPr>
          <w:rFonts w:ascii="Arial" w:hAnsi="Arial" w:cs="Arial"/>
          <w:sz w:val="20"/>
          <w:szCs w:val="20"/>
        </w:rPr>
        <w:t>mnogi</w:t>
      </w:r>
      <w:r w:rsidR="002E66A2">
        <w:rPr>
          <w:rFonts w:ascii="Arial" w:hAnsi="Arial" w:cs="Arial"/>
          <w:sz w:val="20"/>
          <w:szCs w:val="20"/>
        </w:rPr>
        <w:t>m</w:t>
      </w:r>
      <w:r w:rsidRPr="00F267A2">
        <w:rPr>
          <w:rFonts w:ascii="Arial" w:hAnsi="Arial" w:cs="Arial"/>
          <w:sz w:val="20"/>
          <w:szCs w:val="20"/>
        </w:rPr>
        <w:t xml:space="preserve"> drugi</w:t>
      </w:r>
      <w:r w:rsidR="002E66A2">
        <w:rPr>
          <w:rFonts w:ascii="Arial" w:hAnsi="Arial" w:cs="Arial"/>
          <w:sz w:val="20"/>
          <w:szCs w:val="20"/>
        </w:rPr>
        <w:t>m</w:t>
      </w:r>
      <w:r w:rsidRPr="00F267A2">
        <w:rPr>
          <w:rFonts w:ascii="Arial" w:hAnsi="Arial" w:cs="Arial"/>
          <w:sz w:val="20"/>
          <w:szCs w:val="20"/>
        </w:rPr>
        <w:t xml:space="preserve"> aktualni</w:t>
      </w:r>
      <w:r w:rsidR="002E66A2">
        <w:rPr>
          <w:rFonts w:ascii="Arial" w:hAnsi="Arial" w:cs="Arial"/>
          <w:sz w:val="20"/>
          <w:szCs w:val="20"/>
        </w:rPr>
        <w:t>m</w:t>
      </w:r>
      <w:r w:rsidRPr="00F267A2">
        <w:rPr>
          <w:rFonts w:ascii="Arial" w:hAnsi="Arial" w:cs="Arial"/>
          <w:sz w:val="20"/>
          <w:szCs w:val="20"/>
        </w:rPr>
        <w:t xml:space="preserve"> novica</w:t>
      </w:r>
      <w:r w:rsidR="002E66A2">
        <w:rPr>
          <w:rFonts w:ascii="Arial" w:hAnsi="Arial" w:cs="Arial"/>
          <w:sz w:val="20"/>
          <w:szCs w:val="20"/>
        </w:rPr>
        <w:t>m</w:t>
      </w:r>
      <w:r w:rsidRPr="00F267A2">
        <w:rPr>
          <w:rFonts w:ascii="Arial" w:hAnsi="Arial" w:cs="Arial"/>
          <w:sz w:val="20"/>
          <w:szCs w:val="20"/>
        </w:rPr>
        <w:t xml:space="preserve"> na področju invalidov. Posebno pozornost </w:t>
      </w:r>
      <w:r w:rsidR="002E5DCA">
        <w:rPr>
          <w:rFonts w:ascii="Arial" w:hAnsi="Arial" w:cs="Arial"/>
          <w:sz w:val="20"/>
          <w:szCs w:val="20"/>
        </w:rPr>
        <w:t>namenjajo</w:t>
      </w:r>
      <w:r w:rsidR="002E5DCA" w:rsidRPr="00F267A2">
        <w:rPr>
          <w:rFonts w:ascii="Arial" w:hAnsi="Arial" w:cs="Arial"/>
          <w:sz w:val="20"/>
          <w:szCs w:val="20"/>
        </w:rPr>
        <w:t xml:space="preserve"> </w:t>
      </w:r>
      <w:r w:rsidRPr="00F267A2">
        <w:rPr>
          <w:rFonts w:ascii="Arial" w:hAnsi="Arial" w:cs="Arial"/>
          <w:sz w:val="20"/>
          <w:szCs w:val="20"/>
        </w:rPr>
        <w:t>poglobljeni</w:t>
      </w:r>
      <w:r w:rsidR="002E5DCA">
        <w:rPr>
          <w:rFonts w:ascii="Arial" w:hAnsi="Arial" w:cs="Arial"/>
          <w:sz w:val="20"/>
          <w:szCs w:val="20"/>
        </w:rPr>
        <w:t>m</w:t>
      </w:r>
      <w:r w:rsidRPr="00F267A2">
        <w:rPr>
          <w:rFonts w:ascii="Arial" w:hAnsi="Arial" w:cs="Arial"/>
          <w:sz w:val="20"/>
          <w:szCs w:val="20"/>
        </w:rPr>
        <w:t xml:space="preserve"> in problemski</w:t>
      </w:r>
      <w:r w:rsidR="002E5DCA">
        <w:rPr>
          <w:rFonts w:ascii="Arial" w:hAnsi="Arial" w:cs="Arial"/>
          <w:sz w:val="20"/>
          <w:szCs w:val="20"/>
        </w:rPr>
        <w:t>m</w:t>
      </w:r>
      <w:r w:rsidRPr="00F267A2">
        <w:rPr>
          <w:rFonts w:ascii="Arial" w:hAnsi="Arial" w:cs="Arial"/>
          <w:sz w:val="20"/>
          <w:szCs w:val="20"/>
        </w:rPr>
        <w:t xml:space="preserve"> tem</w:t>
      </w:r>
      <w:r w:rsidR="002E5DCA">
        <w:rPr>
          <w:rFonts w:ascii="Arial" w:hAnsi="Arial" w:cs="Arial"/>
          <w:sz w:val="20"/>
          <w:szCs w:val="20"/>
        </w:rPr>
        <w:t>am</w:t>
      </w:r>
      <w:r w:rsidRPr="00F267A2">
        <w:rPr>
          <w:rFonts w:ascii="Arial" w:hAnsi="Arial" w:cs="Arial"/>
          <w:sz w:val="20"/>
          <w:szCs w:val="20"/>
        </w:rPr>
        <w:t xml:space="preserve"> v odmevni in zelo gledani oddaji Tednik, prav tako so </w:t>
      </w:r>
      <w:r w:rsidR="002E5DCA" w:rsidRPr="00F267A2">
        <w:rPr>
          <w:rFonts w:ascii="Arial" w:hAnsi="Arial" w:cs="Arial"/>
          <w:sz w:val="20"/>
          <w:szCs w:val="20"/>
        </w:rPr>
        <w:t xml:space="preserve">veliko tem o invalidih </w:t>
      </w:r>
      <w:r w:rsidRPr="00F267A2">
        <w:rPr>
          <w:rFonts w:ascii="Arial" w:hAnsi="Arial" w:cs="Arial"/>
          <w:sz w:val="20"/>
          <w:szCs w:val="20"/>
        </w:rPr>
        <w:t xml:space="preserve">redno uvrščali v oddaje Dobro jutro. </w:t>
      </w:r>
    </w:p>
    <w:p w14:paraId="662BE364" w14:textId="5FAFB1AB"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lastRenderedPageBreak/>
        <w:t xml:space="preserve">V uredništvu Otroškega in mladinskega programa so predvajali invalidske vsebine v oddajah Z kot Zofka, Infodrom, </w:t>
      </w:r>
      <w:r w:rsidR="00316D40" w:rsidRPr="00F267A2">
        <w:rPr>
          <w:rFonts w:ascii="Arial" w:hAnsi="Arial" w:cs="Arial"/>
          <w:sz w:val="20"/>
          <w:szCs w:val="20"/>
        </w:rPr>
        <w:t>Krompir</w:t>
      </w:r>
      <w:r w:rsidR="00316D40">
        <w:rPr>
          <w:rFonts w:ascii="Arial" w:hAnsi="Arial" w:cs="Arial"/>
          <w:sz w:val="20"/>
          <w:szCs w:val="20"/>
        </w:rPr>
        <w:t xml:space="preserve">, </w:t>
      </w:r>
      <w:r w:rsidRPr="00F267A2">
        <w:rPr>
          <w:rFonts w:ascii="Arial" w:hAnsi="Arial" w:cs="Arial"/>
          <w:sz w:val="20"/>
          <w:szCs w:val="20"/>
        </w:rPr>
        <w:t xml:space="preserve">risankah in nekaterih drugih. S tolmačem v slovenski znakovni jezik so predvajali serijo oddaj Zgodbe iz školjke. </w:t>
      </w:r>
    </w:p>
    <w:p w14:paraId="3CBF5509" w14:textId="12514A19"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V okviru Izobraževalnega programa so si gledalci lahko ogledali oddaje Prisluhnimo tišini, ki nastajajo v sodelovanju z Zvezo društev gluhih in naglušnih Slovenije. Predvajali so dokumentarne filme z invalidsko tematiko Moje roke so moje oči, Nemogoče je samo beseda, Posebne zgodbe in druge vsebine o invalidih. </w:t>
      </w:r>
    </w:p>
    <w:p w14:paraId="132E0EB7" w14:textId="753B2982"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Predvajali so tudi vrsto celovečernih in dokumentarnih filmov tujih </w:t>
      </w:r>
      <w:r w:rsidR="00D84B80">
        <w:rPr>
          <w:rFonts w:ascii="Arial" w:hAnsi="Arial" w:cs="Arial"/>
          <w:sz w:val="20"/>
          <w:szCs w:val="20"/>
        </w:rPr>
        <w:t>svetovno</w:t>
      </w:r>
      <w:r w:rsidR="00D84B80" w:rsidRPr="00F267A2">
        <w:rPr>
          <w:rFonts w:ascii="Arial" w:hAnsi="Arial" w:cs="Arial"/>
          <w:sz w:val="20"/>
          <w:szCs w:val="20"/>
        </w:rPr>
        <w:t xml:space="preserve"> </w:t>
      </w:r>
      <w:r w:rsidRPr="00F267A2">
        <w:rPr>
          <w:rFonts w:ascii="Arial" w:hAnsi="Arial" w:cs="Arial"/>
          <w:sz w:val="20"/>
          <w:szCs w:val="20"/>
        </w:rPr>
        <w:t xml:space="preserve">priznanih producentskih hiš, ki vsebujejo invalidske tematike. Filmski liki upodabljajo osebe z različnimi invalidnostmi, tako gibalno ovirane kot tudi druge. </w:t>
      </w:r>
    </w:p>
    <w:p w14:paraId="68F75127" w14:textId="4E1E5A1C"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V Športnem programu so redno predvajali oddaje Tempo – oddaje o parašportu. V informativnih oddajah so spremljali aktualne dosežke naših športnikov invalidov. S posebno pozornostjo so spremljali </w:t>
      </w:r>
      <w:r w:rsidR="00E81DF6">
        <w:rPr>
          <w:rFonts w:ascii="Arial" w:hAnsi="Arial" w:cs="Arial"/>
          <w:sz w:val="20"/>
          <w:szCs w:val="20"/>
        </w:rPr>
        <w:t>o</w:t>
      </w:r>
      <w:r w:rsidRPr="00F267A2">
        <w:rPr>
          <w:rFonts w:ascii="Arial" w:hAnsi="Arial" w:cs="Arial"/>
          <w:sz w:val="20"/>
          <w:szCs w:val="20"/>
        </w:rPr>
        <w:t xml:space="preserve">limpijske igre gluhih v Tokiu in vsebine prilagodili osebam z okvaro sluha. </w:t>
      </w:r>
    </w:p>
    <w:p w14:paraId="72F13ABA" w14:textId="08150F74"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Tudi v regionalnih centrih so se veliko posvečali regijskim tematikam in dogajanju na področju manjšinskih narodnostnih skupnosti. Poročali so o dejavnostih invalidskih društev, dostopnosti, umetniških in integracijskih projektih s področij, ki delujejo na </w:t>
      </w:r>
      <w:r w:rsidR="00316D40">
        <w:rPr>
          <w:rFonts w:ascii="Arial" w:hAnsi="Arial" w:cs="Arial"/>
          <w:sz w:val="20"/>
          <w:szCs w:val="20"/>
        </w:rPr>
        <w:t>območjih</w:t>
      </w:r>
      <w:r w:rsidR="00316D40" w:rsidRPr="00F267A2">
        <w:rPr>
          <w:rFonts w:ascii="Arial" w:hAnsi="Arial" w:cs="Arial"/>
          <w:sz w:val="20"/>
          <w:szCs w:val="20"/>
        </w:rPr>
        <w:t xml:space="preserve"> </w:t>
      </w:r>
      <w:r w:rsidRPr="00F267A2">
        <w:rPr>
          <w:rFonts w:ascii="Arial" w:hAnsi="Arial" w:cs="Arial"/>
          <w:sz w:val="20"/>
          <w:szCs w:val="20"/>
        </w:rPr>
        <w:t xml:space="preserve">regionalnih centrov. Predvsem so bile vsebine o invalidih predstavljene v informativnih oddajah Tele M in Primorska kronika. </w:t>
      </w:r>
    </w:p>
    <w:p w14:paraId="2B66F18D" w14:textId="37A0B6DF"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Poglavitna naloga je bila tudi v letu 2025 povečevanje deleža oddaj, </w:t>
      </w:r>
      <w:r w:rsidR="00802135">
        <w:rPr>
          <w:rFonts w:ascii="Arial" w:hAnsi="Arial" w:cs="Arial"/>
          <w:sz w:val="20"/>
          <w:szCs w:val="20"/>
        </w:rPr>
        <w:t xml:space="preserve">dostopnih invalidom, </w:t>
      </w:r>
      <w:r w:rsidRPr="00F267A2">
        <w:rPr>
          <w:rFonts w:ascii="Arial" w:hAnsi="Arial" w:cs="Arial"/>
          <w:sz w:val="20"/>
          <w:szCs w:val="20"/>
        </w:rPr>
        <w:t xml:space="preserve">k </w:t>
      </w:r>
      <w:r w:rsidR="00316D40" w:rsidRPr="00F267A2">
        <w:rPr>
          <w:rFonts w:ascii="Arial" w:hAnsi="Arial" w:cs="Arial"/>
          <w:sz w:val="20"/>
          <w:szCs w:val="20"/>
        </w:rPr>
        <w:t>č</w:t>
      </w:r>
      <w:r w:rsidR="00316D40">
        <w:rPr>
          <w:rFonts w:ascii="Arial" w:hAnsi="Arial" w:cs="Arial"/>
          <w:sz w:val="20"/>
          <w:szCs w:val="20"/>
        </w:rPr>
        <w:t>emur</w:t>
      </w:r>
      <w:r w:rsidR="00316D40" w:rsidRPr="00F267A2">
        <w:rPr>
          <w:rFonts w:ascii="Arial" w:hAnsi="Arial" w:cs="Arial"/>
          <w:sz w:val="20"/>
          <w:szCs w:val="20"/>
        </w:rPr>
        <w:t xml:space="preserve"> </w:t>
      </w:r>
      <w:r w:rsidRPr="00F267A2">
        <w:rPr>
          <w:rFonts w:ascii="Arial" w:hAnsi="Arial" w:cs="Arial"/>
          <w:sz w:val="20"/>
          <w:szCs w:val="20"/>
        </w:rPr>
        <w:t>jih zavezuje veljavna zakonodaja.</w:t>
      </w:r>
    </w:p>
    <w:p w14:paraId="274D6AFE" w14:textId="77777777"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V Oddelku za podnaslavljanje za gluhe in naglušne Multimedijskega centra so zagotavljali podnaslavljanje slovensko govorečih vsebin za večino oddaj lastne produkcije Televizije Slovenija. Hkrati so s podnapisi opremljali tudi izbrane oddaje, ki niso del lastne produkcije, s čimer so dodatno prispevali k celovitemu zagotavljanju dostopnosti programskih vsebin za gluhe in naglušne.</w:t>
      </w:r>
    </w:p>
    <w:p w14:paraId="600E51A9" w14:textId="5B16D36B"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Podnaslovljene oddaje so bile uporabnikom dostopne prek teleteksta (stran</w:t>
      </w:r>
      <w:r w:rsidR="00F10E9A">
        <w:rPr>
          <w:rFonts w:ascii="Arial" w:hAnsi="Arial" w:cs="Arial"/>
          <w:sz w:val="20"/>
          <w:szCs w:val="20"/>
        </w:rPr>
        <w:t>i</w:t>
      </w:r>
      <w:r w:rsidRPr="00F267A2">
        <w:rPr>
          <w:rFonts w:ascii="Arial" w:hAnsi="Arial" w:cs="Arial"/>
          <w:sz w:val="20"/>
          <w:szCs w:val="20"/>
        </w:rPr>
        <w:t xml:space="preserve"> 771 za TV SLO 1, 772 za TV SLO 2 in 773 za TV SLO 3) </w:t>
      </w:r>
      <w:r w:rsidR="00316D40">
        <w:rPr>
          <w:rFonts w:ascii="Arial" w:hAnsi="Arial" w:cs="Arial"/>
          <w:sz w:val="20"/>
          <w:szCs w:val="20"/>
        </w:rPr>
        <w:t>in</w:t>
      </w:r>
      <w:r w:rsidR="00316D40" w:rsidRPr="00F267A2">
        <w:rPr>
          <w:rFonts w:ascii="Arial" w:hAnsi="Arial" w:cs="Arial"/>
          <w:sz w:val="20"/>
          <w:szCs w:val="20"/>
        </w:rPr>
        <w:t xml:space="preserve"> </w:t>
      </w:r>
      <w:r w:rsidRPr="00F267A2">
        <w:rPr>
          <w:rFonts w:ascii="Arial" w:hAnsi="Arial" w:cs="Arial"/>
          <w:sz w:val="20"/>
          <w:szCs w:val="20"/>
        </w:rPr>
        <w:t>v okviru aplikacij RTV 365.</w:t>
      </w:r>
    </w:p>
    <w:p w14:paraId="205FB3DC" w14:textId="61881606"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V letu 2025 so nadaljevali razvoj in </w:t>
      </w:r>
      <w:r w:rsidR="00E81DF6">
        <w:rPr>
          <w:rFonts w:ascii="Arial" w:hAnsi="Arial" w:cs="Arial"/>
          <w:sz w:val="20"/>
          <w:szCs w:val="20"/>
        </w:rPr>
        <w:t xml:space="preserve">izvedbo </w:t>
      </w:r>
      <w:r w:rsidRPr="00F267A2">
        <w:rPr>
          <w:rFonts w:ascii="Arial" w:hAnsi="Arial" w:cs="Arial"/>
          <w:sz w:val="20"/>
          <w:szCs w:val="20"/>
        </w:rPr>
        <w:t>samodejnega podnaslavljanja oddaj v živo, ki temelji na tehnologiji razpoznavanja govora. Uvedene nadgradnje so pomembno povečale delež podnaslovljenih vsebin na programih TV SLO 1 in TV SLO 2 ter omogočile osebam z okvaro sluha kakovostno in sočasno spremljanje oddaj že ob njihovem premiernem predvajanju.</w:t>
      </w:r>
    </w:p>
    <w:p w14:paraId="1283D53E" w14:textId="2AF79D58"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Služba za dostopnost je v sodelovanju z Multimedijskim centrom uspešno </w:t>
      </w:r>
      <w:r w:rsidR="00E81DF6">
        <w:rPr>
          <w:rFonts w:ascii="Arial" w:hAnsi="Arial" w:cs="Arial"/>
          <w:sz w:val="20"/>
          <w:szCs w:val="20"/>
        </w:rPr>
        <w:t>izvedla</w:t>
      </w:r>
      <w:r w:rsidR="00E81DF6" w:rsidRPr="00F267A2">
        <w:rPr>
          <w:rFonts w:ascii="Arial" w:hAnsi="Arial" w:cs="Arial"/>
          <w:sz w:val="20"/>
          <w:szCs w:val="20"/>
        </w:rPr>
        <w:t xml:space="preserve"> </w:t>
      </w:r>
      <w:r w:rsidRPr="00F267A2">
        <w:rPr>
          <w:rFonts w:ascii="Arial" w:hAnsi="Arial" w:cs="Arial"/>
          <w:sz w:val="20"/>
          <w:szCs w:val="20"/>
        </w:rPr>
        <w:t>tudi serijo pod</w:t>
      </w:r>
      <w:r w:rsidR="006B3556">
        <w:rPr>
          <w:rFonts w:ascii="Arial" w:hAnsi="Arial" w:cs="Arial"/>
          <w:sz w:val="20"/>
          <w:szCs w:val="20"/>
        </w:rPr>
        <w:t>k</w:t>
      </w:r>
      <w:r w:rsidRPr="00F267A2">
        <w:rPr>
          <w:rFonts w:ascii="Arial" w:hAnsi="Arial" w:cs="Arial"/>
          <w:sz w:val="20"/>
          <w:szCs w:val="20"/>
        </w:rPr>
        <w:t>astov P(o)sebno dostopno, ki so bili prav tako opremljeni s podnapisi za gluhe in naglušne, s čimer so dodatno razširili nabor dostopnih vsebin.</w:t>
      </w:r>
    </w:p>
    <w:p w14:paraId="66986897" w14:textId="77777777" w:rsidR="00823277" w:rsidRPr="00F267A2" w:rsidRDefault="00823277" w:rsidP="00B72653">
      <w:pPr>
        <w:spacing w:before="120" w:after="120" w:line="260" w:lineRule="exact"/>
        <w:jc w:val="left"/>
        <w:rPr>
          <w:rFonts w:ascii="Arial" w:hAnsi="Arial" w:cs="Arial"/>
          <w:b/>
          <w:bCs/>
          <w:sz w:val="20"/>
          <w:szCs w:val="20"/>
        </w:rPr>
      </w:pPr>
      <w:r w:rsidRPr="00F267A2">
        <w:rPr>
          <w:rFonts w:ascii="Arial" w:hAnsi="Arial" w:cs="Arial"/>
          <w:b/>
          <w:bCs/>
          <w:sz w:val="20"/>
          <w:szCs w:val="20"/>
        </w:rPr>
        <w:t>Spletne vsebine</w:t>
      </w:r>
    </w:p>
    <w:p w14:paraId="7FF1441D" w14:textId="5B764FBB"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Tudi na spletni strani www.rtvslo.si so objavljali članke</w:t>
      </w:r>
      <w:r w:rsidR="004C4867">
        <w:rPr>
          <w:rFonts w:ascii="Arial" w:hAnsi="Arial" w:cs="Arial"/>
          <w:sz w:val="20"/>
          <w:szCs w:val="20"/>
        </w:rPr>
        <w:t>,</w:t>
      </w:r>
      <w:r w:rsidRPr="00F267A2">
        <w:rPr>
          <w:rFonts w:ascii="Arial" w:hAnsi="Arial" w:cs="Arial"/>
          <w:sz w:val="20"/>
          <w:szCs w:val="20"/>
        </w:rPr>
        <w:t xml:space="preserve"> povezane s tematiko invalidnosti, pri čemer so posebno pozornost namenjali tudi področju športa invalidov. V okviru uredniške politike so tudi izpostavljali in promovirali prispevke s specializiranega portala Dostopno.si, ki je vsebinsko </w:t>
      </w:r>
      <w:r w:rsidR="00E81DF6" w:rsidRPr="00F267A2">
        <w:rPr>
          <w:rFonts w:ascii="Arial" w:hAnsi="Arial" w:cs="Arial"/>
          <w:sz w:val="20"/>
          <w:szCs w:val="20"/>
        </w:rPr>
        <w:t>osred</w:t>
      </w:r>
      <w:r w:rsidR="00E81DF6">
        <w:rPr>
          <w:rFonts w:ascii="Arial" w:hAnsi="Arial" w:cs="Arial"/>
          <w:sz w:val="20"/>
          <w:szCs w:val="20"/>
        </w:rPr>
        <w:t>injen</w:t>
      </w:r>
      <w:r w:rsidR="00E81DF6" w:rsidRPr="00F267A2">
        <w:rPr>
          <w:rFonts w:ascii="Arial" w:hAnsi="Arial" w:cs="Arial"/>
          <w:sz w:val="20"/>
          <w:szCs w:val="20"/>
        </w:rPr>
        <w:t xml:space="preserve"> </w:t>
      </w:r>
      <w:r w:rsidRPr="00F267A2">
        <w:rPr>
          <w:rFonts w:ascii="Arial" w:hAnsi="Arial" w:cs="Arial"/>
          <w:sz w:val="20"/>
          <w:szCs w:val="20"/>
        </w:rPr>
        <w:t xml:space="preserve">na vprašanja invalidnosti, dostopnosti in vključevanja. S tem so prispevali k večji vidnosti </w:t>
      </w:r>
      <w:r w:rsidR="004C4867" w:rsidRPr="00F267A2">
        <w:rPr>
          <w:rFonts w:ascii="Arial" w:hAnsi="Arial" w:cs="Arial"/>
          <w:sz w:val="20"/>
          <w:szCs w:val="20"/>
        </w:rPr>
        <w:t>t</w:t>
      </w:r>
      <w:r w:rsidR="004C4867">
        <w:rPr>
          <w:rFonts w:ascii="Arial" w:hAnsi="Arial" w:cs="Arial"/>
          <w:sz w:val="20"/>
          <w:szCs w:val="20"/>
        </w:rPr>
        <w:t>e</w:t>
      </w:r>
      <w:r w:rsidR="004C4867" w:rsidRPr="00F267A2">
        <w:rPr>
          <w:rFonts w:ascii="Arial" w:hAnsi="Arial" w:cs="Arial"/>
          <w:sz w:val="20"/>
          <w:szCs w:val="20"/>
        </w:rPr>
        <w:t xml:space="preserve">h </w:t>
      </w:r>
      <w:r w:rsidRPr="00F267A2">
        <w:rPr>
          <w:rFonts w:ascii="Arial" w:hAnsi="Arial" w:cs="Arial"/>
          <w:sz w:val="20"/>
          <w:szCs w:val="20"/>
        </w:rPr>
        <w:t>tematik ter k ozaveščanju javnosti o izzivih in dosežkih oseb z invalidnostjo.</w:t>
      </w:r>
    </w:p>
    <w:p w14:paraId="65CF15E0" w14:textId="0FF6BA4F"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V letu 2025 so predvajali zvočne podnapise s pomočjo sinteze govora pri dnevnoinformativnih oddajah Poročila, Poročila ob </w:t>
      </w:r>
      <w:r w:rsidR="00687184">
        <w:rPr>
          <w:rFonts w:ascii="Arial" w:hAnsi="Arial" w:cs="Arial"/>
          <w:sz w:val="20"/>
          <w:szCs w:val="20"/>
        </w:rPr>
        <w:t>petih</w:t>
      </w:r>
      <w:r w:rsidRPr="00F267A2">
        <w:rPr>
          <w:rFonts w:ascii="Arial" w:hAnsi="Arial" w:cs="Arial"/>
          <w:sz w:val="20"/>
          <w:szCs w:val="20"/>
        </w:rPr>
        <w:t xml:space="preserve">, Dnevnik, Odmevi, Slovenska kronika, Šport, Tarča, Kultura, Globus </w:t>
      </w:r>
      <w:r w:rsidR="00802135">
        <w:rPr>
          <w:rFonts w:ascii="Arial" w:hAnsi="Arial" w:cs="Arial"/>
          <w:sz w:val="20"/>
          <w:szCs w:val="20"/>
        </w:rPr>
        <w:t xml:space="preserve">in </w:t>
      </w:r>
      <w:r w:rsidRPr="00F267A2">
        <w:rPr>
          <w:rFonts w:ascii="Arial" w:hAnsi="Arial" w:cs="Arial"/>
          <w:sz w:val="20"/>
          <w:szCs w:val="20"/>
        </w:rPr>
        <w:t>Tednik, domačih in tujih dokumentarnih in izobraževalnih ter nekaterih mozaičnih oddajah na TV SLO1, TV SLO2 in TV SLO3. Zvočne opise so predvajali pri domačih igranih serijah in filmih, dokumentarnih filmih in izobraževalnih oddajah ter oddajah za otroke in mladino</w:t>
      </w:r>
      <w:r w:rsidR="00E64BEA">
        <w:rPr>
          <w:rFonts w:ascii="Arial" w:hAnsi="Arial" w:cs="Arial"/>
          <w:sz w:val="20"/>
          <w:szCs w:val="20"/>
        </w:rPr>
        <w:t>,</w:t>
      </w:r>
      <w:r w:rsidRPr="00F267A2">
        <w:rPr>
          <w:rFonts w:ascii="Arial" w:hAnsi="Arial" w:cs="Arial"/>
          <w:sz w:val="20"/>
          <w:szCs w:val="20"/>
        </w:rPr>
        <w:t xml:space="preserve"> z zvočnimi opisi v živo </w:t>
      </w:r>
      <w:r w:rsidR="00E64BEA">
        <w:rPr>
          <w:rFonts w:ascii="Arial" w:hAnsi="Arial" w:cs="Arial"/>
          <w:sz w:val="20"/>
          <w:szCs w:val="20"/>
        </w:rPr>
        <w:t xml:space="preserve">pa so </w:t>
      </w:r>
      <w:r w:rsidRPr="00F267A2">
        <w:rPr>
          <w:rFonts w:ascii="Arial" w:hAnsi="Arial" w:cs="Arial"/>
          <w:sz w:val="20"/>
          <w:szCs w:val="20"/>
        </w:rPr>
        <w:t>opremili tudi državne proslave. Gledalci so lahko z zvočnim opisom spremljali tudi seriji Takšno je življenje in Smrdljivc. Zvočne opise in zvočne podnapise uporabniki spremljajo sočasno na drugem zvočnem kanalu s pomočjo osebne nastavitve na televizijskem sprejemniku.</w:t>
      </w:r>
    </w:p>
    <w:p w14:paraId="548730A1" w14:textId="61B871D3"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S tolmačem v slovenski znakovni jezik so vsak dan v tednu opremili osrednji dnevnoinformativni blok, tedensko </w:t>
      </w:r>
      <w:r w:rsidR="00CC7132">
        <w:rPr>
          <w:rFonts w:ascii="Arial" w:hAnsi="Arial" w:cs="Arial"/>
          <w:sz w:val="20"/>
          <w:szCs w:val="20"/>
        </w:rPr>
        <w:t xml:space="preserve">pa </w:t>
      </w:r>
      <w:r w:rsidRPr="00F267A2">
        <w:rPr>
          <w:rFonts w:ascii="Arial" w:hAnsi="Arial" w:cs="Arial"/>
          <w:sz w:val="20"/>
          <w:szCs w:val="20"/>
        </w:rPr>
        <w:t xml:space="preserve">oddaje Tarča, Tednik </w:t>
      </w:r>
      <w:r w:rsidR="00CC7132">
        <w:rPr>
          <w:rFonts w:ascii="Arial" w:hAnsi="Arial" w:cs="Arial"/>
          <w:sz w:val="20"/>
          <w:szCs w:val="20"/>
        </w:rPr>
        <w:t xml:space="preserve">ter </w:t>
      </w:r>
      <w:r w:rsidRPr="00F267A2">
        <w:rPr>
          <w:rFonts w:ascii="Arial" w:hAnsi="Arial" w:cs="Arial"/>
          <w:sz w:val="20"/>
          <w:szCs w:val="20"/>
        </w:rPr>
        <w:t xml:space="preserve">Ljudje in zemlja. V letu 2025 so s tolmačem dodatno opremljali </w:t>
      </w:r>
      <w:r w:rsidRPr="00F267A2">
        <w:rPr>
          <w:rFonts w:ascii="Arial" w:hAnsi="Arial" w:cs="Arial"/>
          <w:sz w:val="20"/>
          <w:szCs w:val="20"/>
        </w:rPr>
        <w:lastRenderedPageBreak/>
        <w:t>tedensk</w:t>
      </w:r>
      <w:r w:rsidR="00687184">
        <w:rPr>
          <w:rFonts w:ascii="Arial" w:hAnsi="Arial" w:cs="Arial"/>
          <w:sz w:val="20"/>
          <w:szCs w:val="20"/>
        </w:rPr>
        <w:t>i</w:t>
      </w:r>
      <w:r w:rsidRPr="00F267A2">
        <w:rPr>
          <w:rFonts w:ascii="Arial" w:hAnsi="Arial" w:cs="Arial"/>
          <w:sz w:val="20"/>
          <w:szCs w:val="20"/>
        </w:rPr>
        <w:t xml:space="preserve"> oddaj</w:t>
      </w:r>
      <w:r w:rsidR="00687184">
        <w:rPr>
          <w:rFonts w:ascii="Arial" w:hAnsi="Arial" w:cs="Arial"/>
          <w:sz w:val="20"/>
          <w:szCs w:val="20"/>
        </w:rPr>
        <w:t>i</w:t>
      </w:r>
      <w:r w:rsidRPr="00F267A2">
        <w:rPr>
          <w:rFonts w:ascii="Arial" w:hAnsi="Arial" w:cs="Arial"/>
          <w:sz w:val="20"/>
          <w:szCs w:val="20"/>
        </w:rPr>
        <w:t xml:space="preserve"> TV klinika</w:t>
      </w:r>
      <w:r w:rsidR="00A23FCB">
        <w:rPr>
          <w:rFonts w:ascii="Arial" w:hAnsi="Arial" w:cs="Arial"/>
          <w:sz w:val="20"/>
          <w:szCs w:val="20"/>
        </w:rPr>
        <w:t xml:space="preserve"> in</w:t>
      </w:r>
      <w:r w:rsidRPr="00F267A2">
        <w:rPr>
          <w:rFonts w:ascii="Arial" w:hAnsi="Arial" w:cs="Arial"/>
          <w:sz w:val="20"/>
          <w:szCs w:val="20"/>
        </w:rPr>
        <w:t xml:space="preserve"> Talenti regij, referendumsko dogajanje in prenose ob smrti papeža in izvolitvi njegovega naslednika, dodatne informativne oddaje ob rdečem hidrološkem alarmu, proslave, slavnostni seji, božični in novoletni program, oddaje referendumske kampanje, pogovor s predsednikom vlade in opozicijo, vse državne proslave, božični in novoletni program in še nekatere druge </w:t>
      </w:r>
      <w:r w:rsidR="00E64BEA">
        <w:rPr>
          <w:rFonts w:ascii="Arial" w:hAnsi="Arial" w:cs="Arial"/>
          <w:sz w:val="20"/>
          <w:szCs w:val="20"/>
        </w:rPr>
        <w:t xml:space="preserve">oddaje </w:t>
      </w:r>
      <w:r w:rsidRPr="00F267A2">
        <w:rPr>
          <w:rFonts w:ascii="Arial" w:hAnsi="Arial" w:cs="Arial"/>
          <w:sz w:val="20"/>
          <w:szCs w:val="20"/>
        </w:rPr>
        <w:t>v povezavi z aktualnim stanjem. Redno tedensko nadaljujejo predvajanje oddaje v znakovnem jeziku Prisluhnimo tišini. Za otroke že nekaj desetletij pripravljajo oddaje z znakovnim jezikom Zgodbe iz školjke. Vse oddaje s tolmačem v znakovni jezik so bile sočasno z originalno različico oddaje ali z zamikom predvajane na TV Maribor, TV SLO 1, TV SLO 2, TV SLO 3 in na TV Koper</w:t>
      </w:r>
      <w:r w:rsidR="00A23FCB">
        <w:rPr>
          <w:rFonts w:ascii="Arial" w:hAnsi="Arial" w:cs="Arial"/>
          <w:sz w:val="20"/>
          <w:szCs w:val="20"/>
        </w:rPr>
        <w:t>/</w:t>
      </w:r>
      <w:r w:rsidRPr="00F267A2">
        <w:rPr>
          <w:rFonts w:ascii="Arial" w:hAnsi="Arial" w:cs="Arial"/>
          <w:sz w:val="20"/>
          <w:szCs w:val="20"/>
        </w:rPr>
        <w:t xml:space="preserve">Capodistria. Na portalu Dostopno.si objavljajo tudi članke v znakovnem jeziku </w:t>
      </w:r>
      <w:r w:rsidR="00A23FCB">
        <w:rPr>
          <w:rFonts w:ascii="Arial" w:hAnsi="Arial" w:cs="Arial"/>
          <w:sz w:val="20"/>
          <w:szCs w:val="20"/>
        </w:rPr>
        <w:t>in</w:t>
      </w:r>
      <w:r w:rsidR="00A23FCB" w:rsidRPr="00F267A2">
        <w:rPr>
          <w:rFonts w:ascii="Arial" w:hAnsi="Arial" w:cs="Arial"/>
          <w:sz w:val="20"/>
          <w:szCs w:val="20"/>
        </w:rPr>
        <w:t xml:space="preserve"> </w:t>
      </w:r>
      <w:r w:rsidRPr="00F267A2">
        <w:rPr>
          <w:rFonts w:ascii="Arial" w:hAnsi="Arial" w:cs="Arial"/>
          <w:sz w:val="20"/>
          <w:szCs w:val="20"/>
        </w:rPr>
        <w:t xml:space="preserve">podkaste, ki so v celoti dostopni osebam z okvaro sluha. </w:t>
      </w:r>
    </w:p>
    <w:p w14:paraId="61616CCC" w14:textId="45B9F78E"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V sklopu portala MMC RTV SLO delujeta tudi specializirana portala Dostopno.si in Enostavno.info. Na portalu Enostavno.info zagotavljajo spremljanje vesti in drugih vsebin osebam, ki za razumevanje besedil potrebujejo tehniko lahkega branja. Portal je razdeljen na rubrike Slovenija, Svet, Šport, Zanimivosti, serije člankov pa so objavljene še v podrubrikah Spoznajmo Slovenijo, Pomembne Slovenke in Slovenci, Recepti, Uporabno in Pomembni dnevi. V letu 2025 so oblikovali testne video vsebine v tehniki lahkega branja ter v video</w:t>
      </w:r>
      <w:r w:rsidR="00A23FCB">
        <w:rPr>
          <w:rFonts w:ascii="Arial" w:hAnsi="Arial" w:cs="Arial"/>
          <w:sz w:val="20"/>
          <w:szCs w:val="20"/>
        </w:rPr>
        <w:t xml:space="preserve"> </w:t>
      </w:r>
      <w:r w:rsidRPr="00F267A2">
        <w:rPr>
          <w:rFonts w:ascii="Arial" w:hAnsi="Arial" w:cs="Arial"/>
          <w:sz w:val="20"/>
          <w:szCs w:val="20"/>
        </w:rPr>
        <w:t xml:space="preserve">prispevek prilagodili izbrane oddaje Koda in izbrane članke v sklopu projekta Talenti regij. </w:t>
      </w:r>
    </w:p>
    <w:p w14:paraId="7197C5EB" w14:textId="09F525E4"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Dostopno.si je pri uporabnikih uveljavljen tematsko specializiran portal. Tudi v letu 2025 so na portalu obravnavali širok spekter tem, povezanih s položajem, pravicami in udejstvovanjem oseb z invalidnostmi v družbi. Obenem je portal zbirnik vseh oddaj, prilagojenih s tehnikami dostopnosti (zvočni opis, zvočni podnapisi, tolmač in podnapisi), ki so razporejene v posamezne rubrike in tako lažje dostopne osebam z ovirami. Osrednja rubrika prinaša članke, novice in intervjuje, pri čemer poteka tudi redna izmenjava pomembnejših in izpostavljenih člankov med osrednjim MMC portalom in portalom Dostopno.si. Objavljajo tudi izbrane članke v znakovnem jeziku </w:t>
      </w:r>
      <w:r w:rsidR="00A23FCB">
        <w:rPr>
          <w:rFonts w:ascii="Arial" w:hAnsi="Arial" w:cs="Arial"/>
          <w:sz w:val="20"/>
          <w:szCs w:val="20"/>
        </w:rPr>
        <w:t>in</w:t>
      </w:r>
      <w:r w:rsidR="00A23FCB" w:rsidRPr="00F267A2">
        <w:rPr>
          <w:rFonts w:ascii="Arial" w:hAnsi="Arial" w:cs="Arial"/>
          <w:sz w:val="20"/>
          <w:szCs w:val="20"/>
        </w:rPr>
        <w:t xml:space="preserve"> </w:t>
      </w:r>
      <w:r w:rsidRPr="00F267A2">
        <w:rPr>
          <w:rFonts w:ascii="Arial" w:hAnsi="Arial" w:cs="Arial"/>
          <w:sz w:val="20"/>
          <w:szCs w:val="20"/>
        </w:rPr>
        <w:t>podkaste.</w:t>
      </w:r>
    </w:p>
    <w:p w14:paraId="6690B338" w14:textId="77777777" w:rsidR="00823277" w:rsidRPr="00F267A2" w:rsidRDefault="00823277" w:rsidP="00B72653">
      <w:pPr>
        <w:spacing w:before="120" w:after="120" w:line="260" w:lineRule="exact"/>
        <w:jc w:val="left"/>
        <w:rPr>
          <w:rFonts w:ascii="Arial" w:hAnsi="Arial" w:cs="Arial"/>
          <w:b/>
          <w:bCs/>
          <w:sz w:val="20"/>
          <w:szCs w:val="20"/>
        </w:rPr>
      </w:pPr>
      <w:r w:rsidRPr="00F267A2">
        <w:rPr>
          <w:rFonts w:ascii="Arial" w:hAnsi="Arial" w:cs="Arial"/>
          <w:b/>
          <w:bCs/>
          <w:sz w:val="20"/>
          <w:szCs w:val="20"/>
        </w:rPr>
        <w:t>Projekti, pri katerih je v letu 2025 sodelovala RTV SLO</w:t>
      </w:r>
    </w:p>
    <w:p w14:paraId="58384615" w14:textId="22CF73A9"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Uspešno so izvajali mednarodni projekt ENACT (Easy-to-Understand News for Collaborative Transformation). </w:t>
      </w:r>
      <w:r w:rsidR="00FD038D">
        <w:rPr>
          <w:rFonts w:ascii="Arial" w:hAnsi="Arial" w:cs="Arial"/>
          <w:sz w:val="20"/>
          <w:szCs w:val="20"/>
        </w:rPr>
        <w:t>P</w:t>
      </w:r>
      <w:r w:rsidRPr="00F267A2">
        <w:rPr>
          <w:rFonts w:ascii="Arial" w:hAnsi="Arial" w:cs="Arial"/>
          <w:sz w:val="20"/>
          <w:szCs w:val="20"/>
        </w:rPr>
        <w:t xml:space="preserve">rojekt je nastal na predlog RTV Slovenija, ki je tudi </w:t>
      </w:r>
      <w:r w:rsidR="005E3618">
        <w:rPr>
          <w:rFonts w:ascii="Arial" w:hAnsi="Arial" w:cs="Arial"/>
          <w:sz w:val="20"/>
          <w:szCs w:val="20"/>
        </w:rPr>
        <w:t xml:space="preserve">njegov </w:t>
      </w:r>
      <w:r w:rsidRPr="00F267A2">
        <w:rPr>
          <w:rFonts w:ascii="Arial" w:hAnsi="Arial" w:cs="Arial"/>
          <w:sz w:val="20"/>
          <w:szCs w:val="20"/>
        </w:rPr>
        <w:t xml:space="preserve">koordinator, </w:t>
      </w:r>
      <w:r w:rsidR="005E3618">
        <w:rPr>
          <w:rFonts w:ascii="Arial" w:hAnsi="Arial" w:cs="Arial"/>
          <w:sz w:val="20"/>
          <w:szCs w:val="20"/>
        </w:rPr>
        <w:t xml:space="preserve">vanj pa </w:t>
      </w:r>
      <w:r w:rsidRPr="00F267A2">
        <w:rPr>
          <w:rFonts w:ascii="Arial" w:hAnsi="Arial" w:cs="Arial"/>
          <w:sz w:val="20"/>
          <w:szCs w:val="20"/>
        </w:rPr>
        <w:t xml:space="preserve">je vključenih še </w:t>
      </w:r>
      <w:r w:rsidR="00BE2528">
        <w:rPr>
          <w:rFonts w:ascii="Arial" w:hAnsi="Arial" w:cs="Arial"/>
          <w:sz w:val="20"/>
          <w:szCs w:val="20"/>
        </w:rPr>
        <w:t>pet</w:t>
      </w:r>
      <w:r w:rsidR="00BE2528" w:rsidRPr="00F267A2">
        <w:rPr>
          <w:rFonts w:ascii="Arial" w:hAnsi="Arial" w:cs="Arial"/>
          <w:sz w:val="20"/>
          <w:szCs w:val="20"/>
        </w:rPr>
        <w:t xml:space="preserve"> </w:t>
      </w:r>
      <w:r w:rsidRPr="00F267A2">
        <w:rPr>
          <w:rFonts w:ascii="Arial" w:hAnsi="Arial" w:cs="Arial"/>
          <w:sz w:val="20"/>
          <w:szCs w:val="20"/>
        </w:rPr>
        <w:t>drugih partnerjev (</w:t>
      </w:r>
      <w:r w:rsidR="00BE2528">
        <w:rPr>
          <w:rFonts w:ascii="Arial" w:hAnsi="Arial" w:cs="Arial"/>
          <w:sz w:val="20"/>
          <w:szCs w:val="20"/>
        </w:rPr>
        <w:t>tri</w:t>
      </w:r>
      <w:r w:rsidR="00BE2528" w:rsidRPr="00F267A2">
        <w:rPr>
          <w:rFonts w:ascii="Arial" w:hAnsi="Arial" w:cs="Arial"/>
          <w:sz w:val="20"/>
          <w:szCs w:val="20"/>
        </w:rPr>
        <w:t xml:space="preserve"> </w:t>
      </w:r>
      <w:r w:rsidRPr="00F267A2">
        <w:rPr>
          <w:rFonts w:ascii="Arial" w:hAnsi="Arial" w:cs="Arial"/>
          <w:sz w:val="20"/>
          <w:szCs w:val="20"/>
        </w:rPr>
        <w:t>javne radiotelevizije</w:t>
      </w:r>
      <w:r w:rsidR="00BE2528">
        <w:rPr>
          <w:rFonts w:ascii="Arial" w:hAnsi="Arial" w:cs="Arial"/>
          <w:sz w:val="20"/>
          <w:szCs w:val="20"/>
        </w:rPr>
        <w:t>:</w:t>
      </w:r>
      <w:r w:rsidRPr="00F267A2">
        <w:rPr>
          <w:rFonts w:ascii="Arial" w:hAnsi="Arial" w:cs="Arial"/>
          <w:sz w:val="20"/>
          <w:szCs w:val="20"/>
        </w:rPr>
        <w:t xml:space="preserve"> ORF, Latvijas Radio </w:t>
      </w:r>
      <w:r w:rsidR="00FD038D">
        <w:rPr>
          <w:rFonts w:ascii="Arial" w:hAnsi="Arial" w:cs="Arial"/>
          <w:sz w:val="20"/>
          <w:szCs w:val="20"/>
        </w:rPr>
        <w:t xml:space="preserve">in </w:t>
      </w:r>
      <w:r w:rsidRPr="00F267A2">
        <w:rPr>
          <w:rFonts w:ascii="Arial" w:hAnsi="Arial" w:cs="Arial"/>
          <w:sz w:val="20"/>
          <w:szCs w:val="20"/>
        </w:rPr>
        <w:t xml:space="preserve">CCMA – katalonska RTV, </w:t>
      </w:r>
      <w:r w:rsidR="00BE2528">
        <w:rPr>
          <w:rFonts w:ascii="Arial" w:hAnsi="Arial" w:cs="Arial"/>
          <w:sz w:val="20"/>
          <w:szCs w:val="20"/>
        </w:rPr>
        <w:t>ena</w:t>
      </w:r>
      <w:r w:rsidR="00BE2528" w:rsidRPr="00F267A2">
        <w:rPr>
          <w:rFonts w:ascii="Arial" w:hAnsi="Arial" w:cs="Arial"/>
          <w:sz w:val="20"/>
          <w:szCs w:val="20"/>
        </w:rPr>
        <w:t xml:space="preserve"> </w:t>
      </w:r>
      <w:r w:rsidRPr="00F267A2">
        <w:rPr>
          <w:rFonts w:ascii="Arial" w:hAnsi="Arial" w:cs="Arial"/>
          <w:sz w:val="20"/>
          <w:szCs w:val="20"/>
        </w:rPr>
        <w:t>univerza</w:t>
      </w:r>
      <w:r w:rsidR="00FD038D">
        <w:rPr>
          <w:rFonts w:ascii="Arial" w:hAnsi="Arial" w:cs="Arial"/>
          <w:sz w:val="20"/>
          <w:szCs w:val="20"/>
        </w:rPr>
        <w:t>:</w:t>
      </w:r>
      <w:r w:rsidRPr="00F267A2">
        <w:rPr>
          <w:rFonts w:ascii="Arial" w:hAnsi="Arial" w:cs="Arial"/>
          <w:sz w:val="20"/>
          <w:szCs w:val="20"/>
        </w:rPr>
        <w:t xml:space="preserve"> UAB in </w:t>
      </w:r>
      <w:r w:rsidR="00BE2528">
        <w:rPr>
          <w:rFonts w:ascii="Arial" w:hAnsi="Arial" w:cs="Arial"/>
          <w:sz w:val="20"/>
          <w:szCs w:val="20"/>
        </w:rPr>
        <w:t>ena</w:t>
      </w:r>
      <w:r w:rsidR="00BE2528" w:rsidRPr="00F267A2">
        <w:rPr>
          <w:rFonts w:ascii="Arial" w:hAnsi="Arial" w:cs="Arial"/>
          <w:sz w:val="20"/>
          <w:szCs w:val="20"/>
        </w:rPr>
        <w:t xml:space="preserve"> </w:t>
      </w:r>
      <w:r w:rsidRPr="00F267A2">
        <w:rPr>
          <w:rFonts w:ascii="Arial" w:hAnsi="Arial" w:cs="Arial"/>
          <w:sz w:val="20"/>
          <w:szCs w:val="20"/>
        </w:rPr>
        <w:t>nevladna organizacija iz Italije</w:t>
      </w:r>
      <w:r w:rsidR="00BE2528">
        <w:rPr>
          <w:rFonts w:ascii="Arial" w:hAnsi="Arial" w:cs="Arial"/>
          <w:sz w:val="20"/>
          <w:szCs w:val="20"/>
        </w:rPr>
        <w:t>:</w:t>
      </w:r>
      <w:r w:rsidRPr="00F267A2">
        <w:rPr>
          <w:rFonts w:ascii="Arial" w:hAnsi="Arial" w:cs="Arial"/>
          <w:sz w:val="20"/>
          <w:szCs w:val="20"/>
        </w:rPr>
        <w:t xml:space="preserve"> Uniamoci). Glavni cilj projekta je izboljšati orodja in veščine novinarjev, ki delajo z lahkim jezikom (in drugimi poenostavljenimi jezikovnimi različicami), ter spodbujati uporabo lahkega jezika (in drugih poenostavljenih jezikovnih različic) v spletnih in avdiovizualnih novicah po Evropi z mapiranjem trenutnega stanja na področju avdiovizualne medijske produkcije v lahkem jeziku, iskanjem in testiranjem najboljših praks v novinarstvu v lahkem jeziku v različnih medijih (splet, radio, televizija) ter zagotavljanjem spletnega učnega vozlišča za različne medije za prihodnje medijske podvige v Evropi in </w:t>
      </w:r>
      <w:r w:rsidR="00BE2528">
        <w:rPr>
          <w:rFonts w:ascii="Arial" w:hAnsi="Arial" w:cs="Arial"/>
          <w:sz w:val="20"/>
          <w:szCs w:val="20"/>
        </w:rPr>
        <w:t xml:space="preserve">drugod po svetu </w:t>
      </w:r>
      <w:r w:rsidRPr="00F267A2">
        <w:rPr>
          <w:rFonts w:ascii="Arial" w:hAnsi="Arial" w:cs="Arial"/>
          <w:sz w:val="20"/>
          <w:szCs w:val="20"/>
        </w:rPr>
        <w:t xml:space="preserve">s promocijo prek delavnic in konferenc. Projekt ENACT se bo </w:t>
      </w:r>
      <w:r w:rsidR="00BE2528">
        <w:rPr>
          <w:rFonts w:ascii="Arial" w:hAnsi="Arial" w:cs="Arial"/>
          <w:sz w:val="20"/>
          <w:szCs w:val="20"/>
        </w:rPr>
        <w:t>konča</w:t>
      </w:r>
      <w:r w:rsidR="00BE2528" w:rsidRPr="00F267A2">
        <w:rPr>
          <w:rFonts w:ascii="Arial" w:hAnsi="Arial" w:cs="Arial"/>
          <w:sz w:val="20"/>
          <w:szCs w:val="20"/>
        </w:rPr>
        <w:t xml:space="preserve">l </w:t>
      </w:r>
      <w:r w:rsidRPr="00F267A2">
        <w:rPr>
          <w:rFonts w:ascii="Arial" w:hAnsi="Arial" w:cs="Arial"/>
          <w:sz w:val="20"/>
          <w:szCs w:val="20"/>
        </w:rPr>
        <w:t>jeseni 2026.</w:t>
      </w:r>
    </w:p>
    <w:p w14:paraId="01E56C33" w14:textId="3F0DC09D" w:rsidR="00823277" w:rsidRPr="00F267A2" w:rsidRDefault="00F3015C" w:rsidP="00B72653">
      <w:pPr>
        <w:spacing w:before="120" w:after="120" w:line="260" w:lineRule="exact"/>
        <w:jc w:val="left"/>
        <w:rPr>
          <w:rFonts w:ascii="Arial" w:hAnsi="Arial" w:cs="Arial"/>
          <w:sz w:val="20"/>
          <w:szCs w:val="20"/>
        </w:rPr>
      </w:pPr>
      <w:r w:rsidRPr="00F267A2">
        <w:rPr>
          <w:rFonts w:ascii="Arial" w:hAnsi="Arial" w:cs="Arial"/>
          <w:sz w:val="20"/>
          <w:szCs w:val="20"/>
        </w:rPr>
        <w:t>Uspe</w:t>
      </w:r>
      <w:r>
        <w:rPr>
          <w:rFonts w:ascii="Arial" w:hAnsi="Arial" w:cs="Arial"/>
          <w:sz w:val="20"/>
          <w:szCs w:val="20"/>
        </w:rPr>
        <w:t>šno</w:t>
      </w:r>
      <w:r w:rsidRPr="00F267A2">
        <w:rPr>
          <w:rFonts w:ascii="Arial" w:hAnsi="Arial" w:cs="Arial"/>
          <w:sz w:val="20"/>
          <w:szCs w:val="20"/>
        </w:rPr>
        <w:t xml:space="preserve"> </w:t>
      </w:r>
      <w:r w:rsidR="00823277" w:rsidRPr="00F267A2">
        <w:rPr>
          <w:rFonts w:ascii="Arial" w:hAnsi="Arial" w:cs="Arial"/>
          <w:sz w:val="20"/>
          <w:szCs w:val="20"/>
        </w:rPr>
        <w:t xml:space="preserve">so tudi </w:t>
      </w:r>
      <w:r w:rsidRPr="00F267A2">
        <w:rPr>
          <w:rFonts w:ascii="Arial" w:hAnsi="Arial" w:cs="Arial"/>
          <w:sz w:val="20"/>
          <w:szCs w:val="20"/>
        </w:rPr>
        <w:t>prijav</w:t>
      </w:r>
      <w:r>
        <w:rPr>
          <w:rFonts w:ascii="Arial" w:hAnsi="Arial" w:cs="Arial"/>
          <w:sz w:val="20"/>
          <w:szCs w:val="20"/>
        </w:rPr>
        <w:t>ili</w:t>
      </w:r>
      <w:r w:rsidRPr="00F267A2">
        <w:rPr>
          <w:rFonts w:ascii="Arial" w:hAnsi="Arial" w:cs="Arial"/>
          <w:sz w:val="20"/>
          <w:szCs w:val="20"/>
        </w:rPr>
        <w:t xml:space="preserve"> </w:t>
      </w:r>
      <w:r w:rsidR="00823277" w:rsidRPr="00F267A2">
        <w:rPr>
          <w:rFonts w:ascii="Arial" w:hAnsi="Arial" w:cs="Arial"/>
          <w:sz w:val="20"/>
          <w:szCs w:val="20"/>
        </w:rPr>
        <w:t xml:space="preserve">projekt KDIM-LB (Krepitev dostopnosti in izboljšanje kakovosti besedil v lahkem branju za osebe z intelektualno oviranostjo), ki ga izvaja RTV Slovenija z Zavodom RISA. Namenjen je razvoju bolj razumljivih medijskih vsebin </w:t>
      </w:r>
      <w:r w:rsidR="00BE2528">
        <w:rPr>
          <w:rFonts w:ascii="Arial" w:hAnsi="Arial" w:cs="Arial"/>
          <w:sz w:val="20"/>
          <w:szCs w:val="20"/>
        </w:rPr>
        <w:t>in</w:t>
      </w:r>
      <w:r w:rsidR="00BE2528" w:rsidRPr="00F267A2">
        <w:rPr>
          <w:rFonts w:ascii="Arial" w:hAnsi="Arial" w:cs="Arial"/>
          <w:sz w:val="20"/>
          <w:szCs w:val="20"/>
        </w:rPr>
        <w:t xml:space="preserve"> </w:t>
      </w:r>
      <w:r w:rsidR="00823277" w:rsidRPr="00F267A2">
        <w:rPr>
          <w:rFonts w:ascii="Arial" w:hAnsi="Arial" w:cs="Arial"/>
          <w:sz w:val="20"/>
          <w:szCs w:val="20"/>
        </w:rPr>
        <w:t xml:space="preserve">terminoloških orodij, ki osebam z intelektualno oviranostjo omogočajo enakovrednejši dostop do informacij. V letu 2025 so vzpostavili projektno ekipo in metodologijo dela ter osebe z intelektualno oviranostjo vključili kot aktivne sooblikovalce in ne le </w:t>
      </w:r>
      <w:r w:rsidR="005E3618">
        <w:rPr>
          <w:rFonts w:ascii="Arial" w:hAnsi="Arial" w:cs="Arial"/>
          <w:sz w:val="20"/>
          <w:szCs w:val="20"/>
        </w:rPr>
        <w:t xml:space="preserve">kot </w:t>
      </w:r>
      <w:r w:rsidR="00823277" w:rsidRPr="00F267A2">
        <w:rPr>
          <w:rFonts w:ascii="Arial" w:hAnsi="Arial" w:cs="Arial"/>
          <w:sz w:val="20"/>
          <w:szCs w:val="20"/>
        </w:rPr>
        <w:t>preizkuševalce vsebin. Izvedli so analizo obstoječih domačih in tujih praks lahkega branja ter začeli sistematično testirati besedilne in avdiovizualne prispevke RTV z uporabniki in mentorji. Pripravili so osnutek terminološkega priročnika v preprostem jeziku ter vsebinsko zasnovali prva dva razložitvena animirana videa o ključnih pojmih.</w:t>
      </w:r>
    </w:p>
    <w:p w14:paraId="59748877" w14:textId="26AC67E2"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Služba za dostopnost programov je bila vključena tudi v projekt RTV Slovenija Talents4Regions, pri katerem je bila njihova vloga skrb za dostopnost vsebin, ki so v okviru projekta nastajale. Pripravili so zvočne opise za 26 televizijskih oddaj, ki so bile tudi tolmačene v slovenski znakovni jezik. Izbor vsebin in spletnih člankov so prilagodili tudi v lažje razumljiv jezik in objavili na portalu Enostavno.info. </w:t>
      </w:r>
    </w:p>
    <w:p w14:paraId="66A40FF4" w14:textId="65EE36D4"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 xml:space="preserve">Projekt ICEmP so v sodelovanju s </w:t>
      </w:r>
      <w:r w:rsidR="00BE2528">
        <w:rPr>
          <w:rFonts w:ascii="Arial" w:hAnsi="Arial" w:cs="Arial"/>
          <w:sz w:val="20"/>
          <w:szCs w:val="20"/>
        </w:rPr>
        <w:t>t</w:t>
      </w:r>
      <w:r w:rsidRPr="00F267A2">
        <w:rPr>
          <w:rFonts w:ascii="Arial" w:hAnsi="Arial" w:cs="Arial"/>
          <w:sz w:val="20"/>
          <w:szCs w:val="20"/>
        </w:rPr>
        <w:t xml:space="preserve">elevizijo in </w:t>
      </w:r>
      <w:r w:rsidR="00F3015C">
        <w:rPr>
          <w:rFonts w:ascii="Arial" w:hAnsi="Arial" w:cs="Arial"/>
          <w:sz w:val="20"/>
          <w:szCs w:val="20"/>
        </w:rPr>
        <w:t>r</w:t>
      </w:r>
      <w:r w:rsidRPr="00F267A2">
        <w:rPr>
          <w:rFonts w:ascii="Arial" w:hAnsi="Arial" w:cs="Arial"/>
          <w:sz w:val="20"/>
          <w:szCs w:val="20"/>
        </w:rPr>
        <w:t xml:space="preserve">adiem začeli izvajati v letu 2025 in se bo nadaljeval v letu 2026. Projekt </w:t>
      </w:r>
      <w:r w:rsidR="00BE2528">
        <w:rPr>
          <w:rFonts w:ascii="Arial" w:hAnsi="Arial" w:cs="Arial"/>
          <w:sz w:val="20"/>
          <w:szCs w:val="20"/>
        </w:rPr>
        <w:t>obravnava</w:t>
      </w:r>
      <w:r w:rsidR="00BE2528" w:rsidRPr="00F267A2">
        <w:rPr>
          <w:rFonts w:ascii="Arial" w:hAnsi="Arial" w:cs="Arial"/>
          <w:sz w:val="20"/>
          <w:szCs w:val="20"/>
        </w:rPr>
        <w:t xml:space="preserve"> </w:t>
      </w:r>
      <w:r w:rsidRPr="00F267A2">
        <w:rPr>
          <w:rFonts w:ascii="Arial" w:hAnsi="Arial" w:cs="Arial"/>
          <w:sz w:val="20"/>
          <w:szCs w:val="20"/>
        </w:rPr>
        <w:t xml:space="preserve">potrebo po ciljno usmerjenem izobraževanju potrošnikov v Sloveniji, s </w:t>
      </w:r>
      <w:r w:rsidRPr="00F267A2">
        <w:rPr>
          <w:rFonts w:ascii="Arial" w:hAnsi="Arial" w:cs="Arial"/>
          <w:sz w:val="20"/>
          <w:szCs w:val="20"/>
        </w:rPr>
        <w:lastRenderedPageBreak/>
        <w:t>poudarkom na dveh ranljivih skupinah – mladostnikih in starejših. Z namenom dostopnosti tudi potrošnikom z oviranostmi so oddaje Koda opremili s podnapisi in tolmačem v slovenski znakovni jezik. Poleg tega so pripravili prilagojene verzije oddaje v lahko razumljivem jeziku za vse, ki težje razumevajo običajne vsebine. Na enak način bodo prilagodili oddaje Koda tudi v nadaljevanju projekta. Projekt poteka v sodelovanju z Zvezo potrošnikov Slovenije (ZPS) in RTV Slovenija, kar zagotavlja visoko kakovost vsebin in širok nacionalni doseg ter ustvarja trajnostne izobraževalne vire.</w:t>
      </w:r>
    </w:p>
    <w:p w14:paraId="7B8DFC70" w14:textId="7146E618" w:rsidR="00823277" w:rsidRPr="00F267A2" w:rsidRDefault="00823277" w:rsidP="00B72653">
      <w:pPr>
        <w:spacing w:before="120" w:after="120" w:line="260" w:lineRule="exact"/>
        <w:jc w:val="left"/>
        <w:rPr>
          <w:rFonts w:ascii="Arial" w:hAnsi="Arial" w:cs="Arial"/>
          <w:sz w:val="20"/>
          <w:szCs w:val="20"/>
        </w:rPr>
      </w:pPr>
      <w:r w:rsidRPr="00F267A2">
        <w:rPr>
          <w:rFonts w:ascii="Arial" w:hAnsi="Arial" w:cs="Arial"/>
          <w:sz w:val="20"/>
          <w:szCs w:val="20"/>
        </w:rPr>
        <w:t>Skupaj s Televizijo</w:t>
      </w:r>
      <w:r w:rsidR="00BE2528">
        <w:rPr>
          <w:rFonts w:ascii="Arial" w:hAnsi="Arial" w:cs="Arial"/>
          <w:sz w:val="20"/>
          <w:szCs w:val="20"/>
        </w:rPr>
        <w:t xml:space="preserve"> Slovenija</w:t>
      </w:r>
      <w:r w:rsidRPr="00F267A2">
        <w:rPr>
          <w:rFonts w:ascii="Arial" w:hAnsi="Arial" w:cs="Arial"/>
          <w:sz w:val="20"/>
          <w:szCs w:val="20"/>
        </w:rPr>
        <w:t>, MMC in Radiem Slovenija so konec leta sodelovali še v projektih Kohezija – dostopnost za prihodnost in Evropski parlament – I know EU</w:t>
      </w:r>
      <w:r w:rsidR="00BE2528">
        <w:rPr>
          <w:rFonts w:ascii="Arial" w:hAnsi="Arial" w:cs="Arial"/>
          <w:sz w:val="20"/>
          <w:szCs w:val="20"/>
        </w:rPr>
        <w:t>.</w:t>
      </w:r>
      <w:r w:rsidRPr="00F267A2">
        <w:rPr>
          <w:rFonts w:ascii="Arial" w:hAnsi="Arial" w:cs="Arial"/>
          <w:sz w:val="20"/>
          <w:szCs w:val="20"/>
        </w:rPr>
        <w:t xml:space="preserve"> V obeh projektih se bo večina obveznosti Službe za dostopnost izvedla v letu 2026</w:t>
      </w:r>
      <w:r w:rsidR="00AA6F30">
        <w:rPr>
          <w:rFonts w:ascii="Arial" w:hAnsi="Arial" w:cs="Arial"/>
          <w:sz w:val="20"/>
          <w:szCs w:val="20"/>
        </w:rPr>
        <w:t xml:space="preserve"> </w:t>
      </w:r>
      <w:r w:rsidRPr="00F267A2">
        <w:rPr>
          <w:rFonts w:ascii="Arial" w:hAnsi="Arial" w:cs="Arial"/>
          <w:sz w:val="20"/>
          <w:szCs w:val="20"/>
        </w:rPr>
        <w:t>(</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z w:val="20"/>
          <w:szCs w:val="20"/>
        </w:rPr>
        <w:t>ukrepi 1.1, 1.2, 1.3, 1.5, 3.1, 3.4, 4.3, 4.4 in 4.11).</w:t>
      </w:r>
    </w:p>
    <w:p w14:paraId="7DF354C8" w14:textId="71FDB040" w:rsidR="00F91242" w:rsidRPr="00F267A2" w:rsidRDefault="00F91242" w:rsidP="00B72653">
      <w:pPr>
        <w:shd w:val="clear" w:color="auto" w:fill="DEEAF6"/>
        <w:spacing w:before="120" w:after="120" w:line="260" w:lineRule="exact"/>
        <w:jc w:val="left"/>
        <w:rPr>
          <w:rFonts w:ascii="Arial" w:hAnsi="Arial" w:cs="Arial"/>
          <w:b/>
          <w:bCs/>
          <w:i/>
          <w:iCs/>
          <w:color w:val="000000" w:themeColor="text1"/>
          <w:sz w:val="20"/>
          <w:szCs w:val="20"/>
        </w:rPr>
      </w:pPr>
      <w:r w:rsidRPr="00F267A2">
        <w:rPr>
          <w:rStyle w:val="Poudarek"/>
          <w:rFonts w:ascii="Arial" w:hAnsi="Arial" w:cs="Arial"/>
          <w:b/>
          <w:bCs/>
          <w:i w:val="0"/>
          <w:iCs w:val="0"/>
          <w:color w:val="000000" w:themeColor="text1"/>
          <w:sz w:val="20"/>
          <w:szCs w:val="20"/>
        </w:rPr>
        <w:t>Dogodki</w:t>
      </w:r>
    </w:p>
    <w:p w14:paraId="6AE0828C" w14:textId="55BE648E"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bCs/>
          <w:sz w:val="20"/>
          <w:szCs w:val="20"/>
        </w:rPr>
        <w:t>MK, Direktorat za ustvarjalnost, Sektor za umetnost</w:t>
      </w:r>
      <w:r w:rsidRPr="00F267A2">
        <w:rPr>
          <w:rFonts w:ascii="Arial" w:hAnsi="Arial" w:cs="Arial"/>
          <w:sz w:val="20"/>
          <w:szCs w:val="20"/>
        </w:rPr>
        <w:t xml:space="preserve">, </w:t>
      </w:r>
      <w:r w:rsidRPr="00F267A2">
        <w:rPr>
          <w:rFonts w:ascii="Arial" w:hAnsi="Arial" w:cs="Arial"/>
          <w:bCs/>
          <w:color w:val="000000" w:themeColor="text1"/>
          <w:sz w:val="20"/>
          <w:szCs w:val="20"/>
        </w:rPr>
        <w:t>v nadaljevanju povzema prispevke zunanjih javnih (kulturnih) ustanov in javnih zavodov.</w:t>
      </w:r>
    </w:p>
    <w:p w14:paraId="41FD1BA9" w14:textId="77777777"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Slovensko narodno gledališče Drama Ljubljana (SNG Drama)</w:t>
      </w:r>
    </w:p>
    <w:p w14:paraId="261B0454" w14:textId="06ADA1D6" w:rsidR="00F91242" w:rsidRPr="00F267A2" w:rsidRDefault="00972B6E"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sz w:val="20"/>
          <w:szCs w:val="20"/>
        </w:rPr>
      </w:pPr>
      <w:r>
        <w:rPr>
          <w:rFonts w:ascii="Arial" w:hAnsi="Arial" w:cs="Arial"/>
          <w:sz w:val="20"/>
          <w:szCs w:val="20"/>
        </w:rPr>
        <w:t>G</w:t>
      </w:r>
      <w:r w:rsidRPr="00F267A2">
        <w:rPr>
          <w:rFonts w:ascii="Arial" w:hAnsi="Arial" w:cs="Arial"/>
          <w:sz w:val="20"/>
          <w:szCs w:val="20"/>
        </w:rPr>
        <w:t>ledališk</w:t>
      </w:r>
      <w:r>
        <w:rPr>
          <w:rFonts w:ascii="Arial" w:hAnsi="Arial" w:cs="Arial"/>
          <w:sz w:val="20"/>
          <w:szCs w:val="20"/>
        </w:rPr>
        <w:t>e</w:t>
      </w:r>
      <w:r w:rsidRPr="00F267A2">
        <w:rPr>
          <w:rFonts w:ascii="Arial" w:hAnsi="Arial" w:cs="Arial"/>
          <w:sz w:val="20"/>
          <w:szCs w:val="20"/>
        </w:rPr>
        <w:t xml:space="preserve"> uprizoritv</w:t>
      </w:r>
      <w:r>
        <w:rPr>
          <w:rFonts w:ascii="Arial" w:hAnsi="Arial" w:cs="Arial"/>
          <w:sz w:val="20"/>
          <w:szCs w:val="20"/>
        </w:rPr>
        <w:t>e</w:t>
      </w:r>
      <w:r w:rsidRPr="00F267A2">
        <w:rPr>
          <w:rFonts w:ascii="Arial" w:hAnsi="Arial" w:cs="Arial"/>
          <w:sz w:val="20"/>
          <w:szCs w:val="20"/>
        </w:rPr>
        <w:t xml:space="preserve"> </w:t>
      </w:r>
      <w:r w:rsidR="00F91242" w:rsidRPr="00F267A2">
        <w:rPr>
          <w:rFonts w:ascii="Arial" w:hAnsi="Arial" w:cs="Arial"/>
          <w:sz w:val="20"/>
          <w:szCs w:val="20"/>
        </w:rPr>
        <w:t xml:space="preserve">iz repertoarja SNG Drame med drugim </w:t>
      </w:r>
      <w:r>
        <w:rPr>
          <w:rFonts w:ascii="Arial" w:hAnsi="Arial" w:cs="Arial"/>
          <w:sz w:val="20"/>
          <w:szCs w:val="20"/>
        </w:rPr>
        <w:t>obravna</w:t>
      </w:r>
      <w:r w:rsidR="00F3015C">
        <w:rPr>
          <w:rFonts w:ascii="Arial" w:hAnsi="Arial" w:cs="Arial"/>
          <w:sz w:val="20"/>
          <w:szCs w:val="20"/>
        </w:rPr>
        <w:t>va</w:t>
      </w:r>
      <w:r>
        <w:rPr>
          <w:rFonts w:ascii="Arial" w:hAnsi="Arial" w:cs="Arial"/>
          <w:sz w:val="20"/>
          <w:szCs w:val="20"/>
        </w:rPr>
        <w:t>j</w:t>
      </w:r>
      <w:r w:rsidRPr="00F267A2">
        <w:rPr>
          <w:rFonts w:ascii="Arial" w:hAnsi="Arial" w:cs="Arial"/>
          <w:sz w:val="20"/>
          <w:szCs w:val="20"/>
        </w:rPr>
        <w:t xml:space="preserve">o </w:t>
      </w:r>
      <w:r w:rsidR="00F91242" w:rsidRPr="00F267A2">
        <w:rPr>
          <w:rFonts w:ascii="Arial" w:hAnsi="Arial" w:cs="Arial"/>
          <w:sz w:val="20"/>
          <w:szCs w:val="20"/>
        </w:rPr>
        <w:t xml:space="preserve">tudi različna aktualna družbena vprašanja </w:t>
      </w:r>
      <w:r>
        <w:rPr>
          <w:rFonts w:ascii="Arial" w:hAnsi="Arial" w:cs="Arial"/>
          <w:sz w:val="20"/>
          <w:szCs w:val="20"/>
        </w:rPr>
        <w:t>in</w:t>
      </w:r>
      <w:r w:rsidRPr="00F267A2">
        <w:rPr>
          <w:rFonts w:ascii="Arial" w:hAnsi="Arial" w:cs="Arial"/>
          <w:sz w:val="20"/>
          <w:szCs w:val="20"/>
        </w:rPr>
        <w:t xml:space="preserve"> </w:t>
      </w:r>
      <w:r w:rsidR="00F91242" w:rsidRPr="00F267A2">
        <w:rPr>
          <w:rFonts w:ascii="Arial" w:hAnsi="Arial" w:cs="Arial"/>
          <w:sz w:val="20"/>
          <w:szCs w:val="20"/>
        </w:rPr>
        <w:t>teme, ki so sicer pogosto prezrte ali tabuizirane, med drugim tudi vprašanja</w:t>
      </w:r>
      <w:r w:rsidR="00F471B4" w:rsidRPr="00F267A2">
        <w:rPr>
          <w:rFonts w:ascii="Arial" w:hAnsi="Arial" w:cs="Arial"/>
          <w:sz w:val="20"/>
          <w:szCs w:val="20"/>
        </w:rPr>
        <w:t>,</w:t>
      </w:r>
      <w:r w:rsidR="00F91242" w:rsidRPr="00F267A2">
        <w:rPr>
          <w:rFonts w:ascii="Arial" w:hAnsi="Arial" w:cs="Arial"/>
          <w:sz w:val="20"/>
          <w:szCs w:val="20"/>
        </w:rPr>
        <w:t xml:space="preserve"> povezana z invalidnostjo, stereotipi, predsodki in škodljivimi praksami, tudi tistimi, povezanimi s spolom in starostjo. S tem pomembno prispevajo k o</w:t>
      </w:r>
      <w:r w:rsidR="00F471B4" w:rsidRPr="00F267A2">
        <w:rPr>
          <w:rFonts w:ascii="Arial" w:hAnsi="Arial" w:cs="Arial"/>
          <w:sz w:val="20"/>
          <w:szCs w:val="20"/>
        </w:rPr>
        <w:t>zaveščanju</w:t>
      </w:r>
      <w:r w:rsidR="00F91242" w:rsidRPr="00F267A2">
        <w:rPr>
          <w:rFonts w:ascii="Arial" w:hAnsi="Arial" w:cs="Arial"/>
          <w:sz w:val="20"/>
          <w:szCs w:val="20"/>
        </w:rPr>
        <w:t xml:space="preserve"> javnosti o tematiki, ki jo obravnava API 2022–2030. V letu 2025 so imeli na repertoarju tri predstave, ki so med drugim povod za razmislek o demenci, </w:t>
      </w:r>
      <w:r w:rsidR="006C445D">
        <w:rPr>
          <w:rFonts w:ascii="Arial" w:hAnsi="Arial" w:cs="Arial"/>
          <w:sz w:val="20"/>
          <w:szCs w:val="20"/>
        </w:rPr>
        <w:t xml:space="preserve">enem </w:t>
      </w:r>
      <w:r w:rsidR="006C445D" w:rsidRPr="00F267A2">
        <w:rPr>
          <w:rFonts w:ascii="Arial" w:hAnsi="Arial" w:cs="Arial"/>
          <w:sz w:val="20"/>
          <w:szCs w:val="20"/>
        </w:rPr>
        <w:t>največj</w:t>
      </w:r>
      <w:r w:rsidR="006C445D">
        <w:rPr>
          <w:rFonts w:ascii="Arial" w:hAnsi="Arial" w:cs="Arial"/>
          <w:sz w:val="20"/>
          <w:szCs w:val="20"/>
        </w:rPr>
        <w:t>ih</w:t>
      </w:r>
      <w:r w:rsidR="006C445D" w:rsidRPr="00F267A2">
        <w:rPr>
          <w:rFonts w:ascii="Arial" w:hAnsi="Arial" w:cs="Arial"/>
          <w:sz w:val="20"/>
          <w:szCs w:val="20"/>
        </w:rPr>
        <w:t xml:space="preserve"> izziv</w:t>
      </w:r>
      <w:r w:rsidR="006C445D">
        <w:rPr>
          <w:rFonts w:ascii="Arial" w:hAnsi="Arial" w:cs="Arial"/>
          <w:sz w:val="20"/>
          <w:szCs w:val="20"/>
        </w:rPr>
        <w:t>ov</w:t>
      </w:r>
      <w:r w:rsidR="006C445D" w:rsidRPr="00F267A2">
        <w:rPr>
          <w:rFonts w:ascii="Arial" w:hAnsi="Arial" w:cs="Arial"/>
          <w:sz w:val="20"/>
          <w:szCs w:val="20"/>
        </w:rPr>
        <w:t xml:space="preserve"> </w:t>
      </w:r>
      <w:r w:rsidR="00F91242" w:rsidRPr="00F267A2">
        <w:rPr>
          <w:rFonts w:ascii="Arial" w:hAnsi="Arial" w:cs="Arial"/>
          <w:sz w:val="20"/>
          <w:szCs w:val="20"/>
        </w:rPr>
        <w:t>dolgožive družbe</w:t>
      </w:r>
      <w:r w:rsidR="00F3015C">
        <w:rPr>
          <w:rFonts w:ascii="Arial" w:hAnsi="Arial" w:cs="Arial"/>
          <w:sz w:val="20"/>
          <w:szCs w:val="20"/>
        </w:rPr>
        <w:t>.</w:t>
      </w:r>
      <w:r w:rsidR="00F91242" w:rsidRPr="00F267A2">
        <w:rPr>
          <w:rFonts w:ascii="Arial" w:hAnsi="Arial" w:cs="Arial"/>
          <w:sz w:val="20"/>
          <w:szCs w:val="20"/>
        </w:rPr>
        <w:t xml:space="preserve"> </w:t>
      </w:r>
      <w:r w:rsidR="006C445D">
        <w:rPr>
          <w:rFonts w:ascii="Arial" w:hAnsi="Arial" w:cs="Arial"/>
          <w:sz w:val="20"/>
          <w:szCs w:val="20"/>
        </w:rPr>
        <w:t xml:space="preserve">Te </w:t>
      </w:r>
      <w:r w:rsidR="00F91242" w:rsidRPr="00F267A2">
        <w:rPr>
          <w:rFonts w:ascii="Arial" w:hAnsi="Arial" w:cs="Arial"/>
          <w:sz w:val="20"/>
          <w:szCs w:val="20"/>
        </w:rPr>
        <w:t>predstave</w:t>
      </w:r>
      <w:r w:rsidR="006C445D">
        <w:rPr>
          <w:rFonts w:ascii="Arial" w:hAnsi="Arial" w:cs="Arial"/>
          <w:sz w:val="20"/>
          <w:szCs w:val="20"/>
        </w:rPr>
        <w:t xml:space="preserve"> so</w:t>
      </w:r>
      <w:r w:rsidR="00F91242" w:rsidRPr="00F267A2">
        <w:rPr>
          <w:rFonts w:ascii="Arial" w:hAnsi="Arial" w:cs="Arial"/>
          <w:sz w:val="20"/>
          <w:szCs w:val="20"/>
        </w:rPr>
        <w:t xml:space="preserve">: Še vedno Alice (v letu 2025 13 </w:t>
      </w:r>
      <w:r w:rsidR="0065501A">
        <w:rPr>
          <w:rFonts w:ascii="Arial" w:hAnsi="Arial" w:cs="Arial"/>
          <w:sz w:val="20"/>
          <w:szCs w:val="20"/>
        </w:rPr>
        <w:t>ponovite</w:t>
      </w:r>
      <w:r w:rsidR="0065501A" w:rsidRPr="00F267A2">
        <w:rPr>
          <w:rFonts w:ascii="Arial" w:hAnsi="Arial" w:cs="Arial"/>
          <w:sz w:val="20"/>
          <w:szCs w:val="20"/>
        </w:rPr>
        <w:t xml:space="preserve">v </w:t>
      </w:r>
      <w:r w:rsidR="00F91242" w:rsidRPr="00F267A2">
        <w:rPr>
          <w:rFonts w:ascii="Arial" w:hAnsi="Arial" w:cs="Arial"/>
          <w:sz w:val="20"/>
          <w:szCs w:val="20"/>
        </w:rPr>
        <w:t xml:space="preserve">s 1299 obiskovalci); Zdravnica (20 </w:t>
      </w:r>
      <w:r w:rsidR="0065501A" w:rsidRPr="00F267A2">
        <w:rPr>
          <w:rFonts w:ascii="Arial" w:hAnsi="Arial" w:cs="Arial"/>
          <w:sz w:val="20"/>
          <w:szCs w:val="20"/>
        </w:rPr>
        <w:t>p</w:t>
      </w:r>
      <w:r w:rsidR="00CF5111">
        <w:rPr>
          <w:rFonts w:ascii="Arial" w:hAnsi="Arial" w:cs="Arial"/>
          <w:sz w:val="20"/>
          <w:szCs w:val="20"/>
        </w:rPr>
        <w:t>ono</w:t>
      </w:r>
      <w:r w:rsidR="0065501A">
        <w:rPr>
          <w:rFonts w:ascii="Arial" w:hAnsi="Arial" w:cs="Arial"/>
          <w:sz w:val="20"/>
          <w:szCs w:val="20"/>
        </w:rPr>
        <w:t>vite</w:t>
      </w:r>
      <w:r w:rsidR="0065501A" w:rsidRPr="00F267A2">
        <w:rPr>
          <w:rFonts w:ascii="Arial" w:hAnsi="Arial" w:cs="Arial"/>
          <w:sz w:val="20"/>
          <w:szCs w:val="20"/>
        </w:rPr>
        <w:t xml:space="preserve">v </w:t>
      </w:r>
      <w:r w:rsidR="00F91242" w:rsidRPr="00F267A2">
        <w:rPr>
          <w:rFonts w:ascii="Arial" w:hAnsi="Arial" w:cs="Arial"/>
          <w:sz w:val="20"/>
          <w:szCs w:val="20"/>
        </w:rPr>
        <w:t>s 5397 obiskovalci); Zrcalce, zrcalce, požrla te bom (</w:t>
      </w:r>
      <w:r w:rsidR="0065501A">
        <w:rPr>
          <w:rFonts w:ascii="Arial" w:hAnsi="Arial" w:cs="Arial"/>
          <w:sz w:val="20"/>
          <w:szCs w:val="20"/>
        </w:rPr>
        <w:t>sedem</w:t>
      </w:r>
      <w:r w:rsidR="0065501A" w:rsidRPr="00F267A2">
        <w:rPr>
          <w:rFonts w:ascii="Arial" w:hAnsi="Arial" w:cs="Arial"/>
          <w:sz w:val="20"/>
          <w:szCs w:val="20"/>
        </w:rPr>
        <w:t xml:space="preserve"> p</w:t>
      </w:r>
      <w:r w:rsidR="0065501A">
        <w:rPr>
          <w:rFonts w:ascii="Arial" w:hAnsi="Arial" w:cs="Arial"/>
          <w:sz w:val="20"/>
          <w:szCs w:val="20"/>
        </w:rPr>
        <w:t>onovite</w:t>
      </w:r>
      <w:r w:rsidR="0065501A" w:rsidRPr="00F267A2">
        <w:rPr>
          <w:rFonts w:ascii="Arial" w:hAnsi="Arial" w:cs="Arial"/>
          <w:sz w:val="20"/>
          <w:szCs w:val="20"/>
        </w:rPr>
        <w:t xml:space="preserve">v </w:t>
      </w:r>
      <w:r w:rsidR="00F91242" w:rsidRPr="00F267A2">
        <w:rPr>
          <w:rFonts w:ascii="Arial" w:hAnsi="Arial" w:cs="Arial"/>
          <w:sz w:val="20"/>
          <w:szCs w:val="20"/>
        </w:rPr>
        <w:t xml:space="preserve">s 577 obiskovalci). Poleg </w:t>
      </w:r>
      <w:r w:rsidR="006C445D">
        <w:rPr>
          <w:rFonts w:ascii="Arial" w:hAnsi="Arial" w:cs="Arial"/>
          <w:sz w:val="20"/>
          <w:szCs w:val="20"/>
        </w:rPr>
        <w:t>teh</w:t>
      </w:r>
      <w:r w:rsidR="006C445D" w:rsidRPr="00F267A2">
        <w:rPr>
          <w:rFonts w:ascii="Arial" w:hAnsi="Arial" w:cs="Arial"/>
          <w:sz w:val="20"/>
          <w:szCs w:val="20"/>
        </w:rPr>
        <w:t xml:space="preserve"> </w:t>
      </w:r>
      <w:r w:rsidR="00F91242" w:rsidRPr="00F267A2">
        <w:rPr>
          <w:rFonts w:ascii="Arial" w:hAnsi="Arial" w:cs="Arial"/>
          <w:sz w:val="20"/>
          <w:szCs w:val="20"/>
        </w:rPr>
        <w:t>so uprizorili predstavo</w:t>
      </w:r>
      <w:r w:rsidR="006C445D">
        <w:rPr>
          <w:rFonts w:ascii="Arial" w:hAnsi="Arial" w:cs="Arial"/>
          <w:sz w:val="20"/>
          <w:szCs w:val="20"/>
        </w:rPr>
        <w:t xml:space="preserve"> Bog </w:t>
      </w:r>
      <w:r w:rsidR="006C445D" w:rsidRPr="00F267A2">
        <w:rPr>
          <w:rFonts w:ascii="Arial" w:hAnsi="Arial" w:cs="Arial"/>
          <w:sz w:val="20"/>
          <w:szCs w:val="20"/>
        </w:rPr>
        <w:t xml:space="preserve">(19 </w:t>
      </w:r>
      <w:r w:rsidR="006C445D">
        <w:rPr>
          <w:rFonts w:ascii="Arial" w:hAnsi="Arial" w:cs="Arial"/>
          <w:sz w:val="20"/>
          <w:szCs w:val="20"/>
        </w:rPr>
        <w:t>ponovite</w:t>
      </w:r>
      <w:r w:rsidR="006C445D" w:rsidRPr="00F267A2">
        <w:rPr>
          <w:rFonts w:ascii="Arial" w:hAnsi="Arial" w:cs="Arial"/>
          <w:sz w:val="20"/>
          <w:szCs w:val="20"/>
        </w:rPr>
        <w:t>v s 1594 obiskovalci)</w:t>
      </w:r>
      <w:r w:rsidR="00F91242" w:rsidRPr="00F267A2">
        <w:rPr>
          <w:rFonts w:ascii="Arial" w:hAnsi="Arial" w:cs="Arial"/>
          <w:sz w:val="20"/>
          <w:szCs w:val="20"/>
        </w:rPr>
        <w:t xml:space="preserve">, ki je med drugim povod za razmislek o občutju starostnikov o smiselnosti življenja </w:t>
      </w:r>
      <w:r w:rsidR="0065501A">
        <w:rPr>
          <w:rFonts w:ascii="Arial" w:hAnsi="Arial" w:cs="Arial"/>
          <w:sz w:val="20"/>
          <w:szCs w:val="20"/>
        </w:rPr>
        <w:t xml:space="preserve">in </w:t>
      </w:r>
      <w:r w:rsidR="00F91242" w:rsidRPr="00F267A2">
        <w:rPr>
          <w:rFonts w:ascii="Arial" w:hAnsi="Arial" w:cs="Arial"/>
          <w:sz w:val="20"/>
          <w:szCs w:val="20"/>
        </w:rPr>
        <w:t xml:space="preserve">njihovem doživljanju odnosa družbe do starejših, </w:t>
      </w:r>
      <w:r w:rsidR="0065501A">
        <w:rPr>
          <w:rFonts w:ascii="Arial" w:hAnsi="Arial" w:cs="Arial"/>
          <w:sz w:val="20"/>
          <w:szCs w:val="20"/>
        </w:rPr>
        <w:t>in p</w:t>
      </w:r>
      <w:r w:rsidR="00F91242" w:rsidRPr="00F267A2">
        <w:rPr>
          <w:rFonts w:ascii="Arial" w:hAnsi="Arial" w:cs="Arial"/>
          <w:sz w:val="20"/>
          <w:szCs w:val="20"/>
        </w:rPr>
        <w:t>redstavo</w:t>
      </w:r>
      <w:r w:rsidR="006C445D" w:rsidRPr="006C445D">
        <w:rPr>
          <w:rFonts w:ascii="Arial" w:hAnsi="Arial" w:cs="Arial"/>
          <w:sz w:val="20"/>
          <w:szCs w:val="20"/>
        </w:rPr>
        <w:t xml:space="preserve"> </w:t>
      </w:r>
      <w:r w:rsidR="006C445D" w:rsidRPr="00F267A2">
        <w:rPr>
          <w:rFonts w:ascii="Arial" w:hAnsi="Arial" w:cs="Arial"/>
          <w:sz w:val="20"/>
          <w:szCs w:val="20"/>
        </w:rPr>
        <w:t>Kralj Lear (11 p</w:t>
      </w:r>
      <w:r w:rsidR="006C445D">
        <w:rPr>
          <w:rFonts w:ascii="Arial" w:hAnsi="Arial" w:cs="Arial"/>
          <w:sz w:val="20"/>
          <w:szCs w:val="20"/>
        </w:rPr>
        <w:t>onovite</w:t>
      </w:r>
      <w:r w:rsidR="006C445D" w:rsidRPr="00F267A2">
        <w:rPr>
          <w:rFonts w:ascii="Arial" w:hAnsi="Arial" w:cs="Arial"/>
          <w:sz w:val="20"/>
          <w:szCs w:val="20"/>
        </w:rPr>
        <w:t>v s 3271 obiskovalci)</w:t>
      </w:r>
      <w:r w:rsidR="00F91242" w:rsidRPr="00F267A2">
        <w:rPr>
          <w:rFonts w:ascii="Arial" w:hAnsi="Arial" w:cs="Arial"/>
          <w:sz w:val="20"/>
          <w:szCs w:val="20"/>
        </w:rPr>
        <w:t>, ki je med drug</w:t>
      </w:r>
      <w:r w:rsidR="00F471B4" w:rsidRPr="00F267A2">
        <w:rPr>
          <w:rFonts w:ascii="Arial" w:hAnsi="Arial" w:cs="Arial"/>
          <w:sz w:val="20"/>
          <w:szCs w:val="20"/>
        </w:rPr>
        <w:t>i</w:t>
      </w:r>
      <w:r w:rsidR="00F91242" w:rsidRPr="00F267A2">
        <w:rPr>
          <w:rFonts w:ascii="Arial" w:hAnsi="Arial" w:cs="Arial"/>
          <w:sz w:val="20"/>
          <w:szCs w:val="20"/>
        </w:rPr>
        <w:t xml:space="preserve">m povod za razmislek o odnosu do starostnikov. SNG Drama že vrsto let sodeluje z Delovnim in zaposlitvenim centrom Janeza Levca. Učiteljica Veronika Hovnik je sodelovanje s SNG Dramo poudarila na mednarodni konferenci Učenje, iz šole za življenje, ki je potekala 17. in 18. oktobra 2025. Njen prispevek se je nanašal na vključevanje otrok s posebnimi potrebami v kulturne dejavnosti in na njegovo pomembnost pri njihovem osebnem razvoju, socialnem vključevanju in krepitvi kulturnih veščin. SNG Drama omogoča brezplačne vstopnice različnim skupinam ljudi s posebnimi potrebami in dobrodelnim skupnostim, </w:t>
      </w:r>
      <w:r w:rsidR="0065501A">
        <w:rPr>
          <w:rFonts w:ascii="Arial" w:hAnsi="Arial" w:cs="Arial"/>
          <w:sz w:val="20"/>
          <w:szCs w:val="20"/>
        </w:rPr>
        <w:t>za</w:t>
      </w:r>
      <w:r w:rsidR="0065501A" w:rsidRPr="00F267A2">
        <w:rPr>
          <w:rFonts w:ascii="Arial" w:hAnsi="Arial" w:cs="Arial"/>
          <w:sz w:val="20"/>
          <w:szCs w:val="20"/>
        </w:rPr>
        <w:t xml:space="preserve"> kater</w:t>
      </w:r>
      <w:r w:rsidR="0065501A">
        <w:rPr>
          <w:rFonts w:ascii="Arial" w:hAnsi="Arial" w:cs="Arial"/>
          <w:sz w:val="20"/>
          <w:szCs w:val="20"/>
        </w:rPr>
        <w:t>e</w:t>
      </w:r>
      <w:r w:rsidR="0065501A" w:rsidRPr="00F267A2">
        <w:rPr>
          <w:rFonts w:ascii="Arial" w:hAnsi="Arial" w:cs="Arial"/>
          <w:sz w:val="20"/>
          <w:szCs w:val="20"/>
        </w:rPr>
        <w:t xml:space="preserve"> </w:t>
      </w:r>
      <w:r w:rsidR="00F91242" w:rsidRPr="00F267A2">
        <w:rPr>
          <w:rFonts w:ascii="Arial" w:hAnsi="Arial" w:cs="Arial"/>
          <w:sz w:val="20"/>
          <w:szCs w:val="20"/>
        </w:rPr>
        <w:t xml:space="preserve">je gledališče lahko del terapevtskih in vzgojnih programov. O </w:t>
      </w:r>
      <w:r w:rsidR="0065501A" w:rsidRPr="00F267A2">
        <w:rPr>
          <w:rFonts w:ascii="Arial" w:hAnsi="Arial" w:cs="Arial"/>
          <w:sz w:val="20"/>
          <w:szCs w:val="20"/>
        </w:rPr>
        <w:t>sodelovanj</w:t>
      </w:r>
      <w:r w:rsidR="0065501A">
        <w:rPr>
          <w:rFonts w:ascii="Arial" w:hAnsi="Arial" w:cs="Arial"/>
          <w:sz w:val="20"/>
          <w:szCs w:val="20"/>
        </w:rPr>
        <w:t>u</w:t>
      </w:r>
      <w:r w:rsidR="0065501A" w:rsidRPr="00F267A2">
        <w:rPr>
          <w:rFonts w:ascii="Arial" w:hAnsi="Arial" w:cs="Arial"/>
          <w:sz w:val="20"/>
          <w:szCs w:val="20"/>
        </w:rPr>
        <w:t xml:space="preserve"> </w:t>
      </w:r>
      <w:r w:rsidR="00F91242" w:rsidRPr="00F267A2">
        <w:rPr>
          <w:rFonts w:ascii="Arial" w:hAnsi="Arial" w:cs="Arial"/>
          <w:sz w:val="20"/>
          <w:szCs w:val="20"/>
        </w:rPr>
        <w:t xml:space="preserve">z različnimi organizacijami in združenji poročajo na spletni strani in družbenih </w:t>
      </w:r>
      <w:r w:rsidR="0065501A" w:rsidRPr="00F267A2">
        <w:rPr>
          <w:rFonts w:ascii="Arial" w:hAnsi="Arial" w:cs="Arial"/>
          <w:sz w:val="20"/>
          <w:szCs w:val="20"/>
        </w:rPr>
        <w:t>omrež</w:t>
      </w:r>
      <w:r w:rsidR="0065501A">
        <w:rPr>
          <w:rFonts w:ascii="Arial" w:hAnsi="Arial" w:cs="Arial"/>
          <w:sz w:val="20"/>
          <w:szCs w:val="20"/>
        </w:rPr>
        <w:t>jih</w:t>
      </w:r>
      <w:r w:rsidR="00F91242" w:rsidRPr="00F267A2">
        <w:rPr>
          <w:rFonts w:ascii="Arial" w:hAnsi="Arial" w:cs="Arial"/>
          <w:sz w:val="20"/>
          <w:szCs w:val="20"/>
        </w:rPr>
        <w:t xml:space="preserve">. </w:t>
      </w:r>
      <w:r w:rsidR="0065501A">
        <w:rPr>
          <w:rFonts w:ascii="Arial" w:hAnsi="Arial" w:cs="Arial"/>
          <w:sz w:val="20"/>
          <w:szCs w:val="20"/>
        </w:rPr>
        <w:t>S</w:t>
      </w:r>
      <w:r w:rsidR="00F91242" w:rsidRPr="00F267A2">
        <w:rPr>
          <w:rFonts w:ascii="Arial" w:hAnsi="Arial" w:cs="Arial"/>
          <w:sz w:val="20"/>
          <w:szCs w:val="20"/>
        </w:rPr>
        <w:t xml:space="preserve">tremijo k temu, da </w:t>
      </w:r>
      <w:r w:rsidR="0065501A" w:rsidRPr="00F267A2">
        <w:rPr>
          <w:rFonts w:ascii="Arial" w:hAnsi="Arial" w:cs="Arial"/>
          <w:sz w:val="20"/>
          <w:szCs w:val="20"/>
        </w:rPr>
        <w:t>obisk</w:t>
      </w:r>
      <w:r w:rsidR="0065501A">
        <w:rPr>
          <w:rFonts w:ascii="Arial" w:hAnsi="Arial" w:cs="Arial"/>
          <w:sz w:val="20"/>
          <w:szCs w:val="20"/>
        </w:rPr>
        <w:t>e</w:t>
      </w:r>
      <w:r w:rsidR="0065501A" w:rsidRPr="00F267A2">
        <w:rPr>
          <w:rFonts w:ascii="Arial" w:hAnsi="Arial" w:cs="Arial"/>
          <w:sz w:val="20"/>
          <w:szCs w:val="20"/>
        </w:rPr>
        <w:t xml:space="preserve"> ranljivih skupin </w:t>
      </w:r>
      <w:r w:rsidR="00F91242" w:rsidRPr="00F267A2">
        <w:rPr>
          <w:rFonts w:ascii="Arial" w:hAnsi="Arial" w:cs="Arial"/>
          <w:sz w:val="20"/>
          <w:szCs w:val="20"/>
        </w:rPr>
        <w:t xml:space="preserve">vključujejo v redne programe in </w:t>
      </w:r>
      <w:r w:rsidR="00915931">
        <w:rPr>
          <w:rFonts w:ascii="Arial" w:hAnsi="Arial" w:cs="Arial"/>
          <w:sz w:val="20"/>
          <w:szCs w:val="20"/>
        </w:rPr>
        <w:t xml:space="preserve">tako tem skupinam </w:t>
      </w:r>
      <w:r w:rsidR="00F91242" w:rsidRPr="00F267A2">
        <w:rPr>
          <w:rFonts w:ascii="Arial" w:hAnsi="Arial" w:cs="Arial"/>
          <w:sz w:val="20"/>
          <w:szCs w:val="20"/>
        </w:rPr>
        <w:t>omogočijo čim</w:t>
      </w:r>
      <w:r w:rsidR="00F471B4" w:rsidRPr="00F267A2">
        <w:rPr>
          <w:rFonts w:ascii="Arial" w:hAnsi="Arial" w:cs="Arial"/>
          <w:sz w:val="20"/>
          <w:szCs w:val="20"/>
        </w:rPr>
        <w:t xml:space="preserve"> </w:t>
      </w:r>
      <w:r w:rsidR="00915931">
        <w:rPr>
          <w:rFonts w:ascii="Arial" w:hAnsi="Arial" w:cs="Arial"/>
          <w:sz w:val="20"/>
          <w:szCs w:val="20"/>
        </w:rPr>
        <w:t>pristnejšo</w:t>
      </w:r>
      <w:r w:rsidR="00F91242" w:rsidRPr="00F267A2">
        <w:rPr>
          <w:rFonts w:ascii="Arial" w:hAnsi="Arial" w:cs="Arial"/>
          <w:sz w:val="20"/>
          <w:szCs w:val="20"/>
        </w:rPr>
        <w:t xml:space="preserve"> gledališko izkušnjo, </w:t>
      </w:r>
      <w:r w:rsidR="00915931">
        <w:rPr>
          <w:rFonts w:ascii="Arial" w:hAnsi="Arial" w:cs="Arial"/>
          <w:sz w:val="20"/>
          <w:szCs w:val="20"/>
        </w:rPr>
        <w:t xml:space="preserve">obenem </w:t>
      </w:r>
      <w:r w:rsidR="00F91242" w:rsidRPr="00F267A2">
        <w:rPr>
          <w:rFonts w:ascii="Arial" w:hAnsi="Arial" w:cs="Arial"/>
          <w:sz w:val="20"/>
          <w:szCs w:val="20"/>
        </w:rPr>
        <w:t xml:space="preserve">pa s </w:t>
      </w:r>
      <w:r w:rsidR="00915931" w:rsidRPr="00F267A2">
        <w:rPr>
          <w:rFonts w:ascii="Arial" w:hAnsi="Arial" w:cs="Arial"/>
          <w:sz w:val="20"/>
          <w:szCs w:val="20"/>
        </w:rPr>
        <w:t>t</w:t>
      </w:r>
      <w:r w:rsidR="00915931">
        <w:rPr>
          <w:rFonts w:ascii="Arial" w:hAnsi="Arial" w:cs="Arial"/>
          <w:sz w:val="20"/>
          <w:szCs w:val="20"/>
        </w:rPr>
        <w:t>akim ravnanjem</w:t>
      </w:r>
      <w:r w:rsidR="00915931" w:rsidRPr="00F267A2">
        <w:rPr>
          <w:rFonts w:ascii="Arial" w:hAnsi="Arial" w:cs="Arial"/>
          <w:sz w:val="20"/>
          <w:szCs w:val="20"/>
        </w:rPr>
        <w:t xml:space="preserve"> </w:t>
      </w:r>
      <w:r w:rsidR="00F91242" w:rsidRPr="00F267A2">
        <w:rPr>
          <w:rFonts w:ascii="Arial" w:hAnsi="Arial" w:cs="Arial"/>
          <w:sz w:val="20"/>
          <w:szCs w:val="20"/>
        </w:rPr>
        <w:t>ozaveščajo širšo javnost, posebej mladin</w:t>
      </w:r>
      <w:r w:rsidR="0065501A">
        <w:rPr>
          <w:rFonts w:ascii="Arial" w:hAnsi="Arial" w:cs="Arial"/>
          <w:sz w:val="20"/>
          <w:szCs w:val="20"/>
        </w:rPr>
        <w:t>o</w:t>
      </w:r>
      <w:r w:rsidR="00F91242" w:rsidRPr="00F267A2">
        <w:rPr>
          <w:rFonts w:ascii="Arial" w:hAnsi="Arial" w:cs="Arial"/>
          <w:sz w:val="20"/>
          <w:szCs w:val="20"/>
        </w:rPr>
        <w:t xml:space="preserve">, o pomembnosti vključevanja </w:t>
      </w:r>
      <w:r w:rsidR="0065501A">
        <w:rPr>
          <w:rFonts w:ascii="Arial" w:hAnsi="Arial" w:cs="Arial"/>
          <w:sz w:val="20"/>
          <w:szCs w:val="20"/>
        </w:rPr>
        <w:t xml:space="preserve">ranljivih skupin </w:t>
      </w:r>
      <w:r w:rsidR="00F91242" w:rsidRPr="00F267A2">
        <w:rPr>
          <w:rFonts w:ascii="Arial" w:hAnsi="Arial" w:cs="Arial"/>
          <w:sz w:val="20"/>
          <w:szCs w:val="20"/>
        </w:rPr>
        <w:t>na vseh področjih. SNG Drama je kot ponudnik ugodnosti za invalide predstavljena na spletni strani projekta EU kartica ugodnosti za invalide (https://invalidska-kartica.si/). Spletna stran je izdelana v okviru Programa evropske kohezijske politike v obdobju 2021</w:t>
      </w:r>
      <w:r w:rsidR="00915931">
        <w:rPr>
          <w:rFonts w:ascii="Arial" w:hAnsi="Arial" w:cs="Arial"/>
          <w:sz w:val="20"/>
          <w:szCs w:val="20"/>
        </w:rPr>
        <w:t>–</w:t>
      </w:r>
      <w:r w:rsidR="00F91242" w:rsidRPr="00F267A2">
        <w:rPr>
          <w:rFonts w:ascii="Arial" w:hAnsi="Arial" w:cs="Arial"/>
          <w:sz w:val="20"/>
          <w:szCs w:val="20"/>
        </w:rPr>
        <w:t>2027 v Sloveniji (</w:t>
      </w:r>
      <w:r w:rsidR="00F91242" w:rsidRPr="00F267A2">
        <w:rPr>
          <w:rFonts w:ascii="Arial" w:hAnsi="Arial" w:cs="Arial"/>
          <w:b/>
          <w:bCs/>
          <w:sz w:val="20"/>
          <w:szCs w:val="20"/>
        </w:rPr>
        <w:t>MK</w:t>
      </w:r>
      <w:r w:rsidR="00F91242" w:rsidRPr="00F267A2">
        <w:rPr>
          <w:rFonts w:ascii="Arial" w:hAnsi="Arial" w:cs="Arial"/>
          <w:sz w:val="20"/>
          <w:szCs w:val="20"/>
        </w:rPr>
        <w:t>, ukrepa 1.1 in 1.2).</w:t>
      </w:r>
    </w:p>
    <w:p w14:paraId="7581CD80" w14:textId="3C6DEFA1"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Slovensko narodno gledališče Maribor (SNG Maribor)</w:t>
      </w:r>
    </w:p>
    <w:p w14:paraId="0FB5902E" w14:textId="4C0FCCBA"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sz w:val="20"/>
          <w:szCs w:val="20"/>
        </w:rPr>
      </w:pPr>
      <w:r w:rsidRPr="00F267A2">
        <w:rPr>
          <w:rFonts w:ascii="Arial" w:hAnsi="Arial" w:cs="Arial"/>
          <w:sz w:val="20"/>
          <w:szCs w:val="20"/>
        </w:rPr>
        <w:t xml:space="preserve">Na repertoarju SNG Maribor je bila drama Skrivnostni primer ali kdo je umoril psa. Predstava, ki je nastala po svetovni knjižni uspešnici, govori o najstniku, ki rešuje nerešljive uganke in premika meje (svojega) sveta. </w:t>
      </w:r>
      <w:r w:rsidR="002F0D31">
        <w:rPr>
          <w:rFonts w:ascii="Arial" w:hAnsi="Arial" w:cs="Arial"/>
          <w:sz w:val="20"/>
          <w:szCs w:val="20"/>
        </w:rPr>
        <w:t>Predstava o</w:t>
      </w:r>
      <w:r w:rsidRPr="00F267A2">
        <w:rPr>
          <w:rFonts w:ascii="Arial" w:hAnsi="Arial" w:cs="Arial"/>
          <w:sz w:val="20"/>
          <w:szCs w:val="20"/>
        </w:rPr>
        <w:t xml:space="preserve">bravnava drugačnost in Aspergerjev sindrom. </w:t>
      </w:r>
      <w:r w:rsidR="002F0D31">
        <w:rPr>
          <w:rFonts w:ascii="Arial" w:hAnsi="Arial" w:cs="Arial"/>
          <w:sz w:val="20"/>
          <w:szCs w:val="20"/>
        </w:rPr>
        <w:t>N</w:t>
      </w:r>
      <w:r w:rsidRPr="00F267A2">
        <w:rPr>
          <w:rFonts w:ascii="Arial" w:hAnsi="Arial" w:cs="Arial"/>
          <w:sz w:val="20"/>
          <w:szCs w:val="20"/>
        </w:rPr>
        <w:t xml:space="preserve">agovarja različne generacije in je namenjena širši javnosti ter različnim ciljnim skupinam. </w:t>
      </w:r>
      <w:r w:rsidR="00CF5111">
        <w:rPr>
          <w:rFonts w:ascii="Arial" w:hAnsi="Arial" w:cs="Arial"/>
          <w:sz w:val="20"/>
          <w:szCs w:val="20"/>
        </w:rPr>
        <w:t>N</w:t>
      </w:r>
      <w:r w:rsidR="00EF62DF">
        <w:rPr>
          <w:rFonts w:ascii="Arial" w:hAnsi="Arial" w:cs="Arial"/>
          <w:sz w:val="20"/>
          <w:szCs w:val="20"/>
        </w:rPr>
        <w:t>a primer</w:t>
      </w:r>
      <w:r w:rsidR="00EF62DF" w:rsidRPr="00F267A2">
        <w:rPr>
          <w:rFonts w:ascii="Arial" w:hAnsi="Arial" w:cs="Arial"/>
          <w:sz w:val="20"/>
          <w:szCs w:val="20"/>
        </w:rPr>
        <w:t xml:space="preserve"> </w:t>
      </w:r>
      <w:r w:rsidRPr="00F267A2">
        <w:rPr>
          <w:rFonts w:ascii="Arial" w:hAnsi="Arial" w:cs="Arial"/>
          <w:sz w:val="20"/>
          <w:szCs w:val="20"/>
        </w:rPr>
        <w:t xml:space="preserve">šolski mladini, učiteljem in drugim pedagogom ter staršem ponuja izhodišče oziroma pripomoček za obravnavo različnih pomembnih tem (pri pouku), kot so razvojne motnje, avtizem, socialne interakcije, vedenje, pogum </w:t>
      </w:r>
      <w:r w:rsidR="00D77022">
        <w:rPr>
          <w:rFonts w:ascii="Arial" w:hAnsi="Arial" w:cs="Arial"/>
          <w:sz w:val="20"/>
          <w:szCs w:val="20"/>
        </w:rPr>
        <w:t>in podobno</w:t>
      </w:r>
      <w:r w:rsidRPr="00F267A2">
        <w:rPr>
          <w:rFonts w:ascii="Arial" w:hAnsi="Arial" w:cs="Arial"/>
          <w:sz w:val="20"/>
          <w:szCs w:val="20"/>
        </w:rPr>
        <w:t xml:space="preserve"> (</w:t>
      </w:r>
      <w:r w:rsidRPr="00F267A2">
        <w:rPr>
          <w:rFonts w:ascii="Arial" w:hAnsi="Arial" w:cs="Arial"/>
          <w:b/>
          <w:bCs/>
          <w:sz w:val="20"/>
          <w:szCs w:val="20"/>
        </w:rPr>
        <w:t>MK</w:t>
      </w:r>
      <w:r w:rsidRPr="00F267A2">
        <w:rPr>
          <w:rFonts w:ascii="Arial" w:hAnsi="Arial" w:cs="Arial"/>
          <w:sz w:val="20"/>
          <w:szCs w:val="20"/>
        </w:rPr>
        <w:t>, ukrepa 1.1 in 1.2).</w:t>
      </w:r>
    </w:p>
    <w:p w14:paraId="4368DEBF" w14:textId="77777777"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Mestno gledališče Ljubljansko (MGL)</w:t>
      </w:r>
    </w:p>
    <w:p w14:paraId="29361B68" w14:textId="79EAAC23" w:rsidR="00F91242" w:rsidRPr="00F267A2" w:rsidRDefault="005959D8"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sz w:val="20"/>
          <w:szCs w:val="20"/>
        </w:rPr>
      </w:pPr>
      <w:r>
        <w:rPr>
          <w:rFonts w:ascii="Arial" w:hAnsi="Arial" w:cs="Arial"/>
          <w:sz w:val="20"/>
          <w:szCs w:val="20"/>
        </w:rPr>
        <w:t>MGL v</w:t>
      </w:r>
      <w:r w:rsidR="00F91242" w:rsidRPr="00F267A2">
        <w:rPr>
          <w:rFonts w:ascii="Arial" w:hAnsi="Arial" w:cs="Arial"/>
          <w:sz w:val="20"/>
          <w:szCs w:val="20"/>
        </w:rPr>
        <w:t xml:space="preserve"> gledaliških sezonah sodeluje z različnimi društvi in zavodi in jim </w:t>
      </w:r>
      <w:r w:rsidRPr="00F267A2">
        <w:rPr>
          <w:rFonts w:ascii="Arial" w:hAnsi="Arial" w:cs="Arial"/>
          <w:sz w:val="20"/>
          <w:szCs w:val="20"/>
        </w:rPr>
        <w:t>omogoč</w:t>
      </w:r>
      <w:r>
        <w:rPr>
          <w:rFonts w:ascii="Arial" w:hAnsi="Arial" w:cs="Arial"/>
          <w:sz w:val="20"/>
          <w:szCs w:val="20"/>
        </w:rPr>
        <w:t>a</w:t>
      </w:r>
      <w:r w:rsidRPr="00F267A2">
        <w:rPr>
          <w:rFonts w:ascii="Arial" w:hAnsi="Arial" w:cs="Arial"/>
          <w:sz w:val="20"/>
          <w:szCs w:val="20"/>
        </w:rPr>
        <w:t xml:space="preserve"> </w:t>
      </w:r>
      <w:r w:rsidR="00F91242" w:rsidRPr="00F267A2">
        <w:rPr>
          <w:rFonts w:ascii="Arial" w:hAnsi="Arial" w:cs="Arial"/>
          <w:sz w:val="20"/>
          <w:szCs w:val="20"/>
        </w:rPr>
        <w:t>brezplačni ogled predstav. Tu gre za dostopnost kulturnih vsebin gledalcem, ki so deležni stereotipov oz</w:t>
      </w:r>
      <w:r w:rsidR="00936583">
        <w:rPr>
          <w:rFonts w:ascii="Arial" w:hAnsi="Arial" w:cs="Arial"/>
          <w:sz w:val="20"/>
          <w:szCs w:val="20"/>
        </w:rPr>
        <w:t>iroma</w:t>
      </w:r>
      <w:r w:rsidR="00F91242" w:rsidRPr="00F267A2">
        <w:rPr>
          <w:rFonts w:ascii="Arial" w:hAnsi="Arial" w:cs="Arial"/>
          <w:sz w:val="20"/>
          <w:szCs w:val="20"/>
        </w:rPr>
        <w:t xml:space="preserve"> različnih škodljivih praks in izogibanj, ne pa izključno </w:t>
      </w:r>
      <w:r w:rsidR="00CF5111" w:rsidRPr="00F267A2">
        <w:rPr>
          <w:rFonts w:ascii="Arial" w:hAnsi="Arial" w:cs="Arial"/>
          <w:sz w:val="20"/>
          <w:szCs w:val="20"/>
        </w:rPr>
        <w:t>invalid</w:t>
      </w:r>
      <w:r w:rsidR="00CF5111">
        <w:rPr>
          <w:rFonts w:ascii="Arial" w:hAnsi="Arial" w:cs="Arial"/>
          <w:sz w:val="20"/>
          <w:szCs w:val="20"/>
        </w:rPr>
        <w:t>om</w:t>
      </w:r>
      <w:r w:rsidR="00CF5111" w:rsidRPr="00F267A2">
        <w:rPr>
          <w:rFonts w:ascii="Arial" w:hAnsi="Arial" w:cs="Arial"/>
          <w:sz w:val="20"/>
          <w:szCs w:val="20"/>
        </w:rPr>
        <w:t xml:space="preserve"> </w:t>
      </w:r>
      <w:r w:rsidR="00F91242" w:rsidRPr="00F267A2">
        <w:rPr>
          <w:rFonts w:ascii="Arial" w:hAnsi="Arial" w:cs="Arial"/>
          <w:sz w:val="20"/>
          <w:szCs w:val="20"/>
        </w:rPr>
        <w:t>(</w:t>
      </w:r>
      <w:r w:rsidR="00936583">
        <w:rPr>
          <w:rFonts w:ascii="Arial" w:hAnsi="Arial" w:cs="Arial"/>
          <w:sz w:val="20"/>
          <w:szCs w:val="20"/>
        </w:rPr>
        <w:t>na primer</w:t>
      </w:r>
      <w:r w:rsidR="00F91242" w:rsidRPr="00F267A2">
        <w:rPr>
          <w:rFonts w:ascii="Arial" w:hAnsi="Arial" w:cs="Arial"/>
          <w:sz w:val="20"/>
          <w:szCs w:val="20"/>
        </w:rPr>
        <w:t xml:space="preserve"> Kralji ulice, Društvo za preventivno delo, Filantropija, Ozara Slovenija, Društvo svetovalni svet; gre bolj za dostopnost njihovih vsebin </w:t>
      </w:r>
      <w:r w:rsidR="00F91242" w:rsidRPr="00F267A2">
        <w:rPr>
          <w:rFonts w:ascii="Arial" w:hAnsi="Arial" w:cs="Arial"/>
          <w:sz w:val="20"/>
          <w:szCs w:val="20"/>
        </w:rPr>
        <w:lastRenderedPageBreak/>
        <w:t xml:space="preserve">gledalcem in pomoč pri brezplačnem dostopu do njih). </w:t>
      </w:r>
      <w:r>
        <w:rPr>
          <w:rFonts w:ascii="Arial" w:hAnsi="Arial" w:cs="Arial"/>
          <w:sz w:val="20"/>
          <w:szCs w:val="20"/>
        </w:rPr>
        <w:t>V MGL p</w:t>
      </w:r>
      <w:r w:rsidR="00F91242" w:rsidRPr="00F267A2">
        <w:rPr>
          <w:rFonts w:ascii="Arial" w:hAnsi="Arial" w:cs="Arial"/>
          <w:sz w:val="20"/>
          <w:szCs w:val="20"/>
        </w:rPr>
        <w:t>onujajo brezplačne vstopnice za invalide na invalidskih vozičkih, 50</w:t>
      </w:r>
      <w:r w:rsidR="00CF5111">
        <w:rPr>
          <w:rFonts w:ascii="Arial" w:hAnsi="Arial" w:cs="Arial"/>
          <w:sz w:val="20"/>
          <w:szCs w:val="20"/>
        </w:rPr>
        <w:t>-odstotni</w:t>
      </w:r>
      <w:r w:rsidR="00F91242" w:rsidRPr="00F267A2">
        <w:rPr>
          <w:rFonts w:ascii="Arial" w:hAnsi="Arial" w:cs="Arial"/>
          <w:sz w:val="20"/>
          <w:szCs w:val="20"/>
        </w:rPr>
        <w:t xml:space="preserve"> popust za imetnike Evropske kartice ugodnosti za invalide in 50</w:t>
      </w:r>
      <w:r w:rsidR="00CF5111">
        <w:rPr>
          <w:rFonts w:ascii="Arial" w:hAnsi="Arial" w:cs="Arial"/>
          <w:sz w:val="20"/>
          <w:szCs w:val="20"/>
        </w:rPr>
        <w:t>-odstotni</w:t>
      </w:r>
      <w:r w:rsidR="00F91242" w:rsidRPr="00F267A2">
        <w:rPr>
          <w:rFonts w:ascii="Arial" w:hAnsi="Arial" w:cs="Arial"/>
          <w:sz w:val="20"/>
          <w:szCs w:val="20"/>
        </w:rPr>
        <w:t xml:space="preserve"> popust za spremljevalce invalidov. Bolniki Ljubljanske podružnice društva bolnikov za multiplo sklerozo bodo </w:t>
      </w:r>
      <w:r>
        <w:rPr>
          <w:rFonts w:ascii="Arial" w:hAnsi="Arial" w:cs="Arial"/>
          <w:sz w:val="20"/>
          <w:szCs w:val="20"/>
        </w:rPr>
        <w:t>znova</w:t>
      </w:r>
      <w:r w:rsidRPr="00F267A2">
        <w:rPr>
          <w:rFonts w:ascii="Arial" w:hAnsi="Arial" w:cs="Arial"/>
          <w:sz w:val="20"/>
          <w:szCs w:val="20"/>
        </w:rPr>
        <w:t xml:space="preserve"> </w:t>
      </w:r>
      <w:r w:rsidR="00F91242" w:rsidRPr="00F267A2">
        <w:rPr>
          <w:rFonts w:ascii="Arial" w:hAnsi="Arial" w:cs="Arial"/>
          <w:sz w:val="20"/>
          <w:szCs w:val="20"/>
        </w:rPr>
        <w:t xml:space="preserve">obiskali predstavo v </w:t>
      </w:r>
      <w:r w:rsidR="00CF5111">
        <w:rPr>
          <w:rFonts w:ascii="Arial" w:hAnsi="Arial" w:cs="Arial"/>
          <w:sz w:val="20"/>
          <w:szCs w:val="20"/>
        </w:rPr>
        <w:t xml:space="preserve">letu </w:t>
      </w:r>
      <w:r w:rsidR="00F91242" w:rsidRPr="00F267A2">
        <w:rPr>
          <w:rFonts w:ascii="Arial" w:hAnsi="Arial" w:cs="Arial"/>
          <w:sz w:val="20"/>
          <w:szCs w:val="20"/>
        </w:rPr>
        <w:t xml:space="preserve">2026 (od tega približno </w:t>
      </w:r>
      <w:r w:rsidR="00CF5111">
        <w:rPr>
          <w:rFonts w:ascii="Arial" w:hAnsi="Arial" w:cs="Arial"/>
          <w:sz w:val="20"/>
          <w:szCs w:val="20"/>
        </w:rPr>
        <w:t>sedem</w:t>
      </w:r>
      <w:r w:rsidR="00CF5111" w:rsidRPr="00F267A2">
        <w:rPr>
          <w:rFonts w:ascii="Arial" w:hAnsi="Arial" w:cs="Arial"/>
          <w:sz w:val="20"/>
          <w:szCs w:val="20"/>
        </w:rPr>
        <w:t xml:space="preserve"> invalid</w:t>
      </w:r>
      <w:r w:rsidR="00CF5111">
        <w:rPr>
          <w:rFonts w:ascii="Arial" w:hAnsi="Arial" w:cs="Arial"/>
          <w:sz w:val="20"/>
          <w:szCs w:val="20"/>
        </w:rPr>
        <w:t>ov na</w:t>
      </w:r>
      <w:r w:rsidR="00CF5111" w:rsidRPr="00F267A2">
        <w:rPr>
          <w:rFonts w:ascii="Arial" w:hAnsi="Arial" w:cs="Arial"/>
          <w:sz w:val="20"/>
          <w:szCs w:val="20"/>
        </w:rPr>
        <w:t xml:space="preserve"> vozičk</w:t>
      </w:r>
      <w:r w:rsidR="00CF5111">
        <w:rPr>
          <w:rFonts w:ascii="Arial" w:hAnsi="Arial" w:cs="Arial"/>
          <w:sz w:val="20"/>
          <w:szCs w:val="20"/>
        </w:rPr>
        <w:t>u</w:t>
      </w:r>
      <w:r w:rsidR="00F91242" w:rsidRPr="00F267A2">
        <w:rPr>
          <w:rFonts w:ascii="Arial" w:hAnsi="Arial" w:cs="Arial"/>
          <w:sz w:val="20"/>
          <w:szCs w:val="20"/>
        </w:rPr>
        <w:t>) (</w:t>
      </w:r>
      <w:r w:rsidR="00F91242" w:rsidRPr="00F267A2">
        <w:rPr>
          <w:rFonts w:ascii="Arial" w:hAnsi="Arial" w:cs="Arial"/>
          <w:b/>
          <w:bCs/>
          <w:color w:val="000000" w:themeColor="text1"/>
          <w:sz w:val="20"/>
          <w:szCs w:val="20"/>
        </w:rPr>
        <w:t>MK</w:t>
      </w:r>
      <w:r w:rsidR="00F91242" w:rsidRPr="00F267A2">
        <w:rPr>
          <w:rFonts w:ascii="Arial" w:hAnsi="Arial" w:cs="Arial"/>
          <w:color w:val="000000" w:themeColor="text1"/>
          <w:sz w:val="20"/>
          <w:szCs w:val="20"/>
        </w:rPr>
        <w:t xml:space="preserve">, </w:t>
      </w:r>
      <w:r w:rsidR="00F91242" w:rsidRPr="00F267A2">
        <w:rPr>
          <w:rFonts w:ascii="Arial" w:hAnsi="Arial" w:cs="Arial"/>
          <w:sz w:val="20"/>
          <w:szCs w:val="20"/>
        </w:rPr>
        <w:t>ukrepa 1.1 in 1.6).</w:t>
      </w:r>
    </w:p>
    <w:p w14:paraId="1BC62C57" w14:textId="77777777"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Anton Podbevšek Teater, Novo mesto (APT)</w:t>
      </w:r>
    </w:p>
    <w:p w14:paraId="1C9FCAFE" w14:textId="1D61007F"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sz w:val="20"/>
          <w:szCs w:val="20"/>
        </w:rPr>
      </w:pPr>
      <w:r w:rsidRPr="00F267A2">
        <w:rPr>
          <w:rFonts w:ascii="Arial" w:hAnsi="Arial" w:cs="Arial"/>
          <w:sz w:val="20"/>
          <w:szCs w:val="20"/>
        </w:rPr>
        <w:t>Na oglede predstav</w:t>
      </w:r>
      <w:r w:rsidR="00F471B4" w:rsidRPr="00F267A2">
        <w:rPr>
          <w:rFonts w:ascii="Arial" w:hAnsi="Arial" w:cs="Arial"/>
          <w:sz w:val="20"/>
          <w:szCs w:val="20"/>
        </w:rPr>
        <w:t xml:space="preserve"> </w:t>
      </w:r>
      <w:r w:rsidRPr="00F267A2">
        <w:rPr>
          <w:rFonts w:ascii="Arial" w:hAnsi="Arial" w:cs="Arial"/>
          <w:sz w:val="20"/>
          <w:szCs w:val="20"/>
        </w:rPr>
        <w:t xml:space="preserve">ali soarej v APT prihajajo vrtčevski, osnovnošolski in srednješolski otroci oziroma šolarji, kot tudi </w:t>
      </w:r>
      <w:r w:rsidR="000A6095">
        <w:rPr>
          <w:rFonts w:ascii="Arial" w:hAnsi="Arial" w:cs="Arial"/>
          <w:sz w:val="20"/>
          <w:szCs w:val="20"/>
        </w:rPr>
        <w:t>drug</w:t>
      </w:r>
      <w:r w:rsidR="000A6095" w:rsidRPr="00F267A2">
        <w:rPr>
          <w:rFonts w:ascii="Arial" w:hAnsi="Arial" w:cs="Arial"/>
          <w:sz w:val="20"/>
          <w:szCs w:val="20"/>
        </w:rPr>
        <w:t xml:space="preserve">i </w:t>
      </w:r>
      <w:r w:rsidRPr="00F267A2">
        <w:rPr>
          <w:rFonts w:ascii="Arial" w:hAnsi="Arial" w:cs="Arial"/>
          <w:sz w:val="20"/>
          <w:szCs w:val="20"/>
        </w:rPr>
        <w:t xml:space="preserve">gostje, med </w:t>
      </w:r>
      <w:r w:rsidR="005959D8">
        <w:rPr>
          <w:rFonts w:ascii="Arial" w:hAnsi="Arial" w:cs="Arial"/>
          <w:sz w:val="20"/>
          <w:szCs w:val="20"/>
        </w:rPr>
        <w:t>njimi</w:t>
      </w:r>
      <w:r w:rsidR="005959D8" w:rsidRPr="00F267A2">
        <w:rPr>
          <w:rFonts w:ascii="Arial" w:hAnsi="Arial" w:cs="Arial"/>
          <w:sz w:val="20"/>
          <w:szCs w:val="20"/>
        </w:rPr>
        <w:t xml:space="preserve"> </w:t>
      </w:r>
      <w:r w:rsidRPr="00F267A2">
        <w:rPr>
          <w:rFonts w:ascii="Arial" w:hAnsi="Arial" w:cs="Arial"/>
          <w:sz w:val="20"/>
          <w:szCs w:val="20"/>
        </w:rPr>
        <w:t xml:space="preserve">so pogosto tudi invalidne osebe, ki jim je omogočen dostop do blagajne, sedišč in sanitarij. </w:t>
      </w:r>
      <w:r w:rsidR="005A60D7">
        <w:rPr>
          <w:rFonts w:ascii="Arial" w:hAnsi="Arial" w:cs="Arial"/>
          <w:sz w:val="20"/>
          <w:szCs w:val="20"/>
        </w:rPr>
        <w:t xml:space="preserve">Sedišča </w:t>
      </w:r>
      <w:r w:rsidRPr="00F267A2">
        <w:rPr>
          <w:rFonts w:ascii="Arial" w:hAnsi="Arial" w:cs="Arial"/>
          <w:sz w:val="20"/>
          <w:szCs w:val="20"/>
        </w:rPr>
        <w:t>v APT ni</w:t>
      </w:r>
      <w:r w:rsidR="005A60D7">
        <w:rPr>
          <w:rFonts w:ascii="Arial" w:hAnsi="Arial" w:cs="Arial"/>
          <w:sz w:val="20"/>
          <w:szCs w:val="20"/>
        </w:rPr>
        <w:t>so</w:t>
      </w:r>
      <w:r w:rsidRPr="00F267A2">
        <w:rPr>
          <w:rFonts w:ascii="Arial" w:hAnsi="Arial" w:cs="Arial"/>
          <w:sz w:val="20"/>
          <w:szCs w:val="20"/>
        </w:rPr>
        <w:t xml:space="preserve"> </w:t>
      </w:r>
      <w:r w:rsidR="005A60D7" w:rsidRPr="00F267A2">
        <w:rPr>
          <w:rFonts w:ascii="Arial" w:hAnsi="Arial" w:cs="Arial"/>
          <w:sz w:val="20"/>
          <w:szCs w:val="20"/>
        </w:rPr>
        <w:t>pritrjen</w:t>
      </w:r>
      <w:r w:rsidR="005A60D7">
        <w:rPr>
          <w:rFonts w:ascii="Arial" w:hAnsi="Arial" w:cs="Arial"/>
          <w:sz w:val="20"/>
          <w:szCs w:val="20"/>
        </w:rPr>
        <w:t>a</w:t>
      </w:r>
      <w:r w:rsidR="005A60D7" w:rsidRPr="00F267A2">
        <w:rPr>
          <w:rFonts w:ascii="Arial" w:hAnsi="Arial" w:cs="Arial"/>
          <w:sz w:val="20"/>
          <w:szCs w:val="20"/>
        </w:rPr>
        <w:t xml:space="preserve"> </w:t>
      </w:r>
      <w:r w:rsidRPr="00F267A2">
        <w:rPr>
          <w:rFonts w:ascii="Arial" w:hAnsi="Arial" w:cs="Arial"/>
          <w:sz w:val="20"/>
          <w:szCs w:val="20"/>
        </w:rPr>
        <w:t xml:space="preserve">(so premična), </w:t>
      </w:r>
      <w:r w:rsidR="005A60D7">
        <w:rPr>
          <w:rFonts w:ascii="Arial" w:hAnsi="Arial" w:cs="Arial"/>
          <w:sz w:val="20"/>
          <w:szCs w:val="20"/>
        </w:rPr>
        <w:t xml:space="preserve">zato </w:t>
      </w:r>
      <w:r w:rsidRPr="00F267A2">
        <w:rPr>
          <w:rFonts w:ascii="Arial" w:hAnsi="Arial" w:cs="Arial"/>
          <w:sz w:val="20"/>
          <w:szCs w:val="20"/>
        </w:rPr>
        <w:t xml:space="preserve">jih je mogoče odmakniti in narediti prostor za hkrati več gostov na invalidskih vozičkih. </w:t>
      </w:r>
      <w:r w:rsidR="00826927">
        <w:rPr>
          <w:rFonts w:ascii="Arial" w:hAnsi="Arial" w:cs="Arial"/>
          <w:sz w:val="20"/>
          <w:szCs w:val="20"/>
        </w:rPr>
        <w:t>APT</w:t>
      </w:r>
      <w:r w:rsidRPr="00F267A2">
        <w:rPr>
          <w:rFonts w:ascii="Arial" w:hAnsi="Arial" w:cs="Arial"/>
          <w:sz w:val="20"/>
          <w:szCs w:val="20"/>
        </w:rPr>
        <w:t xml:space="preserve"> že vrsto let vsakomesečno sodeluje s podjetjem Iris Novo mesto, ki ga je ustanovilo Medobčinsko društvo slepih in slabovidnih Novo mesto</w:t>
      </w:r>
      <w:r w:rsidR="005A60D7">
        <w:rPr>
          <w:rFonts w:ascii="Arial" w:hAnsi="Arial" w:cs="Arial"/>
          <w:sz w:val="20"/>
          <w:szCs w:val="20"/>
        </w:rPr>
        <w:t>.</w:t>
      </w:r>
      <w:r w:rsidRPr="00F267A2">
        <w:rPr>
          <w:rFonts w:ascii="Arial" w:hAnsi="Arial" w:cs="Arial"/>
          <w:sz w:val="20"/>
          <w:szCs w:val="20"/>
        </w:rPr>
        <w:t xml:space="preserve"> </w:t>
      </w:r>
      <w:r w:rsidR="005A60D7">
        <w:rPr>
          <w:rFonts w:ascii="Arial" w:hAnsi="Arial" w:cs="Arial"/>
          <w:sz w:val="20"/>
          <w:szCs w:val="20"/>
        </w:rPr>
        <w:t xml:space="preserve">Podjetje Iris </w:t>
      </w:r>
      <w:r w:rsidRPr="00F267A2">
        <w:rPr>
          <w:rFonts w:ascii="Arial" w:hAnsi="Arial" w:cs="Arial"/>
          <w:sz w:val="20"/>
          <w:szCs w:val="20"/>
        </w:rPr>
        <w:t xml:space="preserve">zaposluje invalidno osebje za pomoč pri tiskanju in kopiranju dokumentov, vezavah scenarijev za študijsko gradivo, tiskanju vabil in njihovem zlaganju </w:t>
      </w:r>
      <w:r w:rsidR="00D77022">
        <w:rPr>
          <w:rFonts w:ascii="Arial" w:hAnsi="Arial" w:cs="Arial"/>
          <w:sz w:val="20"/>
          <w:szCs w:val="20"/>
        </w:rPr>
        <w:t>in podobno</w:t>
      </w:r>
      <w:r w:rsidRPr="00F267A2">
        <w:rPr>
          <w:rFonts w:ascii="Arial" w:hAnsi="Arial" w:cs="Arial"/>
          <w:sz w:val="20"/>
          <w:szCs w:val="20"/>
        </w:rPr>
        <w:t xml:space="preserve">. APT se pri vsakoletni </w:t>
      </w:r>
      <w:r w:rsidR="005A60D7">
        <w:rPr>
          <w:rFonts w:ascii="Arial" w:hAnsi="Arial" w:cs="Arial"/>
          <w:sz w:val="20"/>
          <w:szCs w:val="20"/>
        </w:rPr>
        <w:t>izvedbi</w:t>
      </w:r>
      <w:r w:rsidR="005A60D7" w:rsidRPr="00F267A2">
        <w:rPr>
          <w:rFonts w:ascii="Arial" w:hAnsi="Arial" w:cs="Arial"/>
          <w:sz w:val="20"/>
          <w:szCs w:val="20"/>
        </w:rPr>
        <w:t xml:space="preserve"> </w:t>
      </w:r>
      <w:r w:rsidRPr="00F267A2">
        <w:rPr>
          <w:rFonts w:ascii="Arial" w:hAnsi="Arial" w:cs="Arial"/>
          <w:sz w:val="20"/>
          <w:szCs w:val="20"/>
        </w:rPr>
        <w:t xml:space="preserve">programa povezuje z invalidskimi organizaciji. </w:t>
      </w:r>
      <w:r w:rsidR="000A6095">
        <w:rPr>
          <w:rFonts w:ascii="Arial" w:hAnsi="Arial" w:cs="Arial"/>
          <w:sz w:val="20"/>
          <w:szCs w:val="20"/>
        </w:rPr>
        <w:t>N</w:t>
      </w:r>
      <w:r w:rsidRPr="00F267A2">
        <w:rPr>
          <w:rFonts w:ascii="Arial" w:hAnsi="Arial" w:cs="Arial"/>
          <w:sz w:val="20"/>
          <w:szCs w:val="20"/>
        </w:rPr>
        <w:t>a ogled produkcij vabi člane Društva invalidov Novo mesto, ki so si že ogledali predstave v APT. Prav tako je gledališče članom društva Šent Novo mesto (Slovensko združenje za duševno zdravje) predstavil</w:t>
      </w:r>
      <w:r w:rsidR="000A6095">
        <w:rPr>
          <w:rFonts w:ascii="Arial" w:hAnsi="Arial" w:cs="Arial"/>
          <w:sz w:val="20"/>
          <w:szCs w:val="20"/>
        </w:rPr>
        <w:t>o</w:t>
      </w:r>
      <w:r w:rsidRPr="00F267A2">
        <w:rPr>
          <w:rFonts w:ascii="Arial" w:hAnsi="Arial" w:cs="Arial"/>
          <w:sz w:val="20"/>
          <w:szCs w:val="20"/>
        </w:rPr>
        <w:t xml:space="preserve"> prostore gledališča in demonstriral</w:t>
      </w:r>
      <w:r w:rsidR="000A6095">
        <w:rPr>
          <w:rFonts w:ascii="Arial" w:hAnsi="Arial" w:cs="Arial"/>
          <w:sz w:val="20"/>
          <w:szCs w:val="20"/>
        </w:rPr>
        <w:t>o</w:t>
      </w:r>
      <w:r w:rsidRPr="00F267A2">
        <w:rPr>
          <w:rFonts w:ascii="Arial" w:hAnsi="Arial" w:cs="Arial"/>
          <w:sz w:val="20"/>
          <w:szCs w:val="20"/>
        </w:rPr>
        <w:t xml:space="preserve"> svoj zvočno-lučni park. APT o svojem delovanju obvešča ustanove, ki se ukvarjajo z invalidsko problematiko tudi neposredno, in sicer prek elektronske pošte in telekomunikacij, spletne strani in Facebook</w:t>
      </w:r>
      <w:r w:rsidR="00D15975">
        <w:rPr>
          <w:rFonts w:ascii="Arial" w:hAnsi="Arial" w:cs="Arial"/>
          <w:sz w:val="20"/>
          <w:szCs w:val="20"/>
        </w:rPr>
        <w:t>a</w:t>
      </w:r>
      <w:r w:rsidRPr="00F267A2">
        <w:rPr>
          <w:rFonts w:ascii="Arial" w:hAnsi="Arial" w:cs="Arial"/>
          <w:sz w:val="20"/>
          <w:szCs w:val="20"/>
        </w:rPr>
        <w:t xml:space="preserve"> (</w:t>
      </w:r>
      <w:r w:rsidRPr="00F267A2">
        <w:rPr>
          <w:rFonts w:ascii="Arial" w:hAnsi="Arial" w:cs="Arial"/>
          <w:b/>
          <w:bCs/>
          <w:sz w:val="20"/>
          <w:szCs w:val="20"/>
        </w:rPr>
        <w:t>MK</w:t>
      </w:r>
      <w:r w:rsidRPr="00F267A2">
        <w:rPr>
          <w:rFonts w:ascii="Arial" w:hAnsi="Arial" w:cs="Arial"/>
          <w:sz w:val="20"/>
          <w:szCs w:val="20"/>
        </w:rPr>
        <w:t xml:space="preserve">, ukrepi 1.1, 1.2 in 3.4). </w:t>
      </w:r>
    </w:p>
    <w:p w14:paraId="393B2D65" w14:textId="19CCC5C2"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Gledališče Koper</w:t>
      </w:r>
    </w:p>
    <w:p w14:paraId="2E493B3B" w14:textId="022455E0" w:rsidR="00F91242" w:rsidRPr="00F267A2" w:rsidRDefault="00F91242"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sz w:val="20"/>
          <w:szCs w:val="20"/>
        </w:rPr>
      </w:pPr>
      <w:r w:rsidRPr="00F267A2">
        <w:rPr>
          <w:rFonts w:ascii="Arial" w:hAnsi="Arial" w:cs="Arial"/>
          <w:sz w:val="20"/>
          <w:szCs w:val="20"/>
        </w:rPr>
        <w:t xml:space="preserve">Režiserka je v letu 2025 </w:t>
      </w:r>
      <w:r w:rsidR="001F0234" w:rsidRPr="00F267A2">
        <w:rPr>
          <w:rFonts w:ascii="Arial" w:hAnsi="Arial" w:cs="Arial"/>
          <w:sz w:val="20"/>
          <w:szCs w:val="20"/>
        </w:rPr>
        <w:t xml:space="preserve">v okviru gledaliških šol in gledališča za otroke in mlade Svetilnik </w:t>
      </w:r>
      <w:r w:rsidRPr="00F267A2">
        <w:rPr>
          <w:rFonts w:ascii="Arial" w:hAnsi="Arial" w:cs="Arial"/>
          <w:sz w:val="20"/>
          <w:szCs w:val="20"/>
        </w:rPr>
        <w:t>tedensko vodila gledališko skupino varovancev društva Sožitje</w:t>
      </w:r>
      <w:r w:rsidR="00845AFC">
        <w:rPr>
          <w:rFonts w:ascii="Arial" w:hAnsi="Arial" w:cs="Arial"/>
          <w:sz w:val="20"/>
          <w:szCs w:val="20"/>
        </w:rPr>
        <w:t>.</w:t>
      </w:r>
      <w:r w:rsidRPr="00F267A2">
        <w:rPr>
          <w:rFonts w:ascii="Arial" w:hAnsi="Arial" w:cs="Arial"/>
          <w:sz w:val="20"/>
          <w:szCs w:val="20"/>
        </w:rPr>
        <w:t xml:space="preserve"> </w:t>
      </w:r>
      <w:r w:rsidR="00845AFC">
        <w:rPr>
          <w:rFonts w:ascii="Arial" w:hAnsi="Arial" w:cs="Arial"/>
          <w:sz w:val="20"/>
          <w:szCs w:val="20"/>
        </w:rPr>
        <w:t>U</w:t>
      </w:r>
      <w:r w:rsidRPr="00F267A2">
        <w:rPr>
          <w:rFonts w:ascii="Arial" w:hAnsi="Arial" w:cs="Arial"/>
          <w:sz w:val="20"/>
          <w:szCs w:val="20"/>
        </w:rPr>
        <w:t xml:space="preserve">deleženci skozi ustvarjalni proces razvijajo socialne veščine, samozavest in umetniški izraz. 15 udeležencev je imelo 32 vaj in en nastop. Na številne dopoldanske predstave redno vabijo varovance </w:t>
      </w:r>
      <w:r w:rsidR="001F0234">
        <w:rPr>
          <w:rFonts w:ascii="Arial" w:hAnsi="Arial" w:cs="Arial"/>
          <w:sz w:val="20"/>
          <w:szCs w:val="20"/>
        </w:rPr>
        <w:t>v</w:t>
      </w:r>
      <w:r w:rsidR="001F0234" w:rsidRPr="00F267A2">
        <w:rPr>
          <w:rFonts w:ascii="Arial" w:hAnsi="Arial" w:cs="Arial"/>
          <w:sz w:val="20"/>
          <w:szCs w:val="20"/>
        </w:rPr>
        <w:t>arstveno</w:t>
      </w:r>
      <w:r w:rsidR="001F0234">
        <w:rPr>
          <w:rFonts w:ascii="Arial" w:hAnsi="Arial" w:cs="Arial"/>
          <w:sz w:val="20"/>
          <w:szCs w:val="20"/>
        </w:rPr>
        <w:t>-</w:t>
      </w:r>
      <w:r w:rsidRPr="00F267A2">
        <w:rPr>
          <w:rFonts w:ascii="Arial" w:hAnsi="Arial" w:cs="Arial"/>
          <w:sz w:val="20"/>
          <w:szCs w:val="20"/>
        </w:rPr>
        <w:t xml:space="preserve">delovnega centra (VDC), s čimer jim omogočajo dostop do kulturnih vsebin in aktivno vključevanje v družbeno življenje. </w:t>
      </w:r>
      <w:r w:rsidR="0004775F">
        <w:rPr>
          <w:rFonts w:ascii="Arial" w:hAnsi="Arial" w:cs="Arial"/>
          <w:sz w:val="20"/>
          <w:szCs w:val="20"/>
        </w:rPr>
        <w:t>P</w:t>
      </w:r>
      <w:r w:rsidRPr="00F267A2">
        <w:rPr>
          <w:rFonts w:ascii="Arial" w:hAnsi="Arial" w:cs="Arial"/>
          <w:sz w:val="20"/>
          <w:szCs w:val="20"/>
        </w:rPr>
        <w:t xml:space="preserve">redstav z vključitvijo VDC je bilo </w:t>
      </w:r>
      <w:r w:rsidR="001F0234">
        <w:rPr>
          <w:rFonts w:ascii="Arial" w:hAnsi="Arial" w:cs="Arial"/>
          <w:sz w:val="20"/>
          <w:szCs w:val="20"/>
        </w:rPr>
        <w:t>sedem</w:t>
      </w:r>
      <w:r w:rsidRPr="00F267A2">
        <w:rPr>
          <w:rFonts w:ascii="Arial" w:hAnsi="Arial" w:cs="Arial"/>
          <w:sz w:val="20"/>
          <w:szCs w:val="20"/>
        </w:rPr>
        <w:t xml:space="preserve">. V Gledališču Koper so gostili prireditev ob 70. obletnici Zveze gluhih in naglušnih Slovenije, s čimer so prispevali k večji vidnosti skupnosti </w:t>
      </w:r>
      <w:r w:rsidR="001F0234">
        <w:rPr>
          <w:rFonts w:ascii="Arial" w:hAnsi="Arial" w:cs="Arial"/>
          <w:sz w:val="20"/>
          <w:szCs w:val="20"/>
        </w:rPr>
        <w:t>in njenim članom</w:t>
      </w:r>
      <w:r w:rsidR="001F0234" w:rsidRPr="00F267A2">
        <w:rPr>
          <w:rFonts w:ascii="Arial" w:hAnsi="Arial" w:cs="Arial"/>
          <w:sz w:val="20"/>
          <w:szCs w:val="20"/>
        </w:rPr>
        <w:t xml:space="preserve"> </w:t>
      </w:r>
      <w:r w:rsidRPr="00F267A2">
        <w:rPr>
          <w:rFonts w:ascii="Arial" w:hAnsi="Arial" w:cs="Arial"/>
          <w:sz w:val="20"/>
          <w:szCs w:val="20"/>
        </w:rPr>
        <w:t>omogočili dostop do kulturnega dogodka</w:t>
      </w:r>
      <w:r w:rsidR="001F0234">
        <w:rPr>
          <w:rFonts w:ascii="Arial" w:hAnsi="Arial" w:cs="Arial"/>
          <w:sz w:val="20"/>
          <w:szCs w:val="20"/>
        </w:rPr>
        <w:t>,</w:t>
      </w:r>
      <w:r w:rsidRPr="00F267A2">
        <w:rPr>
          <w:rFonts w:ascii="Arial" w:hAnsi="Arial" w:cs="Arial"/>
          <w:sz w:val="20"/>
          <w:szCs w:val="20"/>
        </w:rPr>
        <w:t xml:space="preserve"> prilagojenega njihovim potrebam. Prireditve se je udeležilo 320 obiskovalcev</w:t>
      </w:r>
      <w:r w:rsidR="00D25288" w:rsidRPr="00F267A2">
        <w:rPr>
          <w:rFonts w:ascii="Arial" w:hAnsi="Arial" w:cs="Arial"/>
          <w:sz w:val="20"/>
          <w:szCs w:val="20"/>
        </w:rPr>
        <w:t xml:space="preserve"> </w:t>
      </w:r>
      <w:r w:rsidRPr="00F267A2">
        <w:rPr>
          <w:rFonts w:ascii="Arial" w:hAnsi="Arial" w:cs="Arial"/>
          <w:sz w:val="20"/>
          <w:szCs w:val="20"/>
        </w:rPr>
        <w:t>(</w:t>
      </w:r>
      <w:r w:rsidRPr="00F267A2">
        <w:rPr>
          <w:rFonts w:ascii="Arial" w:hAnsi="Arial" w:cs="Arial"/>
          <w:b/>
          <w:bCs/>
          <w:sz w:val="20"/>
          <w:szCs w:val="20"/>
        </w:rPr>
        <w:t>MK</w:t>
      </w:r>
      <w:r w:rsidRPr="00F267A2">
        <w:rPr>
          <w:rFonts w:ascii="Arial" w:hAnsi="Arial" w:cs="Arial"/>
          <w:sz w:val="20"/>
          <w:szCs w:val="20"/>
        </w:rPr>
        <w:t>, ukrepa 1.1 in 1.2).</w:t>
      </w:r>
    </w:p>
    <w:p w14:paraId="453738F6" w14:textId="4AC8DB89" w:rsidR="00F91242" w:rsidRPr="00F267A2" w:rsidRDefault="009B0CBF" w:rsidP="00B72653">
      <w:pPr>
        <w:spacing w:line="260" w:lineRule="exact"/>
        <w:rPr>
          <w:rFonts w:ascii="Arial" w:hAnsi="Arial" w:cs="Arial"/>
          <w:sz w:val="20"/>
          <w:szCs w:val="20"/>
        </w:rPr>
      </w:pPr>
      <w:r w:rsidRPr="00F267A2">
        <w:rPr>
          <w:rFonts w:ascii="Arial" w:hAnsi="Arial" w:cs="Arial"/>
          <w:sz w:val="20"/>
          <w:szCs w:val="20"/>
        </w:rPr>
        <w:br w:type="page"/>
      </w:r>
    </w:p>
    <w:p w14:paraId="47F6AD99" w14:textId="58A6E0B2" w:rsidR="00F91242" w:rsidRPr="00F267A2" w:rsidRDefault="00056901" w:rsidP="00B72653">
      <w:pPr>
        <w:pStyle w:val="Naslov3IRSSV"/>
        <w:spacing w:line="260" w:lineRule="exact"/>
        <w:rPr>
          <w:rFonts w:cs="Arial"/>
          <w:lang w:val="sl-SI"/>
        </w:rPr>
      </w:pPr>
      <w:bookmarkStart w:id="5" w:name="_Toc228892314"/>
      <w:r w:rsidRPr="00F267A2">
        <w:rPr>
          <w:rFonts w:cs="Arial"/>
          <w:lang w:val="sl-SI"/>
        </w:rPr>
        <w:lastRenderedPageBreak/>
        <w:t xml:space="preserve">A2: </w:t>
      </w:r>
      <w:r w:rsidR="00B90E9B" w:rsidRPr="00F267A2">
        <w:rPr>
          <w:rFonts w:cs="Arial"/>
          <w:lang w:val="sl-SI"/>
        </w:rPr>
        <w:t>3. CILJ: DOSTOPNOST</w:t>
      </w:r>
      <w:bookmarkEnd w:id="5"/>
    </w:p>
    <w:p w14:paraId="5DF34F43" w14:textId="77777777" w:rsidR="009534A1" w:rsidRPr="00F267A2" w:rsidRDefault="009534A1" w:rsidP="00B72653">
      <w:pPr>
        <w:shd w:val="clear" w:color="auto" w:fill="DEEAF6"/>
        <w:spacing w:before="120" w:after="120" w:line="260" w:lineRule="exact"/>
        <w:jc w:val="left"/>
        <w:rPr>
          <w:rStyle w:val="Poudarek"/>
          <w:rFonts w:ascii="Arial" w:hAnsi="Arial" w:cs="Arial"/>
          <w:b/>
          <w:bCs/>
          <w:i w:val="0"/>
          <w:iCs w:val="0"/>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130E66D2" w14:textId="3858A508"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bCs/>
          <w:sz w:val="20"/>
          <w:szCs w:val="20"/>
        </w:rPr>
        <w:t>MK, Direktorat za ustvarjalnost, Sektor za umetnost</w:t>
      </w:r>
      <w:r w:rsidRPr="00F267A2">
        <w:rPr>
          <w:rFonts w:ascii="Arial" w:hAnsi="Arial" w:cs="Arial"/>
          <w:sz w:val="20"/>
          <w:szCs w:val="20"/>
        </w:rPr>
        <w:t xml:space="preserve">, </w:t>
      </w:r>
      <w:r w:rsidRPr="00F267A2">
        <w:rPr>
          <w:rFonts w:ascii="Arial" w:hAnsi="Arial" w:cs="Arial"/>
          <w:bCs/>
          <w:color w:val="000000" w:themeColor="text1"/>
          <w:sz w:val="20"/>
          <w:szCs w:val="20"/>
        </w:rPr>
        <w:t>v nadaljevanju povzema prispevke zunanjih javnih (kulturnih) ustanov in javnih zavodov.</w:t>
      </w:r>
    </w:p>
    <w:p w14:paraId="2A8B4EBF"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bCs/>
          <w:sz w:val="20"/>
          <w:szCs w:val="20"/>
        </w:rPr>
      </w:pPr>
      <w:r w:rsidRPr="00F267A2">
        <w:rPr>
          <w:rFonts w:ascii="Arial" w:hAnsi="Arial" w:cs="Arial"/>
          <w:b/>
          <w:bCs/>
          <w:sz w:val="20"/>
          <w:szCs w:val="20"/>
        </w:rPr>
        <w:t>Javna agencija za knjigo Republike Slovenije (JAK)</w:t>
      </w:r>
    </w:p>
    <w:p w14:paraId="3D58C1AA" w14:textId="1ABA2B6C" w:rsidR="009534A1" w:rsidRPr="00F267A2" w:rsidRDefault="009534A1" w:rsidP="00B72653">
      <w:pPr>
        <w:spacing w:after="120" w:line="260" w:lineRule="exact"/>
        <w:jc w:val="left"/>
        <w:rPr>
          <w:rFonts w:ascii="Arial" w:hAnsi="Arial" w:cs="Arial"/>
          <w:sz w:val="20"/>
          <w:szCs w:val="20"/>
        </w:rPr>
      </w:pPr>
      <w:r w:rsidRPr="00F267A2">
        <w:rPr>
          <w:rFonts w:ascii="Arial" w:hAnsi="Arial" w:cs="Arial"/>
          <w:sz w:val="20"/>
          <w:szCs w:val="20"/>
        </w:rPr>
        <w:t xml:space="preserve">Poročanje se nanaša na Akcijski program za invalide, v katerega Javna agencija za knjigo </w:t>
      </w:r>
      <w:r w:rsidR="000110B8">
        <w:rPr>
          <w:rFonts w:ascii="Arial" w:hAnsi="Arial" w:cs="Arial"/>
          <w:sz w:val="20"/>
          <w:szCs w:val="20"/>
        </w:rPr>
        <w:t xml:space="preserve">Republike Slovenije </w:t>
      </w:r>
      <w:r w:rsidRPr="00F267A2">
        <w:rPr>
          <w:rFonts w:ascii="Arial" w:hAnsi="Arial" w:cs="Arial"/>
          <w:sz w:val="20"/>
          <w:szCs w:val="20"/>
        </w:rPr>
        <w:t>ni bila neposredno vključena in ne izvaja posebnih razpisov ali pozivov, namenjenih izključno ciljni skupini invalidov. Kljub temu pri izvajanju svojih rednih dejavnosti upošteva tudi vidik dostopnosti za invalide, zato v okviru poročanja predstavlja svoja prizadevanja in aktivnosti na tem področju:</w:t>
      </w:r>
    </w:p>
    <w:p w14:paraId="110A6D27" w14:textId="74912201" w:rsidR="009534A1" w:rsidRPr="00F267A2" w:rsidRDefault="009534A1" w:rsidP="00EC5B93">
      <w:pPr>
        <w:numPr>
          <w:ilvl w:val="0"/>
          <w:numId w:val="40"/>
        </w:numPr>
        <w:spacing w:after="0" w:line="260" w:lineRule="exact"/>
        <w:jc w:val="left"/>
        <w:rPr>
          <w:rFonts w:ascii="Arial" w:hAnsi="Arial" w:cs="Arial"/>
          <w:sz w:val="20"/>
          <w:szCs w:val="20"/>
        </w:rPr>
      </w:pPr>
      <w:r w:rsidRPr="00F267A2">
        <w:rPr>
          <w:rFonts w:ascii="Arial" w:hAnsi="Arial" w:cs="Arial"/>
          <w:sz w:val="20"/>
          <w:szCs w:val="20"/>
        </w:rPr>
        <w:t xml:space="preserve">Nacionalni projekt Rastem s knjigo: </w:t>
      </w:r>
      <w:r w:rsidR="005F707B">
        <w:rPr>
          <w:rFonts w:ascii="Arial" w:hAnsi="Arial" w:cs="Arial"/>
          <w:sz w:val="20"/>
          <w:szCs w:val="20"/>
        </w:rPr>
        <w:t>V</w:t>
      </w:r>
      <w:r w:rsidRPr="00F267A2">
        <w:rPr>
          <w:rFonts w:ascii="Arial" w:hAnsi="Arial" w:cs="Arial"/>
          <w:sz w:val="20"/>
          <w:szCs w:val="20"/>
        </w:rPr>
        <w:t xml:space="preserve"> okviru nacionalnega projekta Rastem s knjigo JAK vsako leto zagotovi natisnjena dela slovenskih avtorjev za otroke in mladino za celotno generacijo učencev </w:t>
      </w:r>
      <w:r w:rsidR="00230060">
        <w:rPr>
          <w:rFonts w:ascii="Arial" w:hAnsi="Arial" w:cs="Arial"/>
          <w:sz w:val="20"/>
          <w:szCs w:val="20"/>
        </w:rPr>
        <w:t>sedm</w:t>
      </w:r>
      <w:r w:rsidR="005F707B">
        <w:rPr>
          <w:rFonts w:ascii="Arial" w:hAnsi="Arial" w:cs="Arial"/>
          <w:sz w:val="20"/>
          <w:szCs w:val="20"/>
        </w:rPr>
        <w:t>ih</w:t>
      </w:r>
      <w:r w:rsidRPr="00F267A2">
        <w:rPr>
          <w:rFonts w:ascii="Arial" w:hAnsi="Arial" w:cs="Arial"/>
          <w:sz w:val="20"/>
          <w:szCs w:val="20"/>
        </w:rPr>
        <w:t xml:space="preserve"> razredov osnovnih šol in dijakov </w:t>
      </w:r>
      <w:r w:rsidR="00230060">
        <w:rPr>
          <w:rFonts w:ascii="Arial" w:hAnsi="Arial" w:cs="Arial"/>
          <w:sz w:val="20"/>
          <w:szCs w:val="20"/>
        </w:rPr>
        <w:t>prv</w:t>
      </w:r>
      <w:r w:rsidR="005F707B">
        <w:rPr>
          <w:rFonts w:ascii="Arial" w:hAnsi="Arial" w:cs="Arial"/>
          <w:sz w:val="20"/>
          <w:szCs w:val="20"/>
        </w:rPr>
        <w:t>ih</w:t>
      </w:r>
      <w:r w:rsidRPr="00F267A2">
        <w:rPr>
          <w:rFonts w:ascii="Arial" w:hAnsi="Arial" w:cs="Arial"/>
          <w:sz w:val="20"/>
          <w:szCs w:val="20"/>
        </w:rPr>
        <w:t xml:space="preserve"> letnikov srednjih šol. V tem okviru agencija od založnikov izbranih knjig zahteva, da zagotovijo tudi izdelavo izbranih knjig v e-pub formatu, </w:t>
      </w:r>
      <w:r w:rsidR="00230060" w:rsidRPr="00F267A2">
        <w:rPr>
          <w:rFonts w:ascii="Arial" w:hAnsi="Arial" w:cs="Arial"/>
          <w:sz w:val="20"/>
          <w:szCs w:val="20"/>
        </w:rPr>
        <w:t>namenjene</w:t>
      </w:r>
      <w:r w:rsidR="00230060">
        <w:rPr>
          <w:rFonts w:ascii="Arial" w:hAnsi="Arial" w:cs="Arial"/>
          <w:sz w:val="20"/>
          <w:szCs w:val="20"/>
        </w:rPr>
        <w:t>m</w:t>
      </w:r>
      <w:r w:rsidR="00230060" w:rsidRPr="00F267A2">
        <w:rPr>
          <w:rFonts w:ascii="Arial" w:hAnsi="Arial" w:cs="Arial"/>
          <w:sz w:val="20"/>
          <w:szCs w:val="20"/>
        </w:rPr>
        <w:t xml:space="preserve"> </w:t>
      </w:r>
      <w:r w:rsidRPr="00F267A2">
        <w:rPr>
          <w:rFonts w:ascii="Arial" w:hAnsi="Arial" w:cs="Arial"/>
          <w:sz w:val="20"/>
          <w:szCs w:val="20"/>
        </w:rPr>
        <w:t>ranljivim ciljnim skupinam, kot so osebe z različnimi stopnjami okvar vida in drugimi oviranostmi, ki vplivajo na bralno percepcijo</w:t>
      </w:r>
      <w:r w:rsidR="00230060">
        <w:rPr>
          <w:rFonts w:ascii="Arial" w:hAnsi="Arial" w:cs="Arial"/>
          <w:sz w:val="20"/>
          <w:szCs w:val="20"/>
        </w:rPr>
        <w:t>,</w:t>
      </w:r>
      <w:r w:rsidR="00230060" w:rsidRPr="00230060">
        <w:rPr>
          <w:rFonts w:ascii="Arial" w:hAnsi="Arial" w:cs="Arial"/>
          <w:sz w:val="20"/>
          <w:szCs w:val="20"/>
        </w:rPr>
        <w:t xml:space="preserve"> </w:t>
      </w:r>
      <w:r w:rsidR="00230060">
        <w:rPr>
          <w:rFonts w:ascii="Arial" w:hAnsi="Arial" w:cs="Arial"/>
          <w:sz w:val="20"/>
          <w:szCs w:val="20"/>
        </w:rPr>
        <w:t>ter</w:t>
      </w:r>
      <w:r w:rsidR="00230060" w:rsidRPr="00F267A2">
        <w:rPr>
          <w:rFonts w:ascii="Arial" w:hAnsi="Arial" w:cs="Arial"/>
          <w:sz w:val="20"/>
          <w:szCs w:val="20"/>
        </w:rPr>
        <w:t xml:space="preserve"> prost dostop</w:t>
      </w:r>
      <w:r w:rsidR="00230060">
        <w:rPr>
          <w:rFonts w:ascii="Arial" w:hAnsi="Arial" w:cs="Arial"/>
          <w:sz w:val="20"/>
          <w:szCs w:val="20"/>
        </w:rPr>
        <w:t xml:space="preserve"> do njih</w:t>
      </w:r>
      <w:r w:rsidRPr="00F267A2">
        <w:rPr>
          <w:rFonts w:ascii="Arial" w:hAnsi="Arial" w:cs="Arial"/>
          <w:sz w:val="20"/>
          <w:szCs w:val="20"/>
        </w:rPr>
        <w:t>.</w:t>
      </w:r>
    </w:p>
    <w:p w14:paraId="580A3534" w14:textId="6558B679" w:rsidR="009534A1" w:rsidRPr="00F267A2" w:rsidRDefault="009534A1" w:rsidP="00EC5B93">
      <w:pPr>
        <w:numPr>
          <w:ilvl w:val="0"/>
          <w:numId w:val="40"/>
        </w:numPr>
        <w:spacing w:after="0" w:line="260" w:lineRule="exact"/>
        <w:jc w:val="left"/>
        <w:rPr>
          <w:rFonts w:ascii="Arial" w:hAnsi="Arial" w:cs="Arial"/>
          <w:sz w:val="20"/>
          <w:szCs w:val="20"/>
        </w:rPr>
      </w:pPr>
      <w:r w:rsidRPr="00F267A2">
        <w:rPr>
          <w:rFonts w:ascii="Arial" w:hAnsi="Arial" w:cs="Arial"/>
          <w:sz w:val="20"/>
          <w:szCs w:val="20"/>
        </w:rPr>
        <w:t xml:space="preserve">Sofinanciranje objave elektronskih knjig: </w:t>
      </w:r>
      <w:r w:rsidR="005F707B">
        <w:rPr>
          <w:rFonts w:ascii="Arial" w:hAnsi="Arial" w:cs="Arial"/>
          <w:sz w:val="20"/>
          <w:szCs w:val="20"/>
        </w:rPr>
        <w:t>V</w:t>
      </w:r>
      <w:r w:rsidRPr="00F267A2">
        <w:rPr>
          <w:rFonts w:ascii="Arial" w:hAnsi="Arial" w:cs="Arial"/>
          <w:sz w:val="20"/>
          <w:szCs w:val="20"/>
        </w:rPr>
        <w:t xml:space="preserve"> okviru letnih javnih razpisov za izdajo knjig in knjižnih programov JAK sofinancira tudi pripravo in objavo elektronskih knjig. V letu 2025 je JAK dobila potrjeno operacijo Razvoj digitalnega založništva. Naložbo sofinancirata Evropska unija iz Evropskega sklada za regionalni razvoj in Republika Slovenija. Javni razpis se izvaja v okviru Programa evropske kohezijske politike v obdobju 2021–2027 (v nadaljnjem besedilu: Program EKP) v Sloveniji, cilja politike 1: Konkurenčnejša in pametnejša Evropa s spodbujanjem inovativne in pametne gospodarske preobrazbe ter regionalne povezljivosti na področju IT, prednostne naloge 1: Inovacijska družba znanja, specifičnega cilja RSO1.2: Izkoriščanje prednosti digitalizacije za državljane, podjetja, raziskovalne organizacije in javne organe. V okviru operacije je decembra 2025 objavila prvi javni razpis za sofinanciranje izdelave zvočnih in elektronskih knjig. Predmet javnega razpisa je sofinanciranje izdelave in objave kakovostnih izvirnih in prevodnih leposlovnih, esejističnih in humanističnih elektronskih in zvočnih knjig za odrasle, mladino in otroke v slovenskem jeziku. Namen razpisa je podpreti produkcijo kakovostnih elektronskih in zvočnih knjig slovenskih založnikov ter s tem spodbuditi digitalno preobrazbo založništva, izboljšati dostopnost knjižnih vsebin in krepiti bralno kulturo. Razpis je usmerjen k širši dostopnosti literature v digitalnih formatih, ki so prilagojeni različnim ciljnim skupinam, vključno z osebami s posebnimi potrebami, slepimi in slabovidnimi, starejšimi </w:t>
      </w:r>
      <w:r w:rsidR="00230060">
        <w:rPr>
          <w:rFonts w:ascii="Arial" w:hAnsi="Arial" w:cs="Arial"/>
          <w:sz w:val="20"/>
          <w:szCs w:val="20"/>
        </w:rPr>
        <w:t>in</w:t>
      </w:r>
      <w:r w:rsidR="00230060" w:rsidRPr="00F267A2">
        <w:rPr>
          <w:rFonts w:ascii="Arial" w:hAnsi="Arial" w:cs="Arial"/>
          <w:sz w:val="20"/>
          <w:szCs w:val="20"/>
        </w:rPr>
        <w:t xml:space="preserve"> </w:t>
      </w:r>
      <w:r w:rsidRPr="00F267A2">
        <w:rPr>
          <w:rFonts w:ascii="Arial" w:hAnsi="Arial" w:cs="Arial"/>
          <w:sz w:val="20"/>
          <w:szCs w:val="20"/>
        </w:rPr>
        <w:t>mladimi, ki so navajeni uporabe digitalnih vsebin (</w:t>
      </w:r>
      <w:r w:rsidR="00F471B4" w:rsidRPr="00F267A2">
        <w:rPr>
          <w:rFonts w:ascii="Arial" w:hAnsi="Arial" w:cs="Arial"/>
          <w:b/>
          <w:bCs/>
          <w:color w:val="000000" w:themeColor="text1"/>
          <w:sz w:val="20"/>
          <w:szCs w:val="20"/>
        </w:rPr>
        <w:t>MK</w:t>
      </w:r>
      <w:r w:rsidR="00F471B4" w:rsidRPr="00F267A2">
        <w:rPr>
          <w:rFonts w:ascii="Arial" w:hAnsi="Arial" w:cs="Arial"/>
          <w:color w:val="000000" w:themeColor="text1"/>
          <w:sz w:val="20"/>
          <w:szCs w:val="20"/>
        </w:rPr>
        <w:t xml:space="preserve">, </w:t>
      </w:r>
      <w:r w:rsidRPr="00F267A2">
        <w:rPr>
          <w:rFonts w:ascii="Arial" w:hAnsi="Arial" w:cs="Arial"/>
          <w:sz w:val="20"/>
          <w:szCs w:val="20"/>
        </w:rPr>
        <w:t>ukrepi 3.4., 8.1 in 8.2).</w:t>
      </w:r>
    </w:p>
    <w:p w14:paraId="1AA7E309" w14:textId="4F7D45E8" w:rsidR="009534A1" w:rsidRPr="00F267A2" w:rsidRDefault="009534A1" w:rsidP="00EC5B93">
      <w:pPr>
        <w:numPr>
          <w:ilvl w:val="0"/>
          <w:numId w:val="40"/>
        </w:numPr>
        <w:spacing w:after="0" w:line="260" w:lineRule="exact"/>
        <w:jc w:val="left"/>
        <w:rPr>
          <w:rFonts w:ascii="Arial" w:hAnsi="Arial" w:cs="Arial"/>
          <w:sz w:val="20"/>
          <w:szCs w:val="20"/>
        </w:rPr>
      </w:pPr>
      <w:r w:rsidRPr="00F267A2">
        <w:rPr>
          <w:rFonts w:ascii="Arial" w:hAnsi="Arial" w:cs="Arial"/>
          <w:sz w:val="20"/>
          <w:szCs w:val="20"/>
        </w:rPr>
        <w:t xml:space="preserve">Sodelovanje s Knjižnico slepih in slabovidnih Minke Skaberne (KSS) Zveze društev slepih in slabovidnih Slovenije (ZDSSS): </w:t>
      </w:r>
      <w:r w:rsidR="005F707B">
        <w:rPr>
          <w:rFonts w:ascii="Arial" w:hAnsi="Arial" w:cs="Arial"/>
          <w:sz w:val="20"/>
          <w:szCs w:val="20"/>
        </w:rPr>
        <w:t>S</w:t>
      </w:r>
      <w:r w:rsidRPr="00F267A2">
        <w:rPr>
          <w:rFonts w:ascii="Arial" w:hAnsi="Arial" w:cs="Arial"/>
          <w:sz w:val="20"/>
          <w:szCs w:val="20"/>
        </w:rPr>
        <w:t xml:space="preserve">trokovna služba agencije je v sodelovanju s Knjižnico slepih in slabovidnih Minke Skaberne Zveze društev slepih in slabovidnih Slovenije v razpisih za sofinanciranje knjižnih programov in izdajo knjig pogodbenike zavezala k </w:t>
      </w:r>
      <w:r w:rsidR="00230060" w:rsidRPr="00F267A2">
        <w:rPr>
          <w:rFonts w:ascii="Arial" w:hAnsi="Arial" w:cs="Arial"/>
          <w:sz w:val="20"/>
          <w:szCs w:val="20"/>
        </w:rPr>
        <w:t>po</w:t>
      </w:r>
      <w:r w:rsidR="00230060">
        <w:rPr>
          <w:rFonts w:ascii="Arial" w:hAnsi="Arial" w:cs="Arial"/>
          <w:sz w:val="20"/>
          <w:szCs w:val="20"/>
        </w:rPr>
        <w:t>šilj</w:t>
      </w:r>
      <w:r w:rsidR="00230060" w:rsidRPr="00F267A2">
        <w:rPr>
          <w:rFonts w:ascii="Arial" w:hAnsi="Arial" w:cs="Arial"/>
          <w:sz w:val="20"/>
          <w:szCs w:val="20"/>
        </w:rPr>
        <w:t xml:space="preserve">anju </w:t>
      </w:r>
      <w:r w:rsidR="00287F7E">
        <w:rPr>
          <w:rFonts w:ascii="Arial" w:hAnsi="Arial" w:cs="Arial"/>
          <w:sz w:val="20"/>
          <w:szCs w:val="20"/>
        </w:rPr>
        <w:t xml:space="preserve">izvoda </w:t>
      </w:r>
      <w:r w:rsidR="00287F7E" w:rsidRPr="00F267A2">
        <w:rPr>
          <w:rFonts w:ascii="Arial" w:hAnsi="Arial" w:cs="Arial"/>
          <w:sz w:val="20"/>
          <w:szCs w:val="20"/>
        </w:rPr>
        <w:t>vs</w:t>
      </w:r>
      <w:r w:rsidR="00287F7E">
        <w:rPr>
          <w:rFonts w:ascii="Arial" w:hAnsi="Arial" w:cs="Arial"/>
          <w:sz w:val="20"/>
          <w:szCs w:val="20"/>
        </w:rPr>
        <w:t>ake</w:t>
      </w:r>
      <w:r w:rsidR="00287F7E" w:rsidRPr="00F267A2">
        <w:rPr>
          <w:rFonts w:ascii="Arial" w:hAnsi="Arial" w:cs="Arial"/>
          <w:sz w:val="20"/>
          <w:szCs w:val="20"/>
        </w:rPr>
        <w:t xml:space="preserve"> sofinanciran</w:t>
      </w:r>
      <w:r w:rsidR="00287F7E">
        <w:rPr>
          <w:rFonts w:ascii="Arial" w:hAnsi="Arial" w:cs="Arial"/>
          <w:sz w:val="20"/>
          <w:szCs w:val="20"/>
        </w:rPr>
        <w:t>e</w:t>
      </w:r>
      <w:r w:rsidR="00287F7E" w:rsidRPr="00F267A2">
        <w:rPr>
          <w:rFonts w:ascii="Arial" w:hAnsi="Arial" w:cs="Arial"/>
          <w:sz w:val="20"/>
          <w:szCs w:val="20"/>
        </w:rPr>
        <w:t xml:space="preserve"> </w:t>
      </w:r>
      <w:r w:rsidRPr="00F267A2">
        <w:rPr>
          <w:rFonts w:ascii="Arial" w:hAnsi="Arial" w:cs="Arial"/>
          <w:sz w:val="20"/>
          <w:szCs w:val="20"/>
        </w:rPr>
        <w:t>knjig</w:t>
      </w:r>
      <w:r w:rsidR="00287F7E">
        <w:rPr>
          <w:rFonts w:ascii="Arial" w:hAnsi="Arial" w:cs="Arial"/>
          <w:sz w:val="20"/>
          <w:szCs w:val="20"/>
        </w:rPr>
        <w:t>e</w:t>
      </w:r>
      <w:r w:rsidRPr="00F267A2">
        <w:rPr>
          <w:rFonts w:ascii="Arial" w:hAnsi="Arial" w:cs="Arial"/>
          <w:sz w:val="20"/>
          <w:szCs w:val="20"/>
        </w:rPr>
        <w:t xml:space="preserve"> na razpisih JAK Knjižnici slepih in slabovidnih Minke Skaberne, in sicer v elektronski obliki (odprti PDF) brez elektronske zaščite dostopa ali pa z dostopnim geslom za prevzem. S tem JAK prispeva k širjenju kakovostnega in raznovrstnega nabora knjig za slepe in slabovidne. V letu 2025 je na tej podlagi Knjižnica slepih in slabovidnih Minke Skaberne prejela okoli 280 novih knjižnih naslovov (</w:t>
      </w:r>
      <w:r w:rsidR="00F471B4" w:rsidRPr="00F267A2">
        <w:rPr>
          <w:rFonts w:ascii="Arial" w:hAnsi="Arial" w:cs="Arial"/>
          <w:b/>
          <w:bCs/>
          <w:color w:val="000000" w:themeColor="text1"/>
          <w:sz w:val="20"/>
          <w:szCs w:val="20"/>
        </w:rPr>
        <w:t>MK</w:t>
      </w:r>
      <w:r w:rsidR="00F471B4" w:rsidRPr="00F267A2">
        <w:rPr>
          <w:rFonts w:ascii="Arial" w:hAnsi="Arial" w:cs="Arial"/>
          <w:color w:val="000000" w:themeColor="text1"/>
          <w:sz w:val="20"/>
          <w:szCs w:val="20"/>
        </w:rPr>
        <w:t xml:space="preserve">, </w:t>
      </w:r>
      <w:r w:rsidRPr="00F267A2">
        <w:rPr>
          <w:rFonts w:ascii="Arial" w:hAnsi="Arial" w:cs="Arial"/>
          <w:sz w:val="20"/>
          <w:szCs w:val="20"/>
        </w:rPr>
        <w:t>ukrepi 3.4, 8.1, 8.2 in 8.3).</w:t>
      </w:r>
    </w:p>
    <w:p w14:paraId="4E2A4DC7" w14:textId="48076213" w:rsidR="00F91242" w:rsidRPr="00F267A2" w:rsidRDefault="009534A1" w:rsidP="00EC5B93">
      <w:pPr>
        <w:numPr>
          <w:ilvl w:val="0"/>
          <w:numId w:val="40"/>
        </w:numPr>
        <w:spacing w:after="0" w:line="260" w:lineRule="exact"/>
        <w:jc w:val="left"/>
        <w:rPr>
          <w:rFonts w:ascii="Arial" w:hAnsi="Arial" w:cs="Arial"/>
          <w:sz w:val="20"/>
          <w:szCs w:val="20"/>
        </w:rPr>
      </w:pPr>
      <w:r w:rsidRPr="00F267A2">
        <w:rPr>
          <w:rFonts w:ascii="Arial" w:hAnsi="Arial" w:cs="Arial"/>
          <w:sz w:val="20"/>
          <w:szCs w:val="20"/>
        </w:rPr>
        <w:t xml:space="preserve">Izvedba razpisa za sofinanciranje delovanja spletnih portalov s področja knjižne kulture in založništva: JAK sofinancira delovanje spletnih portalov, ki objavljajo prispevke s področja literature, literarne kritike ter širše refleksije knjižne kulture in založništva. V letu 2025 je agencija sofinancirala šest spletnih medijev (Airbeletrina, Ludliteratura, Poiesis, Vrabec anarhist – portal Društva slovenskih pisateljev, Hirondelle in Koridor – spletna križišča umetnosti), s čimer </w:t>
      </w:r>
      <w:r w:rsidR="00287F7E">
        <w:rPr>
          <w:rFonts w:ascii="Arial" w:hAnsi="Arial" w:cs="Arial"/>
          <w:sz w:val="20"/>
          <w:szCs w:val="20"/>
        </w:rPr>
        <w:t xml:space="preserve">je </w:t>
      </w:r>
      <w:r w:rsidRPr="00F267A2">
        <w:rPr>
          <w:rFonts w:ascii="Arial" w:hAnsi="Arial" w:cs="Arial"/>
          <w:sz w:val="20"/>
          <w:szCs w:val="20"/>
        </w:rPr>
        <w:t>pomembno prispevala k večji dostopnosti in dosegljivosti knjižnih vsebin tudi ranljivim skupinam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z w:val="20"/>
          <w:szCs w:val="20"/>
        </w:rPr>
        <w:t>ukrepi 3.4, 8.1 in 8.2).</w:t>
      </w:r>
    </w:p>
    <w:p w14:paraId="25725071" w14:textId="77777777" w:rsidR="009534A1" w:rsidRPr="00F267A2" w:rsidRDefault="009534A1" w:rsidP="00B72653">
      <w:pPr>
        <w:shd w:val="clear" w:color="auto" w:fill="DEEAF6"/>
        <w:spacing w:before="120" w:after="120" w:line="260" w:lineRule="exact"/>
        <w:jc w:val="left"/>
        <w:rPr>
          <w:rStyle w:val="Poudarek"/>
          <w:rFonts w:ascii="Arial" w:hAnsi="Arial" w:cs="Arial"/>
          <w:b/>
          <w:bCs/>
          <w:i w:val="0"/>
          <w:iCs w:val="0"/>
          <w:sz w:val="20"/>
          <w:szCs w:val="20"/>
        </w:rPr>
      </w:pPr>
      <w:r w:rsidRPr="00F267A2">
        <w:rPr>
          <w:rStyle w:val="Poudarek"/>
          <w:rFonts w:ascii="Arial" w:hAnsi="Arial" w:cs="Arial"/>
          <w:b/>
          <w:bCs/>
          <w:i w:val="0"/>
          <w:iCs w:val="0"/>
          <w:sz w:val="20"/>
          <w:szCs w:val="20"/>
        </w:rPr>
        <w:t xml:space="preserve">Dogodki </w:t>
      </w:r>
    </w:p>
    <w:p w14:paraId="2C274F4B" w14:textId="02D4520B"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kulturno dediščino, Sektor za muzeje, arhive in knjižnice</w:t>
      </w:r>
      <w:r w:rsidRPr="00F267A2">
        <w:rPr>
          <w:rFonts w:ascii="Arial" w:hAnsi="Arial" w:cs="Arial"/>
          <w:bCs/>
          <w:color w:val="000000" w:themeColor="text1"/>
          <w:sz w:val="20"/>
          <w:szCs w:val="20"/>
        </w:rPr>
        <w:t>, v nadaljevanju povzema prispevke zunanjih javnih (kulturnih) ustanov in javnih zavodov.</w:t>
      </w:r>
    </w:p>
    <w:p w14:paraId="7B19CC7B"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lastRenderedPageBreak/>
        <w:t>Knjižnica dr. Toneta Pretnarja Tržič</w:t>
      </w:r>
    </w:p>
    <w:p w14:paraId="27C67B87"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Knjižnici dr. Toneta Pretnarja Tržič je bil v uporabo predan nov bibliokombi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47DB2CD"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Osrednja knjižnica Celje</w:t>
      </w:r>
    </w:p>
    <w:p w14:paraId="65412442" w14:textId="63C63A21"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Osrednji knjižnici Celje so namestili protizdrsne trakove, taktilne oznake in opozorilne črte; v enoti Vojnik so </w:t>
      </w:r>
      <w:r w:rsidR="00230060" w:rsidRPr="00F267A2">
        <w:rPr>
          <w:rFonts w:ascii="Arial" w:hAnsi="Arial" w:cs="Arial"/>
          <w:bCs/>
          <w:color w:val="000000" w:themeColor="text1"/>
          <w:sz w:val="20"/>
          <w:szCs w:val="20"/>
        </w:rPr>
        <w:t xml:space="preserve">pri pultu </w:t>
      </w:r>
      <w:r w:rsidRPr="00F267A2">
        <w:rPr>
          <w:rFonts w:ascii="Arial" w:hAnsi="Arial" w:cs="Arial"/>
          <w:bCs/>
          <w:color w:val="000000" w:themeColor="text1"/>
          <w:sz w:val="20"/>
          <w:szCs w:val="20"/>
        </w:rPr>
        <w:t>vgradili slušno zanko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F18E440"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 xml:space="preserve">Osrednja knjižnica Mozirje </w:t>
      </w:r>
    </w:p>
    <w:p w14:paraId="48F930C9"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Osrednji knjižnici Mozirje so z odprtjem novega prizidka pridobili dodaten vhod, do katerega vodi klančina za dostop z invalidskimi vozički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1AD15814"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 xml:space="preserve">Knjižnica Šmarje pri Jelšah </w:t>
      </w:r>
    </w:p>
    <w:p w14:paraId="6C2CAE8F" w14:textId="60A43316"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Knjižnici Šmarje pri Jelšah so zamenjali glavna vhodna vrata, ki so </w:t>
      </w:r>
      <w:r w:rsidR="00EF62DF">
        <w:rPr>
          <w:rFonts w:ascii="Arial" w:hAnsi="Arial" w:cs="Arial"/>
          <w:bCs/>
          <w:color w:val="000000" w:themeColor="text1"/>
          <w:sz w:val="20"/>
          <w:szCs w:val="20"/>
        </w:rPr>
        <w:t>z</w:t>
      </w:r>
      <w:r w:rsidR="00EF62DF" w:rsidRPr="00F267A2">
        <w:rPr>
          <w:rFonts w:ascii="Arial" w:hAnsi="Arial" w:cs="Arial"/>
          <w:bCs/>
          <w:color w:val="000000" w:themeColor="text1"/>
          <w:sz w:val="20"/>
          <w:szCs w:val="20"/>
        </w:rPr>
        <w:t xml:space="preserve">daj </w:t>
      </w:r>
      <w:r w:rsidRPr="00F267A2">
        <w:rPr>
          <w:rFonts w:ascii="Arial" w:hAnsi="Arial" w:cs="Arial"/>
          <w:bCs/>
          <w:color w:val="000000" w:themeColor="text1"/>
          <w:sz w:val="20"/>
          <w:szCs w:val="20"/>
        </w:rPr>
        <w:t>drsna z avtomatskim odpiranjem in tako lažje dostopna gibalno oviranim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931A61A"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Knjižnica Bežigrad</w:t>
      </w:r>
    </w:p>
    <w:p w14:paraId="50BDFA8D" w14:textId="71995B5D"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Knjižnici Bežigrad so vzpostavili lokator gradiva</w:t>
      </w:r>
      <w:r w:rsidR="00230060">
        <w:rPr>
          <w:rFonts w:ascii="Arial" w:hAnsi="Arial" w:cs="Arial"/>
          <w:bCs/>
          <w:color w:val="000000" w:themeColor="text1"/>
          <w:sz w:val="20"/>
          <w:szCs w:val="20"/>
        </w:rPr>
        <w:t>,</w:t>
      </w:r>
      <w:r w:rsidRPr="00F267A2">
        <w:rPr>
          <w:rFonts w:ascii="Arial" w:hAnsi="Arial" w:cs="Arial"/>
          <w:bCs/>
          <w:color w:val="000000" w:themeColor="text1"/>
          <w:sz w:val="20"/>
          <w:szCs w:val="20"/>
        </w:rPr>
        <w:t xml:space="preserve"> vezan na katalog COBISS, ki omogoča lažje samostojno iskanje gradiva po celotni knjižnici v</w:t>
      </w:r>
      <w:r w:rsidR="003C6B95">
        <w:rPr>
          <w:rFonts w:ascii="Arial" w:hAnsi="Arial" w:cs="Arial"/>
          <w:bCs/>
          <w:color w:val="000000" w:themeColor="text1"/>
          <w:sz w:val="20"/>
          <w:szCs w:val="20"/>
        </w:rPr>
        <w:t>s</w:t>
      </w:r>
      <w:r w:rsidRPr="00F267A2">
        <w:rPr>
          <w:rFonts w:ascii="Arial" w:hAnsi="Arial" w:cs="Arial"/>
          <w:bCs/>
          <w:color w:val="000000" w:themeColor="text1"/>
          <w:sz w:val="20"/>
          <w:szCs w:val="20"/>
        </w:rPr>
        <w:t>em skupinam uporabnikov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2341DB86"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Mestna knjižnica Ljubljana</w:t>
      </w:r>
    </w:p>
    <w:p w14:paraId="308F7787" w14:textId="18C6A1FB"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Mestna knjižnica Ljubljana je preselila Knjižnico Dobrova v dostopnejše </w:t>
      </w:r>
      <w:r w:rsidR="00230060" w:rsidRPr="00F267A2">
        <w:rPr>
          <w:rFonts w:ascii="Arial" w:hAnsi="Arial" w:cs="Arial"/>
          <w:bCs/>
          <w:color w:val="000000" w:themeColor="text1"/>
          <w:sz w:val="20"/>
          <w:szCs w:val="20"/>
        </w:rPr>
        <w:t xml:space="preserve">pritlične </w:t>
      </w:r>
      <w:r w:rsidRPr="00F267A2">
        <w:rPr>
          <w:rFonts w:ascii="Arial" w:hAnsi="Arial" w:cs="Arial"/>
          <w:bCs/>
          <w:color w:val="000000" w:themeColor="text1"/>
          <w:sz w:val="20"/>
          <w:szCs w:val="20"/>
        </w:rPr>
        <w:t>prostore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AE93356"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Kosovelova knjižnica Sežana</w:t>
      </w:r>
    </w:p>
    <w:p w14:paraId="2F63340C"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Kosovelovi knjižnici Sežana so namestili taktilne oznake, kontrastne trakove in slušne zanke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BD086FB"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Osrednja knjižnica Srečka Vilharja</w:t>
      </w:r>
    </w:p>
    <w:p w14:paraId="59D6FDC2" w14:textId="035ECD99"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Osrednji knjižnici Srečka Vilharja so prenovili pritličje in vhod ter zgradili klančino za dostop z </w:t>
      </w:r>
      <w:r w:rsidR="003C6B95" w:rsidRPr="00F267A2">
        <w:rPr>
          <w:rFonts w:ascii="Arial" w:hAnsi="Arial" w:cs="Arial"/>
          <w:bCs/>
          <w:color w:val="000000" w:themeColor="text1"/>
          <w:sz w:val="20"/>
          <w:szCs w:val="20"/>
        </w:rPr>
        <w:t>invalid</w:t>
      </w:r>
      <w:r w:rsidR="003C6B95">
        <w:rPr>
          <w:rFonts w:ascii="Arial" w:hAnsi="Arial" w:cs="Arial"/>
          <w:bCs/>
          <w:color w:val="000000" w:themeColor="text1"/>
          <w:sz w:val="20"/>
          <w:szCs w:val="20"/>
        </w:rPr>
        <w:t>skimi</w:t>
      </w:r>
      <w:r w:rsidR="003C6B95"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vozički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27D1EC9F"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Knjižnica Brežice</w:t>
      </w:r>
    </w:p>
    <w:p w14:paraId="3B6F4DE1"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Knjižnici Brežice so vgradili osebno dvigalo in slušno zanko v dvorani ter omogočili prenosno slušno zanko na izposojevalnem pultu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380B7A78"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Koroška osrednja knjižnica dr. Franca Sušnika Ravne na Koroškem</w:t>
      </w:r>
    </w:p>
    <w:p w14:paraId="2B661D3E"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Koroški osrednji knjižnici dr. Franca Sušnika Ravne na Koroškem so vgradili slušno zanko v mladinski sobi in osebno dvigalo v krajevni knjižnici Črna na Koroškem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077CB097"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Knjižnica Sevnica</w:t>
      </w:r>
    </w:p>
    <w:p w14:paraId="558F34E5" w14:textId="77777777"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Knjižnici Sevnica so vgradili talne taktilne oznake za slepe in slabovidne, tri slušne zanke in evakuacijski stol za gibalno ovirane iz dvorane v prvem nadstropju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3.3).</w:t>
      </w:r>
    </w:p>
    <w:p w14:paraId="71ED1D30" w14:textId="0D5CD2A4"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bCs/>
          <w:sz w:val="20"/>
          <w:szCs w:val="20"/>
        </w:rPr>
        <w:t>MK, Direktorat za ustvarjalnost, Sektor za umetnost</w:t>
      </w:r>
      <w:r w:rsidRPr="00F267A2">
        <w:rPr>
          <w:rFonts w:ascii="Arial" w:hAnsi="Arial" w:cs="Arial"/>
          <w:sz w:val="20"/>
          <w:szCs w:val="20"/>
        </w:rPr>
        <w:t xml:space="preserve">, </w:t>
      </w:r>
      <w:r w:rsidRPr="00F267A2">
        <w:rPr>
          <w:rFonts w:ascii="Arial" w:hAnsi="Arial" w:cs="Arial"/>
          <w:bCs/>
          <w:color w:val="000000" w:themeColor="text1"/>
          <w:sz w:val="20"/>
          <w:szCs w:val="20"/>
        </w:rPr>
        <w:t>v nadaljevanju povzema prispevke zunanjih javnih (kulturnih) ustanov in javnih zavodov.</w:t>
      </w:r>
    </w:p>
    <w:p w14:paraId="3085BF23"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Slovensko narodno gledališče Drama Ljubljana (SNG Drama)</w:t>
      </w:r>
    </w:p>
    <w:p w14:paraId="16026F91" w14:textId="7EAB97B1"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Dramina gledališka pedagoginja išče različne načine približevanja gledališča čim večjemu številu posameznikov iz najrazličnejših skupin. Obiske ranljivih skupin želijo vključevati v redne programe SNG Drame in jih ne obravnavati ločeno. Samo tako jim lahko omogočijo pristno gledališko doživetje in hkrati stojijo za trditvijo, da je gledališče namenjeno vsem. V letu 2025 so sodelovali z Delovnim in zaposlitvenim centrom Janeza Levca (skupaj pet dogodkov). Njegovi varovanci so si ogledali predstavo Zrcalce, zrcalce, požrla te bom ter se udeležili dveh gledaliških delavnic, pogovora po predstavi in ogleda zaodrja. Gledališka pedagoginja jih je obiskala v njihovem centru in izvedla aktivno refleksijo ogleda predstave. Na dogodkih je bilo v povprečju osem udeležencev. Sodelovali so s Centrom za izobraževanje, rehabilitacijo, inkluzijo in svetovanje za slepe in slabovidne (IRIS). Za njegove varovance so večkrat pripravili sprehod po scenografiji pred ogledom predstave oziroma pripravo z avdiodeskripcijo. V spremstvu gledališke pedagoginje, ki jim je opisala scenografijo in kostume ter določene značilnosti predstave, so dijaki stopili v scenografijo in s tem spoznali dogajalni prostor predstave, preden so si jo ogledali</w:t>
      </w:r>
      <w:r w:rsidR="00175CEC">
        <w:rPr>
          <w:rFonts w:ascii="Arial" w:hAnsi="Arial" w:cs="Arial"/>
          <w:bCs/>
          <w:color w:val="000000" w:themeColor="text1"/>
          <w:sz w:val="20"/>
          <w:szCs w:val="20"/>
        </w:rPr>
        <w:t>.</w:t>
      </w:r>
      <w:r w:rsidRPr="00F267A2">
        <w:rPr>
          <w:rFonts w:ascii="Arial" w:hAnsi="Arial" w:cs="Arial"/>
          <w:bCs/>
          <w:color w:val="000000" w:themeColor="text1"/>
          <w:sz w:val="20"/>
          <w:szCs w:val="20"/>
        </w:rPr>
        <w:t xml:space="preserve"> </w:t>
      </w:r>
      <w:r w:rsidR="00175CEC">
        <w:rPr>
          <w:rFonts w:ascii="Arial" w:hAnsi="Arial" w:cs="Arial"/>
          <w:bCs/>
          <w:color w:val="000000" w:themeColor="text1"/>
          <w:sz w:val="20"/>
          <w:szCs w:val="20"/>
        </w:rPr>
        <w:t>Na tak način so si ogledali</w:t>
      </w:r>
      <w:r w:rsidRPr="00F267A2">
        <w:rPr>
          <w:rFonts w:ascii="Arial" w:hAnsi="Arial" w:cs="Arial"/>
          <w:bCs/>
          <w:color w:val="000000" w:themeColor="text1"/>
          <w:sz w:val="20"/>
          <w:szCs w:val="20"/>
        </w:rPr>
        <w:t xml:space="preserve"> predstave: Hrup za odrom (dva udeleženca), Za narodov blagor (štirje udeleženci) </w:t>
      </w:r>
      <w:r w:rsidR="00175CEC">
        <w:rPr>
          <w:rFonts w:ascii="Arial" w:hAnsi="Arial" w:cs="Arial"/>
          <w:bCs/>
          <w:color w:val="000000" w:themeColor="text1"/>
          <w:sz w:val="20"/>
          <w:szCs w:val="20"/>
        </w:rPr>
        <w:t xml:space="preserve">in </w:t>
      </w:r>
      <w:r w:rsidRPr="00F267A2">
        <w:rPr>
          <w:rFonts w:ascii="Arial" w:hAnsi="Arial" w:cs="Arial"/>
          <w:bCs/>
          <w:color w:val="000000" w:themeColor="text1"/>
          <w:sz w:val="20"/>
          <w:szCs w:val="20"/>
        </w:rPr>
        <w:t xml:space="preserve">Cyrano de Bergerac (dva udeleženca). Odziv </w:t>
      </w:r>
      <w:r w:rsidRPr="00F267A2">
        <w:rPr>
          <w:rFonts w:ascii="Arial" w:hAnsi="Arial" w:cs="Arial"/>
          <w:bCs/>
          <w:color w:val="000000" w:themeColor="text1"/>
          <w:sz w:val="20"/>
          <w:szCs w:val="20"/>
        </w:rPr>
        <w:lastRenderedPageBreak/>
        <w:t>varovancev IRIS je bil nadvse pozitiven in ključen za nadaljnji razvoj programov zanje. Želijo si, da bi lahko predstave vsaj delno opremili z avdiodeskripcijo</w:t>
      </w:r>
      <w:r w:rsidR="001F0C01">
        <w:rPr>
          <w:rFonts w:ascii="Arial" w:hAnsi="Arial" w:cs="Arial"/>
          <w:bCs/>
          <w:color w:val="000000" w:themeColor="text1"/>
          <w:sz w:val="20"/>
          <w:szCs w:val="20"/>
        </w:rPr>
        <w:t>,</w:t>
      </w:r>
      <w:r w:rsidRPr="00F267A2">
        <w:rPr>
          <w:rFonts w:ascii="Arial" w:hAnsi="Arial" w:cs="Arial"/>
          <w:bCs/>
          <w:color w:val="000000" w:themeColor="text1"/>
          <w:sz w:val="20"/>
          <w:szCs w:val="20"/>
        </w:rPr>
        <w:t xml:space="preserve"> in to vključili tudi na Dramino spletno stran, vendar je to povezano z znatnimi finančnimi sredstvi, ki jih </w:t>
      </w:r>
      <w:r w:rsidR="00175CEC">
        <w:rPr>
          <w:rFonts w:ascii="Arial" w:hAnsi="Arial" w:cs="Arial"/>
          <w:bCs/>
          <w:color w:val="000000" w:themeColor="text1"/>
          <w:sz w:val="20"/>
          <w:szCs w:val="20"/>
        </w:rPr>
        <w:t xml:space="preserve">za zdaj </w:t>
      </w:r>
      <w:r w:rsidRPr="00F267A2">
        <w:rPr>
          <w:rFonts w:ascii="Arial" w:hAnsi="Arial" w:cs="Arial"/>
          <w:bCs/>
          <w:color w:val="000000" w:themeColor="text1"/>
          <w:sz w:val="20"/>
          <w:szCs w:val="20"/>
        </w:rPr>
        <w:t xml:space="preserve">še nimajo zagotovljenih. Opažajo, da </w:t>
      </w:r>
      <w:r w:rsidR="001F0C01">
        <w:rPr>
          <w:rFonts w:ascii="Arial" w:hAnsi="Arial" w:cs="Arial"/>
          <w:bCs/>
          <w:color w:val="000000" w:themeColor="text1"/>
          <w:sz w:val="20"/>
          <w:szCs w:val="20"/>
        </w:rPr>
        <w:t xml:space="preserve">imajo </w:t>
      </w:r>
      <w:r w:rsidRPr="00F267A2">
        <w:rPr>
          <w:rFonts w:ascii="Arial" w:hAnsi="Arial" w:cs="Arial"/>
          <w:bCs/>
          <w:color w:val="000000" w:themeColor="text1"/>
          <w:sz w:val="20"/>
          <w:szCs w:val="20"/>
        </w:rPr>
        <w:t xml:space="preserve">tudi </w:t>
      </w:r>
      <w:r w:rsidR="001F0C01">
        <w:rPr>
          <w:rFonts w:ascii="Arial" w:hAnsi="Arial" w:cs="Arial"/>
          <w:bCs/>
          <w:color w:val="000000" w:themeColor="text1"/>
          <w:sz w:val="20"/>
          <w:szCs w:val="20"/>
        </w:rPr>
        <w:t>pri</w:t>
      </w:r>
      <w:r w:rsidRPr="00F267A2">
        <w:rPr>
          <w:rFonts w:ascii="Arial" w:hAnsi="Arial" w:cs="Arial"/>
          <w:bCs/>
          <w:color w:val="000000" w:themeColor="text1"/>
          <w:sz w:val="20"/>
          <w:szCs w:val="20"/>
        </w:rPr>
        <w:t xml:space="preserve"> ranljivih skupin</w:t>
      </w:r>
      <w:r w:rsidR="001F0C01">
        <w:rPr>
          <w:rFonts w:ascii="Arial" w:hAnsi="Arial" w:cs="Arial"/>
          <w:bCs/>
          <w:color w:val="000000" w:themeColor="text1"/>
          <w:sz w:val="20"/>
          <w:szCs w:val="20"/>
        </w:rPr>
        <w:t>ah</w:t>
      </w:r>
      <w:r w:rsidRPr="00F267A2">
        <w:rPr>
          <w:rFonts w:ascii="Arial" w:hAnsi="Arial" w:cs="Arial"/>
          <w:bCs/>
          <w:color w:val="000000" w:themeColor="text1"/>
          <w:sz w:val="20"/>
          <w:szCs w:val="20"/>
        </w:rPr>
        <w:t xml:space="preserve"> ključno vlogo posamezni učitelji in pedagogi ter drugi strokovni delavci, ki vlagajo svoj čas in trud</w:t>
      </w:r>
      <w:r w:rsidR="00175CEC">
        <w:rPr>
          <w:rFonts w:ascii="Arial" w:hAnsi="Arial" w:cs="Arial"/>
          <w:bCs/>
          <w:color w:val="000000" w:themeColor="text1"/>
          <w:sz w:val="20"/>
          <w:szCs w:val="20"/>
        </w:rPr>
        <w:t xml:space="preserve"> v to</w:t>
      </w:r>
      <w:r w:rsidRPr="00F267A2">
        <w:rPr>
          <w:rFonts w:ascii="Arial" w:hAnsi="Arial" w:cs="Arial"/>
          <w:bCs/>
          <w:color w:val="000000" w:themeColor="text1"/>
          <w:sz w:val="20"/>
          <w:szCs w:val="20"/>
        </w:rPr>
        <w:t xml:space="preserve">, da lahko varovancem omogočijo obisk gledališča. V letu 2025 si je predstave na Litostrojski </w:t>
      </w:r>
      <w:r w:rsidR="001F0C01">
        <w:rPr>
          <w:rFonts w:ascii="Arial" w:hAnsi="Arial" w:cs="Arial"/>
          <w:bCs/>
          <w:color w:val="000000" w:themeColor="text1"/>
          <w:sz w:val="20"/>
          <w:szCs w:val="20"/>
        </w:rPr>
        <w:t xml:space="preserve">cesti </w:t>
      </w:r>
      <w:r w:rsidRPr="00F267A2">
        <w:rPr>
          <w:rFonts w:ascii="Arial" w:hAnsi="Arial" w:cs="Arial"/>
          <w:bCs/>
          <w:color w:val="000000" w:themeColor="text1"/>
          <w:sz w:val="20"/>
          <w:szCs w:val="20"/>
        </w:rPr>
        <w:t xml:space="preserve">ogledalo osem obiskovalcev na invalidskem vozičku. V letu 2025 so za nadnaslavljanje predstav iz tujine in lastnih za tujce in ranljive skupine kupili opremo za predvajanje nadnapisov. V letu 2025 še niso izvedli predstav, ki bi bile na tak način prilagojene za ranljive skupine. V Dramini zvočni knjižnici so v sezoni 2024/25 pozornost namenili avantgardni poeziji s preloma </w:t>
      </w:r>
      <w:r w:rsidR="001F0C01">
        <w:rPr>
          <w:rFonts w:ascii="Arial" w:hAnsi="Arial" w:cs="Arial"/>
          <w:bCs/>
          <w:color w:val="000000" w:themeColor="text1"/>
          <w:sz w:val="20"/>
          <w:szCs w:val="20"/>
        </w:rPr>
        <w:t xml:space="preserve">iz </w:t>
      </w:r>
      <w:r w:rsidRPr="00F267A2">
        <w:rPr>
          <w:rFonts w:ascii="Arial" w:hAnsi="Arial" w:cs="Arial"/>
          <w:bCs/>
          <w:color w:val="000000" w:themeColor="text1"/>
          <w:sz w:val="20"/>
          <w:szCs w:val="20"/>
        </w:rPr>
        <w:t xml:space="preserve">19. v 20. stoletje. Posnetek so naslovili OD TRADICIJE DO AVANTGARDE: Gradnik, Petkovšek, Kosovel in v njem predstavili ustvarjanje treh najpomembnejših in hkrati povsem samosvojih pesnikov tega obdobja. Vsak sklop interpretiranih pesmi spremlja esej, ki prikaže odziv avtorjevih sodobnikov ali percepcijo današnjega časa. Posnetek je izšel februarja 2025. V letu 2025 </w:t>
      </w:r>
      <w:r w:rsidR="00D35657">
        <w:rPr>
          <w:rFonts w:ascii="Arial" w:hAnsi="Arial" w:cs="Arial"/>
          <w:bCs/>
          <w:color w:val="000000" w:themeColor="text1"/>
          <w:sz w:val="20"/>
          <w:szCs w:val="20"/>
        </w:rPr>
        <w:t>ugotavljajo</w:t>
      </w:r>
      <w:r w:rsidR="00D35657"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773 poslušanj posnetkov iz Dramine zvočne knjižnice. Najeti začasni nadomestni prostori SNG Drame na Litostrojski</w:t>
      </w:r>
      <w:r w:rsidR="001F0C01">
        <w:rPr>
          <w:rFonts w:ascii="Arial" w:hAnsi="Arial" w:cs="Arial"/>
          <w:bCs/>
          <w:color w:val="000000" w:themeColor="text1"/>
          <w:sz w:val="20"/>
          <w:szCs w:val="20"/>
        </w:rPr>
        <w:t xml:space="preserve"> cesti</w:t>
      </w:r>
      <w:r w:rsidRPr="00F267A2">
        <w:rPr>
          <w:rFonts w:ascii="Arial" w:hAnsi="Arial" w:cs="Arial"/>
          <w:bCs/>
          <w:color w:val="000000" w:themeColor="text1"/>
          <w:sz w:val="20"/>
          <w:szCs w:val="20"/>
        </w:rPr>
        <w:t xml:space="preserve"> niso optimalni glede dostopnosti objekta za uporabnike invalide. Zato so sprejeli ukrepe, da prostore in storitve naredijo čim</w:t>
      </w:r>
      <w:r w:rsidR="00F471B4"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bolj dostopne za vse obiskovalce. Leta 2025 je Urbanistični inštitut Slovenije (UIRS) v okviru projekta Vseslovenska akcija ozaveščanja o socialnem vključevanju invalidov </w:t>
      </w:r>
      <w:r w:rsidR="001F0C01" w:rsidRPr="00F267A2">
        <w:rPr>
          <w:rFonts w:ascii="Arial" w:hAnsi="Arial" w:cs="Arial"/>
          <w:bCs/>
          <w:color w:val="000000" w:themeColor="text1"/>
          <w:sz w:val="20"/>
          <w:szCs w:val="20"/>
        </w:rPr>
        <w:t>ocen</w:t>
      </w:r>
      <w:r w:rsidR="001F0C01">
        <w:rPr>
          <w:rFonts w:ascii="Arial" w:hAnsi="Arial" w:cs="Arial"/>
          <w:bCs/>
          <w:color w:val="000000" w:themeColor="text1"/>
          <w:sz w:val="20"/>
          <w:szCs w:val="20"/>
        </w:rPr>
        <w:t>il</w:t>
      </w:r>
      <w:r w:rsidR="001F0C01"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dostopnost komercialnih in javnih objektov, katerih storitve so vključene na seznam ponudnikov ugodnosti za imetnike EU kartice za invalide. Med te objekte </w:t>
      </w:r>
      <w:r w:rsidR="004A40BD" w:rsidRPr="00F267A2">
        <w:rPr>
          <w:rFonts w:ascii="Arial" w:hAnsi="Arial" w:cs="Arial"/>
          <w:bCs/>
          <w:color w:val="000000" w:themeColor="text1"/>
          <w:sz w:val="20"/>
          <w:szCs w:val="20"/>
        </w:rPr>
        <w:t>s</w:t>
      </w:r>
      <w:r w:rsidR="004A40BD">
        <w:rPr>
          <w:rFonts w:ascii="Arial" w:hAnsi="Arial" w:cs="Arial"/>
          <w:bCs/>
          <w:color w:val="000000" w:themeColor="text1"/>
          <w:sz w:val="20"/>
          <w:szCs w:val="20"/>
        </w:rPr>
        <w:t>pada</w:t>
      </w:r>
      <w:r w:rsidR="004A40BD"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tudi nadomestna lokacija SNG Drame na Litostrojski</w:t>
      </w:r>
      <w:r w:rsidR="004A40BD">
        <w:rPr>
          <w:rFonts w:ascii="Arial" w:hAnsi="Arial" w:cs="Arial"/>
          <w:bCs/>
          <w:color w:val="000000" w:themeColor="text1"/>
          <w:sz w:val="20"/>
          <w:szCs w:val="20"/>
        </w:rPr>
        <w:t xml:space="preserve"> ceste</w:t>
      </w:r>
      <w:r w:rsidRPr="00F267A2">
        <w:rPr>
          <w:rFonts w:ascii="Arial" w:hAnsi="Arial" w:cs="Arial"/>
          <w:bCs/>
          <w:color w:val="000000" w:themeColor="text1"/>
          <w:sz w:val="20"/>
          <w:szCs w:val="20"/>
        </w:rPr>
        <w:t xml:space="preserve">. </w:t>
      </w:r>
      <w:r w:rsidR="00D35657">
        <w:rPr>
          <w:rFonts w:ascii="Arial" w:hAnsi="Arial" w:cs="Arial"/>
          <w:bCs/>
          <w:color w:val="000000" w:themeColor="text1"/>
          <w:sz w:val="20"/>
          <w:szCs w:val="20"/>
        </w:rPr>
        <w:t xml:space="preserve">S </w:t>
      </w:r>
      <w:r w:rsidR="00D35657" w:rsidRPr="00F267A2">
        <w:rPr>
          <w:rFonts w:ascii="Arial" w:hAnsi="Arial" w:cs="Arial"/>
          <w:bCs/>
          <w:color w:val="000000" w:themeColor="text1"/>
          <w:sz w:val="20"/>
          <w:szCs w:val="20"/>
        </w:rPr>
        <w:t>pomanjkljivost</w:t>
      </w:r>
      <w:r w:rsidR="00D35657">
        <w:rPr>
          <w:rFonts w:ascii="Arial" w:hAnsi="Arial" w:cs="Arial"/>
          <w:bCs/>
          <w:color w:val="000000" w:themeColor="text1"/>
          <w:sz w:val="20"/>
          <w:szCs w:val="20"/>
        </w:rPr>
        <w:t>mi</w:t>
      </w:r>
      <w:r w:rsidR="00D35657"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objekta so seznanili lastnika prostorov. Dostopnost spletne strani SNG Drame je v skladu z Zakonom o dostopnosti spletišč in mobilnih aplikacij prilagojena za osebe z oviranostmi. Dostopnost nenehno spremljajo in glede na finančne zmožnosti izboljšujejo posamezne elemente. Kljub temu nekatere objavljene vsebine ne izpolnjujejo vseh zahtev glede dostopnosti, kot jih določa zakon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ukrepi 3.1, 3.3 in 3.4).</w:t>
      </w:r>
    </w:p>
    <w:p w14:paraId="767EDCF2" w14:textId="3CF56B09"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Slovensko narodno gledališče Maribor (SNG Maribor)</w:t>
      </w:r>
    </w:p>
    <w:p w14:paraId="7BEF36DB" w14:textId="15AC42C0"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Dostopnost SNG Maribor ne </w:t>
      </w:r>
      <w:r w:rsidR="00FA31B4">
        <w:rPr>
          <w:rFonts w:ascii="Arial" w:hAnsi="Arial" w:cs="Arial"/>
          <w:bCs/>
          <w:color w:val="000000" w:themeColor="text1"/>
          <w:sz w:val="20"/>
          <w:szCs w:val="20"/>
        </w:rPr>
        <w:t>zajema</w:t>
      </w:r>
      <w:r w:rsidR="00FA31B4"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le dostopa do gledališča kot stavbe in odprave arhitektonskih ovir, temveč tudi dostop do informacij oziroma komunikacij, ki omogočajo invalidu vključitev v kulturno življenje in širše družbeno okolje ter spremljanje predstav. </w:t>
      </w:r>
    </w:p>
    <w:p w14:paraId="23187502"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SNG Maribor ima urejen dostop v gledališče in na prizorišča za gibalno ovirane. Urejeni so: </w:t>
      </w:r>
    </w:p>
    <w:p w14:paraId="7C4D9488" w14:textId="6BC916CB"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klančina na vhodu</w:t>
      </w:r>
      <w:r w:rsidR="00FA31B4">
        <w:rPr>
          <w:rFonts w:ascii="Arial" w:hAnsi="Arial" w:cs="Arial"/>
          <w:bCs/>
          <w:color w:val="000000" w:themeColor="text1"/>
          <w:sz w:val="20"/>
          <w:szCs w:val="20"/>
        </w:rPr>
        <w:t xml:space="preserve"> v gledališče</w:t>
      </w:r>
      <w:r w:rsidRPr="00F267A2">
        <w:rPr>
          <w:rFonts w:ascii="Arial" w:hAnsi="Arial" w:cs="Arial"/>
          <w:bCs/>
          <w:color w:val="000000" w:themeColor="text1"/>
          <w:sz w:val="20"/>
          <w:szCs w:val="20"/>
        </w:rPr>
        <w:t xml:space="preserve">/izhodu </w:t>
      </w:r>
      <w:r w:rsidR="00FA31B4">
        <w:rPr>
          <w:rFonts w:ascii="Arial" w:hAnsi="Arial" w:cs="Arial"/>
          <w:bCs/>
          <w:color w:val="000000" w:themeColor="text1"/>
          <w:sz w:val="20"/>
          <w:szCs w:val="20"/>
        </w:rPr>
        <w:t>iz njega</w:t>
      </w:r>
      <w:r w:rsidRPr="00F267A2">
        <w:rPr>
          <w:rFonts w:ascii="Arial" w:hAnsi="Arial" w:cs="Arial"/>
          <w:bCs/>
          <w:color w:val="000000" w:themeColor="text1"/>
          <w:sz w:val="20"/>
          <w:szCs w:val="20"/>
        </w:rPr>
        <w:t>,</w:t>
      </w:r>
    </w:p>
    <w:p w14:paraId="47481832" w14:textId="79D14FC6"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dostop brez ovir v </w:t>
      </w:r>
      <w:r w:rsidRPr="00F267A2">
        <w:rPr>
          <w:rFonts w:ascii="Arial" w:hAnsi="Arial" w:cs="Arial"/>
          <w:sz w:val="20"/>
          <w:szCs w:val="20"/>
        </w:rPr>
        <w:t>desni</w:t>
      </w:r>
      <w:r w:rsidRPr="00F267A2">
        <w:rPr>
          <w:rFonts w:ascii="Arial" w:hAnsi="Arial" w:cs="Arial"/>
          <w:bCs/>
          <w:color w:val="000000" w:themeColor="text1"/>
          <w:sz w:val="20"/>
          <w:szCs w:val="20"/>
        </w:rPr>
        <w:t xml:space="preserve"> del parterja v Dvorani Ondine Ott</w:t>
      </w:r>
      <w:r w:rsidR="00077F2E">
        <w:rPr>
          <w:rFonts w:ascii="Arial" w:hAnsi="Arial" w:cs="Arial"/>
          <w:bCs/>
          <w:color w:val="000000" w:themeColor="text1"/>
          <w:sz w:val="20"/>
          <w:szCs w:val="20"/>
        </w:rPr>
        <w:t>e</w:t>
      </w:r>
      <w:r w:rsidRPr="00F267A2">
        <w:rPr>
          <w:rFonts w:ascii="Arial" w:hAnsi="Arial" w:cs="Arial"/>
          <w:bCs/>
          <w:color w:val="000000" w:themeColor="text1"/>
          <w:sz w:val="20"/>
          <w:szCs w:val="20"/>
        </w:rPr>
        <w:t xml:space="preserve"> Klasinc,</w:t>
      </w:r>
    </w:p>
    <w:p w14:paraId="33D51A7E" w14:textId="45B44CD6"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demontažni sedeži v </w:t>
      </w:r>
      <w:r w:rsidRPr="00F267A2">
        <w:rPr>
          <w:rFonts w:ascii="Arial" w:hAnsi="Arial" w:cs="Arial"/>
          <w:sz w:val="20"/>
          <w:szCs w:val="20"/>
        </w:rPr>
        <w:t>prvi</w:t>
      </w:r>
      <w:r w:rsidRPr="00F267A2">
        <w:rPr>
          <w:rFonts w:ascii="Arial" w:hAnsi="Arial" w:cs="Arial"/>
          <w:bCs/>
          <w:color w:val="000000" w:themeColor="text1"/>
          <w:sz w:val="20"/>
          <w:szCs w:val="20"/>
        </w:rPr>
        <w:t xml:space="preserve"> vrsti parterja na sredini (levo trije sedeži, desno trije sedeži), kar omogoča prostor za dva + dva invalidska vozička,</w:t>
      </w:r>
    </w:p>
    <w:p w14:paraId="116635EF" w14:textId="77777777"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invalidsko dvigalo za </w:t>
      </w:r>
      <w:r w:rsidRPr="00F267A2">
        <w:rPr>
          <w:rFonts w:ascii="Arial" w:hAnsi="Arial" w:cs="Arial"/>
          <w:sz w:val="20"/>
          <w:szCs w:val="20"/>
        </w:rPr>
        <w:t>dostop</w:t>
      </w:r>
      <w:r w:rsidRPr="00F267A2">
        <w:rPr>
          <w:rFonts w:ascii="Arial" w:hAnsi="Arial" w:cs="Arial"/>
          <w:bCs/>
          <w:color w:val="000000" w:themeColor="text1"/>
          <w:sz w:val="20"/>
          <w:szCs w:val="20"/>
        </w:rPr>
        <w:t xml:space="preserve"> v parterne lože na levi strani v Dvorani Frana Žižka,</w:t>
      </w:r>
    </w:p>
    <w:p w14:paraId="192FC35B" w14:textId="77777777"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dostop z dvigalom na Mali in Komorni oder ter v Kazinsko dvorano, </w:t>
      </w:r>
    </w:p>
    <w:p w14:paraId="58663001" w14:textId="14B80DBD" w:rsidR="009534A1" w:rsidRPr="00F267A2" w:rsidRDefault="009534A1" w:rsidP="00EC5B93">
      <w:pPr>
        <w:numPr>
          <w:ilvl w:val="0"/>
          <w:numId w:val="41"/>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sanitarije </w:t>
      </w:r>
      <w:r w:rsidRPr="00F267A2">
        <w:rPr>
          <w:rFonts w:ascii="Arial" w:hAnsi="Arial" w:cs="Arial"/>
          <w:sz w:val="20"/>
          <w:szCs w:val="20"/>
        </w:rPr>
        <w:t>za</w:t>
      </w:r>
      <w:r w:rsidRPr="00F267A2">
        <w:rPr>
          <w:rFonts w:ascii="Arial" w:hAnsi="Arial" w:cs="Arial"/>
          <w:bCs/>
          <w:color w:val="000000" w:themeColor="text1"/>
          <w:sz w:val="20"/>
          <w:szCs w:val="20"/>
        </w:rPr>
        <w:t xml:space="preserve"> invalide.</w:t>
      </w:r>
    </w:p>
    <w:p w14:paraId="634C8E2C" w14:textId="6C74CC1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Pri dostopu do dvoran invalidnim oziroma gibalno oviranim osebam pomagajo tudi hostese, ki jih spremljajo do ustreznih sedežev v dvoranah. </w:t>
      </w:r>
    </w:p>
    <w:p w14:paraId="0AF718D6"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Gluhim in naglušnim osebam je omogočeno slušno spremljanje predstav v Dvorani Frana Žižka z indukcijsko zanko za brezžični sprejem tona, ki je nameščena v dvorani. </w:t>
      </w:r>
    </w:p>
    <w:p w14:paraId="44807DF8"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Operne predstave imajo nadnapise v slovenskem jeziku, v nekaterih primerih tudi v angleškem jeziku. </w:t>
      </w:r>
    </w:p>
    <w:p w14:paraId="106D5DBA" w14:textId="4677C389"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Spletna stran www.sng-mb.si je prilagojena za uporabo slepim in slabovidnim, gluhim, osebam z disleksijo </w:t>
      </w:r>
      <w:r w:rsidR="00077F2E">
        <w:rPr>
          <w:rFonts w:ascii="Arial" w:hAnsi="Arial" w:cs="Arial"/>
          <w:bCs/>
          <w:color w:val="000000" w:themeColor="text1"/>
          <w:sz w:val="20"/>
          <w:szCs w:val="20"/>
        </w:rPr>
        <w:t xml:space="preserve">in </w:t>
      </w:r>
      <w:r w:rsidRPr="00F267A2">
        <w:rPr>
          <w:rFonts w:ascii="Arial" w:hAnsi="Arial" w:cs="Arial"/>
          <w:bCs/>
          <w:color w:val="000000" w:themeColor="text1"/>
          <w:sz w:val="20"/>
          <w:szCs w:val="20"/>
        </w:rPr>
        <w:t>uporabnikom z motnjami razumevanja, čeprav ne v celoti. Spletišče med drugim zagotavlja naslednje prilagoditve: upravljanje tipkovnic</w:t>
      </w:r>
      <w:r w:rsidR="00C02006">
        <w:rPr>
          <w:rFonts w:ascii="Arial" w:hAnsi="Arial" w:cs="Arial"/>
          <w:bCs/>
          <w:color w:val="000000" w:themeColor="text1"/>
          <w:sz w:val="20"/>
          <w:szCs w:val="20"/>
        </w:rPr>
        <w:t>e</w:t>
      </w:r>
      <w:r w:rsidRPr="00F267A2">
        <w:rPr>
          <w:rFonts w:ascii="Arial" w:hAnsi="Arial" w:cs="Arial"/>
          <w:bCs/>
          <w:color w:val="000000" w:themeColor="text1"/>
          <w:sz w:val="20"/>
          <w:szCs w:val="20"/>
        </w:rPr>
        <w:t xml:space="preserve"> za uporabnike, ki ne morejo uporabljati miške, ustrezen barvni kontrast 4,5</w:t>
      </w:r>
      <w:r w:rsidR="00077F2E">
        <w:rPr>
          <w:rFonts w:ascii="Arial" w:hAnsi="Arial" w:cs="Arial"/>
          <w:bCs/>
          <w:color w:val="000000" w:themeColor="text1"/>
          <w:sz w:val="20"/>
          <w:szCs w:val="20"/>
        </w:rPr>
        <w:t xml:space="preserve"> </w:t>
      </w:r>
      <w:r w:rsidRPr="00F267A2">
        <w:rPr>
          <w:rFonts w:ascii="Arial" w:hAnsi="Arial" w:cs="Arial"/>
          <w:bCs/>
          <w:color w:val="000000" w:themeColor="text1"/>
          <w:sz w:val="20"/>
          <w:szCs w:val="20"/>
        </w:rPr>
        <w:t>:</w:t>
      </w:r>
      <w:r w:rsidR="007F71C3">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1 brez potrebe po dodatnih prilagoditvah, slike so opremljene z nadomestnim besedilom, oblikovanje strani se prilagaja velikosti uporabnikovega zaslona brez izgube vsebine, z možnostjo povečave do 200 </w:t>
      </w:r>
      <w:r w:rsidR="007F71C3">
        <w:rPr>
          <w:rFonts w:ascii="Arial" w:hAnsi="Arial" w:cs="Arial"/>
          <w:bCs/>
          <w:color w:val="000000" w:themeColor="text1"/>
          <w:sz w:val="20"/>
          <w:szCs w:val="20"/>
        </w:rPr>
        <w:t>odstotkov</w:t>
      </w:r>
      <w:r w:rsidRPr="00F267A2">
        <w:rPr>
          <w:rFonts w:ascii="Arial" w:hAnsi="Arial" w:cs="Arial"/>
          <w:bCs/>
          <w:color w:val="000000" w:themeColor="text1"/>
          <w:sz w:val="20"/>
          <w:szCs w:val="20"/>
        </w:rPr>
        <w:t xml:space="preserve">. </w:t>
      </w:r>
    </w:p>
    <w:p w14:paraId="4EB158C0" w14:textId="2E5AB778"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SNG Maribor invalidom omogoča popust pri nakupu vstopnic in abonmajev. Posamezniki na invalidskih vozičkih imajo prost vstop. Nakup vstopnic je omogočen na daljavo, brez fizične prisotnosti, in sicer v spletni trgovini www.sngmb.mojekarte.si (24 ur na dan, sedem dni v tednu) </w:t>
      </w:r>
      <w:r w:rsidR="00077F2E">
        <w:rPr>
          <w:rFonts w:ascii="Arial" w:hAnsi="Arial" w:cs="Arial"/>
          <w:bCs/>
          <w:color w:val="000000" w:themeColor="text1"/>
          <w:sz w:val="20"/>
          <w:szCs w:val="20"/>
        </w:rPr>
        <w:t>in</w:t>
      </w:r>
      <w:r w:rsidR="00077F2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po telefonu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ukrepi 3.1, 3.3, 3.4, 3.7).</w:t>
      </w:r>
    </w:p>
    <w:p w14:paraId="04A68FBA"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lastRenderedPageBreak/>
        <w:t xml:space="preserve">Mestno </w:t>
      </w:r>
      <w:r w:rsidRPr="00F267A2">
        <w:rPr>
          <w:rFonts w:ascii="Arial" w:hAnsi="Arial" w:cs="Arial"/>
          <w:b/>
          <w:bCs/>
          <w:sz w:val="20"/>
          <w:szCs w:val="20"/>
        </w:rPr>
        <w:t>gledališče</w:t>
      </w:r>
      <w:r w:rsidRPr="00F267A2">
        <w:rPr>
          <w:rFonts w:ascii="Arial" w:hAnsi="Arial" w:cs="Arial"/>
          <w:b/>
          <w:color w:val="000000" w:themeColor="text1"/>
          <w:sz w:val="20"/>
          <w:szCs w:val="20"/>
        </w:rPr>
        <w:t xml:space="preserve"> Ljubljansko (MGL)</w:t>
      </w:r>
    </w:p>
    <w:p w14:paraId="04E47B1C" w14:textId="4BA850C6" w:rsidR="009534A1" w:rsidRPr="00F267A2" w:rsidRDefault="009534A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Fizični dostop je omogočen (dvigalo). V decembru so podjetje Taktil najeli za ponovni pregled dostopnosti objekta z ukrepi za izboljšanje (po prejetem poročilu se bodo v </w:t>
      </w:r>
      <w:r w:rsidR="00077F2E">
        <w:rPr>
          <w:rFonts w:ascii="Arial" w:hAnsi="Arial" w:cs="Arial"/>
          <w:bCs/>
          <w:color w:val="000000" w:themeColor="text1"/>
          <w:sz w:val="20"/>
          <w:szCs w:val="20"/>
        </w:rPr>
        <w:t xml:space="preserve">letu </w:t>
      </w:r>
      <w:r w:rsidRPr="00F267A2">
        <w:rPr>
          <w:rFonts w:ascii="Arial" w:hAnsi="Arial" w:cs="Arial"/>
          <w:bCs/>
          <w:color w:val="000000" w:themeColor="text1"/>
          <w:sz w:val="20"/>
          <w:szCs w:val="20"/>
        </w:rPr>
        <w:t>2026 lotili izboljšav).</w:t>
      </w:r>
      <w:r w:rsidR="00077F2E">
        <w:rPr>
          <w:rFonts w:ascii="Arial" w:hAnsi="Arial" w:cs="Arial"/>
          <w:bCs/>
          <w:color w:val="000000" w:themeColor="text1"/>
          <w:sz w:val="20"/>
          <w:szCs w:val="20"/>
        </w:rPr>
        <w:t xml:space="preserve"> </w:t>
      </w:r>
      <w:r w:rsidRPr="00F267A2">
        <w:rPr>
          <w:rFonts w:ascii="Arial" w:hAnsi="Arial" w:cs="Arial"/>
          <w:bCs/>
          <w:color w:val="000000" w:themeColor="text1"/>
          <w:sz w:val="20"/>
          <w:szCs w:val="20"/>
        </w:rPr>
        <w:t>Fotografije so podnaslovljene s splošnim opisom dogajanja na fotografiji, oseb</w:t>
      </w:r>
      <w:r w:rsidR="00077F2E">
        <w:rPr>
          <w:rFonts w:ascii="Arial" w:hAnsi="Arial" w:cs="Arial"/>
          <w:bCs/>
          <w:color w:val="000000" w:themeColor="text1"/>
          <w:sz w:val="20"/>
          <w:szCs w:val="20"/>
        </w:rPr>
        <w:t>,</w:t>
      </w:r>
      <w:r w:rsidRPr="00F267A2">
        <w:rPr>
          <w:rFonts w:ascii="Arial" w:hAnsi="Arial" w:cs="Arial"/>
          <w:bCs/>
          <w:color w:val="000000" w:themeColor="text1"/>
          <w:sz w:val="20"/>
          <w:szCs w:val="20"/>
        </w:rPr>
        <w:t xml:space="preserve"> vlog, vzdušja, rekvizitov, kostumov. Slepi in slabovidni s tem dobijo okvirno informacijo o dogajanju v določeni predstavi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bCs/>
          <w:color w:val="000000" w:themeColor="text1"/>
          <w:sz w:val="20"/>
          <w:szCs w:val="20"/>
        </w:rPr>
        <w:t>ukrepi 3.3, 3.4, 5.4 in 8.11).</w:t>
      </w:r>
    </w:p>
    <w:p w14:paraId="4C539EEA"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Slovenski gledališki inštitut (SLOGI)</w:t>
      </w:r>
    </w:p>
    <w:p w14:paraId="3F044442"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Dostopnost kulturne dediščine in muzejskih razstav:</w:t>
      </w:r>
    </w:p>
    <w:p w14:paraId="21BB7C3C" w14:textId="7457CA70"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Slovenski gledališki inštitut (SLOGI) že od leta 2014 dalje kontinuirano skrbi za čim večjo dostopnost svojih muzejskih razstav, spletnih zbirk, dogodkov in izobraževalnih programov različnim skupinam invalidov. V letu 2025 so cilje API uresničevali z različnimi ukrepi. Za fizično dostopnost njihovih prostorov (knjižnica, dvorana, zbirke, razstavni prostori, uprava) skrbijo s pomočjo dvigala, ki omogoča lažji dostop v </w:t>
      </w:r>
      <w:r w:rsidR="00077F2E">
        <w:rPr>
          <w:rFonts w:ascii="Arial" w:hAnsi="Arial" w:cs="Arial"/>
          <w:bCs/>
          <w:color w:val="000000" w:themeColor="text1"/>
          <w:sz w:val="20"/>
          <w:szCs w:val="20"/>
        </w:rPr>
        <w:t>prvo</w:t>
      </w:r>
      <w:r w:rsidRPr="00F267A2">
        <w:rPr>
          <w:rFonts w:ascii="Arial" w:hAnsi="Arial" w:cs="Arial"/>
          <w:bCs/>
          <w:color w:val="000000" w:themeColor="text1"/>
          <w:sz w:val="20"/>
          <w:szCs w:val="20"/>
        </w:rPr>
        <w:t xml:space="preserve"> in </w:t>
      </w:r>
      <w:r w:rsidR="00077F2E">
        <w:rPr>
          <w:rFonts w:ascii="Arial" w:hAnsi="Arial" w:cs="Arial"/>
          <w:bCs/>
          <w:color w:val="000000" w:themeColor="text1"/>
          <w:sz w:val="20"/>
          <w:szCs w:val="20"/>
        </w:rPr>
        <w:t>drugo</w:t>
      </w:r>
      <w:r w:rsidRPr="00F267A2">
        <w:rPr>
          <w:rFonts w:ascii="Arial" w:hAnsi="Arial" w:cs="Arial"/>
          <w:bCs/>
          <w:color w:val="000000" w:themeColor="text1"/>
          <w:sz w:val="20"/>
          <w:szCs w:val="20"/>
        </w:rPr>
        <w:t xml:space="preserve"> nadstropje, ter ene stalne in ene premične klančine za premagovanje stopnic in drugih prostorskih ovir. Dvigalo je v letu 2025 </w:t>
      </w:r>
      <w:r w:rsidR="00077F2E" w:rsidRPr="00F267A2">
        <w:rPr>
          <w:rFonts w:ascii="Arial" w:hAnsi="Arial" w:cs="Arial"/>
          <w:bCs/>
          <w:color w:val="000000" w:themeColor="text1"/>
          <w:sz w:val="20"/>
          <w:szCs w:val="20"/>
        </w:rPr>
        <w:t>prenov</w:t>
      </w:r>
      <w:r w:rsidR="00077F2E">
        <w:rPr>
          <w:rFonts w:ascii="Arial" w:hAnsi="Arial" w:cs="Arial"/>
          <w:bCs/>
          <w:color w:val="000000" w:themeColor="text1"/>
          <w:sz w:val="20"/>
          <w:szCs w:val="20"/>
        </w:rPr>
        <w:t>il</w:t>
      </w:r>
      <w:r w:rsidR="00642600">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lastnik objekta. Poleg tega pa so za večjo varnost in vidljivost v </w:t>
      </w:r>
      <w:r w:rsidR="00077F2E">
        <w:rPr>
          <w:rFonts w:ascii="Arial" w:hAnsi="Arial" w:cs="Arial"/>
          <w:bCs/>
          <w:color w:val="000000" w:themeColor="text1"/>
          <w:sz w:val="20"/>
          <w:szCs w:val="20"/>
        </w:rPr>
        <w:t>prvem</w:t>
      </w:r>
      <w:r w:rsidRPr="00F267A2">
        <w:rPr>
          <w:rFonts w:ascii="Arial" w:hAnsi="Arial" w:cs="Arial"/>
          <w:bCs/>
          <w:color w:val="000000" w:themeColor="text1"/>
          <w:sz w:val="20"/>
          <w:szCs w:val="20"/>
        </w:rPr>
        <w:t xml:space="preserve"> nadstropju s talnimi trakovi ustrezno označili dve oviri v obliki stopnic. Zavzemajo se tudi za večjo dostopnost njihovih vsebin na daljavo, na primer z objavo izbranih posnetkov njihovih dogodkov na spletni strani in na družbenih omrežjih ter s predstavitvijo njihovih zbirk v obliki digitalnih razstav, ki so dostopne prek portalov Sigledal.org in Museu.ms. </w:t>
      </w:r>
    </w:p>
    <w:p w14:paraId="3099BE9F"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Dostopni in potrebam pripadnikov različnih skupin invalidov prilagojeni izobraževalni programi:</w:t>
      </w:r>
    </w:p>
    <w:p w14:paraId="1532B5C7" w14:textId="62EA811E" w:rsidR="009534A1" w:rsidRPr="00F267A2" w:rsidRDefault="009534A1" w:rsidP="00EC5B93">
      <w:pPr>
        <w:numPr>
          <w:ilvl w:val="0"/>
          <w:numId w:val="42"/>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Gledališče na dotik, veččutno vodstvo: </w:t>
      </w:r>
      <w:r w:rsidR="00C10347">
        <w:rPr>
          <w:rFonts w:ascii="Arial" w:hAnsi="Arial" w:cs="Arial"/>
          <w:bCs/>
          <w:color w:val="000000" w:themeColor="text1"/>
          <w:sz w:val="20"/>
          <w:szCs w:val="20"/>
        </w:rPr>
        <w:t>S</w:t>
      </w:r>
      <w:r w:rsidRPr="00F267A2">
        <w:rPr>
          <w:rFonts w:ascii="Arial" w:hAnsi="Arial" w:cs="Arial"/>
          <w:bCs/>
          <w:color w:val="000000" w:themeColor="text1"/>
          <w:sz w:val="20"/>
          <w:szCs w:val="20"/>
        </w:rPr>
        <w:t xml:space="preserve"> pomočjo številnih modelov, maket in tipnih slik se udeleženci seznanijo z zgodovino gledališča na Slovenskem, zlasti z razvojem odrov in prostorov. Zaradi taktilnega zaznavanja, zvočnih posnetkov, avdiodeskripcij in drugih veččutnih elementov je program primeren za slepe, slabovidne in gluhoslepe osebe ter osebe z motnjami v duševnem razvoju. V letu 2025 je bila taktilno dostopna tudi občasna razstava Alenka dela lutke, saj so ob vodstvih uporabljali elemente marionet za bolj </w:t>
      </w:r>
      <w:r w:rsidR="005C735E">
        <w:rPr>
          <w:rFonts w:ascii="Arial" w:hAnsi="Arial" w:cs="Arial"/>
          <w:bCs/>
          <w:color w:val="000000" w:themeColor="text1"/>
          <w:sz w:val="20"/>
          <w:szCs w:val="20"/>
        </w:rPr>
        <w:t xml:space="preserve">uporabno </w:t>
      </w:r>
      <w:r w:rsidRPr="00F267A2">
        <w:rPr>
          <w:rFonts w:ascii="Arial" w:hAnsi="Arial" w:cs="Arial"/>
          <w:bCs/>
          <w:color w:val="000000" w:themeColor="text1"/>
          <w:sz w:val="20"/>
          <w:szCs w:val="20"/>
        </w:rPr>
        <w:t xml:space="preserve">razlago postopkov izdelave </w:t>
      </w:r>
      <w:r w:rsidR="00077F2E">
        <w:rPr>
          <w:rFonts w:ascii="Arial" w:hAnsi="Arial" w:cs="Arial"/>
          <w:bCs/>
          <w:color w:val="000000" w:themeColor="text1"/>
          <w:sz w:val="20"/>
          <w:szCs w:val="20"/>
        </w:rPr>
        <w:t>in</w:t>
      </w:r>
      <w:r w:rsidR="00077F2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animacije marionet. </w:t>
      </w:r>
    </w:p>
    <w:p w14:paraId="557448DE" w14:textId="33F71280" w:rsidR="009534A1" w:rsidRPr="00F267A2" w:rsidRDefault="009534A1" w:rsidP="00EC5B93">
      <w:pPr>
        <w:numPr>
          <w:ilvl w:val="0"/>
          <w:numId w:val="42"/>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Doživetje Škofjeloškega pasijona, taktilna maketa in veččutna delavnica: </w:t>
      </w:r>
      <w:r w:rsidR="00C10347">
        <w:rPr>
          <w:rFonts w:ascii="Arial" w:hAnsi="Arial" w:cs="Arial"/>
          <w:bCs/>
          <w:color w:val="000000" w:themeColor="text1"/>
          <w:sz w:val="20"/>
          <w:szCs w:val="20"/>
        </w:rPr>
        <w:t>V</w:t>
      </w:r>
      <w:r w:rsidRPr="00F267A2">
        <w:rPr>
          <w:rFonts w:ascii="Arial" w:hAnsi="Arial" w:cs="Arial"/>
          <w:bCs/>
          <w:color w:val="000000" w:themeColor="text1"/>
          <w:sz w:val="20"/>
          <w:szCs w:val="20"/>
        </w:rPr>
        <w:t xml:space="preserve"> okviru magistrskega študija tiflopedagogike je študentka pod mentorstvom izdelala tipno maketo Škofjeloškega pasijona po vzoru Kobetove slike iz leta 1967, ki je del stalne razstave SLOGI – Gledališkega muzeja. Taktilna maketa je razstavljena v prostorih v </w:t>
      </w:r>
      <w:r w:rsidR="00077F2E">
        <w:rPr>
          <w:rFonts w:ascii="Arial" w:hAnsi="Arial" w:cs="Arial"/>
          <w:bCs/>
          <w:color w:val="000000" w:themeColor="text1"/>
          <w:sz w:val="20"/>
          <w:szCs w:val="20"/>
        </w:rPr>
        <w:t>prvem</w:t>
      </w:r>
      <w:r w:rsidRPr="00F267A2">
        <w:rPr>
          <w:rFonts w:ascii="Arial" w:hAnsi="Arial" w:cs="Arial"/>
          <w:bCs/>
          <w:color w:val="000000" w:themeColor="text1"/>
          <w:sz w:val="20"/>
          <w:szCs w:val="20"/>
        </w:rPr>
        <w:t xml:space="preserve"> nadstropju Slovenskega gledališkega inštituta. Predstavitev makete spremlja delavnica Doživetje Škofjeloškega pasijona, ki udeležencem na veččutni način približa zgodovino, pomen in podobo te procesije. Tako maketa kot delavnica sta namenjeni senzorno oviranim obiskovalcem, zlasti slepim, slabovidnim in gluhoslepim.</w:t>
      </w:r>
    </w:p>
    <w:p w14:paraId="691C419D" w14:textId="73B6EC0C" w:rsidR="009534A1" w:rsidRPr="00F267A2" w:rsidRDefault="009534A1" w:rsidP="00EC5B93">
      <w:pPr>
        <w:numPr>
          <w:ilvl w:val="0"/>
          <w:numId w:val="42"/>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Jeziki gledališča, vodstvo: </w:t>
      </w:r>
      <w:r w:rsidR="00C10347">
        <w:rPr>
          <w:rFonts w:ascii="Arial" w:hAnsi="Arial" w:cs="Arial"/>
          <w:bCs/>
          <w:color w:val="000000" w:themeColor="text1"/>
          <w:sz w:val="20"/>
          <w:szCs w:val="20"/>
        </w:rPr>
        <w:t>U</w:t>
      </w:r>
      <w:r w:rsidRPr="00F267A2">
        <w:rPr>
          <w:rFonts w:ascii="Arial" w:hAnsi="Arial" w:cs="Arial"/>
          <w:bCs/>
          <w:color w:val="000000" w:themeColor="text1"/>
          <w:sz w:val="20"/>
          <w:szCs w:val="20"/>
        </w:rPr>
        <w:t xml:space="preserve">deleženci v obliki interaktivnega vodstva spoznajo sistem gledaliških izraznih sredstev, ki </w:t>
      </w:r>
      <w:r w:rsidRPr="00F267A2">
        <w:rPr>
          <w:rFonts w:ascii="Arial" w:hAnsi="Arial" w:cs="Arial"/>
          <w:sz w:val="20"/>
          <w:szCs w:val="20"/>
        </w:rPr>
        <w:t>bi</w:t>
      </w:r>
      <w:r w:rsidRPr="00F267A2">
        <w:rPr>
          <w:rFonts w:ascii="Arial" w:hAnsi="Arial" w:cs="Arial"/>
          <w:bCs/>
          <w:color w:val="000000" w:themeColor="text1"/>
          <w:sz w:val="20"/>
          <w:szCs w:val="20"/>
        </w:rPr>
        <w:t xml:space="preserve"> jih lahko imenovali tudi znakovni jezik gledališča. Program se izvaja tudi v </w:t>
      </w:r>
      <w:r w:rsidR="00077F2E">
        <w:rPr>
          <w:rFonts w:ascii="Arial" w:hAnsi="Arial" w:cs="Arial"/>
          <w:bCs/>
          <w:color w:val="000000" w:themeColor="text1"/>
          <w:sz w:val="20"/>
          <w:szCs w:val="20"/>
        </w:rPr>
        <w:t>s</w:t>
      </w:r>
      <w:r w:rsidRPr="00F267A2">
        <w:rPr>
          <w:rFonts w:ascii="Arial" w:hAnsi="Arial" w:cs="Arial"/>
          <w:bCs/>
          <w:color w:val="000000" w:themeColor="text1"/>
          <w:sz w:val="20"/>
          <w:szCs w:val="20"/>
        </w:rPr>
        <w:t xml:space="preserve">lovenskem znakovnem jeziku v sodelovanju s tolmačem ali pod vodstvom gluhega </w:t>
      </w:r>
      <w:r w:rsidR="005C735E" w:rsidRPr="00F267A2">
        <w:rPr>
          <w:rFonts w:ascii="Arial" w:hAnsi="Arial" w:cs="Arial"/>
          <w:bCs/>
          <w:color w:val="000000" w:themeColor="text1"/>
          <w:sz w:val="20"/>
          <w:szCs w:val="20"/>
        </w:rPr>
        <w:t>vod</w:t>
      </w:r>
      <w:r w:rsidR="005C735E">
        <w:rPr>
          <w:rFonts w:ascii="Arial" w:hAnsi="Arial" w:cs="Arial"/>
          <w:bCs/>
          <w:color w:val="000000" w:themeColor="text1"/>
          <w:sz w:val="20"/>
          <w:szCs w:val="20"/>
        </w:rPr>
        <w:t>nika</w:t>
      </w:r>
      <w:r w:rsidR="005C735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ter je primeren za gluhe in naglušne obiskovalce. </w:t>
      </w:r>
    </w:p>
    <w:p w14:paraId="7C0E237C" w14:textId="62D7A5A6" w:rsidR="009534A1" w:rsidRPr="00F267A2" w:rsidRDefault="009534A1" w:rsidP="00EC5B93">
      <w:pPr>
        <w:numPr>
          <w:ilvl w:val="0"/>
          <w:numId w:val="42"/>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Jeziki gledališča, video </w:t>
      </w:r>
      <w:r w:rsidR="00C10347" w:rsidRPr="00F267A2">
        <w:rPr>
          <w:rFonts w:ascii="Arial" w:hAnsi="Arial" w:cs="Arial"/>
          <w:bCs/>
          <w:color w:val="000000" w:themeColor="text1"/>
          <w:sz w:val="20"/>
          <w:szCs w:val="20"/>
        </w:rPr>
        <w:t>vod</w:t>
      </w:r>
      <w:r w:rsidR="00C10347">
        <w:rPr>
          <w:rFonts w:ascii="Arial" w:hAnsi="Arial" w:cs="Arial"/>
          <w:bCs/>
          <w:color w:val="000000" w:themeColor="text1"/>
          <w:sz w:val="20"/>
          <w:szCs w:val="20"/>
        </w:rPr>
        <w:t>nik</w:t>
      </w:r>
      <w:r w:rsidRPr="00F267A2">
        <w:rPr>
          <w:rFonts w:ascii="Arial" w:hAnsi="Arial" w:cs="Arial"/>
          <w:bCs/>
          <w:color w:val="000000" w:themeColor="text1"/>
          <w:sz w:val="20"/>
          <w:szCs w:val="20"/>
        </w:rPr>
        <w:t xml:space="preserve">: </w:t>
      </w:r>
      <w:r w:rsidR="00C10347">
        <w:rPr>
          <w:rFonts w:ascii="Arial" w:hAnsi="Arial" w:cs="Arial"/>
          <w:bCs/>
          <w:color w:val="000000" w:themeColor="text1"/>
          <w:sz w:val="20"/>
          <w:szCs w:val="20"/>
        </w:rPr>
        <w:t>G</w:t>
      </w:r>
      <w:r w:rsidRPr="00F267A2">
        <w:rPr>
          <w:rFonts w:ascii="Arial" w:hAnsi="Arial" w:cs="Arial"/>
          <w:bCs/>
          <w:color w:val="000000" w:themeColor="text1"/>
          <w:sz w:val="20"/>
          <w:szCs w:val="20"/>
        </w:rPr>
        <w:t xml:space="preserve">luha fotografinja, ki se je v SLOGI usposobila kot gluha </w:t>
      </w:r>
      <w:r w:rsidR="005C735E" w:rsidRPr="00F267A2">
        <w:rPr>
          <w:rFonts w:ascii="Arial" w:hAnsi="Arial" w:cs="Arial"/>
          <w:bCs/>
          <w:color w:val="000000" w:themeColor="text1"/>
          <w:sz w:val="20"/>
          <w:szCs w:val="20"/>
        </w:rPr>
        <w:t>vod</w:t>
      </w:r>
      <w:r w:rsidR="005C735E">
        <w:rPr>
          <w:rFonts w:ascii="Arial" w:hAnsi="Arial" w:cs="Arial"/>
          <w:bCs/>
          <w:color w:val="000000" w:themeColor="text1"/>
          <w:sz w:val="20"/>
          <w:szCs w:val="20"/>
        </w:rPr>
        <w:t>nica</w:t>
      </w:r>
      <w:r w:rsidRPr="00F267A2">
        <w:rPr>
          <w:rFonts w:ascii="Arial" w:hAnsi="Arial" w:cs="Arial"/>
          <w:bCs/>
          <w:color w:val="000000" w:themeColor="text1"/>
          <w:sz w:val="20"/>
          <w:szCs w:val="20"/>
        </w:rPr>
        <w:t xml:space="preserve">, je posnela video </w:t>
      </w:r>
      <w:r w:rsidR="00077F2E" w:rsidRPr="00F267A2">
        <w:rPr>
          <w:rFonts w:ascii="Arial" w:hAnsi="Arial" w:cs="Arial"/>
          <w:bCs/>
          <w:color w:val="000000" w:themeColor="text1"/>
          <w:sz w:val="20"/>
          <w:szCs w:val="20"/>
        </w:rPr>
        <w:t>vod</w:t>
      </w:r>
      <w:r w:rsidR="00C10347">
        <w:rPr>
          <w:rFonts w:ascii="Arial" w:hAnsi="Arial" w:cs="Arial"/>
          <w:bCs/>
          <w:color w:val="000000" w:themeColor="text1"/>
          <w:sz w:val="20"/>
          <w:szCs w:val="20"/>
        </w:rPr>
        <w:t>nik</w:t>
      </w:r>
      <w:r w:rsidR="00077F2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po stalni razstavi v slovenskem znakovnem jeziku s podnapisi. </w:t>
      </w:r>
      <w:r w:rsidR="00077F2E" w:rsidRPr="00F267A2">
        <w:rPr>
          <w:rFonts w:ascii="Arial" w:hAnsi="Arial" w:cs="Arial"/>
          <w:bCs/>
          <w:color w:val="000000" w:themeColor="text1"/>
          <w:sz w:val="20"/>
          <w:szCs w:val="20"/>
        </w:rPr>
        <w:t>Vod</w:t>
      </w:r>
      <w:r w:rsidR="00077F2E">
        <w:rPr>
          <w:rFonts w:ascii="Arial" w:hAnsi="Arial" w:cs="Arial"/>
          <w:bCs/>
          <w:color w:val="000000" w:themeColor="text1"/>
          <w:sz w:val="20"/>
          <w:szCs w:val="20"/>
        </w:rPr>
        <w:t xml:space="preserve">nik </w:t>
      </w:r>
      <w:r w:rsidRPr="00F267A2">
        <w:rPr>
          <w:rFonts w:ascii="Arial" w:hAnsi="Arial" w:cs="Arial"/>
          <w:bCs/>
          <w:color w:val="000000" w:themeColor="text1"/>
          <w:sz w:val="20"/>
          <w:szCs w:val="20"/>
        </w:rPr>
        <w:t xml:space="preserve">je na voljo skupinam in </w:t>
      </w:r>
      <w:r w:rsidRPr="00F267A2">
        <w:rPr>
          <w:rFonts w:ascii="Arial" w:hAnsi="Arial" w:cs="Arial"/>
          <w:sz w:val="20"/>
          <w:szCs w:val="20"/>
        </w:rPr>
        <w:t>posameznim</w:t>
      </w:r>
      <w:r w:rsidRPr="00F267A2">
        <w:rPr>
          <w:rFonts w:ascii="Arial" w:hAnsi="Arial" w:cs="Arial"/>
          <w:bCs/>
          <w:color w:val="000000" w:themeColor="text1"/>
          <w:sz w:val="20"/>
          <w:szCs w:val="20"/>
        </w:rPr>
        <w:t xml:space="preserve"> obiskovalcem, da jih uvede v vsebine razstave ter jih seznani </w:t>
      </w:r>
      <w:r w:rsidR="005233D7">
        <w:rPr>
          <w:rFonts w:ascii="Arial" w:hAnsi="Arial" w:cs="Arial"/>
          <w:bCs/>
          <w:color w:val="000000" w:themeColor="text1"/>
          <w:sz w:val="20"/>
          <w:szCs w:val="20"/>
        </w:rPr>
        <w:t>z</w:t>
      </w:r>
      <w:r w:rsidR="005233D7"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zgodovin</w:t>
      </w:r>
      <w:r w:rsidR="005233D7">
        <w:rPr>
          <w:rFonts w:ascii="Arial" w:hAnsi="Arial" w:cs="Arial"/>
          <w:bCs/>
          <w:color w:val="000000" w:themeColor="text1"/>
          <w:sz w:val="20"/>
          <w:szCs w:val="20"/>
        </w:rPr>
        <w:t>o</w:t>
      </w:r>
      <w:r w:rsidRPr="00F267A2">
        <w:rPr>
          <w:rFonts w:ascii="Arial" w:hAnsi="Arial" w:cs="Arial"/>
          <w:bCs/>
          <w:color w:val="000000" w:themeColor="text1"/>
          <w:sz w:val="20"/>
          <w:szCs w:val="20"/>
        </w:rPr>
        <w:t xml:space="preserve"> gledališča na Slovenskem in </w:t>
      </w:r>
      <w:r w:rsidR="005233D7" w:rsidRPr="00F267A2">
        <w:rPr>
          <w:rFonts w:ascii="Arial" w:hAnsi="Arial" w:cs="Arial"/>
          <w:bCs/>
          <w:color w:val="000000" w:themeColor="text1"/>
          <w:sz w:val="20"/>
          <w:szCs w:val="20"/>
        </w:rPr>
        <w:t>gledališki</w:t>
      </w:r>
      <w:r w:rsidR="005233D7">
        <w:rPr>
          <w:rFonts w:ascii="Arial" w:hAnsi="Arial" w:cs="Arial"/>
          <w:bCs/>
          <w:color w:val="000000" w:themeColor="text1"/>
          <w:sz w:val="20"/>
          <w:szCs w:val="20"/>
        </w:rPr>
        <w:t>mi</w:t>
      </w:r>
      <w:r w:rsidR="005233D7" w:rsidRPr="00F267A2">
        <w:rPr>
          <w:rFonts w:ascii="Arial" w:hAnsi="Arial" w:cs="Arial"/>
          <w:bCs/>
          <w:color w:val="000000" w:themeColor="text1"/>
          <w:sz w:val="20"/>
          <w:szCs w:val="20"/>
        </w:rPr>
        <w:t xml:space="preserve"> izrazni</w:t>
      </w:r>
      <w:r w:rsidR="005233D7">
        <w:rPr>
          <w:rFonts w:ascii="Arial" w:hAnsi="Arial" w:cs="Arial"/>
          <w:bCs/>
          <w:color w:val="000000" w:themeColor="text1"/>
          <w:sz w:val="20"/>
          <w:szCs w:val="20"/>
        </w:rPr>
        <w:t>mi</w:t>
      </w:r>
      <w:r w:rsidR="005233D7"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sredstvi.</w:t>
      </w:r>
    </w:p>
    <w:p w14:paraId="45744B20" w14:textId="143EAB40" w:rsidR="009534A1" w:rsidRPr="00F267A2" w:rsidRDefault="009534A1" w:rsidP="00EC5B93">
      <w:pPr>
        <w:numPr>
          <w:ilvl w:val="0"/>
          <w:numId w:val="42"/>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Obleka naredi človeka, delavnica: </w:t>
      </w:r>
      <w:r w:rsidR="00C10347">
        <w:rPr>
          <w:rFonts w:ascii="Arial" w:hAnsi="Arial" w:cs="Arial"/>
          <w:bCs/>
          <w:color w:val="000000" w:themeColor="text1"/>
          <w:sz w:val="20"/>
          <w:szCs w:val="20"/>
        </w:rPr>
        <w:t>G</w:t>
      </w:r>
      <w:r w:rsidRPr="00F267A2">
        <w:rPr>
          <w:rFonts w:ascii="Arial" w:hAnsi="Arial" w:cs="Arial"/>
          <w:bCs/>
          <w:color w:val="000000" w:themeColor="text1"/>
          <w:sz w:val="20"/>
          <w:szCs w:val="20"/>
        </w:rPr>
        <w:t xml:space="preserve">ledališka delavnica je primerna tudi za osebe z okvaro sluha, saj temelji na </w:t>
      </w:r>
      <w:r w:rsidRPr="00F267A2">
        <w:rPr>
          <w:rFonts w:ascii="Arial" w:hAnsi="Arial" w:cs="Arial"/>
          <w:sz w:val="20"/>
          <w:szCs w:val="20"/>
        </w:rPr>
        <w:t>vizualnih</w:t>
      </w:r>
      <w:r w:rsidRPr="00F267A2">
        <w:rPr>
          <w:rFonts w:ascii="Arial" w:hAnsi="Arial" w:cs="Arial"/>
          <w:bCs/>
          <w:color w:val="000000" w:themeColor="text1"/>
          <w:sz w:val="20"/>
          <w:szCs w:val="20"/>
        </w:rPr>
        <w:t xml:space="preserve"> sporočilih in ustvarjanju, pri čemer </w:t>
      </w:r>
      <w:r w:rsidR="005233D7">
        <w:rPr>
          <w:rFonts w:ascii="Arial" w:hAnsi="Arial" w:cs="Arial"/>
          <w:bCs/>
          <w:color w:val="000000" w:themeColor="text1"/>
          <w:sz w:val="20"/>
          <w:szCs w:val="20"/>
        </w:rPr>
        <w:t xml:space="preserve">besedilna ali govorna </w:t>
      </w:r>
      <w:r w:rsidRPr="00F267A2">
        <w:rPr>
          <w:rFonts w:ascii="Arial" w:hAnsi="Arial" w:cs="Arial"/>
          <w:bCs/>
          <w:color w:val="000000" w:themeColor="text1"/>
          <w:sz w:val="20"/>
          <w:szCs w:val="20"/>
        </w:rPr>
        <w:t xml:space="preserve">komunikacija ni bistvenega pomena. Vsebinsko se </w:t>
      </w:r>
      <w:r w:rsidR="00E81DF6" w:rsidRPr="00F267A2">
        <w:rPr>
          <w:rFonts w:ascii="Arial" w:hAnsi="Arial" w:cs="Arial"/>
          <w:bCs/>
          <w:color w:val="000000" w:themeColor="text1"/>
          <w:sz w:val="20"/>
          <w:szCs w:val="20"/>
        </w:rPr>
        <w:t>osred</w:t>
      </w:r>
      <w:r w:rsidR="00E81DF6">
        <w:rPr>
          <w:rFonts w:ascii="Arial" w:hAnsi="Arial" w:cs="Arial"/>
          <w:bCs/>
          <w:color w:val="000000" w:themeColor="text1"/>
          <w:sz w:val="20"/>
          <w:szCs w:val="20"/>
        </w:rPr>
        <w:t>inja</w:t>
      </w:r>
      <w:r w:rsidR="00E81DF6"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na gledališki kostum in njegovo uporabo, na primer tudi v pantomimičnem igranju vlog. </w:t>
      </w:r>
    </w:p>
    <w:p w14:paraId="1972E6DD" w14:textId="07FC733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Dostopnost uprizoritvene umetnosti </w:t>
      </w:r>
      <w:r w:rsidR="005233D7">
        <w:rPr>
          <w:rFonts w:ascii="Arial" w:hAnsi="Arial" w:cs="Arial"/>
          <w:bCs/>
          <w:color w:val="000000" w:themeColor="text1"/>
          <w:sz w:val="20"/>
          <w:szCs w:val="20"/>
        </w:rPr>
        <w:t>in</w:t>
      </w:r>
      <w:r w:rsidR="005233D7"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predstavitev umetniške ustvarjalnosti invalidov:</w:t>
      </w:r>
    </w:p>
    <w:p w14:paraId="680F76C3" w14:textId="32A87BDB"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SLOGI prav tako nadaljuje svoja prizadevanja za večjo dostopnost uprizoritvene umetnosti senzorno oviranim obiskovalcem. V sodelovanju s krovnimi združenji organizirajo srečanja, posvete in strokovna izobraževanja, ki so namenjena gledališkim ustvarjalcem in umetnikom, specialnim pedagogom, pripadnikom ciljnih skupin (slepi in slabovidni, gluhi in naglušni) ter vsem zainteresiranim. V okviru tega se zavzemajo tudi za ozaveščanje javnosti </w:t>
      </w:r>
      <w:r w:rsidR="004E29BD">
        <w:rPr>
          <w:rFonts w:ascii="Arial" w:hAnsi="Arial" w:cs="Arial"/>
          <w:bCs/>
          <w:color w:val="000000" w:themeColor="text1"/>
          <w:sz w:val="20"/>
          <w:szCs w:val="20"/>
        </w:rPr>
        <w:t>in</w:t>
      </w:r>
      <w:r w:rsidR="004E29BD"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gledališke stroke o invalidih kot </w:t>
      </w:r>
      <w:r w:rsidR="004E29BD" w:rsidRPr="00F267A2">
        <w:rPr>
          <w:rFonts w:ascii="Arial" w:hAnsi="Arial" w:cs="Arial"/>
          <w:bCs/>
          <w:color w:val="000000" w:themeColor="text1"/>
          <w:sz w:val="20"/>
          <w:szCs w:val="20"/>
        </w:rPr>
        <w:t>gledališk</w:t>
      </w:r>
      <w:r w:rsidR="004E29BD">
        <w:rPr>
          <w:rFonts w:ascii="Arial" w:hAnsi="Arial" w:cs="Arial"/>
          <w:bCs/>
          <w:color w:val="000000" w:themeColor="text1"/>
          <w:sz w:val="20"/>
          <w:szCs w:val="20"/>
        </w:rPr>
        <w:t>em</w:t>
      </w:r>
      <w:r w:rsidR="004E29BD"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lastRenderedPageBreak/>
        <w:t>občinstv</w:t>
      </w:r>
      <w:r w:rsidR="004E29BD">
        <w:rPr>
          <w:rFonts w:ascii="Arial" w:hAnsi="Arial" w:cs="Arial"/>
          <w:bCs/>
          <w:color w:val="000000" w:themeColor="text1"/>
          <w:sz w:val="20"/>
          <w:szCs w:val="20"/>
        </w:rPr>
        <w:t>u</w:t>
      </w:r>
      <w:r w:rsidR="00852057" w:rsidRPr="00852057">
        <w:rPr>
          <w:rFonts w:ascii="Arial" w:hAnsi="Arial" w:cs="Arial"/>
          <w:bCs/>
          <w:color w:val="000000" w:themeColor="text1"/>
          <w:sz w:val="20"/>
          <w:szCs w:val="20"/>
        </w:rPr>
        <w:t xml:space="preserve"> </w:t>
      </w:r>
      <w:r w:rsidR="00852057" w:rsidRPr="00F267A2">
        <w:rPr>
          <w:rFonts w:ascii="Arial" w:hAnsi="Arial" w:cs="Arial"/>
          <w:bCs/>
          <w:color w:val="000000" w:themeColor="text1"/>
          <w:sz w:val="20"/>
          <w:szCs w:val="20"/>
        </w:rPr>
        <w:t xml:space="preserve">in </w:t>
      </w:r>
      <w:r w:rsidR="00852057">
        <w:rPr>
          <w:rFonts w:ascii="Arial" w:hAnsi="Arial" w:cs="Arial"/>
          <w:bCs/>
          <w:color w:val="000000" w:themeColor="text1"/>
          <w:sz w:val="20"/>
          <w:szCs w:val="20"/>
        </w:rPr>
        <w:t xml:space="preserve">o </w:t>
      </w:r>
      <w:r w:rsidR="00852057" w:rsidRPr="00F267A2">
        <w:rPr>
          <w:rFonts w:ascii="Arial" w:hAnsi="Arial" w:cs="Arial"/>
          <w:bCs/>
          <w:color w:val="000000" w:themeColor="text1"/>
          <w:sz w:val="20"/>
          <w:szCs w:val="20"/>
        </w:rPr>
        <w:t>njihovih potrebah</w:t>
      </w:r>
      <w:r w:rsidRPr="00F267A2">
        <w:rPr>
          <w:rFonts w:ascii="Arial" w:hAnsi="Arial" w:cs="Arial"/>
          <w:bCs/>
          <w:color w:val="000000" w:themeColor="text1"/>
          <w:sz w:val="20"/>
          <w:szCs w:val="20"/>
        </w:rPr>
        <w:t xml:space="preserve">. Med drugim spodbujajo razvoj avdiodeskripcije za gledališče </w:t>
      </w:r>
      <w:r w:rsidR="004E29BD">
        <w:rPr>
          <w:rFonts w:ascii="Arial" w:hAnsi="Arial" w:cs="Arial"/>
          <w:bCs/>
          <w:color w:val="000000" w:themeColor="text1"/>
          <w:sz w:val="20"/>
          <w:szCs w:val="20"/>
        </w:rPr>
        <w:t xml:space="preserve">in </w:t>
      </w:r>
      <w:r w:rsidRPr="00F267A2">
        <w:rPr>
          <w:rFonts w:ascii="Arial" w:hAnsi="Arial" w:cs="Arial"/>
          <w:bCs/>
          <w:color w:val="000000" w:themeColor="text1"/>
          <w:sz w:val="20"/>
          <w:szCs w:val="20"/>
        </w:rPr>
        <w:t xml:space="preserve">iniciativo gledaliških tolmačev. Prav tako so v rednem stiku z gledališkimi ustvarjalci </w:t>
      </w:r>
      <w:r w:rsidR="00936583">
        <w:rPr>
          <w:rFonts w:ascii="Arial" w:hAnsi="Arial" w:cs="Arial"/>
          <w:bCs/>
          <w:color w:val="000000" w:themeColor="text1"/>
          <w:sz w:val="20"/>
          <w:szCs w:val="20"/>
        </w:rPr>
        <w:t>navedenih</w:t>
      </w:r>
      <w:r w:rsidR="00936583"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skupin – tako profesionalnimi kot ljubiteljskimi – </w:t>
      </w:r>
      <w:r w:rsidR="004E29BD">
        <w:rPr>
          <w:rFonts w:ascii="Arial" w:hAnsi="Arial" w:cs="Arial"/>
          <w:bCs/>
          <w:color w:val="000000" w:themeColor="text1"/>
          <w:sz w:val="20"/>
          <w:szCs w:val="20"/>
        </w:rPr>
        <w:t>in</w:t>
      </w:r>
      <w:r w:rsidR="004E29BD"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spodbujajo njihove kulturne prispevke. </w:t>
      </w:r>
    </w:p>
    <w:p w14:paraId="344C05CF"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Projekt Dialogi v oblačkih:</w:t>
      </w:r>
    </w:p>
    <w:p w14:paraId="6387B069" w14:textId="28416BA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Že od </w:t>
      </w:r>
      <w:r w:rsidR="004E29BD">
        <w:rPr>
          <w:rFonts w:ascii="Arial" w:hAnsi="Arial" w:cs="Arial"/>
          <w:bCs/>
          <w:color w:val="000000" w:themeColor="text1"/>
          <w:sz w:val="20"/>
          <w:szCs w:val="20"/>
        </w:rPr>
        <w:t xml:space="preserve">leta </w:t>
      </w:r>
      <w:r w:rsidRPr="00F267A2">
        <w:rPr>
          <w:rFonts w:ascii="Arial" w:hAnsi="Arial" w:cs="Arial"/>
          <w:bCs/>
          <w:color w:val="000000" w:themeColor="text1"/>
          <w:sz w:val="20"/>
          <w:szCs w:val="20"/>
        </w:rPr>
        <w:t xml:space="preserve">2014 izvaja SLOGI v okviru svojih izobraževalnih programov delavnice, s katerimi učencem in dijakom na ustvarjalen način približuje dramska besedila. Od </w:t>
      </w:r>
      <w:r w:rsidR="004E29BD">
        <w:rPr>
          <w:rFonts w:ascii="Arial" w:hAnsi="Arial" w:cs="Arial"/>
          <w:bCs/>
          <w:color w:val="000000" w:themeColor="text1"/>
          <w:sz w:val="20"/>
          <w:szCs w:val="20"/>
        </w:rPr>
        <w:t xml:space="preserve">leta </w:t>
      </w:r>
      <w:r w:rsidRPr="00F267A2">
        <w:rPr>
          <w:rFonts w:ascii="Arial" w:hAnsi="Arial" w:cs="Arial"/>
          <w:bCs/>
          <w:color w:val="000000" w:themeColor="text1"/>
          <w:sz w:val="20"/>
          <w:szCs w:val="20"/>
        </w:rPr>
        <w:t xml:space="preserve">2019 </w:t>
      </w:r>
      <w:r w:rsidR="004E29BD" w:rsidRPr="00F267A2">
        <w:rPr>
          <w:rFonts w:ascii="Arial" w:hAnsi="Arial" w:cs="Arial"/>
          <w:bCs/>
          <w:color w:val="000000" w:themeColor="text1"/>
          <w:sz w:val="20"/>
          <w:szCs w:val="20"/>
        </w:rPr>
        <w:t>izvaj</w:t>
      </w:r>
      <w:r w:rsidR="004E29BD">
        <w:rPr>
          <w:rFonts w:ascii="Arial" w:hAnsi="Arial" w:cs="Arial"/>
          <w:bCs/>
          <w:color w:val="000000" w:themeColor="text1"/>
          <w:sz w:val="20"/>
          <w:szCs w:val="20"/>
        </w:rPr>
        <w:t>a</w:t>
      </w:r>
      <w:r w:rsidR="00437C10">
        <w:rPr>
          <w:rFonts w:ascii="Arial" w:hAnsi="Arial" w:cs="Arial"/>
          <w:bCs/>
          <w:color w:val="000000" w:themeColor="text1"/>
          <w:sz w:val="20"/>
          <w:szCs w:val="20"/>
        </w:rPr>
        <w:t xml:space="preserve"> tudi</w:t>
      </w:r>
      <w:r w:rsidR="004E29BD" w:rsidRPr="00F267A2">
        <w:rPr>
          <w:rFonts w:ascii="Arial" w:hAnsi="Arial" w:cs="Arial"/>
          <w:bCs/>
          <w:color w:val="000000" w:themeColor="text1"/>
          <w:sz w:val="20"/>
          <w:szCs w:val="20"/>
        </w:rPr>
        <w:t xml:space="preserve"> strokovn</w:t>
      </w:r>
      <w:r w:rsidR="004E29BD">
        <w:rPr>
          <w:rFonts w:ascii="Arial" w:hAnsi="Arial" w:cs="Arial"/>
          <w:bCs/>
          <w:color w:val="000000" w:themeColor="text1"/>
          <w:sz w:val="20"/>
          <w:szCs w:val="20"/>
        </w:rPr>
        <w:t>a</w:t>
      </w:r>
      <w:r w:rsidR="004E29BD"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usposabljanj</w:t>
      </w:r>
      <w:r w:rsidR="004E29BD">
        <w:rPr>
          <w:rFonts w:ascii="Arial" w:hAnsi="Arial" w:cs="Arial"/>
          <w:bCs/>
          <w:color w:val="000000" w:themeColor="text1"/>
          <w:sz w:val="20"/>
          <w:szCs w:val="20"/>
        </w:rPr>
        <w:t>a</w:t>
      </w:r>
      <w:r w:rsidRPr="00F267A2">
        <w:rPr>
          <w:rFonts w:ascii="Arial" w:hAnsi="Arial" w:cs="Arial"/>
          <w:bCs/>
          <w:color w:val="000000" w:themeColor="text1"/>
          <w:sz w:val="20"/>
          <w:szCs w:val="20"/>
        </w:rPr>
        <w:t xml:space="preserve">, da bi strokovnim delavcem v VIZ približal metode gledališke pedagogike in druge ustvarjalne </w:t>
      </w:r>
      <w:r w:rsidR="00437C10">
        <w:rPr>
          <w:rFonts w:ascii="Arial" w:hAnsi="Arial" w:cs="Arial"/>
          <w:bCs/>
          <w:color w:val="000000" w:themeColor="text1"/>
          <w:sz w:val="20"/>
          <w:szCs w:val="20"/>
        </w:rPr>
        <w:t xml:space="preserve">načine </w:t>
      </w:r>
      <w:r w:rsidRPr="00F267A2">
        <w:rPr>
          <w:rFonts w:ascii="Arial" w:hAnsi="Arial" w:cs="Arial"/>
          <w:bCs/>
          <w:color w:val="000000" w:themeColor="text1"/>
          <w:sz w:val="20"/>
          <w:szCs w:val="20"/>
        </w:rPr>
        <w:t xml:space="preserve">za obravnavo leposlovnih besedil. V letu 2025 </w:t>
      </w:r>
      <w:r w:rsidR="004E29BD">
        <w:rPr>
          <w:rFonts w:ascii="Arial" w:hAnsi="Arial" w:cs="Arial"/>
          <w:bCs/>
          <w:color w:val="000000" w:themeColor="text1"/>
          <w:sz w:val="20"/>
          <w:szCs w:val="20"/>
        </w:rPr>
        <w:t>je</w:t>
      </w:r>
      <w:r w:rsidRPr="00F267A2">
        <w:rPr>
          <w:rFonts w:ascii="Arial" w:hAnsi="Arial" w:cs="Arial"/>
          <w:bCs/>
          <w:color w:val="000000" w:themeColor="text1"/>
          <w:sz w:val="20"/>
          <w:szCs w:val="20"/>
        </w:rPr>
        <w:t xml:space="preserve"> svoja prizadevanja razširil tudi na otroke in mlade s slušnimi, govornimi in drugimi komunikacijskimi težavami ter jim s pomočjo gledališke pedagogike in stripa približal dramska in druga literarna dela. Dialogi v oblačkih je bil enoletni projekt za spodbujanje bralne pismenosti in krepitev jezikovnih zmožnosti v slovenščini oziroma prilagojenih načinih sporazumevanja. Nosilec in izvajalec projekta je bil Slovenski gledališki inštitut v sodelovanju s Centrom za komunikacijo, sluh in govor Portorož, Centrom za sluh in govor Maribor ter Zavodom za gluhe in naglušne Ljubljana. Projekt je sofinanciralo Ministrstvo za kulturo Republike Slovenije. Sodelujoči učenci in dijaki so s projektnimi aktivnostmi razvijali svojo gledališko, bralno in vizualno pismenost. S pomočjo gledališko-pedagoških dejavnosti, vizualnega muzejskega gradiva ter stripa so spoznali različna leposlovna besedila, se seznanili z značilnostmi stripa ter se tudi sami preizkusili v ustvarjanju stripovskih prizorov. Rezultat je bila potujoča razstava, na kateri so bili na ogled izbrani izdelki učencev in dijakov. </w:t>
      </w:r>
      <w:r w:rsidR="004E29BD">
        <w:rPr>
          <w:rFonts w:ascii="Arial" w:hAnsi="Arial" w:cs="Arial"/>
          <w:bCs/>
          <w:color w:val="000000" w:themeColor="text1"/>
          <w:sz w:val="20"/>
          <w:szCs w:val="20"/>
        </w:rPr>
        <w:t xml:space="preserve">Leta </w:t>
      </w:r>
      <w:r w:rsidRPr="00F267A2">
        <w:rPr>
          <w:rFonts w:ascii="Arial" w:hAnsi="Arial" w:cs="Arial"/>
          <w:bCs/>
          <w:color w:val="000000" w:themeColor="text1"/>
          <w:sz w:val="20"/>
          <w:szCs w:val="20"/>
        </w:rPr>
        <w:t xml:space="preserve">2025 je </w:t>
      </w:r>
      <w:r w:rsidR="00437C10">
        <w:rPr>
          <w:rFonts w:ascii="Arial" w:hAnsi="Arial" w:cs="Arial"/>
          <w:bCs/>
          <w:color w:val="000000" w:themeColor="text1"/>
          <w:sz w:val="20"/>
          <w:szCs w:val="20"/>
        </w:rPr>
        <w:t xml:space="preserve">razstava </w:t>
      </w:r>
      <w:r w:rsidRPr="00F267A2">
        <w:rPr>
          <w:rFonts w:ascii="Arial" w:hAnsi="Arial" w:cs="Arial"/>
          <w:bCs/>
          <w:color w:val="000000" w:themeColor="text1"/>
          <w:sz w:val="20"/>
          <w:szCs w:val="20"/>
        </w:rPr>
        <w:t>gostovala že v Portorožu in Mariboru</w:t>
      </w:r>
      <w:r w:rsidR="00437C10">
        <w:rPr>
          <w:rFonts w:ascii="Arial" w:hAnsi="Arial" w:cs="Arial"/>
          <w:bCs/>
          <w:color w:val="000000" w:themeColor="text1"/>
          <w:sz w:val="20"/>
          <w:szCs w:val="20"/>
        </w:rPr>
        <w:t>,</w:t>
      </w:r>
      <w:r w:rsidRPr="00F267A2">
        <w:rPr>
          <w:rFonts w:ascii="Arial" w:hAnsi="Arial" w:cs="Arial"/>
          <w:bCs/>
          <w:color w:val="000000" w:themeColor="text1"/>
          <w:sz w:val="20"/>
          <w:szCs w:val="20"/>
        </w:rPr>
        <w:t xml:space="preserve"> let</w:t>
      </w:r>
      <w:r w:rsidR="00437C10">
        <w:rPr>
          <w:rFonts w:ascii="Arial" w:hAnsi="Arial" w:cs="Arial"/>
          <w:bCs/>
          <w:color w:val="000000" w:themeColor="text1"/>
          <w:sz w:val="20"/>
          <w:szCs w:val="20"/>
        </w:rPr>
        <w:t>a</w:t>
      </w:r>
      <w:r w:rsidRPr="00F267A2">
        <w:rPr>
          <w:rFonts w:ascii="Arial" w:hAnsi="Arial" w:cs="Arial"/>
          <w:bCs/>
          <w:color w:val="000000" w:themeColor="text1"/>
          <w:sz w:val="20"/>
          <w:szCs w:val="20"/>
        </w:rPr>
        <w:t xml:space="preserve"> 2026 </w:t>
      </w:r>
      <w:r w:rsidR="00437C10">
        <w:rPr>
          <w:rFonts w:ascii="Arial" w:hAnsi="Arial" w:cs="Arial"/>
          <w:bCs/>
          <w:color w:val="000000" w:themeColor="text1"/>
          <w:sz w:val="20"/>
          <w:szCs w:val="20"/>
        </w:rPr>
        <w:t xml:space="preserve">pa je pot </w:t>
      </w:r>
      <w:r w:rsidR="004E29BD" w:rsidRPr="00F267A2">
        <w:rPr>
          <w:rFonts w:ascii="Arial" w:hAnsi="Arial" w:cs="Arial"/>
          <w:bCs/>
          <w:color w:val="000000" w:themeColor="text1"/>
          <w:sz w:val="20"/>
          <w:szCs w:val="20"/>
        </w:rPr>
        <w:t xml:space="preserve">nadaljevala </w:t>
      </w:r>
      <w:r w:rsidRPr="00F267A2">
        <w:rPr>
          <w:rFonts w:ascii="Arial" w:hAnsi="Arial" w:cs="Arial"/>
          <w:bCs/>
          <w:color w:val="000000" w:themeColor="text1"/>
          <w:sz w:val="20"/>
          <w:szCs w:val="20"/>
        </w:rPr>
        <w:t>v Ljubljani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ukrepi 1.1, 1.5, 3.1, 3.3, 3.4, 4.3, 8.1, 8.2 in 8.10).</w:t>
      </w:r>
    </w:p>
    <w:p w14:paraId="6787A0A8"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Anton Podbevšek Teater, Novo mesto (APT)</w:t>
      </w:r>
    </w:p>
    <w:p w14:paraId="592B382D" w14:textId="1DD6C40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letu 2025 je APT priskrbel dve prenosni slušni induktivni zanki, s katerima si lahko gostje s slušnimi okvarami učinkoviteje ogledajo predstave v Dvorani novomeške pomladi oziroma </w:t>
      </w:r>
      <w:r w:rsidR="004E29BD">
        <w:rPr>
          <w:rFonts w:ascii="Arial" w:hAnsi="Arial" w:cs="Arial"/>
          <w:bCs/>
          <w:color w:val="000000" w:themeColor="text1"/>
          <w:sz w:val="20"/>
          <w:szCs w:val="20"/>
        </w:rPr>
        <w:t xml:space="preserve">na </w:t>
      </w:r>
      <w:r w:rsidRPr="00F267A2">
        <w:rPr>
          <w:rFonts w:ascii="Arial" w:hAnsi="Arial" w:cs="Arial"/>
          <w:bCs/>
          <w:color w:val="000000" w:themeColor="text1"/>
          <w:sz w:val="20"/>
          <w:szCs w:val="20"/>
        </w:rPr>
        <w:t xml:space="preserve">drugih uprizoritvenih lokacijah </w:t>
      </w:r>
      <w:r w:rsidR="004E29BD">
        <w:rPr>
          <w:rFonts w:ascii="Arial" w:hAnsi="Arial" w:cs="Arial"/>
          <w:bCs/>
          <w:color w:val="000000" w:themeColor="text1"/>
          <w:sz w:val="20"/>
          <w:szCs w:val="20"/>
        </w:rPr>
        <w:t>v</w:t>
      </w:r>
      <w:r w:rsidR="004E29BD" w:rsidRPr="00F267A2">
        <w:rPr>
          <w:rFonts w:ascii="Arial" w:hAnsi="Arial" w:cs="Arial"/>
          <w:bCs/>
          <w:color w:val="000000" w:themeColor="text1"/>
          <w:sz w:val="20"/>
          <w:szCs w:val="20"/>
        </w:rPr>
        <w:t xml:space="preserve"> </w:t>
      </w:r>
      <w:r w:rsidR="00437C10">
        <w:rPr>
          <w:rFonts w:ascii="Arial" w:hAnsi="Arial" w:cs="Arial"/>
          <w:bCs/>
          <w:color w:val="000000" w:themeColor="text1"/>
          <w:sz w:val="20"/>
          <w:szCs w:val="20"/>
        </w:rPr>
        <w:t xml:space="preserve">APT </w:t>
      </w:r>
      <w:r w:rsidRPr="00F267A2">
        <w:rPr>
          <w:rFonts w:ascii="Arial" w:hAnsi="Arial" w:cs="Arial"/>
          <w:bCs/>
          <w:color w:val="000000" w:themeColor="text1"/>
          <w:sz w:val="20"/>
          <w:szCs w:val="20"/>
        </w:rPr>
        <w:t>(</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3.4).</w:t>
      </w:r>
    </w:p>
    <w:p w14:paraId="6A170CCF" w14:textId="7777777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Slovensko narodno gledališče Opera in balet Ljubljana (SNG Opera in balet Ljubljana)</w:t>
      </w:r>
    </w:p>
    <w:p w14:paraId="115341B6" w14:textId="787604E7"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Za gibalno ovirane osebe imajo urejen dostop v gledališko dvorano, </w:t>
      </w:r>
      <w:r w:rsidR="0027653C">
        <w:rPr>
          <w:rFonts w:ascii="Arial" w:hAnsi="Arial" w:cs="Arial"/>
          <w:bCs/>
          <w:color w:val="000000" w:themeColor="text1"/>
          <w:sz w:val="20"/>
          <w:szCs w:val="20"/>
        </w:rPr>
        <w:t>v kateri</w:t>
      </w:r>
      <w:r w:rsidR="0027653C"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 lahko delno prilagodijo potrebam obiskovalcev</w:t>
      </w:r>
      <w:r w:rsidR="0027653C" w:rsidRPr="0027653C">
        <w:rPr>
          <w:rFonts w:ascii="Arial" w:hAnsi="Arial" w:cs="Arial"/>
          <w:bCs/>
          <w:color w:val="000000" w:themeColor="text1"/>
          <w:sz w:val="20"/>
          <w:szCs w:val="20"/>
        </w:rPr>
        <w:t xml:space="preserve"> </w:t>
      </w:r>
      <w:r w:rsidR="0027653C" w:rsidRPr="00F267A2">
        <w:rPr>
          <w:rFonts w:ascii="Arial" w:hAnsi="Arial" w:cs="Arial"/>
          <w:bCs/>
          <w:color w:val="000000" w:themeColor="text1"/>
          <w:sz w:val="20"/>
          <w:szCs w:val="20"/>
        </w:rPr>
        <w:t>omejeno število mest</w:t>
      </w:r>
      <w:r w:rsidRPr="00F267A2">
        <w:rPr>
          <w:rFonts w:ascii="Arial" w:hAnsi="Arial" w:cs="Arial"/>
          <w:bCs/>
          <w:color w:val="000000" w:themeColor="text1"/>
          <w:sz w:val="20"/>
          <w:szCs w:val="20"/>
        </w:rPr>
        <w:t>, ter dostop do spremljajočih prostorov, po potrebi tudi do odra. Zagotovljene so tudi ustrezno prilagojene sanitarije, dostopnost do blagajne in razstavnega prostora. Ob tem se mora upoštevati tudi spomenišk</w:t>
      </w:r>
      <w:r w:rsidR="00687D3F">
        <w:rPr>
          <w:rFonts w:ascii="Arial" w:hAnsi="Arial" w:cs="Arial"/>
          <w:bCs/>
          <w:color w:val="000000" w:themeColor="text1"/>
          <w:sz w:val="20"/>
          <w:szCs w:val="20"/>
        </w:rPr>
        <w:t>a</w:t>
      </w:r>
      <w:r w:rsidRPr="00F267A2">
        <w:rPr>
          <w:rFonts w:ascii="Arial" w:hAnsi="Arial" w:cs="Arial"/>
          <w:bCs/>
          <w:color w:val="000000" w:themeColor="text1"/>
          <w:sz w:val="20"/>
          <w:szCs w:val="20"/>
        </w:rPr>
        <w:t xml:space="preserve"> zaščitenost gledališke stavbe, ki v precejšnji meri pogojuje možnosti dodatnih prilagoditev za invalide. Za slušno ovirane imajo v parterju dvorane nameščeno slušno zanko, ki izboljšuje slišnost. V letu 2025 so prenovili spletno stran in poskrbeli za prilagoditve za osebe z okvaro vida. V zadnji četrtini leta so pridobili ponudbe za pregled prostorov z vidika dostopnosti in za izvedbo nadaljnjih prilagoditev. Zaradi časovnih, finančnih </w:t>
      </w:r>
      <w:r w:rsidR="00687D3F">
        <w:rPr>
          <w:rFonts w:ascii="Arial" w:hAnsi="Arial" w:cs="Arial"/>
          <w:bCs/>
          <w:color w:val="000000" w:themeColor="text1"/>
          <w:sz w:val="20"/>
          <w:szCs w:val="20"/>
        </w:rPr>
        <w:t>in</w:t>
      </w:r>
      <w:r w:rsidR="00687D3F"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konservatorskih omejitev </w:t>
      </w:r>
      <w:r w:rsidR="00687D3F">
        <w:rPr>
          <w:rFonts w:ascii="Arial" w:hAnsi="Arial" w:cs="Arial"/>
          <w:bCs/>
          <w:color w:val="000000" w:themeColor="text1"/>
          <w:sz w:val="20"/>
          <w:szCs w:val="20"/>
        </w:rPr>
        <w:t>ter</w:t>
      </w:r>
      <w:r w:rsidR="00687D3F"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prostorske zahtevnosti objekta bodo projekt dodatnega prilagajanja prostorov postopoma izvajali v naslednjih letih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ukrepa 3.3, 3.4).</w:t>
      </w:r>
    </w:p>
    <w:p w14:paraId="420C94CB" w14:textId="2ABE88DE" w:rsidR="009534A1" w:rsidRPr="00F267A2" w:rsidRDefault="009534A1" w:rsidP="00B72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 xml:space="preserve">Slovenska </w:t>
      </w:r>
      <w:r w:rsidR="0027653C">
        <w:rPr>
          <w:rFonts w:ascii="Arial" w:hAnsi="Arial" w:cs="Arial"/>
          <w:b/>
          <w:color w:val="000000" w:themeColor="text1"/>
          <w:sz w:val="20"/>
          <w:szCs w:val="20"/>
        </w:rPr>
        <w:t>f</w:t>
      </w:r>
      <w:r w:rsidRPr="00F267A2">
        <w:rPr>
          <w:rFonts w:ascii="Arial" w:hAnsi="Arial" w:cs="Arial"/>
          <w:b/>
          <w:color w:val="000000" w:themeColor="text1"/>
          <w:sz w:val="20"/>
          <w:szCs w:val="20"/>
        </w:rPr>
        <w:t>ilharmonija (SF)</w:t>
      </w:r>
    </w:p>
    <w:p w14:paraId="0DE51222" w14:textId="6646F268" w:rsidR="00C628E4" w:rsidRPr="00F267A2" w:rsidRDefault="009534A1" w:rsidP="00C6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SF omogočajo dostopnost obiskovalcem Dvorane Marjana Kozine v pritličju in Dvorane Slavka Osterca v nadstropju </w:t>
      </w:r>
      <w:r w:rsidR="00687D3F">
        <w:rPr>
          <w:rFonts w:ascii="Arial" w:hAnsi="Arial" w:cs="Arial"/>
          <w:bCs/>
          <w:color w:val="000000" w:themeColor="text1"/>
          <w:sz w:val="20"/>
          <w:szCs w:val="20"/>
        </w:rPr>
        <w:t>z</w:t>
      </w:r>
      <w:r w:rsidRPr="00F267A2">
        <w:rPr>
          <w:rFonts w:ascii="Arial" w:hAnsi="Arial" w:cs="Arial"/>
          <w:bCs/>
          <w:color w:val="000000" w:themeColor="text1"/>
          <w:sz w:val="20"/>
          <w:szCs w:val="20"/>
        </w:rPr>
        <w:t xml:space="preserve"> </w:t>
      </w:r>
      <w:r w:rsidR="00687D3F" w:rsidRPr="00F267A2">
        <w:rPr>
          <w:rFonts w:ascii="Arial" w:hAnsi="Arial" w:cs="Arial"/>
          <w:bCs/>
          <w:color w:val="000000" w:themeColor="text1"/>
          <w:sz w:val="20"/>
          <w:szCs w:val="20"/>
        </w:rPr>
        <w:t>dvigal</w:t>
      </w:r>
      <w:r w:rsidR="00687D3F">
        <w:rPr>
          <w:rFonts w:ascii="Arial" w:hAnsi="Arial" w:cs="Arial"/>
          <w:bCs/>
          <w:color w:val="000000" w:themeColor="text1"/>
          <w:sz w:val="20"/>
          <w:szCs w:val="20"/>
        </w:rPr>
        <w:t>om</w:t>
      </w:r>
      <w:r w:rsidRPr="00F267A2">
        <w:rPr>
          <w:rFonts w:ascii="Arial" w:hAnsi="Arial" w:cs="Arial"/>
          <w:bCs/>
          <w:color w:val="000000" w:themeColor="text1"/>
          <w:sz w:val="20"/>
          <w:szCs w:val="20"/>
        </w:rPr>
        <w:t xml:space="preserve">. Vstop v stavbo SF za invalide na invalidskih vozičkih je s Kratke steze. Na </w:t>
      </w:r>
      <w:r w:rsidR="00E45E2F">
        <w:rPr>
          <w:rFonts w:ascii="Arial" w:hAnsi="Arial" w:cs="Arial"/>
          <w:bCs/>
          <w:color w:val="000000" w:themeColor="text1"/>
          <w:sz w:val="20"/>
          <w:szCs w:val="20"/>
        </w:rPr>
        <w:t>voljo</w:t>
      </w:r>
      <w:r w:rsidR="00E45E2F"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so tudi posebej prilagojeni toaletni prostori za invalide. Podatki o dostopnosti stavbe SF so objavljeni na spletnem portalu Visit Ljubljana (https.//visitljubljana.com/sl/poi/slovenska-filharmonija/). </w:t>
      </w:r>
      <w:r w:rsidR="00687D3F">
        <w:rPr>
          <w:rFonts w:ascii="Arial" w:hAnsi="Arial" w:cs="Arial"/>
          <w:bCs/>
          <w:color w:val="000000" w:themeColor="text1"/>
          <w:sz w:val="20"/>
          <w:szCs w:val="20"/>
        </w:rPr>
        <w:t>A</w:t>
      </w:r>
      <w:r w:rsidRPr="00F267A2">
        <w:rPr>
          <w:rFonts w:ascii="Arial" w:hAnsi="Arial" w:cs="Arial"/>
          <w:bCs/>
          <w:color w:val="000000" w:themeColor="text1"/>
          <w:sz w:val="20"/>
          <w:szCs w:val="20"/>
        </w:rPr>
        <w:t xml:space="preserve">bonmajske koncerte </w:t>
      </w:r>
      <w:r w:rsidR="00D81C0A">
        <w:rPr>
          <w:rFonts w:ascii="Arial" w:hAnsi="Arial" w:cs="Arial"/>
          <w:bCs/>
          <w:color w:val="000000" w:themeColor="text1"/>
          <w:sz w:val="20"/>
          <w:szCs w:val="20"/>
        </w:rPr>
        <w:t xml:space="preserve">SF </w:t>
      </w:r>
      <w:r w:rsidRPr="00F267A2">
        <w:rPr>
          <w:rFonts w:ascii="Arial" w:hAnsi="Arial" w:cs="Arial"/>
          <w:bCs/>
          <w:color w:val="000000" w:themeColor="text1"/>
          <w:sz w:val="20"/>
          <w:szCs w:val="20"/>
        </w:rPr>
        <w:t xml:space="preserve">je mogoče spremljati tudi prek Radia ARS. V okviru promocije SF so orkestrski glasbeniki in zborovski pevci tri leta zapored nastopali na osrednji ljubljanski tržnici z namenom </w:t>
      </w:r>
      <w:r w:rsidR="00D81C0A">
        <w:rPr>
          <w:rFonts w:ascii="Arial" w:hAnsi="Arial" w:cs="Arial"/>
          <w:bCs/>
          <w:color w:val="000000" w:themeColor="text1"/>
          <w:sz w:val="20"/>
          <w:szCs w:val="20"/>
        </w:rPr>
        <w:t xml:space="preserve">večje </w:t>
      </w:r>
      <w:r w:rsidR="00D81C0A" w:rsidRPr="00F267A2">
        <w:rPr>
          <w:rFonts w:ascii="Arial" w:hAnsi="Arial" w:cs="Arial"/>
          <w:bCs/>
          <w:color w:val="000000" w:themeColor="text1"/>
          <w:sz w:val="20"/>
          <w:szCs w:val="20"/>
        </w:rPr>
        <w:t>prepoznav</w:t>
      </w:r>
      <w:r w:rsidR="00D81C0A">
        <w:rPr>
          <w:rFonts w:ascii="Arial" w:hAnsi="Arial" w:cs="Arial"/>
          <w:bCs/>
          <w:color w:val="000000" w:themeColor="text1"/>
          <w:sz w:val="20"/>
          <w:szCs w:val="20"/>
        </w:rPr>
        <w:t>nosti</w:t>
      </w:r>
      <w:r w:rsidR="00E5273E" w:rsidRPr="00F267A2">
        <w:rPr>
          <w:rFonts w:ascii="Arial" w:hAnsi="Arial" w:cs="Arial"/>
          <w:bCs/>
          <w:color w:val="000000" w:themeColor="text1"/>
          <w:sz w:val="20"/>
          <w:szCs w:val="20"/>
        </w:rPr>
        <w:t xml:space="preserve"> SF</w:t>
      </w:r>
      <w:r w:rsidR="00E5273E">
        <w:rPr>
          <w:rFonts w:ascii="Arial" w:hAnsi="Arial" w:cs="Arial"/>
          <w:bCs/>
          <w:color w:val="000000" w:themeColor="text1"/>
          <w:sz w:val="20"/>
          <w:szCs w:val="20"/>
        </w:rPr>
        <w:t xml:space="preserve"> ter</w:t>
      </w:r>
      <w:r w:rsidRPr="00F267A2">
        <w:rPr>
          <w:rFonts w:ascii="Arial" w:hAnsi="Arial" w:cs="Arial"/>
          <w:bCs/>
          <w:color w:val="000000" w:themeColor="text1"/>
          <w:sz w:val="20"/>
          <w:szCs w:val="20"/>
        </w:rPr>
        <w:t xml:space="preserve"> ozaveščanja in informiranja </w:t>
      </w:r>
      <w:r w:rsidR="00D81C0A">
        <w:rPr>
          <w:rFonts w:ascii="Arial" w:hAnsi="Arial" w:cs="Arial"/>
          <w:bCs/>
          <w:color w:val="000000" w:themeColor="text1"/>
          <w:sz w:val="20"/>
          <w:szCs w:val="20"/>
        </w:rPr>
        <w:t>vseh ciljnih družbenih skupin</w:t>
      </w:r>
      <w:r w:rsidR="00D81C0A"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o koncertih SF. V letu 2025 so Dvorano Marjana Kozine opremili z dodatnim ozvočenjem</w:t>
      </w:r>
      <w:r w:rsidR="00E5273E">
        <w:rPr>
          <w:rFonts w:ascii="Arial" w:hAnsi="Arial" w:cs="Arial"/>
          <w:bCs/>
          <w:color w:val="000000" w:themeColor="text1"/>
          <w:sz w:val="20"/>
          <w:szCs w:val="20"/>
        </w:rPr>
        <w:t>,</w:t>
      </w:r>
      <w:r w:rsidRPr="00F267A2">
        <w:rPr>
          <w:rFonts w:ascii="Arial" w:hAnsi="Arial" w:cs="Arial"/>
          <w:bCs/>
          <w:color w:val="000000" w:themeColor="text1"/>
          <w:sz w:val="20"/>
          <w:szCs w:val="20"/>
        </w:rPr>
        <w:t xml:space="preserve"> kar je pomembno prispevalo k izboljšanju izkušnje vseh obiskovalcev koncertov</w:t>
      </w:r>
      <w:r w:rsidR="00E5273E" w:rsidRPr="00E5273E">
        <w:rPr>
          <w:rFonts w:ascii="Arial" w:hAnsi="Arial" w:cs="Arial"/>
          <w:bCs/>
          <w:color w:val="000000" w:themeColor="text1"/>
          <w:sz w:val="20"/>
          <w:szCs w:val="20"/>
        </w:rPr>
        <w:t xml:space="preserve"> </w:t>
      </w:r>
      <w:r w:rsidR="00E5273E" w:rsidRPr="00F267A2">
        <w:rPr>
          <w:rFonts w:ascii="Arial" w:hAnsi="Arial" w:cs="Arial"/>
          <w:bCs/>
          <w:color w:val="000000" w:themeColor="text1"/>
          <w:sz w:val="20"/>
          <w:szCs w:val="20"/>
        </w:rPr>
        <w:t>v dvorani</w:t>
      </w:r>
      <w:r w:rsidRPr="00F267A2">
        <w:rPr>
          <w:rFonts w:ascii="Arial" w:hAnsi="Arial" w:cs="Arial"/>
          <w:bCs/>
          <w:color w:val="000000" w:themeColor="text1"/>
          <w:sz w:val="20"/>
          <w:szCs w:val="20"/>
        </w:rPr>
        <w:t xml:space="preserve">, še posebej pa tistih, ki slišijo slabše. Sodobna zvočna oprema omogoča enakomernejšo porazdelitev zvoka po dvorani, večjo jasnost ter boljšo razumljivost govora in glasbe. Zaradi tega lahko tudi obiskovalci s slabšim sluhom sledijo dogajanju na odru, saj so glasovi bolj razločni in uravnoteženi. Izboljšana akustika tako ustvarja bolj vključujoče okolje, </w:t>
      </w:r>
      <w:r w:rsidR="00E5273E">
        <w:rPr>
          <w:rFonts w:ascii="Arial" w:hAnsi="Arial" w:cs="Arial"/>
          <w:bCs/>
          <w:color w:val="000000" w:themeColor="text1"/>
          <w:sz w:val="20"/>
          <w:szCs w:val="20"/>
        </w:rPr>
        <w:t>v katerem</w:t>
      </w:r>
      <w:r w:rsidR="00E5273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lahko vsakdo enakovredno doživi koncert. Poleg </w:t>
      </w:r>
      <w:r w:rsidR="00936583">
        <w:rPr>
          <w:rFonts w:ascii="Arial" w:hAnsi="Arial" w:cs="Arial"/>
          <w:bCs/>
          <w:color w:val="000000" w:themeColor="text1"/>
          <w:sz w:val="20"/>
          <w:szCs w:val="20"/>
        </w:rPr>
        <w:t>navedenega</w:t>
      </w:r>
      <w:r w:rsidR="00936583"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so za zborovske koncerte uvedli tudi nadnapise, ki dodatno prispevajo k razumevanju izvedenih del. Obiskovalci lahko med poslušanjem hkrati spremljajo besedilo pesmi, kar je še posebej dobrodošlo pri zahtevnejših ali manj razumljivih</w:t>
      </w:r>
      <w:r w:rsidR="00D25288"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izgovorjavah, tujih jezikih ali </w:t>
      </w:r>
      <w:r w:rsidRPr="00F267A2">
        <w:rPr>
          <w:rFonts w:ascii="Arial" w:hAnsi="Arial" w:cs="Arial"/>
          <w:bCs/>
          <w:color w:val="000000" w:themeColor="text1"/>
          <w:sz w:val="20"/>
          <w:szCs w:val="20"/>
        </w:rPr>
        <w:lastRenderedPageBreak/>
        <w:t xml:space="preserve">kompleksnih zborovskih strukturah. Nadnapisi tako omogočajo globlje dojemanje vsebine in sporočila skladb ter pomagajo, da glasba doseže poslušalca tudi na besedni ravni. Skupaj z dodatnim ozvočenjem </w:t>
      </w:r>
      <w:r w:rsidR="00E5273E">
        <w:rPr>
          <w:rFonts w:ascii="Arial" w:hAnsi="Arial" w:cs="Arial"/>
          <w:bCs/>
          <w:color w:val="000000" w:themeColor="text1"/>
          <w:sz w:val="20"/>
          <w:szCs w:val="20"/>
        </w:rPr>
        <w:t xml:space="preserve">je </w:t>
      </w:r>
      <w:r w:rsidRPr="00F267A2">
        <w:rPr>
          <w:rFonts w:ascii="Arial" w:hAnsi="Arial" w:cs="Arial"/>
          <w:bCs/>
          <w:color w:val="000000" w:themeColor="text1"/>
          <w:sz w:val="20"/>
          <w:szCs w:val="20"/>
        </w:rPr>
        <w:t>to pomemben korak k večji dostopnosti in kakovosti koncertne izkušnje za vse obiskovalce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ukrepa 3.3 in 3.4).</w:t>
      </w:r>
    </w:p>
    <w:p w14:paraId="27F565B7" w14:textId="77777777" w:rsidR="00C628E4" w:rsidRPr="00F267A2" w:rsidRDefault="00C628E4" w:rsidP="00C628E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medije</w:t>
      </w:r>
      <w:r w:rsidRPr="00F267A2">
        <w:rPr>
          <w:rFonts w:ascii="Arial" w:hAnsi="Arial" w:cs="Arial"/>
          <w:bCs/>
          <w:color w:val="000000" w:themeColor="text1"/>
          <w:sz w:val="20"/>
          <w:szCs w:val="20"/>
        </w:rPr>
        <w:t>, v nadaljevanju povzema prispevke zunanjih javnih (kulturnih) ustanov in javnih zavodov.</w:t>
      </w:r>
    </w:p>
    <w:p w14:paraId="0C4BDC46" w14:textId="77777777" w:rsidR="00C628E4" w:rsidRPr="00F267A2" w:rsidRDefault="00C628E4" w:rsidP="00C628E4">
      <w:pPr>
        <w:spacing w:before="120" w:after="0" w:line="260" w:lineRule="exact"/>
        <w:jc w:val="left"/>
        <w:rPr>
          <w:rFonts w:ascii="Arial" w:hAnsi="Arial" w:cs="Arial"/>
          <w:b/>
          <w:bCs/>
          <w:snapToGrid w:val="0"/>
          <w:color w:val="000000" w:themeColor="text1"/>
          <w:sz w:val="20"/>
          <w:szCs w:val="20"/>
        </w:rPr>
      </w:pPr>
      <w:r w:rsidRPr="00F267A2">
        <w:rPr>
          <w:rFonts w:ascii="Arial" w:hAnsi="Arial" w:cs="Arial"/>
          <w:b/>
          <w:bCs/>
          <w:snapToGrid w:val="0"/>
          <w:color w:val="000000" w:themeColor="text1"/>
          <w:sz w:val="20"/>
          <w:szCs w:val="20"/>
        </w:rPr>
        <w:t>Javni sklad Republike Slovenije za kulturne dejavnosti (JSKD)</w:t>
      </w:r>
    </w:p>
    <w:p w14:paraId="554E2526" w14:textId="3741A80E" w:rsidR="00C628E4" w:rsidRPr="00F267A2" w:rsidRDefault="00C628E4" w:rsidP="00C628E4">
      <w:pPr>
        <w:spacing w:after="0" w:line="260" w:lineRule="exact"/>
        <w:jc w:val="left"/>
        <w:rPr>
          <w:rFonts w:ascii="Arial" w:hAnsi="Arial" w:cs="Arial"/>
          <w:snapToGrid w:val="0"/>
          <w:color w:val="000000" w:themeColor="text1"/>
          <w:sz w:val="20"/>
          <w:szCs w:val="20"/>
        </w:rPr>
      </w:pPr>
      <w:r w:rsidRPr="00F267A2">
        <w:rPr>
          <w:rFonts w:ascii="Arial" w:hAnsi="Arial" w:cs="Arial"/>
          <w:snapToGrid w:val="0"/>
          <w:color w:val="000000" w:themeColor="text1"/>
          <w:sz w:val="20"/>
          <w:szCs w:val="20"/>
        </w:rPr>
        <w:t>Temeljni problem</w:t>
      </w:r>
      <w:r w:rsidR="005C735E">
        <w:rPr>
          <w:rFonts w:ascii="Arial" w:hAnsi="Arial" w:cs="Arial"/>
          <w:snapToGrid w:val="0"/>
          <w:color w:val="000000" w:themeColor="text1"/>
          <w:sz w:val="20"/>
          <w:szCs w:val="20"/>
        </w:rPr>
        <w:t>i</w:t>
      </w:r>
      <w:r w:rsidRPr="00F267A2">
        <w:rPr>
          <w:rFonts w:ascii="Arial" w:hAnsi="Arial" w:cs="Arial"/>
          <w:snapToGrid w:val="0"/>
          <w:color w:val="000000" w:themeColor="text1"/>
          <w:sz w:val="20"/>
          <w:szCs w:val="20"/>
        </w:rPr>
        <w:t xml:space="preserve"> pri uresničevanju ciljev API </w:t>
      </w:r>
      <w:r w:rsidR="000C21BA">
        <w:rPr>
          <w:rFonts w:ascii="Arial" w:hAnsi="Arial" w:cs="Arial"/>
          <w:snapToGrid w:val="0"/>
          <w:color w:val="000000" w:themeColor="text1"/>
          <w:sz w:val="20"/>
          <w:szCs w:val="20"/>
        </w:rPr>
        <w:t>so</w:t>
      </w:r>
      <w:r w:rsidR="00594C30">
        <w:rPr>
          <w:rFonts w:ascii="Arial" w:hAnsi="Arial" w:cs="Arial"/>
          <w:snapToGrid w:val="0"/>
          <w:color w:val="000000" w:themeColor="text1"/>
          <w:sz w:val="20"/>
          <w:szCs w:val="20"/>
        </w:rPr>
        <w:t xml:space="preserve"> </w:t>
      </w:r>
      <w:r w:rsidRPr="00F267A2">
        <w:rPr>
          <w:rFonts w:ascii="Arial" w:hAnsi="Arial" w:cs="Arial"/>
          <w:snapToGrid w:val="0"/>
          <w:color w:val="000000" w:themeColor="text1"/>
          <w:sz w:val="20"/>
          <w:szCs w:val="20"/>
        </w:rPr>
        <w:t xml:space="preserve">ponekod še vedno fizična dostopnost in oprema prostorov (ureditev infrastrukture, ureditev sanitarij, ureditev in razširitev dvoran </w:t>
      </w:r>
      <w:r w:rsidR="00936583">
        <w:rPr>
          <w:rFonts w:ascii="Arial" w:hAnsi="Arial" w:cs="Arial"/>
          <w:snapToGrid w:val="0"/>
          <w:color w:val="000000" w:themeColor="text1"/>
          <w:sz w:val="20"/>
          <w:szCs w:val="20"/>
        </w:rPr>
        <w:t>in tako dalje</w:t>
      </w:r>
      <w:r w:rsidRPr="00F267A2">
        <w:rPr>
          <w:rFonts w:ascii="Arial" w:hAnsi="Arial" w:cs="Arial"/>
          <w:snapToGrid w:val="0"/>
          <w:color w:val="000000" w:themeColor="text1"/>
          <w:sz w:val="20"/>
          <w:szCs w:val="20"/>
        </w:rPr>
        <w:t xml:space="preserve">) </w:t>
      </w:r>
      <w:r w:rsidR="00594C30">
        <w:rPr>
          <w:rFonts w:ascii="Arial" w:hAnsi="Arial" w:cs="Arial"/>
          <w:snapToGrid w:val="0"/>
          <w:color w:val="000000" w:themeColor="text1"/>
          <w:sz w:val="20"/>
          <w:szCs w:val="20"/>
        </w:rPr>
        <w:t>ter</w:t>
      </w:r>
      <w:r w:rsidR="00594C30" w:rsidRPr="00F267A2">
        <w:rPr>
          <w:rFonts w:ascii="Arial" w:hAnsi="Arial" w:cs="Arial"/>
          <w:snapToGrid w:val="0"/>
          <w:color w:val="000000" w:themeColor="text1"/>
          <w:sz w:val="20"/>
          <w:szCs w:val="20"/>
        </w:rPr>
        <w:t xml:space="preserve"> </w:t>
      </w:r>
      <w:r w:rsidRPr="00F267A2">
        <w:rPr>
          <w:rFonts w:ascii="Arial" w:hAnsi="Arial" w:cs="Arial"/>
          <w:snapToGrid w:val="0"/>
          <w:color w:val="000000" w:themeColor="text1"/>
          <w:sz w:val="20"/>
          <w:szCs w:val="20"/>
        </w:rPr>
        <w:t xml:space="preserve">prilagajanje tehničnih in komunikacijskih zmožnosti (napeljava indukcijske zanke v dvorane; nadnapisi; prevodi v znakovni jezik; ureditev ustreznih spletnih strani javnih zavodov v skladu z </w:t>
      </w:r>
      <w:r w:rsidR="00594C30">
        <w:rPr>
          <w:rFonts w:ascii="Arial" w:hAnsi="Arial" w:cs="Arial"/>
          <w:snapToGrid w:val="0"/>
          <w:color w:val="000000" w:themeColor="text1"/>
          <w:sz w:val="20"/>
          <w:szCs w:val="20"/>
        </w:rPr>
        <w:t>evropskimi</w:t>
      </w:r>
      <w:r w:rsidR="00594C30" w:rsidRPr="00F267A2">
        <w:rPr>
          <w:rFonts w:ascii="Arial" w:hAnsi="Arial" w:cs="Arial"/>
          <w:snapToGrid w:val="0"/>
          <w:color w:val="000000" w:themeColor="text1"/>
          <w:sz w:val="20"/>
          <w:szCs w:val="20"/>
        </w:rPr>
        <w:t xml:space="preserve"> </w:t>
      </w:r>
      <w:r w:rsidRPr="00F267A2">
        <w:rPr>
          <w:rFonts w:ascii="Arial" w:hAnsi="Arial" w:cs="Arial"/>
          <w:snapToGrid w:val="0"/>
          <w:color w:val="000000" w:themeColor="text1"/>
          <w:sz w:val="20"/>
          <w:szCs w:val="20"/>
        </w:rPr>
        <w:t xml:space="preserve">standardi za dostopnost – rešitve za gluhe in naglušne ter slepe in slabovidne </w:t>
      </w:r>
      <w:r w:rsidR="00936583">
        <w:rPr>
          <w:rFonts w:ascii="Arial" w:hAnsi="Arial" w:cs="Arial"/>
          <w:snapToGrid w:val="0"/>
          <w:color w:val="000000" w:themeColor="text1"/>
          <w:sz w:val="20"/>
          <w:szCs w:val="20"/>
        </w:rPr>
        <w:t>in tako dalje</w:t>
      </w:r>
      <w:r w:rsidRPr="00F267A2">
        <w:rPr>
          <w:rFonts w:ascii="Arial" w:hAnsi="Arial" w:cs="Arial"/>
          <w:snapToGrid w:val="0"/>
          <w:color w:val="000000" w:themeColor="text1"/>
          <w:sz w:val="20"/>
          <w:szCs w:val="20"/>
        </w:rPr>
        <w:t xml:space="preserve">). Za </w:t>
      </w:r>
      <w:r w:rsidR="000C21BA">
        <w:rPr>
          <w:rFonts w:ascii="Arial" w:hAnsi="Arial" w:cs="Arial"/>
          <w:snapToGrid w:val="0"/>
          <w:color w:val="000000" w:themeColor="text1"/>
          <w:sz w:val="20"/>
          <w:szCs w:val="20"/>
        </w:rPr>
        <w:t xml:space="preserve">doseganje </w:t>
      </w:r>
      <w:r w:rsidRPr="00F267A2">
        <w:rPr>
          <w:rFonts w:ascii="Arial" w:hAnsi="Arial" w:cs="Arial"/>
          <w:snapToGrid w:val="0"/>
          <w:color w:val="000000" w:themeColor="text1"/>
          <w:sz w:val="20"/>
          <w:szCs w:val="20"/>
        </w:rPr>
        <w:t xml:space="preserve">tega cilja bi bila namreč potrebna finančna sredstva za prestrukturiranje zmogljivosti zavodov, da bi se zagotovila ustrezna tehnična infrastruktura, ki bi ustvarila možnosti za bivanje in polno vključenost v življenje. Dodatna sredstva bi bila potrebna tudi za specifična prilagajanja vsebin, programov javnih zavodov, ki bi omogočala dostopnost. Kljub temu javni zavodi na področju uprizoritvene umetnosti (gledališča) v okviru svojega delovanja izvajajo zelo veliko aktivnosti, ki omogočajo enakopravno vključevanje invalidov na različnih </w:t>
      </w:r>
      <w:r w:rsidR="00594C30">
        <w:rPr>
          <w:rFonts w:ascii="Arial" w:hAnsi="Arial" w:cs="Arial"/>
          <w:snapToGrid w:val="0"/>
          <w:color w:val="000000" w:themeColor="text1"/>
          <w:sz w:val="20"/>
          <w:szCs w:val="20"/>
        </w:rPr>
        <w:t>ravne</w:t>
      </w:r>
      <w:r w:rsidR="00594C30" w:rsidRPr="00F267A2">
        <w:rPr>
          <w:rFonts w:ascii="Arial" w:hAnsi="Arial" w:cs="Arial"/>
          <w:snapToGrid w:val="0"/>
          <w:color w:val="000000" w:themeColor="text1"/>
          <w:sz w:val="20"/>
          <w:szCs w:val="20"/>
        </w:rPr>
        <w:t xml:space="preserve">h </w:t>
      </w:r>
      <w:r w:rsidRPr="00F267A2">
        <w:rPr>
          <w:rFonts w:ascii="Arial" w:hAnsi="Arial" w:cs="Arial"/>
          <w:snapToGrid w:val="0"/>
          <w:color w:val="000000" w:themeColor="text1"/>
          <w:sz w:val="20"/>
          <w:szCs w:val="20"/>
        </w:rPr>
        <w:t>(</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napToGrid w:val="0"/>
          <w:color w:val="000000" w:themeColor="text1"/>
          <w:sz w:val="20"/>
          <w:szCs w:val="20"/>
        </w:rPr>
        <w:t>ukrepa 3.3 in 3.4).</w:t>
      </w:r>
    </w:p>
    <w:p w14:paraId="31F3F3BA" w14:textId="3E657BBA" w:rsidR="00C628E4" w:rsidRPr="00F267A2" w:rsidRDefault="00C628E4" w:rsidP="00C628E4">
      <w:pPr>
        <w:spacing w:before="120" w:after="0" w:line="260" w:lineRule="exact"/>
        <w:jc w:val="left"/>
        <w:rPr>
          <w:rFonts w:ascii="Arial" w:hAnsi="Arial" w:cs="Arial"/>
          <w:snapToGrid w:val="0"/>
          <w:color w:val="000000" w:themeColor="text1"/>
          <w:sz w:val="20"/>
          <w:szCs w:val="20"/>
        </w:rPr>
      </w:pPr>
      <w:r w:rsidRPr="00F267A2">
        <w:rPr>
          <w:rFonts w:ascii="Arial" w:hAnsi="Arial" w:cs="Arial"/>
          <w:b/>
          <w:bCs/>
          <w:snapToGrid w:val="0"/>
          <w:color w:val="000000" w:themeColor="text1"/>
          <w:sz w:val="20"/>
          <w:szCs w:val="20"/>
        </w:rPr>
        <w:t>Gledališče</w:t>
      </w:r>
      <w:r w:rsidRPr="00F267A2">
        <w:rPr>
          <w:rFonts w:ascii="Arial" w:hAnsi="Arial" w:cs="Arial"/>
          <w:snapToGrid w:val="0"/>
          <w:color w:val="000000" w:themeColor="text1"/>
          <w:sz w:val="20"/>
          <w:szCs w:val="20"/>
        </w:rPr>
        <w:t xml:space="preserve"> </w:t>
      </w:r>
      <w:r w:rsidRPr="00F267A2">
        <w:rPr>
          <w:rFonts w:ascii="Arial" w:hAnsi="Arial" w:cs="Arial"/>
          <w:b/>
          <w:bCs/>
          <w:snapToGrid w:val="0"/>
          <w:color w:val="000000" w:themeColor="text1"/>
          <w:sz w:val="20"/>
          <w:szCs w:val="20"/>
        </w:rPr>
        <w:t>Koper</w:t>
      </w:r>
    </w:p>
    <w:p w14:paraId="76DA0700" w14:textId="6E185F99" w:rsidR="00C628E4" w:rsidRPr="00F267A2" w:rsidRDefault="00C628E4" w:rsidP="00C628E4">
      <w:pPr>
        <w:spacing w:after="0" w:line="260" w:lineRule="exact"/>
        <w:jc w:val="left"/>
        <w:rPr>
          <w:rFonts w:ascii="Arial" w:hAnsi="Arial" w:cs="Arial"/>
          <w:snapToGrid w:val="0"/>
          <w:color w:val="000000" w:themeColor="text1"/>
          <w:sz w:val="20"/>
          <w:szCs w:val="20"/>
        </w:rPr>
      </w:pPr>
      <w:r w:rsidRPr="00F267A2">
        <w:rPr>
          <w:rFonts w:ascii="Arial" w:hAnsi="Arial" w:cs="Arial"/>
          <w:snapToGrid w:val="0"/>
          <w:color w:val="000000" w:themeColor="text1"/>
          <w:sz w:val="20"/>
          <w:szCs w:val="20"/>
        </w:rPr>
        <w:t xml:space="preserve">Izziv </w:t>
      </w:r>
      <w:r w:rsidR="00594C30">
        <w:rPr>
          <w:rFonts w:ascii="Arial" w:hAnsi="Arial" w:cs="Arial"/>
          <w:snapToGrid w:val="0"/>
          <w:color w:val="000000" w:themeColor="text1"/>
          <w:sz w:val="20"/>
          <w:szCs w:val="20"/>
        </w:rPr>
        <w:t xml:space="preserve">je </w:t>
      </w:r>
      <w:r w:rsidRPr="00F267A2">
        <w:rPr>
          <w:rFonts w:ascii="Arial" w:hAnsi="Arial" w:cs="Arial"/>
          <w:snapToGrid w:val="0"/>
          <w:color w:val="000000" w:themeColor="text1"/>
          <w:sz w:val="20"/>
          <w:szCs w:val="20"/>
        </w:rPr>
        <w:t>zagotavljanje stalnih finančnih sredstev in logistične podpore (prevozi, asistenca). Predlagajo vzpostavitev stabilnega sofinanciranja in širjenje programa na več skupin. Potrebne so dodatne prilagoditve (</w:t>
      </w:r>
      <w:r w:rsidR="00936583">
        <w:rPr>
          <w:rFonts w:ascii="Arial" w:hAnsi="Arial" w:cs="Arial"/>
          <w:snapToGrid w:val="0"/>
          <w:color w:val="000000" w:themeColor="text1"/>
          <w:sz w:val="20"/>
          <w:szCs w:val="20"/>
        </w:rPr>
        <w:t>na primer</w:t>
      </w:r>
      <w:r w:rsidRPr="00F267A2">
        <w:rPr>
          <w:rFonts w:ascii="Arial" w:hAnsi="Arial" w:cs="Arial"/>
          <w:snapToGrid w:val="0"/>
          <w:color w:val="000000" w:themeColor="text1"/>
          <w:sz w:val="20"/>
          <w:szCs w:val="20"/>
        </w:rPr>
        <w:t xml:space="preserve"> krajše predstave, senzorne prilagoditve). Predlagajo razvoj posebej prilagojenih predstav za osebe z različnimi oblikami oviranosti. Pri organizaciji dogodkov za gluhe in naglušne je ključnega pomena zagotavljanje ustreznega tolmačenja in tehničnih prilagoditev. V prihodnje predlagajo več </w:t>
      </w:r>
      <w:r w:rsidR="00594C30" w:rsidRPr="00F267A2">
        <w:rPr>
          <w:rFonts w:ascii="Arial" w:hAnsi="Arial" w:cs="Arial"/>
          <w:snapToGrid w:val="0"/>
          <w:color w:val="000000" w:themeColor="text1"/>
          <w:sz w:val="20"/>
          <w:szCs w:val="20"/>
        </w:rPr>
        <w:t>t</w:t>
      </w:r>
      <w:r w:rsidR="00594C30">
        <w:rPr>
          <w:rFonts w:ascii="Arial" w:hAnsi="Arial" w:cs="Arial"/>
          <w:snapToGrid w:val="0"/>
          <w:color w:val="000000" w:themeColor="text1"/>
          <w:sz w:val="20"/>
          <w:szCs w:val="20"/>
        </w:rPr>
        <w:t>ak</w:t>
      </w:r>
      <w:r w:rsidR="00594C30" w:rsidRPr="00F267A2">
        <w:rPr>
          <w:rFonts w:ascii="Arial" w:hAnsi="Arial" w:cs="Arial"/>
          <w:snapToGrid w:val="0"/>
          <w:color w:val="000000" w:themeColor="text1"/>
          <w:sz w:val="20"/>
          <w:szCs w:val="20"/>
        </w:rPr>
        <w:t xml:space="preserve">ih </w:t>
      </w:r>
      <w:r w:rsidRPr="00F267A2">
        <w:rPr>
          <w:rFonts w:ascii="Arial" w:hAnsi="Arial" w:cs="Arial"/>
          <w:snapToGrid w:val="0"/>
          <w:color w:val="000000" w:themeColor="text1"/>
          <w:sz w:val="20"/>
          <w:szCs w:val="20"/>
        </w:rPr>
        <w:t xml:space="preserve">dogodkov </w:t>
      </w:r>
      <w:r w:rsidR="00594C30">
        <w:rPr>
          <w:rFonts w:ascii="Arial" w:hAnsi="Arial" w:cs="Arial"/>
          <w:snapToGrid w:val="0"/>
          <w:color w:val="000000" w:themeColor="text1"/>
          <w:sz w:val="20"/>
          <w:szCs w:val="20"/>
        </w:rPr>
        <w:t>in</w:t>
      </w:r>
      <w:r w:rsidR="00594C30" w:rsidRPr="00F267A2">
        <w:rPr>
          <w:rFonts w:ascii="Arial" w:hAnsi="Arial" w:cs="Arial"/>
          <w:snapToGrid w:val="0"/>
          <w:color w:val="000000" w:themeColor="text1"/>
          <w:sz w:val="20"/>
          <w:szCs w:val="20"/>
        </w:rPr>
        <w:t xml:space="preserve"> </w:t>
      </w:r>
      <w:r w:rsidRPr="00F267A2">
        <w:rPr>
          <w:rFonts w:ascii="Arial" w:hAnsi="Arial" w:cs="Arial"/>
          <w:snapToGrid w:val="0"/>
          <w:color w:val="000000" w:themeColor="text1"/>
          <w:sz w:val="20"/>
          <w:szCs w:val="20"/>
        </w:rPr>
        <w:t>redno vključevanje tolmačev v program (</w:t>
      </w:r>
      <w:r w:rsidRPr="00F267A2">
        <w:rPr>
          <w:rFonts w:ascii="Arial" w:hAnsi="Arial" w:cs="Arial"/>
          <w:b/>
          <w:bCs/>
          <w:snapToGrid w:val="0"/>
          <w:color w:val="000000" w:themeColor="text1"/>
          <w:sz w:val="20"/>
          <w:szCs w:val="20"/>
        </w:rPr>
        <w:t>MK</w:t>
      </w:r>
      <w:r w:rsidRPr="00F267A2">
        <w:rPr>
          <w:rFonts w:ascii="Arial" w:hAnsi="Arial" w:cs="Arial"/>
          <w:snapToGrid w:val="0"/>
          <w:color w:val="000000" w:themeColor="text1"/>
          <w:sz w:val="20"/>
          <w:szCs w:val="20"/>
        </w:rPr>
        <w:t>, ukrep 3.3).</w:t>
      </w:r>
    </w:p>
    <w:p w14:paraId="54072012" w14:textId="7CFCEB8A" w:rsidR="009534A1" w:rsidRPr="00F267A2" w:rsidRDefault="009B0CBF" w:rsidP="00C6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sz w:val="20"/>
          <w:szCs w:val="20"/>
        </w:rPr>
        <w:br w:type="page"/>
      </w:r>
    </w:p>
    <w:p w14:paraId="0E69B88A" w14:textId="60CD45B3" w:rsidR="00B30155" w:rsidRPr="00F267A2" w:rsidRDefault="00056901" w:rsidP="00B72653">
      <w:pPr>
        <w:pStyle w:val="Naslov3IRSSV"/>
        <w:spacing w:line="260" w:lineRule="exact"/>
        <w:rPr>
          <w:rFonts w:cs="Arial"/>
          <w:lang w:val="sl-SI"/>
        </w:rPr>
      </w:pPr>
      <w:bookmarkStart w:id="6" w:name="_Toc228892315"/>
      <w:r w:rsidRPr="00F267A2">
        <w:rPr>
          <w:rFonts w:cs="Arial"/>
          <w:lang w:val="sl-SI"/>
        </w:rPr>
        <w:lastRenderedPageBreak/>
        <w:t xml:space="preserve">A3: </w:t>
      </w:r>
      <w:r w:rsidR="00B30155" w:rsidRPr="00F267A2">
        <w:rPr>
          <w:rFonts w:cs="Arial"/>
          <w:lang w:val="sl-SI"/>
        </w:rPr>
        <w:t>4. CILJ: VZGOJA IN IZOBRAŽEVANJE</w:t>
      </w:r>
      <w:bookmarkEnd w:id="6"/>
    </w:p>
    <w:p w14:paraId="4CA41282" w14:textId="77777777" w:rsidR="00B30155" w:rsidRPr="00F267A2" w:rsidRDefault="00B30155" w:rsidP="00B72653">
      <w:pPr>
        <w:shd w:val="clear" w:color="auto" w:fill="DEEAF6"/>
        <w:spacing w:before="120" w:after="120" w:line="260" w:lineRule="exact"/>
        <w:jc w:val="left"/>
        <w:rPr>
          <w:rStyle w:val="Poudarek"/>
          <w:rFonts w:ascii="Arial" w:hAnsi="Arial" w:cs="Arial"/>
          <w:b/>
          <w:bCs/>
          <w:i w:val="0"/>
          <w:iCs w:val="0"/>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257881FE" w14:textId="45699FE8" w:rsidR="00B30155" w:rsidRPr="00F267A2" w:rsidRDefault="00B30155"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kulturno dediščino, Sektor za muzeje, arhive in knjižnice</w:t>
      </w:r>
      <w:r w:rsidRPr="00F267A2">
        <w:rPr>
          <w:rFonts w:ascii="Arial" w:hAnsi="Arial" w:cs="Arial"/>
          <w:bCs/>
          <w:color w:val="000000" w:themeColor="text1"/>
          <w:sz w:val="20"/>
          <w:szCs w:val="20"/>
        </w:rPr>
        <w:t>, v nadaljevanju povzema prispevke zunanjih javnih (kulturnih) ustanov in javnih zavodov.</w:t>
      </w:r>
    </w:p>
    <w:p w14:paraId="1B1FAE04" w14:textId="641B2A5F"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Arhiv Republike Slovenije</w:t>
      </w:r>
    </w:p>
    <w:p w14:paraId="29638088" w14:textId="4B7B7B13"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 xml:space="preserve">Arhiv </w:t>
      </w:r>
      <w:r w:rsidR="000110B8">
        <w:rPr>
          <w:rFonts w:ascii="Arial" w:hAnsi="Arial" w:cs="Arial"/>
          <w:sz w:val="20"/>
          <w:szCs w:val="20"/>
        </w:rPr>
        <w:t xml:space="preserve">Republike Slovenije </w:t>
      </w:r>
      <w:r w:rsidRPr="00F267A2">
        <w:rPr>
          <w:rFonts w:ascii="Arial" w:hAnsi="Arial" w:cs="Arial"/>
          <w:sz w:val="20"/>
          <w:szCs w:val="20"/>
        </w:rPr>
        <w:t xml:space="preserve">je v letu 2025 med drugim priredil </w:t>
      </w:r>
      <w:r w:rsidR="0074661D">
        <w:rPr>
          <w:rFonts w:ascii="Arial" w:hAnsi="Arial" w:cs="Arial"/>
          <w:sz w:val="20"/>
          <w:szCs w:val="20"/>
        </w:rPr>
        <w:t>m</w:t>
      </w:r>
      <w:r w:rsidRPr="00F267A2">
        <w:rPr>
          <w:rFonts w:ascii="Arial" w:hAnsi="Arial" w:cs="Arial"/>
          <w:sz w:val="20"/>
          <w:szCs w:val="20"/>
        </w:rPr>
        <w:t>ednarodni dan in teden arhivov, ki sta potekala med 9. in 13. junijem in sta bila v znamenju dostopnosti arhivskega gradiva ranljivim skupinam (</w:t>
      </w:r>
      <w:r w:rsidR="00D77022">
        <w:rPr>
          <w:rFonts w:ascii="Arial" w:hAnsi="Arial" w:cs="Arial"/>
          <w:sz w:val="20"/>
          <w:szCs w:val="20"/>
        </w:rPr>
        <w:t>to je</w:t>
      </w:r>
      <w:r w:rsidRPr="00F267A2">
        <w:rPr>
          <w:rFonts w:ascii="Arial" w:hAnsi="Arial" w:cs="Arial"/>
          <w:sz w:val="20"/>
          <w:szCs w:val="20"/>
        </w:rPr>
        <w:t xml:space="preserve"> slepi</w:t>
      </w:r>
      <w:r w:rsidR="00D172AE">
        <w:rPr>
          <w:rFonts w:ascii="Arial" w:hAnsi="Arial" w:cs="Arial"/>
          <w:sz w:val="20"/>
          <w:szCs w:val="20"/>
        </w:rPr>
        <w:t>m</w:t>
      </w:r>
      <w:r w:rsidRPr="00F267A2">
        <w:rPr>
          <w:rFonts w:ascii="Arial" w:hAnsi="Arial" w:cs="Arial"/>
          <w:sz w:val="20"/>
          <w:szCs w:val="20"/>
        </w:rPr>
        <w:t xml:space="preserve"> in slabovidni</w:t>
      </w:r>
      <w:r w:rsidR="00D172AE">
        <w:rPr>
          <w:rFonts w:ascii="Arial" w:hAnsi="Arial" w:cs="Arial"/>
          <w:sz w:val="20"/>
          <w:szCs w:val="20"/>
        </w:rPr>
        <w:t>m</w:t>
      </w:r>
      <w:r w:rsidRPr="00F267A2">
        <w:rPr>
          <w:rFonts w:ascii="Arial" w:hAnsi="Arial" w:cs="Arial"/>
          <w:sz w:val="20"/>
          <w:szCs w:val="20"/>
        </w:rPr>
        <w:t>, gluhi</w:t>
      </w:r>
      <w:r w:rsidR="00D172AE">
        <w:rPr>
          <w:rFonts w:ascii="Arial" w:hAnsi="Arial" w:cs="Arial"/>
          <w:sz w:val="20"/>
          <w:szCs w:val="20"/>
        </w:rPr>
        <w:t>m</w:t>
      </w:r>
      <w:r w:rsidRPr="00F267A2">
        <w:rPr>
          <w:rFonts w:ascii="Arial" w:hAnsi="Arial" w:cs="Arial"/>
          <w:sz w:val="20"/>
          <w:szCs w:val="20"/>
        </w:rPr>
        <w:t xml:space="preserve"> in naglušni</w:t>
      </w:r>
      <w:r w:rsidR="00D172AE">
        <w:rPr>
          <w:rFonts w:ascii="Arial" w:hAnsi="Arial" w:cs="Arial"/>
          <w:sz w:val="20"/>
          <w:szCs w:val="20"/>
        </w:rPr>
        <w:t>m</w:t>
      </w:r>
      <w:r w:rsidRPr="00F267A2">
        <w:rPr>
          <w:rFonts w:ascii="Arial" w:hAnsi="Arial" w:cs="Arial"/>
          <w:sz w:val="20"/>
          <w:szCs w:val="20"/>
        </w:rPr>
        <w:t xml:space="preserve">) in 120-letnice slovenskega filma. Zborovanje Arhivskega društva Slovenije 8. in 9. oktobra je potekalo v sodelovanju z Arhivom </w:t>
      </w:r>
      <w:r w:rsidR="000110B8">
        <w:rPr>
          <w:rFonts w:ascii="Arial" w:hAnsi="Arial" w:cs="Arial"/>
          <w:sz w:val="20"/>
          <w:szCs w:val="20"/>
        </w:rPr>
        <w:t xml:space="preserve">Republike Slovenije </w:t>
      </w:r>
      <w:r w:rsidRPr="00F267A2">
        <w:rPr>
          <w:rFonts w:ascii="Arial" w:hAnsi="Arial" w:cs="Arial"/>
          <w:sz w:val="20"/>
          <w:szCs w:val="20"/>
        </w:rPr>
        <w:t>na temo Arhivi in njihovi uporabniki – Dostop do arhivov. V sklopu zborovanja sta bili pripravljeni dve predavanji, ki sta bili posvečeni problematiki ranljivih skupin</w:t>
      </w:r>
      <w:r w:rsidR="00BF4C1F">
        <w:rPr>
          <w:rFonts w:ascii="Arial" w:hAnsi="Arial" w:cs="Arial"/>
          <w:sz w:val="20"/>
          <w:szCs w:val="20"/>
        </w:rPr>
        <w:t>:</w:t>
      </w:r>
      <w:r w:rsidRPr="00F267A2">
        <w:rPr>
          <w:rFonts w:ascii="Arial" w:hAnsi="Arial" w:cs="Arial"/>
          <w:sz w:val="20"/>
          <w:szCs w:val="20"/>
        </w:rPr>
        <w:t xml:space="preserve"> </w:t>
      </w:r>
      <w:r w:rsidR="00D172AE">
        <w:rPr>
          <w:rFonts w:ascii="Arial" w:hAnsi="Arial" w:cs="Arial"/>
          <w:sz w:val="20"/>
          <w:szCs w:val="20"/>
        </w:rPr>
        <w:t>p</w:t>
      </w:r>
      <w:r w:rsidRPr="00F267A2">
        <w:rPr>
          <w:rFonts w:ascii="Arial" w:hAnsi="Arial" w:cs="Arial"/>
          <w:sz w:val="20"/>
          <w:szCs w:val="20"/>
        </w:rPr>
        <w:t>redavanje z naslovom Ocena dostopnosti arhivov za gibalno ovirane osebe – primer Pokrajinskega arhiva Maribor, Enote za Prekmurje</w:t>
      </w:r>
      <w:r w:rsidR="00C2724F">
        <w:rPr>
          <w:rFonts w:ascii="Arial" w:hAnsi="Arial" w:cs="Arial"/>
          <w:sz w:val="20"/>
          <w:szCs w:val="20"/>
        </w:rPr>
        <w:t>,</w:t>
      </w:r>
      <w:r w:rsidRPr="00F267A2">
        <w:rPr>
          <w:rFonts w:ascii="Arial" w:hAnsi="Arial" w:cs="Arial"/>
          <w:sz w:val="20"/>
          <w:szCs w:val="20"/>
        </w:rPr>
        <w:t xml:space="preserve"> in Zgodovinskega arhiva Celje </w:t>
      </w:r>
      <w:r w:rsidR="00C2724F">
        <w:rPr>
          <w:rFonts w:ascii="Arial" w:hAnsi="Arial" w:cs="Arial"/>
          <w:sz w:val="20"/>
          <w:szCs w:val="20"/>
        </w:rPr>
        <w:t>ter</w:t>
      </w:r>
      <w:r w:rsidRPr="00F267A2">
        <w:rPr>
          <w:rFonts w:ascii="Arial" w:hAnsi="Arial" w:cs="Arial"/>
          <w:sz w:val="20"/>
          <w:szCs w:val="20"/>
        </w:rPr>
        <w:t xml:space="preserve"> predavanje Dostopnost arhivske dediščine za vse: Izzivi in rešitve. V okviru projekta vzpostavitve Slovenskega elektronskega arhiva je ves čas velik poudarek namenjen tudi dostopnosti arhivskega gradiva ranljivim skupinam (ukrepi 4.6, 5.2 in 5.4).</w:t>
      </w:r>
    </w:p>
    <w:p w14:paraId="6946BA45" w14:textId="77777777" w:rsidR="00B30155" w:rsidRPr="00F267A2" w:rsidRDefault="00B30155" w:rsidP="00B72653">
      <w:pPr>
        <w:spacing w:after="0" w:line="260" w:lineRule="exact"/>
        <w:jc w:val="left"/>
        <w:rPr>
          <w:rFonts w:ascii="Arial" w:hAnsi="Arial" w:cs="Arial"/>
          <w:b/>
          <w:bCs/>
          <w:sz w:val="20"/>
          <w:szCs w:val="20"/>
        </w:rPr>
      </w:pPr>
      <w:r w:rsidRPr="00F267A2">
        <w:rPr>
          <w:rFonts w:ascii="Arial" w:hAnsi="Arial" w:cs="Arial"/>
          <w:b/>
          <w:bCs/>
          <w:sz w:val="20"/>
          <w:szCs w:val="20"/>
        </w:rPr>
        <w:t>Mariborska knjižnica</w:t>
      </w:r>
    </w:p>
    <w:p w14:paraId="5964D33D" w14:textId="77777777"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Mariborska knjižnica je soorganizirala delavnice Digitalni koraki za uporabnike VDC Sožitje (Andragoški zavod LU Maribor) (ukrep 4.4).</w:t>
      </w:r>
    </w:p>
    <w:p w14:paraId="0C08B3C3" w14:textId="77777777"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Koroška osrednja knjižnica dr. Franca Sušnika Ravne na Koroškem</w:t>
      </w:r>
    </w:p>
    <w:p w14:paraId="44E50932" w14:textId="77777777"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Koroška osrednja knjižnica dr. Franca Sušnika Ravne na Koroškem je izvedla Šolo za lahko branje (usposabljanje za pripravo in uporabo gradiva v lahkem branju) (ukrep 4.4).</w:t>
      </w:r>
    </w:p>
    <w:p w14:paraId="219E9656" w14:textId="77777777"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Lavričeva knjižnica Ajdovščina</w:t>
      </w:r>
    </w:p>
    <w:p w14:paraId="5BFA2C8B" w14:textId="29F52B25"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 xml:space="preserve">V Lavričevi knjižnici Ajdovščina so </w:t>
      </w:r>
      <w:r w:rsidR="00D172AE" w:rsidRPr="00F267A2">
        <w:rPr>
          <w:rFonts w:ascii="Arial" w:hAnsi="Arial" w:cs="Arial"/>
          <w:sz w:val="20"/>
          <w:szCs w:val="20"/>
        </w:rPr>
        <w:t xml:space="preserve">v okviru novega bralnega projekta Pav bi bral </w:t>
      </w:r>
      <w:r w:rsidRPr="00F267A2">
        <w:rPr>
          <w:rFonts w:ascii="Arial" w:hAnsi="Arial" w:cs="Arial"/>
          <w:sz w:val="20"/>
          <w:szCs w:val="20"/>
        </w:rPr>
        <w:t>pripravili prilagojen bralni seznam za gojence CIRIUS Vipava (ukrep 4.4).</w:t>
      </w:r>
    </w:p>
    <w:p w14:paraId="278BBF64" w14:textId="77777777"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Knjižnica Miklova hiša Ribnica</w:t>
      </w:r>
    </w:p>
    <w:p w14:paraId="373A3293" w14:textId="4E98BA7A"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Knjižnica Miklova hiša Ribnica je pridobila status Demenci prijazn</w:t>
      </w:r>
      <w:r w:rsidR="00D172AE">
        <w:rPr>
          <w:rFonts w:ascii="Arial" w:hAnsi="Arial" w:cs="Arial"/>
          <w:sz w:val="20"/>
          <w:szCs w:val="20"/>
        </w:rPr>
        <w:t>a</w:t>
      </w:r>
      <w:r w:rsidRPr="00F267A2">
        <w:rPr>
          <w:rFonts w:ascii="Arial" w:hAnsi="Arial" w:cs="Arial"/>
          <w:sz w:val="20"/>
          <w:szCs w:val="20"/>
        </w:rPr>
        <w:t xml:space="preserve"> točk</w:t>
      </w:r>
      <w:r w:rsidR="00D172AE">
        <w:rPr>
          <w:rFonts w:ascii="Arial" w:hAnsi="Arial" w:cs="Arial"/>
          <w:sz w:val="20"/>
          <w:szCs w:val="20"/>
        </w:rPr>
        <w:t>a</w:t>
      </w:r>
      <w:r w:rsidRPr="00F267A2">
        <w:rPr>
          <w:rFonts w:ascii="Arial" w:hAnsi="Arial" w:cs="Arial"/>
          <w:sz w:val="20"/>
          <w:szCs w:val="20"/>
        </w:rPr>
        <w:t>, v okviru katere je izvajala informativno izobraževalne aktivnosti za prepoznavanje demence (ukrep 4.4).</w:t>
      </w:r>
    </w:p>
    <w:p w14:paraId="4EB303AC" w14:textId="77777777"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Mestna knjižnica Kranj</w:t>
      </w:r>
    </w:p>
    <w:p w14:paraId="44A0C842" w14:textId="77777777" w:rsidR="00B30155" w:rsidRPr="00F267A2" w:rsidRDefault="00B30155" w:rsidP="00B72653">
      <w:pPr>
        <w:spacing w:after="120" w:line="260" w:lineRule="exact"/>
        <w:jc w:val="left"/>
        <w:rPr>
          <w:rFonts w:ascii="Arial" w:hAnsi="Arial" w:cs="Arial"/>
          <w:sz w:val="20"/>
          <w:szCs w:val="20"/>
        </w:rPr>
      </w:pPr>
      <w:r w:rsidRPr="00F267A2">
        <w:rPr>
          <w:rFonts w:ascii="Arial" w:hAnsi="Arial" w:cs="Arial"/>
          <w:sz w:val="20"/>
          <w:szCs w:val="20"/>
        </w:rPr>
        <w:t>V Mestni knjižnici Kranj so v okviru projekta Kompetence za digitalni svet odraslih izvedli 16 delavnic digitalnega opismenjevanja (tudi prilagojeno za uporabnike s posebnimi potrebami) (ukrep 4.4).</w:t>
      </w:r>
    </w:p>
    <w:p w14:paraId="672F5F98" w14:textId="3126979D" w:rsidR="00B30155" w:rsidRPr="00F267A2" w:rsidRDefault="00B30155"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ustvarjalnost, Sektor za umetnost</w:t>
      </w:r>
      <w:r w:rsidR="00C2724F" w:rsidRPr="00F267A2">
        <w:rPr>
          <w:rFonts w:ascii="Arial" w:hAnsi="Arial" w:cs="Arial"/>
          <w:bCs/>
          <w:color w:val="000000" w:themeColor="text1"/>
          <w:sz w:val="20"/>
          <w:szCs w:val="20"/>
        </w:rPr>
        <w:t>,</w:t>
      </w:r>
      <w:r w:rsidRPr="00F267A2">
        <w:rPr>
          <w:rFonts w:ascii="Arial" w:hAnsi="Arial" w:cs="Arial"/>
          <w:b/>
          <w:color w:val="000000" w:themeColor="text1"/>
          <w:sz w:val="20"/>
          <w:szCs w:val="20"/>
        </w:rPr>
        <w:t xml:space="preserve"> </w:t>
      </w:r>
      <w:r w:rsidRPr="00F267A2">
        <w:rPr>
          <w:rFonts w:ascii="Arial" w:hAnsi="Arial" w:cs="Arial"/>
          <w:bCs/>
          <w:color w:val="000000" w:themeColor="text1"/>
          <w:sz w:val="20"/>
          <w:szCs w:val="20"/>
        </w:rPr>
        <w:t>v nadaljevanju povzema prispevke zunanjih javnih (kulturnih) ustanov in javnih zavodov.</w:t>
      </w:r>
    </w:p>
    <w:p w14:paraId="1F733F55" w14:textId="4E9D1521" w:rsidR="00B30155" w:rsidRPr="00F267A2" w:rsidRDefault="00B30155" w:rsidP="00B72653">
      <w:pPr>
        <w:spacing w:before="120" w:after="0" w:line="260" w:lineRule="exact"/>
        <w:jc w:val="left"/>
        <w:rPr>
          <w:rFonts w:ascii="Arial" w:hAnsi="Arial" w:cs="Arial"/>
          <w:bCs/>
          <w:color w:val="000000" w:themeColor="text1"/>
          <w:sz w:val="20"/>
          <w:szCs w:val="20"/>
        </w:rPr>
      </w:pPr>
      <w:r w:rsidRPr="00F267A2">
        <w:rPr>
          <w:rFonts w:ascii="Arial" w:hAnsi="Arial" w:cs="Arial"/>
          <w:b/>
          <w:bCs/>
          <w:sz w:val="20"/>
          <w:szCs w:val="20"/>
        </w:rPr>
        <w:t>Slovensko narodno gledališče Opera in balet Ljubljana (SNG Opera in balet Ljubljana)</w:t>
      </w:r>
    </w:p>
    <w:p w14:paraId="2351760C" w14:textId="630DCAA7" w:rsidR="00B30155" w:rsidRPr="00F267A2" w:rsidRDefault="00B30155"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Vzgoja in izobraževanje – kulturno udejstvovanje. V letu 2025 so nadaljevali </w:t>
      </w:r>
      <w:r w:rsidR="00D172AE">
        <w:rPr>
          <w:rFonts w:ascii="Arial" w:hAnsi="Arial" w:cs="Arial"/>
          <w:bCs/>
          <w:color w:val="000000" w:themeColor="text1"/>
          <w:sz w:val="20"/>
          <w:szCs w:val="20"/>
        </w:rPr>
        <w:t>uprizarjanje</w:t>
      </w:r>
      <w:r w:rsidRPr="00F267A2">
        <w:rPr>
          <w:rFonts w:ascii="Arial" w:hAnsi="Arial" w:cs="Arial"/>
          <w:bCs/>
          <w:color w:val="000000" w:themeColor="text1"/>
          <w:sz w:val="20"/>
          <w:szCs w:val="20"/>
        </w:rPr>
        <w:t xml:space="preserve"> otroških in mladinskih predstav, ki jih obiskujejo šolske skupine šol in zavodov za otroke s posebnimi potrebami, kot so CIRIUS Kamnik in Vipava, Center Janeza Levca </w:t>
      </w:r>
      <w:r w:rsidR="001A4714">
        <w:rPr>
          <w:rFonts w:ascii="Arial" w:hAnsi="Arial" w:cs="Arial"/>
          <w:bCs/>
          <w:color w:val="000000" w:themeColor="text1"/>
          <w:sz w:val="20"/>
          <w:szCs w:val="20"/>
        </w:rPr>
        <w:t xml:space="preserve">in </w:t>
      </w:r>
      <w:r w:rsidR="00D172AE">
        <w:rPr>
          <w:rFonts w:ascii="Arial" w:hAnsi="Arial" w:cs="Arial"/>
          <w:bCs/>
          <w:color w:val="000000" w:themeColor="text1"/>
          <w:sz w:val="20"/>
          <w:szCs w:val="20"/>
        </w:rPr>
        <w:t xml:space="preserve">Center za usposabljanje, delo in varstvo </w:t>
      </w:r>
      <w:r w:rsidRPr="00F267A2">
        <w:rPr>
          <w:rFonts w:ascii="Arial" w:hAnsi="Arial" w:cs="Arial"/>
          <w:bCs/>
          <w:color w:val="000000" w:themeColor="text1"/>
          <w:sz w:val="20"/>
          <w:szCs w:val="20"/>
        </w:rPr>
        <w:t xml:space="preserve">Dolfke Boštjančič, ter učenci osnovnih šol s prilagojenim programom. Vsako leto </w:t>
      </w:r>
      <w:r w:rsidR="001A4714">
        <w:rPr>
          <w:rFonts w:ascii="Arial" w:hAnsi="Arial" w:cs="Arial"/>
          <w:bCs/>
          <w:color w:val="000000" w:themeColor="text1"/>
          <w:sz w:val="20"/>
          <w:szCs w:val="20"/>
        </w:rPr>
        <w:t xml:space="preserve">Opero </w:t>
      </w:r>
      <w:r w:rsidR="00D172AE" w:rsidRPr="00F267A2">
        <w:rPr>
          <w:rFonts w:ascii="Arial" w:hAnsi="Arial" w:cs="Arial"/>
          <w:bCs/>
          <w:color w:val="000000" w:themeColor="text1"/>
          <w:sz w:val="20"/>
          <w:szCs w:val="20"/>
        </w:rPr>
        <w:t>organiziran</w:t>
      </w:r>
      <w:r w:rsidR="00D172AE">
        <w:rPr>
          <w:rFonts w:ascii="Arial" w:hAnsi="Arial" w:cs="Arial"/>
          <w:bCs/>
          <w:color w:val="000000" w:themeColor="text1"/>
          <w:sz w:val="20"/>
          <w:szCs w:val="20"/>
        </w:rPr>
        <w:t>o</w:t>
      </w:r>
      <w:r w:rsidR="00D172AE" w:rsidRPr="00F267A2">
        <w:rPr>
          <w:rFonts w:ascii="Arial" w:hAnsi="Arial" w:cs="Arial"/>
          <w:bCs/>
          <w:color w:val="000000" w:themeColor="text1"/>
          <w:sz w:val="20"/>
          <w:szCs w:val="20"/>
        </w:rPr>
        <w:t xml:space="preserve"> obi</w:t>
      </w:r>
      <w:r w:rsidR="00D172AE">
        <w:rPr>
          <w:rFonts w:ascii="Arial" w:hAnsi="Arial" w:cs="Arial"/>
          <w:bCs/>
          <w:color w:val="000000" w:themeColor="text1"/>
          <w:sz w:val="20"/>
          <w:szCs w:val="20"/>
        </w:rPr>
        <w:t>šče</w:t>
      </w:r>
      <w:r w:rsidR="00D172AE" w:rsidRPr="00F267A2">
        <w:rPr>
          <w:rFonts w:ascii="Arial" w:hAnsi="Arial" w:cs="Arial"/>
          <w:bCs/>
          <w:color w:val="000000" w:themeColor="text1"/>
          <w:sz w:val="20"/>
          <w:szCs w:val="20"/>
        </w:rPr>
        <w:t xml:space="preserve"> tudi več </w:t>
      </w:r>
      <w:r w:rsidRPr="00F267A2">
        <w:rPr>
          <w:rFonts w:ascii="Arial" w:hAnsi="Arial" w:cs="Arial"/>
          <w:bCs/>
          <w:color w:val="000000" w:themeColor="text1"/>
          <w:sz w:val="20"/>
          <w:szCs w:val="20"/>
        </w:rPr>
        <w:t>odraslih uporabnikov varstveno</w:t>
      </w:r>
      <w:r w:rsidR="00846F07">
        <w:rPr>
          <w:rFonts w:ascii="Arial" w:hAnsi="Arial" w:cs="Arial"/>
          <w:bCs/>
          <w:color w:val="000000" w:themeColor="text1"/>
          <w:sz w:val="20"/>
          <w:szCs w:val="20"/>
        </w:rPr>
        <w:t>-</w:t>
      </w:r>
      <w:r w:rsidRPr="00F267A2">
        <w:rPr>
          <w:rFonts w:ascii="Arial" w:hAnsi="Arial" w:cs="Arial"/>
          <w:bCs/>
          <w:color w:val="000000" w:themeColor="text1"/>
          <w:sz w:val="20"/>
          <w:szCs w:val="20"/>
        </w:rPr>
        <w:t xml:space="preserve">delovnih centrov in zavodov, ki </w:t>
      </w:r>
      <w:r w:rsidR="001A4714">
        <w:rPr>
          <w:rFonts w:ascii="Arial" w:hAnsi="Arial" w:cs="Arial"/>
          <w:bCs/>
          <w:color w:val="000000" w:themeColor="text1"/>
          <w:sz w:val="20"/>
          <w:szCs w:val="20"/>
        </w:rPr>
        <w:t xml:space="preserve">tako obogatijo </w:t>
      </w:r>
      <w:r w:rsidRPr="00F267A2">
        <w:rPr>
          <w:rFonts w:ascii="Arial" w:hAnsi="Arial" w:cs="Arial"/>
          <w:bCs/>
          <w:color w:val="000000" w:themeColor="text1"/>
          <w:sz w:val="20"/>
          <w:szCs w:val="20"/>
        </w:rPr>
        <w:t xml:space="preserve">svoj program, med njimi VDC Ajdovščina, VDC Draga, CUDV Dobrna in Sožitje. V letu 2025 </w:t>
      </w:r>
      <w:r w:rsidR="001A4714">
        <w:rPr>
          <w:rFonts w:ascii="Arial" w:hAnsi="Arial" w:cs="Arial"/>
          <w:bCs/>
          <w:color w:val="000000" w:themeColor="text1"/>
          <w:sz w:val="20"/>
          <w:szCs w:val="20"/>
        </w:rPr>
        <w:t>je bilo</w:t>
      </w:r>
      <w:r w:rsidR="001A4714" w:rsidRPr="00F267A2">
        <w:rPr>
          <w:rFonts w:ascii="Arial" w:hAnsi="Arial" w:cs="Arial"/>
          <w:bCs/>
          <w:color w:val="000000" w:themeColor="text1"/>
          <w:sz w:val="20"/>
          <w:szCs w:val="20"/>
        </w:rPr>
        <w:t xml:space="preserve"> izved</w:t>
      </w:r>
      <w:r w:rsidR="001A4714">
        <w:rPr>
          <w:rFonts w:ascii="Arial" w:hAnsi="Arial" w:cs="Arial"/>
          <w:bCs/>
          <w:color w:val="000000" w:themeColor="text1"/>
          <w:sz w:val="20"/>
          <w:szCs w:val="20"/>
        </w:rPr>
        <w:t>enih</w:t>
      </w:r>
      <w:r w:rsidR="001A4714" w:rsidRPr="00F267A2">
        <w:rPr>
          <w:rFonts w:ascii="Arial" w:hAnsi="Arial" w:cs="Arial"/>
          <w:bCs/>
          <w:color w:val="000000" w:themeColor="text1"/>
          <w:sz w:val="20"/>
          <w:szCs w:val="20"/>
        </w:rPr>
        <w:t xml:space="preserve"> </w:t>
      </w:r>
      <w:r w:rsidR="00D172AE">
        <w:rPr>
          <w:rFonts w:ascii="Arial" w:hAnsi="Arial" w:cs="Arial"/>
          <w:bCs/>
          <w:color w:val="000000" w:themeColor="text1"/>
          <w:sz w:val="20"/>
          <w:szCs w:val="20"/>
        </w:rPr>
        <w:t>pet</w:t>
      </w:r>
      <w:r w:rsidR="00D172A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načrtno prilagojenih ogledov prostorov Opere za otroke s posebnimi potrebami. Udeležilo se jih je 35 otrok. </w:t>
      </w:r>
      <w:r w:rsidR="001A4714">
        <w:rPr>
          <w:rFonts w:ascii="Arial" w:hAnsi="Arial" w:cs="Arial"/>
          <w:bCs/>
          <w:color w:val="000000" w:themeColor="text1"/>
          <w:sz w:val="20"/>
          <w:szCs w:val="20"/>
        </w:rPr>
        <w:t>P</w:t>
      </w:r>
      <w:r w:rsidRPr="00F267A2">
        <w:rPr>
          <w:rFonts w:ascii="Arial" w:hAnsi="Arial" w:cs="Arial"/>
          <w:bCs/>
          <w:color w:val="000000" w:themeColor="text1"/>
          <w:sz w:val="20"/>
          <w:szCs w:val="20"/>
        </w:rPr>
        <w:t xml:space="preserve">opoldanske in večerne predstave </w:t>
      </w:r>
      <w:r w:rsidR="001A4714">
        <w:rPr>
          <w:rFonts w:ascii="Arial" w:hAnsi="Arial" w:cs="Arial"/>
          <w:bCs/>
          <w:color w:val="000000" w:themeColor="text1"/>
          <w:sz w:val="20"/>
          <w:szCs w:val="20"/>
        </w:rPr>
        <w:t xml:space="preserve">Opere </w:t>
      </w:r>
      <w:r w:rsidRPr="00F267A2">
        <w:rPr>
          <w:rFonts w:ascii="Arial" w:hAnsi="Arial" w:cs="Arial"/>
          <w:bCs/>
          <w:color w:val="000000" w:themeColor="text1"/>
          <w:sz w:val="20"/>
          <w:szCs w:val="20"/>
        </w:rPr>
        <w:t xml:space="preserve">obiskujejo tudi gibalno ovirani. Povprečno jih mesečno obišče 20 oseb na invalidskih vozičkih. V preteklem letu so vzpostavili stalnejše sodelovanje z Društvom paraplegikov ljubljanske pokrajine, katerega člani jih obiskujejo vse leto, običajno </w:t>
      </w:r>
      <w:r w:rsidR="001A4714">
        <w:rPr>
          <w:rFonts w:ascii="Arial" w:hAnsi="Arial" w:cs="Arial"/>
          <w:bCs/>
          <w:color w:val="000000" w:themeColor="text1"/>
          <w:sz w:val="20"/>
          <w:szCs w:val="20"/>
        </w:rPr>
        <w:t xml:space="preserve">po </w:t>
      </w:r>
      <w:r w:rsidR="00D172AE">
        <w:rPr>
          <w:rFonts w:ascii="Arial" w:hAnsi="Arial" w:cs="Arial"/>
          <w:bCs/>
          <w:color w:val="000000" w:themeColor="text1"/>
          <w:sz w:val="20"/>
          <w:szCs w:val="20"/>
        </w:rPr>
        <w:t>trije</w:t>
      </w:r>
      <w:r w:rsidR="00D172A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ali </w:t>
      </w:r>
      <w:r w:rsidR="00D172AE">
        <w:rPr>
          <w:rFonts w:ascii="Arial" w:hAnsi="Arial" w:cs="Arial"/>
          <w:bCs/>
          <w:color w:val="000000" w:themeColor="text1"/>
          <w:sz w:val="20"/>
          <w:szCs w:val="20"/>
        </w:rPr>
        <w:t>štirje obiskovalci z</w:t>
      </w:r>
      <w:r w:rsidR="00D172A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invalidskimi vozički na posamezn</w:t>
      </w:r>
      <w:r w:rsidR="001A4714">
        <w:rPr>
          <w:rFonts w:ascii="Arial" w:hAnsi="Arial" w:cs="Arial"/>
          <w:bCs/>
          <w:color w:val="000000" w:themeColor="text1"/>
          <w:sz w:val="20"/>
          <w:szCs w:val="20"/>
        </w:rPr>
        <w:t>o</w:t>
      </w:r>
      <w:r w:rsidRPr="00F267A2">
        <w:rPr>
          <w:rFonts w:ascii="Arial" w:hAnsi="Arial" w:cs="Arial"/>
          <w:bCs/>
          <w:color w:val="000000" w:themeColor="text1"/>
          <w:sz w:val="20"/>
          <w:szCs w:val="20"/>
        </w:rPr>
        <w:t xml:space="preserve"> predstav</w:t>
      </w:r>
      <w:r w:rsidR="001A4714">
        <w:rPr>
          <w:rFonts w:ascii="Arial" w:hAnsi="Arial" w:cs="Arial"/>
          <w:bCs/>
          <w:color w:val="000000" w:themeColor="text1"/>
          <w:sz w:val="20"/>
          <w:szCs w:val="20"/>
        </w:rPr>
        <w:t>o</w:t>
      </w:r>
      <w:r w:rsidRPr="00F267A2">
        <w:rPr>
          <w:rFonts w:ascii="Arial" w:hAnsi="Arial" w:cs="Arial"/>
          <w:bCs/>
          <w:color w:val="000000" w:themeColor="text1"/>
          <w:sz w:val="20"/>
          <w:szCs w:val="20"/>
        </w:rPr>
        <w:t xml:space="preserve">. Žal zasnova in spomeniška zaščita ljubljanske Opere ne omogočata hkratnega ogleda predstave več kot  </w:t>
      </w:r>
      <w:r w:rsidR="00D172AE">
        <w:rPr>
          <w:rFonts w:ascii="Arial" w:hAnsi="Arial" w:cs="Arial"/>
          <w:bCs/>
          <w:color w:val="000000" w:themeColor="text1"/>
          <w:sz w:val="20"/>
          <w:szCs w:val="20"/>
        </w:rPr>
        <w:t xml:space="preserve">štirim </w:t>
      </w:r>
      <w:r w:rsidRPr="00F267A2">
        <w:rPr>
          <w:rFonts w:ascii="Arial" w:hAnsi="Arial" w:cs="Arial"/>
          <w:bCs/>
          <w:color w:val="000000" w:themeColor="text1"/>
          <w:sz w:val="20"/>
          <w:szCs w:val="20"/>
        </w:rPr>
        <w:t xml:space="preserve">do </w:t>
      </w:r>
      <w:r w:rsidR="00D172AE">
        <w:rPr>
          <w:rFonts w:ascii="Arial" w:hAnsi="Arial" w:cs="Arial"/>
          <w:bCs/>
          <w:color w:val="000000" w:themeColor="text1"/>
          <w:sz w:val="20"/>
          <w:szCs w:val="20"/>
        </w:rPr>
        <w:t>šestim</w:t>
      </w:r>
      <w:r w:rsidR="00D172A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osebam na invalidskih vozičkih.</w:t>
      </w:r>
    </w:p>
    <w:p w14:paraId="072A7FDB" w14:textId="1D290CF5" w:rsidR="00B30155" w:rsidRPr="00F267A2" w:rsidRDefault="00132B71"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Pr>
          <w:rFonts w:ascii="Arial" w:hAnsi="Arial" w:cs="Arial"/>
          <w:bCs/>
          <w:color w:val="000000" w:themeColor="text1"/>
          <w:sz w:val="20"/>
          <w:szCs w:val="20"/>
        </w:rPr>
        <w:t>V Operi s</w:t>
      </w:r>
      <w:r w:rsidR="00B30155" w:rsidRPr="00F267A2">
        <w:rPr>
          <w:rFonts w:ascii="Arial" w:hAnsi="Arial" w:cs="Arial"/>
          <w:bCs/>
          <w:color w:val="000000" w:themeColor="text1"/>
          <w:sz w:val="20"/>
          <w:szCs w:val="20"/>
        </w:rPr>
        <w:t xml:space="preserve">odelujejo tudi z društvom slabovidnih Svetloba, </w:t>
      </w:r>
      <w:r>
        <w:rPr>
          <w:rFonts w:ascii="Arial" w:hAnsi="Arial" w:cs="Arial"/>
          <w:bCs/>
          <w:color w:val="000000" w:themeColor="text1"/>
          <w:sz w:val="20"/>
          <w:szCs w:val="20"/>
        </w:rPr>
        <w:t>katerega članom</w:t>
      </w:r>
      <w:r w:rsidRPr="00F267A2">
        <w:rPr>
          <w:rFonts w:ascii="Arial" w:hAnsi="Arial" w:cs="Arial"/>
          <w:bCs/>
          <w:color w:val="000000" w:themeColor="text1"/>
          <w:sz w:val="20"/>
          <w:szCs w:val="20"/>
        </w:rPr>
        <w:t xml:space="preserve"> </w:t>
      </w:r>
      <w:r w:rsidR="00B30155" w:rsidRPr="00F267A2">
        <w:rPr>
          <w:rFonts w:ascii="Arial" w:hAnsi="Arial" w:cs="Arial"/>
          <w:bCs/>
          <w:color w:val="000000" w:themeColor="text1"/>
          <w:sz w:val="20"/>
          <w:szCs w:val="20"/>
        </w:rPr>
        <w:t xml:space="preserve">zagotavljajo sedeže v prvih vrstah parterja. Kot vsako leto so tudi na začetku pretekle sezone izvedli izobraževanje za študentke </w:t>
      </w:r>
      <w:r w:rsidR="00B30155" w:rsidRPr="00F267A2">
        <w:rPr>
          <w:rFonts w:ascii="Arial" w:hAnsi="Arial" w:cs="Arial"/>
          <w:bCs/>
          <w:color w:val="000000" w:themeColor="text1"/>
          <w:sz w:val="20"/>
          <w:szCs w:val="20"/>
        </w:rPr>
        <w:lastRenderedPageBreak/>
        <w:t>in študente hostesne službe, v okviru katerega spregovorijo tudi o ustreznem odnosu</w:t>
      </w:r>
      <w:r w:rsidR="00D172AE" w:rsidRPr="00D172AE">
        <w:rPr>
          <w:rFonts w:ascii="Arial" w:hAnsi="Arial" w:cs="Arial"/>
          <w:bCs/>
          <w:color w:val="000000" w:themeColor="text1"/>
          <w:sz w:val="20"/>
          <w:szCs w:val="20"/>
        </w:rPr>
        <w:t xml:space="preserve"> </w:t>
      </w:r>
      <w:r w:rsidR="00D172AE">
        <w:rPr>
          <w:rFonts w:ascii="Arial" w:hAnsi="Arial" w:cs="Arial"/>
          <w:bCs/>
          <w:color w:val="000000" w:themeColor="text1"/>
          <w:sz w:val="20"/>
          <w:szCs w:val="20"/>
        </w:rPr>
        <w:t xml:space="preserve">do </w:t>
      </w:r>
      <w:r w:rsidR="00D172AE" w:rsidRPr="00F267A2">
        <w:rPr>
          <w:rFonts w:ascii="Arial" w:hAnsi="Arial" w:cs="Arial"/>
          <w:bCs/>
          <w:color w:val="000000" w:themeColor="text1"/>
          <w:sz w:val="20"/>
          <w:szCs w:val="20"/>
        </w:rPr>
        <w:t>invalidnih obiskovalcev</w:t>
      </w:r>
      <w:r w:rsidR="00D172AE">
        <w:rPr>
          <w:rFonts w:ascii="Arial" w:hAnsi="Arial" w:cs="Arial"/>
          <w:bCs/>
          <w:color w:val="000000" w:themeColor="text1"/>
          <w:sz w:val="20"/>
          <w:szCs w:val="20"/>
        </w:rPr>
        <w:t xml:space="preserve"> ter njihovem</w:t>
      </w:r>
      <w:r w:rsidR="00B30155" w:rsidRPr="00F267A2">
        <w:rPr>
          <w:rFonts w:ascii="Arial" w:hAnsi="Arial" w:cs="Arial"/>
          <w:bCs/>
          <w:color w:val="000000" w:themeColor="text1"/>
          <w:sz w:val="20"/>
          <w:szCs w:val="20"/>
        </w:rPr>
        <w:t xml:space="preserve"> sprejemu in posebnih potrebah (</w:t>
      </w:r>
      <w:r w:rsidR="00B30155" w:rsidRPr="00F267A2">
        <w:rPr>
          <w:rFonts w:ascii="Arial" w:hAnsi="Arial" w:cs="Arial"/>
          <w:b/>
          <w:color w:val="000000" w:themeColor="text1"/>
          <w:sz w:val="20"/>
          <w:szCs w:val="20"/>
        </w:rPr>
        <w:t>MK</w:t>
      </w:r>
      <w:r w:rsidR="00B30155" w:rsidRPr="00F267A2">
        <w:rPr>
          <w:rFonts w:ascii="Arial" w:hAnsi="Arial" w:cs="Arial"/>
          <w:bCs/>
          <w:color w:val="000000" w:themeColor="text1"/>
          <w:sz w:val="20"/>
          <w:szCs w:val="20"/>
        </w:rPr>
        <w:t>, ukrepi 4.3. 4.4, 1.1, 1.2, 8.1 in 8.10).</w:t>
      </w:r>
    </w:p>
    <w:p w14:paraId="0477B1B4" w14:textId="77777777" w:rsidR="00B30155" w:rsidRPr="00F267A2" w:rsidRDefault="00B30155" w:rsidP="00B72653">
      <w:pPr>
        <w:spacing w:before="120" w:after="0" w:line="260" w:lineRule="exact"/>
        <w:jc w:val="left"/>
        <w:rPr>
          <w:rFonts w:ascii="Arial" w:hAnsi="Arial" w:cs="Arial"/>
          <w:b/>
          <w:bCs/>
          <w:sz w:val="20"/>
          <w:szCs w:val="20"/>
        </w:rPr>
      </w:pPr>
      <w:r w:rsidRPr="00F267A2">
        <w:rPr>
          <w:rFonts w:ascii="Arial" w:hAnsi="Arial" w:cs="Arial"/>
          <w:b/>
          <w:bCs/>
          <w:sz w:val="20"/>
          <w:szCs w:val="20"/>
        </w:rPr>
        <w:t>Anton Podbevšek Teater, Novo mesto (APT)</w:t>
      </w:r>
    </w:p>
    <w:p w14:paraId="7EE90241" w14:textId="184DE68B" w:rsidR="00B30155" w:rsidRPr="00F267A2" w:rsidRDefault="00B30155" w:rsidP="00B726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APT sodeluje z Osnovno šolo Dragotin Kette, VDC Novo mesto, Društvom Šent Novo mesto, Društvom invalidov Novo mesto, Zvezo društev slepih in slabovidnih Slovenije in njegovim predsednikom Tomažem Wraberjem, Centrom slepih in slabovidnih Škofja Loka, Društvo</w:t>
      </w:r>
      <w:r w:rsidR="00930918">
        <w:rPr>
          <w:rFonts w:ascii="Arial" w:hAnsi="Arial" w:cs="Arial"/>
          <w:bCs/>
          <w:color w:val="000000" w:themeColor="text1"/>
          <w:sz w:val="20"/>
          <w:szCs w:val="20"/>
        </w:rPr>
        <w:t>m</w:t>
      </w:r>
      <w:r w:rsidRPr="00F267A2">
        <w:rPr>
          <w:rFonts w:ascii="Arial" w:hAnsi="Arial" w:cs="Arial"/>
          <w:bCs/>
          <w:color w:val="000000" w:themeColor="text1"/>
          <w:sz w:val="20"/>
          <w:szCs w:val="20"/>
        </w:rPr>
        <w:t xml:space="preserve"> gluhih in naglušnih Ljubljana, </w:t>
      </w:r>
      <w:r w:rsidR="00132B71">
        <w:rPr>
          <w:rFonts w:ascii="Arial" w:hAnsi="Arial" w:cs="Arial"/>
          <w:bCs/>
          <w:color w:val="000000" w:themeColor="text1"/>
          <w:sz w:val="20"/>
          <w:szCs w:val="20"/>
        </w:rPr>
        <w:t>I</w:t>
      </w:r>
      <w:r w:rsidRPr="00F267A2">
        <w:rPr>
          <w:rFonts w:ascii="Arial" w:hAnsi="Arial" w:cs="Arial"/>
          <w:bCs/>
          <w:color w:val="000000" w:themeColor="text1"/>
          <w:sz w:val="20"/>
          <w:szCs w:val="20"/>
        </w:rPr>
        <w:t>nvalidskim društvom Ilco, podjetjem Audio BM</w:t>
      </w:r>
      <w:r w:rsidR="00930918">
        <w:rPr>
          <w:rFonts w:ascii="Arial" w:hAnsi="Arial" w:cs="Arial"/>
          <w:bCs/>
          <w:color w:val="000000" w:themeColor="text1"/>
          <w:sz w:val="20"/>
          <w:szCs w:val="20"/>
        </w:rPr>
        <w:t>,</w:t>
      </w:r>
      <w:r w:rsidRPr="00F267A2">
        <w:rPr>
          <w:rFonts w:ascii="Arial" w:hAnsi="Arial" w:cs="Arial"/>
          <w:bCs/>
          <w:color w:val="000000" w:themeColor="text1"/>
          <w:sz w:val="20"/>
          <w:szCs w:val="20"/>
        </w:rPr>
        <w:t xml:space="preserve"> d.</w:t>
      </w:r>
      <w:r w:rsidR="00930918">
        <w:rPr>
          <w:rFonts w:ascii="Arial" w:hAnsi="Arial" w:cs="Arial"/>
          <w:bCs/>
          <w:color w:val="000000" w:themeColor="text1"/>
          <w:sz w:val="20"/>
          <w:szCs w:val="20"/>
        </w:rPr>
        <w:t xml:space="preserve"> </w:t>
      </w:r>
      <w:r w:rsidRPr="00F267A2">
        <w:rPr>
          <w:rFonts w:ascii="Arial" w:hAnsi="Arial" w:cs="Arial"/>
          <w:bCs/>
          <w:color w:val="000000" w:themeColor="text1"/>
          <w:sz w:val="20"/>
          <w:szCs w:val="20"/>
        </w:rPr>
        <w:t>o.</w:t>
      </w:r>
      <w:r w:rsidR="00930918">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o., </w:t>
      </w:r>
      <w:r w:rsidR="00132B71">
        <w:rPr>
          <w:rFonts w:ascii="Arial" w:hAnsi="Arial" w:cs="Arial"/>
          <w:bCs/>
          <w:color w:val="000000" w:themeColor="text1"/>
          <w:sz w:val="20"/>
          <w:szCs w:val="20"/>
        </w:rPr>
        <w:t xml:space="preserve">in </w:t>
      </w:r>
      <w:r w:rsidRPr="00F267A2">
        <w:rPr>
          <w:rFonts w:ascii="Arial" w:hAnsi="Arial" w:cs="Arial"/>
          <w:bCs/>
          <w:color w:val="000000" w:themeColor="text1"/>
          <w:sz w:val="20"/>
          <w:szCs w:val="20"/>
        </w:rPr>
        <w:t>podjetjem Iris Novo mesto, ki ga je ustanovilo Medobčinsko društvo slepih in slabovidnih Novo mesto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4.3).</w:t>
      </w:r>
    </w:p>
    <w:p w14:paraId="4657B33B" w14:textId="63EF8C8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
          <w:sz w:val="20"/>
          <w:szCs w:val="20"/>
        </w:rPr>
        <w:t>MVZI</w:t>
      </w:r>
      <w:r w:rsidRPr="00F267A2">
        <w:rPr>
          <w:rFonts w:ascii="Arial" w:hAnsi="Arial" w:cs="Arial"/>
          <w:bCs/>
          <w:sz w:val="20"/>
          <w:szCs w:val="20"/>
        </w:rPr>
        <w:t xml:space="preserve"> navaja poročila visokošolskih zavodov za leto 2025:</w:t>
      </w:r>
    </w:p>
    <w:p w14:paraId="102B41FB" w14:textId="479ECF00" w:rsidR="00B30155" w:rsidRPr="00F267A2" w:rsidRDefault="00B30155" w:rsidP="00B72653">
      <w:pPr>
        <w:spacing w:after="120" w:line="260" w:lineRule="exact"/>
        <w:jc w:val="left"/>
        <w:rPr>
          <w:rFonts w:ascii="Arial" w:hAnsi="Arial" w:cs="Arial"/>
          <w:b/>
          <w:sz w:val="20"/>
          <w:szCs w:val="20"/>
        </w:rPr>
      </w:pPr>
      <w:r w:rsidRPr="00F267A2">
        <w:rPr>
          <w:rFonts w:ascii="Arial" w:hAnsi="Arial" w:cs="Arial"/>
          <w:b/>
          <w:sz w:val="20"/>
          <w:szCs w:val="20"/>
        </w:rPr>
        <w:t>Univerza v Ljubljani</w:t>
      </w:r>
      <w:r w:rsidR="006563D0">
        <w:rPr>
          <w:rFonts w:ascii="Arial" w:hAnsi="Arial" w:cs="Arial"/>
          <w:b/>
          <w:sz w:val="20"/>
          <w:szCs w:val="20"/>
        </w:rPr>
        <w:t xml:space="preserve"> (UL)</w:t>
      </w:r>
    </w:p>
    <w:p w14:paraId="668F03B0" w14:textId="77777777" w:rsidR="00B30155" w:rsidRPr="00F267A2" w:rsidRDefault="00B30155" w:rsidP="00B72653">
      <w:pPr>
        <w:spacing w:after="120" w:line="260" w:lineRule="exact"/>
        <w:jc w:val="left"/>
        <w:rPr>
          <w:rFonts w:ascii="Arial" w:hAnsi="Arial" w:cs="Arial"/>
          <w:b/>
          <w:sz w:val="20"/>
          <w:szCs w:val="20"/>
        </w:rPr>
      </w:pPr>
      <w:r w:rsidRPr="00F267A2">
        <w:rPr>
          <w:rFonts w:ascii="Arial" w:hAnsi="Arial" w:cs="Arial"/>
          <w:bCs/>
          <w:sz w:val="20"/>
          <w:szCs w:val="20"/>
        </w:rPr>
        <w:t>Na Univerzi v Ljubljani deluje Pisarna za enakost in vključevanje, ki združuje podporne aktivnosti na področju enakih možnosti in vključevanja. Osnovni cilj je prispevati k razvoju kulture vključevanja, strpnosti in povezovanja ter k oblikovanju odprte akademske skupnosti. Med ključnimi dejavnostmi enote so informiranje, spremljanje normativnega okvira za preprečevanje diskriminatornega in žaljivega ravnanja ter spodbujanje praks, ki prispevajo k ustvarjanju bolj vključujočega in strpnega akademskega prostora. Poleg tega enota izvaja aktivnosti, namenjene sprejemanju raznolikosti na vseh ravneh delovanja univerze.</w:t>
      </w:r>
    </w:p>
    <w:p w14:paraId="178D580C" w14:textId="735D592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w:t>
      </w:r>
      <w:r w:rsidR="00411345">
        <w:rPr>
          <w:rFonts w:ascii="Arial" w:hAnsi="Arial" w:cs="Arial"/>
          <w:bCs/>
          <w:sz w:val="20"/>
          <w:szCs w:val="20"/>
        </w:rPr>
        <w:t xml:space="preserve">letu </w:t>
      </w:r>
      <w:r w:rsidRPr="00F267A2">
        <w:rPr>
          <w:rFonts w:ascii="Arial" w:hAnsi="Arial" w:cs="Arial"/>
          <w:bCs/>
          <w:sz w:val="20"/>
          <w:szCs w:val="20"/>
        </w:rPr>
        <w:t>2025 so vzpostavili novo obliko podpore – mobilno podporo za delo s študentkami in študenti s posebnimi potrebami in posebnimi statusi. V okviru mobilne podpore mreža strokovnjakinj in strokovnjakov zagotavlja svetovanja zaposlenim ter študentkam in študentom pri načrtovanju prilagoditev, nudi pomoč pri oblikovanju vključujočih pedagoških praks ter izvaja izobraževanja s področij, kot so slepota in slabovidnost, gluhota in naglušnost, gluhoslepota, govorno-jezikovne motnje, primanjkljaji na posameznih področjih učenja (</w:t>
      </w:r>
      <w:r w:rsidR="00936583">
        <w:rPr>
          <w:rFonts w:ascii="Arial" w:hAnsi="Arial" w:cs="Arial"/>
          <w:bCs/>
          <w:sz w:val="20"/>
          <w:szCs w:val="20"/>
        </w:rPr>
        <w:t>na primer</w:t>
      </w:r>
      <w:r w:rsidRPr="00F267A2">
        <w:rPr>
          <w:rFonts w:ascii="Arial" w:hAnsi="Arial" w:cs="Arial"/>
          <w:bCs/>
          <w:sz w:val="20"/>
          <w:szCs w:val="20"/>
        </w:rPr>
        <w:t xml:space="preserve"> disleksija), gibalna oviranost, dolgotrajne bolezni, motnje pozornosti (</w:t>
      </w:r>
      <w:r w:rsidR="00936583">
        <w:rPr>
          <w:rFonts w:ascii="Arial" w:hAnsi="Arial" w:cs="Arial"/>
          <w:bCs/>
          <w:sz w:val="20"/>
          <w:szCs w:val="20"/>
        </w:rPr>
        <w:t>na primer</w:t>
      </w:r>
      <w:r w:rsidRPr="00F267A2">
        <w:rPr>
          <w:rFonts w:ascii="Arial" w:hAnsi="Arial" w:cs="Arial"/>
          <w:bCs/>
          <w:sz w:val="20"/>
          <w:szCs w:val="20"/>
        </w:rPr>
        <w:t xml:space="preserve"> ADHD), motnje avtističnega spektra, duševno zdravje in dvojna kariera športnikov. Z vzpostavitvijo mobilne podpore želijo okrepiti pomoč zaposlenim na članicah </w:t>
      </w:r>
      <w:r w:rsidR="006563D0">
        <w:rPr>
          <w:rFonts w:ascii="Arial" w:hAnsi="Arial" w:cs="Arial"/>
          <w:bCs/>
          <w:sz w:val="20"/>
          <w:szCs w:val="20"/>
        </w:rPr>
        <w:t xml:space="preserve">UL </w:t>
      </w:r>
      <w:r w:rsidRPr="00F267A2">
        <w:rPr>
          <w:rFonts w:ascii="Arial" w:hAnsi="Arial" w:cs="Arial"/>
          <w:bCs/>
          <w:sz w:val="20"/>
          <w:szCs w:val="20"/>
        </w:rPr>
        <w:t xml:space="preserve">pri načrtovanju in izvajanju prilagoditev glede na konkretne potrebe študentk in študentov s posebnimi potrebami </w:t>
      </w:r>
      <w:r w:rsidR="00411345">
        <w:rPr>
          <w:rFonts w:ascii="Arial" w:hAnsi="Arial" w:cs="Arial"/>
          <w:bCs/>
          <w:sz w:val="20"/>
          <w:szCs w:val="20"/>
        </w:rPr>
        <w:t xml:space="preserve">in </w:t>
      </w:r>
      <w:r w:rsidRPr="00F267A2">
        <w:rPr>
          <w:rFonts w:ascii="Arial" w:hAnsi="Arial" w:cs="Arial"/>
          <w:bCs/>
          <w:sz w:val="20"/>
          <w:szCs w:val="20"/>
        </w:rPr>
        <w:t>posebnimi statusi. Njihov cilj je soustvarjati vključujoče, dostopno in spodbudno študijsko ter delovno okolje na UL</w:t>
      </w:r>
      <w:r w:rsidR="006563D0">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ukrepi 1.1, 4.1, 4.2)</w:t>
      </w:r>
      <w:r w:rsidR="00894D44">
        <w:rPr>
          <w:rFonts w:ascii="Arial" w:hAnsi="Arial" w:cs="Arial"/>
          <w:bCs/>
          <w:sz w:val="20"/>
          <w:szCs w:val="20"/>
        </w:rPr>
        <w:t>.</w:t>
      </w:r>
    </w:p>
    <w:p w14:paraId="2477876C" w14:textId="62F615BD"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Univerza v Ljubljani nudi kandidatom za vpis svetovanja, na katerih lahko dobijo dodatne informacije glede uveljavljanja statusa kandidata s posebnimi potrebami v prijavno-sprejemnem postopku. </w:t>
      </w:r>
    </w:p>
    <w:p w14:paraId="18930384" w14:textId="4582F705"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Na vseh fakulteta</w:t>
      </w:r>
      <w:r w:rsidR="001070B1">
        <w:rPr>
          <w:rFonts w:ascii="Arial" w:hAnsi="Arial" w:cs="Arial"/>
          <w:bCs/>
          <w:sz w:val="20"/>
          <w:szCs w:val="20"/>
        </w:rPr>
        <w:t>h</w:t>
      </w:r>
      <w:r w:rsidRPr="00F267A2">
        <w:rPr>
          <w:rFonts w:ascii="Arial" w:hAnsi="Arial" w:cs="Arial"/>
          <w:bCs/>
          <w:sz w:val="20"/>
          <w:szCs w:val="20"/>
        </w:rPr>
        <w:t xml:space="preserve"> in akademijah Univerze v Ljubljani delujejo kontaktne osebe za študente s posebnimi potrebami in posebnimi statusi, ki nudijo pomoč in podporo pri postopku pridobivanja statusa študenta s posebnimi potrebami ali posebnega statusa ter svetujejo in usmerjajo pri uveljavljanju pravic, povezanih s tem statusom. Glede na poznavanje specifik in pogojev izvajanja študija na posamezni fakulteti ali akademiji lahko študentom </w:t>
      </w:r>
      <w:r w:rsidR="001070B1">
        <w:rPr>
          <w:rFonts w:ascii="Arial" w:hAnsi="Arial" w:cs="Arial"/>
          <w:bCs/>
          <w:sz w:val="20"/>
          <w:szCs w:val="20"/>
        </w:rPr>
        <w:t>sporoči</w:t>
      </w:r>
      <w:r w:rsidR="001070B1" w:rsidRPr="00F267A2">
        <w:rPr>
          <w:rFonts w:ascii="Arial" w:hAnsi="Arial" w:cs="Arial"/>
          <w:bCs/>
          <w:sz w:val="20"/>
          <w:szCs w:val="20"/>
        </w:rPr>
        <w:t xml:space="preserve">jo </w:t>
      </w:r>
      <w:r w:rsidRPr="00F267A2">
        <w:rPr>
          <w:rFonts w:ascii="Arial" w:hAnsi="Arial" w:cs="Arial"/>
          <w:bCs/>
          <w:sz w:val="20"/>
          <w:szCs w:val="20"/>
        </w:rPr>
        <w:t xml:space="preserve">natančnejše informacije o </w:t>
      </w:r>
      <w:r w:rsidR="00936583">
        <w:rPr>
          <w:rFonts w:ascii="Arial" w:hAnsi="Arial" w:cs="Arial"/>
          <w:bCs/>
          <w:sz w:val="20"/>
          <w:szCs w:val="20"/>
        </w:rPr>
        <w:t>mogočih</w:t>
      </w:r>
      <w:r w:rsidR="00936583" w:rsidRPr="00F267A2">
        <w:rPr>
          <w:rFonts w:ascii="Arial" w:hAnsi="Arial" w:cs="Arial"/>
          <w:bCs/>
          <w:sz w:val="20"/>
          <w:szCs w:val="20"/>
        </w:rPr>
        <w:t xml:space="preserve"> </w:t>
      </w:r>
      <w:r w:rsidRPr="00F267A2">
        <w:rPr>
          <w:rFonts w:ascii="Arial" w:hAnsi="Arial" w:cs="Arial"/>
          <w:bCs/>
          <w:sz w:val="20"/>
          <w:szCs w:val="20"/>
        </w:rPr>
        <w:t xml:space="preserve">prilagoditvah okolja, načinih izvajanja študija </w:t>
      </w:r>
      <w:r w:rsidR="001070B1">
        <w:rPr>
          <w:rFonts w:ascii="Arial" w:hAnsi="Arial" w:cs="Arial"/>
          <w:bCs/>
          <w:sz w:val="20"/>
          <w:szCs w:val="20"/>
        </w:rPr>
        <w:t xml:space="preserve">in </w:t>
      </w:r>
      <w:r w:rsidRPr="00F267A2">
        <w:rPr>
          <w:rFonts w:ascii="Arial" w:hAnsi="Arial" w:cs="Arial"/>
          <w:bCs/>
          <w:sz w:val="20"/>
          <w:szCs w:val="20"/>
        </w:rPr>
        <w:t xml:space="preserve">opravljanja študijskih obveznosti. </w:t>
      </w:r>
    </w:p>
    <w:p w14:paraId="5AFAAB27" w14:textId="1878415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Študenti imajo možnost pridobitve statusa študenta s posebnimi potrebami </w:t>
      </w:r>
      <w:r w:rsidR="001070B1">
        <w:rPr>
          <w:rFonts w:ascii="Arial" w:hAnsi="Arial" w:cs="Arial"/>
          <w:bCs/>
          <w:sz w:val="20"/>
          <w:szCs w:val="20"/>
        </w:rPr>
        <w:t>in</w:t>
      </w:r>
      <w:r w:rsidR="001070B1" w:rsidRPr="00F267A2">
        <w:rPr>
          <w:rFonts w:ascii="Arial" w:hAnsi="Arial" w:cs="Arial"/>
          <w:bCs/>
          <w:sz w:val="20"/>
          <w:szCs w:val="20"/>
        </w:rPr>
        <w:t xml:space="preserve"> </w:t>
      </w:r>
      <w:r w:rsidRPr="00F267A2">
        <w:rPr>
          <w:rFonts w:ascii="Arial" w:hAnsi="Arial" w:cs="Arial"/>
          <w:bCs/>
          <w:sz w:val="20"/>
          <w:szCs w:val="20"/>
        </w:rPr>
        <w:t>ustreznih prilagoditev na članicah</w:t>
      </w:r>
      <w:r w:rsidR="001070B1">
        <w:rPr>
          <w:rFonts w:ascii="Arial" w:hAnsi="Arial" w:cs="Arial"/>
          <w:bCs/>
          <w:sz w:val="20"/>
          <w:szCs w:val="20"/>
        </w:rPr>
        <w:t xml:space="preserve"> </w:t>
      </w:r>
      <w:r w:rsidR="006563D0">
        <w:rPr>
          <w:rFonts w:ascii="Arial" w:hAnsi="Arial" w:cs="Arial"/>
          <w:bCs/>
          <w:sz w:val="20"/>
          <w:szCs w:val="20"/>
        </w:rPr>
        <w:t>UL</w:t>
      </w:r>
      <w:r w:rsidRPr="00F267A2">
        <w:rPr>
          <w:rFonts w:ascii="Arial" w:hAnsi="Arial" w:cs="Arial"/>
          <w:bCs/>
          <w:sz w:val="20"/>
          <w:szCs w:val="20"/>
        </w:rPr>
        <w:t>. Študente ozaveščajo o možnostih prilagoditev.</w:t>
      </w:r>
    </w:p>
    <w:p w14:paraId="5D84ECF4" w14:textId="6D9E735F"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Posodobili so Pravila za dodelitev statusa kandidata s posebnimi potrebami in statusa kandidata s posebnim statusom v prijavno-sprejemnem postopku za vpis v dodiplomske in enovite magistrske študijske programe Univerze v Ljubljani</w:t>
      </w:r>
      <w:r w:rsidR="006563D0">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ukrepi 4.1, 4.2, 4.10, 4.11, 4.12)</w:t>
      </w:r>
      <w:r w:rsidR="00E6366E">
        <w:rPr>
          <w:rFonts w:ascii="Arial" w:hAnsi="Arial" w:cs="Arial"/>
          <w:bCs/>
          <w:sz w:val="20"/>
          <w:szCs w:val="20"/>
        </w:rPr>
        <w:t>.</w:t>
      </w:r>
    </w:p>
    <w:p w14:paraId="4F833B29" w14:textId="506C243F"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članicah UL izvajajo tutorsko pomoč študentom s posebnimi potrebami in posebnim statusom. Namenjena je podpori pri prilagajanju </w:t>
      </w:r>
      <w:r w:rsidR="00C55400" w:rsidRPr="00F267A2">
        <w:rPr>
          <w:rFonts w:ascii="Arial" w:hAnsi="Arial" w:cs="Arial"/>
          <w:bCs/>
          <w:sz w:val="20"/>
          <w:szCs w:val="20"/>
        </w:rPr>
        <w:t>študijsk</w:t>
      </w:r>
      <w:r w:rsidR="00C55400">
        <w:rPr>
          <w:rFonts w:ascii="Arial" w:hAnsi="Arial" w:cs="Arial"/>
          <w:bCs/>
          <w:sz w:val="20"/>
          <w:szCs w:val="20"/>
        </w:rPr>
        <w:t>emu</w:t>
      </w:r>
      <w:r w:rsidR="00C55400" w:rsidRPr="00F267A2">
        <w:rPr>
          <w:rFonts w:ascii="Arial" w:hAnsi="Arial" w:cs="Arial"/>
          <w:bCs/>
          <w:sz w:val="20"/>
          <w:szCs w:val="20"/>
        </w:rPr>
        <w:t xml:space="preserve"> </w:t>
      </w:r>
      <w:r w:rsidRPr="00F267A2">
        <w:rPr>
          <w:rFonts w:ascii="Arial" w:hAnsi="Arial" w:cs="Arial"/>
          <w:bCs/>
          <w:sz w:val="20"/>
          <w:szCs w:val="20"/>
        </w:rPr>
        <w:t>življenj</w:t>
      </w:r>
      <w:r w:rsidR="00C55400">
        <w:rPr>
          <w:rFonts w:ascii="Arial" w:hAnsi="Arial" w:cs="Arial"/>
          <w:bCs/>
          <w:sz w:val="20"/>
          <w:szCs w:val="20"/>
        </w:rPr>
        <w:t>u</w:t>
      </w:r>
      <w:r w:rsidRPr="00F267A2">
        <w:rPr>
          <w:rFonts w:ascii="Arial" w:hAnsi="Arial" w:cs="Arial"/>
          <w:bCs/>
          <w:sz w:val="20"/>
          <w:szCs w:val="20"/>
        </w:rPr>
        <w:t xml:space="preserve"> in del</w:t>
      </w:r>
      <w:r w:rsidR="00C55400">
        <w:rPr>
          <w:rFonts w:ascii="Arial" w:hAnsi="Arial" w:cs="Arial"/>
          <w:bCs/>
          <w:sz w:val="20"/>
          <w:szCs w:val="20"/>
        </w:rPr>
        <w:t>u</w:t>
      </w:r>
      <w:r w:rsidRPr="00F267A2">
        <w:rPr>
          <w:rFonts w:ascii="Arial" w:hAnsi="Arial" w:cs="Arial"/>
          <w:bCs/>
          <w:sz w:val="20"/>
          <w:szCs w:val="20"/>
        </w:rPr>
        <w:t xml:space="preserve"> </w:t>
      </w:r>
      <w:r w:rsidR="00FF6045">
        <w:rPr>
          <w:rFonts w:ascii="Arial" w:hAnsi="Arial" w:cs="Arial"/>
          <w:bCs/>
          <w:sz w:val="20"/>
          <w:szCs w:val="20"/>
        </w:rPr>
        <w:t>in</w:t>
      </w:r>
      <w:r w:rsidR="006563D0">
        <w:rPr>
          <w:rFonts w:ascii="Arial" w:hAnsi="Arial" w:cs="Arial"/>
          <w:bCs/>
          <w:sz w:val="20"/>
          <w:szCs w:val="20"/>
        </w:rPr>
        <w:t xml:space="preserve"> pri</w:t>
      </w:r>
      <w:r w:rsidR="00C55400" w:rsidRPr="00F267A2">
        <w:rPr>
          <w:rFonts w:ascii="Arial" w:hAnsi="Arial" w:cs="Arial"/>
          <w:bCs/>
          <w:sz w:val="20"/>
          <w:szCs w:val="20"/>
        </w:rPr>
        <w:t xml:space="preserve"> vključevanju v</w:t>
      </w:r>
      <w:r w:rsidR="00C55400">
        <w:rPr>
          <w:rFonts w:ascii="Arial" w:hAnsi="Arial" w:cs="Arial"/>
          <w:bCs/>
          <w:sz w:val="20"/>
          <w:szCs w:val="20"/>
        </w:rPr>
        <w:t>anju</w:t>
      </w:r>
      <w:r w:rsidR="00C55400" w:rsidRPr="00F267A2">
        <w:rPr>
          <w:rFonts w:ascii="Arial" w:hAnsi="Arial" w:cs="Arial"/>
          <w:bCs/>
          <w:sz w:val="20"/>
          <w:szCs w:val="20"/>
        </w:rPr>
        <w:t xml:space="preserve"> </w:t>
      </w:r>
      <w:r w:rsidRPr="00F267A2">
        <w:rPr>
          <w:rFonts w:ascii="Arial" w:hAnsi="Arial" w:cs="Arial"/>
          <w:bCs/>
          <w:sz w:val="20"/>
          <w:szCs w:val="20"/>
        </w:rPr>
        <w:t>ter pomoč</w:t>
      </w:r>
      <w:r w:rsidR="00FF6045">
        <w:rPr>
          <w:rFonts w:ascii="Arial" w:hAnsi="Arial" w:cs="Arial"/>
          <w:bCs/>
          <w:sz w:val="20"/>
          <w:szCs w:val="20"/>
        </w:rPr>
        <w:t>i</w:t>
      </w:r>
      <w:r w:rsidRPr="00F267A2">
        <w:rPr>
          <w:rFonts w:ascii="Arial" w:hAnsi="Arial" w:cs="Arial"/>
          <w:bCs/>
          <w:sz w:val="20"/>
          <w:szCs w:val="20"/>
        </w:rPr>
        <w:t xml:space="preserve"> pri tistih študijskih dejavnostih, ki jih sami ne morejo opraviti, usmerjanj</w:t>
      </w:r>
      <w:r w:rsidR="00FF6045">
        <w:rPr>
          <w:rFonts w:ascii="Arial" w:hAnsi="Arial" w:cs="Arial"/>
          <w:bCs/>
          <w:sz w:val="20"/>
          <w:szCs w:val="20"/>
        </w:rPr>
        <w:t>u</w:t>
      </w:r>
      <w:r w:rsidRPr="00F267A2">
        <w:rPr>
          <w:rFonts w:ascii="Arial" w:hAnsi="Arial" w:cs="Arial"/>
          <w:bCs/>
          <w:sz w:val="20"/>
          <w:szCs w:val="20"/>
        </w:rPr>
        <w:t xml:space="preserve"> študentov pri pridobitvi statusa, koriščenju pravic in izpolnjevanju obveznosti (</w:t>
      </w:r>
      <w:r w:rsidRPr="00F267A2">
        <w:rPr>
          <w:rFonts w:ascii="Arial" w:hAnsi="Arial" w:cs="Arial"/>
          <w:b/>
          <w:sz w:val="20"/>
          <w:szCs w:val="20"/>
        </w:rPr>
        <w:t>UL</w:t>
      </w:r>
      <w:r w:rsidRPr="00F267A2">
        <w:rPr>
          <w:rFonts w:ascii="Arial" w:hAnsi="Arial" w:cs="Arial"/>
          <w:bCs/>
          <w:sz w:val="20"/>
          <w:szCs w:val="20"/>
        </w:rPr>
        <w:t>, ukrep 4.13)</w:t>
      </w:r>
      <w:r w:rsidR="00C55400">
        <w:rPr>
          <w:rFonts w:ascii="Arial" w:hAnsi="Arial" w:cs="Arial"/>
          <w:bCs/>
          <w:sz w:val="20"/>
          <w:szCs w:val="20"/>
        </w:rPr>
        <w:t>.</w:t>
      </w:r>
    </w:p>
    <w:p w14:paraId="78816AA9" w14:textId="47412F3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Univerzi v Ljubljani deluje Komisija za vprašanja študentov, njene glavne naloge so, da identificira težave na področju psihosocialnih, socialnih in ekonomskih vprašanj študentov </w:t>
      </w:r>
      <w:r w:rsidR="0044010C">
        <w:rPr>
          <w:rFonts w:ascii="Arial" w:hAnsi="Arial" w:cs="Arial"/>
          <w:bCs/>
          <w:sz w:val="20"/>
          <w:szCs w:val="20"/>
        </w:rPr>
        <w:t>in</w:t>
      </w:r>
      <w:r w:rsidR="0044010C" w:rsidRPr="00F267A2">
        <w:rPr>
          <w:rFonts w:ascii="Arial" w:hAnsi="Arial" w:cs="Arial"/>
          <w:bCs/>
          <w:sz w:val="20"/>
          <w:szCs w:val="20"/>
        </w:rPr>
        <w:t xml:space="preserve"> </w:t>
      </w:r>
      <w:r w:rsidRPr="00F267A2">
        <w:rPr>
          <w:rFonts w:ascii="Arial" w:hAnsi="Arial" w:cs="Arial"/>
          <w:bCs/>
          <w:sz w:val="20"/>
          <w:szCs w:val="20"/>
        </w:rPr>
        <w:t xml:space="preserve">študentov s posebnimi potrebami in posebnimi statusi ter oblikuje predloge za njihovo reševanje </w:t>
      </w:r>
      <w:r w:rsidR="0044010C">
        <w:rPr>
          <w:rFonts w:ascii="Arial" w:hAnsi="Arial" w:cs="Arial"/>
          <w:bCs/>
          <w:sz w:val="20"/>
          <w:szCs w:val="20"/>
        </w:rPr>
        <w:t>in</w:t>
      </w:r>
      <w:r w:rsidR="0044010C" w:rsidRPr="00F267A2">
        <w:rPr>
          <w:rFonts w:ascii="Arial" w:hAnsi="Arial" w:cs="Arial"/>
          <w:bCs/>
          <w:sz w:val="20"/>
          <w:szCs w:val="20"/>
        </w:rPr>
        <w:t xml:space="preserve"> </w:t>
      </w:r>
      <w:r w:rsidRPr="00F267A2">
        <w:rPr>
          <w:rFonts w:ascii="Arial" w:hAnsi="Arial" w:cs="Arial"/>
          <w:bCs/>
          <w:sz w:val="20"/>
          <w:szCs w:val="20"/>
        </w:rPr>
        <w:t xml:space="preserve">jih </w:t>
      </w:r>
      <w:r w:rsidR="0044010C">
        <w:rPr>
          <w:rFonts w:ascii="Arial" w:hAnsi="Arial" w:cs="Arial"/>
          <w:bCs/>
          <w:sz w:val="20"/>
          <w:szCs w:val="20"/>
        </w:rPr>
        <w:t xml:space="preserve">sporoči </w:t>
      </w:r>
      <w:r w:rsidRPr="00F267A2">
        <w:rPr>
          <w:rFonts w:ascii="Arial" w:hAnsi="Arial" w:cs="Arial"/>
          <w:bCs/>
          <w:sz w:val="20"/>
          <w:szCs w:val="20"/>
        </w:rPr>
        <w:t xml:space="preserve">vodstvu in Senatu UL; nudi podporo zaposlenim za učinkovito vključevanje študentov s posebnimi </w:t>
      </w:r>
      <w:r w:rsidRPr="00F267A2">
        <w:rPr>
          <w:rFonts w:ascii="Arial" w:hAnsi="Arial" w:cs="Arial"/>
          <w:bCs/>
          <w:sz w:val="20"/>
          <w:szCs w:val="20"/>
        </w:rPr>
        <w:lastRenderedPageBreak/>
        <w:t>potrebami in posebnim statusom; spremlja stanje na področju vključenosti in zagotavljanja pravic prikrajšanih skupin študentov in skupin študentov s posebnimi potrebami in posebnim statusom ter pristojnim organom predlaga ustrezne ukrepe za izboljšanje stanja; na predlog Senata UL pred njihovim sprejetjem preuči vpliv predlaganih ukrepov in sprememb univerzitetnih aktov na splošni psihosocialni, socialno-ekonomski položaj študentov in študentov s posebnimi potrebami in posebnimi statusi ter v zvezi s tem svetuje Senatu UL; spremlja stanje in predlaga ukrepe za izboljšanje stanja na področju zagotavljanja podpore študentom s posebnimi potrebami in posebnim statusom pristojnim organom.</w:t>
      </w:r>
    </w:p>
    <w:p w14:paraId="17E5BC46" w14:textId="315950A5"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Komisija za vprašanja študentov je </w:t>
      </w:r>
      <w:r w:rsidR="0044010C">
        <w:rPr>
          <w:rFonts w:ascii="Arial" w:hAnsi="Arial" w:cs="Arial"/>
          <w:bCs/>
          <w:sz w:val="20"/>
          <w:szCs w:val="20"/>
        </w:rPr>
        <w:t>obiskala</w:t>
      </w:r>
      <w:r w:rsidRPr="00F267A2">
        <w:rPr>
          <w:rFonts w:ascii="Arial" w:hAnsi="Arial" w:cs="Arial"/>
          <w:bCs/>
          <w:sz w:val="20"/>
          <w:szCs w:val="20"/>
        </w:rPr>
        <w:t xml:space="preserve"> vseh 26 članic Univerze v Ljubljani z namenom pridobiti vpogled v obstoječe prakse vključevanja študentk in študentov s posebnimi potrebami </w:t>
      </w:r>
      <w:r w:rsidR="0044010C">
        <w:rPr>
          <w:rFonts w:ascii="Arial" w:hAnsi="Arial" w:cs="Arial"/>
          <w:bCs/>
          <w:sz w:val="20"/>
          <w:szCs w:val="20"/>
        </w:rPr>
        <w:t>in</w:t>
      </w:r>
      <w:r w:rsidR="0044010C" w:rsidRPr="00F267A2">
        <w:rPr>
          <w:rFonts w:ascii="Arial" w:hAnsi="Arial" w:cs="Arial"/>
          <w:bCs/>
          <w:sz w:val="20"/>
          <w:szCs w:val="20"/>
        </w:rPr>
        <w:t xml:space="preserve"> </w:t>
      </w:r>
      <w:r w:rsidRPr="00F267A2">
        <w:rPr>
          <w:rFonts w:ascii="Arial" w:hAnsi="Arial" w:cs="Arial"/>
          <w:bCs/>
          <w:sz w:val="20"/>
          <w:szCs w:val="20"/>
        </w:rPr>
        <w:t xml:space="preserve">posebnimi statusi v študijski proces. Ugotovljeno je bilo, da si članice UL aktivno prizadevajo zagotavljati ustrezne prilagoditve, ki študentkam in študentom omogočajo uspešno vključevanje v študij </w:t>
      </w:r>
      <w:r w:rsidR="0044010C">
        <w:rPr>
          <w:rFonts w:ascii="Arial" w:hAnsi="Arial" w:cs="Arial"/>
          <w:bCs/>
          <w:sz w:val="20"/>
          <w:szCs w:val="20"/>
        </w:rPr>
        <w:t>in</w:t>
      </w:r>
      <w:r w:rsidR="0044010C" w:rsidRPr="00F267A2">
        <w:rPr>
          <w:rFonts w:ascii="Arial" w:hAnsi="Arial" w:cs="Arial"/>
          <w:bCs/>
          <w:sz w:val="20"/>
          <w:szCs w:val="20"/>
        </w:rPr>
        <w:t xml:space="preserve"> </w:t>
      </w:r>
      <w:r w:rsidRPr="00F267A2">
        <w:rPr>
          <w:rFonts w:ascii="Arial" w:hAnsi="Arial" w:cs="Arial"/>
          <w:bCs/>
          <w:sz w:val="20"/>
          <w:szCs w:val="20"/>
        </w:rPr>
        <w:t xml:space="preserve">opravljanje študijskih obveznosti. Kljub raznolikosti pristopov je bilo pri vseh članicah zaznati skupno prizadevanje za izboljšanje pogojev in prilagajanje študijskega okolja dejanskim potrebam študentov. Na podlagi izvedenih obiskov je bila pripravljena analiza obstoječih praks ter </w:t>
      </w:r>
      <w:r w:rsidR="0012240B">
        <w:rPr>
          <w:rFonts w:ascii="Arial" w:hAnsi="Arial" w:cs="Arial"/>
          <w:bCs/>
          <w:sz w:val="20"/>
          <w:szCs w:val="20"/>
        </w:rPr>
        <w:t xml:space="preserve">so bila </w:t>
      </w:r>
      <w:r w:rsidRPr="00F267A2">
        <w:rPr>
          <w:rFonts w:ascii="Arial" w:hAnsi="Arial" w:cs="Arial"/>
          <w:bCs/>
          <w:sz w:val="20"/>
          <w:szCs w:val="20"/>
        </w:rPr>
        <w:t>oblikovana priporočila za nadaljnje izboljšave na področju dostopnosti in vključevanja. Ugotovitve bodo pomembna podlaga za pripravo ukrepov, ki bodo prispevali k nadaljnjemu razvoju vključujočega študijskega okolja na Univerzi v Ljubljani</w:t>
      </w:r>
      <w:r w:rsidR="0012240B">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4.1 in 4.13)</w:t>
      </w:r>
      <w:r w:rsidR="0044010C">
        <w:rPr>
          <w:rFonts w:ascii="Arial" w:hAnsi="Arial" w:cs="Arial"/>
          <w:bCs/>
          <w:sz w:val="20"/>
          <w:szCs w:val="20"/>
        </w:rPr>
        <w:t>.</w:t>
      </w:r>
    </w:p>
    <w:p w14:paraId="63748C0A" w14:textId="6D99557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Sofinanciranje prilagoditev za študente s posebnimi potrebami </w:t>
      </w:r>
      <w:r w:rsidR="0012240B">
        <w:rPr>
          <w:rFonts w:ascii="Arial" w:hAnsi="Arial" w:cs="Arial"/>
          <w:bCs/>
          <w:sz w:val="20"/>
          <w:szCs w:val="20"/>
        </w:rPr>
        <w:t>–</w:t>
      </w:r>
      <w:r w:rsidRPr="00F267A2">
        <w:rPr>
          <w:rFonts w:ascii="Arial" w:hAnsi="Arial" w:cs="Arial"/>
          <w:bCs/>
          <w:sz w:val="20"/>
          <w:szCs w:val="20"/>
        </w:rPr>
        <w:t xml:space="preserve"> tudi v letu 2025 so objavili Poziv za sofinanciranje prilagoditev za študente s posebnimi potrebami v višini 40.000 evrov</w:t>
      </w:r>
      <w:r w:rsidR="0012240B">
        <w:rPr>
          <w:rFonts w:ascii="Arial" w:hAnsi="Arial" w:cs="Arial"/>
          <w:bCs/>
          <w:sz w:val="20"/>
          <w:szCs w:val="20"/>
        </w:rPr>
        <w:t>;</w:t>
      </w:r>
      <w:r w:rsidRPr="00F267A2">
        <w:rPr>
          <w:rFonts w:ascii="Arial" w:hAnsi="Arial" w:cs="Arial"/>
          <w:bCs/>
          <w:sz w:val="20"/>
          <w:szCs w:val="20"/>
        </w:rPr>
        <w:t xml:space="preserve"> </w:t>
      </w:r>
      <w:r w:rsidR="0012240B">
        <w:rPr>
          <w:rFonts w:ascii="Arial" w:hAnsi="Arial" w:cs="Arial"/>
          <w:bCs/>
          <w:sz w:val="20"/>
          <w:szCs w:val="20"/>
        </w:rPr>
        <w:t>nanj</w:t>
      </w:r>
      <w:r w:rsidRPr="00F267A2">
        <w:rPr>
          <w:rFonts w:ascii="Arial" w:hAnsi="Arial" w:cs="Arial"/>
          <w:bCs/>
          <w:sz w:val="20"/>
          <w:szCs w:val="20"/>
        </w:rPr>
        <w:t xml:space="preserve"> se je prijavilo 19 članic UL. Poziv je med članicami dobro sprejet, saj so sredstva vsako leto v celoti porabljena, zaprošena sredstva pa bistveno presegajo razpisana sredstva. Sredstva so namenjena sofinanciranju prilagoditev, kot so oprema in pripomočki za študente s posebnimi potrebami (</w:t>
      </w:r>
      <w:r w:rsidR="00936583">
        <w:rPr>
          <w:rFonts w:ascii="Arial" w:hAnsi="Arial" w:cs="Arial"/>
          <w:bCs/>
          <w:sz w:val="20"/>
          <w:szCs w:val="20"/>
        </w:rPr>
        <w:t>na primer</w:t>
      </w:r>
      <w:r w:rsidRPr="00F267A2">
        <w:rPr>
          <w:rFonts w:ascii="Arial" w:hAnsi="Arial" w:cs="Arial"/>
          <w:bCs/>
          <w:sz w:val="20"/>
          <w:szCs w:val="20"/>
        </w:rPr>
        <w:t xml:space="preserve"> invalidski voziček, dvižna ploščad, prilagoditev spletnih strani, namestitev talnih taktilnih oznak, prilagoditev spletnega referata, interaktivni zasloni, stopniščni vzpenjalnik, povečevalna bralna lupa, prenosna elektronska lupa, prilagoditev prostorov za slepe in slabovidne, prenosni računalnik, ročna lupa, usmerjevalne table z </w:t>
      </w:r>
      <w:r w:rsidR="0044010C">
        <w:rPr>
          <w:rFonts w:ascii="Arial" w:hAnsi="Arial" w:cs="Arial"/>
          <w:bCs/>
          <w:sz w:val="20"/>
          <w:szCs w:val="20"/>
        </w:rPr>
        <w:t>brajevo</w:t>
      </w:r>
      <w:r w:rsidR="0044010C" w:rsidRPr="00F267A2">
        <w:rPr>
          <w:rFonts w:ascii="Arial" w:hAnsi="Arial" w:cs="Arial"/>
          <w:bCs/>
          <w:sz w:val="20"/>
          <w:szCs w:val="20"/>
        </w:rPr>
        <w:t xml:space="preserve"> </w:t>
      </w:r>
      <w:r w:rsidRPr="00F267A2">
        <w:rPr>
          <w:rFonts w:ascii="Arial" w:hAnsi="Arial" w:cs="Arial"/>
          <w:bCs/>
          <w:sz w:val="20"/>
          <w:szCs w:val="20"/>
        </w:rPr>
        <w:t xml:space="preserve">pisavo, tipne in vizualno kontrastne oznake/napisi, mikroskop z dodatno opremo, skener iz besedila v glasovno sporočilo, IR slušna zanka, tablica za študente s posebnimi potrebami, brezkontaktni skener za slepe in slabovidne, spletne kamere, klančina </w:t>
      </w:r>
      <w:r w:rsidR="00936583">
        <w:rPr>
          <w:rFonts w:ascii="Arial" w:hAnsi="Arial" w:cs="Arial"/>
          <w:bCs/>
          <w:sz w:val="20"/>
          <w:szCs w:val="20"/>
        </w:rPr>
        <w:t>in drugo</w:t>
      </w:r>
      <w:r w:rsidRPr="00F267A2">
        <w:rPr>
          <w:rFonts w:ascii="Arial" w:hAnsi="Arial" w:cs="Arial"/>
          <w:bCs/>
          <w:sz w:val="20"/>
          <w:szCs w:val="20"/>
        </w:rPr>
        <w:t xml:space="preserve">), spletne prilagoditve (vtičniki </w:t>
      </w:r>
      <w:r w:rsidR="00D77022">
        <w:rPr>
          <w:rFonts w:ascii="Arial" w:hAnsi="Arial" w:cs="Arial"/>
          <w:bCs/>
          <w:sz w:val="20"/>
          <w:szCs w:val="20"/>
        </w:rPr>
        <w:t>in podobno</w:t>
      </w:r>
      <w:r w:rsidRPr="00F267A2">
        <w:rPr>
          <w:rFonts w:ascii="Arial" w:hAnsi="Arial" w:cs="Arial"/>
          <w:bCs/>
          <w:sz w:val="20"/>
          <w:szCs w:val="20"/>
        </w:rPr>
        <w:t>), izobraževanja in drugo</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ukrepi 4.9, 3.3, 3.4)</w:t>
      </w:r>
      <w:r w:rsidR="00894D44">
        <w:rPr>
          <w:rFonts w:ascii="Arial" w:hAnsi="Arial" w:cs="Arial"/>
          <w:bCs/>
          <w:sz w:val="20"/>
          <w:szCs w:val="20"/>
        </w:rPr>
        <w:t>.</w:t>
      </w:r>
    </w:p>
    <w:p w14:paraId="092D47D5" w14:textId="47AF8FEE"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Za študente s posebnimi potrebami je bila v letu 2024 organizirana vodena vadba plavanja pod strokovnim vodstvom športne trenerke. Poleg tega so bili študenti vabljeni k sodelovanju v vseh ostalih programih dnevne rekreacije. Pri izbiri lokacij za izvedbo obštudijskih dogodkov so posebej skrbeli za dostopnost objektov. </w:t>
      </w:r>
    </w:p>
    <w:p w14:paraId="292974F2" w14:textId="7AEC76EB"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Na 6. Teku od faksa do faksa (15. april 2025) je bila poleg uveljavljenih tekaških tras na 5, 10 in 15 km, ki tekače popeljejo mimo fakultet in akademij Univerze v Ljubljani, prvič na voljo tudi vključujoča trasa na 1 km, namenjena vsem, ki se ne morejo pridružiti daljšim razdaljam</w:t>
      </w:r>
      <w:r w:rsidR="0012240B">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9.2)</w:t>
      </w:r>
      <w:r w:rsidR="0044010C">
        <w:rPr>
          <w:rFonts w:ascii="Arial" w:hAnsi="Arial" w:cs="Arial"/>
          <w:bCs/>
          <w:sz w:val="20"/>
          <w:szCs w:val="20"/>
        </w:rPr>
        <w:t>.</w:t>
      </w:r>
    </w:p>
    <w:p w14:paraId="36783517" w14:textId="0CF3361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okviru promocije programa Erasmus+, katerega ena </w:t>
      </w:r>
      <w:r w:rsidR="008612BA">
        <w:rPr>
          <w:rFonts w:ascii="Arial" w:hAnsi="Arial" w:cs="Arial"/>
          <w:bCs/>
          <w:sz w:val="20"/>
          <w:szCs w:val="20"/>
        </w:rPr>
        <w:t>od</w:t>
      </w:r>
      <w:r w:rsidR="008612BA" w:rsidRPr="00F267A2">
        <w:rPr>
          <w:rFonts w:ascii="Arial" w:hAnsi="Arial" w:cs="Arial"/>
          <w:bCs/>
          <w:sz w:val="20"/>
          <w:szCs w:val="20"/>
        </w:rPr>
        <w:t xml:space="preserve"> </w:t>
      </w:r>
      <w:r w:rsidRPr="00F267A2">
        <w:rPr>
          <w:rFonts w:ascii="Arial" w:hAnsi="Arial" w:cs="Arial"/>
          <w:bCs/>
          <w:sz w:val="20"/>
          <w:szCs w:val="20"/>
        </w:rPr>
        <w:t xml:space="preserve">glavnih </w:t>
      </w:r>
      <w:r w:rsidR="0044010C">
        <w:rPr>
          <w:rFonts w:ascii="Arial" w:hAnsi="Arial" w:cs="Arial"/>
          <w:bCs/>
          <w:sz w:val="20"/>
          <w:szCs w:val="20"/>
        </w:rPr>
        <w:t xml:space="preserve">prednosti </w:t>
      </w:r>
      <w:r w:rsidRPr="00F267A2">
        <w:rPr>
          <w:rFonts w:ascii="Arial" w:hAnsi="Arial" w:cs="Arial"/>
          <w:bCs/>
          <w:sz w:val="20"/>
          <w:szCs w:val="20"/>
        </w:rPr>
        <w:t>je tudi vključenost, so aktivno promovirali udeležbo na Erasmus+ mobilnosti za vse študente, še posebej pa za tiste, ki prihajajo iz deprivilegiranih skupin. Tem skupinam je za izvedbo Erasmus+ mobilnosti namenjena dodatna finančna spodbuda v višini 250 evrov mesečno – t</w:t>
      </w:r>
      <w:r w:rsidR="00D77022">
        <w:rPr>
          <w:rFonts w:ascii="Arial" w:hAnsi="Arial" w:cs="Arial"/>
          <w:bCs/>
          <w:sz w:val="20"/>
          <w:szCs w:val="20"/>
        </w:rPr>
        <w:t>ako</w:t>
      </w:r>
      <w:r w:rsidRPr="00F267A2">
        <w:rPr>
          <w:rFonts w:ascii="Arial" w:hAnsi="Arial" w:cs="Arial"/>
          <w:bCs/>
          <w:sz w:val="20"/>
          <w:szCs w:val="20"/>
        </w:rPr>
        <w:t xml:space="preserve"> i</w:t>
      </w:r>
      <w:r w:rsidR="00D77022">
        <w:rPr>
          <w:rFonts w:ascii="Arial" w:hAnsi="Arial" w:cs="Arial"/>
          <w:bCs/>
          <w:sz w:val="20"/>
          <w:szCs w:val="20"/>
        </w:rPr>
        <w:t>menovani</w:t>
      </w:r>
      <w:r w:rsidRPr="00F267A2">
        <w:rPr>
          <w:rFonts w:ascii="Arial" w:hAnsi="Arial" w:cs="Arial"/>
          <w:bCs/>
          <w:sz w:val="20"/>
          <w:szCs w:val="20"/>
        </w:rPr>
        <w:t xml:space="preserve"> dodatek za študente z manj priložnostmi.</w:t>
      </w:r>
    </w:p>
    <w:p w14:paraId="3C9990A4" w14:textId="3219B91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Prav tako lahko udeleženci Erasmus+ mobilnosti, ki imajo status študenta s posebnimi potrebami</w:t>
      </w:r>
      <w:r w:rsidR="00706FBB">
        <w:rPr>
          <w:rFonts w:ascii="Arial" w:hAnsi="Arial" w:cs="Arial"/>
          <w:bCs/>
          <w:sz w:val="20"/>
          <w:szCs w:val="20"/>
        </w:rPr>
        <w:t>,</w:t>
      </w:r>
      <w:r w:rsidRPr="00F267A2">
        <w:rPr>
          <w:rFonts w:ascii="Arial" w:hAnsi="Arial" w:cs="Arial"/>
          <w:bCs/>
          <w:sz w:val="20"/>
          <w:szCs w:val="20"/>
        </w:rPr>
        <w:t xml:space="preserve"> zaprosijo za dodatna sredstva (realni stroški, ki nastanejo med mobilnostjo zaradi </w:t>
      </w:r>
      <w:r w:rsidR="00706FBB">
        <w:rPr>
          <w:rFonts w:ascii="Arial" w:hAnsi="Arial" w:cs="Arial"/>
          <w:bCs/>
          <w:sz w:val="20"/>
          <w:szCs w:val="20"/>
        </w:rPr>
        <w:t>posebnih</w:t>
      </w:r>
      <w:r w:rsidR="00706FBB" w:rsidRPr="00F267A2">
        <w:rPr>
          <w:rFonts w:ascii="Arial" w:hAnsi="Arial" w:cs="Arial"/>
          <w:bCs/>
          <w:sz w:val="20"/>
          <w:szCs w:val="20"/>
        </w:rPr>
        <w:t xml:space="preserve"> </w:t>
      </w:r>
      <w:r w:rsidRPr="00F267A2">
        <w:rPr>
          <w:rFonts w:ascii="Arial" w:hAnsi="Arial" w:cs="Arial"/>
          <w:bCs/>
          <w:sz w:val="20"/>
          <w:szCs w:val="20"/>
        </w:rPr>
        <w:t>potreb teh študentov).</w:t>
      </w:r>
    </w:p>
    <w:p w14:paraId="6A4EC2E2" w14:textId="07DE52FB"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študijskem letu 2025/26 je za dodatna sredstva zaprosila </w:t>
      </w:r>
      <w:r w:rsidR="00706FBB">
        <w:rPr>
          <w:rFonts w:ascii="Arial" w:hAnsi="Arial" w:cs="Arial"/>
          <w:bCs/>
          <w:sz w:val="20"/>
          <w:szCs w:val="20"/>
        </w:rPr>
        <w:t>ena</w:t>
      </w:r>
      <w:r w:rsidR="00706FBB" w:rsidRPr="00F267A2">
        <w:rPr>
          <w:rFonts w:ascii="Arial" w:hAnsi="Arial" w:cs="Arial"/>
          <w:bCs/>
          <w:sz w:val="20"/>
          <w:szCs w:val="20"/>
        </w:rPr>
        <w:t xml:space="preserve"> </w:t>
      </w:r>
      <w:r w:rsidRPr="00F267A2">
        <w:rPr>
          <w:rFonts w:ascii="Arial" w:hAnsi="Arial" w:cs="Arial"/>
          <w:bCs/>
          <w:sz w:val="20"/>
          <w:szCs w:val="20"/>
        </w:rPr>
        <w:t xml:space="preserve">študentka, </w:t>
      </w:r>
      <w:r w:rsidR="0012240B">
        <w:rPr>
          <w:rFonts w:ascii="Arial" w:hAnsi="Arial" w:cs="Arial"/>
          <w:bCs/>
          <w:sz w:val="20"/>
          <w:szCs w:val="20"/>
        </w:rPr>
        <w:t>pre</w:t>
      </w:r>
      <w:r w:rsidRPr="00F267A2">
        <w:rPr>
          <w:rFonts w:ascii="Arial" w:hAnsi="Arial" w:cs="Arial"/>
          <w:bCs/>
          <w:sz w:val="20"/>
          <w:szCs w:val="20"/>
        </w:rPr>
        <w:t xml:space="preserve">ostalim je zadoščal že sam dodatek za študente z manj priložnostmi. </w:t>
      </w:r>
    </w:p>
    <w:p w14:paraId="6A975A1A" w14:textId="6633AF9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Zaposlena, ki je odgovorna za aktivnosti inkluzije v okviru programa Erasmus+</w:t>
      </w:r>
      <w:r w:rsidR="00706FBB">
        <w:rPr>
          <w:rFonts w:ascii="Arial" w:hAnsi="Arial" w:cs="Arial"/>
          <w:bCs/>
          <w:sz w:val="20"/>
          <w:szCs w:val="20"/>
        </w:rPr>
        <w:t>,</w:t>
      </w:r>
      <w:r w:rsidRPr="00F267A2">
        <w:rPr>
          <w:rFonts w:ascii="Arial" w:hAnsi="Arial" w:cs="Arial"/>
          <w:bCs/>
          <w:sz w:val="20"/>
          <w:szCs w:val="20"/>
        </w:rPr>
        <w:t xml:space="preserve"> se je priključila projektu DiEM (Diversity and Inclusion in Erasmus+ Implementation), ki nadaljuje delo projekta SIEM, z namenom, da bi omogočili bolj dostopno mobilnost študentov, zlasti za študente z manj priložnostmi. Projekt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 xml:space="preserve">na prepoznavanje ovir, izboljšanje institucionalne podpore </w:t>
      </w:r>
      <w:r w:rsidR="00706FBB">
        <w:rPr>
          <w:rFonts w:ascii="Arial" w:hAnsi="Arial" w:cs="Arial"/>
          <w:bCs/>
          <w:sz w:val="20"/>
          <w:szCs w:val="20"/>
        </w:rPr>
        <w:t>in</w:t>
      </w:r>
      <w:r w:rsidR="00706FBB" w:rsidRPr="00F267A2">
        <w:rPr>
          <w:rFonts w:ascii="Arial" w:hAnsi="Arial" w:cs="Arial"/>
          <w:bCs/>
          <w:sz w:val="20"/>
          <w:szCs w:val="20"/>
        </w:rPr>
        <w:t xml:space="preserve"> </w:t>
      </w:r>
      <w:r w:rsidRPr="00F267A2">
        <w:rPr>
          <w:rFonts w:ascii="Arial" w:hAnsi="Arial" w:cs="Arial"/>
          <w:bCs/>
          <w:sz w:val="20"/>
          <w:szCs w:val="20"/>
        </w:rPr>
        <w:t xml:space="preserve">spodbujanje </w:t>
      </w:r>
      <w:r w:rsidRPr="00F267A2">
        <w:rPr>
          <w:rFonts w:ascii="Arial" w:hAnsi="Arial" w:cs="Arial"/>
          <w:bCs/>
          <w:sz w:val="20"/>
          <w:szCs w:val="20"/>
        </w:rPr>
        <w:lastRenderedPageBreak/>
        <w:t>transformativnih praks, ki povečujejo možnosti za udeležbo na mobilnosti za vse študente, tudi invalide in deprivilegirane. V okviru projekta se je udeležila dvodnevne delavnice v tujini, do konca leta 2026 pa bo organiziranih tudi več online srečanj z namenom deljenja dobrih praks in priprave priporočil za Evropsko komisijo na področju inkluzije za novo projektno obdobje projekta Erasmus+.</w:t>
      </w:r>
    </w:p>
    <w:p w14:paraId="4B6876E7" w14:textId="4547DFBC"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Erasmus+ koordinatorje </w:t>
      </w:r>
      <w:r w:rsidR="00706FBB">
        <w:rPr>
          <w:rFonts w:ascii="Arial" w:hAnsi="Arial" w:cs="Arial"/>
          <w:bCs/>
          <w:sz w:val="20"/>
          <w:szCs w:val="20"/>
        </w:rPr>
        <w:t xml:space="preserve">in </w:t>
      </w:r>
      <w:r w:rsidRPr="00F267A2">
        <w:rPr>
          <w:rFonts w:ascii="Arial" w:hAnsi="Arial" w:cs="Arial"/>
          <w:bCs/>
          <w:sz w:val="20"/>
          <w:szCs w:val="20"/>
        </w:rPr>
        <w:t xml:space="preserve">mednarodne pisarne članic spodbujajo, da so še bolj pozorni na študente s posebnimi potrebami, da </w:t>
      </w:r>
      <w:r w:rsidR="00AC7136">
        <w:rPr>
          <w:rFonts w:ascii="Arial" w:hAnsi="Arial" w:cs="Arial"/>
          <w:bCs/>
          <w:sz w:val="20"/>
          <w:szCs w:val="20"/>
        </w:rPr>
        <w:t xml:space="preserve">jih </w:t>
      </w:r>
      <w:r w:rsidRPr="00F267A2">
        <w:rPr>
          <w:rFonts w:ascii="Arial" w:hAnsi="Arial" w:cs="Arial"/>
          <w:bCs/>
          <w:sz w:val="20"/>
          <w:szCs w:val="20"/>
        </w:rPr>
        <w:t xml:space="preserve">obravnavajo individualno in da stopijo v stik z gostujočo institucijo še pred začetkom mobilnosti in opozorijo na </w:t>
      </w:r>
      <w:r w:rsidR="00706FBB">
        <w:rPr>
          <w:rFonts w:ascii="Arial" w:hAnsi="Arial" w:cs="Arial"/>
          <w:bCs/>
          <w:sz w:val="20"/>
          <w:szCs w:val="20"/>
        </w:rPr>
        <w:t>posebnosti</w:t>
      </w:r>
      <w:r w:rsidR="00706FBB" w:rsidRPr="00F267A2">
        <w:rPr>
          <w:rFonts w:ascii="Arial" w:hAnsi="Arial" w:cs="Arial"/>
          <w:bCs/>
          <w:sz w:val="20"/>
          <w:szCs w:val="20"/>
        </w:rPr>
        <w:t xml:space="preserve"> </w:t>
      </w:r>
      <w:r w:rsidRPr="00F267A2">
        <w:rPr>
          <w:rFonts w:ascii="Arial" w:hAnsi="Arial" w:cs="Arial"/>
          <w:bCs/>
          <w:sz w:val="20"/>
          <w:szCs w:val="20"/>
        </w:rPr>
        <w:t xml:space="preserve">posameznega študenta s posebnimi potrebami, saj </w:t>
      </w:r>
      <w:r w:rsidR="00706FBB">
        <w:rPr>
          <w:rFonts w:ascii="Arial" w:hAnsi="Arial" w:cs="Arial"/>
          <w:bCs/>
          <w:sz w:val="20"/>
          <w:szCs w:val="20"/>
        </w:rPr>
        <w:t>so</w:t>
      </w:r>
      <w:r w:rsidRPr="00F267A2">
        <w:rPr>
          <w:rFonts w:ascii="Arial" w:hAnsi="Arial" w:cs="Arial"/>
          <w:bCs/>
          <w:sz w:val="20"/>
          <w:szCs w:val="20"/>
        </w:rPr>
        <w:t xml:space="preserve"> </w:t>
      </w:r>
      <w:r w:rsidR="00706FBB" w:rsidRPr="00F267A2">
        <w:rPr>
          <w:rFonts w:ascii="Arial" w:hAnsi="Arial" w:cs="Arial"/>
          <w:bCs/>
          <w:sz w:val="20"/>
          <w:szCs w:val="20"/>
        </w:rPr>
        <w:t>nuj</w:t>
      </w:r>
      <w:r w:rsidR="00AC7136">
        <w:rPr>
          <w:rFonts w:ascii="Arial" w:hAnsi="Arial" w:cs="Arial"/>
          <w:bCs/>
          <w:sz w:val="20"/>
          <w:szCs w:val="20"/>
        </w:rPr>
        <w:t>ne</w:t>
      </w:r>
      <w:r w:rsidR="00706FBB" w:rsidRPr="00F267A2">
        <w:rPr>
          <w:rFonts w:ascii="Arial" w:hAnsi="Arial" w:cs="Arial"/>
          <w:bCs/>
          <w:sz w:val="20"/>
          <w:szCs w:val="20"/>
        </w:rPr>
        <w:t xml:space="preserve"> individual</w:t>
      </w:r>
      <w:r w:rsidR="00AC7136">
        <w:rPr>
          <w:rFonts w:ascii="Arial" w:hAnsi="Arial" w:cs="Arial"/>
          <w:bCs/>
          <w:sz w:val="20"/>
          <w:szCs w:val="20"/>
        </w:rPr>
        <w:t>ne</w:t>
      </w:r>
      <w:r w:rsidR="00706FBB" w:rsidRPr="00F267A2">
        <w:rPr>
          <w:rFonts w:ascii="Arial" w:hAnsi="Arial" w:cs="Arial"/>
          <w:bCs/>
          <w:sz w:val="20"/>
          <w:szCs w:val="20"/>
        </w:rPr>
        <w:t xml:space="preserve"> </w:t>
      </w:r>
      <w:r w:rsidR="00AC7136">
        <w:rPr>
          <w:rFonts w:ascii="Arial" w:hAnsi="Arial" w:cs="Arial"/>
          <w:bCs/>
          <w:sz w:val="20"/>
          <w:szCs w:val="20"/>
        </w:rPr>
        <w:t xml:space="preserve">obravnave </w:t>
      </w:r>
      <w:r w:rsidRPr="00F267A2">
        <w:rPr>
          <w:rFonts w:ascii="Arial" w:hAnsi="Arial" w:cs="Arial"/>
          <w:bCs/>
          <w:sz w:val="20"/>
          <w:szCs w:val="20"/>
        </w:rPr>
        <w:t>in prilagoditve.</w:t>
      </w:r>
    </w:p>
    <w:p w14:paraId="01A6657F" w14:textId="104DF30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Ker je inkluzija </w:t>
      </w:r>
      <w:r w:rsidR="00706FBB">
        <w:rPr>
          <w:rFonts w:ascii="Arial" w:hAnsi="Arial" w:cs="Arial"/>
          <w:bCs/>
          <w:sz w:val="20"/>
          <w:szCs w:val="20"/>
        </w:rPr>
        <w:t>med</w:t>
      </w:r>
      <w:r w:rsidR="008612BA" w:rsidRPr="00F267A2">
        <w:rPr>
          <w:rFonts w:ascii="Arial" w:hAnsi="Arial" w:cs="Arial"/>
          <w:bCs/>
          <w:sz w:val="20"/>
          <w:szCs w:val="20"/>
        </w:rPr>
        <w:t xml:space="preserve"> </w:t>
      </w:r>
      <w:r w:rsidR="00706FBB">
        <w:rPr>
          <w:rFonts w:ascii="Arial" w:hAnsi="Arial" w:cs="Arial"/>
          <w:bCs/>
          <w:sz w:val="20"/>
          <w:szCs w:val="20"/>
        </w:rPr>
        <w:t>poudarjenimi</w:t>
      </w:r>
      <w:r w:rsidR="00706FBB" w:rsidRPr="00F267A2">
        <w:rPr>
          <w:rFonts w:ascii="Arial" w:hAnsi="Arial" w:cs="Arial"/>
          <w:bCs/>
          <w:sz w:val="20"/>
          <w:szCs w:val="20"/>
        </w:rPr>
        <w:t xml:space="preserve"> </w:t>
      </w:r>
      <w:r w:rsidR="00706FBB">
        <w:rPr>
          <w:rFonts w:ascii="Arial" w:hAnsi="Arial" w:cs="Arial"/>
          <w:bCs/>
          <w:sz w:val="20"/>
          <w:szCs w:val="20"/>
        </w:rPr>
        <w:t>prednostnimi</w:t>
      </w:r>
      <w:r w:rsidR="00706FBB" w:rsidRPr="00F267A2">
        <w:rPr>
          <w:rFonts w:ascii="Arial" w:hAnsi="Arial" w:cs="Arial"/>
          <w:bCs/>
          <w:sz w:val="20"/>
          <w:szCs w:val="20"/>
        </w:rPr>
        <w:t xml:space="preserve"> interes</w:t>
      </w:r>
      <w:r w:rsidR="00706FBB">
        <w:rPr>
          <w:rFonts w:ascii="Arial" w:hAnsi="Arial" w:cs="Arial"/>
          <w:bCs/>
          <w:sz w:val="20"/>
          <w:szCs w:val="20"/>
        </w:rPr>
        <w:t>i</w:t>
      </w:r>
      <w:r w:rsidR="00706FBB" w:rsidRPr="00F267A2">
        <w:rPr>
          <w:rFonts w:ascii="Arial" w:hAnsi="Arial" w:cs="Arial"/>
          <w:bCs/>
          <w:sz w:val="20"/>
          <w:szCs w:val="20"/>
        </w:rPr>
        <w:t xml:space="preserve"> </w:t>
      </w:r>
      <w:r w:rsidRPr="00F267A2">
        <w:rPr>
          <w:rFonts w:ascii="Arial" w:hAnsi="Arial" w:cs="Arial"/>
          <w:bCs/>
          <w:sz w:val="20"/>
          <w:szCs w:val="20"/>
        </w:rPr>
        <w:t xml:space="preserve">programa Erasmus+ v </w:t>
      </w:r>
      <w:r w:rsidR="00D81F0C">
        <w:rPr>
          <w:rFonts w:ascii="Arial" w:hAnsi="Arial" w:cs="Arial"/>
          <w:bCs/>
          <w:sz w:val="20"/>
          <w:szCs w:val="20"/>
        </w:rPr>
        <w:t xml:space="preserve">sedanjem </w:t>
      </w:r>
      <w:r w:rsidRPr="00F267A2">
        <w:rPr>
          <w:rFonts w:ascii="Arial" w:hAnsi="Arial" w:cs="Arial"/>
          <w:bCs/>
          <w:sz w:val="20"/>
          <w:szCs w:val="20"/>
        </w:rPr>
        <w:t>programskem obdobju, spodbujajo vse zaposlene, da se udeležujejo usposabljanj na to temo, ki jih organizirajo partnerske univerze/institucije</w:t>
      </w:r>
      <w:r w:rsidR="00D81F0C">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1.5, 4.13)</w:t>
      </w:r>
      <w:r w:rsidR="00706FBB">
        <w:rPr>
          <w:rFonts w:ascii="Arial" w:hAnsi="Arial" w:cs="Arial"/>
          <w:bCs/>
          <w:sz w:val="20"/>
          <w:szCs w:val="20"/>
        </w:rPr>
        <w:t>.</w:t>
      </w:r>
    </w:p>
    <w:p w14:paraId="679069FD" w14:textId="5E052CF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Univerzi v Ljubljani deluje Pisarna varuhinje študentov, ki je univerzitetno središče za uveljavljanje načel enakosti in vključevanja, varovanja dostojanstva, spoštovanja in skrbništva pravic </w:t>
      </w:r>
      <w:r w:rsidR="00706FBB" w:rsidRPr="00F267A2">
        <w:rPr>
          <w:rFonts w:ascii="Arial" w:hAnsi="Arial" w:cs="Arial"/>
          <w:bCs/>
          <w:sz w:val="20"/>
          <w:szCs w:val="20"/>
        </w:rPr>
        <w:t xml:space="preserve">študentk in </w:t>
      </w:r>
      <w:r w:rsidRPr="00F267A2">
        <w:rPr>
          <w:rFonts w:ascii="Arial" w:hAnsi="Arial" w:cs="Arial"/>
          <w:bCs/>
          <w:sz w:val="20"/>
          <w:szCs w:val="20"/>
        </w:rPr>
        <w:t xml:space="preserve">študentov. Je posrednik med akademskim okoljem in širšo družbo s ciljem krepitve kulture odprtega in spoštljivega odnosa do raznolikosti. Temelji na uveljavljanju in promociji pravnih dokumentov in smernic za razvoj vključujoče in akademske skupnosti. Pisarna varuha študentov je točka, ki zaposlenim in študentom nudi podporo pri zagotovitvi vključujočega (študijskega) okolja, pri prilagajanju študijskega procesa, pri </w:t>
      </w:r>
      <w:r w:rsidR="00936583">
        <w:rPr>
          <w:rFonts w:ascii="Arial" w:hAnsi="Arial" w:cs="Arial"/>
          <w:bCs/>
          <w:sz w:val="20"/>
          <w:szCs w:val="20"/>
        </w:rPr>
        <w:t>mogočih</w:t>
      </w:r>
      <w:r w:rsidR="00936583" w:rsidRPr="00F267A2">
        <w:rPr>
          <w:rFonts w:ascii="Arial" w:hAnsi="Arial" w:cs="Arial"/>
          <w:bCs/>
          <w:sz w:val="20"/>
          <w:szCs w:val="20"/>
        </w:rPr>
        <w:t xml:space="preserve"> </w:t>
      </w:r>
      <w:r w:rsidRPr="00F267A2">
        <w:rPr>
          <w:rFonts w:ascii="Arial" w:hAnsi="Arial" w:cs="Arial"/>
          <w:bCs/>
          <w:sz w:val="20"/>
          <w:szCs w:val="20"/>
        </w:rPr>
        <w:t xml:space="preserve">oblikah in načinih prilagoditev, </w:t>
      </w:r>
      <w:r w:rsidR="00706FBB">
        <w:rPr>
          <w:rFonts w:ascii="Arial" w:hAnsi="Arial" w:cs="Arial"/>
          <w:bCs/>
          <w:sz w:val="20"/>
          <w:szCs w:val="20"/>
        </w:rPr>
        <w:t>upoštevaje</w:t>
      </w:r>
      <w:r w:rsidRPr="00F267A2">
        <w:rPr>
          <w:rFonts w:ascii="Arial" w:hAnsi="Arial" w:cs="Arial"/>
          <w:bCs/>
          <w:sz w:val="20"/>
          <w:szCs w:val="20"/>
        </w:rPr>
        <w:t xml:space="preserve"> različne osebne okoliščine študentov. Nanjo se obračajo tudi dijaki </w:t>
      </w:r>
      <w:r w:rsidR="004557B6">
        <w:rPr>
          <w:rFonts w:ascii="Arial" w:hAnsi="Arial" w:cs="Arial"/>
          <w:bCs/>
          <w:sz w:val="20"/>
          <w:szCs w:val="20"/>
        </w:rPr>
        <w:t>–</w:t>
      </w:r>
      <w:r w:rsidRPr="00F267A2">
        <w:rPr>
          <w:rFonts w:ascii="Arial" w:hAnsi="Arial" w:cs="Arial"/>
          <w:bCs/>
          <w:sz w:val="20"/>
          <w:szCs w:val="20"/>
        </w:rPr>
        <w:t xml:space="preserve"> bodoči študenti in njihovi starši glede vpisa na posamezno članico in urejanja statusa študentov s posebnimi potrebami na članicah</w:t>
      </w:r>
      <w:r w:rsidR="00D81F0C">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ukrepi 1.2, 1.5, 4.2)</w:t>
      </w:r>
      <w:r w:rsidR="00706FBB">
        <w:rPr>
          <w:rFonts w:ascii="Arial" w:hAnsi="Arial" w:cs="Arial"/>
          <w:bCs/>
          <w:sz w:val="20"/>
          <w:szCs w:val="20"/>
        </w:rPr>
        <w:t>.</w:t>
      </w:r>
      <w:r w:rsidRPr="00F267A2">
        <w:rPr>
          <w:rFonts w:ascii="Arial" w:hAnsi="Arial" w:cs="Arial"/>
          <w:bCs/>
          <w:sz w:val="20"/>
          <w:szCs w:val="20"/>
        </w:rPr>
        <w:t xml:space="preserve"> </w:t>
      </w:r>
    </w:p>
    <w:p w14:paraId="2A3EF93C" w14:textId="7F573EEA"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Psihosocialna svetovalnica nudi brezplačno psihosocialno pomoč študentom UL, ki so se zaradi različnih okoliščin znašli v stiski. V letu 2025 je delovala na petih lokacijah (AGRFT</w:t>
      </w:r>
      <w:r w:rsidR="005219DB">
        <w:rPr>
          <w:rFonts w:ascii="Arial" w:hAnsi="Arial" w:cs="Arial"/>
          <w:bCs/>
          <w:sz w:val="20"/>
          <w:szCs w:val="20"/>
        </w:rPr>
        <w:t xml:space="preserve"> UL</w:t>
      </w:r>
      <w:r w:rsidRPr="00F267A2">
        <w:rPr>
          <w:rFonts w:ascii="Arial" w:hAnsi="Arial" w:cs="Arial"/>
          <w:bCs/>
          <w:sz w:val="20"/>
          <w:szCs w:val="20"/>
        </w:rPr>
        <w:t>, P</w:t>
      </w:r>
      <w:r w:rsidR="00626007">
        <w:rPr>
          <w:rFonts w:ascii="Arial" w:hAnsi="Arial" w:cs="Arial"/>
          <w:bCs/>
          <w:sz w:val="20"/>
          <w:szCs w:val="20"/>
        </w:rPr>
        <w:t>E</w:t>
      </w:r>
      <w:r w:rsidRPr="00F267A2">
        <w:rPr>
          <w:rFonts w:ascii="Arial" w:hAnsi="Arial" w:cs="Arial"/>
          <w:bCs/>
          <w:sz w:val="20"/>
          <w:szCs w:val="20"/>
        </w:rPr>
        <w:t>F</w:t>
      </w:r>
      <w:r w:rsidR="005219DB">
        <w:rPr>
          <w:rFonts w:ascii="Arial" w:hAnsi="Arial" w:cs="Arial"/>
          <w:bCs/>
          <w:sz w:val="20"/>
          <w:szCs w:val="20"/>
        </w:rPr>
        <w:t xml:space="preserve"> UL</w:t>
      </w:r>
      <w:r w:rsidRPr="00F267A2">
        <w:rPr>
          <w:rFonts w:ascii="Arial" w:hAnsi="Arial" w:cs="Arial"/>
          <w:bCs/>
          <w:sz w:val="20"/>
          <w:szCs w:val="20"/>
        </w:rPr>
        <w:t>, FMF</w:t>
      </w:r>
      <w:r w:rsidR="00626007">
        <w:rPr>
          <w:rFonts w:ascii="Arial" w:hAnsi="Arial" w:cs="Arial"/>
          <w:bCs/>
          <w:sz w:val="20"/>
          <w:szCs w:val="20"/>
        </w:rPr>
        <w:t xml:space="preserve"> UL</w:t>
      </w:r>
      <w:r w:rsidRPr="00F267A2">
        <w:rPr>
          <w:rFonts w:ascii="Arial" w:hAnsi="Arial" w:cs="Arial"/>
          <w:bCs/>
          <w:sz w:val="20"/>
          <w:szCs w:val="20"/>
        </w:rPr>
        <w:t>, ZF</w:t>
      </w:r>
      <w:r w:rsidR="00626007">
        <w:rPr>
          <w:rFonts w:ascii="Arial" w:hAnsi="Arial" w:cs="Arial"/>
          <w:bCs/>
          <w:sz w:val="20"/>
          <w:szCs w:val="20"/>
        </w:rPr>
        <w:t xml:space="preserve"> UL</w:t>
      </w:r>
      <w:r w:rsidRPr="00F267A2">
        <w:rPr>
          <w:rFonts w:ascii="Arial" w:hAnsi="Arial" w:cs="Arial"/>
          <w:bCs/>
          <w:sz w:val="20"/>
          <w:szCs w:val="20"/>
        </w:rPr>
        <w:t xml:space="preserve"> in v Študentskem domu Ljubljana)</w:t>
      </w:r>
      <w:r w:rsidR="00D81F0C">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4.2)</w:t>
      </w:r>
      <w:r w:rsidR="00E05BAB">
        <w:rPr>
          <w:rFonts w:ascii="Arial" w:hAnsi="Arial" w:cs="Arial"/>
          <w:bCs/>
          <w:sz w:val="20"/>
          <w:szCs w:val="20"/>
        </w:rPr>
        <w:t>.</w:t>
      </w:r>
      <w:r w:rsidRPr="00F267A2">
        <w:rPr>
          <w:rFonts w:ascii="Arial" w:hAnsi="Arial" w:cs="Arial"/>
          <w:bCs/>
          <w:sz w:val="20"/>
          <w:szCs w:val="20"/>
        </w:rPr>
        <w:t xml:space="preserve"> </w:t>
      </w:r>
    </w:p>
    <w:p w14:paraId="4CEC4E6F" w14:textId="2B0D0E8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UL se zavzemajo za varno in spoštljivo akademsko okolje, v katerem ni prostora za nasilje, spolno in drugo nadlegovanje ter trpinčenje. Na vseh članicah UL trenutno deluje 65 zaupnih oseb, ki so na voljo za pomoč v primeru nasilja, nadlegovanja ali trpinčenja. V primeru kršitve dostojanstva lahko žrtev poda prijavo </w:t>
      </w:r>
      <w:r w:rsidR="000110B8">
        <w:rPr>
          <w:rFonts w:ascii="Arial" w:hAnsi="Arial" w:cs="Arial"/>
          <w:bCs/>
          <w:sz w:val="20"/>
          <w:szCs w:val="20"/>
        </w:rPr>
        <w:t xml:space="preserve">v skladu </w:t>
      </w:r>
      <w:r w:rsidRPr="00F267A2">
        <w:rPr>
          <w:rFonts w:ascii="Arial" w:hAnsi="Arial" w:cs="Arial"/>
          <w:bCs/>
          <w:sz w:val="20"/>
          <w:szCs w:val="20"/>
        </w:rPr>
        <w:t>s Pravilnikom o ukrepih proti nasilju, nadlegovanju in trpinčenju</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12.1)</w:t>
      </w:r>
      <w:r w:rsidR="00E05BAB">
        <w:rPr>
          <w:rFonts w:ascii="Arial" w:hAnsi="Arial" w:cs="Arial"/>
          <w:bCs/>
          <w:sz w:val="20"/>
          <w:szCs w:val="20"/>
        </w:rPr>
        <w:t>.</w:t>
      </w:r>
      <w:r w:rsidRPr="00F267A2">
        <w:rPr>
          <w:rFonts w:ascii="Arial" w:hAnsi="Arial" w:cs="Arial"/>
          <w:bCs/>
          <w:sz w:val="20"/>
          <w:szCs w:val="20"/>
        </w:rPr>
        <w:t xml:space="preserve"> </w:t>
      </w:r>
    </w:p>
    <w:p w14:paraId="2089D7C9" w14:textId="5B66B29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Z namenom pomoči študentkam in študentom UL v finančni stiski izvajajo dobrodelno akcijo Srčna UL v sodelovanju z Zvezo prijateljev mladine Slovenije. Z zbranimi finančnimi sredstvi pomagajo pri premostitvi stisk, in sicer s sofinanciranjem najemnine in bivanjskih stroškov, nakupa živil in obleke, študijskega materiala ali študiju namenjene računalniške opreme. Študenti s posebnimi potrebami so pri točkovanju vloge upravičeni do dodatnih točk (</w:t>
      </w:r>
      <w:r w:rsidRPr="00F267A2">
        <w:rPr>
          <w:rFonts w:ascii="Arial" w:hAnsi="Arial" w:cs="Arial"/>
          <w:b/>
          <w:sz w:val="20"/>
          <w:szCs w:val="20"/>
        </w:rPr>
        <w:t>UL</w:t>
      </w:r>
      <w:r w:rsidRPr="00F267A2">
        <w:rPr>
          <w:rFonts w:ascii="Arial" w:hAnsi="Arial" w:cs="Arial"/>
          <w:bCs/>
          <w:sz w:val="20"/>
          <w:szCs w:val="20"/>
        </w:rPr>
        <w:t>, ukrep 6.6)</w:t>
      </w:r>
      <w:r w:rsidR="00E05BAB">
        <w:rPr>
          <w:rFonts w:ascii="Arial" w:hAnsi="Arial" w:cs="Arial"/>
          <w:bCs/>
          <w:sz w:val="20"/>
          <w:szCs w:val="20"/>
        </w:rPr>
        <w:t>.</w:t>
      </w:r>
    </w:p>
    <w:p w14:paraId="6327FD3A" w14:textId="4AF26DC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sodelovanju z Društvom študentov invalidov Slovenije so na dogodku Pozdrav brucem obiskovalcem omogočili spoznavanje različnih oblik invalidnosti prek simulacijskih iger in pripomočkov</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1.1)</w:t>
      </w:r>
      <w:r w:rsidR="00985AF5">
        <w:rPr>
          <w:rFonts w:ascii="Arial" w:hAnsi="Arial" w:cs="Arial"/>
          <w:bCs/>
          <w:sz w:val="20"/>
          <w:szCs w:val="20"/>
        </w:rPr>
        <w:t>.</w:t>
      </w:r>
    </w:p>
    <w:p w14:paraId="102A97A7" w14:textId="02C9E032"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Za zagotavljanje široke dostopnosti študijskih gradiv (digitalnih in drugih) so bile ustvarjene Smernice za odprtodostopna gradiva, ki avtorjem nudijo podporo in znanje o tem, kako prilagoditi vsa gradiva na način, da so dostopna. Število gradiv na Univerzi v Ljubljani, ki temeljijo na načelih odprte znanosti in dostopnosti</w:t>
      </w:r>
      <w:r w:rsidR="00E136AB">
        <w:rPr>
          <w:rFonts w:ascii="Arial" w:hAnsi="Arial" w:cs="Arial"/>
          <w:bCs/>
          <w:sz w:val="20"/>
          <w:szCs w:val="20"/>
        </w:rPr>
        <w:t>,</w:t>
      </w:r>
      <w:r w:rsidRPr="00F267A2">
        <w:rPr>
          <w:rFonts w:ascii="Arial" w:hAnsi="Arial" w:cs="Arial"/>
          <w:bCs/>
          <w:sz w:val="20"/>
          <w:szCs w:val="20"/>
        </w:rPr>
        <w:t xml:space="preserve"> </w:t>
      </w:r>
      <w:r w:rsidR="00985AF5">
        <w:rPr>
          <w:rFonts w:ascii="Arial" w:hAnsi="Arial" w:cs="Arial"/>
          <w:bCs/>
          <w:sz w:val="20"/>
          <w:szCs w:val="20"/>
        </w:rPr>
        <w:t xml:space="preserve">se </w:t>
      </w:r>
      <w:r w:rsidR="00E136AB">
        <w:rPr>
          <w:rFonts w:ascii="Arial" w:hAnsi="Arial" w:cs="Arial"/>
          <w:bCs/>
          <w:sz w:val="20"/>
          <w:szCs w:val="20"/>
        </w:rPr>
        <w:t>povečuje</w:t>
      </w:r>
      <w:r w:rsidR="00985AF5" w:rsidRPr="00F267A2">
        <w:rPr>
          <w:rFonts w:ascii="Arial" w:hAnsi="Arial" w:cs="Arial"/>
          <w:bCs/>
          <w:sz w:val="20"/>
          <w:szCs w:val="20"/>
        </w:rPr>
        <w:t xml:space="preserve"> </w:t>
      </w:r>
      <w:r w:rsidRPr="00F267A2">
        <w:rPr>
          <w:rFonts w:ascii="Arial" w:hAnsi="Arial" w:cs="Arial"/>
          <w:bCs/>
          <w:sz w:val="20"/>
          <w:szCs w:val="20"/>
        </w:rPr>
        <w:t>in se še naprej spodbuja.</w:t>
      </w:r>
    </w:p>
    <w:p w14:paraId="4D08A5A1" w14:textId="65CAF8B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Izvedli so </w:t>
      </w:r>
      <w:r w:rsidR="009C6C3F">
        <w:rPr>
          <w:rFonts w:ascii="Arial" w:hAnsi="Arial" w:cs="Arial"/>
          <w:bCs/>
          <w:sz w:val="20"/>
          <w:szCs w:val="20"/>
        </w:rPr>
        <w:t>c</w:t>
      </w:r>
      <w:r w:rsidRPr="00F267A2">
        <w:rPr>
          <w:rFonts w:ascii="Arial" w:hAnsi="Arial" w:cs="Arial"/>
          <w:bCs/>
          <w:sz w:val="20"/>
          <w:szCs w:val="20"/>
        </w:rPr>
        <w:t>elodnevno izobraževanje o digitalni dostopnosti, ki so se ga udeležili člani PR</w:t>
      </w:r>
      <w:r w:rsidR="00985AF5">
        <w:rPr>
          <w:rFonts w:ascii="Arial" w:hAnsi="Arial" w:cs="Arial"/>
          <w:bCs/>
          <w:sz w:val="20"/>
          <w:szCs w:val="20"/>
        </w:rPr>
        <w:t xml:space="preserve"> </w:t>
      </w:r>
      <w:r w:rsidRPr="00F267A2">
        <w:rPr>
          <w:rFonts w:ascii="Arial" w:hAnsi="Arial" w:cs="Arial"/>
          <w:bCs/>
          <w:sz w:val="20"/>
          <w:szCs w:val="20"/>
        </w:rPr>
        <w:t>kolegija; uredniki in urednice spletnih mest članic UL, članice in člani delovnih skupin za prenovo spletnih mest ter zaposleni v IT</w:t>
      </w:r>
      <w:r w:rsidR="004557B6">
        <w:rPr>
          <w:rFonts w:ascii="Arial" w:hAnsi="Arial" w:cs="Arial"/>
          <w:bCs/>
          <w:sz w:val="20"/>
          <w:szCs w:val="20"/>
        </w:rPr>
        <w:t xml:space="preserve"> </w:t>
      </w:r>
      <w:r w:rsidRPr="00F267A2">
        <w:rPr>
          <w:rFonts w:ascii="Arial" w:hAnsi="Arial" w:cs="Arial"/>
          <w:bCs/>
          <w:sz w:val="20"/>
          <w:szCs w:val="20"/>
        </w:rPr>
        <w:t>službah. Prav tako so organizirali krajše, dvourno izobraževanje o spletni dostopnosti za urednice in urednike spletnega mesta UL</w:t>
      </w:r>
      <w:r w:rsidR="00C75881">
        <w:rPr>
          <w:rFonts w:ascii="Arial" w:hAnsi="Arial" w:cs="Arial"/>
          <w:bCs/>
          <w:sz w:val="20"/>
          <w:szCs w:val="20"/>
        </w:rPr>
        <w:t>.</w:t>
      </w:r>
      <w:r w:rsidRPr="00F267A2">
        <w:rPr>
          <w:rFonts w:ascii="Arial" w:hAnsi="Arial" w:cs="Arial"/>
          <w:bCs/>
          <w:sz w:val="20"/>
          <w:szCs w:val="20"/>
        </w:rPr>
        <w:t xml:space="preserve"> </w:t>
      </w:r>
    </w:p>
    <w:p w14:paraId="5FC6E1A9" w14:textId="37347A1C"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Za dodatno podporo in predvsem za praktično izvajanje načel dostopnosti je bil narejen načrt usposabljanj za leto 2026 za vse zaposlene, ki sodelujejo pri pripravi gradiv, digitalnih vsebin in urejanju spletišč. Udeleženci usposabljanj se bodo seznanili z </w:t>
      </w:r>
      <w:r w:rsidR="00EA0E90">
        <w:rPr>
          <w:rFonts w:ascii="Arial" w:hAnsi="Arial" w:cs="Arial"/>
          <w:bCs/>
          <w:sz w:val="20"/>
          <w:szCs w:val="20"/>
        </w:rPr>
        <w:t xml:space="preserve">bistvenimi </w:t>
      </w:r>
      <w:r w:rsidRPr="00F267A2">
        <w:rPr>
          <w:rFonts w:ascii="Arial" w:hAnsi="Arial" w:cs="Arial"/>
          <w:bCs/>
          <w:sz w:val="20"/>
          <w:szCs w:val="20"/>
        </w:rPr>
        <w:t>pravili in kriteriji na področju zagotavljanja dostopnosti, z zakonodajnim okvirom, ki določa zahteve glede digitalne dostopnosti, ter s primeri dobrih in slabih praks</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3.4, 4.7)</w:t>
      </w:r>
      <w:r w:rsidR="00985AF5">
        <w:rPr>
          <w:rFonts w:ascii="Arial" w:hAnsi="Arial" w:cs="Arial"/>
          <w:bCs/>
          <w:sz w:val="20"/>
          <w:szCs w:val="20"/>
        </w:rPr>
        <w:t>.</w:t>
      </w:r>
      <w:r w:rsidRPr="00F267A2">
        <w:rPr>
          <w:rFonts w:ascii="Arial" w:hAnsi="Arial" w:cs="Arial"/>
          <w:bCs/>
          <w:sz w:val="20"/>
          <w:szCs w:val="20"/>
        </w:rPr>
        <w:t xml:space="preserve"> </w:t>
      </w:r>
    </w:p>
    <w:p w14:paraId="6BCBF7DE" w14:textId="6EB37D78"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lastRenderedPageBreak/>
        <w:t xml:space="preserve">Na izobraževanjih in usposabljanjih, ki jih izvaja Digitalna UL in ki so namenjena </w:t>
      </w:r>
      <w:r w:rsidR="00985AF5">
        <w:rPr>
          <w:rFonts w:ascii="Arial" w:hAnsi="Arial" w:cs="Arial"/>
          <w:bCs/>
          <w:sz w:val="20"/>
          <w:szCs w:val="20"/>
        </w:rPr>
        <w:t xml:space="preserve">predvsem </w:t>
      </w:r>
      <w:r w:rsidRPr="00F267A2">
        <w:rPr>
          <w:rFonts w:ascii="Arial" w:hAnsi="Arial" w:cs="Arial"/>
          <w:bCs/>
          <w:sz w:val="20"/>
          <w:szCs w:val="20"/>
        </w:rPr>
        <w:t xml:space="preserve">pedagoškemu kadru, so posebno pozornost namenili dostopnosti študijskih gradiv za vse študente, vključno s študenti s posebnimi potrebami. Na delavnicah, </w:t>
      </w:r>
      <w:r w:rsidR="00985AF5">
        <w:rPr>
          <w:rFonts w:ascii="Arial" w:hAnsi="Arial" w:cs="Arial"/>
          <w:bCs/>
          <w:sz w:val="20"/>
          <w:szCs w:val="20"/>
        </w:rPr>
        <w:t>na katerih</w:t>
      </w:r>
      <w:r w:rsidR="00985AF5" w:rsidRPr="00F267A2">
        <w:rPr>
          <w:rFonts w:ascii="Arial" w:hAnsi="Arial" w:cs="Arial"/>
          <w:bCs/>
          <w:sz w:val="20"/>
          <w:szCs w:val="20"/>
        </w:rPr>
        <w:t xml:space="preserve"> </w:t>
      </w:r>
      <w:r w:rsidRPr="00F267A2">
        <w:rPr>
          <w:rFonts w:ascii="Arial" w:hAnsi="Arial" w:cs="Arial"/>
          <w:bCs/>
          <w:sz w:val="20"/>
          <w:szCs w:val="20"/>
        </w:rPr>
        <w:t xml:space="preserve">so predstavljali različna digitalna orodja, so bile </w:t>
      </w:r>
      <w:r w:rsidR="00985AF5">
        <w:rPr>
          <w:rFonts w:ascii="Arial" w:hAnsi="Arial" w:cs="Arial"/>
          <w:bCs/>
          <w:sz w:val="20"/>
          <w:szCs w:val="20"/>
        </w:rPr>
        <w:t>predstavljene</w:t>
      </w:r>
      <w:r w:rsidR="00985AF5" w:rsidRPr="00F267A2">
        <w:rPr>
          <w:rFonts w:ascii="Arial" w:hAnsi="Arial" w:cs="Arial"/>
          <w:bCs/>
          <w:sz w:val="20"/>
          <w:szCs w:val="20"/>
        </w:rPr>
        <w:t xml:space="preserve"> </w:t>
      </w:r>
      <w:r w:rsidRPr="00F267A2">
        <w:rPr>
          <w:rFonts w:ascii="Arial" w:hAnsi="Arial" w:cs="Arial"/>
          <w:bCs/>
          <w:sz w:val="20"/>
          <w:szCs w:val="20"/>
        </w:rPr>
        <w:t xml:space="preserve">tudi možnosti njihove uporabe za izboljšanje dostopnosti. Udeležencem so predstavljali konkretne funkcionalnosti, ki omogočajo ustvarjanje bolj dostopnih gradiv, kot so preverjanje dostopnosti v različnih orodjih (Microsoft365 aplikacije, Mentimeter, Moodle </w:t>
      </w:r>
      <w:r w:rsidR="00D77022">
        <w:rPr>
          <w:rFonts w:ascii="Arial" w:hAnsi="Arial" w:cs="Arial"/>
          <w:bCs/>
          <w:sz w:val="20"/>
          <w:szCs w:val="20"/>
        </w:rPr>
        <w:t>in podobno</w:t>
      </w:r>
      <w:r w:rsidRPr="00F267A2">
        <w:rPr>
          <w:rFonts w:ascii="Arial" w:hAnsi="Arial" w:cs="Arial"/>
          <w:bCs/>
          <w:sz w:val="20"/>
          <w:szCs w:val="20"/>
        </w:rPr>
        <w:t xml:space="preserve">), menjava kontrastov, dodajanje alternativnega besedila in druge prilagoditve. </w:t>
      </w:r>
    </w:p>
    <w:p w14:paraId="0AF0F9EF" w14:textId="55285AD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Pripravili so celovit dokument Dostopnost študijskih gradiv</w:t>
      </w:r>
      <w:r w:rsidR="00985AF5">
        <w:rPr>
          <w:rFonts w:ascii="Arial" w:hAnsi="Arial" w:cs="Arial"/>
          <w:bCs/>
          <w:sz w:val="20"/>
          <w:szCs w:val="20"/>
        </w:rPr>
        <w:t>,</w:t>
      </w:r>
      <w:r w:rsidRPr="00F267A2">
        <w:rPr>
          <w:rFonts w:ascii="Arial" w:hAnsi="Arial" w:cs="Arial"/>
          <w:bCs/>
          <w:sz w:val="20"/>
          <w:szCs w:val="20"/>
        </w:rPr>
        <w:t xml:space="preserve"> ustvarjenih z licenčnimi orodji, ki so na voljo na UL</w:t>
      </w:r>
      <w:r w:rsidR="00092F92">
        <w:rPr>
          <w:rFonts w:ascii="Arial" w:hAnsi="Arial" w:cs="Arial"/>
          <w:bCs/>
          <w:sz w:val="20"/>
          <w:szCs w:val="20"/>
        </w:rPr>
        <w:t>.</w:t>
      </w:r>
      <w:r w:rsidRPr="00F267A2">
        <w:rPr>
          <w:rFonts w:ascii="Arial" w:hAnsi="Arial" w:cs="Arial"/>
          <w:bCs/>
          <w:sz w:val="20"/>
          <w:szCs w:val="20"/>
        </w:rPr>
        <w:t xml:space="preserve"> </w:t>
      </w:r>
      <w:r w:rsidR="00092F92">
        <w:rPr>
          <w:rFonts w:ascii="Arial" w:hAnsi="Arial" w:cs="Arial"/>
          <w:bCs/>
          <w:sz w:val="20"/>
          <w:szCs w:val="20"/>
        </w:rPr>
        <w:t xml:space="preserve">Dokument </w:t>
      </w:r>
      <w:r w:rsidRPr="00F267A2">
        <w:rPr>
          <w:rFonts w:ascii="Arial" w:hAnsi="Arial" w:cs="Arial"/>
          <w:bCs/>
          <w:sz w:val="20"/>
          <w:szCs w:val="20"/>
        </w:rPr>
        <w:t xml:space="preserve">deluje kot praktičen priročnik za pedagoge. Najprej zbere splošne usmeritve za pripravo dostopnih gradiv, nato pa te principe prevede v konkretne postopke v ključnih orodjih, ki jih na UL dejansko uporabljajo. Ključna dodana vrednost dokumenta so spremljajoči </w:t>
      </w:r>
      <w:r w:rsidR="00985AF5" w:rsidRPr="00F267A2">
        <w:rPr>
          <w:rFonts w:ascii="Arial" w:hAnsi="Arial" w:cs="Arial"/>
          <w:bCs/>
          <w:sz w:val="20"/>
          <w:szCs w:val="20"/>
        </w:rPr>
        <w:t>vod</w:t>
      </w:r>
      <w:r w:rsidR="00985AF5">
        <w:rPr>
          <w:rFonts w:ascii="Arial" w:hAnsi="Arial" w:cs="Arial"/>
          <w:bCs/>
          <w:sz w:val="20"/>
          <w:szCs w:val="20"/>
        </w:rPr>
        <w:t>nik</w:t>
      </w:r>
      <w:r w:rsidR="00985AF5" w:rsidRPr="00F267A2">
        <w:rPr>
          <w:rFonts w:ascii="Arial" w:hAnsi="Arial" w:cs="Arial"/>
          <w:bCs/>
          <w:sz w:val="20"/>
          <w:szCs w:val="20"/>
        </w:rPr>
        <w:t xml:space="preserve">i </w:t>
      </w:r>
      <w:r w:rsidRPr="00F267A2">
        <w:rPr>
          <w:rFonts w:ascii="Arial" w:hAnsi="Arial" w:cs="Arial"/>
          <w:bCs/>
          <w:sz w:val="20"/>
          <w:szCs w:val="20"/>
        </w:rPr>
        <w:t xml:space="preserve">korak-za-korakom v orodju iorad, ki so pripravljeni kot praktične demonstracije. Ti </w:t>
      </w:r>
      <w:r w:rsidR="00985AF5" w:rsidRPr="00F267A2">
        <w:rPr>
          <w:rFonts w:ascii="Arial" w:hAnsi="Arial" w:cs="Arial"/>
          <w:bCs/>
          <w:sz w:val="20"/>
          <w:szCs w:val="20"/>
        </w:rPr>
        <w:t>vod</w:t>
      </w:r>
      <w:r w:rsidR="00985AF5">
        <w:rPr>
          <w:rFonts w:ascii="Arial" w:hAnsi="Arial" w:cs="Arial"/>
          <w:bCs/>
          <w:sz w:val="20"/>
          <w:szCs w:val="20"/>
        </w:rPr>
        <w:t>nik</w:t>
      </w:r>
      <w:r w:rsidR="00985AF5" w:rsidRPr="00F267A2">
        <w:rPr>
          <w:rFonts w:ascii="Arial" w:hAnsi="Arial" w:cs="Arial"/>
          <w:bCs/>
          <w:sz w:val="20"/>
          <w:szCs w:val="20"/>
        </w:rPr>
        <w:t xml:space="preserve">i </w:t>
      </w:r>
      <w:r w:rsidRPr="00F267A2">
        <w:rPr>
          <w:rFonts w:ascii="Arial" w:hAnsi="Arial" w:cs="Arial"/>
          <w:bCs/>
          <w:sz w:val="20"/>
          <w:szCs w:val="20"/>
        </w:rPr>
        <w:t xml:space="preserve">uporabnika vodijo skozi tipične scenarije izboljšav (od preverjanja dostopnosti in odpravljanja najpogostejših pomanjkljivosti do konkretnih nastavitev in ureditev), hkrati pa v posameznih poglavjih jasno </w:t>
      </w:r>
      <w:r w:rsidR="00985AF5">
        <w:rPr>
          <w:rFonts w:ascii="Arial" w:hAnsi="Arial" w:cs="Arial"/>
          <w:bCs/>
          <w:sz w:val="20"/>
          <w:szCs w:val="20"/>
        </w:rPr>
        <w:t>p</w:t>
      </w:r>
      <w:r w:rsidR="00092F92">
        <w:rPr>
          <w:rFonts w:ascii="Arial" w:hAnsi="Arial" w:cs="Arial"/>
          <w:bCs/>
          <w:sz w:val="20"/>
          <w:szCs w:val="20"/>
        </w:rPr>
        <w:t>oudarijo</w:t>
      </w:r>
      <w:r w:rsidR="00985AF5" w:rsidRPr="00F267A2">
        <w:rPr>
          <w:rFonts w:ascii="Arial" w:hAnsi="Arial" w:cs="Arial"/>
          <w:bCs/>
          <w:sz w:val="20"/>
          <w:szCs w:val="20"/>
        </w:rPr>
        <w:t xml:space="preserve"> </w:t>
      </w:r>
      <w:r w:rsidRPr="00F267A2">
        <w:rPr>
          <w:rFonts w:ascii="Arial" w:hAnsi="Arial" w:cs="Arial"/>
          <w:bCs/>
          <w:sz w:val="20"/>
          <w:szCs w:val="20"/>
        </w:rPr>
        <w:t>tudi, katere prilagoditve si lahko študenti vključijo sami med uporabo. S tem priročnikom so skušali doseči, da dostopnost ne ostane le načelo, temveč postane izvedljiv, ponovljiv proces, ki ga lahko uresničijo pedagogi in študenti z ustreznim znanjem in orodji (</w:t>
      </w:r>
      <w:r w:rsidRPr="00F267A2">
        <w:rPr>
          <w:rFonts w:ascii="Arial" w:hAnsi="Arial" w:cs="Arial"/>
          <w:b/>
          <w:sz w:val="20"/>
          <w:szCs w:val="20"/>
        </w:rPr>
        <w:t>UL</w:t>
      </w:r>
      <w:r w:rsidRPr="00F267A2">
        <w:rPr>
          <w:rFonts w:ascii="Arial" w:hAnsi="Arial" w:cs="Arial"/>
          <w:bCs/>
          <w:sz w:val="20"/>
          <w:szCs w:val="20"/>
        </w:rPr>
        <w:t>, ukrepa 3.9, 4.8)</w:t>
      </w:r>
      <w:r w:rsidR="00985AF5">
        <w:rPr>
          <w:rFonts w:ascii="Arial" w:hAnsi="Arial" w:cs="Arial"/>
          <w:bCs/>
          <w:sz w:val="20"/>
          <w:szCs w:val="20"/>
        </w:rPr>
        <w:t>.</w:t>
      </w:r>
      <w:r w:rsidRPr="00F267A2">
        <w:rPr>
          <w:rFonts w:ascii="Arial" w:hAnsi="Arial" w:cs="Arial"/>
          <w:bCs/>
          <w:sz w:val="20"/>
          <w:szCs w:val="20"/>
        </w:rPr>
        <w:t xml:space="preserve"> </w:t>
      </w:r>
    </w:p>
    <w:p w14:paraId="59B10A15" w14:textId="2D4208EA"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Uredniška pravila oz</w:t>
      </w:r>
      <w:r w:rsidR="00936583">
        <w:rPr>
          <w:rFonts w:ascii="Arial" w:hAnsi="Arial" w:cs="Arial"/>
          <w:sz w:val="20"/>
          <w:szCs w:val="20"/>
        </w:rPr>
        <w:t>iroma</w:t>
      </w:r>
      <w:r w:rsidRPr="00F267A2">
        <w:rPr>
          <w:rFonts w:ascii="Arial" w:hAnsi="Arial" w:cs="Arial"/>
          <w:bCs/>
          <w:sz w:val="20"/>
          <w:szCs w:val="20"/>
        </w:rPr>
        <w:t xml:space="preserve"> smernice za pisanje in pripravo vizualnega materiala so pripravljena </w:t>
      </w:r>
      <w:r w:rsidR="000110B8">
        <w:rPr>
          <w:rFonts w:ascii="Arial" w:hAnsi="Arial" w:cs="Arial"/>
          <w:bCs/>
          <w:sz w:val="20"/>
          <w:szCs w:val="20"/>
        </w:rPr>
        <w:t xml:space="preserve">v skladu </w:t>
      </w:r>
      <w:r w:rsidRPr="00F267A2">
        <w:rPr>
          <w:rFonts w:ascii="Arial" w:hAnsi="Arial" w:cs="Arial"/>
          <w:bCs/>
          <w:sz w:val="20"/>
          <w:szCs w:val="20"/>
        </w:rPr>
        <w:t>s standardi WCAG 2.x. Enkrat letno opravijo analizo dostopnosti in posodobijo izjavo o dostopnosti spletnega mesta</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3.1, 3.4)</w:t>
      </w:r>
      <w:r w:rsidR="00985AF5">
        <w:rPr>
          <w:rFonts w:ascii="Arial" w:hAnsi="Arial" w:cs="Arial"/>
          <w:bCs/>
          <w:sz w:val="20"/>
          <w:szCs w:val="20"/>
        </w:rPr>
        <w:t>.</w:t>
      </w:r>
      <w:r w:rsidRPr="00F267A2">
        <w:rPr>
          <w:rFonts w:ascii="Arial" w:hAnsi="Arial" w:cs="Arial"/>
          <w:bCs/>
          <w:sz w:val="20"/>
          <w:szCs w:val="20"/>
        </w:rPr>
        <w:t xml:space="preserve"> </w:t>
      </w:r>
    </w:p>
    <w:p w14:paraId="77DCB3AC" w14:textId="66FCDBB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okviru </w:t>
      </w:r>
      <w:r w:rsidR="00985AF5">
        <w:rPr>
          <w:rFonts w:ascii="Arial" w:hAnsi="Arial" w:cs="Arial"/>
          <w:bCs/>
          <w:sz w:val="20"/>
          <w:szCs w:val="20"/>
        </w:rPr>
        <w:t>k</w:t>
      </w:r>
      <w:r w:rsidRPr="00F267A2">
        <w:rPr>
          <w:rFonts w:ascii="Arial" w:hAnsi="Arial" w:cs="Arial"/>
          <w:bCs/>
          <w:sz w:val="20"/>
          <w:szCs w:val="20"/>
        </w:rPr>
        <w:t xml:space="preserve">ariernih centrov Univerze v Ljubljani izvajajo številne aktivnosti za podporo študentkam in študentom pri prehodu v zaposlitev. Pri tem delujejo vključujoče in v sodelovanju z </w:t>
      </w:r>
      <w:r w:rsidR="00840C88" w:rsidRPr="00F267A2">
        <w:rPr>
          <w:rFonts w:ascii="Arial" w:hAnsi="Arial" w:cs="Arial"/>
          <w:bCs/>
          <w:sz w:val="20"/>
          <w:szCs w:val="20"/>
        </w:rPr>
        <w:t>raz</w:t>
      </w:r>
      <w:r w:rsidR="00840C88">
        <w:rPr>
          <w:rFonts w:ascii="Arial" w:hAnsi="Arial" w:cs="Arial"/>
          <w:bCs/>
          <w:sz w:val="20"/>
          <w:szCs w:val="20"/>
        </w:rPr>
        <w:t>ličnimi</w:t>
      </w:r>
      <w:r w:rsidR="00840C88" w:rsidRPr="00F267A2">
        <w:rPr>
          <w:rFonts w:ascii="Arial" w:hAnsi="Arial" w:cs="Arial"/>
          <w:bCs/>
          <w:sz w:val="20"/>
          <w:szCs w:val="20"/>
        </w:rPr>
        <w:t xml:space="preserve"> </w:t>
      </w:r>
      <w:r w:rsidRPr="00F267A2">
        <w:rPr>
          <w:rFonts w:ascii="Arial" w:hAnsi="Arial" w:cs="Arial"/>
          <w:bCs/>
          <w:sz w:val="20"/>
          <w:szCs w:val="20"/>
        </w:rPr>
        <w:t xml:space="preserve">delodajalci, vključno s tistimi, ki so posebej odprti za zaposlovanje oseb s posebnimi potrebami. Redno delijo informacije o kariernih priložnostih, razpisih, štipendijah, usposabljanjih in drugih programih, ki so posebej namenjeni študentom s posebnimi potrebami ali jih posebej </w:t>
      </w:r>
      <w:r w:rsidR="00985AF5">
        <w:rPr>
          <w:rFonts w:ascii="Arial" w:hAnsi="Arial" w:cs="Arial"/>
          <w:bCs/>
          <w:sz w:val="20"/>
          <w:szCs w:val="20"/>
        </w:rPr>
        <w:t>obravnav</w:t>
      </w:r>
      <w:r w:rsidR="00985AF5" w:rsidRPr="00F267A2">
        <w:rPr>
          <w:rFonts w:ascii="Arial" w:hAnsi="Arial" w:cs="Arial"/>
          <w:bCs/>
          <w:sz w:val="20"/>
          <w:szCs w:val="20"/>
        </w:rPr>
        <w:t>ajo</w:t>
      </w:r>
      <w:r w:rsidRPr="00F267A2">
        <w:rPr>
          <w:rFonts w:ascii="Arial" w:hAnsi="Arial" w:cs="Arial"/>
          <w:bCs/>
          <w:sz w:val="20"/>
          <w:szCs w:val="20"/>
        </w:rPr>
        <w:t xml:space="preserve">. S tem zagotavljajo, da so </w:t>
      </w:r>
      <w:r w:rsidR="00985AF5">
        <w:rPr>
          <w:rFonts w:ascii="Arial" w:hAnsi="Arial" w:cs="Arial"/>
          <w:bCs/>
          <w:sz w:val="20"/>
          <w:szCs w:val="20"/>
        </w:rPr>
        <w:t xml:space="preserve">študenti </w:t>
      </w:r>
      <w:r w:rsidRPr="00F267A2">
        <w:rPr>
          <w:rFonts w:ascii="Arial" w:hAnsi="Arial" w:cs="Arial"/>
          <w:bCs/>
          <w:sz w:val="20"/>
          <w:szCs w:val="20"/>
        </w:rPr>
        <w:t>pravočasno seznanjeni z možnostmi, ki podpirajo njihov vstop na trg dela. Na delavnicah, namenjenih karierni orientaciji in pripravi na zaposlitev, obravnavajo tudi teme, ki se nanašajo na izzive študentov s posebnimi potrebami (</w:t>
      </w:r>
      <w:r w:rsidR="00936583">
        <w:rPr>
          <w:rFonts w:ascii="Arial" w:hAnsi="Arial" w:cs="Arial"/>
          <w:bCs/>
          <w:sz w:val="20"/>
          <w:szCs w:val="20"/>
        </w:rPr>
        <w:t>na primer</w:t>
      </w:r>
      <w:r w:rsidR="00840C88">
        <w:rPr>
          <w:rFonts w:ascii="Arial" w:hAnsi="Arial" w:cs="Arial"/>
          <w:bCs/>
          <w:sz w:val="20"/>
          <w:szCs w:val="20"/>
        </w:rPr>
        <w:t>,</w:t>
      </w:r>
      <w:r w:rsidRPr="00F267A2">
        <w:rPr>
          <w:rFonts w:ascii="Arial" w:hAnsi="Arial" w:cs="Arial"/>
          <w:bCs/>
          <w:sz w:val="20"/>
          <w:szCs w:val="20"/>
        </w:rPr>
        <w:t xml:space="preserve"> kako </w:t>
      </w:r>
      <w:r w:rsidR="00985AF5">
        <w:rPr>
          <w:rFonts w:ascii="Arial" w:hAnsi="Arial" w:cs="Arial"/>
          <w:bCs/>
          <w:sz w:val="20"/>
          <w:szCs w:val="20"/>
        </w:rPr>
        <w:t>sporočiti</w:t>
      </w:r>
      <w:r w:rsidR="00985AF5" w:rsidRPr="00F267A2">
        <w:rPr>
          <w:rFonts w:ascii="Arial" w:hAnsi="Arial" w:cs="Arial"/>
          <w:bCs/>
          <w:sz w:val="20"/>
          <w:szCs w:val="20"/>
        </w:rPr>
        <w:t xml:space="preserve"> </w:t>
      </w:r>
      <w:r w:rsidRPr="00F267A2">
        <w:rPr>
          <w:rFonts w:ascii="Arial" w:hAnsi="Arial" w:cs="Arial"/>
          <w:bCs/>
          <w:sz w:val="20"/>
          <w:szCs w:val="20"/>
        </w:rPr>
        <w:t xml:space="preserve">potrebe delodajalcu, katere prilagoditve so </w:t>
      </w:r>
      <w:r w:rsidR="00936583">
        <w:rPr>
          <w:rFonts w:ascii="Arial" w:hAnsi="Arial" w:cs="Arial"/>
          <w:bCs/>
          <w:sz w:val="20"/>
          <w:szCs w:val="20"/>
        </w:rPr>
        <w:t>mogoče</w:t>
      </w:r>
      <w:r w:rsidRPr="00F267A2">
        <w:rPr>
          <w:rFonts w:ascii="Arial" w:hAnsi="Arial" w:cs="Arial"/>
          <w:bCs/>
          <w:sz w:val="20"/>
          <w:szCs w:val="20"/>
        </w:rPr>
        <w:t xml:space="preserve">). V praksi zaznavajo tudi individualne primere, ki zahtevajo prilagojene oblike podpore, </w:t>
      </w:r>
      <w:r w:rsidR="00936583">
        <w:rPr>
          <w:rFonts w:ascii="Arial" w:hAnsi="Arial" w:cs="Arial"/>
          <w:bCs/>
          <w:sz w:val="20"/>
          <w:szCs w:val="20"/>
        </w:rPr>
        <w:t>na primer</w:t>
      </w:r>
      <w:r w:rsidRPr="00F267A2">
        <w:rPr>
          <w:rFonts w:ascii="Arial" w:hAnsi="Arial" w:cs="Arial"/>
          <w:bCs/>
          <w:sz w:val="20"/>
          <w:szCs w:val="20"/>
        </w:rPr>
        <w:t xml:space="preserve"> študentko z ADHD, ki je iskala fleksibilne oblike dela, in študenta z okvaro vida, ki so mu omogočili individualno svetovanje namesto skupinske delavnice</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ukrepi 4.13, 1.1, 1.5)</w:t>
      </w:r>
      <w:r w:rsidR="00985AF5">
        <w:rPr>
          <w:rFonts w:ascii="Arial" w:hAnsi="Arial" w:cs="Arial"/>
          <w:bCs/>
          <w:sz w:val="20"/>
          <w:szCs w:val="20"/>
        </w:rPr>
        <w:t>.</w:t>
      </w:r>
    </w:p>
    <w:p w14:paraId="68E5CAD6" w14:textId="6EF0D565"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Univerzi v Ljubljani si prizadevajo za čim boljšo prostorsko in komunikacijsko dostopnost. Dogodke izvajajo z zagotavljanjem arhitekturne, komunikacijske in vsebinske dostopnosti. Stremijo k temu, da so prostori in infrastruktura prilagojeni na način, da </w:t>
      </w:r>
      <w:r w:rsidR="00985AF5">
        <w:rPr>
          <w:rFonts w:ascii="Arial" w:hAnsi="Arial" w:cs="Arial"/>
          <w:bCs/>
          <w:sz w:val="20"/>
          <w:szCs w:val="20"/>
        </w:rPr>
        <w:t xml:space="preserve">je </w:t>
      </w:r>
      <w:r w:rsidRPr="00F267A2">
        <w:rPr>
          <w:rFonts w:ascii="Arial" w:hAnsi="Arial" w:cs="Arial"/>
          <w:bCs/>
          <w:sz w:val="20"/>
          <w:szCs w:val="20"/>
        </w:rPr>
        <w:t xml:space="preserve">študentom s posebnimi potrebami </w:t>
      </w:r>
      <w:r w:rsidR="00985AF5" w:rsidRPr="00F267A2">
        <w:rPr>
          <w:rFonts w:ascii="Arial" w:hAnsi="Arial" w:cs="Arial"/>
          <w:bCs/>
          <w:sz w:val="20"/>
          <w:szCs w:val="20"/>
        </w:rPr>
        <w:t>omogoč</w:t>
      </w:r>
      <w:r w:rsidR="00985AF5">
        <w:rPr>
          <w:rFonts w:ascii="Arial" w:hAnsi="Arial" w:cs="Arial"/>
          <w:bCs/>
          <w:sz w:val="20"/>
          <w:szCs w:val="20"/>
        </w:rPr>
        <w:t>eno</w:t>
      </w:r>
      <w:r w:rsidR="00985AF5" w:rsidRPr="00F267A2">
        <w:rPr>
          <w:rFonts w:ascii="Arial" w:hAnsi="Arial" w:cs="Arial"/>
          <w:bCs/>
          <w:sz w:val="20"/>
          <w:szCs w:val="20"/>
        </w:rPr>
        <w:t xml:space="preserve"> </w:t>
      </w:r>
      <w:r w:rsidRPr="00F267A2">
        <w:rPr>
          <w:rFonts w:ascii="Arial" w:hAnsi="Arial" w:cs="Arial"/>
          <w:bCs/>
          <w:sz w:val="20"/>
          <w:szCs w:val="20"/>
        </w:rPr>
        <w:t>čim bolj samostojno in enakovredno vključevanje v študijski proces</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3.3, 3.4)</w:t>
      </w:r>
      <w:r w:rsidR="00985AF5">
        <w:rPr>
          <w:rFonts w:ascii="Arial" w:hAnsi="Arial" w:cs="Arial"/>
          <w:bCs/>
          <w:sz w:val="20"/>
          <w:szCs w:val="20"/>
        </w:rPr>
        <w:t>.</w:t>
      </w:r>
      <w:r w:rsidRPr="00F267A2">
        <w:rPr>
          <w:rFonts w:ascii="Arial" w:hAnsi="Arial" w:cs="Arial"/>
          <w:bCs/>
          <w:sz w:val="20"/>
          <w:szCs w:val="20"/>
        </w:rPr>
        <w:t xml:space="preserve"> </w:t>
      </w:r>
    </w:p>
    <w:p w14:paraId="52A36F99" w14:textId="2B9D308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eni od članic UL so v okviru programa </w:t>
      </w:r>
      <w:r w:rsidR="00985AF5">
        <w:rPr>
          <w:rFonts w:ascii="Arial" w:hAnsi="Arial" w:cs="Arial"/>
          <w:bCs/>
          <w:sz w:val="20"/>
          <w:szCs w:val="20"/>
        </w:rPr>
        <w:t>j</w:t>
      </w:r>
      <w:r w:rsidRPr="00F267A2">
        <w:rPr>
          <w:rFonts w:ascii="Arial" w:hAnsi="Arial" w:cs="Arial"/>
          <w:bCs/>
          <w:sz w:val="20"/>
          <w:szCs w:val="20"/>
        </w:rPr>
        <w:t xml:space="preserve">avnih del, ki ga koordinira Zavod </w:t>
      </w:r>
      <w:r w:rsidR="000110B8">
        <w:rPr>
          <w:rFonts w:ascii="Arial" w:hAnsi="Arial" w:cs="Arial"/>
          <w:sz w:val="20"/>
          <w:szCs w:val="20"/>
        </w:rPr>
        <w:t xml:space="preserve">Republike Slovenije </w:t>
      </w:r>
      <w:r w:rsidRPr="00F267A2">
        <w:rPr>
          <w:rFonts w:ascii="Arial" w:hAnsi="Arial" w:cs="Arial"/>
          <w:bCs/>
          <w:sz w:val="20"/>
          <w:szCs w:val="20"/>
        </w:rPr>
        <w:t xml:space="preserve">za zaposlovanje, v delovni proces vključili dve osebi z invalidnostjo. Obe osebi sta pred vključitvijo spadali v kategorijo dolgotrajno brezposelnih oseb. Z vključitvijo so </w:t>
      </w:r>
      <w:r w:rsidR="00840C88">
        <w:rPr>
          <w:rFonts w:ascii="Arial" w:hAnsi="Arial" w:cs="Arial"/>
          <w:bCs/>
          <w:sz w:val="20"/>
          <w:szCs w:val="20"/>
        </w:rPr>
        <w:t xml:space="preserve">jima </w:t>
      </w:r>
      <w:r w:rsidRPr="00F267A2">
        <w:rPr>
          <w:rFonts w:ascii="Arial" w:hAnsi="Arial" w:cs="Arial"/>
          <w:bCs/>
          <w:sz w:val="20"/>
          <w:szCs w:val="20"/>
        </w:rPr>
        <w:t>omogočili socialno aktivacijo, pridobivanje novih delovnih izkušenj in opolnomočenje za lažji prehod na trg dela, hkrati pa so krepili inkluzivno kulturo znotraj kolektiva</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5.5)</w:t>
      </w:r>
      <w:r w:rsidR="00985AF5">
        <w:rPr>
          <w:rFonts w:ascii="Arial" w:hAnsi="Arial" w:cs="Arial"/>
          <w:bCs/>
          <w:sz w:val="20"/>
          <w:szCs w:val="20"/>
        </w:rPr>
        <w:t>.</w:t>
      </w:r>
    </w:p>
    <w:p w14:paraId="62FD2416" w14:textId="0B5A0D1A"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Oddelku za prevajalstvo na Filozofski fakulteti </w:t>
      </w:r>
      <w:r w:rsidR="00626007" w:rsidRPr="00F267A2">
        <w:rPr>
          <w:rFonts w:ascii="Arial" w:hAnsi="Arial" w:cs="Arial"/>
          <w:bCs/>
          <w:sz w:val="20"/>
          <w:szCs w:val="20"/>
        </w:rPr>
        <w:t xml:space="preserve">UL </w:t>
      </w:r>
      <w:r w:rsidRPr="00F267A2">
        <w:rPr>
          <w:rFonts w:ascii="Arial" w:hAnsi="Arial" w:cs="Arial"/>
          <w:bCs/>
          <w:sz w:val="20"/>
          <w:szCs w:val="20"/>
        </w:rPr>
        <w:t>se na magistrskem študiju Tolmačenje izvaja smer Slovenski znakovni jezik kot eden od jezikov za konferenčno tolmačenje. Dva od predavateljev sta gluh</w:t>
      </w:r>
      <w:r w:rsidR="0020741C">
        <w:rPr>
          <w:rFonts w:ascii="Arial" w:hAnsi="Arial" w:cs="Arial"/>
          <w:bCs/>
          <w:sz w:val="20"/>
          <w:szCs w:val="20"/>
        </w:rPr>
        <w:t>a</w:t>
      </w:r>
      <w:r w:rsidRPr="00F267A2">
        <w:rPr>
          <w:rFonts w:ascii="Arial" w:hAnsi="Arial" w:cs="Arial"/>
          <w:bCs/>
          <w:sz w:val="20"/>
          <w:szCs w:val="20"/>
        </w:rPr>
        <w:t xml:space="preserve">. Na Oddelku za pedagogiko je obravnava študentov s posebnimi potrebami del študijskih programov tako na prvi kot </w:t>
      </w:r>
      <w:r w:rsidR="0020741C">
        <w:rPr>
          <w:rFonts w:ascii="Arial" w:hAnsi="Arial" w:cs="Arial"/>
          <w:bCs/>
          <w:sz w:val="20"/>
          <w:szCs w:val="20"/>
        </w:rPr>
        <w:t xml:space="preserve">na </w:t>
      </w:r>
      <w:r w:rsidRPr="00F267A2">
        <w:rPr>
          <w:rFonts w:ascii="Arial" w:hAnsi="Arial" w:cs="Arial"/>
          <w:bCs/>
          <w:sz w:val="20"/>
          <w:szCs w:val="20"/>
        </w:rPr>
        <w:t>drugi stopnji</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4.14)</w:t>
      </w:r>
      <w:r w:rsidR="0020741C">
        <w:rPr>
          <w:rFonts w:ascii="Arial" w:hAnsi="Arial" w:cs="Arial"/>
          <w:bCs/>
          <w:sz w:val="20"/>
          <w:szCs w:val="20"/>
        </w:rPr>
        <w:t>.</w:t>
      </w:r>
      <w:r w:rsidRPr="00F267A2">
        <w:rPr>
          <w:rFonts w:ascii="Arial" w:hAnsi="Arial" w:cs="Arial"/>
          <w:bCs/>
          <w:sz w:val="20"/>
          <w:szCs w:val="20"/>
        </w:rPr>
        <w:t xml:space="preserve"> </w:t>
      </w:r>
    </w:p>
    <w:p w14:paraId="245E423A" w14:textId="43A8B514"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okviru svetovalnice študentom s posebnimi potrebami, predvsem </w:t>
      </w:r>
      <w:r w:rsidR="0020741C">
        <w:rPr>
          <w:rFonts w:ascii="Arial" w:hAnsi="Arial" w:cs="Arial"/>
          <w:bCs/>
          <w:sz w:val="20"/>
          <w:szCs w:val="20"/>
        </w:rPr>
        <w:t>posebnim</w:t>
      </w:r>
      <w:r w:rsidR="0020741C" w:rsidRPr="00F267A2">
        <w:rPr>
          <w:rFonts w:ascii="Arial" w:hAnsi="Arial" w:cs="Arial"/>
          <w:bCs/>
          <w:sz w:val="20"/>
          <w:szCs w:val="20"/>
        </w:rPr>
        <w:t xml:space="preserve">i </w:t>
      </w:r>
      <w:r w:rsidRPr="00F267A2">
        <w:rPr>
          <w:rFonts w:ascii="Arial" w:hAnsi="Arial" w:cs="Arial"/>
          <w:bCs/>
          <w:sz w:val="20"/>
          <w:szCs w:val="20"/>
        </w:rPr>
        <w:t xml:space="preserve">učnimi težavami, nudijo individualno in skupinsko specialnopedagoško in psihološko pomoč ter podporo, pripravili so različna kratka in dostopna gradiva za študente na temo digitalne podpore pri študiju, veščin samozagovorništva, obvladovanja stresa in drugih tem, ki so </w:t>
      </w:r>
      <w:r w:rsidR="00A03702">
        <w:rPr>
          <w:rFonts w:ascii="Arial" w:hAnsi="Arial" w:cs="Arial"/>
          <w:bCs/>
          <w:sz w:val="20"/>
          <w:szCs w:val="20"/>
        </w:rPr>
        <w:t>jih študenti</w:t>
      </w:r>
      <w:r w:rsidR="00A03702" w:rsidRPr="00F267A2">
        <w:rPr>
          <w:rFonts w:ascii="Arial" w:hAnsi="Arial" w:cs="Arial"/>
          <w:bCs/>
          <w:sz w:val="20"/>
          <w:szCs w:val="20"/>
        </w:rPr>
        <w:t xml:space="preserve"> s posebnimi potrebami prepozna</w:t>
      </w:r>
      <w:r w:rsidR="00A03702">
        <w:rPr>
          <w:rFonts w:ascii="Arial" w:hAnsi="Arial" w:cs="Arial"/>
          <w:bCs/>
          <w:sz w:val="20"/>
          <w:szCs w:val="20"/>
        </w:rPr>
        <w:t>li</w:t>
      </w:r>
      <w:r w:rsidR="00A03702" w:rsidRPr="00F267A2">
        <w:rPr>
          <w:rFonts w:ascii="Arial" w:hAnsi="Arial" w:cs="Arial"/>
          <w:bCs/>
          <w:sz w:val="20"/>
          <w:szCs w:val="20"/>
        </w:rPr>
        <w:t xml:space="preserve"> </w:t>
      </w:r>
      <w:r w:rsidRPr="00F267A2">
        <w:rPr>
          <w:rFonts w:ascii="Arial" w:hAnsi="Arial" w:cs="Arial"/>
          <w:bCs/>
          <w:sz w:val="20"/>
          <w:szCs w:val="20"/>
        </w:rPr>
        <w:t>kot pomembne (Projekt prek HUD sklada UL: Specialno pedagoška in psihološka svetovalnica za študente s specifičnimi učnimi težavami; Pedagoška fakulteta</w:t>
      </w:r>
      <w:r w:rsidR="00626007">
        <w:rPr>
          <w:rFonts w:ascii="Arial" w:hAnsi="Arial" w:cs="Arial"/>
          <w:bCs/>
          <w:sz w:val="20"/>
          <w:szCs w:val="20"/>
        </w:rPr>
        <w:t xml:space="preserve"> UL</w:t>
      </w:r>
      <w:r w:rsidRPr="00F267A2">
        <w:rPr>
          <w:rFonts w:ascii="Arial" w:hAnsi="Arial" w:cs="Arial"/>
          <w:bCs/>
          <w:sz w:val="20"/>
          <w:szCs w:val="20"/>
        </w:rPr>
        <w:t>) (</w:t>
      </w:r>
      <w:r w:rsidRPr="00F267A2">
        <w:rPr>
          <w:rFonts w:ascii="Arial" w:hAnsi="Arial" w:cs="Arial"/>
          <w:b/>
          <w:sz w:val="20"/>
          <w:szCs w:val="20"/>
        </w:rPr>
        <w:t>UL</w:t>
      </w:r>
      <w:r w:rsidRPr="00F267A2">
        <w:rPr>
          <w:rFonts w:ascii="Arial" w:hAnsi="Arial" w:cs="Arial"/>
          <w:bCs/>
          <w:sz w:val="20"/>
          <w:szCs w:val="20"/>
        </w:rPr>
        <w:t>, ukrep 4.13)</w:t>
      </w:r>
      <w:r w:rsidR="00894D44">
        <w:rPr>
          <w:rFonts w:ascii="Arial" w:hAnsi="Arial" w:cs="Arial"/>
          <w:bCs/>
          <w:sz w:val="20"/>
          <w:szCs w:val="20"/>
        </w:rPr>
        <w:t>.</w:t>
      </w:r>
    </w:p>
    <w:p w14:paraId="42B5028C" w14:textId="75780F2C"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lastRenderedPageBreak/>
        <w:t xml:space="preserve">Čeprav Zakon o uporabi slovenskega znakovnega jezika gluhim osebam (šolarjem, dijakom in študentom) zagotavlja pravico do tolmačenja med izobraževanjem, mora to zagotoviti izobraževalni zavod, ki pa za ta namen nima namenskih sredstev, čeprav je dolžan plačevati storitev tolmačenja. Univerza v Ljubljani je prek Rektorske konference </w:t>
      </w:r>
      <w:r w:rsidR="000110B8">
        <w:rPr>
          <w:rFonts w:ascii="Arial" w:hAnsi="Arial" w:cs="Arial"/>
          <w:sz w:val="20"/>
          <w:szCs w:val="20"/>
        </w:rPr>
        <w:t xml:space="preserve">Republike Slovenije </w:t>
      </w:r>
      <w:r w:rsidRPr="00F267A2">
        <w:rPr>
          <w:rFonts w:ascii="Arial" w:hAnsi="Arial" w:cs="Arial"/>
          <w:bCs/>
          <w:sz w:val="20"/>
          <w:szCs w:val="20"/>
        </w:rPr>
        <w:t xml:space="preserve">na MVZI </w:t>
      </w:r>
      <w:r w:rsidR="00A03702">
        <w:rPr>
          <w:rFonts w:ascii="Arial" w:hAnsi="Arial" w:cs="Arial"/>
          <w:bCs/>
          <w:sz w:val="20"/>
          <w:szCs w:val="20"/>
        </w:rPr>
        <w:t>posla</w:t>
      </w:r>
      <w:r w:rsidR="00A03702" w:rsidRPr="00F267A2">
        <w:rPr>
          <w:rFonts w:ascii="Arial" w:hAnsi="Arial" w:cs="Arial"/>
          <w:bCs/>
          <w:sz w:val="20"/>
          <w:szCs w:val="20"/>
        </w:rPr>
        <w:t xml:space="preserve">la </w:t>
      </w:r>
      <w:r w:rsidRPr="00F267A2">
        <w:rPr>
          <w:rFonts w:ascii="Arial" w:hAnsi="Arial" w:cs="Arial"/>
          <w:bCs/>
          <w:sz w:val="20"/>
          <w:szCs w:val="20"/>
        </w:rPr>
        <w:t>pobudo za ureditev financiranja storitev tolmačenja študentom s posebnimi potrebami uporabnikom slovenskega znakovnega jezika.</w:t>
      </w:r>
    </w:p>
    <w:p w14:paraId="352F84BC" w14:textId="3E794C8A"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t xml:space="preserve">Novi Zakon o visokem šolstvu (ZViS-1) v 115. členu uvaja novosti glede študentov s posebnimi potrebami in posebnimi statusi ter navaja, da bo podrobnejše določbe glede pridobitve in izvrševanja pravic iz tega člena oziroma njihovega prenehanja določil minister. </w:t>
      </w:r>
      <w:r w:rsidR="000110B8">
        <w:rPr>
          <w:rFonts w:ascii="Arial" w:hAnsi="Arial" w:cs="Arial"/>
          <w:bCs/>
          <w:sz w:val="20"/>
          <w:szCs w:val="20"/>
        </w:rPr>
        <w:t xml:space="preserve">V skladu </w:t>
      </w:r>
      <w:r w:rsidRPr="00F267A2">
        <w:rPr>
          <w:rFonts w:ascii="Arial" w:hAnsi="Arial" w:cs="Arial"/>
          <w:bCs/>
          <w:sz w:val="20"/>
          <w:szCs w:val="20"/>
        </w:rPr>
        <w:t xml:space="preserve">s 196. členom ZViS-1 bi moral minister podzakonski predpis izdati v šestih mesecih po </w:t>
      </w:r>
      <w:r w:rsidR="00A03702">
        <w:rPr>
          <w:rFonts w:ascii="Arial" w:hAnsi="Arial" w:cs="Arial"/>
          <w:bCs/>
          <w:sz w:val="20"/>
          <w:szCs w:val="20"/>
        </w:rPr>
        <w:t>začetku veljavnosti</w:t>
      </w:r>
      <w:r w:rsidR="00A03702" w:rsidRPr="00F267A2">
        <w:rPr>
          <w:rFonts w:ascii="Arial" w:hAnsi="Arial" w:cs="Arial"/>
          <w:bCs/>
          <w:sz w:val="20"/>
          <w:szCs w:val="20"/>
        </w:rPr>
        <w:t xml:space="preserve"> </w:t>
      </w:r>
      <w:r w:rsidRPr="00F267A2">
        <w:rPr>
          <w:rFonts w:ascii="Arial" w:hAnsi="Arial" w:cs="Arial"/>
          <w:bCs/>
          <w:sz w:val="20"/>
          <w:szCs w:val="20"/>
        </w:rPr>
        <w:t>zakona. Podzakonski predpis v tem obdobju ni bil izdan, zato predlagajo hitro izdajo podzakonskega predpisa, ki bo omogočil jasno ureditev in nemoteno izvajanje zakona.</w:t>
      </w:r>
    </w:p>
    <w:p w14:paraId="49399FD1" w14:textId="1AA0525E" w:rsidR="0014278F" w:rsidRPr="00F267A2" w:rsidRDefault="0014278F"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Fakultete in akademije Univerze v Ljubljani zagotavljajo potrebne prilagoditve za študente s posebnimi potrebami. Pri pomanjkljivi arhitekturni dostopnosti vaje in predavanja organizirajo v dostopnih prostorih. Zagotovljene so slušne indukcijske zanke, klančine, povečevalne lupe, taktilne oznake </w:t>
      </w:r>
      <w:r w:rsidR="00936583">
        <w:rPr>
          <w:rFonts w:ascii="Arial" w:hAnsi="Arial" w:cs="Arial"/>
          <w:bCs/>
          <w:sz w:val="20"/>
          <w:szCs w:val="20"/>
        </w:rPr>
        <w:t>in drugo</w:t>
      </w:r>
      <w:r w:rsidRPr="00F267A2">
        <w:rPr>
          <w:rFonts w:ascii="Arial" w:hAnsi="Arial" w:cs="Arial"/>
          <w:bCs/>
          <w:sz w:val="20"/>
          <w:szCs w:val="20"/>
        </w:rPr>
        <w:t xml:space="preserve">. Študentom so glede na </w:t>
      </w:r>
      <w:r w:rsidR="00A65CB3">
        <w:rPr>
          <w:rFonts w:ascii="Arial" w:hAnsi="Arial" w:cs="Arial"/>
          <w:bCs/>
          <w:sz w:val="20"/>
          <w:szCs w:val="20"/>
        </w:rPr>
        <w:t xml:space="preserve">posebne </w:t>
      </w:r>
      <w:r w:rsidRPr="00F267A2">
        <w:rPr>
          <w:rFonts w:ascii="Arial" w:hAnsi="Arial" w:cs="Arial"/>
          <w:bCs/>
          <w:sz w:val="20"/>
          <w:szCs w:val="20"/>
        </w:rPr>
        <w:t>potrebe omogočene različne prilagoditve. Sistematično podporo koordinira Pisarna za enakost in vključevanje kot informacijsko-svetovalno središče, ki sooblikuje ukrepe za odpravo ovir in spremlja uresničevanje dostopnosti. V okviru finančnih zmožnosti načrtujejo prenove prostorov za izboljšanje dostopnosti ter novogradnje z že vključeno dostopnostjo v načrtovanju. Kljub izzivom te aktivnosti potrjujejo prizadevanja univerze za enakopravno vključevanje vseh članov akademske skupnosti.</w:t>
      </w:r>
    </w:p>
    <w:p w14:paraId="4F1F6391" w14:textId="6926BB9B" w:rsidR="00B30155" w:rsidRPr="00F267A2" w:rsidRDefault="00B30155" w:rsidP="00B72653">
      <w:pPr>
        <w:spacing w:after="120" w:line="260" w:lineRule="exact"/>
        <w:jc w:val="left"/>
        <w:rPr>
          <w:rFonts w:ascii="Arial" w:hAnsi="Arial" w:cs="Arial"/>
          <w:b/>
          <w:sz w:val="20"/>
          <w:szCs w:val="20"/>
        </w:rPr>
      </w:pPr>
      <w:r w:rsidRPr="00F267A2">
        <w:rPr>
          <w:rFonts w:ascii="Arial" w:hAnsi="Arial" w:cs="Arial"/>
          <w:b/>
          <w:sz w:val="20"/>
          <w:szCs w:val="20"/>
        </w:rPr>
        <w:t>Univerza v Mariboru</w:t>
      </w:r>
      <w:r w:rsidR="00A65CB3">
        <w:rPr>
          <w:rFonts w:ascii="Arial" w:hAnsi="Arial" w:cs="Arial"/>
          <w:b/>
          <w:sz w:val="20"/>
          <w:szCs w:val="20"/>
        </w:rPr>
        <w:t xml:space="preserve"> (UM)</w:t>
      </w:r>
    </w:p>
    <w:p w14:paraId="023B89DF" w14:textId="1C9D3C6B"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Univerza v Mariboru je organizirala več usposabljanj za visokošolske učitelje in sodelavce za poučevanje študentov s posebnimi potrebami. Poseben poudarek študentom s posebnimi potrebami namenijo članice UM tudi na vsakoletnih informativnih dnevih. Na skupnih predstavitvah Univerze v Mariboru tako na informativnih dnevih kot tudi na uvajalnem tednu se predstavi tudi Društvo študentov invalidov Maribor in tako seznani potencialne študente s pravicami, ki izhajajo iz statusa študenta s posebnimi potrebami. </w:t>
      </w:r>
    </w:p>
    <w:p w14:paraId="4124DB78" w14:textId="69FD931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Študente in zaposlene na UM so ozaveščali o mednarodnih dnevih, ki so vezani na različne oblike oviranosti oz</w:t>
      </w:r>
      <w:r w:rsidR="00936583">
        <w:rPr>
          <w:rFonts w:ascii="Arial" w:hAnsi="Arial" w:cs="Arial"/>
          <w:sz w:val="20"/>
          <w:szCs w:val="20"/>
        </w:rPr>
        <w:t>iroma</w:t>
      </w:r>
      <w:r w:rsidRPr="00F267A2">
        <w:rPr>
          <w:rFonts w:ascii="Arial" w:hAnsi="Arial" w:cs="Arial"/>
          <w:bCs/>
          <w:sz w:val="20"/>
          <w:szCs w:val="20"/>
        </w:rPr>
        <w:t xml:space="preserve"> okoliščine, s katerimi se lahko soočajo študenti (</w:t>
      </w:r>
      <w:r w:rsidR="00761484">
        <w:rPr>
          <w:rFonts w:ascii="Arial" w:hAnsi="Arial" w:cs="Arial"/>
          <w:bCs/>
          <w:sz w:val="20"/>
          <w:szCs w:val="20"/>
        </w:rPr>
        <w:t>d</w:t>
      </w:r>
      <w:r w:rsidRPr="00F267A2">
        <w:rPr>
          <w:rFonts w:ascii="Arial" w:hAnsi="Arial" w:cs="Arial"/>
          <w:bCs/>
          <w:sz w:val="20"/>
          <w:szCs w:val="20"/>
        </w:rPr>
        <w:t xml:space="preserve">an inkluzije, </w:t>
      </w:r>
      <w:r w:rsidR="00761484">
        <w:rPr>
          <w:rFonts w:ascii="Arial" w:hAnsi="Arial" w:cs="Arial"/>
          <w:bCs/>
          <w:sz w:val="20"/>
          <w:szCs w:val="20"/>
        </w:rPr>
        <w:t>s</w:t>
      </w:r>
      <w:r w:rsidRPr="00F267A2">
        <w:rPr>
          <w:rFonts w:ascii="Arial" w:hAnsi="Arial" w:cs="Arial"/>
          <w:bCs/>
          <w:sz w:val="20"/>
          <w:szCs w:val="20"/>
        </w:rPr>
        <w:t xml:space="preserve">vetovni dan zdravja, </w:t>
      </w:r>
      <w:r w:rsidR="00761484">
        <w:rPr>
          <w:rFonts w:ascii="Arial" w:hAnsi="Arial" w:cs="Arial"/>
          <w:bCs/>
          <w:sz w:val="20"/>
          <w:szCs w:val="20"/>
        </w:rPr>
        <w:t>s</w:t>
      </w:r>
      <w:r w:rsidRPr="00F267A2">
        <w:rPr>
          <w:rFonts w:ascii="Arial" w:hAnsi="Arial" w:cs="Arial"/>
          <w:bCs/>
          <w:sz w:val="20"/>
          <w:szCs w:val="20"/>
        </w:rPr>
        <w:t xml:space="preserve">vetovni dan ozaveščanja o dostopnosti, </w:t>
      </w:r>
      <w:r w:rsidR="00761484">
        <w:rPr>
          <w:rFonts w:ascii="Arial" w:hAnsi="Arial" w:cs="Arial"/>
          <w:bCs/>
          <w:sz w:val="20"/>
          <w:szCs w:val="20"/>
        </w:rPr>
        <w:t>s</w:t>
      </w:r>
      <w:r w:rsidRPr="00F267A2">
        <w:rPr>
          <w:rFonts w:ascii="Arial" w:hAnsi="Arial" w:cs="Arial"/>
          <w:bCs/>
          <w:sz w:val="20"/>
          <w:szCs w:val="20"/>
        </w:rPr>
        <w:t xml:space="preserve">vetovni dan duševnega zdravja, </w:t>
      </w:r>
      <w:r w:rsidR="00A65CB3">
        <w:rPr>
          <w:rFonts w:ascii="Arial" w:hAnsi="Arial" w:cs="Arial"/>
          <w:bCs/>
          <w:sz w:val="20"/>
          <w:szCs w:val="20"/>
        </w:rPr>
        <w:t>m</w:t>
      </w:r>
      <w:r w:rsidRPr="00F267A2">
        <w:rPr>
          <w:rFonts w:ascii="Arial" w:hAnsi="Arial" w:cs="Arial"/>
          <w:bCs/>
          <w:sz w:val="20"/>
          <w:szCs w:val="20"/>
        </w:rPr>
        <w:t xml:space="preserve">ednarodni dan invalidov). Med zgodbami študentov in diplomantov UM so objavili tudi zgodbe posameznikov, ki so </w:t>
      </w:r>
      <w:r w:rsidR="00761484">
        <w:rPr>
          <w:rFonts w:ascii="Arial" w:hAnsi="Arial" w:cs="Arial"/>
          <w:bCs/>
          <w:sz w:val="20"/>
          <w:szCs w:val="20"/>
        </w:rPr>
        <w:t xml:space="preserve">študirali </w:t>
      </w:r>
      <w:r w:rsidRPr="00F267A2">
        <w:rPr>
          <w:rFonts w:ascii="Arial" w:hAnsi="Arial" w:cs="Arial"/>
          <w:bCs/>
          <w:sz w:val="20"/>
          <w:szCs w:val="20"/>
        </w:rPr>
        <w:t xml:space="preserve">ali pa še študirajo s statusom študenta s posebnimi potrebami – trenutno je dostopnih </w:t>
      </w:r>
      <w:r w:rsidR="00761484">
        <w:rPr>
          <w:rFonts w:ascii="Arial" w:hAnsi="Arial" w:cs="Arial"/>
          <w:bCs/>
          <w:sz w:val="20"/>
          <w:szCs w:val="20"/>
        </w:rPr>
        <w:t>devet</w:t>
      </w:r>
      <w:r w:rsidR="00761484" w:rsidRPr="00F267A2">
        <w:rPr>
          <w:rFonts w:ascii="Arial" w:hAnsi="Arial" w:cs="Arial"/>
          <w:bCs/>
          <w:sz w:val="20"/>
          <w:szCs w:val="20"/>
        </w:rPr>
        <w:t xml:space="preserve"> </w:t>
      </w:r>
      <w:r w:rsidRPr="00F267A2">
        <w:rPr>
          <w:rFonts w:ascii="Arial" w:hAnsi="Arial" w:cs="Arial"/>
          <w:bCs/>
          <w:sz w:val="20"/>
          <w:szCs w:val="20"/>
        </w:rPr>
        <w:t xml:space="preserve">slovenskih zgodb in </w:t>
      </w:r>
      <w:r w:rsidR="00761484">
        <w:rPr>
          <w:rFonts w:ascii="Arial" w:hAnsi="Arial" w:cs="Arial"/>
          <w:bCs/>
          <w:sz w:val="20"/>
          <w:szCs w:val="20"/>
        </w:rPr>
        <w:t>dve</w:t>
      </w:r>
      <w:r w:rsidR="00761484" w:rsidRPr="00F267A2">
        <w:rPr>
          <w:rFonts w:ascii="Arial" w:hAnsi="Arial" w:cs="Arial"/>
          <w:bCs/>
          <w:sz w:val="20"/>
          <w:szCs w:val="20"/>
        </w:rPr>
        <w:t xml:space="preserve"> </w:t>
      </w:r>
      <w:r w:rsidRPr="00F267A2">
        <w:rPr>
          <w:rFonts w:ascii="Arial" w:hAnsi="Arial" w:cs="Arial"/>
          <w:bCs/>
          <w:sz w:val="20"/>
          <w:szCs w:val="20"/>
        </w:rPr>
        <w:t>prevedeni. S tem so spodbujali motivacijo, strpnost, razumevanje in medvrstniško podporo.</w:t>
      </w:r>
    </w:p>
    <w:p w14:paraId="3E0471EC" w14:textId="312F7584"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okviru vzpostavljenega institucionalnega tutorskega sistema članice UM imenujejo tudi tutorja za študente s posebnimi potrebami</w:t>
      </w:r>
      <w:r w:rsidR="004E0E1C">
        <w:rPr>
          <w:rFonts w:ascii="Arial" w:hAnsi="Arial" w:cs="Arial"/>
          <w:bCs/>
          <w:sz w:val="20"/>
          <w:szCs w:val="20"/>
        </w:rPr>
        <w:t>;</w:t>
      </w:r>
      <w:r w:rsidRPr="00F267A2">
        <w:rPr>
          <w:rFonts w:ascii="Arial" w:hAnsi="Arial" w:cs="Arial"/>
          <w:bCs/>
          <w:sz w:val="20"/>
          <w:szCs w:val="20"/>
        </w:rPr>
        <w:t xml:space="preserve"> </w:t>
      </w:r>
      <w:r w:rsidR="004E0E1C">
        <w:rPr>
          <w:rFonts w:ascii="Arial" w:hAnsi="Arial" w:cs="Arial"/>
          <w:bCs/>
          <w:sz w:val="20"/>
          <w:szCs w:val="20"/>
        </w:rPr>
        <w:t>ta</w:t>
      </w:r>
      <w:r w:rsidR="004E0E1C" w:rsidRPr="00F267A2">
        <w:rPr>
          <w:rFonts w:ascii="Arial" w:hAnsi="Arial" w:cs="Arial"/>
          <w:bCs/>
          <w:sz w:val="20"/>
          <w:szCs w:val="20"/>
        </w:rPr>
        <w:t xml:space="preserve"> </w:t>
      </w:r>
      <w:r w:rsidR="00761484">
        <w:rPr>
          <w:rFonts w:ascii="Arial" w:hAnsi="Arial" w:cs="Arial"/>
          <w:bCs/>
          <w:sz w:val="20"/>
          <w:szCs w:val="20"/>
        </w:rPr>
        <w:t>je</w:t>
      </w:r>
      <w:r w:rsidR="00761484" w:rsidRPr="00F267A2">
        <w:rPr>
          <w:rFonts w:ascii="Arial" w:hAnsi="Arial" w:cs="Arial"/>
          <w:bCs/>
          <w:sz w:val="20"/>
          <w:szCs w:val="20"/>
        </w:rPr>
        <w:t xml:space="preserve"> </w:t>
      </w:r>
      <w:r w:rsidRPr="00F267A2">
        <w:rPr>
          <w:rFonts w:ascii="Arial" w:hAnsi="Arial" w:cs="Arial"/>
          <w:bCs/>
          <w:sz w:val="20"/>
          <w:szCs w:val="20"/>
        </w:rPr>
        <w:t>deloval tudi v letu 2025. Karierni center UM je v letu 2025 izvajal vse aktivnosti za podporo pri kariernem razvoju tudi študentom invalidom. Še posebej pa je za invalide primerno individualno karierno svetovanje.</w:t>
      </w:r>
    </w:p>
    <w:p w14:paraId="4B9347B8" w14:textId="689EBFDF"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Z namenom razbremenitve pedagoškega kadra ter spodbujanja medsebojne izmenjave izkušenj so na Univerzi v Mariboru določili kontaktno osebo, ki visokošolskim učiteljem in sodelavcem Univerze v Mariboru nudi podporo pri sodelovanju s študenti s posebnimi potrebami. Kontaktni osebi se lahko </w:t>
      </w:r>
      <w:r w:rsidR="00761484" w:rsidRPr="00F267A2">
        <w:rPr>
          <w:rFonts w:ascii="Arial" w:hAnsi="Arial" w:cs="Arial"/>
          <w:bCs/>
          <w:sz w:val="20"/>
          <w:szCs w:val="20"/>
        </w:rPr>
        <w:t>po</w:t>
      </w:r>
      <w:r w:rsidR="00761484">
        <w:rPr>
          <w:rFonts w:ascii="Arial" w:hAnsi="Arial" w:cs="Arial"/>
          <w:bCs/>
          <w:sz w:val="20"/>
          <w:szCs w:val="20"/>
        </w:rPr>
        <w:t>šl</w:t>
      </w:r>
      <w:r w:rsidR="00761484" w:rsidRPr="00F267A2">
        <w:rPr>
          <w:rFonts w:ascii="Arial" w:hAnsi="Arial" w:cs="Arial"/>
          <w:bCs/>
          <w:sz w:val="20"/>
          <w:szCs w:val="20"/>
        </w:rPr>
        <w:t xml:space="preserve">jejo </w:t>
      </w:r>
      <w:r w:rsidRPr="00F267A2">
        <w:rPr>
          <w:rFonts w:ascii="Arial" w:hAnsi="Arial" w:cs="Arial"/>
          <w:bCs/>
          <w:sz w:val="20"/>
          <w:szCs w:val="20"/>
        </w:rPr>
        <w:t xml:space="preserve">izzivi in vprašanja v zvezi z inkluzijo: tehnične rešitve pri zagotavljanju dostopnega pedagoškega procesa; prilagoditev študijskih vsebin; izbira ustreznih pedagoških </w:t>
      </w:r>
      <w:r w:rsidR="004E0E1C">
        <w:rPr>
          <w:rFonts w:ascii="Arial" w:hAnsi="Arial" w:cs="Arial"/>
          <w:bCs/>
          <w:sz w:val="20"/>
          <w:szCs w:val="20"/>
        </w:rPr>
        <w:t>načinov</w:t>
      </w:r>
      <w:r w:rsidR="00A65CB3" w:rsidRPr="00F267A2">
        <w:rPr>
          <w:rFonts w:ascii="Arial" w:hAnsi="Arial" w:cs="Arial"/>
          <w:bCs/>
          <w:sz w:val="20"/>
          <w:szCs w:val="20"/>
        </w:rPr>
        <w:t xml:space="preserve"> </w:t>
      </w:r>
      <w:r w:rsidR="00D77022">
        <w:rPr>
          <w:rFonts w:ascii="Arial" w:hAnsi="Arial" w:cs="Arial"/>
          <w:bCs/>
          <w:sz w:val="20"/>
          <w:szCs w:val="20"/>
        </w:rPr>
        <w:t>in podobno</w:t>
      </w:r>
      <w:r w:rsidRPr="00F267A2">
        <w:rPr>
          <w:rFonts w:ascii="Arial" w:hAnsi="Arial" w:cs="Arial"/>
          <w:bCs/>
          <w:sz w:val="20"/>
          <w:szCs w:val="20"/>
        </w:rPr>
        <w:t xml:space="preserve">. </w:t>
      </w:r>
      <w:r w:rsidR="00761484">
        <w:rPr>
          <w:rFonts w:ascii="Arial" w:hAnsi="Arial" w:cs="Arial"/>
          <w:bCs/>
          <w:sz w:val="20"/>
          <w:szCs w:val="20"/>
        </w:rPr>
        <w:t>Z</w:t>
      </w:r>
      <w:r w:rsidR="00761484" w:rsidRPr="00F267A2">
        <w:rPr>
          <w:rFonts w:ascii="Arial" w:hAnsi="Arial" w:cs="Arial"/>
          <w:bCs/>
          <w:sz w:val="20"/>
          <w:szCs w:val="20"/>
        </w:rPr>
        <w:t>ahtevnejš</w:t>
      </w:r>
      <w:r w:rsidR="00761484">
        <w:rPr>
          <w:rFonts w:ascii="Arial" w:hAnsi="Arial" w:cs="Arial"/>
          <w:bCs/>
          <w:sz w:val="20"/>
          <w:szCs w:val="20"/>
        </w:rPr>
        <w:t>e</w:t>
      </w:r>
      <w:r w:rsidR="00761484" w:rsidRPr="00F267A2">
        <w:rPr>
          <w:rFonts w:ascii="Arial" w:hAnsi="Arial" w:cs="Arial"/>
          <w:bCs/>
          <w:sz w:val="20"/>
          <w:szCs w:val="20"/>
        </w:rPr>
        <w:t xml:space="preserve"> izziv</w:t>
      </w:r>
      <w:r w:rsidR="00761484">
        <w:rPr>
          <w:rFonts w:ascii="Arial" w:hAnsi="Arial" w:cs="Arial"/>
          <w:bCs/>
          <w:sz w:val="20"/>
          <w:szCs w:val="20"/>
        </w:rPr>
        <w:t>e</w:t>
      </w:r>
      <w:r w:rsidR="00761484" w:rsidRPr="00F267A2">
        <w:rPr>
          <w:rFonts w:ascii="Arial" w:hAnsi="Arial" w:cs="Arial"/>
          <w:bCs/>
          <w:sz w:val="20"/>
          <w:szCs w:val="20"/>
        </w:rPr>
        <w:t xml:space="preserve"> </w:t>
      </w:r>
      <w:r w:rsidRPr="00F267A2">
        <w:rPr>
          <w:rFonts w:ascii="Arial" w:hAnsi="Arial" w:cs="Arial"/>
          <w:bCs/>
          <w:sz w:val="20"/>
          <w:szCs w:val="20"/>
        </w:rPr>
        <w:t>ali vprašanj</w:t>
      </w:r>
      <w:r w:rsidR="00761484">
        <w:rPr>
          <w:rFonts w:ascii="Arial" w:hAnsi="Arial" w:cs="Arial"/>
          <w:bCs/>
          <w:sz w:val="20"/>
          <w:szCs w:val="20"/>
        </w:rPr>
        <w:t>a</w:t>
      </w:r>
      <w:r w:rsidRPr="00F267A2">
        <w:rPr>
          <w:rFonts w:ascii="Arial" w:hAnsi="Arial" w:cs="Arial"/>
          <w:bCs/>
          <w:sz w:val="20"/>
          <w:szCs w:val="20"/>
        </w:rPr>
        <w:t xml:space="preserve"> bo obravnavala Delovna skupina za izboljšanje inkluzije študentov s posebnimi potrebami v študijski proces na članicah Univerze v Mariboru v sodelovanju z Društvom študentov invalidov Slovenije.</w:t>
      </w:r>
    </w:p>
    <w:p w14:paraId="6C3347A4" w14:textId="34E5788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okviru projekta </w:t>
      </w:r>
      <w:r w:rsidR="004557B6">
        <w:rPr>
          <w:rFonts w:ascii="Arial" w:hAnsi="Arial" w:cs="Arial"/>
          <w:bCs/>
          <w:sz w:val="20"/>
          <w:szCs w:val="20"/>
        </w:rPr>
        <w:t xml:space="preserve">NOO </w:t>
      </w:r>
      <w:r w:rsidRPr="00F267A2">
        <w:rPr>
          <w:rFonts w:ascii="Arial" w:hAnsi="Arial" w:cs="Arial"/>
          <w:bCs/>
          <w:sz w:val="20"/>
          <w:szCs w:val="20"/>
        </w:rPr>
        <w:t>Učinkovito izobraževanje za zeleni in digitalni prehod je bila nabavljena oprema Auracast za gluhe in naglušne. Gre za brezžični sistem za prenos zvoka, ki uporablja tehnologijo</w:t>
      </w:r>
      <w:r w:rsidR="00D83885" w:rsidRPr="00D83885">
        <w:rPr>
          <w:rFonts w:ascii="Arial" w:hAnsi="Arial" w:cs="Arial"/>
          <w:bCs/>
          <w:sz w:val="20"/>
          <w:szCs w:val="20"/>
        </w:rPr>
        <w:t xml:space="preserve"> </w:t>
      </w:r>
      <w:r w:rsidR="00D83885" w:rsidRPr="00F267A2">
        <w:rPr>
          <w:rFonts w:ascii="Arial" w:hAnsi="Arial" w:cs="Arial"/>
          <w:bCs/>
          <w:sz w:val="20"/>
          <w:szCs w:val="20"/>
        </w:rPr>
        <w:t>Bluetooth</w:t>
      </w:r>
      <w:r w:rsidRPr="00F267A2">
        <w:rPr>
          <w:rFonts w:ascii="Arial" w:hAnsi="Arial" w:cs="Arial"/>
          <w:bCs/>
          <w:sz w:val="20"/>
          <w:szCs w:val="20"/>
        </w:rPr>
        <w:t xml:space="preserve">, da poveže javna mesta in naprave, kot so slušni aparati, ušesni čepki ali slušalke. Ta </w:t>
      </w:r>
      <w:r w:rsidRPr="00F267A2">
        <w:rPr>
          <w:rFonts w:ascii="Arial" w:hAnsi="Arial" w:cs="Arial"/>
          <w:bCs/>
          <w:sz w:val="20"/>
          <w:szCs w:val="20"/>
        </w:rPr>
        <w:lastRenderedPageBreak/>
        <w:t>tehnologija omogoča prejemanje zvoka neposredno v slušne naprave, kar je korak naprej v izboljšanju dostopnosti za ljudi z različnimi ravnmi izgube sluha.</w:t>
      </w:r>
    </w:p>
    <w:p w14:paraId="06504AB4" w14:textId="4830A09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Fakultete UM so bile v letu 2025 pozvane, </w:t>
      </w:r>
      <w:r w:rsidR="004E0E1C">
        <w:rPr>
          <w:rFonts w:ascii="Arial" w:hAnsi="Arial" w:cs="Arial"/>
          <w:bCs/>
          <w:sz w:val="20"/>
          <w:szCs w:val="20"/>
        </w:rPr>
        <w:t xml:space="preserve">naj </w:t>
      </w:r>
      <w:r w:rsidRPr="00F267A2">
        <w:rPr>
          <w:rFonts w:ascii="Arial" w:hAnsi="Arial" w:cs="Arial"/>
          <w:bCs/>
          <w:sz w:val="20"/>
          <w:szCs w:val="20"/>
        </w:rPr>
        <w:t xml:space="preserve">morebitne aktivnosti v zvezi z Nikozijsko deklaracijo vključijo v akcijski načrt, ki ga preverjajo v sklopu rednih </w:t>
      </w:r>
      <w:r w:rsidR="00D83885" w:rsidRPr="00F267A2">
        <w:rPr>
          <w:rFonts w:ascii="Arial" w:hAnsi="Arial" w:cs="Arial"/>
          <w:bCs/>
          <w:sz w:val="20"/>
          <w:szCs w:val="20"/>
        </w:rPr>
        <w:t>samo</w:t>
      </w:r>
      <w:r w:rsidR="00D83885">
        <w:rPr>
          <w:rFonts w:ascii="Arial" w:hAnsi="Arial" w:cs="Arial"/>
          <w:bCs/>
          <w:sz w:val="20"/>
          <w:szCs w:val="20"/>
        </w:rPr>
        <w:t>ocenjevanj</w:t>
      </w:r>
      <w:r w:rsidR="00D83885" w:rsidRPr="00F267A2">
        <w:rPr>
          <w:rFonts w:ascii="Arial" w:hAnsi="Arial" w:cs="Arial"/>
          <w:bCs/>
          <w:sz w:val="20"/>
          <w:szCs w:val="20"/>
        </w:rPr>
        <w:t xml:space="preserve"> </w:t>
      </w:r>
      <w:r w:rsidRPr="00F267A2">
        <w:rPr>
          <w:rFonts w:ascii="Arial" w:hAnsi="Arial" w:cs="Arial"/>
          <w:bCs/>
          <w:sz w:val="20"/>
          <w:szCs w:val="20"/>
        </w:rPr>
        <w:t xml:space="preserve">študijskih programov. Nikozijska deklaracija poziva visokošolske ustanove, </w:t>
      </w:r>
      <w:r w:rsidR="00ED349D">
        <w:rPr>
          <w:rFonts w:ascii="Arial" w:hAnsi="Arial" w:cs="Arial"/>
          <w:bCs/>
          <w:sz w:val="20"/>
          <w:szCs w:val="20"/>
        </w:rPr>
        <w:t xml:space="preserve">naj </w:t>
      </w:r>
      <w:r w:rsidRPr="00F267A2">
        <w:rPr>
          <w:rFonts w:ascii="Arial" w:hAnsi="Arial" w:cs="Arial"/>
          <w:bCs/>
          <w:sz w:val="20"/>
          <w:szCs w:val="20"/>
        </w:rPr>
        <w:t>prevzamejo aktivno vlogo pri oblikovanju okolja, ki bo dostopno in pravično za vse študente in zaposlene. Hkrati spodbuja k razmisleku, kako lahko tudi sam</w:t>
      </w:r>
      <w:r w:rsidR="00D83885">
        <w:rPr>
          <w:rFonts w:ascii="Arial" w:hAnsi="Arial" w:cs="Arial"/>
          <w:bCs/>
          <w:sz w:val="20"/>
          <w:szCs w:val="20"/>
        </w:rPr>
        <w:t>e</w:t>
      </w:r>
      <w:r w:rsidRPr="00F267A2">
        <w:rPr>
          <w:rFonts w:ascii="Arial" w:hAnsi="Arial" w:cs="Arial"/>
          <w:bCs/>
          <w:sz w:val="20"/>
          <w:szCs w:val="20"/>
        </w:rPr>
        <w:t xml:space="preserve"> prispevajo k večji dostopnosti, vključenosti in enakim možnostim za vse.</w:t>
      </w:r>
    </w:p>
    <w:p w14:paraId="514E9310" w14:textId="33323CCE"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Objavljena so bila nova gradiva za zaposlene na UM za izboljšanje dostopnosti pedagoškega procesa na UM: </w:t>
      </w:r>
    </w:p>
    <w:p w14:paraId="4E6CA514" w14:textId="77777777" w:rsidR="00B30155" w:rsidRPr="00F267A2" w:rsidRDefault="00B30155" w:rsidP="00EC5B93">
      <w:pPr>
        <w:numPr>
          <w:ilvl w:val="0"/>
          <w:numId w:val="43"/>
        </w:numPr>
        <w:spacing w:after="0" w:line="260" w:lineRule="exact"/>
        <w:jc w:val="left"/>
        <w:rPr>
          <w:rFonts w:ascii="Arial" w:hAnsi="Arial" w:cs="Arial"/>
          <w:bCs/>
          <w:sz w:val="20"/>
          <w:szCs w:val="20"/>
        </w:rPr>
      </w:pPr>
      <w:r w:rsidRPr="00F267A2">
        <w:rPr>
          <w:rFonts w:ascii="Arial" w:hAnsi="Arial" w:cs="Arial"/>
          <w:bCs/>
          <w:sz w:val="20"/>
          <w:szCs w:val="20"/>
        </w:rPr>
        <w:t xml:space="preserve">Foxit PDF Editor in </w:t>
      </w:r>
      <w:r w:rsidRPr="00F267A2">
        <w:rPr>
          <w:rFonts w:ascii="Arial" w:hAnsi="Arial" w:cs="Arial"/>
          <w:sz w:val="20"/>
          <w:szCs w:val="20"/>
        </w:rPr>
        <w:t>urejanje</w:t>
      </w:r>
      <w:r w:rsidRPr="00F267A2">
        <w:rPr>
          <w:rFonts w:ascii="Arial" w:hAnsi="Arial" w:cs="Arial"/>
          <w:bCs/>
          <w:sz w:val="20"/>
          <w:szCs w:val="20"/>
        </w:rPr>
        <w:t xml:space="preserve"> dostopnosti PDF dokumentov,</w:t>
      </w:r>
    </w:p>
    <w:p w14:paraId="3905C90E" w14:textId="77777777" w:rsidR="00B30155" w:rsidRPr="00F267A2" w:rsidRDefault="00B30155" w:rsidP="00EC5B93">
      <w:pPr>
        <w:numPr>
          <w:ilvl w:val="0"/>
          <w:numId w:val="43"/>
        </w:numPr>
        <w:spacing w:after="0" w:line="260" w:lineRule="exact"/>
        <w:jc w:val="left"/>
        <w:rPr>
          <w:rFonts w:ascii="Arial" w:hAnsi="Arial" w:cs="Arial"/>
          <w:bCs/>
          <w:sz w:val="20"/>
          <w:szCs w:val="20"/>
        </w:rPr>
      </w:pPr>
      <w:r w:rsidRPr="00F267A2">
        <w:rPr>
          <w:rFonts w:ascii="Arial" w:hAnsi="Arial" w:cs="Arial"/>
          <w:bCs/>
          <w:sz w:val="20"/>
          <w:szCs w:val="20"/>
        </w:rPr>
        <w:t xml:space="preserve">DŠIS: Uporaba </w:t>
      </w:r>
      <w:r w:rsidRPr="00F267A2">
        <w:rPr>
          <w:rFonts w:ascii="Arial" w:hAnsi="Arial" w:cs="Arial"/>
          <w:sz w:val="20"/>
          <w:szCs w:val="20"/>
        </w:rPr>
        <w:t>kombiniranega</w:t>
      </w:r>
      <w:r w:rsidRPr="00F267A2">
        <w:rPr>
          <w:rFonts w:ascii="Arial" w:hAnsi="Arial" w:cs="Arial"/>
          <w:bCs/>
          <w:sz w:val="20"/>
          <w:szCs w:val="20"/>
        </w:rPr>
        <w:t xml:space="preserve"> učenja pri študentih s posebnimi potrebami,</w:t>
      </w:r>
    </w:p>
    <w:p w14:paraId="2DFF014B" w14:textId="77777777" w:rsidR="00B30155" w:rsidRPr="00F267A2" w:rsidRDefault="00B30155" w:rsidP="00EC5B93">
      <w:pPr>
        <w:numPr>
          <w:ilvl w:val="0"/>
          <w:numId w:val="43"/>
        </w:numPr>
        <w:spacing w:after="0" w:line="260" w:lineRule="exact"/>
        <w:jc w:val="left"/>
        <w:rPr>
          <w:rFonts w:ascii="Arial" w:hAnsi="Arial" w:cs="Arial"/>
          <w:bCs/>
          <w:sz w:val="20"/>
          <w:szCs w:val="20"/>
        </w:rPr>
      </w:pPr>
      <w:r w:rsidRPr="00F267A2">
        <w:rPr>
          <w:rFonts w:ascii="Arial" w:hAnsi="Arial" w:cs="Arial"/>
          <w:bCs/>
          <w:sz w:val="20"/>
          <w:szCs w:val="20"/>
        </w:rPr>
        <w:t xml:space="preserve">Povzetek Smernic za </w:t>
      </w:r>
      <w:r w:rsidRPr="00F267A2">
        <w:rPr>
          <w:rFonts w:ascii="Arial" w:hAnsi="Arial" w:cs="Arial"/>
          <w:sz w:val="20"/>
          <w:szCs w:val="20"/>
        </w:rPr>
        <w:t>dostopno</w:t>
      </w:r>
      <w:r w:rsidRPr="00F267A2">
        <w:rPr>
          <w:rFonts w:ascii="Arial" w:hAnsi="Arial" w:cs="Arial"/>
          <w:bCs/>
          <w:sz w:val="20"/>
          <w:szCs w:val="20"/>
        </w:rPr>
        <w:t xml:space="preserve"> učno izkušnjo v Moodlu,</w:t>
      </w:r>
    </w:p>
    <w:p w14:paraId="2AE1609B" w14:textId="77777777" w:rsidR="00B30155" w:rsidRPr="00F267A2" w:rsidRDefault="00B30155" w:rsidP="00EC5B93">
      <w:pPr>
        <w:numPr>
          <w:ilvl w:val="0"/>
          <w:numId w:val="43"/>
        </w:numPr>
        <w:spacing w:after="0" w:line="260" w:lineRule="exact"/>
        <w:jc w:val="left"/>
        <w:rPr>
          <w:rFonts w:ascii="Arial" w:hAnsi="Arial" w:cs="Arial"/>
          <w:bCs/>
          <w:sz w:val="20"/>
          <w:szCs w:val="20"/>
        </w:rPr>
      </w:pPr>
      <w:r w:rsidRPr="00F267A2">
        <w:rPr>
          <w:rFonts w:ascii="Arial" w:hAnsi="Arial" w:cs="Arial"/>
          <w:bCs/>
          <w:sz w:val="20"/>
          <w:szCs w:val="20"/>
        </w:rPr>
        <w:t xml:space="preserve">Smernice za dostopno </w:t>
      </w:r>
      <w:r w:rsidRPr="00F267A2">
        <w:rPr>
          <w:rFonts w:ascii="Arial" w:hAnsi="Arial" w:cs="Arial"/>
          <w:sz w:val="20"/>
          <w:szCs w:val="20"/>
        </w:rPr>
        <w:t>učno</w:t>
      </w:r>
      <w:r w:rsidRPr="00F267A2">
        <w:rPr>
          <w:rFonts w:ascii="Arial" w:hAnsi="Arial" w:cs="Arial"/>
          <w:bCs/>
          <w:sz w:val="20"/>
          <w:szCs w:val="20"/>
        </w:rPr>
        <w:t xml:space="preserve"> izkušnjo v Moodlu,</w:t>
      </w:r>
    </w:p>
    <w:p w14:paraId="2343E34A" w14:textId="77777777" w:rsidR="00B30155" w:rsidRPr="00F267A2" w:rsidRDefault="00B30155" w:rsidP="00EC5B93">
      <w:pPr>
        <w:numPr>
          <w:ilvl w:val="0"/>
          <w:numId w:val="43"/>
        </w:numPr>
        <w:spacing w:after="0" w:line="260" w:lineRule="exact"/>
        <w:jc w:val="left"/>
        <w:rPr>
          <w:rFonts w:ascii="Arial" w:hAnsi="Arial" w:cs="Arial"/>
          <w:bCs/>
          <w:sz w:val="20"/>
          <w:szCs w:val="20"/>
        </w:rPr>
      </w:pPr>
      <w:r w:rsidRPr="00F267A2">
        <w:rPr>
          <w:rFonts w:ascii="Arial" w:hAnsi="Arial" w:cs="Arial"/>
          <w:bCs/>
          <w:sz w:val="20"/>
          <w:szCs w:val="20"/>
        </w:rPr>
        <w:t xml:space="preserve">Šablona: Izkušnja z </w:t>
      </w:r>
      <w:r w:rsidRPr="00F267A2">
        <w:rPr>
          <w:rFonts w:ascii="Arial" w:hAnsi="Arial" w:cs="Arial"/>
          <w:sz w:val="20"/>
          <w:szCs w:val="20"/>
        </w:rPr>
        <w:t>dostopnostjo</w:t>
      </w:r>
      <w:r w:rsidRPr="00F267A2">
        <w:rPr>
          <w:rFonts w:ascii="Arial" w:hAnsi="Arial" w:cs="Arial"/>
          <w:bCs/>
          <w:sz w:val="20"/>
          <w:szCs w:val="20"/>
        </w:rPr>
        <w:t xml:space="preserve"> učne enote v Moodlu,</w:t>
      </w:r>
    </w:p>
    <w:p w14:paraId="7E736492" w14:textId="295369B4" w:rsidR="00B30155" w:rsidRPr="00F267A2" w:rsidRDefault="00B30155" w:rsidP="00EC5B93">
      <w:pPr>
        <w:numPr>
          <w:ilvl w:val="0"/>
          <w:numId w:val="43"/>
        </w:numPr>
        <w:spacing w:line="260" w:lineRule="exact"/>
        <w:jc w:val="left"/>
        <w:rPr>
          <w:rFonts w:ascii="Arial" w:hAnsi="Arial" w:cs="Arial"/>
          <w:bCs/>
          <w:sz w:val="20"/>
          <w:szCs w:val="20"/>
        </w:rPr>
      </w:pPr>
      <w:r w:rsidRPr="00F267A2">
        <w:rPr>
          <w:rFonts w:ascii="Arial" w:hAnsi="Arial" w:cs="Arial"/>
          <w:bCs/>
          <w:sz w:val="20"/>
          <w:szCs w:val="20"/>
        </w:rPr>
        <w:t xml:space="preserve">Dodaten filter v Učnem </w:t>
      </w:r>
      <w:r w:rsidRPr="00F267A2">
        <w:rPr>
          <w:rFonts w:ascii="Arial" w:hAnsi="Arial" w:cs="Arial"/>
          <w:sz w:val="20"/>
          <w:szCs w:val="20"/>
        </w:rPr>
        <w:t>stolpiču</w:t>
      </w:r>
      <w:r w:rsidRPr="00F267A2">
        <w:rPr>
          <w:rFonts w:ascii="Arial" w:hAnsi="Arial" w:cs="Arial"/>
          <w:bCs/>
          <w:sz w:val="20"/>
          <w:szCs w:val="20"/>
        </w:rPr>
        <w:t xml:space="preserve"> (zbirka IKT orodij): Zagotavljanje dostopnosti.</w:t>
      </w:r>
    </w:p>
    <w:p w14:paraId="2BE63B50" w14:textId="13E261A9" w:rsidR="00B30155" w:rsidRPr="00F267A2" w:rsidRDefault="000110B8" w:rsidP="00B72653">
      <w:pPr>
        <w:spacing w:after="120" w:line="260" w:lineRule="exact"/>
        <w:jc w:val="left"/>
        <w:rPr>
          <w:rFonts w:ascii="Arial" w:hAnsi="Arial" w:cs="Arial"/>
          <w:bCs/>
          <w:sz w:val="20"/>
          <w:szCs w:val="20"/>
        </w:rPr>
      </w:pPr>
      <w:r>
        <w:rPr>
          <w:rFonts w:ascii="Arial" w:hAnsi="Arial" w:cs="Arial"/>
          <w:bCs/>
          <w:sz w:val="20"/>
          <w:szCs w:val="20"/>
        </w:rPr>
        <w:t xml:space="preserve">V skladu </w:t>
      </w:r>
      <w:r w:rsidR="00B30155" w:rsidRPr="00F267A2">
        <w:rPr>
          <w:rFonts w:ascii="Arial" w:hAnsi="Arial" w:cs="Arial"/>
          <w:bCs/>
          <w:sz w:val="20"/>
          <w:szCs w:val="20"/>
        </w:rPr>
        <w:t xml:space="preserve">z 2. členom Pravilnika o študijskem procesu študentov invalidov Univerze v Mariboru fakultete vsako leto v sodelovanju s študenti pripravijo in sprejmejo akcijski načrt za odpravljanje ovir za študente invalide glede na trenutne potrebe študentov invalidov in v okviru svojih zmožnosti. Vse fakultete, </w:t>
      </w:r>
      <w:r w:rsidR="00D83885">
        <w:rPr>
          <w:rFonts w:ascii="Arial" w:hAnsi="Arial" w:cs="Arial"/>
          <w:bCs/>
          <w:sz w:val="20"/>
          <w:szCs w:val="20"/>
        </w:rPr>
        <w:t>š</w:t>
      </w:r>
      <w:r w:rsidR="00B30155" w:rsidRPr="00F267A2">
        <w:rPr>
          <w:rFonts w:ascii="Arial" w:hAnsi="Arial" w:cs="Arial"/>
          <w:bCs/>
          <w:sz w:val="20"/>
          <w:szCs w:val="20"/>
        </w:rPr>
        <w:t xml:space="preserve">tudentski domovi in Univerzitetna knjižnica Maribor enkrat letno </w:t>
      </w:r>
      <w:r w:rsidR="00D83885" w:rsidRPr="00F267A2">
        <w:rPr>
          <w:rFonts w:ascii="Arial" w:hAnsi="Arial" w:cs="Arial"/>
          <w:bCs/>
          <w:sz w:val="20"/>
          <w:szCs w:val="20"/>
        </w:rPr>
        <w:t>po</w:t>
      </w:r>
      <w:r w:rsidR="00D83885">
        <w:rPr>
          <w:rFonts w:ascii="Arial" w:hAnsi="Arial" w:cs="Arial"/>
          <w:bCs/>
          <w:sz w:val="20"/>
          <w:szCs w:val="20"/>
        </w:rPr>
        <w:t>šl</w:t>
      </w:r>
      <w:r w:rsidR="00D83885" w:rsidRPr="00F267A2">
        <w:rPr>
          <w:rFonts w:ascii="Arial" w:hAnsi="Arial" w:cs="Arial"/>
          <w:bCs/>
          <w:sz w:val="20"/>
          <w:szCs w:val="20"/>
        </w:rPr>
        <w:t xml:space="preserve">jejo </w:t>
      </w:r>
      <w:r w:rsidR="00B30155" w:rsidRPr="00F267A2">
        <w:rPr>
          <w:rFonts w:ascii="Arial" w:hAnsi="Arial" w:cs="Arial"/>
          <w:bCs/>
          <w:sz w:val="20"/>
          <w:szCs w:val="20"/>
        </w:rPr>
        <w:t xml:space="preserve">tudi poročilo o </w:t>
      </w:r>
      <w:r w:rsidR="00ED349D">
        <w:rPr>
          <w:rFonts w:ascii="Arial" w:hAnsi="Arial" w:cs="Arial"/>
          <w:bCs/>
          <w:sz w:val="20"/>
          <w:szCs w:val="20"/>
        </w:rPr>
        <w:t xml:space="preserve">uresničitvi </w:t>
      </w:r>
      <w:r w:rsidR="00B30155" w:rsidRPr="00F267A2">
        <w:rPr>
          <w:rFonts w:ascii="Arial" w:hAnsi="Arial" w:cs="Arial"/>
          <w:bCs/>
          <w:sz w:val="20"/>
          <w:szCs w:val="20"/>
        </w:rPr>
        <w:t xml:space="preserve">akcijskih načrtov Študentskemu svetu </w:t>
      </w:r>
      <w:r w:rsidR="00ED349D">
        <w:rPr>
          <w:rFonts w:ascii="Arial" w:hAnsi="Arial" w:cs="Arial"/>
          <w:bCs/>
          <w:sz w:val="20"/>
          <w:szCs w:val="20"/>
        </w:rPr>
        <w:t>UM</w:t>
      </w:r>
      <w:r w:rsidR="00B30155" w:rsidRPr="00F267A2">
        <w:rPr>
          <w:rFonts w:ascii="Arial" w:hAnsi="Arial" w:cs="Arial"/>
          <w:bCs/>
          <w:sz w:val="20"/>
          <w:szCs w:val="20"/>
        </w:rPr>
        <w:t xml:space="preserve">, </w:t>
      </w:r>
      <w:r w:rsidR="00D83885">
        <w:rPr>
          <w:rFonts w:ascii="Arial" w:hAnsi="Arial" w:cs="Arial"/>
          <w:bCs/>
          <w:sz w:val="20"/>
          <w:szCs w:val="20"/>
        </w:rPr>
        <w:t xml:space="preserve">ta </w:t>
      </w:r>
      <w:r w:rsidR="00ED349D">
        <w:rPr>
          <w:rFonts w:ascii="Arial" w:hAnsi="Arial" w:cs="Arial"/>
          <w:bCs/>
          <w:sz w:val="20"/>
          <w:szCs w:val="20"/>
        </w:rPr>
        <w:t xml:space="preserve">pa </w:t>
      </w:r>
      <w:r w:rsidR="00B30155" w:rsidRPr="00F267A2">
        <w:rPr>
          <w:rFonts w:ascii="Arial" w:hAnsi="Arial" w:cs="Arial"/>
          <w:bCs/>
          <w:sz w:val="20"/>
          <w:szCs w:val="20"/>
        </w:rPr>
        <w:t>s poročilom seznani Senat UM. Z namenom učinkovitejše priprave akcijskega načrta in ciljev za zagotavljanje ustreznih prilagoditev s področij (1) ozaveščanja, informiranja in usposabljanja, (2) fizične dostopnosti, (3) dostopnosti do informacij in študijskih virov</w:t>
      </w:r>
      <w:r w:rsidR="00D83885">
        <w:rPr>
          <w:rFonts w:ascii="Arial" w:hAnsi="Arial" w:cs="Arial"/>
          <w:bCs/>
          <w:sz w:val="20"/>
          <w:szCs w:val="20"/>
        </w:rPr>
        <w:t>,</w:t>
      </w:r>
      <w:r w:rsidR="00B30155" w:rsidRPr="00F267A2">
        <w:rPr>
          <w:rFonts w:ascii="Arial" w:hAnsi="Arial" w:cs="Arial"/>
          <w:bCs/>
          <w:sz w:val="20"/>
          <w:szCs w:val="20"/>
        </w:rPr>
        <w:t xml:space="preserve"> (4) dostopnosti do storitev </w:t>
      </w:r>
      <w:r w:rsidR="00ED349D">
        <w:rPr>
          <w:rFonts w:ascii="Arial" w:hAnsi="Arial" w:cs="Arial"/>
          <w:bCs/>
          <w:sz w:val="20"/>
          <w:szCs w:val="20"/>
        </w:rPr>
        <w:t xml:space="preserve">in </w:t>
      </w:r>
      <w:r w:rsidR="00B30155" w:rsidRPr="00F267A2">
        <w:rPr>
          <w:rFonts w:ascii="Arial" w:hAnsi="Arial" w:cs="Arial"/>
          <w:bCs/>
          <w:sz w:val="20"/>
          <w:szCs w:val="20"/>
        </w:rPr>
        <w:t xml:space="preserve">(5) dostopnosti do javne spletne strani se uporablja enotna predloga za pripravo akcijskega načrta in poročila o </w:t>
      </w:r>
      <w:r w:rsidR="00ED349D">
        <w:rPr>
          <w:rFonts w:ascii="Arial" w:hAnsi="Arial" w:cs="Arial"/>
          <w:bCs/>
          <w:sz w:val="20"/>
          <w:szCs w:val="20"/>
        </w:rPr>
        <w:t>uresničitvi</w:t>
      </w:r>
      <w:r w:rsidR="00ED349D" w:rsidRPr="00F267A2">
        <w:rPr>
          <w:rFonts w:ascii="Arial" w:hAnsi="Arial" w:cs="Arial"/>
          <w:bCs/>
          <w:sz w:val="20"/>
          <w:szCs w:val="20"/>
        </w:rPr>
        <w:t xml:space="preserve"> </w:t>
      </w:r>
      <w:r w:rsidR="00B30155" w:rsidRPr="00F267A2">
        <w:rPr>
          <w:rFonts w:ascii="Arial" w:hAnsi="Arial" w:cs="Arial"/>
          <w:bCs/>
          <w:sz w:val="20"/>
          <w:szCs w:val="20"/>
        </w:rPr>
        <w:t>akcijskega načrta za odpravljanje ovir za študente invalide.</w:t>
      </w:r>
    </w:p>
    <w:p w14:paraId="3A7E32B8" w14:textId="212E33E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Fakulteta za logistiko UM je članica Mestnega sveta za invalide Mestne </w:t>
      </w:r>
      <w:r w:rsidR="00ED349D">
        <w:rPr>
          <w:rFonts w:ascii="Arial" w:hAnsi="Arial" w:cs="Arial"/>
          <w:bCs/>
          <w:sz w:val="20"/>
          <w:szCs w:val="20"/>
        </w:rPr>
        <w:t>o</w:t>
      </w:r>
      <w:r w:rsidRPr="00F267A2">
        <w:rPr>
          <w:rFonts w:ascii="Arial" w:hAnsi="Arial" w:cs="Arial"/>
          <w:bCs/>
          <w:sz w:val="20"/>
          <w:szCs w:val="20"/>
        </w:rPr>
        <w:t>bčine Celje. S sodelovanjem Fakultete za logistiko</w:t>
      </w:r>
      <w:r w:rsidR="00ED349D">
        <w:rPr>
          <w:rFonts w:ascii="Arial" w:hAnsi="Arial" w:cs="Arial"/>
          <w:bCs/>
          <w:sz w:val="20"/>
          <w:szCs w:val="20"/>
        </w:rPr>
        <w:t xml:space="preserve"> UM</w:t>
      </w:r>
      <w:r w:rsidRPr="00F267A2">
        <w:rPr>
          <w:rFonts w:ascii="Arial" w:hAnsi="Arial" w:cs="Arial"/>
          <w:bCs/>
          <w:sz w:val="20"/>
          <w:szCs w:val="20"/>
        </w:rPr>
        <w:t xml:space="preserve"> je Celje poslalo </w:t>
      </w:r>
      <w:r w:rsidR="00ED349D">
        <w:rPr>
          <w:rFonts w:ascii="Arial" w:hAnsi="Arial" w:cs="Arial"/>
          <w:bCs/>
          <w:sz w:val="20"/>
          <w:szCs w:val="20"/>
        </w:rPr>
        <w:t>o</w:t>
      </w:r>
      <w:r w:rsidRPr="00F267A2">
        <w:rPr>
          <w:rFonts w:ascii="Arial" w:hAnsi="Arial" w:cs="Arial"/>
          <w:bCs/>
          <w:sz w:val="20"/>
          <w:szCs w:val="20"/>
        </w:rPr>
        <w:t>bčina</w:t>
      </w:r>
      <w:r w:rsidR="00ED349D">
        <w:rPr>
          <w:rFonts w:ascii="Arial" w:hAnsi="Arial" w:cs="Arial"/>
          <w:bCs/>
          <w:sz w:val="20"/>
          <w:szCs w:val="20"/>
        </w:rPr>
        <w:t>,</w:t>
      </w:r>
      <w:r w:rsidRPr="00F267A2">
        <w:rPr>
          <w:rFonts w:ascii="Arial" w:hAnsi="Arial" w:cs="Arial"/>
          <w:bCs/>
          <w:sz w:val="20"/>
          <w:szCs w:val="20"/>
        </w:rPr>
        <w:t xml:space="preserve"> prijazna invalidom. </w:t>
      </w:r>
    </w:p>
    <w:p w14:paraId="166CA1B3" w14:textId="73EA6E8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Fakulteta za gradbeništvo, prometno inženirstvo in arhitekturo UM je partner v projektu DEGREE4ALPS. Cilji projekta so izboljšati dostopnost za vse prebivalce, zlasti za ranljive skupine, omogočiti okolju prijaznejše mobilnostne storitve z uporabo digitalnih orodij ter spodbujati socialno vključenost in zmanjševati prometn</w:t>
      </w:r>
      <w:r w:rsidR="00986537">
        <w:rPr>
          <w:rFonts w:ascii="Arial" w:hAnsi="Arial" w:cs="Arial"/>
          <w:bCs/>
          <w:sz w:val="20"/>
          <w:szCs w:val="20"/>
        </w:rPr>
        <w:t>i</w:t>
      </w:r>
      <w:r w:rsidRPr="00F267A2">
        <w:rPr>
          <w:rFonts w:ascii="Arial" w:hAnsi="Arial" w:cs="Arial"/>
          <w:bCs/>
          <w:sz w:val="20"/>
          <w:szCs w:val="20"/>
        </w:rPr>
        <w:t xml:space="preserve"> </w:t>
      </w:r>
      <w:r w:rsidR="00986537">
        <w:rPr>
          <w:rFonts w:ascii="Arial" w:hAnsi="Arial" w:cs="Arial"/>
          <w:bCs/>
          <w:sz w:val="20"/>
          <w:szCs w:val="20"/>
        </w:rPr>
        <w:t xml:space="preserve">primanjkljaj </w:t>
      </w:r>
      <w:r w:rsidRPr="00F267A2">
        <w:rPr>
          <w:rFonts w:ascii="Arial" w:hAnsi="Arial" w:cs="Arial"/>
          <w:bCs/>
          <w:sz w:val="20"/>
          <w:szCs w:val="20"/>
        </w:rPr>
        <w:t xml:space="preserve">v obrobnih območjih. Eden </w:t>
      </w:r>
      <w:r w:rsidR="008612BA">
        <w:rPr>
          <w:rFonts w:ascii="Arial" w:hAnsi="Arial" w:cs="Arial"/>
          <w:bCs/>
          <w:sz w:val="20"/>
          <w:szCs w:val="20"/>
        </w:rPr>
        <w:t>od</w:t>
      </w:r>
      <w:r w:rsidR="008612BA" w:rsidRPr="00F267A2">
        <w:rPr>
          <w:rFonts w:ascii="Arial" w:hAnsi="Arial" w:cs="Arial"/>
          <w:bCs/>
          <w:sz w:val="20"/>
          <w:szCs w:val="20"/>
        </w:rPr>
        <w:t xml:space="preserve"> </w:t>
      </w:r>
      <w:r w:rsidRPr="00F267A2">
        <w:rPr>
          <w:rFonts w:ascii="Arial" w:hAnsi="Arial" w:cs="Arial"/>
          <w:bCs/>
          <w:sz w:val="20"/>
          <w:szCs w:val="20"/>
        </w:rPr>
        <w:t xml:space="preserve">rezultatov projekta bo prilagojen digitalni načrtovalec poti s poudarkom na potrebah in zahtevah ranljivih skupin (invalidov). V okviru projekta razvit in na pilotnem območju testiran načrtovalec poti bo </w:t>
      </w:r>
      <w:r w:rsidR="00986537">
        <w:rPr>
          <w:rFonts w:ascii="Arial" w:hAnsi="Arial" w:cs="Arial"/>
          <w:bCs/>
          <w:sz w:val="20"/>
          <w:szCs w:val="20"/>
        </w:rPr>
        <w:t xml:space="preserve">pomenil </w:t>
      </w:r>
      <w:r w:rsidRPr="00F267A2">
        <w:rPr>
          <w:rFonts w:ascii="Arial" w:hAnsi="Arial" w:cs="Arial"/>
          <w:bCs/>
          <w:sz w:val="20"/>
          <w:szCs w:val="20"/>
        </w:rPr>
        <w:t>novo obliko podpore invalidom pri načrtovanju in izvajanju potovanj do Univerzitetnega kliničnega centra Maribor</w:t>
      </w:r>
      <w:r w:rsidR="00986537">
        <w:rPr>
          <w:rFonts w:ascii="Arial" w:hAnsi="Arial" w:cs="Arial"/>
          <w:bCs/>
          <w:sz w:val="20"/>
          <w:szCs w:val="20"/>
        </w:rPr>
        <w:t xml:space="preserve"> in iz njega</w:t>
      </w:r>
      <w:r w:rsidRPr="00F267A2">
        <w:rPr>
          <w:rFonts w:ascii="Arial" w:hAnsi="Arial" w:cs="Arial"/>
          <w:bCs/>
          <w:sz w:val="20"/>
          <w:szCs w:val="20"/>
        </w:rPr>
        <w:t>, z možnostjo nadaljnje razširitve na širše območje.</w:t>
      </w:r>
    </w:p>
    <w:p w14:paraId="6084163C" w14:textId="1E2FD1F4"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Drugi projekt Fakultete za logistiko UM je Smart Transport Network for the accessibility of Passengers with disabilities and reduced mobility in the Danube Region through innovative services - DANOVA NEXT, ki se izvaja v okviru programa Interreg Podonavje. </w:t>
      </w:r>
      <w:r w:rsidR="009D228A">
        <w:rPr>
          <w:rFonts w:ascii="Arial" w:hAnsi="Arial" w:cs="Arial"/>
          <w:bCs/>
          <w:sz w:val="20"/>
          <w:szCs w:val="20"/>
        </w:rPr>
        <w:t>P</w:t>
      </w:r>
      <w:r w:rsidR="00986537">
        <w:rPr>
          <w:rFonts w:ascii="Arial" w:hAnsi="Arial" w:cs="Arial"/>
          <w:bCs/>
          <w:sz w:val="20"/>
          <w:szCs w:val="20"/>
        </w:rPr>
        <w:t>rojekt</w:t>
      </w:r>
      <w:r w:rsidR="009D228A" w:rsidRPr="00F267A2">
        <w:rPr>
          <w:rFonts w:ascii="Arial" w:hAnsi="Arial" w:cs="Arial"/>
          <w:bCs/>
          <w:sz w:val="20"/>
          <w:szCs w:val="20"/>
        </w:rPr>
        <w:t xml:space="preserve"> </w:t>
      </w:r>
      <w:r w:rsidRPr="00F267A2">
        <w:rPr>
          <w:rFonts w:ascii="Arial" w:hAnsi="Arial" w:cs="Arial"/>
          <w:bCs/>
          <w:sz w:val="20"/>
          <w:szCs w:val="20"/>
        </w:rPr>
        <w:t xml:space="preserve">je </w:t>
      </w:r>
      <w:r w:rsidR="009D228A">
        <w:rPr>
          <w:rFonts w:ascii="Arial" w:hAnsi="Arial" w:cs="Arial"/>
          <w:bCs/>
          <w:sz w:val="20"/>
          <w:szCs w:val="20"/>
        </w:rPr>
        <w:t xml:space="preserve">trajal </w:t>
      </w:r>
      <w:r w:rsidRPr="00F267A2">
        <w:rPr>
          <w:rFonts w:ascii="Arial" w:hAnsi="Arial" w:cs="Arial"/>
          <w:bCs/>
          <w:sz w:val="20"/>
          <w:szCs w:val="20"/>
        </w:rPr>
        <w:t xml:space="preserve">od 1. januarja 2024 do 30. junija 2026, vodilni partner je </w:t>
      </w:r>
      <w:r w:rsidR="009D228A">
        <w:rPr>
          <w:rFonts w:ascii="Arial" w:hAnsi="Arial" w:cs="Arial"/>
          <w:bCs/>
          <w:sz w:val="20"/>
          <w:szCs w:val="20"/>
        </w:rPr>
        <w:t xml:space="preserve">bila </w:t>
      </w:r>
      <w:r w:rsidRPr="00F267A2">
        <w:rPr>
          <w:rFonts w:ascii="Arial" w:hAnsi="Arial" w:cs="Arial"/>
          <w:bCs/>
          <w:sz w:val="20"/>
          <w:szCs w:val="20"/>
        </w:rPr>
        <w:t>Zračna luka Dubrovnik</w:t>
      </w:r>
      <w:r w:rsidR="006E79FE">
        <w:rPr>
          <w:rFonts w:ascii="Arial" w:hAnsi="Arial" w:cs="Arial"/>
          <w:bCs/>
          <w:sz w:val="20"/>
          <w:szCs w:val="20"/>
        </w:rPr>
        <w:t>,</w:t>
      </w:r>
      <w:r w:rsidRPr="00F267A2">
        <w:rPr>
          <w:rFonts w:ascii="Arial" w:hAnsi="Arial" w:cs="Arial"/>
          <w:bCs/>
          <w:sz w:val="20"/>
          <w:szCs w:val="20"/>
        </w:rPr>
        <w:t xml:space="preserve"> d.</w:t>
      </w:r>
      <w:r w:rsidR="006E79FE">
        <w:rPr>
          <w:rFonts w:ascii="Arial" w:hAnsi="Arial" w:cs="Arial"/>
          <w:bCs/>
          <w:sz w:val="20"/>
          <w:szCs w:val="20"/>
        </w:rPr>
        <w:t xml:space="preserve"> </w:t>
      </w:r>
      <w:r w:rsidRPr="00F267A2">
        <w:rPr>
          <w:rFonts w:ascii="Arial" w:hAnsi="Arial" w:cs="Arial"/>
          <w:bCs/>
          <w:sz w:val="20"/>
          <w:szCs w:val="20"/>
        </w:rPr>
        <w:t>o.</w:t>
      </w:r>
      <w:r w:rsidR="006E79FE">
        <w:rPr>
          <w:rFonts w:ascii="Arial" w:hAnsi="Arial" w:cs="Arial"/>
          <w:bCs/>
          <w:sz w:val="20"/>
          <w:szCs w:val="20"/>
        </w:rPr>
        <w:t xml:space="preserve"> </w:t>
      </w:r>
      <w:r w:rsidRPr="00F267A2">
        <w:rPr>
          <w:rFonts w:ascii="Arial" w:hAnsi="Arial" w:cs="Arial"/>
          <w:bCs/>
          <w:sz w:val="20"/>
          <w:szCs w:val="20"/>
        </w:rPr>
        <w:t>o. (HR). Splošni cilj projekta je izboljšati dostopnost prevoza v Podonavju za potnike z invalidnostjo (vid/sluh in omejena mobilnost) s spodbujanjem inovacij in prenosa tehnologije za ustvarjanje novih in prilagojenih storitev ter z zagotavljanjem popolnoma dostopnih digitalnih potovalnih informacij z vzpostavitvijo pametnega omrežja med letališči, pristanišči in lokalnim mestnim prometom. Partnerstvo bo z uporabo rezultatov projekta DANOVA in novih rešitev</w:t>
      </w:r>
      <w:r w:rsidR="009D228A">
        <w:rPr>
          <w:rFonts w:ascii="Arial" w:hAnsi="Arial" w:cs="Arial"/>
          <w:bCs/>
          <w:sz w:val="20"/>
          <w:szCs w:val="20"/>
        </w:rPr>
        <w:t>,</w:t>
      </w:r>
      <w:r w:rsidRPr="00F267A2">
        <w:rPr>
          <w:rFonts w:ascii="Arial" w:hAnsi="Arial" w:cs="Arial"/>
          <w:bCs/>
          <w:sz w:val="20"/>
          <w:szCs w:val="20"/>
        </w:rPr>
        <w:t xml:space="preserve"> oblikovanih v projektu DANOVA NEXT</w:t>
      </w:r>
      <w:r w:rsidR="00986537">
        <w:rPr>
          <w:rFonts w:ascii="Arial" w:hAnsi="Arial" w:cs="Arial"/>
          <w:bCs/>
          <w:sz w:val="20"/>
          <w:szCs w:val="20"/>
        </w:rPr>
        <w:t>,</w:t>
      </w:r>
      <w:r w:rsidRPr="00F267A2">
        <w:rPr>
          <w:rFonts w:ascii="Arial" w:hAnsi="Arial" w:cs="Arial"/>
          <w:bCs/>
          <w:sz w:val="20"/>
          <w:szCs w:val="20"/>
        </w:rPr>
        <w:t xml:space="preserve"> </w:t>
      </w:r>
      <w:r w:rsidR="001E02A3">
        <w:rPr>
          <w:rFonts w:ascii="Arial" w:hAnsi="Arial" w:cs="Arial"/>
          <w:bCs/>
          <w:sz w:val="20"/>
          <w:szCs w:val="20"/>
        </w:rPr>
        <w:t xml:space="preserve">na </w:t>
      </w:r>
      <w:r w:rsidRPr="00F267A2">
        <w:rPr>
          <w:rFonts w:ascii="Arial" w:hAnsi="Arial" w:cs="Arial"/>
          <w:bCs/>
          <w:sz w:val="20"/>
          <w:szCs w:val="20"/>
        </w:rPr>
        <w:t xml:space="preserve">transnacionalni </w:t>
      </w:r>
      <w:r w:rsidR="001E02A3">
        <w:rPr>
          <w:rFonts w:ascii="Arial" w:hAnsi="Arial" w:cs="Arial"/>
          <w:bCs/>
          <w:sz w:val="20"/>
          <w:szCs w:val="20"/>
        </w:rPr>
        <w:t>način</w:t>
      </w:r>
      <w:r w:rsidRPr="00F267A2">
        <w:rPr>
          <w:rFonts w:ascii="Arial" w:hAnsi="Arial" w:cs="Arial"/>
          <w:bCs/>
          <w:sz w:val="20"/>
          <w:szCs w:val="20"/>
        </w:rPr>
        <w:t>:</w:t>
      </w:r>
    </w:p>
    <w:p w14:paraId="4655DD34" w14:textId="77777777" w:rsidR="00B30155" w:rsidRPr="00F267A2" w:rsidRDefault="00B30155" w:rsidP="00EC5B93">
      <w:pPr>
        <w:numPr>
          <w:ilvl w:val="0"/>
          <w:numId w:val="44"/>
        </w:numPr>
        <w:spacing w:after="0" w:line="260" w:lineRule="exact"/>
        <w:jc w:val="left"/>
        <w:rPr>
          <w:rFonts w:ascii="Arial" w:hAnsi="Arial" w:cs="Arial"/>
          <w:bCs/>
          <w:sz w:val="20"/>
          <w:szCs w:val="20"/>
        </w:rPr>
      </w:pPr>
      <w:r w:rsidRPr="00F267A2">
        <w:rPr>
          <w:rFonts w:ascii="Arial" w:hAnsi="Arial" w:cs="Arial"/>
          <w:bCs/>
          <w:sz w:val="20"/>
          <w:szCs w:val="20"/>
        </w:rPr>
        <w:t xml:space="preserve">spodbujalo teritorialno </w:t>
      </w:r>
      <w:r w:rsidRPr="00F267A2">
        <w:rPr>
          <w:rFonts w:ascii="Arial" w:hAnsi="Arial" w:cs="Arial"/>
          <w:sz w:val="20"/>
          <w:szCs w:val="20"/>
        </w:rPr>
        <w:t>povezovanje</w:t>
      </w:r>
      <w:r w:rsidRPr="00F267A2">
        <w:rPr>
          <w:rFonts w:ascii="Arial" w:hAnsi="Arial" w:cs="Arial"/>
          <w:bCs/>
          <w:sz w:val="20"/>
          <w:szCs w:val="20"/>
        </w:rPr>
        <w:t xml:space="preserve"> in inoviranje, ki je nujno potrebno za odpravo ovir pri uporabi javnega prometa za osebe z invalidnostjo,</w:t>
      </w:r>
    </w:p>
    <w:p w14:paraId="6713F2D3" w14:textId="44A2736A" w:rsidR="00B30155" w:rsidRPr="00F267A2" w:rsidRDefault="00B30155" w:rsidP="00EC5B93">
      <w:pPr>
        <w:numPr>
          <w:ilvl w:val="0"/>
          <w:numId w:val="44"/>
        </w:numPr>
        <w:spacing w:after="0" w:line="260" w:lineRule="exact"/>
        <w:jc w:val="left"/>
        <w:rPr>
          <w:rFonts w:ascii="Arial" w:hAnsi="Arial" w:cs="Arial"/>
          <w:bCs/>
          <w:sz w:val="20"/>
          <w:szCs w:val="20"/>
        </w:rPr>
      </w:pPr>
      <w:r w:rsidRPr="00F267A2">
        <w:rPr>
          <w:rFonts w:ascii="Arial" w:hAnsi="Arial" w:cs="Arial"/>
          <w:bCs/>
          <w:sz w:val="20"/>
          <w:szCs w:val="20"/>
        </w:rPr>
        <w:t>reševalo vprašanja</w:t>
      </w:r>
      <w:r w:rsidR="009D228A">
        <w:rPr>
          <w:rFonts w:ascii="Arial" w:hAnsi="Arial" w:cs="Arial"/>
          <w:bCs/>
          <w:sz w:val="20"/>
          <w:szCs w:val="20"/>
        </w:rPr>
        <w:t>,</w:t>
      </w:r>
      <w:r w:rsidRPr="00F267A2">
        <w:rPr>
          <w:rFonts w:ascii="Arial" w:hAnsi="Arial" w:cs="Arial"/>
          <w:bCs/>
          <w:sz w:val="20"/>
          <w:szCs w:val="20"/>
        </w:rPr>
        <w:t xml:space="preserve"> </w:t>
      </w:r>
      <w:r w:rsidRPr="00F267A2">
        <w:rPr>
          <w:rFonts w:ascii="Arial" w:hAnsi="Arial" w:cs="Arial"/>
          <w:sz w:val="20"/>
          <w:szCs w:val="20"/>
        </w:rPr>
        <w:t>povezana</w:t>
      </w:r>
      <w:r w:rsidRPr="00F267A2">
        <w:rPr>
          <w:rFonts w:ascii="Arial" w:hAnsi="Arial" w:cs="Arial"/>
          <w:bCs/>
          <w:sz w:val="20"/>
          <w:szCs w:val="20"/>
        </w:rPr>
        <w:t xml:space="preserve"> z digitalnimi potovalnimi informacijskimi storitvami za izboljšanje dostopnosti potovalnih informacij,</w:t>
      </w:r>
      <w:r w:rsidR="001E02A3">
        <w:rPr>
          <w:rFonts w:ascii="Arial" w:hAnsi="Arial" w:cs="Arial"/>
          <w:bCs/>
          <w:sz w:val="20"/>
          <w:szCs w:val="20"/>
        </w:rPr>
        <w:t xml:space="preserve"> in</w:t>
      </w:r>
    </w:p>
    <w:p w14:paraId="035767D1" w14:textId="517E3228" w:rsidR="00B30155" w:rsidRPr="00F267A2" w:rsidRDefault="00B30155" w:rsidP="00EC5B93">
      <w:pPr>
        <w:numPr>
          <w:ilvl w:val="0"/>
          <w:numId w:val="44"/>
        </w:numPr>
        <w:spacing w:line="260" w:lineRule="exact"/>
        <w:jc w:val="left"/>
        <w:rPr>
          <w:rFonts w:ascii="Arial" w:hAnsi="Arial" w:cs="Arial"/>
          <w:bCs/>
          <w:sz w:val="20"/>
          <w:szCs w:val="20"/>
        </w:rPr>
      </w:pPr>
      <w:r w:rsidRPr="00F267A2">
        <w:rPr>
          <w:rFonts w:ascii="Arial" w:hAnsi="Arial" w:cs="Arial"/>
          <w:bCs/>
          <w:sz w:val="20"/>
          <w:szCs w:val="20"/>
        </w:rPr>
        <w:t>razvijalo usklajen</w:t>
      </w:r>
      <w:r w:rsidR="001E02A3">
        <w:rPr>
          <w:rFonts w:ascii="Arial" w:hAnsi="Arial" w:cs="Arial"/>
          <w:bCs/>
          <w:sz w:val="20"/>
          <w:szCs w:val="20"/>
        </w:rPr>
        <w:t>o</w:t>
      </w:r>
      <w:r w:rsidRPr="00F267A2">
        <w:rPr>
          <w:rFonts w:ascii="Arial" w:hAnsi="Arial" w:cs="Arial"/>
          <w:bCs/>
          <w:sz w:val="20"/>
          <w:szCs w:val="20"/>
        </w:rPr>
        <w:t xml:space="preserve"> urejanj</w:t>
      </w:r>
      <w:r w:rsidR="001E02A3">
        <w:rPr>
          <w:rFonts w:ascii="Arial" w:hAnsi="Arial" w:cs="Arial"/>
          <w:bCs/>
          <w:sz w:val="20"/>
          <w:szCs w:val="20"/>
        </w:rPr>
        <w:t>e</w:t>
      </w:r>
      <w:r w:rsidRPr="00F267A2">
        <w:rPr>
          <w:rFonts w:ascii="Arial" w:hAnsi="Arial" w:cs="Arial"/>
          <w:bCs/>
          <w:sz w:val="20"/>
          <w:szCs w:val="20"/>
        </w:rPr>
        <w:t xml:space="preserve"> neoviranega dostopa do </w:t>
      </w:r>
      <w:r w:rsidR="009D228A">
        <w:rPr>
          <w:rFonts w:ascii="Arial" w:hAnsi="Arial" w:cs="Arial"/>
          <w:bCs/>
          <w:sz w:val="20"/>
          <w:szCs w:val="20"/>
        </w:rPr>
        <w:t>prevoz</w:t>
      </w:r>
      <w:r w:rsidR="009D228A" w:rsidRPr="00F267A2">
        <w:rPr>
          <w:rFonts w:ascii="Arial" w:hAnsi="Arial" w:cs="Arial"/>
          <w:bCs/>
          <w:sz w:val="20"/>
          <w:szCs w:val="20"/>
        </w:rPr>
        <w:t xml:space="preserve">a </w:t>
      </w:r>
      <w:r w:rsidRPr="00F267A2">
        <w:rPr>
          <w:rFonts w:ascii="Arial" w:hAnsi="Arial" w:cs="Arial"/>
          <w:bCs/>
          <w:sz w:val="20"/>
          <w:szCs w:val="20"/>
        </w:rPr>
        <w:t>v Podonavju.</w:t>
      </w:r>
    </w:p>
    <w:p w14:paraId="4B366443" w14:textId="2490E6B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lastRenderedPageBreak/>
        <w:t>OK točka na Ekonomsko-poslovni fakulteti UM je pisarna, namenjena celostni podpori netradicionalnim skupinam študentov</w:t>
      </w:r>
      <w:r w:rsidR="001E02A3">
        <w:rPr>
          <w:rFonts w:ascii="Arial" w:hAnsi="Arial" w:cs="Arial"/>
          <w:bCs/>
          <w:sz w:val="20"/>
          <w:szCs w:val="20"/>
        </w:rPr>
        <w:t>.</w:t>
      </w:r>
      <w:r w:rsidRPr="00F267A2">
        <w:rPr>
          <w:rFonts w:ascii="Arial" w:hAnsi="Arial" w:cs="Arial"/>
          <w:bCs/>
          <w:sz w:val="20"/>
          <w:szCs w:val="20"/>
        </w:rPr>
        <w:t xml:space="preserve"> </w:t>
      </w:r>
      <w:r w:rsidR="001E02A3">
        <w:rPr>
          <w:rFonts w:ascii="Arial" w:hAnsi="Arial" w:cs="Arial"/>
          <w:bCs/>
          <w:sz w:val="20"/>
          <w:szCs w:val="20"/>
        </w:rPr>
        <w:t>V</w:t>
      </w:r>
      <w:r w:rsidRPr="00F267A2">
        <w:rPr>
          <w:rFonts w:ascii="Arial" w:hAnsi="Arial" w:cs="Arial"/>
          <w:bCs/>
          <w:sz w:val="20"/>
          <w:szCs w:val="20"/>
        </w:rPr>
        <w:t xml:space="preserve"> času študija zagotavlja strokovno pomoč in podporo študentom s posebnim statusom, študentom s posebnimi potrebami </w:t>
      </w:r>
      <w:r w:rsidR="004B2F34">
        <w:rPr>
          <w:rFonts w:ascii="Arial" w:hAnsi="Arial" w:cs="Arial"/>
          <w:bCs/>
          <w:sz w:val="20"/>
          <w:szCs w:val="20"/>
        </w:rPr>
        <w:t>in</w:t>
      </w:r>
      <w:r w:rsidR="004B2F34" w:rsidRPr="00F267A2">
        <w:rPr>
          <w:rFonts w:ascii="Arial" w:hAnsi="Arial" w:cs="Arial"/>
          <w:bCs/>
          <w:sz w:val="20"/>
          <w:szCs w:val="20"/>
        </w:rPr>
        <w:t xml:space="preserve"> </w:t>
      </w:r>
      <w:r w:rsidRPr="00F267A2">
        <w:rPr>
          <w:rFonts w:ascii="Arial" w:hAnsi="Arial" w:cs="Arial"/>
          <w:bCs/>
          <w:sz w:val="20"/>
          <w:szCs w:val="20"/>
        </w:rPr>
        <w:t xml:space="preserve">študentom invalidom. Pisarna je delovala tudi v </w:t>
      </w:r>
      <w:r w:rsidR="004B2F34">
        <w:rPr>
          <w:rFonts w:ascii="Arial" w:hAnsi="Arial" w:cs="Arial"/>
          <w:bCs/>
          <w:sz w:val="20"/>
          <w:szCs w:val="20"/>
        </w:rPr>
        <w:t xml:space="preserve">letu </w:t>
      </w:r>
      <w:r w:rsidRPr="00F267A2">
        <w:rPr>
          <w:rFonts w:ascii="Arial" w:hAnsi="Arial" w:cs="Arial"/>
          <w:bCs/>
          <w:sz w:val="20"/>
          <w:szCs w:val="20"/>
        </w:rPr>
        <w:t>2025.</w:t>
      </w:r>
    </w:p>
    <w:p w14:paraId="00B1460B" w14:textId="3ACEF9A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Ne Pedagoški fakulteti UM se je v letu 2025 izvajala Svetovalnica za študente, ki nudi podporo vsem študentom.</w:t>
      </w:r>
    </w:p>
    <w:p w14:paraId="2BD8D676" w14:textId="1B310C1E"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fakultetah se izvajajo </w:t>
      </w:r>
      <w:r w:rsidR="004B2F34" w:rsidRPr="00F267A2">
        <w:rPr>
          <w:rFonts w:ascii="Arial" w:hAnsi="Arial" w:cs="Arial"/>
          <w:bCs/>
          <w:sz w:val="20"/>
          <w:szCs w:val="20"/>
        </w:rPr>
        <w:t>raz</w:t>
      </w:r>
      <w:r w:rsidR="004B2F34">
        <w:rPr>
          <w:rFonts w:ascii="Arial" w:hAnsi="Arial" w:cs="Arial"/>
          <w:bCs/>
          <w:sz w:val="20"/>
          <w:szCs w:val="20"/>
        </w:rPr>
        <w:t>ličn</w:t>
      </w:r>
      <w:r w:rsidR="004B2F34" w:rsidRPr="00F267A2">
        <w:rPr>
          <w:rFonts w:ascii="Arial" w:hAnsi="Arial" w:cs="Arial"/>
          <w:bCs/>
          <w:sz w:val="20"/>
          <w:szCs w:val="20"/>
        </w:rPr>
        <w:t xml:space="preserve">e </w:t>
      </w:r>
      <w:r w:rsidRPr="00F267A2">
        <w:rPr>
          <w:rFonts w:ascii="Arial" w:hAnsi="Arial" w:cs="Arial"/>
          <w:bCs/>
          <w:sz w:val="20"/>
          <w:szCs w:val="20"/>
        </w:rPr>
        <w:t>dejavnosti</w:t>
      </w:r>
      <w:r w:rsidR="004B2F34">
        <w:rPr>
          <w:rFonts w:ascii="Arial" w:hAnsi="Arial" w:cs="Arial"/>
          <w:bCs/>
          <w:sz w:val="20"/>
          <w:szCs w:val="20"/>
        </w:rPr>
        <w:t>,</w:t>
      </w:r>
      <w:r w:rsidRPr="00F267A2">
        <w:rPr>
          <w:rFonts w:ascii="Arial" w:hAnsi="Arial" w:cs="Arial"/>
          <w:bCs/>
          <w:sz w:val="20"/>
          <w:szCs w:val="20"/>
        </w:rPr>
        <w:t xml:space="preserve"> kot so informiranje študentov o možnosti pridobitve statusa študenta s posebnimi potrebami, o pomenu razkritja ovir in možnosti prilagoditev, rednih individualnih razgovorov in spremljanja uspešnosti študentov s posebnimi potrebami, širjenje kulture inkluzije med zaposlenimi in študenti, urejanje spletnih strani v skladu z Zakonom o dostopnosti spletišč in mobilnih aplikacij. </w:t>
      </w:r>
    </w:p>
    <w:p w14:paraId="38A824C4" w14:textId="7777777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Na Fakulteti za logistiko UM so na voljo tudi nagibne in po višini nastavljive delovne mize. S tem se zagotavlja varno, funkcionalno in vključujoče študijsko okolje za vse študente.</w:t>
      </w:r>
    </w:p>
    <w:p w14:paraId="25974584" w14:textId="7777777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letu 2025 je Center za razvoj infrastrukture Univerze v Mariboru izvajal več dlje časa trajajočih dejavnosti in projektov, usmerjenih v izboljševanje fizične in tehnične dostopnosti grajenega okolja za študente in zaposlene invalide. Dejavnosti so bile namenjene zagotavljanju enakih možnosti za vključevanje v visokošolsko izobraževanje ter izboljšanju pogojev za študij in delo oseb z različnimi oblikami invalidnosti.</w:t>
      </w:r>
    </w:p>
    <w:p w14:paraId="37528DB4" w14:textId="7777777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Ključne aktivnosti so vključevale:</w:t>
      </w:r>
    </w:p>
    <w:p w14:paraId="7513076E" w14:textId="72774ED6" w:rsidR="00B30155" w:rsidRPr="00F267A2" w:rsidRDefault="00B30155" w:rsidP="00EC5B93">
      <w:pPr>
        <w:numPr>
          <w:ilvl w:val="0"/>
          <w:numId w:val="45"/>
        </w:numPr>
        <w:spacing w:after="0" w:line="260" w:lineRule="exact"/>
        <w:jc w:val="left"/>
        <w:rPr>
          <w:rFonts w:ascii="Arial" w:hAnsi="Arial" w:cs="Arial"/>
          <w:bCs/>
          <w:sz w:val="20"/>
          <w:szCs w:val="20"/>
        </w:rPr>
      </w:pPr>
      <w:r w:rsidRPr="00F267A2">
        <w:rPr>
          <w:rFonts w:ascii="Arial" w:hAnsi="Arial" w:cs="Arial"/>
          <w:bCs/>
          <w:sz w:val="20"/>
          <w:szCs w:val="20"/>
        </w:rPr>
        <w:t xml:space="preserve">načrtovanje, projektiranje in postopno </w:t>
      </w:r>
      <w:r w:rsidR="0022551F" w:rsidRPr="00F267A2">
        <w:rPr>
          <w:rFonts w:ascii="Arial" w:hAnsi="Arial" w:cs="Arial"/>
          <w:bCs/>
          <w:sz w:val="20"/>
          <w:szCs w:val="20"/>
        </w:rPr>
        <w:t>prilag</w:t>
      </w:r>
      <w:r w:rsidR="0022551F">
        <w:rPr>
          <w:rFonts w:ascii="Arial" w:hAnsi="Arial" w:cs="Arial"/>
          <w:bCs/>
          <w:sz w:val="20"/>
          <w:szCs w:val="20"/>
        </w:rPr>
        <w:t>ajanje</w:t>
      </w:r>
      <w:r w:rsidR="0022551F" w:rsidRPr="00F267A2">
        <w:rPr>
          <w:rFonts w:ascii="Arial" w:hAnsi="Arial" w:cs="Arial"/>
          <w:bCs/>
          <w:sz w:val="20"/>
          <w:szCs w:val="20"/>
        </w:rPr>
        <w:t xml:space="preserve"> </w:t>
      </w:r>
      <w:r w:rsidRPr="00F267A2">
        <w:rPr>
          <w:rFonts w:ascii="Arial" w:hAnsi="Arial" w:cs="Arial"/>
          <w:bCs/>
          <w:sz w:val="20"/>
          <w:szCs w:val="20"/>
        </w:rPr>
        <w:t xml:space="preserve">univerzitetnih objektov, z namenom </w:t>
      </w:r>
      <w:r w:rsidRPr="00F267A2">
        <w:rPr>
          <w:rFonts w:ascii="Arial" w:hAnsi="Arial" w:cs="Arial"/>
          <w:sz w:val="20"/>
          <w:szCs w:val="20"/>
        </w:rPr>
        <w:t>izboljšanja</w:t>
      </w:r>
      <w:r w:rsidRPr="00F267A2">
        <w:rPr>
          <w:rFonts w:ascii="Arial" w:hAnsi="Arial" w:cs="Arial"/>
          <w:bCs/>
          <w:sz w:val="20"/>
          <w:szCs w:val="20"/>
        </w:rPr>
        <w:t xml:space="preserve"> dostopnosti za gibalno ovirane osebe (</w:t>
      </w:r>
      <w:r w:rsidR="00936583">
        <w:rPr>
          <w:rFonts w:ascii="Arial" w:hAnsi="Arial" w:cs="Arial"/>
          <w:bCs/>
          <w:sz w:val="20"/>
          <w:szCs w:val="20"/>
        </w:rPr>
        <w:t>na primer</w:t>
      </w:r>
      <w:r w:rsidRPr="00F267A2">
        <w:rPr>
          <w:rFonts w:ascii="Arial" w:hAnsi="Arial" w:cs="Arial"/>
          <w:bCs/>
          <w:sz w:val="20"/>
          <w:szCs w:val="20"/>
        </w:rPr>
        <w:t xml:space="preserve"> dostopi do objektov, notranje komunikacije</w:t>
      </w:r>
      <w:r w:rsidR="0022551F">
        <w:rPr>
          <w:rFonts w:ascii="Arial" w:hAnsi="Arial" w:cs="Arial"/>
          <w:bCs/>
          <w:sz w:val="20"/>
          <w:szCs w:val="20"/>
        </w:rPr>
        <w:t xml:space="preserve"> …</w:t>
      </w:r>
      <w:r w:rsidRPr="00F267A2">
        <w:rPr>
          <w:rFonts w:ascii="Arial" w:hAnsi="Arial" w:cs="Arial"/>
          <w:bCs/>
          <w:sz w:val="20"/>
          <w:szCs w:val="20"/>
        </w:rPr>
        <w:t>);</w:t>
      </w:r>
    </w:p>
    <w:p w14:paraId="76110D61" w14:textId="77777777" w:rsidR="00B30155" w:rsidRPr="00F267A2" w:rsidRDefault="00B30155" w:rsidP="00EC5B93">
      <w:pPr>
        <w:numPr>
          <w:ilvl w:val="0"/>
          <w:numId w:val="45"/>
        </w:numPr>
        <w:spacing w:after="0" w:line="260" w:lineRule="exact"/>
        <w:jc w:val="left"/>
        <w:rPr>
          <w:rFonts w:ascii="Arial" w:hAnsi="Arial" w:cs="Arial"/>
          <w:bCs/>
          <w:sz w:val="20"/>
          <w:szCs w:val="20"/>
        </w:rPr>
      </w:pPr>
      <w:r w:rsidRPr="00F267A2">
        <w:rPr>
          <w:rFonts w:ascii="Arial" w:hAnsi="Arial" w:cs="Arial"/>
          <w:bCs/>
          <w:sz w:val="20"/>
          <w:szCs w:val="20"/>
        </w:rPr>
        <w:t xml:space="preserve">upoštevanje načel univerzalne dostopnosti pri pripravi projektne dokumentacije za novogradnje in </w:t>
      </w:r>
      <w:r w:rsidRPr="00F267A2">
        <w:rPr>
          <w:rFonts w:ascii="Arial" w:hAnsi="Arial" w:cs="Arial"/>
          <w:sz w:val="20"/>
          <w:szCs w:val="20"/>
        </w:rPr>
        <w:t>rekonstrukcije</w:t>
      </w:r>
      <w:r w:rsidRPr="00F267A2">
        <w:rPr>
          <w:rFonts w:ascii="Arial" w:hAnsi="Arial" w:cs="Arial"/>
          <w:bCs/>
          <w:sz w:val="20"/>
          <w:szCs w:val="20"/>
        </w:rPr>
        <w:t xml:space="preserve"> obstoječih objektov Univerze v Mariboru;</w:t>
      </w:r>
    </w:p>
    <w:p w14:paraId="073B3D59" w14:textId="3CB785CA" w:rsidR="00B30155" w:rsidRPr="00F267A2" w:rsidRDefault="00B30155" w:rsidP="00EC5B93">
      <w:pPr>
        <w:numPr>
          <w:ilvl w:val="0"/>
          <w:numId w:val="45"/>
        </w:numPr>
        <w:spacing w:after="0" w:line="260" w:lineRule="exact"/>
        <w:jc w:val="left"/>
        <w:rPr>
          <w:rFonts w:ascii="Arial" w:hAnsi="Arial" w:cs="Arial"/>
          <w:bCs/>
          <w:sz w:val="20"/>
          <w:szCs w:val="20"/>
        </w:rPr>
      </w:pPr>
      <w:r w:rsidRPr="00F267A2">
        <w:rPr>
          <w:rFonts w:ascii="Arial" w:hAnsi="Arial" w:cs="Arial"/>
          <w:bCs/>
          <w:sz w:val="20"/>
          <w:szCs w:val="20"/>
        </w:rPr>
        <w:t xml:space="preserve">izvajanje projektnih in investicijskih aktivnosti, ki vključujejo tehnične rešitve za lažjo samostojno uporabo prostorov (dvigala, ustrezna signalizacija </w:t>
      </w:r>
      <w:r w:rsidR="00D77022">
        <w:rPr>
          <w:rFonts w:ascii="Arial" w:hAnsi="Arial" w:cs="Arial"/>
          <w:bCs/>
          <w:sz w:val="20"/>
          <w:szCs w:val="20"/>
        </w:rPr>
        <w:t>in podobno</w:t>
      </w:r>
      <w:r w:rsidRPr="00F267A2">
        <w:rPr>
          <w:rFonts w:ascii="Arial" w:hAnsi="Arial" w:cs="Arial"/>
          <w:bCs/>
          <w:sz w:val="20"/>
          <w:szCs w:val="20"/>
        </w:rPr>
        <w:t>);</w:t>
      </w:r>
    </w:p>
    <w:p w14:paraId="06AD4398" w14:textId="77777777" w:rsidR="00B30155" w:rsidRPr="00F267A2" w:rsidRDefault="00B30155" w:rsidP="00EC5B93">
      <w:pPr>
        <w:numPr>
          <w:ilvl w:val="0"/>
          <w:numId w:val="45"/>
        </w:numPr>
        <w:spacing w:after="0" w:line="260" w:lineRule="exact"/>
        <w:jc w:val="left"/>
        <w:rPr>
          <w:rFonts w:ascii="Arial" w:hAnsi="Arial" w:cs="Arial"/>
          <w:bCs/>
          <w:sz w:val="20"/>
          <w:szCs w:val="20"/>
        </w:rPr>
      </w:pPr>
      <w:r w:rsidRPr="00F267A2">
        <w:rPr>
          <w:rFonts w:ascii="Arial" w:hAnsi="Arial" w:cs="Arial"/>
          <w:bCs/>
          <w:sz w:val="20"/>
          <w:szCs w:val="20"/>
        </w:rPr>
        <w:t xml:space="preserve">sistematično vključevanje zahtev glede dostopnosti v investicijske in razvojne projekte Univerze v </w:t>
      </w:r>
      <w:r w:rsidRPr="00F267A2">
        <w:rPr>
          <w:rFonts w:ascii="Arial" w:hAnsi="Arial" w:cs="Arial"/>
          <w:sz w:val="20"/>
          <w:szCs w:val="20"/>
        </w:rPr>
        <w:t>Mariboru</w:t>
      </w:r>
      <w:r w:rsidRPr="00F267A2">
        <w:rPr>
          <w:rFonts w:ascii="Arial" w:hAnsi="Arial" w:cs="Arial"/>
          <w:bCs/>
          <w:sz w:val="20"/>
          <w:szCs w:val="20"/>
        </w:rPr>
        <w:t>, kot dolgoročen ukrep za izboljšanje študijskega in delovnega okolja;</w:t>
      </w:r>
    </w:p>
    <w:p w14:paraId="4006E3E7" w14:textId="68BB3069" w:rsidR="00B30155" w:rsidRPr="00F267A2" w:rsidRDefault="00B30155" w:rsidP="00EC5B93">
      <w:pPr>
        <w:numPr>
          <w:ilvl w:val="0"/>
          <w:numId w:val="45"/>
        </w:numPr>
        <w:spacing w:line="260" w:lineRule="exact"/>
        <w:jc w:val="left"/>
        <w:rPr>
          <w:rFonts w:ascii="Arial" w:hAnsi="Arial" w:cs="Arial"/>
          <w:bCs/>
          <w:sz w:val="20"/>
          <w:szCs w:val="20"/>
        </w:rPr>
      </w:pPr>
      <w:r w:rsidRPr="00F267A2">
        <w:rPr>
          <w:rFonts w:ascii="Arial" w:hAnsi="Arial" w:cs="Arial"/>
          <w:bCs/>
          <w:sz w:val="20"/>
          <w:szCs w:val="20"/>
        </w:rPr>
        <w:t>sodelovanje strokovnih služb Univerze v Mariboru pri načrtovanju dolgoročnih infrastrukturnih rešitev, ki bodo omogočale večjo vključenost študentov invalidov v redne oblike visokošolskega izobraževanja.</w:t>
      </w:r>
    </w:p>
    <w:p w14:paraId="2AC218E1" w14:textId="4E9A44A1" w:rsidR="0014278F"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Dejavnosti so bile del stalnega procesa izboljševanja dostopnosti infrastrukture, ki se </w:t>
      </w:r>
      <w:r w:rsidR="00A97242">
        <w:rPr>
          <w:rFonts w:ascii="Arial" w:hAnsi="Arial" w:cs="Arial"/>
          <w:bCs/>
          <w:sz w:val="20"/>
          <w:szCs w:val="20"/>
        </w:rPr>
        <w:t xml:space="preserve">bo </w:t>
      </w:r>
      <w:r w:rsidR="00A97242" w:rsidRPr="00F267A2">
        <w:rPr>
          <w:rFonts w:ascii="Arial" w:hAnsi="Arial" w:cs="Arial"/>
          <w:bCs/>
          <w:sz w:val="20"/>
          <w:szCs w:val="20"/>
        </w:rPr>
        <w:t>nadalj</w:t>
      </w:r>
      <w:r w:rsidR="00A97242">
        <w:rPr>
          <w:rFonts w:ascii="Arial" w:hAnsi="Arial" w:cs="Arial"/>
          <w:bCs/>
          <w:sz w:val="20"/>
          <w:szCs w:val="20"/>
        </w:rPr>
        <w:t>evala</w:t>
      </w:r>
      <w:r w:rsidR="00A97242" w:rsidRPr="00F267A2">
        <w:rPr>
          <w:rFonts w:ascii="Arial" w:hAnsi="Arial" w:cs="Arial"/>
          <w:bCs/>
          <w:sz w:val="20"/>
          <w:szCs w:val="20"/>
        </w:rPr>
        <w:t xml:space="preserve"> </w:t>
      </w:r>
      <w:r w:rsidRPr="00F267A2">
        <w:rPr>
          <w:rFonts w:ascii="Arial" w:hAnsi="Arial" w:cs="Arial"/>
          <w:bCs/>
          <w:sz w:val="20"/>
          <w:szCs w:val="20"/>
        </w:rPr>
        <w:t>tudi v prihodnjih letih.</w:t>
      </w:r>
    </w:p>
    <w:p w14:paraId="734130B3" w14:textId="623B1386"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t xml:space="preserve">S študenti invalidi izvajajo individualne razgovore in </w:t>
      </w:r>
      <w:r w:rsidR="00A97242">
        <w:rPr>
          <w:rFonts w:ascii="Arial" w:hAnsi="Arial" w:cs="Arial"/>
          <w:bCs/>
          <w:sz w:val="20"/>
          <w:szCs w:val="20"/>
        </w:rPr>
        <w:t xml:space="preserve">jim </w:t>
      </w:r>
      <w:r w:rsidRPr="00F267A2">
        <w:rPr>
          <w:rFonts w:ascii="Arial" w:hAnsi="Arial" w:cs="Arial"/>
          <w:bCs/>
          <w:sz w:val="20"/>
          <w:szCs w:val="20"/>
        </w:rPr>
        <w:t xml:space="preserve">na začetku vsakega študijskega leta prilagajajo študijski proces v skladu s Pravilnikom o študijskem procesu študentov invalidov Univerze v Mariboru, da jim zagotovijo ustrezne prilagoditve. Gibalno oviranim študentom omogočajo </w:t>
      </w:r>
      <w:r w:rsidR="00A97242">
        <w:rPr>
          <w:rFonts w:ascii="Arial" w:hAnsi="Arial" w:cs="Arial"/>
          <w:bCs/>
          <w:sz w:val="20"/>
          <w:szCs w:val="20"/>
        </w:rPr>
        <w:t>obiskovanje</w:t>
      </w:r>
      <w:r w:rsidR="00A97242" w:rsidRPr="00F267A2">
        <w:rPr>
          <w:rFonts w:ascii="Arial" w:hAnsi="Arial" w:cs="Arial"/>
          <w:bCs/>
          <w:sz w:val="20"/>
          <w:szCs w:val="20"/>
        </w:rPr>
        <w:t xml:space="preserve"> </w:t>
      </w:r>
      <w:r w:rsidRPr="00F267A2">
        <w:rPr>
          <w:rFonts w:ascii="Arial" w:hAnsi="Arial" w:cs="Arial"/>
          <w:bCs/>
          <w:sz w:val="20"/>
          <w:szCs w:val="20"/>
        </w:rPr>
        <w:t xml:space="preserve">predavanj </w:t>
      </w:r>
      <w:r w:rsidR="006E687D">
        <w:rPr>
          <w:rFonts w:ascii="Arial" w:hAnsi="Arial" w:cs="Arial"/>
          <w:bCs/>
          <w:sz w:val="20"/>
          <w:szCs w:val="20"/>
        </w:rPr>
        <w:t xml:space="preserve">in </w:t>
      </w:r>
      <w:r w:rsidRPr="00F267A2">
        <w:rPr>
          <w:rFonts w:ascii="Arial" w:hAnsi="Arial" w:cs="Arial"/>
          <w:bCs/>
          <w:sz w:val="20"/>
          <w:szCs w:val="20"/>
        </w:rPr>
        <w:t xml:space="preserve">vaj </w:t>
      </w:r>
      <w:r w:rsidR="009372F3">
        <w:rPr>
          <w:rFonts w:ascii="Arial" w:hAnsi="Arial" w:cs="Arial"/>
          <w:bCs/>
          <w:sz w:val="20"/>
          <w:szCs w:val="20"/>
        </w:rPr>
        <w:t xml:space="preserve">ter </w:t>
      </w:r>
      <w:r w:rsidR="006E687D">
        <w:rPr>
          <w:rFonts w:ascii="Arial" w:hAnsi="Arial" w:cs="Arial"/>
          <w:bCs/>
          <w:sz w:val="20"/>
          <w:szCs w:val="20"/>
        </w:rPr>
        <w:t>izpolnjevanje</w:t>
      </w:r>
      <w:r w:rsidR="006E687D" w:rsidRPr="00F267A2">
        <w:rPr>
          <w:rFonts w:ascii="Arial" w:hAnsi="Arial" w:cs="Arial"/>
          <w:bCs/>
          <w:sz w:val="20"/>
          <w:szCs w:val="20"/>
        </w:rPr>
        <w:t xml:space="preserve"> </w:t>
      </w:r>
      <w:r w:rsidRPr="00F267A2">
        <w:rPr>
          <w:rFonts w:ascii="Arial" w:hAnsi="Arial" w:cs="Arial"/>
          <w:bCs/>
          <w:sz w:val="20"/>
          <w:szCs w:val="20"/>
        </w:rPr>
        <w:t>drugih obveznosti v dostopnih prostorih ter uporabo prenosnih klančin in dvižnih ploščadi. Poleg tega ima večina članic UM na voljo tudi prilagojene nagibne delovne mize.</w:t>
      </w:r>
    </w:p>
    <w:p w14:paraId="26F62F60" w14:textId="245D83A8"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t xml:space="preserve">Delovna skupina za ocenitev in izboljšanje inkluzije študentov s posebnimi potrebami je predlagala, </w:t>
      </w:r>
      <w:r w:rsidR="00FE48EF">
        <w:rPr>
          <w:rFonts w:ascii="Arial" w:hAnsi="Arial" w:cs="Arial"/>
          <w:bCs/>
          <w:sz w:val="20"/>
          <w:szCs w:val="20"/>
        </w:rPr>
        <w:t>naj</w:t>
      </w:r>
      <w:r w:rsidR="00FE48EF" w:rsidRPr="00F267A2">
        <w:rPr>
          <w:rFonts w:ascii="Arial" w:hAnsi="Arial" w:cs="Arial"/>
          <w:bCs/>
          <w:sz w:val="20"/>
          <w:szCs w:val="20"/>
        </w:rPr>
        <w:t xml:space="preserve"> </w:t>
      </w:r>
      <w:r w:rsidRPr="00F267A2">
        <w:rPr>
          <w:rFonts w:ascii="Arial" w:hAnsi="Arial" w:cs="Arial"/>
          <w:bCs/>
          <w:sz w:val="20"/>
          <w:szCs w:val="20"/>
        </w:rPr>
        <w:t>se vodstvo Fakultete za naravoslovje in matematik</w:t>
      </w:r>
      <w:r w:rsidR="00FE48EF">
        <w:rPr>
          <w:rFonts w:ascii="Arial" w:hAnsi="Arial" w:cs="Arial"/>
          <w:bCs/>
          <w:sz w:val="20"/>
          <w:szCs w:val="20"/>
        </w:rPr>
        <w:t>o</w:t>
      </w:r>
      <w:r w:rsidRPr="00F267A2">
        <w:rPr>
          <w:rFonts w:ascii="Arial" w:hAnsi="Arial" w:cs="Arial"/>
          <w:bCs/>
          <w:sz w:val="20"/>
          <w:szCs w:val="20"/>
        </w:rPr>
        <w:t xml:space="preserve">, Pedagoške fakultete in Filozofske fakultete UM seznani s problematiko nefunkcionalne klančine v bližini fakultet. V letu 2025 je bila odpravljena nefunkcionalna klančina na Koroški </w:t>
      </w:r>
      <w:r w:rsidR="00A97242">
        <w:rPr>
          <w:rFonts w:ascii="Arial" w:hAnsi="Arial" w:cs="Arial"/>
          <w:bCs/>
          <w:sz w:val="20"/>
          <w:szCs w:val="20"/>
        </w:rPr>
        <w:t xml:space="preserve">cesti </w:t>
      </w:r>
      <w:r w:rsidRPr="00F267A2">
        <w:rPr>
          <w:rFonts w:ascii="Arial" w:hAnsi="Arial" w:cs="Arial"/>
          <w:bCs/>
          <w:sz w:val="20"/>
          <w:szCs w:val="20"/>
        </w:rPr>
        <w:t xml:space="preserve">160. </w:t>
      </w:r>
    </w:p>
    <w:p w14:paraId="4D844287" w14:textId="77777777"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t>Nekatere fakultete so v fazi rekonstrukcije stavb. Vse težave rešujejo individualno glede na izražene potrebe in želje.</w:t>
      </w:r>
    </w:p>
    <w:p w14:paraId="65F907E9" w14:textId="45F1F2B3"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t xml:space="preserve">Javna cestna infrastruktura v Mariboru ni v celoti prilagojena invalidom, zato so lahko težave pri </w:t>
      </w:r>
      <w:r w:rsidR="00FE48EF">
        <w:rPr>
          <w:rFonts w:ascii="Arial" w:hAnsi="Arial" w:cs="Arial"/>
          <w:bCs/>
          <w:sz w:val="20"/>
          <w:szCs w:val="20"/>
        </w:rPr>
        <w:t xml:space="preserve">izvajanju </w:t>
      </w:r>
      <w:r w:rsidRPr="00F267A2">
        <w:rPr>
          <w:rFonts w:ascii="Arial" w:hAnsi="Arial" w:cs="Arial"/>
          <w:bCs/>
          <w:sz w:val="20"/>
          <w:szCs w:val="20"/>
        </w:rPr>
        <w:t>projekta DEGREE4ALPS.</w:t>
      </w:r>
    </w:p>
    <w:p w14:paraId="1DB171CE" w14:textId="79A8EFC9" w:rsidR="0014278F" w:rsidRPr="00F267A2" w:rsidRDefault="009039A8" w:rsidP="0014278F">
      <w:pPr>
        <w:spacing w:after="120" w:line="260" w:lineRule="exact"/>
        <w:jc w:val="left"/>
        <w:rPr>
          <w:rFonts w:ascii="Arial" w:hAnsi="Arial" w:cs="Arial"/>
          <w:bCs/>
          <w:sz w:val="20"/>
          <w:szCs w:val="20"/>
        </w:rPr>
      </w:pPr>
      <w:r>
        <w:rPr>
          <w:rFonts w:ascii="Arial" w:hAnsi="Arial" w:cs="Arial"/>
          <w:bCs/>
          <w:sz w:val="20"/>
          <w:szCs w:val="20"/>
        </w:rPr>
        <w:t>Pod</w:t>
      </w:r>
      <w:r w:rsidR="00FE48EF">
        <w:rPr>
          <w:rFonts w:ascii="Arial" w:hAnsi="Arial" w:cs="Arial"/>
          <w:bCs/>
          <w:sz w:val="20"/>
          <w:szCs w:val="20"/>
        </w:rPr>
        <w:t xml:space="preserve">ana je </w:t>
      </w:r>
      <w:r>
        <w:rPr>
          <w:rFonts w:ascii="Arial" w:hAnsi="Arial" w:cs="Arial"/>
          <w:bCs/>
          <w:sz w:val="20"/>
          <w:szCs w:val="20"/>
        </w:rPr>
        <w:t xml:space="preserve">bila </w:t>
      </w:r>
      <w:r w:rsidR="00FE48EF">
        <w:rPr>
          <w:rFonts w:ascii="Arial" w:hAnsi="Arial" w:cs="Arial"/>
          <w:bCs/>
          <w:sz w:val="20"/>
          <w:szCs w:val="20"/>
        </w:rPr>
        <w:t>p</w:t>
      </w:r>
      <w:r w:rsidR="0014278F" w:rsidRPr="00F267A2">
        <w:rPr>
          <w:rFonts w:ascii="Arial" w:hAnsi="Arial" w:cs="Arial"/>
          <w:bCs/>
          <w:sz w:val="20"/>
          <w:szCs w:val="20"/>
        </w:rPr>
        <w:t xml:space="preserve">obuda za dodatna parkirna mesta za invalide pred sedežem Ekonomsko-poslovne fakultete </w:t>
      </w:r>
      <w:r w:rsidR="00A97242">
        <w:rPr>
          <w:rFonts w:ascii="Arial" w:hAnsi="Arial" w:cs="Arial"/>
          <w:bCs/>
          <w:sz w:val="20"/>
          <w:szCs w:val="20"/>
        </w:rPr>
        <w:t xml:space="preserve">UM </w:t>
      </w:r>
      <w:r w:rsidR="0014278F" w:rsidRPr="00F267A2">
        <w:rPr>
          <w:rFonts w:ascii="Arial" w:hAnsi="Arial" w:cs="Arial"/>
          <w:bCs/>
          <w:sz w:val="20"/>
          <w:szCs w:val="20"/>
        </w:rPr>
        <w:t>na Razlagovi ul</w:t>
      </w:r>
      <w:r w:rsidR="00A97242">
        <w:rPr>
          <w:rFonts w:ascii="Arial" w:hAnsi="Arial" w:cs="Arial"/>
          <w:bCs/>
          <w:sz w:val="20"/>
          <w:szCs w:val="20"/>
        </w:rPr>
        <w:t>ici</w:t>
      </w:r>
      <w:r w:rsidR="0014278F" w:rsidRPr="00F267A2">
        <w:rPr>
          <w:rFonts w:ascii="Arial" w:hAnsi="Arial" w:cs="Arial"/>
          <w:bCs/>
          <w:sz w:val="20"/>
          <w:szCs w:val="20"/>
        </w:rPr>
        <w:t xml:space="preserve"> 14, kjer je sicer javna površina in lahko parkirajo vsi invalidi, ne samo študenti invalidi.</w:t>
      </w:r>
    </w:p>
    <w:p w14:paraId="3B679E7D" w14:textId="3301DED9" w:rsidR="0014278F" w:rsidRPr="00F267A2" w:rsidRDefault="0014278F" w:rsidP="0014278F">
      <w:pPr>
        <w:spacing w:after="120" w:line="260" w:lineRule="exact"/>
        <w:jc w:val="left"/>
        <w:rPr>
          <w:rFonts w:ascii="Arial" w:hAnsi="Arial" w:cs="Arial"/>
          <w:bCs/>
          <w:sz w:val="20"/>
          <w:szCs w:val="20"/>
        </w:rPr>
      </w:pPr>
      <w:r w:rsidRPr="00F267A2">
        <w:rPr>
          <w:rFonts w:ascii="Arial" w:hAnsi="Arial" w:cs="Arial"/>
          <w:bCs/>
          <w:sz w:val="20"/>
          <w:szCs w:val="20"/>
        </w:rPr>
        <w:lastRenderedPageBreak/>
        <w:t xml:space="preserve">Fakulteta za turizem UM je za zagotavljanje prisotnosti tolmača za slovenski znakovni jezik popolnoma gluhemu študentu pri vseh študijskih obveznostih </w:t>
      </w:r>
      <w:r w:rsidR="009039A8">
        <w:rPr>
          <w:rFonts w:ascii="Arial" w:hAnsi="Arial" w:cs="Arial"/>
          <w:bCs/>
          <w:sz w:val="20"/>
          <w:szCs w:val="20"/>
        </w:rPr>
        <w:t xml:space="preserve">prvega </w:t>
      </w:r>
      <w:r w:rsidRPr="00F267A2">
        <w:rPr>
          <w:rFonts w:ascii="Arial" w:hAnsi="Arial" w:cs="Arial"/>
          <w:bCs/>
          <w:sz w:val="20"/>
          <w:szCs w:val="20"/>
        </w:rPr>
        <w:t xml:space="preserve">letnika visokošolskega strokovnega študijskega programa (redni študij) v študijskem letu 2023/24 iz lastnih sredstev namenila 19.730,40 </w:t>
      </w:r>
      <w:r w:rsidR="00A97242" w:rsidRPr="00F267A2">
        <w:rPr>
          <w:rFonts w:ascii="Arial" w:hAnsi="Arial" w:cs="Arial"/>
          <w:bCs/>
          <w:sz w:val="20"/>
          <w:szCs w:val="20"/>
        </w:rPr>
        <w:t>evr</w:t>
      </w:r>
      <w:r w:rsidR="00A97242">
        <w:rPr>
          <w:rFonts w:ascii="Arial" w:hAnsi="Arial" w:cs="Arial"/>
          <w:bCs/>
          <w:sz w:val="20"/>
          <w:szCs w:val="20"/>
        </w:rPr>
        <w:t>a</w:t>
      </w:r>
      <w:r w:rsidRPr="00F267A2">
        <w:rPr>
          <w:rFonts w:ascii="Arial" w:hAnsi="Arial" w:cs="Arial"/>
          <w:bCs/>
          <w:sz w:val="20"/>
          <w:szCs w:val="20"/>
        </w:rPr>
        <w:t xml:space="preserve">. Navedeni znesek </w:t>
      </w:r>
      <w:r w:rsidR="00A97242">
        <w:rPr>
          <w:rFonts w:ascii="Arial" w:hAnsi="Arial" w:cs="Arial"/>
          <w:bCs/>
          <w:sz w:val="20"/>
          <w:szCs w:val="20"/>
        </w:rPr>
        <w:t>zajema</w:t>
      </w:r>
      <w:r w:rsidR="00A97242" w:rsidRPr="00F267A2">
        <w:rPr>
          <w:rFonts w:ascii="Arial" w:hAnsi="Arial" w:cs="Arial"/>
          <w:bCs/>
          <w:sz w:val="20"/>
          <w:szCs w:val="20"/>
        </w:rPr>
        <w:t xml:space="preserve"> </w:t>
      </w:r>
      <w:r w:rsidRPr="00F267A2">
        <w:rPr>
          <w:rFonts w:ascii="Arial" w:hAnsi="Arial" w:cs="Arial"/>
          <w:bCs/>
          <w:sz w:val="20"/>
          <w:szCs w:val="20"/>
        </w:rPr>
        <w:t>celoten strošek financiranja tolmačenja pri predavanjih, vajah ter vseh oblikah preverjanja in ocenjevanja znanja v skladu s predmetnikom. Pobud</w:t>
      </w:r>
      <w:r w:rsidR="00A97242">
        <w:rPr>
          <w:rFonts w:ascii="Arial" w:hAnsi="Arial" w:cs="Arial"/>
          <w:bCs/>
          <w:sz w:val="20"/>
          <w:szCs w:val="20"/>
        </w:rPr>
        <w:t>o</w:t>
      </w:r>
      <w:r w:rsidRPr="00F267A2">
        <w:rPr>
          <w:rFonts w:ascii="Arial" w:hAnsi="Arial" w:cs="Arial"/>
          <w:bCs/>
          <w:sz w:val="20"/>
          <w:szCs w:val="20"/>
        </w:rPr>
        <w:t xml:space="preserve"> za spremembo predpisov glede zagotavljanja sredstev je </w:t>
      </w:r>
      <w:r w:rsidR="00A97242" w:rsidRPr="00F267A2">
        <w:rPr>
          <w:rFonts w:ascii="Arial" w:hAnsi="Arial" w:cs="Arial"/>
          <w:bCs/>
          <w:sz w:val="20"/>
          <w:szCs w:val="20"/>
        </w:rPr>
        <w:t>poda</w:t>
      </w:r>
      <w:r w:rsidR="00A97242">
        <w:rPr>
          <w:rFonts w:ascii="Arial" w:hAnsi="Arial" w:cs="Arial"/>
          <w:bCs/>
          <w:sz w:val="20"/>
          <w:szCs w:val="20"/>
        </w:rPr>
        <w:t>la</w:t>
      </w:r>
      <w:r w:rsidR="00A97242" w:rsidRPr="00F267A2">
        <w:rPr>
          <w:rFonts w:ascii="Arial" w:hAnsi="Arial" w:cs="Arial"/>
          <w:bCs/>
          <w:sz w:val="20"/>
          <w:szCs w:val="20"/>
        </w:rPr>
        <w:t xml:space="preserve"> </w:t>
      </w:r>
      <w:r w:rsidRPr="00F267A2">
        <w:rPr>
          <w:rFonts w:ascii="Arial" w:hAnsi="Arial" w:cs="Arial"/>
          <w:bCs/>
          <w:sz w:val="20"/>
          <w:szCs w:val="20"/>
        </w:rPr>
        <w:t>Rektorsk</w:t>
      </w:r>
      <w:r w:rsidR="00A97242">
        <w:rPr>
          <w:rFonts w:ascii="Arial" w:hAnsi="Arial" w:cs="Arial"/>
          <w:bCs/>
          <w:sz w:val="20"/>
          <w:szCs w:val="20"/>
        </w:rPr>
        <w:t>a</w:t>
      </w:r>
      <w:r w:rsidRPr="00F267A2">
        <w:rPr>
          <w:rFonts w:ascii="Arial" w:hAnsi="Arial" w:cs="Arial"/>
          <w:bCs/>
          <w:sz w:val="20"/>
          <w:szCs w:val="20"/>
        </w:rPr>
        <w:t xml:space="preserve"> konferenc</w:t>
      </w:r>
      <w:r w:rsidR="00A97242">
        <w:rPr>
          <w:rFonts w:ascii="Arial" w:hAnsi="Arial" w:cs="Arial"/>
          <w:bCs/>
          <w:sz w:val="20"/>
          <w:szCs w:val="20"/>
        </w:rPr>
        <w:t>a</w:t>
      </w:r>
      <w:r w:rsidRPr="00F267A2">
        <w:rPr>
          <w:rFonts w:ascii="Arial" w:hAnsi="Arial" w:cs="Arial"/>
          <w:bCs/>
          <w:sz w:val="20"/>
          <w:szCs w:val="20"/>
        </w:rPr>
        <w:t xml:space="preserve"> 20. septembra 2024 na Ministrstvo za visoko šolstvo, znanost in inovacije </w:t>
      </w:r>
      <w:r w:rsidR="00E45E2F">
        <w:rPr>
          <w:rFonts w:ascii="Arial" w:hAnsi="Arial" w:cs="Arial"/>
          <w:bCs/>
          <w:sz w:val="20"/>
          <w:szCs w:val="20"/>
        </w:rPr>
        <w:t xml:space="preserve">Republike Slovenije </w:t>
      </w:r>
      <w:r w:rsidRPr="00F267A2">
        <w:rPr>
          <w:rFonts w:ascii="Arial" w:hAnsi="Arial" w:cs="Arial"/>
          <w:bCs/>
          <w:sz w:val="20"/>
          <w:szCs w:val="20"/>
        </w:rPr>
        <w:t xml:space="preserve">ter </w:t>
      </w:r>
      <w:r w:rsidR="00A97242">
        <w:rPr>
          <w:rFonts w:ascii="Arial" w:hAnsi="Arial" w:cs="Arial"/>
          <w:bCs/>
          <w:sz w:val="20"/>
          <w:szCs w:val="20"/>
        </w:rPr>
        <w:t>z</w:t>
      </w:r>
      <w:r w:rsidRPr="00F267A2">
        <w:rPr>
          <w:rFonts w:ascii="Arial" w:hAnsi="Arial" w:cs="Arial"/>
          <w:bCs/>
          <w:sz w:val="20"/>
          <w:szCs w:val="20"/>
        </w:rPr>
        <w:t>agovorniku načela enakosti za zagotavljanje dodatnih sredstev za tolmačenje slovenskega jezikovnega znaka tudi na terciarni ravni izobraževanja. Zadeva je še odprta.</w:t>
      </w:r>
    </w:p>
    <w:p w14:paraId="6361EBE8" w14:textId="5937C9CC" w:rsidR="00B30155" w:rsidRPr="00F267A2" w:rsidRDefault="0014278F" w:rsidP="0014278F">
      <w:pPr>
        <w:spacing w:line="260" w:lineRule="exact"/>
        <w:jc w:val="left"/>
        <w:rPr>
          <w:rFonts w:ascii="Arial" w:hAnsi="Arial" w:cs="Arial"/>
          <w:bCs/>
          <w:sz w:val="20"/>
          <w:szCs w:val="20"/>
        </w:rPr>
      </w:pPr>
      <w:r w:rsidRPr="00F267A2">
        <w:rPr>
          <w:rFonts w:ascii="Arial" w:hAnsi="Arial" w:cs="Arial"/>
          <w:bCs/>
          <w:sz w:val="20"/>
          <w:szCs w:val="20"/>
        </w:rPr>
        <w:t xml:space="preserve">Ugotavljajo, da del študentov zaradi stigme ne zaprosi za status študenta s posebnimi potrebami, zato potrebe pogosto presegajo evidentirano stanje. Zagotavljanje prilagoditev zahteva stalno koordinacijo med študenti, izvajalci in strokovnimi službami. V prihodnje </w:t>
      </w:r>
      <w:r w:rsidR="00A97242">
        <w:rPr>
          <w:rFonts w:ascii="Arial" w:hAnsi="Arial" w:cs="Arial"/>
          <w:bCs/>
          <w:sz w:val="20"/>
          <w:szCs w:val="20"/>
        </w:rPr>
        <w:t xml:space="preserve">bodo </w:t>
      </w:r>
      <w:r w:rsidRPr="00F267A2">
        <w:rPr>
          <w:rFonts w:ascii="Arial" w:hAnsi="Arial" w:cs="Arial"/>
          <w:bCs/>
          <w:sz w:val="20"/>
          <w:szCs w:val="20"/>
        </w:rPr>
        <w:t>potrebn</w:t>
      </w:r>
      <w:r w:rsidR="00A97242">
        <w:rPr>
          <w:rFonts w:ascii="Arial" w:hAnsi="Arial" w:cs="Arial"/>
          <w:bCs/>
          <w:sz w:val="20"/>
          <w:szCs w:val="20"/>
        </w:rPr>
        <w:t>i</w:t>
      </w:r>
      <w:r w:rsidRPr="00F267A2">
        <w:rPr>
          <w:rFonts w:ascii="Arial" w:hAnsi="Arial" w:cs="Arial"/>
          <w:bCs/>
          <w:sz w:val="20"/>
          <w:szCs w:val="20"/>
        </w:rPr>
        <w:t xml:space="preserve"> nadaljnje izboljševanje fizične in digitalne dostopnosti, poglobljena usposabljanja zaposlenih, krepitev sistema tutorstva </w:t>
      </w:r>
      <w:r w:rsidR="00A97242">
        <w:rPr>
          <w:rFonts w:ascii="Arial" w:hAnsi="Arial" w:cs="Arial"/>
          <w:bCs/>
          <w:sz w:val="20"/>
          <w:szCs w:val="20"/>
        </w:rPr>
        <w:t>in</w:t>
      </w:r>
      <w:r w:rsidR="00A97242" w:rsidRPr="00F267A2">
        <w:rPr>
          <w:rFonts w:ascii="Arial" w:hAnsi="Arial" w:cs="Arial"/>
          <w:bCs/>
          <w:sz w:val="20"/>
          <w:szCs w:val="20"/>
        </w:rPr>
        <w:t xml:space="preserve"> </w:t>
      </w:r>
      <w:r w:rsidRPr="00F267A2">
        <w:rPr>
          <w:rFonts w:ascii="Arial" w:hAnsi="Arial" w:cs="Arial"/>
          <w:bCs/>
          <w:sz w:val="20"/>
          <w:szCs w:val="20"/>
        </w:rPr>
        <w:t>razvoj podpore pri prehodu študentov s posebnimi potrebami na trg dela</w:t>
      </w:r>
      <w:r w:rsidR="00894D44">
        <w:rPr>
          <w:rFonts w:ascii="Arial" w:hAnsi="Arial" w:cs="Arial"/>
          <w:bCs/>
          <w:sz w:val="20"/>
          <w:szCs w:val="20"/>
        </w:rPr>
        <w:t xml:space="preserve"> </w:t>
      </w:r>
      <w:r w:rsidR="00B30155" w:rsidRPr="00F267A2">
        <w:rPr>
          <w:rFonts w:ascii="Arial" w:hAnsi="Arial" w:cs="Arial"/>
          <w:bCs/>
          <w:sz w:val="20"/>
          <w:szCs w:val="20"/>
        </w:rPr>
        <w:t>(</w:t>
      </w:r>
      <w:r w:rsidR="00B30155" w:rsidRPr="00F267A2">
        <w:rPr>
          <w:rFonts w:ascii="Arial" w:hAnsi="Arial" w:cs="Arial"/>
          <w:b/>
          <w:sz w:val="20"/>
          <w:szCs w:val="20"/>
        </w:rPr>
        <w:t>UM</w:t>
      </w:r>
      <w:r w:rsidR="00B30155" w:rsidRPr="00F267A2">
        <w:rPr>
          <w:rFonts w:ascii="Arial" w:hAnsi="Arial" w:cs="Arial"/>
          <w:bCs/>
          <w:sz w:val="20"/>
          <w:szCs w:val="20"/>
        </w:rPr>
        <w:t>, ukrepi 4.1, 4.4, 4.11, 4.13)</w:t>
      </w:r>
      <w:r w:rsidR="00894D44">
        <w:rPr>
          <w:rFonts w:ascii="Arial" w:hAnsi="Arial" w:cs="Arial"/>
          <w:bCs/>
          <w:sz w:val="20"/>
          <w:szCs w:val="20"/>
        </w:rPr>
        <w:t>.</w:t>
      </w:r>
    </w:p>
    <w:p w14:paraId="3EA41F10" w14:textId="54B1021E" w:rsidR="00B30155" w:rsidRPr="00F267A2" w:rsidRDefault="00B30155" w:rsidP="00B72653">
      <w:pPr>
        <w:spacing w:after="120" w:line="260" w:lineRule="exact"/>
        <w:jc w:val="left"/>
        <w:rPr>
          <w:rFonts w:ascii="Arial" w:hAnsi="Arial" w:cs="Arial"/>
          <w:b/>
          <w:sz w:val="20"/>
          <w:szCs w:val="20"/>
        </w:rPr>
      </w:pPr>
      <w:r w:rsidRPr="00F267A2">
        <w:rPr>
          <w:rFonts w:ascii="Arial" w:hAnsi="Arial" w:cs="Arial"/>
          <w:b/>
          <w:sz w:val="20"/>
          <w:szCs w:val="20"/>
        </w:rPr>
        <w:t>Univerza na Primorskem</w:t>
      </w:r>
      <w:r w:rsidR="009039A8">
        <w:rPr>
          <w:rFonts w:ascii="Arial" w:hAnsi="Arial" w:cs="Arial"/>
          <w:b/>
          <w:sz w:val="20"/>
          <w:szCs w:val="20"/>
        </w:rPr>
        <w:t xml:space="preserve"> (UP)</w:t>
      </w:r>
    </w:p>
    <w:p w14:paraId="3948855A" w14:textId="7A5001FD"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Spletna mesta UP so prilagojena za invalide s senzoričnimi okvarami (slepi in slabovidni ter gluhi in naglušni). V skladu z izjavo o dostopnosti omogočajo spletna mesta tudi namenski vtičnik Meni za dostopnost z namenom spodbujanja vključenosti in dostopnosti za vse skupine uporabnikov. Ta omogoča osebam z različnimi oblikami oviranosti prilagojeno zaznavanje, razumevanje, navigacijo in interakcijo s spletiščem. </w:t>
      </w:r>
    </w:p>
    <w:p w14:paraId="2E308DAF" w14:textId="68C91A0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Večina prostorov na sedežu UP in na članicah </w:t>
      </w:r>
      <w:r w:rsidR="003E0C28" w:rsidRPr="00F267A2">
        <w:rPr>
          <w:rFonts w:ascii="Arial" w:hAnsi="Arial" w:cs="Arial"/>
          <w:bCs/>
          <w:sz w:val="20"/>
          <w:szCs w:val="20"/>
        </w:rPr>
        <w:t xml:space="preserve">UP </w:t>
      </w:r>
      <w:r w:rsidRPr="00F267A2">
        <w:rPr>
          <w:rFonts w:ascii="Arial" w:hAnsi="Arial" w:cs="Arial"/>
          <w:bCs/>
          <w:sz w:val="20"/>
          <w:szCs w:val="20"/>
        </w:rPr>
        <w:t>je prilagojena invalidom, tako da jim je omogočen dostop do referatov, knjižnic, predavalnic, kabinetov, pisarn, stranišč. Temu načelu se sledi tudi pri obnovi prostorov in gradnji novih objektov. UP je namreč v Načrtu investicij UP 2023</w:t>
      </w:r>
      <w:r w:rsidR="004557B6">
        <w:rPr>
          <w:rFonts w:ascii="Arial" w:hAnsi="Arial" w:cs="Arial"/>
          <w:bCs/>
          <w:sz w:val="20"/>
          <w:szCs w:val="20"/>
        </w:rPr>
        <w:t>–</w:t>
      </w:r>
      <w:r w:rsidRPr="00F267A2">
        <w:rPr>
          <w:rFonts w:ascii="Arial" w:hAnsi="Arial" w:cs="Arial"/>
          <w:bCs/>
          <w:sz w:val="20"/>
          <w:szCs w:val="20"/>
        </w:rPr>
        <w:t>2030 posebno pozornost namenila tudi vlaganjem v infrastrukturo za dostopnost objektov v javni rabi za ljudi z invalidnostmi (kategorija C investicijskih projektov). Vsi investicijski projekti, ki so evidentirani v načrtu investicij, predvidevajo obnovo, sanacijo oziroma gradnjo</w:t>
      </w:r>
      <w:r w:rsidR="00254E65">
        <w:rPr>
          <w:rFonts w:ascii="Arial" w:hAnsi="Arial" w:cs="Arial"/>
          <w:bCs/>
          <w:sz w:val="20"/>
          <w:szCs w:val="20"/>
        </w:rPr>
        <w:t>,</w:t>
      </w:r>
      <w:r w:rsidRPr="00F267A2">
        <w:rPr>
          <w:rFonts w:ascii="Arial" w:hAnsi="Arial" w:cs="Arial"/>
          <w:bCs/>
          <w:sz w:val="20"/>
          <w:szCs w:val="20"/>
        </w:rPr>
        <w:t xml:space="preserve"> upoštevaje Zakon o izenačevanju možnosti invalidov (ZIMI). Z namenom uskladitve z določbami ZIMI, da morajo biti vse stavbe v javni rabi dostopne gibalno in senzorno oviranim osebam, je bila na UP imenovana tudi delovna skupina za pripravo pregleda stanja in akcijskega načrta obnove oz</w:t>
      </w:r>
      <w:r w:rsidR="00936583">
        <w:rPr>
          <w:rFonts w:ascii="Arial" w:hAnsi="Arial" w:cs="Arial"/>
          <w:sz w:val="20"/>
          <w:szCs w:val="20"/>
        </w:rPr>
        <w:t>iroma</w:t>
      </w:r>
      <w:r w:rsidRPr="00F267A2">
        <w:rPr>
          <w:rFonts w:ascii="Arial" w:hAnsi="Arial" w:cs="Arial"/>
          <w:bCs/>
          <w:sz w:val="20"/>
          <w:szCs w:val="20"/>
        </w:rPr>
        <w:t xml:space="preserve"> urejanja prostorov UP za ljudi z invalidnostmi. V letu 2025 je UP izvedla investicijsko vzdrževanje in vlaganje v nakup opreme na objektu Trg Brolo 12 v Kopru, </w:t>
      </w:r>
      <w:r w:rsidR="00831869">
        <w:rPr>
          <w:rFonts w:ascii="Arial" w:hAnsi="Arial" w:cs="Arial"/>
          <w:bCs/>
          <w:sz w:val="20"/>
          <w:szCs w:val="20"/>
        </w:rPr>
        <w:t>s čimer sta</w:t>
      </w:r>
      <w:r w:rsidRPr="00F267A2">
        <w:rPr>
          <w:rFonts w:ascii="Arial" w:hAnsi="Arial" w:cs="Arial"/>
          <w:bCs/>
          <w:sz w:val="20"/>
          <w:szCs w:val="20"/>
        </w:rPr>
        <w:t xml:space="preserve"> se zagotovil</w:t>
      </w:r>
      <w:r w:rsidR="00831869">
        <w:rPr>
          <w:rFonts w:ascii="Arial" w:hAnsi="Arial" w:cs="Arial"/>
          <w:bCs/>
          <w:sz w:val="20"/>
          <w:szCs w:val="20"/>
        </w:rPr>
        <w:t>i</w:t>
      </w:r>
      <w:r w:rsidRPr="00F267A2">
        <w:rPr>
          <w:rFonts w:ascii="Arial" w:hAnsi="Arial" w:cs="Arial"/>
          <w:bCs/>
          <w:sz w:val="20"/>
          <w:szCs w:val="20"/>
        </w:rPr>
        <w:t xml:space="preserve"> dostopnost objekta, v katerem so predavalnice in pisarne, v skladu z določili ZIMI in ustrezna požarna varnost objekta. </w:t>
      </w:r>
    </w:p>
    <w:p w14:paraId="17B85110" w14:textId="0CE4A72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Zaposleni so ozaveščeni o invalidski problematiki. </w:t>
      </w:r>
      <w:r w:rsidR="00831869">
        <w:rPr>
          <w:rFonts w:ascii="Arial" w:hAnsi="Arial" w:cs="Arial"/>
          <w:bCs/>
          <w:sz w:val="20"/>
          <w:szCs w:val="20"/>
        </w:rPr>
        <w:t xml:space="preserve">Če </w:t>
      </w:r>
      <w:r w:rsidRPr="00F267A2">
        <w:rPr>
          <w:rFonts w:ascii="Arial" w:hAnsi="Arial" w:cs="Arial"/>
          <w:bCs/>
          <w:sz w:val="20"/>
          <w:szCs w:val="20"/>
        </w:rPr>
        <w:t>se pojavi potreba po dodatnih prilagoditvah, se te preučijo in se poskuša</w:t>
      </w:r>
      <w:r w:rsidR="000F3827">
        <w:rPr>
          <w:rFonts w:ascii="Arial" w:hAnsi="Arial" w:cs="Arial"/>
          <w:bCs/>
          <w:sz w:val="20"/>
          <w:szCs w:val="20"/>
        </w:rPr>
        <w:t>jo</w:t>
      </w:r>
      <w:r w:rsidRPr="00F267A2">
        <w:rPr>
          <w:rFonts w:ascii="Arial" w:hAnsi="Arial" w:cs="Arial"/>
          <w:bCs/>
          <w:sz w:val="20"/>
          <w:szCs w:val="20"/>
        </w:rPr>
        <w:t xml:space="preserve"> najti čim primernejše rešitve v okviru finančnih, prostorskih in drugih zmožnosti.</w:t>
      </w:r>
    </w:p>
    <w:p w14:paraId="150A882A" w14:textId="11A1898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Študentom invalidom oziroma študentom s posebnimi potrebami se omogoča uspešno vključevanje v študijski proces s sistemom tutorstva, ki spodbuja in podpira samozagovorniško prakso. Uspešnost tutorskega sistema je odvisna tudi od usposobljenosti tutorjev učiteljev. V ta namen so strokovnjaki s področja posebnih potreb (večinoma zaposleni na Pedagošk</w:t>
      </w:r>
      <w:r w:rsidR="00BE5EAF">
        <w:rPr>
          <w:rFonts w:ascii="Arial" w:hAnsi="Arial" w:cs="Arial"/>
          <w:bCs/>
          <w:sz w:val="20"/>
          <w:szCs w:val="20"/>
        </w:rPr>
        <w:t>i</w:t>
      </w:r>
      <w:r w:rsidRPr="00F267A2">
        <w:rPr>
          <w:rFonts w:ascii="Arial" w:hAnsi="Arial" w:cs="Arial"/>
          <w:bCs/>
          <w:sz w:val="20"/>
          <w:szCs w:val="20"/>
        </w:rPr>
        <w:t xml:space="preserve"> fakultet</w:t>
      </w:r>
      <w:r w:rsidR="00BE5EAF">
        <w:rPr>
          <w:rFonts w:ascii="Arial" w:hAnsi="Arial" w:cs="Arial"/>
          <w:bCs/>
          <w:sz w:val="20"/>
          <w:szCs w:val="20"/>
        </w:rPr>
        <w:t>i UP</w:t>
      </w:r>
      <w:r w:rsidRPr="00F267A2">
        <w:rPr>
          <w:rFonts w:ascii="Arial" w:hAnsi="Arial" w:cs="Arial"/>
          <w:bCs/>
          <w:sz w:val="20"/>
          <w:szCs w:val="20"/>
        </w:rPr>
        <w:t xml:space="preserve"> </w:t>
      </w:r>
      <w:r w:rsidR="004557B6">
        <w:rPr>
          <w:rFonts w:ascii="Arial" w:hAnsi="Arial" w:cs="Arial"/>
          <w:bCs/>
          <w:sz w:val="20"/>
          <w:szCs w:val="20"/>
        </w:rPr>
        <w:t>–</w:t>
      </w:r>
      <w:r w:rsidRPr="00F267A2">
        <w:rPr>
          <w:rFonts w:ascii="Arial" w:hAnsi="Arial" w:cs="Arial"/>
          <w:bCs/>
          <w:sz w:val="20"/>
          <w:szCs w:val="20"/>
        </w:rPr>
        <w:t xml:space="preserve"> PEF</w:t>
      </w:r>
      <w:r w:rsidR="00BE5EAF">
        <w:rPr>
          <w:rFonts w:ascii="Arial" w:hAnsi="Arial" w:cs="Arial"/>
          <w:bCs/>
          <w:sz w:val="20"/>
          <w:szCs w:val="20"/>
        </w:rPr>
        <w:t xml:space="preserve"> UP</w:t>
      </w:r>
      <w:r w:rsidRPr="00F267A2">
        <w:rPr>
          <w:rFonts w:ascii="Arial" w:hAnsi="Arial" w:cs="Arial"/>
          <w:bCs/>
          <w:sz w:val="20"/>
          <w:szCs w:val="20"/>
        </w:rPr>
        <w:t xml:space="preserve">) na voljo učiteljem tutorjem za pomoč pri delu s študenti s posebnimi potrebami ter pri pripravi in izvedbi individualiziranih načrtov za študente s posebnimi potrebami. Prav tako se izvaja visokošolsko pedagoško-andragoško izobraževanje, ki </w:t>
      </w:r>
      <w:r w:rsidR="0048508A">
        <w:rPr>
          <w:rFonts w:ascii="Arial" w:hAnsi="Arial" w:cs="Arial"/>
          <w:bCs/>
          <w:sz w:val="20"/>
          <w:szCs w:val="20"/>
        </w:rPr>
        <w:t xml:space="preserve">obravnava </w:t>
      </w:r>
      <w:r w:rsidRPr="00F267A2">
        <w:rPr>
          <w:rFonts w:ascii="Arial" w:hAnsi="Arial" w:cs="Arial"/>
          <w:bCs/>
          <w:sz w:val="20"/>
          <w:szCs w:val="20"/>
        </w:rPr>
        <w:t>problematiko vključevanja študentov s posebnimi potrebami oziroma oviranostmi.</w:t>
      </w:r>
    </w:p>
    <w:p w14:paraId="50167352" w14:textId="1DE6ECB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Na PEF </w:t>
      </w:r>
      <w:r w:rsidR="0048508A" w:rsidRPr="00F267A2">
        <w:rPr>
          <w:rFonts w:ascii="Arial" w:hAnsi="Arial" w:cs="Arial"/>
          <w:bCs/>
          <w:sz w:val="20"/>
          <w:szCs w:val="20"/>
        </w:rPr>
        <w:t xml:space="preserve">UP </w:t>
      </w:r>
      <w:r w:rsidRPr="00F267A2">
        <w:rPr>
          <w:rFonts w:ascii="Arial" w:hAnsi="Arial" w:cs="Arial"/>
          <w:bCs/>
          <w:sz w:val="20"/>
          <w:szCs w:val="20"/>
        </w:rPr>
        <w:t xml:space="preserve">se izvaja magistrski študijski program Inkluzivna pedagogika, ki vključuje znanja s področja priprave prilagoditev, pogojev </w:t>
      </w:r>
      <w:r w:rsidR="00192336">
        <w:rPr>
          <w:rFonts w:ascii="Arial" w:hAnsi="Arial" w:cs="Arial"/>
          <w:bCs/>
          <w:sz w:val="20"/>
          <w:szCs w:val="20"/>
        </w:rPr>
        <w:t>in</w:t>
      </w:r>
      <w:r w:rsidR="00192336" w:rsidRPr="00F267A2">
        <w:rPr>
          <w:rFonts w:ascii="Arial" w:hAnsi="Arial" w:cs="Arial"/>
          <w:bCs/>
          <w:sz w:val="20"/>
          <w:szCs w:val="20"/>
        </w:rPr>
        <w:t xml:space="preserve"> </w:t>
      </w:r>
      <w:r w:rsidRPr="00F267A2">
        <w:rPr>
          <w:rFonts w:ascii="Arial" w:hAnsi="Arial" w:cs="Arial"/>
          <w:bCs/>
          <w:sz w:val="20"/>
          <w:szCs w:val="20"/>
        </w:rPr>
        <w:t>poučevanja invalidov. Vsi študijski programi na dodiplomski in podiplomski stopnji vključujejo predmete, ki obravnavajo vsebine s področja zagotavljanja inkluzivne kulture in prakse.</w:t>
      </w:r>
    </w:p>
    <w:p w14:paraId="0852F63F" w14:textId="301C91A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študijskem letu 2025 je NAKVIS podelila akreditacijo enovitemu magistrskemu študijskemu programu Logopedija in surdopedagogika, ki je vključen v Razpis za vpis v študijskem letu 2026/27. </w:t>
      </w:r>
    </w:p>
    <w:p w14:paraId="71BD801D" w14:textId="032C1BB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lastRenderedPageBreak/>
        <w:t>UP je v juniju 2025 sprejela Načrt izvajanja zagotavljanja pravice gluhih oseb uporabljati slovenski znakovni jezik in spremljati študijski proces v njim prilagojenim tehnikam v potrebnem obsegu glede na študijski program v obdobju 2025–2028. V načrtu je opredelila številne aktivnosti, s katerimi prispeva k sporazumevanju v slovenskem znakovnem jeziku oziroma k razvoju sporazumevalne zmožnosti v slovenskem znakovnem jeziku. Na podlagi načrta je bila sklenjena tudi storitvena pogodba zagotavljanja tolmača slovenskega znakovnega jezika po potrebi. Z navedeno aktivnostjo UP zagotavlja tolmače slovenskega znakovnega jezika za dogodke, informativne dneve, dneve odprtih vrat in dele študijskega procesa, s čimer omogoča profesionalno raven komunikacije med gluhim študentom, njegovimi kolegi in predavatelji (</w:t>
      </w:r>
      <w:r w:rsidRPr="00F267A2">
        <w:rPr>
          <w:rFonts w:ascii="Arial" w:hAnsi="Arial" w:cs="Arial"/>
          <w:b/>
          <w:sz w:val="20"/>
          <w:szCs w:val="20"/>
        </w:rPr>
        <w:t>UP</w:t>
      </w:r>
      <w:r w:rsidRPr="00F267A2">
        <w:rPr>
          <w:rFonts w:ascii="Arial" w:hAnsi="Arial" w:cs="Arial"/>
          <w:bCs/>
          <w:sz w:val="20"/>
          <w:szCs w:val="20"/>
        </w:rPr>
        <w:t>, ukrepi 4.1, 4.8 in 4.14)</w:t>
      </w:r>
      <w:r w:rsidR="00894D44">
        <w:rPr>
          <w:rFonts w:ascii="Arial" w:hAnsi="Arial" w:cs="Arial"/>
          <w:bCs/>
          <w:sz w:val="20"/>
          <w:szCs w:val="20"/>
        </w:rPr>
        <w:t>.</w:t>
      </w:r>
    </w:p>
    <w:p w14:paraId="0DE8BF57" w14:textId="0471CC84" w:rsidR="00B30155" w:rsidRPr="00F267A2" w:rsidRDefault="00B30155" w:rsidP="00B72653">
      <w:pPr>
        <w:spacing w:after="120" w:line="260" w:lineRule="exact"/>
        <w:jc w:val="left"/>
        <w:rPr>
          <w:rFonts w:ascii="Arial" w:hAnsi="Arial" w:cs="Arial"/>
          <w:b/>
          <w:sz w:val="20"/>
          <w:szCs w:val="20"/>
        </w:rPr>
      </w:pPr>
      <w:r w:rsidRPr="00F267A2">
        <w:rPr>
          <w:rFonts w:ascii="Arial" w:hAnsi="Arial" w:cs="Arial"/>
          <w:b/>
          <w:sz w:val="20"/>
          <w:szCs w:val="20"/>
        </w:rPr>
        <w:t>Univerza v Novem mestu</w:t>
      </w:r>
      <w:r w:rsidR="00F07F6E">
        <w:rPr>
          <w:rFonts w:ascii="Arial" w:hAnsi="Arial" w:cs="Arial"/>
          <w:b/>
          <w:sz w:val="20"/>
          <w:szCs w:val="20"/>
        </w:rPr>
        <w:t xml:space="preserve"> (UNM)</w:t>
      </w:r>
    </w:p>
    <w:p w14:paraId="3501282D" w14:textId="0EF0546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UNM je v letu 2025 nadaljevala </w:t>
      </w:r>
      <w:r w:rsidR="00F54A1A" w:rsidRPr="00F267A2">
        <w:rPr>
          <w:rFonts w:ascii="Arial" w:hAnsi="Arial" w:cs="Arial"/>
          <w:bCs/>
          <w:sz w:val="20"/>
          <w:szCs w:val="20"/>
        </w:rPr>
        <w:t>sistematičn</w:t>
      </w:r>
      <w:r w:rsidR="00F54A1A">
        <w:rPr>
          <w:rFonts w:ascii="Arial" w:hAnsi="Arial" w:cs="Arial"/>
          <w:bCs/>
          <w:sz w:val="20"/>
          <w:szCs w:val="20"/>
        </w:rPr>
        <w:t>o</w:t>
      </w:r>
      <w:r w:rsidR="00F54A1A" w:rsidRPr="00F267A2">
        <w:rPr>
          <w:rFonts w:ascii="Arial" w:hAnsi="Arial" w:cs="Arial"/>
          <w:bCs/>
          <w:sz w:val="20"/>
          <w:szCs w:val="20"/>
        </w:rPr>
        <w:t xml:space="preserve"> </w:t>
      </w:r>
      <w:r w:rsidRPr="00F267A2">
        <w:rPr>
          <w:rFonts w:ascii="Arial" w:hAnsi="Arial" w:cs="Arial"/>
          <w:bCs/>
          <w:sz w:val="20"/>
          <w:szCs w:val="20"/>
        </w:rPr>
        <w:t>izvajanje aktivnosti za uresničevanje ciljev Akcijskega programa za invalide na področju vzgoje in izobraževanja, ki so bile zasnovane v letu 2023 s Strateškim dokumentom prepoznavanja specifičnih potreb in interesov posebnih skupin študentov in Akcijskim načrtom ukrepov nudenja posebnih oblik pomoči posebnim skupinam študentov. Dokumenta sta bila sprejeta na podlagi projekta POP-KARIERA (</w:t>
      </w:r>
      <w:r w:rsidR="00F54A1A">
        <w:rPr>
          <w:rFonts w:ascii="Arial" w:hAnsi="Arial" w:cs="Arial"/>
          <w:bCs/>
          <w:sz w:val="20"/>
          <w:szCs w:val="20"/>
        </w:rPr>
        <w:t xml:space="preserve">ki ga </w:t>
      </w:r>
      <w:r w:rsidRPr="00F267A2">
        <w:rPr>
          <w:rFonts w:ascii="Arial" w:hAnsi="Arial" w:cs="Arial"/>
          <w:bCs/>
          <w:sz w:val="20"/>
          <w:szCs w:val="20"/>
        </w:rPr>
        <w:t xml:space="preserve">sofinancira </w:t>
      </w:r>
      <w:r w:rsidR="00F54A1A" w:rsidRPr="00F267A2">
        <w:rPr>
          <w:rFonts w:ascii="Arial" w:hAnsi="Arial" w:cs="Arial"/>
          <w:bCs/>
          <w:sz w:val="20"/>
          <w:szCs w:val="20"/>
        </w:rPr>
        <w:t>Evropsk</w:t>
      </w:r>
      <w:r w:rsidR="00F54A1A">
        <w:rPr>
          <w:rFonts w:ascii="Arial" w:hAnsi="Arial" w:cs="Arial"/>
          <w:bCs/>
          <w:sz w:val="20"/>
          <w:szCs w:val="20"/>
        </w:rPr>
        <w:t>i</w:t>
      </w:r>
      <w:r w:rsidR="00F54A1A" w:rsidRPr="00F267A2">
        <w:rPr>
          <w:rFonts w:ascii="Arial" w:hAnsi="Arial" w:cs="Arial"/>
          <w:bCs/>
          <w:sz w:val="20"/>
          <w:szCs w:val="20"/>
        </w:rPr>
        <w:t xml:space="preserve"> socialn</w:t>
      </w:r>
      <w:r w:rsidR="00F54A1A">
        <w:rPr>
          <w:rFonts w:ascii="Arial" w:hAnsi="Arial" w:cs="Arial"/>
          <w:bCs/>
          <w:sz w:val="20"/>
          <w:szCs w:val="20"/>
        </w:rPr>
        <w:t>i</w:t>
      </w:r>
      <w:r w:rsidR="00F54A1A" w:rsidRPr="00F267A2">
        <w:rPr>
          <w:rFonts w:ascii="Arial" w:hAnsi="Arial" w:cs="Arial"/>
          <w:bCs/>
          <w:sz w:val="20"/>
          <w:szCs w:val="20"/>
        </w:rPr>
        <w:t xml:space="preserve"> </w:t>
      </w:r>
      <w:r w:rsidRPr="00F267A2">
        <w:rPr>
          <w:rFonts w:ascii="Arial" w:hAnsi="Arial" w:cs="Arial"/>
          <w:bCs/>
          <w:sz w:val="20"/>
          <w:szCs w:val="20"/>
        </w:rPr>
        <w:t xml:space="preserve">sklad) in </w:t>
      </w:r>
      <w:r w:rsidR="00F54A1A">
        <w:rPr>
          <w:rFonts w:ascii="Arial" w:hAnsi="Arial" w:cs="Arial"/>
          <w:bCs/>
          <w:sz w:val="20"/>
          <w:szCs w:val="20"/>
        </w:rPr>
        <w:t>s</w:t>
      </w:r>
      <w:r w:rsidR="00F54A1A" w:rsidRPr="00F267A2">
        <w:rPr>
          <w:rFonts w:ascii="Arial" w:hAnsi="Arial" w:cs="Arial"/>
          <w:bCs/>
          <w:sz w:val="20"/>
          <w:szCs w:val="20"/>
        </w:rPr>
        <w:t xml:space="preserve">ta </w:t>
      </w:r>
      <w:r w:rsidRPr="00F267A2">
        <w:rPr>
          <w:rFonts w:ascii="Arial" w:hAnsi="Arial" w:cs="Arial"/>
          <w:bCs/>
          <w:sz w:val="20"/>
          <w:szCs w:val="20"/>
        </w:rPr>
        <w:t xml:space="preserve">okvir za kontinuirano delo Kariernega centra UNM </w:t>
      </w:r>
      <w:r w:rsidR="00F54A1A">
        <w:rPr>
          <w:rFonts w:ascii="Arial" w:hAnsi="Arial" w:cs="Arial"/>
          <w:bCs/>
          <w:sz w:val="20"/>
          <w:szCs w:val="20"/>
        </w:rPr>
        <w:t>in</w:t>
      </w:r>
      <w:r w:rsidR="00F54A1A" w:rsidRPr="00F267A2">
        <w:rPr>
          <w:rFonts w:ascii="Arial" w:hAnsi="Arial" w:cs="Arial"/>
          <w:bCs/>
          <w:sz w:val="20"/>
          <w:szCs w:val="20"/>
        </w:rPr>
        <w:t xml:space="preserve"> </w:t>
      </w:r>
      <w:r w:rsidRPr="00F267A2">
        <w:rPr>
          <w:rFonts w:ascii="Arial" w:hAnsi="Arial" w:cs="Arial"/>
          <w:bCs/>
          <w:sz w:val="20"/>
          <w:szCs w:val="20"/>
        </w:rPr>
        <w:t>drugi</w:t>
      </w:r>
      <w:r w:rsidR="00F07F6E">
        <w:rPr>
          <w:rFonts w:ascii="Arial" w:hAnsi="Arial" w:cs="Arial"/>
          <w:bCs/>
          <w:sz w:val="20"/>
          <w:szCs w:val="20"/>
        </w:rPr>
        <w:t>h</w:t>
      </w:r>
      <w:r w:rsidRPr="00F267A2">
        <w:rPr>
          <w:rFonts w:ascii="Arial" w:hAnsi="Arial" w:cs="Arial"/>
          <w:bCs/>
          <w:sz w:val="20"/>
          <w:szCs w:val="20"/>
        </w:rPr>
        <w:t xml:space="preserve"> strokovnih služb.</w:t>
      </w:r>
    </w:p>
    <w:p w14:paraId="086F0956" w14:textId="4E95161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študijskem letu 2024/25 je bilo na UNM vpisanih </w:t>
      </w:r>
      <w:r w:rsidR="00D01AB4">
        <w:rPr>
          <w:rFonts w:ascii="Arial" w:hAnsi="Arial" w:cs="Arial"/>
          <w:bCs/>
          <w:sz w:val="20"/>
          <w:szCs w:val="20"/>
        </w:rPr>
        <w:t>osem</w:t>
      </w:r>
      <w:r w:rsidR="00D01AB4" w:rsidRPr="00F267A2">
        <w:rPr>
          <w:rFonts w:ascii="Arial" w:hAnsi="Arial" w:cs="Arial"/>
          <w:bCs/>
          <w:sz w:val="20"/>
          <w:szCs w:val="20"/>
        </w:rPr>
        <w:t xml:space="preserve"> </w:t>
      </w:r>
      <w:r w:rsidRPr="00F267A2">
        <w:rPr>
          <w:rFonts w:ascii="Arial" w:hAnsi="Arial" w:cs="Arial"/>
          <w:bCs/>
          <w:sz w:val="20"/>
          <w:szCs w:val="20"/>
        </w:rPr>
        <w:t xml:space="preserve">študentov s priznanim posebnim statusom (statusi: študenti vrhunski športniki, študenti priznani umetniki, študenti zaradi drugih posebnih okoliščin). V poročevalnem letu 2025 med njimi ni bilo študentov s statusom invalida. Kljub temu UNM </w:t>
      </w:r>
      <w:r w:rsidR="00D01AB4">
        <w:rPr>
          <w:rFonts w:ascii="Arial" w:hAnsi="Arial" w:cs="Arial"/>
          <w:bCs/>
          <w:sz w:val="20"/>
          <w:szCs w:val="20"/>
        </w:rPr>
        <w:t xml:space="preserve">z </w:t>
      </w:r>
      <w:r w:rsidR="00D01AB4" w:rsidRPr="00F267A2">
        <w:rPr>
          <w:rFonts w:ascii="Arial" w:hAnsi="Arial" w:cs="Arial"/>
          <w:bCs/>
          <w:sz w:val="20"/>
          <w:szCs w:val="20"/>
        </w:rPr>
        <w:t>vzpostavljen</w:t>
      </w:r>
      <w:r w:rsidR="00D01AB4">
        <w:rPr>
          <w:rFonts w:ascii="Arial" w:hAnsi="Arial" w:cs="Arial"/>
          <w:bCs/>
          <w:sz w:val="20"/>
          <w:szCs w:val="20"/>
        </w:rPr>
        <w:t>imi</w:t>
      </w:r>
      <w:r w:rsidR="00D01AB4" w:rsidRPr="00F267A2">
        <w:rPr>
          <w:rFonts w:ascii="Arial" w:hAnsi="Arial" w:cs="Arial"/>
          <w:bCs/>
          <w:sz w:val="20"/>
          <w:szCs w:val="20"/>
        </w:rPr>
        <w:t xml:space="preserve"> mehanizm</w:t>
      </w:r>
      <w:r w:rsidR="00D01AB4">
        <w:rPr>
          <w:rFonts w:ascii="Arial" w:hAnsi="Arial" w:cs="Arial"/>
          <w:bCs/>
          <w:sz w:val="20"/>
          <w:szCs w:val="20"/>
        </w:rPr>
        <w:t>i</w:t>
      </w:r>
      <w:r w:rsidR="00D01AB4" w:rsidRPr="00F267A2">
        <w:rPr>
          <w:rFonts w:ascii="Arial" w:hAnsi="Arial" w:cs="Arial"/>
          <w:bCs/>
          <w:sz w:val="20"/>
          <w:szCs w:val="20"/>
        </w:rPr>
        <w:t xml:space="preserve"> in infrastrukturo </w:t>
      </w:r>
      <w:r w:rsidRPr="00F267A2">
        <w:rPr>
          <w:rFonts w:ascii="Arial" w:hAnsi="Arial" w:cs="Arial"/>
          <w:bCs/>
          <w:sz w:val="20"/>
          <w:szCs w:val="20"/>
        </w:rPr>
        <w:t xml:space="preserve">vzdržuje pripravljenost za sprejem </w:t>
      </w:r>
      <w:r w:rsidR="00F07F6E">
        <w:rPr>
          <w:rFonts w:ascii="Arial" w:hAnsi="Arial" w:cs="Arial"/>
          <w:bCs/>
          <w:sz w:val="20"/>
          <w:szCs w:val="20"/>
        </w:rPr>
        <w:t>študentov</w:t>
      </w:r>
      <w:r w:rsidR="00D01AB4" w:rsidRPr="00F267A2">
        <w:rPr>
          <w:rFonts w:ascii="Arial" w:hAnsi="Arial" w:cs="Arial"/>
          <w:bCs/>
          <w:sz w:val="20"/>
          <w:szCs w:val="20"/>
        </w:rPr>
        <w:t xml:space="preserve"> inv</w:t>
      </w:r>
      <w:r w:rsidR="00F07F6E">
        <w:rPr>
          <w:rFonts w:ascii="Arial" w:hAnsi="Arial" w:cs="Arial"/>
          <w:bCs/>
          <w:sz w:val="20"/>
          <w:szCs w:val="20"/>
        </w:rPr>
        <w:t>alidov</w:t>
      </w:r>
      <w:r w:rsidR="00D01AB4" w:rsidRPr="00F267A2">
        <w:rPr>
          <w:rFonts w:ascii="Arial" w:hAnsi="Arial" w:cs="Arial"/>
          <w:bCs/>
          <w:sz w:val="20"/>
          <w:szCs w:val="20"/>
        </w:rPr>
        <w:t xml:space="preserve"> </w:t>
      </w:r>
      <w:r w:rsidRPr="00F267A2">
        <w:rPr>
          <w:rFonts w:ascii="Arial" w:hAnsi="Arial" w:cs="Arial"/>
          <w:bCs/>
          <w:sz w:val="20"/>
          <w:szCs w:val="20"/>
        </w:rPr>
        <w:t>in podporo študentom invalidom.</w:t>
      </w:r>
    </w:p>
    <w:p w14:paraId="26C5EA8E" w14:textId="487D41CD"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skladu s Strateškim dokumentom prepoznavanja specifičnih potreb in interesov posebnih skupin študentov (UNM, 2023) med posebne skupine študentov uvrščajo: študente s posebnim statusom (vključno s študenti invalidi), študente s posebnimi potrebami, študente v stiski, ki lahko negativno vpliva na duševno zdravje, študente, ki so podvrženi nasilju, študente s skrbstvenimi obveznostmi </w:t>
      </w:r>
      <w:r w:rsidR="00D01AB4">
        <w:rPr>
          <w:rFonts w:ascii="Arial" w:hAnsi="Arial" w:cs="Arial"/>
          <w:bCs/>
          <w:sz w:val="20"/>
          <w:szCs w:val="20"/>
        </w:rPr>
        <w:t>in</w:t>
      </w:r>
      <w:r w:rsidR="00D01AB4" w:rsidRPr="00F267A2">
        <w:rPr>
          <w:rFonts w:ascii="Arial" w:hAnsi="Arial" w:cs="Arial"/>
          <w:bCs/>
          <w:sz w:val="20"/>
          <w:szCs w:val="20"/>
        </w:rPr>
        <w:t xml:space="preserve"> </w:t>
      </w:r>
      <w:r w:rsidRPr="00F267A2">
        <w:rPr>
          <w:rFonts w:ascii="Arial" w:hAnsi="Arial" w:cs="Arial"/>
          <w:bCs/>
          <w:sz w:val="20"/>
          <w:szCs w:val="20"/>
        </w:rPr>
        <w:t>druge netradicionalne skupine študentov. Njihova skrb pa temelji na naslednjih temeljnih stebrih:</w:t>
      </w:r>
    </w:p>
    <w:p w14:paraId="11C419EA" w14:textId="280A7023" w:rsidR="00B30155" w:rsidRPr="00F267A2" w:rsidRDefault="00B30155" w:rsidP="00DB17BC">
      <w:pPr>
        <w:numPr>
          <w:ilvl w:val="0"/>
          <w:numId w:val="46"/>
        </w:numPr>
        <w:spacing w:after="0" w:line="260" w:lineRule="exact"/>
        <w:jc w:val="left"/>
        <w:rPr>
          <w:rFonts w:ascii="Arial" w:hAnsi="Arial" w:cs="Arial"/>
          <w:bCs/>
          <w:sz w:val="20"/>
          <w:szCs w:val="20"/>
        </w:rPr>
      </w:pPr>
      <w:r w:rsidRPr="00F267A2">
        <w:rPr>
          <w:rFonts w:ascii="Arial" w:hAnsi="Arial" w:cs="Arial"/>
          <w:bCs/>
          <w:sz w:val="20"/>
          <w:szCs w:val="20"/>
        </w:rPr>
        <w:t>ustvarjanje podpornega, varnega</w:t>
      </w:r>
      <w:r w:rsidR="00F11C0E">
        <w:rPr>
          <w:rFonts w:ascii="Arial" w:hAnsi="Arial" w:cs="Arial"/>
          <w:bCs/>
          <w:sz w:val="20"/>
          <w:szCs w:val="20"/>
        </w:rPr>
        <w:t>,</w:t>
      </w:r>
      <w:r w:rsidRPr="00F267A2">
        <w:rPr>
          <w:rFonts w:ascii="Arial" w:hAnsi="Arial" w:cs="Arial"/>
          <w:bCs/>
          <w:sz w:val="20"/>
          <w:szCs w:val="20"/>
        </w:rPr>
        <w:t xml:space="preserve"> odzivnega in verodostojnega okolja, ki spodbuja študente k </w:t>
      </w:r>
      <w:r w:rsidRPr="00F267A2">
        <w:rPr>
          <w:rFonts w:ascii="Arial" w:hAnsi="Arial" w:cs="Arial"/>
          <w:sz w:val="20"/>
          <w:szCs w:val="20"/>
        </w:rPr>
        <w:t>odkrivanju</w:t>
      </w:r>
      <w:r w:rsidRPr="00F267A2">
        <w:rPr>
          <w:rFonts w:ascii="Arial" w:hAnsi="Arial" w:cs="Arial"/>
          <w:bCs/>
          <w:sz w:val="20"/>
          <w:szCs w:val="20"/>
        </w:rPr>
        <w:t xml:space="preserve"> možnosti za razvoj kariere, temelječi na posameznikovih interesih, sposobnostih in vrednotah; </w:t>
      </w:r>
    </w:p>
    <w:p w14:paraId="2B22CEB2" w14:textId="77777777" w:rsidR="00B30155" w:rsidRPr="00F267A2" w:rsidRDefault="00B30155" w:rsidP="00DB17BC">
      <w:pPr>
        <w:numPr>
          <w:ilvl w:val="0"/>
          <w:numId w:val="46"/>
        </w:numPr>
        <w:spacing w:after="0" w:line="260" w:lineRule="exact"/>
        <w:jc w:val="left"/>
        <w:rPr>
          <w:rFonts w:ascii="Arial" w:hAnsi="Arial" w:cs="Arial"/>
          <w:bCs/>
          <w:sz w:val="20"/>
          <w:szCs w:val="20"/>
        </w:rPr>
      </w:pPr>
      <w:r w:rsidRPr="00F267A2">
        <w:rPr>
          <w:rFonts w:ascii="Arial" w:hAnsi="Arial" w:cs="Arial"/>
          <w:sz w:val="20"/>
          <w:szCs w:val="20"/>
        </w:rPr>
        <w:t>analitično</w:t>
      </w:r>
      <w:r w:rsidRPr="00F267A2">
        <w:rPr>
          <w:rFonts w:ascii="Arial" w:hAnsi="Arial" w:cs="Arial"/>
          <w:bCs/>
          <w:sz w:val="20"/>
          <w:szCs w:val="20"/>
        </w:rPr>
        <w:t xml:space="preserve"> spremljanje potreb študentov po podpori in identificiranje posebnih skupin študentov; </w:t>
      </w:r>
    </w:p>
    <w:p w14:paraId="71604E57" w14:textId="77777777" w:rsidR="00B30155" w:rsidRPr="00F267A2" w:rsidRDefault="00B30155" w:rsidP="00DB17BC">
      <w:pPr>
        <w:numPr>
          <w:ilvl w:val="0"/>
          <w:numId w:val="46"/>
        </w:numPr>
        <w:spacing w:after="0" w:line="260" w:lineRule="exact"/>
        <w:jc w:val="left"/>
        <w:rPr>
          <w:rFonts w:ascii="Arial" w:hAnsi="Arial" w:cs="Arial"/>
          <w:bCs/>
          <w:sz w:val="20"/>
          <w:szCs w:val="20"/>
        </w:rPr>
      </w:pPr>
      <w:r w:rsidRPr="00F267A2">
        <w:rPr>
          <w:rFonts w:ascii="Arial" w:hAnsi="Arial" w:cs="Arial"/>
          <w:sz w:val="20"/>
          <w:szCs w:val="20"/>
        </w:rPr>
        <w:t>izboljšanje</w:t>
      </w:r>
      <w:r w:rsidRPr="00F267A2">
        <w:rPr>
          <w:rFonts w:ascii="Arial" w:hAnsi="Arial" w:cs="Arial"/>
          <w:bCs/>
          <w:sz w:val="20"/>
          <w:szCs w:val="20"/>
        </w:rPr>
        <w:t xml:space="preserve"> dostopa do vseživljenjskega učenja za vse starostne skupine pri formalnih, neformalnih in priložnostnih oblikah učenja, posodobitev znanja, spretnosti in kompetenc delovne site ter spodbujanje prožnih oblik učenja;</w:t>
      </w:r>
    </w:p>
    <w:p w14:paraId="16AA4AFB" w14:textId="2A20068C" w:rsidR="00B30155" w:rsidRPr="00F267A2" w:rsidRDefault="00B30155" w:rsidP="00DB17BC">
      <w:pPr>
        <w:numPr>
          <w:ilvl w:val="0"/>
          <w:numId w:val="46"/>
        </w:numPr>
        <w:spacing w:after="0" w:line="260" w:lineRule="exact"/>
        <w:jc w:val="left"/>
        <w:rPr>
          <w:rFonts w:ascii="Arial" w:hAnsi="Arial" w:cs="Arial"/>
          <w:bCs/>
          <w:sz w:val="20"/>
          <w:szCs w:val="20"/>
        </w:rPr>
      </w:pPr>
      <w:r w:rsidRPr="00F267A2">
        <w:rPr>
          <w:rFonts w:ascii="Arial" w:hAnsi="Arial" w:cs="Arial"/>
          <w:sz w:val="20"/>
          <w:szCs w:val="20"/>
        </w:rPr>
        <w:t>posodabljanje</w:t>
      </w:r>
      <w:r w:rsidRPr="00F267A2">
        <w:rPr>
          <w:rFonts w:ascii="Arial" w:hAnsi="Arial" w:cs="Arial"/>
          <w:bCs/>
          <w:sz w:val="20"/>
          <w:szCs w:val="20"/>
        </w:rPr>
        <w:t xml:space="preserve"> in razvoj novih storitev kariernega centra glede na identificirane potrebe po podpori, izboljšanje dostopa do neformalnih oblik učenja </w:t>
      </w:r>
      <w:r w:rsidR="00D01AB4">
        <w:rPr>
          <w:rFonts w:ascii="Arial" w:hAnsi="Arial" w:cs="Arial"/>
          <w:bCs/>
          <w:sz w:val="20"/>
          <w:szCs w:val="20"/>
        </w:rPr>
        <w:t>in</w:t>
      </w:r>
      <w:r w:rsidR="00D01AB4" w:rsidRPr="00F267A2">
        <w:rPr>
          <w:rFonts w:ascii="Arial" w:hAnsi="Arial" w:cs="Arial"/>
          <w:bCs/>
          <w:sz w:val="20"/>
          <w:szCs w:val="20"/>
        </w:rPr>
        <w:t xml:space="preserve"> </w:t>
      </w:r>
      <w:r w:rsidRPr="00F267A2">
        <w:rPr>
          <w:rFonts w:ascii="Arial" w:hAnsi="Arial" w:cs="Arial"/>
          <w:bCs/>
          <w:sz w:val="20"/>
          <w:szCs w:val="20"/>
        </w:rPr>
        <w:t xml:space="preserve">spodbujanje prožnih oblik učenja; </w:t>
      </w:r>
    </w:p>
    <w:p w14:paraId="1E0B3DE7" w14:textId="77777777" w:rsidR="00B30155" w:rsidRPr="00F267A2" w:rsidRDefault="00B30155" w:rsidP="00DB17BC">
      <w:pPr>
        <w:numPr>
          <w:ilvl w:val="0"/>
          <w:numId w:val="46"/>
        </w:numPr>
        <w:spacing w:after="0" w:line="260" w:lineRule="exact"/>
        <w:jc w:val="left"/>
        <w:rPr>
          <w:rFonts w:ascii="Arial" w:hAnsi="Arial" w:cs="Arial"/>
          <w:bCs/>
          <w:sz w:val="20"/>
          <w:szCs w:val="20"/>
        </w:rPr>
      </w:pPr>
      <w:r w:rsidRPr="00F267A2">
        <w:rPr>
          <w:rFonts w:ascii="Arial" w:hAnsi="Arial" w:cs="Arial"/>
          <w:sz w:val="20"/>
          <w:szCs w:val="20"/>
        </w:rPr>
        <w:t>nudenje</w:t>
      </w:r>
      <w:r w:rsidRPr="00F267A2">
        <w:rPr>
          <w:rFonts w:ascii="Arial" w:hAnsi="Arial" w:cs="Arial"/>
          <w:bCs/>
          <w:sz w:val="20"/>
          <w:szCs w:val="20"/>
        </w:rPr>
        <w:t xml:space="preserve"> podpore v obliki poglobljenega individualnega kariernega svetovanja; </w:t>
      </w:r>
    </w:p>
    <w:p w14:paraId="30527BAB" w14:textId="3B64827B" w:rsidR="00B30155" w:rsidRPr="00F267A2" w:rsidRDefault="00B30155" w:rsidP="00DB17BC">
      <w:pPr>
        <w:numPr>
          <w:ilvl w:val="0"/>
          <w:numId w:val="46"/>
        </w:numPr>
        <w:spacing w:line="260" w:lineRule="exact"/>
        <w:jc w:val="left"/>
        <w:rPr>
          <w:rFonts w:ascii="Arial" w:hAnsi="Arial" w:cs="Arial"/>
          <w:bCs/>
          <w:sz w:val="20"/>
          <w:szCs w:val="20"/>
        </w:rPr>
      </w:pPr>
      <w:r w:rsidRPr="00F267A2">
        <w:rPr>
          <w:rFonts w:ascii="Arial" w:hAnsi="Arial" w:cs="Arial"/>
          <w:bCs/>
          <w:sz w:val="20"/>
          <w:szCs w:val="20"/>
        </w:rPr>
        <w:t xml:space="preserve">sodelovanje z institucijami, ki </w:t>
      </w:r>
      <w:r w:rsidR="001E3B07">
        <w:rPr>
          <w:rFonts w:ascii="Arial" w:hAnsi="Arial" w:cs="Arial"/>
          <w:bCs/>
          <w:sz w:val="20"/>
          <w:szCs w:val="20"/>
        </w:rPr>
        <w:t xml:space="preserve">se ukvarjajo s </w:t>
      </w:r>
      <w:r w:rsidRPr="00F267A2">
        <w:rPr>
          <w:rFonts w:ascii="Arial" w:hAnsi="Arial" w:cs="Arial"/>
          <w:bCs/>
          <w:sz w:val="20"/>
          <w:szCs w:val="20"/>
        </w:rPr>
        <w:t>področje</w:t>
      </w:r>
      <w:r w:rsidR="001E3B07">
        <w:rPr>
          <w:rFonts w:ascii="Arial" w:hAnsi="Arial" w:cs="Arial"/>
          <w:bCs/>
          <w:sz w:val="20"/>
          <w:szCs w:val="20"/>
        </w:rPr>
        <w:t>m</w:t>
      </w:r>
      <w:r w:rsidRPr="00F267A2">
        <w:rPr>
          <w:rFonts w:ascii="Arial" w:hAnsi="Arial" w:cs="Arial"/>
          <w:bCs/>
          <w:sz w:val="20"/>
          <w:szCs w:val="20"/>
        </w:rPr>
        <w:t xml:space="preserve"> mladih, še posebej mladih s posebnimi </w:t>
      </w:r>
      <w:r w:rsidRPr="00F267A2">
        <w:rPr>
          <w:rFonts w:ascii="Arial" w:hAnsi="Arial" w:cs="Arial"/>
          <w:sz w:val="20"/>
          <w:szCs w:val="20"/>
        </w:rPr>
        <w:t>potrebami</w:t>
      </w:r>
      <w:r w:rsidRPr="00F267A2">
        <w:rPr>
          <w:rFonts w:ascii="Arial" w:hAnsi="Arial" w:cs="Arial"/>
          <w:bCs/>
          <w:sz w:val="20"/>
          <w:szCs w:val="20"/>
        </w:rPr>
        <w:t>.</w:t>
      </w:r>
    </w:p>
    <w:p w14:paraId="675F242A" w14:textId="3F3342C4"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Vizija UNM je postati vključujoča akademska skupnost, ki omogoča enake možnosti vsem deležnikom ne glede na njihove osebne ali družbene okoliščine. S tem prispeva k </w:t>
      </w:r>
      <w:r w:rsidR="001E3B07">
        <w:rPr>
          <w:rFonts w:ascii="Arial" w:hAnsi="Arial" w:cs="Arial"/>
          <w:bCs/>
          <w:sz w:val="20"/>
          <w:szCs w:val="20"/>
        </w:rPr>
        <w:t xml:space="preserve">oblikovanju </w:t>
      </w:r>
      <w:r w:rsidRPr="00F267A2">
        <w:rPr>
          <w:rFonts w:ascii="Arial" w:hAnsi="Arial" w:cs="Arial"/>
          <w:bCs/>
          <w:sz w:val="20"/>
          <w:szCs w:val="20"/>
        </w:rPr>
        <w:t>pravične družbe, ki temelji na ustvarjanju dobrobiti za posameznika lokalnega in širšega okolja. Odprtost, sprejemanje različnosti in inkluzivnost ter enake možnosti so osnovna načela, ki so podlaga za doseganje splošnih ciljev UNM.</w:t>
      </w:r>
    </w:p>
    <w:p w14:paraId="47FB3F51" w14:textId="664885A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Mehanizme za spodbujanje celovite visokokakovostne karierne orientacije skozi celoten študijski proces od vpisa do zaposlitve ter usklajevanje pridobljenih znanj študentov s potrebami na trgu dela dopolnjujejo s prilagojenimi oblikami pomoči posebnim skupinam študentov. Izhajajo iz internih dokumentov in pravilnikov UNM ter fakultetnih članic, skladnih z nacionalnimi in evropskimi smernicami za zagotavljanje enakih možnosti, kot so:</w:t>
      </w:r>
    </w:p>
    <w:p w14:paraId="0CB8DB06" w14:textId="2C952089" w:rsidR="00B30155" w:rsidRPr="00F267A2" w:rsidRDefault="00B30155" w:rsidP="00DB17BC">
      <w:pPr>
        <w:numPr>
          <w:ilvl w:val="0"/>
          <w:numId w:val="47"/>
        </w:numPr>
        <w:spacing w:after="0" w:line="260" w:lineRule="exact"/>
        <w:jc w:val="left"/>
        <w:rPr>
          <w:rFonts w:ascii="Arial" w:hAnsi="Arial" w:cs="Arial"/>
          <w:bCs/>
          <w:sz w:val="20"/>
          <w:szCs w:val="20"/>
        </w:rPr>
      </w:pPr>
      <w:r w:rsidRPr="00F267A2">
        <w:rPr>
          <w:rFonts w:ascii="Arial" w:hAnsi="Arial" w:cs="Arial"/>
          <w:sz w:val="20"/>
          <w:szCs w:val="20"/>
        </w:rPr>
        <w:t>Strategija</w:t>
      </w:r>
      <w:r w:rsidRPr="00F267A2">
        <w:rPr>
          <w:rFonts w:ascii="Arial" w:hAnsi="Arial" w:cs="Arial"/>
          <w:bCs/>
          <w:sz w:val="20"/>
          <w:szCs w:val="20"/>
        </w:rPr>
        <w:t xml:space="preserve"> razvoja Univerze v Novem mestu od 2022 do 2030, ki med drugimi podpira razvoj in uporabo inovativnih in prožnih oblik poučevanja in učenja v študijski proces, kot tudi krepitev </w:t>
      </w:r>
      <w:r w:rsidRPr="00F267A2">
        <w:rPr>
          <w:rFonts w:ascii="Arial" w:hAnsi="Arial" w:cs="Arial"/>
          <w:bCs/>
          <w:sz w:val="20"/>
          <w:szCs w:val="20"/>
        </w:rPr>
        <w:lastRenderedPageBreak/>
        <w:t xml:space="preserve">aktivnosti kariernega centra </w:t>
      </w:r>
      <w:r w:rsidR="00B10CED">
        <w:rPr>
          <w:rFonts w:ascii="Arial" w:hAnsi="Arial" w:cs="Arial"/>
          <w:bCs/>
          <w:sz w:val="20"/>
          <w:szCs w:val="20"/>
        </w:rPr>
        <w:t xml:space="preserve">z vidika </w:t>
      </w:r>
      <w:r w:rsidRPr="00F267A2">
        <w:rPr>
          <w:rFonts w:ascii="Arial" w:hAnsi="Arial" w:cs="Arial"/>
          <w:bCs/>
          <w:sz w:val="20"/>
          <w:szCs w:val="20"/>
        </w:rPr>
        <w:t xml:space="preserve">podpore študentom pri njihovem osebnostnem in strokovnem razvoju; </w:t>
      </w:r>
    </w:p>
    <w:p w14:paraId="2AB72B6E" w14:textId="68A2C3A9" w:rsidR="00B30155" w:rsidRPr="00F267A2" w:rsidRDefault="00B30155" w:rsidP="00DB17BC">
      <w:pPr>
        <w:numPr>
          <w:ilvl w:val="0"/>
          <w:numId w:val="47"/>
        </w:numPr>
        <w:spacing w:after="0" w:line="260" w:lineRule="exact"/>
        <w:jc w:val="left"/>
        <w:rPr>
          <w:rFonts w:ascii="Arial" w:hAnsi="Arial" w:cs="Arial"/>
          <w:bCs/>
          <w:sz w:val="20"/>
          <w:szCs w:val="20"/>
        </w:rPr>
      </w:pPr>
      <w:r w:rsidRPr="00F267A2">
        <w:rPr>
          <w:rFonts w:ascii="Arial" w:hAnsi="Arial" w:cs="Arial"/>
          <w:sz w:val="20"/>
          <w:szCs w:val="20"/>
        </w:rPr>
        <w:t>Akcijski</w:t>
      </w:r>
      <w:r w:rsidRPr="00F267A2">
        <w:rPr>
          <w:rFonts w:ascii="Arial" w:hAnsi="Arial" w:cs="Arial"/>
          <w:bCs/>
          <w:sz w:val="20"/>
          <w:szCs w:val="20"/>
        </w:rPr>
        <w:t xml:space="preserve"> načrt Univerze v Novem mestu za enakost spolov za obdobje 2021</w:t>
      </w:r>
      <w:r w:rsidR="004557B6">
        <w:rPr>
          <w:rFonts w:ascii="Arial" w:hAnsi="Arial" w:cs="Arial"/>
          <w:bCs/>
          <w:sz w:val="20"/>
          <w:szCs w:val="20"/>
        </w:rPr>
        <w:t>–</w:t>
      </w:r>
      <w:r w:rsidRPr="00F267A2">
        <w:rPr>
          <w:rFonts w:ascii="Arial" w:hAnsi="Arial" w:cs="Arial"/>
          <w:bCs/>
          <w:sz w:val="20"/>
          <w:szCs w:val="20"/>
        </w:rPr>
        <w:t xml:space="preserve">2025; </w:t>
      </w:r>
    </w:p>
    <w:p w14:paraId="5009E1EB" w14:textId="251B4661"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 xml:space="preserve">Etični kodeks Univerze v Novem mestu; </w:t>
      </w:r>
    </w:p>
    <w:p w14:paraId="262CCEBD" w14:textId="2267C876"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 xml:space="preserve">Pravilnik o tutorskem sistemu; </w:t>
      </w:r>
    </w:p>
    <w:p w14:paraId="2003DE63" w14:textId="02822CD0"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 xml:space="preserve">Sklep o preprečevanju nadlegovanja in trpinčenja; </w:t>
      </w:r>
    </w:p>
    <w:p w14:paraId="4F773882" w14:textId="56FDE826"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 xml:space="preserve">Pravilnik o študentih s posebnim statusom; </w:t>
      </w:r>
    </w:p>
    <w:p w14:paraId="2BBFA413" w14:textId="65BFE9AC"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 xml:space="preserve">Strateški dokument prepoznavanja specifičnih potreb in interesov posebnih skupin študentov; </w:t>
      </w:r>
    </w:p>
    <w:p w14:paraId="7206465D" w14:textId="1814B494" w:rsidR="00B30155" w:rsidRPr="00F267A2" w:rsidRDefault="00B30155" w:rsidP="00DB17BC">
      <w:pPr>
        <w:numPr>
          <w:ilvl w:val="0"/>
          <w:numId w:val="47"/>
        </w:numPr>
        <w:spacing w:after="0" w:line="260" w:lineRule="exact"/>
        <w:jc w:val="left"/>
        <w:rPr>
          <w:rFonts w:ascii="Arial" w:hAnsi="Arial" w:cs="Arial"/>
          <w:sz w:val="20"/>
          <w:szCs w:val="20"/>
        </w:rPr>
      </w:pPr>
      <w:r w:rsidRPr="00F267A2">
        <w:rPr>
          <w:rFonts w:ascii="Arial" w:hAnsi="Arial" w:cs="Arial"/>
          <w:sz w:val="20"/>
          <w:szCs w:val="20"/>
        </w:rPr>
        <w:t>Strategija vključevanja in raznolikosti v okviru programa Erasmus+;</w:t>
      </w:r>
    </w:p>
    <w:p w14:paraId="75C65957" w14:textId="233019C0" w:rsidR="00B30155" w:rsidRPr="00F267A2" w:rsidRDefault="00936583" w:rsidP="00DB17BC">
      <w:pPr>
        <w:numPr>
          <w:ilvl w:val="0"/>
          <w:numId w:val="47"/>
        </w:numPr>
        <w:spacing w:line="260" w:lineRule="exact"/>
        <w:jc w:val="left"/>
        <w:rPr>
          <w:rFonts w:ascii="Arial" w:hAnsi="Arial" w:cs="Arial"/>
          <w:sz w:val="20"/>
          <w:szCs w:val="20"/>
        </w:rPr>
      </w:pPr>
      <w:r>
        <w:rPr>
          <w:rFonts w:ascii="Arial" w:hAnsi="Arial" w:cs="Arial"/>
          <w:sz w:val="20"/>
          <w:szCs w:val="20"/>
        </w:rPr>
        <w:t>in drugo</w:t>
      </w:r>
      <w:r w:rsidR="00B30155" w:rsidRPr="00F267A2">
        <w:rPr>
          <w:rFonts w:ascii="Arial" w:hAnsi="Arial" w:cs="Arial"/>
          <w:sz w:val="20"/>
          <w:szCs w:val="20"/>
        </w:rPr>
        <w:t>.</w:t>
      </w:r>
    </w:p>
    <w:p w14:paraId="555E4CAD" w14:textId="46D92D89"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UNM je skupaj s svojimi članicami fakultetami zavezana k spoštovanju načel enakih možnosti in nediskriminacije ter (bodočim) študentom omogoča enake možnosti vpisa v vse študijske programe fakultet članic UNM, tudi osebam s statusom invalida.</w:t>
      </w:r>
    </w:p>
    <w:p w14:paraId="1DB05C3F" w14:textId="0569264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ta namen so vzpostavljeni naslednji ukrepi in mehanizmi:</w:t>
      </w:r>
    </w:p>
    <w:p w14:paraId="11CF96BC" w14:textId="6810C257" w:rsidR="00B30155" w:rsidRPr="00F267A2" w:rsidRDefault="00B30155" w:rsidP="00DB17BC">
      <w:pPr>
        <w:pStyle w:val="Odstavekseznama"/>
        <w:numPr>
          <w:ilvl w:val="1"/>
          <w:numId w:val="50"/>
        </w:numPr>
        <w:spacing w:after="120" w:line="260" w:lineRule="exact"/>
        <w:jc w:val="left"/>
        <w:rPr>
          <w:rFonts w:ascii="Arial" w:hAnsi="Arial" w:cs="Arial"/>
          <w:bCs/>
          <w:sz w:val="20"/>
          <w:szCs w:val="20"/>
        </w:rPr>
      </w:pPr>
      <w:r w:rsidRPr="00F267A2">
        <w:rPr>
          <w:rFonts w:ascii="Arial" w:hAnsi="Arial" w:cs="Arial"/>
          <w:bCs/>
          <w:sz w:val="20"/>
          <w:szCs w:val="20"/>
        </w:rPr>
        <w:t>vpisna politika članic UNM omogoča študentom, da lahko zaprosijo za poseben status in s tem za pridobitev ustreznih prilagoditev s pisno vlogo praviloma ob vpisu, razen ko okoliščine primera opravičujejo, da lahko študent odda vlogo tudi kadar</w:t>
      </w:r>
      <w:r w:rsidR="00F86239">
        <w:rPr>
          <w:rFonts w:ascii="Arial" w:hAnsi="Arial" w:cs="Arial"/>
          <w:bCs/>
          <w:sz w:val="20"/>
          <w:szCs w:val="20"/>
        </w:rPr>
        <w:t xml:space="preserve"> </w:t>
      </w:r>
      <w:r w:rsidRPr="00F267A2">
        <w:rPr>
          <w:rFonts w:ascii="Arial" w:hAnsi="Arial" w:cs="Arial"/>
          <w:bCs/>
          <w:sz w:val="20"/>
          <w:szCs w:val="20"/>
        </w:rPr>
        <w:t xml:space="preserve">koli po nastopu takšnih okoliščin; </w:t>
      </w:r>
    </w:p>
    <w:p w14:paraId="63D66676" w14:textId="0960FDC1" w:rsidR="00B30155" w:rsidRPr="00F267A2" w:rsidRDefault="00B30155" w:rsidP="00DB17BC">
      <w:pPr>
        <w:pStyle w:val="Odstavekseznama"/>
        <w:numPr>
          <w:ilvl w:val="1"/>
          <w:numId w:val="50"/>
        </w:numPr>
        <w:spacing w:after="120" w:line="260" w:lineRule="exact"/>
        <w:jc w:val="left"/>
        <w:rPr>
          <w:rFonts w:ascii="Arial" w:hAnsi="Arial" w:cs="Arial"/>
          <w:bCs/>
          <w:sz w:val="20"/>
          <w:szCs w:val="20"/>
        </w:rPr>
      </w:pPr>
      <w:r w:rsidRPr="00F267A2">
        <w:rPr>
          <w:rFonts w:ascii="Arial" w:hAnsi="Arial" w:cs="Arial"/>
          <w:bCs/>
          <w:sz w:val="20"/>
          <w:szCs w:val="20"/>
        </w:rPr>
        <w:t>o podelitvi posebnega statusa odloča komisija za študentske zadeve</w:t>
      </w:r>
      <w:r w:rsidR="00337C54">
        <w:rPr>
          <w:rFonts w:ascii="Arial" w:hAnsi="Arial" w:cs="Arial"/>
          <w:bCs/>
          <w:sz w:val="20"/>
          <w:szCs w:val="20"/>
        </w:rPr>
        <w:t>;</w:t>
      </w:r>
      <w:r w:rsidRPr="00F267A2">
        <w:rPr>
          <w:rFonts w:ascii="Arial" w:hAnsi="Arial" w:cs="Arial"/>
          <w:bCs/>
          <w:sz w:val="20"/>
          <w:szCs w:val="20"/>
        </w:rPr>
        <w:t xml:space="preserve"> </w:t>
      </w:r>
      <w:r w:rsidR="00337C54">
        <w:rPr>
          <w:rFonts w:ascii="Arial" w:hAnsi="Arial" w:cs="Arial"/>
          <w:bCs/>
          <w:sz w:val="20"/>
          <w:szCs w:val="20"/>
        </w:rPr>
        <w:t>ta</w:t>
      </w:r>
      <w:r w:rsidR="00337C54" w:rsidRPr="00F267A2">
        <w:rPr>
          <w:rFonts w:ascii="Arial" w:hAnsi="Arial" w:cs="Arial"/>
          <w:bCs/>
          <w:sz w:val="20"/>
          <w:szCs w:val="20"/>
        </w:rPr>
        <w:t xml:space="preserve"> </w:t>
      </w:r>
      <w:r w:rsidR="00F6426F">
        <w:rPr>
          <w:rFonts w:ascii="Arial" w:hAnsi="Arial" w:cs="Arial"/>
          <w:bCs/>
          <w:sz w:val="20"/>
          <w:szCs w:val="20"/>
        </w:rPr>
        <w:t xml:space="preserve">študentu, </w:t>
      </w:r>
      <w:r w:rsidR="00F11C0E">
        <w:rPr>
          <w:rFonts w:ascii="Arial" w:hAnsi="Arial" w:cs="Arial"/>
          <w:bCs/>
          <w:sz w:val="20"/>
          <w:szCs w:val="20"/>
        </w:rPr>
        <w:t>ki</w:t>
      </w:r>
      <w:r w:rsidR="00F6426F">
        <w:rPr>
          <w:rFonts w:ascii="Arial" w:hAnsi="Arial" w:cs="Arial"/>
          <w:bCs/>
          <w:sz w:val="20"/>
          <w:szCs w:val="20"/>
        </w:rPr>
        <w:t xml:space="preserve"> </w:t>
      </w:r>
      <w:r w:rsidR="00F6426F" w:rsidRPr="00F267A2">
        <w:rPr>
          <w:rFonts w:ascii="Arial" w:hAnsi="Arial" w:cs="Arial"/>
          <w:bCs/>
          <w:sz w:val="20"/>
          <w:szCs w:val="20"/>
        </w:rPr>
        <w:t>izpolnj</w:t>
      </w:r>
      <w:r w:rsidR="00F6426F">
        <w:rPr>
          <w:rFonts w:ascii="Arial" w:hAnsi="Arial" w:cs="Arial"/>
          <w:bCs/>
          <w:sz w:val="20"/>
          <w:szCs w:val="20"/>
        </w:rPr>
        <w:t>uje</w:t>
      </w:r>
      <w:r w:rsidR="00F6426F" w:rsidRPr="00F267A2">
        <w:rPr>
          <w:rFonts w:ascii="Arial" w:hAnsi="Arial" w:cs="Arial"/>
          <w:bCs/>
          <w:sz w:val="20"/>
          <w:szCs w:val="20"/>
        </w:rPr>
        <w:t xml:space="preserve"> pogoj</w:t>
      </w:r>
      <w:r w:rsidR="00F6426F">
        <w:rPr>
          <w:rFonts w:ascii="Arial" w:hAnsi="Arial" w:cs="Arial"/>
          <w:bCs/>
          <w:sz w:val="20"/>
          <w:szCs w:val="20"/>
        </w:rPr>
        <w:t>e</w:t>
      </w:r>
      <w:r w:rsidRPr="00F267A2">
        <w:rPr>
          <w:rFonts w:ascii="Arial" w:hAnsi="Arial" w:cs="Arial"/>
          <w:bCs/>
          <w:sz w:val="20"/>
          <w:szCs w:val="20"/>
        </w:rPr>
        <w:t xml:space="preserve">, izda odločbo o priznanem posebnem statusu in v odločbi navede tudi </w:t>
      </w:r>
      <w:r w:rsidR="006712CA">
        <w:rPr>
          <w:rFonts w:ascii="Arial" w:hAnsi="Arial" w:cs="Arial"/>
          <w:bCs/>
          <w:sz w:val="20"/>
          <w:szCs w:val="20"/>
        </w:rPr>
        <w:t>trajanje</w:t>
      </w:r>
      <w:r w:rsidR="006712CA" w:rsidRPr="00F267A2">
        <w:rPr>
          <w:rFonts w:ascii="Arial" w:hAnsi="Arial" w:cs="Arial"/>
          <w:bCs/>
          <w:sz w:val="20"/>
          <w:szCs w:val="20"/>
        </w:rPr>
        <w:t xml:space="preserve"> </w:t>
      </w:r>
      <w:r w:rsidRPr="00F267A2">
        <w:rPr>
          <w:rFonts w:ascii="Arial" w:hAnsi="Arial" w:cs="Arial"/>
          <w:bCs/>
          <w:sz w:val="20"/>
          <w:szCs w:val="20"/>
        </w:rPr>
        <w:t xml:space="preserve">veljavnosti posebnega statusa </w:t>
      </w:r>
      <w:r w:rsidR="004557B6">
        <w:rPr>
          <w:rFonts w:ascii="Arial" w:hAnsi="Arial" w:cs="Arial"/>
          <w:bCs/>
          <w:sz w:val="20"/>
          <w:szCs w:val="20"/>
        </w:rPr>
        <w:t>–</w:t>
      </w:r>
      <w:r w:rsidRPr="00F267A2">
        <w:rPr>
          <w:rFonts w:ascii="Arial" w:hAnsi="Arial" w:cs="Arial"/>
          <w:bCs/>
          <w:sz w:val="20"/>
          <w:szCs w:val="20"/>
        </w:rPr>
        <w:t xml:space="preserve"> študentom s posebnimi potrebami se posebni status navadno dodeli za celotno obdobje študija (na izbrani ravni);</w:t>
      </w:r>
    </w:p>
    <w:p w14:paraId="3325B79A" w14:textId="346D7642" w:rsidR="00B30155" w:rsidRPr="00F267A2" w:rsidRDefault="00B30155" w:rsidP="00DB17BC">
      <w:pPr>
        <w:pStyle w:val="Odstavekseznama"/>
        <w:numPr>
          <w:ilvl w:val="1"/>
          <w:numId w:val="50"/>
        </w:numPr>
        <w:spacing w:after="120" w:line="260" w:lineRule="exact"/>
        <w:jc w:val="left"/>
        <w:rPr>
          <w:rFonts w:ascii="Arial" w:hAnsi="Arial" w:cs="Arial"/>
          <w:bCs/>
          <w:sz w:val="20"/>
          <w:szCs w:val="20"/>
        </w:rPr>
      </w:pPr>
      <w:r w:rsidRPr="00F267A2">
        <w:rPr>
          <w:rFonts w:ascii="Arial" w:hAnsi="Arial" w:cs="Arial"/>
          <w:bCs/>
          <w:sz w:val="20"/>
          <w:szCs w:val="20"/>
        </w:rPr>
        <w:t>komisija v odločbi navede tudi prilagojene pogoje za izobraževanje študenta</w:t>
      </w:r>
      <w:r w:rsidR="00F86239" w:rsidRPr="00F86239">
        <w:rPr>
          <w:rFonts w:ascii="Arial" w:hAnsi="Arial" w:cs="Arial"/>
          <w:bCs/>
          <w:sz w:val="20"/>
          <w:szCs w:val="20"/>
        </w:rPr>
        <w:t xml:space="preserve"> </w:t>
      </w:r>
      <w:r w:rsidR="00F86239" w:rsidRPr="00F267A2">
        <w:rPr>
          <w:rFonts w:ascii="Arial" w:hAnsi="Arial" w:cs="Arial"/>
          <w:bCs/>
          <w:sz w:val="20"/>
          <w:szCs w:val="20"/>
        </w:rPr>
        <w:t>s posebnim statusom</w:t>
      </w:r>
      <w:r w:rsidRPr="00F267A2">
        <w:rPr>
          <w:rFonts w:ascii="Arial" w:hAnsi="Arial" w:cs="Arial"/>
          <w:bCs/>
          <w:sz w:val="20"/>
          <w:szCs w:val="20"/>
        </w:rPr>
        <w:t xml:space="preserve">, kot so dostopnost grajenega okolja, prilagoditev organiziranih oblik študijskega dela, prilagoditev preverjanja znanja </w:t>
      </w:r>
      <w:r w:rsidR="00936583">
        <w:rPr>
          <w:rFonts w:ascii="Arial" w:hAnsi="Arial" w:cs="Arial"/>
          <w:bCs/>
          <w:sz w:val="20"/>
          <w:szCs w:val="20"/>
        </w:rPr>
        <w:t>in tako dalje;</w:t>
      </w:r>
    </w:p>
    <w:p w14:paraId="490156A7" w14:textId="18BF793E" w:rsidR="00B30155" w:rsidRPr="00F267A2" w:rsidRDefault="00B30155" w:rsidP="00DB17BC">
      <w:pPr>
        <w:pStyle w:val="Odstavekseznama"/>
        <w:numPr>
          <w:ilvl w:val="1"/>
          <w:numId w:val="50"/>
        </w:numPr>
        <w:spacing w:after="120" w:line="260" w:lineRule="exact"/>
        <w:jc w:val="left"/>
        <w:rPr>
          <w:rFonts w:ascii="Arial" w:hAnsi="Arial" w:cs="Arial"/>
          <w:bCs/>
          <w:sz w:val="20"/>
          <w:szCs w:val="20"/>
        </w:rPr>
      </w:pPr>
      <w:r w:rsidRPr="00F267A2">
        <w:rPr>
          <w:rFonts w:ascii="Arial" w:hAnsi="Arial" w:cs="Arial"/>
          <w:bCs/>
          <w:sz w:val="20"/>
          <w:szCs w:val="20"/>
        </w:rPr>
        <w:t>na voljo je tudi svetovanje v času prijavno-vpisnih rokov.</w:t>
      </w:r>
    </w:p>
    <w:p w14:paraId="536617FD" w14:textId="02AA634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Za vpis v študijsk</w:t>
      </w:r>
      <w:r w:rsidR="00337C54">
        <w:rPr>
          <w:rFonts w:ascii="Arial" w:hAnsi="Arial" w:cs="Arial"/>
          <w:bCs/>
          <w:sz w:val="20"/>
          <w:szCs w:val="20"/>
        </w:rPr>
        <w:t>a</w:t>
      </w:r>
      <w:r w:rsidRPr="00F267A2">
        <w:rPr>
          <w:rFonts w:ascii="Arial" w:hAnsi="Arial" w:cs="Arial"/>
          <w:bCs/>
          <w:sz w:val="20"/>
          <w:szCs w:val="20"/>
        </w:rPr>
        <w:t xml:space="preserve"> program</w:t>
      </w:r>
      <w:r w:rsidR="006712CA">
        <w:rPr>
          <w:rFonts w:ascii="Arial" w:hAnsi="Arial" w:cs="Arial"/>
          <w:bCs/>
          <w:sz w:val="20"/>
          <w:szCs w:val="20"/>
        </w:rPr>
        <w:t>a</w:t>
      </w:r>
      <w:r w:rsidRPr="00F267A2">
        <w:rPr>
          <w:rFonts w:ascii="Arial" w:hAnsi="Arial" w:cs="Arial"/>
          <w:bCs/>
          <w:sz w:val="20"/>
          <w:szCs w:val="20"/>
        </w:rPr>
        <w:t xml:space="preserve"> </w:t>
      </w:r>
      <w:r w:rsidR="00337C54">
        <w:rPr>
          <w:rFonts w:ascii="Arial" w:hAnsi="Arial" w:cs="Arial"/>
          <w:bCs/>
          <w:sz w:val="20"/>
          <w:szCs w:val="20"/>
        </w:rPr>
        <w:t>prve</w:t>
      </w:r>
      <w:r w:rsidRPr="00F267A2">
        <w:rPr>
          <w:rFonts w:ascii="Arial" w:hAnsi="Arial" w:cs="Arial"/>
          <w:bCs/>
          <w:sz w:val="20"/>
          <w:szCs w:val="20"/>
        </w:rPr>
        <w:t xml:space="preserve"> stopnje Zdravstvena nega in Fizioterapija na </w:t>
      </w:r>
      <w:r w:rsidR="00CD63D5" w:rsidRPr="00F267A2">
        <w:rPr>
          <w:rFonts w:ascii="Arial" w:hAnsi="Arial" w:cs="Arial"/>
          <w:bCs/>
          <w:sz w:val="20"/>
          <w:szCs w:val="20"/>
        </w:rPr>
        <w:t xml:space="preserve">Fakulteti za zdravstvene vede </w:t>
      </w:r>
      <w:r w:rsidRPr="00F267A2">
        <w:rPr>
          <w:rFonts w:ascii="Arial" w:hAnsi="Arial" w:cs="Arial"/>
          <w:bCs/>
          <w:sz w:val="20"/>
          <w:szCs w:val="20"/>
        </w:rPr>
        <w:t>Univerz</w:t>
      </w:r>
      <w:r w:rsidR="00CD63D5">
        <w:rPr>
          <w:rFonts w:ascii="Arial" w:hAnsi="Arial" w:cs="Arial"/>
          <w:bCs/>
          <w:sz w:val="20"/>
          <w:szCs w:val="20"/>
        </w:rPr>
        <w:t>e</w:t>
      </w:r>
      <w:r w:rsidRPr="00F267A2">
        <w:rPr>
          <w:rFonts w:ascii="Arial" w:hAnsi="Arial" w:cs="Arial"/>
          <w:bCs/>
          <w:sz w:val="20"/>
          <w:szCs w:val="20"/>
        </w:rPr>
        <w:t xml:space="preserve"> v Novem mestu je </w:t>
      </w:r>
      <w:r w:rsidR="00CD63D5">
        <w:rPr>
          <w:rFonts w:ascii="Arial" w:hAnsi="Arial" w:cs="Arial"/>
          <w:bCs/>
          <w:sz w:val="20"/>
          <w:szCs w:val="20"/>
        </w:rPr>
        <w:t>treba</w:t>
      </w:r>
      <w:r w:rsidR="00CD63D5" w:rsidRPr="00F267A2">
        <w:rPr>
          <w:rFonts w:ascii="Arial" w:hAnsi="Arial" w:cs="Arial"/>
          <w:bCs/>
          <w:sz w:val="20"/>
          <w:szCs w:val="20"/>
        </w:rPr>
        <w:t xml:space="preserve"> </w:t>
      </w:r>
      <w:r w:rsidRPr="00F267A2">
        <w:rPr>
          <w:rFonts w:ascii="Arial" w:hAnsi="Arial" w:cs="Arial"/>
          <w:bCs/>
          <w:sz w:val="20"/>
          <w:szCs w:val="20"/>
        </w:rPr>
        <w:t xml:space="preserve">opraviti zdravniški pregled, ki oceni sposobnost posameznika za opravljanje dela, za </w:t>
      </w:r>
      <w:r w:rsidR="00CD63D5" w:rsidRPr="00F267A2">
        <w:rPr>
          <w:rFonts w:ascii="Arial" w:hAnsi="Arial" w:cs="Arial"/>
          <w:bCs/>
          <w:sz w:val="20"/>
          <w:szCs w:val="20"/>
        </w:rPr>
        <w:t>kater</w:t>
      </w:r>
      <w:r w:rsidR="00CD63D5">
        <w:rPr>
          <w:rFonts w:ascii="Arial" w:hAnsi="Arial" w:cs="Arial"/>
          <w:bCs/>
          <w:sz w:val="20"/>
          <w:szCs w:val="20"/>
        </w:rPr>
        <w:t>o</w:t>
      </w:r>
      <w:r w:rsidR="00CD63D5" w:rsidRPr="00F267A2">
        <w:rPr>
          <w:rFonts w:ascii="Arial" w:hAnsi="Arial" w:cs="Arial"/>
          <w:bCs/>
          <w:sz w:val="20"/>
          <w:szCs w:val="20"/>
        </w:rPr>
        <w:t xml:space="preserve"> </w:t>
      </w:r>
      <w:r w:rsidRPr="00F267A2">
        <w:rPr>
          <w:rFonts w:ascii="Arial" w:hAnsi="Arial" w:cs="Arial"/>
          <w:bCs/>
          <w:sz w:val="20"/>
          <w:szCs w:val="20"/>
        </w:rPr>
        <w:t>se želi izobraževati. V skladu z zahtevanimi psihofizičnimi sposobnostmi je vpis invalidov v te študijske programe redek</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UNM</w:t>
      </w:r>
      <w:r w:rsidRPr="00F267A2">
        <w:rPr>
          <w:rFonts w:ascii="Arial" w:hAnsi="Arial" w:cs="Arial"/>
          <w:bCs/>
          <w:sz w:val="20"/>
          <w:szCs w:val="20"/>
        </w:rPr>
        <w:t>, ukrep 4.1)</w:t>
      </w:r>
      <w:r w:rsidR="00CD63D5">
        <w:rPr>
          <w:rFonts w:ascii="Arial" w:hAnsi="Arial" w:cs="Arial"/>
          <w:bCs/>
          <w:sz w:val="20"/>
          <w:szCs w:val="20"/>
        </w:rPr>
        <w:t>.</w:t>
      </w:r>
    </w:p>
    <w:p w14:paraId="0EB31E27" w14:textId="4C45153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Čeprav v poročevalnem letu 2025 na UNM niso imeli vpisanih invalidov z različnimi funkcionalnimi omejitvami, zagotavljajo ustrezno infrastrukturo in opremo za individualno uporabo v izobraževanju v skladu s priporočili zdravstvenega ali rehabilitacijskega zavoda, </w:t>
      </w:r>
      <w:r w:rsidR="00CD63D5">
        <w:rPr>
          <w:rFonts w:ascii="Arial" w:hAnsi="Arial" w:cs="Arial"/>
          <w:bCs/>
          <w:sz w:val="20"/>
          <w:szCs w:val="20"/>
        </w:rPr>
        <w:t>v katerem</w:t>
      </w:r>
      <w:r w:rsidR="00CD63D5" w:rsidRPr="00F267A2">
        <w:rPr>
          <w:rFonts w:ascii="Arial" w:hAnsi="Arial" w:cs="Arial"/>
          <w:bCs/>
          <w:sz w:val="20"/>
          <w:szCs w:val="20"/>
        </w:rPr>
        <w:t xml:space="preserve"> </w:t>
      </w:r>
      <w:r w:rsidRPr="00F267A2">
        <w:rPr>
          <w:rFonts w:ascii="Arial" w:hAnsi="Arial" w:cs="Arial"/>
          <w:bCs/>
          <w:sz w:val="20"/>
          <w:szCs w:val="20"/>
        </w:rPr>
        <w:t xml:space="preserve">so študenti v obravnavi. </w:t>
      </w:r>
    </w:p>
    <w:p w14:paraId="08987E76" w14:textId="0508BDA3"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Študentom se pri študiju glede na </w:t>
      </w:r>
      <w:r w:rsidR="00336924">
        <w:rPr>
          <w:rFonts w:ascii="Arial" w:hAnsi="Arial" w:cs="Arial"/>
          <w:bCs/>
          <w:sz w:val="20"/>
          <w:szCs w:val="20"/>
        </w:rPr>
        <w:t xml:space="preserve">posebnost </w:t>
      </w:r>
      <w:r w:rsidRPr="00F267A2">
        <w:rPr>
          <w:rFonts w:ascii="Arial" w:hAnsi="Arial" w:cs="Arial"/>
          <w:bCs/>
          <w:sz w:val="20"/>
          <w:szCs w:val="20"/>
        </w:rPr>
        <w:t xml:space="preserve">omejitev omogočijo različne prilagoditve, uporaba opreme UNM in lastnih pripomočkov (navadno IT opreme) za izobraževalno podporo, ki jim omogoča aktivno sodelovanje pri študiju </w:t>
      </w:r>
      <w:r w:rsidR="00CD63D5">
        <w:rPr>
          <w:rFonts w:ascii="Arial" w:hAnsi="Arial" w:cs="Arial"/>
          <w:bCs/>
          <w:sz w:val="20"/>
          <w:szCs w:val="20"/>
        </w:rPr>
        <w:t>in</w:t>
      </w:r>
      <w:r w:rsidR="00CD63D5" w:rsidRPr="00F267A2">
        <w:rPr>
          <w:rFonts w:ascii="Arial" w:hAnsi="Arial" w:cs="Arial"/>
          <w:bCs/>
          <w:sz w:val="20"/>
          <w:szCs w:val="20"/>
        </w:rPr>
        <w:t xml:space="preserve"> </w:t>
      </w:r>
      <w:r w:rsidRPr="00F267A2">
        <w:rPr>
          <w:rFonts w:ascii="Arial" w:hAnsi="Arial" w:cs="Arial"/>
          <w:bCs/>
          <w:sz w:val="20"/>
          <w:szCs w:val="20"/>
        </w:rPr>
        <w:t>uspešno opravljanje obveznosti.</w:t>
      </w:r>
    </w:p>
    <w:p w14:paraId="5D38227F" w14:textId="7777777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podporo individualni uporabi opreme in dostopnosti zagotavljajo zlasti:</w:t>
      </w:r>
    </w:p>
    <w:p w14:paraId="4D9053BA" w14:textId="65229767"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po potrebi prilagojen dostop do objektov (</w:t>
      </w:r>
      <w:r w:rsidR="00936583">
        <w:rPr>
          <w:rFonts w:ascii="Arial" w:hAnsi="Arial" w:cs="Arial"/>
          <w:sz w:val="20"/>
          <w:szCs w:val="20"/>
        </w:rPr>
        <w:t>na primer</w:t>
      </w:r>
      <w:r w:rsidRPr="00F267A2">
        <w:rPr>
          <w:rFonts w:ascii="Arial" w:hAnsi="Arial" w:cs="Arial"/>
          <w:sz w:val="20"/>
          <w:szCs w:val="20"/>
        </w:rPr>
        <w:t xml:space="preserve"> ločen/prilagojen vhod) in označena parkirna mesta, namenjena invalidnim osebam;</w:t>
      </w:r>
    </w:p>
    <w:p w14:paraId="34E8EE7F" w14:textId="77777777"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prostorne predavalnice z možnostjo prilagojene razporeditve, ki omogoča gibanje in vključevanje študenta pri delu;</w:t>
      </w:r>
    </w:p>
    <w:p w14:paraId="67125580" w14:textId="2FA18BBF"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multimedijsko in informacijsko opremo v predavalnicah (projekcijska oprema, interaktivni zasloni) </w:t>
      </w:r>
      <w:r w:rsidR="003373B0">
        <w:rPr>
          <w:rFonts w:ascii="Arial" w:hAnsi="Arial" w:cs="Arial"/>
          <w:sz w:val="20"/>
          <w:szCs w:val="20"/>
        </w:rPr>
        <w:t>ter</w:t>
      </w:r>
      <w:r w:rsidR="003373B0" w:rsidRPr="00F267A2">
        <w:rPr>
          <w:rFonts w:ascii="Arial" w:hAnsi="Arial" w:cs="Arial"/>
          <w:sz w:val="20"/>
          <w:szCs w:val="20"/>
        </w:rPr>
        <w:t xml:space="preserve"> </w:t>
      </w:r>
      <w:r w:rsidRPr="00F267A2">
        <w:rPr>
          <w:rFonts w:ascii="Arial" w:hAnsi="Arial" w:cs="Arial"/>
          <w:sz w:val="20"/>
          <w:szCs w:val="20"/>
        </w:rPr>
        <w:t>digitalno dostopnost gradiv prek učnih okolij;</w:t>
      </w:r>
    </w:p>
    <w:p w14:paraId="456707C3" w14:textId="77777777"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dvigalo na eni od lokacij univerze;</w:t>
      </w:r>
    </w:p>
    <w:p w14:paraId="1CA18BC6" w14:textId="77777777"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prilagojene sanitarije;</w:t>
      </w:r>
    </w:p>
    <w:p w14:paraId="7C7BECCA" w14:textId="009450A8" w:rsidR="00B30155" w:rsidRPr="00F267A2" w:rsidRDefault="00B3015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postopek za individualno presojo potreb in zagotavljanje dodatne opreme na podlagi odločbe o posebnem statusu in strokovnih priporočil</w:t>
      </w:r>
    </w:p>
    <w:p w14:paraId="3937F4A0" w14:textId="69669D2F"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w:t>
      </w:r>
      <w:r w:rsidRPr="00F267A2">
        <w:rPr>
          <w:rFonts w:ascii="Arial" w:hAnsi="Arial" w:cs="Arial"/>
          <w:b/>
          <w:sz w:val="20"/>
          <w:szCs w:val="20"/>
        </w:rPr>
        <w:t>UNM</w:t>
      </w:r>
      <w:r w:rsidRPr="00F267A2">
        <w:rPr>
          <w:rFonts w:ascii="Arial" w:hAnsi="Arial" w:cs="Arial"/>
          <w:bCs/>
          <w:sz w:val="20"/>
          <w:szCs w:val="20"/>
        </w:rPr>
        <w:t>, ukrep 4.10)</w:t>
      </w:r>
      <w:r w:rsidR="003373B0">
        <w:rPr>
          <w:rFonts w:ascii="Arial" w:hAnsi="Arial" w:cs="Arial"/>
          <w:bCs/>
          <w:sz w:val="20"/>
          <w:szCs w:val="20"/>
        </w:rPr>
        <w:t>.</w:t>
      </w:r>
    </w:p>
    <w:p w14:paraId="32B05FB0" w14:textId="4BC4E5A0"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Pravica do dodatne komunikacijske opreme, ki je nujno potrebna zaradi funkcionalne oviranosti, je zagotovljena v skladu s priporočili zdravstvenega ali rehabilitacijskega zavoda. V primeru vpisa </w:t>
      </w:r>
      <w:r w:rsidRPr="00F267A2">
        <w:rPr>
          <w:rFonts w:ascii="Arial" w:hAnsi="Arial" w:cs="Arial"/>
          <w:bCs/>
          <w:sz w:val="20"/>
          <w:szCs w:val="20"/>
        </w:rPr>
        <w:lastRenderedPageBreak/>
        <w:t>študenta s takšnimi potrebami bi se oprema zagotovila individualno, v sodelovanju s študentom in pristojnimi institucijami (Zavod za zaposlovanje, ZZZS)</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UNM</w:t>
      </w:r>
      <w:r w:rsidRPr="00F267A2">
        <w:rPr>
          <w:rFonts w:ascii="Arial" w:hAnsi="Arial" w:cs="Arial"/>
          <w:bCs/>
          <w:sz w:val="20"/>
          <w:szCs w:val="20"/>
        </w:rPr>
        <w:t>, ukrep 4.11)</w:t>
      </w:r>
      <w:r w:rsidR="00D06198">
        <w:rPr>
          <w:rFonts w:ascii="Arial" w:hAnsi="Arial" w:cs="Arial"/>
          <w:bCs/>
          <w:sz w:val="20"/>
          <w:szCs w:val="20"/>
        </w:rPr>
        <w:t>.</w:t>
      </w:r>
    </w:p>
    <w:p w14:paraId="3353BA4E" w14:textId="60395D06"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UNM zagotavlja podporo pri visokošolskem izobraževanju prek Kariernega centra UNM, referatov članic, tutorskega sistema in drugih strokovnih služb. Podpora vključuje informiranje o pravicah in možnostih, individualno spremljanje ter karierno in psihosocialno svetovanje za študente s posebnim statusom in po potrebi tudi </w:t>
      </w:r>
      <w:r w:rsidR="0047021C">
        <w:rPr>
          <w:rFonts w:ascii="Arial" w:hAnsi="Arial" w:cs="Arial"/>
          <w:bCs/>
          <w:sz w:val="20"/>
          <w:szCs w:val="20"/>
        </w:rPr>
        <w:t>za</w:t>
      </w:r>
      <w:r w:rsidR="00D06198">
        <w:rPr>
          <w:rFonts w:ascii="Arial" w:hAnsi="Arial" w:cs="Arial"/>
          <w:bCs/>
          <w:sz w:val="20"/>
          <w:szCs w:val="20"/>
        </w:rPr>
        <w:t xml:space="preserve"> </w:t>
      </w:r>
      <w:r w:rsidRPr="00F267A2">
        <w:rPr>
          <w:rFonts w:ascii="Arial" w:hAnsi="Arial" w:cs="Arial"/>
          <w:bCs/>
          <w:sz w:val="20"/>
          <w:szCs w:val="20"/>
        </w:rPr>
        <w:t>študente invalide. V študijskem letu 2024/25 (ki zajema večji del leta 2025) je Karierni center</w:t>
      </w:r>
      <w:r w:rsidR="00300709">
        <w:rPr>
          <w:rFonts w:ascii="Arial" w:hAnsi="Arial" w:cs="Arial"/>
          <w:bCs/>
          <w:sz w:val="20"/>
          <w:szCs w:val="20"/>
        </w:rPr>
        <w:t xml:space="preserve"> UNM</w:t>
      </w:r>
      <w:r w:rsidRPr="00F267A2">
        <w:rPr>
          <w:rFonts w:ascii="Arial" w:hAnsi="Arial" w:cs="Arial"/>
          <w:bCs/>
          <w:sz w:val="20"/>
          <w:szCs w:val="20"/>
        </w:rPr>
        <w:t xml:space="preserve"> izvedel več kot 330 vsebinsko </w:t>
      </w:r>
      <w:r w:rsidR="0047021C" w:rsidRPr="00F267A2">
        <w:rPr>
          <w:rFonts w:ascii="Arial" w:hAnsi="Arial" w:cs="Arial"/>
          <w:bCs/>
          <w:sz w:val="20"/>
          <w:szCs w:val="20"/>
        </w:rPr>
        <w:t>raz</w:t>
      </w:r>
      <w:r w:rsidR="0047021C">
        <w:rPr>
          <w:rFonts w:ascii="Arial" w:hAnsi="Arial" w:cs="Arial"/>
          <w:bCs/>
          <w:sz w:val="20"/>
          <w:szCs w:val="20"/>
        </w:rPr>
        <w:t>ličnih</w:t>
      </w:r>
      <w:r w:rsidR="0047021C" w:rsidRPr="00F267A2">
        <w:rPr>
          <w:rFonts w:ascii="Arial" w:hAnsi="Arial" w:cs="Arial"/>
          <w:bCs/>
          <w:sz w:val="20"/>
          <w:szCs w:val="20"/>
        </w:rPr>
        <w:t xml:space="preserve"> </w:t>
      </w:r>
      <w:r w:rsidRPr="00F267A2">
        <w:rPr>
          <w:rFonts w:ascii="Arial" w:hAnsi="Arial" w:cs="Arial"/>
          <w:bCs/>
          <w:sz w:val="20"/>
          <w:szCs w:val="20"/>
        </w:rPr>
        <w:t xml:space="preserve">dogodkov </w:t>
      </w:r>
      <w:r w:rsidR="00D06198">
        <w:rPr>
          <w:rFonts w:ascii="Arial" w:hAnsi="Arial" w:cs="Arial"/>
          <w:bCs/>
          <w:sz w:val="20"/>
          <w:szCs w:val="20"/>
        </w:rPr>
        <w:t>ter</w:t>
      </w:r>
      <w:r w:rsidR="00D06198" w:rsidRPr="00F267A2">
        <w:rPr>
          <w:rFonts w:ascii="Arial" w:hAnsi="Arial" w:cs="Arial"/>
          <w:bCs/>
          <w:sz w:val="20"/>
          <w:szCs w:val="20"/>
        </w:rPr>
        <w:t xml:space="preserve"> </w:t>
      </w:r>
      <w:r w:rsidRPr="00F267A2">
        <w:rPr>
          <w:rFonts w:ascii="Arial" w:hAnsi="Arial" w:cs="Arial"/>
          <w:bCs/>
          <w:sz w:val="20"/>
          <w:szCs w:val="20"/>
        </w:rPr>
        <w:t xml:space="preserve">več kot 90 individualnih </w:t>
      </w:r>
      <w:r w:rsidR="00D06198">
        <w:rPr>
          <w:rFonts w:ascii="Arial" w:hAnsi="Arial" w:cs="Arial"/>
          <w:bCs/>
          <w:sz w:val="20"/>
          <w:szCs w:val="20"/>
        </w:rPr>
        <w:t>in</w:t>
      </w:r>
      <w:r w:rsidR="00D06198" w:rsidRPr="00F267A2">
        <w:rPr>
          <w:rFonts w:ascii="Arial" w:hAnsi="Arial" w:cs="Arial"/>
          <w:bCs/>
          <w:sz w:val="20"/>
          <w:szCs w:val="20"/>
        </w:rPr>
        <w:t xml:space="preserve"> </w:t>
      </w:r>
      <w:r w:rsidRPr="00F267A2">
        <w:rPr>
          <w:rFonts w:ascii="Arial" w:hAnsi="Arial" w:cs="Arial"/>
          <w:bCs/>
          <w:sz w:val="20"/>
          <w:szCs w:val="20"/>
        </w:rPr>
        <w:t xml:space="preserve">skupinskih svetovanj. V okviru ciljnega </w:t>
      </w:r>
      <w:r w:rsidR="00D06198">
        <w:rPr>
          <w:rFonts w:ascii="Arial" w:hAnsi="Arial" w:cs="Arial"/>
          <w:bCs/>
          <w:sz w:val="20"/>
          <w:szCs w:val="20"/>
        </w:rPr>
        <w:t>obravnav</w:t>
      </w:r>
      <w:r w:rsidR="00D06198" w:rsidRPr="00F267A2">
        <w:rPr>
          <w:rFonts w:ascii="Arial" w:hAnsi="Arial" w:cs="Arial"/>
          <w:bCs/>
          <w:sz w:val="20"/>
          <w:szCs w:val="20"/>
        </w:rPr>
        <w:t xml:space="preserve">anja </w:t>
      </w:r>
      <w:r w:rsidRPr="00F267A2">
        <w:rPr>
          <w:rFonts w:ascii="Arial" w:hAnsi="Arial" w:cs="Arial"/>
          <w:bCs/>
          <w:sz w:val="20"/>
          <w:szCs w:val="20"/>
        </w:rPr>
        <w:t xml:space="preserve">invalidske problematike so bile izvedene tudi </w:t>
      </w:r>
      <w:r w:rsidR="0047021C">
        <w:rPr>
          <w:rFonts w:ascii="Arial" w:hAnsi="Arial" w:cs="Arial"/>
          <w:bCs/>
          <w:sz w:val="20"/>
          <w:szCs w:val="20"/>
        </w:rPr>
        <w:t xml:space="preserve">posebne </w:t>
      </w:r>
      <w:r w:rsidRPr="00F267A2">
        <w:rPr>
          <w:rFonts w:ascii="Arial" w:hAnsi="Arial" w:cs="Arial"/>
          <w:bCs/>
          <w:sz w:val="20"/>
          <w:szCs w:val="20"/>
        </w:rPr>
        <w:t>aktivnosti: informiranje invalidov in študentov s posebnim statusom o možnostih in postopkih, individualna svetovanja za invalide in študente s posebnim statusom, delavnice in drug</w:t>
      </w:r>
      <w:r w:rsidR="00D06198">
        <w:rPr>
          <w:rFonts w:ascii="Arial" w:hAnsi="Arial" w:cs="Arial"/>
          <w:bCs/>
          <w:sz w:val="20"/>
          <w:szCs w:val="20"/>
        </w:rPr>
        <w:t>o</w:t>
      </w:r>
      <w:r w:rsidRPr="00F267A2">
        <w:rPr>
          <w:rFonts w:ascii="Arial" w:hAnsi="Arial" w:cs="Arial"/>
          <w:bCs/>
          <w:sz w:val="20"/>
          <w:szCs w:val="20"/>
        </w:rPr>
        <w:t xml:space="preserve">. </w:t>
      </w:r>
    </w:p>
    <w:p w14:paraId="2E1F143C" w14:textId="7EAB1437"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Primerne nastanitvene zmogljivosti so študentom na voljo v Dijaškem in študentskem domu Novo mesto, ki nudi sodobno in spodbudno okolje za vse študente, ki študirajo v Novem mestu. V domu je prostora za 194 študentov, ki so nameščeni v modernih dvoposteljnih sobah in apartmajih. V študentskem domu so posamezni apartmaji namenjeni študentskim družinam, posebna pozornost pa je namenjena nastanitvi invalidov. </w:t>
      </w:r>
    </w:p>
    <w:p w14:paraId="795809BA" w14:textId="542DD8DC"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UNM nima ločenega štipendijskega sistema za invalide, študente pa sistematično usmerja k uveljavljanju obstoječih državnih štipendij in drugih oblik finančne podpore ter jim nudi informacijsko pomoč (</w:t>
      </w:r>
      <w:r w:rsidR="00936583">
        <w:rPr>
          <w:rFonts w:ascii="Arial" w:hAnsi="Arial" w:cs="Arial"/>
          <w:bCs/>
          <w:sz w:val="20"/>
          <w:szCs w:val="20"/>
        </w:rPr>
        <w:t>na primer</w:t>
      </w:r>
      <w:r w:rsidRPr="00F267A2">
        <w:rPr>
          <w:rFonts w:ascii="Arial" w:hAnsi="Arial" w:cs="Arial"/>
          <w:bCs/>
          <w:sz w:val="20"/>
          <w:szCs w:val="20"/>
        </w:rPr>
        <w:t xml:space="preserve"> pri iskanju virov, razpisov in možnosti </w:t>
      </w:r>
      <w:r w:rsidR="0065091A">
        <w:rPr>
          <w:rFonts w:ascii="Arial" w:hAnsi="Arial" w:cs="Arial"/>
          <w:bCs/>
          <w:sz w:val="20"/>
          <w:szCs w:val="20"/>
        </w:rPr>
        <w:t xml:space="preserve">pridobitve </w:t>
      </w:r>
      <w:r w:rsidRPr="00F267A2">
        <w:rPr>
          <w:rFonts w:ascii="Arial" w:hAnsi="Arial" w:cs="Arial"/>
          <w:bCs/>
          <w:sz w:val="20"/>
          <w:szCs w:val="20"/>
        </w:rPr>
        <w:t>dodatkov v okviru mobilnosti Erasmus+ za udeležence z manj priložnostmi)</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UNM</w:t>
      </w:r>
      <w:r w:rsidRPr="00F267A2">
        <w:rPr>
          <w:rFonts w:ascii="Arial" w:hAnsi="Arial" w:cs="Arial"/>
          <w:bCs/>
          <w:sz w:val="20"/>
          <w:szCs w:val="20"/>
        </w:rPr>
        <w:t>, ukrep 4.13)</w:t>
      </w:r>
      <w:r w:rsidR="00D06198">
        <w:rPr>
          <w:rFonts w:ascii="Arial" w:hAnsi="Arial" w:cs="Arial"/>
          <w:bCs/>
          <w:sz w:val="20"/>
          <w:szCs w:val="20"/>
        </w:rPr>
        <w:t>.</w:t>
      </w:r>
    </w:p>
    <w:p w14:paraId="417A0CCC" w14:textId="1C6D8BDD"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UNM in članice fakultet zagotavljajo primerljiv način izobraževanja študentom z invalidnostjo oziroma funkcionalno oviranostjo ter drugim študentom s posebnim statusom, in sicer z razumnimi, individualno določenimi prilagoditvami, ki ohranjajo učne izide in akademske standarde.</w:t>
      </w:r>
    </w:p>
    <w:p w14:paraId="0249BB11" w14:textId="316C008D"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UNM oz</w:t>
      </w:r>
      <w:r w:rsidR="00936583">
        <w:rPr>
          <w:rFonts w:ascii="Arial" w:hAnsi="Arial" w:cs="Arial"/>
          <w:sz w:val="20"/>
          <w:szCs w:val="20"/>
        </w:rPr>
        <w:t>iroma</w:t>
      </w:r>
      <w:r w:rsidRPr="00F267A2">
        <w:rPr>
          <w:rFonts w:ascii="Arial" w:hAnsi="Arial" w:cs="Arial"/>
          <w:bCs/>
          <w:sz w:val="20"/>
          <w:szCs w:val="20"/>
        </w:rPr>
        <w:t xml:space="preserve"> fakultete članice imajo sprejet pravilnik o študentih s posebnim statusom (študenti športniki, invalidi</w:t>
      </w:r>
      <w:r w:rsidR="00DA76D8">
        <w:rPr>
          <w:rFonts w:ascii="Arial" w:hAnsi="Arial" w:cs="Arial"/>
          <w:bCs/>
          <w:sz w:val="20"/>
          <w:szCs w:val="20"/>
        </w:rPr>
        <w:t xml:space="preserve"> </w:t>
      </w:r>
      <w:r w:rsidRPr="00F267A2">
        <w:rPr>
          <w:rFonts w:ascii="Arial" w:hAnsi="Arial" w:cs="Arial"/>
          <w:bCs/>
          <w:sz w:val="20"/>
          <w:szCs w:val="20"/>
        </w:rPr>
        <w:t>…), ki urejajo pravice teh študentov. V odločbi se določi</w:t>
      </w:r>
      <w:r w:rsidR="00022CF4">
        <w:rPr>
          <w:rFonts w:ascii="Arial" w:hAnsi="Arial" w:cs="Arial"/>
          <w:bCs/>
          <w:sz w:val="20"/>
          <w:szCs w:val="20"/>
        </w:rPr>
        <w:t>jo</w:t>
      </w:r>
      <w:r w:rsidRPr="00F267A2">
        <w:rPr>
          <w:rFonts w:ascii="Arial" w:hAnsi="Arial" w:cs="Arial"/>
          <w:bCs/>
          <w:sz w:val="20"/>
          <w:szCs w:val="20"/>
        </w:rPr>
        <w:t xml:space="preserve"> </w:t>
      </w:r>
      <w:r w:rsidR="0065091A">
        <w:rPr>
          <w:rFonts w:ascii="Arial" w:hAnsi="Arial" w:cs="Arial"/>
          <w:bCs/>
          <w:sz w:val="20"/>
          <w:szCs w:val="20"/>
        </w:rPr>
        <w:t xml:space="preserve">trajanje </w:t>
      </w:r>
      <w:r w:rsidRPr="00F267A2">
        <w:rPr>
          <w:rFonts w:ascii="Arial" w:hAnsi="Arial" w:cs="Arial"/>
          <w:bCs/>
          <w:sz w:val="20"/>
          <w:szCs w:val="20"/>
        </w:rPr>
        <w:t xml:space="preserve">veljavnosti statusa (običajno za čas študija na izbrani stopnji) </w:t>
      </w:r>
      <w:r w:rsidR="00022CF4">
        <w:rPr>
          <w:rFonts w:ascii="Arial" w:hAnsi="Arial" w:cs="Arial"/>
          <w:bCs/>
          <w:sz w:val="20"/>
          <w:szCs w:val="20"/>
        </w:rPr>
        <w:t>in</w:t>
      </w:r>
      <w:r w:rsidR="00022CF4" w:rsidRPr="00F267A2">
        <w:rPr>
          <w:rFonts w:ascii="Arial" w:hAnsi="Arial" w:cs="Arial"/>
          <w:bCs/>
          <w:sz w:val="20"/>
          <w:szCs w:val="20"/>
        </w:rPr>
        <w:t xml:space="preserve"> </w:t>
      </w:r>
      <w:r w:rsidRPr="00F267A2">
        <w:rPr>
          <w:rFonts w:ascii="Arial" w:hAnsi="Arial" w:cs="Arial"/>
          <w:bCs/>
          <w:sz w:val="20"/>
          <w:szCs w:val="20"/>
        </w:rPr>
        <w:t>ključni prilagojeni pogoji za izobraževanje, pri čemer se predavatelj</w:t>
      </w:r>
      <w:r w:rsidR="00022CF4">
        <w:rPr>
          <w:rFonts w:ascii="Arial" w:hAnsi="Arial" w:cs="Arial"/>
          <w:bCs/>
          <w:sz w:val="20"/>
          <w:szCs w:val="20"/>
        </w:rPr>
        <w:t>i</w:t>
      </w:r>
      <w:r w:rsidRPr="00F267A2">
        <w:rPr>
          <w:rFonts w:ascii="Arial" w:hAnsi="Arial" w:cs="Arial"/>
          <w:bCs/>
          <w:sz w:val="20"/>
          <w:szCs w:val="20"/>
        </w:rPr>
        <w:t xml:space="preserve"> in sodelavc</w:t>
      </w:r>
      <w:r w:rsidR="00022CF4">
        <w:rPr>
          <w:rFonts w:ascii="Arial" w:hAnsi="Arial" w:cs="Arial"/>
          <w:bCs/>
          <w:sz w:val="20"/>
          <w:szCs w:val="20"/>
        </w:rPr>
        <w:t>i</w:t>
      </w:r>
      <w:r w:rsidRPr="00F267A2">
        <w:rPr>
          <w:rFonts w:ascii="Arial" w:hAnsi="Arial" w:cs="Arial"/>
          <w:bCs/>
          <w:sz w:val="20"/>
          <w:szCs w:val="20"/>
        </w:rPr>
        <w:t xml:space="preserve"> obvesti</w:t>
      </w:r>
      <w:r w:rsidR="00022CF4">
        <w:rPr>
          <w:rFonts w:ascii="Arial" w:hAnsi="Arial" w:cs="Arial"/>
          <w:bCs/>
          <w:sz w:val="20"/>
          <w:szCs w:val="20"/>
        </w:rPr>
        <w:t>jo</w:t>
      </w:r>
      <w:r w:rsidRPr="00F267A2">
        <w:rPr>
          <w:rFonts w:ascii="Arial" w:hAnsi="Arial" w:cs="Arial"/>
          <w:bCs/>
          <w:sz w:val="20"/>
          <w:szCs w:val="20"/>
        </w:rPr>
        <w:t xml:space="preserve"> le v obsegu, ki je nujen za izvedbo prilagoditev (varstvo osebnih podatkov), kot so: </w:t>
      </w:r>
    </w:p>
    <w:p w14:paraId="619A1D31" w14:textId="795302A4"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 xml:space="preserve">dostopnost grajenega okolja (dostopi, dvigala, sanitarije) </w:t>
      </w:r>
      <w:r w:rsidR="00022CF4">
        <w:rPr>
          <w:rFonts w:ascii="Arial" w:hAnsi="Arial" w:cs="Arial"/>
          <w:sz w:val="20"/>
          <w:szCs w:val="20"/>
        </w:rPr>
        <w:t>in</w:t>
      </w:r>
      <w:r w:rsidR="00022CF4" w:rsidRPr="00F267A2">
        <w:rPr>
          <w:rFonts w:ascii="Arial" w:hAnsi="Arial" w:cs="Arial"/>
          <w:sz w:val="20"/>
          <w:szCs w:val="20"/>
        </w:rPr>
        <w:t xml:space="preserve"> </w:t>
      </w:r>
      <w:r w:rsidRPr="00F267A2">
        <w:rPr>
          <w:rFonts w:ascii="Arial" w:hAnsi="Arial" w:cs="Arial"/>
          <w:sz w:val="20"/>
          <w:szCs w:val="20"/>
        </w:rPr>
        <w:t>po potrebi prilagojen dostop/parkiranje</w:t>
      </w:r>
      <w:r w:rsidR="00022CF4">
        <w:rPr>
          <w:rFonts w:ascii="Arial" w:hAnsi="Arial" w:cs="Arial"/>
          <w:sz w:val="20"/>
          <w:szCs w:val="20"/>
        </w:rPr>
        <w:t>,</w:t>
      </w:r>
    </w:p>
    <w:p w14:paraId="705ECC79" w14:textId="1D42576A"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prilagoditve organiziranih oblik študijskega dela (</w:t>
      </w:r>
      <w:r w:rsidR="00936583">
        <w:rPr>
          <w:rFonts w:ascii="Arial" w:hAnsi="Arial" w:cs="Arial"/>
          <w:sz w:val="20"/>
          <w:szCs w:val="20"/>
        </w:rPr>
        <w:t>na primer</w:t>
      </w:r>
      <w:r w:rsidRPr="00F267A2">
        <w:rPr>
          <w:rFonts w:ascii="Arial" w:hAnsi="Arial" w:cs="Arial"/>
          <w:sz w:val="20"/>
          <w:szCs w:val="20"/>
        </w:rPr>
        <w:t xml:space="preserve"> razporeditev v prostoru, prilagoditve pri vajah in seminarjih)</w:t>
      </w:r>
      <w:r w:rsidR="00022CF4">
        <w:rPr>
          <w:rFonts w:ascii="Arial" w:hAnsi="Arial" w:cs="Arial"/>
          <w:sz w:val="20"/>
          <w:szCs w:val="20"/>
        </w:rPr>
        <w:t>,</w:t>
      </w:r>
    </w:p>
    <w:p w14:paraId="7FD72F78" w14:textId="06DB6080"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prilagoditve študijskega procesa (zmanjšan obseg obvezne prisotnosti, opravičene odsotnosti) in rokov za obveznosti, kadar je to utemeljeno</w:t>
      </w:r>
      <w:r w:rsidR="00022CF4">
        <w:rPr>
          <w:rFonts w:ascii="Arial" w:hAnsi="Arial" w:cs="Arial"/>
          <w:sz w:val="20"/>
          <w:szCs w:val="20"/>
        </w:rPr>
        <w:t>,</w:t>
      </w:r>
    </w:p>
    <w:p w14:paraId="7D4515FC" w14:textId="0FEB75AB"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prilagoditve preverjanja in ocenjevanja znanja (</w:t>
      </w:r>
      <w:r w:rsidR="00936583">
        <w:rPr>
          <w:rFonts w:ascii="Arial" w:hAnsi="Arial" w:cs="Arial"/>
          <w:sz w:val="20"/>
          <w:szCs w:val="20"/>
        </w:rPr>
        <w:t>na primer</w:t>
      </w:r>
      <w:r w:rsidRPr="00F267A2">
        <w:rPr>
          <w:rFonts w:ascii="Arial" w:hAnsi="Arial" w:cs="Arial"/>
          <w:sz w:val="20"/>
          <w:szCs w:val="20"/>
        </w:rPr>
        <w:t xml:space="preserve"> podaljšan čas, prilagojen način izvedbe, uporaba asistivne tehnologije)</w:t>
      </w:r>
      <w:r w:rsidR="00022CF4">
        <w:rPr>
          <w:rFonts w:ascii="Arial" w:hAnsi="Arial" w:cs="Arial"/>
          <w:sz w:val="20"/>
          <w:szCs w:val="20"/>
        </w:rPr>
        <w:t>,</w:t>
      </w:r>
    </w:p>
    <w:p w14:paraId="5E696D70" w14:textId="31F4E75D"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 xml:space="preserve">zagotovitev dostopnih učnih gradiv (digitalna gradiva, povzetki) </w:t>
      </w:r>
      <w:r w:rsidR="00022CF4">
        <w:rPr>
          <w:rFonts w:ascii="Arial" w:hAnsi="Arial" w:cs="Arial"/>
          <w:sz w:val="20"/>
          <w:szCs w:val="20"/>
        </w:rPr>
        <w:t>in</w:t>
      </w:r>
      <w:r w:rsidR="00022CF4" w:rsidRPr="00F267A2">
        <w:rPr>
          <w:rFonts w:ascii="Arial" w:hAnsi="Arial" w:cs="Arial"/>
          <w:sz w:val="20"/>
          <w:szCs w:val="20"/>
        </w:rPr>
        <w:t xml:space="preserve"> </w:t>
      </w:r>
      <w:r w:rsidRPr="00F267A2">
        <w:rPr>
          <w:rFonts w:ascii="Arial" w:hAnsi="Arial" w:cs="Arial"/>
          <w:sz w:val="20"/>
          <w:szCs w:val="20"/>
        </w:rPr>
        <w:t>individualne konzultacije po dogovoru</w:t>
      </w:r>
      <w:r w:rsidR="00022CF4">
        <w:rPr>
          <w:rFonts w:ascii="Arial" w:hAnsi="Arial" w:cs="Arial"/>
          <w:sz w:val="20"/>
          <w:szCs w:val="20"/>
        </w:rPr>
        <w:t>,</w:t>
      </w:r>
    </w:p>
    <w:p w14:paraId="0D985C80" w14:textId="45E026AA" w:rsidR="00B30155" w:rsidRPr="00F267A2" w:rsidRDefault="00B30155" w:rsidP="00DB17BC">
      <w:pPr>
        <w:numPr>
          <w:ilvl w:val="0"/>
          <w:numId w:val="48"/>
        </w:numPr>
        <w:spacing w:after="0" w:line="260" w:lineRule="exact"/>
        <w:jc w:val="left"/>
        <w:rPr>
          <w:rFonts w:ascii="Arial" w:hAnsi="Arial" w:cs="Arial"/>
          <w:sz w:val="20"/>
          <w:szCs w:val="20"/>
        </w:rPr>
      </w:pPr>
      <w:r w:rsidRPr="00F267A2">
        <w:rPr>
          <w:rFonts w:ascii="Arial" w:hAnsi="Arial" w:cs="Arial"/>
          <w:sz w:val="20"/>
          <w:szCs w:val="20"/>
        </w:rPr>
        <w:t>komunikacijske prilagoditve: gradivo na barvnem papirju, povečana pisava, elektronska oblika, daljši čas izposoje gradiva v knjižnici</w:t>
      </w:r>
      <w:r w:rsidR="00022CF4">
        <w:rPr>
          <w:rFonts w:ascii="Arial" w:hAnsi="Arial" w:cs="Arial"/>
          <w:sz w:val="20"/>
          <w:szCs w:val="20"/>
        </w:rPr>
        <w:t>,</w:t>
      </w:r>
    </w:p>
    <w:p w14:paraId="292142D0" w14:textId="1A33F7F1" w:rsidR="00B30155" w:rsidRPr="00F267A2" w:rsidRDefault="00B30155" w:rsidP="00DB17BC">
      <w:pPr>
        <w:numPr>
          <w:ilvl w:val="0"/>
          <w:numId w:val="48"/>
        </w:numPr>
        <w:spacing w:line="260" w:lineRule="exact"/>
        <w:jc w:val="left"/>
        <w:rPr>
          <w:rFonts w:ascii="Arial" w:hAnsi="Arial" w:cs="Arial"/>
          <w:sz w:val="20"/>
          <w:szCs w:val="20"/>
        </w:rPr>
      </w:pPr>
      <w:r w:rsidRPr="00F267A2">
        <w:rPr>
          <w:rFonts w:ascii="Arial" w:hAnsi="Arial" w:cs="Arial"/>
          <w:sz w:val="20"/>
          <w:szCs w:val="20"/>
        </w:rPr>
        <w:t xml:space="preserve">tutorstvo </w:t>
      </w:r>
      <w:r w:rsidR="00936583">
        <w:rPr>
          <w:rFonts w:ascii="Arial" w:hAnsi="Arial" w:cs="Arial"/>
          <w:sz w:val="20"/>
          <w:szCs w:val="20"/>
        </w:rPr>
        <w:t>in drugo</w:t>
      </w:r>
      <w:r w:rsidRPr="00F267A2">
        <w:rPr>
          <w:rFonts w:ascii="Arial" w:hAnsi="Arial" w:cs="Arial"/>
          <w:sz w:val="20"/>
          <w:szCs w:val="20"/>
        </w:rPr>
        <w:t xml:space="preserve">. </w:t>
      </w:r>
    </w:p>
    <w:p w14:paraId="7C0CF4C2" w14:textId="5D11BB34"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Potrebe posameznikov s posebnimi potrebami so </w:t>
      </w:r>
      <w:r w:rsidR="0040747C" w:rsidRPr="00F267A2">
        <w:rPr>
          <w:rFonts w:ascii="Arial" w:hAnsi="Arial" w:cs="Arial"/>
          <w:bCs/>
          <w:sz w:val="20"/>
          <w:szCs w:val="20"/>
        </w:rPr>
        <w:t>raz</w:t>
      </w:r>
      <w:r w:rsidR="0040747C">
        <w:rPr>
          <w:rFonts w:ascii="Arial" w:hAnsi="Arial" w:cs="Arial"/>
          <w:bCs/>
          <w:sz w:val="20"/>
          <w:szCs w:val="20"/>
        </w:rPr>
        <w:t>lične</w:t>
      </w:r>
      <w:r w:rsidRPr="00F267A2">
        <w:rPr>
          <w:rFonts w:ascii="Arial" w:hAnsi="Arial" w:cs="Arial"/>
          <w:bCs/>
          <w:sz w:val="20"/>
          <w:szCs w:val="20"/>
        </w:rPr>
        <w:t xml:space="preserve">. Glede na predhodno odločbo so </w:t>
      </w:r>
      <w:r w:rsidR="00936583">
        <w:rPr>
          <w:rFonts w:ascii="Arial" w:hAnsi="Arial" w:cs="Arial"/>
          <w:bCs/>
          <w:sz w:val="20"/>
          <w:szCs w:val="20"/>
        </w:rPr>
        <w:t>mogoče</w:t>
      </w:r>
      <w:r w:rsidR="00936583" w:rsidRPr="00F267A2">
        <w:rPr>
          <w:rFonts w:ascii="Arial" w:hAnsi="Arial" w:cs="Arial"/>
          <w:bCs/>
          <w:sz w:val="20"/>
          <w:szCs w:val="20"/>
        </w:rPr>
        <w:t xml:space="preserve"> </w:t>
      </w:r>
      <w:r w:rsidRPr="00F267A2">
        <w:rPr>
          <w:rFonts w:ascii="Arial" w:hAnsi="Arial" w:cs="Arial"/>
          <w:bCs/>
          <w:sz w:val="20"/>
          <w:szCs w:val="20"/>
        </w:rPr>
        <w:t xml:space="preserve">različne prilagoditve. Vsakemu </w:t>
      </w:r>
      <w:r w:rsidR="005A3CDF">
        <w:rPr>
          <w:rFonts w:ascii="Arial" w:hAnsi="Arial" w:cs="Arial"/>
          <w:bCs/>
          <w:sz w:val="20"/>
          <w:szCs w:val="20"/>
        </w:rPr>
        <w:t xml:space="preserve">takemu </w:t>
      </w:r>
      <w:r w:rsidRPr="00F267A2">
        <w:rPr>
          <w:rFonts w:ascii="Arial" w:hAnsi="Arial" w:cs="Arial"/>
          <w:bCs/>
          <w:sz w:val="20"/>
          <w:szCs w:val="20"/>
        </w:rPr>
        <w:t xml:space="preserve">posamezniku se posvetijo individualno – predavatelji, referat in karierni center se navadno z njim dodatno pogovorijo in skupaj poiščejo najboljše </w:t>
      </w:r>
      <w:r w:rsidR="00936583">
        <w:rPr>
          <w:rFonts w:ascii="Arial" w:hAnsi="Arial" w:cs="Arial"/>
          <w:bCs/>
          <w:sz w:val="20"/>
          <w:szCs w:val="20"/>
        </w:rPr>
        <w:t>mogoče</w:t>
      </w:r>
      <w:r w:rsidR="00936583" w:rsidRPr="00F267A2">
        <w:rPr>
          <w:rFonts w:ascii="Arial" w:hAnsi="Arial" w:cs="Arial"/>
          <w:bCs/>
          <w:sz w:val="20"/>
          <w:szCs w:val="20"/>
        </w:rPr>
        <w:t xml:space="preserve"> </w:t>
      </w:r>
      <w:r w:rsidRPr="00F267A2">
        <w:rPr>
          <w:rFonts w:ascii="Arial" w:hAnsi="Arial" w:cs="Arial"/>
          <w:bCs/>
          <w:sz w:val="20"/>
          <w:szCs w:val="20"/>
        </w:rPr>
        <w:t xml:space="preserve">rešitve glede na njegove konkretne potrebe. Na UNM nudijo podporo pri izobraževanju z osebno pomočjo, spremljanjem in svetovanjem, v dogovoru z nosilcem učne enote pa so </w:t>
      </w:r>
      <w:r w:rsidR="00936583">
        <w:rPr>
          <w:rFonts w:ascii="Arial" w:hAnsi="Arial" w:cs="Arial"/>
          <w:bCs/>
          <w:sz w:val="20"/>
          <w:szCs w:val="20"/>
        </w:rPr>
        <w:t>mogoče</w:t>
      </w:r>
      <w:r w:rsidR="00936583" w:rsidRPr="00F267A2">
        <w:rPr>
          <w:rFonts w:ascii="Arial" w:hAnsi="Arial" w:cs="Arial"/>
          <w:bCs/>
          <w:sz w:val="20"/>
          <w:szCs w:val="20"/>
        </w:rPr>
        <w:t xml:space="preserve"> </w:t>
      </w:r>
      <w:r w:rsidRPr="00F267A2">
        <w:rPr>
          <w:rFonts w:ascii="Arial" w:hAnsi="Arial" w:cs="Arial"/>
          <w:bCs/>
          <w:sz w:val="20"/>
          <w:szCs w:val="20"/>
        </w:rPr>
        <w:t xml:space="preserve">razne konkretne prilagoditve. Sicer so </w:t>
      </w:r>
      <w:r w:rsidR="00936583">
        <w:rPr>
          <w:rFonts w:ascii="Arial" w:hAnsi="Arial" w:cs="Arial"/>
          <w:bCs/>
          <w:sz w:val="20"/>
          <w:szCs w:val="20"/>
        </w:rPr>
        <w:t>mogoče</w:t>
      </w:r>
      <w:r w:rsidR="00936583" w:rsidRPr="00F267A2">
        <w:rPr>
          <w:rFonts w:ascii="Arial" w:hAnsi="Arial" w:cs="Arial"/>
          <w:bCs/>
          <w:sz w:val="20"/>
          <w:szCs w:val="20"/>
        </w:rPr>
        <w:t xml:space="preserve"> </w:t>
      </w:r>
      <w:r w:rsidRPr="00F267A2">
        <w:rPr>
          <w:rFonts w:ascii="Arial" w:hAnsi="Arial" w:cs="Arial"/>
          <w:bCs/>
          <w:sz w:val="20"/>
          <w:szCs w:val="20"/>
        </w:rPr>
        <w:t xml:space="preserve">pravice iz tega naslova: individualne konzultacije, gradivo na barvnem papirju, povečana pisava na tiskanem gradivu in zaslonih, zmanjšan obseg obvezne prisotnosti in opravičena odsotnost za nekatere študijske obveznosti ali dogovor za nadomestne naloge, podaljšan čas opravljanja seminarskih nalog in izpita, dogovor za le ustno/pisno opravljanje izpita, prilagoditev načina opravljanja študijske prakse zmožnostim študenta tako, da lahko pokaže svoje znanje, prilagojeni roki za opravljanje vaj, oddajo in predstavitev seminarskih nalog, sprotnega preverjanja </w:t>
      </w:r>
      <w:r w:rsidRPr="00F267A2">
        <w:rPr>
          <w:rFonts w:ascii="Arial" w:hAnsi="Arial" w:cs="Arial"/>
          <w:bCs/>
          <w:sz w:val="20"/>
          <w:szCs w:val="20"/>
        </w:rPr>
        <w:lastRenderedPageBreak/>
        <w:t xml:space="preserve">znanja, daljši čas izposoje gradiva v knjižnici, prilagoditev v prostoru in zagotovitev posebnega prostora za opravljanje izpita, možnost opravljanja določenih nalog in vaj doma, prilagoditev oblike preverjanja in ocenjevanja znanja, vnaprej objavljeno in </w:t>
      </w:r>
      <w:r w:rsidR="00D41ECA">
        <w:rPr>
          <w:rFonts w:ascii="Arial" w:hAnsi="Arial" w:cs="Arial"/>
          <w:bCs/>
          <w:sz w:val="20"/>
          <w:szCs w:val="20"/>
        </w:rPr>
        <w:t>posl</w:t>
      </w:r>
      <w:r w:rsidR="00D41ECA" w:rsidRPr="00F267A2">
        <w:rPr>
          <w:rFonts w:ascii="Arial" w:hAnsi="Arial" w:cs="Arial"/>
          <w:bCs/>
          <w:sz w:val="20"/>
          <w:szCs w:val="20"/>
        </w:rPr>
        <w:t xml:space="preserve">ano </w:t>
      </w:r>
      <w:r w:rsidRPr="00F267A2">
        <w:rPr>
          <w:rFonts w:ascii="Arial" w:hAnsi="Arial" w:cs="Arial"/>
          <w:bCs/>
          <w:sz w:val="20"/>
          <w:szCs w:val="20"/>
        </w:rPr>
        <w:t xml:space="preserve">gradivo študijskega procesa, možnost </w:t>
      </w:r>
      <w:r w:rsidR="00D41ECA" w:rsidRPr="00F267A2">
        <w:rPr>
          <w:rFonts w:ascii="Arial" w:hAnsi="Arial" w:cs="Arial"/>
          <w:bCs/>
          <w:sz w:val="20"/>
          <w:szCs w:val="20"/>
        </w:rPr>
        <w:t>po</w:t>
      </w:r>
      <w:r w:rsidR="00D41ECA">
        <w:rPr>
          <w:rFonts w:ascii="Arial" w:hAnsi="Arial" w:cs="Arial"/>
          <w:bCs/>
          <w:sz w:val="20"/>
          <w:szCs w:val="20"/>
        </w:rPr>
        <w:t>šilj</w:t>
      </w:r>
      <w:r w:rsidR="00D41ECA" w:rsidRPr="00F267A2">
        <w:rPr>
          <w:rFonts w:ascii="Arial" w:hAnsi="Arial" w:cs="Arial"/>
          <w:bCs/>
          <w:sz w:val="20"/>
          <w:szCs w:val="20"/>
        </w:rPr>
        <w:t xml:space="preserve">anja </w:t>
      </w:r>
      <w:r w:rsidRPr="00F267A2">
        <w:rPr>
          <w:rFonts w:ascii="Arial" w:hAnsi="Arial" w:cs="Arial"/>
          <w:bCs/>
          <w:sz w:val="20"/>
          <w:szCs w:val="20"/>
        </w:rPr>
        <w:t xml:space="preserve">pisnih izdelkov v elektronski obliki, omogočeni so krajši odmori med študijskim procesom in opravljanje določenih študijskih obveznosti s pomočnikom (tutor, svetovalec) ali študentom, ki nima statusa študenta s posebnimi potrebami. Tutorji so v teh primerih pogosto študenti sošolci, ki zagotavljajo medvrstniško pomoč bodisi v obliki sprotnega zapisovanja diskusije ali drugih oblik podajanja snovi, ki poteka v predavalnici, da ji študent s posebnimi potrebami lažje sledi in v njej čim bolj enakovredno sodeluje. </w:t>
      </w:r>
      <w:r w:rsidR="001C3AD8">
        <w:rPr>
          <w:rFonts w:ascii="Arial" w:hAnsi="Arial" w:cs="Arial"/>
          <w:bCs/>
          <w:sz w:val="20"/>
          <w:szCs w:val="20"/>
        </w:rPr>
        <w:t>N</w:t>
      </w:r>
      <w:r w:rsidRPr="00F267A2">
        <w:rPr>
          <w:rFonts w:ascii="Arial" w:hAnsi="Arial" w:cs="Arial"/>
          <w:bCs/>
          <w:sz w:val="20"/>
          <w:szCs w:val="20"/>
        </w:rPr>
        <w:t xml:space="preserve">a voljo </w:t>
      </w:r>
      <w:r w:rsidR="001C3AD8">
        <w:rPr>
          <w:rFonts w:ascii="Arial" w:hAnsi="Arial" w:cs="Arial"/>
          <w:bCs/>
          <w:sz w:val="20"/>
          <w:szCs w:val="20"/>
        </w:rPr>
        <w:t xml:space="preserve">so </w:t>
      </w:r>
      <w:r w:rsidRPr="00F267A2">
        <w:rPr>
          <w:rFonts w:ascii="Arial" w:hAnsi="Arial" w:cs="Arial"/>
          <w:bCs/>
          <w:sz w:val="20"/>
          <w:szCs w:val="20"/>
        </w:rPr>
        <w:t>tudi druge prilagoditve glede na dane možnosti UNM in njenih članic.</w:t>
      </w:r>
    </w:p>
    <w:p w14:paraId="1816B675" w14:textId="370A0D0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Predavatelji se trudijo, da snov podajajo razločno in obsežnejša besedila </w:t>
      </w:r>
      <w:r w:rsidR="00D41ECA" w:rsidRPr="00F267A2">
        <w:rPr>
          <w:rFonts w:ascii="Arial" w:hAnsi="Arial" w:cs="Arial"/>
          <w:bCs/>
          <w:sz w:val="20"/>
          <w:szCs w:val="20"/>
        </w:rPr>
        <w:t xml:space="preserve">pogosto </w:t>
      </w:r>
      <w:r w:rsidRPr="00F267A2">
        <w:rPr>
          <w:rFonts w:ascii="Arial" w:hAnsi="Arial" w:cs="Arial"/>
          <w:bCs/>
          <w:sz w:val="20"/>
          <w:szCs w:val="20"/>
        </w:rPr>
        <w:t xml:space="preserve">v skrajšanih povzetkih. Snov se podaja na različnih ravneh, tako na vizualni </w:t>
      </w:r>
      <w:r w:rsidR="001C3AD8">
        <w:rPr>
          <w:rFonts w:ascii="Arial" w:hAnsi="Arial" w:cs="Arial"/>
          <w:bCs/>
          <w:sz w:val="20"/>
          <w:szCs w:val="20"/>
        </w:rPr>
        <w:t xml:space="preserve">in </w:t>
      </w:r>
      <w:r w:rsidRPr="00F267A2">
        <w:rPr>
          <w:rFonts w:ascii="Arial" w:hAnsi="Arial" w:cs="Arial"/>
          <w:bCs/>
          <w:sz w:val="20"/>
          <w:szCs w:val="20"/>
        </w:rPr>
        <w:t xml:space="preserve">zvočni kot tudi </w:t>
      </w:r>
      <w:r w:rsidR="001C3AD8">
        <w:rPr>
          <w:rFonts w:ascii="Arial" w:hAnsi="Arial" w:cs="Arial"/>
          <w:bCs/>
          <w:sz w:val="20"/>
          <w:szCs w:val="20"/>
        </w:rPr>
        <w:t xml:space="preserve">na </w:t>
      </w:r>
      <w:r w:rsidRPr="00F267A2">
        <w:rPr>
          <w:rFonts w:ascii="Arial" w:hAnsi="Arial" w:cs="Arial"/>
          <w:bCs/>
          <w:sz w:val="20"/>
          <w:szCs w:val="20"/>
        </w:rPr>
        <w:t>praktični ravni, pogosto še z dodatnimi ponazoritvami in razlagami. Glede na potrebe se prilagaja</w:t>
      </w:r>
      <w:r w:rsidR="00D41ECA">
        <w:rPr>
          <w:rFonts w:ascii="Arial" w:hAnsi="Arial" w:cs="Arial"/>
          <w:bCs/>
          <w:sz w:val="20"/>
          <w:szCs w:val="20"/>
        </w:rPr>
        <w:t>jo</w:t>
      </w:r>
      <w:r w:rsidRPr="00F267A2">
        <w:rPr>
          <w:rFonts w:ascii="Arial" w:hAnsi="Arial" w:cs="Arial"/>
          <w:bCs/>
          <w:sz w:val="20"/>
          <w:szCs w:val="20"/>
        </w:rPr>
        <w:t xml:space="preserve"> tudi </w:t>
      </w:r>
      <w:r w:rsidR="00D41ECA" w:rsidRPr="00F267A2">
        <w:rPr>
          <w:rFonts w:ascii="Arial" w:hAnsi="Arial" w:cs="Arial"/>
          <w:bCs/>
          <w:sz w:val="20"/>
          <w:szCs w:val="20"/>
        </w:rPr>
        <w:t>nastop</w:t>
      </w:r>
      <w:r w:rsidR="00D41ECA">
        <w:rPr>
          <w:rFonts w:ascii="Arial" w:hAnsi="Arial" w:cs="Arial"/>
          <w:bCs/>
          <w:sz w:val="20"/>
          <w:szCs w:val="20"/>
        </w:rPr>
        <w:t>i</w:t>
      </w:r>
      <w:r w:rsidR="00D41ECA" w:rsidRPr="00F267A2">
        <w:rPr>
          <w:rFonts w:ascii="Arial" w:hAnsi="Arial" w:cs="Arial"/>
          <w:bCs/>
          <w:sz w:val="20"/>
          <w:szCs w:val="20"/>
        </w:rPr>
        <w:t xml:space="preserve"> </w:t>
      </w:r>
      <w:r w:rsidRPr="00F267A2">
        <w:rPr>
          <w:rFonts w:ascii="Arial" w:hAnsi="Arial" w:cs="Arial"/>
          <w:bCs/>
          <w:sz w:val="20"/>
          <w:szCs w:val="20"/>
        </w:rPr>
        <w:t xml:space="preserve">in </w:t>
      </w:r>
      <w:r w:rsidR="00D41ECA" w:rsidRPr="00F267A2">
        <w:rPr>
          <w:rFonts w:ascii="Arial" w:hAnsi="Arial" w:cs="Arial"/>
          <w:bCs/>
          <w:sz w:val="20"/>
          <w:szCs w:val="20"/>
        </w:rPr>
        <w:t>predstavit</w:t>
      </w:r>
      <w:r w:rsidR="00D41ECA">
        <w:rPr>
          <w:rFonts w:ascii="Arial" w:hAnsi="Arial" w:cs="Arial"/>
          <w:bCs/>
          <w:sz w:val="20"/>
          <w:szCs w:val="20"/>
        </w:rPr>
        <w:t>ve</w:t>
      </w:r>
      <w:r w:rsidR="00D41ECA" w:rsidRPr="00F267A2">
        <w:rPr>
          <w:rFonts w:ascii="Arial" w:hAnsi="Arial" w:cs="Arial"/>
          <w:bCs/>
          <w:sz w:val="20"/>
          <w:szCs w:val="20"/>
        </w:rPr>
        <w:t xml:space="preserve"> </w:t>
      </w:r>
      <w:r w:rsidRPr="00F267A2">
        <w:rPr>
          <w:rFonts w:ascii="Arial" w:hAnsi="Arial" w:cs="Arial"/>
          <w:bCs/>
          <w:sz w:val="20"/>
          <w:szCs w:val="20"/>
        </w:rPr>
        <w:t xml:space="preserve">ter </w:t>
      </w:r>
      <w:r w:rsidR="00D41ECA">
        <w:rPr>
          <w:rFonts w:ascii="Arial" w:hAnsi="Arial" w:cs="Arial"/>
          <w:bCs/>
          <w:sz w:val="20"/>
          <w:szCs w:val="20"/>
        </w:rPr>
        <w:t xml:space="preserve">se </w:t>
      </w:r>
      <w:r w:rsidRPr="00F267A2">
        <w:rPr>
          <w:rFonts w:ascii="Arial" w:hAnsi="Arial" w:cs="Arial"/>
          <w:bCs/>
          <w:sz w:val="20"/>
          <w:szCs w:val="20"/>
        </w:rPr>
        <w:t>zagotavlja mirno okolje. Predstavitve (drsnice) predavatelji dostavijo študentom navadno po e-pošti, potrudijo se, da je vsebina jasno opredeljena in brez odvečnih besed na strani. Ne ocenjuje</w:t>
      </w:r>
      <w:r w:rsidR="00D41ECA">
        <w:rPr>
          <w:rFonts w:ascii="Arial" w:hAnsi="Arial" w:cs="Arial"/>
          <w:bCs/>
          <w:sz w:val="20"/>
          <w:szCs w:val="20"/>
        </w:rPr>
        <w:t>jo</w:t>
      </w:r>
      <w:r w:rsidRPr="00F267A2">
        <w:rPr>
          <w:rFonts w:ascii="Arial" w:hAnsi="Arial" w:cs="Arial"/>
          <w:bCs/>
          <w:sz w:val="20"/>
          <w:szCs w:val="20"/>
        </w:rPr>
        <w:t xml:space="preserve"> se slog pisave, črkovanja, slovničn</w:t>
      </w:r>
      <w:r w:rsidR="00D41ECA">
        <w:rPr>
          <w:rFonts w:ascii="Arial" w:hAnsi="Arial" w:cs="Arial"/>
          <w:bCs/>
          <w:sz w:val="20"/>
          <w:szCs w:val="20"/>
        </w:rPr>
        <w:t>a</w:t>
      </w:r>
      <w:r w:rsidRPr="00F267A2">
        <w:rPr>
          <w:rFonts w:ascii="Arial" w:hAnsi="Arial" w:cs="Arial"/>
          <w:bCs/>
          <w:sz w:val="20"/>
          <w:szCs w:val="20"/>
        </w:rPr>
        <w:t xml:space="preserve"> struktur</w:t>
      </w:r>
      <w:r w:rsidR="00D41ECA">
        <w:rPr>
          <w:rFonts w:ascii="Arial" w:hAnsi="Arial" w:cs="Arial"/>
          <w:bCs/>
          <w:sz w:val="20"/>
          <w:szCs w:val="20"/>
        </w:rPr>
        <w:t>a</w:t>
      </w:r>
      <w:r w:rsidRPr="00F267A2">
        <w:rPr>
          <w:rFonts w:ascii="Arial" w:hAnsi="Arial" w:cs="Arial"/>
          <w:bCs/>
          <w:sz w:val="20"/>
          <w:szCs w:val="20"/>
        </w:rPr>
        <w:t xml:space="preserve"> in rab</w:t>
      </w:r>
      <w:r w:rsidR="00D41ECA">
        <w:rPr>
          <w:rFonts w:ascii="Arial" w:hAnsi="Arial" w:cs="Arial"/>
          <w:bCs/>
          <w:sz w:val="20"/>
          <w:szCs w:val="20"/>
        </w:rPr>
        <w:t>a</w:t>
      </w:r>
      <w:r w:rsidRPr="00F267A2">
        <w:rPr>
          <w:rFonts w:ascii="Arial" w:hAnsi="Arial" w:cs="Arial"/>
          <w:bCs/>
          <w:sz w:val="20"/>
          <w:szCs w:val="20"/>
        </w:rPr>
        <w:t xml:space="preserve"> ločil. Predavatelji sproti preverjajo razumevanje sprejetih informacij. </w:t>
      </w:r>
    </w:p>
    <w:p w14:paraId="3A626345" w14:textId="7EAABCFE"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Karierni center UNM nudi študentom s posebnimi potrebami podporo in svetovanje skozi celoten študij, pri čemer se svetovalni proces z intenzivnostjo in vsebino prilagaja željam in potrebam študenta. Študente spodbujajo k oblikovanju osebne študijske strategije (načrt prilagoditev, komunikacija z nosilci učnih enot, usklajevanje obveznosti). </w:t>
      </w:r>
      <w:r w:rsidR="00741711">
        <w:rPr>
          <w:rFonts w:ascii="Arial" w:hAnsi="Arial" w:cs="Arial"/>
          <w:bCs/>
          <w:sz w:val="20"/>
          <w:szCs w:val="20"/>
        </w:rPr>
        <w:t>Č</w:t>
      </w:r>
      <w:r w:rsidR="00741711" w:rsidRPr="00F267A2">
        <w:rPr>
          <w:rFonts w:ascii="Arial" w:hAnsi="Arial" w:cs="Arial"/>
          <w:bCs/>
          <w:sz w:val="20"/>
          <w:szCs w:val="20"/>
        </w:rPr>
        <w:t>lanic</w:t>
      </w:r>
      <w:r w:rsidR="00741711">
        <w:rPr>
          <w:rFonts w:ascii="Arial" w:hAnsi="Arial" w:cs="Arial"/>
          <w:bCs/>
          <w:sz w:val="20"/>
          <w:szCs w:val="20"/>
        </w:rPr>
        <w:t>e</w:t>
      </w:r>
      <w:r w:rsidR="00741711" w:rsidRPr="00F267A2">
        <w:rPr>
          <w:rFonts w:ascii="Arial" w:hAnsi="Arial" w:cs="Arial"/>
          <w:bCs/>
          <w:sz w:val="20"/>
          <w:szCs w:val="20"/>
        </w:rPr>
        <w:t xml:space="preserve"> </w:t>
      </w:r>
      <w:r w:rsidRPr="00F267A2">
        <w:rPr>
          <w:rFonts w:ascii="Arial" w:hAnsi="Arial" w:cs="Arial"/>
          <w:bCs/>
          <w:sz w:val="20"/>
          <w:szCs w:val="20"/>
        </w:rPr>
        <w:t xml:space="preserve">UNM in </w:t>
      </w:r>
      <w:r w:rsidR="00741711" w:rsidRPr="00F267A2">
        <w:rPr>
          <w:rFonts w:ascii="Arial" w:hAnsi="Arial" w:cs="Arial"/>
          <w:bCs/>
          <w:sz w:val="20"/>
          <w:szCs w:val="20"/>
        </w:rPr>
        <w:t>predavatelj</w:t>
      </w:r>
      <w:r w:rsidR="00741711">
        <w:rPr>
          <w:rFonts w:ascii="Arial" w:hAnsi="Arial" w:cs="Arial"/>
          <w:bCs/>
          <w:sz w:val="20"/>
          <w:szCs w:val="20"/>
        </w:rPr>
        <w:t>i</w:t>
      </w:r>
      <w:r w:rsidR="00741711" w:rsidRPr="00F267A2">
        <w:rPr>
          <w:rFonts w:ascii="Arial" w:hAnsi="Arial" w:cs="Arial"/>
          <w:bCs/>
          <w:sz w:val="20"/>
          <w:szCs w:val="20"/>
        </w:rPr>
        <w:t xml:space="preserve"> </w:t>
      </w:r>
      <w:r w:rsidRPr="00F267A2">
        <w:rPr>
          <w:rFonts w:ascii="Arial" w:hAnsi="Arial" w:cs="Arial"/>
          <w:bCs/>
          <w:sz w:val="20"/>
          <w:szCs w:val="20"/>
        </w:rPr>
        <w:t xml:space="preserve">pa </w:t>
      </w:r>
      <w:r w:rsidR="00741711">
        <w:rPr>
          <w:rFonts w:ascii="Arial" w:hAnsi="Arial" w:cs="Arial"/>
          <w:bCs/>
          <w:sz w:val="20"/>
          <w:szCs w:val="20"/>
        </w:rPr>
        <w:t>morajo</w:t>
      </w:r>
      <w:r w:rsidRPr="00F267A2">
        <w:rPr>
          <w:rFonts w:ascii="Arial" w:hAnsi="Arial" w:cs="Arial"/>
          <w:bCs/>
          <w:sz w:val="20"/>
          <w:szCs w:val="20"/>
        </w:rPr>
        <w:t xml:space="preserve"> takšni osebi </w:t>
      </w:r>
      <w:r w:rsidR="00741711" w:rsidRPr="00F267A2">
        <w:rPr>
          <w:rFonts w:ascii="Arial" w:hAnsi="Arial" w:cs="Arial"/>
          <w:bCs/>
          <w:sz w:val="20"/>
          <w:szCs w:val="20"/>
        </w:rPr>
        <w:t>ponudi</w:t>
      </w:r>
      <w:r w:rsidR="00741711">
        <w:rPr>
          <w:rFonts w:ascii="Arial" w:hAnsi="Arial" w:cs="Arial"/>
          <w:bCs/>
          <w:sz w:val="20"/>
          <w:szCs w:val="20"/>
        </w:rPr>
        <w:t>ti</w:t>
      </w:r>
      <w:r w:rsidR="00741711" w:rsidRPr="00F267A2">
        <w:rPr>
          <w:rFonts w:ascii="Arial" w:hAnsi="Arial" w:cs="Arial"/>
          <w:bCs/>
          <w:sz w:val="20"/>
          <w:szCs w:val="20"/>
        </w:rPr>
        <w:t xml:space="preserve"> </w:t>
      </w:r>
      <w:r w:rsidRPr="00F267A2">
        <w:rPr>
          <w:rFonts w:ascii="Arial" w:hAnsi="Arial" w:cs="Arial"/>
          <w:bCs/>
          <w:sz w:val="20"/>
          <w:szCs w:val="20"/>
        </w:rPr>
        <w:t xml:space="preserve">priložnost in prostor za uspehe, jo </w:t>
      </w:r>
      <w:r w:rsidR="00741711" w:rsidRPr="00F267A2">
        <w:rPr>
          <w:rFonts w:ascii="Arial" w:hAnsi="Arial" w:cs="Arial"/>
          <w:bCs/>
          <w:sz w:val="20"/>
          <w:szCs w:val="20"/>
        </w:rPr>
        <w:t>spodbuja</w:t>
      </w:r>
      <w:r w:rsidR="00741711">
        <w:rPr>
          <w:rFonts w:ascii="Arial" w:hAnsi="Arial" w:cs="Arial"/>
          <w:bCs/>
          <w:sz w:val="20"/>
          <w:szCs w:val="20"/>
        </w:rPr>
        <w:t>ti</w:t>
      </w:r>
      <w:r w:rsidR="00741711" w:rsidRPr="00F267A2">
        <w:rPr>
          <w:rFonts w:ascii="Arial" w:hAnsi="Arial" w:cs="Arial"/>
          <w:bCs/>
          <w:sz w:val="20"/>
          <w:szCs w:val="20"/>
        </w:rPr>
        <w:t xml:space="preserve"> </w:t>
      </w:r>
      <w:r w:rsidRPr="00F267A2">
        <w:rPr>
          <w:rFonts w:ascii="Arial" w:hAnsi="Arial" w:cs="Arial"/>
          <w:bCs/>
          <w:sz w:val="20"/>
          <w:szCs w:val="20"/>
        </w:rPr>
        <w:t xml:space="preserve">in ji </w:t>
      </w:r>
      <w:r w:rsidR="00741711" w:rsidRPr="00F267A2">
        <w:rPr>
          <w:rFonts w:ascii="Arial" w:hAnsi="Arial" w:cs="Arial"/>
          <w:bCs/>
          <w:sz w:val="20"/>
          <w:szCs w:val="20"/>
        </w:rPr>
        <w:t>dovoli</w:t>
      </w:r>
      <w:r w:rsidR="00741711">
        <w:rPr>
          <w:rFonts w:ascii="Arial" w:hAnsi="Arial" w:cs="Arial"/>
          <w:bCs/>
          <w:sz w:val="20"/>
          <w:szCs w:val="20"/>
        </w:rPr>
        <w:t>ti</w:t>
      </w:r>
      <w:r w:rsidRPr="00F267A2">
        <w:rPr>
          <w:rFonts w:ascii="Arial" w:hAnsi="Arial" w:cs="Arial"/>
          <w:bCs/>
          <w:sz w:val="20"/>
          <w:szCs w:val="20"/>
        </w:rPr>
        <w:t xml:space="preserve">, da dosega lastne meje ter </w:t>
      </w:r>
      <w:r w:rsidR="006712CA">
        <w:rPr>
          <w:rFonts w:ascii="Arial" w:hAnsi="Arial" w:cs="Arial"/>
          <w:bCs/>
          <w:sz w:val="20"/>
          <w:szCs w:val="20"/>
        </w:rPr>
        <w:t>razvije</w:t>
      </w:r>
      <w:r w:rsidR="006712CA" w:rsidRPr="00F267A2">
        <w:rPr>
          <w:rFonts w:ascii="Arial" w:hAnsi="Arial" w:cs="Arial"/>
          <w:bCs/>
          <w:sz w:val="20"/>
          <w:szCs w:val="20"/>
        </w:rPr>
        <w:t xml:space="preserve"> </w:t>
      </w:r>
      <w:r w:rsidR="00741711">
        <w:rPr>
          <w:rFonts w:ascii="Arial" w:hAnsi="Arial" w:cs="Arial"/>
          <w:bCs/>
          <w:sz w:val="20"/>
          <w:szCs w:val="20"/>
        </w:rPr>
        <w:t xml:space="preserve">vse </w:t>
      </w:r>
      <w:r w:rsidRPr="00F267A2">
        <w:rPr>
          <w:rFonts w:ascii="Arial" w:hAnsi="Arial" w:cs="Arial"/>
          <w:bCs/>
          <w:sz w:val="20"/>
          <w:szCs w:val="20"/>
        </w:rPr>
        <w:t>svoj</w:t>
      </w:r>
      <w:r w:rsidR="00741711">
        <w:rPr>
          <w:rFonts w:ascii="Arial" w:hAnsi="Arial" w:cs="Arial"/>
          <w:bCs/>
          <w:sz w:val="20"/>
          <w:szCs w:val="20"/>
        </w:rPr>
        <w:t>e</w:t>
      </w:r>
      <w:r w:rsidRPr="00F267A2">
        <w:rPr>
          <w:rFonts w:ascii="Arial" w:hAnsi="Arial" w:cs="Arial"/>
          <w:bCs/>
          <w:sz w:val="20"/>
          <w:szCs w:val="20"/>
        </w:rPr>
        <w:t xml:space="preserve"> </w:t>
      </w:r>
      <w:r w:rsidR="00741711">
        <w:rPr>
          <w:rFonts w:ascii="Arial" w:hAnsi="Arial" w:cs="Arial"/>
          <w:bCs/>
          <w:sz w:val="20"/>
          <w:szCs w:val="20"/>
        </w:rPr>
        <w:t>zmožnosti</w:t>
      </w:r>
      <w:r w:rsidRPr="00F267A2">
        <w:rPr>
          <w:rFonts w:ascii="Arial" w:hAnsi="Arial" w:cs="Arial"/>
          <w:bCs/>
          <w:sz w:val="20"/>
          <w:szCs w:val="20"/>
        </w:rPr>
        <w:t>.</w:t>
      </w:r>
    </w:p>
    <w:p w14:paraId="6B8733D1" w14:textId="1FBA6558"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V nadaljevanju za poročevalsko leto 2025 predstavljajo dejavnosti, ki neposredno ali posredno nagovarja</w:t>
      </w:r>
      <w:r w:rsidR="00741711">
        <w:rPr>
          <w:rFonts w:ascii="Arial" w:hAnsi="Arial" w:cs="Arial"/>
          <w:bCs/>
          <w:sz w:val="20"/>
          <w:szCs w:val="20"/>
        </w:rPr>
        <w:t>jo</w:t>
      </w:r>
      <w:r w:rsidRPr="00F267A2">
        <w:rPr>
          <w:rFonts w:ascii="Arial" w:hAnsi="Arial" w:cs="Arial"/>
          <w:bCs/>
          <w:sz w:val="20"/>
          <w:szCs w:val="20"/>
        </w:rPr>
        <w:t xml:space="preserve"> invalidsko problematiko:</w:t>
      </w:r>
    </w:p>
    <w:p w14:paraId="3CDBCC64" w14:textId="6B6C1EC7" w:rsidR="00B30155" w:rsidRPr="00F267A2" w:rsidRDefault="00B30155" w:rsidP="00E911B7">
      <w:pPr>
        <w:numPr>
          <w:ilvl w:val="0"/>
          <w:numId w:val="49"/>
        </w:numPr>
        <w:spacing w:after="0" w:line="260" w:lineRule="exact"/>
        <w:jc w:val="left"/>
        <w:rPr>
          <w:rFonts w:ascii="Arial" w:hAnsi="Arial" w:cs="Arial"/>
          <w:sz w:val="20"/>
          <w:szCs w:val="20"/>
        </w:rPr>
      </w:pPr>
      <w:r w:rsidRPr="00F267A2">
        <w:rPr>
          <w:rFonts w:ascii="Arial" w:hAnsi="Arial" w:cs="Arial"/>
          <w:sz w:val="20"/>
          <w:szCs w:val="20"/>
        </w:rPr>
        <w:t xml:space="preserve">Na UNM so v letu 2025 sprejeli Smernice za pripravo, potrjevanje, izvajanje in evidentiranje krajših izobraževanj in usposabljanj za pridobitev mikrodokazil na Univerzi v Novem mestu. Mikrodokazila so del sodobnega </w:t>
      </w:r>
      <w:r w:rsidR="007905F9" w:rsidRPr="00F267A2">
        <w:rPr>
          <w:rFonts w:ascii="Arial" w:hAnsi="Arial" w:cs="Arial"/>
          <w:sz w:val="20"/>
          <w:szCs w:val="20"/>
        </w:rPr>
        <w:t>vseživljenjske</w:t>
      </w:r>
      <w:r w:rsidR="007905F9">
        <w:rPr>
          <w:rFonts w:ascii="Arial" w:hAnsi="Arial" w:cs="Arial"/>
          <w:sz w:val="20"/>
          <w:szCs w:val="20"/>
        </w:rPr>
        <w:t>ga</w:t>
      </w:r>
      <w:r w:rsidR="007905F9" w:rsidRPr="00F267A2">
        <w:rPr>
          <w:rFonts w:ascii="Arial" w:hAnsi="Arial" w:cs="Arial"/>
          <w:sz w:val="20"/>
          <w:szCs w:val="20"/>
        </w:rPr>
        <w:t xml:space="preserve"> </w:t>
      </w:r>
      <w:r w:rsidRPr="00F267A2">
        <w:rPr>
          <w:rFonts w:ascii="Arial" w:hAnsi="Arial" w:cs="Arial"/>
          <w:sz w:val="20"/>
          <w:szCs w:val="20"/>
        </w:rPr>
        <w:t>učenj</w:t>
      </w:r>
      <w:r w:rsidR="007905F9">
        <w:rPr>
          <w:rFonts w:ascii="Arial" w:hAnsi="Arial" w:cs="Arial"/>
          <w:sz w:val="20"/>
          <w:szCs w:val="20"/>
        </w:rPr>
        <w:t>a</w:t>
      </w:r>
      <w:r w:rsidRPr="00F267A2">
        <w:rPr>
          <w:rFonts w:ascii="Arial" w:hAnsi="Arial" w:cs="Arial"/>
          <w:sz w:val="20"/>
          <w:szCs w:val="20"/>
        </w:rPr>
        <w:t xml:space="preserve"> in </w:t>
      </w:r>
      <w:r w:rsidR="007905F9" w:rsidRPr="00F267A2">
        <w:rPr>
          <w:rFonts w:ascii="Arial" w:hAnsi="Arial" w:cs="Arial"/>
          <w:sz w:val="20"/>
          <w:szCs w:val="20"/>
        </w:rPr>
        <w:t>usmerjene</w:t>
      </w:r>
      <w:r w:rsidR="007905F9">
        <w:rPr>
          <w:rFonts w:ascii="Arial" w:hAnsi="Arial" w:cs="Arial"/>
          <w:sz w:val="20"/>
          <w:szCs w:val="20"/>
        </w:rPr>
        <w:t>ga</w:t>
      </w:r>
      <w:r w:rsidR="007905F9" w:rsidRPr="00F267A2">
        <w:rPr>
          <w:rFonts w:ascii="Arial" w:hAnsi="Arial" w:cs="Arial"/>
          <w:sz w:val="20"/>
          <w:szCs w:val="20"/>
        </w:rPr>
        <w:t xml:space="preserve"> </w:t>
      </w:r>
      <w:r w:rsidRPr="00F267A2">
        <w:rPr>
          <w:rFonts w:ascii="Arial" w:hAnsi="Arial" w:cs="Arial"/>
          <w:sz w:val="20"/>
          <w:szCs w:val="20"/>
        </w:rPr>
        <w:t>razvoj</w:t>
      </w:r>
      <w:r w:rsidR="007905F9">
        <w:rPr>
          <w:rFonts w:ascii="Arial" w:hAnsi="Arial" w:cs="Arial"/>
          <w:sz w:val="20"/>
          <w:szCs w:val="20"/>
        </w:rPr>
        <w:t>a</w:t>
      </w:r>
      <w:r w:rsidRPr="00F267A2">
        <w:rPr>
          <w:rFonts w:ascii="Arial" w:hAnsi="Arial" w:cs="Arial"/>
          <w:sz w:val="20"/>
          <w:szCs w:val="20"/>
        </w:rPr>
        <w:t xml:space="preserve"> kompetenc, ki prispevajo k večji prilagodljivosti visokošolskega prostora, potrebam trga dela in osebnemu razvoju posameznika. Krajša izobraževanja in usposabljanja za pridobitev mikrodokazil so namenjena širšemu krogu udeležencev – študentom in zaposlenim, iskalcem zaposlitve in drugim, ki želijo razvijati </w:t>
      </w:r>
      <w:r w:rsidR="007905F9">
        <w:rPr>
          <w:rFonts w:ascii="Arial" w:hAnsi="Arial" w:cs="Arial"/>
          <w:sz w:val="20"/>
          <w:szCs w:val="20"/>
        </w:rPr>
        <w:t xml:space="preserve">posebne </w:t>
      </w:r>
      <w:r w:rsidRPr="00F267A2">
        <w:rPr>
          <w:rFonts w:ascii="Arial" w:hAnsi="Arial" w:cs="Arial"/>
          <w:sz w:val="20"/>
          <w:szCs w:val="20"/>
        </w:rPr>
        <w:t>kompetence. Cilji razvoja krajših izobraževanj in usposabljanj za pridobitev mikrodokazil so povezani z načeli vseživljenjskega učenja in trajnostnega razvoja znanja. Univerza si prizadeva ustvariti sistem, ki omogoča modularno oblikovanje učnih vsebin, prenos kreditnih točk in povezovanje različnih oblik izobraževanja v celovite učne poti. Mikrodokazila podpirajo prožne učne poti in dostop do vseživljenjskega učenja tudi za udeležence z manj priložnostmi.</w:t>
      </w:r>
    </w:p>
    <w:p w14:paraId="573CEEB8" w14:textId="20DE9FBC" w:rsidR="00B30155" w:rsidRPr="00F267A2" w:rsidRDefault="00B30155" w:rsidP="00E911B7">
      <w:pPr>
        <w:numPr>
          <w:ilvl w:val="0"/>
          <w:numId w:val="49"/>
        </w:numPr>
        <w:spacing w:line="260" w:lineRule="exact"/>
        <w:jc w:val="left"/>
        <w:rPr>
          <w:rFonts w:ascii="Arial" w:hAnsi="Arial" w:cs="Arial"/>
          <w:sz w:val="20"/>
          <w:szCs w:val="20"/>
        </w:rPr>
      </w:pPr>
      <w:r w:rsidRPr="00F267A2">
        <w:rPr>
          <w:rFonts w:ascii="Arial" w:hAnsi="Arial" w:cs="Arial"/>
          <w:sz w:val="20"/>
          <w:szCs w:val="20"/>
        </w:rPr>
        <w:t>Vse štiri članice Univerze v Novem mestu imajo sprejete Pravilnike o študentih s posebnim statusom.</w:t>
      </w:r>
    </w:p>
    <w:p w14:paraId="579EF33E" w14:textId="49B6A1D1" w:rsidR="00B30155" w:rsidRPr="00F267A2" w:rsidRDefault="00B30155" w:rsidP="00B72653">
      <w:pPr>
        <w:spacing w:after="120" w:line="260" w:lineRule="exact"/>
        <w:jc w:val="left"/>
        <w:rPr>
          <w:rFonts w:ascii="Arial" w:hAnsi="Arial" w:cs="Arial"/>
          <w:bCs/>
          <w:sz w:val="20"/>
          <w:szCs w:val="20"/>
        </w:rPr>
      </w:pPr>
      <w:r w:rsidRPr="00F267A2">
        <w:rPr>
          <w:rFonts w:ascii="Arial" w:hAnsi="Arial" w:cs="Arial"/>
          <w:bCs/>
          <w:sz w:val="20"/>
          <w:szCs w:val="20"/>
        </w:rPr>
        <w:t xml:space="preserve">V pravilnikih o študentih s posebnim statusom </w:t>
      </w:r>
      <w:r w:rsidR="00741711">
        <w:rPr>
          <w:rFonts w:ascii="Arial" w:hAnsi="Arial" w:cs="Arial"/>
          <w:bCs/>
          <w:sz w:val="20"/>
          <w:szCs w:val="20"/>
        </w:rPr>
        <w:t xml:space="preserve">so </w:t>
      </w:r>
      <w:r w:rsidR="00741711" w:rsidRPr="00F267A2">
        <w:rPr>
          <w:rFonts w:ascii="Arial" w:hAnsi="Arial" w:cs="Arial"/>
          <w:bCs/>
          <w:sz w:val="20"/>
          <w:szCs w:val="20"/>
        </w:rPr>
        <w:t>opredel</w:t>
      </w:r>
      <w:r w:rsidR="00741711">
        <w:rPr>
          <w:rFonts w:ascii="Arial" w:hAnsi="Arial" w:cs="Arial"/>
          <w:bCs/>
          <w:sz w:val="20"/>
          <w:szCs w:val="20"/>
        </w:rPr>
        <w:t>jeni</w:t>
      </w:r>
      <w:r w:rsidR="00741711" w:rsidRPr="00F267A2">
        <w:rPr>
          <w:rFonts w:ascii="Arial" w:hAnsi="Arial" w:cs="Arial"/>
          <w:bCs/>
          <w:sz w:val="20"/>
          <w:szCs w:val="20"/>
        </w:rPr>
        <w:t xml:space="preserve"> </w:t>
      </w:r>
      <w:r w:rsidRPr="00F267A2">
        <w:rPr>
          <w:rFonts w:ascii="Arial" w:hAnsi="Arial" w:cs="Arial"/>
          <w:bCs/>
          <w:sz w:val="20"/>
          <w:szCs w:val="20"/>
        </w:rPr>
        <w:t>študent</w:t>
      </w:r>
      <w:r w:rsidR="00741711">
        <w:rPr>
          <w:rFonts w:ascii="Arial" w:hAnsi="Arial" w:cs="Arial"/>
          <w:bCs/>
          <w:sz w:val="20"/>
          <w:szCs w:val="20"/>
        </w:rPr>
        <w:t>i</w:t>
      </w:r>
      <w:r w:rsidRPr="00F267A2">
        <w:rPr>
          <w:rFonts w:ascii="Arial" w:hAnsi="Arial" w:cs="Arial"/>
          <w:bCs/>
          <w:sz w:val="20"/>
          <w:szCs w:val="20"/>
        </w:rPr>
        <w:t xml:space="preserve"> s posebnim statusom: študenti invalidi, študenti vrhunski športniki, študenti priznani umetniki, drugi študenti, ki zaradi posebnih okoliščin (</w:t>
      </w:r>
      <w:r w:rsidR="00936583">
        <w:rPr>
          <w:rFonts w:ascii="Arial" w:hAnsi="Arial" w:cs="Arial"/>
          <w:bCs/>
          <w:sz w:val="20"/>
          <w:szCs w:val="20"/>
        </w:rPr>
        <w:t>na primer</w:t>
      </w:r>
      <w:r w:rsidRPr="00F267A2">
        <w:rPr>
          <w:rFonts w:ascii="Arial" w:hAnsi="Arial" w:cs="Arial"/>
          <w:bCs/>
          <w:sz w:val="20"/>
          <w:szCs w:val="20"/>
        </w:rPr>
        <w:t xml:space="preserve"> udeležba na mednarodnih tekmovanjih iz znanja, vključenost v pomembne raziskovalne projekte </w:t>
      </w:r>
      <w:r w:rsidR="00D77022">
        <w:rPr>
          <w:rFonts w:ascii="Arial" w:hAnsi="Arial" w:cs="Arial"/>
          <w:bCs/>
          <w:sz w:val="20"/>
          <w:szCs w:val="20"/>
        </w:rPr>
        <w:t>in drugo</w:t>
      </w:r>
      <w:r w:rsidRPr="00F267A2">
        <w:rPr>
          <w:rFonts w:ascii="Arial" w:hAnsi="Arial" w:cs="Arial"/>
          <w:bCs/>
          <w:sz w:val="20"/>
          <w:szCs w:val="20"/>
        </w:rPr>
        <w:t xml:space="preserve">) potrebujejo prilagojene pogoje za izobraževanje. Ker se ti študenti srečujejo s posebnimi okoliščinami ali obremenitvami, ki preprečujejo ali ovirajo njihovo polno in učinkovito vključevanje </w:t>
      </w:r>
      <w:r w:rsidR="00741711" w:rsidRPr="00F267A2">
        <w:rPr>
          <w:rFonts w:ascii="Arial" w:hAnsi="Arial" w:cs="Arial"/>
          <w:bCs/>
          <w:sz w:val="20"/>
          <w:szCs w:val="20"/>
        </w:rPr>
        <w:t>v študijsk</w:t>
      </w:r>
      <w:r w:rsidR="00741711">
        <w:rPr>
          <w:rFonts w:ascii="Arial" w:hAnsi="Arial" w:cs="Arial"/>
          <w:bCs/>
          <w:sz w:val="20"/>
          <w:szCs w:val="20"/>
        </w:rPr>
        <w:t>i proces</w:t>
      </w:r>
      <w:r w:rsidR="00741711" w:rsidRPr="00F267A2">
        <w:rPr>
          <w:rFonts w:ascii="Arial" w:hAnsi="Arial" w:cs="Arial"/>
          <w:bCs/>
          <w:sz w:val="20"/>
          <w:szCs w:val="20"/>
        </w:rPr>
        <w:t xml:space="preserve"> </w:t>
      </w:r>
      <w:r w:rsidR="00741711">
        <w:rPr>
          <w:rFonts w:ascii="Arial" w:hAnsi="Arial" w:cs="Arial"/>
          <w:bCs/>
          <w:sz w:val="20"/>
          <w:szCs w:val="20"/>
        </w:rPr>
        <w:t>in</w:t>
      </w:r>
      <w:r w:rsidR="00741711" w:rsidRPr="00F267A2">
        <w:rPr>
          <w:rFonts w:ascii="Arial" w:hAnsi="Arial" w:cs="Arial"/>
          <w:bCs/>
          <w:sz w:val="20"/>
          <w:szCs w:val="20"/>
        </w:rPr>
        <w:t xml:space="preserve"> </w:t>
      </w:r>
      <w:r w:rsidRPr="00F267A2">
        <w:rPr>
          <w:rFonts w:ascii="Arial" w:hAnsi="Arial" w:cs="Arial"/>
          <w:bCs/>
          <w:sz w:val="20"/>
          <w:szCs w:val="20"/>
        </w:rPr>
        <w:t>sodelovanje</w:t>
      </w:r>
      <w:r w:rsidR="00741711">
        <w:rPr>
          <w:rFonts w:ascii="Arial" w:hAnsi="Arial" w:cs="Arial"/>
          <w:bCs/>
          <w:sz w:val="20"/>
          <w:szCs w:val="20"/>
        </w:rPr>
        <w:t xml:space="preserve"> v njem</w:t>
      </w:r>
      <w:r w:rsidRPr="00F267A2">
        <w:rPr>
          <w:rFonts w:ascii="Arial" w:hAnsi="Arial" w:cs="Arial"/>
          <w:bCs/>
          <w:sz w:val="20"/>
          <w:szCs w:val="20"/>
        </w:rPr>
        <w:t xml:space="preserve">, so za pridobitev potrebnih znanj in kompetenc ter </w:t>
      </w:r>
      <w:r w:rsidR="007905F9" w:rsidRPr="00F267A2">
        <w:rPr>
          <w:rFonts w:ascii="Arial" w:hAnsi="Arial" w:cs="Arial"/>
          <w:bCs/>
          <w:sz w:val="20"/>
          <w:szCs w:val="20"/>
        </w:rPr>
        <w:t>uspeš</w:t>
      </w:r>
      <w:r w:rsidR="007905F9">
        <w:rPr>
          <w:rFonts w:ascii="Arial" w:hAnsi="Arial" w:cs="Arial"/>
          <w:bCs/>
          <w:sz w:val="20"/>
          <w:szCs w:val="20"/>
        </w:rPr>
        <w:t>no</w:t>
      </w:r>
      <w:r w:rsidR="007905F9" w:rsidRPr="00F267A2">
        <w:rPr>
          <w:rFonts w:ascii="Arial" w:hAnsi="Arial" w:cs="Arial"/>
          <w:bCs/>
          <w:sz w:val="20"/>
          <w:szCs w:val="20"/>
        </w:rPr>
        <w:t xml:space="preserve"> </w:t>
      </w:r>
      <w:r w:rsidR="007905F9">
        <w:rPr>
          <w:rFonts w:ascii="Arial" w:hAnsi="Arial" w:cs="Arial"/>
          <w:bCs/>
          <w:sz w:val="20"/>
          <w:szCs w:val="20"/>
        </w:rPr>
        <w:t>dokončanje</w:t>
      </w:r>
      <w:r w:rsidR="007905F9" w:rsidRPr="00F267A2">
        <w:rPr>
          <w:rFonts w:ascii="Arial" w:hAnsi="Arial" w:cs="Arial"/>
          <w:bCs/>
          <w:sz w:val="20"/>
          <w:szCs w:val="20"/>
        </w:rPr>
        <w:t xml:space="preserve"> </w:t>
      </w:r>
      <w:r w:rsidRPr="00F267A2">
        <w:rPr>
          <w:rFonts w:ascii="Arial" w:hAnsi="Arial" w:cs="Arial"/>
          <w:bCs/>
          <w:sz w:val="20"/>
          <w:szCs w:val="20"/>
        </w:rPr>
        <w:t>študija upravičeni do prilagojenih pogojev za izobraževanje, kot jih določajo pravilniki in na njihovi osnovi izdane odločbe o priznanju posebnega statusa. Študenti k vlogi za pridobitev posebnega statusa priložijo dokumente, ki dokazujejo oz</w:t>
      </w:r>
      <w:r w:rsidR="00936583">
        <w:rPr>
          <w:rFonts w:ascii="Arial" w:hAnsi="Arial" w:cs="Arial"/>
          <w:sz w:val="20"/>
          <w:szCs w:val="20"/>
        </w:rPr>
        <w:t>iroma</w:t>
      </w:r>
      <w:r w:rsidRPr="00F267A2">
        <w:rPr>
          <w:rFonts w:ascii="Arial" w:hAnsi="Arial" w:cs="Arial"/>
          <w:bCs/>
          <w:sz w:val="20"/>
          <w:szCs w:val="20"/>
        </w:rPr>
        <w:t xml:space="preserve"> </w:t>
      </w:r>
      <w:r w:rsidR="007905F9">
        <w:rPr>
          <w:rFonts w:ascii="Arial" w:hAnsi="Arial" w:cs="Arial"/>
          <w:bCs/>
          <w:sz w:val="20"/>
          <w:szCs w:val="20"/>
        </w:rPr>
        <w:t>u</w:t>
      </w:r>
      <w:r w:rsidRPr="00F267A2">
        <w:rPr>
          <w:rFonts w:ascii="Arial" w:hAnsi="Arial" w:cs="Arial"/>
          <w:bCs/>
          <w:sz w:val="20"/>
          <w:szCs w:val="20"/>
        </w:rPr>
        <w:t xml:space="preserve">pravičujejo posebni status, za katerega prosijo. Takšni dokumenti so za status študenta invalida: </w:t>
      </w:r>
      <w:r w:rsidR="00741711">
        <w:rPr>
          <w:rFonts w:ascii="Arial" w:hAnsi="Arial" w:cs="Arial"/>
          <w:bCs/>
          <w:sz w:val="20"/>
          <w:szCs w:val="20"/>
        </w:rPr>
        <w:t>o</w:t>
      </w:r>
      <w:r w:rsidRPr="00F267A2">
        <w:rPr>
          <w:rFonts w:ascii="Arial" w:hAnsi="Arial" w:cs="Arial"/>
          <w:bCs/>
          <w:sz w:val="20"/>
          <w:szCs w:val="20"/>
        </w:rPr>
        <w:t xml:space="preserve">dločba o usmeritvi Zavoda Republike Slovenije za šolstvo ali </w:t>
      </w:r>
      <w:r w:rsidR="00741711">
        <w:rPr>
          <w:rFonts w:ascii="Arial" w:hAnsi="Arial" w:cs="Arial"/>
          <w:bCs/>
          <w:sz w:val="20"/>
          <w:szCs w:val="20"/>
        </w:rPr>
        <w:t>s</w:t>
      </w:r>
      <w:r w:rsidRPr="00F267A2">
        <w:rPr>
          <w:rFonts w:ascii="Arial" w:hAnsi="Arial" w:cs="Arial"/>
          <w:bCs/>
          <w:sz w:val="20"/>
          <w:szCs w:val="20"/>
        </w:rPr>
        <w:t xml:space="preserve">trokovno mnenje komisije za usmerjanje otrok s posebnimi potrebami ali </w:t>
      </w:r>
      <w:r w:rsidR="00741711">
        <w:rPr>
          <w:rFonts w:ascii="Arial" w:hAnsi="Arial" w:cs="Arial"/>
          <w:bCs/>
          <w:sz w:val="20"/>
          <w:szCs w:val="20"/>
        </w:rPr>
        <w:t>o</w:t>
      </w:r>
      <w:r w:rsidRPr="00F267A2">
        <w:rPr>
          <w:rFonts w:ascii="Arial" w:hAnsi="Arial" w:cs="Arial"/>
          <w:bCs/>
          <w:sz w:val="20"/>
          <w:szCs w:val="20"/>
        </w:rPr>
        <w:t xml:space="preserve">dločba Centra za socialno delo ali </w:t>
      </w:r>
      <w:r w:rsidR="00741711">
        <w:rPr>
          <w:rFonts w:ascii="Arial" w:hAnsi="Arial" w:cs="Arial"/>
          <w:bCs/>
          <w:sz w:val="20"/>
          <w:szCs w:val="20"/>
        </w:rPr>
        <w:t>i</w:t>
      </w:r>
      <w:r w:rsidRPr="00F267A2">
        <w:rPr>
          <w:rFonts w:ascii="Arial" w:hAnsi="Arial" w:cs="Arial"/>
          <w:bCs/>
          <w:sz w:val="20"/>
          <w:szCs w:val="20"/>
        </w:rPr>
        <w:t xml:space="preserve">zvid in mnenje strokovne komisije za razvrščanje otrok in mladostnikov ali </w:t>
      </w:r>
      <w:r w:rsidR="00741711">
        <w:rPr>
          <w:rFonts w:ascii="Arial" w:hAnsi="Arial" w:cs="Arial"/>
          <w:bCs/>
          <w:sz w:val="20"/>
          <w:szCs w:val="20"/>
        </w:rPr>
        <w:t>o</w:t>
      </w:r>
      <w:r w:rsidRPr="00F267A2">
        <w:rPr>
          <w:rFonts w:ascii="Arial" w:hAnsi="Arial" w:cs="Arial"/>
          <w:bCs/>
          <w:sz w:val="20"/>
          <w:szCs w:val="20"/>
        </w:rPr>
        <w:t xml:space="preserve">dločba Zavoda za pokojninsko in invalidsko zavarovanje Slovenije, izjemoma </w:t>
      </w:r>
      <w:r w:rsidR="007905F9">
        <w:rPr>
          <w:rFonts w:ascii="Arial" w:hAnsi="Arial" w:cs="Arial"/>
          <w:bCs/>
          <w:sz w:val="20"/>
          <w:szCs w:val="20"/>
        </w:rPr>
        <w:t xml:space="preserve">– </w:t>
      </w:r>
      <w:r w:rsidRPr="00F267A2">
        <w:rPr>
          <w:rFonts w:ascii="Arial" w:hAnsi="Arial" w:cs="Arial"/>
          <w:bCs/>
          <w:sz w:val="20"/>
          <w:szCs w:val="20"/>
        </w:rPr>
        <w:t>do pridobitve odločbe Zavoda za pokojninsko in invalidsko zavarovanje Slovenije</w:t>
      </w:r>
      <w:r w:rsidR="007905F9">
        <w:rPr>
          <w:rFonts w:ascii="Arial" w:hAnsi="Arial" w:cs="Arial"/>
          <w:bCs/>
          <w:sz w:val="20"/>
          <w:szCs w:val="20"/>
        </w:rPr>
        <w:t xml:space="preserve"> –</w:t>
      </w:r>
      <w:r w:rsidRPr="00F267A2">
        <w:rPr>
          <w:rFonts w:ascii="Arial" w:hAnsi="Arial" w:cs="Arial"/>
          <w:bCs/>
          <w:sz w:val="20"/>
          <w:szCs w:val="20"/>
        </w:rPr>
        <w:t xml:space="preserve"> lahko </w:t>
      </w:r>
      <w:r w:rsidRPr="00F267A2">
        <w:rPr>
          <w:rFonts w:ascii="Arial" w:hAnsi="Arial" w:cs="Arial"/>
          <w:bCs/>
          <w:sz w:val="20"/>
          <w:szCs w:val="20"/>
        </w:rPr>
        <w:lastRenderedPageBreak/>
        <w:t>tudi potrdilo zdravnika specialista, iz katerega mora biti nedvoumno razvidna invalidnost. Takšni dokumenti so za status študenta, ki zaradi drugih posebnih okoliščin potrebuje prilagojene pogoje izobraževanja</w:t>
      </w:r>
      <w:r w:rsidR="007905F9">
        <w:rPr>
          <w:rFonts w:ascii="Arial" w:hAnsi="Arial" w:cs="Arial"/>
          <w:bCs/>
          <w:sz w:val="20"/>
          <w:szCs w:val="20"/>
        </w:rPr>
        <w:t>,</w:t>
      </w:r>
      <w:r w:rsidRPr="00F267A2">
        <w:rPr>
          <w:rFonts w:ascii="Arial" w:hAnsi="Arial" w:cs="Arial"/>
          <w:bCs/>
          <w:sz w:val="20"/>
          <w:szCs w:val="20"/>
        </w:rPr>
        <w:t xml:space="preserve"> uradno dokazilo, s katerim dokazuje posebne okoliščine, zaradi katerih potrebuje prilagoditve pri študiju (</w:t>
      </w:r>
      <w:r w:rsidR="00936583">
        <w:rPr>
          <w:rFonts w:ascii="Arial" w:hAnsi="Arial" w:cs="Arial"/>
          <w:bCs/>
          <w:sz w:val="20"/>
          <w:szCs w:val="20"/>
        </w:rPr>
        <w:t>na primer</w:t>
      </w:r>
      <w:r w:rsidRPr="00F267A2">
        <w:rPr>
          <w:rFonts w:ascii="Arial" w:hAnsi="Arial" w:cs="Arial"/>
          <w:bCs/>
          <w:sz w:val="20"/>
          <w:szCs w:val="20"/>
        </w:rPr>
        <w:t xml:space="preserve"> potrdilo o izboru za udeležbo na mednarodnih tekmovanjih iz znanja, potrdilo o vključenosti v pomembne raziskovalne projekte </w:t>
      </w:r>
      <w:r w:rsidR="00D77022">
        <w:rPr>
          <w:rFonts w:ascii="Arial" w:hAnsi="Arial" w:cs="Arial"/>
          <w:bCs/>
          <w:sz w:val="20"/>
          <w:szCs w:val="20"/>
        </w:rPr>
        <w:t>in podobno</w:t>
      </w:r>
      <w:r w:rsidRPr="00F267A2">
        <w:rPr>
          <w:rFonts w:ascii="Arial" w:hAnsi="Arial" w:cs="Arial"/>
          <w:bCs/>
          <w:sz w:val="20"/>
          <w:szCs w:val="20"/>
        </w:rPr>
        <w:t xml:space="preserve">). O vlogi za pridobitev posebnega statusa odloča komisija za študijske zadeve, ki z odločbo odloči, da se študentu zaprošeni posebni status dodeli ali da se </w:t>
      </w:r>
      <w:r w:rsidR="00963609">
        <w:rPr>
          <w:rFonts w:ascii="Arial" w:hAnsi="Arial" w:cs="Arial"/>
          <w:bCs/>
          <w:sz w:val="20"/>
          <w:szCs w:val="20"/>
        </w:rPr>
        <w:t xml:space="preserve">mu prošnja za dodelitev posebnega statusa </w:t>
      </w:r>
      <w:r w:rsidRPr="00F267A2">
        <w:rPr>
          <w:rFonts w:ascii="Arial" w:hAnsi="Arial" w:cs="Arial"/>
          <w:bCs/>
          <w:sz w:val="20"/>
          <w:szCs w:val="20"/>
        </w:rPr>
        <w:t xml:space="preserve">zavrne. V odločbi komisija navede tudi obdobje, za katero se študentu dodeli status. Razen statusa študenta invalida, ki se praviloma dodeli za celotno obdobje študija, se študentu posebni status praviloma dodeli za eno študijsko leto z možnostjo podaljšanja. </w:t>
      </w:r>
      <w:r w:rsidR="00741711">
        <w:rPr>
          <w:rFonts w:ascii="Arial" w:hAnsi="Arial" w:cs="Arial"/>
          <w:bCs/>
          <w:sz w:val="20"/>
          <w:szCs w:val="20"/>
        </w:rPr>
        <w:t>K</w:t>
      </w:r>
      <w:r w:rsidRPr="00F267A2">
        <w:rPr>
          <w:rFonts w:ascii="Arial" w:hAnsi="Arial" w:cs="Arial"/>
          <w:bCs/>
          <w:sz w:val="20"/>
          <w:szCs w:val="20"/>
        </w:rPr>
        <w:t>omisija v odločbi</w:t>
      </w:r>
      <w:r w:rsidR="00741711">
        <w:rPr>
          <w:rFonts w:ascii="Arial" w:hAnsi="Arial" w:cs="Arial"/>
          <w:bCs/>
          <w:sz w:val="20"/>
          <w:szCs w:val="20"/>
        </w:rPr>
        <w:t xml:space="preserve"> za</w:t>
      </w:r>
      <w:r w:rsidRPr="00F267A2">
        <w:rPr>
          <w:rFonts w:ascii="Arial" w:hAnsi="Arial" w:cs="Arial"/>
          <w:bCs/>
          <w:sz w:val="20"/>
          <w:szCs w:val="20"/>
        </w:rPr>
        <w:t xml:space="preserve"> </w:t>
      </w:r>
      <w:r w:rsidR="00741711" w:rsidRPr="00F267A2">
        <w:rPr>
          <w:rFonts w:ascii="Arial" w:hAnsi="Arial" w:cs="Arial"/>
          <w:bCs/>
          <w:sz w:val="20"/>
          <w:szCs w:val="20"/>
        </w:rPr>
        <w:t xml:space="preserve">študenta invalida </w:t>
      </w:r>
      <w:r w:rsidRPr="00F267A2">
        <w:rPr>
          <w:rFonts w:ascii="Arial" w:hAnsi="Arial" w:cs="Arial"/>
          <w:bCs/>
          <w:sz w:val="20"/>
          <w:szCs w:val="20"/>
        </w:rPr>
        <w:t>obvezno navede tudi prilagojene pogoje za</w:t>
      </w:r>
      <w:r w:rsidR="00741711">
        <w:rPr>
          <w:rFonts w:ascii="Arial" w:hAnsi="Arial" w:cs="Arial"/>
          <w:bCs/>
          <w:sz w:val="20"/>
          <w:szCs w:val="20"/>
        </w:rPr>
        <w:t xml:space="preserve"> njegovo</w:t>
      </w:r>
      <w:r w:rsidRPr="00F267A2">
        <w:rPr>
          <w:rFonts w:ascii="Arial" w:hAnsi="Arial" w:cs="Arial"/>
          <w:bCs/>
          <w:sz w:val="20"/>
          <w:szCs w:val="20"/>
        </w:rPr>
        <w:t xml:space="preserve"> izobraževanje, kot so dostopnost grajenega okolja, komunikacijska dostopnost, prilagoditev organiziranih oblik študijskega dela in prilagoditev preverjanja znanja. Odločba se študentu vroči osebno. Zoper odločbo je v osmih delovnih dneh od njene vročitve dovoljena pritožba na senat fakultete. Kopij</w:t>
      </w:r>
      <w:r w:rsidR="00741711">
        <w:rPr>
          <w:rFonts w:ascii="Arial" w:hAnsi="Arial" w:cs="Arial"/>
          <w:bCs/>
          <w:sz w:val="20"/>
          <w:szCs w:val="20"/>
        </w:rPr>
        <w:t>o</w:t>
      </w:r>
      <w:r w:rsidRPr="00F267A2">
        <w:rPr>
          <w:rFonts w:ascii="Arial" w:hAnsi="Arial" w:cs="Arial"/>
          <w:bCs/>
          <w:sz w:val="20"/>
          <w:szCs w:val="20"/>
        </w:rPr>
        <w:t xml:space="preserve"> odločbe komisija </w:t>
      </w:r>
      <w:r w:rsidR="00741711" w:rsidRPr="00F267A2">
        <w:rPr>
          <w:rFonts w:ascii="Arial" w:hAnsi="Arial" w:cs="Arial"/>
          <w:bCs/>
          <w:sz w:val="20"/>
          <w:szCs w:val="20"/>
        </w:rPr>
        <w:t>po</w:t>
      </w:r>
      <w:r w:rsidR="00741711">
        <w:rPr>
          <w:rFonts w:ascii="Arial" w:hAnsi="Arial" w:cs="Arial"/>
          <w:bCs/>
          <w:sz w:val="20"/>
          <w:szCs w:val="20"/>
        </w:rPr>
        <w:t>šl</w:t>
      </w:r>
      <w:r w:rsidR="00741711" w:rsidRPr="00F267A2">
        <w:rPr>
          <w:rFonts w:ascii="Arial" w:hAnsi="Arial" w:cs="Arial"/>
          <w:bCs/>
          <w:sz w:val="20"/>
          <w:szCs w:val="20"/>
        </w:rPr>
        <w:t xml:space="preserve">je </w:t>
      </w:r>
      <w:r w:rsidRPr="00F267A2">
        <w:rPr>
          <w:rFonts w:ascii="Arial" w:hAnsi="Arial" w:cs="Arial"/>
          <w:bCs/>
          <w:sz w:val="20"/>
          <w:szCs w:val="20"/>
        </w:rPr>
        <w:t xml:space="preserve">referatu za študentske zadeve, </w:t>
      </w:r>
      <w:r w:rsidR="00741711">
        <w:rPr>
          <w:rFonts w:ascii="Arial" w:hAnsi="Arial" w:cs="Arial"/>
          <w:bCs/>
          <w:sz w:val="20"/>
          <w:szCs w:val="20"/>
        </w:rPr>
        <w:t xml:space="preserve">ta pa </w:t>
      </w:r>
      <w:r w:rsidRPr="00F267A2">
        <w:rPr>
          <w:rFonts w:ascii="Arial" w:hAnsi="Arial" w:cs="Arial"/>
          <w:bCs/>
          <w:sz w:val="20"/>
          <w:szCs w:val="20"/>
        </w:rPr>
        <w:t xml:space="preserve">jo vloži v študentov osebni karton. Referat za študentske zadeve o pridobitvi posebnega statusa </w:t>
      </w:r>
      <w:r w:rsidR="005219DB">
        <w:rPr>
          <w:rFonts w:ascii="Arial" w:hAnsi="Arial" w:cs="Arial"/>
          <w:bCs/>
          <w:sz w:val="20"/>
          <w:szCs w:val="20"/>
        </w:rPr>
        <w:t>ter</w:t>
      </w:r>
      <w:r w:rsidR="005219DB" w:rsidRPr="00F267A2">
        <w:rPr>
          <w:rFonts w:ascii="Arial" w:hAnsi="Arial" w:cs="Arial"/>
          <w:bCs/>
          <w:sz w:val="20"/>
          <w:szCs w:val="20"/>
        </w:rPr>
        <w:t xml:space="preserve"> </w:t>
      </w:r>
      <w:r w:rsidRPr="00F267A2">
        <w:rPr>
          <w:rFonts w:ascii="Arial" w:hAnsi="Arial" w:cs="Arial"/>
          <w:bCs/>
          <w:sz w:val="20"/>
          <w:szCs w:val="20"/>
        </w:rPr>
        <w:t>o pravicah in dolžnostih študenta</w:t>
      </w:r>
      <w:r w:rsidR="00963609">
        <w:rPr>
          <w:rFonts w:ascii="Arial" w:hAnsi="Arial" w:cs="Arial"/>
          <w:bCs/>
          <w:sz w:val="20"/>
          <w:szCs w:val="20"/>
        </w:rPr>
        <w:t xml:space="preserve"> invalida</w:t>
      </w:r>
      <w:r w:rsidRPr="00F267A2">
        <w:rPr>
          <w:rFonts w:ascii="Arial" w:hAnsi="Arial" w:cs="Arial"/>
          <w:bCs/>
          <w:sz w:val="20"/>
          <w:szCs w:val="20"/>
        </w:rPr>
        <w:t xml:space="preserve">, ki iz njega izhajajo, pa tudi o prilagojenih pogojih za izobraževanje na primeren način obvesti visokošolske učitelje in sodelavce. Študent, ki pridobi poseben status, </w:t>
      </w:r>
      <w:r w:rsidR="00B06FDC">
        <w:rPr>
          <w:rFonts w:ascii="Arial" w:hAnsi="Arial" w:cs="Arial"/>
          <w:bCs/>
          <w:sz w:val="20"/>
          <w:szCs w:val="20"/>
        </w:rPr>
        <w:t xml:space="preserve">v skladu </w:t>
      </w:r>
      <w:r w:rsidRPr="00F267A2">
        <w:rPr>
          <w:rFonts w:ascii="Arial" w:hAnsi="Arial" w:cs="Arial"/>
          <w:bCs/>
          <w:sz w:val="20"/>
          <w:szCs w:val="20"/>
        </w:rPr>
        <w:t>s tem pa so mu omogočeni posebni pogoji izobraževanja, mora izpolnjevati vse obveznosti, ki jih predvideva študijski program, pri čemer so mu omogočene naslednje pravice: pravic</w:t>
      </w:r>
      <w:r w:rsidR="00741711">
        <w:rPr>
          <w:rFonts w:ascii="Arial" w:hAnsi="Arial" w:cs="Arial"/>
          <w:bCs/>
          <w:sz w:val="20"/>
          <w:szCs w:val="20"/>
        </w:rPr>
        <w:t>a</w:t>
      </w:r>
      <w:r w:rsidRPr="00F267A2">
        <w:rPr>
          <w:rFonts w:ascii="Arial" w:hAnsi="Arial" w:cs="Arial"/>
          <w:bCs/>
          <w:sz w:val="20"/>
          <w:szCs w:val="20"/>
        </w:rPr>
        <w:t xml:space="preserve"> do zmanjšanja obvezne prisotnosti in opravičene odsotnosti za študijske obveznosti v dogovoru z nosilcem učne enote, pravic</w:t>
      </w:r>
      <w:r w:rsidR="00741711">
        <w:rPr>
          <w:rFonts w:ascii="Arial" w:hAnsi="Arial" w:cs="Arial"/>
          <w:bCs/>
          <w:sz w:val="20"/>
          <w:szCs w:val="20"/>
        </w:rPr>
        <w:t>a</w:t>
      </w:r>
      <w:r w:rsidRPr="00F267A2">
        <w:rPr>
          <w:rFonts w:ascii="Arial" w:hAnsi="Arial" w:cs="Arial"/>
          <w:bCs/>
          <w:sz w:val="20"/>
          <w:szCs w:val="20"/>
        </w:rPr>
        <w:t xml:space="preserve"> do naknadnega opravljanja vaj, oddaje in predstavitve seminarskih nalog, sprotnega preverjanja znanja</w:t>
      </w:r>
      <w:r w:rsidR="00D77022">
        <w:rPr>
          <w:rFonts w:ascii="Arial" w:hAnsi="Arial" w:cs="Arial"/>
          <w:bCs/>
          <w:sz w:val="20"/>
          <w:szCs w:val="20"/>
        </w:rPr>
        <w:t xml:space="preserve"> in podobno</w:t>
      </w:r>
      <w:r w:rsidRPr="00F267A2">
        <w:rPr>
          <w:rFonts w:ascii="Arial" w:hAnsi="Arial" w:cs="Arial"/>
          <w:bCs/>
          <w:sz w:val="20"/>
          <w:szCs w:val="20"/>
        </w:rPr>
        <w:t>, pravic</w:t>
      </w:r>
      <w:r w:rsidR="00741711">
        <w:rPr>
          <w:rFonts w:ascii="Arial" w:hAnsi="Arial" w:cs="Arial"/>
          <w:bCs/>
          <w:sz w:val="20"/>
          <w:szCs w:val="20"/>
        </w:rPr>
        <w:t>a</w:t>
      </w:r>
      <w:r w:rsidRPr="00F267A2">
        <w:rPr>
          <w:rFonts w:ascii="Arial" w:hAnsi="Arial" w:cs="Arial"/>
          <w:bCs/>
          <w:sz w:val="20"/>
          <w:szCs w:val="20"/>
        </w:rPr>
        <w:t xml:space="preserve"> do opravljanja izpitov izven razpisanih izpitnih rokov v skladu s pravilnikom o preverjanju in ocenjevanju znanja. Študent in nosilec učne enote sta vezana na odločitev komisije za študijske zadeve</w:t>
      </w:r>
      <w:r w:rsidR="00894D44">
        <w:rPr>
          <w:rFonts w:ascii="Arial" w:hAnsi="Arial" w:cs="Arial"/>
          <w:bCs/>
          <w:sz w:val="20"/>
          <w:szCs w:val="20"/>
        </w:rPr>
        <w:t xml:space="preserve"> </w:t>
      </w:r>
      <w:r w:rsidRPr="00F267A2">
        <w:rPr>
          <w:rFonts w:ascii="Arial" w:hAnsi="Arial" w:cs="Arial"/>
          <w:bCs/>
          <w:sz w:val="20"/>
          <w:szCs w:val="20"/>
        </w:rPr>
        <w:t>(</w:t>
      </w:r>
      <w:r w:rsidRPr="00F267A2">
        <w:rPr>
          <w:rFonts w:ascii="Arial" w:hAnsi="Arial" w:cs="Arial"/>
          <w:b/>
          <w:sz w:val="20"/>
          <w:szCs w:val="20"/>
        </w:rPr>
        <w:t>UNM</w:t>
      </w:r>
      <w:r w:rsidRPr="00F267A2">
        <w:rPr>
          <w:rFonts w:ascii="Arial" w:hAnsi="Arial" w:cs="Arial"/>
          <w:bCs/>
          <w:sz w:val="20"/>
          <w:szCs w:val="20"/>
        </w:rPr>
        <w:t>, ukrep 4.15)</w:t>
      </w:r>
      <w:r w:rsidR="00741711">
        <w:rPr>
          <w:rFonts w:ascii="Arial" w:hAnsi="Arial" w:cs="Arial"/>
          <w:bCs/>
          <w:sz w:val="20"/>
          <w:szCs w:val="20"/>
        </w:rPr>
        <w:t>.</w:t>
      </w:r>
    </w:p>
    <w:p w14:paraId="35D346F1" w14:textId="77777777" w:rsidR="00E84AFF" w:rsidRPr="00F267A2" w:rsidRDefault="00E84AFF" w:rsidP="00B72653">
      <w:pPr>
        <w:shd w:val="clear" w:color="auto" w:fill="DEEAF6"/>
        <w:spacing w:before="120" w:after="120" w:line="260" w:lineRule="exact"/>
        <w:jc w:val="left"/>
        <w:rPr>
          <w:rStyle w:val="Poudarek"/>
          <w:rFonts w:ascii="Arial" w:hAnsi="Arial" w:cs="Arial"/>
          <w:b/>
          <w:i w:val="0"/>
          <w:iCs w:val="0"/>
          <w:color w:val="000000" w:themeColor="text1"/>
          <w:sz w:val="20"/>
          <w:szCs w:val="20"/>
        </w:rPr>
      </w:pPr>
      <w:r w:rsidRPr="00F267A2">
        <w:rPr>
          <w:rStyle w:val="Poudarek"/>
          <w:rFonts w:ascii="Arial" w:hAnsi="Arial" w:cs="Arial"/>
          <w:b/>
          <w:i w:val="0"/>
          <w:iCs w:val="0"/>
          <w:color w:val="000000" w:themeColor="text1"/>
          <w:sz w:val="20"/>
          <w:szCs w:val="20"/>
        </w:rPr>
        <w:t>Raziskovalna dejavnost</w:t>
      </w:r>
    </w:p>
    <w:p w14:paraId="7FD51A40" w14:textId="2D104448" w:rsidR="00E84AFF" w:rsidRPr="00F267A2" w:rsidRDefault="00E84AFF" w:rsidP="00A57185">
      <w:pPr>
        <w:spacing w:after="120" w:line="260" w:lineRule="exact"/>
        <w:jc w:val="left"/>
        <w:rPr>
          <w:rFonts w:ascii="Arial" w:hAnsi="Arial" w:cs="Arial"/>
          <w:bCs/>
          <w:sz w:val="20"/>
          <w:szCs w:val="20"/>
        </w:rPr>
      </w:pPr>
      <w:r w:rsidRPr="00F267A2">
        <w:rPr>
          <w:rFonts w:ascii="Arial" w:hAnsi="Arial" w:cs="Arial"/>
          <w:b/>
          <w:sz w:val="20"/>
          <w:szCs w:val="20"/>
        </w:rPr>
        <w:t>MVZI</w:t>
      </w:r>
      <w:r w:rsidRPr="00F267A2">
        <w:rPr>
          <w:rFonts w:ascii="Arial" w:hAnsi="Arial" w:cs="Arial"/>
          <w:bCs/>
          <w:sz w:val="20"/>
          <w:szCs w:val="20"/>
        </w:rPr>
        <w:t xml:space="preserve"> navaja poročila visokošolskih zavodov za leto 2025</w:t>
      </w:r>
    </w:p>
    <w:p w14:paraId="2D5CFDA7" w14:textId="3C4B79A7" w:rsidR="00E84AFF" w:rsidRPr="00F267A2" w:rsidRDefault="00E84AFF" w:rsidP="00A57185">
      <w:pPr>
        <w:spacing w:after="120" w:line="260" w:lineRule="exact"/>
        <w:jc w:val="left"/>
        <w:rPr>
          <w:rFonts w:ascii="Arial" w:hAnsi="Arial" w:cs="Arial"/>
          <w:sz w:val="20"/>
          <w:szCs w:val="20"/>
        </w:rPr>
      </w:pPr>
      <w:r w:rsidRPr="00F267A2">
        <w:rPr>
          <w:rFonts w:ascii="Arial" w:hAnsi="Arial" w:cs="Arial"/>
          <w:b/>
          <w:bCs/>
          <w:sz w:val="20"/>
          <w:szCs w:val="20"/>
        </w:rPr>
        <w:t>Univerza v Ljubljani</w:t>
      </w:r>
      <w:r w:rsidR="005219DB">
        <w:rPr>
          <w:rFonts w:ascii="Arial" w:hAnsi="Arial" w:cs="Arial"/>
          <w:b/>
          <w:bCs/>
          <w:sz w:val="20"/>
          <w:szCs w:val="20"/>
        </w:rPr>
        <w:t xml:space="preserve"> (UL)</w:t>
      </w:r>
    </w:p>
    <w:p w14:paraId="637BBD38" w14:textId="7BACDD0E" w:rsidR="00E84AFF" w:rsidRPr="00F267A2" w:rsidRDefault="00E84AFF" w:rsidP="00A57185">
      <w:pPr>
        <w:spacing w:after="120" w:line="260" w:lineRule="exact"/>
        <w:jc w:val="left"/>
        <w:rPr>
          <w:rFonts w:ascii="Arial" w:hAnsi="Arial" w:cs="Arial"/>
          <w:sz w:val="20"/>
          <w:szCs w:val="20"/>
        </w:rPr>
      </w:pPr>
      <w:r w:rsidRPr="00F267A2">
        <w:rPr>
          <w:rFonts w:ascii="Arial" w:hAnsi="Arial" w:cs="Arial"/>
          <w:sz w:val="20"/>
          <w:szCs w:val="20"/>
        </w:rPr>
        <w:t>V letu 2025 so se na Univerzi v Ljubljani izvajali različni nacionalni in mednarodni projekti. Projekti upoštevajo načelo nediskriminatornosti in enakih možnosti. Zasnovani so tako, da omogočajo enakopravno sodelovanje vseh udeležencev ne glede na spol, starost, invalidnost ali druge osebne okoliščine. To se zagotavlja z različnimi ukrepi, kot so dostopnost (fizična in digitalna dostopnost za invalide in osebe z oviranostmi oz</w:t>
      </w:r>
      <w:r w:rsidR="00936583">
        <w:rPr>
          <w:rFonts w:ascii="Arial" w:hAnsi="Arial" w:cs="Arial"/>
          <w:sz w:val="20"/>
          <w:szCs w:val="20"/>
        </w:rPr>
        <w:t>iroma</w:t>
      </w:r>
      <w:r w:rsidRPr="00F267A2">
        <w:rPr>
          <w:rFonts w:ascii="Arial" w:hAnsi="Arial" w:cs="Arial"/>
          <w:sz w:val="20"/>
          <w:szCs w:val="20"/>
        </w:rPr>
        <w:t xml:space="preserve"> različnimi oblikami invalidnostmi, z uporabo različnih prilagoditev)</w:t>
      </w:r>
      <w:r w:rsidR="005219DB">
        <w:rPr>
          <w:rFonts w:ascii="Arial" w:hAnsi="Arial" w:cs="Arial"/>
          <w:sz w:val="20"/>
          <w:szCs w:val="20"/>
        </w:rPr>
        <w:t>;</w:t>
      </w:r>
      <w:r w:rsidRPr="00F267A2">
        <w:rPr>
          <w:rFonts w:ascii="Arial" w:hAnsi="Arial" w:cs="Arial"/>
          <w:sz w:val="20"/>
          <w:szCs w:val="20"/>
        </w:rPr>
        <w:t xml:space="preserve"> enakost spolov; raznolikost in vključevanje; nediskriminatornost in enake možnosti; mednarodna in interdisciplinarna sodelovanja; podpora in prilagoditve; ozaveščanje in izobraževanje:</w:t>
      </w:r>
    </w:p>
    <w:p w14:paraId="1D16E71C" w14:textId="31A96DE7" w:rsidR="00E84AFF" w:rsidRPr="00F267A2" w:rsidRDefault="00E84AFF" w:rsidP="00E911B7">
      <w:pPr>
        <w:numPr>
          <w:ilvl w:val="0"/>
          <w:numId w:val="51"/>
        </w:numPr>
        <w:spacing w:after="0" w:line="260" w:lineRule="exact"/>
        <w:jc w:val="left"/>
        <w:rPr>
          <w:rFonts w:ascii="Arial" w:hAnsi="Arial" w:cs="Arial"/>
          <w:bCs/>
          <w:sz w:val="20"/>
          <w:szCs w:val="20"/>
        </w:rPr>
      </w:pPr>
      <w:r w:rsidRPr="00F267A2">
        <w:rPr>
          <w:rFonts w:ascii="Arial" w:hAnsi="Arial" w:cs="Arial"/>
          <w:bCs/>
          <w:sz w:val="20"/>
          <w:szCs w:val="20"/>
        </w:rPr>
        <w:t xml:space="preserve">CRP </w:t>
      </w:r>
      <w:r w:rsidRPr="00F267A2">
        <w:rPr>
          <w:rFonts w:ascii="Arial" w:hAnsi="Arial" w:cs="Arial"/>
          <w:sz w:val="20"/>
          <w:szCs w:val="20"/>
        </w:rPr>
        <w:t>projekt</w:t>
      </w:r>
      <w:r w:rsidRPr="00F267A2">
        <w:rPr>
          <w:rFonts w:ascii="Arial" w:hAnsi="Arial" w:cs="Arial"/>
          <w:bCs/>
          <w:sz w:val="20"/>
          <w:szCs w:val="20"/>
        </w:rPr>
        <w:t xml:space="preserve"> Razvoj </w:t>
      </w:r>
      <w:r w:rsidRPr="00F267A2">
        <w:rPr>
          <w:rFonts w:ascii="Arial" w:hAnsi="Arial" w:cs="Arial"/>
          <w:sz w:val="20"/>
          <w:szCs w:val="20"/>
        </w:rPr>
        <w:t>dvopredmetne</w:t>
      </w:r>
      <w:r w:rsidRPr="00F267A2">
        <w:rPr>
          <w:rFonts w:ascii="Arial" w:hAnsi="Arial" w:cs="Arial"/>
          <w:bCs/>
          <w:sz w:val="20"/>
          <w:szCs w:val="20"/>
        </w:rPr>
        <w:t xml:space="preserve"> dodiplomske študijske smeri Slovenski znakovni jezik; Filozofska fakulteta</w:t>
      </w:r>
      <w:r w:rsidR="005219DB">
        <w:rPr>
          <w:rFonts w:ascii="Arial" w:hAnsi="Arial" w:cs="Arial"/>
          <w:bCs/>
          <w:sz w:val="20"/>
          <w:szCs w:val="20"/>
        </w:rPr>
        <w:t xml:space="preserve"> UL</w:t>
      </w:r>
      <w:r w:rsidRPr="00F267A2">
        <w:rPr>
          <w:rFonts w:ascii="Arial" w:hAnsi="Arial" w:cs="Arial"/>
          <w:bCs/>
          <w:sz w:val="20"/>
          <w:szCs w:val="20"/>
        </w:rPr>
        <w:t xml:space="preserve"> (UL, ukrep 4.14).</w:t>
      </w:r>
    </w:p>
    <w:p w14:paraId="12ACE7E1" w14:textId="39C48363" w:rsidR="00E84AFF" w:rsidRPr="00F267A2" w:rsidRDefault="006375C2" w:rsidP="00E911B7">
      <w:pPr>
        <w:numPr>
          <w:ilvl w:val="0"/>
          <w:numId w:val="51"/>
        </w:numPr>
        <w:spacing w:after="0" w:line="260" w:lineRule="exact"/>
        <w:jc w:val="left"/>
        <w:rPr>
          <w:rFonts w:ascii="Arial" w:hAnsi="Arial" w:cs="Arial"/>
          <w:bCs/>
          <w:sz w:val="20"/>
          <w:szCs w:val="20"/>
        </w:rPr>
      </w:pPr>
      <w:r>
        <w:rPr>
          <w:rFonts w:ascii="Arial" w:hAnsi="Arial" w:cs="Arial"/>
          <w:bCs/>
          <w:sz w:val="20"/>
          <w:szCs w:val="20"/>
        </w:rPr>
        <w:t>Seminar</w:t>
      </w:r>
      <w:r w:rsidRPr="00F267A2">
        <w:rPr>
          <w:rFonts w:ascii="Arial" w:hAnsi="Arial" w:cs="Arial"/>
          <w:bCs/>
          <w:sz w:val="20"/>
          <w:szCs w:val="20"/>
        </w:rPr>
        <w:t xml:space="preserve"> </w:t>
      </w:r>
      <w:r w:rsidR="00E84AFF" w:rsidRPr="00F267A2">
        <w:rPr>
          <w:rFonts w:ascii="Arial" w:hAnsi="Arial" w:cs="Arial"/>
          <w:bCs/>
          <w:sz w:val="20"/>
          <w:szCs w:val="20"/>
        </w:rPr>
        <w:t>(Ne)vključujoče oblikovanje; Akademija za likovno umetnost in oblikovanje</w:t>
      </w:r>
      <w:r w:rsidR="005219DB">
        <w:rPr>
          <w:rFonts w:ascii="Arial" w:hAnsi="Arial" w:cs="Arial"/>
          <w:bCs/>
          <w:sz w:val="20"/>
          <w:szCs w:val="20"/>
        </w:rPr>
        <w:t xml:space="preserve"> UL</w:t>
      </w:r>
      <w:r w:rsidR="00E84AFF" w:rsidRPr="00F267A2">
        <w:rPr>
          <w:rFonts w:ascii="Arial" w:hAnsi="Arial" w:cs="Arial"/>
          <w:bCs/>
          <w:sz w:val="20"/>
          <w:szCs w:val="20"/>
        </w:rPr>
        <w:t xml:space="preserve">. V okviru predmeta Teorija in razvoj oblikovanja I ter pod okriljem raziskovalnega programa Vizualna pismenost je bil izveden raziskovalno zasnovan seminar, </w:t>
      </w:r>
      <w:r w:rsidR="00E81DF6" w:rsidRPr="00F267A2">
        <w:rPr>
          <w:rFonts w:ascii="Arial" w:hAnsi="Arial" w:cs="Arial"/>
          <w:bCs/>
          <w:sz w:val="20"/>
          <w:szCs w:val="20"/>
        </w:rPr>
        <w:t>osred</w:t>
      </w:r>
      <w:r w:rsidR="00E81DF6">
        <w:rPr>
          <w:rFonts w:ascii="Arial" w:hAnsi="Arial" w:cs="Arial"/>
          <w:bCs/>
          <w:sz w:val="20"/>
          <w:szCs w:val="20"/>
        </w:rPr>
        <w:t>injen</w:t>
      </w:r>
      <w:r w:rsidR="00E81DF6" w:rsidRPr="00F267A2">
        <w:rPr>
          <w:rFonts w:ascii="Arial" w:hAnsi="Arial" w:cs="Arial"/>
          <w:bCs/>
          <w:sz w:val="20"/>
          <w:szCs w:val="20"/>
        </w:rPr>
        <w:t xml:space="preserve"> </w:t>
      </w:r>
      <w:r w:rsidR="00E84AFF" w:rsidRPr="00F267A2">
        <w:rPr>
          <w:rFonts w:ascii="Arial" w:hAnsi="Arial" w:cs="Arial"/>
          <w:bCs/>
          <w:sz w:val="20"/>
          <w:szCs w:val="20"/>
        </w:rPr>
        <w:t>na analizo (ne)vključujočih praks v vsakdanjem prostoru in znotraj akademskega okolja ALUO</w:t>
      </w:r>
      <w:r w:rsidR="005219DB">
        <w:rPr>
          <w:rFonts w:ascii="Arial" w:hAnsi="Arial" w:cs="Arial"/>
          <w:bCs/>
          <w:sz w:val="20"/>
          <w:szCs w:val="20"/>
        </w:rPr>
        <w:t xml:space="preserve"> UL</w:t>
      </w:r>
      <w:r w:rsidR="00E84AFF" w:rsidRPr="00F267A2">
        <w:rPr>
          <w:rFonts w:ascii="Arial" w:hAnsi="Arial" w:cs="Arial"/>
          <w:bCs/>
          <w:sz w:val="20"/>
          <w:szCs w:val="20"/>
        </w:rPr>
        <w:t xml:space="preserve">. Študenti so z večtedenskimi terenskimi opazovanji, simulacijami uporabniških omejitev in sistematično analizo podatkov preučevali dostopnost infrastrukture, storitev in učnih prostorov ter identificirali ključne ovire in primere dobre prakse. Rezultati so bili sintetizirani v raziskovalne uvide in smernice za vključujoče oblikovanje, ki </w:t>
      </w:r>
      <w:r w:rsidR="009810CB">
        <w:rPr>
          <w:rFonts w:ascii="Arial" w:hAnsi="Arial" w:cs="Arial"/>
          <w:bCs/>
          <w:sz w:val="20"/>
          <w:szCs w:val="20"/>
        </w:rPr>
        <w:t>so</w:t>
      </w:r>
      <w:r w:rsidR="009810CB" w:rsidRPr="00F267A2">
        <w:rPr>
          <w:rFonts w:ascii="Arial" w:hAnsi="Arial" w:cs="Arial"/>
          <w:bCs/>
          <w:sz w:val="20"/>
          <w:szCs w:val="20"/>
        </w:rPr>
        <w:t xml:space="preserve"> </w:t>
      </w:r>
      <w:r w:rsidR="00E84AFF" w:rsidRPr="00F267A2">
        <w:rPr>
          <w:rFonts w:ascii="Arial" w:hAnsi="Arial" w:cs="Arial"/>
          <w:bCs/>
          <w:sz w:val="20"/>
          <w:szCs w:val="20"/>
        </w:rPr>
        <w:t>podlag</w:t>
      </w:r>
      <w:r w:rsidR="009810CB">
        <w:rPr>
          <w:rFonts w:ascii="Arial" w:hAnsi="Arial" w:cs="Arial"/>
          <w:bCs/>
          <w:sz w:val="20"/>
          <w:szCs w:val="20"/>
        </w:rPr>
        <w:t>a</w:t>
      </w:r>
      <w:r w:rsidR="00E84AFF" w:rsidRPr="00F267A2">
        <w:rPr>
          <w:rFonts w:ascii="Arial" w:hAnsi="Arial" w:cs="Arial"/>
          <w:bCs/>
          <w:sz w:val="20"/>
          <w:szCs w:val="20"/>
        </w:rPr>
        <w:t xml:space="preserve"> za nadaljnje izboljšave študijskega in delovnega okolja na ALUO</w:t>
      </w:r>
      <w:r w:rsidR="005219DB">
        <w:rPr>
          <w:rFonts w:ascii="Arial" w:hAnsi="Arial" w:cs="Arial"/>
          <w:bCs/>
          <w:sz w:val="20"/>
          <w:szCs w:val="20"/>
        </w:rPr>
        <w:t xml:space="preserve"> UL</w:t>
      </w:r>
      <w:r w:rsidR="00E84AFF" w:rsidRPr="00F267A2">
        <w:rPr>
          <w:rFonts w:ascii="Arial" w:hAnsi="Arial" w:cs="Arial"/>
          <w:bCs/>
          <w:sz w:val="20"/>
          <w:szCs w:val="20"/>
        </w:rPr>
        <w:t xml:space="preserve"> </w:t>
      </w:r>
      <w:r w:rsidR="009810CB">
        <w:rPr>
          <w:rFonts w:ascii="Arial" w:hAnsi="Arial" w:cs="Arial"/>
          <w:bCs/>
          <w:sz w:val="20"/>
          <w:szCs w:val="20"/>
        </w:rPr>
        <w:t>in</w:t>
      </w:r>
      <w:r w:rsidR="009810CB" w:rsidRPr="00F267A2">
        <w:rPr>
          <w:rFonts w:ascii="Arial" w:hAnsi="Arial" w:cs="Arial"/>
          <w:bCs/>
          <w:sz w:val="20"/>
          <w:szCs w:val="20"/>
        </w:rPr>
        <w:t xml:space="preserve"> </w:t>
      </w:r>
      <w:r w:rsidR="00E84AFF" w:rsidRPr="00F267A2">
        <w:rPr>
          <w:rFonts w:ascii="Arial" w:hAnsi="Arial" w:cs="Arial"/>
          <w:bCs/>
          <w:sz w:val="20"/>
          <w:szCs w:val="20"/>
        </w:rPr>
        <w:t>širše (UL, ukrep 3.1).</w:t>
      </w:r>
    </w:p>
    <w:p w14:paraId="0E4859E4" w14:textId="6AA065DE" w:rsidR="00E84AFF" w:rsidRPr="00F267A2" w:rsidRDefault="00E84AFF" w:rsidP="00E911B7">
      <w:pPr>
        <w:numPr>
          <w:ilvl w:val="0"/>
          <w:numId w:val="51"/>
        </w:numPr>
        <w:spacing w:after="0" w:line="260" w:lineRule="exact"/>
        <w:jc w:val="left"/>
        <w:rPr>
          <w:rFonts w:ascii="Arial" w:hAnsi="Arial" w:cs="Arial"/>
          <w:bCs/>
          <w:sz w:val="20"/>
          <w:szCs w:val="20"/>
        </w:rPr>
      </w:pPr>
      <w:r w:rsidRPr="00F267A2">
        <w:rPr>
          <w:rFonts w:ascii="Arial" w:hAnsi="Arial" w:cs="Arial"/>
          <w:bCs/>
          <w:sz w:val="20"/>
          <w:szCs w:val="20"/>
        </w:rPr>
        <w:t xml:space="preserve">Projekt </w:t>
      </w:r>
      <w:r w:rsidRPr="00F267A2">
        <w:rPr>
          <w:rFonts w:ascii="Arial" w:hAnsi="Arial" w:cs="Arial"/>
          <w:sz w:val="20"/>
          <w:szCs w:val="20"/>
        </w:rPr>
        <w:t>Ilustriranje</w:t>
      </w:r>
      <w:r w:rsidRPr="00F267A2">
        <w:rPr>
          <w:rFonts w:ascii="Arial" w:hAnsi="Arial" w:cs="Arial"/>
          <w:bCs/>
          <w:sz w:val="20"/>
          <w:szCs w:val="20"/>
        </w:rPr>
        <w:t xml:space="preserve"> nevidnega – taktilne ilustracije za ljudi z okvarami vida; Akademija za likovno umetnost in oblikovanje</w:t>
      </w:r>
      <w:r w:rsidR="00626007">
        <w:rPr>
          <w:rFonts w:ascii="Arial" w:hAnsi="Arial" w:cs="Arial"/>
          <w:bCs/>
          <w:sz w:val="20"/>
          <w:szCs w:val="20"/>
        </w:rPr>
        <w:t xml:space="preserve"> UL</w:t>
      </w:r>
      <w:r w:rsidRPr="00F267A2">
        <w:rPr>
          <w:rFonts w:ascii="Arial" w:hAnsi="Arial" w:cs="Arial"/>
          <w:bCs/>
          <w:sz w:val="20"/>
          <w:szCs w:val="20"/>
        </w:rPr>
        <w:t xml:space="preserve">. Projekt v okviru raziskovalnega programa Vizualna pismenost raziskuje, kako lahko taktilne znanstvene ilustracije postanejo dostopnejše z uporabo vključujočega oblikovanja in interdisciplinarnega sodelovanja biologije, izobraževanja, tiflopedagogike in oblikovanja. Raziskava se je začela z analizo vključujočega oblikovanja in morske biologije ter se poglobila na Mednarodni poletni šoli Kaverljag (julij 2024), kjer so udeleženci </w:t>
      </w:r>
      <w:r w:rsidR="009810CB">
        <w:rPr>
          <w:rFonts w:ascii="Arial" w:hAnsi="Arial" w:cs="Arial"/>
          <w:bCs/>
          <w:sz w:val="20"/>
          <w:szCs w:val="20"/>
        </w:rPr>
        <w:t>z</w:t>
      </w:r>
      <w:r w:rsidR="009810CB" w:rsidRPr="00F267A2">
        <w:rPr>
          <w:rFonts w:ascii="Arial" w:hAnsi="Arial" w:cs="Arial"/>
          <w:bCs/>
          <w:sz w:val="20"/>
          <w:szCs w:val="20"/>
        </w:rPr>
        <w:t xml:space="preserve"> empatičn</w:t>
      </w:r>
      <w:r w:rsidR="009810CB">
        <w:rPr>
          <w:rFonts w:ascii="Arial" w:hAnsi="Arial" w:cs="Arial"/>
          <w:bCs/>
          <w:sz w:val="20"/>
          <w:szCs w:val="20"/>
        </w:rPr>
        <w:t>im</w:t>
      </w:r>
      <w:r w:rsidR="009810CB" w:rsidRPr="00F267A2">
        <w:rPr>
          <w:rFonts w:ascii="Arial" w:hAnsi="Arial" w:cs="Arial"/>
          <w:bCs/>
          <w:sz w:val="20"/>
          <w:szCs w:val="20"/>
        </w:rPr>
        <w:t xml:space="preserve"> </w:t>
      </w:r>
      <w:r w:rsidRPr="00F267A2">
        <w:rPr>
          <w:rFonts w:ascii="Arial" w:hAnsi="Arial" w:cs="Arial"/>
          <w:bCs/>
          <w:sz w:val="20"/>
          <w:szCs w:val="20"/>
        </w:rPr>
        <w:t>učenje</w:t>
      </w:r>
      <w:r w:rsidR="009810CB">
        <w:rPr>
          <w:rFonts w:ascii="Arial" w:hAnsi="Arial" w:cs="Arial"/>
          <w:bCs/>
          <w:sz w:val="20"/>
          <w:szCs w:val="20"/>
        </w:rPr>
        <w:t>m</w:t>
      </w:r>
      <w:r w:rsidRPr="00F267A2">
        <w:rPr>
          <w:rFonts w:ascii="Arial" w:hAnsi="Arial" w:cs="Arial"/>
          <w:bCs/>
          <w:sz w:val="20"/>
          <w:szCs w:val="20"/>
        </w:rPr>
        <w:t xml:space="preserve">, </w:t>
      </w:r>
      <w:r w:rsidR="009810CB" w:rsidRPr="00F267A2">
        <w:rPr>
          <w:rFonts w:ascii="Arial" w:hAnsi="Arial" w:cs="Arial"/>
          <w:bCs/>
          <w:sz w:val="20"/>
          <w:szCs w:val="20"/>
        </w:rPr>
        <w:t>terensk</w:t>
      </w:r>
      <w:r w:rsidR="009810CB">
        <w:rPr>
          <w:rFonts w:ascii="Arial" w:hAnsi="Arial" w:cs="Arial"/>
          <w:bCs/>
          <w:sz w:val="20"/>
          <w:szCs w:val="20"/>
        </w:rPr>
        <w:t>im</w:t>
      </w:r>
      <w:r w:rsidR="009810CB" w:rsidRPr="00F267A2">
        <w:rPr>
          <w:rFonts w:ascii="Arial" w:hAnsi="Arial" w:cs="Arial"/>
          <w:bCs/>
          <w:sz w:val="20"/>
          <w:szCs w:val="20"/>
        </w:rPr>
        <w:t xml:space="preserve"> </w:t>
      </w:r>
      <w:r w:rsidRPr="00F267A2">
        <w:rPr>
          <w:rFonts w:ascii="Arial" w:hAnsi="Arial" w:cs="Arial"/>
          <w:bCs/>
          <w:sz w:val="20"/>
          <w:szCs w:val="20"/>
        </w:rPr>
        <w:t>delo</w:t>
      </w:r>
      <w:r w:rsidR="009810CB">
        <w:rPr>
          <w:rFonts w:ascii="Arial" w:hAnsi="Arial" w:cs="Arial"/>
          <w:bCs/>
          <w:sz w:val="20"/>
          <w:szCs w:val="20"/>
        </w:rPr>
        <w:t>m</w:t>
      </w:r>
      <w:r w:rsidRPr="00F267A2">
        <w:rPr>
          <w:rFonts w:ascii="Arial" w:hAnsi="Arial" w:cs="Arial"/>
          <w:bCs/>
          <w:sz w:val="20"/>
          <w:szCs w:val="20"/>
        </w:rPr>
        <w:t xml:space="preserve"> in </w:t>
      </w:r>
      <w:r w:rsidR="00A62883">
        <w:rPr>
          <w:rFonts w:ascii="Arial" w:hAnsi="Arial" w:cs="Arial"/>
          <w:bCs/>
          <w:sz w:val="20"/>
          <w:szCs w:val="20"/>
        </w:rPr>
        <w:t>pod</w:t>
      </w:r>
      <w:r w:rsidR="009810CB">
        <w:rPr>
          <w:rFonts w:ascii="Arial" w:hAnsi="Arial" w:cs="Arial"/>
          <w:bCs/>
          <w:sz w:val="20"/>
          <w:szCs w:val="20"/>
        </w:rPr>
        <w:t xml:space="preserve"> </w:t>
      </w:r>
      <w:r w:rsidR="009810CB" w:rsidRPr="00F267A2">
        <w:rPr>
          <w:rFonts w:ascii="Arial" w:hAnsi="Arial" w:cs="Arial"/>
          <w:bCs/>
          <w:sz w:val="20"/>
          <w:szCs w:val="20"/>
        </w:rPr>
        <w:t>strokovn</w:t>
      </w:r>
      <w:r w:rsidR="009810CB">
        <w:rPr>
          <w:rFonts w:ascii="Arial" w:hAnsi="Arial" w:cs="Arial"/>
          <w:bCs/>
          <w:sz w:val="20"/>
          <w:szCs w:val="20"/>
        </w:rPr>
        <w:t>im</w:t>
      </w:r>
      <w:r w:rsidR="009810CB" w:rsidRPr="00F267A2">
        <w:rPr>
          <w:rFonts w:ascii="Arial" w:hAnsi="Arial" w:cs="Arial"/>
          <w:bCs/>
          <w:sz w:val="20"/>
          <w:szCs w:val="20"/>
        </w:rPr>
        <w:t xml:space="preserve"> </w:t>
      </w:r>
      <w:r w:rsidRPr="00F267A2">
        <w:rPr>
          <w:rFonts w:ascii="Arial" w:hAnsi="Arial" w:cs="Arial"/>
          <w:bCs/>
          <w:sz w:val="20"/>
          <w:szCs w:val="20"/>
        </w:rPr>
        <w:t>vodenje</w:t>
      </w:r>
      <w:r w:rsidR="009810CB">
        <w:rPr>
          <w:rFonts w:ascii="Arial" w:hAnsi="Arial" w:cs="Arial"/>
          <w:bCs/>
          <w:sz w:val="20"/>
          <w:szCs w:val="20"/>
        </w:rPr>
        <w:t>m</w:t>
      </w:r>
      <w:r w:rsidRPr="00F267A2">
        <w:rPr>
          <w:rFonts w:ascii="Arial" w:hAnsi="Arial" w:cs="Arial"/>
          <w:bCs/>
          <w:sz w:val="20"/>
          <w:szCs w:val="20"/>
        </w:rPr>
        <w:t xml:space="preserve"> razvijali in </w:t>
      </w:r>
      <w:r w:rsidRPr="00F267A2">
        <w:rPr>
          <w:rFonts w:ascii="Arial" w:hAnsi="Arial" w:cs="Arial"/>
          <w:bCs/>
          <w:sz w:val="20"/>
          <w:szCs w:val="20"/>
        </w:rPr>
        <w:lastRenderedPageBreak/>
        <w:t>preizkušali poenostavljene znanstvene motive, prevedene v taktilne reliefne in 3D odtise. Nadaljnje raziskovalno testiranje z linorezom in 3D</w:t>
      </w:r>
      <w:r w:rsidR="004557B6">
        <w:rPr>
          <w:rFonts w:ascii="Arial" w:hAnsi="Arial" w:cs="Arial"/>
          <w:bCs/>
          <w:sz w:val="20"/>
          <w:szCs w:val="20"/>
        </w:rPr>
        <w:t xml:space="preserve"> </w:t>
      </w:r>
      <w:r w:rsidRPr="00F267A2">
        <w:rPr>
          <w:rFonts w:ascii="Arial" w:hAnsi="Arial" w:cs="Arial"/>
          <w:bCs/>
          <w:sz w:val="20"/>
          <w:szCs w:val="20"/>
        </w:rPr>
        <w:t>tiskom ter sistematičn</w:t>
      </w:r>
      <w:r w:rsidR="00A62883">
        <w:rPr>
          <w:rFonts w:ascii="Arial" w:hAnsi="Arial" w:cs="Arial"/>
          <w:bCs/>
          <w:sz w:val="20"/>
          <w:szCs w:val="20"/>
        </w:rPr>
        <w:t>a</w:t>
      </w:r>
      <w:r w:rsidRPr="00F267A2">
        <w:rPr>
          <w:rFonts w:ascii="Arial" w:hAnsi="Arial" w:cs="Arial"/>
          <w:bCs/>
          <w:sz w:val="20"/>
          <w:szCs w:val="20"/>
        </w:rPr>
        <w:t xml:space="preserve"> </w:t>
      </w:r>
      <w:r w:rsidR="006375C2">
        <w:rPr>
          <w:rFonts w:ascii="Arial" w:hAnsi="Arial" w:cs="Arial"/>
          <w:bCs/>
          <w:sz w:val="20"/>
          <w:szCs w:val="20"/>
        </w:rPr>
        <w:t>ocenjevanja</w:t>
      </w:r>
      <w:r w:rsidR="00A62883">
        <w:rPr>
          <w:rFonts w:ascii="Arial" w:hAnsi="Arial" w:cs="Arial"/>
          <w:bCs/>
          <w:sz w:val="20"/>
          <w:szCs w:val="20"/>
        </w:rPr>
        <w:t xml:space="preserve"> </w:t>
      </w:r>
      <w:r w:rsidRPr="00F267A2">
        <w:rPr>
          <w:rFonts w:ascii="Arial" w:hAnsi="Arial" w:cs="Arial"/>
          <w:bCs/>
          <w:sz w:val="20"/>
          <w:szCs w:val="20"/>
        </w:rPr>
        <w:t>s slepimi in slabovidnimi uporabniki (2024–2025) so omogočil</w:t>
      </w:r>
      <w:r w:rsidR="00A62883">
        <w:rPr>
          <w:rFonts w:ascii="Arial" w:hAnsi="Arial" w:cs="Arial"/>
          <w:bCs/>
          <w:sz w:val="20"/>
          <w:szCs w:val="20"/>
        </w:rPr>
        <w:t>a</w:t>
      </w:r>
      <w:r w:rsidRPr="00F267A2">
        <w:rPr>
          <w:rFonts w:ascii="Arial" w:hAnsi="Arial" w:cs="Arial"/>
          <w:bCs/>
          <w:sz w:val="20"/>
          <w:szCs w:val="20"/>
        </w:rPr>
        <w:t xml:space="preserve"> oblikovanje preverjenih smernic, objavljenih v odprtodostopni monografiji Illustrating the Invisible: Towards an Inclusive Society (2025), projekt pa se nadaljuje kot odprta raziskovalna platforma taktilnih znanstvenih ilustracij (UL, cilj 3 in 4).</w:t>
      </w:r>
    </w:p>
    <w:p w14:paraId="08AD2752" w14:textId="52814641" w:rsidR="00E84AFF" w:rsidRPr="00F267A2" w:rsidRDefault="00E84AFF" w:rsidP="00E911B7">
      <w:pPr>
        <w:numPr>
          <w:ilvl w:val="0"/>
          <w:numId w:val="51"/>
        </w:numPr>
        <w:spacing w:after="0" w:line="260" w:lineRule="exact"/>
        <w:jc w:val="left"/>
        <w:rPr>
          <w:rFonts w:ascii="Arial" w:hAnsi="Arial" w:cs="Arial"/>
          <w:bCs/>
          <w:sz w:val="20"/>
          <w:szCs w:val="20"/>
        </w:rPr>
      </w:pPr>
      <w:r w:rsidRPr="00F267A2">
        <w:rPr>
          <w:rFonts w:ascii="Arial" w:hAnsi="Arial" w:cs="Arial"/>
          <w:bCs/>
          <w:sz w:val="20"/>
          <w:szCs w:val="20"/>
        </w:rPr>
        <w:t xml:space="preserve">Na </w:t>
      </w:r>
      <w:r w:rsidRPr="00F267A2">
        <w:rPr>
          <w:rFonts w:ascii="Arial" w:hAnsi="Arial" w:cs="Arial"/>
          <w:sz w:val="20"/>
          <w:szCs w:val="20"/>
        </w:rPr>
        <w:t>Fakulteti</w:t>
      </w:r>
      <w:r w:rsidRPr="00F267A2">
        <w:rPr>
          <w:rFonts w:ascii="Arial" w:hAnsi="Arial" w:cs="Arial"/>
          <w:bCs/>
          <w:sz w:val="20"/>
          <w:szCs w:val="20"/>
        </w:rPr>
        <w:t xml:space="preserve"> za arhitekturo </w:t>
      </w:r>
      <w:r w:rsidR="00626007">
        <w:rPr>
          <w:rFonts w:ascii="Arial" w:hAnsi="Arial" w:cs="Arial"/>
          <w:bCs/>
          <w:sz w:val="20"/>
          <w:szCs w:val="20"/>
        </w:rPr>
        <w:t xml:space="preserve">UL </w:t>
      </w:r>
      <w:r w:rsidRPr="00F267A2">
        <w:rPr>
          <w:rFonts w:ascii="Arial" w:hAnsi="Arial" w:cs="Arial"/>
          <w:bCs/>
          <w:sz w:val="20"/>
          <w:szCs w:val="20"/>
        </w:rPr>
        <w:t>so trije doktorandi v sodelovanju z mentorskimi skupinami raziskovali tematiko invalidnosti z naslednjimi temami: 1) vplivi uličnih ureditev na mobilnost oseb z gibalnimi in senzornimi oviranostmi, primer mesta Ljubljana, 2) dostopnost doživetja: raziskovanje muzejev kot prostorov umetnosti skozi prostorsko izkušnjo gibalno oviranih oseb, 3) walking in users’ shoes: visually impaired spatial cognition and perspective in architectural design (UL, cilj 3)</w:t>
      </w:r>
      <w:r w:rsidR="009810CB">
        <w:rPr>
          <w:rFonts w:ascii="Arial" w:hAnsi="Arial" w:cs="Arial"/>
          <w:bCs/>
          <w:sz w:val="20"/>
          <w:szCs w:val="20"/>
        </w:rPr>
        <w:t>.</w:t>
      </w:r>
    </w:p>
    <w:p w14:paraId="75CA1DB2" w14:textId="5DC60AF9"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Learning, Interacting and Networking in Architecture (LINA); Fakulteta za arhitekturo</w:t>
      </w:r>
      <w:r w:rsidR="00626007">
        <w:rPr>
          <w:rFonts w:ascii="Arial" w:hAnsi="Arial" w:cs="Arial"/>
          <w:bCs/>
          <w:sz w:val="20"/>
          <w:szCs w:val="20"/>
        </w:rPr>
        <w:t xml:space="preserve"> UL</w:t>
      </w:r>
      <w:r w:rsidRPr="00F267A2">
        <w:rPr>
          <w:rFonts w:ascii="Arial" w:hAnsi="Arial" w:cs="Arial"/>
          <w:bCs/>
          <w:sz w:val="20"/>
          <w:szCs w:val="20"/>
        </w:rPr>
        <w:t>, koordinacijska institucija. Evropska arhitekturna platforma LINA povezuje 28 evropskih in sredozemskih organizacij ter podpira mlade strokovnjake v arhitekturi. Cilj LINA, ki se financira iz programa Ustvarjalna Evropa, je mobilizirati evropski arhitekturni sektor za čiste, krožne in trajnostne arhitekturne projekte v povezavi z novim evropskim Bauhausom. Prizadevanja za spopadanje s podnebnimi in okoljskimi izzivi na področju arhitekture povezuje program LINA</w:t>
      </w:r>
      <w:r w:rsidR="009810CB">
        <w:rPr>
          <w:rFonts w:ascii="Arial" w:hAnsi="Arial" w:cs="Arial"/>
          <w:bCs/>
          <w:sz w:val="20"/>
          <w:szCs w:val="20"/>
        </w:rPr>
        <w:t>;</w:t>
      </w:r>
      <w:r w:rsidRPr="00F267A2">
        <w:rPr>
          <w:rFonts w:ascii="Arial" w:hAnsi="Arial" w:cs="Arial"/>
          <w:bCs/>
          <w:sz w:val="20"/>
          <w:szCs w:val="20"/>
        </w:rPr>
        <w:t xml:space="preserve"> vanj so vključen</w:t>
      </w:r>
      <w:r w:rsidR="009810CB">
        <w:rPr>
          <w:rFonts w:ascii="Arial" w:hAnsi="Arial" w:cs="Arial"/>
          <w:bCs/>
          <w:sz w:val="20"/>
          <w:szCs w:val="20"/>
        </w:rPr>
        <w:t>i</w:t>
      </w:r>
      <w:r w:rsidRPr="00F267A2">
        <w:rPr>
          <w:rFonts w:ascii="Arial" w:hAnsi="Arial" w:cs="Arial"/>
          <w:bCs/>
          <w:sz w:val="20"/>
          <w:szCs w:val="20"/>
        </w:rPr>
        <w:t xml:space="preserve"> raziskave, delavnic</w:t>
      </w:r>
      <w:r w:rsidRPr="00F267A2">
        <w:rPr>
          <w:rFonts w:ascii="Arial" w:hAnsi="Arial" w:cs="Arial"/>
          <w:sz w:val="20"/>
          <w:szCs w:val="20"/>
        </w:rPr>
        <w:t>e, arhitekturne razstave, konference in založniški projekti (</w:t>
      </w:r>
      <w:r w:rsidRPr="00F267A2">
        <w:rPr>
          <w:rFonts w:ascii="Arial" w:hAnsi="Arial" w:cs="Arial"/>
          <w:b/>
          <w:bCs/>
          <w:sz w:val="20"/>
          <w:szCs w:val="20"/>
        </w:rPr>
        <w:t>UL</w:t>
      </w:r>
      <w:r w:rsidRPr="00F267A2">
        <w:rPr>
          <w:rFonts w:ascii="Arial" w:hAnsi="Arial" w:cs="Arial"/>
          <w:sz w:val="20"/>
          <w:szCs w:val="20"/>
        </w:rPr>
        <w:t>, ukrep 3.9).</w:t>
      </w:r>
    </w:p>
    <w:p w14:paraId="65E23C9C" w14:textId="31F363BC"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Raziskovalni</w:t>
      </w:r>
      <w:r w:rsidRPr="00F267A2">
        <w:rPr>
          <w:rFonts w:ascii="Arial" w:hAnsi="Arial" w:cs="Arial"/>
          <w:sz w:val="20"/>
          <w:szCs w:val="20"/>
        </w:rPr>
        <w:t xml:space="preserve"> program P5-0068: Trajnostno oblikovanje kvalitetnega bivalnega okolja; Fakulteta za arhitekturo</w:t>
      </w:r>
      <w:r w:rsidR="00626007">
        <w:rPr>
          <w:rFonts w:ascii="Arial" w:hAnsi="Arial" w:cs="Arial"/>
          <w:sz w:val="20"/>
          <w:szCs w:val="20"/>
        </w:rPr>
        <w:t xml:space="preserve"> UL</w:t>
      </w:r>
      <w:r w:rsidRPr="00F267A2">
        <w:rPr>
          <w:rFonts w:ascii="Arial" w:hAnsi="Arial" w:cs="Arial"/>
          <w:sz w:val="20"/>
          <w:szCs w:val="20"/>
        </w:rPr>
        <w:t xml:space="preserve">. Cilji, ki jih poskuša doseči raziskovalni program na teoretičnem področju, so predvsem spoznavanje novih </w:t>
      </w:r>
      <w:r w:rsidR="00FF21A6">
        <w:rPr>
          <w:rFonts w:ascii="Arial" w:hAnsi="Arial" w:cs="Arial"/>
          <w:sz w:val="20"/>
          <w:szCs w:val="20"/>
        </w:rPr>
        <w:t xml:space="preserve">posebnosti </w:t>
      </w:r>
      <w:r w:rsidRPr="00F267A2">
        <w:rPr>
          <w:rFonts w:ascii="Arial" w:hAnsi="Arial" w:cs="Arial"/>
          <w:sz w:val="20"/>
          <w:szCs w:val="20"/>
        </w:rPr>
        <w:t xml:space="preserve">arhitekturnega prostora v Sloveniji; razvoj kritičnega odnosa do naravne in kulturne dediščine ter razvoj sodobnih konceptov racionalnosti, varnosti in prepoznavnosti prostora. Na tehnološkem področju je cilj programa razvoj napotkov za sočasno energijsko in potresno varno prenovo stavb </w:t>
      </w:r>
      <w:r w:rsidR="009810CB">
        <w:rPr>
          <w:rFonts w:ascii="Arial" w:hAnsi="Arial" w:cs="Arial"/>
          <w:sz w:val="20"/>
          <w:szCs w:val="20"/>
        </w:rPr>
        <w:t>ter</w:t>
      </w:r>
      <w:r w:rsidR="009810CB" w:rsidRPr="00F267A2">
        <w:rPr>
          <w:rFonts w:ascii="Arial" w:hAnsi="Arial" w:cs="Arial"/>
          <w:sz w:val="20"/>
          <w:szCs w:val="20"/>
        </w:rPr>
        <w:t xml:space="preserve"> </w:t>
      </w:r>
      <w:r w:rsidRPr="00F267A2">
        <w:rPr>
          <w:rFonts w:ascii="Arial" w:hAnsi="Arial" w:cs="Arial"/>
          <w:sz w:val="20"/>
          <w:szCs w:val="20"/>
        </w:rPr>
        <w:t xml:space="preserve">razvoj arhitekturnih tehnologij in ukrepov za manjšo rabo energije v stavbah. Na </w:t>
      </w:r>
      <w:r w:rsidRPr="00F267A2">
        <w:rPr>
          <w:rFonts w:ascii="Arial" w:hAnsi="Arial" w:cs="Arial"/>
          <w:bCs/>
          <w:sz w:val="20"/>
          <w:szCs w:val="20"/>
        </w:rPr>
        <w:t>področju</w:t>
      </w:r>
      <w:r w:rsidRPr="00F267A2">
        <w:rPr>
          <w:rFonts w:ascii="Arial" w:hAnsi="Arial" w:cs="Arial"/>
          <w:sz w:val="20"/>
          <w:szCs w:val="20"/>
        </w:rPr>
        <w:t xml:space="preserve"> dialoga in izobraževanja je cilj programa predvsem razvoj meddisciplinarnega in medgeneracijskega dialoga in učenja o trajnostnem prostorskem razvoju (</w:t>
      </w:r>
      <w:r w:rsidRPr="00F267A2">
        <w:rPr>
          <w:rFonts w:ascii="Arial" w:hAnsi="Arial" w:cs="Arial"/>
          <w:b/>
          <w:bCs/>
          <w:sz w:val="20"/>
          <w:szCs w:val="20"/>
        </w:rPr>
        <w:t>UL</w:t>
      </w:r>
      <w:r w:rsidRPr="00F267A2">
        <w:rPr>
          <w:rFonts w:ascii="Arial" w:hAnsi="Arial" w:cs="Arial"/>
          <w:sz w:val="20"/>
          <w:szCs w:val="20"/>
        </w:rPr>
        <w:t>, ukrep 3.9).</w:t>
      </w:r>
    </w:p>
    <w:p w14:paraId="333C0BC2" w14:textId="62C60203"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EDITUA</w:t>
      </w:r>
      <w:r w:rsidRPr="00F267A2">
        <w:rPr>
          <w:rFonts w:ascii="Arial" w:hAnsi="Arial" w:cs="Arial"/>
          <w:sz w:val="20"/>
          <w:szCs w:val="20"/>
        </w:rPr>
        <w:t xml:space="preserve"> </w:t>
      </w:r>
      <w:r w:rsidR="004557B6">
        <w:rPr>
          <w:rFonts w:ascii="Arial" w:hAnsi="Arial" w:cs="Arial"/>
          <w:sz w:val="20"/>
          <w:szCs w:val="20"/>
        </w:rPr>
        <w:t>–</w:t>
      </w:r>
      <w:r w:rsidRPr="00F267A2">
        <w:rPr>
          <w:rFonts w:ascii="Arial" w:hAnsi="Arial" w:cs="Arial"/>
          <w:sz w:val="20"/>
          <w:szCs w:val="20"/>
        </w:rPr>
        <w:t xml:space="preserve"> Inovativni interaktivni inkubator družbeno-prostorskih sprememb skozi zeleno urbano regeneracijo z uporabo umetne inteligence za krepitev javne demokracije; Fakulteta za arhitekturo</w:t>
      </w:r>
      <w:r w:rsidR="00626007">
        <w:rPr>
          <w:rFonts w:ascii="Arial" w:hAnsi="Arial" w:cs="Arial"/>
          <w:sz w:val="20"/>
          <w:szCs w:val="20"/>
        </w:rPr>
        <w:t xml:space="preserve"> UL</w:t>
      </w:r>
      <w:r w:rsidRPr="00F267A2">
        <w:rPr>
          <w:rFonts w:ascii="Arial" w:hAnsi="Arial" w:cs="Arial"/>
          <w:sz w:val="20"/>
          <w:szCs w:val="20"/>
        </w:rPr>
        <w:t xml:space="preserve">. Glavni cilj projekta je poiskati inovativno (v tehničnem, procesnem in družbenem smislu) orodje, ki </w:t>
      </w:r>
      <w:r w:rsidRPr="00F267A2">
        <w:rPr>
          <w:rFonts w:ascii="Arial" w:hAnsi="Arial" w:cs="Arial"/>
          <w:bCs/>
          <w:sz w:val="20"/>
          <w:szCs w:val="20"/>
        </w:rPr>
        <w:t>bo</w:t>
      </w:r>
      <w:r w:rsidRPr="00F267A2">
        <w:rPr>
          <w:rFonts w:ascii="Arial" w:hAnsi="Arial" w:cs="Arial"/>
          <w:sz w:val="20"/>
          <w:szCs w:val="20"/>
        </w:rPr>
        <w:t xml:space="preserve"> pomagalo zagotavljati ekološko usmerjene strategije izboljšav s preoblikovanjem nepozidanih in neizkoriščenih prostorov v mestnih območjih. </w:t>
      </w:r>
      <w:r w:rsidR="00C02006">
        <w:rPr>
          <w:rFonts w:ascii="Arial" w:hAnsi="Arial" w:cs="Arial"/>
          <w:sz w:val="20"/>
          <w:szCs w:val="20"/>
        </w:rPr>
        <w:t>Ti</w:t>
      </w:r>
      <w:r w:rsidR="00C02006" w:rsidRPr="00F267A2">
        <w:rPr>
          <w:rFonts w:ascii="Arial" w:hAnsi="Arial" w:cs="Arial"/>
          <w:sz w:val="20"/>
          <w:szCs w:val="20"/>
        </w:rPr>
        <w:t xml:space="preserve"> </w:t>
      </w:r>
      <w:r w:rsidRPr="00F267A2">
        <w:rPr>
          <w:rFonts w:ascii="Arial" w:hAnsi="Arial" w:cs="Arial"/>
          <w:sz w:val="20"/>
          <w:szCs w:val="20"/>
        </w:rPr>
        <w:t>bodo dinamično prispevali k trajnostno inovacijskim območjem kot del mednarodne pobude Global Urban Development (GUD) (</w:t>
      </w:r>
      <w:r w:rsidRPr="00F267A2">
        <w:rPr>
          <w:rFonts w:ascii="Arial" w:hAnsi="Arial" w:cs="Arial"/>
          <w:b/>
          <w:bCs/>
          <w:sz w:val="20"/>
          <w:szCs w:val="20"/>
        </w:rPr>
        <w:t>UL</w:t>
      </w:r>
      <w:r w:rsidRPr="00F267A2">
        <w:rPr>
          <w:rFonts w:ascii="Arial" w:hAnsi="Arial" w:cs="Arial"/>
          <w:sz w:val="20"/>
          <w:szCs w:val="20"/>
        </w:rPr>
        <w:t>, ukrep 3.9).</w:t>
      </w:r>
    </w:p>
    <w:p w14:paraId="219BD836" w14:textId="4FBC9842"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CRP projekt Arhitekturne tipologije in arhitekturne krajine in regije Slovenije 2; Fakulteta za arhitekturo</w:t>
      </w:r>
      <w:r w:rsidR="00626007">
        <w:rPr>
          <w:rFonts w:ascii="Arial" w:hAnsi="Arial" w:cs="Arial"/>
          <w:sz w:val="20"/>
          <w:szCs w:val="20"/>
        </w:rPr>
        <w:t xml:space="preserve"> UL</w:t>
      </w:r>
      <w:r w:rsidRPr="00F267A2">
        <w:rPr>
          <w:rFonts w:ascii="Arial" w:hAnsi="Arial" w:cs="Arial"/>
          <w:sz w:val="20"/>
          <w:szCs w:val="20"/>
        </w:rPr>
        <w:t>; Urbanistični inštitut Republike Slovenije, Biotehniška fakulteta</w:t>
      </w:r>
      <w:r w:rsidR="00626007">
        <w:rPr>
          <w:rFonts w:ascii="Arial" w:hAnsi="Arial" w:cs="Arial"/>
          <w:sz w:val="20"/>
          <w:szCs w:val="20"/>
        </w:rPr>
        <w:t xml:space="preserve"> UL</w:t>
      </w:r>
      <w:r w:rsidRPr="00F267A2">
        <w:rPr>
          <w:rFonts w:ascii="Arial" w:hAnsi="Arial" w:cs="Arial"/>
          <w:sz w:val="20"/>
          <w:szCs w:val="20"/>
        </w:rPr>
        <w:t>. Namen projekta je poglobljeno raziskati in pripraviti podatke o identiteti prostora v Sloveniji, kar vključuje pregled priročnikov DPR (Državni prostorski red), sodobnih stavbnih tipologij in prostorskih ureditev ter izbiro naselij in stavb arhitekturnih regij in krajin. Glavni cilj je ustvariti celovito analizo prostorskih in arhitekturnih značilnosti, ki prispevajo k ohranjanju identitete slovenskih krajin in naselij (</w:t>
      </w:r>
      <w:r w:rsidRPr="00F267A2">
        <w:rPr>
          <w:rFonts w:ascii="Arial" w:hAnsi="Arial" w:cs="Arial"/>
          <w:b/>
          <w:bCs/>
          <w:sz w:val="20"/>
          <w:szCs w:val="20"/>
        </w:rPr>
        <w:t>UL</w:t>
      </w:r>
      <w:r w:rsidRPr="00F267A2">
        <w:rPr>
          <w:rFonts w:ascii="Arial" w:hAnsi="Arial" w:cs="Arial"/>
          <w:sz w:val="20"/>
          <w:szCs w:val="20"/>
        </w:rPr>
        <w:t>, ukrep 3.9).</w:t>
      </w:r>
    </w:p>
    <w:p w14:paraId="72C25513" w14:textId="090775F0"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CRP</w:t>
      </w:r>
      <w:r w:rsidRPr="00F267A2">
        <w:rPr>
          <w:rFonts w:ascii="Arial" w:hAnsi="Arial" w:cs="Arial"/>
          <w:sz w:val="20"/>
          <w:szCs w:val="20"/>
        </w:rPr>
        <w:t xml:space="preserve"> projekt Vpliv pregrevanja prostora na spreminjanje morfologije grajenega prostora slovenskih naselij ter zdravje uporabnikov; Fakulteta za arhitekturo</w:t>
      </w:r>
      <w:r w:rsidR="00626007">
        <w:rPr>
          <w:rFonts w:ascii="Arial" w:hAnsi="Arial" w:cs="Arial"/>
          <w:sz w:val="20"/>
          <w:szCs w:val="20"/>
        </w:rPr>
        <w:t xml:space="preserve"> UL</w:t>
      </w:r>
      <w:r w:rsidRPr="00F267A2">
        <w:rPr>
          <w:rFonts w:ascii="Arial" w:hAnsi="Arial" w:cs="Arial"/>
          <w:sz w:val="20"/>
          <w:szCs w:val="20"/>
        </w:rPr>
        <w:t>, Fakulteta za gradbeništvo in geodezijo</w:t>
      </w:r>
      <w:r w:rsidR="00626007">
        <w:rPr>
          <w:rFonts w:ascii="Arial" w:hAnsi="Arial" w:cs="Arial"/>
          <w:sz w:val="20"/>
          <w:szCs w:val="20"/>
        </w:rPr>
        <w:t xml:space="preserve"> UL</w:t>
      </w:r>
      <w:r w:rsidRPr="00F267A2">
        <w:rPr>
          <w:rFonts w:ascii="Arial" w:hAnsi="Arial" w:cs="Arial"/>
          <w:sz w:val="20"/>
          <w:szCs w:val="20"/>
        </w:rPr>
        <w:t>, Geodetski inštitut Slovenije. Namen raziskovalnega projekta je poglobljeno raziskati vprašanje</w:t>
      </w:r>
      <w:r w:rsidR="00652D28">
        <w:rPr>
          <w:rFonts w:ascii="Arial" w:hAnsi="Arial" w:cs="Arial"/>
          <w:sz w:val="20"/>
          <w:szCs w:val="20"/>
        </w:rPr>
        <w:t>,</w:t>
      </w:r>
      <w:r w:rsidRPr="00F267A2">
        <w:rPr>
          <w:rFonts w:ascii="Arial" w:hAnsi="Arial" w:cs="Arial"/>
          <w:sz w:val="20"/>
          <w:szCs w:val="20"/>
        </w:rPr>
        <w:t xml:space="preserve"> kako se z blaženjem podnebnih sprememb lahko izognemo povečanju pregrevanja urbanega prostora. Glavni cilj projekta je ustvariti celovito analizo množice različnih raziskav, objav, </w:t>
      </w:r>
      <w:r w:rsidRPr="00F267A2">
        <w:rPr>
          <w:rFonts w:ascii="Arial" w:hAnsi="Arial" w:cs="Arial"/>
          <w:bCs/>
          <w:sz w:val="20"/>
          <w:szCs w:val="20"/>
        </w:rPr>
        <w:t>metodologij</w:t>
      </w:r>
      <w:r w:rsidRPr="00F267A2">
        <w:rPr>
          <w:rFonts w:ascii="Arial" w:hAnsi="Arial" w:cs="Arial"/>
          <w:sz w:val="20"/>
          <w:szCs w:val="20"/>
        </w:rPr>
        <w:t xml:space="preserve">, ki so bile v tem tisočletju že opravljene, in dodati nova spoznanja, ki bodo načrtovalcem pomagala pri obravnavanju prostora in uvajanju novih strategij upravljanja </w:t>
      </w:r>
      <w:r w:rsidR="00C02006" w:rsidRPr="00F267A2">
        <w:rPr>
          <w:rFonts w:ascii="Arial" w:hAnsi="Arial" w:cs="Arial"/>
          <w:sz w:val="20"/>
          <w:szCs w:val="20"/>
        </w:rPr>
        <w:t>prostor</w:t>
      </w:r>
      <w:r w:rsidR="00C02006">
        <w:rPr>
          <w:rFonts w:ascii="Arial" w:hAnsi="Arial" w:cs="Arial"/>
          <w:sz w:val="20"/>
          <w:szCs w:val="20"/>
        </w:rPr>
        <w:t>a</w:t>
      </w:r>
      <w:r w:rsidR="00C02006" w:rsidRPr="00F267A2">
        <w:rPr>
          <w:rFonts w:ascii="Arial" w:hAnsi="Arial" w:cs="Arial"/>
          <w:sz w:val="20"/>
          <w:szCs w:val="20"/>
        </w:rPr>
        <w:t xml:space="preserve"> </w:t>
      </w:r>
      <w:r w:rsidRPr="00F267A2">
        <w:rPr>
          <w:rFonts w:ascii="Arial" w:hAnsi="Arial" w:cs="Arial"/>
          <w:sz w:val="20"/>
          <w:szCs w:val="20"/>
        </w:rPr>
        <w:t>(</w:t>
      </w:r>
      <w:r w:rsidRPr="00F267A2">
        <w:rPr>
          <w:rFonts w:ascii="Arial" w:hAnsi="Arial" w:cs="Arial"/>
          <w:b/>
          <w:bCs/>
          <w:sz w:val="20"/>
          <w:szCs w:val="20"/>
        </w:rPr>
        <w:t>UL</w:t>
      </w:r>
      <w:r w:rsidRPr="00F267A2">
        <w:rPr>
          <w:rFonts w:ascii="Arial" w:hAnsi="Arial" w:cs="Arial"/>
          <w:sz w:val="20"/>
          <w:szCs w:val="20"/>
        </w:rPr>
        <w:t>, ukrep 3.9).</w:t>
      </w:r>
    </w:p>
    <w:p w14:paraId="2446A25B" w14:textId="1DE41E77"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Dediščina</w:t>
      </w:r>
      <w:r w:rsidRPr="00F267A2">
        <w:rPr>
          <w:rFonts w:ascii="Arial" w:hAnsi="Arial" w:cs="Arial"/>
          <w:sz w:val="20"/>
          <w:szCs w:val="20"/>
        </w:rPr>
        <w:t xml:space="preserve"> za vključujočo trajnostno preobrazbo – HEI-TRANSFORM; Fakulteta za arhitekturo</w:t>
      </w:r>
      <w:r w:rsidR="00626007">
        <w:rPr>
          <w:rFonts w:ascii="Arial" w:hAnsi="Arial" w:cs="Arial"/>
          <w:sz w:val="20"/>
          <w:szCs w:val="20"/>
        </w:rPr>
        <w:t xml:space="preserve"> UL</w:t>
      </w:r>
      <w:r w:rsidRPr="00F267A2">
        <w:rPr>
          <w:rFonts w:ascii="Arial" w:hAnsi="Arial" w:cs="Arial"/>
          <w:sz w:val="20"/>
          <w:szCs w:val="20"/>
        </w:rPr>
        <w:t xml:space="preserve">. Transdisciplinarni HEI-TRANSFORM raziskuje možnosti izboljšanja konkurenčnosti nepremične kulturne dediščine (NKD) Slovenije in je usmerjen v prepoznavanje in vključevanje njenih </w:t>
      </w:r>
      <w:r w:rsidRPr="00F267A2">
        <w:rPr>
          <w:rFonts w:ascii="Arial" w:hAnsi="Arial" w:cs="Arial"/>
          <w:sz w:val="20"/>
          <w:szCs w:val="20"/>
        </w:rPr>
        <w:lastRenderedPageBreak/>
        <w:t xml:space="preserve">potencialov v </w:t>
      </w:r>
      <w:r w:rsidRPr="00F267A2">
        <w:rPr>
          <w:rFonts w:ascii="Arial" w:hAnsi="Arial" w:cs="Arial"/>
          <w:bCs/>
          <w:sz w:val="20"/>
          <w:szCs w:val="20"/>
        </w:rPr>
        <w:t>proces</w:t>
      </w:r>
      <w:r w:rsidRPr="00F267A2">
        <w:rPr>
          <w:rFonts w:ascii="Arial" w:hAnsi="Arial" w:cs="Arial"/>
          <w:sz w:val="20"/>
          <w:szCs w:val="20"/>
        </w:rPr>
        <w:t xml:space="preserve"> zelene preobrazbe. Dediščino ovrednoti kot vir trajnostne prihodnosti in to kvalitativno in kvantitativno opredeli (</w:t>
      </w:r>
      <w:r w:rsidRPr="00F267A2">
        <w:rPr>
          <w:rFonts w:ascii="Arial" w:hAnsi="Arial" w:cs="Arial"/>
          <w:b/>
          <w:bCs/>
          <w:sz w:val="20"/>
          <w:szCs w:val="20"/>
        </w:rPr>
        <w:t>UL</w:t>
      </w:r>
      <w:r w:rsidRPr="00F267A2">
        <w:rPr>
          <w:rFonts w:ascii="Arial" w:hAnsi="Arial" w:cs="Arial"/>
          <w:sz w:val="20"/>
          <w:szCs w:val="20"/>
        </w:rPr>
        <w:t>, cilj 2).</w:t>
      </w:r>
    </w:p>
    <w:p w14:paraId="44CF38A0" w14:textId="5DDD9C64"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Oblikovanje</w:t>
      </w:r>
      <w:r w:rsidRPr="00F267A2">
        <w:rPr>
          <w:rFonts w:ascii="Arial" w:hAnsi="Arial" w:cs="Arial"/>
          <w:sz w:val="20"/>
          <w:szCs w:val="20"/>
        </w:rPr>
        <w:t xml:space="preserve"> kriterijev in usmeritev za umeščanje in oblikovanje neprofitne stanovanjske gradnje ob transportne koridorje po načelih </w:t>
      </w:r>
      <w:r w:rsidR="00652D28">
        <w:rPr>
          <w:rFonts w:ascii="Arial" w:hAnsi="Arial" w:cs="Arial"/>
          <w:sz w:val="20"/>
          <w:szCs w:val="20"/>
        </w:rPr>
        <w:t>s</w:t>
      </w:r>
      <w:r w:rsidRPr="00F267A2">
        <w:rPr>
          <w:rFonts w:ascii="Arial" w:hAnsi="Arial" w:cs="Arial"/>
          <w:sz w:val="20"/>
          <w:szCs w:val="20"/>
        </w:rPr>
        <w:t xml:space="preserve"> prevozom usmerjenega razvoja v Sloveniji; Fakulteta za </w:t>
      </w:r>
      <w:r w:rsidRPr="00F267A2">
        <w:rPr>
          <w:rFonts w:ascii="Arial" w:hAnsi="Arial" w:cs="Arial"/>
          <w:bCs/>
          <w:sz w:val="20"/>
          <w:szCs w:val="20"/>
        </w:rPr>
        <w:t>arhitekturo</w:t>
      </w:r>
      <w:r w:rsidR="00626007">
        <w:rPr>
          <w:rFonts w:ascii="Arial" w:hAnsi="Arial" w:cs="Arial"/>
          <w:bCs/>
          <w:sz w:val="20"/>
          <w:szCs w:val="20"/>
        </w:rPr>
        <w:t xml:space="preserve"> UL</w:t>
      </w:r>
      <w:r w:rsidR="00C02006">
        <w:rPr>
          <w:rFonts w:ascii="Arial" w:hAnsi="Arial" w:cs="Arial"/>
          <w:sz w:val="20"/>
          <w:szCs w:val="20"/>
        </w:rPr>
        <w:t>.</w:t>
      </w:r>
      <w:r w:rsidRPr="00F267A2">
        <w:rPr>
          <w:rFonts w:ascii="Arial" w:hAnsi="Arial" w:cs="Arial"/>
          <w:sz w:val="20"/>
          <w:szCs w:val="20"/>
        </w:rPr>
        <w:t xml:space="preserve"> Cilj projekta je povezava stanovanjske politike, prostorskega načrtovanja in trajnostne mobilnosti s ciljem usklajenega umeščanja predvidenih novih javnih stanovanj v večmodalna vozlišča ob koridorjih javnega potniškega prometa z namenom krepitve javnega potniškega prometa, pešhoje, kolesarjenja in kakovosti bivanjskega standarda prebivalstva (</w:t>
      </w:r>
      <w:r w:rsidRPr="00F267A2">
        <w:rPr>
          <w:rFonts w:ascii="Arial" w:hAnsi="Arial" w:cs="Arial"/>
          <w:b/>
          <w:bCs/>
          <w:sz w:val="20"/>
          <w:szCs w:val="20"/>
        </w:rPr>
        <w:t>UL</w:t>
      </w:r>
      <w:r w:rsidRPr="00F267A2">
        <w:rPr>
          <w:rFonts w:ascii="Arial" w:hAnsi="Arial" w:cs="Arial"/>
          <w:sz w:val="20"/>
          <w:szCs w:val="20"/>
        </w:rPr>
        <w:t>, cilj 2).</w:t>
      </w:r>
    </w:p>
    <w:p w14:paraId="5CBC3B79" w14:textId="01CA5448"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Projekt</w:t>
      </w:r>
      <w:r w:rsidRPr="00F267A2">
        <w:rPr>
          <w:rFonts w:ascii="Arial" w:hAnsi="Arial" w:cs="Arial"/>
          <w:sz w:val="20"/>
          <w:szCs w:val="20"/>
        </w:rPr>
        <w:t xml:space="preserve"> Gnezdo v okviru HUD sklada UL; Fakulteta za arhitekturo</w:t>
      </w:r>
      <w:r w:rsidR="00626007">
        <w:rPr>
          <w:rFonts w:ascii="Arial" w:hAnsi="Arial" w:cs="Arial"/>
          <w:sz w:val="20"/>
          <w:szCs w:val="20"/>
        </w:rPr>
        <w:t xml:space="preserve"> UL</w:t>
      </w:r>
      <w:r w:rsidRPr="00F267A2">
        <w:rPr>
          <w:rFonts w:ascii="Arial" w:hAnsi="Arial" w:cs="Arial"/>
          <w:sz w:val="20"/>
          <w:szCs w:val="20"/>
        </w:rPr>
        <w:t xml:space="preserve">. Raziskava je usmerjena v preučitev bivanja mladinske stanovanjske </w:t>
      </w:r>
      <w:r w:rsidR="00D0124C" w:rsidRPr="00F267A2">
        <w:rPr>
          <w:rFonts w:ascii="Arial" w:hAnsi="Arial" w:cs="Arial"/>
          <w:sz w:val="20"/>
          <w:szCs w:val="20"/>
        </w:rPr>
        <w:t>skup</w:t>
      </w:r>
      <w:r w:rsidR="00D0124C">
        <w:rPr>
          <w:rFonts w:ascii="Arial" w:hAnsi="Arial" w:cs="Arial"/>
          <w:sz w:val="20"/>
          <w:szCs w:val="20"/>
        </w:rPr>
        <w:t>nosti</w:t>
      </w:r>
      <w:r w:rsidRPr="00F267A2">
        <w:rPr>
          <w:rFonts w:ascii="Arial" w:hAnsi="Arial" w:cs="Arial"/>
          <w:sz w:val="20"/>
          <w:szCs w:val="20"/>
        </w:rPr>
        <w:t xml:space="preserve">, kaj so njene posebnosti in kaj je splošno. Mladinske </w:t>
      </w:r>
      <w:r w:rsidRPr="00F267A2">
        <w:rPr>
          <w:rFonts w:ascii="Arial" w:hAnsi="Arial" w:cs="Arial"/>
          <w:bCs/>
          <w:sz w:val="20"/>
          <w:szCs w:val="20"/>
        </w:rPr>
        <w:t>stanovanjske</w:t>
      </w:r>
      <w:r w:rsidRPr="00F267A2">
        <w:rPr>
          <w:rFonts w:ascii="Arial" w:hAnsi="Arial" w:cs="Arial"/>
          <w:sz w:val="20"/>
          <w:szCs w:val="20"/>
        </w:rPr>
        <w:t xml:space="preserve"> skupnosti delujejo kot avtonomne skupine, </w:t>
      </w:r>
      <w:r w:rsidR="006C1F1B">
        <w:rPr>
          <w:rFonts w:ascii="Arial" w:hAnsi="Arial" w:cs="Arial"/>
          <w:sz w:val="20"/>
          <w:szCs w:val="20"/>
        </w:rPr>
        <w:t>v katerih</w:t>
      </w:r>
      <w:r w:rsidR="006C1F1B" w:rsidRPr="00F267A2">
        <w:rPr>
          <w:rFonts w:ascii="Arial" w:hAnsi="Arial" w:cs="Arial"/>
          <w:sz w:val="20"/>
          <w:szCs w:val="20"/>
        </w:rPr>
        <w:t xml:space="preserve"> </w:t>
      </w:r>
      <w:r w:rsidRPr="00F267A2">
        <w:rPr>
          <w:rFonts w:ascii="Arial" w:hAnsi="Arial" w:cs="Arial"/>
          <w:sz w:val="20"/>
          <w:szCs w:val="20"/>
        </w:rPr>
        <w:t xml:space="preserve">vzgojitelji opravljajo del starševskih vlog (nadomestni starši) in otroci (mladostniki) bivajo med tednom v skupnosti, med vikendi pa se vračajo v osnovno družino. Namen je izboljšati možnosti kvalitetnega dialoga med udeleženci ter </w:t>
      </w:r>
      <w:r w:rsidR="006C1F1B">
        <w:rPr>
          <w:rFonts w:ascii="Arial" w:hAnsi="Arial" w:cs="Arial"/>
          <w:sz w:val="20"/>
          <w:szCs w:val="20"/>
        </w:rPr>
        <w:t>obravnava</w:t>
      </w:r>
      <w:r w:rsidR="006C1F1B" w:rsidRPr="00F267A2">
        <w:rPr>
          <w:rFonts w:ascii="Arial" w:hAnsi="Arial" w:cs="Arial"/>
          <w:sz w:val="20"/>
          <w:szCs w:val="20"/>
        </w:rPr>
        <w:t xml:space="preserve">ti </w:t>
      </w:r>
      <w:r w:rsidRPr="00F267A2">
        <w:rPr>
          <w:rFonts w:ascii="Arial" w:hAnsi="Arial" w:cs="Arial"/>
          <w:sz w:val="20"/>
          <w:szCs w:val="20"/>
        </w:rPr>
        <w:t>ustrezne prostorske rešitve, ki bodo posledično izboljšale kvaliteto bivanja v stanovanjskih skupnostih (</w:t>
      </w:r>
      <w:r w:rsidRPr="00F267A2">
        <w:rPr>
          <w:rFonts w:ascii="Arial" w:hAnsi="Arial" w:cs="Arial"/>
          <w:b/>
          <w:bCs/>
          <w:sz w:val="20"/>
          <w:szCs w:val="20"/>
        </w:rPr>
        <w:t>UL</w:t>
      </w:r>
      <w:r w:rsidRPr="00F267A2">
        <w:rPr>
          <w:rFonts w:ascii="Arial" w:hAnsi="Arial" w:cs="Arial"/>
          <w:sz w:val="20"/>
          <w:szCs w:val="20"/>
        </w:rPr>
        <w:t>, ukrep 2.7).</w:t>
      </w:r>
    </w:p>
    <w:p w14:paraId="3C4279A2" w14:textId="280C4FA1"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CRP projekt Od skupnih prostorov do sobivanjskih skupnosti </w:t>
      </w:r>
      <w:r w:rsidR="004557B6">
        <w:rPr>
          <w:rFonts w:ascii="Arial" w:hAnsi="Arial" w:cs="Arial"/>
          <w:sz w:val="20"/>
          <w:szCs w:val="20"/>
        </w:rPr>
        <w:t>–</w:t>
      </w:r>
      <w:r w:rsidRPr="00F267A2">
        <w:rPr>
          <w:rFonts w:ascii="Arial" w:hAnsi="Arial" w:cs="Arial"/>
          <w:sz w:val="20"/>
          <w:szCs w:val="20"/>
        </w:rPr>
        <w:t xml:space="preserve"> oblikovanje, delovanje in </w:t>
      </w:r>
      <w:r w:rsidRPr="00F267A2">
        <w:rPr>
          <w:rFonts w:ascii="Arial" w:hAnsi="Arial" w:cs="Arial"/>
          <w:bCs/>
          <w:sz w:val="20"/>
          <w:szCs w:val="20"/>
        </w:rPr>
        <w:t>upravljanje</w:t>
      </w:r>
      <w:r w:rsidRPr="00F267A2">
        <w:rPr>
          <w:rFonts w:ascii="Arial" w:hAnsi="Arial" w:cs="Arial"/>
          <w:sz w:val="20"/>
          <w:szCs w:val="20"/>
        </w:rPr>
        <w:t xml:space="preserve"> skupnostnih oblik bivanja; Fakulteta za arhitekturo</w:t>
      </w:r>
      <w:r w:rsidR="00626007">
        <w:rPr>
          <w:rFonts w:ascii="Arial" w:hAnsi="Arial" w:cs="Arial"/>
          <w:sz w:val="20"/>
          <w:szCs w:val="20"/>
        </w:rPr>
        <w:t xml:space="preserve"> UL</w:t>
      </w:r>
      <w:r w:rsidRPr="00F267A2">
        <w:rPr>
          <w:rFonts w:ascii="Arial" w:hAnsi="Arial" w:cs="Arial"/>
          <w:sz w:val="20"/>
          <w:szCs w:val="20"/>
        </w:rPr>
        <w:t xml:space="preserve">. Osnovni namen in cilj projekta je analizirati oblikovanje, delovanje in upravljanje skupnostnih oblik bivanja, kar vključuje popis in analizo različnih prostorov, ki spodbujajo skupnostno bivanje v večstanovanjskih stavbah (s poudarkom na skupnih </w:t>
      </w:r>
      <w:r w:rsidRPr="00F267A2">
        <w:rPr>
          <w:rFonts w:ascii="Arial" w:hAnsi="Arial" w:cs="Arial"/>
          <w:bCs/>
          <w:sz w:val="20"/>
          <w:szCs w:val="20"/>
        </w:rPr>
        <w:t>prostorih</w:t>
      </w:r>
      <w:r w:rsidRPr="00F267A2">
        <w:rPr>
          <w:rFonts w:ascii="Arial" w:hAnsi="Arial" w:cs="Arial"/>
          <w:sz w:val="20"/>
          <w:szCs w:val="20"/>
        </w:rPr>
        <w:t xml:space="preserve"> in sobivanjskih skupnostih), pregled in analizo uspešnosti slovenskih praks, pregled primerov dobrih praks iz tujine, primerjavo različnih modelov in praks vzpostavljanja, lastništva, upravljanja in delovanja ter oblikovanje priporočil za arhitekturno oblikovanje, delovanje in upravljanje, ki bodo tako javnim kot zasebnim akterjem omogočala kakovostno vzpostavljanje skupnih prostorov v večstanovanjskih stavbah in sobivanjskih skupnosti</w:t>
      </w:r>
      <w:r w:rsidR="00D0124C">
        <w:rPr>
          <w:rFonts w:ascii="Arial" w:hAnsi="Arial" w:cs="Arial"/>
          <w:sz w:val="20"/>
          <w:szCs w:val="20"/>
        </w:rPr>
        <w:t>h</w:t>
      </w:r>
      <w:r w:rsidRPr="00F267A2">
        <w:rPr>
          <w:rFonts w:ascii="Arial" w:hAnsi="Arial" w:cs="Arial"/>
          <w:sz w:val="20"/>
          <w:szCs w:val="20"/>
        </w:rPr>
        <w:t xml:space="preserve"> (</w:t>
      </w:r>
      <w:r w:rsidRPr="00F267A2">
        <w:rPr>
          <w:rFonts w:ascii="Arial" w:hAnsi="Arial" w:cs="Arial"/>
          <w:b/>
          <w:bCs/>
          <w:sz w:val="20"/>
          <w:szCs w:val="20"/>
        </w:rPr>
        <w:t>UL</w:t>
      </w:r>
      <w:r w:rsidRPr="00F267A2">
        <w:rPr>
          <w:rFonts w:ascii="Arial" w:hAnsi="Arial" w:cs="Arial"/>
          <w:sz w:val="20"/>
          <w:szCs w:val="20"/>
        </w:rPr>
        <w:t>, cilj 2).</w:t>
      </w:r>
    </w:p>
    <w:p w14:paraId="5D410C2C" w14:textId="441CC54D"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CRP projekt Krepitev varnosti in enakosti invalidnih žensk v zasebnem življenju in na trgu dela: pravni, </w:t>
      </w:r>
      <w:r w:rsidRPr="00F267A2">
        <w:rPr>
          <w:rFonts w:ascii="Arial" w:hAnsi="Arial" w:cs="Arial"/>
          <w:bCs/>
          <w:sz w:val="20"/>
          <w:szCs w:val="20"/>
        </w:rPr>
        <w:t>ekonomski</w:t>
      </w:r>
      <w:r w:rsidRPr="00F267A2">
        <w:rPr>
          <w:rFonts w:ascii="Arial" w:hAnsi="Arial" w:cs="Arial"/>
          <w:sz w:val="20"/>
          <w:szCs w:val="20"/>
        </w:rPr>
        <w:t xml:space="preserve"> in socialni vidiki problematike diskriminacije in nasilja nad invalidnimi ženskami (V4-24036); Fakulteta za upravo</w:t>
      </w:r>
      <w:r w:rsidR="00626007">
        <w:rPr>
          <w:rFonts w:ascii="Arial" w:hAnsi="Arial" w:cs="Arial"/>
          <w:sz w:val="20"/>
          <w:szCs w:val="20"/>
        </w:rPr>
        <w:t xml:space="preserve"> UL</w:t>
      </w:r>
      <w:r w:rsidRPr="00F267A2">
        <w:rPr>
          <w:rFonts w:ascii="Arial" w:hAnsi="Arial" w:cs="Arial"/>
          <w:sz w:val="20"/>
          <w:szCs w:val="20"/>
        </w:rPr>
        <w:t>; sodelujeta še Ekonomska fakulteta</w:t>
      </w:r>
      <w:r w:rsidR="00626007">
        <w:rPr>
          <w:rFonts w:ascii="Arial" w:hAnsi="Arial" w:cs="Arial"/>
          <w:sz w:val="20"/>
          <w:szCs w:val="20"/>
        </w:rPr>
        <w:t xml:space="preserve"> UL</w:t>
      </w:r>
      <w:r w:rsidRPr="00F267A2">
        <w:rPr>
          <w:rFonts w:ascii="Arial" w:hAnsi="Arial" w:cs="Arial"/>
          <w:sz w:val="20"/>
          <w:szCs w:val="20"/>
        </w:rPr>
        <w:t xml:space="preserve"> in Fakulteta za socialno delo</w:t>
      </w:r>
      <w:r w:rsidR="00626007">
        <w:rPr>
          <w:rFonts w:ascii="Arial" w:hAnsi="Arial" w:cs="Arial"/>
          <w:sz w:val="20"/>
          <w:szCs w:val="20"/>
        </w:rPr>
        <w:t xml:space="preserve"> UL</w:t>
      </w:r>
      <w:r w:rsidRPr="00F267A2">
        <w:rPr>
          <w:rFonts w:ascii="Arial" w:hAnsi="Arial" w:cs="Arial"/>
          <w:sz w:val="20"/>
          <w:szCs w:val="20"/>
        </w:rPr>
        <w:t>. Projekt je namenjen celovitemu obravnavanju problematike diskriminacije in nasilja nad invalidnimi ženskami, zlasti v kontekstu trga dela in zasebnega življenja v nacionalnem in mednarodnem oz</w:t>
      </w:r>
      <w:r w:rsidR="00936583">
        <w:rPr>
          <w:rFonts w:ascii="Arial" w:hAnsi="Arial" w:cs="Arial"/>
          <w:sz w:val="20"/>
          <w:szCs w:val="20"/>
        </w:rPr>
        <w:t>iroma</w:t>
      </w:r>
      <w:r w:rsidRPr="00F267A2">
        <w:rPr>
          <w:rFonts w:ascii="Arial" w:hAnsi="Arial" w:cs="Arial"/>
          <w:sz w:val="20"/>
          <w:szCs w:val="20"/>
        </w:rPr>
        <w:t xml:space="preserve"> </w:t>
      </w:r>
      <w:r w:rsidR="006C1F1B">
        <w:rPr>
          <w:rFonts w:ascii="Arial" w:hAnsi="Arial" w:cs="Arial"/>
          <w:sz w:val="20"/>
          <w:szCs w:val="20"/>
        </w:rPr>
        <w:t>evropskem</w:t>
      </w:r>
      <w:r w:rsidR="006C1F1B" w:rsidRPr="00F267A2">
        <w:rPr>
          <w:rFonts w:ascii="Arial" w:hAnsi="Arial" w:cs="Arial"/>
          <w:sz w:val="20"/>
          <w:szCs w:val="20"/>
        </w:rPr>
        <w:t xml:space="preserve"> </w:t>
      </w:r>
      <w:r w:rsidRPr="00F267A2">
        <w:rPr>
          <w:rFonts w:ascii="Arial" w:hAnsi="Arial" w:cs="Arial"/>
          <w:sz w:val="20"/>
          <w:szCs w:val="20"/>
        </w:rPr>
        <w:t>kontekstu (</w:t>
      </w:r>
      <w:r w:rsidRPr="00F267A2">
        <w:rPr>
          <w:rFonts w:ascii="Arial" w:hAnsi="Arial" w:cs="Arial"/>
          <w:b/>
          <w:bCs/>
          <w:sz w:val="20"/>
          <w:szCs w:val="20"/>
        </w:rPr>
        <w:t>UL</w:t>
      </w:r>
      <w:r w:rsidRPr="00F267A2">
        <w:rPr>
          <w:rFonts w:ascii="Arial" w:hAnsi="Arial" w:cs="Arial"/>
          <w:sz w:val="20"/>
          <w:szCs w:val="20"/>
        </w:rPr>
        <w:t xml:space="preserve">, ukrep 12.2). </w:t>
      </w:r>
    </w:p>
    <w:p w14:paraId="237CE966" w14:textId="2BED844A"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CRP projekt Preobrazba varovanih oddelkov v skupnostne oblike oskrbe odraslih in otrok z oviranostmi; Fakulteta za socialno delo</w:t>
      </w:r>
      <w:r w:rsidR="00626007">
        <w:rPr>
          <w:rFonts w:ascii="Arial" w:hAnsi="Arial" w:cs="Arial"/>
          <w:sz w:val="20"/>
          <w:szCs w:val="20"/>
        </w:rPr>
        <w:t xml:space="preserve"> UL</w:t>
      </w:r>
      <w:r w:rsidRPr="00F267A2">
        <w:rPr>
          <w:rFonts w:ascii="Arial" w:hAnsi="Arial" w:cs="Arial"/>
          <w:sz w:val="20"/>
          <w:szCs w:val="20"/>
        </w:rPr>
        <w:t>; sodelujoč</w:t>
      </w:r>
      <w:r w:rsidR="006C1F1B">
        <w:rPr>
          <w:rFonts w:ascii="Arial" w:hAnsi="Arial" w:cs="Arial"/>
          <w:sz w:val="20"/>
          <w:szCs w:val="20"/>
        </w:rPr>
        <w:t>i</w:t>
      </w:r>
      <w:r w:rsidRPr="00F267A2">
        <w:rPr>
          <w:rFonts w:ascii="Arial" w:hAnsi="Arial" w:cs="Arial"/>
          <w:sz w:val="20"/>
          <w:szCs w:val="20"/>
        </w:rPr>
        <w:t xml:space="preserve"> organizacij</w:t>
      </w:r>
      <w:r w:rsidR="006C1F1B">
        <w:rPr>
          <w:rFonts w:ascii="Arial" w:hAnsi="Arial" w:cs="Arial"/>
          <w:sz w:val="20"/>
          <w:szCs w:val="20"/>
        </w:rPr>
        <w:t>i</w:t>
      </w:r>
      <w:r w:rsidRPr="00F267A2">
        <w:rPr>
          <w:rFonts w:ascii="Arial" w:hAnsi="Arial" w:cs="Arial"/>
          <w:sz w:val="20"/>
          <w:szCs w:val="20"/>
        </w:rPr>
        <w:t xml:space="preserve"> Inštitut Republike Slovenije za socialno varstvo, Inštitut za kriminologijo pri Pravni fakulteti v Ljubljani. S projektom so oblikovali celostni model za preobrazbo varovanih oddelkov v socialnovarstvenih zavodih Sloveniji v skupnostne oblike. Izsledki omogočajo oblikovanje alternativnih oblik delovanja na področju oskrbe odraslih in otrok z oviranostmi, ki vključuje varovanje in oblikovanje predloga preobrazbe varovanih oddelkov v skupnostne oblike, ki je utemeljen na potrebah uporabnikov, človekovih pravicah in rezultatih analize dobrih praks (</w:t>
      </w:r>
      <w:r w:rsidRPr="00F267A2">
        <w:rPr>
          <w:rFonts w:ascii="Arial" w:hAnsi="Arial" w:cs="Arial"/>
          <w:b/>
          <w:bCs/>
          <w:sz w:val="20"/>
          <w:szCs w:val="20"/>
        </w:rPr>
        <w:t>UL</w:t>
      </w:r>
      <w:r w:rsidRPr="00F267A2">
        <w:rPr>
          <w:rFonts w:ascii="Arial" w:hAnsi="Arial" w:cs="Arial"/>
          <w:sz w:val="20"/>
          <w:szCs w:val="20"/>
        </w:rPr>
        <w:t xml:space="preserve">, cilj 2).    </w:t>
      </w:r>
    </w:p>
    <w:p w14:paraId="0A12B9BC" w14:textId="676FDADD"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CRP projekt Preučevanje zagotavljanja vključenosti posebnih skupin študentov v visokošolski prostor; Fakulteta za socialno delo</w:t>
      </w:r>
      <w:r w:rsidR="00626007">
        <w:rPr>
          <w:rFonts w:ascii="Arial" w:hAnsi="Arial" w:cs="Arial"/>
          <w:sz w:val="20"/>
          <w:szCs w:val="20"/>
        </w:rPr>
        <w:t xml:space="preserve"> UL</w:t>
      </w:r>
      <w:r w:rsidRPr="00F267A2">
        <w:rPr>
          <w:rFonts w:ascii="Arial" w:hAnsi="Arial" w:cs="Arial"/>
          <w:sz w:val="20"/>
          <w:szCs w:val="20"/>
        </w:rPr>
        <w:t>, Pedagoška fakulteta</w:t>
      </w:r>
      <w:r w:rsidR="00626007">
        <w:rPr>
          <w:rFonts w:ascii="Arial" w:hAnsi="Arial" w:cs="Arial"/>
          <w:sz w:val="20"/>
          <w:szCs w:val="20"/>
        </w:rPr>
        <w:t xml:space="preserve"> UL</w:t>
      </w:r>
      <w:r w:rsidRPr="00F267A2">
        <w:rPr>
          <w:rFonts w:ascii="Arial" w:hAnsi="Arial" w:cs="Arial"/>
          <w:sz w:val="20"/>
          <w:szCs w:val="20"/>
        </w:rPr>
        <w:t>, Pedagoška fakulteta</w:t>
      </w:r>
      <w:r w:rsidR="00626007">
        <w:rPr>
          <w:rFonts w:ascii="Arial" w:hAnsi="Arial" w:cs="Arial"/>
          <w:sz w:val="20"/>
          <w:szCs w:val="20"/>
        </w:rPr>
        <w:t xml:space="preserve"> UM</w:t>
      </w:r>
      <w:r w:rsidRPr="00F267A2">
        <w:rPr>
          <w:rFonts w:ascii="Arial" w:hAnsi="Arial" w:cs="Arial"/>
          <w:sz w:val="20"/>
          <w:szCs w:val="20"/>
        </w:rPr>
        <w:t>, Pedagoška fakulteta</w:t>
      </w:r>
      <w:r w:rsidR="00626007">
        <w:rPr>
          <w:rFonts w:ascii="Arial" w:hAnsi="Arial" w:cs="Arial"/>
          <w:sz w:val="20"/>
          <w:szCs w:val="20"/>
        </w:rPr>
        <w:t xml:space="preserve"> UP</w:t>
      </w:r>
      <w:r w:rsidRPr="00F267A2">
        <w:rPr>
          <w:rFonts w:ascii="Arial" w:hAnsi="Arial" w:cs="Arial"/>
          <w:sz w:val="20"/>
          <w:szCs w:val="20"/>
        </w:rPr>
        <w:t xml:space="preserve">. Raziskava se ukvarja s skupinami študentov s posebnimi potrebami in posebnimi statusi, ki so slabše zastopani ali potrebujejo dodatno podporo. S kvantitativnimi in kvalitativnimi </w:t>
      </w:r>
      <w:r w:rsidRPr="00F267A2">
        <w:rPr>
          <w:rFonts w:ascii="Arial" w:hAnsi="Arial" w:cs="Arial"/>
          <w:bCs/>
          <w:sz w:val="20"/>
          <w:szCs w:val="20"/>
        </w:rPr>
        <w:t>metodami</w:t>
      </w:r>
      <w:r w:rsidRPr="00F267A2">
        <w:rPr>
          <w:rFonts w:ascii="Arial" w:hAnsi="Arial" w:cs="Arial"/>
          <w:sz w:val="20"/>
          <w:szCs w:val="20"/>
        </w:rPr>
        <w:t xml:space="preserve"> preučujejo stanje na posameznih članicah vseh treh univerz. Zanima jih, kakšna je obstoječa praksa vključevanja študentov s posebnimi potrebami in posebnimi statusi v študijski proces in </w:t>
      </w:r>
      <w:r w:rsidR="00A464BC">
        <w:rPr>
          <w:rFonts w:ascii="Arial" w:hAnsi="Arial" w:cs="Arial"/>
          <w:sz w:val="20"/>
          <w:szCs w:val="20"/>
        </w:rPr>
        <w:t xml:space="preserve">s kakšnimi ovirami </w:t>
      </w:r>
      <w:r w:rsidRPr="00F267A2">
        <w:rPr>
          <w:rFonts w:ascii="Arial" w:hAnsi="Arial" w:cs="Arial"/>
          <w:sz w:val="20"/>
          <w:szCs w:val="20"/>
        </w:rPr>
        <w:t>se na tej poti vključevanja srečujejo posamezne članice (</w:t>
      </w:r>
      <w:r w:rsidRPr="00F267A2">
        <w:rPr>
          <w:rFonts w:ascii="Arial" w:hAnsi="Arial" w:cs="Arial"/>
          <w:b/>
          <w:bCs/>
          <w:sz w:val="20"/>
          <w:szCs w:val="20"/>
        </w:rPr>
        <w:t>UL</w:t>
      </w:r>
      <w:r w:rsidRPr="00F267A2">
        <w:rPr>
          <w:rFonts w:ascii="Arial" w:hAnsi="Arial" w:cs="Arial"/>
          <w:sz w:val="20"/>
          <w:szCs w:val="20"/>
        </w:rPr>
        <w:t>, cilj 4).</w:t>
      </w:r>
    </w:p>
    <w:p w14:paraId="0B6C264F" w14:textId="1A547A99"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bCs/>
          <w:sz w:val="20"/>
          <w:szCs w:val="20"/>
        </w:rPr>
        <w:t>Raziskovalni</w:t>
      </w:r>
      <w:r w:rsidRPr="00F267A2">
        <w:rPr>
          <w:rFonts w:ascii="Arial" w:hAnsi="Arial" w:cs="Arial"/>
          <w:sz w:val="20"/>
          <w:szCs w:val="20"/>
        </w:rPr>
        <w:t xml:space="preserve"> projekt Sistemi skrbi in izobraževanja otrok s senzornimi ovirami v prvi in drugi jugoslovanski državi; Fakulteta za socialno delo</w:t>
      </w:r>
      <w:r w:rsidR="00626007">
        <w:rPr>
          <w:rFonts w:ascii="Arial" w:hAnsi="Arial" w:cs="Arial"/>
          <w:sz w:val="20"/>
          <w:szCs w:val="20"/>
        </w:rPr>
        <w:t xml:space="preserve"> UL</w:t>
      </w:r>
      <w:r w:rsidRPr="00F267A2">
        <w:rPr>
          <w:rFonts w:ascii="Arial" w:hAnsi="Arial" w:cs="Arial"/>
          <w:sz w:val="20"/>
          <w:szCs w:val="20"/>
        </w:rPr>
        <w:t xml:space="preserve">. Projekt se ukvarja z zgodovino obravnavanja otrok s senzornimi ovirami – s poudarkom na otrocih z ovirami sluha in vida – na </w:t>
      </w:r>
      <w:r w:rsidR="00A464BC">
        <w:rPr>
          <w:rFonts w:ascii="Arial" w:hAnsi="Arial" w:cs="Arial"/>
          <w:sz w:val="20"/>
          <w:szCs w:val="20"/>
        </w:rPr>
        <w:t>območju</w:t>
      </w:r>
      <w:r w:rsidR="00A464BC" w:rsidRPr="00F267A2">
        <w:rPr>
          <w:rFonts w:ascii="Arial" w:hAnsi="Arial" w:cs="Arial"/>
          <w:sz w:val="20"/>
          <w:szCs w:val="20"/>
        </w:rPr>
        <w:t xml:space="preserve"> </w:t>
      </w:r>
      <w:r w:rsidRPr="00F267A2">
        <w:rPr>
          <w:rFonts w:ascii="Arial" w:hAnsi="Arial" w:cs="Arial"/>
          <w:sz w:val="20"/>
          <w:szCs w:val="20"/>
        </w:rPr>
        <w:t>nekdanje Jugoslavije</w:t>
      </w:r>
      <w:r w:rsidR="00A464BC">
        <w:rPr>
          <w:rFonts w:ascii="Arial" w:hAnsi="Arial" w:cs="Arial"/>
          <w:sz w:val="20"/>
          <w:szCs w:val="20"/>
        </w:rPr>
        <w:t>.</w:t>
      </w:r>
      <w:r w:rsidRPr="00F267A2">
        <w:rPr>
          <w:rFonts w:ascii="Arial" w:hAnsi="Arial" w:cs="Arial"/>
          <w:sz w:val="20"/>
          <w:szCs w:val="20"/>
        </w:rPr>
        <w:t xml:space="preserve"> </w:t>
      </w:r>
      <w:r w:rsidR="00A464BC">
        <w:rPr>
          <w:rFonts w:ascii="Arial" w:hAnsi="Arial" w:cs="Arial"/>
          <w:sz w:val="20"/>
          <w:szCs w:val="20"/>
        </w:rPr>
        <w:t xml:space="preserve">Projekt </w:t>
      </w:r>
      <w:r w:rsidRPr="00F267A2">
        <w:rPr>
          <w:rFonts w:ascii="Arial" w:hAnsi="Arial" w:cs="Arial"/>
          <w:sz w:val="20"/>
          <w:szCs w:val="20"/>
        </w:rPr>
        <w:t xml:space="preserve">je pionirski, saj se v optiki študij hendikepa (disability studies) na problem </w:t>
      </w:r>
      <w:r w:rsidR="00E81DF6" w:rsidRPr="00F267A2">
        <w:rPr>
          <w:rFonts w:ascii="Arial" w:hAnsi="Arial" w:cs="Arial"/>
          <w:sz w:val="20"/>
          <w:szCs w:val="20"/>
        </w:rPr>
        <w:t>osred</w:t>
      </w:r>
      <w:r w:rsidR="00E81DF6">
        <w:rPr>
          <w:rFonts w:ascii="Arial" w:hAnsi="Arial" w:cs="Arial"/>
          <w:sz w:val="20"/>
          <w:szCs w:val="20"/>
        </w:rPr>
        <w:t>inja</w:t>
      </w:r>
      <w:r w:rsidR="00E81DF6" w:rsidRPr="00F267A2">
        <w:rPr>
          <w:rFonts w:ascii="Arial" w:hAnsi="Arial" w:cs="Arial"/>
          <w:sz w:val="20"/>
          <w:szCs w:val="20"/>
        </w:rPr>
        <w:t xml:space="preserve"> </w:t>
      </w:r>
      <w:r w:rsidRPr="00F267A2">
        <w:rPr>
          <w:rFonts w:ascii="Arial" w:hAnsi="Arial" w:cs="Arial"/>
          <w:bCs/>
          <w:sz w:val="20"/>
          <w:szCs w:val="20"/>
        </w:rPr>
        <w:t>interdisciplinarno</w:t>
      </w:r>
      <w:r w:rsidRPr="00F267A2">
        <w:rPr>
          <w:rFonts w:ascii="Arial" w:hAnsi="Arial" w:cs="Arial"/>
          <w:sz w:val="20"/>
          <w:szCs w:val="20"/>
        </w:rPr>
        <w:t xml:space="preserve">. Zajema celotno območje nekdanje socialistične Jugoslavije </w:t>
      </w:r>
      <w:r w:rsidR="006C1F1B">
        <w:rPr>
          <w:rFonts w:ascii="Arial" w:hAnsi="Arial" w:cs="Arial"/>
          <w:sz w:val="20"/>
          <w:szCs w:val="20"/>
        </w:rPr>
        <w:t xml:space="preserve">ter </w:t>
      </w:r>
      <w:r w:rsidRPr="00F267A2">
        <w:rPr>
          <w:rFonts w:ascii="Arial" w:hAnsi="Arial" w:cs="Arial"/>
          <w:sz w:val="20"/>
          <w:szCs w:val="20"/>
        </w:rPr>
        <w:t>obravnava sisteme skrbi in izobraževanja otrok s senzornimi ovirami z zgodovinske</w:t>
      </w:r>
      <w:r w:rsidR="00A464BC">
        <w:rPr>
          <w:rFonts w:ascii="Arial" w:hAnsi="Arial" w:cs="Arial"/>
          <w:sz w:val="20"/>
          <w:szCs w:val="20"/>
        </w:rPr>
        <w:t>ga</w:t>
      </w:r>
      <w:r w:rsidRPr="00F267A2">
        <w:rPr>
          <w:rFonts w:ascii="Arial" w:hAnsi="Arial" w:cs="Arial"/>
          <w:sz w:val="20"/>
          <w:szCs w:val="20"/>
        </w:rPr>
        <w:t xml:space="preserve">, </w:t>
      </w:r>
      <w:r w:rsidRPr="00F267A2">
        <w:rPr>
          <w:rFonts w:ascii="Arial" w:hAnsi="Arial" w:cs="Arial"/>
          <w:sz w:val="20"/>
          <w:szCs w:val="20"/>
        </w:rPr>
        <w:lastRenderedPageBreak/>
        <w:t>sociološke</w:t>
      </w:r>
      <w:r w:rsidR="00A464BC">
        <w:rPr>
          <w:rFonts w:ascii="Arial" w:hAnsi="Arial" w:cs="Arial"/>
          <w:sz w:val="20"/>
          <w:szCs w:val="20"/>
        </w:rPr>
        <w:t>ga</w:t>
      </w:r>
      <w:r w:rsidRPr="00F267A2">
        <w:rPr>
          <w:rFonts w:ascii="Arial" w:hAnsi="Arial" w:cs="Arial"/>
          <w:sz w:val="20"/>
          <w:szCs w:val="20"/>
        </w:rPr>
        <w:t xml:space="preserve"> in antropološke</w:t>
      </w:r>
      <w:r w:rsidR="00A464BC">
        <w:rPr>
          <w:rFonts w:ascii="Arial" w:hAnsi="Arial" w:cs="Arial"/>
          <w:sz w:val="20"/>
          <w:szCs w:val="20"/>
        </w:rPr>
        <w:t>ga</w:t>
      </w:r>
      <w:r w:rsidRPr="00F267A2">
        <w:rPr>
          <w:rFonts w:ascii="Arial" w:hAnsi="Arial" w:cs="Arial"/>
          <w:sz w:val="20"/>
          <w:szCs w:val="20"/>
        </w:rPr>
        <w:t xml:space="preserve"> </w:t>
      </w:r>
      <w:r w:rsidR="00A464BC">
        <w:rPr>
          <w:rFonts w:ascii="Arial" w:hAnsi="Arial" w:cs="Arial"/>
          <w:sz w:val="20"/>
          <w:szCs w:val="20"/>
        </w:rPr>
        <w:t xml:space="preserve">vidika </w:t>
      </w:r>
      <w:r w:rsidRPr="00F267A2">
        <w:rPr>
          <w:rFonts w:ascii="Arial" w:hAnsi="Arial" w:cs="Arial"/>
          <w:sz w:val="20"/>
          <w:szCs w:val="20"/>
        </w:rPr>
        <w:t>ter ob tem zavestno izpušča medicinske in rehabilitacijske diskurze, ki so na tem področju še danes prevladujoči (</w:t>
      </w:r>
      <w:r w:rsidRPr="00F267A2">
        <w:rPr>
          <w:rFonts w:ascii="Arial" w:hAnsi="Arial" w:cs="Arial"/>
          <w:b/>
          <w:bCs/>
          <w:sz w:val="20"/>
          <w:szCs w:val="20"/>
        </w:rPr>
        <w:t>UL</w:t>
      </w:r>
      <w:r w:rsidRPr="00F267A2">
        <w:rPr>
          <w:rFonts w:ascii="Arial" w:hAnsi="Arial" w:cs="Arial"/>
          <w:sz w:val="20"/>
          <w:szCs w:val="20"/>
        </w:rPr>
        <w:t xml:space="preserve">, cilj 4). </w:t>
      </w:r>
    </w:p>
    <w:p w14:paraId="4F066357" w14:textId="6CFDB8A5"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Sodelovanje pri projektu Erasmus+ z naslovom Spin for Well-being: Active lifestyles through therapeutic table tennis for individuals with Neurodegenerative diseases; Fakulteta za šport</w:t>
      </w:r>
      <w:r w:rsidR="00626007">
        <w:rPr>
          <w:rFonts w:ascii="Arial" w:hAnsi="Arial" w:cs="Arial"/>
          <w:sz w:val="20"/>
          <w:szCs w:val="20"/>
        </w:rPr>
        <w:t xml:space="preserve"> UL</w:t>
      </w:r>
      <w:r w:rsidRPr="00F267A2">
        <w:rPr>
          <w:rFonts w:ascii="Arial" w:hAnsi="Arial" w:cs="Arial"/>
          <w:sz w:val="20"/>
          <w:szCs w:val="20"/>
        </w:rPr>
        <w:t xml:space="preserve">. Projekt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sz w:val="20"/>
          <w:szCs w:val="20"/>
        </w:rPr>
        <w:t xml:space="preserve"> </w:t>
      </w:r>
      <w:r w:rsidRPr="00F267A2">
        <w:rPr>
          <w:rFonts w:ascii="Arial" w:hAnsi="Arial" w:cs="Arial"/>
          <w:sz w:val="20"/>
          <w:szCs w:val="20"/>
        </w:rPr>
        <w:t>na spodbujanje aktivnega življenjskega sloga z uporabo terapevtskega namiznega tenisa pri osebah z nevrodegenerativnimi boleznimi (</w:t>
      </w:r>
      <w:r w:rsidRPr="00F267A2">
        <w:rPr>
          <w:rFonts w:ascii="Arial" w:hAnsi="Arial" w:cs="Arial"/>
          <w:b/>
          <w:bCs/>
          <w:sz w:val="20"/>
          <w:szCs w:val="20"/>
        </w:rPr>
        <w:t>UL</w:t>
      </w:r>
      <w:r w:rsidRPr="00F267A2">
        <w:rPr>
          <w:rFonts w:ascii="Arial" w:hAnsi="Arial" w:cs="Arial"/>
          <w:sz w:val="20"/>
          <w:szCs w:val="20"/>
        </w:rPr>
        <w:t>, cilj 9).</w:t>
      </w:r>
    </w:p>
    <w:p w14:paraId="431DD4C0" w14:textId="599146AD"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Raziskovalne diplomske in magistrske naloge na temo prilagoditev prostorov, označevalnih sistemov, </w:t>
      </w:r>
      <w:r w:rsidRPr="00F267A2">
        <w:rPr>
          <w:rFonts w:ascii="Arial" w:hAnsi="Arial" w:cs="Arial"/>
          <w:bCs/>
          <w:sz w:val="20"/>
          <w:szCs w:val="20"/>
        </w:rPr>
        <w:t>medijske</w:t>
      </w:r>
      <w:r w:rsidRPr="00F267A2">
        <w:rPr>
          <w:rFonts w:ascii="Arial" w:hAnsi="Arial" w:cs="Arial"/>
          <w:sz w:val="20"/>
          <w:szCs w:val="20"/>
        </w:rPr>
        <w:t xml:space="preserve"> podpore, dostopnih modulov, Naravoslovnotehniška fakulteta</w:t>
      </w:r>
      <w:r w:rsidR="00626007">
        <w:rPr>
          <w:rFonts w:ascii="Arial" w:hAnsi="Arial" w:cs="Arial"/>
          <w:sz w:val="20"/>
          <w:szCs w:val="20"/>
        </w:rPr>
        <w:t xml:space="preserve"> UL</w:t>
      </w:r>
      <w:r w:rsidRPr="00F267A2">
        <w:rPr>
          <w:rFonts w:ascii="Arial" w:hAnsi="Arial" w:cs="Arial"/>
          <w:sz w:val="20"/>
          <w:szCs w:val="20"/>
        </w:rPr>
        <w:t xml:space="preserve"> (</w:t>
      </w:r>
      <w:r w:rsidRPr="00F267A2">
        <w:rPr>
          <w:rFonts w:ascii="Arial" w:hAnsi="Arial" w:cs="Arial"/>
          <w:b/>
          <w:bCs/>
          <w:sz w:val="20"/>
          <w:szCs w:val="20"/>
        </w:rPr>
        <w:t>UL</w:t>
      </w:r>
      <w:r w:rsidRPr="00F267A2">
        <w:rPr>
          <w:rFonts w:ascii="Arial" w:hAnsi="Arial" w:cs="Arial"/>
          <w:sz w:val="20"/>
          <w:szCs w:val="20"/>
        </w:rPr>
        <w:t>, cilj 4).</w:t>
      </w:r>
    </w:p>
    <w:p w14:paraId="6A77A2EA" w14:textId="04A042D8"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ERASMUS+ projekt SPLENDID, SuPporting foreign Language lEarNing for stuDents wIth Disabilities, Pedagoška fakulteta</w:t>
      </w:r>
      <w:r w:rsidR="00626007">
        <w:rPr>
          <w:rFonts w:ascii="Arial" w:hAnsi="Arial" w:cs="Arial"/>
          <w:sz w:val="20"/>
          <w:szCs w:val="20"/>
        </w:rPr>
        <w:t xml:space="preserve"> UL</w:t>
      </w:r>
      <w:r w:rsidRPr="00F267A2">
        <w:rPr>
          <w:rFonts w:ascii="Arial" w:hAnsi="Arial" w:cs="Arial"/>
          <w:sz w:val="20"/>
          <w:szCs w:val="20"/>
        </w:rPr>
        <w:t xml:space="preserve">. Raziskovanje prilagoditev za otroke s posebnimi potrebami pri pouku tujega jezika v rednih osnovnih in srednjih šolah. V okviru projekta </w:t>
      </w:r>
      <w:r w:rsidR="00DC024B">
        <w:rPr>
          <w:rFonts w:ascii="Arial" w:hAnsi="Arial" w:cs="Arial"/>
          <w:sz w:val="20"/>
          <w:szCs w:val="20"/>
        </w:rPr>
        <w:t>so</w:t>
      </w:r>
      <w:r w:rsidR="00DC024B" w:rsidRPr="00F267A2">
        <w:rPr>
          <w:rFonts w:ascii="Arial" w:hAnsi="Arial" w:cs="Arial"/>
          <w:sz w:val="20"/>
          <w:szCs w:val="20"/>
        </w:rPr>
        <w:t xml:space="preserve"> </w:t>
      </w:r>
      <w:r w:rsidRPr="00F267A2">
        <w:rPr>
          <w:rFonts w:ascii="Arial" w:hAnsi="Arial" w:cs="Arial"/>
          <w:sz w:val="20"/>
          <w:szCs w:val="20"/>
        </w:rPr>
        <w:t>nastal</w:t>
      </w:r>
      <w:r w:rsidR="00DC024B">
        <w:rPr>
          <w:rFonts w:ascii="Arial" w:hAnsi="Arial" w:cs="Arial"/>
          <w:sz w:val="20"/>
          <w:szCs w:val="20"/>
        </w:rPr>
        <w:t>i</w:t>
      </w:r>
      <w:r w:rsidRPr="00F267A2">
        <w:rPr>
          <w:rFonts w:ascii="Arial" w:hAnsi="Arial" w:cs="Arial"/>
          <w:sz w:val="20"/>
          <w:szCs w:val="20"/>
        </w:rPr>
        <w:t xml:space="preserve"> pregled literature, zbirka dobrih poučevalnih praks, priročnik za učitelje in računalniška igra (</w:t>
      </w:r>
      <w:r w:rsidRPr="00F267A2">
        <w:rPr>
          <w:rFonts w:ascii="Arial" w:hAnsi="Arial" w:cs="Arial"/>
          <w:b/>
          <w:bCs/>
          <w:sz w:val="20"/>
          <w:szCs w:val="20"/>
        </w:rPr>
        <w:t>UL</w:t>
      </w:r>
      <w:r w:rsidRPr="00F267A2">
        <w:rPr>
          <w:rFonts w:ascii="Arial" w:hAnsi="Arial" w:cs="Arial"/>
          <w:sz w:val="20"/>
          <w:szCs w:val="20"/>
        </w:rPr>
        <w:t>, ukrep 4.7).</w:t>
      </w:r>
    </w:p>
    <w:p w14:paraId="0AB1CAB2" w14:textId="69C4A282"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Temeljni raziskovalni projekt NeDis, Nevromodulacijski in vedenjski pristopi za izboljšavo simptomov </w:t>
      </w:r>
      <w:r w:rsidRPr="00F267A2">
        <w:rPr>
          <w:rFonts w:ascii="Arial" w:hAnsi="Arial" w:cs="Arial"/>
          <w:bCs/>
          <w:sz w:val="20"/>
          <w:szCs w:val="20"/>
        </w:rPr>
        <w:t>disleksije</w:t>
      </w:r>
      <w:r w:rsidRPr="00F267A2">
        <w:rPr>
          <w:rFonts w:ascii="Arial" w:hAnsi="Arial" w:cs="Arial"/>
          <w:sz w:val="20"/>
          <w:szCs w:val="20"/>
        </w:rPr>
        <w:t xml:space="preserve"> pri slovensko govorečih otrocih in mladostnikih; Filozofska fakulteta</w:t>
      </w:r>
      <w:r w:rsidR="000D4843">
        <w:rPr>
          <w:rFonts w:ascii="Arial" w:hAnsi="Arial" w:cs="Arial"/>
          <w:sz w:val="20"/>
          <w:szCs w:val="20"/>
        </w:rPr>
        <w:t xml:space="preserve"> UL</w:t>
      </w:r>
      <w:r w:rsidRPr="00F267A2">
        <w:rPr>
          <w:rFonts w:ascii="Arial" w:hAnsi="Arial" w:cs="Arial"/>
          <w:sz w:val="20"/>
          <w:szCs w:val="20"/>
        </w:rPr>
        <w:t>, Pedagoška fakulteta</w:t>
      </w:r>
      <w:r w:rsidR="000D4843">
        <w:rPr>
          <w:rFonts w:ascii="Arial" w:hAnsi="Arial" w:cs="Arial"/>
          <w:sz w:val="20"/>
          <w:szCs w:val="20"/>
        </w:rPr>
        <w:t xml:space="preserve"> UL</w:t>
      </w:r>
      <w:r w:rsidRPr="00F267A2">
        <w:rPr>
          <w:rFonts w:ascii="Arial" w:hAnsi="Arial" w:cs="Arial"/>
          <w:sz w:val="20"/>
          <w:szCs w:val="20"/>
        </w:rPr>
        <w:t>, Univerzitetna psihiatrična klinika Ljubljana, Johns Hopkins University (</w:t>
      </w:r>
      <w:r w:rsidRPr="00F267A2">
        <w:rPr>
          <w:rFonts w:ascii="Arial" w:hAnsi="Arial" w:cs="Arial"/>
          <w:b/>
          <w:bCs/>
          <w:sz w:val="20"/>
          <w:szCs w:val="20"/>
        </w:rPr>
        <w:t>UL</w:t>
      </w:r>
      <w:r w:rsidRPr="00F267A2">
        <w:rPr>
          <w:rFonts w:ascii="Arial" w:hAnsi="Arial" w:cs="Arial"/>
          <w:sz w:val="20"/>
          <w:szCs w:val="20"/>
        </w:rPr>
        <w:t>, cilj 4).</w:t>
      </w:r>
    </w:p>
    <w:p w14:paraId="61B9C06A" w14:textId="45B67E8D"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Člani Pedagoške fakultete </w:t>
      </w:r>
      <w:r w:rsidR="000D4843">
        <w:rPr>
          <w:rFonts w:ascii="Arial" w:hAnsi="Arial" w:cs="Arial"/>
          <w:sz w:val="20"/>
          <w:szCs w:val="20"/>
        </w:rPr>
        <w:t xml:space="preserve">UL </w:t>
      </w:r>
      <w:r w:rsidRPr="00F267A2">
        <w:rPr>
          <w:rFonts w:ascii="Arial" w:hAnsi="Arial" w:cs="Arial"/>
          <w:sz w:val="20"/>
          <w:szCs w:val="20"/>
        </w:rPr>
        <w:t xml:space="preserve">so aktivno vključeni v pripravo strokovnih gradiv in priročnikov v sodelovanju z Zavodom </w:t>
      </w:r>
      <w:r w:rsidR="000110B8">
        <w:rPr>
          <w:rFonts w:ascii="Arial" w:hAnsi="Arial" w:cs="Arial"/>
          <w:sz w:val="20"/>
          <w:szCs w:val="20"/>
        </w:rPr>
        <w:t xml:space="preserve">Republike Slovenije </w:t>
      </w:r>
      <w:r w:rsidRPr="00F267A2">
        <w:rPr>
          <w:rFonts w:ascii="Arial" w:hAnsi="Arial" w:cs="Arial"/>
          <w:sz w:val="20"/>
          <w:szCs w:val="20"/>
        </w:rPr>
        <w:t>za šolstvo, kar pomembno prispeva k prenosu raziskovalnih spoznanj v prakso (</w:t>
      </w:r>
      <w:r w:rsidRPr="00F267A2">
        <w:rPr>
          <w:rFonts w:ascii="Arial" w:hAnsi="Arial" w:cs="Arial"/>
          <w:b/>
          <w:bCs/>
          <w:sz w:val="20"/>
          <w:szCs w:val="20"/>
        </w:rPr>
        <w:t>UL</w:t>
      </w:r>
      <w:r w:rsidRPr="00F267A2">
        <w:rPr>
          <w:rFonts w:ascii="Arial" w:hAnsi="Arial" w:cs="Arial"/>
          <w:sz w:val="20"/>
          <w:szCs w:val="20"/>
        </w:rPr>
        <w:t>, cilj 4).</w:t>
      </w:r>
    </w:p>
    <w:p w14:paraId="2E1793BA" w14:textId="63B0D220" w:rsidR="00E84AFF" w:rsidRPr="00F267A2" w:rsidRDefault="00E84AFF" w:rsidP="00E911B7">
      <w:pPr>
        <w:numPr>
          <w:ilvl w:val="0"/>
          <w:numId w:val="51"/>
        </w:numPr>
        <w:spacing w:after="0" w:line="260" w:lineRule="exact"/>
        <w:jc w:val="left"/>
        <w:rPr>
          <w:rFonts w:ascii="Arial" w:hAnsi="Arial" w:cs="Arial"/>
          <w:sz w:val="20"/>
          <w:szCs w:val="20"/>
        </w:rPr>
      </w:pPr>
      <w:r w:rsidRPr="00F267A2">
        <w:rPr>
          <w:rFonts w:ascii="Arial" w:hAnsi="Arial" w:cs="Arial"/>
          <w:sz w:val="20"/>
          <w:szCs w:val="20"/>
        </w:rPr>
        <w:t xml:space="preserve">Erasmus+ projekt Access2CS (A Computer Science programme for visually and hearing </w:t>
      </w:r>
      <w:r w:rsidRPr="00F267A2">
        <w:rPr>
          <w:rFonts w:ascii="Arial" w:hAnsi="Arial" w:cs="Arial"/>
          <w:bCs/>
          <w:sz w:val="20"/>
          <w:szCs w:val="20"/>
        </w:rPr>
        <w:t>impaired</w:t>
      </w:r>
      <w:r w:rsidRPr="00F267A2">
        <w:rPr>
          <w:rFonts w:ascii="Arial" w:hAnsi="Arial" w:cs="Arial"/>
          <w:sz w:val="20"/>
          <w:szCs w:val="20"/>
        </w:rPr>
        <w:t xml:space="preserve"> students); Fakulteta za računalništvo in informatiko</w:t>
      </w:r>
      <w:r w:rsidR="000D4843">
        <w:rPr>
          <w:rFonts w:ascii="Arial" w:hAnsi="Arial" w:cs="Arial"/>
          <w:sz w:val="20"/>
          <w:szCs w:val="20"/>
        </w:rPr>
        <w:t xml:space="preserve"> UL</w:t>
      </w:r>
      <w:r w:rsidRPr="00F267A2">
        <w:rPr>
          <w:rFonts w:ascii="Arial" w:hAnsi="Arial" w:cs="Arial"/>
          <w:sz w:val="20"/>
          <w:szCs w:val="20"/>
        </w:rPr>
        <w:t xml:space="preserve">. Projekt </w:t>
      </w:r>
      <w:r w:rsidR="00DC024B">
        <w:rPr>
          <w:rFonts w:ascii="Arial" w:hAnsi="Arial" w:cs="Arial"/>
          <w:sz w:val="20"/>
          <w:szCs w:val="20"/>
        </w:rPr>
        <w:t>obravnav</w:t>
      </w:r>
      <w:r w:rsidR="00DC024B" w:rsidRPr="00F267A2">
        <w:rPr>
          <w:rFonts w:ascii="Arial" w:hAnsi="Arial" w:cs="Arial"/>
          <w:sz w:val="20"/>
          <w:szCs w:val="20"/>
        </w:rPr>
        <w:t xml:space="preserve">a </w:t>
      </w:r>
      <w:r w:rsidRPr="00F267A2">
        <w:rPr>
          <w:rFonts w:ascii="Arial" w:hAnsi="Arial" w:cs="Arial"/>
          <w:sz w:val="20"/>
          <w:szCs w:val="20"/>
        </w:rPr>
        <w:t xml:space="preserve">prilagoditve za gluhe/naglušne in slepe/slabovidne študente pri študiju računalništva. Cilj je izboljšati dostopnost študija </w:t>
      </w:r>
      <w:r w:rsidRPr="00F267A2">
        <w:rPr>
          <w:rFonts w:ascii="Arial" w:hAnsi="Arial" w:cs="Arial"/>
          <w:bCs/>
          <w:sz w:val="20"/>
          <w:szCs w:val="20"/>
        </w:rPr>
        <w:t>računalništva</w:t>
      </w:r>
      <w:r w:rsidRPr="00F267A2">
        <w:rPr>
          <w:rFonts w:ascii="Arial" w:hAnsi="Arial" w:cs="Arial"/>
          <w:sz w:val="20"/>
          <w:szCs w:val="20"/>
        </w:rPr>
        <w:t xml:space="preserve"> za študente z okvarami vida in sluha s prilagojenim kurikulom, usposobljenim akademskim osebjem ter mreženjem strokovnjakov s področja računalništva in izobraževanja. Ključne aktivnosti vključujejo razvoj smernic in virov za učitelje, oblikovanje odprtokodne platforme ter izvajanje ozaveščevalnih in izobraževalnih programov. Pričakovani rezultat projekta je odprava ovir pri študiju računalništva ter večja vključenost oseb z okvarami vida in sluha v IT sektor (</w:t>
      </w:r>
      <w:r w:rsidRPr="00F267A2">
        <w:rPr>
          <w:rFonts w:ascii="Arial" w:hAnsi="Arial" w:cs="Arial"/>
          <w:b/>
          <w:bCs/>
          <w:sz w:val="20"/>
          <w:szCs w:val="20"/>
        </w:rPr>
        <w:t>UL</w:t>
      </w:r>
      <w:r w:rsidRPr="00F267A2">
        <w:rPr>
          <w:rFonts w:ascii="Arial" w:hAnsi="Arial" w:cs="Arial"/>
          <w:sz w:val="20"/>
          <w:szCs w:val="20"/>
        </w:rPr>
        <w:t>, ukrepa 4.7 in 4.8).</w:t>
      </w:r>
    </w:p>
    <w:p w14:paraId="582F1D7C" w14:textId="3EF9DA5C" w:rsidR="00E84AFF" w:rsidRPr="00F267A2" w:rsidRDefault="00E84AFF" w:rsidP="00E911B7">
      <w:pPr>
        <w:numPr>
          <w:ilvl w:val="0"/>
          <w:numId w:val="51"/>
        </w:numPr>
        <w:spacing w:line="260" w:lineRule="exact"/>
        <w:jc w:val="left"/>
        <w:rPr>
          <w:rFonts w:ascii="Arial" w:hAnsi="Arial" w:cs="Arial"/>
          <w:sz w:val="20"/>
          <w:szCs w:val="20"/>
        </w:rPr>
      </w:pPr>
      <w:r w:rsidRPr="00F267A2">
        <w:rPr>
          <w:rFonts w:ascii="Arial" w:hAnsi="Arial" w:cs="Arial"/>
          <w:sz w:val="20"/>
          <w:szCs w:val="20"/>
        </w:rPr>
        <w:t xml:space="preserve">CRP </w:t>
      </w:r>
      <w:r w:rsidRPr="00F267A2">
        <w:rPr>
          <w:rFonts w:ascii="Arial" w:hAnsi="Arial" w:cs="Arial"/>
          <w:bCs/>
          <w:sz w:val="20"/>
          <w:szCs w:val="20"/>
        </w:rPr>
        <w:t>projekt</w:t>
      </w:r>
      <w:r w:rsidRPr="00F267A2">
        <w:rPr>
          <w:rFonts w:ascii="Arial" w:hAnsi="Arial" w:cs="Arial"/>
          <w:sz w:val="20"/>
          <w:szCs w:val="20"/>
        </w:rPr>
        <w:t xml:space="preserve"> Celovita analiza prevoda Konvencije o pravicah invalidov; Pravna fakulteta</w:t>
      </w:r>
      <w:r w:rsidR="000D4843">
        <w:rPr>
          <w:rFonts w:ascii="Arial" w:hAnsi="Arial" w:cs="Arial"/>
          <w:sz w:val="20"/>
          <w:szCs w:val="20"/>
        </w:rPr>
        <w:t xml:space="preserve"> UL</w:t>
      </w:r>
      <w:r w:rsidRPr="00F267A2">
        <w:rPr>
          <w:rFonts w:ascii="Arial" w:hAnsi="Arial" w:cs="Arial"/>
          <w:sz w:val="20"/>
          <w:szCs w:val="20"/>
        </w:rPr>
        <w:t xml:space="preserve"> (</w:t>
      </w:r>
      <w:r w:rsidRPr="00F267A2">
        <w:rPr>
          <w:rFonts w:ascii="Arial" w:hAnsi="Arial" w:cs="Arial"/>
          <w:b/>
          <w:bCs/>
          <w:sz w:val="20"/>
          <w:szCs w:val="20"/>
        </w:rPr>
        <w:t>UL</w:t>
      </w:r>
      <w:r w:rsidRPr="00F267A2">
        <w:rPr>
          <w:rFonts w:ascii="Arial" w:hAnsi="Arial" w:cs="Arial"/>
          <w:sz w:val="20"/>
          <w:szCs w:val="20"/>
        </w:rPr>
        <w:t>, ukrep 1.4).</w:t>
      </w:r>
    </w:p>
    <w:p w14:paraId="228AFA36" w14:textId="6A417C90" w:rsidR="00E84AFF" w:rsidRPr="00F267A2" w:rsidRDefault="00E84AFF" w:rsidP="002C0921">
      <w:pPr>
        <w:pStyle w:val="BasicParagraph"/>
        <w:rPr>
          <w:rFonts w:ascii="Arial" w:hAnsi="Arial" w:cs="Arial"/>
          <w:b/>
          <w:bCs/>
          <w:color w:val="auto"/>
          <w:sz w:val="20"/>
          <w:szCs w:val="20"/>
          <w:lang w:val="sl-SI"/>
        </w:rPr>
      </w:pPr>
      <w:r w:rsidRPr="00F267A2">
        <w:rPr>
          <w:rFonts w:ascii="Arial" w:hAnsi="Arial" w:cs="Arial"/>
          <w:b/>
          <w:bCs/>
          <w:color w:val="auto"/>
          <w:sz w:val="20"/>
          <w:szCs w:val="20"/>
          <w:lang w:val="sl-SI"/>
        </w:rPr>
        <w:t>Univerza v Mariboru</w:t>
      </w:r>
      <w:r w:rsidR="00071C21">
        <w:rPr>
          <w:rFonts w:ascii="Arial" w:hAnsi="Arial" w:cs="Arial"/>
          <w:b/>
          <w:bCs/>
          <w:color w:val="auto"/>
          <w:sz w:val="20"/>
          <w:szCs w:val="20"/>
          <w:lang w:val="sl-SI"/>
        </w:rPr>
        <w:t xml:space="preserve"> (UM)</w:t>
      </w:r>
    </w:p>
    <w:p w14:paraId="48ADAD21" w14:textId="59044445" w:rsidR="00E84AFF" w:rsidRPr="00F267A2" w:rsidRDefault="00E84AFF" w:rsidP="00A57185">
      <w:pPr>
        <w:spacing w:after="120" w:line="260" w:lineRule="exact"/>
        <w:jc w:val="left"/>
        <w:rPr>
          <w:rFonts w:ascii="Arial" w:hAnsi="Arial" w:cs="Arial"/>
          <w:sz w:val="20"/>
          <w:szCs w:val="20"/>
        </w:rPr>
      </w:pPr>
      <w:r w:rsidRPr="00F267A2">
        <w:rPr>
          <w:rFonts w:ascii="Arial" w:hAnsi="Arial" w:cs="Arial"/>
          <w:sz w:val="20"/>
          <w:szCs w:val="20"/>
        </w:rPr>
        <w:t>Raziskovalno se s področjem inkluzije ukvarjajo predvsem visokošolski učitelji in sodelavci na Pedagoški fakulteti</w:t>
      </w:r>
      <w:r w:rsidR="001B449D">
        <w:rPr>
          <w:rFonts w:ascii="Arial" w:hAnsi="Arial" w:cs="Arial"/>
          <w:sz w:val="20"/>
          <w:szCs w:val="20"/>
        </w:rPr>
        <w:t xml:space="preserve"> UM</w:t>
      </w:r>
      <w:r w:rsidRPr="00F267A2">
        <w:rPr>
          <w:rFonts w:ascii="Arial" w:hAnsi="Arial" w:cs="Arial"/>
          <w:sz w:val="20"/>
          <w:szCs w:val="20"/>
        </w:rPr>
        <w:t xml:space="preserve">, ki tudi sodelujejo v študijskem programu </w:t>
      </w:r>
      <w:r w:rsidR="001B449D">
        <w:rPr>
          <w:rFonts w:ascii="Arial" w:hAnsi="Arial" w:cs="Arial"/>
          <w:sz w:val="20"/>
          <w:szCs w:val="20"/>
        </w:rPr>
        <w:t>druge</w:t>
      </w:r>
      <w:r w:rsidRPr="00F267A2">
        <w:rPr>
          <w:rFonts w:ascii="Arial" w:hAnsi="Arial" w:cs="Arial"/>
          <w:sz w:val="20"/>
          <w:szCs w:val="20"/>
        </w:rPr>
        <w:t xml:space="preserve"> stopnje Inkluzija v vzgoji in izobraževanju. Na Pedagoški fakulteti UM je potekal projekt Preučevanje zagotavljanja vključenosti posebnih skupin študentov v visokošolski prostor z naslednjimi cilji: </w:t>
      </w:r>
    </w:p>
    <w:p w14:paraId="49D797B7" w14:textId="2075A2A0" w:rsidR="00E84AFF" w:rsidRPr="00F267A2" w:rsidRDefault="00A313F3" w:rsidP="00A57185">
      <w:pPr>
        <w:pStyle w:val="Odstavekseznama"/>
        <w:numPr>
          <w:ilvl w:val="0"/>
          <w:numId w:val="5"/>
        </w:numPr>
        <w:spacing w:after="120" w:line="260" w:lineRule="exact"/>
        <w:ind w:left="567" w:hanging="207"/>
        <w:jc w:val="left"/>
        <w:rPr>
          <w:rFonts w:ascii="Arial" w:hAnsi="Arial" w:cs="Arial"/>
          <w:sz w:val="20"/>
          <w:szCs w:val="20"/>
        </w:rPr>
      </w:pPr>
      <w:r>
        <w:rPr>
          <w:rFonts w:ascii="Arial" w:hAnsi="Arial" w:cs="Arial"/>
          <w:sz w:val="20"/>
          <w:szCs w:val="20"/>
        </w:rPr>
        <w:t>p</w:t>
      </w:r>
      <w:r w:rsidR="00E84AFF" w:rsidRPr="00F267A2">
        <w:rPr>
          <w:rFonts w:ascii="Arial" w:hAnsi="Arial" w:cs="Arial"/>
          <w:sz w:val="20"/>
          <w:szCs w:val="20"/>
        </w:rPr>
        <w:t xml:space="preserve">roučitev obstoječih ukrepov za zagotavljanje vključenosti študentov s posebnimi potrebami in </w:t>
      </w:r>
      <w:r w:rsidR="00E84AFF" w:rsidRPr="00F267A2">
        <w:rPr>
          <w:rFonts w:ascii="Arial" w:hAnsi="Arial" w:cs="Arial"/>
          <w:bCs/>
          <w:sz w:val="20"/>
          <w:szCs w:val="20"/>
        </w:rPr>
        <w:t>posebnimi</w:t>
      </w:r>
      <w:r w:rsidR="00E84AFF" w:rsidRPr="00F267A2">
        <w:rPr>
          <w:rFonts w:ascii="Arial" w:hAnsi="Arial" w:cs="Arial"/>
          <w:sz w:val="20"/>
          <w:szCs w:val="20"/>
        </w:rPr>
        <w:t xml:space="preserve"> statusi v visoko šolstvo</w:t>
      </w:r>
      <w:r>
        <w:rPr>
          <w:rFonts w:ascii="Arial" w:hAnsi="Arial" w:cs="Arial"/>
          <w:sz w:val="20"/>
          <w:szCs w:val="20"/>
        </w:rPr>
        <w:t>,</w:t>
      </w:r>
    </w:p>
    <w:p w14:paraId="6EE42151" w14:textId="6F4E310E" w:rsidR="00E84AFF" w:rsidRPr="00F267A2" w:rsidRDefault="00A313F3" w:rsidP="00A57185">
      <w:pPr>
        <w:pStyle w:val="Odstavekseznama"/>
        <w:numPr>
          <w:ilvl w:val="0"/>
          <w:numId w:val="5"/>
        </w:numPr>
        <w:spacing w:after="120" w:line="260" w:lineRule="exact"/>
        <w:ind w:left="567" w:hanging="207"/>
        <w:jc w:val="left"/>
        <w:rPr>
          <w:rFonts w:ascii="Arial" w:hAnsi="Arial" w:cs="Arial"/>
          <w:sz w:val="20"/>
          <w:szCs w:val="20"/>
        </w:rPr>
      </w:pPr>
      <w:r>
        <w:rPr>
          <w:rFonts w:ascii="Arial" w:hAnsi="Arial" w:cs="Arial"/>
          <w:bCs/>
          <w:sz w:val="20"/>
          <w:szCs w:val="20"/>
        </w:rPr>
        <w:t>a</w:t>
      </w:r>
      <w:r w:rsidR="00E84AFF" w:rsidRPr="00F267A2">
        <w:rPr>
          <w:rFonts w:ascii="Arial" w:hAnsi="Arial" w:cs="Arial"/>
          <w:bCs/>
          <w:sz w:val="20"/>
          <w:szCs w:val="20"/>
        </w:rPr>
        <w:t>naliza</w:t>
      </w:r>
      <w:r w:rsidR="00E84AFF" w:rsidRPr="00F267A2">
        <w:rPr>
          <w:rFonts w:ascii="Arial" w:hAnsi="Arial" w:cs="Arial"/>
          <w:sz w:val="20"/>
          <w:szCs w:val="20"/>
        </w:rPr>
        <w:t xml:space="preserve"> mednarodnih dokumentov glede vključenosti študentov s posebnimi potrebami in posebnimi statusi v visoko šolstvo in preučitev skladnosti slovenske nacionalne ureditve z mednarodnimi akti</w:t>
      </w:r>
      <w:r w:rsidR="001B449D">
        <w:rPr>
          <w:rFonts w:ascii="Arial" w:hAnsi="Arial" w:cs="Arial"/>
          <w:sz w:val="20"/>
          <w:szCs w:val="20"/>
        </w:rPr>
        <w:t>,</w:t>
      </w:r>
    </w:p>
    <w:p w14:paraId="40DF1876" w14:textId="7CC45D7B" w:rsidR="00E84AFF" w:rsidRPr="00F267A2" w:rsidRDefault="00A313F3" w:rsidP="00A57185">
      <w:pPr>
        <w:pStyle w:val="Odstavekseznama"/>
        <w:numPr>
          <w:ilvl w:val="0"/>
          <w:numId w:val="5"/>
        </w:numPr>
        <w:spacing w:after="120" w:line="260" w:lineRule="exact"/>
        <w:ind w:left="567" w:hanging="207"/>
        <w:jc w:val="left"/>
        <w:rPr>
          <w:rFonts w:ascii="Arial" w:hAnsi="Arial" w:cs="Arial"/>
          <w:sz w:val="20"/>
          <w:szCs w:val="20"/>
        </w:rPr>
      </w:pPr>
      <w:r>
        <w:rPr>
          <w:rFonts w:ascii="Arial" w:hAnsi="Arial" w:cs="Arial"/>
          <w:bCs/>
          <w:sz w:val="20"/>
          <w:szCs w:val="20"/>
        </w:rPr>
        <w:t>p</w:t>
      </w:r>
      <w:r w:rsidR="00E84AFF" w:rsidRPr="00F267A2">
        <w:rPr>
          <w:rFonts w:ascii="Arial" w:hAnsi="Arial" w:cs="Arial"/>
          <w:bCs/>
          <w:sz w:val="20"/>
          <w:szCs w:val="20"/>
        </w:rPr>
        <w:t>reučevanje</w:t>
      </w:r>
      <w:r w:rsidR="00E84AFF" w:rsidRPr="00F267A2">
        <w:rPr>
          <w:rFonts w:ascii="Arial" w:hAnsi="Arial" w:cs="Arial"/>
          <w:sz w:val="20"/>
          <w:szCs w:val="20"/>
        </w:rPr>
        <w:t xml:space="preserve"> stanja na posameznih članicah vseh treh univerz glede konkretnih načinov dela na področju vključevanja študentk </w:t>
      </w:r>
      <w:r w:rsidRPr="00F267A2">
        <w:rPr>
          <w:rFonts w:ascii="Arial" w:hAnsi="Arial" w:cs="Arial"/>
          <w:sz w:val="20"/>
          <w:szCs w:val="20"/>
        </w:rPr>
        <w:t xml:space="preserve">in študentov </w:t>
      </w:r>
      <w:r w:rsidR="00E84AFF" w:rsidRPr="00F267A2">
        <w:rPr>
          <w:rFonts w:ascii="Arial" w:hAnsi="Arial" w:cs="Arial"/>
          <w:sz w:val="20"/>
          <w:szCs w:val="20"/>
        </w:rPr>
        <w:t>s posebnimi potrebami in posebnimi statusi v študijski proces na podlagi kvantitativnih in kvalitativnih načinov pridobivanja informacij.</w:t>
      </w:r>
    </w:p>
    <w:p w14:paraId="49BA4068" w14:textId="2D06B3E6" w:rsidR="00E84AFF" w:rsidRPr="00F267A2" w:rsidRDefault="001B449D" w:rsidP="00A57185">
      <w:pPr>
        <w:spacing w:after="120" w:line="260" w:lineRule="exact"/>
        <w:jc w:val="left"/>
        <w:rPr>
          <w:rFonts w:ascii="Arial" w:hAnsi="Arial" w:cs="Arial"/>
          <w:sz w:val="20"/>
          <w:szCs w:val="20"/>
        </w:rPr>
      </w:pPr>
      <w:r>
        <w:rPr>
          <w:rFonts w:ascii="Arial" w:hAnsi="Arial" w:cs="Arial"/>
          <w:sz w:val="20"/>
          <w:szCs w:val="20"/>
        </w:rPr>
        <w:t>T</w:t>
      </w:r>
      <w:r w:rsidR="00E84AFF" w:rsidRPr="00F267A2">
        <w:rPr>
          <w:rFonts w:ascii="Arial" w:hAnsi="Arial" w:cs="Arial"/>
          <w:sz w:val="20"/>
          <w:szCs w:val="20"/>
        </w:rPr>
        <w:t xml:space="preserve">emeljni raziskovalni projekt z naslovom Električni skiroji v urbanih okoljih: Študija varnosti, infrastrukture in dinamike mobilnosti </w:t>
      </w:r>
      <w:r w:rsidR="00A313F3">
        <w:rPr>
          <w:rFonts w:ascii="Arial" w:hAnsi="Arial" w:cs="Arial"/>
          <w:sz w:val="20"/>
          <w:szCs w:val="20"/>
        </w:rPr>
        <w:t>»</w:t>
      </w:r>
      <w:r w:rsidR="00E84AFF" w:rsidRPr="00F267A2">
        <w:rPr>
          <w:rFonts w:ascii="Arial" w:hAnsi="Arial" w:cs="Arial"/>
          <w:sz w:val="20"/>
          <w:szCs w:val="20"/>
        </w:rPr>
        <w:t>eSCURB«</w:t>
      </w:r>
      <w:r>
        <w:rPr>
          <w:rFonts w:ascii="Arial" w:hAnsi="Arial" w:cs="Arial"/>
          <w:sz w:val="20"/>
          <w:szCs w:val="20"/>
        </w:rPr>
        <w:t xml:space="preserve"> </w:t>
      </w:r>
      <w:r w:rsidRPr="00F267A2">
        <w:rPr>
          <w:rFonts w:ascii="Arial" w:hAnsi="Arial" w:cs="Arial"/>
          <w:sz w:val="20"/>
          <w:szCs w:val="20"/>
        </w:rPr>
        <w:t xml:space="preserve">eksplicitno </w:t>
      </w:r>
      <w:r>
        <w:rPr>
          <w:rFonts w:ascii="Arial" w:hAnsi="Arial" w:cs="Arial"/>
          <w:sz w:val="20"/>
          <w:szCs w:val="20"/>
        </w:rPr>
        <w:t>obravnav</w:t>
      </w:r>
      <w:r w:rsidRPr="00F267A2">
        <w:rPr>
          <w:rFonts w:ascii="Arial" w:hAnsi="Arial" w:cs="Arial"/>
          <w:sz w:val="20"/>
          <w:szCs w:val="20"/>
        </w:rPr>
        <w:t>a tudi potrebe invalidov na Fakulteti za logistiko UM</w:t>
      </w:r>
      <w:r w:rsidR="00E84AFF" w:rsidRPr="00F267A2">
        <w:rPr>
          <w:rFonts w:ascii="Arial" w:hAnsi="Arial" w:cs="Arial"/>
          <w:sz w:val="20"/>
          <w:szCs w:val="20"/>
        </w:rPr>
        <w:t xml:space="preserve">. Projekt ocenjuje, kako izboljšati koncepte mobilnosti, ki se dotikajo tudi življenja invalidov. Mobilnost je zlasti pri invalidih z gibalnimi in senzornimi motnjami problematičen koncept, ki še ni dodobra raziskan. </w:t>
      </w:r>
    </w:p>
    <w:p w14:paraId="365CCC9A" w14:textId="7543DF75" w:rsidR="00A57185" w:rsidRPr="00F267A2" w:rsidRDefault="00E84AFF" w:rsidP="00A57185">
      <w:pPr>
        <w:spacing w:after="120" w:line="260" w:lineRule="exact"/>
        <w:jc w:val="left"/>
        <w:rPr>
          <w:rFonts w:ascii="Arial" w:hAnsi="Arial" w:cs="Arial"/>
          <w:sz w:val="20"/>
          <w:szCs w:val="20"/>
        </w:rPr>
      </w:pPr>
      <w:r w:rsidRPr="00F267A2">
        <w:rPr>
          <w:rFonts w:ascii="Arial" w:hAnsi="Arial" w:cs="Arial"/>
          <w:sz w:val="20"/>
          <w:szCs w:val="20"/>
        </w:rPr>
        <w:t xml:space="preserve">Na podlagi terenskih ogledov v okviru projekta DEGREALPS (Fakulteta za gradbeništvo, prometno inženirstvo in arhitekturo UM), zajema podatkov na terenu, sodelovanja pri pripravi občinske celostne prometne strategije </w:t>
      </w:r>
      <w:r w:rsidR="00A313F3">
        <w:rPr>
          <w:rFonts w:ascii="Arial" w:hAnsi="Arial" w:cs="Arial"/>
          <w:sz w:val="20"/>
          <w:szCs w:val="20"/>
        </w:rPr>
        <w:t>druge</w:t>
      </w:r>
      <w:r w:rsidRPr="00F267A2">
        <w:rPr>
          <w:rFonts w:ascii="Arial" w:hAnsi="Arial" w:cs="Arial"/>
          <w:sz w:val="20"/>
          <w:szCs w:val="20"/>
        </w:rPr>
        <w:t xml:space="preserve"> generacije ter delovnih sestankov in sodelovanja z javnostjo je bil pridobljen </w:t>
      </w:r>
      <w:r w:rsidRPr="00F267A2">
        <w:rPr>
          <w:rFonts w:ascii="Arial" w:hAnsi="Arial" w:cs="Arial"/>
          <w:sz w:val="20"/>
          <w:szCs w:val="20"/>
        </w:rPr>
        <w:lastRenderedPageBreak/>
        <w:t xml:space="preserve">obsežen nabor informacij o aktualnem stanju na področju prometa in mobilnosti ter o izzivih, s katerimi se invalidi vsakodnevno srečujejo. V okviru projekta, zlasti v fazi priprave, razvoja in testiranja digitalnega načrtovalca poti s poudarkom na potrebah in zahtevah ranljivih skupin (invalidov), se bodo aktivnosti zajema podatkov </w:t>
      </w:r>
      <w:r w:rsidR="00A313F3">
        <w:rPr>
          <w:rFonts w:ascii="Arial" w:hAnsi="Arial" w:cs="Arial"/>
          <w:sz w:val="20"/>
          <w:szCs w:val="20"/>
        </w:rPr>
        <w:t>in</w:t>
      </w:r>
      <w:r w:rsidR="00A313F3" w:rsidRPr="00F267A2">
        <w:rPr>
          <w:rFonts w:ascii="Arial" w:hAnsi="Arial" w:cs="Arial"/>
          <w:sz w:val="20"/>
          <w:szCs w:val="20"/>
        </w:rPr>
        <w:t xml:space="preserve"> </w:t>
      </w:r>
      <w:r w:rsidRPr="00F267A2">
        <w:rPr>
          <w:rFonts w:ascii="Arial" w:hAnsi="Arial" w:cs="Arial"/>
          <w:sz w:val="20"/>
          <w:szCs w:val="20"/>
        </w:rPr>
        <w:t>aktivnega sodelovanja, vključno s testiranjem s ključnimi uporabniki in fokusnimi skupinami, razširile in poglobile</w:t>
      </w:r>
      <w:r w:rsidR="00A57185" w:rsidRPr="00F267A2">
        <w:rPr>
          <w:rFonts w:ascii="Arial" w:hAnsi="Arial" w:cs="Arial"/>
          <w:sz w:val="20"/>
          <w:szCs w:val="20"/>
        </w:rPr>
        <w:t>.</w:t>
      </w:r>
    </w:p>
    <w:p w14:paraId="51C8546C" w14:textId="1A0F9AF2" w:rsidR="00E84AFF" w:rsidRPr="00F267A2" w:rsidRDefault="00E84AFF" w:rsidP="00A57185">
      <w:pPr>
        <w:spacing w:after="120" w:line="260" w:lineRule="exact"/>
        <w:jc w:val="left"/>
        <w:rPr>
          <w:rFonts w:ascii="Arial" w:hAnsi="Arial" w:cs="Arial"/>
          <w:sz w:val="20"/>
          <w:szCs w:val="20"/>
        </w:rPr>
      </w:pPr>
      <w:r w:rsidRPr="00F267A2">
        <w:rPr>
          <w:rFonts w:ascii="Arial" w:hAnsi="Arial" w:cs="Arial"/>
          <w:sz w:val="20"/>
          <w:szCs w:val="20"/>
        </w:rPr>
        <w:t>Na Fakulteti za zdravstvene vede UM potekajo naslednji projekti:</w:t>
      </w:r>
    </w:p>
    <w:p w14:paraId="0D5BA654" w14:textId="69432C3C" w:rsidR="00E84AFF" w:rsidRPr="00F267A2" w:rsidRDefault="00E84AFF" w:rsidP="009706E9">
      <w:pPr>
        <w:numPr>
          <w:ilvl w:val="0"/>
          <w:numId w:val="52"/>
        </w:numPr>
        <w:spacing w:after="0" w:line="260" w:lineRule="exact"/>
        <w:jc w:val="left"/>
        <w:rPr>
          <w:rFonts w:ascii="Arial" w:hAnsi="Arial" w:cs="Arial"/>
          <w:sz w:val="20"/>
          <w:szCs w:val="20"/>
        </w:rPr>
      </w:pPr>
      <w:r w:rsidRPr="00F267A2">
        <w:rPr>
          <w:rFonts w:ascii="Arial" w:hAnsi="Arial" w:cs="Arial"/>
          <w:bCs/>
          <w:sz w:val="20"/>
          <w:szCs w:val="20"/>
        </w:rPr>
        <w:t>European</w:t>
      </w:r>
      <w:r w:rsidRPr="00F267A2">
        <w:rPr>
          <w:rFonts w:ascii="Arial" w:hAnsi="Arial" w:cs="Arial"/>
          <w:sz w:val="20"/>
          <w:szCs w:val="20"/>
        </w:rPr>
        <w:t xml:space="preserve"> Digital Network and Virtual Centre for Empowering Families with Intellectual Disability Children (VICEFAM-CID), Erasmus+, od 1. oktobra 2023 do 30. septembra 2026: </w:t>
      </w:r>
      <w:r w:rsidR="00DA75B3">
        <w:rPr>
          <w:rFonts w:ascii="Arial" w:hAnsi="Arial" w:cs="Arial"/>
          <w:sz w:val="20"/>
          <w:szCs w:val="20"/>
        </w:rPr>
        <w:t>P</w:t>
      </w:r>
      <w:r w:rsidRPr="00F267A2">
        <w:rPr>
          <w:rFonts w:ascii="Arial" w:hAnsi="Arial" w:cs="Arial"/>
          <w:sz w:val="20"/>
          <w:szCs w:val="20"/>
        </w:rPr>
        <w:t xml:space="preserve">rojekt si prizadeva </w:t>
      </w:r>
      <w:r w:rsidR="00DA75B3">
        <w:rPr>
          <w:rFonts w:ascii="Arial" w:hAnsi="Arial" w:cs="Arial"/>
          <w:sz w:val="20"/>
          <w:szCs w:val="20"/>
        </w:rPr>
        <w:t xml:space="preserve">urejati </w:t>
      </w:r>
      <w:r w:rsidRPr="00F267A2">
        <w:rPr>
          <w:rFonts w:ascii="Arial" w:hAnsi="Arial" w:cs="Arial"/>
          <w:sz w:val="20"/>
          <w:szCs w:val="20"/>
        </w:rPr>
        <w:t xml:space="preserve">izobraževalne in psihosocialne potrebe družin z imunskimi pomanjkljivostmi (CID) z njihovim opolnomočenjem </w:t>
      </w:r>
      <w:r w:rsidR="00E7585C">
        <w:rPr>
          <w:rFonts w:ascii="Arial" w:hAnsi="Arial" w:cs="Arial"/>
          <w:sz w:val="20"/>
          <w:szCs w:val="20"/>
        </w:rPr>
        <w:t>z</w:t>
      </w:r>
      <w:r w:rsidR="00E7585C" w:rsidRPr="00F267A2">
        <w:rPr>
          <w:rFonts w:ascii="Arial" w:hAnsi="Arial" w:cs="Arial"/>
          <w:sz w:val="20"/>
          <w:szCs w:val="20"/>
        </w:rPr>
        <w:t xml:space="preserve"> rešit</w:t>
      </w:r>
      <w:r w:rsidR="00E7585C">
        <w:rPr>
          <w:rFonts w:ascii="Arial" w:hAnsi="Arial" w:cs="Arial"/>
          <w:sz w:val="20"/>
          <w:szCs w:val="20"/>
        </w:rPr>
        <w:t>vami</w:t>
      </w:r>
      <w:r w:rsidRPr="00F267A2">
        <w:rPr>
          <w:rFonts w:ascii="Arial" w:hAnsi="Arial" w:cs="Arial"/>
          <w:sz w:val="20"/>
          <w:szCs w:val="20"/>
        </w:rPr>
        <w:t xml:space="preserve">, </w:t>
      </w:r>
      <w:r w:rsidR="00E7585C" w:rsidRPr="00F267A2">
        <w:rPr>
          <w:rFonts w:ascii="Arial" w:hAnsi="Arial" w:cs="Arial"/>
          <w:sz w:val="20"/>
          <w:szCs w:val="20"/>
        </w:rPr>
        <w:t>podprti</w:t>
      </w:r>
      <w:r w:rsidR="00E7585C">
        <w:rPr>
          <w:rFonts w:ascii="Arial" w:hAnsi="Arial" w:cs="Arial"/>
          <w:sz w:val="20"/>
          <w:szCs w:val="20"/>
        </w:rPr>
        <w:t>mi</w:t>
      </w:r>
      <w:r w:rsidR="00E7585C" w:rsidRPr="00F267A2">
        <w:rPr>
          <w:rFonts w:ascii="Arial" w:hAnsi="Arial" w:cs="Arial"/>
          <w:sz w:val="20"/>
          <w:szCs w:val="20"/>
        </w:rPr>
        <w:t xml:space="preserve"> </w:t>
      </w:r>
      <w:r w:rsidRPr="00F267A2">
        <w:rPr>
          <w:rFonts w:ascii="Arial" w:hAnsi="Arial" w:cs="Arial"/>
          <w:sz w:val="20"/>
          <w:szCs w:val="20"/>
        </w:rPr>
        <w:t>z umetno inteligenco, z razvojem inovativnih digitalnih izobraževalnih gradiv ter omogočanjem priložnosti za medsebojno učenje.</w:t>
      </w:r>
    </w:p>
    <w:p w14:paraId="100897FF" w14:textId="43BE4B8E" w:rsidR="00E84AFF" w:rsidRPr="00F267A2" w:rsidRDefault="00E84AFF" w:rsidP="009706E9">
      <w:pPr>
        <w:numPr>
          <w:ilvl w:val="0"/>
          <w:numId w:val="52"/>
        </w:numPr>
        <w:spacing w:after="0" w:line="260" w:lineRule="exact"/>
        <w:jc w:val="left"/>
        <w:rPr>
          <w:rFonts w:ascii="Arial" w:hAnsi="Arial" w:cs="Arial"/>
          <w:sz w:val="20"/>
          <w:szCs w:val="20"/>
        </w:rPr>
      </w:pPr>
      <w:r w:rsidRPr="00F267A2">
        <w:rPr>
          <w:rFonts w:ascii="Arial" w:hAnsi="Arial" w:cs="Arial"/>
          <w:bCs/>
          <w:sz w:val="20"/>
          <w:szCs w:val="20"/>
        </w:rPr>
        <w:t>Podpora</w:t>
      </w:r>
      <w:r w:rsidRPr="00F267A2">
        <w:rPr>
          <w:rFonts w:ascii="Arial" w:hAnsi="Arial" w:cs="Arial"/>
          <w:sz w:val="20"/>
          <w:szCs w:val="20"/>
        </w:rPr>
        <w:t xml:space="preserve"> družinam oseb s cerebralno paralizo (FAMILY_CP), ŠI:</w:t>
      </w:r>
      <w:r w:rsidR="000D4843">
        <w:rPr>
          <w:rFonts w:ascii="Arial" w:hAnsi="Arial" w:cs="Arial"/>
          <w:sz w:val="20"/>
          <w:szCs w:val="20"/>
        </w:rPr>
        <w:t xml:space="preserve"> </w:t>
      </w:r>
      <w:r w:rsidRPr="00F267A2">
        <w:rPr>
          <w:rFonts w:ascii="Arial" w:hAnsi="Arial" w:cs="Arial"/>
          <w:sz w:val="20"/>
          <w:szCs w:val="20"/>
        </w:rPr>
        <w:t xml:space="preserve">UM, od 10. oktobra do 31. decembra 2025: </w:t>
      </w:r>
      <w:r w:rsidR="00DA75B3">
        <w:rPr>
          <w:rFonts w:ascii="Arial" w:hAnsi="Arial" w:cs="Arial"/>
          <w:sz w:val="20"/>
          <w:szCs w:val="20"/>
        </w:rPr>
        <w:t>D</w:t>
      </w:r>
      <w:r w:rsidRPr="00F267A2">
        <w:rPr>
          <w:rFonts w:ascii="Arial" w:hAnsi="Arial" w:cs="Arial"/>
          <w:sz w:val="20"/>
          <w:szCs w:val="20"/>
        </w:rPr>
        <w:t xml:space="preserve">ružine oseb s cerebralno paralizo (CP) se soočajo z mnogimi izzivi, kot so zdravstvena oskrba, finančne obremenitve, socialna izolacija in čustveni stres. Celostna podpora družinam, ki vključuje izobraževanje, svetovanje in krepitev socialne mreže, je ključna za izboljšanje kakovosti življenja </w:t>
      </w:r>
      <w:r w:rsidR="00E7585C">
        <w:rPr>
          <w:rFonts w:ascii="Arial" w:hAnsi="Arial" w:cs="Arial"/>
          <w:sz w:val="20"/>
          <w:szCs w:val="20"/>
        </w:rPr>
        <w:t xml:space="preserve">tako </w:t>
      </w:r>
      <w:r w:rsidRPr="00F267A2">
        <w:rPr>
          <w:rFonts w:ascii="Arial" w:hAnsi="Arial" w:cs="Arial"/>
          <w:sz w:val="20"/>
          <w:szCs w:val="20"/>
        </w:rPr>
        <w:t xml:space="preserve">oseb s CP kot njihovih bližnjih. Projekt se </w:t>
      </w:r>
      <w:r w:rsidR="00E81DF6" w:rsidRPr="00F267A2">
        <w:rPr>
          <w:rFonts w:ascii="Arial" w:hAnsi="Arial" w:cs="Arial"/>
          <w:sz w:val="20"/>
          <w:szCs w:val="20"/>
        </w:rPr>
        <w:t>osred</w:t>
      </w:r>
      <w:r w:rsidR="00E81DF6">
        <w:rPr>
          <w:rFonts w:ascii="Arial" w:hAnsi="Arial" w:cs="Arial"/>
          <w:sz w:val="20"/>
          <w:szCs w:val="20"/>
        </w:rPr>
        <w:t>inja</w:t>
      </w:r>
      <w:r w:rsidR="00E81DF6" w:rsidRPr="00F267A2">
        <w:rPr>
          <w:rFonts w:ascii="Arial" w:hAnsi="Arial" w:cs="Arial"/>
          <w:sz w:val="20"/>
          <w:szCs w:val="20"/>
        </w:rPr>
        <w:t xml:space="preserve"> </w:t>
      </w:r>
      <w:r w:rsidRPr="00F267A2">
        <w:rPr>
          <w:rFonts w:ascii="Arial" w:hAnsi="Arial" w:cs="Arial"/>
          <w:sz w:val="20"/>
          <w:szCs w:val="20"/>
        </w:rPr>
        <w:t>na razvoj podpornih programov za družine v sodelovanju s strokovnjaki Društva za cerebralno paralizo Maribor.</w:t>
      </w:r>
    </w:p>
    <w:p w14:paraId="34BBBCF2" w14:textId="6A05DCC0" w:rsidR="00E84AFF" w:rsidRPr="00F267A2" w:rsidRDefault="00E84AFF" w:rsidP="009706E9">
      <w:pPr>
        <w:numPr>
          <w:ilvl w:val="0"/>
          <w:numId w:val="52"/>
        </w:numPr>
        <w:spacing w:after="0" w:line="260" w:lineRule="exact"/>
        <w:jc w:val="left"/>
        <w:rPr>
          <w:rFonts w:ascii="Arial" w:hAnsi="Arial" w:cs="Arial"/>
          <w:sz w:val="20"/>
          <w:szCs w:val="20"/>
        </w:rPr>
      </w:pPr>
      <w:r w:rsidRPr="00F267A2">
        <w:rPr>
          <w:rFonts w:ascii="Arial" w:hAnsi="Arial" w:cs="Arial"/>
          <w:sz w:val="20"/>
          <w:szCs w:val="20"/>
        </w:rPr>
        <w:t xml:space="preserve">Digitalne rešitve za duševno blagostanje </w:t>
      </w:r>
      <w:r w:rsidR="00A42903">
        <w:rPr>
          <w:rFonts w:ascii="Arial" w:hAnsi="Arial" w:cs="Arial"/>
          <w:sz w:val="20"/>
          <w:szCs w:val="20"/>
        </w:rPr>
        <w:t>o</w:t>
      </w:r>
      <w:r w:rsidRPr="00F267A2">
        <w:rPr>
          <w:rFonts w:ascii="Arial" w:hAnsi="Arial" w:cs="Arial"/>
          <w:sz w:val="20"/>
          <w:szCs w:val="20"/>
        </w:rPr>
        <w:t xml:space="preserve">trok z </w:t>
      </w:r>
      <w:r w:rsidR="00E7585C">
        <w:rPr>
          <w:rFonts w:ascii="Arial" w:hAnsi="Arial" w:cs="Arial"/>
          <w:sz w:val="20"/>
          <w:szCs w:val="20"/>
        </w:rPr>
        <w:t>a</w:t>
      </w:r>
      <w:r w:rsidRPr="00F267A2">
        <w:rPr>
          <w:rFonts w:ascii="Arial" w:hAnsi="Arial" w:cs="Arial"/>
          <w:sz w:val="20"/>
          <w:szCs w:val="20"/>
        </w:rPr>
        <w:t xml:space="preserve">vtizmom – </w:t>
      </w:r>
      <w:r w:rsidR="00E7585C">
        <w:rPr>
          <w:rFonts w:ascii="Arial" w:hAnsi="Arial" w:cs="Arial"/>
          <w:sz w:val="20"/>
          <w:szCs w:val="20"/>
        </w:rPr>
        <w:t>p</w:t>
      </w:r>
      <w:r w:rsidRPr="00F267A2">
        <w:rPr>
          <w:rFonts w:ascii="Arial" w:hAnsi="Arial" w:cs="Arial"/>
          <w:sz w:val="20"/>
          <w:szCs w:val="20"/>
        </w:rPr>
        <w:t xml:space="preserve">odpora </w:t>
      </w:r>
      <w:r w:rsidR="00E7585C">
        <w:rPr>
          <w:rFonts w:ascii="Arial" w:hAnsi="Arial" w:cs="Arial"/>
          <w:sz w:val="20"/>
          <w:szCs w:val="20"/>
        </w:rPr>
        <w:t>z</w:t>
      </w:r>
      <w:r w:rsidRPr="00F267A2">
        <w:rPr>
          <w:rFonts w:ascii="Arial" w:hAnsi="Arial" w:cs="Arial"/>
          <w:sz w:val="20"/>
          <w:szCs w:val="20"/>
        </w:rPr>
        <w:t xml:space="preserve">dravstvene </w:t>
      </w:r>
      <w:r w:rsidR="00E7585C">
        <w:rPr>
          <w:rFonts w:ascii="Arial" w:hAnsi="Arial" w:cs="Arial"/>
          <w:sz w:val="20"/>
          <w:szCs w:val="20"/>
        </w:rPr>
        <w:t>n</w:t>
      </w:r>
      <w:r w:rsidRPr="00F267A2">
        <w:rPr>
          <w:rFonts w:ascii="Arial" w:hAnsi="Arial" w:cs="Arial"/>
          <w:sz w:val="20"/>
          <w:szCs w:val="20"/>
        </w:rPr>
        <w:t xml:space="preserve">ege (DIGI-CARE), ŠI: UM (NOO), od 1. novembra 2024 do 31. januarja 2025: </w:t>
      </w:r>
      <w:r w:rsidR="00A42903">
        <w:rPr>
          <w:rFonts w:ascii="Arial" w:hAnsi="Arial" w:cs="Arial"/>
          <w:sz w:val="20"/>
          <w:szCs w:val="20"/>
        </w:rPr>
        <w:t>P</w:t>
      </w:r>
      <w:r w:rsidRPr="00F267A2">
        <w:rPr>
          <w:rFonts w:ascii="Arial" w:hAnsi="Arial" w:cs="Arial"/>
          <w:sz w:val="20"/>
          <w:szCs w:val="20"/>
        </w:rPr>
        <w:t xml:space="preserve">rojekt je usmerjen v izboljšanje duševnega zdravja otrok z avtizmom s pomočjo digitalnih vsebin, ki so jih razvili študentje zdravstvene nege. Te vsebine so prilagojene </w:t>
      </w:r>
      <w:r w:rsidR="00A42903">
        <w:rPr>
          <w:rFonts w:ascii="Arial" w:hAnsi="Arial" w:cs="Arial"/>
          <w:sz w:val="20"/>
          <w:szCs w:val="20"/>
        </w:rPr>
        <w:t xml:space="preserve">posebnim </w:t>
      </w:r>
      <w:r w:rsidRPr="00F267A2">
        <w:rPr>
          <w:rFonts w:ascii="Arial" w:hAnsi="Arial" w:cs="Arial"/>
          <w:sz w:val="20"/>
          <w:szCs w:val="20"/>
        </w:rPr>
        <w:t xml:space="preserve">potrebam otrok z avtizmom in so </w:t>
      </w:r>
      <w:r w:rsidR="00E81DF6" w:rsidRPr="00F267A2">
        <w:rPr>
          <w:rFonts w:ascii="Arial" w:hAnsi="Arial" w:cs="Arial"/>
          <w:sz w:val="20"/>
          <w:szCs w:val="20"/>
        </w:rPr>
        <w:t>osred</w:t>
      </w:r>
      <w:r w:rsidR="00E81DF6">
        <w:rPr>
          <w:rFonts w:ascii="Arial" w:hAnsi="Arial" w:cs="Arial"/>
          <w:sz w:val="20"/>
          <w:szCs w:val="20"/>
        </w:rPr>
        <w:t>injene</w:t>
      </w:r>
      <w:r w:rsidR="00E81DF6" w:rsidRPr="00F267A2">
        <w:rPr>
          <w:rFonts w:ascii="Arial" w:hAnsi="Arial" w:cs="Arial"/>
          <w:sz w:val="20"/>
          <w:szCs w:val="20"/>
        </w:rPr>
        <w:t xml:space="preserve"> </w:t>
      </w:r>
      <w:r w:rsidRPr="00F267A2">
        <w:rPr>
          <w:rFonts w:ascii="Arial" w:hAnsi="Arial" w:cs="Arial"/>
          <w:sz w:val="20"/>
          <w:szCs w:val="20"/>
        </w:rPr>
        <w:t>na zagotavljanje ustrezne podpore za krepitev njihovega duševnega blagostanja. Otroci z avtizmom se soočajo s številnimi izzivi pri dostopu do digitalnih vsebin, zato je projekt zagotovil orodja in metode, ki upoštevajo njihove individualne senzorične in komunikacijske potrebe.</w:t>
      </w:r>
    </w:p>
    <w:p w14:paraId="214C694E" w14:textId="11FF1839" w:rsidR="00E84AFF" w:rsidRPr="00F267A2" w:rsidRDefault="00E84AFF" w:rsidP="009706E9">
      <w:pPr>
        <w:numPr>
          <w:ilvl w:val="0"/>
          <w:numId w:val="52"/>
        </w:numPr>
        <w:spacing w:line="260" w:lineRule="exact"/>
        <w:jc w:val="left"/>
        <w:rPr>
          <w:rFonts w:ascii="Arial" w:hAnsi="Arial" w:cs="Arial"/>
          <w:sz w:val="20"/>
          <w:szCs w:val="20"/>
        </w:rPr>
      </w:pPr>
      <w:r w:rsidRPr="00F267A2">
        <w:rPr>
          <w:rFonts w:ascii="Arial" w:hAnsi="Arial" w:cs="Arial"/>
          <w:sz w:val="20"/>
          <w:szCs w:val="20"/>
        </w:rPr>
        <w:t xml:space="preserve">Skrb </w:t>
      </w:r>
      <w:r w:rsidRPr="00F267A2">
        <w:rPr>
          <w:rFonts w:ascii="Arial" w:hAnsi="Arial" w:cs="Arial"/>
          <w:bCs/>
          <w:sz w:val="20"/>
          <w:szCs w:val="20"/>
        </w:rPr>
        <w:t>za</w:t>
      </w:r>
      <w:r w:rsidRPr="00F267A2">
        <w:rPr>
          <w:rFonts w:ascii="Arial" w:hAnsi="Arial" w:cs="Arial"/>
          <w:sz w:val="20"/>
          <w:szCs w:val="20"/>
        </w:rPr>
        <w:t xml:space="preserve"> kakovost in razvojno blagostanje otrok s cerebralno paralizo (SKRB), PUŠ v delovno okolje 2024</w:t>
      </w:r>
      <w:r w:rsidR="004557B6">
        <w:rPr>
          <w:rFonts w:ascii="Arial" w:hAnsi="Arial" w:cs="Arial"/>
          <w:sz w:val="20"/>
          <w:szCs w:val="20"/>
        </w:rPr>
        <w:t>–</w:t>
      </w:r>
      <w:r w:rsidRPr="00F267A2">
        <w:rPr>
          <w:rFonts w:ascii="Arial" w:hAnsi="Arial" w:cs="Arial"/>
          <w:sz w:val="20"/>
          <w:szCs w:val="20"/>
        </w:rPr>
        <w:t xml:space="preserve">2027, od 1. decembra 2024 do 30. aprila 2025: </w:t>
      </w:r>
      <w:r w:rsidR="00EA0173">
        <w:rPr>
          <w:rFonts w:ascii="Arial" w:hAnsi="Arial" w:cs="Arial"/>
          <w:sz w:val="20"/>
          <w:szCs w:val="20"/>
        </w:rPr>
        <w:t>P</w:t>
      </w:r>
      <w:r w:rsidRPr="00F267A2">
        <w:rPr>
          <w:rFonts w:ascii="Arial" w:hAnsi="Arial" w:cs="Arial"/>
          <w:sz w:val="20"/>
          <w:szCs w:val="20"/>
        </w:rPr>
        <w:t xml:space="preserve">rojekt </w:t>
      </w:r>
      <w:r w:rsidR="00EA0173">
        <w:rPr>
          <w:rFonts w:ascii="Arial" w:hAnsi="Arial" w:cs="Arial"/>
          <w:sz w:val="20"/>
          <w:szCs w:val="20"/>
        </w:rPr>
        <w:t xml:space="preserve">obravnava </w:t>
      </w:r>
      <w:r w:rsidRPr="00F267A2">
        <w:rPr>
          <w:rFonts w:ascii="Arial" w:hAnsi="Arial" w:cs="Arial"/>
          <w:sz w:val="20"/>
          <w:szCs w:val="20"/>
        </w:rPr>
        <w:t>delovne obremenitve osebnih asistentov, ki izvajajo nego otroka s cerebralno paralizo</w:t>
      </w:r>
      <w:r w:rsidR="00E7585C" w:rsidRPr="00E7585C">
        <w:rPr>
          <w:rFonts w:ascii="Arial" w:hAnsi="Arial" w:cs="Arial"/>
          <w:sz w:val="20"/>
          <w:szCs w:val="20"/>
        </w:rPr>
        <w:t xml:space="preserve"> </w:t>
      </w:r>
      <w:r w:rsidR="00E7585C" w:rsidRPr="00F267A2">
        <w:rPr>
          <w:rFonts w:ascii="Arial" w:hAnsi="Arial" w:cs="Arial"/>
          <w:sz w:val="20"/>
          <w:szCs w:val="20"/>
        </w:rPr>
        <w:t>in skrb</w:t>
      </w:r>
      <w:r w:rsidR="00EA0173">
        <w:rPr>
          <w:rFonts w:ascii="Arial" w:hAnsi="Arial" w:cs="Arial"/>
          <w:sz w:val="20"/>
          <w:szCs w:val="20"/>
        </w:rPr>
        <w:t>ijo</w:t>
      </w:r>
      <w:r w:rsidR="00E7585C" w:rsidRPr="00F267A2">
        <w:rPr>
          <w:rFonts w:ascii="Arial" w:hAnsi="Arial" w:cs="Arial"/>
          <w:sz w:val="20"/>
          <w:szCs w:val="20"/>
        </w:rPr>
        <w:t xml:space="preserve"> za</w:t>
      </w:r>
      <w:r w:rsidR="00E7585C">
        <w:rPr>
          <w:rFonts w:ascii="Arial" w:hAnsi="Arial" w:cs="Arial"/>
          <w:sz w:val="20"/>
          <w:szCs w:val="20"/>
        </w:rPr>
        <w:t>nj</w:t>
      </w:r>
      <w:r w:rsidRPr="00F267A2">
        <w:rPr>
          <w:rFonts w:ascii="Arial" w:hAnsi="Arial" w:cs="Arial"/>
          <w:sz w:val="20"/>
          <w:szCs w:val="20"/>
        </w:rPr>
        <w:t>; duševno blagostanje in obremenitve staršev otrok s cerebralno paralizo ter duševno počutje otrok s cerebralno paralizo. V okviru projekta sta se izvedli kvalitativna in kvantitativna raziskava.</w:t>
      </w:r>
    </w:p>
    <w:p w14:paraId="0B70A391" w14:textId="6064F358"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Na Fakulteti za zdravstvene vede UM so v letu 2025 namestili brezžični zvonec pri vhodu v fakulteto, ki omogoča klic informatorja na pomoč, da pomaga osebam, ki potrebujejo pomoč.</w:t>
      </w:r>
    </w:p>
    <w:p w14:paraId="7B3F9710" w14:textId="0FCAF6E3"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Na Fakulteti za kemijo in kemijsko tehnologijo UM so v letu 2025 omogočili možnost dela prek javnih del eni brezposelni osebi iz ciljne skupine, v kateri so tudi brezposelni invalidi.</w:t>
      </w:r>
    </w:p>
    <w:p w14:paraId="51933327" w14:textId="0377F575"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V okviru projekta SubTrans na Filozofski fakulteti UM – podnaslavljanje avdiovizualnih vsebin za produkcijsko hišo Showtec, d.</w:t>
      </w:r>
      <w:r w:rsidR="006E79FE">
        <w:rPr>
          <w:rFonts w:ascii="Arial" w:hAnsi="Arial" w:cs="Arial"/>
          <w:color w:val="auto"/>
          <w:sz w:val="20"/>
          <w:szCs w:val="20"/>
          <w:lang w:val="sl-SI"/>
        </w:rPr>
        <w:t xml:space="preserve"> </w:t>
      </w:r>
      <w:r w:rsidRPr="00F267A2">
        <w:rPr>
          <w:rFonts w:ascii="Arial" w:hAnsi="Arial" w:cs="Arial"/>
          <w:color w:val="auto"/>
          <w:sz w:val="20"/>
          <w:szCs w:val="20"/>
          <w:lang w:val="sl-SI"/>
        </w:rPr>
        <w:t>o.</w:t>
      </w:r>
      <w:r w:rsidR="006E79FE">
        <w:rPr>
          <w:rFonts w:ascii="Arial" w:hAnsi="Arial" w:cs="Arial"/>
          <w:color w:val="auto"/>
          <w:sz w:val="20"/>
          <w:szCs w:val="20"/>
          <w:lang w:val="sl-SI"/>
        </w:rPr>
        <w:t xml:space="preserve"> </w:t>
      </w:r>
      <w:r w:rsidRPr="00F267A2">
        <w:rPr>
          <w:rFonts w:ascii="Arial" w:hAnsi="Arial" w:cs="Arial"/>
          <w:color w:val="auto"/>
          <w:sz w:val="20"/>
          <w:szCs w:val="20"/>
          <w:lang w:val="sl-SI"/>
        </w:rPr>
        <w:t>o. – je bil na podlagi javnega razpisa med 1. februarjem  in 31. majem 2025 izveden projekt Problemsko učenje študentov v delovno okolje: gospodarstvo, negospodarstvo in neprofitni sektor v lokalnem/regionalnem okolju 2024</w:t>
      </w:r>
      <w:r w:rsidR="004557B6">
        <w:rPr>
          <w:rFonts w:ascii="Arial" w:hAnsi="Arial" w:cs="Arial"/>
          <w:color w:val="auto"/>
          <w:sz w:val="20"/>
          <w:szCs w:val="20"/>
          <w:lang w:val="sl-SI"/>
        </w:rPr>
        <w:t>–</w:t>
      </w:r>
      <w:r w:rsidRPr="00F267A2">
        <w:rPr>
          <w:rFonts w:ascii="Arial" w:hAnsi="Arial" w:cs="Arial"/>
          <w:color w:val="auto"/>
          <w:sz w:val="20"/>
          <w:szCs w:val="20"/>
          <w:lang w:val="sl-SI"/>
        </w:rPr>
        <w:t>2027 (PUŠ v delovno okolje 2024</w:t>
      </w:r>
      <w:r w:rsidR="004557B6">
        <w:rPr>
          <w:rFonts w:ascii="Arial" w:hAnsi="Arial" w:cs="Arial"/>
          <w:color w:val="auto"/>
          <w:sz w:val="20"/>
          <w:szCs w:val="20"/>
          <w:lang w:val="sl-SI"/>
        </w:rPr>
        <w:t>–</w:t>
      </w:r>
      <w:r w:rsidRPr="00F267A2">
        <w:rPr>
          <w:rFonts w:ascii="Arial" w:hAnsi="Arial" w:cs="Arial"/>
          <w:color w:val="auto"/>
          <w:sz w:val="20"/>
          <w:szCs w:val="20"/>
          <w:lang w:val="sl-SI"/>
        </w:rPr>
        <w:t>2027). Projekt je bil izveden v okviru Programa evropske kohezijske politike v obdobju 2021</w:t>
      </w:r>
      <w:r w:rsidR="004557B6">
        <w:rPr>
          <w:rFonts w:ascii="Arial" w:hAnsi="Arial" w:cs="Arial"/>
          <w:color w:val="auto"/>
          <w:sz w:val="20"/>
          <w:szCs w:val="20"/>
          <w:lang w:val="sl-SI"/>
        </w:rPr>
        <w:t>–</w:t>
      </w:r>
      <w:r w:rsidRPr="00F267A2">
        <w:rPr>
          <w:rFonts w:ascii="Arial" w:hAnsi="Arial" w:cs="Arial"/>
          <w:color w:val="auto"/>
          <w:sz w:val="20"/>
          <w:szCs w:val="20"/>
          <w:lang w:val="sl-SI"/>
        </w:rPr>
        <w:t xml:space="preserve">2027 v Sloveniji. Namen javnega razpisa je bil sofinanciranje izvedbe projektov, s katerimi bodo študenti pridobili praktične izkušnje, znanja in kompetence, krepitev sodelovanja in povezovanja ter prenosa znanja med visokošolskim sistemom in delovnim okoljem. Cilj razpisa je bil vključitev študentov v projektne aktivnosti </w:t>
      </w:r>
      <w:r w:rsidR="00E7585C">
        <w:rPr>
          <w:rFonts w:ascii="Arial" w:hAnsi="Arial" w:cs="Arial"/>
          <w:color w:val="auto"/>
          <w:sz w:val="20"/>
          <w:szCs w:val="20"/>
          <w:lang w:val="sl-SI"/>
        </w:rPr>
        <w:t>ter</w:t>
      </w:r>
      <w:r w:rsidR="00E7585C" w:rsidRPr="00F267A2">
        <w:rPr>
          <w:rFonts w:ascii="Arial" w:hAnsi="Arial" w:cs="Arial"/>
          <w:color w:val="auto"/>
          <w:sz w:val="20"/>
          <w:szCs w:val="20"/>
          <w:lang w:val="sl-SI"/>
        </w:rPr>
        <w:t xml:space="preserve"> </w:t>
      </w:r>
      <w:r w:rsidRPr="00F267A2">
        <w:rPr>
          <w:rFonts w:ascii="Arial" w:hAnsi="Arial" w:cs="Arial"/>
          <w:color w:val="auto"/>
          <w:sz w:val="20"/>
          <w:szCs w:val="20"/>
          <w:lang w:val="sl-SI"/>
        </w:rPr>
        <w:t xml:space="preserve">pridobitev splošnih </w:t>
      </w:r>
      <w:r w:rsidR="00E7585C">
        <w:rPr>
          <w:rFonts w:ascii="Arial" w:hAnsi="Arial" w:cs="Arial"/>
          <w:color w:val="auto"/>
          <w:sz w:val="20"/>
          <w:szCs w:val="20"/>
          <w:lang w:val="sl-SI"/>
        </w:rPr>
        <w:t>in</w:t>
      </w:r>
      <w:r w:rsidR="00E7585C" w:rsidRPr="00F267A2">
        <w:rPr>
          <w:rFonts w:ascii="Arial" w:hAnsi="Arial" w:cs="Arial"/>
          <w:color w:val="auto"/>
          <w:sz w:val="20"/>
          <w:szCs w:val="20"/>
          <w:lang w:val="sl-SI"/>
        </w:rPr>
        <w:t xml:space="preserve"> </w:t>
      </w:r>
      <w:r w:rsidRPr="00F267A2">
        <w:rPr>
          <w:rFonts w:ascii="Arial" w:hAnsi="Arial" w:cs="Arial"/>
          <w:color w:val="auto"/>
          <w:sz w:val="20"/>
          <w:szCs w:val="20"/>
          <w:lang w:val="sl-SI"/>
        </w:rPr>
        <w:t xml:space="preserve">poklicno </w:t>
      </w:r>
      <w:r w:rsidR="004B5FED">
        <w:rPr>
          <w:rFonts w:ascii="Arial" w:hAnsi="Arial" w:cs="Arial"/>
          <w:color w:val="auto"/>
          <w:sz w:val="20"/>
          <w:szCs w:val="20"/>
          <w:lang w:val="sl-SI"/>
        </w:rPr>
        <w:t xml:space="preserve">posebnih </w:t>
      </w:r>
      <w:r w:rsidRPr="00F267A2">
        <w:rPr>
          <w:rFonts w:ascii="Arial" w:hAnsi="Arial" w:cs="Arial"/>
          <w:color w:val="auto"/>
          <w:sz w:val="20"/>
          <w:szCs w:val="20"/>
          <w:lang w:val="sl-SI"/>
        </w:rPr>
        <w:t>kompetenc za lažji prehod na trg dela. Projekt je bil usmerjen v povezovanje študentov s prakso v medijskem okolju ter razvoj kompetenc na področju avdiovizualnega prevajanja in podnaslavljanja. V sodelovanju z medijsko hišo Showtec, d.</w:t>
      </w:r>
      <w:r w:rsidR="006E79FE">
        <w:rPr>
          <w:rFonts w:ascii="Arial" w:hAnsi="Arial" w:cs="Arial"/>
          <w:color w:val="auto"/>
          <w:sz w:val="20"/>
          <w:szCs w:val="20"/>
          <w:lang w:val="sl-SI"/>
        </w:rPr>
        <w:t xml:space="preserve"> </w:t>
      </w:r>
      <w:r w:rsidRPr="00F267A2">
        <w:rPr>
          <w:rFonts w:ascii="Arial" w:hAnsi="Arial" w:cs="Arial"/>
          <w:color w:val="auto"/>
          <w:sz w:val="20"/>
          <w:szCs w:val="20"/>
          <w:lang w:val="sl-SI"/>
        </w:rPr>
        <w:t>o.</w:t>
      </w:r>
      <w:r w:rsidR="006E79FE">
        <w:rPr>
          <w:rFonts w:ascii="Arial" w:hAnsi="Arial" w:cs="Arial"/>
          <w:color w:val="auto"/>
          <w:sz w:val="20"/>
          <w:szCs w:val="20"/>
          <w:lang w:val="sl-SI"/>
        </w:rPr>
        <w:t xml:space="preserve"> </w:t>
      </w:r>
      <w:r w:rsidRPr="00F267A2">
        <w:rPr>
          <w:rFonts w:ascii="Arial" w:hAnsi="Arial" w:cs="Arial"/>
          <w:color w:val="auto"/>
          <w:sz w:val="20"/>
          <w:szCs w:val="20"/>
          <w:lang w:val="sl-SI"/>
        </w:rPr>
        <w:t>o.</w:t>
      </w:r>
      <w:r w:rsidR="006E79FE">
        <w:rPr>
          <w:rFonts w:ascii="Arial" w:hAnsi="Arial" w:cs="Arial"/>
          <w:color w:val="auto"/>
          <w:sz w:val="20"/>
          <w:szCs w:val="20"/>
          <w:lang w:val="sl-SI"/>
        </w:rPr>
        <w:t>,</w:t>
      </w:r>
      <w:r w:rsidRPr="00F267A2">
        <w:rPr>
          <w:rFonts w:ascii="Arial" w:hAnsi="Arial" w:cs="Arial"/>
          <w:color w:val="auto"/>
          <w:sz w:val="20"/>
          <w:szCs w:val="20"/>
          <w:lang w:val="sl-SI"/>
        </w:rPr>
        <w:t xml:space="preserve"> so študenti podnaslavljali oddajo Zlati ključi, pripravili podnapise tudi za gluhe in naglušne ter oblikovali digitalni priročnik za podnaslavljanje. Projekt je vključeval delavnice o rabi sodobnih orodij (</w:t>
      </w:r>
      <w:r w:rsidR="00936583">
        <w:rPr>
          <w:rFonts w:ascii="Arial" w:hAnsi="Arial" w:cs="Arial"/>
          <w:color w:val="auto"/>
          <w:sz w:val="20"/>
          <w:szCs w:val="20"/>
          <w:lang w:val="sl-SI"/>
        </w:rPr>
        <w:t>na primer</w:t>
      </w:r>
      <w:r w:rsidRPr="00F267A2">
        <w:rPr>
          <w:rFonts w:ascii="Arial" w:hAnsi="Arial" w:cs="Arial"/>
          <w:color w:val="auto"/>
          <w:sz w:val="20"/>
          <w:szCs w:val="20"/>
          <w:lang w:val="sl-SI"/>
        </w:rPr>
        <w:t xml:space="preserve"> Subtitle Edit, Adobe Cloud), pripravo projektne spletne strani in promocijske aktivnosti, hkrati pa je spodbujal inkluzivnost, timsko delo ter prenos znanja med univerzitetnim in delovnim okoljem. </w:t>
      </w:r>
      <w:r w:rsidR="00BF0643">
        <w:rPr>
          <w:rFonts w:ascii="Arial" w:hAnsi="Arial" w:cs="Arial"/>
          <w:color w:val="auto"/>
          <w:sz w:val="20"/>
          <w:szCs w:val="20"/>
          <w:lang w:val="sl-SI"/>
        </w:rPr>
        <w:t>Š</w:t>
      </w:r>
      <w:r w:rsidRPr="00F267A2">
        <w:rPr>
          <w:rFonts w:ascii="Arial" w:hAnsi="Arial" w:cs="Arial"/>
          <w:color w:val="auto"/>
          <w:sz w:val="20"/>
          <w:szCs w:val="20"/>
          <w:lang w:val="sl-SI"/>
        </w:rPr>
        <w:t xml:space="preserve">tudentka </w:t>
      </w:r>
      <w:r w:rsidR="00BF0643">
        <w:rPr>
          <w:rFonts w:ascii="Arial" w:hAnsi="Arial" w:cs="Arial"/>
          <w:color w:val="auto"/>
          <w:sz w:val="20"/>
          <w:szCs w:val="20"/>
          <w:lang w:val="sl-SI"/>
        </w:rPr>
        <w:t>tretje</w:t>
      </w:r>
      <w:r w:rsidRPr="00F267A2">
        <w:rPr>
          <w:rFonts w:ascii="Arial" w:hAnsi="Arial" w:cs="Arial"/>
          <w:color w:val="auto"/>
          <w:sz w:val="20"/>
          <w:szCs w:val="20"/>
          <w:lang w:val="sl-SI"/>
        </w:rPr>
        <w:t xml:space="preserve"> stopnje slovenističnih študij na FF UM s statusom invalida </w:t>
      </w:r>
      <w:r w:rsidR="00BF0643">
        <w:rPr>
          <w:rFonts w:ascii="Arial" w:hAnsi="Arial" w:cs="Arial"/>
          <w:color w:val="auto"/>
          <w:sz w:val="20"/>
          <w:szCs w:val="20"/>
          <w:lang w:val="sl-SI"/>
        </w:rPr>
        <w:t>je v</w:t>
      </w:r>
      <w:r w:rsidRPr="00F267A2">
        <w:rPr>
          <w:rFonts w:ascii="Arial" w:hAnsi="Arial" w:cs="Arial"/>
          <w:color w:val="auto"/>
          <w:sz w:val="20"/>
          <w:szCs w:val="20"/>
          <w:lang w:val="sl-SI"/>
        </w:rPr>
        <w:t xml:space="preserve"> okviru sodelovanja v projektu pridobila naslednje splošne kompetence: </w:t>
      </w:r>
    </w:p>
    <w:p w14:paraId="171E4034" w14:textId="77777777" w:rsidR="00E84AFF" w:rsidRPr="00F267A2" w:rsidRDefault="00E84AFF" w:rsidP="009706E9">
      <w:pPr>
        <w:numPr>
          <w:ilvl w:val="0"/>
          <w:numId w:val="53"/>
        </w:numPr>
        <w:spacing w:after="0" w:line="260" w:lineRule="exact"/>
        <w:jc w:val="left"/>
        <w:rPr>
          <w:rFonts w:ascii="Arial" w:hAnsi="Arial" w:cs="Arial"/>
          <w:sz w:val="20"/>
          <w:szCs w:val="20"/>
        </w:rPr>
      </w:pPr>
      <w:r w:rsidRPr="00F267A2">
        <w:rPr>
          <w:rFonts w:ascii="Arial" w:hAnsi="Arial" w:cs="Arial"/>
          <w:sz w:val="20"/>
          <w:szCs w:val="20"/>
        </w:rPr>
        <w:lastRenderedPageBreak/>
        <w:t>sodelovalne kompetence in kompetence timskega dela, načrtovanja in organizacije,</w:t>
      </w:r>
    </w:p>
    <w:p w14:paraId="7E91C6FB" w14:textId="77777777" w:rsidR="00E84AFF" w:rsidRPr="00F267A2" w:rsidRDefault="00E84AFF" w:rsidP="009706E9">
      <w:pPr>
        <w:numPr>
          <w:ilvl w:val="0"/>
          <w:numId w:val="53"/>
        </w:numPr>
        <w:spacing w:after="0" w:line="260" w:lineRule="exact"/>
        <w:jc w:val="left"/>
        <w:rPr>
          <w:rFonts w:ascii="Arial" w:hAnsi="Arial" w:cs="Arial"/>
          <w:bCs/>
          <w:sz w:val="20"/>
          <w:szCs w:val="20"/>
        </w:rPr>
      </w:pPr>
      <w:r w:rsidRPr="00F267A2">
        <w:rPr>
          <w:rFonts w:ascii="Arial" w:hAnsi="Arial" w:cs="Arial"/>
          <w:sz w:val="20"/>
          <w:szCs w:val="20"/>
        </w:rPr>
        <w:t>kompetence</w:t>
      </w:r>
      <w:r w:rsidRPr="00F267A2">
        <w:rPr>
          <w:rFonts w:ascii="Arial" w:hAnsi="Arial" w:cs="Arial"/>
          <w:bCs/>
          <w:sz w:val="20"/>
          <w:szCs w:val="20"/>
        </w:rPr>
        <w:t xml:space="preserve"> strokovnega in poslovnega komuniciranja z mentorjem iz gospodarstva,</w:t>
      </w:r>
    </w:p>
    <w:p w14:paraId="398B7EF3" w14:textId="77777777" w:rsidR="00E84AFF" w:rsidRPr="00F267A2" w:rsidRDefault="00E84AFF" w:rsidP="009706E9">
      <w:pPr>
        <w:numPr>
          <w:ilvl w:val="0"/>
          <w:numId w:val="53"/>
        </w:numPr>
        <w:spacing w:after="0" w:line="260" w:lineRule="exact"/>
        <w:jc w:val="left"/>
        <w:rPr>
          <w:rFonts w:ascii="Arial" w:hAnsi="Arial" w:cs="Arial"/>
          <w:bCs/>
          <w:sz w:val="20"/>
          <w:szCs w:val="20"/>
        </w:rPr>
      </w:pPr>
      <w:r w:rsidRPr="00F267A2">
        <w:rPr>
          <w:rFonts w:ascii="Arial" w:hAnsi="Arial" w:cs="Arial"/>
          <w:bCs/>
          <w:sz w:val="20"/>
          <w:szCs w:val="20"/>
        </w:rPr>
        <w:t>inkluzivne kompetence,</w:t>
      </w:r>
    </w:p>
    <w:p w14:paraId="3791FC2E" w14:textId="77777777" w:rsidR="00E84AFF" w:rsidRPr="00F267A2" w:rsidRDefault="00E84AFF" w:rsidP="009706E9">
      <w:pPr>
        <w:numPr>
          <w:ilvl w:val="0"/>
          <w:numId w:val="53"/>
        </w:numPr>
        <w:spacing w:after="0" w:line="260" w:lineRule="exact"/>
        <w:jc w:val="left"/>
        <w:rPr>
          <w:rFonts w:ascii="Arial" w:hAnsi="Arial" w:cs="Arial"/>
          <w:bCs/>
          <w:sz w:val="20"/>
          <w:szCs w:val="20"/>
        </w:rPr>
      </w:pPr>
      <w:r w:rsidRPr="00F267A2">
        <w:rPr>
          <w:rFonts w:ascii="Arial" w:hAnsi="Arial" w:cs="Arial"/>
          <w:bCs/>
          <w:sz w:val="20"/>
          <w:szCs w:val="20"/>
        </w:rPr>
        <w:t>jezikovne in lektorske kompetence,</w:t>
      </w:r>
    </w:p>
    <w:p w14:paraId="76844A9F" w14:textId="77777777" w:rsidR="00E84AFF" w:rsidRPr="00F267A2" w:rsidRDefault="00E84AFF" w:rsidP="009706E9">
      <w:pPr>
        <w:numPr>
          <w:ilvl w:val="0"/>
          <w:numId w:val="53"/>
        </w:numPr>
        <w:spacing w:after="0" w:line="260" w:lineRule="exact"/>
        <w:jc w:val="left"/>
        <w:rPr>
          <w:rFonts w:ascii="Arial" w:hAnsi="Arial" w:cs="Arial"/>
          <w:bCs/>
          <w:sz w:val="20"/>
          <w:szCs w:val="20"/>
        </w:rPr>
      </w:pPr>
      <w:r w:rsidRPr="00F267A2">
        <w:rPr>
          <w:rFonts w:ascii="Arial" w:hAnsi="Arial" w:cs="Arial"/>
          <w:bCs/>
          <w:sz w:val="20"/>
          <w:szCs w:val="20"/>
        </w:rPr>
        <w:t xml:space="preserve">digitalne </w:t>
      </w:r>
      <w:r w:rsidRPr="00F267A2">
        <w:rPr>
          <w:rFonts w:ascii="Arial" w:hAnsi="Arial" w:cs="Arial"/>
          <w:sz w:val="20"/>
          <w:szCs w:val="20"/>
        </w:rPr>
        <w:t>kompetence</w:t>
      </w:r>
      <w:r w:rsidRPr="00F267A2">
        <w:rPr>
          <w:rFonts w:ascii="Arial" w:hAnsi="Arial" w:cs="Arial"/>
          <w:bCs/>
          <w:sz w:val="20"/>
          <w:szCs w:val="20"/>
        </w:rPr>
        <w:t>, pridobljene s pomočjo uporabe sodobnih računalniških programov za podnaslavljanje,</w:t>
      </w:r>
    </w:p>
    <w:p w14:paraId="4C2FB4C4" w14:textId="7DC76990" w:rsidR="00E84AFF" w:rsidRPr="00F267A2" w:rsidRDefault="00E84AFF" w:rsidP="009706E9">
      <w:pPr>
        <w:numPr>
          <w:ilvl w:val="0"/>
          <w:numId w:val="53"/>
        </w:numPr>
        <w:spacing w:line="260" w:lineRule="exact"/>
        <w:jc w:val="left"/>
        <w:rPr>
          <w:rFonts w:ascii="Arial" w:hAnsi="Arial" w:cs="Arial"/>
          <w:bCs/>
          <w:sz w:val="20"/>
          <w:szCs w:val="20"/>
        </w:rPr>
      </w:pPr>
      <w:r w:rsidRPr="00F267A2">
        <w:rPr>
          <w:rFonts w:ascii="Arial" w:hAnsi="Arial" w:cs="Arial"/>
          <w:sz w:val="20"/>
          <w:szCs w:val="20"/>
        </w:rPr>
        <w:t>multimedijske</w:t>
      </w:r>
      <w:r w:rsidRPr="00F267A2">
        <w:rPr>
          <w:rFonts w:ascii="Arial" w:hAnsi="Arial" w:cs="Arial"/>
          <w:bCs/>
          <w:sz w:val="20"/>
          <w:szCs w:val="20"/>
        </w:rPr>
        <w:t xml:space="preserve"> in tehnične kompetence.</w:t>
      </w:r>
    </w:p>
    <w:p w14:paraId="5D36988C" w14:textId="562A3E44" w:rsidR="00E84AFF" w:rsidRPr="00F267A2" w:rsidRDefault="00E84AFF" w:rsidP="002C0921">
      <w:pPr>
        <w:pStyle w:val="BasicParagraph"/>
        <w:rPr>
          <w:rFonts w:ascii="Arial" w:hAnsi="Arial" w:cs="Arial"/>
          <w:b/>
          <w:bCs/>
          <w:color w:val="auto"/>
          <w:sz w:val="20"/>
          <w:szCs w:val="20"/>
          <w:lang w:val="sl-SI"/>
        </w:rPr>
      </w:pPr>
      <w:r w:rsidRPr="00F267A2">
        <w:rPr>
          <w:rFonts w:ascii="Arial" w:hAnsi="Arial" w:cs="Arial"/>
          <w:b/>
          <w:bCs/>
          <w:color w:val="auto"/>
          <w:sz w:val="20"/>
          <w:szCs w:val="20"/>
          <w:lang w:val="sl-SI"/>
        </w:rPr>
        <w:t>Univerza na Primorskem</w:t>
      </w:r>
      <w:r w:rsidR="00BF0643">
        <w:rPr>
          <w:rFonts w:ascii="Arial" w:hAnsi="Arial" w:cs="Arial"/>
          <w:b/>
          <w:bCs/>
          <w:color w:val="auto"/>
          <w:sz w:val="20"/>
          <w:szCs w:val="20"/>
          <w:lang w:val="sl-SI"/>
        </w:rPr>
        <w:t xml:space="preserve"> (UP)</w:t>
      </w:r>
    </w:p>
    <w:p w14:paraId="1287086E" w14:textId="6E3E7F27"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Na Univerzi na Primorskem potekajo naslednji projekti:</w:t>
      </w:r>
    </w:p>
    <w:p w14:paraId="615B2812" w14:textId="2B747E5F"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Projekt </w:t>
      </w:r>
      <w:r w:rsidRPr="00F267A2">
        <w:rPr>
          <w:rFonts w:ascii="Arial" w:hAnsi="Arial" w:cs="Arial"/>
          <w:sz w:val="20"/>
          <w:szCs w:val="20"/>
        </w:rPr>
        <w:t>PUŠ</w:t>
      </w:r>
      <w:r w:rsidRPr="00F267A2">
        <w:rPr>
          <w:rFonts w:ascii="Arial" w:hAnsi="Arial" w:cs="Arial"/>
          <w:bCs/>
          <w:sz w:val="20"/>
          <w:szCs w:val="20"/>
        </w:rPr>
        <w:t xml:space="preserve"> </w:t>
      </w:r>
      <w:r w:rsidR="004557B6">
        <w:rPr>
          <w:rFonts w:ascii="Arial" w:hAnsi="Arial" w:cs="Arial"/>
          <w:bCs/>
          <w:sz w:val="20"/>
          <w:szCs w:val="20"/>
        </w:rPr>
        <w:t>–</w:t>
      </w:r>
      <w:r w:rsidRPr="00F267A2">
        <w:rPr>
          <w:rFonts w:ascii="Arial" w:hAnsi="Arial" w:cs="Arial"/>
          <w:bCs/>
          <w:sz w:val="20"/>
          <w:szCs w:val="20"/>
        </w:rPr>
        <w:t xml:space="preserve"> Problemsko učenje študentov v delovnem okolju: gospodarstvo, negospodarstvo in neprofitni sektor v lokalnem/regionalnem okolju 2024–2027: Ustvarjanje tipne slike za slepe in slabovidne (</w:t>
      </w:r>
      <w:r w:rsidR="002E180D">
        <w:rPr>
          <w:rFonts w:ascii="Arial" w:hAnsi="Arial" w:cs="Arial"/>
          <w:bCs/>
          <w:sz w:val="20"/>
          <w:szCs w:val="20"/>
        </w:rPr>
        <w:t>s</w:t>
      </w:r>
      <w:r w:rsidRPr="00F267A2">
        <w:rPr>
          <w:rFonts w:ascii="Arial" w:hAnsi="Arial" w:cs="Arial"/>
          <w:bCs/>
          <w:sz w:val="20"/>
          <w:szCs w:val="20"/>
        </w:rPr>
        <w:t>klop B, projekt št. 6). V projektu je sodelovalo šest študentov študijskega programa Vizualne umetnosti in oblikovanje 1. in 2. stopnje pod vodstvom pedagoških mentorjev. Pri projektu so se lotili izdelave taktilne slike, ki naj bi slepim in slabovidnim približala izjemno slikarsko mojstrovino Bartolomeja Gianellija Sv</w:t>
      </w:r>
      <w:r w:rsidR="003540DA">
        <w:rPr>
          <w:rFonts w:ascii="Arial" w:hAnsi="Arial" w:cs="Arial"/>
          <w:bCs/>
          <w:sz w:val="20"/>
          <w:szCs w:val="20"/>
        </w:rPr>
        <w:t>eta</w:t>
      </w:r>
      <w:r w:rsidRPr="00F267A2">
        <w:rPr>
          <w:rFonts w:ascii="Arial" w:hAnsi="Arial" w:cs="Arial"/>
          <w:bCs/>
          <w:sz w:val="20"/>
          <w:szCs w:val="20"/>
        </w:rPr>
        <w:t xml:space="preserve"> Elizabeta med zaporniki.</w:t>
      </w:r>
    </w:p>
    <w:p w14:paraId="011D18A7" w14:textId="3661448E"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CRP V5-24058 Preučevanje zagotavljanja vključenosti posebnih skupin študentov v visokošolski prostor: </w:t>
      </w:r>
      <w:r w:rsidR="00DF6F38">
        <w:rPr>
          <w:rFonts w:ascii="Arial" w:hAnsi="Arial" w:cs="Arial"/>
          <w:bCs/>
          <w:sz w:val="20"/>
          <w:szCs w:val="20"/>
        </w:rPr>
        <w:t>V</w:t>
      </w:r>
      <w:r w:rsidRPr="00F267A2">
        <w:rPr>
          <w:rFonts w:ascii="Arial" w:hAnsi="Arial" w:cs="Arial"/>
          <w:bCs/>
          <w:sz w:val="20"/>
          <w:szCs w:val="20"/>
        </w:rPr>
        <w:t xml:space="preserve"> okviru projekta preverjajo, na kakšen način se načelo vključenosti udejanja na treh javnih univerzah: na Univerzi v Ljubljani, Univerzi v Mariboru ter Univerzi na Primorskem. Vse tri javne univerze namreč v okviru svojih strategij in načel delovanja vključenost </w:t>
      </w:r>
      <w:r w:rsidR="00DF6F38">
        <w:rPr>
          <w:rFonts w:ascii="Arial" w:hAnsi="Arial" w:cs="Arial"/>
          <w:bCs/>
          <w:sz w:val="20"/>
          <w:szCs w:val="20"/>
        </w:rPr>
        <w:t xml:space="preserve">poudarjajo </w:t>
      </w:r>
      <w:r w:rsidRPr="00F267A2">
        <w:rPr>
          <w:rFonts w:ascii="Arial" w:hAnsi="Arial" w:cs="Arial"/>
          <w:bCs/>
          <w:sz w:val="20"/>
          <w:szCs w:val="20"/>
        </w:rPr>
        <w:t xml:space="preserve">kot eno temeljnih načel. Skrb za posebne skupine študentov (študente s posebnimi potrebami in posebnimi statusi) je v vključujoči družbi nujna za razvoj vsakega univerzitetnega prostora in </w:t>
      </w:r>
      <w:r w:rsidR="00DF6F38">
        <w:rPr>
          <w:rFonts w:ascii="Arial" w:hAnsi="Arial" w:cs="Arial"/>
          <w:bCs/>
          <w:sz w:val="20"/>
          <w:szCs w:val="20"/>
        </w:rPr>
        <w:t xml:space="preserve">pomeni </w:t>
      </w:r>
      <w:r w:rsidRPr="00F267A2">
        <w:rPr>
          <w:rFonts w:ascii="Arial" w:hAnsi="Arial" w:cs="Arial"/>
          <w:bCs/>
          <w:sz w:val="20"/>
          <w:szCs w:val="20"/>
        </w:rPr>
        <w:t xml:space="preserve">nadaljevanje vključujočega izobraževanja na nižjih ravneh, </w:t>
      </w:r>
      <w:r w:rsidR="00D77022">
        <w:rPr>
          <w:rFonts w:ascii="Arial" w:hAnsi="Arial" w:cs="Arial"/>
          <w:bCs/>
          <w:sz w:val="20"/>
          <w:szCs w:val="20"/>
        </w:rPr>
        <w:t>to je</w:t>
      </w:r>
      <w:r w:rsidRPr="00F267A2">
        <w:rPr>
          <w:rFonts w:ascii="Arial" w:hAnsi="Arial" w:cs="Arial"/>
          <w:bCs/>
          <w:sz w:val="20"/>
          <w:szCs w:val="20"/>
        </w:rPr>
        <w:t xml:space="preserve"> </w:t>
      </w:r>
      <w:r w:rsidR="00DF6F38">
        <w:rPr>
          <w:rFonts w:ascii="Arial" w:hAnsi="Arial" w:cs="Arial"/>
          <w:bCs/>
          <w:sz w:val="20"/>
          <w:szCs w:val="20"/>
        </w:rPr>
        <w:t>v</w:t>
      </w:r>
      <w:r w:rsidR="00DF6F38" w:rsidRPr="00F267A2">
        <w:rPr>
          <w:rFonts w:ascii="Arial" w:hAnsi="Arial" w:cs="Arial"/>
          <w:bCs/>
          <w:sz w:val="20"/>
          <w:szCs w:val="20"/>
        </w:rPr>
        <w:t xml:space="preserve"> </w:t>
      </w:r>
      <w:r w:rsidRPr="00F267A2">
        <w:rPr>
          <w:rFonts w:ascii="Arial" w:hAnsi="Arial" w:cs="Arial"/>
          <w:bCs/>
          <w:sz w:val="20"/>
          <w:szCs w:val="20"/>
        </w:rPr>
        <w:t xml:space="preserve">srednješolskih in osnovnošolskih programih. Raziskava temelji na preučevanju dokumentov in pravilnikov </w:t>
      </w:r>
      <w:r w:rsidR="00A759BD">
        <w:rPr>
          <w:rFonts w:ascii="Arial" w:hAnsi="Arial" w:cs="Arial"/>
          <w:bCs/>
          <w:sz w:val="20"/>
          <w:szCs w:val="20"/>
        </w:rPr>
        <w:t>ter</w:t>
      </w:r>
      <w:r w:rsidR="00A759BD" w:rsidRPr="00F267A2">
        <w:rPr>
          <w:rFonts w:ascii="Arial" w:hAnsi="Arial" w:cs="Arial"/>
          <w:bCs/>
          <w:sz w:val="20"/>
          <w:szCs w:val="20"/>
        </w:rPr>
        <w:t xml:space="preserve"> </w:t>
      </w:r>
      <w:r w:rsidRPr="00F267A2">
        <w:rPr>
          <w:rFonts w:ascii="Arial" w:hAnsi="Arial" w:cs="Arial"/>
          <w:bCs/>
          <w:sz w:val="20"/>
          <w:szCs w:val="20"/>
        </w:rPr>
        <w:t>na anketah in intervjujih v fokusnih skupinah z vsemi deležniki (z visokošolskimi učitelji, vodstvom fakultet, referati za študente, študenti s posebnimi statusi, študenti brez posebnih statusov)</w:t>
      </w:r>
      <w:r w:rsidR="00A759BD">
        <w:rPr>
          <w:rFonts w:ascii="Arial" w:hAnsi="Arial" w:cs="Arial"/>
          <w:bCs/>
          <w:sz w:val="20"/>
          <w:szCs w:val="20"/>
        </w:rPr>
        <w:t>.</w:t>
      </w:r>
    </w:p>
    <w:p w14:paraId="5447778A" w14:textId="010CA772"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CRP V5-2553 Pregled potreb in predlog razširitev storitev bolnišnične šole: </w:t>
      </w:r>
      <w:r w:rsidR="00DF6F38">
        <w:rPr>
          <w:rFonts w:ascii="Arial" w:hAnsi="Arial" w:cs="Arial"/>
          <w:bCs/>
          <w:sz w:val="20"/>
          <w:szCs w:val="20"/>
        </w:rPr>
        <w:t>P</w:t>
      </w:r>
      <w:r w:rsidRPr="00F267A2">
        <w:rPr>
          <w:rFonts w:ascii="Arial" w:hAnsi="Arial" w:cs="Arial"/>
          <w:bCs/>
          <w:sz w:val="20"/>
          <w:szCs w:val="20"/>
        </w:rPr>
        <w:t xml:space="preserve">rojekt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na izboljšanje delovanja bolnišnične šole v Sloveniji ter širitev njenih storitev za otroke in mladostnike, ki zaradi zdravstvenih težav ne morejo redno obiskovati šole. Cilj projekta je izboljšati celovito podporo tem posameznikom, zlasti tistim z življenjsko ogrožajočimi boleznimi</w:t>
      </w:r>
      <w:r w:rsidR="00DF6F38">
        <w:rPr>
          <w:rFonts w:ascii="Arial" w:hAnsi="Arial" w:cs="Arial"/>
          <w:bCs/>
          <w:sz w:val="20"/>
          <w:szCs w:val="20"/>
        </w:rPr>
        <w:t>,</w:t>
      </w:r>
      <w:r w:rsidRPr="00F267A2">
        <w:rPr>
          <w:rFonts w:ascii="Arial" w:hAnsi="Arial" w:cs="Arial"/>
          <w:bCs/>
          <w:sz w:val="20"/>
          <w:szCs w:val="20"/>
        </w:rPr>
        <w:t xml:space="preserve"> in omogočiti njihovo vključitev v izobraževalni proces, bodisi med zdravljenjem bodisi po njem. Projekt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 xml:space="preserve">na oblikovanje in možnost </w:t>
      </w:r>
      <w:r w:rsidR="00DF6F38">
        <w:rPr>
          <w:rFonts w:ascii="Arial" w:hAnsi="Arial" w:cs="Arial"/>
          <w:bCs/>
          <w:sz w:val="20"/>
          <w:szCs w:val="20"/>
        </w:rPr>
        <w:t xml:space="preserve">uveljavitve </w:t>
      </w:r>
      <w:r w:rsidRPr="00F267A2">
        <w:rPr>
          <w:rFonts w:ascii="Arial" w:hAnsi="Arial" w:cs="Arial"/>
          <w:bCs/>
          <w:sz w:val="20"/>
          <w:szCs w:val="20"/>
        </w:rPr>
        <w:t>individualiziranih načrtov postopnega vključevanja, ki bodo prilagojeni potrebam in stanju otrok oz</w:t>
      </w:r>
      <w:r w:rsidR="00936583">
        <w:rPr>
          <w:rFonts w:ascii="Arial" w:hAnsi="Arial" w:cs="Arial"/>
          <w:sz w:val="20"/>
          <w:szCs w:val="20"/>
        </w:rPr>
        <w:t>iroma</w:t>
      </w:r>
      <w:r w:rsidRPr="00F267A2">
        <w:rPr>
          <w:rFonts w:ascii="Arial" w:hAnsi="Arial" w:cs="Arial"/>
          <w:bCs/>
          <w:sz w:val="20"/>
          <w:szCs w:val="20"/>
        </w:rPr>
        <w:t xml:space="preserve"> mladostnikov, da se ohrani</w:t>
      </w:r>
      <w:r w:rsidR="00A759BD">
        <w:rPr>
          <w:rFonts w:ascii="Arial" w:hAnsi="Arial" w:cs="Arial"/>
          <w:bCs/>
          <w:sz w:val="20"/>
          <w:szCs w:val="20"/>
        </w:rPr>
        <w:t>ta</w:t>
      </w:r>
      <w:r w:rsidRPr="00F267A2">
        <w:rPr>
          <w:rFonts w:ascii="Arial" w:hAnsi="Arial" w:cs="Arial"/>
          <w:bCs/>
          <w:sz w:val="20"/>
          <w:szCs w:val="20"/>
        </w:rPr>
        <w:t xml:space="preserve"> njihovo izobraževalno napredovanje in socialn</w:t>
      </w:r>
      <w:r w:rsidR="00A759BD">
        <w:rPr>
          <w:rFonts w:ascii="Arial" w:hAnsi="Arial" w:cs="Arial"/>
          <w:bCs/>
          <w:sz w:val="20"/>
          <w:szCs w:val="20"/>
        </w:rPr>
        <w:t>a</w:t>
      </w:r>
      <w:r w:rsidRPr="00F267A2">
        <w:rPr>
          <w:rFonts w:ascii="Arial" w:hAnsi="Arial" w:cs="Arial"/>
          <w:bCs/>
          <w:sz w:val="20"/>
          <w:szCs w:val="20"/>
        </w:rPr>
        <w:t xml:space="preserve"> vključenost kljub zdravstvenim oviram.</w:t>
      </w:r>
    </w:p>
    <w:p w14:paraId="54C1BDCD" w14:textId="0E2A651A"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Projekt Digitalne kompetence za področje posebnih potreb (DigComp PP): </w:t>
      </w:r>
      <w:r w:rsidR="00DF6F38">
        <w:rPr>
          <w:rFonts w:ascii="Arial" w:hAnsi="Arial" w:cs="Arial"/>
          <w:bCs/>
          <w:sz w:val="20"/>
          <w:szCs w:val="20"/>
        </w:rPr>
        <w:t>N</w:t>
      </w:r>
      <w:r w:rsidRPr="00F267A2">
        <w:rPr>
          <w:rFonts w:ascii="Arial" w:hAnsi="Arial" w:cs="Arial"/>
          <w:bCs/>
          <w:sz w:val="20"/>
          <w:szCs w:val="20"/>
        </w:rPr>
        <w:t xml:space="preserve">amen projekta je razviti in </w:t>
      </w:r>
      <w:r w:rsidR="00DF6F38">
        <w:rPr>
          <w:rFonts w:ascii="Arial" w:hAnsi="Arial" w:cs="Arial"/>
          <w:bCs/>
          <w:sz w:val="20"/>
          <w:szCs w:val="20"/>
        </w:rPr>
        <w:t xml:space="preserve">izvajati </w:t>
      </w:r>
      <w:r w:rsidRPr="00F267A2">
        <w:rPr>
          <w:rFonts w:ascii="Arial" w:hAnsi="Arial" w:cs="Arial"/>
          <w:bCs/>
          <w:sz w:val="20"/>
          <w:szCs w:val="20"/>
        </w:rPr>
        <w:t xml:space="preserve">prilagojene programe, ki bodo izboljšali digitalne veščine učencev s posebnimi potrebami. S tem bodo učenci bolje pripravljeni na izzive digitalne dobe, kar jim bo omogočilo enakopravnejše sodelovanje v digitalni družbi. Uvedba novih, prilagojenih učnih metod in tehnologij bo prispevala k boljšim učnim rezultatom in večji vključenosti učencev s posebnimi potrebami v učni proces. Projekt vključuje tudi izobraževanje in usposabljanje učiteljev ter drugih strokovnih delavcev za učinkovito uporabo novih digitalnih orodij in metodologij. Tako bodo lahko bolje podpirali učence s posebnimi potrebami. V okviru projekta </w:t>
      </w:r>
      <w:r w:rsidR="00DF6F38">
        <w:rPr>
          <w:rFonts w:ascii="Arial" w:hAnsi="Arial" w:cs="Arial"/>
          <w:bCs/>
          <w:sz w:val="20"/>
          <w:szCs w:val="20"/>
        </w:rPr>
        <w:t xml:space="preserve">se </w:t>
      </w:r>
      <w:r w:rsidRPr="00F267A2">
        <w:rPr>
          <w:rFonts w:ascii="Arial" w:hAnsi="Arial" w:cs="Arial"/>
          <w:bCs/>
          <w:sz w:val="20"/>
          <w:szCs w:val="20"/>
        </w:rPr>
        <w:t xml:space="preserve">bodo </w:t>
      </w:r>
      <w:r w:rsidR="00DF6F38" w:rsidRPr="00F267A2">
        <w:rPr>
          <w:rFonts w:ascii="Arial" w:hAnsi="Arial" w:cs="Arial"/>
          <w:bCs/>
          <w:sz w:val="20"/>
          <w:szCs w:val="20"/>
        </w:rPr>
        <w:t>razvi</w:t>
      </w:r>
      <w:r w:rsidR="00DF6F38">
        <w:rPr>
          <w:rFonts w:ascii="Arial" w:hAnsi="Arial" w:cs="Arial"/>
          <w:bCs/>
          <w:sz w:val="20"/>
          <w:szCs w:val="20"/>
        </w:rPr>
        <w:t>l</w:t>
      </w:r>
      <w:r w:rsidR="00DF6F38" w:rsidRPr="00F267A2">
        <w:rPr>
          <w:rFonts w:ascii="Arial" w:hAnsi="Arial" w:cs="Arial"/>
          <w:bCs/>
          <w:sz w:val="20"/>
          <w:szCs w:val="20"/>
        </w:rPr>
        <w:t xml:space="preserve">i </w:t>
      </w:r>
      <w:r w:rsidRPr="00F267A2">
        <w:rPr>
          <w:rFonts w:ascii="Arial" w:hAnsi="Arial" w:cs="Arial"/>
          <w:bCs/>
          <w:sz w:val="20"/>
          <w:szCs w:val="20"/>
        </w:rPr>
        <w:t xml:space="preserve">in </w:t>
      </w:r>
      <w:r w:rsidR="00DF6F38">
        <w:rPr>
          <w:rFonts w:ascii="Arial" w:hAnsi="Arial" w:cs="Arial"/>
          <w:bCs/>
          <w:sz w:val="20"/>
          <w:szCs w:val="20"/>
        </w:rPr>
        <w:t xml:space="preserve">izvajali </w:t>
      </w:r>
      <w:r w:rsidRPr="00F267A2">
        <w:rPr>
          <w:rFonts w:ascii="Arial" w:hAnsi="Arial" w:cs="Arial"/>
          <w:bCs/>
          <w:sz w:val="20"/>
          <w:szCs w:val="20"/>
        </w:rPr>
        <w:t>prilagojeni izobraževalni programi, ki bodo vključevali sodobna digitalna orodja in vsebine, posebej prilagojene potrebam učencev s posebnimi potrebami.</w:t>
      </w:r>
    </w:p>
    <w:p w14:paraId="279B5085" w14:textId="35F1CC33"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sz w:val="20"/>
          <w:szCs w:val="20"/>
        </w:rPr>
        <w:t>Pridobitev</w:t>
      </w:r>
      <w:r w:rsidRPr="00F267A2">
        <w:rPr>
          <w:rFonts w:ascii="Arial" w:hAnsi="Arial" w:cs="Arial"/>
          <w:bCs/>
          <w:sz w:val="20"/>
          <w:szCs w:val="20"/>
        </w:rPr>
        <w:t xml:space="preserve"> novega projekta GreenSEL4VIP: Okoljska vzgoja ter socialno in čustveno učenje za otroke z okvaro vida v vrtcih (ang</w:t>
      </w:r>
      <w:r w:rsidR="00A759BD">
        <w:rPr>
          <w:rFonts w:ascii="Arial" w:hAnsi="Arial" w:cs="Arial"/>
          <w:bCs/>
          <w:sz w:val="20"/>
          <w:szCs w:val="20"/>
        </w:rPr>
        <w:t>l</w:t>
      </w:r>
      <w:r w:rsidR="00396441">
        <w:rPr>
          <w:rFonts w:ascii="Arial" w:hAnsi="Arial" w:cs="Arial"/>
          <w:bCs/>
          <w:sz w:val="20"/>
          <w:szCs w:val="20"/>
        </w:rPr>
        <w:t>eško</w:t>
      </w:r>
      <w:r w:rsidRPr="00F267A2">
        <w:rPr>
          <w:rFonts w:ascii="Arial" w:hAnsi="Arial" w:cs="Arial"/>
          <w:bCs/>
          <w:sz w:val="20"/>
          <w:szCs w:val="20"/>
        </w:rPr>
        <w:t xml:space="preserve"> Environmental Education and Social and Emotional Learning (SEL) for Visually Impaired Pupils (VIP) in Kindergartens). Projekt se bo </w:t>
      </w:r>
      <w:r w:rsidR="00E81DF6" w:rsidRPr="00F267A2">
        <w:rPr>
          <w:rFonts w:ascii="Arial" w:hAnsi="Arial" w:cs="Arial"/>
          <w:bCs/>
          <w:sz w:val="20"/>
          <w:szCs w:val="20"/>
        </w:rPr>
        <w:t>osred</w:t>
      </w:r>
      <w:r w:rsidR="00E81DF6">
        <w:rPr>
          <w:rFonts w:ascii="Arial" w:hAnsi="Arial" w:cs="Arial"/>
          <w:bCs/>
          <w:sz w:val="20"/>
          <w:szCs w:val="20"/>
        </w:rPr>
        <w:t>inil</w:t>
      </w:r>
      <w:r w:rsidR="00E81DF6" w:rsidRPr="00F267A2">
        <w:rPr>
          <w:rFonts w:ascii="Arial" w:hAnsi="Arial" w:cs="Arial"/>
          <w:bCs/>
          <w:sz w:val="20"/>
          <w:szCs w:val="20"/>
        </w:rPr>
        <w:t xml:space="preserve"> </w:t>
      </w:r>
      <w:r w:rsidRPr="00F267A2">
        <w:rPr>
          <w:rFonts w:ascii="Arial" w:hAnsi="Arial" w:cs="Arial"/>
          <w:bCs/>
          <w:sz w:val="20"/>
          <w:szCs w:val="20"/>
        </w:rPr>
        <w:t xml:space="preserve">na </w:t>
      </w:r>
      <w:r w:rsidR="00396441" w:rsidRPr="00F267A2">
        <w:rPr>
          <w:rFonts w:ascii="Arial" w:hAnsi="Arial" w:cs="Arial"/>
          <w:bCs/>
          <w:sz w:val="20"/>
          <w:szCs w:val="20"/>
        </w:rPr>
        <w:t>celost</w:t>
      </w:r>
      <w:r w:rsidR="00396441">
        <w:rPr>
          <w:rFonts w:ascii="Arial" w:hAnsi="Arial" w:cs="Arial"/>
          <w:bCs/>
          <w:sz w:val="20"/>
          <w:szCs w:val="20"/>
        </w:rPr>
        <w:t>no</w:t>
      </w:r>
      <w:r w:rsidR="00396441" w:rsidRPr="00F267A2">
        <w:rPr>
          <w:rFonts w:ascii="Arial" w:hAnsi="Arial" w:cs="Arial"/>
          <w:bCs/>
          <w:sz w:val="20"/>
          <w:szCs w:val="20"/>
        </w:rPr>
        <w:t xml:space="preserve"> </w:t>
      </w:r>
      <w:r w:rsidRPr="00F267A2">
        <w:rPr>
          <w:rFonts w:ascii="Arial" w:hAnsi="Arial" w:cs="Arial"/>
          <w:bCs/>
          <w:sz w:val="20"/>
          <w:szCs w:val="20"/>
        </w:rPr>
        <w:t>vključevanj</w:t>
      </w:r>
      <w:r w:rsidR="00396441">
        <w:rPr>
          <w:rFonts w:ascii="Arial" w:hAnsi="Arial" w:cs="Arial"/>
          <w:bCs/>
          <w:sz w:val="20"/>
          <w:szCs w:val="20"/>
        </w:rPr>
        <w:t>e</w:t>
      </w:r>
      <w:r w:rsidRPr="00F267A2">
        <w:rPr>
          <w:rFonts w:ascii="Arial" w:hAnsi="Arial" w:cs="Arial"/>
          <w:bCs/>
          <w:sz w:val="20"/>
          <w:szCs w:val="20"/>
        </w:rPr>
        <w:t xml:space="preserve"> otrok z okvaro vida v proces okoljske vzgoje, s poudarkom na razvoju njihovih socialnih in čustvenih veščin. V okviru projekta bodo razvite smernice za vzgojitelje, moduli usposabljanja za vzgojitelje in moduli za dejavnosti s predšolskimi otroki. Poleg tega bo projekt vključeval razvoj </w:t>
      </w:r>
      <w:r w:rsidR="00396441">
        <w:rPr>
          <w:rFonts w:ascii="Arial" w:hAnsi="Arial" w:cs="Arial"/>
          <w:bCs/>
          <w:sz w:val="20"/>
          <w:szCs w:val="20"/>
        </w:rPr>
        <w:t xml:space="preserve">posebnih učnih </w:t>
      </w:r>
      <w:r w:rsidRPr="00F267A2">
        <w:rPr>
          <w:rFonts w:ascii="Arial" w:hAnsi="Arial" w:cs="Arial"/>
          <w:bCs/>
          <w:sz w:val="20"/>
          <w:szCs w:val="20"/>
        </w:rPr>
        <w:t xml:space="preserve">gradiv, ki bodo omogočila boljše razumevanje okoljskih vsebin. Projekt se je začel izvajati 1. decembra 2025 v shemi Erasmus+ KA220-SCH. Potekal bo do 31. marca 2028, pod vodstvom Italian Union of the Blind and Visually Impaired Territorial Section of Florence (UICI).  </w:t>
      </w:r>
    </w:p>
    <w:p w14:paraId="0C6CB923" w14:textId="2116AAE5"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lastRenderedPageBreak/>
        <w:t xml:space="preserve">Erasmus+ projekt InDANCEmet: Inclusive dance methodologies and needs, ki poteka od 12. oktobra </w:t>
      </w:r>
      <w:r w:rsidRPr="00F267A2">
        <w:rPr>
          <w:rFonts w:ascii="Arial" w:hAnsi="Arial" w:cs="Arial"/>
          <w:sz w:val="20"/>
          <w:szCs w:val="20"/>
        </w:rPr>
        <w:t>2025</w:t>
      </w:r>
      <w:r w:rsidRPr="00F267A2">
        <w:rPr>
          <w:rFonts w:ascii="Arial" w:hAnsi="Arial" w:cs="Arial"/>
          <w:bCs/>
          <w:sz w:val="20"/>
          <w:szCs w:val="20"/>
        </w:rPr>
        <w:t xml:space="preserve"> do 11. aprila 2027. Glavni cilji projekta so zagotoviti učečim se odraslim, učiteljem neformalnega izobraževanja in učiteljem lokalnih združenj, ki se ukvarjajo z vključevanjem in invalidi, pristope, vire in </w:t>
      </w:r>
      <w:r w:rsidR="00396441">
        <w:rPr>
          <w:rFonts w:ascii="Arial" w:hAnsi="Arial" w:cs="Arial"/>
          <w:bCs/>
          <w:sz w:val="20"/>
          <w:szCs w:val="20"/>
        </w:rPr>
        <w:t>učne</w:t>
      </w:r>
      <w:r w:rsidR="00396441" w:rsidRPr="00F267A2">
        <w:rPr>
          <w:rFonts w:ascii="Arial" w:hAnsi="Arial" w:cs="Arial"/>
          <w:bCs/>
          <w:sz w:val="20"/>
          <w:szCs w:val="20"/>
        </w:rPr>
        <w:t xml:space="preserve"> </w:t>
      </w:r>
      <w:r w:rsidRPr="00F267A2">
        <w:rPr>
          <w:rFonts w:ascii="Arial" w:hAnsi="Arial" w:cs="Arial"/>
          <w:bCs/>
          <w:sz w:val="20"/>
          <w:szCs w:val="20"/>
        </w:rPr>
        <w:t>vsebine ter izboljšati poklicne spretnosti, ki jim omogočajo poučevanje vključujočih skupin (</w:t>
      </w:r>
      <w:r w:rsidR="00207196">
        <w:rPr>
          <w:rFonts w:ascii="Arial" w:hAnsi="Arial" w:cs="Arial"/>
          <w:bCs/>
          <w:sz w:val="20"/>
          <w:szCs w:val="20"/>
        </w:rPr>
        <w:t xml:space="preserve">v katerih </w:t>
      </w:r>
      <w:r w:rsidRPr="00F267A2">
        <w:rPr>
          <w:rFonts w:ascii="Arial" w:hAnsi="Arial" w:cs="Arial"/>
          <w:bCs/>
          <w:sz w:val="20"/>
          <w:szCs w:val="20"/>
        </w:rPr>
        <w:t>so udeleženci invalidi in neinvalidi), zlasti na področju plesa in izobraževalne telesne dejavnosti. Projekt vodi Asociación MeetShareDance iz Španije.</w:t>
      </w:r>
    </w:p>
    <w:p w14:paraId="42073DBF" w14:textId="6125A9E0"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Taktilna galerija – umetnost onkraj vidnega GO! 2025 je kot del programa Evropske prestolnice kulture GO! 2025 potekala od 21. marca do 13. decembra 2025 </w:t>
      </w:r>
      <w:r w:rsidR="00F96043">
        <w:rPr>
          <w:rFonts w:ascii="Arial" w:hAnsi="Arial" w:cs="Arial"/>
          <w:bCs/>
          <w:sz w:val="20"/>
          <w:szCs w:val="20"/>
        </w:rPr>
        <w:t xml:space="preserve">v </w:t>
      </w:r>
      <w:r w:rsidRPr="00F267A2">
        <w:rPr>
          <w:rFonts w:ascii="Arial" w:hAnsi="Arial" w:cs="Arial"/>
          <w:bCs/>
          <w:sz w:val="20"/>
          <w:szCs w:val="20"/>
        </w:rPr>
        <w:t xml:space="preserve">Mercator </w:t>
      </w:r>
      <w:r w:rsidR="00207196" w:rsidRPr="00F267A2">
        <w:rPr>
          <w:rFonts w:ascii="Arial" w:hAnsi="Arial" w:cs="Arial"/>
          <w:bCs/>
          <w:sz w:val="20"/>
          <w:szCs w:val="20"/>
        </w:rPr>
        <w:t>Cent</w:t>
      </w:r>
      <w:r w:rsidR="00207196">
        <w:rPr>
          <w:rFonts w:ascii="Arial" w:hAnsi="Arial" w:cs="Arial"/>
          <w:bCs/>
          <w:sz w:val="20"/>
          <w:szCs w:val="20"/>
        </w:rPr>
        <w:t>ru</w:t>
      </w:r>
      <w:r w:rsidR="00207196" w:rsidRPr="00F267A2">
        <w:rPr>
          <w:rFonts w:ascii="Arial" w:hAnsi="Arial" w:cs="Arial"/>
          <w:bCs/>
          <w:sz w:val="20"/>
          <w:szCs w:val="20"/>
        </w:rPr>
        <w:t xml:space="preserve"> </w:t>
      </w:r>
      <w:r w:rsidRPr="00F267A2">
        <w:rPr>
          <w:rFonts w:ascii="Arial" w:hAnsi="Arial" w:cs="Arial"/>
          <w:bCs/>
          <w:sz w:val="20"/>
          <w:szCs w:val="20"/>
        </w:rPr>
        <w:t>Nova Gorica</w:t>
      </w:r>
      <w:r w:rsidR="00F96043">
        <w:rPr>
          <w:rFonts w:ascii="Arial" w:hAnsi="Arial" w:cs="Arial"/>
          <w:bCs/>
          <w:sz w:val="20"/>
          <w:szCs w:val="20"/>
        </w:rPr>
        <w:t>.</w:t>
      </w:r>
      <w:r w:rsidRPr="00F267A2">
        <w:rPr>
          <w:rFonts w:ascii="Arial" w:hAnsi="Arial" w:cs="Arial"/>
          <w:bCs/>
          <w:sz w:val="20"/>
          <w:szCs w:val="20"/>
        </w:rPr>
        <w:t xml:space="preserve"> </w:t>
      </w:r>
      <w:r w:rsidR="00F96043">
        <w:rPr>
          <w:rFonts w:ascii="Arial" w:hAnsi="Arial" w:cs="Arial"/>
          <w:bCs/>
          <w:sz w:val="20"/>
          <w:szCs w:val="20"/>
        </w:rPr>
        <w:t xml:space="preserve">Bila </w:t>
      </w:r>
      <w:r w:rsidRPr="00F267A2">
        <w:rPr>
          <w:rFonts w:ascii="Arial" w:hAnsi="Arial" w:cs="Arial"/>
          <w:bCs/>
          <w:sz w:val="20"/>
          <w:szCs w:val="20"/>
        </w:rPr>
        <w:t>je prv</w:t>
      </w:r>
      <w:r w:rsidR="00207196">
        <w:rPr>
          <w:rFonts w:ascii="Arial" w:hAnsi="Arial" w:cs="Arial"/>
          <w:bCs/>
          <w:sz w:val="20"/>
          <w:szCs w:val="20"/>
        </w:rPr>
        <w:t>a</w:t>
      </w:r>
      <w:r w:rsidRPr="00F267A2">
        <w:rPr>
          <w:rFonts w:ascii="Arial" w:hAnsi="Arial" w:cs="Arial"/>
          <w:bCs/>
          <w:sz w:val="20"/>
          <w:szCs w:val="20"/>
        </w:rPr>
        <w:t xml:space="preserve">  </w:t>
      </w:r>
      <w:r w:rsidR="00207196" w:rsidRPr="00F267A2">
        <w:rPr>
          <w:rFonts w:ascii="Arial" w:hAnsi="Arial" w:cs="Arial"/>
          <w:bCs/>
          <w:sz w:val="20"/>
          <w:szCs w:val="20"/>
        </w:rPr>
        <w:t>t</w:t>
      </w:r>
      <w:r w:rsidR="00F96043">
        <w:rPr>
          <w:rFonts w:ascii="Arial" w:hAnsi="Arial" w:cs="Arial"/>
          <w:bCs/>
          <w:sz w:val="20"/>
          <w:szCs w:val="20"/>
        </w:rPr>
        <w:t>ako</w:t>
      </w:r>
      <w:r w:rsidR="00207196" w:rsidRPr="00F267A2">
        <w:rPr>
          <w:rFonts w:ascii="Arial" w:hAnsi="Arial" w:cs="Arial"/>
          <w:bCs/>
          <w:sz w:val="20"/>
          <w:szCs w:val="20"/>
        </w:rPr>
        <w:t xml:space="preserve"> </w:t>
      </w:r>
      <w:r w:rsidRPr="00F267A2">
        <w:rPr>
          <w:rFonts w:ascii="Arial" w:hAnsi="Arial" w:cs="Arial"/>
          <w:bCs/>
          <w:sz w:val="20"/>
          <w:szCs w:val="20"/>
        </w:rPr>
        <w:t>dostopn</w:t>
      </w:r>
      <w:r w:rsidR="00207196">
        <w:rPr>
          <w:rFonts w:ascii="Arial" w:hAnsi="Arial" w:cs="Arial"/>
          <w:bCs/>
          <w:sz w:val="20"/>
          <w:szCs w:val="20"/>
        </w:rPr>
        <w:t>a</w:t>
      </w:r>
      <w:r w:rsidRPr="00F267A2">
        <w:rPr>
          <w:rFonts w:ascii="Arial" w:hAnsi="Arial" w:cs="Arial"/>
          <w:bCs/>
          <w:sz w:val="20"/>
          <w:szCs w:val="20"/>
        </w:rPr>
        <w:t xml:space="preserve"> galerij</w:t>
      </w:r>
      <w:r w:rsidR="00207196">
        <w:rPr>
          <w:rFonts w:ascii="Arial" w:hAnsi="Arial" w:cs="Arial"/>
          <w:bCs/>
          <w:sz w:val="20"/>
          <w:szCs w:val="20"/>
        </w:rPr>
        <w:t>a</w:t>
      </w:r>
      <w:r w:rsidRPr="00F267A2">
        <w:rPr>
          <w:rFonts w:ascii="Arial" w:hAnsi="Arial" w:cs="Arial"/>
          <w:bCs/>
          <w:sz w:val="20"/>
          <w:szCs w:val="20"/>
        </w:rPr>
        <w:t xml:space="preserve"> v Sloveniji, zasnovan</w:t>
      </w:r>
      <w:r w:rsidR="00207196">
        <w:rPr>
          <w:rFonts w:ascii="Arial" w:hAnsi="Arial" w:cs="Arial"/>
          <w:bCs/>
          <w:sz w:val="20"/>
          <w:szCs w:val="20"/>
        </w:rPr>
        <w:t>a</w:t>
      </w:r>
      <w:r w:rsidRPr="00F267A2">
        <w:rPr>
          <w:rFonts w:ascii="Arial" w:hAnsi="Arial" w:cs="Arial"/>
          <w:bCs/>
          <w:sz w:val="20"/>
          <w:szCs w:val="20"/>
        </w:rPr>
        <w:t xml:space="preserve"> posebej za slepe in slabovidne ter druge ranljive skupine. V projekt je bila aktivno vključena PEF</w:t>
      </w:r>
      <w:r w:rsidR="0048508A">
        <w:rPr>
          <w:rFonts w:ascii="Arial" w:hAnsi="Arial" w:cs="Arial"/>
          <w:bCs/>
          <w:sz w:val="20"/>
          <w:szCs w:val="20"/>
        </w:rPr>
        <w:t xml:space="preserve"> UP</w:t>
      </w:r>
      <w:r w:rsidRPr="00F267A2">
        <w:rPr>
          <w:rFonts w:ascii="Arial" w:hAnsi="Arial" w:cs="Arial"/>
          <w:bCs/>
          <w:sz w:val="20"/>
          <w:szCs w:val="20"/>
        </w:rPr>
        <w:t xml:space="preserve">, ki skupaj z </w:t>
      </w:r>
      <w:r w:rsidR="00F96043">
        <w:rPr>
          <w:rFonts w:ascii="Arial" w:hAnsi="Arial" w:cs="Arial"/>
          <w:bCs/>
          <w:sz w:val="20"/>
          <w:szCs w:val="20"/>
        </w:rPr>
        <w:t xml:space="preserve">drugimi </w:t>
      </w:r>
      <w:r w:rsidRPr="00F267A2">
        <w:rPr>
          <w:rFonts w:ascii="Arial" w:hAnsi="Arial" w:cs="Arial"/>
          <w:bCs/>
          <w:sz w:val="20"/>
          <w:szCs w:val="20"/>
        </w:rPr>
        <w:t xml:space="preserve">partnerji sodeluje pri razvoju inkluzivnih pristopov ter izvajanju tiflopedagoških izobraževanj za študente, profesorje in ustvarjalce, s čimer krepi razumevanje potreb oseb z okvaro vida in podpira prilagojeno ustvarjanje ter pedagoško delo. Razstava je omogočala otip eksponatov, vključevala je zvočne opise in druge prilagoditve, s čimer je pomembno prispevala k dostopnosti umetnosti </w:t>
      </w:r>
      <w:r w:rsidR="00207196">
        <w:rPr>
          <w:rFonts w:ascii="Arial" w:hAnsi="Arial" w:cs="Arial"/>
          <w:bCs/>
          <w:sz w:val="20"/>
          <w:szCs w:val="20"/>
        </w:rPr>
        <w:t>in</w:t>
      </w:r>
      <w:r w:rsidR="00207196" w:rsidRPr="00F267A2">
        <w:rPr>
          <w:rFonts w:ascii="Arial" w:hAnsi="Arial" w:cs="Arial"/>
          <w:bCs/>
          <w:sz w:val="20"/>
          <w:szCs w:val="20"/>
        </w:rPr>
        <w:t xml:space="preserve"> </w:t>
      </w:r>
      <w:r w:rsidRPr="00F267A2">
        <w:rPr>
          <w:rFonts w:ascii="Arial" w:hAnsi="Arial" w:cs="Arial"/>
          <w:bCs/>
          <w:sz w:val="20"/>
          <w:szCs w:val="20"/>
        </w:rPr>
        <w:t xml:space="preserve">ozaveščanju o vključevanju oseb z ovirami. </w:t>
      </w:r>
    </w:p>
    <w:p w14:paraId="2AD88D8C" w14:textId="60C21C14"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Vseživljenjsko učenje za trajnostno družbo prihodnosti VŽU-TDP: objava dveh prispevkov v okviru raziskovalnega programa Vseživljenjsko učenje na temo ableizma – predsodkov do oseb s posebnimi potrebami. Prispevka Adaptation of the Slovenian Version of the Symbolic Ableism Scale in Ableism and Mindset of Future Educators obravnavata vprašanje ableizma v izobraževalnem kontekstu. Prvi prispevek predstavlja prilagoditev in validacijo </w:t>
      </w:r>
      <w:r w:rsidR="00207196">
        <w:rPr>
          <w:rFonts w:ascii="Arial" w:hAnsi="Arial" w:cs="Arial"/>
          <w:bCs/>
          <w:sz w:val="20"/>
          <w:szCs w:val="20"/>
        </w:rPr>
        <w:t>l</w:t>
      </w:r>
      <w:r w:rsidRPr="00F267A2">
        <w:rPr>
          <w:rFonts w:ascii="Arial" w:hAnsi="Arial" w:cs="Arial"/>
          <w:bCs/>
          <w:sz w:val="20"/>
          <w:szCs w:val="20"/>
        </w:rPr>
        <w:t>estvice simbolnega ableizma za slovenski prostor ter analizira njene psihometrične značilnosti in razsežnosti subtilnih predsodkov do oseb z ovir</w:t>
      </w:r>
      <w:r w:rsidR="00CA3F3C">
        <w:rPr>
          <w:rFonts w:ascii="Arial" w:hAnsi="Arial" w:cs="Arial"/>
          <w:bCs/>
          <w:sz w:val="20"/>
          <w:szCs w:val="20"/>
        </w:rPr>
        <w:t>a</w:t>
      </w:r>
      <w:r w:rsidRPr="00F267A2">
        <w:rPr>
          <w:rFonts w:ascii="Arial" w:hAnsi="Arial" w:cs="Arial"/>
          <w:bCs/>
          <w:sz w:val="20"/>
          <w:szCs w:val="20"/>
        </w:rPr>
        <w:t xml:space="preserve">nostmi. Drugi prispevek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 xml:space="preserve">na stališča, prepričanja in miselne naravnanosti bodočih učiteljev ter preučuje povezave med ableističnimi stališči, izobraževalnimi izkušnjami in pripravljenostjo za inkluzivno naravnano pedagoško prakso. Prispevka </w:t>
      </w:r>
      <w:r w:rsidR="00207196">
        <w:rPr>
          <w:rFonts w:ascii="Arial" w:hAnsi="Arial" w:cs="Arial"/>
          <w:bCs/>
          <w:sz w:val="20"/>
          <w:szCs w:val="20"/>
        </w:rPr>
        <w:t>izboljšujeta</w:t>
      </w:r>
      <w:r w:rsidRPr="00F267A2">
        <w:rPr>
          <w:rFonts w:ascii="Arial" w:hAnsi="Arial" w:cs="Arial"/>
          <w:bCs/>
          <w:sz w:val="20"/>
          <w:szCs w:val="20"/>
        </w:rPr>
        <w:t xml:space="preserve"> razumevanj</w:t>
      </w:r>
      <w:r w:rsidR="00207196">
        <w:rPr>
          <w:rFonts w:ascii="Arial" w:hAnsi="Arial" w:cs="Arial"/>
          <w:bCs/>
          <w:sz w:val="20"/>
          <w:szCs w:val="20"/>
        </w:rPr>
        <w:t>e</w:t>
      </w:r>
      <w:r w:rsidRPr="00F267A2">
        <w:rPr>
          <w:rFonts w:ascii="Arial" w:hAnsi="Arial" w:cs="Arial"/>
          <w:bCs/>
          <w:sz w:val="20"/>
          <w:szCs w:val="20"/>
        </w:rPr>
        <w:t xml:space="preserve"> pomena refleksije in sistematičnega izobraževanja za razvoj inkluzivne vzgoje in izobraževanja.</w:t>
      </w:r>
    </w:p>
    <w:p w14:paraId="50BB006F" w14:textId="79A6F578" w:rsidR="00E84AFF" w:rsidRPr="00F267A2" w:rsidRDefault="00E84AFF" w:rsidP="009706E9">
      <w:pPr>
        <w:numPr>
          <w:ilvl w:val="0"/>
          <w:numId w:val="54"/>
        </w:numPr>
        <w:spacing w:after="0" w:line="260" w:lineRule="exact"/>
        <w:jc w:val="left"/>
        <w:rPr>
          <w:rFonts w:ascii="Arial" w:hAnsi="Arial" w:cs="Arial"/>
          <w:bCs/>
          <w:sz w:val="20"/>
          <w:szCs w:val="20"/>
        </w:rPr>
      </w:pPr>
      <w:r w:rsidRPr="00F267A2">
        <w:rPr>
          <w:rFonts w:ascii="Arial" w:hAnsi="Arial" w:cs="Arial"/>
          <w:bCs/>
          <w:sz w:val="20"/>
          <w:szCs w:val="20"/>
        </w:rPr>
        <w:t xml:space="preserve">NOO </w:t>
      </w:r>
      <w:r w:rsidRPr="00F267A2">
        <w:rPr>
          <w:rFonts w:ascii="Arial" w:hAnsi="Arial" w:cs="Arial"/>
          <w:sz w:val="20"/>
          <w:szCs w:val="20"/>
        </w:rPr>
        <w:t>projekt</w:t>
      </w:r>
      <w:r w:rsidRPr="00F267A2">
        <w:rPr>
          <w:rFonts w:ascii="Arial" w:hAnsi="Arial" w:cs="Arial"/>
          <w:bCs/>
          <w:sz w:val="20"/>
          <w:szCs w:val="20"/>
        </w:rPr>
        <w:t xml:space="preserve"> Generativna umetna inteligenca v izobraževanju: sodelovanje pri pripravi prispevka na temo digitalnega </w:t>
      </w:r>
      <w:r w:rsidR="00CA3F3C">
        <w:rPr>
          <w:rFonts w:ascii="Arial" w:hAnsi="Arial" w:cs="Arial"/>
          <w:bCs/>
          <w:sz w:val="20"/>
          <w:szCs w:val="20"/>
        </w:rPr>
        <w:t>neskladja</w:t>
      </w:r>
      <w:r w:rsidRPr="00F267A2">
        <w:rPr>
          <w:rFonts w:ascii="Arial" w:hAnsi="Arial" w:cs="Arial"/>
          <w:bCs/>
          <w:sz w:val="20"/>
          <w:szCs w:val="20"/>
        </w:rPr>
        <w:t>, katerega posledice lahko pomembno vplivajo na življenje in izobraževanje oseb s posebnimi potrebami, ter smernic za uporabo generativne umetne inteligence pri osebah s posebnimi potrebami z namenom izobraževanja. Smernice in prispevek so v postopku objave.</w:t>
      </w:r>
    </w:p>
    <w:p w14:paraId="310C9497" w14:textId="77777777" w:rsidR="00E84AFF" w:rsidRPr="00F267A2" w:rsidRDefault="00E84AFF" w:rsidP="009706E9">
      <w:pPr>
        <w:pStyle w:val="BasicParagraph"/>
        <w:spacing w:after="160"/>
        <w:rPr>
          <w:rFonts w:ascii="Arial" w:hAnsi="Arial" w:cs="Arial"/>
          <w:color w:val="auto"/>
          <w:sz w:val="20"/>
          <w:szCs w:val="20"/>
          <w:lang w:val="sl-SI"/>
        </w:rPr>
      </w:pPr>
      <w:r w:rsidRPr="00F267A2">
        <w:rPr>
          <w:rFonts w:ascii="Arial" w:hAnsi="Arial" w:cs="Arial"/>
          <w:color w:val="auto"/>
          <w:sz w:val="20"/>
          <w:szCs w:val="20"/>
          <w:lang w:val="sl-SI"/>
        </w:rPr>
        <w:t>(</w:t>
      </w:r>
      <w:r w:rsidRPr="00F267A2">
        <w:rPr>
          <w:rFonts w:ascii="Arial" w:hAnsi="Arial" w:cs="Arial"/>
          <w:b/>
          <w:bCs/>
          <w:color w:val="auto"/>
          <w:sz w:val="20"/>
          <w:szCs w:val="20"/>
          <w:lang w:val="sl-SI"/>
        </w:rPr>
        <w:t>UP</w:t>
      </w:r>
      <w:r w:rsidRPr="00F267A2">
        <w:rPr>
          <w:rFonts w:ascii="Arial" w:hAnsi="Arial" w:cs="Arial"/>
          <w:color w:val="auto"/>
          <w:sz w:val="20"/>
          <w:szCs w:val="20"/>
          <w:lang w:val="sl-SI"/>
        </w:rPr>
        <w:t>, ukrep 4.1)</w:t>
      </w:r>
    </w:p>
    <w:p w14:paraId="4AAD3EC5" w14:textId="3628D834" w:rsidR="00E84AFF" w:rsidRPr="00F267A2" w:rsidRDefault="00E84AFF" w:rsidP="002C0921">
      <w:pPr>
        <w:pStyle w:val="BasicParagraph"/>
        <w:rPr>
          <w:rFonts w:ascii="Arial" w:hAnsi="Arial" w:cs="Arial"/>
          <w:b/>
          <w:bCs/>
          <w:color w:val="auto"/>
          <w:sz w:val="20"/>
          <w:szCs w:val="20"/>
          <w:lang w:val="sl-SI"/>
        </w:rPr>
      </w:pPr>
      <w:r w:rsidRPr="00F267A2">
        <w:rPr>
          <w:rFonts w:ascii="Arial" w:hAnsi="Arial" w:cs="Arial"/>
          <w:b/>
          <w:bCs/>
          <w:color w:val="auto"/>
          <w:sz w:val="20"/>
          <w:szCs w:val="20"/>
          <w:lang w:val="sl-SI"/>
        </w:rPr>
        <w:t>Univerza v Novem mestu</w:t>
      </w:r>
      <w:r w:rsidR="00CA3F3C">
        <w:rPr>
          <w:rFonts w:ascii="Arial" w:hAnsi="Arial" w:cs="Arial"/>
          <w:b/>
          <w:bCs/>
          <w:color w:val="auto"/>
          <w:sz w:val="20"/>
          <w:szCs w:val="20"/>
          <w:lang w:val="sl-SI"/>
        </w:rPr>
        <w:t xml:space="preserve"> (UNM)</w:t>
      </w:r>
    </w:p>
    <w:p w14:paraId="734DE434" w14:textId="627291B4" w:rsidR="00E84AFF" w:rsidRPr="00F267A2" w:rsidRDefault="00F5625C" w:rsidP="002C0921">
      <w:pPr>
        <w:pStyle w:val="BasicParagraph"/>
        <w:rPr>
          <w:rFonts w:ascii="Arial" w:hAnsi="Arial" w:cs="Arial"/>
          <w:color w:val="auto"/>
          <w:sz w:val="20"/>
          <w:szCs w:val="20"/>
          <w:lang w:val="sl-SI"/>
        </w:rPr>
      </w:pPr>
      <w:r>
        <w:rPr>
          <w:rFonts w:ascii="Arial" w:hAnsi="Arial" w:cs="Arial"/>
          <w:color w:val="auto"/>
          <w:sz w:val="20"/>
          <w:szCs w:val="20"/>
          <w:lang w:val="sl-SI"/>
        </w:rPr>
        <w:t>Poudarj</w:t>
      </w:r>
      <w:r w:rsidRPr="00F267A2">
        <w:rPr>
          <w:rFonts w:ascii="Arial" w:hAnsi="Arial" w:cs="Arial"/>
          <w:color w:val="auto"/>
          <w:sz w:val="20"/>
          <w:szCs w:val="20"/>
          <w:lang w:val="sl-SI"/>
        </w:rPr>
        <w:t xml:space="preserve">ajo </w:t>
      </w:r>
      <w:r w:rsidR="00E84AFF" w:rsidRPr="00F267A2">
        <w:rPr>
          <w:rFonts w:ascii="Arial" w:hAnsi="Arial" w:cs="Arial"/>
          <w:color w:val="auto"/>
          <w:sz w:val="20"/>
          <w:szCs w:val="20"/>
          <w:lang w:val="sl-SI"/>
        </w:rPr>
        <w:t>predvsem raziskovalno delo na Fakulteti za zdravstvene vede</w:t>
      </w:r>
      <w:r w:rsidR="0090583A">
        <w:rPr>
          <w:rFonts w:ascii="Arial" w:hAnsi="Arial" w:cs="Arial"/>
          <w:color w:val="auto"/>
          <w:sz w:val="20"/>
          <w:szCs w:val="20"/>
          <w:lang w:val="sl-SI"/>
        </w:rPr>
        <w:t xml:space="preserve"> UNM</w:t>
      </w:r>
      <w:r w:rsidR="00E84AFF" w:rsidRPr="00F267A2">
        <w:rPr>
          <w:rFonts w:ascii="Arial" w:hAnsi="Arial" w:cs="Arial"/>
          <w:color w:val="auto"/>
          <w:sz w:val="20"/>
          <w:szCs w:val="20"/>
          <w:lang w:val="sl-SI"/>
        </w:rPr>
        <w:t xml:space="preserve">, katere temeljna raziskovalna področja so vzgoja in izobraževanje na področju zdravstva, organizacija in vodenje na področju zdravstva, obravnava ranljivih družbenih skupin, interdisciplinarni vidiki uvajanja novih metod zdravljenja v klinično prakso </w:t>
      </w:r>
      <w:r w:rsidR="004D20AB">
        <w:rPr>
          <w:rFonts w:ascii="Arial" w:hAnsi="Arial" w:cs="Arial"/>
          <w:color w:val="auto"/>
          <w:sz w:val="20"/>
          <w:szCs w:val="20"/>
          <w:lang w:val="sl-SI"/>
        </w:rPr>
        <w:t>ter</w:t>
      </w:r>
      <w:r w:rsidR="004D20AB" w:rsidRPr="00F267A2">
        <w:rPr>
          <w:rFonts w:ascii="Arial" w:hAnsi="Arial" w:cs="Arial"/>
          <w:color w:val="auto"/>
          <w:sz w:val="20"/>
          <w:szCs w:val="20"/>
          <w:lang w:val="sl-SI"/>
        </w:rPr>
        <w:t xml:space="preserve"> </w:t>
      </w:r>
      <w:r w:rsidR="00E84AFF" w:rsidRPr="00F267A2">
        <w:rPr>
          <w:rFonts w:ascii="Arial" w:hAnsi="Arial" w:cs="Arial"/>
          <w:color w:val="auto"/>
          <w:sz w:val="20"/>
          <w:szCs w:val="20"/>
          <w:lang w:val="sl-SI"/>
        </w:rPr>
        <w:t xml:space="preserve">zdravstvena ekologija in javno zdravje. V sklopu ranljivih družbenih skupin so obravnavane raziskave v povezavi z </w:t>
      </w:r>
      <w:r w:rsidR="004D20AB">
        <w:rPr>
          <w:rFonts w:ascii="Arial" w:hAnsi="Arial" w:cs="Arial"/>
          <w:color w:val="auto"/>
          <w:sz w:val="20"/>
          <w:szCs w:val="20"/>
          <w:lang w:val="sl-SI"/>
        </w:rPr>
        <w:t>njimi.</w:t>
      </w:r>
      <w:r w:rsidR="00E84AFF" w:rsidRPr="00F267A2">
        <w:rPr>
          <w:rFonts w:ascii="Arial" w:hAnsi="Arial" w:cs="Arial"/>
          <w:color w:val="auto"/>
          <w:sz w:val="20"/>
          <w:szCs w:val="20"/>
          <w:lang w:val="sl-SI"/>
        </w:rPr>
        <w:t xml:space="preserve"> Raziskave se izvajajo z namenom analize stanja in izboljševanja oskrbe teh </w:t>
      </w:r>
      <w:r w:rsidR="0090583A">
        <w:rPr>
          <w:rFonts w:ascii="Arial" w:hAnsi="Arial" w:cs="Arial"/>
          <w:color w:val="auto"/>
          <w:sz w:val="20"/>
          <w:szCs w:val="20"/>
          <w:lang w:val="sl-SI"/>
        </w:rPr>
        <w:t xml:space="preserve">posebnih </w:t>
      </w:r>
      <w:r w:rsidR="00E84AFF" w:rsidRPr="00F267A2">
        <w:rPr>
          <w:rFonts w:ascii="Arial" w:hAnsi="Arial" w:cs="Arial"/>
          <w:color w:val="auto"/>
          <w:sz w:val="20"/>
          <w:szCs w:val="20"/>
          <w:lang w:val="sl-SI"/>
        </w:rPr>
        <w:t>družbenih skupin:</w:t>
      </w:r>
    </w:p>
    <w:p w14:paraId="0E389A87" w14:textId="19CBC8C4" w:rsidR="00E84AFF" w:rsidRPr="00F267A2" w:rsidRDefault="00E84AFF" w:rsidP="009706E9">
      <w:pPr>
        <w:numPr>
          <w:ilvl w:val="0"/>
          <w:numId w:val="55"/>
        </w:numPr>
        <w:spacing w:after="0" w:line="260" w:lineRule="exact"/>
        <w:jc w:val="left"/>
        <w:rPr>
          <w:rFonts w:ascii="Arial" w:hAnsi="Arial" w:cs="Arial"/>
          <w:bCs/>
          <w:sz w:val="20"/>
          <w:szCs w:val="20"/>
        </w:rPr>
      </w:pPr>
      <w:r w:rsidRPr="00F267A2">
        <w:rPr>
          <w:rFonts w:ascii="Arial" w:hAnsi="Arial" w:cs="Arial"/>
          <w:sz w:val="20"/>
          <w:szCs w:val="20"/>
        </w:rPr>
        <w:t>Erasmus</w:t>
      </w:r>
      <w:r w:rsidRPr="00F267A2">
        <w:rPr>
          <w:rFonts w:ascii="Arial" w:hAnsi="Arial" w:cs="Arial"/>
          <w:bCs/>
          <w:sz w:val="20"/>
          <w:szCs w:val="20"/>
        </w:rPr>
        <w:t xml:space="preserve">+ KA2: Visokošolsko izobraževanje za vse: učna okolja, temelječa na poučevanju in komunikaciji na podlagi travmatičnih izkušenj (HEAL): </w:t>
      </w:r>
      <w:r w:rsidR="00AC20CF">
        <w:rPr>
          <w:rFonts w:ascii="Arial" w:hAnsi="Arial" w:cs="Arial"/>
          <w:bCs/>
          <w:sz w:val="20"/>
          <w:szCs w:val="20"/>
        </w:rPr>
        <w:t>N</w:t>
      </w:r>
      <w:r w:rsidRPr="00F267A2">
        <w:rPr>
          <w:rFonts w:ascii="Arial" w:hAnsi="Arial" w:cs="Arial"/>
          <w:bCs/>
          <w:sz w:val="20"/>
          <w:szCs w:val="20"/>
        </w:rPr>
        <w:t xml:space="preserve">amen tega projekta je ustvariti bolj vključujoč sistem visokošolskega izobraževanja, ki podpira potrebe vseh študentov, vključno s tistimi, ki so doživeli travmo, kar pogosto sovpada z različnimi oblikami invalidnosti in posebnimi potrebami. Travma lahko pomembno vpliva na študentovo akademsko uspešnost, duševno zdravje in dobro počutje, zato je ključnega pomena, da so visokošolski strokovnjaki opremljeni s potrebnimi veščinami in znanjem za zagotavljanje ustrezne </w:t>
      </w:r>
      <w:r w:rsidR="004D20AB">
        <w:rPr>
          <w:rFonts w:ascii="Arial" w:hAnsi="Arial" w:cs="Arial"/>
          <w:bCs/>
          <w:sz w:val="20"/>
          <w:szCs w:val="20"/>
        </w:rPr>
        <w:t>obravnave</w:t>
      </w:r>
      <w:r w:rsidR="004D20AB" w:rsidRPr="00F267A2">
        <w:rPr>
          <w:rFonts w:ascii="Arial" w:hAnsi="Arial" w:cs="Arial"/>
          <w:bCs/>
          <w:sz w:val="20"/>
          <w:szCs w:val="20"/>
        </w:rPr>
        <w:t xml:space="preserve"> </w:t>
      </w:r>
      <w:r w:rsidRPr="00F267A2">
        <w:rPr>
          <w:rFonts w:ascii="Arial" w:hAnsi="Arial" w:cs="Arial"/>
          <w:bCs/>
          <w:sz w:val="20"/>
          <w:szCs w:val="20"/>
        </w:rPr>
        <w:t>taki</w:t>
      </w:r>
      <w:r w:rsidR="004D20AB">
        <w:rPr>
          <w:rFonts w:ascii="Arial" w:hAnsi="Arial" w:cs="Arial"/>
          <w:bCs/>
          <w:sz w:val="20"/>
          <w:szCs w:val="20"/>
        </w:rPr>
        <w:t>h</w:t>
      </w:r>
      <w:r w:rsidRPr="00F267A2">
        <w:rPr>
          <w:rFonts w:ascii="Arial" w:hAnsi="Arial" w:cs="Arial"/>
          <w:bCs/>
          <w:sz w:val="20"/>
          <w:szCs w:val="20"/>
        </w:rPr>
        <w:t xml:space="preserve"> študento</w:t>
      </w:r>
      <w:r w:rsidR="004D20AB">
        <w:rPr>
          <w:rFonts w:ascii="Arial" w:hAnsi="Arial" w:cs="Arial"/>
          <w:bCs/>
          <w:sz w:val="20"/>
          <w:szCs w:val="20"/>
        </w:rPr>
        <w:t>v</w:t>
      </w:r>
      <w:r w:rsidRPr="00F267A2">
        <w:rPr>
          <w:rFonts w:ascii="Arial" w:hAnsi="Arial" w:cs="Arial"/>
          <w:bCs/>
          <w:sz w:val="20"/>
          <w:szCs w:val="20"/>
        </w:rPr>
        <w:t xml:space="preserve">. Težave z duševnim zdravjem, kot sta depresija in anksioznost, lahko nastanejo tudi zaradi travme, kar vpliva na sposobnost študenta, da se spopade s stresom, </w:t>
      </w:r>
      <w:r w:rsidR="00AC20CF">
        <w:rPr>
          <w:rFonts w:ascii="Arial" w:hAnsi="Arial" w:cs="Arial"/>
          <w:bCs/>
          <w:sz w:val="20"/>
          <w:szCs w:val="20"/>
        </w:rPr>
        <w:t xml:space="preserve">in </w:t>
      </w:r>
      <w:r w:rsidRPr="00F267A2">
        <w:rPr>
          <w:rFonts w:ascii="Arial" w:hAnsi="Arial" w:cs="Arial"/>
          <w:bCs/>
          <w:sz w:val="20"/>
          <w:szCs w:val="20"/>
        </w:rPr>
        <w:t xml:space="preserve">lahko vodi v </w:t>
      </w:r>
      <w:r w:rsidR="00AC20CF">
        <w:rPr>
          <w:rFonts w:ascii="Arial" w:hAnsi="Arial" w:cs="Arial"/>
          <w:bCs/>
          <w:sz w:val="20"/>
          <w:szCs w:val="20"/>
        </w:rPr>
        <w:t xml:space="preserve">zmanjšanje </w:t>
      </w:r>
      <w:r w:rsidRPr="00F267A2">
        <w:rPr>
          <w:rFonts w:ascii="Arial" w:hAnsi="Arial" w:cs="Arial"/>
          <w:bCs/>
          <w:sz w:val="20"/>
          <w:szCs w:val="20"/>
        </w:rPr>
        <w:t xml:space="preserve">akademske uspešnosti. Kljub razširjenosti travme med študenti </w:t>
      </w:r>
      <w:r w:rsidR="004D20AB" w:rsidRPr="00F267A2">
        <w:rPr>
          <w:rFonts w:ascii="Arial" w:hAnsi="Arial" w:cs="Arial"/>
          <w:bCs/>
          <w:sz w:val="20"/>
          <w:szCs w:val="20"/>
        </w:rPr>
        <w:t xml:space="preserve">in </w:t>
      </w:r>
      <w:r w:rsidR="004D20AB">
        <w:rPr>
          <w:rFonts w:ascii="Arial" w:hAnsi="Arial" w:cs="Arial"/>
          <w:bCs/>
          <w:sz w:val="20"/>
          <w:szCs w:val="20"/>
        </w:rPr>
        <w:t>njenem</w:t>
      </w:r>
      <w:r w:rsidR="00AC20CF">
        <w:rPr>
          <w:rFonts w:ascii="Arial" w:hAnsi="Arial" w:cs="Arial"/>
          <w:bCs/>
          <w:sz w:val="20"/>
          <w:szCs w:val="20"/>
        </w:rPr>
        <w:t>u</w:t>
      </w:r>
      <w:r w:rsidR="004D20AB">
        <w:rPr>
          <w:rFonts w:ascii="Arial" w:hAnsi="Arial" w:cs="Arial"/>
          <w:bCs/>
          <w:sz w:val="20"/>
          <w:szCs w:val="20"/>
        </w:rPr>
        <w:t xml:space="preserve"> </w:t>
      </w:r>
      <w:r w:rsidR="004D20AB" w:rsidRPr="00F267A2">
        <w:rPr>
          <w:rFonts w:ascii="Arial" w:hAnsi="Arial" w:cs="Arial"/>
          <w:bCs/>
          <w:sz w:val="20"/>
          <w:szCs w:val="20"/>
        </w:rPr>
        <w:t xml:space="preserve">vplivu </w:t>
      </w:r>
      <w:r w:rsidR="004D20AB">
        <w:rPr>
          <w:rFonts w:ascii="Arial" w:hAnsi="Arial" w:cs="Arial"/>
          <w:bCs/>
          <w:sz w:val="20"/>
          <w:szCs w:val="20"/>
        </w:rPr>
        <w:t xml:space="preserve">nanje </w:t>
      </w:r>
      <w:r w:rsidRPr="00F267A2">
        <w:rPr>
          <w:rFonts w:ascii="Arial" w:hAnsi="Arial" w:cs="Arial"/>
          <w:bCs/>
          <w:sz w:val="20"/>
          <w:szCs w:val="20"/>
        </w:rPr>
        <w:t xml:space="preserve">veliko visokošolskih strokovnjakov </w:t>
      </w:r>
      <w:r w:rsidR="004D20AB" w:rsidRPr="00F267A2">
        <w:rPr>
          <w:rFonts w:ascii="Arial" w:hAnsi="Arial" w:cs="Arial"/>
          <w:bCs/>
          <w:sz w:val="20"/>
          <w:szCs w:val="20"/>
        </w:rPr>
        <w:t xml:space="preserve">še </w:t>
      </w:r>
      <w:r w:rsidRPr="00F267A2">
        <w:rPr>
          <w:rFonts w:ascii="Arial" w:hAnsi="Arial" w:cs="Arial"/>
          <w:bCs/>
          <w:sz w:val="20"/>
          <w:szCs w:val="20"/>
        </w:rPr>
        <w:t xml:space="preserve">nima potrebnega usposabljanja in sredstev za učinkovito podporo študentom, ki so doživeli travmo. Politika Evropske komisije o visokem šolstvu, znana kot bolonjski proces, priznava pomen spodbujanja učenja, </w:t>
      </w:r>
      <w:r w:rsidR="00E81DF6" w:rsidRPr="00F267A2">
        <w:rPr>
          <w:rFonts w:ascii="Arial" w:hAnsi="Arial" w:cs="Arial"/>
          <w:bCs/>
          <w:sz w:val="20"/>
          <w:szCs w:val="20"/>
        </w:rPr>
        <w:t>osred</w:t>
      </w:r>
      <w:r w:rsidR="00E81DF6">
        <w:rPr>
          <w:rFonts w:ascii="Arial" w:hAnsi="Arial" w:cs="Arial"/>
          <w:bCs/>
          <w:sz w:val="20"/>
          <w:szCs w:val="20"/>
        </w:rPr>
        <w:t>injenega</w:t>
      </w:r>
      <w:r w:rsidR="00E81DF6" w:rsidRPr="00F267A2">
        <w:rPr>
          <w:rFonts w:ascii="Arial" w:hAnsi="Arial" w:cs="Arial"/>
          <w:bCs/>
          <w:sz w:val="20"/>
          <w:szCs w:val="20"/>
        </w:rPr>
        <w:t xml:space="preserve"> </w:t>
      </w:r>
      <w:r w:rsidRPr="00F267A2">
        <w:rPr>
          <w:rFonts w:ascii="Arial" w:hAnsi="Arial" w:cs="Arial"/>
          <w:bCs/>
          <w:sz w:val="20"/>
          <w:szCs w:val="20"/>
        </w:rPr>
        <w:t xml:space="preserve">na študente, in ustvarjanja vključujočih visokošolskih sistemov. HEAL se usklajuje s cilji bolonjskega procesa z zagotavljanjem celovitega </w:t>
      </w:r>
      <w:r w:rsidRPr="00F267A2">
        <w:rPr>
          <w:rFonts w:ascii="Arial" w:hAnsi="Arial" w:cs="Arial"/>
          <w:bCs/>
          <w:sz w:val="20"/>
          <w:szCs w:val="20"/>
        </w:rPr>
        <w:lastRenderedPageBreak/>
        <w:t>programa usposabljanja in smernic za travmi prilagojeno poučevanje. S spodbujanjem bolj vključujočega in podpornega učnega okolja lahko HEAL prispeva k izboljšani akademski uspešnosti, duševnemu zdravju in dobremu počutju med študenti. Projekt razvija smernice za poučevanje in komunikacijo s študenti s posebnimi potrebami, kar bo neposredno uporabno pri delu s študenti invalidi.</w:t>
      </w:r>
    </w:p>
    <w:p w14:paraId="2C8CD56E" w14:textId="3A18B209" w:rsidR="00E84AFF" w:rsidRPr="00F267A2" w:rsidRDefault="00E84AFF" w:rsidP="009706E9">
      <w:pPr>
        <w:numPr>
          <w:ilvl w:val="0"/>
          <w:numId w:val="55"/>
        </w:numPr>
        <w:spacing w:after="0" w:line="260" w:lineRule="exact"/>
        <w:jc w:val="left"/>
        <w:rPr>
          <w:rFonts w:ascii="Arial" w:hAnsi="Arial" w:cs="Arial"/>
          <w:bCs/>
          <w:sz w:val="20"/>
          <w:szCs w:val="20"/>
        </w:rPr>
      </w:pPr>
      <w:r w:rsidRPr="00F267A2">
        <w:rPr>
          <w:rFonts w:ascii="Arial" w:hAnsi="Arial" w:cs="Arial"/>
          <w:bCs/>
          <w:sz w:val="20"/>
          <w:szCs w:val="20"/>
        </w:rPr>
        <w:t xml:space="preserve">Erasmus+ </w:t>
      </w:r>
      <w:r w:rsidRPr="00F267A2">
        <w:rPr>
          <w:rFonts w:ascii="Arial" w:hAnsi="Arial" w:cs="Arial"/>
          <w:sz w:val="20"/>
          <w:szCs w:val="20"/>
        </w:rPr>
        <w:t>KA2</w:t>
      </w:r>
      <w:r w:rsidRPr="00F267A2">
        <w:rPr>
          <w:rFonts w:ascii="Arial" w:hAnsi="Arial" w:cs="Arial"/>
          <w:bCs/>
          <w:sz w:val="20"/>
          <w:szCs w:val="20"/>
        </w:rPr>
        <w:t xml:space="preserve"> projekt Napredno večkulturno izobraževanje za študente medicine in zdravstvenih ved (MultiCultiMed): </w:t>
      </w:r>
      <w:r w:rsidR="00CE030B">
        <w:rPr>
          <w:rFonts w:ascii="Arial" w:hAnsi="Arial" w:cs="Arial"/>
          <w:bCs/>
          <w:sz w:val="20"/>
          <w:szCs w:val="20"/>
        </w:rPr>
        <w:t>P</w:t>
      </w:r>
      <w:r w:rsidRPr="00F267A2">
        <w:rPr>
          <w:rFonts w:ascii="Arial" w:hAnsi="Arial" w:cs="Arial"/>
          <w:bCs/>
          <w:sz w:val="20"/>
          <w:szCs w:val="20"/>
        </w:rPr>
        <w:t xml:space="preserve">rojekt MultiCultiMed </w:t>
      </w:r>
      <w:r w:rsidR="00FE43BD">
        <w:rPr>
          <w:rFonts w:ascii="Arial" w:hAnsi="Arial" w:cs="Arial"/>
          <w:bCs/>
          <w:sz w:val="20"/>
          <w:szCs w:val="20"/>
        </w:rPr>
        <w:t>je</w:t>
      </w:r>
      <w:r w:rsidR="00FE43BD" w:rsidRPr="00F267A2">
        <w:rPr>
          <w:rFonts w:ascii="Arial" w:hAnsi="Arial" w:cs="Arial"/>
          <w:bCs/>
          <w:sz w:val="20"/>
          <w:szCs w:val="20"/>
        </w:rPr>
        <w:t xml:space="preserve"> </w:t>
      </w:r>
      <w:r w:rsidRPr="00F267A2">
        <w:rPr>
          <w:rFonts w:ascii="Arial" w:hAnsi="Arial" w:cs="Arial"/>
          <w:bCs/>
          <w:sz w:val="20"/>
          <w:szCs w:val="20"/>
        </w:rPr>
        <w:t>pionirsk</w:t>
      </w:r>
      <w:r w:rsidR="00FE43BD">
        <w:rPr>
          <w:rFonts w:ascii="Arial" w:hAnsi="Arial" w:cs="Arial"/>
          <w:bCs/>
          <w:sz w:val="20"/>
          <w:szCs w:val="20"/>
        </w:rPr>
        <w:t>a</w:t>
      </w:r>
      <w:r w:rsidRPr="00F267A2">
        <w:rPr>
          <w:rFonts w:ascii="Arial" w:hAnsi="Arial" w:cs="Arial"/>
          <w:bCs/>
          <w:sz w:val="20"/>
          <w:szCs w:val="20"/>
        </w:rPr>
        <w:t xml:space="preserve"> pobud</w:t>
      </w:r>
      <w:r w:rsidR="00FE43BD">
        <w:rPr>
          <w:rFonts w:ascii="Arial" w:hAnsi="Arial" w:cs="Arial"/>
          <w:bCs/>
          <w:sz w:val="20"/>
          <w:szCs w:val="20"/>
        </w:rPr>
        <w:t>a</w:t>
      </w:r>
      <w:r w:rsidRPr="00F267A2">
        <w:rPr>
          <w:rFonts w:ascii="Arial" w:hAnsi="Arial" w:cs="Arial"/>
          <w:bCs/>
          <w:sz w:val="20"/>
          <w:szCs w:val="20"/>
        </w:rPr>
        <w:t xml:space="preserve"> v Evropi, usmerjen</w:t>
      </w:r>
      <w:r w:rsidR="00FE43BD">
        <w:rPr>
          <w:rFonts w:ascii="Arial" w:hAnsi="Arial" w:cs="Arial"/>
          <w:bCs/>
          <w:sz w:val="20"/>
          <w:szCs w:val="20"/>
        </w:rPr>
        <w:t>a</w:t>
      </w:r>
      <w:r w:rsidRPr="00F267A2">
        <w:rPr>
          <w:rFonts w:ascii="Arial" w:hAnsi="Arial" w:cs="Arial"/>
          <w:bCs/>
          <w:sz w:val="20"/>
          <w:szCs w:val="20"/>
        </w:rPr>
        <w:t xml:space="preserve"> v razvoj večkulturnih izobraževalnih praks za študente zdravstvenih in medicinskih ved. Projekt prinaša nov pristop v oblikovanje večkulturnega izobraževanja z novo paradigmo, ki se odmika od tradicionalne analize kulturnih razlik.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se na razvoj kulturnega znanja, zavedanja, občutljivosti in kompetenc, s čimer študentom omogoča globlje razumevanje in sprejemanje kulturoloških raznolikosti</w:t>
      </w:r>
      <w:r w:rsidR="00CE030B">
        <w:rPr>
          <w:rFonts w:ascii="Arial" w:hAnsi="Arial" w:cs="Arial"/>
          <w:bCs/>
          <w:sz w:val="20"/>
          <w:szCs w:val="20"/>
        </w:rPr>
        <w:t>.</w:t>
      </w:r>
    </w:p>
    <w:p w14:paraId="31E4B321" w14:textId="3AAE88B0" w:rsidR="00E84AFF" w:rsidRPr="00F267A2" w:rsidRDefault="00E84AFF" w:rsidP="009706E9">
      <w:pPr>
        <w:numPr>
          <w:ilvl w:val="0"/>
          <w:numId w:val="55"/>
        </w:numPr>
        <w:spacing w:line="260" w:lineRule="exact"/>
        <w:jc w:val="left"/>
        <w:rPr>
          <w:rFonts w:ascii="Arial" w:hAnsi="Arial" w:cs="Arial"/>
          <w:bCs/>
          <w:sz w:val="20"/>
          <w:szCs w:val="20"/>
        </w:rPr>
      </w:pPr>
      <w:r w:rsidRPr="00F267A2">
        <w:rPr>
          <w:rFonts w:ascii="Arial" w:hAnsi="Arial" w:cs="Arial"/>
          <w:bCs/>
          <w:sz w:val="20"/>
          <w:szCs w:val="20"/>
        </w:rPr>
        <w:t xml:space="preserve">Projekt Vrzeli med potrebami in celovito, integrirano in kontinuirano zdravstveno obravnavo različnih skupin marginaliziranih odraslih na področju duševnega zdravja: </w:t>
      </w:r>
      <w:r w:rsidR="00CE030B">
        <w:rPr>
          <w:rFonts w:ascii="Arial" w:hAnsi="Arial" w:cs="Arial"/>
          <w:bCs/>
          <w:sz w:val="20"/>
          <w:szCs w:val="20"/>
        </w:rPr>
        <w:t>N</w:t>
      </w:r>
      <w:r w:rsidRPr="00F267A2">
        <w:rPr>
          <w:rFonts w:ascii="Arial" w:hAnsi="Arial" w:cs="Arial"/>
          <w:bCs/>
          <w:sz w:val="20"/>
          <w:szCs w:val="20"/>
        </w:rPr>
        <w:t xml:space="preserve">amen tega projekta je identifikacija vrzeli med potrebami </w:t>
      </w:r>
      <w:r w:rsidR="00FE43BD">
        <w:rPr>
          <w:rFonts w:ascii="Arial" w:hAnsi="Arial" w:cs="Arial"/>
          <w:bCs/>
          <w:sz w:val="20"/>
          <w:szCs w:val="20"/>
        </w:rPr>
        <w:t xml:space="preserve">ter </w:t>
      </w:r>
      <w:r w:rsidRPr="00F267A2">
        <w:rPr>
          <w:rFonts w:ascii="Arial" w:hAnsi="Arial" w:cs="Arial"/>
          <w:bCs/>
          <w:sz w:val="20"/>
          <w:szCs w:val="20"/>
        </w:rPr>
        <w:t xml:space="preserve">celovito, integrirano in kontinuirano zdravstveno obravnavo različnih skupin marginaliziranih odraslih na področju duševnega zdravja z vidika regijske dostopnosti v Sloveniji </w:t>
      </w:r>
      <w:r w:rsidR="00FE43BD">
        <w:rPr>
          <w:rFonts w:ascii="Arial" w:hAnsi="Arial" w:cs="Arial"/>
          <w:bCs/>
          <w:sz w:val="20"/>
          <w:szCs w:val="20"/>
        </w:rPr>
        <w:t>ter</w:t>
      </w:r>
      <w:r w:rsidR="00FE43BD" w:rsidRPr="00F267A2">
        <w:rPr>
          <w:rFonts w:ascii="Arial" w:hAnsi="Arial" w:cs="Arial"/>
          <w:bCs/>
          <w:sz w:val="20"/>
          <w:szCs w:val="20"/>
        </w:rPr>
        <w:t xml:space="preserve"> </w:t>
      </w:r>
      <w:r w:rsidRPr="00F267A2">
        <w:rPr>
          <w:rFonts w:ascii="Arial" w:hAnsi="Arial" w:cs="Arial"/>
          <w:bCs/>
          <w:sz w:val="20"/>
          <w:szCs w:val="20"/>
        </w:rPr>
        <w:t xml:space="preserve">priprava predlogov ukrepov za strateške dokumente na področju duševnega zdravja za celovito, integrirano in kontinuirano zdravstveno obravnavo marginaliziranih odraslih na področju duševnega zdravja v Sloveniji. Prisotnost tabujev, stereotipov in predsodkov, stigmatizacije in diskriminacije v zdravstveni dejavnosti do marginaliziranih skupin na področju duševnega zdravja je ugotavljana kvantitativno z anketiranjem med študenti zdravstvenih ved in zaposlenimi v zdravstveni dejavnosti. Kot ključni rezultat je razvit model, nabor priporočil in ukrepov za trajnostno zagotavljanje celovite integrirane zdravstvene obravnave marginaliziranih odraslih z motnjo v duševnem zdravju. Rezultati projekta so zagotovili nove znanstvene dokaze za ciljno ukrepanje. </w:t>
      </w:r>
    </w:p>
    <w:p w14:paraId="2DB8CE7C" w14:textId="54BE9470"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Na Fakulteti za ekonomijo in informatiko</w:t>
      </w:r>
      <w:r w:rsidR="002642F2">
        <w:rPr>
          <w:rFonts w:ascii="Arial" w:hAnsi="Arial" w:cs="Arial"/>
          <w:color w:val="auto"/>
          <w:sz w:val="20"/>
          <w:szCs w:val="20"/>
          <w:lang w:val="sl-SI"/>
        </w:rPr>
        <w:t xml:space="preserve"> UNM</w:t>
      </w:r>
      <w:r w:rsidRPr="00F267A2">
        <w:rPr>
          <w:rFonts w:ascii="Arial" w:hAnsi="Arial" w:cs="Arial"/>
          <w:color w:val="auto"/>
          <w:sz w:val="20"/>
          <w:szCs w:val="20"/>
          <w:lang w:val="sl-SI"/>
        </w:rPr>
        <w:t xml:space="preserve"> poteka projekt:</w:t>
      </w:r>
    </w:p>
    <w:p w14:paraId="25D62831" w14:textId="33199F7E" w:rsidR="00E84AFF" w:rsidRPr="00F267A2" w:rsidRDefault="00E84AFF" w:rsidP="009706E9">
      <w:pPr>
        <w:numPr>
          <w:ilvl w:val="0"/>
          <w:numId w:val="56"/>
        </w:numPr>
        <w:spacing w:line="260" w:lineRule="exact"/>
        <w:jc w:val="left"/>
        <w:rPr>
          <w:rFonts w:ascii="Arial" w:hAnsi="Arial" w:cs="Arial"/>
          <w:bCs/>
          <w:sz w:val="20"/>
          <w:szCs w:val="20"/>
        </w:rPr>
      </w:pPr>
      <w:r w:rsidRPr="00F267A2">
        <w:rPr>
          <w:rFonts w:ascii="Arial" w:hAnsi="Arial" w:cs="Arial"/>
          <w:bCs/>
          <w:sz w:val="20"/>
          <w:szCs w:val="20"/>
        </w:rPr>
        <w:t xml:space="preserve">Erasmus+ KA 2: Evropski sistem poklicne poti in storitvenega učenja v visokošolskem izobraževanju, temelječega na mobilnosti delovne sile (ELIX): </w:t>
      </w:r>
      <w:r w:rsidR="00BF7E57">
        <w:rPr>
          <w:rFonts w:ascii="Arial" w:hAnsi="Arial" w:cs="Arial"/>
          <w:bCs/>
          <w:sz w:val="20"/>
          <w:szCs w:val="20"/>
        </w:rPr>
        <w:t>P</w:t>
      </w:r>
      <w:r w:rsidRPr="00F267A2">
        <w:rPr>
          <w:rFonts w:ascii="Arial" w:hAnsi="Arial" w:cs="Arial"/>
          <w:bCs/>
          <w:sz w:val="20"/>
          <w:szCs w:val="20"/>
        </w:rPr>
        <w:t xml:space="preserve">rojekt ELIX se </w:t>
      </w:r>
      <w:r w:rsidR="00E81DF6" w:rsidRPr="00F267A2">
        <w:rPr>
          <w:rFonts w:ascii="Arial" w:hAnsi="Arial" w:cs="Arial"/>
          <w:bCs/>
          <w:sz w:val="20"/>
          <w:szCs w:val="20"/>
        </w:rPr>
        <w:t>osred</w:t>
      </w:r>
      <w:r w:rsidR="00E81DF6">
        <w:rPr>
          <w:rFonts w:ascii="Arial" w:hAnsi="Arial" w:cs="Arial"/>
          <w:bCs/>
          <w:sz w:val="20"/>
          <w:szCs w:val="20"/>
        </w:rPr>
        <w:t>inja</w:t>
      </w:r>
      <w:r w:rsidR="00E81DF6" w:rsidRPr="00F267A2">
        <w:rPr>
          <w:rFonts w:ascii="Arial" w:hAnsi="Arial" w:cs="Arial"/>
          <w:bCs/>
          <w:sz w:val="20"/>
          <w:szCs w:val="20"/>
        </w:rPr>
        <w:t xml:space="preserve"> </w:t>
      </w:r>
      <w:r w:rsidRPr="00F267A2">
        <w:rPr>
          <w:rFonts w:ascii="Arial" w:hAnsi="Arial" w:cs="Arial"/>
          <w:bCs/>
          <w:sz w:val="20"/>
          <w:szCs w:val="20"/>
        </w:rPr>
        <w:t xml:space="preserve">na področja zaposljivosti, kariernega svetovanja, digitalnih spretnosti in kompetenc. V visokošolsko izobraževanje vnaša številne priložnosti in inovacije, združuje najsodobnejše metodologije poučevanja, digitalno povezovanje in spodbujanje podjetniškega duha, s čimer ustvarja celovito in spodbudno učno okolje. Posveča se zapolnjevanju kompetenčnih vrzeli na trgu dela z vključevanjem resničnih izkušenj, partnerstev z industrijo </w:t>
      </w:r>
      <w:r w:rsidR="004325D8">
        <w:rPr>
          <w:rFonts w:ascii="Arial" w:hAnsi="Arial" w:cs="Arial"/>
          <w:bCs/>
          <w:sz w:val="20"/>
          <w:szCs w:val="20"/>
        </w:rPr>
        <w:t>in</w:t>
      </w:r>
      <w:r w:rsidR="004325D8" w:rsidRPr="00F267A2">
        <w:rPr>
          <w:rFonts w:ascii="Arial" w:hAnsi="Arial" w:cs="Arial"/>
          <w:bCs/>
          <w:sz w:val="20"/>
          <w:szCs w:val="20"/>
        </w:rPr>
        <w:t xml:space="preserve"> </w:t>
      </w:r>
      <w:r w:rsidRPr="00F267A2">
        <w:rPr>
          <w:rFonts w:ascii="Arial" w:hAnsi="Arial" w:cs="Arial"/>
          <w:bCs/>
          <w:sz w:val="20"/>
          <w:szCs w:val="20"/>
        </w:rPr>
        <w:t xml:space="preserve">podjetniškega izobraževanja v učne programe, s čimer zagotavlja, da študenti pridobijo veščine in znanja, potrebna za uspeh v gospodarstvu 21. stoletja. V dobi hitrih sprememb in negotovosti postajata vseživljenjsko učenje in prilagodljivost ključnega pomena. Tradicionalni modeli visokošolskega izobraževanja se pogosto </w:t>
      </w:r>
      <w:r w:rsidR="00E81DF6" w:rsidRPr="00F267A2">
        <w:rPr>
          <w:rFonts w:ascii="Arial" w:hAnsi="Arial" w:cs="Arial"/>
          <w:bCs/>
          <w:sz w:val="20"/>
          <w:szCs w:val="20"/>
        </w:rPr>
        <w:t>osred</w:t>
      </w:r>
      <w:r w:rsidR="00E81DF6">
        <w:rPr>
          <w:rFonts w:ascii="Arial" w:hAnsi="Arial" w:cs="Arial"/>
          <w:bCs/>
          <w:sz w:val="20"/>
          <w:szCs w:val="20"/>
        </w:rPr>
        <w:t>injajo</w:t>
      </w:r>
      <w:r w:rsidR="00E81DF6" w:rsidRPr="00F267A2">
        <w:rPr>
          <w:rFonts w:ascii="Arial" w:hAnsi="Arial" w:cs="Arial"/>
          <w:bCs/>
          <w:sz w:val="20"/>
          <w:szCs w:val="20"/>
        </w:rPr>
        <w:t xml:space="preserve"> </w:t>
      </w:r>
      <w:r w:rsidRPr="00F267A2">
        <w:rPr>
          <w:rFonts w:ascii="Arial" w:hAnsi="Arial" w:cs="Arial"/>
          <w:bCs/>
          <w:sz w:val="20"/>
          <w:szCs w:val="20"/>
        </w:rPr>
        <w:t xml:space="preserve">na pridobivanje teoretičnega znanja namesto na razvoj prenosljivih veščin, kot so kritično mišljenje, komunikacija in odpornost. ELIX prepoznava nujnost opremljanja študentov s temi bistvenimi veščinami in miselnostjo, kar </w:t>
      </w:r>
      <w:r w:rsidR="004325D8">
        <w:rPr>
          <w:rFonts w:ascii="Arial" w:hAnsi="Arial" w:cs="Arial"/>
          <w:bCs/>
          <w:sz w:val="20"/>
          <w:szCs w:val="20"/>
        </w:rPr>
        <w:t>študente</w:t>
      </w:r>
      <w:r w:rsidR="004325D8" w:rsidRPr="00F267A2">
        <w:rPr>
          <w:rFonts w:ascii="Arial" w:hAnsi="Arial" w:cs="Arial"/>
          <w:bCs/>
          <w:sz w:val="20"/>
          <w:szCs w:val="20"/>
        </w:rPr>
        <w:t xml:space="preserve"> </w:t>
      </w:r>
      <w:r w:rsidRPr="00F267A2">
        <w:rPr>
          <w:rFonts w:ascii="Arial" w:hAnsi="Arial" w:cs="Arial"/>
          <w:bCs/>
          <w:sz w:val="20"/>
          <w:szCs w:val="20"/>
        </w:rPr>
        <w:t xml:space="preserve">pripravlja na uspešno soočanje z zapletenimi izzivi </w:t>
      </w:r>
      <w:r w:rsidR="004325D8">
        <w:rPr>
          <w:rFonts w:ascii="Arial" w:hAnsi="Arial" w:cs="Arial"/>
          <w:bCs/>
          <w:sz w:val="20"/>
          <w:szCs w:val="20"/>
        </w:rPr>
        <w:t>in</w:t>
      </w:r>
      <w:r w:rsidR="004325D8" w:rsidRPr="00F267A2">
        <w:rPr>
          <w:rFonts w:ascii="Arial" w:hAnsi="Arial" w:cs="Arial"/>
          <w:bCs/>
          <w:sz w:val="20"/>
          <w:szCs w:val="20"/>
        </w:rPr>
        <w:t xml:space="preserve"> </w:t>
      </w:r>
      <w:r w:rsidRPr="00F267A2">
        <w:rPr>
          <w:rFonts w:ascii="Arial" w:hAnsi="Arial" w:cs="Arial"/>
          <w:bCs/>
          <w:sz w:val="20"/>
          <w:szCs w:val="20"/>
        </w:rPr>
        <w:t>napredovanje v hitro spreminjajočem se svetu.</w:t>
      </w:r>
    </w:p>
    <w:p w14:paraId="23D09BAC" w14:textId="7D5503D4"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Z vidika mednarodne mobilnosti sledijo ciljem Evropske strategije v programu Erasmus+. Univerza v Novem mestu nudi podporo prihajajočim mobilnim udeležencem s posebnimi potrebami v skladu z zahtevami Erasmus+ listine za visoko šolstvo. Individualno se prilagajajo potrebam posameznikov, ki se soočajo z:</w:t>
      </w:r>
    </w:p>
    <w:p w14:paraId="14F0CDFC" w14:textId="77777777" w:rsidR="00E84AFF" w:rsidRPr="00F267A2" w:rsidRDefault="00E84AFF" w:rsidP="009706E9">
      <w:pPr>
        <w:numPr>
          <w:ilvl w:val="0"/>
          <w:numId w:val="57"/>
        </w:numPr>
        <w:spacing w:after="0" w:line="260" w:lineRule="exact"/>
        <w:jc w:val="left"/>
        <w:rPr>
          <w:rFonts w:ascii="Arial" w:hAnsi="Arial" w:cs="Arial"/>
          <w:bCs/>
          <w:sz w:val="20"/>
          <w:szCs w:val="20"/>
        </w:rPr>
      </w:pPr>
      <w:r w:rsidRPr="00F267A2">
        <w:rPr>
          <w:rFonts w:ascii="Arial" w:hAnsi="Arial" w:cs="Arial"/>
          <w:sz w:val="20"/>
          <w:szCs w:val="20"/>
        </w:rPr>
        <w:t>zmanjšano</w:t>
      </w:r>
      <w:r w:rsidRPr="00F267A2">
        <w:rPr>
          <w:rFonts w:ascii="Arial" w:hAnsi="Arial" w:cs="Arial"/>
          <w:bCs/>
          <w:sz w:val="20"/>
          <w:szCs w:val="20"/>
        </w:rPr>
        <w:t xml:space="preserve"> mobilnostjo,</w:t>
      </w:r>
    </w:p>
    <w:p w14:paraId="751AEE5F" w14:textId="77777777" w:rsidR="00E84AFF" w:rsidRPr="00F267A2" w:rsidRDefault="00E84AFF" w:rsidP="009706E9">
      <w:pPr>
        <w:numPr>
          <w:ilvl w:val="0"/>
          <w:numId w:val="57"/>
        </w:numPr>
        <w:spacing w:after="0" w:line="260" w:lineRule="exact"/>
        <w:jc w:val="left"/>
        <w:rPr>
          <w:rFonts w:ascii="Arial" w:hAnsi="Arial" w:cs="Arial"/>
          <w:bCs/>
          <w:sz w:val="20"/>
          <w:szCs w:val="20"/>
        </w:rPr>
      </w:pPr>
      <w:r w:rsidRPr="00F267A2">
        <w:rPr>
          <w:rFonts w:ascii="Arial" w:hAnsi="Arial" w:cs="Arial"/>
          <w:sz w:val="20"/>
          <w:szCs w:val="20"/>
        </w:rPr>
        <w:t>motnjo</w:t>
      </w:r>
      <w:r w:rsidRPr="00F267A2">
        <w:rPr>
          <w:rFonts w:ascii="Arial" w:hAnsi="Arial" w:cs="Arial"/>
          <w:bCs/>
          <w:sz w:val="20"/>
          <w:szCs w:val="20"/>
        </w:rPr>
        <w:t xml:space="preserve"> sluha,</w:t>
      </w:r>
    </w:p>
    <w:p w14:paraId="2537AAB3" w14:textId="77777777" w:rsidR="00E84AFF" w:rsidRPr="00F267A2" w:rsidRDefault="00E84AFF" w:rsidP="009706E9">
      <w:pPr>
        <w:numPr>
          <w:ilvl w:val="0"/>
          <w:numId w:val="57"/>
        </w:numPr>
        <w:spacing w:after="0" w:line="260" w:lineRule="exact"/>
        <w:jc w:val="left"/>
        <w:rPr>
          <w:rFonts w:ascii="Arial" w:hAnsi="Arial" w:cs="Arial"/>
          <w:bCs/>
          <w:sz w:val="20"/>
          <w:szCs w:val="20"/>
        </w:rPr>
      </w:pPr>
      <w:r w:rsidRPr="00F267A2">
        <w:rPr>
          <w:rFonts w:ascii="Arial" w:hAnsi="Arial" w:cs="Arial"/>
          <w:sz w:val="20"/>
          <w:szCs w:val="20"/>
        </w:rPr>
        <w:t>motnjo</w:t>
      </w:r>
      <w:r w:rsidRPr="00F267A2">
        <w:rPr>
          <w:rFonts w:ascii="Arial" w:hAnsi="Arial" w:cs="Arial"/>
          <w:bCs/>
          <w:sz w:val="20"/>
          <w:szCs w:val="20"/>
        </w:rPr>
        <w:t xml:space="preserve"> vida,</w:t>
      </w:r>
    </w:p>
    <w:p w14:paraId="639C55FD" w14:textId="7908826E" w:rsidR="00E84AFF" w:rsidRPr="00F267A2" w:rsidRDefault="00E84AFF" w:rsidP="009706E9">
      <w:pPr>
        <w:numPr>
          <w:ilvl w:val="0"/>
          <w:numId w:val="57"/>
        </w:numPr>
        <w:spacing w:line="260" w:lineRule="exact"/>
        <w:jc w:val="left"/>
        <w:rPr>
          <w:rFonts w:ascii="Arial" w:hAnsi="Arial" w:cs="Arial"/>
          <w:bCs/>
          <w:sz w:val="20"/>
          <w:szCs w:val="20"/>
        </w:rPr>
      </w:pPr>
      <w:r w:rsidRPr="00F267A2">
        <w:rPr>
          <w:rFonts w:ascii="Arial" w:hAnsi="Arial" w:cs="Arial"/>
          <w:bCs/>
          <w:sz w:val="20"/>
          <w:szCs w:val="20"/>
        </w:rPr>
        <w:t>motnjo senzorične obdelave (senzorična, slušna ali vidna okvara – zmanjšana gibljivost ali motorična invalidnost – kronične bolezni – duševne/psihološke težave).</w:t>
      </w:r>
    </w:p>
    <w:p w14:paraId="7F9BB741" w14:textId="2323F7A5"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 xml:space="preserve">V takšnih primerih posamezniku omogočijo prilagojeno infrastrukturo, ki najbolje ustreza </w:t>
      </w:r>
      <w:r w:rsidR="004325D8" w:rsidRPr="00F267A2">
        <w:rPr>
          <w:rFonts w:ascii="Arial" w:hAnsi="Arial" w:cs="Arial"/>
          <w:color w:val="auto"/>
          <w:sz w:val="20"/>
          <w:szCs w:val="20"/>
          <w:lang w:val="sl-SI"/>
        </w:rPr>
        <w:t>nj</w:t>
      </w:r>
      <w:r w:rsidR="004325D8">
        <w:rPr>
          <w:rFonts w:ascii="Arial" w:hAnsi="Arial" w:cs="Arial"/>
          <w:color w:val="auto"/>
          <w:sz w:val="20"/>
          <w:szCs w:val="20"/>
          <w:lang w:val="sl-SI"/>
        </w:rPr>
        <w:t>eg</w:t>
      </w:r>
      <w:r w:rsidR="004325D8" w:rsidRPr="00F267A2">
        <w:rPr>
          <w:rFonts w:ascii="Arial" w:hAnsi="Arial" w:cs="Arial"/>
          <w:color w:val="auto"/>
          <w:sz w:val="20"/>
          <w:szCs w:val="20"/>
          <w:lang w:val="sl-SI"/>
        </w:rPr>
        <w:t xml:space="preserve">ovim </w:t>
      </w:r>
      <w:r w:rsidRPr="00F267A2">
        <w:rPr>
          <w:rFonts w:ascii="Arial" w:hAnsi="Arial" w:cs="Arial"/>
          <w:color w:val="auto"/>
          <w:sz w:val="20"/>
          <w:szCs w:val="20"/>
          <w:lang w:val="sl-SI"/>
        </w:rPr>
        <w:t>potrebam</w:t>
      </w:r>
      <w:r w:rsidR="004325D8">
        <w:rPr>
          <w:rFonts w:ascii="Arial" w:hAnsi="Arial" w:cs="Arial"/>
          <w:color w:val="auto"/>
          <w:sz w:val="20"/>
          <w:szCs w:val="20"/>
          <w:lang w:val="sl-SI"/>
        </w:rPr>
        <w:t>,</w:t>
      </w:r>
      <w:r w:rsidRPr="00F267A2">
        <w:rPr>
          <w:rFonts w:ascii="Arial" w:hAnsi="Arial" w:cs="Arial"/>
          <w:color w:val="auto"/>
          <w:sz w:val="20"/>
          <w:szCs w:val="20"/>
          <w:lang w:val="sl-SI"/>
        </w:rPr>
        <w:t xml:space="preserve"> in z individualiziranim razgovorom ocenijo </w:t>
      </w:r>
      <w:r w:rsidR="004325D8" w:rsidRPr="00F267A2">
        <w:rPr>
          <w:rFonts w:ascii="Arial" w:hAnsi="Arial" w:cs="Arial"/>
          <w:color w:val="auto"/>
          <w:sz w:val="20"/>
          <w:szCs w:val="20"/>
          <w:lang w:val="sl-SI"/>
        </w:rPr>
        <w:t>nj</w:t>
      </w:r>
      <w:r w:rsidR="004325D8">
        <w:rPr>
          <w:rFonts w:ascii="Arial" w:hAnsi="Arial" w:cs="Arial"/>
          <w:color w:val="auto"/>
          <w:sz w:val="20"/>
          <w:szCs w:val="20"/>
          <w:lang w:val="sl-SI"/>
        </w:rPr>
        <w:t>eg</w:t>
      </w:r>
      <w:r w:rsidR="004325D8" w:rsidRPr="00F267A2">
        <w:rPr>
          <w:rFonts w:ascii="Arial" w:hAnsi="Arial" w:cs="Arial"/>
          <w:color w:val="auto"/>
          <w:sz w:val="20"/>
          <w:szCs w:val="20"/>
          <w:lang w:val="sl-SI"/>
        </w:rPr>
        <w:t xml:space="preserve">ove </w:t>
      </w:r>
      <w:r w:rsidRPr="00F267A2">
        <w:rPr>
          <w:rFonts w:ascii="Arial" w:hAnsi="Arial" w:cs="Arial"/>
          <w:color w:val="auto"/>
          <w:sz w:val="20"/>
          <w:szCs w:val="20"/>
          <w:lang w:val="sl-SI"/>
        </w:rPr>
        <w:t xml:space="preserve">potrebe po dodatni podpori. </w:t>
      </w:r>
    </w:p>
    <w:p w14:paraId="13D22B7B" w14:textId="53DB14F9"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lastRenderedPageBreak/>
        <w:t xml:space="preserve">Ena </w:t>
      </w:r>
      <w:r w:rsidR="008612BA">
        <w:rPr>
          <w:rFonts w:ascii="Arial" w:hAnsi="Arial" w:cs="Arial"/>
          <w:color w:val="auto"/>
          <w:sz w:val="20"/>
          <w:szCs w:val="20"/>
          <w:lang w:val="sl-SI"/>
        </w:rPr>
        <w:t>od</w:t>
      </w:r>
      <w:r w:rsidR="008612BA" w:rsidRPr="00F267A2">
        <w:rPr>
          <w:rFonts w:ascii="Arial" w:hAnsi="Arial" w:cs="Arial"/>
          <w:color w:val="auto"/>
          <w:sz w:val="20"/>
          <w:szCs w:val="20"/>
          <w:lang w:val="sl-SI"/>
        </w:rPr>
        <w:t xml:space="preserve"> </w:t>
      </w:r>
      <w:r w:rsidRPr="00F267A2">
        <w:rPr>
          <w:rFonts w:ascii="Arial" w:hAnsi="Arial" w:cs="Arial"/>
          <w:color w:val="auto"/>
          <w:sz w:val="20"/>
          <w:szCs w:val="20"/>
          <w:lang w:val="sl-SI"/>
        </w:rPr>
        <w:t>prioritet Erasmus+ programa 2021–2027 je inkluzija oz</w:t>
      </w:r>
      <w:r w:rsidR="00936583">
        <w:rPr>
          <w:rFonts w:ascii="Arial" w:hAnsi="Arial" w:cs="Arial"/>
          <w:sz w:val="20"/>
          <w:szCs w:val="20"/>
        </w:rPr>
        <w:t>iroma</w:t>
      </w:r>
      <w:r w:rsidRPr="00F267A2">
        <w:rPr>
          <w:rFonts w:ascii="Arial" w:hAnsi="Arial" w:cs="Arial"/>
          <w:color w:val="auto"/>
          <w:sz w:val="20"/>
          <w:szCs w:val="20"/>
          <w:lang w:val="sl-SI"/>
        </w:rPr>
        <w:t xml:space="preserve"> vključevanje, kar razumejo kot prizadevanja za večanje dostopnosti programa, za čim večjo in </w:t>
      </w:r>
      <w:r w:rsidR="00DA0775" w:rsidRPr="00F267A2">
        <w:rPr>
          <w:rFonts w:ascii="Arial" w:hAnsi="Arial" w:cs="Arial"/>
          <w:color w:val="auto"/>
          <w:sz w:val="20"/>
          <w:szCs w:val="20"/>
          <w:lang w:val="sl-SI"/>
        </w:rPr>
        <w:t>razno</w:t>
      </w:r>
      <w:r w:rsidR="00DA0775">
        <w:rPr>
          <w:rFonts w:ascii="Arial" w:hAnsi="Arial" w:cs="Arial"/>
          <w:color w:val="auto"/>
          <w:sz w:val="20"/>
          <w:szCs w:val="20"/>
          <w:lang w:val="sl-SI"/>
        </w:rPr>
        <w:t>vrstno</w:t>
      </w:r>
      <w:r w:rsidR="00DA0775" w:rsidRPr="00F267A2">
        <w:rPr>
          <w:rFonts w:ascii="Arial" w:hAnsi="Arial" w:cs="Arial"/>
          <w:color w:val="auto"/>
          <w:sz w:val="20"/>
          <w:szCs w:val="20"/>
          <w:lang w:val="sl-SI"/>
        </w:rPr>
        <w:t xml:space="preserve"> </w:t>
      </w:r>
      <w:r w:rsidRPr="00F267A2">
        <w:rPr>
          <w:rFonts w:ascii="Arial" w:hAnsi="Arial" w:cs="Arial"/>
          <w:color w:val="auto"/>
          <w:sz w:val="20"/>
          <w:szCs w:val="20"/>
          <w:lang w:val="sl-SI"/>
        </w:rPr>
        <w:t xml:space="preserve">udeležbo ter spodbujanje enakih možnosti za udeležence z manj priložnostmi. Zato je z željo izbire vključujočega pristopa v vseh projektnih fazah in vseh fazah aktivnosti UNM ter identifikacije morebitnih ovir, ki udeležencem z manj priložnostmi preprečujejo dostop v enaki meri, nastala </w:t>
      </w:r>
      <w:r w:rsidR="005E5D8C">
        <w:rPr>
          <w:rFonts w:ascii="Arial" w:hAnsi="Arial" w:cs="Arial"/>
          <w:color w:val="auto"/>
          <w:sz w:val="20"/>
          <w:szCs w:val="20"/>
          <w:lang w:val="sl-SI"/>
        </w:rPr>
        <w:t>t</w:t>
      </w:r>
      <w:r w:rsidR="005E5D8C" w:rsidRPr="00F267A2">
        <w:rPr>
          <w:rFonts w:ascii="Arial" w:hAnsi="Arial" w:cs="Arial"/>
          <w:color w:val="auto"/>
          <w:sz w:val="20"/>
          <w:szCs w:val="20"/>
          <w:lang w:val="sl-SI"/>
        </w:rPr>
        <w:t xml:space="preserve">a </w:t>
      </w:r>
      <w:r w:rsidRPr="00F267A2">
        <w:rPr>
          <w:rFonts w:ascii="Arial" w:hAnsi="Arial" w:cs="Arial"/>
          <w:color w:val="auto"/>
          <w:sz w:val="20"/>
          <w:szCs w:val="20"/>
          <w:lang w:val="sl-SI"/>
        </w:rPr>
        <w:t xml:space="preserve">strategija, s katero želijo vzpostaviti ustrezne mehanizme za omejevanje oziroma odstranjevanje teh ovir. </w:t>
      </w:r>
    </w:p>
    <w:p w14:paraId="00DAD2B2" w14:textId="57AE4AA1" w:rsidR="00E84AFF" w:rsidRPr="00F267A2" w:rsidRDefault="00E84AFF" w:rsidP="002C0921">
      <w:pPr>
        <w:pStyle w:val="BasicParagraph"/>
        <w:rPr>
          <w:rFonts w:ascii="Arial" w:hAnsi="Arial" w:cs="Arial"/>
          <w:color w:val="auto"/>
          <w:sz w:val="20"/>
          <w:szCs w:val="20"/>
          <w:lang w:val="sl-SI"/>
        </w:rPr>
      </w:pPr>
      <w:r w:rsidRPr="00F267A2">
        <w:rPr>
          <w:rFonts w:ascii="Arial" w:hAnsi="Arial" w:cs="Arial"/>
          <w:color w:val="auto"/>
          <w:sz w:val="20"/>
          <w:szCs w:val="20"/>
          <w:lang w:val="sl-SI"/>
        </w:rPr>
        <w:t xml:space="preserve">Prav tako so študente z zdravstvenimi težavami, med katere </w:t>
      </w:r>
      <w:r w:rsidR="005E5D8C" w:rsidRPr="00F267A2">
        <w:rPr>
          <w:rFonts w:ascii="Arial" w:hAnsi="Arial" w:cs="Arial"/>
          <w:color w:val="auto"/>
          <w:sz w:val="20"/>
          <w:szCs w:val="20"/>
          <w:lang w:val="sl-SI"/>
        </w:rPr>
        <w:t>s</w:t>
      </w:r>
      <w:r w:rsidR="005E5D8C">
        <w:rPr>
          <w:rFonts w:ascii="Arial" w:hAnsi="Arial" w:cs="Arial"/>
          <w:color w:val="auto"/>
          <w:sz w:val="20"/>
          <w:szCs w:val="20"/>
          <w:lang w:val="sl-SI"/>
        </w:rPr>
        <w:t>pada</w:t>
      </w:r>
      <w:r w:rsidR="005E5D8C" w:rsidRPr="00F267A2">
        <w:rPr>
          <w:rFonts w:ascii="Arial" w:hAnsi="Arial" w:cs="Arial"/>
          <w:color w:val="auto"/>
          <w:sz w:val="20"/>
          <w:szCs w:val="20"/>
          <w:lang w:val="sl-SI"/>
        </w:rPr>
        <w:t xml:space="preserve">jo </w:t>
      </w:r>
      <w:r w:rsidRPr="00F267A2">
        <w:rPr>
          <w:rFonts w:ascii="Arial" w:hAnsi="Arial" w:cs="Arial"/>
          <w:color w:val="auto"/>
          <w:sz w:val="20"/>
          <w:szCs w:val="20"/>
          <w:lang w:val="sl-SI"/>
        </w:rPr>
        <w:t>tudi invalidni študenti oz</w:t>
      </w:r>
      <w:r w:rsidR="00936583">
        <w:rPr>
          <w:rFonts w:ascii="Arial" w:hAnsi="Arial" w:cs="Arial"/>
          <w:sz w:val="20"/>
          <w:szCs w:val="20"/>
        </w:rPr>
        <w:t>iroma</w:t>
      </w:r>
      <w:r w:rsidRPr="00F267A2">
        <w:rPr>
          <w:rFonts w:ascii="Arial" w:hAnsi="Arial" w:cs="Arial"/>
          <w:color w:val="auto"/>
          <w:sz w:val="20"/>
          <w:szCs w:val="20"/>
          <w:lang w:val="sl-SI"/>
        </w:rPr>
        <w:t xml:space="preserve"> študenti z motnjami v telesnem ali duševnem razvoju</w:t>
      </w:r>
      <w:r w:rsidR="005E5D8C">
        <w:rPr>
          <w:rFonts w:ascii="Arial" w:hAnsi="Arial" w:cs="Arial"/>
          <w:color w:val="auto"/>
          <w:sz w:val="20"/>
          <w:szCs w:val="20"/>
          <w:lang w:val="sl-SI"/>
        </w:rPr>
        <w:t>,</w:t>
      </w:r>
      <w:r w:rsidRPr="00F267A2">
        <w:rPr>
          <w:rFonts w:ascii="Arial" w:hAnsi="Arial" w:cs="Arial"/>
          <w:color w:val="auto"/>
          <w:sz w:val="20"/>
          <w:szCs w:val="20"/>
          <w:lang w:val="sl-SI"/>
        </w:rPr>
        <w:t xml:space="preserve"> določili kot eno </w:t>
      </w:r>
      <w:r w:rsidR="008612BA">
        <w:rPr>
          <w:rFonts w:ascii="Arial" w:hAnsi="Arial" w:cs="Arial"/>
          <w:color w:val="auto"/>
          <w:sz w:val="20"/>
          <w:szCs w:val="20"/>
          <w:lang w:val="sl-SI"/>
        </w:rPr>
        <w:t>od</w:t>
      </w:r>
      <w:r w:rsidR="008612BA" w:rsidRPr="00F267A2">
        <w:rPr>
          <w:rFonts w:ascii="Arial" w:hAnsi="Arial" w:cs="Arial"/>
          <w:color w:val="auto"/>
          <w:sz w:val="20"/>
          <w:szCs w:val="20"/>
          <w:lang w:val="sl-SI"/>
        </w:rPr>
        <w:t xml:space="preserve"> </w:t>
      </w:r>
      <w:r w:rsidRPr="00F267A2">
        <w:rPr>
          <w:rFonts w:ascii="Arial" w:hAnsi="Arial" w:cs="Arial"/>
          <w:color w:val="auto"/>
          <w:sz w:val="20"/>
          <w:szCs w:val="20"/>
          <w:lang w:val="sl-SI"/>
        </w:rPr>
        <w:t xml:space="preserve">kategorij študentov z manj priložnostmi in </w:t>
      </w:r>
      <w:r w:rsidR="00DA0775">
        <w:rPr>
          <w:rFonts w:ascii="Arial" w:hAnsi="Arial" w:cs="Arial"/>
          <w:color w:val="auto"/>
          <w:sz w:val="20"/>
          <w:szCs w:val="20"/>
          <w:lang w:val="sl-SI"/>
        </w:rPr>
        <w:t xml:space="preserve">jim zato priznali </w:t>
      </w:r>
      <w:r w:rsidR="00DA0775" w:rsidRPr="00F267A2">
        <w:rPr>
          <w:rFonts w:ascii="Arial" w:hAnsi="Arial" w:cs="Arial"/>
          <w:color w:val="auto"/>
          <w:sz w:val="20"/>
          <w:szCs w:val="20"/>
          <w:lang w:val="sl-SI"/>
        </w:rPr>
        <w:t>upravičen</w:t>
      </w:r>
      <w:r w:rsidR="00DA0775">
        <w:rPr>
          <w:rFonts w:ascii="Arial" w:hAnsi="Arial" w:cs="Arial"/>
          <w:color w:val="auto"/>
          <w:sz w:val="20"/>
          <w:szCs w:val="20"/>
          <w:lang w:val="sl-SI"/>
        </w:rPr>
        <w:t>ost</w:t>
      </w:r>
      <w:r w:rsidR="00DA0775" w:rsidRPr="00F267A2">
        <w:rPr>
          <w:rFonts w:ascii="Arial" w:hAnsi="Arial" w:cs="Arial"/>
          <w:color w:val="auto"/>
          <w:sz w:val="20"/>
          <w:szCs w:val="20"/>
          <w:lang w:val="sl-SI"/>
        </w:rPr>
        <w:t xml:space="preserve"> </w:t>
      </w:r>
      <w:r w:rsidRPr="00F267A2">
        <w:rPr>
          <w:rFonts w:ascii="Arial" w:hAnsi="Arial" w:cs="Arial"/>
          <w:color w:val="auto"/>
          <w:sz w:val="20"/>
          <w:szCs w:val="20"/>
          <w:lang w:val="sl-SI"/>
        </w:rPr>
        <w:t>do finančnega dodatka (Sklep o določitvi kategorij študentov z manj priložnostmi na UNM).</w:t>
      </w:r>
    </w:p>
    <w:p w14:paraId="0217B714" w14:textId="77777777" w:rsidR="00E84AFF" w:rsidRPr="00F267A2" w:rsidRDefault="00E84AFF" w:rsidP="002C0921">
      <w:pPr>
        <w:shd w:val="clear" w:color="auto" w:fill="DEEAF6"/>
        <w:spacing w:before="120" w:after="120" w:line="260" w:lineRule="exact"/>
        <w:jc w:val="left"/>
        <w:rPr>
          <w:rStyle w:val="Poudarek"/>
          <w:rFonts w:ascii="Arial" w:hAnsi="Arial" w:cs="Arial"/>
          <w:b/>
          <w:bCs/>
          <w:i w:val="0"/>
          <w:iCs w:val="0"/>
          <w:sz w:val="20"/>
          <w:szCs w:val="20"/>
        </w:rPr>
      </w:pPr>
      <w:r w:rsidRPr="00F267A2">
        <w:rPr>
          <w:rStyle w:val="Poudarek"/>
          <w:rFonts w:ascii="Arial" w:hAnsi="Arial" w:cs="Arial"/>
          <w:b/>
          <w:bCs/>
          <w:i w:val="0"/>
          <w:iCs w:val="0"/>
          <w:sz w:val="20"/>
          <w:szCs w:val="20"/>
        </w:rPr>
        <w:t xml:space="preserve">Dogodki </w:t>
      </w:r>
    </w:p>
    <w:p w14:paraId="224F3C2D" w14:textId="77EE6A02"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
          <w:sz w:val="20"/>
          <w:szCs w:val="20"/>
        </w:rPr>
        <w:t>MVZI</w:t>
      </w:r>
      <w:r w:rsidRPr="00F267A2">
        <w:rPr>
          <w:rFonts w:ascii="Arial" w:hAnsi="Arial" w:cs="Arial"/>
          <w:bCs/>
          <w:sz w:val="20"/>
          <w:szCs w:val="20"/>
        </w:rPr>
        <w:t xml:space="preserve"> navaja poročila visokošolskih zavodov za leto 2025:</w:t>
      </w:r>
    </w:p>
    <w:p w14:paraId="54C444CA" w14:textId="5E7FC916" w:rsidR="00E84AFF" w:rsidRPr="00F267A2" w:rsidRDefault="00E84AFF" w:rsidP="002C0921">
      <w:pPr>
        <w:spacing w:before="120" w:after="120" w:line="260" w:lineRule="exact"/>
        <w:jc w:val="left"/>
        <w:rPr>
          <w:rFonts w:ascii="Arial" w:hAnsi="Arial" w:cs="Arial"/>
          <w:b/>
          <w:bCs/>
          <w:sz w:val="20"/>
          <w:szCs w:val="20"/>
        </w:rPr>
      </w:pPr>
      <w:r w:rsidRPr="00F267A2">
        <w:rPr>
          <w:rFonts w:ascii="Arial" w:hAnsi="Arial" w:cs="Arial"/>
          <w:b/>
          <w:bCs/>
          <w:sz w:val="20"/>
          <w:szCs w:val="20"/>
        </w:rPr>
        <w:t>Univerza v Ljubljani</w:t>
      </w:r>
      <w:r w:rsidR="00071C21">
        <w:rPr>
          <w:rFonts w:ascii="Arial" w:hAnsi="Arial" w:cs="Arial"/>
          <w:b/>
          <w:bCs/>
          <w:sz w:val="20"/>
          <w:szCs w:val="20"/>
        </w:rPr>
        <w:t xml:space="preserve"> (UL)</w:t>
      </w:r>
    </w:p>
    <w:p w14:paraId="088FED4D" w14:textId="1065C890"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V okviru Univerze v Ljubljani so potekali različni dogodki:</w:t>
      </w:r>
    </w:p>
    <w:p w14:paraId="148F5660" w14:textId="5471F128" w:rsidR="00E84AFF" w:rsidRPr="00F267A2" w:rsidRDefault="00E84AFF" w:rsidP="009706E9">
      <w:pPr>
        <w:numPr>
          <w:ilvl w:val="0"/>
          <w:numId w:val="58"/>
        </w:numPr>
        <w:spacing w:after="0" w:line="260" w:lineRule="exact"/>
        <w:jc w:val="left"/>
        <w:rPr>
          <w:rFonts w:ascii="Arial" w:hAnsi="Arial" w:cs="Arial"/>
          <w:sz w:val="20"/>
          <w:szCs w:val="20"/>
        </w:rPr>
      </w:pPr>
      <w:r w:rsidRPr="00F267A2">
        <w:rPr>
          <w:rFonts w:ascii="Arial" w:hAnsi="Arial" w:cs="Arial"/>
          <w:sz w:val="20"/>
          <w:szCs w:val="20"/>
        </w:rPr>
        <w:t xml:space="preserve">Alzheimer </w:t>
      </w:r>
      <w:r w:rsidRPr="00F267A2">
        <w:rPr>
          <w:rFonts w:ascii="Arial" w:hAnsi="Arial" w:cs="Arial"/>
          <w:bCs/>
          <w:sz w:val="20"/>
          <w:szCs w:val="20"/>
        </w:rPr>
        <w:t>café</w:t>
      </w:r>
      <w:r w:rsidRPr="00F267A2">
        <w:rPr>
          <w:rFonts w:ascii="Arial" w:hAnsi="Arial" w:cs="Arial"/>
          <w:sz w:val="20"/>
          <w:szCs w:val="20"/>
        </w:rPr>
        <w:t xml:space="preserve">; Fakulteta za socialno delo </w:t>
      </w:r>
      <w:r w:rsidR="003F284E" w:rsidRPr="00F267A2">
        <w:rPr>
          <w:rFonts w:ascii="Arial" w:hAnsi="Arial" w:cs="Arial"/>
          <w:sz w:val="20"/>
          <w:szCs w:val="20"/>
        </w:rPr>
        <w:t xml:space="preserve">UL </w:t>
      </w:r>
      <w:r w:rsidRPr="00F267A2">
        <w:rPr>
          <w:rFonts w:ascii="Arial" w:hAnsi="Arial" w:cs="Arial"/>
          <w:sz w:val="20"/>
          <w:szCs w:val="20"/>
        </w:rPr>
        <w:t>(</w:t>
      </w:r>
      <w:r w:rsidRPr="00F267A2">
        <w:rPr>
          <w:rFonts w:ascii="Arial" w:hAnsi="Arial" w:cs="Arial"/>
          <w:b/>
          <w:bCs/>
          <w:sz w:val="20"/>
          <w:szCs w:val="20"/>
        </w:rPr>
        <w:t>UL</w:t>
      </w:r>
      <w:r w:rsidRPr="00F267A2">
        <w:rPr>
          <w:rFonts w:ascii="Arial" w:hAnsi="Arial" w:cs="Arial"/>
          <w:sz w:val="20"/>
          <w:szCs w:val="20"/>
        </w:rPr>
        <w:t>, ukrep 1.1).</w:t>
      </w:r>
    </w:p>
    <w:p w14:paraId="59F16B94" w14:textId="0EA3419D" w:rsidR="00E84AFF" w:rsidRPr="00F267A2" w:rsidRDefault="00E84AFF" w:rsidP="009706E9">
      <w:pPr>
        <w:numPr>
          <w:ilvl w:val="0"/>
          <w:numId w:val="58"/>
        </w:numPr>
        <w:spacing w:after="0" w:line="260" w:lineRule="exact"/>
        <w:jc w:val="left"/>
        <w:rPr>
          <w:rFonts w:ascii="Arial" w:hAnsi="Arial" w:cs="Arial"/>
          <w:sz w:val="20"/>
          <w:szCs w:val="20"/>
        </w:rPr>
      </w:pPr>
      <w:r w:rsidRPr="00F267A2">
        <w:rPr>
          <w:rFonts w:ascii="Arial" w:hAnsi="Arial" w:cs="Arial"/>
          <w:sz w:val="20"/>
          <w:szCs w:val="20"/>
        </w:rPr>
        <w:t xml:space="preserve">V okviru Rektorske konference Republike Slovenije so 31. </w:t>
      </w:r>
      <w:r w:rsidR="003F284E">
        <w:rPr>
          <w:rFonts w:ascii="Arial" w:hAnsi="Arial" w:cs="Arial"/>
          <w:sz w:val="20"/>
          <w:szCs w:val="20"/>
        </w:rPr>
        <w:t>marca</w:t>
      </w:r>
      <w:r w:rsidRPr="00F267A2">
        <w:rPr>
          <w:rFonts w:ascii="Arial" w:hAnsi="Arial" w:cs="Arial"/>
          <w:sz w:val="20"/>
          <w:szCs w:val="20"/>
        </w:rPr>
        <w:t xml:space="preserve"> 2025 organizirali dogodek Diverziteta </w:t>
      </w:r>
      <w:r w:rsidRPr="00F267A2">
        <w:rPr>
          <w:rFonts w:ascii="Arial" w:hAnsi="Arial" w:cs="Arial"/>
          <w:bCs/>
          <w:sz w:val="20"/>
          <w:szCs w:val="20"/>
        </w:rPr>
        <w:t>kot</w:t>
      </w:r>
      <w:r w:rsidRPr="00F267A2">
        <w:rPr>
          <w:rFonts w:ascii="Arial" w:hAnsi="Arial" w:cs="Arial"/>
          <w:sz w:val="20"/>
          <w:szCs w:val="20"/>
        </w:rPr>
        <w:t xml:space="preserve"> gonilnik družbenega napredka: Prispevek univerz k socialni vključenosti in pravičnejši družbi. Dogodek je združil predstavnike vseh osmih slovenskih univerz, odločevalce in strokovnjake, ki so razpravljali o pomenu univerz kot nosilk socialne odgovornosti in vključujoče družbe (</w:t>
      </w:r>
      <w:r w:rsidRPr="00F267A2">
        <w:rPr>
          <w:rFonts w:ascii="Arial" w:hAnsi="Arial" w:cs="Arial"/>
          <w:b/>
          <w:bCs/>
          <w:sz w:val="20"/>
          <w:szCs w:val="20"/>
        </w:rPr>
        <w:t>UL</w:t>
      </w:r>
      <w:r w:rsidRPr="00F267A2">
        <w:rPr>
          <w:rFonts w:ascii="Arial" w:hAnsi="Arial" w:cs="Arial"/>
          <w:sz w:val="20"/>
          <w:szCs w:val="20"/>
        </w:rPr>
        <w:t>, ukrepa 1.1 in 1.2)</w:t>
      </w:r>
      <w:r w:rsidR="003F284E">
        <w:rPr>
          <w:rFonts w:ascii="Arial" w:hAnsi="Arial" w:cs="Arial"/>
          <w:sz w:val="20"/>
          <w:szCs w:val="20"/>
        </w:rPr>
        <w:t>.</w:t>
      </w:r>
    </w:p>
    <w:p w14:paraId="1DB8EA47" w14:textId="5AAF4B2B" w:rsidR="00E84AFF" w:rsidRPr="00F267A2" w:rsidRDefault="00E84AFF" w:rsidP="009706E9">
      <w:pPr>
        <w:numPr>
          <w:ilvl w:val="0"/>
          <w:numId w:val="58"/>
        </w:numPr>
        <w:spacing w:after="0" w:line="260" w:lineRule="exact"/>
        <w:jc w:val="left"/>
        <w:rPr>
          <w:rFonts w:ascii="Arial" w:hAnsi="Arial" w:cs="Arial"/>
          <w:sz w:val="20"/>
          <w:szCs w:val="20"/>
        </w:rPr>
      </w:pPr>
      <w:r w:rsidRPr="00F267A2">
        <w:rPr>
          <w:rFonts w:ascii="Arial" w:hAnsi="Arial" w:cs="Arial"/>
          <w:sz w:val="20"/>
          <w:szCs w:val="20"/>
        </w:rPr>
        <w:t xml:space="preserve">Fakulteta za družbene vede </w:t>
      </w:r>
      <w:r w:rsidR="003F284E" w:rsidRPr="00F267A2">
        <w:rPr>
          <w:rFonts w:ascii="Arial" w:hAnsi="Arial" w:cs="Arial"/>
          <w:sz w:val="20"/>
          <w:szCs w:val="20"/>
        </w:rPr>
        <w:t xml:space="preserve">UL </w:t>
      </w:r>
      <w:r w:rsidRPr="00F267A2">
        <w:rPr>
          <w:rFonts w:ascii="Arial" w:hAnsi="Arial" w:cs="Arial"/>
          <w:sz w:val="20"/>
          <w:szCs w:val="20"/>
        </w:rPr>
        <w:t>je v sodelovanju s Centrom Iris v prostorih fakultete izvedla izkustveno delavnico odprtega tipa za vse zaposlene na temo slepote</w:t>
      </w:r>
      <w:r w:rsidR="00DA0775">
        <w:rPr>
          <w:rFonts w:ascii="Arial" w:hAnsi="Arial" w:cs="Arial"/>
          <w:sz w:val="20"/>
          <w:szCs w:val="20"/>
        </w:rPr>
        <w:t>:</w:t>
      </w:r>
      <w:r w:rsidRPr="00F267A2">
        <w:rPr>
          <w:rFonts w:ascii="Arial" w:hAnsi="Arial" w:cs="Arial"/>
          <w:sz w:val="20"/>
          <w:szCs w:val="20"/>
        </w:rPr>
        <w:t xml:space="preserve"> Po FDV v popolni temi, bele oznake za črno temo (</w:t>
      </w:r>
      <w:r w:rsidRPr="00F267A2">
        <w:rPr>
          <w:rFonts w:ascii="Arial" w:hAnsi="Arial" w:cs="Arial"/>
          <w:b/>
          <w:bCs/>
          <w:sz w:val="20"/>
          <w:szCs w:val="20"/>
        </w:rPr>
        <w:t>UL</w:t>
      </w:r>
      <w:r w:rsidRPr="00F267A2">
        <w:rPr>
          <w:rFonts w:ascii="Arial" w:hAnsi="Arial" w:cs="Arial"/>
          <w:sz w:val="20"/>
          <w:szCs w:val="20"/>
        </w:rPr>
        <w:t>, ukrep 1.1).</w:t>
      </w:r>
    </w:p>
    <w:p w14:paraId="5A0073A4" w14:textId="11E39554"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 xml:space="preserve">Na Fakulteti za družbene vede </w:t>
      </w:r>
      <w:r w:rsidR="003F284E" w:rsidRPr="00F267A2">
        <w:rPr>
          <w:rFonts w:ascii="Arial" w:hAnsi="Arial" w:cs="Arial"/>
          <w:bCs/>
          <w:sz w:val="20"/>
          <w:szCs w:val="20"/>
        </w:rPr>
        <w:t xml:space="preserve">UL </w:t>
      </w:r>
      <w:r w:rsidRPr="00F267A2">
        <w:rPr>
          <w:rFonts w:ascii="Arial" w:hAnsi="Arial" w:cs="Arial"/>
          <w:bCs/>
          <w:sz w:val="20"/>
          <w:szCs w:val="20"/>
        </w:rPr>
        <w:t>vsako leto podelijo nagrade za najuspešnejše študente v študijskem letu, med drugim tudi iz skupine študentov s posebnimi potrebami na Častnem shodu FDV (</w:t>
      </w:r>
      <w:r w:rsidRPr="00F267A2">
        <w:rPr>
          <w:rFonts w:ascii="Arial" w:hAnsi="Arial" w:cs="Arial"/>
          <w:b/>
          <w:bCs/>
          <w:sz w:val="20"/>
          <w:szCs w:val="20"/>
        </w:rPr>
        <w:t>UL</w:t>
      </w:r>
      <w:r w:rsidRPr="00F267A2">
        <w:rPr>
          <w:rFonts w:ascii="Arial" w:hAnsi="Arial" w:cs="Arial"/>
          <w:bCs/>
          <w:sz w:val="20"/>
          <w:szCs w:val="20"/>
        </w:rPr>
        <w:t>, ukrep 4.1).</w:t>
      </w:r>
    </w:p>
    <w:p w14:paraId="5E615037" w14:textId="1FC89F08"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 xml:space="preserve">Kampanja za ohranitev jezikovnih poklicev UIzi prevedeno. UIzi zgrešeno, od 29. septembra do 31. </w:t>
      </w:r>
      <w:r w:rsidRPr="00F267A2">
        <w:rPr>
          <w:rFonts w:ascii="Arial" w:hAnsi="Arial" w:cs="Arial"/>
          <w:sz w:val="20"/>
          <w:szCs w:val="20"/>
        </w:rPr>
        <w:t>oktobra</w:t>
      </w:r>
      <w:r w:rsidRPr="00F267A2">
        <w:rPr>
          <w:rFonts w:ascii="Arial" w:hAnsi="Arial" w:cs="Arial"/>
          <w:bCs/>
          <w:sz w:val="20"/>
          <w:szCs w:val="20"/>
        </w:rPr>
        <w:t xml:space="preserve"> 2025; sodelujoči: sedem društev in združenja ter prevajalski oddelki treh univerz. Na oddelku za germanistiko z nederlandistiko in skandinavistiko je bila postavljena razstava, </w:t>
      </w:r>
      <w:r w:rsidR="00E45E2F">
        <w:rPr>
          <w:rFonts w:ascii="Arial" w:hAnsi="Arial" w:cs="Arial"/>
          <w:bCs/>
          <w:sz w:val="20"/>
          <w:szCs w:val="20"/>
        </w:rPr>
        <w:t>poz</w:t>
      </w:r>
      <w:r w:rsidR="00E45E2F" w:rsidRPr="00F267A2">
        <w:rPr>
          <w:rFonts w:ascii="Arial" w:hAnsi="Arial" w:cs="Arial"/>
          <w:bCs/>
          <w:sz w:val="20"/>
          <w:szCs w:val="20"/>
        </w:rPr>
        <w:t xml:space="preserve">neje </w:t>
      </w:r>
      <w:r w:rsidRPr="00F267A2">
        <w:rPr>
          <w:rFonts w:ascii="Arial" w:hAnsi="Arial" w:cs="Arial"/>
          <w:bCs/>
          <w:sz w:val="20"/>
          <w:szCs w:val="20"/>
        </w:rPr>
        <w:t xml:space="preserve">tudi v avli fakultete. V okviru kampanje </w:t>
      </w:r>
      <w:r w:rsidR="003F284E">
        <w:rPr>
          <w:rFonts w:ascii="Arial" w:hAnsi="Arial" w:cs="Arial"/>
          <w:bCs/>
          <w:sz w:val="20"/>
          <w:szCs w:val="20"/>
        </w:rPr>
        <w:t xml:space="preserve">so </w:t>
      </w:r>
      <w:r w:rsidRPr="00F267A2">
        <w:rPr>
          <w:rFonts w:ascii="Arial" w:hAnsi="Arial" w:cs="Arial"/>
          <w:bCs/>
          <w:sz w:val="20"/>
          <w:szCs w:val="20"/>
        </w:rPr>
        <w:t>se iskal</w:t>
      </w:r>
      <w:r w:rsidR="003F284E">
        <w:rPr>
          <w:rFonts w:ascii="Arial" w:hAnsi="Arial" w:cs="Arial"/>
          <w:bCs/>
          <w:sz w:val="20"/>
          <w:szCs w:val="20"/>
        </w:rPr>
        <w:t>i</w:t>
      </w:r>
      <w:r w:rsidRPr="00F267A2">
        <w:rPr>
          <w:rFonts w:ascii="Arial" w:hAnsi="Arial" w:cs="Arial"/>
          <w:bCs/>
          <w:sz w:val="20"/>
          <w:szCs w:val="20"/>
        </w:rPr>
        <w:t xml:space="preserve"> podatk</w:t>
      </w:r>
      <w:r w:rsidR="003F284E">
        <w:rPr>
          <w:rFonts w:ascii="Arial" w:hAnsi="Arial" w:cs="Arial"/>
          <w:bCs/>
          <w:sz w:val="20"/>
          <w:szCs w:val="20"/>
        </w:rPr>
        <w:t>i</w:t>
      </w:r>
      <w:r w:rsidRPr="00F267A2">
        <w:rPr>
          <w:rFonts w:ascii="Arial" w:hAnsi="Arial" w:cs="Arial"/>
          <w:bCs/>
          <w:sz w:val="20"/>
          <w:szCs w:val="20"/>
        </w:rPr>
        <w:t xml:space="preserve"> o vključujoči družbi (invalidi). Kampanja je ob robu vključila tudi tolmače znakovnega jezika (</w:t>
      </w:r>
      <w:r w:rsidRPr="00F267A2">
        <w:rPr>
          <w:rFonts w:ascii="Arial" w:hAnsi="Arial" w:cs="Arial"/>
          <w:b/>
          <w:sz w:val="20"/>
          <w:szCs w:val="20"/>
        </w:rPr>
        <w:t>UL</w:t>
      </w:r>
      <w:r w:rsidRPr="00F267A2">
        <w:rPr>
          <w:rFonts w:ascii="Arial" w:hAnsi="Arial" w:cs="Arial"/>
          <w:bCs/>
          <w:sz w:val="20"/>
          <w:szCs w:val="20"/>
        </w:rPr>
        <w:t>, ukrepa 3.1 in 4.11).</w:t>
      </w:r>
    </w:p>
    <w:p w14:paraId="564F2E90" w14:textId="75366A28"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Razstava</w:t>
      </w:r>
      <w:r w:rsidRPr="00F267A2">
        <w:rPr>
          <w:rFonts w:ascii="Arial" w:hAnsi="Arial" w:cs="Arial"/>
          <w:bCs/>
          <w:sz w:val="20"/>
          <w:szCs w:val="20"/>
        </w:rPr>
        <w:t xml:space="preserve"> Nasmehi, ki odpirajo srca; Fakulteta za socialno delo</w:t>
      </w:r>
      <w:r w:rsidR="003F284E" w:rsidRPr="003F284E">
        <w:rPr>
          <w:rFonts w:ascii="Arial" w:hAnsi="Arial" w:cs="Arial"/>
          <w:bCs/>
          <w:sz w:val="20"/>
          <w:szCs w:val="20"/>
        </w:rPr>
        <w:t xml:space="preserve"> </w:t>
      </w:r>
      <w:r w:rsidR="003F284E" w:rsidRPr="00F267A2">
        <w:rPr>
          <w:rFonts w:ascii="Arial" w:hAnsi="Arial" w:cs="Arial"/>
          <w:bCs/>
          <w:sz w:val="20"/>
          <w:szCs w:val="20"/>
        </w:rPr>
        <w:t>UL</w:t>
      </w:r>
      <w:r w:rsidRPr="00F267A2">
        <w:rPr>
          <w:rFonts w:ascii="Arial" w:hAnsi="Arial" w:cs="Arial"/>
          <w:bCs/>
          <w:sz w:val="20"/>
          <w:szCs w:val="20"/>
        </w:rPr>
        <w:t xml:space="preserve">: </w:t>
      </w:r>
      <w:r w:rsidR="00F3028F">
        <w:rPr>
          <w:rFonts w:ascii="Arial" w:hAnsi="Arial" w:cs="Arial"/>
          <w:bCs/>
          <w:sz w:val="20"/>
          <w:szCs w:val="20"/>
        </w:rPr>
        <w:t>N</w:t>
      </w:r>
      <w:r w:rsidRPr="00F267A2">
        <w:rPr>
          <w:rFonts w:ascii="Arial" w:hAnsi="Arial" w:cs="Arial"/>
          <w:bCs/>
          <w:sz w:val="20"/>
          <w:szCs w:val="20"/>
        </w:rPr>
        <w:t xml:space="preserve">a fakulteti so gostili razstavo, ki jo je pripravil ZRIPS. Na razstavi so portreti oseb z motnjo v duševnem razvoju. S projektom so želeli širši javnosti približati osebe z motnjo v duševnem razvoju, saj so </w:t>
      </w:r>
      <w:r w:rsidR="00F3028F">
        <w:rPr>
          <w:rFonts w:ascii="Arial" w:hAnsi="Arial" w:cs="Arial"/>
          <w:bCs/>
          <w:sz w:val="20"/>
          <w:szCs w:val="20"/>
        </w:rPr>
        <w:t xml:space="preserve">te </w:t>
      </w:r>
      <w:r w:rsidRPr="00F267A2">
        <w:rPr>
          <w:rFonts w:ascii="Arial" w:hAnsi="Arial" w:cs="Arial"/>
          <w:bCs/>
          <w:sz w:val="20"/>
          <w:szCs w:val="20"/>
        </w:rPr>
        <w:t>še vedno stigmatiziran</w:t>
      </w:r>
      <w:r w:rsidR="003F284E">
        <w:rPr>
          <w:rFonts w:ascii="Arial" w:hAnsi="Arial" w:cs="Arial"/>
          <w:bCs/>
          <w:sz w:val="20"/>
          <w:szCs w:val="20"/>
        </w:rPr>
        <w:t>e</w:t>
      </w:r>
      <w:r w:rsidRPr="00F267A2">
        <w:rPr>
          <w:rFonts w:ascii="Arial" w:hAnsi="Arial" w:cs="Arial"/>
          <w:bCs/>
          <w:sz w:val="20"/>
          <w:szCs w:val="20"/>
        </w:rPr>
        <w:t>, prezrt</w:t>
      </w:r>
      <w:r w:rsidR="003F284E">
        <w:rPr>
          <w:rFonts w:ascii="Arial" w:hAnsi="Arial" w:cs="Arial"/>
          <w:bCs/>
          <w:sz w:val="20"/>
          <w:szCs w:val="20"/>
        </w:rPr>
        <w:t>e</w:t>
      </w:r>
      <w:r w:rsidRPr="00F267A2">
        <w:rPr>
          <w:rFonts w:ascii="Arial" w:hAnsi="Arial" w:cs="Arial"/>
          <w:bCs/>
          <w:sz w:val="20"/>
          <w:szCs w:val="20"/>
        </w:rPr>
        <w:t xml:space="preserve"> (</w:t>
      </w:r>
      <w:r w:rsidRPr="00F267A2">
        <w:rPr>
          <w:rFonts w:ascii="Arial" w:hAnsi="Arial" w:cs="Arial"/>
          <w:b/>
          <w:sz w:val="20"/>
          <w:szCs w:val="20"/>
        </w:rPr>
        <w:t>UL</w:t>
      </w:r>
      <w:r w:rsidRPr="00F267A2">
        <w:rPr>
          <w:rFonts w:ascii="Arial" w:hAnsi="Arial" w:cs="Arial"/>
          <w:bCs/>
          <w:sz w:val="20"/>
          <w:szCs w:val="20"/>
        </w:rPr>
        <w:t>, ukrep 1.1).</w:t>
      </w:r>
    </w:p>
    <w:p w14:paraId="36BA2953" w14:textId="50683CDC"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Razstava</w:t>
      </w:r>
      <w:r w:rsidRPr="00F267A2">
        <w:rPr>
          <w:rFonts w:ascii="Arial" w:hAnsi="Arial" w:cs="Arial"/>
          <w:bCs/>
          <w:sz w:val="20"/>
          <w:szCs w:val="20"/>
        </w:rPr>
        <w:t xml:space="preserve"> Ko srce usmerja roke; Fakulteta za socialno delo</w:t>
      </w:r>
      <w:r w:rsidR="003F284E" w:rsidRPr="003F284E">
        <w:rPr>
          <w:rFonts w:ascii="Arial" w:hAnsi="Arial" w:cs="Arial"/>
          <w:bCs/>
          <w:sz w:val="20"/>
          <w:szCs w:val="20"/>
        </w:rPr>
        <w:t xml:space="preserve"> </w:t>
      </w:r>
      <w:r w:rsidR="003F284E" w:rsidRPr="00F267A2">
        <w:rPr>
          <w:rFonts w:ascii="Arial" w:hAnsi="Arial" w:cs="Arial"/>
          <w:bCs/>
          <w:sz w:val="20"/>
          <w:szCs w:val="20"/>
        </w:rPr>
        <w:t>UL</w:t>
      </w:r>
      <w:r w:rsidRPr="00F267A2">
        <w:rPr>
          <w:rFonts w:ascii="Arial" w:hAnsi="Arial" w:cs="Arial"/>
          <w:bCs/>
          <w:sz w:val="20"/>
          <w:szCs w:val="20"/>
        </w:rPr>
        <w:t xml:space="preserve">: </w:t>
      </w:r>
      <w:r w:rsidR="00F3028F">
        <w:rPr>
          <w:rFonts w:ascii="Arial" w:hAnsi="Arial" w:cs="Arial"/>
          <w:bCs/>
          <w:sz w:val="20"/>
          <w:szCs w:val="20"/>
        </w:rPr>
        <w:t>R</w:t>
      </w:r>
      <w:r w:rsidRPr="00F267A2">
        <w:rPr>
          <w:rFonts w:ascii="Arial" w:hAnsi="Arial" w:cs="Arial"/>
          <w:bCs/>
          <w:sz w:val="20"/>
          <w:szCs w:val="20"/>
        </w:rPr>
        <w:t>azstava umetniških del oseb s hkratno okvaro sluha in vida je bila na ogled v prostorih FSD. Razstavo je postavilo Združenje gluhoslepih Slovenije DLAN (</w:t>
      </w:r>
      <w:r w:rsidRPr="00F267A2">
        <w:rPr>
          <w:rFonts w:ascii="Arial" w:hAnsi="Arial" w:cs="Arial"/>
          <w:b/>
          <w:sz w:val="20"/>
          <w:szCs w:val="20"/>
        </w:rPr>
        <w:t>UL</w:t>
      </w:r>
      <w:r w:rsidRPr="00F267A2">
        <w:rPr>
          <w:rFonts w:ascii="Arial" w:hAnsi="Arial" w:cs="Arial"/>
          <w:bCs/>
          <w:sz w:val="20"/>
          <w:szCs w:val="20"/>
        </w:rPr>
        <w:t>, ukrep 1.1).</w:t>
      </w:r>
    </w:p>
    <w:p w14:paraId="1ED014EB" w14:textId="006A47A0"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Meritve</w:t>
      </w:r>
      <w:r w:rsidRPr="00F267A2">
        <w:rPr>
          <w:rFonts w:ascii="Arial" w:hAnsi="Arial" w:cs="Arial"/>
          <w:bCs/>
          <w:sz w:val="20"/>
          <w:szCs w:val="20"/>
        </w:rPr>
        <w:t xml:space="preserve"> paraplesalcev; Fakulteta za šport</w:t>
      </w:r>
      <w:r w:rsidR="003F284E" w:rsidRPr="003F284E">
        <w:rPr>
          <w:rFonts w:ascii="Arial" w:hAnsi="Arial" w:cs="Arial"/>
          <w:bCs/>
          <w:sz w:val="20"/>
          <w:szCs w:val="20"/>
        </w:rPr>
        <w:t xml:space="preserve"> </w:t>
      </w:r>
      <w:r w:rsidR="003F284E" w:rsidRPr="00F267A2">
        <w:rPr>
          <w:rFonts w:ascii="Arial" w:hAnsi="Arial" w:cs="Arial"/>
          <w:bCs/>
          <w:sz w:val="20"/>
          <w:szCs w:val="20"/>
        </w:rPr>
        <w:t>UL</w:t>
      </w:r>
      <w:r w:rsidRPr="00F267A2">
        <w:rPr>
          <w:rFonts w:ascii="Arial" w:hAnsi="Arial" w:cs="Arial"/>
          <w:bCs/>
          <w:sz w:val="20"/>
          <w:szCs w:val="20"/>
        </w:rPr>
        <w:t xml:space="preserve">: </w:t>
      </w:r>
      <w:r w:rsidR="00F3028F">
        <w:rPr>
          <w:rFonts w:ascii="Arial" w:hAnsi="Arial" w:cs="Arial"/>
          <w:bCs/>
          <w:sz w:val="20"/>
          <w:szCs w:val="20"/>
        </w:rPr>
        <w:t>N</w:t>
      </w:r>
      <w:r w:rsidRPr="00F267A2">
        <w:rPr>
          <w:rFonts w:ascii="Arial" w:hAnsi="Arial" w:cs="Arial"/>
          <w:bCs/>
          <w:sz w:val="20"/>
          <w:szCs w:val="20"/>
        </w:rPr>
        <w:t xml:space="preserve">a fakulteti so prvič izvedli meritve paraplesalcev, kar </w:t>
      </w:r>
      <w:r w:rsidR="003F284E">
        <w:rPr>
          <w:rFonts w:ascii="Arial" w:hAnsi="Arial" w:cs="Arial"/>
          <w:bCs/>
          <w:sz w:val="20"/>
          <w:szCs w:val="20"/>
        </w:rPr>
        <w:t>je</w:t>
      </w:r>
      <w:r w:rsidR="003F284E" w:rsidRPr="00F267A2">
        <w:rPr>
          <w:rFonts w:ascii="Arial" w:hAnsi="Arial" w:cs="Arial"/>
          <w:bCs/>
          <w:sz w:val="20"/>
          <w:szCs w:val="20"/>
        </w:rPr>
        <w:t xml:space="preserve"> </w:t>
      </w:r>
      <w:r w:rsidRPr="00F267A2">
        <w:rPr>
          <w:rFonts w:ascii="Arial" w:hAnsi="Arial" w:cs="Arial"/>
          <w:bCs/>
          <w:sz w:val="20"/>
          <w:szCs w:val="20"/>
        </w:rPr>
        <w:t xml:space="preserve">pomemben korak za razvoj trenažnega procesa. Zbrane podatke bodo uporabljali kot podporo trenerjem pri načrtovanju in izvajanju treningov. Ker so rezultati zanje izjemno dragoceni, bodo </w:t>
      </w:r>
      <w:r w:rsidR="00F3028F" w:rsidRPr="00F267A2">
        <w:rPr>
          <w:rFonts w:ascii="Arial" w:hAnsi="Arial" w:cs="Arial"/>
          <w:bCs/>
          <w:sz w:val="20"/>
          <w:szCs w:val="20"/>
        </w:rPr>
        <w:t>meritv</w:t>
      </w:r>
      <w:r w:rsidR="00F3028F">
        <w:rPr>
          <w:rFonts w:ascii="Arial" w:hAnsi="Arial" w:cs="Arial"/>
          <w:bCs/>
          <w:sz w:val="20"/>
          <w:szCs w:val="20"/>
        </w:rPr>
        <w:t xml:space="preserve">e izvajali </w:t>
      </w:r>
      <w:r w:rsidRPr="00F267A2">
        <w:rPr>
          <w:rFonts w:ascii="Arial" w:hAnsi="Arial" w:cs="Arial"/>
          <w:bCs/>
          <w:sz w:val="20"/>
          <w:szCs w:val="20"/>
        </w:rPr>
        <w:t>tudi v prihodnje (</w:t>
      </w:r>
      <w:r w:rsidRPr="00F267A2">
        <w:rPr>
          <w:rFonts w:ascii="Arial" w:hAnsi="Arial" w:cs="Arial"/>
          <w:b/>
          <w:sz w:val="20"/>
          <w:szCs w:val="20"/>
        </w:rPr>
        <w:t>UL</w:t>
      </w:r>
      <w:r w:rsidRPr="00F267A2">
        <w:rPr>
          <w:rFonts w:ascii="Arial" w:hAnsi="Arial" w:cs="Arial"/>
          <w:bCs/>
          <w:sz w:val="20"/>
          <w:szCs w:val="20"/>
        </w:rPr>
        <w:t>, ukrepa 4.2 in 9.1).</w:t>
      </w:r>
    </w:p>
    <w:p w14:paraId="2FBF44F4" w14:textId="153C6FAA"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Izobraževalni dogodek Zemljevid znanja o študentih s posebnimi potrebami; Fakulteta za upravo</w:t>
      </w:r>
      <w:r w:rsidR="003F284E" w:rsidRPr="003F284E">
        <w:rPr>
          <w:rFonts w:ascii="Arial" w:hAnsi="Arial" w:cs="Arial"/>
          <w:bCs/>
          <w:sz w:val="20"/>
          <w:szCs w:val="20"/>
        </w:rPr>
        <w:t xml:space="preserve"> </w:t>
      </w:r>
      <w:r w:rsidR="003F284E" w:rsidRPr="00F267A2">
        <w:rPr>
          <w:rFonts w:ascii="Arial" w:hAnsi="Arial" w:cs="Arial"/>
          <w:bCs/>
          <w:sz w:val="20"/>
          <w:szCs w:val="20"/>
        </w:rPr>
        <w:t>UL</w:t>
      </w:r>
      <w:r w:rsidRPr="00F267A2">
        <w:rPr>
          <w:rFonts w:ascii="Arial" w:hAnsi="Arial" w:cs="Arial"/>
          <w:bCs/>
          <w:sz w:val="20"/>
          <w:szCs w:val="20"/>
        </w:rPr>
        <w:t xml:space="preserve">: </w:t>
      </w:r>
      <w:r w:rsidR="00AC4961">
        <w:rPr>
          <w:rFonts w:ascii="Arial" w:hAnsi="Arial" w:cs="Arial"/>
          <w:bCs/>
          <w:sz w:val="20"/>
          <w:szCs w:val="20"/>
        </w:rPr>
        <w:t>R</w:t>
      </w:r>
      <w:r w:rsidRPr="00F267A2">
        <w:rPr>
          <w:rFonts w:ascii="Arial" w:hAnsi="Arial" w:cs="Arial"/>
          <w:bCs/>
          <w:sz w:val="20"/>
          <w:szCs w:val="20"/>
        </w:rPr>
        <w:t>aziskovali so izzive in priložnosti pri vključevanju oseb z izgubo sluha v izobraževalni sistem. Na dogodku sta strokovna znanja delili strokovna delavka iz Zveze društev gluhih in naglušnih Slovenije in specialistka klinične logopedije iz ORL klinike Ljubljana. Dogodek je bil priložnost za vpogled v praktične rešitve in dobre prakse, ki omogočajo enakopravno in uspešno vključevanje oseb z izgubo sluha v izobraževanje (</w:t>
      </w:r>
      <w:r w:rsidRPr="00F267A2">
        <w:rPr>
          <w:rFonts w:ascii="Arial" w:hAnsi="Arial" w:cs="Arial"/>
          <w:b/>
          <w:sz w:val="20"/>
          <w:szCs w:val="20"/>
        </w:rPr>
        <w:t>UL</w:t>
      </w:r>
      <w:r w:rsidRPr="00F267A2">
        <w:rPr>
          <w:rFonts w:ascii="Arial" w:hAnsi="Arial" w:cs="Arial"/>
          <w:bCs/>
          <w:sz w:val="20"/>
          <w:szCs w:val="20"/>
        </w:rPr>
        <w:t>, ukrepa 1.1 in 4.1).</w:t>
      </w:r>
    </w:p>
    <w:p w14:paraId="57C5065A" w14:textId="4E40052C"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Izobraževanje</w:t>
      </w:r>
      <w:r w:rsidRPr="00F267A2">
        <w:rPr>
          <w:rFonts w:ascii="Arial" w:hAnsi="Arial" w:cs="Arial"/>
          <w:bCs/>
          <w:sz w:val="20"/>
          <w:szCs w:val="20"/>
        </w:rPr>
        <w:t xml:space="preserve"> in webinar v obliki okrogle mize za učitelje v okviru ERASMUS+ projekta SPLENDID; Pedagoška fakulteta</w:t>
      </w:r>
      <w:r w:rsidR="003F284E" w:rsidRPr="003F284E">
        <w:rPr>
          <w:rFonts w:ascii="Arial" w:hAnsi="Arial" w:cs="Arial"/>
          <w:bCs/>
          <w:sz w:val="20"/>
          <w:szCs w:val="20"/>
        </w:rPr>
        <w:t xml:space="preserve"> </w:t>
      </w:r>
      <w:r w:rsidR="003F284E" w:rsidRPr="00F267A2">
        <w:rPr>
          <w:rFonts w:ascii="Arial" w:hAnsi="Arial" w:cs="Arial"/>
          <w:bCs/>
          <w:sz w:val="20"/>
          <w:szCs w:val="20"/>
        </w:rPr>
        <w:t>UL</w:t>
      </w:r>
      <w:r w:rsidRPr="00F267A2">
        <w:rPr>
          <w:rFonts w:ascii="Arial" w:hAnsi="Arial" w:cs="Arial"/>
          <w:bCs/>
          <w:sz w:val="20"/>
          <w:szCs w:val="20"/>
        </w:rPr>
        <w:t xml:space="preserve">: </w:t>
      </w:r>
      <w:r w:rsidR="00484C51">
        <w:rPr>
          <w:rFonts w:ascii="Arial" w:hAnsi="Arial" w:cs="Arial"/>
          <w:bCs/>
          <w:sz w:val="20"/>
          <w:szCs w:val="20"/>
        </w:rPr>
        <w:t>I</w:t>
      </w:r>
      <w:r w:rsidRPr="00F267A2">
        <w:rPr>
          <w:rFonts w:ascii="Arial" w:hAnsi="Arial" w:cs="Arial"/>
          <w:bCs/>
          <w:sz w:val="20"/>
          <w:szCs w:val="20"/>
        </w:rPr>
        <w:t xml:space="preserve">zobraževanje je vključevalo preizkušanje dobrih praks v </w:t>
      </w:r>
      <w:r w:rsidRPr="00F267A2">
        <w:rPr>
          <w:rFonts w:ascii="Arial" w:hAnsi="Arial" w:cs="Arial"/>
          <w:bCs/>
          <w:sz w:val="20"/>
          <w:szCs w:val="20"/>
        </w:rPr>
        <w:lastRenderedPageBreak/>
        <w:t xml:space="preserve">razredih </w:t>
      </w:r>
      <w:r w:rsidR="003F284E">
        <w:rPr>
          <w:rFonts w:ascii="Arial" w:hAnsi="Arial" w:cs="Arial"/>
          <w:bCs/>
          <w:sz w:val="20"/>
          <w:szCs w:val="20"/>
        </w:rPr>
        <w:t>ter</w:t>
      </w:r>
      <w:r w:rsidR="003F284E" w:rsidRPr="00F267A2">
        <w:rPr>
          <w:rFonts w:ascii="Arial" w:hAnsi="Arial" w:cs="Arial"/>
          <w:bCs/>
          <w:sz w:val="20"/>
          <w:szCs w:val="20"/>
        </w:rPr>
        <w:t xml:space="preserve"> </w:t>
      </w:r>
      <w:r w:rsidRPr="00F267A2">
        <w:rPr>
          <w:rFonts w:ascii="Arial" w:hAnsi="Arial" w:cs="Arial"/>
          <w:bCs/>
          <w:sz w:val="20"/>
          <w:szCs w:val="20"/>
        </w:rPr>
        <w:t>spremljanje strategij, ki jih lahko pri poučevanju uporabljajo učitelji angleščine</w:t>
      </w:r>
      <w:r w:rsidR="003F284E">
        <w:rPr>
          <w:rFonts w:ascii="Arial" w:hAnsi="Arial" w:cs="Arial"/>
          <w:bCs/>
          <w:sz w:val="20"/>
          <w:szCs w:val="20"/>
        </w:rPr>
        <w:t>,</w:t>
      </w:r>
      <w:r w:rsidRPr="00F267A2">
        <w:rPr>
          <w:rFonts w:ascii="Arial" w:hAnsi="Arial" w:cs="Arial"/>
          <w:bCs/>
          <w:sz w:val="20"/>
          <w:szCs w:val="20"/>
        </w:rPr>
        <w:t xml:space="preserve"> </w:t>
      </w:r>
      <w:r w:rsidR="003F284E">
        <w:rPr>
          <w:rFonts w:ascii="Arial" w:hAnsi="Arial" w:cs="Arial"/>
          <w:bCs/>
          <w:sz w:val="20"/>
          <w:szCs w:val="20"/>
        </w:rPr>
        <w:t>in</w:t>
      </w:r>
      <w:r w:rsidR="003F284E" w:rsidRPr="00F267A2">
        <w:rPr>
          <w:rFonts w:ascii="Arial" w:hAnsi="Arial" w:cs="Arial"/>
          <w:bCs/>
          <w:sz w:val="20"/>
          <w:szCs w:val="20"/>
        </w:rPr>
        <w:t xml:space="preserve"> pogovor o </w:t>
      </w:r>
      <w:r w:rsidR="003F284E">
        <w:rPr>
          <w:rFonts w:ascii="Arial" w:hAnsi="Arial" w:cs="Arial"/>
          <w:bCs/>
          <w:sz w:val="20"/>
          <w:szCs w:val="20"/>
        </w:rPr>
        <w:t xml:space="preserve">njih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4.7).</w:t>
      </w:r>
    </w:p>
    <w:p w14:paraId="3C919000" w14:textId="0913503D"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Delavnica</w:t>
      </w:r>
      <w:r w:rsidRPr="00F267A2">
        <w:rPr>
          <w:rFonts w:ascii="Arial" w:hAnsi="Arial" w:cs="Arial"/>
          <w:bCs/>
          <w:sz w:val="20"/>
          <w:szCs w:val="20"/>
        </w:rPr>
        <w:t xml:space="preserve"> slepega tipkanja v okviru projekta HUD; Pedagoška fakulteta </w:t>
      </w:r>
      <w:r w:rsidR="003F284E"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4.13).</w:t>
      </w:r>
    </w:p>
    <w:p w14:paraId="374E19A8" w14:textId="44F9F32D"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Podporna</w:t>
      </w:r>
      <w:r w:rsidRPr="00F267A2">
        <w:rPr>
          <w:rFonts w:ascii="Arial" w:hAnsi="Arial" w:cs="Arial"/>
          <w:bCs/>
          <w:sz w:val="20"/>
          <w:szCs w:val="20"/>
        </w:rPr>
        <w:t xml:space="preserve"> skupina za študente s posebnimi potrebami; Pedagoška fakulteta </w:t>
      </w:r>
      <w:r w:rsidR="003F284E"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4.13).</w:t>
      </w:r>
    </w:p>
    <w:p w14:paraId="4A3B0AB6" w14:textId="43F2D5F8"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 xml:space="preserve">Letna konferenca Berkeley Center on Comparative Equality &amp; Anti-Discrimination Law, </w:t>
      </w:r>
      <w:r w:rsidRPr="00F267A2">
        <w:rPr>
          <w:rFonts w:ascii="Arial" w:hAnsi="Arial" w:cs="Arial"/>
          <w:sz w:val="20"/>
          <w:szCs w:val="20"/>
        </w:rPr>
        <w:t>organizirana</w:t>
      </w:r>
      <w:r w:rsidRPr="00F267A2">
        <w:rPr>
          <w:rFonts w:ascii="Arial" w:hAnsi="Arial" w:cs="Arial"/>
          <w:bCs/>
          <w:sz w:val="20"/>
          <w:szCs w:val="20"/>
        </w:rPr>
        <w:t xml:space="preserve"> na Pravni fakulteti </w:t>
      </w:r>
      <w:r w:rsidR="003F284E"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ukrepa 1.1 in 4.7).</w:t>
      </w:r>
    </w:p>
    <w:p w14:paraId="5616C94C" w14:textId="77475902"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Delavnica</w:t>
      </w:r>
      <w:r w:rsidRPr="00F267A2">
        <w:rPr>
          <w:rFonts w:ascii="Arial" w:hAnsi="Arial" w:cs="Arial"/>
          <w:bCs/>
          <w:sz w:val="20"/>
          <w:szCs w:val="20"/>
        </w:rPr>
        <w:t xml:space="preserve"> za člane društva ASPI (Društvo za podporo mladostnikom in odraslim z avtizmom) na temo Senzorni profil </w:t>
      </w:r>
      <w:r w:rsidR="004557B6">
        <w:rPr>
          <w:rFonts w:ascii="Arial" w:hAnsi="Arial" w:cs="Arial"/>
          <w:bCs/>
          <w:sz w:val="20"/>
          <w:szCs w:val="20"/>
        </w:rPr>
        <w:t>–</w:t>
      </w:r>
      <w:r w:rsidRPr="00F267A2">
        <w:rPr>
          <w:rFonts w:ascii="Arial" w:hAnsi="Arial" w:cs="Arial"/>
          <w:bCs/>
          <w:sz w:val="20"/>
          <w:szCs w:val="20"/>
        </w:rPr>
        <w:t xml:space="preserve"> senzorne predelave in uporabne strategije za osebe z avtizmom; Zdravstvena fakulteta </w:t>
      </w:r>
      <w:r w:rsidR="003F284E"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4.7).</w:t>
      </w:r>
    </w:p>
    <w:p w14:paraId="43355900" w14:textId="20215A93"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Sodelovanje</w:t>
      </w:r>
      <w:r w:rsidRPr="00F267A2">
        <w:rPr>
          <w:rFonts w:ascii="Arial" w:hAnsi="Arial" w:cs="Arial"/>
          <w:bCs/>
          <w:sz w:val="20"/>
          <w:szCs w:val="20"/>
        </w:rPr>
        <w:t xml:space="preserve"> Plesnega kluba Zebra, Društva paraplegikov Gorenjske, Centra Korak, Centra IRIS  in zavoda ODTIZ pri predmetu Delovna terapija na področju prostega časa na Zdravstveni fakulteti </w:t>
      </w:r>
      <w:r w:rsidR="003F284E"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3.9).</w:t>
      </w:r>
    </w:p>
    <w:p w14:paraId="70A44085" w14:textId="3F0461EC"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Sodelovanje</w:t>
      </w:r>
      <w:r w:rsidRPr="00F267A2">
        <w:rPr>
          <w:rFonts w:ascii="Arial" w:hAnsi="Arial" w:cs="Arial"/>
          <w:bCs/>
          <w:sz w:val="20"/>
          <w:szCs w:val="20"/>
        </w:rPr>
        <w:t xml:space="preserve"> študentov delovne terapije Zdravstvene fakultete </w:t>
      </w:r>
      <w:r w:rsidR="00DE6D31" w:rsidRPr="00F267A2">
        <w:rPr>
          <w:rFonts w:ascii="Arial" w:hAnsi="Arial" w:cs="Arial"/>
          <w:bCs/>
          <w:sz w:val="20"/>
          <w:szCs w:val="20"/>
        </w:rPr>
        <w:t xml:space="preserve">UL </w:t>
      </w:r>
      <w:r w:rsidRPr="00F267A2">
        <w:rPr>
          <w:rFonts w:ascii="Arial" w:hAnsi="Arial" w:cs="Arial"/>
          <w:bCs/>
          <w:sz w:val="20"/>
          <w:szCs w:val="20"/>
        </w:rPr>
        <w:t>na Taboru sedečega smučanja v organizaciji Zvez</w:t>
      </w:r>
      <w:r w:rsidR="00484C51">
        <w:rPr>
          <w:rFonts w:ascii="Arial" w:hAnsi="Arial" w:cs="Arial"/>
          <w:bCs/>
          <w:sz w:val="20"/>
          <w:szCs w:val="20"/>
        </w:rPr>
        <w:t>e</w:t>
      </w:r>
      <w:r w:rsidRPr="00F267A2">
        <w:rPr>
          <w:rFonts w:ascii="Arial" w:hAnsi="Arial" w:cs="Arial"/>
          <w:bCs/>
          <w:sz w:val="20"/>
          <w:szCs w:val="20"/>
        </w:rPr>
        <w:t xml:space="preserve"> paraplegikov Slovenije in Zveze za šport invalidov </w:t>
      </w:r>
      <w:r w:rsidR="004557B6">
        <w:rPr>
          <w:rFonts w:ascii="Arial" w:hAnsi="Arial" w:cs="Arial"/>
          <w:bCs/>
          <w:sz w:val="20"/>
          <w:szCs w:val="20"/>
        </w:rPr>
        <w:t>–</w:t>
      </w:r>
      <w:r w:rsidRPr="00F267A2">
        <w:rPr>
          <w:rFonts w:ascii="Arial" w:hAnsi="Arial" w:cs="Arial"/>
          <w:bCs/>
          <w:sz w:val="20"/>
          <w:szCs w:val="20"/>
        </w:rPr>
        <w:t xml:space="preserve"> </w:t>
      </w:r>
      <w:r w:rsidR="00484C51" w:rsidRPr="00F267A2">
        <w:rPr>
          <w:rFonts w:ascii="Arial" w:hAnsi="Arial" w:cs="Arial"/>
          <w:bCs/>
          <w:sz w:val="20"/>
          <w:szCs w:val="20"/>
        </w:rPr>
        <w:t xml:space="preserve">paralimpijski </w:t>
      </w:r>
      <w:r w:rsidRPr="00F267A2">
        <w:rPr>
          <w:rFonts w:ascii="Arial" w:hAnsi="Arial" w:cs="Arial"/>
          <w:bCs/>
          <w:sz w:val="20"/>
          <w:szCs w:val="20"/>
        </w:rPr>
        <w:t>komite na Rogli (</w:t>
      </w:r>
      <w:r w:rsidRPr="00F267A2">
        <w:rPr>
          <w:rFonts w:ascii="Arial" w:hAnsi="Arial" w:cs="Arial"/>
          <w:b/>
          <w:sz w:val="20"/>
          <w:szCs w:val="20"/>
        </w:rPr>
        <w:t>UL</w:t>
      </w:r>
      <w:r w:rsidRPr="00F267A2">
        <w:rPr>
          <w:rFonts w:ascii="Arial" w:hAnsi="Arial" w:cs="Arial"/>
          <w:bCs/>
          <w:sz w:val="20"/>
          <w:szCs w:val="20"/>
        </w:rPr>
        <w:t>, ukrepa 4.4 in 9.3).</w:t>
      </w:r>
    </w:p>
    <w:p w14:paraId="684C2141" w14:textId="262D8030"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sz w:val="20"/>
          <w:szCs w:val="20"/>
        </w:rPr>
        <w:t>Delavnica</w:t>
      </w:r>
      <w:r w:rsidRPr="00F267A2">
        <w:rPr>
          <w:rFonts w:ascii="Arial" w:hAnsi="Arial" w:cs="Arial"/>
          <w:bCs/>
          <w:sz w:val="20"/>
          <w:szCs w:val="20"/>
        </w:rPr>
        <w:t xml:space="preserve">/izobraževanje znakovnega jezika v sodelovanju s študentsko organizacijo FSD; Fakulteta za socialno delo </w:t>
      </w:r>
      <w:r w:rsidR="00DE6D31" w:rsidRPr="00F267A2">
        <w:rPr>
          <w:rFonts w:ascii="Arial" w:hAnsi="Arial" w:cs="Arial"/>
          <w:bCs/>
          <w:sz w:val="20"/>
          <w:szCs w:val="20"/>
        </w:rPr>
        <w:t xml:space="preserve">UL </w:t>
      </w:r>
      <w:r w:rsidRPr="00F267A2">
        <w:rPr>
          <w:rFonts w:ascii="Arial" w:hAnsi="Arial" w:cs="Arial"/>
          <w:bCs/>
          <w:sz w:val="20"/>
          <w:szCs w:val="20"/>
        </w:rPr>
        <w:t>(</w:t>
      </w:r>
      <w:r w:rsidRPr="00F267A2">
        <w:rPr>
          <w:rFonts w:ascii="Arial" w:hAnsi="Arial" w:cs="Arial"/>
          <w:b/>
          <w:sz w:val="20"/>
          <w:szCs w:val="20"/>
        </w:rPr>
        <w:t>UL</w:t>
      </w:r>
      <w:r w:rsidRPr="00F267A2">
        <w:rPr>
          <w:rFonts w:ascii="Arial" w:hAnsi="Arial" w:cs="Arial"/>
          <w:bCs/>
          <w:sz w:val="20"/>
          <w:szCs w:val="20"/>
        </w:rPr>
        <w:t>, ukrep 4.14).</w:t>
      </w:r>
    </w:p>
    <w:p w14:paraId="4BA4AD07" w14:textId="7BE4B857"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 xml:space="preserve">Kot </w:t>
      </w:r>
      <w:r w:rsidRPr="00F267A2">
        <w:rPr>
          <w:rFonts w:ascii="Arial" w:hAnsi="Arial" w:cs="Arial"/>
          <w:sz w:val="20"/>
          <w:szCs w:val="20"/>
        </w:rPr>
        <w:t>del</w:t>
      </w:r>
      <w:r w:rsidRPr="00F267A2">
        <w:rPr>
          <w:rFonts w:ascii="Arial" w:hAnsi="Arial" w:cs="Arial"/>
          <w:bCs/>
          <w:sz w:val="20"/>
          <w:szCs w:val="20"/>
        </w:rPr>
        <w:t xml:space="preserve"> ARIS projekta so na Pedagoški fakulteti </w:t>
      </w:r>
      <w:r w:rsidR="00DE6D31" w:rsidRPr="00F267A2">
        <w:rPr>
          <w:rFonts w:ascii="Arial" w:hAnsi="Arial" w:cs="Arial"/>
          <w:bCs/>
          <w:sz w:val="20"/>
          <w:szCs w:val="20"/>
        </w:rPr>
        <w:t xml:space="preserve">UL </w:t>
      </w:r>
      <w:r w:rsidRPr="00F267A2">
        <w:rPr>
          <w:rFonts w:ascii="Arial" w:hAnsi="Arial" w:cs="Arial"/>
          <w:bCs/>
          <w:sz w:val="20"/>
          <w:szCs w:val="20"/>
        </w:rPr>
        <w:t xml:space="preserve">raziskovali digitalno podprto učenje študentov s </w:t>
      </w:r>
      <w:r w:rsidR="00484C51">
        <w:rPr>
          <w:rFonts w:ascii="Arial" w:hAnsi="Arial" w:cs="Arial"/>
          <w:bCs/>
          <w:sz w:val="20"/>
          <w:szCs w:val="20"/>
        </w:rPr>
        <w:t xml:space="preserve">posebnimi </w:t>
      </w:r>
      <w:r w:rsidRPr="00F267A2">
        <w:rPr>
          <w:rFonts w:ascii="Arial" w:hAnsi="Arial" w:cs="Arial"/>
          <w:bCs/>
          <w:sz w:val="20"/>
          <w:szCs w:val="20"/>
        </w:rPr>
        <w:t>učnimi težavami in objavili članek Digitalno podprto učenje študentov s specifičnimi učnimi težavami v visokošolskem izobraževanju (</w:t>
      </w:r>
      <w:r w:rsidRPr="00F267A2">
        <w:rPr>
          <w:rFonts w:ascii="Arial" w:hAnsi="Arial" w:cs="Arial"/>
          <w:b/>
          <w:sz w:val="20"/>
          <w:szCs w:val="20"/>
        </w:rPr>
        <w:t>UL</w:t>
      </w:r>
      <w:r w:rsidRPr="00F267A2">
        <w:rPr>
          <w:rFonts w:ascii="Arial" w:hAnsi="Arial" w:cs="Arial"/>
          <w:bCs/>
          <w:sz w:val="20"/>
          <w:szCs w:val="20"/>
        </w:rPr>
        <w:t>, cilj 4).</w:t>
      </w:r>
    </w:p>
    <w:p w14:paraId="078ECD66" w14:textId="5C1CD22A" w:rsidR="00E84AFF" w:rsidRPr="00F267A2" w:rsidRDefault="00E84AFF" w:rsidP="009706E9">
      <w:pPr>
        <w:numPr>
          <w:ilvl w:val="0"/>
          <w:numId w:val="58"/>
        </w:numPr>
        <w:spacing w:after="0" w:line="260" w:lineRule="exact"/>
        <w:jc w:val="left"/>
        <w:rPr>
          <w:rFonts w:ascii="Arial" w:hAnsi="Arial" w:cs="Arial"/>
          <w:bCs/>
          <w:sz w:val="20"/>
          <w:szCs w:val="20"/>
        </w:rPr>
      </w:pPr>
      <w:r w:rsidRPr="00F267A2">
        <w:rPr>
          <w:rFonts w:ascii="Arial" w:hAnsi="Arial" w:cs="Arial"/>
          <w:bCs/>
          <w:sz w:val="20"/>
          <w:szCs w:val="20"/>
        </w:rPr>
        <w:t xml:space="preserve">V </w:t>
      </w:r>
      <w:r w:rsidRPr="00F267A2">
        <w:rPr>
          <w:rFonts w:ascii="Arial" w:hAnsi="Arial" w:cs="Arial"/>
          <w:sz w:val="20"/>
          <w:szCs w:val="20"/>
        </w:rPr>
        <w:t>novembru</w:t>
      </w:r>
      <w:r w:rsidRPr="00F267A2">
        <w:rPr>
          <w:rFonts w:ascii="Arial" w:hAnsi="Arial" w:cs="Arial"/>
          <w:bCs/>
          <w:sz w:val="20"/>
          <w:szCs w:val="20"/>
        </w:rPr>
        <w:t xml:space="preserve"> je </w:t>
      </w:r>
      <w:r w:rsidR="00484C51">
        <w:rPr>
          <w:rFonts w:ascii="Arial" w:hAnsi="Arial" w:cs="Arial"/>
          <w:bCs/>
          <w:sz w:val="20"/>
          <w:szCs w:val="20"/>
        </w:rPr>
        <w:t xml:space="preserve">v </w:t>
      </w:r>
      <w:r w:rsidRPr="00F267A2">
        <w:rPr>
          <w:rFonts w:ascii="Arial" w:hAnsi="Arial" w:cs="Arial"/>
          <w:bCs/>
          <w:sz w:val="20"/>
          <w:szCs w:val="20"/>
        </w:rPr>
        <w:t>okviru zveze Eutopia potekal mesec vključevanja in raznolikosti (</w:t>
      </w:r>
      <w:r w:rsidRPr="00F267A2">
        <w:rPr>
          <w:rFonts w:ascii="Arial" w:hAnsi="Arial" w:cs="Arial"/>
          <w:b/>
          <w:sz w:val="20"/>
          <w:szCs w:val="20"/>
        </w:rPr>
        <w:t>UL</w:t>
      </w:r>
      <w:r w:rsidRPr="00F267A2">
        <w:rPr>
          <w:rFonts w:ascii="Arial" w:hAnsi="Arial" w:cs="Arial"/>
          <w:bCs/>
          <w:sz w:val="20"/>
          <w:szCs w:val="20"/>
        </w:rPr>
        <w:t>, ukrepa 4.1 in 4.7).</w:t>
      </w:r>
    </w:p>
    <w:p w14:paraId="0C6A6C18" w14:textId="1080E9E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Člani Pedagoške fakultete </w:t>
      </w:r>
      <w:r w:rsidR="00DE6D31" w:rsidRPr="00F267A2">
        <w:rPr>
          <w:rFonts w:ascii="Arial" w:hAnsi="Arial" w:cs="Arial"/>
          <w:sz w:val="20"/>
          <w:szCs w:val="20"/>
        </w:rPr>
        <w:t xml:space="preserve">UL </w:t>
      </w:r>
      <w:r w:rsidRPr="00F267A2">
        <w:rPr>
          <w:rFonts w:ascii="Arial" w:hAnsi="Arial" w:cs="Arial"/>
          <w:sz w:val="20"/>
          <w:szCs w:val="20"/>
        </w:rPr>
        <w:t xml:space="preserve">so aktivno sodelovali na domačih in mednarodnih znanstvenih in strokovnih konferencah, posvetih in okroglih mizah: </w:t>
      </w:r>
    </w:p>
    <w:p w14:paraId="69C1845F" w14:textId="77777777" w:rsidR="00E84AFF" w:rsidRPr="00F267A2" w:rsidRDefault="00E84AFF" w:rsidP="002C0921">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Izzivi dela v </w:t>
      </w:r>
      <w:r w:rsidRPr="00F267A2">
        <w:rPr>
          <w:rFonts w:ascii="Arial" w:hAnsi="Arial" w:cs="Arial"/>
          <w:sz w:val="20"/>
          <w:szCs w:val="20"/>
        </w:rPr>
        <w:t>posebnem</w:t>
      </w:r>
      <w:r w:rsidRPr="00F267A2">
        <w:rPr>
          <w:rFonts w:ascii="Arial" w:hAnsi="Arial" w:cs="Arial"/>
          <w:bCs/>
          <w:sz w:val="20"/>
          <w:szCs w:val="20"/>
        </w:rPr>
        <w:t xml:space="preserve"> programu VI (Društvo SRP, Portorož 2025),</w:t>
      </w:r>
    </w:p>
    <w:p w14:paraId="40001E6F" w14:textId="1AEBBC9C" w:rsidR="00E84AFF" w:rsidRPr="00F267A2" w:rsidRDefault="00B161E5" w:rsidP="002C0921">
      <w:pPr>
        <w:numPr>
          <w:ilvl w:val="0"/>
          <w:numId w:val="36"/>
        </w:numPr>
        <w:spacing w:after="0" w:line="260" w:lineRule="exact"/>
        <w:jc w:val="left"/>
        <w:rPr>
          <w:rFonts w:ascii="Arial" w:hAnsi="Arial" w:cs="Arial"/>
          <w:sz w:val="20"/>
          <w:szCs w:val="20"/>
        </w:rPr>
      </w:pPr>
      <w:r>
        <w:rPr>
          <w:rFonts w:ascii="Arial" w:hAnsi="Arial" w:cs="Arial"/>
          <w:sz w:val="20"/>
          <w:szCs w:val="20"/>
        </w:rPr>
        <w:t>z</w:t>
      </w:r>
      <w:r w:rsidR="00E84AFF" w:rsidRPr="00F267A2">
        <w:rPr>
          <w:rFonts w:ascii="Arial" w:hAnsi="Arial" w:cs="Arial"/>
          <w:sz w:val="20"/>
          <w:szCs w:val="20"/>
        </w:rPr>
        <w:t>nanstveni posvet Vodenje v vzgoji in izobraževanju</w:t>
      </w:r>
      <w:r w:rsidR="009706E9">
        <w:rPr>
          <w:rFonts w:ascii="Arial" w:hAnsi="Arial" w:cs="Arial"/>
          <w:sz w:val="20"/>
          <w:szCs w:val="20"/>
        </w:rPr>
        <w:t xml:space="preserve"> (</w:t>
      </w:r>
      <w:r w:rsidR="00E84AFF" w:rsidRPr="00F267A2">
        <w:rPr>
          <w:rFonts w:ascii="Arial" w:hAnsi="Arial" w:cs="Arial"/>
          <w:sz w:val="20"/>
          <w:szCs w:val="20"/>
        </w:rPr>
        <w:t>Portorož</w:t>
      </w:r>
      <w:r w:rsidR="00DE6D31">
        <w:rPr>
          <w:rFonts w:ascii="Arial" w:hAnsi="Arial" w:cs="Arial"/>
          <w:sz w:val="20"/>
          <w:szCs w:val="20"/>
        </w:rPr>
        <w:t>,</w:t>
      </w:r>
      <w:r w:rsidR="00DE6D31" w:rsidRPr="00DE6D31">
        <w:rPr>
          <w:rFonts w:ascii="Arial" w:hAnsi="Arial" w:cs="Arial"/>
          <w:sz w:val="20"/>
          <w:szCs w:val="20"/>
        </w:rPr>
        <w:t xml:space="preserve"> </w:t>
      </w:r>
      <w:r w:rsidR="00DE6D31" w:rsidRPr="00F267A2">
        <w:rPr>
          <w:rFonts w:ascii="Arial" w:hAnsi="Arial" w:cs="Arial"/>
          <w:sz w:val="20"/>
          <w:szCs w:val="20"/>
        </w:rPr>
        <w:t>marec 2025</w:t>
      </w:r>
      <w:r w:rsidR="00E84AFF" w:rsidRPr="00F267A2">
        <w:rPr>
          <w:rFonts w:ascii="Arial" w:hAnsi="Arial" w:cs="Arial"/>
          <w:sz w:val="20"/>
          <w:szCs w:val="20"/>
        </w:rPr>
        <w:t>)</w:t>
      </w:r>
      <w:r w:rsidR="00DE6D31">
        <w:rPr>
          <w:rFonts w:ascii="Arial" w:hAnsi="Arial" w:cs="Arial"/>
          <w:sz w:val="20"/>
          <w:szCs w:val="20"/>
        </w:rPr>
        <w:t>,</w:t>
      </w:r>
      <w:r w:rsidR="00E84AFF" w:rsidRPr="00F267A2">
        <w:rPr>
          <w:rFonts w:ascii="Arial" w:hAnsi="Arial" w:cs="Arial"/>
          <w:sz w:val="20"/>
          <w:szCs w:val="20"/>
        </w:rPr>
        <w:t xml:space="preserve">  </w:t>
      </w:r>
    </w:p>
    <w:p w14:paraId="5F9C4DB5" w14:textId="6A552D91"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European Literary Summit </w:t>
      </w:r>
      <w:r w:rsidR="009706E9">
        <w:rPr>
          <w:rFonts w:ascii="Arial" w:hAnsi="Arial" w:cs="Arial"/>
          <w:sz w:val="20"/>
          <w:szCs w:val="20"/>
        </w:rPr>
        <w:t>(</w:t>
      </w:r>
      <w:r w:rsidRPr="00F267A2">
        <w:rPr>
          <w:rFonts w:ascii="Arial" w:hAnsi="Arial" w:cs="Arial"/>
          <w:sz w:val="20"/>
          <w:szCs w:val="20"/>
        </w:rPr>
        <w:t>Köln, marec 2025</w:t>
      </w:r>
      <w:r w:rsidR="009706E9">
        <w:rPr>
          <w:rFonts w:ascii="Arial" w:hAnsi="Arial" w:cs="Arial"/>
          <w:sz w:val="20"/>
          <w:szCs w:val="20"/>
        </w:rPr>
        <w:t>)</w:t>
      </w:r>
      <w:r w:rsidR="00DE6D31">
        <w:rPr>
          <w:rFonts w:ascii="Arial" w:hAnsi="Arial" w:cs="Arial"/>
          <w:sz w:val="20"/>
          <w:szCs w:val="20"/>
        </w:rPr>
        <w:t>,</w:t>
      </w:r>
      <w:r w:rsidRPr="00F267A2">
        <w:rPr>
          <w:rFonts w:ascii="Arial" w:hAnsi="Arial" w:cs="Arial"/>
          <w:sz w:val="20"/>
          <w:szCs w:val="20"/>
        </w:rPr>
        <w:t xml:space="preserve"> </w:t>
      </w:r>
    </w:p>
    <w:p w14:paraId="0A5DFA3D" w14:textId="65FAF6D9"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7. </w:t>
      </w:r>
      <w:r w:rsidR="00B161E5">
        <w:rPr>
          <w:rFonts w:ascii="Arial" w:hAnsi="Arial" w:cs="Arial"/>
          <w:sz w:val="20"/>
          <w:szCs w:val="20"/>
        </w:rPr>
        <w:t>M</w:t>
      </w:r>
      <w:r w:rsidRPr="00F267A2">
        <w:rPr>
          <w:rFonts w:ascii="Arial" w:hAnsi="Arial" w:cs="Arial"/>
          <w:sz w:val="20"/>
          <w:szCs w:val="20"/>
        </w:rPr>
        <w:t>ednarodna konferenca prilagojene gibalne dejavnosti v Biali Podlaski,</w:t>
      </w:r>
    </w:p>
    <w:p w14:paraId="17A96640" w14:textId="0CF77E1C" w:rsidR="00E9076D"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10. Mednarodna konferenca edukacije in rehabilitacije oseb s slepoto in slabovidnostjo v Padovi (maj 2025</w:t>
      </w:r>
      <w:r w:rsidR="00E9076D">
        <w:rPr>
          <w:rFonts w:ascii="Arial" w:hAnsi="Arial" w:cs="Arial"/>
          <w:sz w:val="20"/>
          <w:szCs w:val="20"/>
        </w:rPr>
        <w:t>)</w:t>
      </w:r>
      <w:r w:rsidRPr="00F267A2">
        <w:rPr>
          <w:rFonts w:ascii="Arial" w:hAnsi="Arial" w:cs="Arial"/>
          <w:sz w:val="20"/>
          <w:szCs w:val="20"/>
        </w:rPr>
        <w:t>,</w:t>
      </w:r>
    </w:p>
    <w:p w14:paraId="5255B5B3" w14:textId="1FF60255"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19. Mednarodna konferenca Child Vision Research Society v Zagrebu (julij 2025)</w:t>
      </w:r>
      <w:r w:rsidR="00E9076D">
        <w:rPr>
          <w:rFonts w:ascii="Arial" w:hAnsi="Arial" w:cs="Arial"/>
          <w:sz w:val="20"/>
          <w:szCs w:val="20"/>
        </w:rPr>
        <w:t>,</w:t>
      </w:r>
      <w:r w:rsidRPr="00F267A2">
        <w:rPr>
          <w:rFonts w:ascii="Arial" w:hAnsi="Arial" w:cs="Arial"/>
          <w:sz w:val="20"/>
          <w:szCs w:val="20"/>
        </w:rPr>
        <w:t xml:space="preserve"> </w:t>
      </w:r>
    </w:p>
    <w:p w14:paraId="43141A48" w14:textId="74BFC1F0" w:rsidR="00E84AFF" w:rsidRPr="00F267A2" w:rsidRDefault="00E9076D" w:rsidP="00A57185">
      <w:pPr>
        <w:numPr>
          <w:ilvl w:val="0"/>
          <w:numId w:val="36"/>
        </w:numPr>
        <w:spacing w:after="0" w:line="260" w:lineRule="exact"/>
        <w:jc w:val="left"/>
        <w:rPr>
          <w:rFonts w:ascii="Arial" w:hAnsi="Arial" w:cs="Arial"/>
          <w:sz w:val="20"/>
          <w:szCs w:val="20"/>
        </w:rPr>
      </w:pPr>
      <w:r>
        <w:rPr>
          <w:rFonts w:ascii="Arial" w:hAnsi="Arial" w:cs="Arial"/>
          <w:sz w:val="20"/>
          <w:szCs w:val="20"/>
        </w:rPr>
        <w:t>z</w:t>
      </w:r>
      <w:r w:rsidR="00E84AFF" w:rsidRPr="00F267A2">
        <w:rPr>
          <w:rFonts w:ascii="Arial" w:hAnsi="Arial" w:cs="Arial"/>
          <w:sz w:val="20"/>
          <w:szCs w:val="20"/>
        </w:rPr>
        <w:t xml:space="preserve">aključna konferenca ERASMUS+ project SuPporting foreign Language lEarNing for stuDents wIth Disabilities (SPLENDID): University of Macedonia, </w:t>
      </w:r>
      <w:r w:rsidR="006770F6">
        <w:rPr>
          <w:rFonts w:ascii="Arial" w:hAnsi="Arial" w:cs="Arial"/>
          <w:sz w:val="20"/>
          <w:szCs w:val="20"/>
        </w:rPr>
        <w:t>Solun</w:t>
      </w:r>
      <w:r w:rsidR="00E84AFF" w:rsidRPr="00F267A2">
        <w:rPr>
          <w:rFonts w:ascii="Arial" w:hAnsi="Arial" w:cs="Arial"/>
          <w:sz w:val="20"/>
          <w:szCs w:val="20"/>
        </w:rPr>
        <w:t>, 13. septembra 2025</w:t>
      </w:r>
      <w:r w:rsidR="009B0CBF" w:rsidRPr="00F267A2">
        <w:rPr>
          <w:rFonts w:ascii="Arial" w:hAnsi="Arial" w:cs="Arial"/>
          <w:sz w:val="20"/>
          <w:szCs w:val="20"/>
        </w:rPr>
        <w:t xml:space="preserve"> </w:t>
      </w:r>
      <w:r w:rsidR="00E84AFF" w:rsidRPr="00F267A2">
        <w:rPr>
          <w:rFonts w:ascii="Arial" w:hAnsi="Arial" w:cs="Arial"/>
          <w:sz w:val="20"/>
          <w:szCs w:val="20"/>
        </w:rPr>
        <w:t>(</w:t>
      </w:r>
      <w:r w:rsidR="00E84AFF" w:rsidRPr="00F267A2">
        <w:rPr>
          <w:rFonts w:ascii="Arial" w:hAnsi="Arial" w:cs="Arial"/>
          <w:b/>
          <w:bCs/>
          <w:sz w:val="20"/>
          <w:szCs w:val="20"/>
        </w:rPr>
        <w:t>UL</w:t>
      </w:r>
      <w:r w:rsidR="00E84AFF" w:rsidRPr="00F267A2">
        <w:rPr>
          <w:rFonts w:ascii="Arial" w:hAnsi="Arial" w:cs="Arial"/>
          <w:sz w:val="20"/>
          <w:szCs w:val="20"/>
        </w:rPr>
        <w:t>, cilj 4)</w:t>
      </w:r>
      <w:r w:rsidR="009B0CBF" w:rsidRPr="00F267A2">
        <w:rPr>
          <w:rFonts w:ascii="Arial" w:hAnsi="Arial" w:cs="Arial"/>
          <w:sz w:val="20"/>
          <w:szCs w:val="20"/>
        </w:rPr>
        <w:t>.</w:t>
      </w:r>
    </w:p>
    <w:p w14:paraId="66B8546D" w14:textId="09370C20" w:rsidR="00E84AFF" w:rsidRPr="00F267A2" w:rsidRDefault="00E84AFF" w:rsidP="002C0921">
      <w:pPr>
        <w:spacing w:before="120" w:after="120" w:line="260" w:lineRule="exact"/>
        <w:jc w:val="left"/>
        <w:rPr>
          <w:rFonts w:ascii="Arial" w:hAnsi="Arial" w:cs="Arial"/>
          <w:b/>
          <w:bCs/>
          <w:sz w:val="20"/>
          <w:szCs w:val="20"/>
        </w:rPr>
      </w:pPr>
      <w:r w:rsidRPr="00F267A2">
        <w:rPr>
          <w:rFonts w:ascii="Arial" w:hAnsi="Arial" w:cs="Arial"/>
          <w:b/>
          <w:bCs/>
          <w:sz w:val="20"/>
          <w:szCs w:val="20"/>
        </w:rPr>
        <w:t>Univerza v Mariboru</w:t>
      </w:r>
      <w:r w:rsidR="00071C21">
        <w:rPr>
          <w:rFonts w:ascii="Arial" w:hAnsi="Arial" w:cs="Arial"/>
          <w:b/>
          <w:bCs/>
          <w:sz w:val="20"/>
          <w:szCs w:val="20"/>
        </w:rPr>
        <w:t xml:space="preserve"> (UM)</w:t>
      </w:r>
    </w:p>
    <w:p w14:paraId="488BD42E" w14:textId="7B7FF79D"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Na Univerzi v Mariboru so v letu 2025 organizirali različne dogodke in usposabljanja na temo </w:t>
      </w:r>
      <w:r w:rsidR="004F2CCB">
        <w:rPr>
          <w:rFonts w:ascii="Arial" w:hAnsi="Arial" w:cs="Arial"/>
          <w:sz w:val="20"/>
          <w:szCs w:val="20"/>
        </w:rPr>
        <w:t>izvedbe</w:t>
      </w:r>
      <w:r w:rsidR="004F2CCB" w:rsidRPr="00F267A2">
        <w:rPr>
          <w:rFonts w:ascii="Arial" w:hAnsi="Arial" w:cs="Arial"/>
          <w:sz w:val="20"/>
          <w:szCs w:val="20"/>
        </w:rPr>
        <w:t xml:space="preserve"> </w:t>
      </w:r>
      <w:r w:rsidRPr="00F267A2">
        <w:rPr>
          <w:rFonts w:ascii="Arial" w:hAnsi="Arial" w:cs="Arial"/>
          <w:sz w:val="20"/>
          <w:szCs w:val="20"/>
        </w:rPr>
        <w:t>prilagoditev za študente s posebnimi potrebami, ki so bili namenjeni izvajalcem pedagoškega procesa.</w:t>
      </w:r>
    </w:p>
    <w:p w14:paraId="3757C8D8" w14:textId="0DA94545"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Prilagoditve študijskih gradiv (Društvo študentov invalidov Slovenije):</w:t>
      </w:r>
    </w:p>
    <w:p w14:paraId="3DC0E208" w14:textId="60C1F4EE"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Osnovna pravila in načela dostopnosti</w:t>
      </w:r>
      <w:r w:rsidR="004F2CCB">
        <w:rPr>
          <w:rFonts w:ascii="Arial" w:hAnsi="Arial" w:cs="Arial"/>
          <w:sz w:val="20"/>
          <w:szCs w:val="20"/>
        </w:rPr>
        <w:t>,</w:t>
      </w:r>
    </w:p>
    <w:p w14:paraId="2BAC2566" w14:textId="0BDE45D3"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Smernice za oblikovanje dostopnih elektronskih dokumentov (Word, PDF, PowerPoint, Excel)</w:t>
      </w:r>
      <w:r w:rsidR="006770F6">
        <w:rPr>
          <w:rFonts w:ascii="Arial" w:hAnsi="Arial" w:cs="Arial"/>
          <w:sz w:val="20"/>
          <w:szCs w:val="20"/>
        </w:rPr>
        <w:t>,</w:t>
      </w:r>
    </w:p>
    <w:p w14:paraId="06238164" w14:textId="692970B0"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Dostopnost slikovnih in grafičnih elementov</w:t>
      </w:r>
      <w:r w:rsidR="006770F6">
        <w:rPr>
          <w:rFonts w:ascii="Arial" w:hAnsi="Arial" w:cs="Arial"/>
          <w:sz w:val="20"/>
          <w:szCs w:val="20"/>
        </w:rPr>
        <w:t>,</w:t>
      </w:r>
    </w:p>
    <w:p w14:paraId="1B2789CF" w14:textId="4FAF0F20"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Orodja za preverjanje in urejanje dostopnosti gradiv</w:t>
      </w:r>
      <w:r w:rsidR="006770F6">
        <w:rPr>
          <w:rFonts w:ascii="Arial" w:hAnsi="Arial" w:cs="Arial"/>
          <w:sz w:val="20"/>
          <w:szCs w:val="20"/>
        </w:rPr>
        <w:t>,</w:t>
      </w:r>
      <w:r w:rsidRPr="00F267A2">
        <w:rPr>
          <w:rFonts w:ascii="Arial" w:hAnsi="Arial" w:cs="Arial"/>
          <w:sz w:val="20"/>
          <w:szCs w:val="20"/>
        </w:rPr>
        <w:t>.</w:t>
      </w:r>
    </w:p>
    <w:p w14:paraId="56DE91AE" w14:textId="09E5DFE8"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Podpora pri oblikovanju dostopnih gradiv.</w:t>
      </w:r>
    </w:p>
    <w:p w14:paraId="3387A4FE" w14:textId="7777777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Prilagoditve načinov ocenjevanja (Društvo študentov invalidov Slovenije): </w:t>
      </w:r>
    </w:p>
    <w:p w14:paraId="75D16383" w14:textId="07EA9CFF"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u</w:t>
      </w:r>
      <w:r w:rsidR="00E84AFF" w:rsidRPr="00F267A2">
        <w:rPr>
          <w:rFonts w:ascii="Arial" w:hAnsi="Arial" w:cs="Arial"/>
          <w:sz w:val="20"/>
          <w:szCs w:val="20"/>
        </w:rPr>
        <w:t>pravičenost do prilagoditev ocenjevanja znanja</w:t>
      </w:r>
      <w:r>
        <w:rPr>
          <w:rFonts w:ascii="Arial" w:hAnsi="Arial" w:cs="Arial"/>
          <w:sz w:val="20"/>
          <w:szCs w:val="20"/>
        </w:rPr>
        <w:t>,</w:t>
      </w:r>
    </w:p>
    <w:p w14:paraId="7CE37E1D" w14:textId="5E5E892B"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p</w:t>
      </w:r>
      <w:r w:rsidR="00E84AFF" w:rsidRPr="00F267A2">
        <w:rPr>
          <w:rFonts w:ascii="Arial" w:hAnsi="Arial" w:cs="Arial"/>
          <w:sz w:val="20"/>
          <w:szCs w:val="20"/>
        </w:rPr>
        <w:t>rilagoditev oblike izpitnih gradiv, prostora, opreme</w:t>
      </w:r>
      <w:r>
        <w:rPr>
          <w:rFonts w:ascii="Arial" w:hAnsi="Arial" w:cs="Arial"/>
          <w:sz w:val="20"/>
          <w:szCs w:val="20"/>
        </w:rPr>
        <w:t>,</w:t>
      </w:r>
    </w:p>
    <w:p w14:paraId="3E6A2389" w14:textId="69D202D4"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o</w:t>
      </w:r>
      <w:r w:rsidR="00E84AFF" w:rsidRPr="00F267A2">
        <w:rPr>
          <w:rFonts w:ascii="Arial" w:hAnsi="Arial" w:cs="Arial"/>
          <w:sz w:val="20"/>
          <w:szCs w:val="20"/>
        </w:rPr>
        <w:t>pravljanje izpitov s pomočjo tretje osebe</w:t>
      </w:r>
      <w:r>
        <w:rPr>
          <w:rFonts w:ascii="Arial" w:hAnsi="Arial" w:cs="Arial"/>
          <w:sz w:val="20"/>
          <w:szCs w:val="20"/>
        </w:rPr>
        <w:t>.</w:t>
      </w:r>
    </w:p>
    <w:p w14:paraId="08E20222" w14:textId="3CA9F366"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u</w:t>
      </w:r>
      <w:r w:rsidR="00E84AFF" w:rsidRPr="00F267A2">
        <w:rPr>
          <w:rFonts w:ascii="Arial" w:hAnsi="Arial" w:cs="Arial"/>
          <w:sz w:val="20"/>
          <w:szCs w:val="20"/>
        </w:rPr>
        <w:t>poraba posebnih pripomočkov</w:t>
      </w:r>
      <w:r>
        <w:rPr>
          <w:rFonts w:ascii="Arial" w:hAnsi="Arial" w:cs="Arial"/>
          <w:sz w:val="20"/>
          <w:szCs w:val="20"/>
        </w:rPr>
        <w:t>,</w:t>
      </w:r>
    </w:p>
    <w:p w14:paraId="61789124" w14:textId="1AF31425"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t</w:t>
      </w:r>
      <w:r w:rsidR="00E84AFF" w:rsidRPr="00F267A2">
        <w:rPr>
          <w:rFonts w:ascii="Arial" w:hAnsi="Arial" w:cs="Arial"/>
          <w:sz w:val="20"/>
          <w:szCs w:val="20"/>
        </w:rPr>
        <w:t xml:space="preserve">oleriranje napak, ki izvirajo iz </w:t>
      </w:r>
      <w:r w:rsidR="00CC4754">
        <w:rPr>
          <w:rFonts w:ascii="Arial" w:hAnsi="Arial" w:cs="Arial"/>
          <w:sz w:val="20"/>
          <w:szCs w:val="20"/>
        </w:rPr>
        <w:t xml:space="preserve">posebnih </w:t>
      </w:r>
      <w:r w:rsidR="00E84AFF" w:rsidRPr="00F267A2">
        <w:rPr>
          <w:rFonts w:ascii="Arial" w:hAnsi="Arial" w:cs="Arial"/>
          <w:sz w:val="20"/>
          <w:szCs w:val="20"/>
        </w:rPr>
        <w:t>primanjkljajev</w:t>
      </w:r>
      <w:r>
        <w:rPr>
          <w:rFonts w:ascii="Arial" w:hAnsi="Arial" w:cs="Arial"/>
          <w:sz w:val="20"/>
          <w:szCs w:val="20"/>
        </w:rPr>
        <w:t>,</w:t>
      </w:r>
    </w:p>
    <w:p w14:paraId="6964F428" w14:textId="31D6D535" w:rsidR="00E84AFF" w:rsidRPr="00F267A2" w:rsidRDefault="00CC4754" w:rsidP="002C0921">
      <w:pPr>
        <w:numPr>
          <w:ilvl w:val="0"/>
          <w:numId w:val="36"/>
        </w:numPr>
        <w:spacing w:after="0" w:line="260" w:lineRule="exact"/>
        <w:jc w:val="left"/>
        <w:rPr>
          <w:rFonts w:ascii="Arial" w:hAnsi="Arial" w:cs="Arial"/>
          <w:sz w:val="20"/>
          <w:szCs w:val="20"/>
        </w:rPr>
      </w:pPr>
      <w:r>
        <w:rPr>
          <w:rFonts w:ascii="Arial" w:hAnsi="Arial" w:cs="Arial"/>
          <w:sz w:val="20"/>
          <w:szCs w:val="20"/>
        </w:rPr>
        <w:t xml:space="preserve">vrednotenje </w:t>
      </w:r>
      <w:r w:rsidR="00E84AFF" w:rsidRPr="00F267A2">
        <w:rPr>
          <w:rFonts w:ascii="Arial" w:hAnsi="Arial" w:cs="Arial"/>
          <w:sz w:val="20"/>
          <w:szCs w:val="20"/>
        </w:rPr>
        <w:t>prilagoditev za ocenjevanje znanja.</w:t>
      </w:r>
    </w:p>
    <w:p w14:paraId="60F799D1" w14:textId="19BE18C4"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Prilagoditve različnih </w:t>
      </w:r>
      <w:r w:rsidR="006770F6">
        <w:rPr>
          <w:rFonts w:ascii="Arial" w:hAnsi="Arial" w:cs="Arial"/>
          <w:sz w:val="20"/>
          <w:szCs w:val="20"/>
        </w:rPr>
        <w:t>način</w:t>
      </w:r>
      <w:r w:rsidR="006770F6" w:rsidRPr="00F267A2">
        <w:rPr>
          <w:rFonts w:ascii="Arial" w:hAnsi="Arial" w:cs="Arial"/>
          <w:sz w:val="20"/>
          <w:szCs w:val="20"/>
        </w:rPr>
        <w:t xml:space="preserve">ov </w:t>
      </w:r>
      <w:r w:rsidRPr="00F267A2">
        <w:rPr>
          <w:rFonts w:ascii="Arial" w:hAnsi="Arial" w:cs="Arial"/>
          <w:sz w:val="20"/>
          <w:szCs w:val="20"/>
        </w:rPr>
        <w:t xml:space="preserve">poučevanja (Društvo študentov invalidov Slovenije): </w:t>
      </w:r>
    </w:p>
    <w:p w14:paraId="15D4C75D" w14:textId="23FB0A6B" w:rsidR="00E84AFF" w:rsidRPr="00F267A2" w:rsidRDefault="00E84AFF" w:rsidP="009706E9">
      <w:pPr>
        <w:spacing w:after="0" w:line="260" w:lineRule="exact"/>
        <w:ind w:left="360"/>
        <w:jc w:val="left"/>
        <w:rPr>
          <w:rFonts w:ascii="Arial" w:hAnsi="Arial" w:cs="Arial"/>
          <w:sz w:val="20"/>
          <w:szCs w:val="20"/>
        </w:rPr>
      </w:pPr>
      <w:r w:rsidRPr="00F267A2">
        <w:rPr>
          <w:rFonts w:ascii="Arial" w:hAnsi="Arial" w:cs="Arial"/>
          <w:sz w:val="20"/>
          <w:szCs w:val="20"/>
        </w:rPr>
        <w:lastRenderedPageBreak/>
        <w:t>Izzivi študentov s posebnimi potrebami pri:</w:t>
      </w:r>
    </w:p>
    <w:p w14:paraId="1EF0E57F" w14:textId="7777777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spremljanju predavanj,</w:t>
      </w:r>
    </w:p>
    <w:p w14:paraId="1AA10125" w14:textId="7777777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samostojnem delu, raziskovanju in organizaciji,</w:t>
      </w:r>
    </w:p>
    <w:p w14:paraId="2DB5B146" w14:textId="7777777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delu v skupini,</w:t>
      </w:r>
    </w:p>
    <w:p w14:paraId="2E5E9330" w14:textId="7777777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sprejemanju odločitev,</w:t>
      </w:r>
    </w:p>
    <w:p w14:paraId="7D415A39" w14:textId="7777777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iskanju gradiv,</w:t>
      </w:r>
    </w:p>
    <w:p w14:paraId="4F2F28FA" w14:textId="70CB7D3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razpravah in predstavitvah.</w:t>
      </w:r>
    </w:p>
    <w:p w14:paraId="5F43EACA" w14:textId="7777777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Vključujoči dogodki za vse: od načrtovanja do izvedbe v živo in na daljavo (NOO):</w:t>
      </w:r>
    </w:p>
    <w:p w14:paraId="4B933DC5" w14:textId="2CC8C7C2"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Uvod v dostopnost dogodkov – pomen, zakonodaja, ETSI in ITU smernice</w:t>
      </w:r>
      <w:r w:rsidR="006770F6">
        <w:rPr>
          <w:rFonts w:ascii="Arial" w:hAnsi="Arial" w:cs="Arial"/>
          <w:sz w:val="20"/>
          <w:szCs w:val="20"/>
        </w:rPr>
        <w:t>,</w:t>
      </w:r>
    </w:p>
    <w:p w14:paraId="6AB5881A" w14:textId="2DA42BEE"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Vrste dogodkov – v živo, spletni, hibridni in posebnosti vsakega formata</w:t>
      </w:r>
      <w:r w:rsidR="006770F6">
        <w:rPr>
          <w:rFonts w:ascii="Arial" w:hAnsi="Arial" w:cs="Arial"/>
          <w:sz w:val="20"/>
          <w:szCs w:val="20"/>
        </w:rPr>
        <w:t>,</w:t>
      </w:r>
    </w:p>
    <w:p w14:paraId="51334FF8" w14:textId="0E3603C2"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Načrtovanje – registracija, zbiranje zahtev za dostopnost, komunikacija z udeleženci</w:t>
      </w:r>
      <w:r w:rsidR="006770F6">
        <w:rPr>
          <w:rFonts w:ascii="Arial" w:hAnsi="Arial" w:cs="Arial"/>
          <w:sz w:val="20"/>
          <w:szCs w:val="20"/>
        </w:rPr>
        <w:t>,</w:t>
      </w:r>
    </w:p>
    <w:p w14:paraId="388FC6F8" w14:textId="493AE917"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Tehnične rešitve – podnapisi, tolmačenje v znakovni jezik, orodja za sodelovanje</w:t>
      </w:r>
      <w:r w:rsidR="006770F6">
        <w:rPr>
          <w:rFonts w:ascii="Arial" w:hAnsi="Arial" w:cs="Arial"/>
          <w:sz w:val="20"/>
          <w:szCs w:val="20"/>
        </w:rPr>
        <w:t>,</w:t>
      </w:r>
    </w:p>
    <w:p w14:paraId="7ED0E4D1" w14:textId="740CF95C"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Dostopnost prostorov – mobilnost, vid, sluh, kognitivna dostopnost</w:t>
      </w:r>
      <w:r w:rsidR="006770F6">
        <w:rPr>
          <w:rFonts w:ascii="Arial" w:hAnsi="Arial" w:cs="Arial"/>
          <w:sz w:val="20"/>
          <w:szCs w:val="20"/>
        </w:rPr>
        <w:t>,</w:t>
      </w:r>
    </w:p>
    <w:p w14:paraId="2EE72621" w14:textId="30C72EBE"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Vedenjske smernice – etičnost in empatija v podporo dostopnosti, vloga moderatorja in govorcev</w:t>
      </w:r>
      <w:r w:rsidR="006770F6">
        <w:rPr>
          <w:rFonts w:ascii="Arial" w:hAnsi="Arial" w:cs="Arial"/>
          <w:sz w:val="20"/>
          <w:szCs w:val="20"/>
        </w:rPr>
        <w:t>,</w:t>
      </w:r>
    </w:p>
    <w:p w14:paraId="74AE91BB" w14:textId="6458ED49"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Primeri dobrih praks in izzivov – iz akademskega in mednarodnega okolja</w:t>
      </w:r>
      <w:r w:rsidR="006770F6">
        <w:rPr>
          <w:rFonts w:ascii="Arial" w:hAnsi="Arial" w:cs="Arial"/>
          <w:sz w:val="20"/>
          <w:szCs w:val="20"/>
        </w:rPr>
        <w:t>,</w:t>
      </w:r>
    </w:p>
    <w:p w14:paraId="6819B9A7" w14:textId="2A0D6E9F"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Zaključek in priporočila – kontrolni seznam za organizatorje.</w:t>
      </w:r>
    </w:p>
    <w:p w14:paraId="3DF42C49" w14:textId="43F273A1"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Priprava dostopnih gradiv (Word, PDF) ter zagotavljanje dostopnosti v Moodle (Zavod za digitalno dostopnost A11Y.si, NOO): Dogodek je udeležencem predstavil ključna načela priprave dostopnih gradiv v Wordu in PDF, pri čemer je bil glavni poudarek na skladnosti z zahtevami WCAG in pravilni uporabi slogov, strukturiranja besedila ter dodajanja alternativnih opisov slik. S praktičnimi primeri je bilo prikazano, kako že pri ustvarjanju dokumentov zagotoviti, da bodo bralnikom zaslona in drugim podporni</w:t>
      </w:r>
      <w:r w:rsidR="006770F6">
        <w:rPr>
          <w:rFonts w:ascii="Arial" w:hAnsi="Arial" w:cs="Arial"/>
          <w:sz w:val="20"/>
          <w:szCs w:val="20"/>
        </w:rPr>
        <w:t>m</w:t>
      </w:r>
      <w:r w:rsidRPr="00F267A2">
        <w:rPr>
          <w:rFonts w:ascii="Arial" w:hAnsi="Arial" w:cs="Arial"/>
          <w:sz w:val="20"/>
          <w:szCs w:val="20"/>
        </w:rPr>
        <w:t xml:space="preserve"> tehnologijam prijazni. Podan je bil kratek pregled priporočil za nalaganje in organizacijo teh gradiv v Moodle, da se ohrani njihova dostopnost tudi v spletnem učnem okolju. Udeleženci so prejeli koristne nasvete za stalno zagotavljanje visoke ravni dostopnosti učnih vsebin.</w:t>
      </w:r>
    </w:p>
    <w:p w14:paraId="5B53C695" w14:textId="474AC54C"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Dostopna učna izkušnja v Moodlu (delavnica na daljavo v izvedbi Oddelka za izobraževanje in študij, ki je aktivna še v letu 2026). Delavnica na daljavo je </w:t>
      </w:r>
      <w:r w:rsidR="00E81DF6" w:rsidRPr="00F267A2">
        <w:rPr>
          <w:rFonts w:ascii="Arial" w:hAnsi="Arial" w:cs="Arial"/>
          <w:sz w:val="20"/>
          <w:szCs w:val="20"/>
        </w:rPr>
        <w:t>osred</w:t>
      </w:r>
      <w:r w:rsidR="00E81DF6">
        <w:rPr>
          <w:rFonts w:ascii="Arial" w:hAnsi="Arial" w:cs="Arial"/>
          <w:sz w:val="20"/>
          <w:szCs w:val="20"/>
        </w:rPr>
        <w:t>injena</w:t>
      </w:r>
      <w:r w:rsidR="00E81DF6" w:rsidRPr="00F267A2">
        <w:rPr>
          <w:rFonts w:ascii="Arial" w:hAnsi="Arial" w:cs="Arial"/>
          <w:sz w:val="20"/>
          <w:szCs w:val="20"/>
        </w:rPr>
        <w:t xml:space="preserve"> </w:t>
      </w:r>
      <w:r w:rsidRPr="00F267A2">
        <w:rPr>
          <w:rFonts w:ascii="Arial" w:hAnsi="Arial" w:cs="Arial"/>
          <w:sz w:val="20"/>
          <w:szCs w:val="20"/>
        </w:rPr>
        <w:t>na:</w:t>
      </w:r>
    </w:p>
    <w:p w14:paraId="37F628B5" w14:textId="36814808"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s</w:t>
      </w:r>
      <w:r w:rsidR="00E84AFF" w:rsidRPr="00F267A2">
        <w:rPr>
          <w:rFonts w:ascii="Arial" w:hAnsi="Arial" w:cs="Arial"/>
          <w:sz w:val="20"/>
          <w:szCs w:val="20"/>
        </w:rPr>
        <w:t>mernice spletne dostopnosti za pripravo dostopne učne enote v Moodlu</w:t>
      </w:r>
      <w:r>
        <w:rPr>
          <w:rFonts w:ascii="Arial" w:hAnsi="Arial" w:cs="Arial"/>
          <w:sz w:val="20"/>
          <w:szCs w:val="20"/>
        </w:rPr>
        <w:t>,</w:t>
      </w:r>
    </w:p>
    <w:p w14:paraId="798474C7" w14:textId="18B53CFD"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UDL in UDL smernice</w:t>
      </w:r>
      <w:r w:rsidR="006770F6">
        <w:rPr>
          <w:rFonts w:ascii="Arial" w:hAnsi="Arial" w:cs="Arial"/>
          <w:sz w:val="20"/>
          <w:szCs w:val="20"/>
        </w:rPr>
        <w:t>,</w:t>
      </w:r>
    </w:p>
    <w:p w14:paraId="6980EC01" w14:textId="7BF186D4" w:rsidR="00E84AFF" w:rsidRPr="00F267A2" w:rsidRDefault="006770F6" w:rsidP="002C0921">
      <w:pPr>
        <w:numPr>
          <w:ilvl w:val="0"/>
          <w:numId w:val="36"/>
        </w:numPr>
        <w:spacing w:after="0" w:line="260" w:lineRule="exact"/>
        <w:jc w:val="left"/>
        <w:rPr>
          <w:rFonts w:ascii="Arial" w:hAnsi="Arial" w:cs="Arial"/>
          <w:sz w:val="20"/>
          <w:szCs w:val="20"/>
        </w:rPr>
      </w:pPr>
      <w:r>
        <w:rPr>
          <w:rFonts w:ascii="Arial" w:hAnsi="Arial" w:cs="Arial"/>
          <w:sz w:val="20"/>
          <w:szCs w:val="20"/>
        </w:rPr>
        <w:t>p</w:t>
      </w:r>
      <w:r w:rsidR="00E84AFF" w:rsidRPr="00F267A2">
        <w:rPr>
          <w:rFonts w:ascii="Arial" w:hAnsi="Arial" w:cs="Arial"/>
          <w:sz w:val="20"/>
          <w:szCs w:val="20"/>
        </w:rPr>
        <w:t>repoznavanje in odpravljanje nepravilnosti v spletni dostopnosti vsebin in učnih aktivnosti v Moodlu (praktični del).</w:t>
      </w:r>
    </w:p>
    <w:p w14:paraId="11EAC9FE" w14:textId="7767C45C"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Univerza v Mariboru se je udeležila tudi dogodka Diverziteta kot gonilnik družbenega napredka: Prispevek univerz k socialni vključenosti in pravičnejši družbi, ki ga je organizirala Univerza v Ljubljani v okviru Rektorske konference</w:t>
      </w:r>
      <w:r w:rsidR="000110B8" w:rsidRPr="000110B8">
        <w:rPr>
          <w:rFonts w:ascii="Arial" w:hAnsi="Arial" w:cs="Arial"/>
          <w:sz w:val="20"/>
          <w:szCs w:val="20"/>
        </w:rPr>
        <w:t xml:space="preserve"> </w:t>
      </w:r>
      <w:r w:rsidR="000110B8">
        <w:rPr>
          <w:rFonts w:ascii="Arial" w:hAnsi="Arial" w:cs="Arial"/>
          <w:sz w:val="20"/>
          <w:szCs w:val="20"/>
        </w:rPr>
        <w:t>Republike Slovenije</w:t>
      </w:r>
      <w:r w:rsidRPr="00F267A2">
        <w:rPr>
          <w:rFonts w:ascii="Arial" w:hAnsi="Arial" w:cs="Arial"/>
          <w:sz w:val="20"/>
          <w:szCs w:val="20"/>
        </w:rPr>
        <w:t xml:space="preserve">. Dogodek je osvetlil vlogo univerz pri spodbujanju enakih možnosti, socialne pravičnosti in vključevanja ter združil strokovnjake in predstavnike univerz, ki so </w:t>
      </w:r>
      <w:r w:rsidR="00417A27">
        <w:rPr>
          <w:rFonts w:ascii="Arial" w:hAnsi="Arial" w:cs="Arial"/>
          <w:sz w:val="20"/>
          <w:szCs w:val="20"/>
        </w:rPr>
        <w:t xml:space="preserve">na </w:t>
      </w:r>
      <w:r w:rsidR="001E372E" w:rsidRPr="00F267A2">
        <w:rPr>
          <w:rFonts w:ascii="Arial" w:hAnsi="Arial" w:cs="Arial"/>
          <w:sz w:val="20"/>
          <w:szCs w:val="20"/>
        </w:rPr>
        <w:t>plenarn</w:t>
      </w:r>
      <w:r w:rsidR="00417A27">
        <w:rPr>
          <w:rFonts w:ascii="Arial" w:hAnsi="Arial" w:cs="Arial"/>
          <w:sz w:val="20"/>
          <w:szCs w:val="20"/>
        </w:rPr>
        <w:t>e</w:t>
      </w:r>
      <w:r w:rsidR="001E372E">
        <w:rPr>
          <w:rFonts w:ascii="Arial" w:hAnsi="Arial" w:cs="Arial"/>
          <w:sz w:val="20"/>
          <w:szCs w:val="20"/>
        </w:rPr>
        <w:t>m</w:t>
      </w:r>
      <w:r w:rsidR="001E372E" w:rsidRPr="00F267A2">
        <w:rPr>
          <w:rFonts w:ascii="Arial" w:hAnsi="Arial" w:cs="Arial"/>
          <w:sz w:val="20"/>
          <w:szCs w:val="20"/>
        </w:rPr>
        <w:t xml:space="preserve"> </w:t>
      </w:r>
      <w:r w:rsidRPr="00F267A2">
        <w:rPr>
          <w:rFonts w:ascii="Arial" w:hAnsi="Arial" w:cs="Arial"/>
          <w:sz w:val="20"/>
          <w:szCs w:val="20"/>
        </w:rPr>
        <w:t>predavanj</w:t>
      </w:r>
      <w:r w:rsidR="00417A27">
        <w:rPr>
          <w:rFonts w:ascii="Arial" w:hAnsi="Arial" w:cs="Arial"/>
          <w:sz w:val="20"/>
          <w:szCs w:val="20"/>
        </w:rPr>
        <w:t>u</w:t>
      </w:r>
      <w:r w:rsidRPr="00F267A2">
        <w:rPr>
          <w:rFonts w:ascii="Arial" w:hAnsi="Arial" w:cs="Arial"/>
          <w:sz w:val="20"/>
          <w:szCs w:val="20"/>
        </w:rPr>
        <w:t xml:space="preserve">, </w:t>
      </w:r>
      <w:r w:rsidR="001E372E" w:rsidRPr="00F267A2">
        <w:rPr>
          <w:rFonts w:ascii="Arial" w:hAnsi="Arial" w:cs="Arial"/>
          <w:sz w:val="20"/>
          <w:szCs w:val="20"/>
        </w:rPr>
        <w:t>predstavitv</w:t>
      </w:r>
      <w:r w:rsidR="00417A27">
        <w:rPr>
          <w:rFonts w:ascii="Arial" w:hAnsi="Arial" w:cs="Arial"/>
          <w:sz w:val="20"/>
          <w:szCs w:val="20"/>
        </w:rPr>
        <w:t>ah</w:t>
      </w:r>
      <w:r w:rsidR="001E372E" w:rsidRPr="00F267A2">
        <w:rPr>
          <w:rFonts w:ascii="Arial" w:hAnsi="Arial" w:cs="Arial"/>
          <w:sz w:val="20"/>
          <w:szCs w:val="20"/>
        </w:rPr>
        <w:t xml:space="preserve"> </w:t>
      </w:r>
      <w:r w:rsidRPr="00F267A2">
        <w:rPr>
          <w:rFonts w:ascii="Arial" w:hAnsi="Arial" w:cs="Arial"/>
          <w:sz w:val="20"/>
          <w:szCs w:val="20"/>
        </w:rPr>
        <w:t>dobrih praks in okrogl</w:t>
      </w:r>
      <w:r w:rsidR="00417A27">
        <w:rPr>
          <w:rFonts w:ascii="Arial" w:hAnsi="Arial" w:cs="Arial"/>
          <w:sz w:val="20"/>
          <w:szCs w:val="20"/>
        </w:rPr>
        <w:t>i</w:t>
      </w:r>
      <w:r w:rsidRPr="00F267A2">
        <w:rPr>
          <w:rFonts w:ascii="Arial" w:hAnsi="Arial" w:cs="Arial"/>
          <w:sz w:val="20"/>
          <w:szCs w:val="20"/>
        </w:rPr>
        <w:t xml:space="preserve"> miz</w:t>
      </w:r>
      <w:r w:rsidR="00417A27">
        <w:rPr>
          <w:rFonts w:ascii="Arial" w:hAnsi="Arial" w:cs="Arial"/>
          <w:sz w:val="20"/>
          <w:szCs w:val="20"/>
        </w:rPr>
        <w:t>i</w:t>
      </w:r>
      <w:r w:rsidRPr="00F267A2">
        <w:rPr>
          <w:rFonts w:ascii="Arial" w:hAnsi="Arial" w:cs="Arial"/>
          <w:sz w:val="20"/>
          <w:szCs w:val="20"/>
        </w:rPr>
        <w:t xml:space="preserve"> iskali odgovore na vprašanje, kako lahko visokošolske institucije aktivno prispevajo k zmanjševanju družbene neenakosti. </w:t>
      </w:r>
    </w:p>
    <w:p w14:paraId="7753D0C3" w14:textId="1767F059"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Organizirali so tudi dogodke za študente o skrbi za duševno zdravje, ki pomembno vpliva na uspešen študij. Dogodki so potekali v okviru Meseca dobrega počutja (maj 2025).</w:t>
      </w:r>
    </w:p>
    <w:p w14:paraId="657CD195" w14:textId="62E4FDB3"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Na Fakulteti za varnostne vede UM je bila izvedena ločena oz</w:t>
      </w:r>
      <w:r w:rsidR="00936583">
        <w:rPr>
          <w:rFonts w:ascii="Arial" w:hAnsi="Arial" w:cs="Arial"/>
          <w:sz w:val="20"/>
          <w:szCs w:val="20"/>
        </w:rPr>
        <w:t>iroma</w:t>
      </w:r>
      <w:r w:rsidRPr="00F267A2">
        <w:rPr>
          <w:rFonts w:ascii="Arial" w:hAnsi="Arial" w:cs="Arial"/>
          <w:sz w:val="20"/>
          <w:szCs w:val="20"/>
        </w:rPr>
        <w:t xml:space="preserve"> prilagojena podelitev diplome, ker se študent invalid ni mogel udeležiti glavne prireditve.</w:t>
      </w:r>
    </w:p>
    <w:p w14:paraId="00812E01" w14:textId="09F395B2"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V preteklem letu je Fakulteta za gradbeništvo, prometno inženirstvo in arhitekturo UM v okviru projekta DEGREE4ALPS organizirala in izvedla delavnico (Living Lab), na kateri so skupaj z deležniki </w:t>
      </w:r>
      <w:r w:rsidR="007C7DB3">
        <w:rPr>
          <w:rFonts w:ascii="Arial" w:hAnsi="Arial" w:cs="Arial"/>
          <w:sz w:val="20"/>
          <w:szCs w:val="20"/>
        </w:rPr>
        <w:t xml:space="preserve">iz </w:t>
      </w:r>
      <w:r w:rsidRPr="00F267A2">
        <w:rPr>
          <w:rFonts w:ascii="Arial" w:hAnsi="Arial" w:cs="Arial"/>
          <w:sz w:val="20"/>
          <w:szCs w:val="20"/>
        </w:rPr>
        <w:t xml:space="preserve">industrije, občin in organizacij razvijali projektne elemente ter izmenjali mnenja, znanje in izkušnje. S podizvajalcem Društvom študentov invalidov Slovenije so v okviru projekta DANOVA NEXT izvedli srečanje fokusne skupine, oceno digitalne dostopnosti informacij in storitev za potnike z oviranostmi (februar), </w:t>
      </w:r>
      <w:r w:rsidR="00F63DA8">
        <w:rPr>
          <w:rFonts w:ascii="Arial" w:hAnsi="Arial" w:cs="Arial"/>
          <w:sz w:val="20"/>
          <w:szCs w:val="20"/>
        </w:rPr>
        <w:t xml:space="preserve">tri </w:t>
      </w:r>
      <w:r w:rsidRPr="00F267A2">
        <w:rPr>
          <w:rFonts w:ascii="Arial" w:hAnsi="Arial" w:cs="Arial"/>
          <w:sz w:val="20"/>
          <w:szCs w:val="20"/>
        </w:rPr>
        <w:t>delavnice za zaposlene na MARPROM (voznike in blagajniško osebje) za izboljšanje kompetenc pri delu s potniki z oviranostmi (november) in delavnico za izboljšanje kompetenc vodilnega kadra za vodenje zaposlenih pri delu s potniki z oviranostmi (november).</w:t>
      </w:r>
    </w:p>
    <w:p w14:paraId="76CE8CEA" w14:textId="62411655"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Dogodki OK točke (Ekonomsko-poslovna fakulteta UM):</w:t>
      </w:r>
    </w:p>
    <w:p w14:paraId="6D00E1D2" w14:textId="7B0A2BD8" w:rsidR="00E84AFF" w:rsidRPr="00F267A2" w:rsidRDefault="00F63DA8" w:rsidP="002C0921">
      <w:pPr>
        <w:numPr>
          <w:ilvl w:val="0"/>
          <w:numId w:val="36"/>
        </w:numPr>
        <w:spacing w:after="0" w:line="260" w:lineRule="exact"/>
        <w:jc w:val="left"/>
        <w:rPr>
          <w:rFonts w:ascii="Arial" w:hAnsi="Arial" w:cs="Arial"/>
          <w:sz w:val="20"/>
          <w:szCs w:val="20"/>
        </w:rPr>
      </w:pPr>
      <w:r>
        <w:rPr>
          <w:rFonts w:ascii="Arial" w:hAnsi="Arial" w:cs="Arial"/>
          <w:sz w:val="20"/>
          <w:szCs w:val="20"/>
        </w:rPr>
        <w:lastRenderedPageBreak/>
        <w:t>p</w:t>
      </w:r>
      <w:r w:rsidR="00E84AFF" w:rsidRPr="00F267A2">
        <w:rPr>
          <w:rFonts w:ascii="Arial" w:hAnsi="Arial" w:cs="Arial"/>
          <w:sz w:val="20"/>
          <w:szCs w:val="20"/>
        </w:rPr>
        <w:t>redavanje Od navdiha do rezultatov: Motivacija za študij in uspešno kariero</w:t>
      </w:r>
      <w:r w:rsidR="007C7DB3">
        <w:rPr>
          <w:rFonts w:ascii="Arial" w:hAnsi="Arial" w:cs="Arial"/>
          <w:sz w:val="20"/>
          <w:szCs w:val="20"/>
        </w:rPr>
        <w:t>:</w:t>
      </w:r>
      <w:r w:rsidR="00E84AFF" w:rsidRPr="00F267A2">
        <w:rPr>
          <w:rFonts w:ascii="Arial" w:hAnsi="Arial" w:cs="Arial"/>
          <w:sz w:val="20"/>
          <w:szCs w:val="20"/>
        </w:rPr>
        <w:t xml:space="preserve"> Dogodek je udeležence nagovoril v tematiki notranje motivacije, osebne rasti in kariernega razvoja</w:t>
      </w:r>
      <w:r w:rsidR="007C7DB3">
        <w:rPr>
          <w:rFonts w:ascii="Arial" w:hAnsi="Arial" w:cs="Arial"/>
          <w:sz w:val="20"/>
          <w:szCs w:val="20"/>
        </w:rPr>
        <w:t>;</w:t>
      </w:r>
    </w:p>
    <w:p w14:paraId="55E4218F" w14:textId="53346B40" w:rsidR="00E84AFF" w:rsidRPr="00F267A2" w:rsidRDefault="00F63DA8" w:rsidP="002C0921">
      <w:pPr>
        <w:numPr>
          <w:ilvl w:val="0"/>
          <w:numId w:val="36"/>
        </w:numPr>
        <w:spacing w:after="0" w:line="260" w:lineRule="exact"/>
        <w:jc w:val="left"/>
        <w:rPr>
          <w:rFonts w:ascii="Arial" w:hAnsi="Arial" w:cs="Arial"/>
          <w:sz w:val="20"/>
          <w:szCs w:val="20"/>
        </w:rPr>
      </w:pPr>
      <w:r>
        <w:rPr>
          <w:rFonts w:ascii="Arial" w:hAnsi="Arial" w:cs="Arial"/>
          <w:sz w:val="20"/>
          <w:szCs w:val="20"/>
        </w:rPr>
        <w:t>p</w:t>
      </w:r>
      <w:r w:rsidR="00E84AFF" w:rsidRPr="00F267A2">
        <w:rPr>
          <w:rFonts w:ascii="Arial" w:hAnsi="Arial" w:cs="Arial"/>
          <w:sz w:val="20"/>
          <w:szCs w:val="20"/>
        </w:rPr>
        <w:t>redavanje v angleškem jeziku From Inspiration to Results: Motivation for Study and a Blissful Career</w:t>
      </w:r>
      <w:r w:rsidR="007C7DB3">
        <w:rPr>
          <w:rFonts w:ascii="Arial" w:hAnsi="Arial" w:cs="Arial"/>
          <w:sz w:val="20"/>
          <w:szCs w:val="20"/>
        </w:rPr>
        <w:t>;</w:t>
      </w:r>
    </w:p>
    <w:p w14:paraId="2BE856EC" w14:textId="1D0359D5" w:rsidR="00E84AFF" w:rsidRPr="00F267A2" w:rsidRDefault="00F63DA8" w:rsidP="002C0921">
      <w:pPr>
        <w:numPr>
          <w:ilvl w:val="0"/>
          <w:numId w:val="36"/>
        </w:numPr>
        <w:spacing w:after="0" w:line="260" w:lineRule="exact"/>
        <w:jc w:val="left"/>
        <w:rPr>
          <w:rFonts w:ascii="Arial" w:hAnsi="Arial" w:cs="Arial"/>
          <w:sz w:val="20"/>
          <w:szCs w:val="20"/>
        </w:rPr>
      </w:pPr>
      <w:r>
        <w:rPr>
          <w:rFonts w:ascii="Arial" w:hAnsi="Arial" w:cs="Arial"/>
          <w:sz w:val="20"/>
          <w:szCs w:val="20"/>
        </w:rPr>
        <w:t>š</w:t>
      </w:r>
      <w:r w:rsidR="00E84AFF" w:rsidRPr="00F267A2">
        <w:rPr>
          <w:rFonts w:ascii="Arial" w:hAnsi="Arial" w:cs="Arial"/>
          <w:sz w:val="20"/>
          <w:szCs w:val="20"/>
        </w:rPr>
        <w:t>tudenti so bili spodbujeni k udeležbi na izbranih dogodkih, ki promovirajo duševno zdravje, aktivno življenje in psihološko odpornost.</w:t>
      </w:r>
    </w:p>
    <w:p w14:paraId="0B5B6BC3" w14:textId="249A0338"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Na Fakulteti za zdravstvene vede UM je bila organizirana predstavitev Društva Sonček </w:t>
      </w:r>
      <w:r w:rsidR="004557B6">
        <w:rPr>
          <w:rFonts w:ascii="Arial" w:hAnsi="Arial" w:cs="Arial"/>
          <w:sz w:val="20"/>
          <w:szCs w:val="20"/>
        </w:rPr>
        <w:t>–</w:t>
      </w:r>
      <w:r w:rsidRPr="00F267A2">
        <w:rPr>
          <w:rFonts w:ascii="Arial" w:hAnsi="Arial" w:cs="Arial"/>
          <w:sz w:val="20"/>
          <w:szCs w:val="20"/>
        </w:rPr>
        <w:t xml:space="preserve"> Mariborskega društva za cerebralno paralizo. Prav tako se izvajajo medgeneracijska srečanja na temo skrbi za zdravje, ki so namenjena študentom, zaposlenim in starostnikom, ki se soočajo z različnimi težavami.</w:t>
      </w:r>
    </w:p>
    <w:p w14:paraId="4D41CB04" w14:textId="7777777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Fakulteta za elektrotehniko, računalništvo in informatiko UM:</w:t>
      </w:r>
    </w:p>
    <w:p w14:paraId="7016349D" w14:textId="1962A84C" w:rsidR="00E84AFF" w:rsidRPr="00F267A2" w:rsidRDefault="00F63DA8"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E84AFF" w:rsidRPr="00F267A2">
        <w:rPr>
          <w:rFonts w:ascii="Arial" w:hAnsi="Arial" w:cs="Arial"/>
          <w:sz w:val="20"/>
          <w:szCs w:val="20"/>
        </w:rPr>
        <w:t>onferenca DIGIN</w:t>
      </w:r>
      <w:r w:rsidR="002951AE">
        <w:rPr>
          <w:rFonts w:ascii="Arial" w:hAnsi="Arial" w:cs="Arial"/>
          <w:sz w:val="20"/>
          <w:szCs w:val="20"/>
        </w:rPr>
        <w:t>,</w:t>
      </w:r>
      <w:r w:rsidR="00E84AFF" w:rsidRPr="00F267A2">
        <w:rPr>
          <w:rFonts w:ascii="Arial" w:hAnsi="Arial" w:cs="Arial"/>
          <w:sz w:val="20"/>
          <w:szCs w:val="20"/>
        </w:rPr>
        <w:t xml:space="preserve"> ukrepi za zagotavljanje dostopnosti digitalnih izdelkov in storitev, </w:t>
      </w:r>
      <w:r w:rsidR="002951AE">
        <w:rPr>
          <w:rFonts w:ascii="Arial" w:hAnsi="Arial" w:cs="Arial"/>
          <w:sz w:val="20"/>
          <w:szCs w:val="20"/>
        </w:rPr>
        <w:t>tudi za</w:t>
      </w:r>
      <w:r w:rsidR="00E84AFF" w:rsidRPr="00F267A2">
        <w:rPr>
          <w:rFonts w:ascii="Arial" w:hAnsi="Arial" w:cs="Arial"/>
          <w:sz w:val="20"/>
          <w:szCs w:val="20"/>
        </w:rPr>
        <w:t xml:space="preserve"> </w:t>
      </w:r>
      <w:r w:rsidR="002951AE" w:rsidRPr="00F267A2">
        <w:rPr>
          <w:rFonts w:ascii="Arial" w:hAnsi="Arial" w:cs="Arial"/>
          <w:sz w:val="20"/>
          <w:szCs w:val="20"/>
        </w:rPr>
        <w:t>oseb</w:t>
      </w:r>
      <w:r w:rsidR="002951AE">
        <w:rPr>
          <w:rFonts w:ascii="Arial" w:hAnsi="Arial" w:cs="Arial"/>
          <w:sz w:val="20"/>
          <w:szCs w:val="20"/>
        </w:rPr>
        <w:t>e</w:t>
      </w:r>
      <w:r w:rsidR="002951AE" w:rsidRPr="00F267A2">
        <w:rPr>
          <w:rFonts w:ascii="Arial" w:hAnsi="Arial" w:cs="Arial"/>
          <w:sz w:val="20"/>
          <w:szCs w:val="20"/>
        </w:rPr>
        <w:t xml:space="preserve"> </w:t>
      </w:r>
      <w:r w:rsidR="00E84AFF" w:rsidRPr="00F267A2">
        <w:rPr>
          <w:rFonts w:ascii="Arial" w:hAnsi="Arial" w:cs="Arial"/>
          <w:sz w:val="20"/>
          <w:szCs w:val="20"/>
        </w:rPr>
        <w:t>z različnimi oblikami oviranosti (tema delavnice: Digitalna vključenost, podporne tehnologije, dostopnost spletišč, dostopnost mobilnih aplikacij, dostopne avdio in avdiovizualne medijske storitve)</w:t>
      </w:r>
      <w:r w:rsidR="002951AE">
        <w:rPr>
          <w:rFonts w:ascii="Arial" w:hAnsi="Arial" w:cs="Arial"/>
          <w:sz w:val="20"/>
          <w:szCs w:val="20"/>
        </w:rPr>
        <w:t>,</w:t>
      </w:r>
    </w:p>
    <w:p w14:paraId="1EED54E9" w14:textId="78DF3C9B"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izvedene delavnice, povezane s projektom AI-ENABLE, na katere so bili povabljeni tudi študenti s posebnimi potrebami</w:t>
      </w:r>
      <w:r w:rsidR="002951AE">
        <w:rPr>
          <w:rFonts w:ascii="Arial" w:hAnsi="Arial" w:cs="Arial"/>
          <w:sz w:val="20"/>
          <w:szCs w:val="20"/>
        </w:rPr>
        <w:t>,</w:t>
      </w:r>
    </w:p>
    <w:p w14:paraId="11DF3B73" w14:textId="4EC02C11" w:rsidR="00E84AFF" w:rsidRPr="00F267A2" w:rsidRDefault="002951AE"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E84AFF" w:rsidRPr="00F267A2">
        <w:rPr>
          <w:rFonts w:ascii="Arial" w:hAnsi="Arial" w:cs="Arial"/>
          <w:sz w:val="20"/>
          <w:szCs w:val="20"/>
        </w:rPr>
        <w:t xml:space="preserve">onferenca Media Masters </w:t>
      </w:r>
      <w:r w:rsidR="004557B6">
        <w:rPr>
          <w:rFonts w:ascii="Arial" w:hAnsi="Arial" w:cs="Arial"/>
          <w:sz w:val="20"/>
          <w:szCs w:val="20"/>
        </w:rPr>
        <w:t>–</w:t>
      </w:r>
      <w:r w:rsidR="00E84AFF" w:rsidRPr="00F267A2">
        <w:rPr>
          <w:rFonts w:ascii="Arial" w:hAnsi="Arial" w:cs="Arial"/>
          <w:sz w:val="20"/>
          <w:szCs w:val="20"/>
        </w:rPr>
        <w:t xml:space="preserve"> povabljeni in udeleženci so bili tudi študenti s posebnimi potrebami.</w:t>
      </w:r>
    </w:p>
    <w:p w14:paraId="3BF86539" w14:textId="7777777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Pedagoška fakulteta UM:</w:t>
      </w:r>
    </w:p>
    <w:p w14:paraId="43500942" w14:textId="3D6776EC"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izobraževanje za študente in zaposlene o avtizmu v sodelovanju z Zvezo društev za avtizem</w:t>
      </w:r>
      <w:r w:rsidR="002951AE">
        <w:rPr>
          <w:rFonts w:ascii="Arial" w:hAnsi="Arial" w:cs="Arial"/>
          <w:sz w:val="20"/>
          <w:szCs w:val="20"/>
        </w:rPr>
        <w:t>,</w:t>
      </w:r>
    </w:p>
    <w:p w14:paraId="79F5FDB9" w14:textId="1E9A01CC"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izobraževanje za študente in zaposlene o izgorelosti.</w:t>
      </w:r>
    </w:p>
    <w:p w14:paraId="6D13A627" w14:textId="10FFE4C0"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b/>
          <w:bCs/>
          <w:sz w:val="20"/>
          <w:szCs w:val="20"/>
        </w:rPr>
        <w:t>Univerza na Primorskem</w:t>
      </w:r>
      <w:r w:rsidR="00071C21">
        <w:rPr>
          <w:rFonts w:ascii="Arial" w:hAnsi="Arial" w:cs="Arial"/>
          <w:b/>
          <w:bCs/>
          <w:sz w:val="20"/>
          <w:szCs w:val="20"/>
        </w:rPr>
        <w:t xml:space="preserve"> (UP)</w:t>
      </w:r>
    </w:p>
    <w:p w14:paraId="25DA216D" w14:textId="5F3CAE40"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V Sloveniji so 1. marca 2025 prvič obeležili </w:t>
      </w:r>
      <w:r w:rsidR="002951AE">
        <w:rPr>
          <w:rFonts w:ascii="Arial" w:hAnsi="Arial" w:cs="Arial"/>
          <w:sz w:val="20"/>
          <w:szCs w:val="20"/>
        </w:rPr>
        <w:t>d</w:t>
      </w:r>
      <w:r w:rsidRPr="00F267A2">
        <w:rPr>
          <w:rFonts w:ascii="Arial" w:hAnsi="Arial" w:cs="Arial"/>
          <w:sz w:val="20"/>
          <w:szCs w:val="20"/>
        </w:rPr>
        <w:t>an inkluzije, ki ga je decembra 2024 razglasila Vlada</w:t>
      </w:r>
      <w:r w:rsidR="000110B8" w:rsidRPr="000110B8">
        <w:rPr>
          <w:rFonts w:ascii="Arial" w:hAnsi="Arial" w:cs="Arial"/>
          <w:sz w:val="20"/>
          <w:szCs w:val="20"/>
        </w:rPr>
        <w:t xml:space="preserve"> </w:t>
      </w:r>
      <w:r w:rsidR="000110B8">
        <w:rPr>
          <w:rFonts w:ascii="Arial" w:hAnsi="Arial" w:cs="Arial"/>
          <w:sz w:val="20"/>
          <w:szCs w:val="20"/>
        </w:rPr>
        <w:t>Republike Slovenije</w:t>
      </w:r>
      <w:r w:rsidRPr="00F267A2">
        <w:rPr>
          <w:rFonts w:ascii="Arial" w:hAnsi="Arial" w:cs="Arial"/>
          <w:sz w:val="20"/>
          <w:szCs w:val="20"/>
        </w:rPr>
        <w:t>. Pobudnici tega pomembnega dneva sta Zveza društev gluhih in naglušnih Slovenije ter PEF</w:t>
      </w:r>
      <w:r w:rsidR="0048508A">
        <w:rPr>
          <w:rFonts w:ascii="Arial" w:hAnsi="Arial" w:cs="Arial"/>
          <w:sz w:val="20"/>
          <w:szCs w:val="20"/>
        </w:rPr>
        <w:t xml:space="preserve"> UP</w:t>
      </w:r>
      <w:r w:rsidRPr="00F267A2">
        <w:rPr>
          <w:rFonts w:ascii="Arial" w:hAnsi="Arial" w:cs="Arial"/>
          <w:sz w:val="20"/>
          <w:szCs w:val="20"/>
        </w:rPr>
        <w:t>, ki že vrsto let aktivno deluje na področju vključevanja in enakih možnosti za vse.</w:t>
      </w:r>
    </w:p>
    <w:p w14:paraId="3C4124CB" w14:textId="09D36973"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UP je v okviru Šport UP (uradna rekreacija študentov in zaposlenih UP) 4. maja 2025 organizirala dogodek </w:t>
      </w:r>
      <w:r w:rsidR="004557B6">
        <w:rPr>
          <w:rFonts w:ascii="Arial" w:hAnsi="Arial" w:cs="Arial"/>
          <w:sz w:val="20"/>
          <w:szCs w:val="20"/>
        </w:rPr>
        <w:t>–</w:t>
      </w:r>
      <w:r w:rsidRPr="00F267A2">
        <w:rPr>
          <w:rFonts w:ascii="Arial" w:hAnsi="Arial" w:cs="Arial"/>
          <w:sz w:val="20"/>
          <w:szCs w:val="20"/>
        </w:rPr>
        <w:t xml:space="preserve"> tek Wings for life s sloganom Tečemo za tiste, ki tega ne morejo. Prijavnino Fundacija Wings for life nameni napredovanju raziskav o poškodbah hrbtenjače. Dogodka se je udeležil tudi član Alumni kluba Fakultete za vede o zdravju</w:t>
      </w:r>
      <w:r w:rsidR="000D4843">
        <w:rPr>
          <w:rFonts w:ascii="Arial" w:hAnsi="Arial" w:cs="Arial"/>
          <w:sz w:val="20"/>
          <w:szCs w:val="20"/>
        </w:rPr>
        <w:t xml:space="preserve"> UP</w:t>
      </w:r>
      <w:r w:rsidRPr="00F267A2">
        <w:rPr>
          <w:rFonts w:ascii="Arial" w:hAnsi="Arial" w:cs="Arial"/>
          <w:sz w:val="20"/>
          <w:szCs w:val="20"/>
        </w:rPr>
        <w:t xml:space="preserve"> (FVZ</w:t>
      </w:r>
      <w:r w:rsidR="000D4843">
        <w:rPr>
          <w:rFonts w:ascii="Arial" w:hAnsi="Arial" w:cs="Arial"/>
          <w:sz w:val="20"/>
          <w:szCs w:val="20"/>
        </w:rPr>
        <w:t xml:space="preserve"> UP</w:t>
      </w:r>
      <w:r w:rsidRPr="00F267A2">
        <w:rPr>
          <w:rFonts w:ascii="Arial" w:hAnsi="Arial" w:cs="Arial"/>
          <w:sz w:val="20"/>
          <w:szCs w:val="20"/>
        </w:rPr>
        <w:t>) z invalidnostjo, ki je tudi ambasador teka v Portorožu.</w:t>
      </w:r>
    </w:p>
    <w:p w14:paraId="2A2D638D" w14:textId="0E8121BE"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Na prireditvi, ki jo UP organizira za vse študente ob začetku novega študijskega leta v oktobru </w:t>
      </w:r>
      <w:r w:rsidR="000D4843">
        <w:rPr>
          <w:rFonts w:ascii="Arial" w:hAnsi="Arial" w:cs="Arial"/>
          <w:sz w:val="20"/>
          <w:szCs w:val="20"/>
        </w:rPr>
        <w:t>–</w:t>
      </w:r>
      <w:r w:rsidRPr="00F267A2">
        <w:rPr>
          <w:rFonts w:ascii="Arial" w:hAnsi="Arial" w:cs="Arial"/>
          <w:sz w:val="20"/>
          <w:szCs w:val="20"/>
        </w:rPr>
        <w:t xml:space="preserve"> Štart UP, so s predstavitvami sodelovali tudi:  </w:t>
      </w:r>
    </w:p>
    <w:p w14:paraId="2A50EFF7" w14:textId="264295FD"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Sklad Silva </w:t>
      </w:r>
      <w:r w:rsidR="004557B6">
        <w:rPr>
          <w:rFonts w:ascii="Arial" w:hAnsi="Arial" w:cs="Arial"/>
          <w:sz w:val="20"/>
          <w:szCs w:val="20"/>
        </w:rPr>
        <w:t>–</w:t>
      </w:r>
      <w:r w:rsidRPr="00F267A2">
        <w:rPr>
          <w:rFonts w:ascii="Arial" w:hAnsi="Arial" w:cs="Arial"/>
          <w:sz w:val="20"/>
          <w:szCs w:val="20"/>
        </w:rPr>
        <w:t xml:space="preserve"> društvo za kakovostno življenje ljudi s posebnimi potrebami iz obalno-kraške regije (Invalidsko društvo deluje že 30 let in v sklopu svojega delovanja pokriva programe bivanj v bivalni enoti, urgentne namestitve, letovanja/zimovanja, skupine, prevoze, izlete in delavnice. Cilj je opolnomočiti odrasle osebe z motnjo v razvoju, ohranjati njihove zmožnosti, </w:t>
      </w:r>
      <w:r w:rsidR="00B21A3D" w:rsidRPr="00F267A2">
        <w:rPr>
          <w:rFonts w:ascii="Arial" w:hAnsi="Arial" w:cs="Arial"/>
          <w:sz w:val="20"/>
          <w:szCs w:val="20"/>
        </w:rPr>
        <w:t>krepit</w:t>
      </w:r>
      <w:r w:rsidR="00B21A3D">
        <w:rPr>
          <w:rFonts w:ascii="Arial" w:hAnsi="Arial" w:cs="Arial"/>
          <w:sz w:val="20"/>
          <w:szCs w:val="20"/>
        </w:rPr>
        <w:t>i</w:t>
      </w:r>
      <w:r w:rsidR="00B21A3D" w:rsidRPr="00F267A2">
        <w:rPr>
          <w:rFonts w:ascii="Arial" w:hAnsi="Arial" w:cs="Arial"/>
          <w:sz w:val="20"/>
          <w:szCs w:val="20"/>
        </w:rPr>
        <w:t xml:space="preserve"> posameznikov</w:t>
      </w:r>
      <w:r w:rsidR="00B21A3D">
        <w:rPr>
          <w:rFonts w:ascii="Arial" w:hAnsi="Arial" w:cs="Arial"/>
          <w:sz w:val="20"/>
          <w:szCs w:val="20"/>
        </w:rPr>
        <w:t>a</w:t>
      </w:r>
      <w:r w:rsidR="00B21A3D" w:rsidRPr="00F267A2">
        <w:rPr>
          <w:rFonts w:ascii="Arial" w:hAnsi="Arial" w:cs="Arial"/>
          <w:sz w:val="20"/>
          <w:szCs w:val="20"/>
        </w:rPr>
        <w:t xml:space="preserve"> močn</w:t>
      </w:r>
      <w:r w:rsidR="00B21A3D">
        <w:rPr>
          <w:rFonts w:ascii="Arial" w:hAnsi="Arial" w:cs="Arial"/>
          <w:sz w:val="20"/>
          <w:szCs w:val="20"/>
        </w:rPr>
        <w:t>a</w:t>
      </w:r>
      <w:r w:rsidR="00B21A3D" w:rsidRPr="00F267A2">
        <w:rPr>
          <w:rFonts w:ascii="Arial" w:hAnsi="Arial" w:cs="Arial"/>
          <w:sz w:val="20"/>
          <w:szCs w:val="20"/>
        </w:rPr>
        <w:t xml:space="preserve"> področ</w:t>
      </w:r>
      <w:r w:rsidR="00B21A3D">
        <w:rPr>
          <w:rFonts w:ascii="Arial" w:hAnsi="Arial" w:cs="Arial"/>
          <w:sz w:val="20"/>
          <w:szCs w:val="20"/>
        </w:rPr>
        <w:t>ja</w:t>
      </w:r>
      <w:r w:rsidRPr="00F267A2">
        <w:rPr>
          <w:rFonts w:ascii="Arial" w:hAnsi="Arial" w:cs="Arial"/>
          <w:sz w:val="20"/>
          <w:szCs w:val="20"/>
        </w:rPr>
        <w:t xml:space="preserve">, </w:t>
      </w:r>
      <w:r w:rsidR="00B21A3D" w:rsidRPr="00F267A2">
        <w:rPr>
          <w:rFonts w:ascii="Arial" w:hAnsi="Arial" w:cs="Arial"/>
          <w:sz w:val="20"/>
          <w:szCs w:val="20"/>
        </w:rPr>
        <w:t>šir</w:t>
      </w:r>
      <w:r w:rsidR="00B21A3D">
        <w:rPr>
          <w:rFonts w:ascii="Arial" w:hAnsi="Arial" w:cs="Arial"/>
          <w:sz w:val="20"/>
          <w:szCs w:val="20"/>
        </w:rPr>
        <w:t>iti</w:t>
      </w:r>
      <w:r w:rsidR="00B21A3D" w:rsidRPr="00F267A2">
        <w:rPr>
          <w:rFonts w:ascii="Arial" w:hAnsi="Arial" w:cs="Arial"/>
          <w:sz w:val="20"/>
          <w:szCs w:val="20"/>
        </w:rPr>
        <w:t xml:space="preserve"> </w:t>
      </w:r>
      <w:r w:rsidRPr="00F267A2">
        <w:rPr>
          <w:rFonts w:ascii="Arial" w:hAnsi="Arial" w:cs="Arial"/>
          <w:sz w:val="20"/>
          <w:szCs w:val="20"/>
        </w:rPr>
        <w:t>znanj</w:t>
      </w:r>
      <w:r w:rsidR="00B21A3D">
        <w:rPr>
          <w:rFonts w:ascii="Arial" w:hAnsi="Arial" w:cs="Arial"/>
          <w:sz w:val="20"/>
          <w:szCs w:val="20"/>
        </w:rPr>
        <w:t>e</w:t>
      </w:r>
      <w:r w:rsidRPr="00F267A2">
        <w:rPr>
          <w:rFonts w:ascii="Arial" w:hAnsi="Arial" w:cs="Arial"/>
          <w:sz w:val="20"/>
          <w:szCs w:val="20"/>
        </w:rPr>
        <w:t xml:space="preserve"> </w:t>
      </w:r>
      <w:r w:rsidR="00E80206">
        <w:rPr>
          <w:rFonts w:ascii="Arial" w:hAnsi="Arial" w:cs="Arial"/>
          <w:sz w:val="20"/>
          <w:szCs w:val="20"/>
        </w:rPr>
        <w:t>in</w:t>
      </w:r>
      <w:r w:rsidR="00E80206" w:rsidRPr="00F267A2">
        <w:rPr>
          <w:rFonts w:ascii="Arial" w:hAnsi="Arial" w:cs="Arial"/>
          <w:sz w:val="20"/>
          <w:szCs w:val="20"/>
        </w:rPr>
        <w:t xml:space="preserve"> </w:t>
      </w:r>
      <w:r w:rsidR="00B21A3D" w:rsidRPr="00F267A2">
        <w:rPr>
          <w:rFonts w:ascii="Arial" w:hAnsi="Arial" w:cs="Arial"/>
          <w:sz w:val="20"/>
          <w:szCs w:val="20"/>
        </w:rPr>
        <w:t>spodbuja</w:t>
      </w:r>
      <w:r w:rsidR="00B21A3D">
        <w:rPr>
          <w:rFonts w:ascii="Arial" w:hAnsi="Arial" w:cs="Arial"/>
          <w:sz w:val="20"/>
          <w:szCs w:val="20"/>
        </w:rPr>
        <w:t>ti</w:t>
      </w:r>
      <w:r w:rsidRPr="00F267A2">
        <w:rPr>
          <w:rFonts w:ascii="Arial" w:hAnsi="Arial" w:cs="Arial"/>
          <w:sz w:val="20"/>
          <w:szCs w:val="20"/>
        </w:rPr>
        <w:t xml:space="preserve">, da ostanejo </w:t>
      </w:r>
      <w:r w:rsidR="00B21A3D">
        <w:rPr>
          <w:rFonts w:ascii="Arial" w:hAnsi="Arial" w:cs="Arial"/>
          <w:sz w:val="20"/>
          <w:szCs w:val="20"/>
        </w:rPr>
        <w:t xml:space="preserve">osebe z motnjo v razvoju </w:t>
      </w:r>
      <w:r w:rsidRPr="00F267A2">
        <w:rPr>
          <w:rFonts w:ascii="Arial" w:hAnsi="Arial" w:cs="Arial"/>
          <w:sz w:val="20"/>
          <w:szCs w:val="20"/>
        </w:rPr>
        <w:t>čim dlje v svojem primarnem okolju);</w:t>
      </w:r>
    </w:p>
    <w:p w14:paraId="7E12A51A" w14:textId="6380E19A"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Zveza Sonček</w:t>
      </w:r>
      <w:r w:rsidR="00217D6E">
        <w:rPr>
          <w:rFonts w:ascii="Arial" w:hAnsi="Arial" w:cs="Arial"/>
          <w:sz w:val="20"/>
          <w:szCs w:val="20"/>
        </w:rPr>
        <w:t>,</w:t>
      </w:r>
      <w:r w:rsidRPr="00F267A2">
        <w:rPr>
          <w:rFonts w:ascii="Arial" w:hAnsi="Arial" w:cs="Arial"/>
          <w:sz w:val="20"/>
          <w:szCs w:val="20"/>
        </w:rPr>
        <w:t xml:space="preserve"> so.</w:t>
      </w:r>
      <w:r w:rsidR="00E80206">
        <w:rPr>
          <w:rFonts w:ascii="Arial" w:hAnsi="Arial" w:cs="Arial"/>
          <w:sz w:val="20"/>
          <w:szCs w:val="20"/>
        </w:rPr>
        <w:t xml:space="preserve"> </w:t>
      </w:r>
      <w:r w:rsidRPr="00F267A2">
        <w:rPr>
          <w:rFonts w:ascii="Arial" w:hAnsi="Arial" w:cs="Arial"/>
          <w:sz w:val="20"/>
          <w:szCs w:val="20"/>
        </w:rPr>
        <w:t xml:space="preserve">p. </w:t>
      </w:r>
      <w:r w:rsidR="004557B6">
        <w:rPr>
          <w:rFonts w:ascii="Arial" w:hAnsi="Arial" w:cs="Arial"/>
          <w:sz w:val="20"/>
          <w:szCs w:val="20"/>
        </w:rPr>
        <w:t>–</w:t>
      </w:r>
      <w:r w:rsidRPr="00F267A2">
        <w:rPr>
          <w:rFonts w:ascii="Arial" w:hAnsi="Arial" w:cs="Arial"/>
          <w:sz w:val="20"/>
          <w:szCs w:val="20"/>
        </w:rPr>
        <w:t xml:space="preserve"> Center Sonček Koper</w:t>
      </w:r>
      <w:r w:rsidR="00E80206">
        <w:rPr>
          <w:rFonts w:ascii="Arial" w:hAnsi="Arial" w:cs="Arial"/>
          <w:sz w:val="20"/>
          <w:szCs w:val="20"/>
        </w:rPr>
        <w:t>;</w:t>
      </w:r>
    </w:p>
    <w:p w14:paraId="2C54D680" w14:textId="17E4F4DB" w:rsidR="00E84AFF" w:rsidRPr="00F267A2" w:rsidRDefault="00E80206" w:rsidP="002C0921">
      <w:pPr>
        <w:numPr>
          <w:ilvl w:val="0"/>
          <w:numId w:val="36"/>
        </w:numPr>
        <w:spacing w:after="0" w:line="260" w:lineRule="exact"/>
        <w:jc w:val="left"/>
        <w:rPr>
          <w:rFonts w:ascii="Arial" w:hAnsi="Arial" w:cs="Arial"/>
          <w:sz w:val="20"/>
          <w:szCs w:val="20"/>
        </w:rPr>
      </w:pPr>
      <w:r>
        <w:rPr>
          <w:rFonts w:ascii="Arial" w:hAnsi="Arial" w:cs="Arial"/>
          <w:sz w:val="20"/>
          <w:szCs w:val="20"/>
        </w:rPr>
        <w:t>v</w:t>
      </w:r>
      <w:r w:rsidRPr="00F267A2">
        <w:rPr>
          <w:rFonts w:ascii="Arial" w:hAnsi="Arial" w:cs="Arial"/>
          <w:sz w:val="20"/>
          <w:szCs w:val="20"/>
        </w:rPr>
        <w:t xml:space="preserve"> </w:t>
      </w:r>
      <w:r w:rsidR="00E84AFF" w:rsidRPr="00F267A2">
        <w:rPr>
          <w:rFonts w:ascii="Arial" w:hAnsi="Arial" w:cs="Arial"/>
          <w:sz w:val="20"/>
          <w:szCs w:val="20"/>
        </w:rPr>
        <w:t>oktobru 2025 je absolventka magistrskega študijskega programa Inkluzivna pedagogika v okviru izobraževalnega dogodka na Medobčinskem društvu slepih in slabovidnih v Murski Soboti predstavila inovativne 3D inkluzivn</w:t>
      </w:r>
      <w:r>
        <w:rPr>
          <w:rFonts w:ascii="Arial" w:hAnsi="Arial" w:cs="Arial"/>
          <w:sz w:val="20"/>
          <w:szCs w:val="20"/>
        </w:rPr>
        <w:t xml:space="preserve">e </w:t>
      </w:r>
      <w:r w:rsidR="00396441">
        <w:rPr>
          <w:rFonts w:ascii="Arial" w:hAnsi="Arial" w:cs="Arial"/>
          <w:sz w:val="20"/>
          <w:szCs w:val="20"/>
        </w:rPr>
        <w:t>učne</w:t>
      </w:r>
      <w:r w:rsidR="00396441" w:rsidRPr="00F267A2">
        <w:rPr>
          <w:rFonts w:ascii="Arial" w:hAnsi="Arial" w:cs="Arial"/>
          <w:sz w:val="20"/>
          <w:szCs w:val="20"/>
        </w:rPr>
        <w:t xml:space="preserve"> </w:t>
      </w:r>
      <w:r w:rsidR="00E84AFF" w:rsidRPr="00F267A2">
        <w:rPr>
          <w:rFonts w:ascii="Arial" w:hAnsi="Arial" w:cs="Arial"/>
          <w:sz w:val="20"/>
          <w:szCs w:val="20"/>
        </w:rPr>
        <w:t>pripomočke za klasični balet, ki jih je pripravila v okviru magistrskega dela pod mentorstvom</w:t>
      </w:r>
      <w:r>
        <w:rPr>
          <w:rFonts w:ascii="Arial" w:hAnsi="Arial" w:cs="Arial"/>
          <w:sz w:val="20"/>
          <w:szCs w:val="20"/>
        </w:rPr>
        <w:t>;</w:t>
      </w:r>
    </w:p>
    <w:p w14:paraId="4DB5B04F" w14:textId="0CA2B0E0" w:rsidR="00E84AFF" w:rsidRPr="00F267A2" w:rsidRDefault="00E80206" w:rsidP="002C0921">
      <w:pPr>
        <w:numPr>
          <w:ilvl w:val="0"/>
          <w:numId w:val="36"/>
        </w:numPr>
        <w:spacing w:after="0" w:line="260" w:lineRule="exact"/>
        <w:jc w:val="left"/>
        <w:rPr>
          <w:rFonts w:ascii="Arial" w:hAnsi="Arial" w:cs="Arial"/>
          <w:sz w:val="20"/>
          <w:szCs w:val="20"/>
        </w:rPr>
      </w:pPr>
      <w:r>
        <w:rPr>
          <w:rFonts w:ascii="Arial" w:hAnsi="Arial" w:cs="Arial"/>
          <w:sz w:val="20"/>
          <w:szCs w:val="20"/>
        </w:rPr>
        <w:t>v</w:t>
      </w:r>
      <w:r w:rsidRPr="00F267A2">
        <w:rPr>
          <w:rFonts w:ascii="Arial" w:hAnsi="Arial" w:cs="Arial"/>
          <w:sz w:val="20"/>
          <w:szCs w:val="20"/>
        </w:rPr>
        <w:t xml:space="preserve"> </w:t>
      </w:r>
      <w:r w:rsidR="00E84AFF" w:rsidRPr="00F267A2">
        <w:rPr>
          <w:rFonts w:ascii="Arial" w:hAnsi="Arial" w:cs="Arial"/>
          <w:sz w:val="20"/>
          <w:szCs w:val="20"/>
        </w:rPr>
        <w:t xml:space="preserve">novembru 2025 je bilo v okviru predmeta Specialna pedagogika </w:t>
      </w:r>
      <w:r>
        <w:rPr>
          <w:rFonts w:ascii="Arial" w:hAnsi="Arial" w:cs="Arial"/>
          <w:sz w:val="20"/>
          <w:szCs w:val="20"/>
        </w:rPr>
        <w:t>tretjega</w:t>
      </w:r>
      <w:r w:rsidR="00E84AFF" w:rsidRPr="00F267A2">
        <w:rPr>
          <w:rFonts w:ascii="Arial" w:hAnsi="Arial" w:cs="Arial"/>
          <w:sz w:val="20"/>
          <w:szCs w:val="20"/>
        </w:rPr>
        <w:t xml:space="preserve"> letnika dodiplomskega študijskega programa Pedagogika izvedeno gostujoče predavanje strokovnjakinje iz prakse z naslovom Multimedijski prostor kot inovativno učno okolje pri populaciji otrok s težkimi in težjimi ovirami v razvoju</w:t>
      </w:r>
      <w:r>
        <w:rPr>
          <w:rFonts w:ascii="Arial" w:hAnsi="Arial" w:cs="Arial"/>
          <w:sz w:val="20"/>
          <w:szCs w:val="20"/>
        </w:rPr>
        <w:t>;</w:t>
      </w:r>
    </w:p>
    <w:p w14:paraId="4E39AF4C" w14:textId="7535B398" w:rsidR="00E84AFF" w:rsidRPr="00F267A2" w:rsidRDefault="00C00B65" w:rsidP="002C0921">
      <w:pPr>
        <w:numPr>
          <w:ilvl w:val="0"/>
          <w:numId w:val="36"/>
        </w:numPr>
        <w:spacing w:after="0" w:line="260" w:lineRule="exact"/>
        <w:jc w:val="left"/>
        <w:rPr>
          <w:rFonts w:ascii="Arial" w:hAnsi="Arial" w:cs="Arial"/>
          <w:sz w:val="20"/>
          <w:szCs w:val="20"/>
        </w:rPr>
      </w:pPr>
      <w:r>
        <w:rPr>
          <w:rFonts w:ascii="Arial" w:hAnsi="Arial" w:cs="Arial"/>
          <w:sz w:val="20"/>
          <w:szCs w:val="20"/>
        </w:rPr>
        <w:t>s</w:t>
      </w:r>
      <w:r w:rsidR="00E84AFF" w:rsidRPr="00F267A2">
        <w:rPr>
          <w:rFonts w:ascii="Arial" w:hAnsi="Arial" w:cs="Arial"/>
          <w:sz w:val="20"/>
          <w:szCs w:val="20"/>
        </w:rPr>
        <w:t xml:space="preserve">odelovanje na mednarodni konferenci Digitalna vključenost v informacijski družbi </w:t>
      </w:r>
      <w:r w:rsidR="004557B6">
        <w:rPr>
          <w:rFonts w:ascii="Arial" w:hAnsi="Arial" w:cs="Arial"/>
          <w:sz w:val="20"/>
          <w:szCs w:val="20"/>
        </w:rPr>
        <w:t>–</w:t>
      </w:r>
      <w:r w:rsidR="00E84AFF" w:rsidRPr="00F267A2">
        <w:rPr>
          <w:rFonts w:ascii="Arial" w:hAnsi="Arial" w:cs="Arial"/>
          <w:sz w:val="20"/>
          <w:szCs w:val="20"/>
        </w:rPr>
        <w:t xml:space="preserve"> DIGIN 2025 s prispevkoma Poznavanje možnosti uporabe navidezne resničnosti v vzgoji in izobraževanju </w:t>
      </w:r>
      <w:r w:rsidR="00E84AFF" w:rsidRPr="00F267A2">
        <w:rPr>
          <w:rFonts w:ascii="Arial" w:hAnsi="Arial" w:cs="Arial"/>
          <w:sz w:val="20"/>
          <w:szCs w:val="20"/>
        </w:rPr>
        <w:lastRenderedPageBreak/>
        <w:t>mladih z avtizmom in Mobile Application to Support Independence in Daily Routines of Adolescents with Autism and/or ADHD</w:t>
      </w:r>
      <w:r>
        <w:rPr>
          <w:rFonts w:ascii="Arial" w:hAnsi="Arial" w:cs="Arial"/>
          <w:sz w:val="20"/>
          <w:szCs w:val="20"/>
        </w:rPr>
        <w:t>;</w:t>
      </w:r>
    </w:p>
    <w:p w14:paraId="1606E655" w14:textId="7148926C" w:rsidR="00E84AFF" w:rsidRPr="00F267A2" w:rsidRDefault="00C00B65" w:rsidP="002C0921">
      <w:pPr>
        <w:numPr>
          <w:ilvl w:val="0"/>
          <w:numId w:val="36"/>
        </w:numPr>
        <w:spacing w:after="0" w:line="260" w:lineRule="exact"/>
        <w:jc w:val="left"/>
        <w:rPr>
          <w:rFonts w:ascii="Arial" w:hAnsi="Arial" w:cs="Arial"/>
          <w:sz w:val="20"/>
          <w:szCs w:val="20"/>
        </w:rPr>
      </w:pPr>
      <w:r>
        <w:rPr>
          <w:rFonts w:ascii="Arial" w:hAnsi="Arial" w:cs="Arial"/>
          <w:sz w:val="20"/>
          <w:szCs w:val="20"/>
        </w:rPr>
        <w:t>s</w:t>
      </w:r>
      <w:r w:rsidR="00E84AFF" w:rsidRPr="00F267A2">
        <w:rPr>
          <w:rFonts w:ascii="Arial" w:hAnsi="Arial" w:cs="Arial"/>
          <w:sz w:val="20"/>
          <w:szCs w:val="20"/>
        </w:rPr>
        <w:t>odelovanje s prispevkom na 21. Mednarodnem znanstvenem sestanku PEF</w:t>
      </w:r>
      <w:r w:rsidR="0048508A">
        <w:rPr>
          <w:rFonts w:ascii="Arial" w:hAnsi="Arial" w:cs="Arial"/>
          <w:sz w:val="20"/>
          <w:szCs w:val="20"/>
        </w:rPr>
        <w:t xml:space="preserve"> UP</w:t>
      </w:r>
      <w:r w:rsidR="00E84AFF" w:rsidRPr="00F267A2">
        <w:rPr>
          <w:rFonts w:ascii="Arial" w:hAnsi="Arial" w:cs="Arial"/>
          <w:sz w:val="20"/>
          <w:szCs w:val="20"/>
        </w:rPr>
        <w:t>: Vloga vzgojiteljev v procesu zgodnje obravnave otrok z avtizmom im Ableism and Mindset of Future Educators</w:t>
      </w:r>
      <w:r>
        <w:rPr>
          <w:rFonts w:ascii="Arial" w:hAnsi="Arial" w:cs="Arial"/>
          <w:sz w:val="20"/>
          <w:szCs w:val="20"/>
        </w:rPr>
        <w:t>;</w:t>
      </w:r>
    </w:p>
    <w:p w14:paraId="21BEF7B0" w14:textId="1752F198" w:rsidR="00E84AFF" w:rsidRPr="00F267A2" w:rsidRDefault="00D529CD" w:rsidP="002C0921">
      <w:pPr>
        <w:numPr>
          <w:ilvl w:val="0"/>
          <w:numId w:val="36"/>
        </w:numPr>
        <w:spacing w:after="0" w:line="260" w:lineRule="exact"/>
        <w:jc w:val="left"/>
        <w:rPr>
          <w:rFonts w:ascii="Arial" w:hAnsi="Arial" w:cs="Arial"/>
          <w:sz w:val="20"/>
          <w:szCs w:val="20"/>
        </w:rPr>
      </w:pPr>
      <w:r>
        <w:rPr>
          <w:rFonts w:ascii="Arial" w:hAnsi="Arial" w:cs="Arial"/>
          <w:sz w:val="20"/>
          <w:szCs w:val="20"/>
        </w:rPr>
        <w:t>s</w:t>
      </w:r>
      <w:r w:rsidR="00E84AFF" w:rsidRPr="00F267A2">
        <w:rPr>
          <w:rFonts w:ascii="Arial" w:hAnsi="Arial" w:cs="Arial"/>
          <w:sz w:val="20"/>
          <w:szCs w:val="20"/>
        </w:rPr>
        <w:t xml:space="preserve">odelovanje na dogodku Inovacija in pika s prispevkom oziroma pedagoško inovacijo Pripovedovanje zgodb </w:t>
      </w:r>
      <w:r w:rsidR="004557B6">
        <w:rPr>
          <w:rFonts w:ascii="Arial" w:hAnsi="Arial" w:cs="Arial"/>
          <w:sz w:val="20"/>
          <w:szCs w:val="20"/>
        </w:rPr>
        <w:t>–</w:t>
      </w:r>
      <w:r w:rsidR="00E84AFF" w:rsidRPr="00F267A2">
        <w:rPr>
          <w:rFonts w:ascii="Arial" w:hAnsi="Arial" w:cs="Arial"/>
          <w:sz w:val="20"/>
          <w:szCs w:val="20"/>
        </w:rPr>
        <w:t xml:space="preserve"> (samo)zagovorništvo oseb s posebnimi potrebami, ki je prejela tudi nagrado Evropske univerze Transform4Europe (T4EU) za inovativne prakse v visokošolskem prostoru v kategoriji Aktivne metode poučevanja</w:t>
      </w:r>
      <w:r>
        <w:rPr>
          <w:rFonts w:ascii="Arial" w:hAnsi="Arial" w:cs="Arial"/>
          <w:sz w:val="20"/>
          <w:szCs w:val="20"/>
        </w:rPr>
        <w:t>;</w:t>
      </w:r>
    </w:p>
    <w:p w14:paraId="3630E63E" w14:textId="1A381B0A" w:rsidR="00E84AFF" w:rsidRPr="00F267A2" w:rsidRDefault="00D529CD" w:rsidP="002C0921">
      <w:pPr>
        <w:numPr>
          <w:ilvl w:val="0"/>
          <w:numId w:val="36"/>
        </w:numPr>
        <w:spacing w:after="0" w:line="260" w:lineRule="exact"/>
        <w:jc w:val="left"/>
        <w:rPr>
          <w:rFonts w:ascii="Arial" w:hAnsi="Arial" w:cs="Arial"/>
          <w:sz w:val="20"/>
          <w:szCs w:val="20"/>
        </w:rPr>
      </w:pPr>
      <w:r>
        <w:rPr>
          <w:rFonts w:ascii="Arial" w:hAnsi="Arial" w:cs="Arial"/>
          <w:sz w:val="20"/>
          <w:szCs w:val="20"/>
        </w:rPr>
        <w:t>v</w:t>
      </w:r>
      <w:r w:rsidRPr="00F267A2">
        <w:rPr>
          <w:rFonts w:ascii="Arial" w:hAnsi="Arial" w:cs="Arial"/>
          <w:sz w:val="20"/>
          <w:szCs w:val="20"/>
        </w:rPr>
        <w:t xml:space="preserve"> </w:t>
      </w:r>
      <w:r w:rsidR="00E84AFF" w:rsidRPr="00F267A2">
        <w:rPr>
          <w:rFonts w:ascii="Arial" w:hAnsi="Arial" w:cs="Arial"/>
          <w:sz w:val="20"/>
          <w:szCs w:val="20"/>
        </w:rPr>
        <w:t>okviru predmeta Prilagojena gibalna/športna aktivnost FVZ</w:t>
      </w:r>
      <w:r w:rsidR="002642F2">
        <w:rPr>
          <w:rFonts w:ascii="Arial" w:hAnsi="Arial" w:cs="Arial"/>
          <w:sz w:val="20"/>
          <w:szCs w:val="20"/>
        </w:rPr>
        <w:t xml:space="preserve"> UP</w:t>
      </w:r>
      <w:r w:rsidR="00E84AFF" w:rsidRPr="00F267A2">
        <w:rPr>
          <w:rFonts w:ascii="Arial" w:hAnsi="Arial" w:cs="Arial"/>
          <w:sz w:val="20"/>
          <w:szCs w:val="20"/>
        </w:rPr>
        <w:t xml:space="preserve"> je bilo izvedenih več sodelovanj in študijskih projektov:</w:t>
      </w:r>
    </w:p>
    <w:p w14:paraId="0CFDA10F" w14:textId="34D59AAB"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izvedba </w:t>
      </w:r>
      <w:r w:rsidR="00217D6E">
        <w:rPr>
          <w:rFonts w:ascii="Arial" w:hAnsi="Arial" w:cs="Arial"/>
          <w:sz w:val="20"/>
          <w:szCs w:val="20"/>
        </w:rPr>
        <w:t>m</w:t>
      </w:r>
      <w:r w:rsidRPr="00F267A2">
        <w:rPr>
          <w:rFonts w:ascii="Arial" w:hAnsi="Arial" w:cs="Arial"/>
          <w:sz w:val="20"/>
          <w:szCs w:val="20"/>
        </w:rPr>
        <w:t>ini</w:t>
      </w:r>
      <w:r w:rsidR="00217D6E">
        <w:rPr>
          <w:rFonts w:ascii="Arial" w:hAnsi="Arial" w:cs="Arial"/>
          <w:sz w:val="20"/>
          <w:szCs w:val="20"/>
        </w:rPr>
        <w:t xml:space="preserve"> </w:t>
      </w:r>
      <w:r w:rsidRPr="00F267A2">
        <w:rPr>
          <w:rFonts w:ascii="Arial" w:hAnsi="Arial" w:cs="Arial"/>
          <w:sz w:val="20"/>
          <w:szCs w:val="20"/>
        </w:rPr>
        <w:t>olimpi</w:t>
      </w:r>
      <w:r w:rsidR="00217D6E">
        <w:rPr>
          <w:rFonts w:ascii="Arial" w:hAnsi="Arial" w:cs="Arial"/>
          <w:sz w:val="20"/>
          <w:szCs w:val="20"/>
        </w:rPr>
        <w:t>j</w:t>
      </w:r>
      <w:r w:rsidRPr="00F267A2">
        <w:rPr>
          <w:rFonts w:ascii="Arial" w:hAnsi="Arial" w:cs="Arial"/>
          <w:sz w:val="20"/>
          <w:szCs w:val="20"/>
        </w:rPr>
        <w:t xml:space="preserve">ade obalnih domov upokojencev v </w:t>
      </w:r>
      <w:r w:rsidR="00307778">
        <w:rPr>
          <w:rFonts w:ascii="Arial" w:hAnsi="Arial" w:cs="Arial"/>
          <w:sz w:val="20"/>
          <w:szCs w:val="20"/>
        </w:rPr>
        <w:t xml:space="preserve">letu </w:t>
      </w:r>
      <w:r w:rsidRPr="00F267A2">
        <w:rPr>
          <w:rFonts w:ascii="Arial" w:hAnsi="Arial" w:cs="Arial"/>
          <w:sz w:val="20"/>
          <w:szCs w:val="20"/>
        </w:rPr>
        <w:t>2025, ki je potekala v Umagu (Hrvaška); med udeleženci je bilo tudi veliko posameznikov z invalidnostjo</w:t>
      </w:r>
      <w:r w:rsidR="00217D6E">
        <w:rPr>
          <w:rFonts w:ascii="Arial" w:hAnsi="Arial" w:cs="Arial"/>
          <w:sz w:val="20"/>
          <w:szCs w:val="20"/>
        </w:rPr>
        <w:t>;</w:t>
      </w:r>
    </w:p>
    <w:p w14:paraId="79186954" w14:textId="22BCE225"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delavnica inkluzivnih pristopov (izvajalke članice zavoda OdTIZ, Zavod za izobraževanje in inkluzijo);</w:t>
      </w:r>
    </w:p>
    <w:p w14:paraId="388DB427" w14:textId="413C1D0B"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delavnica planinstva za invalide (Planinska zveza Slovenije, sekcija InPlaninec), ki so se je udeležile tudi osebe z gibalno oviranostjo ter slepe in slabovidne osebe. S sekcijo InPlaninec se v letu 2026 načrtuje skupn</w:t>
      </w:r>
      <w:r w:rsidR="00307778">
        <w:rPr>
          <w:rFonts w:ascii="Arial" w:hAnsi="Arial" w:cs="Arial"/>
          <w:sz w:val="20"/>
          <w:szCs w:val="20"/>
        </w:rPr>
        <w:t>a</w:t>
      </w:r>
      <w:r w:rsidRPr="00F267A2">
        <w:rPr>
          <w:rFonts w:ascii="Arial" w:hAnsi="Arial" w:cs="Arial"/>
          <w:sz w:val="20"/>
          <w:szCs w:val="20"/>
        </w:rPr>
        <w:t xml:space="preserve"> prijav</w:t>
      </w:r>
      <w:r w:rsidR="00307778">
        <w:rPr>
          <w:rFonts w:ascii="Arial" w:hAnsi="Arial" w:cs="Arial"/>
          <w:sz w:val="20"/>
          <w:szCs w:val="20"/>
        </w:rPr>
        <w:t>a</w:t>
      </w:r>
      <w:r w:rsidRPr="00F267A2">
        <w:rPr>
          <w:rFonts w:ascii="Arial" w:hAnsi="Arial" w:cs="Arial"/>
          <w:sz w:val="20"/>
          <w:szCs w:val="20"/>
        </w:rPr>
        <w:t xml:space="preserve"> Erasmus+ Sport projekta z naslovom MountaIN+;</w:t>
      </w:r>
    </w:p>
    <w:p w14:paraId="2F4500BB" w14:textId="7E725C5B"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delavnica z uporabniki Sklada Silva, osebe z motnjo v duševnem razvoju</w:t>
      </w:r>
      <w:r w:rsidR="00217D6E">
        <w:rPr>
          <w:rFonts w:ascii="Arial" w:hAnsi="Arial" w:cs="Arial"/>
          <w:sz w:val="20"/>
          <w:szCs w:val="20"/>
        </w:rPr>
        <w:t>;</w:t>
      </w:r>
    </w:p>
    <w:p w14:paraId="0539C122" w14:textId="4FBC3B59" w:rsidR="00E84AFF" w:rsidRPr="00F267A2" w:rsidRDefault="00E84AFF"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delavnica z Judo klubom Koper, sekcij</w:t>
      </w:r>
      <w:r w:rsidR="00307778">
        <w:rPr>
          <w:rFonts w:ascii="Arial" w:hAnsi="Arial" w:cs="Arial"/>
          <w:sz w:val="20"/>
          <w:szCs w:val="20"/>
        </w:rPr>
        <w:t>a</w:t>
      </w:r>
      <w:r w:rsidRPr="00F267A2">
        <w:rPr>
          <w:rFonts w:ascii="Arial" w:hAnsi="Arial" w:cs="Arial"/>
          <w:sz w:val="20"/>
          <w:szCs w:val="20"/>
        </w:rPr>
        <w:t xml:space="preserve"> inkluzivna ekipa Judo kluba Koper (osebe z motnjami v duševnem razvoju)</w:t>
      </w:r>
    </w:p>
    <w:p w14:paraId="13B2D580" w14:textId="0A150777" w:rsidR="00E84AFF" w:rsidRPr="00F267A2" w:rsidRDefault="00E84AFF" w:rsidP="002C0921">
      <w:pPr>
        <w:spacing w:after="120" w:line="260" w:lineRule="exact"/>
        <w:jc w:val="left"/>
        <w:rPr>
          <w:rFonts w:ascii="Arial" w:hAnsi="Arial" w:cs="Arial"/>
          <w:sz w:val="20"/>
          <w:szCs w:val="20"/>
        </w:rPr>
      </w:pPr>
      <w:r w:rsidRPr="00F267A2">
        <w:rPr>
          <w:rFonts w:ascii="Arial" w:hAnsi="Arial" w:cs="Arial"/>
          <w:sz w:val="20"/>
          <w:szCs w:val="20"/>
        </w:rPr>
        <w:t>(</w:t>
      </w:r>
      <w:r w:rsidRPr="00F267A2">
        <w:rPr>
          <w:rFonts w:ascii="Arial" w:hAnsi="Arial" w:cs="Arial"/>
          <w:b/>
          <w:bCs/>
          <w:sz w:val="20"/>
          <w:szCs w:val="20"/>
        </w:rPr>
        <w:t>UP</w:t>
      </w:r>
      <w:r w:rsidRPr="00F267A2">
        <w:rPr>
          <w:rFonts w:ascii="Arial" w:hAnsi="Arial" w:cs="Arial"/>
          <w:sz w:val="20"/>
          <w:szCs w:val="20"/>
        </w:rPr>
        <w:t>, ukrepi 4.1., 4.10, 4.11, 4.13 in 4.15)</w:t>
      </w:r>
      <w:r w:rsidR="00307778">
        <w:rPr>
          <w:rFonts w:ascii="Arial" w:hAnsi="Arial" w:cs="Arial"/>
          <w:sz w:val="20"/>
          <w:szCs w:val="20"/>
        </w:rPr>
        <w:t>.</w:t>
      </w:r>
    </w:p>
    <w:p w14:paraId="4EB5400E" w14:textId="6A9B38D7" w:rsidR="00E84AFF" w:rsidRPr="00F267A2" w:rsidRDefault="00E84AFF" w:rsidP="002C0921">
      <w:pPr>
        <w:spacing w:before="120" w:after="120" w:line="260" w:lineRule="exact"/>
        <w:jc w:val="left"/>
        <w:rPr>
          <w:rFonts w:ascii="Arial" w:hAnsi="Arial" w:cs="Arial"/>
          <w:b/>
          <w:bCs/>
          <w:sz w:val="20"/>
          <w:szCs w:val="20"/>
        </w:rPr>
      </w:pPr>
      <w:r w:rsidRPr="00F267A2">
        <w:rPr>
          <w:rFonts w:ascii="Arial" w:hAnsi="Arial" w:cs="Arial"/>
          <w:b/>
          <w:bCs/>
          <w:sz w:val="20"/>
          <w:szCs w:val="20"/>
        </w:rPr>
        <w:t>Univerza v Novem mestu</w:t>
      </w:r>
      <w:r w:rsidR="00071C21">
        <w:rPr>
          <w:rFonts w:ascii="Arial" w:hAnsi="Arial" w:cs="Arial"/>
          <w:b/>
          <w:bCs/>
          <w:sz w:val="20"/>
          <w:szCs w:val="20"/>
        </w:rPr>
        <w:t xml:space="preserve"> (UNM)</w:t>
      </w:r>
    </w:p>
    <w:p w14:paraId="1A67278A" w14:textId="033DA1F3"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Vodstvo UNM pri komuniciranju s širšo in ožjo javnostjo pogosto poudarja, da na UNM veljajo načela enakopravnosti in enakih možnostih za vse študente, tudi v primeru invalidnosti in drugih motenj ter omejitev. Pri tem </w:t>
      </w:r>
      <w:r w:rsidR="00C464E3">
        <w:rPr>
          <w:rFonts w:ascii="Arial" w:hAnsi="Arial" w:cs="Arial"/>
          <w:sz w:val="20"/>
          <w:szCs w:val="20"/>
        </w:rPr>
        <w:t>poudarj</w:t>
      </w:r>
      <w:r w:rsidR="00C464E3" w:rsidRPr="00F267A2">
        <w:rPr>
          <w:rFonts w:ascii="Arial" w:hAnsi="Arial" w:cs="Arial"/>
          <w:sz w:val="20"/>
          <w:szCs w:val="20"/>
        </w:rPr>
        <w:t xml:space="preserve">a </w:t>
      </w:r>
      <w:r w:rsidRPr="00F267A2">
        <w:rPr>
          <w:rFonts w:ascii="Arial" w:hAnsi="Arial" w:cs="Arial"/>
          <w:sz w:val="20"/>
          <w:szCs w:val="20"/>
        </w:rPr>
        <w:t>ničelno toleranco do diskriminacije ter pomen dostopnosti študijskega okolja.</w:t>
      </w:r>
    </w:p>
    <w:p w14:paraId="0264936E" w14:textId="4607660A"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V študijskem letu 2024/25 je na UNM imelo poseben status </w:t>
      </w:r>
      <w:r w:rsidR="00C464E3">
        <w:rPr>
          <w:rFonts w:ascii="Arial" w:hAnsi="Arial" w:cs="Arial"/>
          <w:sz w:val="20"/>
          <w:szCs w:val="20"/>
        </w:rPr>
        <w:t>osem</w:t>
      </w:r>
      <w:r w:rsidR="00C464E3" w:rsidRPr="00F267A2">
        <w:rPr>
          <w:rFonts w:ascii="Arial" w:hAnsi="Arial" w:cs="Arial"/>
          <w:sz w:val="20"/>
          <w:szCs w:val="20"/>
        </w:rPr>
        <w:t xml:space="preserve"> </w:t>
      </w:r>
      <w:r w:rsidRPr="00F267A2">
        <w:rPr>
          <w:rFonts w:ascii="Arial" w:hAnsi="Arial" w:cs="Arial"/>
          <w:sz w:val="20"/>
          <w:szCs w:val="20"/>
        </w:rPr>
        <w:t xml:space="preserve">študentov s posebnimi potrebami, invalida v poročevalnem letu 2025 ni bilo. Karierni center UNM je študente seznanjal s pravicami, dolžnostmi in možnostmi podpore (tudi pri uveljavljanju prilagoditev) ter jim po potrebi nudil individualno svetovanje (telefonsko, prek e-pošte in/ali osebno). </w:t>
      </w:r>
    </w:p>
    <w:p w14:paraId="6778A293" w14:textId="1DB6927A"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Svetovalna dejavnost je eden ključnih stebrov delovanja Kariernega centra UNM. V študijskem letu 2024/25 je bilo izvedenih več kot 90 individualnih in skupinskih svetovanj, namenjenih karierni, psihološki in strokovni podpori, vključno s svetovanji za študente s posebnim statusom </w:t>
      </w:r>
      <w:r w:rsidR="00C464E3">
        <w:rPr>
          <w:rFonts w:ascii="Arial" w:hAnsi="Arial" w:cs="Arial"/>
          <w:sz w:val="20"/>
          <w:szCs w:val="20"/>
        </w:rPr>
        <w:t>in</w:t>
      </w:r>
      <w:r w:rsidR="00C464E3" w:rsidRPr="00F267A2">
        <w:rPr>
          <w:rFonts w:ascii="Arial" w:hAnsi="Arial" w:cs="Arial"/>
          <w:sz w:val="20"/>
          <w:szCs w:val="20"/>
        </w:rPr>
        <w:t xml:space="preserve"> </w:t>
      </w:r>
      <w:r w:rsidRPr="00F267A2">
        <w:rPr>
          <w:rFonts w:ascii="Arial" w:hAnsi="Arial" w:cs="Arial"/>
          <w:sz w:val="20"/>
          <w:szCs w:val="20"/>
        </w:rPr>
        <w:t xml:space="preserve">študente na </w:t>
      </w:r>
      <w:r w:rsidR="00493707">
        <w:rPr>
          <w:rFonts w:ascii="Arial" w:hAnsi="Arial" w:cs="Arial"/>
          <w:sz w:val="20"/>
          <w:szCs w:val="20"/>
        </w:rPr>
        <w:t>Eras</w:t>
      </w:r>
      <w:r w:rsidR="00C464E3">
        <w:rPr>
          <w:rFonts w:ascii="Arial" w:hAnsi="Arial" w:cs="Arial"/>
          <w:sz w:val="20"/>
          <w:szCs w:val="20"/>
        </w:rPr>
        <w:t xml:space="preserve">mus+ </w:t>
      </w:r>
      <w:r w:rsidRPr="00F267A2">
        <w:rPr>
          <w:rFonts w:ascii="Arial" w:hAnsi="Arial" w:cs="Arial"/>
          <w:sz w:val="20"/>
          <w:szCs w:val="20"/>
        </w:rPr>
        <w:t>mobilnosti.</w:t>
      </w:r>
    </w:p>
    <w:p w14:paraId="1A01C36A" w14:textId="1BA430CE"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Pomemben del dela Kariernega centra</w:t>
      </w:r>
      <w:r w:rsidR="00300709">
        <w:rPr>
          <w:rFonts w:ascii="Arial" w:hAnsi="Arial" w:cs="Arial"/>
          <w:sz w:val="20"/>
          <w:szCs w:val="20"/>
        </w:rPr>
        <w:t xml:space="preserve"> UNM</w:t>
      </w:r>
      <w:r w:rsidRPr="00F267A2">
        <w:rPr>
          <w:rFonts w:ascii="Arial" w:hAnsi="Arial" w:cs="Arial"/>
          <w:sz w:val="20"/>
          <w:szCs w:val="20"/>
        </w:rPr>
        <w:t xml:space="preserve"> </w:t>
      </w:r>
      <w:r w:rsidR="00C464E3">
        <w:rPr>
          <w:rFonts w:ascii="Arial" w:hAnsi="Arial" w:cs="Arial"/>
          <w:sz w:val="20"/>
          <w:szCs w:val="20"/>
        </w:rPr>
        <w:t xml:space="preserve">je </w:t>
      </w:r>
      <w:r w:rsidRPr="00F267A2">
        <w:rPr>
          <w:rFonts w:ascii="Arial" w:hAnsi="Arial" w:cs="Arial"/>
          <w:sz w:val="20"/>
          <w:szCs w:val="20"/>
        </w:rPr>
        <w:t xml:space="preserve">program delavnic in drugih aktivnosti. V študijskem letu 2024/25 je bilo izvedenih več kot 330 vsebinsko </w:t>
      </w:r>
      <w:r w:rsidR="00DF4515" w:rsidRPr="00F267A2">
        <w:rPr>
          <w:rFonts w:ascii="Arial" w:hAnsi="Arial" w:cs="Arial"/>
          <w:sz w:val="20"/>
          <w:szCs w:val="20"/>
        </w:rPr>
        <w:t>raz</w:t>
      </w:r>
      <w:r w:rsidR="00DF4515">
        <w:rPr>
          <w:rFonts w:ascii="Arial" w:hAnsi="Arial" w:cs="Arial"/>
          <w:sz w:val="20"/>
          <w:szCs w:val="20"/>
        </w:rPr>
        <w:t>ličnih</w:t>
      </w:r>
      <w:r w:rsidR="00DF4515" w:rsidRPr="00F267A2">
        <w:rPr>
          <w:rFonts w:ascii="Arial" w:hAnsi="Arial" w:cs="Arial"/>
          <w:sz w:val="20"/>
          <w:szCs w:val="20"/>
        </w:rPr>
        <w:t xml:space="preserve"> </w:t>
      </w:r>
      <w:r w:rsidRPr="00F267A2">
        <w:rPr>
          <w:rFonts w:ascii="Arial" w:hAnsi="Arial" w:cs="Arial"/>
          <w:sz w:val="20"/>
          <w:szCs w:val="20"/>
        </w:rPr>
        <w:t>dogodkov (mehke veščine, komunikacija, karierno načrtovanje, strokovno</w:t>
      </w:r>
      <w:r w:rsidR="00C464E3">
        <w:rPr>
          <w:rFonts w:ascii="Arial" w:hAnsi="Arial" w:cs="Arial"/>
          <w:sz w:val="20"/>
          <w:szCs w:val="20"/>
        </w:rPr>
        <w:t xml:space="preserve"> </w:t>
      </w:r>
      <w:r w:rsidRPr="00F267A2">
        <w:rPr>
          <w:rFonts w:ascii="Arial" w:hAnsi="Arial" w:cs="Arial"/>
          <w:sz w:val="20"/>
          <w:szCs w:val="20"/>
        </w:rPr>
        <w:t xml:space="preserve">raziskovalno delo, priprave na zaposlitev), ki so bili praviloma namenjeni vsem študentom UNM. Znotraj tega programa so posebno pozornost namenili tudi invalidski problematiki </w:t>
      </w:r>
      <w:r w:rsidR="00C464E3">
        <w:rPr>
          <w:rFonts w:ascii="Arial" w:hAnsi="Arial" w:cs="Arial"/>
          <w:sz w:val="20"/>
          <w:szCs w:val="20"/>
        </w:rPr>
        <w:t xml:space="preserve">in </w:t>
      </w:r>
      <w:r w:rsidRPr="00F267A2">
        <w:rPr>
          <w:rFonts w:ascii="Arial" w:hAnsi="Arial" w:cs="Arial"/>
          <w:sz w:val="20"/>
          <w:szCs w:val="20"/>
        </w:rPr>
        <w:t>študentom s posebnimi potrebami oziroma posebnim statusom, in sicer:</w:t>
      </w:r>
    </w:p>
    <w:p w14:paraId="50B2741A" w14:textId="2DE3FDDF" w:rsidR="00E84AFF" w:rsidRPr="00F267A2" w:rsidRDefault="00E84AFF" w:rsidP="002C0921">
      <w:pPr>
        <w:numPr>
          <w:ilvl w:val="0"/>
          <w:numId w:val="36"/>
        </w:numPr>
        <w:spacing w:after="0" w:line="260" w:lineRule="exact"/>
        <w:jc w:val="left"/>
        <w:rPr>
          <w:rFonts w:ascii="Arial" w:hAnsi="Arial" w:cs="Arial"/>
          <w:bCs/>
          <w:sz w:val="20"/>
          <w:szCs w:val="20"/>
        </w:rPr>
      </w:pPr>
      <w:r w:rsidRPr="00F267A2">
        <w:rPr>
          <w:rFonts w:ascii="Arial" w:hAnsi="Arial" w:cs="Arial"/>
          <w:sz w:val="20"/>
          <w:szCs w:val="20"/>
        </w:rPr>
        <w:t>informiranj</w:t>
      </w:r>
      <w:r w:rsidR="00E54684">
        <w:rPr>
          <w:rFonts w:ascii="Arial" w:hAnsi="Arial" w:cs="Arial"/>
          <w:sz w:val="20"/>
          <w:szCs w:val="20"/>
        </w:rPr>
        <w:t>u</w:t>
      </w:r>
      <w:r w:rsidRPr="00F267A2">
        <w:rPr>
          <w:rFonts w:ascii="Arial" w:hAnsi="Arial" w:cs="Arial"/>
          <w:bCs/>
          <w:sz w:val="20"/>
          <w:szCs w:val="20"/>
        </w:rPr>
        <w:t xml:space="preserve"> o možnostih in postopkih</w:t>
      </w:r>
      <w:r w:rsidR="00C464E3">
        <w:rPr>
          <w:rFonts w:ascii="Arial" w:hAnsi="Arial" w:cs="Arial"/>
          <w:bCs/>
          <w:sz w:val="20"/>
          <w:szCs w:val="20"/>
        </w:rPr>
        <w:t>,</w:t>
      </w:r>
    </w:p>
    <w:p w14:paraId="691CE4EE" w14:textId="75AB1831" w:rsidR="00E84AFF" w:rsidRPr="00F267A2" w:rsidRDefault="00E54684" w:rsidP="002C0921">
      <w:pPr>
        <w:numPr>
          <w:ilvl w:val="0"/>
          <w:numId w:val="36"/>
        </w:numPr>
        <w:spacing w:after="0" w:line="260" w:lineRule="exact"/>
        <w:jc w:val="left"/>
        <w:rPr>
          <w:rFonts w:ascii="Arial" w:hAnsi="Arial" w:cs="Arial"/>
          <w:bCs/>
          <w:sz w:val="20"/>
          <w:szCs w:val="20"/>
        </w:rPr>
      </w:pPr>
      <w:r w:rsidRPr="00F267A2">
        <w:rPr>
          <w:rFonts w:ascii="Arial" w:hAnsi="Arial" w:cs="Arial"/>
          <w:sz w:val="20"/>
          <w:szCs w:val="20"/>
        </w:rPr>
        <w:t>individualn</w:t>
      </w:r>
      <w:r>
        <w:rPr>
          <w:rFonts w:ascii="Arial" w:hAnsi="Arial" w:cs="Arial"/>
          <w:sz w:val="20"/>
          <w:szCs w:val="20"/>
        </w:rPr>
        <w:t>emu svetovanju</w:t>
      </w:r>
      <w:r w:rsidR="00C464E3">
        <w:rPr>
          <w:rFonts w:ascii="Arial" w:hAnsi="Arial" w:cs="Arial"/>
          <w:sz w:val="20"/>
          <w:szCs w:val="20"/>
        </w:rPr>
        <w:t>,</w:t>
      </w:r>
    </w:p>
    <w:p w14:paraId="14877659" w14:textId="4F9F2EE7" w:rsidR="00E84AFF" w:rsidRPr="00F267A2" w:rsidRDefault="00E54684" w:rsidP="002C0921">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delavnic</w:t>
      </w:r>
      <w:r>
        <w:rPr>
          <w:rFonts w:ascii="Arial" w:hAnsi="Arial" w:cs="Arial"/>
          <w:bCs/>
          <w:sz w:val="20"/>
          <w:szCs w:val="20"/>
        </w:rPr>
        <w:t>am</w:t>
      </w:r>
      <w:r w:rsidRPr="00F267A2">
        <w:rPr>
          <w:rFonts w:ascii="Arial" w:hAnsi="Arial" w:cs="Arial"/>
          <w:bCs/>
          <w:sz w:val="20"/>
          <w:szCs w:val="20"/>
        </w:rPr>
        <w:t xml:space="preserve"> </w:t>
      </w:r>
      <w:r w:rsidR="00E84AFF" w:rsidRPr="00F267A2">
        <w:rPr>
          <w:rFonts w:ascii="Arial" w:hAnsi="Arial" w:cs="Arial"/>
          <w:bCs/>
          <w:sz w:val="20"/>
          <w:szCs w:val="20"/>
        </w:rPr>
        <w:t xml:space="preserve">in </w:t>
      </w:r>
      <w:r w:rsidRPr="00F267A2">
        <w:rPr>
          <w:rFonts w:ascii="Arial" w:hAnsi="Arial" w:cs="Arial"/>
          <w:bCs/>
          <w:sz w:val="20"/>
          <w:szCs w:val="20"/>
        </w:rPr>
        <w:t>drug</w:t>
      </w:r>
      <w:r>
        <w:rPr>
          <w:rFonts w:ascii="Arial" w:hAnsi="Arial" w:cs="Arial"/>
          <w:bCs/>
          <w:sz w:val="20"/>
          <w:szCs w:val="20"/>
        </w:rPr>
        <w:t>im</w:t>
      </w:r>
      <w:r w:rsidRPr="00F267A2">
        <w:rPr>
          <w:rFonts w:ascii="Arial" w:hAnsi="Arial" w:cs="Arial"/>
          <w:bCs/>
          <w:sz w:val="20"/>
          <w:szCs w:val="20"/>
        </w:rPr>
        <w:t xml:space="preserve"> </w:t>
      </w:r>
      <w:r w:rsidR="00E84AFF" w:rsidRPr="00F267A2">
        <w:rPr>
          <w:rFonts w:ascii="Arial" w:hAnsi="Arial" w:cs="Arial"/>
          <w:bCs/>
          <w:sz w:val="20"/>
          <w:szCs w:val="20"/>
        </w:rPr>
        <w:t>aktivnosti</w:t>
      </w:r>
      <w:r>
        <w:rPr>
          <w:rFonts w:ascii="Arial" w:hAnsi="Arial" w:cs="Arial"/>
          <w:bCs/>
          <w:sz w:val="20"/>
          <w:szCs w:val="20"/>
        </w:rPr>
        <w:t>m</w:t>
      </w:r>
      <w:r w:rsidR="00C464E3">
        <w:rPr>
          <w:rFonts w:ascii="Arial" w:hAnsi="Arial" w:cs="Arial"/>
          <w:bCs/>
          <w:sz w:val="20"/>
          <w:szCs w:val="20"/>
        </w:rPr>
        <w:t>,</w:t>
      </w:r>
    </w:p>
    <w:p w14:paraId="2BD3FFC9" w14:textId="215BE50B" w:rsidR="00E84AFF" w:rsidRPr="00F267A2" w:rsidRDefault="00E84AFF" w:rsidP="002C0921">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spremljanj</w:t>
      </w:r>
      <w:r w:rsidR="00E54684">
        <w:rPr>
          <w:rFonts w:ascii="Arial" w:hAnsi="Arial" w:cs="Arial"/>
          <w:bCs/>
          <w:sz w:val="20"/>
          <w:szCs w:val="20"/>
        </w:rPr>
        <w:t>u</w:t>
      </w:r>
      <w:r w:rsidRPr="00F267A2">
        <w:rPr>
          <w:rFonts w:ascii="Arial" w:hAnsi="Arial" w:cs="Arial"/>
          <w:bCs/>
          <w:sz w:val="20"/>
          <w:szCs w:val="20"/>
        </w:rPr>
        <w:t xml:space="preserve"> in </w:t>
      </w:r>
      <w:r w:rsidR="00E54684">
        <w:rPr>
          <w:rFonts w:ascii="Arial" w:hAnsi="Arial" w:cs="Arial"/>
          <w:bCs/>
          <w:sz w:val="20"/>
          <w:szCs w:val="20"/>
        </w:rPr>
        <w:t xml:space="preserve">vrednotenju </w:t>
      </w:r>
      <w:r w:rsidRPr="00F267A2">
        <w:rPr>
          <w:rFonts w:ascii="Arial" w:hAnsi="Arial" w:cs="Arial"/>
          <w:bCs/>
          <w:sz w:val="20"/>
          <w:szCs w:val="20"/>
        </w:rPr>
        <w:t>zadovoljstva</w:t>
      </w:r>
      <w:r w:rsidR="00C464E3">
        <w:rPr>
          <w:rFonts w:ascii="Arial" w:hAnsi="Arial" w:cs="Arial"/>
          <w:bCs/>
          <w:sz w:val="20"/>
          <w:szCs w:val="20"/>
        </w:rPr>
        <w:t>,</w:t>
      </w:r>
    </w:p>
    <w:p w14:paraId="7F08987C" w14:textId="78BF87B7" w:rsidR="00E84AFF" w:rsidRPr="00F267A2" w:rsidRDefault="00E84AFF" w:rsidP="002C0921">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spremljanj</w:t>
      </w:r>
      <w:r w:rsidR="00E54684">
        <w:rPr>
          <w:rFonts w:ascii="Arial" w:hAnsi="Arial" w:cs="Arial"/>
          <w:bCs/>
          <w:sz w:val="20"/>
          <w:szCs w:val="20"/>
        </w:rPr>
        <w:t>u</w:t>
      </w:r>
      <w:r w:rsidRPr="00F267A2">
        <w:rPr>
          <w:rFonts w:ascii="Arial" w:hAnsi="Arial" w:cs="Arial"/>
          <w:bCs/>
          <w:sz w:val="20"/>
          <w:szCs w:val="20"/>
        </w:rPr>
        <w:t xml:space="preserve"> </w:t>
      </w:r>
      <w:r w:rsidRPr="00F267A2">
        <w:rPr>
          <w:rFonts w:ascii="Arial" w:hAnsi="Arial" w:cs="Arial"/>
          <w:sz w:val="20"/>
          <w:szCs w:val="20"/>
        </w:rPr>
        <w:t>stanja</w:t>
      </w:r>
      <w:r w:rsidRPr="00F267A2">
        <w:rPr>
          <w:rFonts w:ascii="Arial" w:hAnsi="Arial" w:cs="Arial"/>
          <w:bCs/>
          <w:sz w:val="20"/>
          <w:szCs w:val="20"/>
        </w:rPr>
        <w:t xml:space="preserve"> invalidov in študentov s posebnim statusom ter koordinacij</w:t>
      </w:r>
      <w:r w:rsidR="00E54684">
        <w:rPr>
          <w:rFonts w:ascii="Arial" w:hAnsi="Arial" w:cs="Arial"/>
          <w:bCs/>
          <w:sz w:val="20"/>
          <w:szCs w:val="20"/>
        </w:rPr>
        <w:t>i</w:t>
      </w:r>
      <w:r w:rsidRPr="00F267A2">
        <w:rPr>
          <w:rFonts w:ascii="Arial" w:hAnsi="Arial" w:cs="Arial"/>
          <w:bCs/>
          <w:sz w:val="20"/>
          <w:szCs w:val="20"/>
        </w:rPr>
        <w:t xml:space="preserve"> postopkov.</w:t>
      </w:r>
    </w:p>
    <w:p w14:paraId="07CEBE6B" w14:textId="6612AFF2"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Nekateri študenti o svojih stiskah spregovorijo, drugi pa zaradi strahu pred stigmo ali zadržkov stisko raje zadržijo zase. V Kariernem centru UNM spodbujajo vse študente, da v obdobju morebitne stiske poiščejo podporo pri zaupanja vredni osebi ter si tako pomagajo najti pot iz stiske oz</w:t>
      </w:r>
      <w:r w:rsidR="00936583">
        <w:rPr>
          <w:rFonts w:ascii="Arial" w:hAnsi="Arial" w:cs="Arial"/>
          <w:sz w:val="20"/>
          <w:szCs w:val="20"/>
        </w:rPr>
        <w:t>iroma</w:t>
      </w:r>
      <w:r w:rsidRPr="00F267A2">
        <w:rPr>
          <w:rFonts w:ascii="Arial" w:hAnsi="Arial" w:cs="Arial"/>
          <w:sz w:val="20"/>
          <w:szCs w:val="20"/>
        </w:rPr>
        <w:t xml:space="preserve"> </w:t>
      </w:r>
      <w:r w:rsidR="00E54684">
        <w:rPr>
          <w:rFonts w:ascii="Arial" w:hAnsi="Arial" w:cs="Arial"/>
          <w:sz w:val="20"/>
          <w:szCs w:val="20"/>
        </w:rPr>
        <w:t>stisko premostiti</w:t>
      </w:r>
      <w:r w:rsidRPr="00F267A2">
        <w:rPr>
          <w:rFonts w:ascii="Arial" w:hAnsi="Arial" w:cs="Arial"/>
          <w:sz w:val="20"/>
          <w:szCs w:val="20"/>
        </w:rPr>
        <w:t>.</w:t>
      </w:r>
    </w:p>
    <w:p w14:paraId="216BBB9B" w14:textId="59E2C831"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 xml:space="preserve">Na Karierni center </w:t>
      </w:r>
      <w:r w:rsidR="00300709">
        <w:rPr>
          <w:rFonts w:ascii="Arial" w:hAnsi="Arial" w:cs="Arial"/>
          <w:sz w:val="20"/>
          <w:szCs w:val="20"/>
        </w:rPr>
        <w:t xml:space="preserve">UNM </w:t>
      </w:r>
      <w:r w:rsidRPr="00F267A2">
        <w:rPr>
          <w:rFonts w:ascii="Arial" w:hAnsi="Arial" w:cs="Arial"/>
          <w:sz w:val="20"/>
          <w:szCs w:val="20"/>
        </w:rPr>
        <w:t xml:space="preserve">se obračajo tudi študenti s psihosocialnimi težavami in drugimi stiskami, ki nimajo formalnega posebnega statusa. V takih primerih </w:t>
      </w:r>
      <w:r w:rsidR="00C464E3">
        <w:rPr>
          <w:rFonts w:ascii="Arial" w:hAnsi="Arial" w:cs="Arial"/>
          <w:sz w:val="20"/>
          <w:szCs w:val="20"/>
        </w:rPr>
        <w:t xml:space="preserve">center </w:t>
      </w:r>
      <w:r w:rsidRPr="00F267A2">
        <w:rPr>
          <w:rFonts w:ascii="Arial" w:hAnsi="Arial" w:cs="Arial"/>
          <w:sz w:val="20"/>
          <w:szCs w:val="20"/>
        </w:rPr>
        <w:t xml:space="preserve">pogosto deluje kot prva podporna </w:t>
      </w:r>
      <w:r w:rsidRPr="00F267A2">
        <w:rPr>
          <w:rFonts w:ascii="Arial" w:hAnsi="Arial" w:cs="Arial"/>
          <w:sz w:val="20"/>
          <w:szCs w:val="20"/>
        </w:rPr>
        <w:lastRenderedPageBreak/>
        <w:t xml:space="preserve">točka: študentu nameni čas, vzpostavi </w:t>
      </w:r>
      <w:r w:rsidR="00C464E3">
        <w:rPr>
          <w:rFonts w:ascii="Arial" w:hAnsi="Arial" w:cs="Arial"/>
          <w:sz w:val="20"/>
          <w:szCs w:val="20"/>
        </w:rPr>
        <w:t xml:space="preserve">z njim </w:t>
      </w:r>
      <w:r w:rsidRPr="00F267A2">
        <w:rPr>
          <w:rFonts w:ascii="Arial" w:hAnsi="Arial" w:cs="Arial"/>
          <w:sz w:val="20"/>
          <w:szCs w:val="20"/>
        </w:rPr>
        <w:t xml:space="preserve">empatičen in zaupen odnos, skupaj </w:t>
      </w:r>
      <w:r w:rsidR="00E54684">
        <w:rPr>
          <w:rFonts w:ascii="Arial" w:hAnsi="Arial" w:cs="Arial"/>
          <w:sz w:val="20"/>
          <w:szCs w:val="20"/>
        </w:rPr>
        <w:t xml:space="preserve">z njim </w:t>
      </w:r>
      <w:r w:rsidR="00C464E3" w:rsidRPr="00F267A2">
        <w:rPr>
          <w:rFonts w:ascii="Arial" w:hAnsi="Arial" w:cs="Arial"/>
          <w:sz w:val="20"/>
          <w:szCs w:val="20"/>
        </w:rPr>
        <w:t xml:space="preserve">prepozna </w:t>
      </w:r>
      <w:r w:rsidRPr="00F267A2">
        <w:rPr>
          <w:rFonts w:ascii="Arial" w:hAnsi="Arial" w:cs="Arial"/>
          <w:sz w:val="20"/>
          <w:szCs w:val="20"/>
        </w:rPr>
        <w:t xml:space="preserve">njegova močna področja in ga po potrebi usmeri k dodatni strokovni pomoči. Razlogi za višjo vključenost študentov v svetovalni proces so različni (negotovost glede prihodnosti in karierne poti, študijske in finančne obremenitve, telesne omejitve ter psihosocialne in duševne stiske), kar kaže na stalno potrebo po krepitvi svetovalne dejavnosti. Razlogi za </w:t>
      </w:r>
      <w:r w:rsidR="0031454E">
        <w:rPr>
          <w:rFonts w:ascii="Arial" w:hAnsi="Arial" w:cs="Arial"/>
          <w:sz w:val="20"/>
          <w:szCs w:val="20"/>
        </w:rPr>
        <w:t>sorazmerno</w:t>
      </w:r>
      <w:r w:rsidR="0031454E" w:rsidRPr="00F267A2">
        <w:rPr>
          <w:rFonts w:ascii="Arial" w:hAnsi="Arial" w:cs="Arial"/>
          <w:sz w:val="20"/>
          <w:szCs w:val="20"/>
        </w:rPr>
        <w:t xml:space="preserve"> </w:t>
      </w:r>
      <w:r w:rsidRPr="00F267A2">
        <w:rPr>
          <w:rFonts w:ascii="Arial" w:hAnsi="Arial" w:cs="Arial"/>
          <w:sz w:val="20"/>
          <w:szCs w:val="20"/>
        </w:rPr>
        <w:t xml:space="preserve">visoko udeležbo študentov v svetovalnem procesu </w:t>
      </w:r>
      <w:r w:rsidR="0031454E">
        <w:rPr>
          <w:rFonts w:ascii="Arial" w:hAnsi="Arial" w:cs="Arial"/>
          <w:sz w:val="20"/>
          <w:szCs w:val="20"/>
        </w:rPr>
        <w:t xml:space="preserve">se </w:t>
      </w:r>
      <w:r w:rsidRPr="00F267A2">
        <w:rPr>
          <w:rFonts w:ascii="Arial" w:hAnsi="Arial" w:cs="Arial"/>
          <w:sz w:val="20"/>
          <w:szCs w:val="20"/>
        </w:rPr>
        <w:t xml:space="preserve">lahko iščejo v različnih izzivih, s katerimi se </w:t>
      </w:r>
      <w:r w:rsidR="00C464E3">
        <w:rPr>
          <w:rFonts w:ascii="Arial" w:hAnsi="Arial" w:cs="Arial"/>
          <w:sz w:val="20"/>
          <w:szCs w:val="20"/>
        </w:rPr>
        <w:t xml:space="preserve">študenti </w:t>
      </w:r>
      <w:r w:rsidRPr="00F267A2">
        <w:rPr>
          <w:rFonts w:ascii="Arial" w:hAnsi="Arial" w:cs="Arial"/>
          <w:sz w:val="20"/>
          <w:szCs w:val="20"/>
        </w:rPr>
        <w:t xml:space="preserve">soočajo med študijem: od negotovosti glede prihodnosti (nejasnost glede karierne poti, dvomi vase zaradi konkurence na trgu, telesne omejitve) </w:t>
      </w:r>
      <w:r w:rsidR="0031454E">
        <w:rPr>
          <w:rFonts w:ascii="Arial" w:hAnsi="Arial" w:cs="Arial"/>
          <w:sz w:val="20"/>
          <w:szCs w:val="20"/>
        </w:rPr>
        <w:t xml:space="preserve">ter </w:t>
      </w:r>
      <w:r w:rsidRPr="00F267A2">
        <w:rPr>
          <w:rFonts w:ascii="Arial" w:hAnsi="Arial" w:cs="Arial"/>
          <w:sz w:val="20"/>
          <w:szCs w:val="20"/>
        </w:rPr>
        <w:t xml:space="preserve">študijskih </w:t>
      </w:r>
      <w:r w:rsidR="00C464E3">
        <w:rPr>
          <w:rFonts w:ascii="Arial" w:hAnsi="Arial" w:cs="Arial"/>
          <w:sz w:val="20"/>
          <w:szCs w:val="20"/>
        </w:rPr>
        <w:t>in</w:t>
      </w:r>
      <w:r w:rsidR="00C464E3" w:rsidRPr="00F267A2">
        <w:rPr>
          <w:rFonts w:ascii="Arial" w:hAnsi="Arial" w:cs="Arial"/>
          <w:sz w:val="20"/>
          <w:szCs w:val="20"/>
        </w:rPr>
        <w:t xml:space="preserve"> </w:t>
      </w:r>
      <w:r w:rsidRPr="00F267A2">
        <w:rPr>
          <w:rFonts w:ascii="Arial" w:hAnsi="Arial" w:cs="Arial"/>
          <w:sz w:val="20"/>
          <w:szCs w:val="20"/>
        </w:rPr>
        <w:t>finančnih obremenitev do psihosocialnih in duševnih motenj (anksioznost, depresija, nizka samopodoba, osamljenost, težave z identiteto). Vse to nakazuje na potrebo po nadaljnji podpori in krepitvi svetovalne dejavnosti.</w:t>
      </w:r>
    </w:p>
    <w:p w14:paraId="3D08EDA5" w14:textId="4950BA12"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V študijskem letu 2024/25 so izvedli vrsto aktivnosti, namenjenih opolnomočenju študentov pri osebnem in kariernem razvoju</w:t>
      </w:r>
      <w:r w:rsidR="0031454E">
        <w:rPr>
          <w:rFonts w:ascii="Arial" w:hAnsi="Arial" w:cs="Arial"/>
          <w:sz w:val="20"/>
          <w:szCs w:val="20"/>
        </w:rPr>
        <w:t>,</w:t>
      </w:r>
      <w:r w:rsidRPr="00F267A2">
        <w:rPr>
          <w:rFonts w:ascii="Arial" w:hAnsi="Arial" w:cs="Arial"/>
          <w:sz w:val="20"/>
          <w:szCs w:val="20"/>
        </w:rPr>
        <w:t xml:space="preserve"> in med drugim poudarili tudi pomen enakopravnosti in enakih možnosti za vse študente. Delavnice in spremljevalne aktivnosti </w:t>
      </w:r>
      <w:r w:rsidR="00300709">
        <w:rPr>
          <w:rFonts w:ascii="Arial" w:hAnsi="Arial" w:cs="Arial"/>
          <w:sz w:val="20"/>
          <w:szCs w:val="20"/>
        </w:rPr>
        <w:t>K</w:t>
      </w:r>
      <w:r w:rsidRPr="00F267A2">
        <w:rPr>
          <w:rFonts w:ascii="Arial" w:hAnsi="Arial" w:cs="Arial"/>
          <w:sz w:val="20"/>
          <w:szCs w:val="20"/>
        </w:rPr>
        <w:t>ariernega centra</w:t>
      </w:r>
      <w:r w:rsidR="00300709">
        <w:rPr>
          <w:rFonts w:ascii="Arial" w:hAnsi="Arial" w:cs="Arial"/>
          <w:sz w:val="20"/>
          <w:szCs w:val="20"/>
        </w:rPr>
        <w:t xml:space="preserve"> UNM</w:t>
      </w:r>
      <w:r w:rsidRPr="00F267A2">
        <w:rPr>
          <w:rFonts w:ascii="Arial" w:hAnsi="Arial" w:cs="Arial"/>
          <w:sz w:val="20"/>
          <w:szCs w:val="20"/>
        </w:rPr>
        <w:t xml:space="preserve"> imajo za ciljno skupino študentov s posebnimi potrebami </w:t>
      </w:r>
      <w:r w:rsidR="00C464E3">
        <w:rPr>
          <w:rFonts w:ascii="Arial" w:hAnsi="Arial" w:cs="Arial"/>
          <w:sz w:val="20"/>
          <w:szCs w:val="20"/>
        </w:rPr>
        <w:t>in</w:t>
      </w:r>
      <w:r w:rsidR="00C464E3" w:rsidRPr="00F267A2">
        <w:rPr>
          <w:rFonts w:ascii="Arial" w:hAnsi="Arial" w:cs="Arial"/>
          <w:sz w:val="20"/>
          <w:szCs w:val="20"/>
        </w:rPr>
        <w:t xml:space="preserve"> </w:t>
      </w:r>
      <w:r w:rsidRPr="00F267A2">
        <w:rPr>
          <w:rFonts w:ascii="Arial" w:hAnsi="Arial" w:cs="Arial"/>
          <w:sz w:val="20"/>
          <w:szCs w:val="20"/>
        </w:rPr>
        <w:t xml:space="preserve">študentov s posebnim statusom posebno vrednost, </w:t>
      </w:r>
      <w:r w:rsidR="00300709">
        <w:rPr>
          <w:rFonts w:ascii="Arial" w:hAnsi="Arial" w:cs="Arial"/>
          <w:sz w:val="20"/>
          <w:szCs w:val="20"/>
        </w:rPr>
        <w:t>saj</w:t>
      </w:r>
      <w:r w:rsidR="00300709" w:rsidRPr="00F267A2">
        <w:rPr>
          <w:rFonts w:ascii="Arial" w:hAnsi="Arial" w:cs="Arial"/>
          <w:sz w:val="20"/>
          <w:szCs w:val="20"/>
        </w:rPr>
        <w:t xml:space="preserve"> </w:t>
      </w:r>
      <w:r w:rsidRPr="00F267A2">
        <w:rPr>
          <w:rFonts w:ascii="Arial" w:hAnsi="Arial" w:cs="Arial"/>
          <w:sz w:val="20"/>
          <w:szCs w:val="20"/>
        </w:rPr>
        <w:t>prispevajo k enakim možnostim, zmanjševanju ovir in krepitvi samostojnosti skozi celoten študijski proces – od uvajanja v študij do prehoda na trg dela. Njihov učinek je večplasten: podpira</w:t>
      </w:r>
      <w:r w:rsidR="00300709">
        <w:rPr>
          <w:rFonts w:ascii="Arial" w:hAnsi="Arial" w:cs="Arial"/>
          <w:sz w:val="20"/>
          <w:szCs w:val="20"/>
        </w:rPr>
        <w:t>jo</w:t>
      </w:r>
      <w:r w:rsidRPr="00F267A2">
        <w:rPr>
          <w:rFonts w:ascii="Arial" w:hAnsi="Arial" w:cs="Arial"/>
          <w:sz w:val="20"/>
          <w:szCs w:val="20"/>
        </w:rPr>
        <w:t xml:space="preserve"> akademsko uspešnost, psihosocialno stabilnost, karierno zrelost in zaposljivost, obenem pa ustvarja</w:t>
      </w:r>
      <w:r w:rsidR="00300709">
        <w:rPr>
          <w:rFonts w:ascii="Arial" w:hAnsi="Arial" w:cs="Arial"/>
          <w:sz w:val="20"/>
          <w:szCs w:val="20"/>
        </w:rPr>
        <w:t>jo</w:t>
      </w:r>
      <w:r w:rsidRPr="00F267A2">
        <w:rPr>
          <w:rFonts w:ascii="Arial" w:hAnsi="Arial" w:cs="Arial"/>
          <w:sz w:val="20"/>
          <w:szCs w:val="20"/>
        </w:rPr>
        <w:t xml:space="preserve"> varno, vključujoče okolje za uveljavljanje individualnih prilagoditev. </w:t>
      </w:r>
    </w:p>
    <w:p w14:paraId="1A919F98" w14:textId="7027CD9F"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Izbrane aktivnosti so predstavljene v nadaljevanju:</w:t>
      </w:r>
    </w:p>
    <w:p w14:paraId="5FA45D16" w14:textId="6608DC4E" w:rsidR="00E84AFF" w:rsidRPr="00F267A2" w:rsidRDefault="00E84AFF" w:rsidP="002C0921">
      <w:pPr>
        <w:pStyle w:val="Odstavekseznama"/>
        <w:numPr>
          <w:ilvl w:val="0"/>
          <w:numId w:val="27"/>
        </w:numPr>
        <w:spacing w:before="120" w:after="120" w:line="260" w:lineRule="exact"/>
        <w:jc w:val="left"/>
        <w:rPr>
          <w:rFonts w:ascii="Arial" w:hAnsi="Arial" w:cs="Arial"/>
          <w:sz w:val="20"/>
          <w:szCs w:val="20"/>
        </w:rPr>
      </w:pPr>
      <w:r w:rsidRPr="00F267A2">
        <w:rPr>
          <w:rFonts w:ascii="Arial" w:hAnsi="Arial" w:cs="Arial"/>
          <w:sz w:val="20"/>
          <w:szCs w:val="20"/>
        </w:rPr>
        <w:t xml:space="preserve">Aktivnosti spodbujanja celovite visokokakovostne karierne orientacije skozi celoten študijski proces od vpisa do zaposlitve; aktivnosti za predstavitev in usmerjanje študija in obštudijskih dejavnosti, ki so namenjene informiranju, svetovanju in nudenju podpore študentom </w:t>
      </w:r>
      <w:r w:rsidR="004D357F">
        <w:rPr>
          <w:rFonts w:ascii="Arial" w:hAnsi="Arial" w:cs="Arial"/>
          <w:sz w:val="20"/>
          <w:szCs w:val="20"/>
        </w:rPr>
        <w:t>med</w:t>
      </w:r>
      <w:r w:rsidR="004D357F" w:rsidRPr="00F267A2">
        <w:rPr>
          <w:rFonts w:ascii="Arial" w:hAnsi="Arial" w:cs="Arial"/>
          <w:sz w:val="20"/>
          <w:szCs w:val="20"/>
        </w:rPr>
        <w:t xml:space="preserve"> študij</w:t>
      </w:r>
      <w:r w:rsidR="004D357F">
        <w:rPr>
          <w:rFonts w:ascii="Arial" w:hAnsi="Arial" w:cs="Arial"/>
          <w:sz w:val="20"/>
          <w:szCs w:val="20"/>
        </w:rPr>
        <w:t>em</w:t>
      </w:r>
      <w:r w:rsidRPr="00F267A2">
        <w:rPr>
          <w:rFonts w:ascii="Arial" w:hAnsi="Arial" w:cs="Arial"/>
          <w:sz w:val="20"/>
          <w:szCs w:val="20"/>
        </w:rPr>
        <w:t>, zmanjšujejo začetne ovire pri prehodu v študij (orientacija v sistemu, informiranost o pravicah, postopkih, podpornih službah), kar je pri študentih s posebnimi potrebami ključno za preprečevanje »izpadov« in za pravočasno uveljavljanje individualnih prilagoditev. Poleg tega ponujene skupinske aktivnost</w:t>
      </w:r>
      <w:r w:rsidR="00A54319">
        <w:rPr>
          <w:rFonts w:ascii="Arial" w:hAnsi="Arial" w:cs="Arial"/>
          <w:sz w:val="20"/>
          <w:szCs w:val="20"/>
        </w:rPr>
        <w:t>i</w:t>
      </w:r>
      <w:r w:rsidRPr="00F267A2">
        <w:rPr>
          <w:rFonts w:ascii="Arial" w:hAnsi="Arial" w:cs="Arial"/>
          <w:sz w:val="20"/>
          <w:szCs w:val="20"/>
        </w:rPr>
        <w:t xml:space="preserve"> delujejo kot »nizkopražni« vstop v podporni sistem, individualna svetovanja pa omogočajo personalizirano načrtovanje študija in kariere ob upoštevanju zmožnosti, omejitev in potrebnih prilagoditev. Delavnice krepijo samoregulacijo, motivacijo, samopodobo in karierno odločanje </w:t>
      </w:r>
      <w:r w:rsidR="001E6C66">
        <w:rPr>
          <w:rFonts w:ascii="Arial" w:hAnsi="Arial" w:cs="Arial"/>
          <w:sz w:val="20"/>
          <w:szCs w:val="20"/>
        </w:rPr>
        <w:t>–</w:t>
      </w:r>
      <w:r w:rsidRPr="00F267A2">
        <w:rPr>
          <w:rFonts w:ascii="Arial" w:hAnsi="Arial" w:cs="Arial"/>
          <w:sz w:val="20"/>
          <w:szCs w:val="20"/>
        </w:rPr>
        <w:t xml:space="preserve"> dejavnike, ki dokazano povečujejo študijsko uspešnost in vztrajnost pri študentih s posebnimi potrebami. Med drugim so izvedli:</w:t>
      </w:r>
    </w:p>
    <w:p w14:paraId="3F941126" w14:textId="42AC9459" w:rsidR="00E84AFF" w:rsidRPr="00F267A2" w:rsidRDefault="004D357F"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u</w:t>
      </w:r>
      <w:r w:rsidR="00E84AFF" w:rsidRPr="00F267A2">
        <w:rPr>
          <w:rFonts w:ascii="Arial" w:hAnsi="Arial" w:cs="Arial"/>
          <w:sz w:val="20"/>
          <w:szCs w:val="20"/>
        </w:rPr>
        <w:t>vajalni dan/</w:t>
      </w:r>
      <w:r w:rsidR="00663E40" w:rsidRPr="00F267A2">
        <w:rPr>
          <w:rFonts w:ascii="Arial" w:hAnsi="Arial" w:cs="Arial"/>
          <w:sz w:val="20"/>
          <w:szCs w:val="20"/>
        </w:rPr>
        <w:t>ted</w:t>
      </w:r>
      <w:r w:rsidR="00663E40">
        <w:rPr>
          <w:rFonts w:ascii="Arial" w:hAnsi="Arial" w:cs="Arial"/>
          <w:sz w:val="20"/>
          <w:szCs w:val="20"/>
        </w:rPr>
        <w:t>en</w:t>
      </w:r>
      <w:r w:rsidR="00663E40" w:rsidRPr="00F267A2">
        <w:rPr>
          <w:rFonts w:ascii="Arial" w:hAnsi="Arial" w:cs="Arial"/>
          <w:sz w:val="20"/>
          <w:szCs w:val="20"/>
        </w:rPr>
        <w:t xml:space="preserve"> </w:t>
      </w:r>
      <w:r w:rsidR="00E84AFF" w:rsidRPr="00F267A2">
        <w:rPr>
          <w:rFonts w:ascii="Arial" w:hAnsi="Arial" w:cs="Arial"/>
          <w:sz w:val="20"/>
          <w:szCs w:val="20"/>
        </w:rPr>
        <w:t xml:space="preserve">za študente (prvi teden v oktobru): To je bilo dogajanje, na katerem so nove študente </w:t>
      </w:r>
      <w:r w:rsidR="00663E40">
        <w:rPr>
          <w:rFonts w:ascii="Arial" w:hAnsi="Arial" w:cs="Arial"/>
          <w:sz w:val="20"/>
          <w:szCs w:val="20"/>
        </w:rPr>
        <w:t xml:space="preserve">uvedli v študij in </w:t>
      </w:r>
      <w:r w:rsidR="00E84AFF" w:rsidRPr="00F267A2">
        <w:rPr>
          <w:rFonts w:ascii="Arial" w:hAnsi="Arial" w:cs="Arial"/>
          <w:sz w:val="20"/>
          <w:szCs w:val="20"/>
        </w:rPr>
        <w:t xml:space="preserve">pospremili na začetek študijske poti. V </w:t>
      </w:r>
      <w:r w:rsidR="00936583">
        <w:rPr>
          <w:rFonts w:ascii="Arial" w:hAnsi="Arial" w:cs="Arial"/>
          <w:sz w:val="20"/>
          <w:szCs w:val="20"/>
        </w:rPr>
        <w:t>navedenem</w:t>
      </w:r>
      <w:r w:rsidR="00936583" w:rsidRPr="00F267A2">
        <w:rPr>
          <w:rFonts w:ascii="Arial" w:hAnsi="Arial" w:cs="Arial"/>
          <w:sz w:val="20"/>
          <w:szCs w:val="20"/>
        </w:rPr>
        <w:t xml:space="preserve"> </w:t>
      </w:r>
      <w:r w:rsidR="00E84AFF" w:rsidRPr="00F267A2">
        <w:rPr>
          <w:rFonts w:ascii="Arial" w:hAnsi="Arial" w:cs="Arial"/>
          <w:sz w:val="20"/>
          <w:szCs w:val="20"/>
        </w:rPr>
        <w:t xml:space="preserve">tednu so pripravili različne aktivnosti, predavanja in druge uporabne vsebine, da je bil prehod v študentsko obdobje čim lažji; </w:t>
      </w:r>
      <w:r>
        <w:rPr>
          <w:rFonts w:ascii="Arial" w:hAnsi="Arial" w:cs="Arial"/>
          <w:sz w:val="20"/>
          <w:szCs w:val="20"/>
        </w:rPr>
        <w:t>poudari</w:t>
      </w:r>
      <w:r w:rsidRPr="00F267A2">
        <w:rPr>
          <w:rFonts w:ascii="Arial" w:hAnsi="Arial" w:cs="Arial"/>
          <w:sz w:val="20"/>
          <w:szCs w:val="20"/>
        </w:rPr>
        <w:t xml:space="preserve">li </w:t>
      </w:r>
      <w:r w:rsidR="00E84AFF" w:rsidRPr="00F267A2">
        <w:rPr>
          <w:rFonts w:ascii="Arial" w:hAnsi="Arial" w:cs="Arial"/>
          <w:sz w:val="20"/>
          <w:szCs w:val="20"/>
        </w:rPr>
        <w:t>so pomen enakopravnosti in enakih možnosti za vse študente in omenili možnosti individualnih prilagoditev za študente s posebnimi potrebami</w:t>
      </w:r>
      <w:r w:rsidR="001E6C66">
        <w:rPr>
          <w:rFonts w:ascii="Arial" w:hAnsi="Arial" w:cs="Arial"/>
          <w:sz w:val="20"/>
          <w:szCs w:val="20"/>
        </w:rPr>
        <w:t>;</w:t>
      </w:r>
    </w:p>
    <w:p w14:paraId="2E62B7D2" w14:textId="1A2BA3B1"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d</w:t>
      </w:r>
      <w:r w:rsidR="00E84AFF" w:rsidRPr="00F267A2">
        <w:rPr>
          <w:rFonts w:ascii="Arial" w:hAnsi="Arial" w:cs="Arial"/>
          <w:sz w:val="20"/>
          <w:szCs w:val="20"/>
        </w:rPr>
        <w:t xml:space="preserve">an odprtih vrat kariernega centra (20. december 2024, 5. marec 2025, 26. maj 2025): V sklopu </w:t>
      </w:r>
      <w:r w:rsidR="004D357F" w:rsidRPr="00F267A2">
        <w:rPr>
          <w:rFonts w:ascii="Arial" w:hAnsi="Arial" w:cs="Arial"/>
          <w:sz w:val="20"/>
          <w:szCs w:val="20"/>
        </w:rPr>
        <w:t>dnev</w:t>
      </w:r>
      <w:r w:rsidR="004D357F">
        <w:rPr>
          <w:rFonts w:ascii="Arial" w:hAnsi="Arial" w:cs="Arial"/>
          <w:sz w:val="20"/>
          <w:szCs w:val="20"/>
        </w:rPr>
        <w:t>ov</w:t>
      </w:r>
      <w:r w:rsidR="004D357F" w:rsidRPr="00F267A2">
        <w:rPr>
          <w:rFonts w:ascii="Arial" w:hAnsi="Arial" w:cs="Arial"/>
          <w:sz w:val="20"/>
          <w:szCs w:val="20"/>
        </w:rPr>
        <w:t xml:space="preserve"> </w:t>
      </w:r>
      <w:r w:rsidR="00E84AFF" w:rsidRPr="00F267A2">
        <w:rPr>
          <w:rFonts w:ascii="Arial" w:hAnsi="Arial" w:cs="Arial"/>
          <w:sz w:val="20"/>
          <w:szCs w:val="20"/>
        </w:rPr>
        <w:t>odprtih vrat so med drugim predstavili tudi možnosti svetovanja in podporo študentom s posebnimi potrebami. Posameznike so na njihovo željo vpisali na seznam za nadaljnje svetovanje</w:t>
      </w:r>
      <w:r>
        <w:rPr>
          <w:rFonts w:ascii="Arial" w:hAnsi="Arial" w:cs="Arial"/>
          <w:sz w:val="20"/>
          <w:szCs w:val="20"/>
        </w:rPr>
        <w:t>;</w:t>
      </w:r>
    </w:p>
    <w:p w14:paraId="1C32C50A" w14:textId="66E504FA"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s</w:t>
      </w:r>
      <w:r w:rsidR="00E84AFF" w:rsidRPr="00F267A2">
        <w:rPr>
          <w:rFonts w:ascii="Arial" w:hAnsi="Arial" w:cs="Arial"/>
          <w:sz w:val="20"/>
          <w:szCs w:val="20"/>
        </w:rPr>
        <w:t>kupinsko in individualno karierno svetovanje (</w:t>
      </w:r>
      <w:r w:rsidR="004D357F">
        <w:rPr>
          <w:rFonts w:ascii="Arial" w:hAnsi="Arial" w:cs="Arial"/>
          <w:sz w:val="20"/>
          <w:szCs w:val="20"/>
        </w:rPr>
        <w:t>med</w:t>
      </w:r>
      <w:r w:rsidR="004D357F" w:rsidRPr="00F267A2">
        <w:rPr>
          <w:rFonts w:ascii="Arial" w:hAnsi="Arial" w:cs="Arial"/>
          <w:sz w:val="20"/>
          <w:szCs w:val="20"/>
        </w:rPr>
        <w:t xml:space="preserve"> študijsk</w:t>
      </w:r>
      <w:r w:rsidR="004D357F">
        <w:rPr>
          <w:rFonts w:ascii="Arial" w:hAnsi="Arial" w:cs="Arial"/>
          <w:sz w:val="20"/>
          <w:szCs w:val="20"/>
        </w:rPr>
        <w:t>im</w:t>
      </w:r>
      <w:r w:rsidR="004D357F" w:rsidRPr="00F267A2">
        <w:rPr>
          <w:rFonts w:ascii="Arial" w:hAnsi="Arial" w:cs="Arial"/>
          <w:sz w:val="20"/>
          <w:szCs w:val="20"/>
        </w:rPr>
        <w:t xml:space="preserve"> let</w:t>
      </w:r>
      <w:r w:rsidR="004D357F">
        <w:rPr>
          <w:rFonts w:ascii="Arial" w:hAnsi="Arial" w:cs="Arial"/>
          <w:sz w:val="20"/>
          <w:szCs w:val="20"/>
        </w:rPr>
        <w:t>om</w:t>
      </w:r>
      <w:r w:rsidR="00E84AFF" w:rsidRPr="00F267A2">
        <w:rPr>
          <w:rFonts w:ascii="Arial" w:hAnsi="Arial" w:cs="Arial"/>
          <w:sz w:val="20"/>
          <w:szCs w:val="20"/>
        </w:rPr>
        <w:t>)</w:t>
      </w:r>
      <w:r>
        <w:rPr>
          <w:rFonts w:ascii="Arial" w:hAnsi="Arial" w:cs="Arial"/>
          <w:sz w:val="20"/>
          <w:szCs w:val="20"/>
        </w:rPr>
        <w:t>;</w:t>
      </w:r>
    </w:p>
    <w:p w14:paraId="62BDCAA0" w14:textId="1A57286F"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d</w:t>
      </w:r>
      <w:r w:rsidR="00E84AFF" w:rsidRPr="00F267A2">
        <w:rPr>
          <w:rFonts w:ascii="Arial" w:hAnsi="Arial" w:cs="Arial"/>
          <w:sz w:val="20"/>
          <w:szCs w:val="20"/>
        </w:rPr>
        <w:t>elavnic</w:t>
      </w:r>
      <w:r>
        <w:rPr>
          <w:rFonts w:ascii="Arial" w:hAnsi="Arial" w:cs="Arial"/>
          <w:sz w:val="20"/>
          <w:szCs w:val="20"/>
        </w:rPr>
        <w:t>o</w:t>
      </w:r>
      <w:r w:rsidR="00E84AFF" w:rsidRPr="00F267A2">
        <w:rPr>
          <w:rFonts w:ascii="Arial" w:hAnsi="Arial" w:cs="Arial"/>
          <w:sz w:val="20"/>
          <w:szCs w:val="20"/>
        </w:rPr>
        <w:t xml:space="preserve"> Uspešno učenje</w:t>
      </w:r>
      <w:r>
        <w:rPr>
          <w:rFonts w:ascii="Arial" w:hAnsi="Arial" w:cs="Arial"/>
          <w:sz w:val="20"/>
          <w:szCs w:val="20"/>
        </w:rPr>
        <w:t>;</w:t>
      </w:r>
    </w:p>
    <w:p w14:paraId="26134C98" w14:textId="57D2EADA"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k</w:t>
      </w:r>
      <w:r w:rsidR="00E84AFF" w:rsidRPr="00F267A2">
        <w:rPr>
          <w:rFonts w:ascii="Arial" w:hAnsi="Arial" w:cs="Arial"/>
          <w:sz w:val="20"/>
          <w:szCs w:val="20"/>
        </w:rPr>
        <w:t>ariern</w:t>
      </w:r>
      <w:r>
        <w:rPr>
          <w:rFonts w:ascii="Arial" w:hAnsi="Arial" w:cs="Arial"/>
          <w:sz w:val="20"/>
          <w:szCs w:val="20"/>
        </w:rPr>
        <w:t>e</w:t>
      </w:r>
      <w:r w:rsidR="00E84AFF" w:rsidRPr="00F267A2">
        <w:rPr>
          <w:rFonts w:ascii="Arial" w:hAnsi="Arial" w:cs="Arial"/>
          <w:sz w:val="20"/>
          <w:szCs w:val="20"/>
        </w:rPr>
        <w:t xml:space="preserve"> </w:t>
      </w:r>
      <w:r w:rsidRPr="00F267A2">
        <w:rPr>
          <w:rFonts w:ascii="Arial" w:hAnsi="Arial" w:cs="Arial"/>
          <w:sz w:val="20"/>
          <w:szCs w:val="20"/>
        </w:rPr>
        <w:t>dnev</w:t>
      </w:r>
      <w:r>
        <w:rPr>
          <w:rFonts w:ascii="Arial" w:hAnsi="Arial" w:cs="Arial"/>
          <w:sz w:val="20"/>
          <w:szCs w:val="20"/>
        </w:rPr>
        <w:t>e</w:t>
      </w:r>
      <w:r w:rsidRPr="00F267A2">
        <w:rPr>
          <w:rFonts w:ascii="Arial" w:hAnsi="Arial" w:cs="Arial"/>
          <w:sz w:val="20"/>
          <w:szCs w:val="20"/>
        </w:rPr>
        <w:t xml:space="preserve"> </w:t>
      </w:r>
      <w:r w:rsidR="00E84AFF" w:rsidRPr="00F267A2">
        <w:rPr>
          <w:rFonts w:ascii="Arial" w:hAnsi="Arial" w:cs="Arial"/>
          <w:sz w:val="20"/>
          <w:szCs w:val="20"/>
        </w:rPr>
        <w:t>UNM</w:t>
      </w:r>
      <w:r>
        <w:rPr>
          <w:rFonts w:ascii="Arial" w:hAnsi="Arial" w:cs="Arial"/>
          <w:sz w:val="20"/>
          <w:szCs w:val="20"/>
        </w:rPr>
        <w:t>;</w:t>
      </w:r>
    </w:p>
    <w:p w14:paraId="4D6E2F58" w14:textId="42656D60"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d</w:t>
      </w:r>
      <w:r w:rsidR="00E84AFF" w:rsidRPr="00F267A2">
        <w:rPr>
          <w:rFonts w:ascii="Arial" w:hAnsi="Arial" w:cs="Arial"/>
          <w:sz w:val="20"/>
          <w:szCs w:val="20"/>
        </w:rPr>
        <w:t>elavnic</w:t>
      </w:r>
      <w:r>
        <w:rPr>
          <w:rFonts w:ascii="Arial" w:hAnsi="Arial" w:cs="Arial"/>
          <w:sz w:val="20"/>
          <w:szCs w:val="20"/>
        </w:rPr>
        <w:t>o</w:t>
      </w:r>
      <w:r w:rsidR="00E84AFF" w:rsidRPr="00F267A2">
        <w:rPr>
          <w:rFonts w:ascii="Arial" w:hAnsi="Arial" w:cs="Arial"/>
          <w:sz w:val="20"/>
          <w:szCs w:val="20"/>
        </w:rPr>
        <w:t xml:space="preserve"> Moja samopodoba</w:t>
      </w:r>
      <w:r>
        <w:rPr>
          <w:rFonts w:ascii="Arial" w:hAnsi="Arial" w:cs="Arial"/>
          <w:sz w:val="20"/>
          <w:szCs w:val="20"/>
        </w:rPr>
        <w:t>;</w:t>
      </w:r>
    </w:p>
    <w:p w14:paraId="171B31CA" w14:textId="403F75AD"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d</w:t>
      </w:r>
      <w:r w:rsidR="00E84AFF" w:rsidRPr="00F267A2">
        <w:rPr>
          <w:rFonts w:ascii="Arial" w:hAnsi="Arial" w:cs="Arial"/>
          <w:sz w:val="20"/>
          <w:szCs w:val="20"/>
        </w:rPr>
        <w:t>elavnic</w:t>
      </w:r>
      <w:r>
        <w:rPr>
          <w:rFonts w:ascii="Arial" w:hAnsi="Arial" w:cs="Arial"/>
          <w:sz w:val="20"/>
          <w:szCs w:val="20"/>
        </w:rPr>
        <w:t>o</w:t>
      </w:r>
      <w:r w:rsidR="00E84AFF" w:rsidRPr="00F267A2">
        <w:rPr>
          <w:rFonts w:ascii="Arial" w:hAnsi="Arial" w:cs="Arial"/>
          <w:sz w:val="20"/>
          <w:szCs w:val="20"/>
        </w:rPr>
        <w:t xml:space="preserve"> Postavljanje ciljev v karieri</w:t>
      </w:r>
      <w:r>
        <w:rPr>
          <w:rFonts w:ascii="Arial" w:hAnsi="Arial" w:cs="Arial"/>
          <w:sz w:val="20"/>
          <w:szCs w:val="20"/>
        </w:rPr>
        <w:t>;</w:t>
      </w:r>
    </w:p>
    <w:p w14:paraId="0951DEAA" w14:textId="4D511994" w:rsidR="00E84AFF" w:rsidRPr="00F267A2" w:rsidRDefault="001E6C66" w:rsidP="002C0921">
      <w:pPr>
        <w:pStyle w:val="Odstavekseznama"/>
        <w:numPr>
          <w:ilvl w:val="0"/>
          <w:numId w:val="28"/>
        </w:numPr>
        <w:spacing w:before="120" w:after="120" w:line="260" w:lineRule="exact"/>
        <w:jc w:val="left"/>
        <w:rPr>
          <w:rFonts w:ascii="Arial" w:hAnsi="Arial" w:cs="Arial"/>
          <w:sz w:val="20"/>
          <w:szCs w:val="20"/>
        </w:rPr>
      </w:pPr>
      <w:r>
        <w:rPr>
          <w:rFonts w:ascii="Arial" w:hAnsi="Arial" w:cs="Arial"/>
          <w:sz w:val="20"/>
          <w:szCs w:val="20"/>
        </w:rPr>
        <w:t>d</w:t>
      </w:r>
      <w:r w:rsidR="00E84AFF" w:rsidRPr="00F267A2">
        <w:rPr>
          <w:rFonts w:ascii="Arial" w:hAnsi="Arial" w:cs="Arial"/>
          <w:sz w:val="20"/>
          <w:szCs w:val="20"/>
        </w:rPr>
        <w:t>elavnic</w:t>
      </w:r>
      <w:r>
        <w:rPr>
          <w:rFonts w:ascii="Arial" w:hAnsi="Arial" w:cs="Arial"/>
          <w:sz w:val="20"/>
          <w:szCs w:val="20"/>
        </w:rPr>
        <w:t>o</w:t>
      </w:r>
      <w:r w:rsidR="00E84AFF" w:rsidRPr="00F267A2">
        <w:rPr>
          <w:rFonts w:ascii="Arial" w:hAnsi="Arial" w:cs="Arial"/>
          <w:sz w:val="20"/>
          <w:szCs w:val="20"/>
        </w:rPr>
        <w:t xml:space="preserve"> Hartmanov test kariernih odločitev.</w:t>
      </w:r>
    </w:p>
    <w:p w14:paraId="24D7CFCA" w14:textId="75A2E5D5" w:rsidR="00E84AFF" w:rsidRPr="00F267A2" w:rsidRDefault="00E84AFF" w:rsidP="002C0921">
      <w:pPr>
        <w:pStyle w:val="Odstavekseznama"/>
        <w:numPr>
          <w:ilvl w:val="0"/>
          <w:numId w:val="27"/>
        </w:numPr>
        <w:spacing w:before="120" w:after="120" w:line="260" w:lineRule="exact"/>
        <w:jc w:val="left"/>
        <w:rPr>
          <w:rFonts w:ascii="Arial" w:hAnsi="Arial" w:cs="Arial"/>
          <w:sz w:val="20"/>
          <w:szCs w:val="20"/>
        </w:rPr>
      </w:pPr>
      <w:r w:rsidRPr="00F267A2">
        <w:rPr>
          <w:rFonts w:ascii="Arial" w:hAnsi="Arial" w:cs="Arial"/>
          <w:sz w:val="20"/>
          <w:szCs w:val="20"/>
        </w:rPr>
        <w:t>V okviru aktivnosti za načrtovanje kariere študentov, ki so usmerjene v krepitev zaposljivosti in lajšanj</w:t>
      </w:r>
      <w:r w:rsidR="004D357F">
        <w:rPr>
          <w:rFonts w:ascii="Arial" w:hAnsi="Arial" w:cs="Arial"/>
          <w:sz w:val="20"/>
          <w:szCs w:val="20"/>
        </w:rPr>
        <w:t>e</w:t>
      </w:r>
      <w:r w:rsidRPr="00F267A2">
        <w:rPr>
          <w:rFonts w:ascii="Arial" w:hAnsi="Arial" w:cs="Arial"/>
          <w:sz w:val="20"/>
          <w:szCs w:val="20"/>
        </w:rPr>
        <w:t xml:space="preserve"> izzivov ob prehodu iz sfere izobraževanja na trg dela</w:t>
      </w:r>
      <w:r w:rsidR="00237044">
        <w:rPr>
          <w:rFonts w:ascii="Arial" w:hAnsi="Arial" w:cs="Arial"/>
          <w:sz w:val="20"/>
          <w:szCs w:val="20"/>
        </w:rPr>
        <w:t>,</w:t>
      </w:r>
      <w:r w:rsidRPr="00F267A2">
        <w:rPr>
          <w:rFonts w:ascii="Arial" w:hAnsi="Arial" w:cs="Arial"/>
          <w:sz w:val="20"/>
          <w:szCs w:val="20"/>
        </w:rPr>
        <w:t xml:space="preserve"> so izvedli </w:t>
      </w:r>
      <w:r w:rsidR="004D357F">
        <w:rPr>
          <w:rFonts w:ascii="Arial" w:hAnsi="Arial" w:cs="Arial"/>
          <w:sz w:val="20"/>
          <w:szCs w:val="20"/>
        </w:rPr>
        <w:t>šest</w:t>
      </w:r>
      <w:r w:rsidR="004D357F" w:rsidRPr="00F267A2">
        <w:rPr>
          <w:rFonts w:ascii="Arial" w:hAnsi="Arial" w:cs="Arial"/>
          <w:sz w:val="20"/>
          <w:szCs w:val="20"/>
        </w:rPr>
        <w:t xml:space="preserve"> </w:t>
      </w:r>
      <w:r w:rsidRPr="00F267A2">
        <w:rPr>
          <w:rFonts w:ascii="Arial" w:hAnsi="Arial" w:cs="Arial"/>
          <w:sz w:val="20"/>
          <w:szCs w:val="20"/>
        </w:rPr>
        <w:t xml:space="preserve">različnih delavnic z namenom krepitve veščin za lažji prehod na trg dela, od pisanja življenjepisa in spremnega pisma do priprave na zaposlitveni intervju, razumevanja trendov na trgu dela in prehoda iz izobraževanja v zaposlitev. </w:t>
      </w:r>
      <w:r w:rsidR="004D357F" w:rsidRPr="00F267A2">
        <w:rPr>
          <w:rFonts w:ascii="Arial" w:hAnsi="Arial" w:cs="Arial"/>
          <w:sz w:val="20"/>
          <w:szCs w:val="20"/>
        </w:rPr>
        <w:t>T</w:t>
      </w:r>
      <w:r w:rsidR="004D357F">
        <w:rPr>
          <w:rFonts w:ascii="Arial" w:hAnsi="Arial" w:cs="Arial"/>
          <w:sz w:val="20"/>
          <w:szCs w:val="20"/>
        </w:rPr>
        <w:t>ak</w:t>
      </w:r>
      <w:r w:rsidR="004D357F" w:rsidRPr="00F267A2">
        <w:rPr>
          <w:rFonts w:ascii="Arial" w:hAnsi="Arial" w:cs="Arial"/>
          <w:sz w:val="20"/>
          <w:szCs w:val="20"/>
        </w:rPr>
        <w:t xml:space="preserve">e </w:t>
      </w:r>
      <w:r w:rsidRPr="00F267A2">
        <w:rPr>
          <w:rFonts w:ascii="Arial" w:hAnsi="Arial" w:cs="Arial"/>
          <w:sz w:val="20"/>
          <w:szCs w:val="20"/>
        </w:rPr>
        <w:t xml:space="preserve">vsebine zmanjšujejo ovire pri vstopu na trg dela, krepijo kompetence za strukturirano predstavitev znanja </w:t>
      </w:r>
      <w:r w:rsidR="004D357F">
        <w:rPr>
          <w:rFonts w:ascii="Arial" w:hAnsi="Arial" w:cs="Arial"/>
          <w:sz w:val="20"/>
          <w:szCs w:val="20"/>
        </w:rPr>
        <w:t>in</w:t>
      </w:r>
      <w:r w:rsidR="004D357F" w:rsidRPr="00F267A2">
        <w:rPr>
          <w:rFonts w:ascii="Arial" w:hAnsi="Arial" w:cs="Arial"/>
          <w:sz w:val="20"/>
          <w:szCs w:val="20"/>
        </w:rPr>
        <w:t xml:space="preserve"> </w:t>
      </w:r>
      <w:r w:rsidRPr="00F267A2">
        <w:rPr>
          <w:rFonts w:ascii="Arial" w:hAnsi="Arial" w:cs="Arial"/>
          <w:sz w:val="20"/>
          <w:szCs w:val="20"/>
        </w:rPr>
        <w:t xml:space="preserve">prispevajo k enakom možnostim pri zaposlovanju. </w:t>
      </w:r>
    </w:p>
    <w:p w14:paraId="064B3C6C" w14:textId="05581026" w:rsidR="00E84AFF" w:rsidRPr="00F267A2" w:rsidRDefault="00E84AFF" w:rsidP="002C0921">
      <w:pPr>
        <w:pStyle w:val="Odstavekseznama"/>
        <w:numPr>
          <w:ilvl w:val="0"/>
          <w:numId w:val="27"/>
        </w:numPr>
        <w:spacing w:before="120" w:after="120" w:line="260" w:lineRule="exact"/>
        <w:jc w:val="left"/>
        <w:rPr>
          <w:rFonts w:ascii="Arial" w:hAnsi="Arial" w:cs="Arial"/>
          <w:sz w:val="20"/>
          <w:szCs w:val="20"/>
        </w:rPr>
      </w:pPr>
      <w:r w:rsidRPr="00F267A2">
        <w:rPr>
          <w:rFonts w:ascii="Arial" w:hAnsi="Arial" w:cs="Arial"/>
          <w:sz w:val="20"/>
          <w:szCs w:val="20"/>
        </w:rPr>
        <w:lastRenderedPageBreak/>
        <w:t xml:space="preserve">Področje raziskovalnih kompetenc je bilo okrepljeno z delavnicami o pripravi vprašalnikov, </w:t>
      </w:r>
      <w:r w:rsidR="004D357F" w:rsidRPr="00F267A2">
        <w:rPr>
          <w:rFonts w:ascii="Arial" w:hAnsi="Arial" w:cs="Arial"/>
          <w:sz w:val="20"/>
          <w:szCs w:val="20"/>
        </w:rPr>
        <w:t>r</w:t>
      </w:r>
      <w:r w:rsidR="004D357F">
        <w:rPr>
          <w:rFonts w:ascii="Arial" w:hAnsi="Arial" w:cs="Arial"/>
          <w:sz w:val="20"/>
          <w:szCs w:val="20"/>
        </w:rPr>
        <w:t>avn</w:t>
      </w:r>
      <w:r w:rsidR="004D357F" w:rsidRPr="00F267A2">
        <w:rPr>
          <w:rFonts w:ascii="Arial" w:hAnsi="Arial" w:cs="Arial"/>
          <w:sz w:val="20"/>
          <w:szCs w:val="20"/>
        </w:rPr>
        <w:t xml:space="preserve">anju </w:t>
      </w:r>
      <w:r w:rsidRPr="00F267A2">
        <w:rPr>
          <w:rFonts w:ascii="Arial" w:hAnsi="Arial" w:cs="Arial"/>
          <w:sz w:val="20"/>
          <w:szCs w:val="20"/>
        </w:rPr>
        <w:t>s podatki in analizi</w:t>
      </w:r>
      <w:r w:rsidR="00237044">
        <w:rPr>
          <w:rFonts w:ascii="Arial" w:hAnsi="Arial" w:cs="Arial"/>
          <w:sz w:val="20"/>
          <w:szCs w:val="20"/>
        </w:rPr>
        <w:t>ranju</w:t>
      </w:r>
      <w:r w:rsidRPr="00F267A2">
        <w:rPr>
          <w:rFonts w:ascii="Arial" w:hAnsi="Arial" w:cs="Arial"/>
          <w:sz w:val="20"/>
          <w:szCs w:val="20"/>
        </w:rPr>
        <w:t xml:space="preserve"> rezultatov ter z usposabljanji o uporabi generativne umetne inteligence pri študiju.</w:t>
      </w:r>
    </w:p>
    <w:p w14:paraId="0F59AC04" w14:textId="1E702759" w:rsidR="00E84AFF" w:rsidRPr="00F267A2" w:rsidRDefault="00E84AFF" w:rsidP="002C0921">
      <w:pPr>
        <w:pStyle w:val="Odstavekseznama"/>
        <w:numPr>
          <w:ilvl w:val="0"/>
          <w:numId w:val="27"/>
        </w:numPr>
        <w:spacing w:before="120" w:after="120" w:line="260" w:lineRule="exact"/>
        <w:jc w:val="left"/>
        <w:rPr>
          <w:rFonts w:ascii="Arial" w:hAnsi="Arial" w:cs="Arial"/>
          <w:sz w:val="20"/>
          <w:szCs w:val="20"/>
        </w:rPr>
      </w:pPr>
      <w:r w:rsidRPr="00F267A2">
        <w:rPr>
          <w:rFonts w:ascii="Arial" w:hAnsi="Arial" w:cs="Arial"/>
          <w:sz w:val="20"/>
          <w:szCs w:val="20"/>
        </w:rPr>
        <w:t xml:space="preserve">Sodelovali so tudi na kariernih sejmih, na katerih so predstavljali UNM skupaj z njenimi štirimi članicami fakultetami in programi ter opozarjali na pomen zagotavljanja enakih možnosti za vse, vključno za študente s posebnimi potrebami. Ob tem so </w:t>
      </w:r>
      <w:r w:rsidR="004D357F">
        <w:rPr>
          <w:rFonts w:ascii="Arial" w:hAnsi="Arial" w:cs="Arial"/>
          <w:sz w:val="20"/>
          <w:szCs w:val="20"/>
        </w:rPr>
        <w:t>poudar</w:t>
      </w:r>
      <w:r w:rsidR="004D357F" w:rsidRPr="00F267A2">
        <w:rPr>
          <w:rFonts w:ascii="Arial" w:hAnsi="Arial" w:cs="Arial"/>
          <w:sz w:val="20"/>
          <w:szCs w:val="20"/>
        </w:rPr>
        <w:t xml:space="preserve">ili </w:t>
      </w:r>
      <w:r w:rsidRPr="00F267A2">
        <w:rPr>
          <w:rFonts w:ascii="Arial" w:hAnsi="Arial" w:cs="Arial"/>
          <w:sz w:val="20"/>
          <w:szCs w:val="20"/>
        </w:rPr>
        <w:t>pomen vključujočega pristopa, dostopnosti in prilagodljivosti, možnosti podpore in svetovanj ter spodbude pri prehodu na trg dela.</w:t>
      </w:r>
    </w:p>
    <w:p w14:paraId="7E28D271" w14:textId="77777777" w:rsidR="00E84AFF" w:rsidRPr="00F267A2" w:rsidRDefault="00E84AFF" w:rsidP="002C0921">
      <w:pPr>
        <w:spacing w:before="120" w:after="120" w:line="260" w:lineRule="exact"/>
        <w:jc w:val="left"/>
        <w:rPr>
          <w:rFonts w:ascii="Arial" w:hAnsi="Arial" w:cs="Arial"/>
          <w:sz w:val="20"/>
          <w:szCs w:val="20"/>
        </w:rPr>
      </w:pPr>
      <w:r w:rsidRPr="00F267A2">
        <w:rPr>
          <w:rFonts w:ascii="Arial" w:hAnsi="Arial" w:cs="Arial"/>
          <w:sz w:val="20"/>
          <w:szCs w:val="20"/>
        </w:rPr>
        <w:t>Z izvedbo navedenih delavnic, informiranj in svetovanj karierni center sistematično podpira enake možnosti študentov s posebnimi potrebami in posebnim statusom, saj zmanjšuje informacijske in psihosocialne ovire, krepi učne in karierne kompetence, omogoča pravočasno usmerjanje v podporne mehanizme ter olajša prehod iz izobraževanja na trg dela.</w:t>
      </w:r>
    </w:p>
    <w:p w14:paraId="2605882C" w14:textId="77777777" w:rsidR="00E84AFF" w:rsidRPr="00F267A2" w:rsidRDefault="00E84AFF" w:rsidP="002C0921">
      <w:pPr>
        <w:shd w:val="clear" w:color="auto" w:fill="DEEAF6"/>
        <w:spacing w:before="120" w:after="120" w:line="260" w:lineRule="exact"/>
        <w:jc w:val="left"/>
        <w:rPr>
          <w:rStyle w:val="Poudarek"/>
          <w:rFonts w:ascii="Arial" w:hAnsi="Arial" w:cs="Arial"/>
          <w:b/>
          <w:i w:val="0"/>
          <w:iCs w:val="0"/>
          <w:sz w:val="20"/>
          <w:szCs w:val="20"/>
        </w:rPr>
      </w:pPr>
      <w:r w:rsidRPr="00F267A2">
        <w:rPr>
          <w:rStyle w:val="Poudarek"/>
          <w:rFonts w:ascii="Arial" w:hAnsi="Arial" w:cs="Arial"/>
          <w:b/>
          <w:i w:val="0"/>
          <w:iCs w:val="0"/>
          <w:sz w:val="20"/>
          <w:szCs w:val="20"/>
        </w:rPr>
        <w:t>Količinski podatki</w:t>
      </w:r>
    </w:p>
    <w:p w14:paraId="16C659C8" w14:textId="2C3468CC"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
          <w:sz w:val="20"/>
          <w:szCs w:val="20"/>
        </w:rPr>
        <w:t>MVZI</w:t>
      </w:r>
      <w:r w:rsidRPr="00F267A2">
        <w:rPr>
          <w:rFonts w:ascii="Arial" w:hAnsi="Arial" w:cs="Arial"/>
          <w:bCs/>
          <w:sz w:val="20"/>
          <w:szCs w:val="20"/>
        </w:rPr>
        <w:t xml:space="preserve"> navaja poročila visokošolskih zavodov za leto 2025:</w:t>
      </w:r>
    </w:p>
    <w:p w14:paraId="526F1D3B" w14:textId="772B74DE" w:rsidR="00E84AFF" w:rsidRPr="00F267A2" w:rsidRDefault="00E84AFF" w:rsidP="002C0921">
      <w:pPr>
        <w:spacing w:after="120" w:line="260" w:lineRule="exact"/>
        <w:jc w:val="left"/>
        <w:rPr>
          <w:rFonts w:ascii="Arial" w:hAnsi="Arial" w:cs="Arial"/>
          <w:b/>
          <w:sz w:val="20"/>
          <w:szCs w:val="20"/>
        </w:rPr>
      </w:pPr>
      <w:r w:rsidRPr="00F267A2">
        <w:rPr>
          <w:rFonts w:ascii="Arial" w:hAnsi="Arial" w:cs="Arial"/>
          <w:b/>
          <w:sz w:val="20"/>
          <w:szCs w:val="20"/>
        </w:rPr>
        <w:t>Univerza v Ljubljani</w:t>
      </w:r>
      <w:r w:rsidR="00071C21">
        <w:rPr>
          <w:rFonts w:ascii="Arial" w:hAnsi="Arial" w:cs="Arial"/>
          <w:b/>
          <w:sz w:val="20"/>
          <w:szCs w:val="20"/>
        </w:rPr>
        <w:t xml:space="preserve"> (U</w:t>
      </w:r>
      <w:r w:rsidR="00237044">
        <w:rPr>
          <w:rFonts w:ascii="Arial" w:hAnsi="Arial" w:cs="Arial"/>
          <w:b/>
          <w:sz w:val="20"/>
          <w:szCs w:val="20"/>
        </w:rPr>
        <w:t>L</w:t>
      </w:r>
      <w:r w:rsidR="00071C21">
        <w:rPr>
          <w:rFonts w:ascii="Arial" w:hAnsi="Arial" w:cs="Arial"/>
          <w:b/>
          <w:sz w:val="20"/>
          <w:szCs w:val="20"/>
        </w:rPr>
        <w:t>)</w:t>
      </w:r>
    </w:p>
    <w:p w14:paraId="0BC13688" w14:textId="19A6ADB4"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Na Univerzi v Ljubljani je bilo v študijskem letu 2024/25 </w:t>
      </w:r>
      <w:r w:rsidR="00BA0DB4">
        <w:rPr>
          <w:rFonts w:ascii="Arial" w:hAnsi="Arial" w:cs="Arial"/>
          <w:bCs/>
          <w:sz w:val="20"/>
          <w:szCs w:val="20"/>
        </w:rPr>
        <w:t>vpisanih</w:t>
      </w:r>
      <w:r w:rsidR="00BA0DB4" w:rsidRPr="00F267A2">
        <w:rPr>
          <w:rFonts w:ascii="Arial" w:hAnsi="Arial" w:cs="Arial"/>
          <w:bCs/>
          <w:sz w:val="20"/>
          <w:szCs w:val="20"/>
        </w:rPr>
        <w:t xml:space="preserve"> </w:t>
      </w:r>
      <w:r w:rsidRPr="00F267A2">
        <w:rPr>
          <w:rFonts w:ascii="Arial" w:hAnsi="Arial" w:cs="Arial"/>
          <w:bCs/>
          <w:sz w:val="20"/>
          <w:szCs w:val="20"/>
        </w:rPr>
        <w:t>1005 študentov s posebnimi potrebami, od tega 304 dolgotrajno bolnih, 43 gibalno oviranih, 25 gluhih in naglušnih, 36 slepih in slabovidnih oziroma z okvaro vidne funkcije, 320 s primanjkljaji na posameznih področjih učenja, 200 s psihosocialnimi težavami, 29 z govorno</w:t>
      </w:r>
      <w:r w:rsidR="00886304">
        <w:rPr>
          <w:rFonts w:ascii="Arial" w:hAnsi="Arial" w:cs="Arial"/>
          <w:bCs/>
          <w:sz w:val="20"/>
          <w:szCs w:val="20"/>
        </w:rPr>
        <w:t>-</w:t>
      </w:r>
      <w:r w:rsidRPr="00F267A2">
        <w:rPr>
          <w:rFonts w:ascii="Arial" w:hAnsi="Arial" w:cs="Arial"/>
          <w:bCs/>
          <w:sz w:val="20"/>
          <w:szCs w:val="20"/>
        </w:rPr>
        <w:t>jezikovnimi motnjami in 49 z motnjami avtističnega spektra.</w:t>
      </w:r>
    </w:p>
    <w:p w14:paraId="0E55A792" w14:textId="040D63A3" w:rsidR="00E84AFF" w:rsidRPr="00F267A2" w:rsidRDefault="00E84AFF" w:rsidP="002C0921">
      <w:pPr>
        <w:spacing w:after="120" w:line="260" w:lineRule="exact"/>
        <w:jc w:val="left"/>
        <w:rPr>
          <w:rFonts w:ascii="Arial" w:hAnsi="Arial" w:cs="Arial"/>
          <w:b/>
          <w:sz w:val="20"/>
          <w:szCs w:val="20"/>
        </w:rPr>
      </w:pPr>
      <w:r w:rsidRPr="00F267A2">
        <w:rPr>
          <w:rFonts w:ascii="Arial" w:hAnsi="Arial" w:cs="Arial"/>
          <w:b/>
          <w:sz w:val="20"/>
          <w:szCs w:val="20"/>
        </w:rPr>
        <w:t>Univerza v Mariboru</w:t>
      </w:r>
      <w:r w:rsidR="00071C21">
        <w:rPr>
          <w:rFonts w:ascii="Arial" w:hAnsi="Arial" w:cs="Arial"/>
          <w:b/>
          <w:sz w:val="20"/>
          <w:szCs w:val="20"/>
        </w:rPr>
        <w:t xml:space="preserve"> (UM)</w:t>
      </w:r>
    </w:p>
    <w:p w14:paraId="070A4D4E" w14:textId="185018E1"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Na Univerzi v Mariboru je bilo v študijskem letu 2024/25 </w:t>
      </w:r>
      <w:r w:rsidR="00886304">
        <w:rPr>
          <w:rFonts w:ascii="Arial" w:hAnsi="Arial" w:cs="Arial"/>
          <w:bCs/>
          <w:sz w:val="20"/>
          <w:szCs w:val="20"/>
        </w:rPr>
        <w:t>vpisanih</w:t>
      </w:r>
      <w:r w:rsidR="00886304" w:rsidRPr="00F267A2">
        <w:rPr>
          <w:rFonts w:ascii="Arial" w:hAnsi="Arial" w:cs="Arial"/>
          <w:bCs/>
          <w:sz w:val="20"/>
          <w:szCs w:val="20"/>
        </w:rPr>
        <w:t xml:space="preserve"> </w:t>
      </w:r>
      <w:r w:rsidRPr="00F267A2">
        <w:rPr>
          <w:rFonts w:ascii="Arial" w:hAnsi="Arial" w:cs="Arial"/>
          <w:bCs/>
          <w:sz w:val="20"/>
          <w:szCs w:val="20"/>
        </w:rPr>
        <w:t>172 študentov s posebnimi potrebami, od tega dva slepa oz</w:t>
      </w:r>
      <w:r w:rsidR="00936583">
        <w:rPr>
          <w:rFonts w:ascii="Arial" w:hAnsi="Arial" w:cs="Arial"/>
          <w:sz w:val="20"/>
          <w:szCs w:val="20"/>
        </w:rPr>
        <w:t>iroma</w:t>
      </w:r>
      <w:r w:rsidRPr="00F267A2">
        <w:rPr>
          <w:rFonts w:ascii="Arial" w:hAnsi="Arial" w:cs="Arial"/>
          <w:bCs/>
          <w:sz w:val="20"/>
          <w:szCs w:val="20"/>
        </w:rPr>
        <w:t xml:space="preserve"> slabovidna, </w:t>
      </w:r>
      <w:r w:rsidR="00BD2352">
        <w:rPr>
          <w:rFonts w:ascii="Arial" w:hAnsi="Arial" w:cs="Arial"/>
          <w:bCs/>
          <w:sz w:val="20"/>
          <w:szCs w:val="20"/>
        </w:rPr>
        <w:t>pet</w:t>
      </w:r>
      <w:r w:rsidR="00BD2352" w:rsidRPr="00F267A2">
        <w:rPr>
          <w:rFonts w:ascii="Arial" w:hAnsi="Arial" w:cs="Arial"/>
          <w:bCs/>
          <w:sz w:val="20"/>
          <w:szCs w:val="20"/>
        </w:rPr>
        <w:t xml:space="preserve"> </w:t>
      </w:r>
      <w:r w:rsidRPr="00F267A2">
        <w:rPr>
          <w:rFonts w:ascii="Arial" w:hAnsi="Arial" w:cs="Arial"/>
          <w:bCs/>
          <w:sz w:val="20"/>
          <w:szCs w:val="20"/>
        </w:rPr>
        <w:t>gluhih oz</w:t>
      </w:r>
      <w:r w:rsidR="00936583">
        <w:rPr>
          <w:rFonts w:ascii="Arial" w:hAnsi="Arial" w:cs="Arial"/>
          <w:sz w:val="20"/>
          <w:szCs w:val="20"/>
        </w:rPr>
        <w:t>iroma</w:t>
      </w:r>
      <w:r w:rsidRPr="00F267A2">
        <w:rPr>
          <w:rFonts w:ascii="Arial" w:hAnsi="Arial" w:cs="Arial"/>
          <w:bCs/>
          <w:sz w:val="20"/>
          <w:szCs w:val="20"/>
        </w:rPr>
        <w:t xml:space="preserve"> naglušnih, 13 gibalno oviranih, 11 z govorno</w:t>
      </w:r>
      <w:r w:rsidR="00886304">
        <w:rPr>
          <w:rFonts w:ascii="Arial" w:hAnsi="Arial" w:cs="Arial"/>
          <w:bCs/>
          <w:sz w:val="20"/>
          <w:szCs w:val="20"/>
        </w:rPr>
        <w:t>-</w:t>
      </w:r>
      <w:r w:rsidRPr="00F267A2">
        <w:rPr>
          <w:rFonts w:ascii="Arial" w:hAnsi="Arial" w:cs="Arial"/>
          <w:bCs/>
          <w:sz w:val="20"/>
          <w:szCs w:val="20"/>
        </w:rPr>
        <w:t xml:space="preserve">jezikovnimi motnjami, 52 s </w:t>
      </w:r>
      <w:r w:rsidR="00886304">
        <w:rPr>
          <w:rFonts w:ascii="Arial" w:hAnsi="Arial" w:cs="Arial"/>
          <w:bCs/>
          <w:sz w:val="20"/>
          <w:szCs w:val="20"/>
        </w:rPr>
        <w:t xml:space="preserve">posebnimi </w:t>
      </w:r>
      <w:r w:rsidRPr="00F267A2">
        <w:rPr>
          <w:rFonts w:ascii="Arial" w:hAnsi="Arial" w:cs="Arial"/>
          <w:bCs/>
          <w:sz w:val="20"/>
          <w:szCs w:val="20"/>
        </w:rPr>
        <w:t xml:space="preserve">učnimi težavami, 32 </w:t>
      </w:r>
      <w:r w:rsidR="00886304">
        <w:rPr>
          <w:rFonts w:ascii="Arial" w:hAnsi="Arial" w:cs="Arial"/>
          <w:bCs/>
          <w:sz w:val="20"/>
          <w:szCs w:val="20"/>
        </w:rPr>
        <w:t xml:space="preserve">s </w:t>
      </w:r>
      <w:r w:rsidR="00886304" w:rsidRPr="00F267A2">
        <w:rPr>
          <w:rFonts w:ascii="Arial" w:hAnsi="Arial" w:cs="Arial"/>
          <w:bCs/>
          <w:sz w:val="20"/>
          <w:szCs w:val="20"/>
        </w:rPr>
        <w:t>čustven</w:t>
      </w:r>
      <w:r w:rsidR="00886304">
        <w:rPr>
          <w:rFonts w:ascii="Arial" w:hAnsi="Arial" w:cs="Arial"/>
          <w:bCs/>
          <w:sz w:val="20"/>
          <w:szCs w:val="20"/>
        </w:rPr>
        <w:t>imi</w:t>
      </w:r>
      <w:r w:rsidR="00886304" w:rsidRPr="00F267A2">
        <w:rPr>
          <w:rFonts w:ascii="Arial" w:hAnsi="Arial" w:cs="Arial"/>
          <w:bCs/>
          <w:sz w:val="20"/>
          <w:szCs w:val="20"/>
        </w:rPr>
        <w:t xml:space="preserve"> </w:t>
      </w:r>
      <w:r w:rsidRPr="00F267A2">
        <w:rPr>
          <w:rFonts w:ascii="Arial" w:hAnsi="Arial" w:cs="Arial"/>
          <w:bCs/>
          <w:sz w:val="20"/>
          <w:szCs w:val="20"/>
        </w:rPr>
        <w:t xml:space="preserve">in </w:t>
      </w:r>
      <w:r w:rsidR="00886304" w:rsidRPr="00F267A2">
        <w:rPr>
          <w:rFonts w:ascii="Arial" w:hAnsi="Arial" w:cs="Arial"/>
          <w:bCs/>
          <w:sz w:val="20"/>
          <w:szCs w:val="20"/>
        </w:rPr>
        <w:t>vedenjsk</w:t>
      </w:r>
      <w:r w:rsidR="00886304">
        <w:rPr>
          <w:rFonts w:ascii="Arial" w:hAnsi="Arial" w:cs="Arial"/>
          <w:bCs/>
          <w:sz w:val="20"/>
          <w:szCs w:val="20"/>
        </w:rPr>
        <w:t>imi</w:t>
      </w:r>
      <w:r w:rsidR="00886304" w:rsidRPr="00F267A2">
        <w:rPr>
          <w:rFonts w:ascii="Arial" w:hAnsi="Arial" w:cs="Arial"/>
          <w:bCs/>
          <w:sz w:val="20"/>
          <w:szCs w:val="20"/>
        </w:rPr>
        <w:t xml:space="preserve"> motnj</w:t>
      </w:r>
      <w:r w:rsidR="00886304">
        <w:rPr>
          <w:rFonts w:ascii="Arial" w:hAnsi="Arial" w:cs="Arial"/>
          <w:bCs/>
          <w:sz w:val="20"/>
          <w:szCs w:val="20"/>
        </w:rPr>
        <w:t>ami</w:t>
      </w:r>
      <w:r w:rsidRPr="00F267A2">
        <w:rPr>
          <w:rFonts w:ascii="Arial" w:hAnsi="Arial" w:cs="Arial"/>
          <w:bCs/>
          <w:sz w:val="20"/>
          <w:szCs w:val="20"/>
        </w:rPr>
        <w:t xml:space="preserve">, 50 dolgotrajno bolnih in </w:t>
      </w:r>
      <w:r w:rsidR="00886304">
        <w:rPr>
          <w:rFonts w:ascii="Arial" w:hAnsi="Arial" w:cs="Arial"/>
          <w:bCs/>
          <w:sz w:val="20"/>
          <w:szCs w:val="20"/>
        </w:rPr>
        <w:t>osem</w:t>
      </w:r>
      <w:r w:rsidR="00BD2352" w:rsidRPr="00F267A2">
        <w:rPr>
          <w:rFonts w:ascii="Arial" w:hAnsi="Arial" w:cs="Arial"/>
          <w:bCs/>
          <w:sz w:val="20"/>
          <w:szCs w:val="20"/>
        </w:rPr>
        <w:t xml:space="preserve"> </w:t>
      </w:r>
      <w:r w:rsidRPr="00F267A2">
        <w:rPr>
          <w:rFonts w:ascii="Arial" w:hAnsi="Arial" w:cs="Arial"/>
          <w:bCs/>
          <w:sz w:val="20"/>
          <w:szCs w:val="20"/>
        </w:rPr>
        <w:t xml:space="preserve">s posebnimi potrebami – invalidov, </w:t>
      </w:r>
      <w:r w:rsidR="00BD2352">
        <w:rPr>
          <w:rFonts w:ascii="Arial" w:hAnsi="Arial" w:cs="Arial"/>
          <w:bCs/>
          <w:sz w:val="20"/>
          <w:szCs w:val="20"/>
        </w:rPr>
        <w:t>katerih</w:t>
      </w:r>
      <w:r w:rsidR="00BD2352" w:rsidRPr="00F267A2">
        <w:rPr>
          <w:rFonts w:ascii="Arial" w:hAnsi="Arial" w:cs="Arial"/>
          <w:bCs/>
          <w:sz w:val="20"/>
          <w:szCs w:val="20"/>
        </w:rPr>
        <w:t xml:space="preserve"> </w:t>
      </w:r>
      <w:r w:rsidRPr="00F267A2">
        <w:rPr>
          <w:rFonts w:ascii="Arial" w:hAnsi="Arial" w:cs="Arial"/>
          <w:bCs/>
          <w:sz w:val="20"/>
          <w:szCs w:val="20"/>
        </w:rPr>
        <w:t>status ni izrecno opredeljen. Podatki izhajajo iz informacijskega sistema AIPS, kjer vodijo študente, ki so za status kandidata s posebnim statusom zaprosili in jim je Komisija za študijske zadeve članice tak status tudi odobrila. Menijo, da je študentov s posebnimi potrebami na Univerzi v Mariboru vpisanih več, kot prikazujejo številke, saj mnogi zaradi bojazni pred stigmatizacijo za status študenta s posebnim statusom ne zaprosijo.</w:t>
      </w:r>
    </w:p>
    <w:p w14:paraId="314464D5" w14:textId="2BCFE77A"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V študijskem letu 2025/26 je v Študentskih domovih UM za gibalno ovirane študente na voljo 21 sob s skupno 30 ležišči. V letu 2025 je v Študentskih domovih UM bivalo 23 študentov s posebnimi potrebami, od tega </w:t>
      </w:r>
      <w:r w:rsidR="00B02ED6">
        <w:rPr>
          <w:rFonts w:ascii="Arial" w:hAnsi="Arial" w:cs="Arial"/>
          <w:bCs/>
          <w:sz w:val="20"/>
          <w:szCs w:val="20"/>
        </w:rPr>
        <w:t>štirje</w:t>
      </w:r>
      <w:r w:rsidRPr="00F267A2">
        <w:rPr>
          <w:rFonts w:ascii="Arial" w:hAnsi="Arial" w:cs="Arial"/>
          <w:bCs/>
          <w:sz w:val="20"/>
          <w:szCs w:val="20"/>
        </w:rPr>
        <w:t xml:space="preserve"> gibalno ovirani. Študenti s posebnimi potrebami ob prijavi za bivanje v študentskem domu prejmejo dodatnih 50 točk, zato so praviloma vseljeni že v septembru. V vseh študentskih naseljih je urejeno zadostno število parkirnih mest za invalide z omogočenim dostopom do bivalnega okolja. Prav tako je v vseh naseljih študentom invalidom omogočen dostop do referatov za študentske zadeve. V Študentskih domovih UM individualn</w:t>
      </w:r>
      <w:r w:rsidR="004C00F5">
        <w:rPr>
          <w:rFonts w:ascii="Arial" w:hAnsi="Arial" w:cs="Arial"/>
          <w:bCs/>
          <w:sz w:val="20"/>
          <w:szCs w:val="20"/>
        </w:rPr>
        <w:t>o</w:t>
      </w:r>
      <w:r w:rsidRPr="00F267A2">
        <w:rPr>
          <w:rFonts w:ascii="Arial" w:hAnsi="Arial" w:cs="Arial"/>
          <w:bCs/>
          <w:sz w:val="20"/>
          <w:szCs w:val="20"/>
        </w:rPr>
        <w:t xml:space="preserve"> </w:t>
      </w:r>
      <w:r w:rsidR="004C00F5" w:rsidRPr="00F267A2">
        <w:rPr>
          <w:rFonts w:ascii="Arial" w:hAnsi="Arial" w:cs="Arial"/>
          <w:bCs/>
          <w:sz w:val="20"/>
          <w:szCs w:val="20"/>
        </w:rPr>
        <w:t>presoj</w:t>
      </w:r>
      <w:r w:rsidR="004C00F5">
        <w:rPr>
          <w:rFonts w:ascii="Arial" w:hAnsi="Arial" w:cs="Arial"/>
          <w:bCs/>
          <w:sz w:val="20"/>
          <w:szCs w:val="20"/>
        </w:rPr>
        <w:t>ajo</w:t>
      </w:r>
      <w:r w:rsidR="004C00F5" w:rsidRPr="00F267A2">
        <w:rPr>
          <w:rFonts w:ascii="Arial" w:hAnsi="Arial" w:cs="Arial"/>
          <w:bCs/>
          <w:sz w:val="20"/>
          <w:szCs w:val="20"/>
        </w:rPr>
        <w:t xml:space="preserve"> nastanitven</w:t>
      </w:r>
      <w:r w:rsidR="004C00F5">
        <w:rPr>
          <w:rFonts w:ascii="Arial" w:hAnsi="Arial" w:cs="Arial"/>
          <w:bCs/>
          <w:sz w:val="20"/>
          <w:szCs w:val="20"/>
        </w:rPr>
        <w:t>e</w:t>
      </w:r>
      <w:r w:rsidR="004C00F5" w:rsidRPr="00F267A2">
        <w:rPr>
          <w:rFonts w:ascii="Arial" w:hAnsi="Arial" w:cs="Arial"/>
          <w:bCs/>
          <w:sz w:val="20"/>
          <w:szCs w:val="20"/>
        </w:rPr>
        <w:t xml:space="preserve"> </w:t>
      </w:r>
      <w:r w:rsidRPr="00F267A2">
        <w:rPr>
          <w:rFonts w:ascii="Arial" w:hAnsi="Arial" w:cs="Arial"/>
          <w:bCs/>
          <w:sz w:val="20"/>
          <w:szCs w:val="20"/>
        </w:rPr>
        <w:t>potreb</w:t>
      </w:r>
      <w:r w:rsidR="004C00F5">
        <w:rPr>
          <w:rFonts w:ascii="Arial" w:hAnsi="Arial" w:cs="Arial"/>
          <w:bCs/>
          <w:sz w:val="20"/>
          <w:szCs w:val="20"/>
        </w:rPr>
        <w:t>e</w:t>
      </w:r>
      <w:r w:rsidRPr="00F267A2">
        <w:rPr>
          <w:rFonts w:ascii="Arial" w:hAnsi="Arial" w:cs="Arial"/>
          <w:bCs/>
          <w:sz w:val="20"/>
          <w:szCs w:val="20"/>
        </w:rPr>
        <w:t xml:space="preserve"> pred vselitvijo, </w:t>
      </w:r>
      <w:r w:rsidR="00B02ED6">
        <w:rPr>
          <w:rFonts w:ascii="Arial" w:hAnsi="Arial" w:cs="Arial"/>
          <w:bCs/>
          <w:sz w:val="20"/>
          <w:szCs w:val="20"/>
        </w:rPr>
        <w:t xml:space="preserve">izvajajo </w:t>
      </w:r>
      <w:r w:rsidRPr="00F267A2">
        <w:rPr>
          <w:rFonts w:ascii="Arial" w:hAnsi="Arial" w:cs="Arial"/>
          <w:bCs/>
          <w:sz w:val="20"/>
          <w:szCs w:val="20"/>
        </w:rPr>
        <w:t>prilagoditve bivalnega okolja glede na vrsto oviranosti ter skrb</w:t>
      </w:r>
      <w:r w:rsidR="004C00F5">
        <w:rPr>
          <w:rFonts w:ascii="Arial" w:hAnsi="Arial" w:cs="Arial"/>
          <w:bCs/>
          <w:sz w:val="20"/>
          <w:szCs w:val="20"/>
        </w:rPr>
        <w:t>ijo</w:t>
      </w:r>
      <w:r w:rsidRPr="00F267A2">
        <w:rPr>
          <w:rFonts w:ascii="Arial" w:hAnsi="Arial" w:cs="Arial"/>
          <w:bCs/>
          <w:sz w:val="20"/>
          <w:szCs w:val="20"/>
        </w:rPr>
        <w:t xml:space="preserve"> za redno vzdrževanje dvigal in druge opreme. </w:t>
      </w:r>
    </w:p>
    <w:p w14:paraId="27DCFB66" w14:textId="6AF7BF9D"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Za izvedena usposabljanja zaposlenih na UM je bilo porabljenih približno 3.000 evrov. Vrednost pogodbe projekta DANOVA NEXT je 7.200 evrov in zajema izvedbo lokalnih tematskih srečanj, izvedbo usposabljanj in izvedbo delavnic z deležniki. V letu 2025 je bilo porabljenih 4.800 evrov. Prilagoditev spletne strani Fakultete za logistiko UM</w:t>
      </w:r>
      <w:r w:rsidR="000D4843">
        <w:rPr>
          <w:rFonts w:ascii="Arial" w:hAnsi="Arial" w:cs="Arial"/>
          <w:bCs/>
          <w:sz w:val="20"/>
          <w:szCs w:val="20"/>
        </w:rPr>
        <w:t xml:space="preserve"> </w:t>
      </w:r>
      <w:r w:rsidR="00F72D1C">
        <w:rPr>
          <w:rFonts w:ascii="Arial" w:hAnsi="Arial" w:cs="Arial"/>
          <w:bCs/>
          <w:sz w:val="20"/>
          <w:szCs w:val="20"/>
        </w:rPr>
        <w:t xml:space="preserve">z </w:t>
      </w:r>
      <w:r w:rsidRPr="00F267A2">
        <w:rPr>
          <w:rFonts w:ascii="Arial" w:hAnsi="Arial" w:cs="Arial"/>
          <w:bCs/>
          <w:sz w:val="20"/>
          <w:szCs w:val="20"/>
        </w:rPr>
        <w:t>vtičnik</w:t>
      </w:r>
      <w:r w:rsidR="00F72D1C">
        <w:rPr>
          <w:rFonts w:ascii="Arial" w:hAnsi="Arial" w:cs="Arial"/>
          <w:bCs/>
          <w:sz w:val="20"/>
          <w:szCs w:val="20"/>
        </w:rPr>
        <w:t>om</w:t>
      </w:r>
      <w:r w:rsidRPr="00F267A2">
        <w:rPr>
          <w:rFonts w:ascii="Arial" w:hAnsi="Arial" w:cs="Arial"/>
          <w:bCs/>
          <w:sz w:val="20"/>
          <w:szCs w:val="20"/>
        </w:rPr>
        <w:t xml:space="preserve"> za slepe </w:t>
      </w:r>
      <w:r w:rsidR="000D4843">
        <w:rPr>
          <w:rFonts w:ascii="Arial" w:hAnsi="Arial" w:cs="Arial"/>
          <w:bCs/>
          <w:sz w:val="20"/>
          <w:szCs w:val="20"/>
        </w:rPr>
        <w:t xml:space="preserve">in </w:t>
      </w:r>
      <w:r w:rsidRPr="00F267A2">
        <w:rPr>
          <w:rFonts w:ascii="Arial" w:hAnsi="Arial" w:cs="Arial"/>
          <w:bCs/>
          <w:sz w:val="20"/>
          <w:szCs w:val="20"/>
        </w:rPr>
        <w:t>slabovidne je bil</w:t>
      </w:r>
      <w:r w:rsidR="000D4843">
        <w:rPr>
          <w:rFonts w:ascii="Arial" w:hAnsi="Arial" w:cs="Arial"/>
          <w:bCs/>
          <w:sz w:val="20"/>
          <w:szCs w:val="20"/>
        </w:rPr>
        <w:t>a</w:t>
      </w:r>
      <w:r w:rsidRPr="00F267A2">
        <w:rPr>
          <w:rFonts w:ascii="Arial" w:hAnsi="Arial" w:cs="Arial"/>
          <w:bCs/>
          <w:sz w:val="20"/>
          <w:szCs w:val="20"/>
        </w:rPr>
        <w:t xml:space="preserve"> finančno ovrednoten</w:t>
      </w:r>
      <w:r w:rsidR="000D4843">
        <w:rPr>
          <w:rFonts w:ascii="Arial" w:hAnsi="Arial" w:cs="Arial"/>
          <w:bCs/>
          <w:sz w:val="20"/>
          <w:szCs w:val="20"/>
        </w:rPr>
        <w:t>a</w:t>
      </w:r>
      <w:r w:rsidRPr="00F267A2">
        <w:rPr>
          <w:rFonts w:ascii="Arial" w:hAnsi="Arial" w:cs="Arial"/>
          <w:bCs/>
          <w:sz w:val="20"/>
          <w:szCs w:val="20"/>
        </w:rPr>
        <w:t xml:space="preserve"> s približno 5.000 </w:t>
      </w:r>
      <w:r w:rsidR="000D4843" w:rsidRPr="00F267A2">
        <w:rPr>
          <w:rFonts w:ascii="Arial" w:hAnsi="Arial" w:cs="Arial"/>
          <w:bCs/>
          <w:sz w:val="20"/>
          <w:szCs w:val="20"/>
        </w:rPr>
        <w:t>evr</w:t>
      </w:r>
      <w:r w:rsidR="000D4843">
        <w:rPr>
          <w:rFonts w:ascii="Arial" w:hAnsi="Arial" w:cs="Arial"/>
          <w:bCs/>
          <w:sz w:val="20"/>
          <w:szCs w:val="20"/>
        </w:rPr>
        <w:t>i</w:t>
      </w:r>
      <w:r w:rsidRPr="00F267A2">
        <w:rPr>
          <w:rFonts w:ascii="Arial" w:hAnsi="Arial" w:cs="Arial"/>
          <w:bCs/>
          <w:sz w:val="20"/>
          <w:szCs w:val="20"/>
        </w:rPr>
        <w:t xml:space="preserve">. </w:t>
      </w:r>
      <w:r w:rsidR="00F72D1C">
        <w:rPr>
          <w:rFonts w:ascii="Arial" w:hAnsi="Arial" w:cs="Arial"/>
          <w:bCs/>
          <w:sz w:val="20"/>
          <w:szCs w:val="20"/>
        </w:rPr>
        <w:t>Za n</w:t>
      </w:r>
      <w:r w:rsidRPr="00F267A2">
        <w:rPr>
          <w:rFonts w:ascii="Arial" w:hAnsi="Arial" w:cs="Arial"/>
          <w:bCs/>
          <w:sz w:val="20"/>
          <w:szCs w:val="20"/>
        </w:rPr>
        <w:t xml:space="preserve">amestitev oznak v dvigalu </w:t>
      </w:r>
      <w:r w:rsidR="004557B6">
        <w:rPr>
          <w:rFonts w:ascii="Arial" w:hAnsi="Arial" w:cs="Arial"/>
          <w:bCs/>
          <w:sz w:val="20"/>
          <w:szCs w:val="20"/>
        </w:rPr>
        <w:t>–</w:t>
      </w:r>
      <w:r w:rsidRPr="00F267A2">
        <w:rPr>
          <w:rFonts w:ascii="Arial" w:hAnsi="Arial" w:cs="Arial"/>
          <w:bCs/>
          <w:sz w:val="20"/>
          <w:szCs w:val="20"/>
        </w:rPr>
        <w:t xml:space="preserve"> naprav</w:t>
      </w:r>
      <w:r w:rsidR="00F72D1C">
        <w:rPr>
          <w:rFonts w:ascii="Arial" w:hAnsi="Arial" w:cs="Arial"/>
          <w:bCs/>
          <w:sz w:val="20"/>
          <w:szCs w:val="20"/>
        </w:rPr>
        <w:t>e</w:t>
      </w:r>
      <w:r w:rsidRPr="00F267A2">
        <w:rPr>
          <w:rFonts w:ascii="Arial" w:hAnsi="Arial" w:cs="Arial"/>
          <w:bCs/>
          <w:sz w:val="20"/>
          <w:szCs w:val="20"/>
        </w:rPr>
        <w:t xml:space="preserve"> za slepe in slabovidne </w:t>
      </w:r>
      <w:r w:rsidR="00F72D1C">
        <w:rPr>
          <w:rFonts w:ascii="Arial" w:hAnsi="Arial" w:cs="Arial"/>
          <w:bCs/>
          <w:sz w:val="20"/>
          <w:szCs w:val="20"/>
        </w:rPr>
        <w:t xml:space="preserve">so </w:t>
      </w:r>
      <w:r w:rsidRPr="00F267A2">
        <w:rPr>
          <w:rFonts w:ascii="Arial" w:hAnsi="Arial" w:cs="Arial"/>
          <w:bCs/>
          <w:sz w:val="20"/>
          <w:szCs w:val="20"/>
        </w:rPr>
        <w:t>na Fakulteti za elektrotehniko, računalništvo in informatiko</w:t>
      </w:r>
      <w:r w:rsidR="000D4843">
        <w:rPr>
          <w:rFonts w:ascii="Arial" w:hAnsi="Arial" w:cs="Arial"/>
          <w:bCs/>
          <w:sz w:val="20"/>
          <w:szCs w:val="20"/>
        </w:rPr>
        <w:t xml:space="preserve"> UM</w:t>
      </w:r>
      <w:r w:rsidRPr="00F267A2">
        <w:rPr>
          <w:rFonts w:ascii="Arial" w:hAnsi="Arial" w:cs="Arial"/>
          <w:bCs/>
          <w:sz w:val="20"/>
          <w:szCs w:val="20"/>
        </w:rPr>
        <w:t xml:space="preserve"> </w:t>
      </w:r>
      <w:r w:rsidR="00F72D1C">
        <w:rPr>
          <w:rFonts w:ascii="Arial" w:hAnsi="Arial" w:cs="Arial"/>
          <w:bCs/>
          <w:sz w:val="20"/>
          <w:szCs w:val="20"/>
        </w:rPr>
        <w:t>porabili</w:t>
      </w:r>
      <w:r w:rsidRPr="00F267A2">
        <w:rPr>
          <w:rFonts w:ascii="Arial" w:hAnsi="Arial" w:cs="Arial"/>
          <w:bCs/>
          <w:sz w:val="20"/>
          <w:szCs w:val="20"/>
        </w:rPr>
        <w:t xml:space="preserve"> 5.499,99 </w:t>
      </w:r>
      <w:r w:rsidR="003509E8" w:rsidRPr="00F267A2">
        <w:rPr>
          <w:rFonts w:ascii="Arial" w:hAnsi="Arial" w:cs="Arial"/>
          <w:bCs/>
          <w:sz w:val="20"/>
          <w:szCs w:val="20"/>
        </w:rPr>
        <w:t>evr</w:t>
      </w:r>
      <w:r w:rsidR="003509E8">
        <w:rPr>
          <w:rFonts w:ascii="Arial" w:hAnsi="Arial" w:cs="Arial"/>
          <w:bCs/>
          <w:sz w:val="20"/>
          <w:szCs w:val="20"/>
        </w:rPr>
        <w:t>a</w:t>
      </w:r>
      <w:r w:rsidRPr="00F267A2">
        <w:rPr>
          <w:rFonts w:ascii="Arial" w:hAnsi="Arial" w:cs="Arial"/>
          <w:bCs/>
          <w:sz w:val="20"/>
          <w:szCs w:val="20"/>
        </w:rPr>
        <w:t>. Pravna fakulteta UM je za urejanje dostopnosti spletne strani v skladu z Zakonom o dostopnosti spletišč in mobilnih aplikacij porabila približno 2.000 evrov. Pedagoška fakulteta UM je za ureditev ustrezne infrastrukture in opreme porabila približno 3.500 evrov. Za izvedbo projekta Preučevanje zagotavljanja vključenosti posebnih skupin študentov v visokošolski prostor je namenjenih približno 15.535 evrov.</w:t>
      </w:r>
    </w:p>
    <w:p w14:paraId="63A53E7C" w14:textId="5A6DCDBD" w:rsidR="00E84AFF" w:rsidRPr="00F267A2" w:rsidRDefault="00E84AFF" w:rsidP="002C0921">
      <w:pPr>
        <w:spacing w:after="120" w:line="260" w:lineRule="exact"/>
        <w:jc w:val="left"/>
        <w:rPr>
          <w:rFonts w:ascii="Arial" w:hAnsi="Arial" w:cs="Arial"/>
          <w:b/>
          <w:sz w:val="20"/>
          <w:szCs w:val="20"/>
        </w:rPr>
      </w:pPr>
      <w:r w:rsidRPr="00F267A2">
        <w:rPr>
          <w:rFonts w:ascii="Arial" w:hAnsi="Arial" w:cs="Arial"/>
          <w:b/>
          <w:sz w:val="20"/>
          <w:szCs w:val="20"/>
        </w:rPr>
        <w:t>Univerza na Primorskem</w:t>
      </w:r>
      <w:r w:rsidR="00071C21">
        <w:rPr>
          <w:rFonts w:ascii="Arial" w:hAnsi="Arial" w:cs="Arial"/>
          <w:b/>
          <w:sz w:val="20"/>
          <w:szCs w:val="20"/>
        </w:rPr>
        <w:t xml:space="preserve"> (UP)</w:t>
      </w:r>
    </w:p>
    <w:p w14:paraId="555B115C" w14:textId="77777777"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lastRenderedPageBreak/>
        <w:t>V letu 2025 so trije študenti pridobili status študenta s posebnimi potrebami na podlagi odločbe o invalidnosti. Na dan 31. decembra 2025 je bilo na UP zaposlenih 12 invalidov (</w:t>
      </w:r>
      <w:r w:rsidRPr="00F267A2">
        <w:rPr>
          <w:rFonts w:ascii="Arial" w:hAnsi="Arial" w:cs="Arial"/>
          <w:b/>
          <w:sz w:val="20"/>
          <w:szCs w:val="20"/>
        </w:rPr>
        <w:t>UP</w:t>
      </w:r>
      <w:r w:rsidRPr="00F267A2">
        <w:rPr>
          <w:rFonts w:ascii="Arial" w:hAnsi="Arial" w:cs="Arial"/>
          <w:bCs/>
          <w:sz w:val="20"/>
          <w:szCs w:val="20"/>
        </w:rPr>
        <w:t>, ukrepi 4.1., 4.13 in 4.15).</w:t>
      </w:r>
    </w:p>
    <w:p w14:paraId="21B5C8FF" w14:textId="19FDC7BC" w:rsidR="00E84AFF" w:rsidRPr="00F267A2" w:rsidRDefault="00E84AFF" w:rsidP="002C0921">
      <w:pPr>
        <w:spacing w:after="120" w:line="260" w:lineRule="exact"/>
        <w:jc w:val="left"/>
        <w:rPr>
          <w:rFonts w:ascii="Arial" w:hAnsi="Arial" w:cs="Arial"/>
          <w:b/>
          <w:sz w:val="20"/>
          <w:szCs w:val="20"/>
        </w:rPr>
      </w:pPr>
      <w:r w:rsidRPr="00F267A2">
        <w:rPr>
          <w:rFonts w:ascii="Arial" w:hAnsi="Arial" w:cs="Arial"/>
          <w:b/>
          <w:sz w:val="20"/>
          <w:szCs w:val="20"/>
        </w:rPr>
        <w:t>Univerza v Novem mestu</w:t>
      </w:r>
      <w:r w:rsidR="00071C21">
        <w:rPr>
          <w:rFonts w:ascii="Arial" w:hAnsi="Arial" w:cs="Arial"/>
          <w:b/>
          <w:sz w:val="20"/>
          <w:szCs w:val="20"/>
        </w:rPr>
        <w:t xml:space="preserve"> (UNM)</w:t>
      </w:r>
    </w:p>
    <w:p w14:paraId="55EC988E" w14:textId="48ECF7E8"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V študijskem letu 2024/25 je bilo na UNM vpisanih </w:t>
      </w:r>
      <w:r w:rsidR="003509E8">
        <w:rPr>
          <w:rFonts w:ascii="Arial" w:hAnsi="Arial" w:cs="Arial"/>
          <w:bCs/>
          <w:sz w:val="20"/>
          <w:szCs w:val="20"/>
        </w:rPr>
        <w:t>osem</w:t>
      </w:r>
      <w:r w:rsidR="003509E8" w:rsidRPr="00F267A2">
        <w:rPr>
          <w:rFonts w:ascii="Arial" w:hAnsi="Arial" w:cs="Arial"/>
          <w:bCs/>
          <w:sz w:val="20"/>
          <w:szCs w:val="20"/>
        </w:rPr>
        <w:t xml:space="preserve"> </w:t>
      </w:r>
      <w:r w:rsidRPr="00F267A2">
        <w:rPr>
          <w:rFonts w:ascii="Arial" w:hAnsi="Arial" w:cs="Arial"/>
          <w:bCs/>
          <w:sz w:val="20"/>
          <w:szCs w:val="20"/>
        </w:rPr>
        <w:t>študentov s priznanim posebnim statusom (statusi: študenti vrhunski športniki, študenti priznani umetniki, študenti zaradi drugih posebnih okoliščin). V poročevalnem letu 2025 med njimi ni bilo študentov s statusom invalida.</w:t>
      </w:r>
    </w:p>
    <w:p w14:paraId="694AB93F" w14:textId="5F8EC87C" w:rsidR="00E84AFF" w:rsidRPr="00F267A2" w:rsidRDefault="009B0CBF" w:rsidP="0014278F">
      <w:pPr>
        <w:spacing w:after="120" w:line="260" w:lineRule="exact"/>
        <w:jc w:val="left"/>
        <w:rPr>
          <w:rFonts w:ascii="Arial" w:hAnsi="Arial" w:cs="Arial"/>
          <w:b/>
          <w:sz w:val="20"/>
          <w:szCs w:val="20"/>
        </w:rPr>
      </w:pPr>
      <w:r w:rsidRPr="00F267A2">
        <w:rPr>
          <w:rFonts w:ascii="Arial" w:hAnsi="Arial" w:cs="Arial"/>
          <w:bCs/>
          <w:sz w:val="20"/>
          <w:szCs w:val="20"/>
        </w:rPr>
        <w:br w:type="page"/>
      </w:r>
    </w:p>
    <w:p w14:paraId="7E979DFF" w14:textId="3DF7DB8A" w:rsidR="00E84AFF" w:rsidRPr="00F267A2" w:rsidRDefault="00056901" w:rsidP="002C0921">
      <w:pPr>
        <w:pStyle w:val="Naslov3IRSSV"/>
        <w:spacing w:line="260" w:lineRule="exact"/>
        <w:rPr>
          <w:rFonts w:cs="Arial"/>
          <w:lang w:val="sl-SI"/>
        </w:rPr>
      </w:pPr>
      <w:bookmarkStart w:id="7" w:name="_Toc228892316"/>
      <w:r w:rsidRPr="00F267A2">
        <w:rPr>
          <w:rFonts w:cs="Arial"/>
          <w:lang w:val="sl-SI"/>
        </w:rPr>
        <w:lastRenderedPageBreak/>
        <w:t xml:space="preserve">A4: </w:t>
      </w:r>
      <w:r w:rsidR="00E84AFF" w:rsidRPr="00F267A2">
        <w:rPr>
          <w:rFonts w:cs="Arial"/>
          <w:lang w:val="sl-SI"/>
        </w:rPr>
        <w:t>5. CILJ: DELO IN ZAPOSLOVANJE</w:t>
      </w:r>
      <w:bookmarkEnd w:id="7"/>
    </w:p>
    <w:p w14:paraId="6FC0BE55" w14:textId="0352B668" w:rsidR="00B30155" w:rsidRPr="00F267A2" w:rsidRDefault="00E84AFF" w:rsidP="002C0921">
      <w:pPr>
        <w:shd w:val="clear" w:color="auto" w:fill="DEEAF6"/>
        <w:spacing w:before="120" w:after="120" w:line="260" w:lineRule="exact"/>
        <w:jc w:val="left"/>
        <w:rPr>
          <w:rFonts w:ascii="Arial" w:hAnsi="Arial" w:cs="Arial"/>
          <w:b/>
          <w:bCs/>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6EEFC26F" w14:textId="59C2033F"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kulturno dediščino, Sektor za muzeje, arhive in knjižnice</w:t>
      </w:r>
      <w:r w:rsidRPr="00F267A2">
        <w:rPr>
          <w:rFonts w:ascii="Arial" w:hAnsi="Arial" w:cs="Arial"/>
          <w:bCs/>
          <w:color w:val="000000" w:themeColor="text1"/>
          <w:sz w:val="20"/>
          <w:szCs w:val="20"/>
        </w:rPr>
        <w:t>, v nadaljevanju povzema prispevke zunanjih javnih (kulturnih) ustanov in javnih zavodov.</w:t>
      </w:r>
    </w:p>
    <w:p w14:paraId="7F031960"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Zgodovinski arhiv Celje (ZAC)</w:t>
      </w:r>
    </w:p>
    <w:p w14:paraId="34F17E39" w14:textId="0B34E0B0"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ZAC že vrsto let sodeluje z Zavodom </w:t>
      </w:r>
      <w:r w:rsidR="000110B8">
        <w:rPr>
          <w:rFonts w:ascii="Arial" w:hAnsi="Arial" w:cs="Arial"/>
          <w:sz w:val="20"/>
          <w:szCs w:val="20"/>
        </w:rPr>
        <w:t xml:space="preserve">Republike Slovenije </w:t>
      </w:r>
      <w:r w:rsidRPr="00F267A2">
        <w:rPr>
          <w:rFonts w:ascii="Arial" w:hAnsi="Arial" w:cs="Arial"/>
          <w:bCs/>
          <w:sz w:val="20"/>
          <w:szCs w:val="20"/>
        </w:rPr>
        <w:t xml:space="preserve">za zaposlovanje in s pomočjo </w:t>
      </w:r>
      <w:r w:rsidR="003509E8" w:rsidRPr="00F267A2">
        <w:rPr>
          <w:rFonts w:ascii="Arial" w:hAnsi="Arial" w:cs="Arial"/>
          <w:bCs/>
          <w:sz w:val="20"/>
          <w:szCs w:val="20"/>
        </w:rPr>
        <w:t>nj</w:t>
      </w:r>
      <w:r w:rsidR="003509E8">
        <w:rPr>
          <w:rFonts w:ascii="Arial" w:hAnsi="Arial" w:cs="Arial"/>
          <w:bCs/>
          <w:sz w:val="20"/>
          <w:szCs w:val="20"/>
        </w:rPr>
        <w:t>ego</w:t>
      </w:r>
      <w:r w:rsidR="003509E8" w:rsidRPr="00F267A2">
        <w:rPr>
          <w:rFonts w:ascii="Arial" w:hAnsi="Arial" w:cs="Arial"/>
          <w:bCs/>
          <w:sz w:val="20"/>
          <w:szCs w:val="20"/>
        </w:rPr>
        <w:t xml:space="preserve">vih </w:t>
      </w:r>
      <w:r w:rsidRPr="00F267A2">
        <w:rPr>
          <w:rFonts w:ascii="Arial" w:hAnsi="Arial" w:cs="Arial"/>
          <w:bCs/>
          <w:sz w:val="20"/>
          <w:szCs w:val="20"/>
        </w:rPr>
        <w:t>programov zaposlovanja ranljivih skupin išče možnosti zaposlovanja. V arhivu sta redno zaposleni dve osebi s statusom invalida III. kategorije – invalidnost zaradi posledic bolezni. V letu 2025 so prvič izvajali storitev zaposlitvene rehabilitacije oziroma usposabljanja invalidnih oseb na konkretnem delovnem mestu oziroma v izbranem poklicu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ukrepa 5.2 in 5.4).</w:t>
      </w:r>
    </w:p>
    <w:p w14:paraId="2F841E69"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Knjižnica Domžale</w:t>
      </w:r>
    </w:p>
    <w:p w14:paraId="7A8F637B" w14:textId="069C65B5"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Knjižnica Domžale je tudi v letu 2025 sodelovala z Inštitutom Republike Slovenije za rehabilitacijo in sodeluje pri zaposlitvah njihovih rehabilitan</w:t>
      </w:r>
      <w:r w:rsidR="00F72D1C">
        <w:rPr>
          <w:rFonts w:ascii="Arial" w:hAnsi="Arial" w:cs="Arial"/>
          <w:bCs/>
          <w:sz w:val="20"/>
          <w:szCs w:val="20"/>
        </w:rPr>
        <w:t>t</w:t>
      </w:r>
      <w:r w:rsidRPr="00F267A2">
        <w:rPr>
          <w:rFonts w:ascii="Arial" w:hAnsi="Arial" w:cs="Arial"/>
          <w:bCs/>
          <w:sz w:val="20"/>
          <w:szCs w:val="20"/>
        </w:rPr>
        <w:t>ov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 xml:space="preserve">ukrepa 5.2 in 5.4). </w:t>
      </w:r>
    </w:p>
    <w:p w14:paraId="69E84E82"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Knjižnica Mirana Jarca Novo mesto</w:t>
      </w:r>
    </w:p>
    <w:p w14:paraId="1018AF91" w14:textId="38F672D9"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Knjižnica Mirana Jarca je v letu 2025 omogočala vključenost treh invalidov v delovni proces prek programa javnih del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 xml:space="preserve">ukrep 5.4). </w:t>
      </w:r>
    </w:p>
    <w:p w14:paraId="1E13F517"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Knjižnica Pavla Golie Trebnje</w:t>
      </w:r>
    </w:p>
    <w:p w14:paraId="7EAE3BA8" w14:textId="61A0BB1B"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Knjižnica Pavla Golie Trebnje je v </w:t>
      </w:r>
      <w:r w:rsidR="003E33A7">
        <w:rPr>
          <w:rFonts w:ascii="Arial" w:hAnsi="Arial" w:cs="Arial"/>
          <w:bCs/>
          <w:sz w:val="20"/>
          <w:szCs w:val="20"/>
        </w:rPr>
        <w:t xml:space="preserve">letu </w:t>
      </w:r>
      <w:r w:rsidRPr="00F267A2">
        <w:rPr>
          <w:rFonts w:ascii="Arial" w:hAnsi="Arial" w:cs="Arial"/>
          <w:bCs/>
          <w:sz w:val="20"/>
          <w:szCs w:val="20"/>
        </w:rPr>
        <w:t>2025 imela dve invalidni osebi vključeni prek javnih del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ukrep 5.4).</w:t>
      </w:r>
    </w:p>
    <w:p w14:paraId="7D33A718"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Mariborska knjižnica</w:t>
      </w:r>
    </w:p>
    <w:p w14:paraId="419E48B7" w14:textId="77777777"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Mariborska knjižnica je v letu 2025 imela zaposlenih pet oseb z invalidnostjo; skupaj s Centrom Gustava Šiliha so nadgradili program delovnega usposabljanja (Knjižnica Nova vas) za osebo s posebnimi potrebami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ukrepi 5.2, 5.4 in 4.3).</w:t>
      </w:r>
    </w:p>
    <w:p w14:paraId="70587E34"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Knjižnica Franca Ksavra Meška Ormož</w:t>
      </w:r>
    </w:p>
    <w:p w14:paraId="0DEE760C" w14:textId="6E36F790"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Knjižnica Franca Ksavra Meška Ormož poroča o invalidni delavki</w:t>
      </w:r>
      <w:r w:rsidR="003509E8">
        <w:rPr>
          <w:rFonts w:ascii="Arial" w:hAnsi="Arial" w:cs="Arial"/>
          <w:bCs/>
          <w:sz w:val="20"/>
          <w:szCs w:val="20"/>
        </w:rPr>
        <w:t>,</w:t>
      </w:r>
      <w:r w:rsidRPr="00F267A2">
        <w:rPr>
          <w:rFonts w:ascii="Arial" w:hAnsi="Arial" w:cs="Arial"/>
          <w:bCs/>
          <w:sz w:val="20"/>
          <w:szCs w:val="20"/>
        </w:rPr>
        <w:t xml:space="preserve"> zaposleni za nedoločen čas</w:t>
      </w:r>
      <w:r w:rsidR="003509E8">
        <w:rPr>
          <w:rFonts w:ascii="Arial" w:hAnsi="Arial" w:cs="Arial"/>
          <w:bCs/>
          <w:sz w:val="20"/>
          <w:szCs w:val="20"/>
        </w:rPr>
        <w:t>,</w:t>
      </w:r>
      <w:r w:rsidRPr="00F267A2">
        <w:rPr>
          <w:rFonts w:ascii="Arial" w:hAnsi="Arial" w:cs="Arial"/>
          <w:bCs/>
          <w:sz w:val="20"/>
          <w:szCs w:val="20"/>
        </w:rPr>
        <w:t xml:space="preserve"> in o dveh osebah s statusom invalida prek javnih del. Omogočili so tudi usposabljanje ene invalidne osebe v okviru programa Usposabljam.se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ukrepa 5.2 in 5.4).</w:t>
      </w:r>
    </w:p>
    <w:p w14:paraId="1033663B"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 xml:space="preserve">Knjižnica Ivana Potrča Ptuj </w:t>
      </w:r>
    </w:p>
    <w:p w14:paraId="1EE59DEF" w14:textId="77777777"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Knjižnica Ivana Potrča Ptuj je v sodelovanju z Zavodom Vitis izvedla zaposlitveno in poklicno rehabilitacijo; vključila je eno osebo v delovno rehabilitacijo na konkretnem delovnem mestu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w:t>
      </w:r>
      <w:r w:rsidRPr="00F267A2">
        <w:rPr>
          <w:rFonts w:ascii="Arial" w:hAnsi="Arial" w:cs="Arial"/>
          <w:bCs/>
          <w:sz w:val="20"/>
          <w:szCs w:val="20"/>
        </w:rPr>
        <w:t>ukrepa 5.2 in 5.4).</w:t>
      </w:r>
    </w:p>
    <w:p w14:paraId="1942577E" w14:textId="34A92428"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ustvarjalnost, Sektor za umetnost</w:t>
      </w:r>
      <w:r w:rsidRPr="00F267A2">
        <w:rPr>
          <w:rFonts w:ascii="Arial" w:hAnsi="Arial" w:cs="Arial"/>
          <w:bCs/>
          <w:color w:val="000000" w:themeColor="text1"/>
          <w:sz w:val="20"/>
          <w:szCs w:val="20"/>
        </w:rPr>
        <w:t>, v nadaljevanju povzema prispevke zunanjih javnih (kulturnih) ustanov in javnih zavodov.</w:t>
      </w:r>
    </w:p>
    <w:p w14:paraId="21233DBD"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Slovensko narodno gledališče Drama Ljubljana (SNG Drama)</w:t>
      </w:r>
    </w:p>
    <w:p w14:paraId="600441A4" w14:textId="611D1154"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SNG Drami so imeli na dan </w:t>
      </w:r>
      <w:r w:rsidR="00F471B4" w:rsidRPr="00F267A2">
        <w:rPr>
          <w:rFonts w:ascii="Arial" w:hAnsi="Arial" w:cs="Arial"/>
          <w:bCs/>
          <w:color w:val="000000" w:themeColor="text1"/>
          <w:sz w:val="20"/>
          <w:szCs w:val="20"/>
        </w:rPr>
        <w:t>31. </w:t>
      </w:r>
      <w:r w:rsidR="003E33A7">
        <w:rPr>
          <w:rFonts w:ascii="Arial" w:hAnsi="Arial" w:cs="Arial"/>
          <w:bCs/>
          <w:color w:val="000000" w:themeColor="text1"/>
          <w:sz w:val="20"/>
          <w:szCs w:val="20"/>
        </w:rPr>
        <w:t>decembra</w:t>
      </w:r>
      <w:r w:rsidR="00F471B4" w:rsidRPr="00F267A2">
        <w:rPr>
          <w:rFonts w:ascii="Arial" w:hAnsi="Arial" w:cs="Arial"/>
          <w:bCs/>
          <w:color w:val="000000" w:themeColor="text1"/>
          <w:sz w:val="20"/>
          <w:szCs w:val="20"/>
        </w:rPr>
        <w:t> 2025</w:t>
      </w:r>
      <w:r w:rsidRPr="00F267A2">
        <w:rPr>
          <w:rFonts w:ascii="Arial" w:hAnsi="Arial" w:cs="Arial"/>
          <w:bCs/>
          <w:color w:val="000000" w:themeColor="text1"/>
          <w:sz w:val="20"/>
          <w:szCs w:val="20"/>
        </w:rPr>
        <w:t xml:space="preserve"> zaposlenih devet oseb s priznano invalidnostjo. Vs</w:t>
      </w:r>
      <w:r w:rsidR="003509E8">
        <w:rPr>
          <w:rFonts w:ascii="Arial" w:hAnsi="Arial" w:cs="Arial"/>
          <w:bCs/>
          <w:color w:val="000000" w:themeColor="text1"/>
          <w:sz w:val="20"/>
          <w:szCs w:val="20"/>
        </w:rPr>
        <w:t>e</w:t>
      </w:r>
      <w:r w:rsidRPr="00F267A2">
        <w:rPr>
          <w:rFonts w:ascii="Arial" w:hAnsi="Arial" w:cs="Arial"/>
          <w:bCs/>
          <w:color w:val="000000" w:themeColor="text1"/>
          <w:sz w:val="20"/>
          <w:szCs w:val="20"/>
        </w:rPr>
        <w:t xml:space="preserve"> so v SNG Drami obdržal</w:t>
      </w:r>
      <w:r w:rsidR="003509E8">
        <w:rPr>
          <w:rFonts w:ascii="Arial" w:hAnsi="Arial" w:cs="Arial"/>
          <w:bCs/>
          <w:color w:val="000000" w:themeColor="text1"/>
          <w:sz w:val="20"/>
          <w:szCs w:val="20"/>
        </w:rPr>
        <w:t>e</w:t>
      </w:r>
      <w:r w:rsidRPr="00F267A2">
        <w:rPr>
          <w:rFonts w:ascii="Arial" w:hAnsi="Arial" w:cs="Arial"/>
          <w:bCs/>
          <w:color w:val="000000" w:themeColor="text1"/>
          <w:sz w:val="20"/>
          <w:szCs w:val="20"/>
        </w:rPr>
        <w:t xml:space="preserve"> zaposlitev tudi po nastanku invalidnosti, kar so dosegli s prilagoditvijo delovnih mest ali s premestitvijo na drugo ustrezno delovno mesto v skladu s preostalimi zmožnostmi. V letu 2025 so vsem zaposlenim, še posebej pa ranljivim osebam ali zaposlenim, ki skrbijo za svojce, ki so ranljive osebe, v skladu z zmožnostmi delovnega procesa omogočali delo na daljavo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5.4).</w:t>
      </w:r>
    </w:p>
    <w:p w14:paraId="1E572372" w14:textId="4F25FB0D"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Slovensko narodno gledališče Maribor (SNG Maribor)</w:t>
      </w:r>
    </w:p>
    <w:p w14:paraId="0FF7915A" w14:textId="26854837"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SNG Maribor je imelo na dan </w:t>
      </w:r>
      <w:r w:rsidR="00F471B4" w:rsidRPr="00F267A2">
        <w:rPr>
          <w:rFonts w:ascii="Arial" w:hAnsi="Arial" w:cs="Arial"/>
          <w:bCs/>
          <w:color w:val="000000" w:themeColor="text1"/>
          <w:sz w:val="20"/>
          <w:szCs w:val="20"/>
        </w:rPr>
        <w:t>31. </w:t>
      </w:r>
      <w:r w:rsidR="003E33A7">
        <w:rPr>
          <w:rFonts w:ascii="Arial" w:hAnsi="Arial" w:cs="Arial"/>
          <w:bCs/>
          <w:color w:val="000000" w:themeColor="text1"/>
          <w:sz w:val="20"/>
          <w:szCs w:val="20"/>
        </w:rPr>
        <w:t>decembra</w:t>
      </w:r>
      <w:r w:rsidR="00F471B4" w:rsidRPr="00F267A2">
        <w:rPr>
          <w:rFonts w:ascii="Arial" w:hAnsi="Arial" w:cs="Arial"/>
          <w:bCs/>
          <w:color w:val="000000" w:themeColor="text1"/>
          <w:sz w:val="20"/>
          <w:szCs w:val="20"/>
        </w:rPr>
        <w:t> 2025</w:t>
      </w:r>
      <w:r w:rsidRPr="00F267A2">
        <w:rPr>
          <w:rFonts w:ascii="Arial" w:hAnsi="Arial" w:cs="Arial"/>
          <w:bCs/>
          <w:color w:val="000000" w:themeColor="text1"/>
          <w:sz w:val="20"/>
          <w:szCs w:val="20"/>
        </w:rPr>
        <w:t xml:space="preserve"> priznano omejeno delovno zmožnost 11 zaposlenih, ki opravljajo prilagojeno delo. Vseh 11 posameznikov je imelo priznano III. kategorijo invalidnosti. Gibalno ovirani imajo urejen dostop do svojih delovnih mest. Zaposlenemu na invalidskem vozičku je SNG Maribor v dogovoru z Mestno občino Maribor uredil</w:t>
      </w:r>
      <w:r w:rsidR="003509E8">
        <w:rPr>
          <w:rFonts w:ascii="Arial" w:hAnsi="Arial" w:cs="Arial"/>
          <w:bCs/>
          <w:color w:val="000000" w:themeColor="text1"/>
          <w:sz w:val="20"/>
          <w:szCs w:val="20"/>
        </w:rPr>
        <w:t>o</w:t>
      </w:r>
      <w:r w:rsidRPr="00F267A2">
        <w:rPr>
          <w:rFonts w:ascii="Arial" w:hAnsi="Arial" w:cs="Arial"/>
          <w:bCs/>
          <w:color w:val="000000" w:themeColor="text1"/>
          <w:sz w:val="20"/>
          <w:szCs w:val="20"/>
        </w:rPr>
        <w:t xml:space="preserve"> možnost parkiranja avtomobila neposredno pred t</w:t>
      </w:r>
      <w:r w:rsidR="00D77022">
        <w:rPr>
          <w:rFonts w:ascii="Arial" w:hAnsi="Arial" w:cs="Arial"/>
          <w:bCs/>
          <w:color w:val="000000" w:themeColor="text1"/>
          <w:sz w:val="20"/>
          <w:szCs w:val="20"/>
        </w:rPr>
        <w:t>ako</w:t>
      </w:r>
      <w:r w:rsidRPr="00F267A2">
        <w:rPr>
          <w:rFonts w:ascii="Arial" w:hAnsi="Arial" w:cs="Arial"/>
          <w:bCs/>
          <w:color w:val="000000" w:themeColor="text1"/>
          <w:sz w:val="20"/>
          <w:szCs w:val="20"/>
        </w:rPr>
        <w:t xml:space="preserve"> i</w:t>
      </w:r>
      <w:r w:rsidR="00D77022">
        <w:rPr>
          <w:rFonts w:ascii="Arial" w:hAnsi="Arial" w:cs="Arial"/>
          <w:bCs/>
          <w:color w:val="000000" w:themeColor="text1"/>
          <w:sz w:val="20"/>
          <w:szCs w:val="20"/>
        </w:rPr>
        <w:t>menovanim</w:t>
      </w:r>
      <w:r w:rsidRPr="00F267A2">
        <w:rPr>
          <w:rFonts w:ascii="Arial" w:hAnsi="Arial" w:cs="Arial"/>
          <w:bCs/>
          <w:color w:val="000000" w:themeColor="text1"/>
          <w:sz w:val="20"/>
          <w:szCs w:val="20"/>
        </w:rPr>
        <w:t xml:space="preserve"> službenim vhodom v gledališče, na mestu, sicer označenem za dostavo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5.4).</w:t>
      </w:r>
    </w:p>
    <w:p w14:paraId="55105053" w14:textId="77777777" w:rsidR="00A57185" w:rsidRPr="00F267A2" w:rsidRDefault="00A57185" w:rsidP="002C0921">
      <w:pPr>
        <w:spacing w:before="120" w:after="0" w:line="260" w:lineRule="exact"/>
        <w:jc w:val="left"/>
        <w:rPr>
          <w:rFonts w:ascii="Arial" w:hAnsi="Arial" w:cs="Arial"/>
          <w:b/>
          <w:sz w:val="20"/>
          <w:szCs w:val="20"/>
        </w:rPr>
      </w:pPr>
    </w:p>
    <w:p w14:paraId="44D6C540" w14:textId="77777777" w:rsidR="00A57185" w:rsidRPr="00F267A2" w:rsidRDefault="00A57185" w:rsidP="002C0921">
      <w:pPr>
        <w:spacing w:before="120" w:after="0" w:line="260" w:lineRule="exact"/>
        <w:jc w:val="left"/>
        <w:rPr>
          <w:rFonts w:ascii="Arial" w:hAnsi="Arial" w:cs="Arial"/>
          <w:b/>
          <w:sz w:val="20"/>
          <w:szCs w:val="20"/>
        </w:rPr>
      </w:pPr>
    </w:p>
    <w:p w14:paraId="278FE15E" w14:textId="4EDB0EE2"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Slovensko narodno gledališče Opera in balet Ljubljana (SNG Opera in balet Ljubljana)</w:t>
      </w:r>
    </w:p>
    <w:p w14:paraId="55C5AB6A" w14:textId="70048D59"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SNG Opera in balet Ljubljana imajo zaposlenih </w:t>
      </w:r>
      <w:r w:rsidR="003509E8">
        <w:rPr>
          <w:rFonts w:ascii="Arial" w:hAnsi="Arial" w:cs="Arial"/>
          <w:bCs/>
          <w:color w:val="000000" w:themeColor="text1"/>
          <w:sz w:val="20"/>
          <w:szCs w:val="20"/>
        </w:rPr>
        <w:t>osem</w:t>
      </w:r>
      <w:r w:rsidR="003509E8"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invalidov. Od tega je ena oseba opravila poklicno rehabilitacijo in je zaposlena na drugem delovnem mestu, </w:t>
      </w:r>
      <w:r w:rsidR="003509E8">
        <w:rPr>
          <w:rFonts w:ascii="Arial" w:hAnsi="Arial" w:cs="Arial"/>
          <w:bCs/>
          <w:color w:val="000000" w:themeColor="text1"/>
          <w:sz w:val="20"/>
          <w:szCs w:val="20"/>
        </w:rPr>
        <w:t>sedem</w:t>
      </w:r>
      <w:r w:rsidR="003509E8"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oseb je zaposlenih za skrajšan delovni čas (po odločbah ZPIZ)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ukrepa 5.2 in 5.4).</w:t>
      </w:r>
    </w:p>
    <w:p w14:paraId="1B4DDA4D"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Mestno gledališče Ljubljansko (MGL)</w:t>
      </w:r>
    </w:p>
    <w:p w14:paraId="14BC78D1" w14:textId="32C920DB"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V MGL sta trenutno zaposlena </w:t>
      </w:r>
      <w:r w:rsidR="003509E8">
        <w:rPr>
          <w:rFonts w:ascii="Arial" w:hAnsi="Arial" w:cs="Arial"/>
          <w:bCs/>
          <w:sz w:val="20"/>
          <w:szCs w:val="20"/>
        </w:rPr>
        <w:t>dva</w:t>
      </w:r>
      <w:r w:rsidR="003509E8" w:rsidRPr="00F267A2">
        <w:rPr>
          <w:rFonts w:ascii="Arial" w:hAnsi="Arial" w:cs="Arial"/>
          <w:bCs/>
          <w:sz w:val="20"/>
          <w:szCs w:val="20"/>
        </w:rPr>
        <w:t xml:space="preserve"> </w:t>
      </w:r>
      <w:r w:rsidRPr="00F267A2">
        <w:rPr>
          <w:rFonts w:ascii="Arial" w:hAnsi="Arial" w:cs="Arial"/>
          <w:bCs/>
          <w:sz w:val="20"/>
          <w:szCs w:val="20"/>
        </w:rPr>
        <w:t xml:space="preserve">invalida, vzdrževalec (polovična zaposlitev) </w:t>
      </w:r>
      <w:r w:rsidR="004F4E35">
        <w:rPr>
          <w:rFonts w:ascii="Arial" w:hAnsi="Arial" w:cs="Arial"/>
          <w:bCs/>
          <w:sz w:val="20"/>
          <w:szCs w:val="20"/>
        </w:rPr>
        <w:t xml:space="preserve">in </w:t>
      </w:r>
      <w:r w:rsidRPr="00F267A2">
        <w:rPr>
          <w:rFonts w:ascii="Arial" w:hAnsi="Arial" w:cs="Arial"/>
          <w:bCs/>
          <w:sz w:val="20"/>
          <w:szCs w:val="20"/>
        </w:rPr>
        <w:t>strokovna sodelavka (</w:t>
      </w:r>
      <w:r w:rsidR="004F4E35">
        <w:rPr>
          <w:rFonts w:ascii="Arial" w:hAnsi="Arial" w:cs="Arial"/>
          <w:bCs/>
          <w:sz w:val="20"/>
          <w:szCs w:val="20"/>
        </w:rPr>
        <w:t>sedem</w:t>
      </w:r>
      <w:r w:rsidRPr="00F267A2">
        <w:rPr>
          <w:rFonts w:ascii="Arial" w:hAnsi="Arial" w:cs="Arial"/>
          <w:bCs/>
          <w:sz w:val="20"/>
          <w:szCs w:val="20"/>
        </w:rPr>
        <w:t xml:space="preserve"> ur)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ukrep </w:t>
      </w:r>
      <w:r w:rsidRPr="00F267A2">
        <w:rPr>
          <w:rFonts w:ascii="Arial" w:hAnsi="Arial" w:cs="Arial"/>
          <w:bCs/>
          <w:sz w:val="20"/>
          <w:szCs w:val="20"/>
        </w:rPr>
        <w:t>5.4).</w:t>
      </w:r>
    </w:p>
    <w:p w14:paraId="1D73B049"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 xml:space="preserve">Gledališče Koper </w:t>
      </w:r>
    </w:p>
    <w:p w14:paraId="7A3EA97F" w14:textId="7A1EAD95"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V Gledališču Koper imajo redno zaposleni dve osebi s posebnimi potrebami, ki aktivno sodelujeta pri vsakodnevnem delovanju gledališča ter prispevata k večji vključenosti in raznolikosti delovnega okolja. Vključen</w:t>
      </w:r>
      <w:r w:rsidR="003509E8">
        <w:rPr>
          <w:rFonts w:ascii="Arial" w:hAnsi="Arial" w:cs="Arial"/>
          <w:bCs/>
          <w:sz w:val="20"/>
          <w:szCs w:val="20"/>
        </w:rPr>
        <w:t>i</w:t>
      </w:r>
      <w:r w:rsidRPr="00F267A2">
        <w:rPr>
          <w:rFonts w:ascii="Arial" w:hAnsi="Arial" w:cs="Arial"/>
          <w:bCs/>
          <w:sz w:val="20"/>
          <w:szCs w:val="20"/>
        </w:rPr>
        <w:t xml:space="preserve"> sta v podporno zaposlitev, ki </w:t>
      </w:r>
      <w:r w:rsidR="003509E8">
        <w:rPr>
          <w:rFonts w:ascii="Arial" w:hAnsi="Arial" w:cs="Arial"/>
          <w:bCs/>
          <w:sz w:val="20"/>
          <w:szCs w:val="20"/>
        </w:rPr>
        <w:t>jo</w:t>
      </w:r>
      <w:r w:rsidR="003509E8" w:rsidRPr="00F267A2">
        <w:rPr>
          <w:rFonts w:ascii="Arial" w:hAnsi="Arial" w:cs="Arial"/>
          <w:bCs/>
          <w:sz w:val="20"/>
          <w:szCs w:val="20"/>
        </w:rPr>
        <w:t xml:space="preserve"> </w:t>
      </w:r>
      <w:r w:rsidRPr="00F267A2">
        <w:rPr>
          <w:rFonts w:ascii="Arial" w:hAnsi="Arial" w:cs="Arial"/>
          <w:bCs/>
          <w:sz w:val="20"/>
          <w:szCs w:val="20"/>
        </w:rPr>
        <w:t xml:space="preserve">sofinancira </w:t>
      </w:r>
      <w:r w:rsidR="00F471B4" w:rsidRPr="00F267A2">
        <w:rPr>
          <w:rFonts w:ascii="Arial" w:hAnsi="Arial" w:cs="Arial"/>
          <w:bCs/>
          <w:sz w:val="20"/>
          <w:szCs w:val="20"/>
        </w:rPr>
        <w:t xml:space="preserve">JŠRIPS </w:t>
      </w:r>
      <w:r w:rsidRPr="00F267A2">
        <w:rPr>
          <w:rFonts w:ascii="Arial" w:hAnsi="Arial" w:cs="Arial"/>
          <w:bCs/>
          <w:sz w:val="20"/>
          <w:szCs w:val="20"/>
        </w:rPr>
        <w:t>(</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xml:space="preserve">, ukrep </w:t>
      </w:r>
      <w:r w:rsidRPr="00F267A2">
        <w:rPr>
          <w:rFonts w:ascii="Arial" w:hAnsi="Arial" w:cs="Arial"/>
          <w:bCs/>
          <w:sz w:val="20"/>
          <w:szCs w:val="20"/>
        </w:rPr>
        <w:t>5.4).</w:t>
      </w:r>
    </w:p>
    <w:p w14:paraId="50F96A31" w14:textId="77777777" w:rsidR="00E84AFF" w:rsidRPr="00F267A2" w:rsidRDefault="00E84AF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medije</w:t>
      </w:r>
      <w:r w:rsidRPr="009706E9">
        <w:rPr>
          <w:rFonts w:ascii="Arial" w:hAnsi="Arial" w:cs="Arial"/>
          <w:color w:val="000000" w:themeColor="text1"/>
          <w:sz w:val="20"/>
          <w:szCs w:val="20"/>
        </w:rPr>
        <w:t>,</w:t>
      </w:r>
      <w:r w:rsidRPr="00F267A2">
        <w:rPr>
          <w:rFonts w:ascii="Arial" w:hAnsi="Arial" w:cs="Arial"/>
          <w:bCs/>
          <w:color w:val="000000" w:themeColor="text1"/>
          <w:sz w:val="20"/>
          <w:szCs w:val="20"/>
        </w:rPr>
        <w:t xml:space="preserve"> v nadaljevanju povzema prispevke zunanjih javnih (kulturnih) ustanov in javnih zavodov.</w:t>
      </w:r>
    </w:p>
    <w:p w14:paraId="0B6BB9CA" w14:textId="77777777" w:rsidR="00E84AFF" w:rsidRPr="00F267A2" w:rsidRDefault="00E84AFF" w:rsidP="002C0921">
      <w:pPr>
        <w:spacing w:before="120" w:after="0" w:line="260" w:lineRule="exact"/>
        <w:jc w:val="left"/>
        <w:rPr>
          <w:rFonts w:ascii="Arial" w:hAnsi="Arial" w:cs="Arial"/>
          <w:b/>
          <w:sz w:val="20"/>
          <w:szCs w:val="20"/>
        </w:rPr>
      </w:pPr>
      <w:r w:rsidRPr="00F267A2">
        <w:rPr>
          <w:rFonts w:ascii="Arial" w:hAnsi="Arial" w:cs="Arial"/>
          <w:b/>
          <w:sz w:val="20"/>
          <w:szCs w:val="20"/>
        </w:rPr>
        <w:t>Javni sklad Republike Slovenije za kulturne dejavnosti (JSKD)</w:t>
      </w:r>
    </w:p>
    <w:p w14:paraId="3EC321A5" w14:textId="32684758" w:rsidR="00E84AFF" w:rsidRPr="00F267A2" w:rsidRDefault="00E84AFF" w:rsidP="002C0921">
      <w:pPr>
        <w:spacing w:after="120" w:line="260" w:lineRule="exact"/>
        <w:jc w:val="left"/>
        <w:rPr>
          <w:rFonts w:ascii="Arial" w:hAnsi="Arial" w:cs="Arial"/>
          <w:bCs/>
          <w:sz w:val="20"/>
          <w:szCs w:val="20"/>
        </w:rPr>
      </w:pPr>
      <w:r w:rsidRPr="00F267A2">
        <w:rPr>
          <w:rFonts w:ascii="Arial" w:hAnsi="Arial" w:cs="Arial"/>
          <w:bCs/>
          <w:sz w:val="20"/>
          <w:szCs w:val="20"/>
        </w:rPr>
        <w:t xml:space="preserve">JSKD je v letu 2025 imel </w:t>
      </w:r>
      <w:r w:rsidR="003509E8">
        <w:rPr>
          <w:rFonts w:ascii="Arial" w:hAnsi="Arial" w:cs="Arial"/>
          <w:bCs/>
          <w:sz w:val="20"/>
          <w:szCs w:val="20"/>
        </w:rPr>
        <w:t>štiri</w:t>
      </w:r>
      <w:r w:rsidR="003509E8" w:rsidRPr="00F267A2">
        <w:rPr>
          <w:rFonts w:ascii="Arial" w:hAnsi="Arial" w:cs="Arial"/>
          <w:bCs/>
          <w:sz w:val="20"/>
          <w:szCs w:val="20"/>
        </w:rPr>
        <w:t xml:space="preserve"> </w:t>
      </w:r>
      <w:r w:rsidRPr="00F267A2">
        <w:rPr>
          <w:rFonts w:ascii="Arial" w:hAnsi="Arial" w:cs="Arial"/>
          <w:bCs/>
          <w:sz w:val="20"/>
          <w:szCs w:val="20"/>
        </w:rPr>
        <w:t>redno zaposlene invalide in/ali oseb</w:t>
      </w:r>
      <w:r w:rsidR="002D099D">
        <w:rPr>
          <w:rFonts w:ascii="Arial" w:hAnsi="Arial" w:cs="Arial"/>
          <w:bCs/>
          <w:sz w:val="20"/>
          <w:szCs w:val="20"/>
        </w:rPr>
        <w:t>e</w:t>
      </w:r>
      <w:r w:rsidRPr="00F267A2">
        <w:rPr>
          <w:rFonts w:ascii="Arial" w:hAnsi="Arial" w:cs="Arial"/>
          <w:bCs/>
          <w:sz w:val="20"/>
          <w:szCs w:val="20"/>
        </w:rPr>
        <w:t xml:space="preserve"> s posebnimi potrebami ter </w:t>
      </w:r>
      <w:r w:rsidR="003509E8">
        <w:rPr>
          <w:rFonts w:ascii="Arial" w:hAnsi="Arial" w:cs="Arial"/>
          <w:bCs/>
          <w:sz w:val="20"/>
          <w:szCs w:val="20"/>
        </w:rPr>
        <w:t>eno</w:t>
      </w:r>
      <w:r w:rsidR="003509E8" w:rsidRPr="00F267A2">
        <w:rPr>
          <w:rFonts w:ascii="Arial" w:hAnsi="Arial" w:cs="Arial"/>
          <w:bCs/>
          <w:sz w:val="20"/>
          <w:szCs w:val="20"/>
        </w:rPr>
        <w:t xml:space="preserve"> </w:t>
      </w:r>
      <w:r w:rsidRPr="00F267A2">
        <w:rPr>
          <w:rFonts w:ascii="Arial" w:hAnsi="Arial" w:cs="Arial"/>
          <w:bCs/>
          <w:sz w:val="20"/>
          <w:szCs w:val="20"/>
        </w:rPr>
        <w:t>prek javnih del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bCs/>
          <w:sz w:val="20"/>
          <w:szCs w:val="20"/>
        </w:rPr>
        <w:t>ukrepa 5.2 in 5.4).</w:t>
      </w:r>
    </w:p>
    <w:p w14:paraId="153CC2C9" w14:textId="77777777" w:rsidR="00527911" w:rsidRPr="00F267A2" w:rsidRDefault="00527911" w:rsidP="002C0921">
      <w:pPr>
        <w:shd w:val="clear" w:color="auto" w:fill="DEEAF6"/>
        <w:spacing w:before="120" w:after="12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Težave, opozorila, komentarji, predlogi</w:t>
      </w:r>
    </w:p>
    <w:p w14:paraId="5709430E" w14:textId="474C435E" w:rsidR="00527911" w:rsidRPr="00F267A2" w:rsidRDefault="00527911"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ustvarjalnost, Sektor za umetnost</w:t>
      </w:r>
      <w:r w:rsidRPr="00F267A2">
        <w:rPr>
          <w:rFonts w:ascii="Arial" w:hAnsi="Arial" w:cs="Arial"/>
          <w:bCs/>
          <w:color w:val="000000" w:themeColor="text1"/>
          <w:sz w:val="20"/>
          <w:szCs w:val="20"/>
        </w:rPr>
        <w:t>, v nadaljevanju povzema prispevke zunanjih javnih (kulturnih) ustanov in javnih zavodov.</w:t>
      </w:r>
    </w:p>
    <w:p w14:paraId="195E461B" w14:textId="77777777" w:rsidR="00527911" w:rsidRPr="00F267A2" w:rsidRDefault="00527911" w:rsidP="002C0921">
      <w:pPr>
        <w:spacing w:before="120" w:after="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 xml:space="preserve">Gledališče Koper </w:t>
      </w:r>
    </w:p>
    <w:p w14:paraId="50B4415D" w14:textId="5ACEB488" w:rsidR="00527911" w:rsidRPr="00F267A2" w:rsidRDefault="00527911" w:rsidP="002C0921">
      <w:pPr>
        <w:spacing w:before="120" w:after="36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Pri vključevanju oseb z intelektualnimi oviranostmi </w:t>
      </w:r>
      <w:r w:rsidR="003509E8">
        <w:rPr>
          <w:rFonts w:ascii="Arial" w:hAnsi="Arial" w:cs="Arial"/>
          <w:bCs/>
          <w:color w:val="000000" w:themeColor="text1"/>
          <w:sz w:val="20"/>
          <w:szCs w:val="20"/>
        </w:rPr>
        <w:t>sta</w:t>
      </w:r>
      <w:r w:rsidR="003509E8"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ključna stalna mentorska podpora </w:t>
      </w:r>
      <w:r w:rsidR="003509E8">
        <w:rPr>
          <w:rFonts w:ascii="Arial" w:hAnsi="Arial" w:cs="Arial"/>
          <w:bCs/>
          <w:color w:val="000000" w:themeColor="text1"/>
          <w:sz w:val="20"/>
          <w:szCs w:val="20"/>
        </w:rPr>
        <w:t>in</w:t>
      </w:r>
      <w:r w:rsidR="003509E8"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prilagajanje delovnih nalog. V prihodnje predlagajo dodatna usposabljanja za zaposlene za delo z ranljivimi skupinami (</w:t>
      </w:r>
      <w:r w:rsidRPr="00F267A2">
        <w:rPr>
          <w:rFonts w:ascii="Arial" w:hAnsi="Arial" w:cs="Arial"/>
          <w:b/>
          <w:color w:val="000000" w:themeColor="text1"/>
          <w:sz w:val="20"/>
          <w:szCs w:val="20"/>
        </w:rPr>
        <w:t>MK</w:t>
      </w:r>
      <w:r w:rsidRPr="00F267A2">
        <w:rPr>
          <w:rFonts w:ascii="Arial" w:hAnsi="Arial" w:cs="Arial"/>
          <w:bCs/>
          <w:color w:val="000000" w:themeColor="text1"/>
          <w:sz w:val="20"/>
          <w:szCs w:val="20"/>
        </w:rPr>
        <w:t>, ukrep 5.3).</w:t>
      </w:r>
    </w:p>
    <w:p w14:paraId="06C252CD" w14:textId="357E04B6" w:rsidR="009B0CBF" w:rsidRPr="00F267A2" w:rsidRDefault="009B0CBF" w:rsidP="002C0921">
      <w:pPr>
        <w:spacing w:line="260" w:lineRule="exact"/>
        <w:rPr>
          <w:rFonts w:ascii="Arial" w:hAnsi="Arial" w:cs="Arial"/>
          <w:bCs/>
          <w:color w:val="000000" w:themeColor="text1"/>
          <w:sz w:val="20"/>
          <w:szCs w:val="20"/>
        </w:rPr>
      </w:pPr>
      <w:r w:rsidRPr="00F267A2">
        <w:rPr>
          <w:rFonts w:ascii="Arial" w:hAnsi="Arial" w:cs="Arial"/>
          <w:bCs/>
          <w:color w:val="000000" w:themeColor="text1"/>
          <w:sz w:val="20"/>
          <w:szCs w:val="20"/>
        </w:rPr>
        <w:br w:type="page"/>
      </w:r>
    </w:p>
    <w:p w14:paraId="0151DEE9" w14:textId="68AE0C1B" w:rsidR="000C61B6" w:rsidRPr="00F267A2" w:rsidRDefault="00056901" w:rsidP="002C0921">
      <w:pPr>
        <w:pStyle w:val="Naslov3IRSSV"/>
        <w:spacing w:line="260" w:lineRule="exact"/>
        <w:rPr>
          <w:rFonts w:cs="Arial"/>
          <w:lang w:val="sl-SI"/>
        </w:rPr>
      </w:pPr>
      <w:bookmarkStart w:id="8" w:name="_Toc228892317"/>
      <w:r w:rsidRPr="00F267A2">
        <w:rPr>
          <w:rFonts w:cs="Arial"/>
          <w:lang w:val="sl-SI"/>
        </w:rPr>
        <w:lastRenderedPageBreak/>
        <w:t xml:space="preserve">A5: </w:t>
      </w:r>
      <w:r w:rsidR="000C61B6" w:rsidRPr="00F267A2">
        <w:rPr>
          <w:rFonts w:cs="Arial"/>
          <w:lang w:val="sl-SI"/>
        </w:rPr>
        <w:t>8. CILJ: KULTURNO UDEJSTVOVANJE</w:t>
      </w:r>
      <w:bookmarkEnd w:id="8"/>
    </w:p>
    <w:p w14:paraId="056D3E08" w14:textId="77777777" w:rsidR="000C61B6" w:rsidRPr="00F267A2" w:rsidRDefault="000C61B6" w:rsidP="002C0921">
      <w:pPr>
        <w:shd w:val="clear" w:color="auto" w:fill="DEEAF6"/>
        <w:spacing w:before="120" w:after="120" w:line="260" w:lineRule="exact"/>
        <w:jc w:val="left"/>
        <w:rPr>
          <w:rStyle w:val="Poudarek"/>
          <w:rFonts w:ascii="Arial" w:hAnsi="Arial" w:cs="Arial"/>
          <w:b/>
          <w:bCs/>
          <w:i w:val="0"/>
          <w:iCs w:val="0"/>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68993A21" w14:textId="6F722070" w:rsidR="000C61B6" w:rsidRPr="00F267A2" w:rsidRDefault="000C61B6"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kulturno dediščino, Sektor za muzeje, arhive in knjižnice</w:t>
      </w:r>
      <w:r w:rsidRPr="00F267A2">
        <w:rPr>
          <w:rFonts w:ascii="Arial" w:hAnsi="Arial" w:cs="Arial"/>
          <w:bCs/>
          <w:color w:val="000000" w:themeColor="text1"/>
          <w:sz w:val="20"/>
          <w:szCs w:val="20"/>
        </w:rPr>
        <w:t>, v nadaljevanju povzema prispevke zunanjih javnih (kulturnih) ustanov in javnih zavodov.</w:t>
      </w:r>
    </w:p>
    <w:p w14:paraId="5957FE6B" w14:textId="77777777" w:rsidR="000C61B6" w:rsidRPr="00F267A2" w:rsidRDefault="000C61B6" w:rsidP="002C0921">
      <w:pPr>
        <w:spacing w:before="120" w:after="0" w:line="260" w:lineRule="exact"/>
        <w:jc w:val="left"/>
        <w:rPr>
          <w:rFonts w:ascii="Arial" w:hAnsi="Arial" w:cs="Arial"/>
          <w:b/>
          <w:bCs/>
          <w:sz w:val="20"/>
          <w:szCs w:val="20"/>
        </w:rPr>
      </w:pPr>
      <w:r w:rsidRPr="00F267A2">
        <w:rPr>
          <w:rFonts w:ascii="Arial" w:hAnsi="Arial" w:cs="Arial"/>
          <w:b/>
          <w:bCs/>
          <w:sz w:val="20"/>
          <w:szCs w:val="20"/>
        </w:rPr>
        <w:t>Knjižnica slepih in slabovidnih Minke Skaberne (KSS)</w:t>
      </w:r>
    </w:p>
    <w:p w14:paraId="1FC8476F" w14:textId="1C447595" w:rsidR="000C61B6" w:rsidRPr="00F267A2" w:rsidRDefault="000C61B6" w:rsidP="002C0921">
      <w:pPr>
        <w:spacing w:after="120" w:line="260" w:lineRule="exact"/>
        <w:jc w:val="left"/>
        <w:rPr>
          <w:rFonts w:ascii="Arial" w:hAnsi="Arial" w:cs="Arial"/>
          <w:sz w:val="20"/>
          <w:szCs w:val="20"/>
        </w:rPr>
      </w:pPr>
      <w:r w:rsidRPr="00F267A2">
        <w:rPr>
          <w:rFonts w:ascii="Arial" w:hAnsi="Arial" w:cs="Arial"/>
          <w:sz w:val="20"/>
          <w:szCs w:val="20"/>
        </w:rPr>
        <w:t xml:space="preserve">S koncesijsko pogodbo država ureja kulturne pravice državljanov, ki ne morajo uporabljati knjižničnega gradiva v tako imenovanem običajnem črnem tisku, in želi zagotoviti pogoje za koordinacijo in boljšo dostopnost specializiranih knjižničnih storitev za slepe in slabovidne širom </w:t>
      </w:r>
      <w:r w:rsidR="00217FA6">
        <w:rPr>
          <w:rFonts w:ascii="Arial" w:hAnsi="Arial" w:cs="Arial"/>
          <w:sz w:val="20"/>
          <w:szCs w:val="20"/>
        </w:rPr>
        <w:t>po</w:t>
      </w:r>
      <w:r w:rsidR="00217FA6" w:rsidRPr="00F267A2">
        <w:rPr>
          <w:rFonts w:ascii="Arial" w:hAnsi="Arial" w:cs="Arial"/>
          <w:sz w:val="20"/>
          <w:szCs w:val="20"/>
        </w:rPr>
        <w:t xml:space="preserve"> </w:t>
      </w:r>
      <w:r w:rsidRPr="00F267A2">
        <w:rPr>
          <w:rFonts w:ascii="Arial" w:hAnsi="Arial" w:cs="Arial"/>
          <w:sz w:val="20"/>
          <w:szCs w:val="20"/>
        </w:rPr>
        <w:t>Slovenij</w:t>
      </w:r>
      <w:r w:rsidR="00217FA6">
        <w:rPr>
          <w:rFonts w:ascii="Arial" w:hAnsi="Arial" w:cs="Arial"/>
          <w:sz w:val="20"/>
          <w:szCs w:val="20"/>
        </w:rPr>
        <w:t>i</w:t>
      </w:r>
      <w:r w:rsidRPr="00F267A2">
        <w:rPr>
          <w:rFonts w:ascii="Arial" w:hAnsi="Arial" w:cs="Arial"/>
          <w:sz w:val="20"/>
          <w:szCs w:val="20"/>
        </w:rPr>
        <w:t xml:space="preserve">. MK za delovanje knjižnice zvezi letno namenja sredstva iz državnega proračuna Republike Slovenije. </w:t>
      </w:r>
      <w:r w:rsidR="002D099D">
        <w:rPr>
          <w:rFonts w:ascii="Arial" w:hAnsi="Arial" w:cs="Arial"/>
          <w:sz w:val="20"/>
          <w:szCs w:val="20"/>
        </w:rPr>
        <w:t>N</w:t>
      </w:r>
      <w:r w:rsidRPr="00F267A2">
        <w:rPr>
          <w:rFonts w:ascii="Arial" w:hAnsi="Arial" w:cs="Arial"/>
          <w:sz w:val="20"/>
          <w:szCs w:val="20"/>
        </w:rPr>
        <w:t xml:space="preserve">a podlagi koncesije </w:t>
      </w:r>
      <w:r w:rsidR="002D099D">
        <w:rPr>
          <w:rFonts w:ascii="Arial" w:hAnsi="Arial" w:cs="Arial"/>
          <w:sz w:val="20"/>
          <w:szCs w:val="20"/>
        </w:rPr>
        <w:t xml:space="preserve">je </w:t>
      </w:r>
      <w:r w:rsidRPr="00F267A2">
        <w:rPr>
          <w:rFonts w:ascii="Arial" w:hAnsi="Arial" w:cs="Arial"/>
          <w:sz w:val="20"/>
          <w:szCs w:val="20"/>
        </w:rPr>
        <w:t>Zvezi društev slepih in slabovidnih Slovenije – Knjižnici slepih in slabovidnih Minke Skaberne (KSS) za izvajanje knjižnične dejavnosti kot javne službe v posebnih prilagojenih tehnikah za slepe in slabovidne za leto 2025 namenilo 120.000 evrov. Knjižnica je med drugim v letu 2025 sodelovala tudi z Združenjem splošnih knjižnic na področju izboljšanja dostopnosti knjižnične dejavnosti v posebnih prilagojenih tehnikah za slepe in slabovidne. Cilj sodelovanja je postopno vključevanje slovenskih splošnih knjižnic med prejemnice naslovov zvočnih knjig slovenskih avtorjev, za katere so v okviru projekta KSS in v okviru koncesije odkupili avtorske pravice. Koordinacijo sodelovanja s KSS je v imenu splošnih knjižnic prevzela Knjižnica Mirana Jarca Novo mesto (ukrepa 8.9 in 3.4).</w:t>
      </w:r>
    </w:p>
    <w:p w14:paraId="61692AC4" w14:textId="00D7FC94" w:rsidR="000C61B6" w:rsidRPr="00F267A2" w:rsidRDefault="000C61B6" w:rsidP="002C0921">
      <w:pPr>
        <w:spacing w:before="120" w:after="120" w:line="260" w:lineRule="exact"/>
        <w:jc w:val="left"/>
        <w:rPr>
          <w:rFonts w:ascii="Arial" w:hAnsi="Arial" w:cs="Arial"/>
          <w:bCs/>
          <w:color w:val="000000" w:themeColor="text1"/>
          <w:sz w:val="20"/>
          <w:szCs w:val="20"/>
        </w:rPr>
      </w:pPr>
      <w:r w:rsidRPr="00F267A2">
        <w:rPr>
          <w:rFonts w:ascii="Arial" w:hAnsi="Arial" w:cs="Arial"/>
          <w:b/>
          <w:bCs/>
          <w:sz w:val="20"/>
          <w:szCs w:val="20"/>
        </w:rPr>
        <w:t>MK, Direktorat za ustvarjalnost, Sektor za umetnost</w:t>
      </w:r>
      <w:r w:rsidRPr="00F267A2">
        <w:rPr>
          <w:rFonts w:ascii="Arial" w:hAnsi="Arial" w:cs="Arial"/>
          <w:sz w:val="20"/>
          <w:szCs w:val="20"/>
        </w:rPr>
        <w:t xml:space="preserve">, </w:t>
      </w:r>
      <w:r w:rsidRPr="00F267A2">
        <w:rPr>
          <w:rFonts w:ascii="Arial" w:hAnsi="Arial" w:cs="Arial"/>
          <w:bCs/>
          <w:color w:val="000000" w:themeColor="text1"/>
          <w:sz w:val="20"/>
          <w:szCs w:val="20"/>
        </w:rPr>
        <w:t>v nadaljevanju povzema prispevke zunanjih javnih (kulturnih) ustanov in javnih zavodov.</w:t>
      </w:r>
    </w:p>
    <w:p w14:paraId="1A9A78F2" w14:textId="77777777" w:rsidR="000C61B6" w:rsidRPr="00F267A2" w:rsidRDefault="000C61B6" w:rsidP="002C0921">
      <w:pPr>
        <w:spacing w:before="120" w:after="0" w:line="260" w:lineRule="exact"/>
        <w:jc w:val="left"/>
        <w:rPr>
          <w:rFonts w:ascii="Arial" w:hAnsi="Arial" w:cs="Arial"/>
          <w:b/>
          <w:bCs/>
          <w:sz w:val="20"/>
          <w:szCs w:val="20"/>
        </w:rPr>
      </w:pPr>
      <w:r w:rsidRPr="00F267A2">
        <w:rPr>
          <w:rFonts w:ascii="Arial" w:hAnsi="Arial" w:cs="Arial"/>
          <w:b/>
          <w:bCs/>
          <w:sz w:val="20"/>
          <w:szCs w:val="20"/>
        </w:rPr>
        <w:t>Mestno gledališče Ljubljansko (MGL)</w:t>
      </w:r>
    </w:p>
    <w:p w14:paraId="331EAA4A" w14:textId="6550C807" w:rsidR="000C61B6" w:rsidRPr="00F267A2" w:rsidRDefault="00217FA6" w:rsidP="002C0921">
      <w:pPr>
        <w:spacing w:after="120" w:line="260" w:lineRule="exact"/>
        <w:jc w:val="left"/>
        <w:rPr>
          <w:rFonts w:ascii="Arial" w:hAnsi="Arial" w:cs="Arial"/>
          <w:sz w:val="20"/>
          <w:szCs w:val="20"/>
        </w:rPr>
      </w:pPr>
      <w:r>
        <w:rPr>
          <w:rFonts w:ascii="Arial" w:hAnsi="Arial" w:cs="Arial"/>
          <w:sz w:val="20"/>
          <w:szCs w:val="20"/>
        </w:rPr>
        <w:t>Pri ustvarjanju s</w:t>
      </w:r>
      <w:r w:rsidRPr="00F267A2">
        <w:rPr>
          <w:rFonts w:ascii="Arial" w:hAnsi="Arial" w:cs="Arial"/>
          <w:sz w:val="20"/>
          <w:szCs w:val="20"/>
        </w:rPr>
        <w:t>pletn</w:t>
      </w:r>
      <w:r>
        <w:rPr>
          <w:rFonts w:ascii="Arial" w:hAnsi="Arial" w:cs="Arial"/>
          <w:sz w:val="20"/>
          <w:szCs w:val="20"/>
        </w:rPr>
        <w:t>ih</w:t>
      </w:r>
      <w:r w:rsidRPr="00F267A2">
        <w:rPr>
          <w:rFonts w:ascii="Arial" w:hAnsi="Arial" w:cs="Arial"/>
          <w:sz w:val="20"/>
          <w:szCs w:val="20"/>
        </w:rPr>
        <w:t xml:space="preserve"> </w:t>
      </w:r>
      <w:r w:rsidR="000C61B6" w:rsidRPr="00F267A2">
        <w:rPr>
          <w:rFonts w:ascii="Arial" w:hAnsi="Arial" w:cs="Arial"/>
          <w:sz w:val="20"/>
          <w:szCs w:val="20"/>
        </w:rPr>
        <w:t>vsebin</w:t>
      </w:r>
      <w:r>
        <w:rPr>
          <w:rFonts w:ascii="Arial" w:hAnsi="Arial" w:cs="Arial"/>
          <w:sz w:val="20"/>
          <w:szCs w:val="20"/>
        </w:rPr>
        <w:t>,</w:t>
      </w:r>
      <w:r w:rsidR="000C61B6" w:rsidRPr="00F267A2">
        <w:rPr>
          <w:rFonts w:ascii="Arial" w:hAnsi="Arial" w:cs="Arial"/>
          <w:sz w:val="20"/>
          <w:szCs w:val="20"/>
        </w:rPr>
        <w:t xml:space="preserve"> </w:t>
      </w:r>
      <w:r w:rsidRPr="00F267A2">
        <w:rPr>
          <w:rFonts w:ascii="Arial" w:hAnsi="Arial" w:cs="Arial"/>
          <w:sz w:val="20"/>
          <w:szCs w:val="20"/>
        </w:rPr>
        <w:t>dostopn</w:t>
      </w:r>
      <w:r>
        <w:rPr>
          <w:rFonts w:ascii="Arial" w:hAnsi="Arial" w:cs="Arial"/>
          <w:sz w:val="20"/>
          <w:szCs w:val="20"/>
        </w:rPr>
        <w:t>ih</w:t>
      </w:r>
      <w:r w:rsidRPr="00F267A2">
        <w:rPr>
          <w:rFonts w:ascii="Arial" w:hAnsi="Arial" w:cs="Arial"/>
          <w:sz w:val="20"/>
          <w:szCs w:val="20"/>
        </w:rPr>
        <w:t xml:space="preserve"> </w:t>
      </w:r>
      <w:r w:rsidR="000C61B6" w:rsidRPr="00F267A2">
        <w:rPr>
          <w:rFonts w:ascii="Arial" w:hAnsi="Arial" w:cs="Arial"/>
          <w:sz w:val="20"/>
          <w:szCs w:val="20"/>
        </w:rPr>
        <w:t>slepim in slabovidnim (glej cilj 3.4), sodelujejo z društvom Svetloba, društvom obolelih za redkimi boleznimi očmi (</w:t>
      </w:r>
      <w:r w:rsidR="000C61B6" w:rsidRPr="00F267A2">
        <w:rPr>
          <w:rFonts w:ascii="Arial" w:hAnsi="Arial" w:cs="Arial"/>
          <w:b/>
          <w:bCs/>
          <w:sz w:val="20"/>
          <w:szCs w:val="20"/>
        </w:rPr>
        <w:t>MK</w:t>
      </w:r>
      <w:r w:rsidR="000C61B6" w:rsidRPr="00F267A2">
        <w:rPr>
          <w:rFonts w:ascii="Arial" w:hAnsi="Arial" w:cs="Arial"/>
          <w:sz w:val="20"/>
          <w:szCs w:val="20"/>
        </w:rPr>
        <w:t>, ukrep 8.11).</w:t>
      </w:r>
    </w:p>
    <w:p w14:paraId="3A77B293" w14:textId="790175DB" w:rsidR="000C61B6" w:rsidRPr="00F267A2" w:rsidRDefault="000C61B6" w:rsidP="002C0921">
      <w:pPr>
        <w:spacing w:before="120" w:after="0" w:line="260" w:lineRule="exact"/>
        <w:jc w:val="left"/>
        <w:rPr>
          <w:rFonts w:ascii="Arial" w:hAnsi="Arial" w:cs="Arial"/>
          <w:b/>
          <w:bCs/>
          <w:sz w:val="20"/>
          <w:szCs w:val="20"/>
        </w:rPr>
      </w:pPr>
      <w:r w:rsidRPr="00F267A2">
        <w:rPr>
          <w:rFonts w:ascii="Arial" w:hAnsi="Arial" w:cs="Arial"/>
          <w:b/>
          <w:bCs/>
          <w:sz w:val="20"/>
          <w:szCs w:val="20"/>
        </w:rPr>
        <w:t>Slovensko narodno gledališče Maribor (SNG Maribor)</w:t>
      </w:r>
    </w:p>
    <w:p w14:paraId="1D0A7524" w14:textId="77777777" w:rsidR="000C61B6" w:rsidRPr="00F267A2" w:rsidRDefault="000C61B6" w:rsidP="002C0921">
      <w:pPr>
        <w:spacing w:after="120" w:line="260" w:lineRule="exact"/>
        <w:jc w:val="left"/>
        <w:rPr>
          <w:rFonts w:ascii="Arial" w:hAnsi="Arial" w:cs="Arial"/>
          <w:sz w:val="20"/>
          <w:szCs w:val="20"/>
        </w:rPr>
      </w:pPr>
      <w:r w:rsidRPr="00F267A2">
        <w:rPr>
          <w:rFonts w:ascii="Arial" w:hAnsi="Arial" w:cs="Arial"/>
          <w:sz w:val="20"/>
          <w:szCs w:val="20"/>
        </w:rPr>
        <w:t xml:space="preserve">SNG Maribor si s posodabljanjem opreme prizadeva za izboljševanje fizične in komunikacijske dostopnosti, ki invalidom omogoča aktivno kulturno udejstvovanje. Prav tako sodeluje z invalidskimi organizacijami ter jim zagotavlja brezplačen najem dvoran za izvedbo njihovih kulturnih prireditev, ki jih obiskuje širša javnost. </w:t>
      </w:r>
    </w:p>
    <w:p w14:paraId="353CA159" w14:textId="67169C9E" w:rsidR="000C61B6" w:rsidRPr="00F267A2" w:rsidRDefault="000C61B6" w:rsidP="002C0921">
      <w:pPr>
        <w:spacing w:after="120" w:line="260" w:lineRule="exact"/>
        <w:jc w:val="left"/>
        <w:rPr>
          <w:rFonts w:ascii="Arial" w:hAnsi="Arial" w:cs="Arial"/>
          <w:sz w:val="20"/>
          <w:szCs w:val="20"/>
        </w:rPr>
      </w:pPr>
      <w:r w:rsidRPr="00F267A2">
        <w:rPr>
          <w:rFonts w:ascii="Arial" w:hAnsi="Arial" w:cs="Arial"/>
          <w:sz w:val="20"/>
          <w:szCs w:val="20"/>
        </w:rPr>
        <w:t>Vsebine SNG Maribor so dostopne prek različnih medijev, spletnih platform in družabnih omrežij. V sodelovanju z RTV Slovenija se izvajajo video in avdio snemanja opernih, baletnih in dramskih predstav ter koncertov v produkciji SNG Maribor, ki gledalcem omogočajo dostop do umetniških vsebin prek televizijskih in radijskih kanalov ter spletne strani RTV Slovenija, kjer so predvajani (</w:t>
      </w:r>
      <w:r w:rsidRPr="00F267A2">
        <w:rPr>
          <w:rFonts w:ascii="Arial" w:hAnsi="Arial" w:cs="Arial"/>
          <w:b/>
          <w:bCs/>
          <w:sz w:val="20"/>
          <w:szCs w:val="20"/>
        </w:rPr>
        <w:t>MK</w:t>
      </w:r>
      <w:r w:rsidRPr="00F267A2">
        <w:rPr>
          <w:rFonts w:ascii="Arial" w:hAnsi="Arial" w:cs="Arial"/>
          <w:sz w:val="20"/>
          <w:szCs w:val="20"/>
        </w:rPr>
        <w:t xml:space="preserve">, ukrepi 8.1, 8.10 in 8.11). </w:t>
      </w:r>
    </w:p>
    <w:p w14:paraId="7206A0CE" w14:textId="77777777" w:rsidR="000C61B6" w:rsidRPr="00F267A2" w:rsidRDefault="000C61B6" w:rsidP="002C0921">
      <w:pPr>
        <w:spacing w:before="120" w:after="0" w:line="260" w:lineRule="exact"/>
        <w:jc w:val="left"/>
        <w:rPr>
          <w:rFonts w:ascii="Arial" w:hAnsi="Arial" w:cs="Arial"/>
          <w:b/>
          <w:bCs/>
          <w:sz w:val="20"/>
          <w:szCs w:val="20"/>
        </w:rPr>
      </w:pPr>
      <w:r w:rsidRPr="00F267A2">
        <w:rPr>
          <w:rFonts w:ascii="Arial" w:hAnsi="Arial" w:cs="Arial"/>
          <w:b/>
          <w:bCs/>
          <w:sz w:val="20"/>
          <w:szCs w:val="20"/>
        </w:rPr>
        <w:t>Anton Podbevšek Teater, Novo mesto (APT)</w:t>
      </w:r>
    </w:p>
    <w:p w14:paraId="0353F800" w14:textId="343A2AAD" w:rsidR="000C61B6" w:rsidRPr="00F267A2" w:rsidRDefault="000C61B6" w:rsidP="002C0921">
      <w:pPr>
        <w:spacing w:after="120" w:line="260" w:lineRule="exact"/>
        <w:jc w:val="left"/>
        <w:rPr>
          <w:rFonts w:ascii="Arial" w:hAnsi="Arial" w:cs="Arial"/>
          <w:sz w:val="20"/>
          <w:szCs w:val="20"/>
        </w:rPr>
      </w:pPr>
      <w:r w:rsidRPr="00F267A2">
        <w:rPr>
          <w:rFonts w:ascii="Arial" w:hAnsi="Arial" w:cs="Arial"/>
          <w:sz w:val="20"/>
          <w:szCs w:val="20"/>
        </w:rPr>
        <w:t xml:space="preserve">APT o dogodkih poroča na spletni strani in v medijih ter na platformi YouTube, še posebej ob gledaliških produkcijah, </w:t>
      </w:r>
      <w:r w:rsidR="00217FA6">
        <w:rPr>
          <w:rFonts w:ascii="Arial" w:hAnsi="Arial" w:cs="Arial"/>
          <w:sz w:val="20"/>
          <w:szCs w:val="20"/>
        </w:rPr>
        <w:t xml:space="preserve">v katerih </w:t>
      </w:r>
      <w:r w:rsidRPr="00F267A2">
        <w:rPr>
          <w:rFonts w:ascii="Arial" w:hAnsi="Arial" w:cs="Arial"/>
          <w:sz w:val="20"/>
          <w:szCs w:val="20"/>
        </w:rPr>
        <w:t xml:space="preserve">je bil uporabljen znakovni jezik, ob seminarju in predstavah. APT bo še naprej izvajal informanse in soareje za invalide na področju umetniške besede in umetnosti. V produkcijah APT se </w:t>
      </w:r>
      <w:r w:rsidR="00CA14DC">
        <w:rPr>
          <w:rFonts w:ascii="Arial" w:hAnsi="Arial" w:cs="Arial"/>
          <w:sz w:val="20"/>
          <w:szCs w:val="20"/>
        </w:rPr>
        <w:t>z vidika</w:t>
      </w:r>
      <w:r w:rsidRPr="00F267A2">
        <w:rPr>
          <w:rFonts w:ascii="Arial" w:hAnsi="Arial" w:cs="Arial"/>
          <w:sz w:val="20"/>
          <w:szCs w:val="20"/>
        </w:rPr>
        <w:t xml:space="preserve"> interdisciplinarnosti in </w:t>
      </w:r>
      <w:r w:rsidR="00217FA6" w:rsidRPr="00F267A2">
        <w:rPr>
          <w:rFonts w:ascii="Arial" w:hAnsi="Arial" w:cs="Arial"/>
          <w:sz w:val="20"/>
          <w:szCs w:val="20"/>
        </w:rPr>
        <w:t>multimedijske</w:t>
      </w:r>
      <w:r w:rsidR="00217FA6">
        <w:rPr>
          <w:rFonts w:ascii="Arial" w:hAnsi="Arial" w:cs="Arial"/>
          <w:sz w:val="20"/>
          <w:szCs w:val="20"/>
        </w:rPr>
        <w:t>ga</w:t>
      </w:r>
      <w:r w:rsidR="00217FA6" w:rsidRPr="00F267A2">
        <w:rPr>
          <w:rFonts w:ascii="Arial" w:hAnsi="Arial" w:cs="Arial"/>
          <w:sz w:val="20"/>
          <w:szCs w:val="20"/>
        </w:rPr>
        <w:t xml:space="preserve"> </w:t>
      </w:r>
      <w:r w:rsidRPr="00F267A2">
        <w:rPr>
          <w:rFonts w:ascii="Arial" w:hAnsi="Arial" w:cs="Arial"/>
          <w:sz w:val="20"/>
          <w:szCs w:val="20"/>
        </w:rPr>
        <w:t>delovanj</w:t>
      </w:r>
      <w:r w:rsidR="00217FA6">
        <w:rPr>
          <w:rFonts w:ascii="Arial" w:hAnsi="Arial" w:cs="Arial"/>
          <w:sz w:val="20"/>
          <w:szCs w:val="20"/>
        </w:rPr>
        <w:t>a</w:t>
      </w:r>
      <w:r w:rsidRPr="00F267A2">
        <w:rPr>
          <w:rFonts w:ascii="Arial" w:hAnsi="Arial" w:cs="Arial"/>
          <w:sz w:val="20"/>
          <w:szCs w:val="20"/>
        </w:rPr>
        <w:t xml:space="preserve"> – sporočanj</w:t>
      </w:r>
      <w:r w:rsidR="00217FA6">
        <w:rPr>
          <w:rFonts w:ascii="Arial" w:hAnsi="Arial" w:cs="Arial"/>
          <w:sz w:val="20"/>
          <w:szCs w:val="20"/>
        </w:rPr>
        <w:t>a</w:t>
      </w:r>
      <w:r w:rsidRPr="00F267A2">
        <w:rPr>
          <w:rFonts w:ascii="Arial" w:hAnsi="Arial" w:cs="Arial"/>
          <w:sz w:val="20"/>
          <w:szCs w:val="20"/>
        </w:rPr>
        <w:t xml:space="preserve"> </w:t>
      </w:r>
      <w:r w:rsidR="00217FA6">
        <w:rPr>
          <w:rFonts w:ascii="Arial" w:hAnsi="Arial" w:cs="Arial"/>
          <w:sz w:val="20"/>
          <w:szCs w:val="20"/>
        </w:rPr>
        <w:t>in</w:t>
      </w:r>
      <w:r w:rsidR="00217FA6" w:rsidRPr="00F267A2">
        <w:rPr>
          <w:rFonts w:ascii="Arial" w:hAnsi="Arial" w:cs="Arial"/>
          <w:sz w:val="20"/>
          <w:szCs w:val="20"/>
        </w:rPr>
        <w:t xml:space="preserve"> </w:t>
      </w:r>
      <w:r w:rsidRPr="00F267A2">
        <w:rPr>
          <w:rFonts w:ascii="Arial" w:hAnsi="Arial" w:cs="Arial"/>
          <w:sz w:val="20"/>
          <w:szCs w:val="20"/>
        </w:rPr>
        <w:t xml:space="preserve">recepcije umetniške besede uporablja video in tonsko gradivo v podporo senzoričnemu doživljanju predstav/projektov. Predstavitveni material za predstave/projekte je dostopen na spletni strani, Facebooku, </w:t>
      </w:r>
      <w:r w:rsidR="00217FA6">
        <w:rPr>
          <w:rFonts w:ascii="Arial" w:hAnsi="Arial" w:cs="Arial"/>
          <w:sz w:val="20"/>
          <w:szCs w:val="20"/>
        </w:rPr>
        <w:t>displej</w:t>
      </w:r>
      <w:r w:rsidR="00217FA6" w:rsidRPr="00F267A2">
        <w:rPr>
          <w:rFonts w:ascii="Arial" w:hAnsi="Arial" w:cs="Arial"/>
          <w:sz w:val="20"/>
          <w:szCs w:val="20"/>
        </w:rPr>
        <w:t xml:space="preserve">ih </w:t>
      </w:r>
      <w:r w:rsidRPr="00F267A2">
        <w:rPr>
          <w:rFonts w:ascii="Arial" w:hAnsi="Arial" w:cs="Arial"/>
          <w:sz w:val="20"/>
          <w:szCs w:val="20"/>
        </w:rPr>
        <w:t>in številnih drugih oglasnih mestih na Dolenjskem, v Beli krajini, Posavju, osrednji Sloveniji (</w:t>
      </w:r>
      <w:r w:rsidRPr="00F267A2">
        <w:rPr>
          <w:rFonts w:ascii="Arial" w:hAnsi="Arial" w:cs="Arial"/>
          <w:b/>
          <w:bCs/>
          <w:sz w:val="20"/>
          <w:szCs w:val="20"/>
        </w:rPr>
        <w:t>MK</w:t>
      </w:r>
      <w:r w:rsidRPr="00F267A2">
        <w:rPr>
          <w:rFonts w:ascii="Arial" w:hAnsi="Arial" w:cs="Arial"/>
          <w:sz w:val="20"/>
          <w:szCs w:val="20"/>
        </w:rPr>
        <w:t>, ukrepa 8.1 in 8.11).</w:t>
      </w:r>
    </w:p>
    <w:p w14:paraId="475DC089" w14:textId="77777777" w:rsidR="000C61B6" w:rsidRPr="00F267A2" w:rsidRDefault="000C61B6" w:rsidP="002C0921">
      <w:pPr>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MK, Direktorat za medije</w:t>
      </w:r>
      <w:r w:rsidRPr="009706E9">
        <w:rPr>
          <w:rFonts w:ascii="Arial" w:hAnsi="Arial" w:cs="Arial"/>
          <w:color w:val="000000" w:themeColor="text1"/>
          <w:sz w:val="20"/>
          <w:szCs w:val="20"/>
        </w:rPr>
        <w:t>,</w:t>
      </w:r>
      <w:r w:rsidRPr="00F267A2">
        <w:rPr>
          <w:rFonts w:ascii="Arial" w:hAnsi="Arial" w:cs="Arial"/>
          <w:bCs/>
          <w:color w:val="000000" w:themeColor="text1"/>
          <w:sz w:val="20"/>
          <w:szCs w:val="20"/>
        </w:rPr>
        <w:t xml:space="preserve"> v nadaljevanju povzema prispevke zunanjih javnih (kulturnih) ustanov in javnih zavodov.</w:t>
      </w:r>
    </w:p>
    <w:p w14:paraId="72B02BE0" w14:textId="77777777" w:rsidR="000C61B6" w:rsidRPr="00F267A2" w:rsidRDefault="000C61B6" w:rsidP="002C0921">
      <w:pPr>
        <w:spacing w:before="120" w:after="0" w:line="260" w:lineRule="exact"/>
        <w:jc w:val="left"/>
        <w:rPr>
          <w:rFonts w:ascii="Arial" w:hAnsi="Arial" w:cs="Arial"/>
          <w:sz w:val="20"/>
          <w:szCs w:val="20"/>
        </w:rPr>
      </w:pPr>
      <w:r w:rsidRPr="00F267A2">
        <w:rPr>
          <w:rFonts w:ascii="Arial" w:hAnsi="Arial" w:cs="Arial"/>
          <w:b/>
          <w:bCs/>
          <w:sz w:val="20"/>
          <w:szCs w:val="20"/>
        </w:rPr>
        <w:t>Javni sklad Republike Slovenije za kulturne dejavnosti (JSKD)</w:t>
      </w:r>
    </w:p>
    <w:p w14:paraId="6B9014A0" w14:textId="0419C53C" w:rsidR="000C61B6" w:rsidRPr="00F267A2" w:rsidRDefault="000C61B6" w:rsidP="002C0921">
      <w:pPr>
        <w:spacing w:after="120" w:line="260" w:lineRule="exact"/>
        <w:jc w:val="left"/>
        <w:rPr>
          <w:rFonts w:ascii="Arial" w:hAnsi="Arial" w:cs="Arial"/>
          <w:sz w:val="20"/>
          <w:szCs w:val="20"/>
        </w:rPr>
      </w:pPr>
      <w:r w:rsidRPr="00F267A2">
        <w:rPr>
          <w:rFonts w:ascii="Arial" w:hAnsi="Arial" w:cs="Arial"/>
          <w:sz w:val="20"/>
          <w:szCs w:val="20"/>
        </w:rPr>
        <w:t xml:space="preserve">V okviru Javnega razpisa PR-2025 za izbor kulturnih projektov na področju ljubiteljskih kulturnih dejavnosti, ki jih je v letu 2025 sofinanciral Javni sklad </w:t>
      </w:r>
      <w:r w:rsidR="000110B8">
        <w:rPr>
          <w:rFonts w:ascii="Arial" w:hAnsi="Arial" w:cs="Arial"/>
          <w:sz w:val="20"/>
          <w:szCs w:val="20"/>
        </w:rPr>
        <w:t xml:space="preserve">Republike Slovenije </w:t>
      </w:r>
      <w:r w:rsidRPr="00F267A2">
        <w:rPr>
          <w:rFonts w:ascii="Arial" w:hAnsi="Arial" w:cs="Arial"/>
          <w:sz w:val="20"/>
          <w:szCs w:val="20"/>
        </w:rPr>
        <w:t>za kulturne dejavnosti</w:t>
      </w:r>
      <w:r w:rsidR="00CA14DC">
        <w:rPr>
          <w:rFonts w:ascii="Arial" w:hAnsi="Arial" w:cs="Arial"/>
          <w:sz w:val="20"/>
          <w:szCs w:val="20"/>
        </w:rPr>
        <w:t>,</w:t>
      </w:r>
      <w:r w:rsidRPr="00F267A2">
        <w:rPr>
          <w:rFonts w:ascii="Arial" w:hAnsi="Arial" w:cs="Arial"/>
          <w:sz w:val="20"/>
          <w:szCs w:val="20"/>
        </w:rPr>
        <w:t xml:space="preserve"> je bilo podprtih </w:t>
      </w:r>
      <w:r w:rsidR="00217FA6">
        <w:rPr>
          <w:rFonts w:ascii="Arial" w:hAnsi="Arial" w:cs="Arial"/>
          <w:sz w:val="20"/>
          <w:szCs w:val="20"/>
        </w:rPr>
        <w:t>devet</w:t>
      </w:r>
      <w:r w:rsidR="00217FA6" w:rsidRPr="00F267A2">
        <w:rPr>
          <w:rFonts w:ascii="Arial" w:hAnsi="Arial" w:cs="Arial"/>
          <w:sz w:val="20"/>
          <w:szCs w:val="20"/>
        </w:rPr>
        <w:t xml:space="preserve"> </w:t>
      </w:r>
      <w:r w:rsidRPr="00F267A2">
        <w:rPr>
          <w:rFonts w:ascii="Arial" w:hAnsi="Arial" w:cs="Arial"/>
          <w:sz w:val="20"/>
          <w:szCs w:val="20"/>
        </w:rPr>
        <w:t>kulturnih projektov za invalide in upokojence v skupni vrednosti 6.315 evrov. Projekti so zajemali predvsem področja likovne</w:t>
      </w:r>
      <w:r w:rsidR="00217FA6">
        <w:rPr>
          <w:rFonts w:ascii="Arial" w:hAnsi="Arial" w:cs="Arial"/>
          <w:sz w:val="20"/>
          <w:szCs w:val="20"/>
        </w:rPr>
        <w:t xml:space="preserve"> in</w:t>
      </w:r>
      <w:r w:rsidRPr="00F267A2">
        <w:rPr>
          <w:rFonts w:ascii="Arial" w:hAnsi="Arial" w:cs="Arial"/>
          <w:sz w:val="20"/>
          <w:szCs w:val="20"/>
        </w:rPr>
        <w:t xml:space="preserve"> literarne</w:t>
      </w:r>
      <w:r w:rsidR="00217FA6" w:rsidRPr="00217FA6">
        <w:rPr>
          <w:rFonts w:ascii="Arial" w:hAnsi="Arial" w:cs="Arial"/>
          <w:sz w:val="20"/>
          <w:szCs w:val="20"/>
        </w:rPr>
        <w:t xml:space="preserve"> </w:t>
      </w:r>
      <w:r w:rsidR="00217FA6" w:rsidRPr="00F267A2">
        <w:rPr>
          <w:rFonts w:ascii="Arial" w:hAnsi="Arial" w:cs="Arial"/>
          <w:sz w:val="20"/>
          <w:szCs w:val="20"/>
        </w:rPr>
        <w:t>dejavnosti</w:t>
      </w:r>
      <w:r w:rsidRPr="00F267A2">
        <w:rPr>
          <w:rFonts w:ascii="Arial" w:hAnsi="Arial" w:cs="Arial"/>
          <w:sz w:val="20"/>
          <w:szCs w:val="20"/>
        </w:rPr>
        <w:t xml:space="preserve"> ter dejavnosti krovnih organizacij na </w:t>
      </w:r>
      <w:r w:rsidR="00217FA6">
        <w:rPr>
          <w:rFonts w:ascii="Arial" w:hAnsi="Arial" w:cs="Arial"/>
          <w:sz w:val="20"/>
          <w:szCs w:val="20"/>
        </w:rPr>
        <w:t>državni ravni</w:t>
      </w:r>
      <w:r w:rsidRPr="00F267A2">
        <w:rPr>
          <w:rFonts w:ascii="Arial" w:hAnsi="Arial" w:cs="Arial"/>
          <w:sz w:val="20"/>
          <w:szCs w:val="20"/>
        </w:rPr>
        <w:t xml:space="preserve">. </w:t>
      </w:r>
      <w:r w:rsidR="001544A2" w:rsidRPr="00F267A2">
        <w:rPr>
          <w:rFonts w:ascii="Arial" w:hAnsi="Arial" w:cs="Arial"/>
          <w:sz w:val="20"/>
          <w:szCs w:val="20"/>
        </w:rPr>
        <w:t xml:space="preserve">Podrobnejši </w:t>
      </w:r>
      <w:r w:rsidRPr="00F267A2">
        <w:rPr>
          <w:rFonts w:ascii="Arial" w:hAnsi="Arial" w:cs="Arial"/>
          <w:sz w:val="20"/>
          <w:szCs w:val="20"/>
        </w:rPr>
        <w:t xml:space="preserve">podatki </w:t>
      </w:r>
      <w:r w:rsidR="00217FA6">
        <w:rPr>
          <w:rFonts w:ascii="Arial" w:hAnsi="Arial" w:cs="Arial"/>
          <w:sz w:val="20"/>
          <w:szCs w:val="20"/>
        </w:rPr>
        <w:t>so</w:t>
      </w:r>
      <w:r w:rsidR="001544A2" w:rsidRPr="00F267A2">
        <w:rPr>
          <w:rFonts w:ascii="Arial" w:hAnsi="Arial" w:cs="Arial"/>
          <w:sz w:val="20"/>
          <w:szCs w:val="20"/>
        </w:rPr>
        <w:t xml:space="preserve"> v </w:t>
      </w:r>
      <w:r w:rsidR="008C6B9B" w:rsidRPr="00F267A2">
        <w:rPr>
          <w:rFonts w:ascii="Arial" w:hAnsi="Arial" w:cs="Arial"/>
          <w:sz w:val="20"/>
          <w:szCs w:val="20"/>
        </w:rPr>
        <w:t xml:space="preserve">Prilogi D </w:t>
      </w:r>
      <w:r w:rsidR="00217FA6">
        <w:rPr>
          <w:rFonts w:ascii="Arial" w:hAnsi="Arial" w:cs="Arial"/>
          <w:sz w:val="20"/>
          <w:szCs w:val="20"/>
        </w:rPr>
        <w:t>v</w:t>
      </w:r>
      <w:r w:rsidR="00217FA6" w:rsidRPr="00F267A2">
        <w:rPr>
          <w:rFonts w:ascii="Arial" w:hAnsi="Arial" w:cs="Arial"/>
          <w:sz w:val="20"/>
          <w:szCs w:val="20"/>
        </w:rPr>
        <w:t xml:space="preserve"> </w:t>
      </w:r>
      <w:r w:rsidR="00217FA6">
        <w:rPr>
          <w:rFonts w:ascii="Arial" w:hAnsi="Arial" w:cs="Arial"/>
          <w:sz w:val="20"/>
          <w:szCs w:val="20"/>
        </w:rPr>
        <w:t>p</w:t>
      </w:r>
      <w:r w:rsidR="001544A2" w:rsidRPr="00F267A2">
        <w:rPr>
          <w:rFonts w:ascii="Arial" w:hAnsi="Arial" w:cs="Arial"/>
          <w:sz w:val="20"/>
          <w:szCs w:val="20"/>
        </w:rPr>
        <w:t>reglednici 12</w:t>
      </w:r>
      <w:r w:rsidR="002024B5" w:rsidRPr="00F267A2">
        <w:rPr>
          <w:rFonts w:ascii="Arial" w:hAnsi="Arial" w:cs="Arial"/>
          <w:sz w:val="20"/>
          <w:szCs w:val="20"/>
        </w:rPr>
        <w:t>.</w:t>
      </w:r>
    </w:p>
    <w:p w14:paraId="11743FD4" w14:textId="722C9475" w:rsidR="000C61B6" w:rsidRPr="00F267A2" w:rsidRDefault="000C61B6" w:rsidP="002C0921">
      <w:pPr>
        <w:spacing w:before="120" w:after="120" w:line="260" w:lineRule="exact"/>
        <w:jc w:val="left"/>
        <w:rPr>
          <w:rFonts w:ascii="Arial" w:hAnsi="Arial" w:cs="Arial"/>
          <w:sz w:val="20"/>
          <w:szCs w:val="20"/>
        </w:rPr>
      </w:pPr>
      <w:r w:rsidRPr="00F267A2">
        <w:rPr>
          <w:rFonts w:ascii="Arial" w:hAnsi="Arial" w:cs="Arial"/>
          <w:sz w:val="20"/>
          <w:szCs w:val="20"/>
        </w:rPr>
        <w:lastRenderedPageBreak/>
        <w:t xml:space="preserve">Prav tako je JSKD sofinanciral kulturne projekte invalidov na ravni lokalnih skupnosti, in sicer v Mariboru. V </w:t>
      </w:r>
      <w:r w:rsidR="00CA14DC">
        <w:rPr>
          <w:rFonts w:ascii="Arial" w:hAnsi="Arial" w:cs="Arial"/>
          <w:sz w:val="20"/>
          <w:szCs w:val="20"/>
        </w:rPr>
        <w:t xml:space="preserve">drugih </w:t>
      </w:r>
      <w:r w:rsidRPr="00F267A2">
        <w:rPr>
          <w:rFonts w:ascii="Arial" w:hAnsi="Arial" w:cs="Arial"/>
          <w:sz w:val="20"/>
          <w:szCs w:val="20"/>
        </w:rPr>
        <w:t xml:space="preserve">občinah imajo poseben razpis za sofinanciranje projektov ranljivih skupin. </w:t>
      </w:r>
      <w:r w:rsidR="001544A2" w:rsidRPr="00F267A2">
        <w:rPr>
          <w:rFonts w:ascii="Arial" w:hAnsi="Arial" w:cs="Arial"/>
          <w:sz w:val="20"/>
          <w:szCs w:val="20"/>
        </w:rPr>
        <w:t xml:space="preserve">Podrobnejši podatki </w:t>
      </w:r>
      <w:r w:rsidR="00217FA6">
        <w:rPr>
          <w:rFonts w:ascii="Arial" w:hAnsi="Arial" w:cs="Arial"/>
          <w:sz w:val="20"/>
          <w:szCs w:val="20"/>
        </w:rPr>
        <w:t>so v</w:t>
      </w:r>
      <w:r w:rsidR="001544A2" w:rsidRPr="00F267A2">
        <w:rPr>
          <w:rFonts w:ascii="Arial" w:hAnsi="Arial" w:cs="Arial"/>
          <w:sz w:val="20"/>
          <w:szCs w:val="20"/>
        </w:rPr>
        <w:t xml:space="preserve"> </w:t>
      </w:r>
      <w:r w:rsidR="008C6B9B" w:rsidRPr="00F267A2">
        <w:rPr>
          <w:rFonts w:ascii="Arial" w:hAnsi="Arial" w:cs="Arial"/>
          <w:sz w:val="20"/>
          <w:szCs w:val="20"/>
        </w:rPr>
        <w:t xml:space="preserve">Prilogi D </w:t>
      </w:r>
      <w:r w:rsidR="00217FA6">
        <w:rPr>
          <w:rFonts w:ascii="Arial" w:hAnsi="Arial" w:cs="Arial"/>
          <w:sz w:val="20"/>
          <w:szCs w:val="20"/>
        </w:rPr>
        <w:t>v</w:t>
      </w:r>
      <w:r w:rsidR="00217FA6" w:rsidRPr="00F267A2">
        <w:rPr>
          <w:rFonts w:ascii="Arial" w:hAnsi="Arial" w:cs="Arial"/>
          <w:sz w:val="20"/>
          <w:szCs w:val="20"/>
        </w:rPr>
        <w:t xml:space="preserve"> </w:t>
      </w:r>
      <w:r w:rsidR="00CA14DC">
        <w:rPr>
          <w:rFonts w:ascii="Arial" w:hAnsi="Arial" w:cs="Arial"/>
          <w:sz w:val="20"/>
          <w:szCs w:val="20"/>
        </w:rPr>
        <w:t>p</w:t>
      </w:r>
      <w:r w:rsidR="008C6B9B" w:rsidRPr="00F267A2">
        <w:rPr>
          <w:rFonts w:ascii="Arial" w:hAnsi="Arial" w:cs="Arial"/>
          <w:sz w:val="20"/>
          <w:szCs w:val="20"/>
        </w:rPr>
        <w:t>reglednici 13</w:t>
      </w:r>
      <w:r w:rsidR="002024B5" w:rsidRPr="00F267A2">
        <w:rPr>
          <w:rFonts w:ascii="Arial" w:hAnsi="Arial" w:cs="Arial"/>
          <w:sz w:val="20"/>
          <w:szCs w:val="20"/>
        </w:rPr>
        <w:t>.</w:t>
      </w:r>
    </w:p>
    <w:p w14:paraId="33C16BAD" w14:textId="76F5D608" w:rsidR="000C61B6" w:rsidRPr="00F267A2" w:rsidRDefault="000C61B6" w:rsidP="002C0921">
      <w:pPr>
        <w:spacing w:before="120" w:after="120" w:line="260" w:lineRule="exact"/>
        <w:jc w:val="left"/>
        <w:rPr>
          <w:rFonts w:ascii="Arial" w:hAnsi="Arial" w:cs="Arial"/>
          <w:sz w:val="20"/>
          <w:szCs w:val="20"/>
        </w:rPr>
      </w:pPr>
      <w:r w:rsidRPr="00F267A2">
        <w:rPr>
          <w:rFonts w:ascii="Arial" w:hAnsi="Arial" w:cs="Arial"/>
          <w:sz w:val="20"/>
          <w:szCs w:val="20"/>
        </w:rPr>
        <w:t>JSKD prav tako v svoje redne in dodatne programe vključuje ranljive skupine oziroma invalide in/ali osebe s posebnimi potrebami na način, kot je to navedeno spodaj pri območni izpostavi JSKD Slovenj Gradec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z w:val="20"/>
          <w:szCs w:val="20"/>
        </w:rPr>
        <w:t>ukrepi 8.1, 8.2 in 3.4).</w:t>
      </w:r>
    </w:p>
    <w:p w14:paraId="77DE3756" w14:textId="7C289A30" w:rsidR="000C61B6" w:rsidRPr="00F267A2" w:rsidRDefault="000C61B6" w:rsidP="002C0921">
      <w:pPr>
        <w:spacing w:before="120" w:after="120" w:line="260" w:lineRule="exact"/>
        <w:jc w:val="left"/>
        <w:rPr>
          <w:rFonts w:ascii="Arial" w:hAnsi="Arial" w:cs="Arial"/>
          <w:sz w:val="20"/>
          <w:szCs w:val="20"/>
        </w:rPr>
      </w:pPr>
      <w:r w:rsidRPr="00F267A2">
        <w:rPr>
          <w:rFonts w:ascii="Arial" w:hAnsi="Arial" w:cs="Arial"/>
          <w:b/>
          <w:bCs/>
          <w:sz w:val="20"/>
          <w:szCs w:val="20"/>
        </w:rPr>
        <w:t>Območna izpostava JSKD v Slovenj Gradcu</w:t>
      </w:r>
      <w:r w:rsidRPr="00F267A2">
        <w:rPr>
          <w:rFonts w:ascii="Arial" w:hAnsi="Arial" w:cs="Arial"/>
          <w:sz w:val="20"/>
          <w:szCs w:val="20"/>
        </w:rPr>
        <w:t xml:space="preserve">: Prek razpisov za financiranje programov in projektov ljubiteljskih kulturnih društev, ki delujejo na </w:t>
      </w:r>
      <w:r w:rsidR="001E3043">
        <w:rPr>
          <w:rFonts w:ascii="Arial" w:hAnsi="Arial" w:cs="Arial"/>
          <w:sz w:val="20"/>
          <w:szCs w:val="20"/>
        </w:rPr>
        <w:t>obm</w:t>
      </w:r>
      <w:r w:rsidR="001E3043" w:rsidRPr="00F267A2">
        <w:rPr>
          <w:rFonts w:ascii="Arial" w:hAnsi="Arial" w:cs="Arial"/>
          <w:sz w:val="20"/>
          <w:szCs w:val="20"/>
        </w:rPr>
        <w:t xml:space="preserve">očju </w:t>
      </w:r>
      <w:r w:rsidRPr="00F267A2">
        <w:rPr>
          <w:rFonts w:ascii="Arial" w:hAnsi="Arial" w:cs="Arial"/>
          <w:sz w:val="20"/>
          <w:szCs w:val="20"/>
        </w:rPr>
        <w:t>Mestne občine Slovenj Gradec in Občine Mislinja in katerih izvajalec je JSKD</w:t>
      </w:r>
      <w:r w:rsidR="00217FA6">
        <w:rPr>
          <w:rFonts w:ascii="Arial" w:hAnsi="Arial" w:cs="Arial"/>
          <w:sz w:val="20"/>
          <w:szCs w:val="20"/>
        </w:rPr>
        <w:t>,</w:t>
      </w:r>
      <w:r w:rsidRPr="00F267A2">
        <w:rPr>
          <w:rFonts w:ascii="Arial" w:hAnsi="Arial" w:cs="Arial"/>
          <w:sz w:val="20"/>
          <w:szCs w:val="20"/>
        </w:rPr>
        <w:t xml:space="preserve"> Območna izpostava Slovenj Gradec, </w:t>
      </w:r>
      <w:r w:rsidR="00CA14DC">
        <w:rPr>
          <w:rFonts w:ascii="Arial" w:hAnsi="Arial" w:cs="Arial"/>
          <w:sz w:val="20"/>
          <w:szCs w:val="20"/>
        </w:rPr>
        <w:t>neposredno</w:t>
      </w:r>
      <w:r w:rsidR="00CA14DC" w:rsidRPr="00F267A2">
        <w:rPr>
          <w:rFonts w:ascii="Arial" w:hAnsi="Arial" w:cs="Arial"/>
          <w:sz w:val="20"/>
          <w:szCs w:val="20"/>
        </w:rPr>
        <w:t xml:space="preserve"> </w:t>
      </w:r>
      <w:r w:rsidRPr="00F267A2">
        <w:rPr>
          <w:rFonts w:ascii="Arial" w:hAnsi="Arial" w:cs="Arial"/>
          <w:sz w:val="20"/>
          <w:szCs w:val="20"/>
        </w:rPr>
        <w:t xml:space="preserve">ne financirajo kulturnih programov in projektov invalidskih društev ali društev oseb s posebnimi potrebami. Financiranje </w:t>
      </w:r>
      <w:r w:rsidR="001E3043">
        <w:rPr>
          <w:rFonts w:ascii="Arial" w:hAnsi="Arial" w:cs="Arial"/>
          <w:sz w:val="20"/>
          <w:szCs w:val="20"/>
        </w:rPr>
        <w:t>takih</w:t>
      </w:r>
      <w:r w:rsidR="001E3043" w:rsidRPr="00F267A2">
        <w:rPr>
          <w:rFonts w:ascii="Arial" w:hAnsi="Arial" w:cs="Arial"/>
          <w:sz w:val="20"/>
          <w:szCs w:val="20"/>
        </w:rPr>
        <w:t xml:space="preserve"> </w:t>
      </w:r>
      <w:r w:rsidRPr="00F267A2">
        <w:rPr>
          <w:rFonts w:ascii="Arial" w:hAnsi="Arial" w:cs="Arial"/>
          <w:sz w:val="20"/>
          <w:szCs w:val="20"/>
        </w:rPr>
        <w:t xml:space="preserve">aktivnosti pri njih </w:t>
      </w:r>
      <w:r w:rsidR="001E3043">
        <w:rPr>
          <w:rFonts w:ascii="Arial" w:hAnsi="Arial" w:cs="Arial"/>
          <w:sz w:val="20"/>
          <w:szCs w:val="20"/>
        </w:rPr>
        <w:t xml:space="preserve">ureja </w:t>
      </w:r>
      <w:r w:rsidRPr="00F267A2">
        <w:rPr>
          <w:rFonts w:ascii="Arial" w:hAnsi="Arial" w:cs="Arial"/>
          <w:sz w:val="20"/>
          <w:szCs w:val="20"/>
        </w:rPr>
        <w:t>Mestn</w:t>
      </w:r>
      <w:r w:rsidR="00217FA6">
        <w:rPr>
          <w:rFonts w:ascii="Arial" w:hAnsi="Arial" w:cs="Arial"/>
          <w:sz w:val="20"/>
          <w:szCs w:val="20"/>
        </w:rPr>
        <w:t>a</w:t>
      </w:r>
      <w:r w:rsidRPr="00F267A2">
        <w:rPr>
          <w:rFonts w:ascii="Arial" w:hAnsi="Arial" w:cs="Arial"/>
          <w:sz w:val="20"/>
          <w:szCs w:val="20"/>
        </w:rPr>
        <w:t xml:space="preserve"> občin</w:t>
      </w:r>
      <w:r w:rsidR="00217FA6">
        <w:rPr>
          <w:rFonts w:ascii="Arial" w:hAnsi="Arial" w:cs="Arial"/>
          <w:sz w:val="20"/>
          <w:szCs w:val="20"/>
        </w:rPr>
        <w:t>a</w:t>
      </w:r>
      <w:r w:rsidRPr="00F267A2">
        <w:rPr>
          <w:rFonts w:ascii="Arial" w:hAnsi="Arial" w:cs="Arial"/>
          <w:sz w:val="20"/>
          <w:szCs w:val="20"/>
        </w:rPr>
        <w:t xml:space="preserve"> Slovenj Gradec. Redno pa se v programe Območne izpostave Slovenj Gradec vključuje </w:t>
      </w:r>
      <w:r w:rsidR="001E3043">
        <w:rPr>
          <w:rFonts w:ascii="Arial" w:hAnsi="Arial" w:cs="Arial"/>
          <w:sz w:val="20"/>
          <w:szCs w:val="20"/>
        </w:rPr>
        <w:t>Tretja</w:t>
      </w:r>
      <w:r w:rsidRPr="00F267A2">
        <w:rPr>
          <w:rFonts w:ascii="Arial" w:hAnsi="Arial" w:cs="Arial"/>
          <w:sz w:val="20"/>
          <w:szCs w:val="20"/>
        </w:rPr>
        <w:t xml:space="preserve"> </w:t>
      </w:r>
      <w:r w:rsidR="001E3043">
        <w:rPr>
          <w:rFonts w:ascii="Arial" w:hAnsi="Arial" w:cs="Arial"/>
          <w:sz w:val="20"/>
          <w:szCs w:val="20"/>
        </w:rPr>
        <w:t>osnovna šola</w:t>
      </w:r>
      <w:r w:rsidRPr="00F267A2">
        <w:rPr>
          <w:rFonts w:ascii="Arial" w:hAnsi="Arial" w:cs="Arial"/>
          <w:sz w:val="20"/>
          <w:szCs w:val="20"/>
        </w:rPr>
        <w:t xml:space="preserve"> Slovenj Gradec, </w:t>
      </w:r>
      <w:r w:rsidR="001E3043">
        <w:rPr>
          <w:rFonts w:ascii="Arial" w:hAnsi="Arial" w:cs="Arial"/>
          <w:sz w:val="20"/>
          <w:szCs w:val="20"/>
        </w:rPr>
        <w:t xml:space="preserve">ki </w:t>
      </w:r>
      <w:r w:rsidRPr="00F267A2">
        <w:rPr>
          <w:rFonts w:ascii="Arial" w:hAnsi="Arial" w:cs="Arial"/>
          <w:sz w:val="20"/>
          <w:szCs w:val="20"/>
        </w:rPr>
        <w:t xml:space="preserve">izobražuje otroke in mladostnike z lažjo, zmerno, težjo in težko motnjo v duševnem razvoju. Šola ima naziv Kulturna šola in aktivno sodeluje na preglednih srečanjih (revija otroških in mladinskih pevskih zborov, srečanje otroških gledaliških skupin Slovenije </w:t>
      </w:r>
      <w:r w:rsidR="00936583">
        <w:rPr>
          <w:rFonts w:ascii="Arial" w:hAnsi="Arial" w:cs="Arial"/>
          <w:sz w:val="20"/>
          <w:szCs w:val="20"/>
        </w:rPr>
        <w:t>in tako dalje</w:t>
      </w:r>
      <w:r w:rsidRPr="00F267A2">
        <w:rPr>
          <w:rFonts w:ascii="Arial" w:hAnsi="Arial" w:cs="Arial"/>
          <w:sz w:val="20"/>
          <w:szCs w:val="20"/>
        </w:rPr>
        <w:t>) ter drugih kulturnih dogodkih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z w:val="20"/>
          <w:szCs w:val="20"/>
        </w:rPr>
        <w:t>ukrepi 8.1, 8.10, 4.3 in 4.4).</w:t>
      </w:r>
    </w:p>
    <w:p w14:paraId="3ACFBF00" w14:textId="6DE19675" w:rsidR="0090358B" w:rsidRPr="00F267A2" w:rsidRDefault="0090358B" w:rsidP="0090358B">
      <w:pPr>
        <w:spacing w:before="120" w:after="120" w:line="260" w:lineRule="exact"/>
        <w:rPr>
          <w:rFonts w:ascii="Arial" w:hAnsi="Arial" w:cs="Arial"/>
          <w:b/>
          <w:bCs/>
          <w:sz w:val="20"/>
          <w:szCs w:val="20"/>
        </w:rPr>
      </w:pPr>
      <w:r w:rsidRPr="00F267A2">
        <w:rPr>
          <w:rFonts w:ascii="Arial" w:hAnsi="Arial" w:cs="Arial"/>
          <w:b/>
          <w:bCs/>
          <w:sz w:val="20"/>
          <w:szCs w:val="20"/>
        </w:rPr>
        <w:t>MK, Arhiv Republike Slovenije</w:t>
      </w:r>
      <w:r w:rsidRPr="00F267A2">
        <w:rPr>
          <w:rFonts w:ascii="Arial" w:hAnsi="Arial" w:cs="Arial"/>
          <w:sz w:val="20"/>
          <w:szCs w:val="20"/>
        </w:rPr>
        <w:t xml:space="preserve">, poroča, da je v letu 2025 </w:t>
      </w:r>
      <w:r w:rsidR="00217FA6">
        <w:rPr>
          <w:rFonts w:ascii="Arial" w:hAnsi="Arial" w:cs="Arial"/>
          <w:sz w:val="20"/>
          <w:szCs w:val="20"/>
        </w:rPr>
        <w:t>digitaliziral</w:t>
      </w:r>
      <w:r w:rsidR="001E3043">
        <w:rPr>
          <w:rFonts w:ascii="Arial" w:hAnsi="Arial" w:cs="Arial"/>
          <w:sz w:val="20"/>
          <w:szCs w:val="20"/>
        </w:rPr>
        <w:t>o</w:t>
      </w:r>
      <w:r w:rsidRPr="00F267A2">
        <w:rPr>
          <w:rFonts w:ascii="Arial" w:hAnsi="Arial" w:cs="Arial"/>
          <w:sz w:val="20"/>
          <w:szCs w:val="20"/>
        </w:rPr>
        <w:t xml:space="preserve"> več kot sto tisoč strani </w:t>
      </w:r>
      <w:r w:rsidR="001E3043">
        <w:rPr>
          <w:rFonts w:ascii="Arial" w:hAnsi="Arial" w:cs="Arial"/>
          <w:sz w:val="20"/>
          <w:szCs w:val="20"/>
        </w:rPr>
        <w:t xml:space="preserve">posebnega </w:t>
      </w:r>
      <w:r w:rsidRPr="00F267A2">
        <w:rPr>
          <w:rFonts w:ascii="Arial" w:hAnsi="Arial" w:cs="Arial"/>
          <w:sz w:val="20"/>
          <w:szCs w:val="20"/>
        </w:rPr>
        <w:t xml:space="preserve">arhivskega gradiva, ki je </w:t>
      </w:r>
      <w:r w:rsidR="001E3043">
        <w:rPr>
          <w:rFonts w:ascii="Arial" w:hAnsi="Arial" w:cs="Arial"/>
          <w:sz w:val="20"/>
          <w:szCs w:val="20"/>
        </w:rPr>
        <w:t xml:space="preserve">z </w:t>
      </w:r>
      <w:r w:rsidR="00493AF3">
        <w:rPr>
          <w:rFonts w:ascii="Arial" w:hAnsi="Arial" w:cs="Arial"/>
          <w:sz w:val="20"/>
          <w:szCs w:val="20"/>
        </w:rPr>
        <w:t xml:space="preserve">uporabo </w:t>
      </w:r>
      <w:r w:rsidR="00493AF3" w:rsidRPr="00F267A2">
        <w:rPr>
          <w:rFonts w:ascii="Arial" w:hAnsi="Arial" w:cs="Arial"/>
          <w:sz w:val="20"/>
          <w:szCs w:val="20"/>
        </w:rPr>
        <w:t xml:space="preserve">specializirane programske opreme </w:t>
      </w:r>
      <w:r w:rsidR="00493AF3">
        <w:rPr>
          <w:rFonts w:ascii="Arial" w:hAnsi="Arial" w:cs="Arial"/>
          <w:sz w:val="20"/>
          <w:szCs w:val="20"/>
        </w:rPr>
        <w:t xml:space="preserve">z </w:t>
      </w:r>
      <w:r w:rsidRPr="00F267A2">
        <w:rPr>
          <w:rFonts w:ascii="Arial" w:hAnsi="Arial" w:cs="Arial"/>
          <w:sz w:val="20"/>
          <w:szCs w:val="20"/>
        </w:rPr>
        <w:t>OCR tehnologij</w:t>
      </w:r>
      <w:r w:rsidR="001E3043">
        <w:rPr>
          <w:rFonts w:ascii="Arial" w:hAnsi="Arial" w:cs="Arial"/>
          <w:sz w:val="20"/>
          <w:szCs w:val="20"/>
        </w:rPr>
        <w:t>o</w:t>
      </w:r>
      <w:r w:rsidRPr="00F267A2">
        <w:rPr>
          <w:rFonts w:ascii="Arial" w:hAnsi="Arial" w:cs="Arial"/>
          <w:sz w:val="20"/>
          <w:szCs w:val="20"/>
        </w:rPr>
        <w:t xml:space="preserve"> v veliki meri dostopno ranljivim skupinam (</w:t>
      </w:r>
      <w:r w:rsidRPr="00F267A2">
        <w:rPr>
          <w:rFonts w:ascii="Arial" w:hAnsi="Arial" w:cs="Arial"/>
          <w:b/>
          <w:bCs/>
          <w:color w:val="000000" w:themeColor="text1"/>
          <w:sz w:val="20"/>
          <w:szCs w:val="20"/>
        </w:rPr>
        <w:t>MK</w:t>
      </w:r>
      <w:r w:rsidRPr="00F267A2">
        <w:rPr>
          <w:rFonts w:ascii="Arial" w:hAnsi="Arial" w:cs="Arial"/>
          <w:color w:val="000000" w:themeColor="text1"/>
          <w:sz w:val="20"/>
          <w:szCs w:val="20"/>
        </w:rPr>
        <w:t xml:space="preserve">, </w:t>
      </w:r>
      <w:r w:rsidRPr="00F267A2">
        <w:rPr>
          <w:rFonts w:ascii="Arial" w:hAnsi="Arial" w:cs="Arial"/>
          <w:sz w:val="20"/>
          <w:szCs w:val="20"/>
        </w:rPr>
        <w:t>ukrep 8.11).</w:t>
      </w:r>
    </w:p>
    <w:p w14:paraId="01B9EC34" w14:textId="77777777" w:rsidR="00C10EB1" w:rsidRPr="00F267A2" w:rsidRDefault="00C10EB1" w:rsidP="002C0921">
      <w:pPr>
        <w:shd w:val="clear" w:color="auto" w:fill="DEEAF6"/>
        <w:spacing w:before="120" w:after="120" w:line="260" w:lineRule="exact"/>
        <w:jc w:val="left"/>
        <w:rPr>
          <w:rFonts w:ascii="Arial" w:hAnsi="Arial" w:cs="Arial"/>
          <w:b/>
          <w:color w:val="000000" w:themeColor="text1"/>
          <w:sz w:val="20"/>
          <w:szCs w:val="20"/>
        </w:rPr>
      </w:pPr>
      <w:r w:rsidRPr="00F267A2">
        <w:rPr>
          <w:rFonts w:ascii="Arial" w:hAnsi="Arial" w:cs="Arial"/>
          <w:b/>
          <w:color w:val="000000" w:themeColor="text1"/>
          <w:sz w:val="20"/>
          <w:szCs w:val="20"/>
        </w:rPr>
        <w:t>Težave, opozorila, komentarji, predlogi</w:t>
      </w:r>
    </w:p>
    <w:p w14:paraId="4F067726" w14:textId="094C34D7" w:rsidR="00C10EB1" w:rsidRPr="00F267A2" w:rsidRDefault="00C10EB1" w:rsidP="002C0921">
      <w:pPr>
        <w:spacing w:before="120" w:after="0" w:line="260" w:lineRule="exact"/>
        <w:jc w:val="left"/>
        <w:rPr>
          <w:rFonts w:ascii="Arial" w:hAnsi="Arial" w:cs="Arial"/>
          <w:bCs/>
          <w:color w:val="000000" w:themeColor="text1"/>
          <w:sz w:val="20"/>
          <w:szCs w:val="20"/>
        </w:rPr>
      </w:pPr>
      <w:r w:rsidRPr="00F267A2">
        <w:rPr>
          <w:rFonts w:ascii="Arial" w:hAnsi="Arial" w:cs="Arial"/>
          <w:b/>
          <w:bCs/>
          <w:sz w:val="20"/>
          <w:szCs w:val="20"/>
        </w:rPr>
        <w:t xml:space="preserve">MK, Direktorat za </w:t>
      </w:r>
      <w:r w:rsidRPr="00F267A2">
        <w:rPr>
          <w:rFonts w:ascii="Arial" w:hAnsi="Arial" w:cs="Arial"/>
          <w:b/>
          <w:sz w:val="20"/>
          <w:szCs w:val="20"/>
        </w:rPr>
        <w:t>ustvarjalnost</w:t>
      </w:r>
      <w:r w:rsidRPr="00F267A2">
        <w:rPr>
          <w:rFonts w:ascii="Arial" w:hAnsi="Arial" w:cs="Arial"/>
          <w:b/>
          <w:bCs/>
          <w:sz w:val="20"/>
          <w:szCs w:val="20"/>
        </w:rPr>
        <w:t>, Sektor za umetnost</w:t>
      </w:r>
      <w:r w:rsidRPr="00F267A2">
        <w:rPr>
          <w:rFonts w:ascii="Arial" w:hAnsi="Arial" w:cs="Arial"/>
          <w:sz w:val="20"/>
          <w:szCs w:val="20"/>
        </w:rPr>
        <w:t xml:space="preserve">, </w:t>
      </w:r>
      <w:r w:rsidRPr="00F267A2">
        <w:rPr>
          <w:rFonts w:ascii="Arial" w:hAnsi="Arial" w:cs="Arial"/>
          <w:bCs/>
          <w:color w:val="000000" w:themeColor="text1"/>
          <w:sz w:val="20"/>
          <w:szCs w:val="20"/>
        </w:rPr>
        <w:t xml:space="preserve">v nadaljevanju povzema prispevke zunanjih </w:t>
      </w:r>
      <w:r w:rsidRPr="00F267A2">
        <w:rPr>
          <w:rFonts w:ascii="Arial" w:hAnsi="Arial" w:cs="Arial"/>
          <w:bCs/>
          <w:sz w:val="20"/>
          <w:szCs w:val="20"/>
        </w:rPr>
        <w:t>javnih</w:t>
      </w:r>
      <w:r w:rsidRPr="00F267A2">
        <w:rPr>
          <w:rFonts w:ascii="Arial" w:hAnsi="Arial" w:cs="Arial"/>
          <w:bCs/>
          <w:color w:val="000000" w:themeColor="text1"/>
          <w:sz w:val="20"/>
          <w:szCs w:val="20"/>
        </w:rPr>
        <w:t xml:space="preserve"> (kulturnih) ustanov in javnih zavodov.</w:t>
      </w:r>
    </w:p>
    <w:p w14:paraId="4615D854" w14:textId="77777777" w:rsidR="00C10EB1" w:rsidRPr="00F267A2" w:rsidRDefault="00C10EB1"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60" w:lineRule="exact"/>
        <w:jc w:val="left"/>
        <w:rPr>
          <w:rFonts w:ascii="Arial" w:hAnsi="Arial" w:cs="Arial"/>
          <w:b/>
          <w:sz w:val="20"/>
          <w:szCs w:val="20"/>
        </w:rPr>
      </w:pPr>
      <w:r w:rsidRPr="00F267A2">
        <w:rPr>
          <w:rFonts w:ascii="Arial" w:hAnsi="Arial" w:cs="Arial"/>
          <w:b/>
          <w:sz w:val="20"/>
          <w:szCs w:val="20"/>
        </w:rPr>
        <w:t>Slovensko narodno gledališče Drama Ljubljana (SNG Drama)</w:t>
      </w:r>
    </w:p>
    <w:p w14:paraId="4EE6A4EC" w14:textId="2B285EBF" w:rsidR="000C61B6" w:rsidRPr="00F267A2" w:rsidRDefault="00C10EB1"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60" w:lineRule="exact"/>
        <w:jc w:val="left"/>
        <w:rPr>
          <w:rFonts w:ascii="Arial" w:hAnsi="Arial" w:cs="Arial"/>
          <w:bCs/>
          <w:sz w:val="20"/>
          <w:szCs w:val="20"/>
        </w:rPr>
      </w:pPr>
      <w:r w:rsidRPr="00F267A2">
        <w:rPr>
          <w:rFonts w:ascii="Arial" w:hAnsi="Arial" w:cs="Arial"/>
          <w:bCs/>
          <w:sz w:val="20"/>
          <w:szCs w:val="20"/>
        </w:rPr>
        <w:t>Program Drame v letu 2025 ni vključeval kulturnih prispevkov invalidov. Izvedba dodatnih programov, namenjenih invalidom</w:t>
      </w:r>
      <w:r w:rsidR="00217FA6">
        <w:rPr>
          <w:rFonts w:ascii="Arial" w:hAnsi="Arial" w:cs="Arial"/>
          <w:bCs/>
          <w:sz w:val="20"/>
          <w:szCs w:val="20"/>
        </w:rPr>
        <w:t>,</w:t>
      </w:r>
      <w:r w:rsidRPr="00F267A2">
        <w:rPr>
          <w:rFonts w:ascii="Arial" w:hAnsi="Arial" w:cs="Arial"/>
          <w:bCs/>
          <w:sz w:val="20"/>
          <w:szCs w:val="20"/>
        </w:rPr>
        <w:t xml:space="preserve"> </w:t>
      </w:r>
      <w:r w:rsidR="00217FA6">
        <w:rPr>
          <w:rFonts w:ascii="Arial" w:hAnsi="Arial" w:cs="Arial"/>
          <w:bCs/>
          <w:sz w:val="20"/>
          <w:szCs w:val="20"/>
        </w:rPr>
        <w:t>in</w:t>
      </w:r>
      <w:r w:rsidR="00217FA6" w:rsidRPr="00F267A2">
        <w:rPr>
          <w:rFonts w:ascii="Arial" w:hAnsi="Arial" w:cs="Arial"/>
          <w:bCs/>
          <w:sz w:val="20"/>
          <w:szCs w:val="20"/>
        </w:rPr>
        <w:t xml:space="preserve"> </w:t>
      </w:r>
      <w:r w:rsidRPr="00F267A2">
        <w:rPr>
          <w:rFonts w:ascii="Arial" w:hAnsi="Arial" w:cs="Arial"/>
          <w:bCs/>
          <w:sz w:val="20"/>
          <w:szCs w:val="20"/>
        </w:rPr>
        <w:t>prilagoditev publikacij (</w:t>
      </w:r>
      <w:r w:rsidR="00936583">
        <w:rPr>
          <w:rFonts w:ascii="Arial" w:hAnsi="Arial" w:cs="Arial"/>
          <w:bCs/>
          <w:sz w:val="20"/>
          <w:szCs w:val="20"/>
        </w:rPr>
        <w:t>na primer</w:t>
      </w:r>
      <w:r w:rsidRPr="00F267A2">
        <w:rPr>
          <w:rFonts w:ascii="Arial" w:hAnsi="Arial" w:cs="Arial"/>
          <w:bCs/>
          <w:sz w:val="20"/>
          <w:szCs w:val="20"/>
        </w:rPr>
        <w:t xml:space="preserve"> </w:t>
      </w:r>
      <w:r w:rsidR="00493AF3" w:rsidRPr="00F267A2">
        <w:rPr>
          <w:rFonts w:ascii="Arial" w:hAnsi="Arial" w:cs="Arial"/>
          <w:bCs/>
          <w:sz w:val="20"/>
          <w:szCs w:val="20"/>
        </w:rPr>
        <w:t>Gledališk</w:t>
      </w:r>
      <w:r w:rsidR="00493AF3">
        <w:rPr>
          <w:rFonts w:ascii="Arial" w:hAnsi="Arial" w:cs="Arial"/>
          <w:bCs/>
          <w:sz w:val="20"/>
          <w:szCs w:val="20"/>
        </w:rPr>
        <w:t>ega</w:t>
      </w:r>
      <w:r w:rsidR="00493AF3" w:rsidRPr="00F267A2">
        <w:rPr>
          <w:rFonts w:ascii="Arial" w:hAnsi="Arial" w:cs="Arial"/>
          <w:bCs/>
          <w:sz w:val="20"/>
          <w:szCs w:val="20"/>
        </w:rPr>
        <w:t xml:space="preserve"> </w:t>
      </w:r>
      <w:r w:rsidRPr="00F267A2">
        <w:rPr>
          <w:rFonts w:ascii="Arial" w:hAnsi="Arial" w:cs="Arial"/>
          <w:bCs/>
          <w:sz w:val="20"/>
          <w:szCs w:val="20"/>
        </w:rPr>
        <w:t>list</w:t>
      </w:r>
      <w:r w:rsidR="00493AF3">
        <w:rPr>
          <w:rFonts w:ascii="Arial" w:hAnsi="Arial" w:cs="Arial"/>
          <w:bCs/>
          <w:sz w:val="20"/>
          <w:szCs w:val="20"/>
        </w:rPr>
        <w:t>a</w:t>
      </w:r>
      <w:r w:rsidRPr="00F267A2">
        <w:rPr>
          <w:rFonts w:ascii="Arial" w:hAnsi="Arial" w:cs="Arial"/>
          <w:bCs/>
          <w:sz w:val="20"/>
          <w:szCs w:val="20"/>
        </w:rPr>
        <w:t xml:space="preserve">) </w:t>
      </w:r>
      <w:r w:rsidR="004B5B83">
        <w:rPr>
          <w:rFonts w:ascii="Arial" w:hAnsi="Arial" w:cs="Arial"/>
          <w:bCs/>
          <w:sz w:val="20"/>
          <w:szCs w:val="20"/>
        </w:rPr>
        <w:t>sta</w:t>
      </w:r>
      <w:r w:rsidR="004B5B83" w:rsidRPr="00F267A2">
        <w:rPr>
          <w:rFonts w:ascii="Arial" w:hAnsi="Arial" w:cs="Arial"/>
          <w:bCs/>
          <w:sz w:val="20"/>
          <w:szCs w:val="20"/>
        </w:rPr>
        <w:t xml:space="preserve"> </w:t>
      </w:r>
      <w:r w:rsidRPr="00F267A2">
        <w:rPr>
          <w:rFonts w:ascii="Arial" w:hAnsi="Arial" w:cs="Arial"/>
          <w:bCs/>
          <w:sz w:val="20"/>
          <w:szCs w:val="20"/>
        </w:rPr>
        <w:t>povezan</w:t>
      </w:r>
      <w:r w:rsidR="004B5B83">
        <w:rPr>
          <w:rFonts w:ascii="Arial" w:hAnsi="Arial" w:cs="Arial"/>
          <w:bCs/>
          <w:sz w:val="20"/>
          <w:szCs w:val="20"/>
        </w:rPr>
        <w:t>i</w:t>
      </w:r>
      <w:r w:rsidRPr="00F267A2">
        <w:rPr>
          <w:rFonts w:ascii="Arial" w:hAnsi="Arial" w:cs="Arial"/>
          <w:bCs/>
          <w:sz w:val="20"/>
          <w:szCs w:val="20"/>
        </w:rPr>
        <w:t xml:space="preserve"> z dodatnimi stroški</w:t>
      </w:r>
      <w:r w:rsidR="00493AF3">
        <w:rPr>
          <w:rFonts w:ascii="Arial" w:hAnsi="Arial" w:cs="Arial"/>
          <w:bCs/>
          <w:sz w:val="20"/>
          <w:szCs w:val="20"/>
        </w:rPr>
        <w:t>,</w:t>
      </w:r>
      <w:r w:rsidRPr="00F267A2">
        <w:rPr>
          <w:rFonts w:ascii="Arial" w:hAnsi="Arial" w:cs="Arial"/>
          <w:bCs/>
          <w:sz w:val="20"/>
          <w:szCs w:val="20"/>
        </w:rPr>
        <w:t xml:space="preserve"> za katere nimajo vira pokritja. Z dodatnim proračunskim financiranjem bi lahko zagotovili avdiodeskripcije predstav in opremljenost predstav z nadnapisi (</w:t>
      </w:r>
      <w:r w:rsidRPr="00F267A2">
        <w:rPr>
          <w:rFonts w:ascii="Arial" w:hAnsi="Arial" w:cs="Arial"/>
          <w:b/>
          <w:sz w:val="20"/>
          <w:szCs w:val="20"/>
        </w:rPr>
        <w:t>MK</w:t>
      </w:r>
      <w:r w:rsidRPr="00F267A2">
        <w:rPr>
          <w:rFonts w:ascii="Arial" w:hAnsi="Arial" w:cs="Arial"/>
          <w:bCs/>
          <w:sz w:val="20"/>
          <w:szCs w:val="20"/>
        </w:rPr>
        <w:t>, ukrep 8.2).</w:t>
      </w:r>
    </w:p>
    <w:p w14:paraId="5487BD9B" w14:textId="4FF8A99B" w:rsidR="00823277" w:rsidRPr="00F267A2" w:rsidRDefault="009B0CBF" w:rsidP="002C0921">
      <w:pPr>
        <w:spacing w:line="260" w:lineRule="exact"/>
        <w:rPr>
          <w:rFonts w:ascii="Arial" w:hAnsi="Arial" w:cs="Arial"/>
          <w:bCs/>
          <w:sz w:val="20"/>
          <w:szCs w:val="20"/>
        </w:rPr>
      </w:pPr>
      <w:r w:rsidRPr="00F267A2">
        <w:rPr>
          <w:rFonts w:ascii="Arial" w:hAnsi="Arial" w:cs="Arial"/>
          <w:bCs/>
          <w:sz w:val="20"/>
          <w:szCs w:val="20"/>
        </w:rPr>
        <w:br w:type="page"/>
      </w:r>
    </w:p>
    <w:p w14:paraId="6ABDEB0C" w14:textId="0CD5EE02" w:rsidR="004E2F6F" w:rsidRPr="00F267A2" w:rsidRDefault="0090358B" w:rsidP="002C0921">
      <w:pPr>
        <w:pStyle w:val="Naslov1IRSSV"/>
        <w:spacing w:line="260" w:lineRule="exact"/>
        <w:rPr>
          <w:rFonts w:cs="Arial"/>
          <w:lang w:val="sl-SI"/>
        </w:rPr>
      </w:pPr>
      <w:bookmarkStart w:id="9" w:name="_Toc228892318"/>
      <w:bookmarkEnd w:id="2"/>
      <w:r w:rsidRPr="00F267A2">
        <w:rPr>
          <w:rFonts w:cs="Arial"/>
          <w:lang w:val="sl-SI"/>
        </w:rPr>
        <w:lastRenderedPageBreak/>
        <w:t xml:space="preserve">PRILOGA </w:t>
      </w:r>
      <w:r w:rsidR="00056901" w:rsidRPr="00F267A2">
        <w:rPr>
          <w:rFonts w:cs="Arial"/>
          <w:lang w:val="sl-SI"/>
        </w:rPr>
        <w:t xml:space="preserve">B: </w:t>
      </w:r>
      <w:r w:rsidR="00A84280" w:rsidRPr="00F267A2">
        <w:rPr>
          <w:rFonts w:cs="Arial"/>
          <w:lang w:val="sl-SI"/>
        </w:rPr>
        <w:t>DALJŠI SEZNAMI</w:t>
      </w:r>
      <w:r w:rsidR="00D25288" w:rsidRPr="00F267A2">
        <w:rPr>
          <w:rFonts w:cs="Arial"/>
          <w:lang w:val="sl-SI"/>
        </w:rPr>
        <w:t xml:space="preserve"> IN PODROBNEJŠI OPISI</w:t>
      </w:r>
      <w:bookmarkEnd w:id="9"/>
    </w:p>
    <w:p w14:paraId="27110D63" w14:textId="77777777" w:rsidR="00A84280" w:rsidRPr="00F267A2" w:rsidRDefault="00A84280" w:rsidP="002C0921">
      <w:pPr>
        <w:pStyle w:val="Naslov1IRSSV"/>
        <w:spacing w:line="260" w:lineRule="exact"/>
        <w:rPr>
          <w:rFonts w:cs="Arial"/>
          <w:lang w:val="sl-SI"/>
        </w:rPr>
      </w:pPr>
    </w:p>
    <w:p w14:paraId="7B64B7C1" w14:textId="781352E1" w:rsidR="00244679" w:rsidRPr="00F267A2" w:rsidRDefault="00056901" w:rsidP="002C0921">
      <w:pPr>
        <w:pStyle w:val="Naslov3IRSSV"/>
        <w:spacing w:line="260" w:lineRule="exact"/>
        <w:rPr>
          <w:rFonts w:cs="Arial"/>
          <w:lang w:val="sl-SI"/>
        </w:rPr>
      </w:pPr>
      <w:bookmarkStart w:id="10" w:name="_Toc228892319"/>
      <w:r w:rsidRPr="00F267A2">
        <w:rPr>
          <w:rFonts w:cs="Arial"/>
          <w:lang w:val="sl-SI"/>
        </w:rPr>
        <w:t xml:space="preserve">B1: </w:t>
      </w:r>
      <w:r w:rsidR="00244679" w:rsidRPr="00F267A2">
        <w:rPr>
          <w:rFonts w:cs="Arial"/>
          <w:lang w:val="sl-SI"/>
        </w:rPr>
        <w:t>1. CILJ: OZAVEŠČANJE IN INFORMIRANJE</w:t>
      </w:r>
      <w:bookmarkEnd w:id="10"/>
    </w:p>
    <w:p w14:paraId="61EA6837" w14:textId="77777777" w:rsidR="00244679" w:rsidRPr="00F267A2" w:rsidRDefault="00244679" w:rsidP="002C0921">
      <w:pPr>
        <w:shd w:val="clear" w:color="auto" w:fill="DEEAF6"/>
        <w:spacing w:before="120" w:after="120" w:line="260" w:lineRule="exact"/>
        <w:jc w:val="left"/>
        <w:rPr>
          <w:rStyle w:val="Poudarek"/>
          <w:rFonts w:ascii="Arial" w:hAnsi="Arial" w:cs="Arial"/>
          <w:b/>
          <w:i w:val="0"/>
          <w:iCs w:val="0"/>
          <w:color w:val="000000" w:themeColor="text1"/>
          <w:sz w:val="20"/>
          <w:szCs w:val="20"/>
        </w:rPr>
      </w:pPr>
      <w:r w:rsidRPr="00F267A2">
        <w:rPr>
          <w:rStyle w:val="Poudarek"/>
          <w:rFonts w:ascii="Arial" w:hAnsi="Arial" w:cs="Arial"/>
          <w:b/>
          <w:i w:val="0"/>
          <w:iCs w:val="0"/>
          <w:color w:val="000000" w:themeColor="text1"/>
          <w:sz w:val="20"/>
          <w:szCs w:val="20"/>
        </w:rPr>
        <w:t>Raziskovalna dejavnost</w:t>
      </w:r>
    </w:p>
    <w:p w14:paraId="78ACDE9E" w14:textId="46C78E11" w:rsidR="00244679" w:rsidRPr="00F267A2" w:rsidRDefault="00244679" w:rsidP="002C0921">
      <w:pPr>
        <w:spacing w:before="120" w:after="120" w:line="260" w:lineRule="exact"/>
        <w:jc w:val="left"/>
        <w:rPr>
          <w:rFonts w:ascii="Arial" w:hAnsi="Arial" w:cs="Arial"/>
          <w:bCs/>
          <w:sz w:val="20"/>
          <w:szCs w:val="20"/>
        </w:rPr>
      </w:pPr>
      <w:r w:rsidRPr="00F267A2">
        <w:rPr>
          <w:rFonts w:ascii="Arial" w:hAnsi="Arial" w:cs="Arial"/>
          <w:b/>
          <w:sz w:val="20"/>
          <w:szCs w:val="20"/>
        </w:rPr>
        <w:t>URI Soča</w:t>
      </w:r>
      <w:r w:rsidRPr="00F267A2">
        <w:rPr>
          <w:rFonts w:ascii="Arial" w:hAnsi="Arial" w:cs="Arial"/>
          <w:bCs/>
          <w:sz w:val="20"/>
          <w:szCs w:val="20"/>
        </w:rPr>
        <w:t xml:space="preserve"> poroča o več projektih:</w:t>
      </w:r>
    </w:p>
    <w:p w14:paraId="1AE54F08" w14:textId="0CEB124C" w:rsidR="00244679" w:rsidRPr="00F267A2" w:rsidRDefault="00244679" w:rsidP="002C0921">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BEO – Business Engagement Odyssey, </w:t>
      </w:r>
      <w:r w:rsidRPr="00F267A2">
        <w:rPr>
          <w:rFonts w:ascii="Arial" w:hAnsi="Arial" w:cs="Arial"/>
          <w:sz w:val="20"/>
          <w:szCs w:val="20"/>
        </w:rPr>
        <w:t>koordinator projekta: GTB Belgija, trajanje projekta: 1. november 2023 – 31. oktober 2025, naročnik: Evropska komisija. Namen projekta BEO je bil razviti specializiran program usposabljanja za strokovne delavce s področja zaposlitvene rehabilitacije in podpornega zaposlovanja, ki bi izboljšal njihove kompetence za učinkovito sodelovanje z delodajalci pri vključevanju invalidov v proces zaposlovanja. Zaposlitev je ključnega pomena za samostojnost in socialno vključenost invalidov, pri čemer je sodelovanje delodajalcev bistveno za doseganje trajnostnih rezultatov. Strokovni delavci na področju zaposlitvene rehabilitacije in podpornega zaposlovanja pa pogosto naletijo na izzive pri vključevanju delodajalcev v te procese.</w:t>
      </w:r>
      <w:r w:rsidRPr="00F267A2">
        <w:rPr>
          <w:rFonts w:ascii="Arial" w:hAnsi="Arial" w:cs="Arial"/>
          <w:sz w:val="20"/>
          <w:szCs w:val="20"/>
        </w:rPr>
        <w:br/>
        <w:t xml:space="preserve">Program usposabljanja je bil zasnovan na ugotovitvah raziskave o potrebah invalidov, strokovnih delavcev in delodajalcev </w:t>
      </w:r>
      <w:r w:rsidR="0080068B">
        <w:rPr>
          <w:rFonts w:ascii="Arial" w:hAnsi="Arial" w:cs="Arial"/>
          <w:sz w:val="20"/>
          <w:szCs w:val="20"/>
        </w:rPr>
        <w:t>ter</w:t>
      </w:r>
      <w:r w:rsidR="0080068B" w:rsidRPr="00F267A2">
        <w:rPr>
          <w:rFonts w:ascii="Arial" w:hAnsi="Arial" w:cs="Arial"/>
          <w:sz w:val="20"/>
          <w:szCs w:val="20"/>
        </w:rPr>
        <w:t xml:space="preserve"> </w:t>
      </w:r>
      <w:r w:rsidRPr="00F267A2">
        <w:rPr>
          <w:rFonts w:ascii="Arial" w:hAnsi="Arial" w:cs="Arial"/>
          <w:sz w:val="20"/>
          <w:szCs w:val="20"/>
        </w:rPr>
        <w:t xml:space="preserve">na že obstoječih gradivih. Preizkusilo ga je 60 strokovnih delavcev s področja zaposlitvene rehabilitacije in podpornega zaposlovanja. Predstavljena vsebina in usposabljanje strokovnih delavcev </w:t>
      </w:r>
      <w:r w:rsidR="004D17C7">
        <w:rPr>
          <w:rFonts w:ascii="Arial" w:hAnsi="Arial" w:cs="Arial"/>
          <w:sz w:val="20"/>
          <w:szCs w:val="20"/>
        </w:rPr>
        <w:t>sta</w:t>
      </w:r>
      <w:r w:rsidR="004D17C7" w:rsidRPr="00F267A2">
        <w:rPr>
          <w:rFonts w:ascii="Arial" w:hAnsi="Arial" w:cs="Arial"/>
          <w:sz w:val="20"/>
          <w:szCs w:val="20"/>
        </w:rPr>
        <w:t xml:space="preserve"> </w:t>
      </w:r>
      <w:r w:rsidRPr="00F267A2">
        <w:rPr>
          <w:rFonts w:ascii="Arial" w:hAnsi="Arial" w:cs="Arial"/>
          <w:sz w:val="20"/>
          <w:szCs w:val="20"/>
        </w:rPr>
        <w:t xml:space="preserve">omogočila pridobitev novih spoznanj in </w:t>
      </w:r>
      <w:r w:rsidR="0080068B">
        <w:rPr>
          <w:rFonts w:ascii="Arial" w:hAnsi="Arial" w:cs="Arial"/>
          <w:sz w:val="20"/>
          <w:szCs w:val="20"/>
        </w:rPr>
        <w:t xml:space="preserve">načinov </w:t>
      </w:r>
      <w:r w:rsidRPr="00F267A2">
        <w:rPr>
          <w:rFonts w:ascii="Arial" w:hAnsi="Arial" w:cs="Arial"/>
          <w:sz w:val="20"/>
          <w:szCs w:val="20"/>
        </w:rPr>
        <w:t xml:space="preserve">za delo z delodajalci in posledično boljše rezultate sodelovanja in povezovanja z delodajalci, kar je izboljšalo možnosti za usposabljanje in zaposlovanje invalidov. Cilj je bil usposobiti strokovne delavce z namenom, da nadgradijo svoje veščine, znanja in praktične pristope za še </w:t>
      </w:r>
      <w:r w:rsidR="00493707">
        <w:rPr>
          <w:rFonts w:ascii="Arial" w:hAnsi="Arial" w:cs="Arial"/>
          <w:sz w:val="20"/>
          <w:szCs w:val="20"/>
        </w:rPr>
        <w:t>uspešnejše</w:t>
      </w:r>
      <w:r w:rsidRPr="00F267A2">
        <w:rPr>
          <w:rFonts w:ascii="Arial" w:hAnsi="Arial" w:cs="Arial"/>
          <w:sz w:val="20"/>
          <w:szCs w:val="20"/>
        </w:rPr>
        <w:t>/</w:t>
      </w:r>
      <w:r w:rsidR="00493707" w:rsidRPr="00F267A2">
        <w:rPr>
          <w:rFonts w:ascii="Arial" w:hAnsi="Arial" w:cs="Arial"/>
          <w:sz w:val="20"/>
          <w:szCs w:val="20"/>
        </w:rPr>
        <w:t>učinkovit</w:t>
      </w:r>
      <w:r w:rsidR="00493707">
        <w:rPr>
          <w:rFonts w:ascii="Arial" w:hAnsi="Arial" w:cs="Arial"/>
          <w:sz w:val="20"/>
          <w:szCs w:val="20"/>
        </w:rPr>
        <w:t>ejše</w:t>
      </w:r>
      <w:r w:rsidR="00493707" w:rsidRPr="00F267A2">
        <w:rPr>
          <w:rFonts w:ascii="Arial" w:hAnsi="Arial" w:cs="Arial"/>
          <w:sz w:val="20"/>
          <w:szCs w:val="20"/>
        </w:rPr>
        <w:t xml:space="preserve"> </w:t>
      </w:r>
      <w:r w:rsidRPr="00F267A2">
        <w:rPr>
          <w:rFonts w:ascii="Arial" w:hAnsi="Arial" w:cs="Arial"/>
          <w:sz w:val="20"/>
          <w:szCs w:val="20"/>
        </w:rPr>
        <w:t xml:space="preserve">sodelovanje z delodajalci. Vsebina usposabljanja je bila pripravljena kot priročnik za usposabljanje strokovnih delavcev. Zbrali so tudi primere dobrih praks na tem področju in pripravili vodnik po dobrih praksah zaposlovanja invalidov. </w:t>
      </w:r>
      <w:r w:rsidRPr="00F267A2">
        <w:rPr>
          <w:rFonts w:ascii="Arial" w:hAnsi="Arial" w:cs="Arial"/>
          <w:sz w:val="20"/>
          <w:szCs w:val="20"/>
        </w:rPr>
        <w:br/>
        <w:t xml:space="preserve">V letu 2025 so izvedli večdnevno usposabljanje za strokovne delavce zaposlitvene rehabilitacije, dogodek World Cafe, ki je bil namenjen izmenjavi izkušenj in dobrih praks (potekal je v Lizboni, udeležilo se ga je 26 strokovnih delavcev, delodajalcev in uporabnikov storitev iz </w:t>
      </w:r>
      <w:r w:rsidR="004D17C7">
        <w:rPr>
          <w:rFonts w:ascii="Arial" w:hAnsi="Arial" w:cs="Arial"/>
          <w:sz w:val="20"/>
          <w:szCs w:val="20"/>
        </w:rPr>
        <w:t xml:space="preserve">šestih </w:t>
      </w:r>
      <w:r w:rsidRPr="00F267A2">
        <w:rPr>
          <w:rFonts w:ascii="Arial" w:hAnsi="Arial" w:cs="Arial"/>
          <w:sz w:val="20"/>
          <w:szCs w:val="20"/>
        </w:rPr>
        <w:t>evropskih držav)</w:t>
      </w:r>
      <w:r w:rsidR="00493707">
        <w:rPr>
          <w:rFonts w:ascii="Arial" w:hAnsi="Arial" w:cs="Arial"/>
          <w:sz w:val="20"/>
          <w:szCs w:val="20"/>
        </w:rPr>
        <w:t>,</w:t>
      </w:r>
      <w:r w:rsidRPr="00F267A2">
        <w:rPr>
          <w:rFonts w:ascii="Arial" w:hAnsi="Arial" w:cs="Arial"/>
          <w:sz w:val="20"/>
          <w:szCs w:val="20"/>
        </w:rPr>
        <w:t xml:space="preserve"> in pripravili dve strokovni gradivi: Smernice za usposabljanje za strokovne delavce zaposlitvene rehabilitacije in Vodnik po dobrih praksah za delodajalce. Ob </w:t>
      </w:r>
      <w:r w:rsidR="00493707">
        <w:rPr>
          <w:rFonts w:ascii="Arial" w:hAnsi="Arial" w:cs="Arial"/>
          <w:sz w:val="20"/>
          <w:szCs w:val="20"/>
        </w:rPr>
        <w:t xml:space="preserve">koncu </w:t>
      </w:r>
      <w:r w:rsidRPr="00F267A2">
        <w:rPr>
          <w:rFonts w:ascii="Arial" w:hAnsi="Arial" w:cs="Arial"/>
          <w:sz w:val="20"/>
          <w:szCs w:val="20"/>
        </w:rPr>
        <w:t xml:space="preserve">projekta so pripravili </w:t>
      </w:r>
      <w:r w:rsidR="004D17C7">
        <w:rPr>
          <w:rFonts w:ascii="Arial" w:hAnsi="Arial" w:cs="Arial"/>
          <w:sz w:val="20"/>
          <w:szCs w:val="20"/>
        </w:rPr>
        <w:t>konč</w:t>
      </w:r>
      <w:r w:rsidR="004D17C7" w:rsidRPr="00F267A2">
        <w:rPr>
          <w:rFonts w:ascii="Arial" w:hAnsi="Arial" w:cs="Arial"/>
          <w:sz w:val="20"/>
          <w:szCs w:val="20"/>
        </w:rPr>
        <w:t xml:space="preserve">no </w:t>
      </w:r>
      <w:r w:rsidRPr="00F267A2">
        <w:rPr>
          <w:rFonts w:ascii="Arial" w:hAnsi="Arial" w:cs="Arial"/>
          <w:sz w:val="20"/>
          <w:szCs w:val="20"/>
        </w:rPr>
        <w:t>poročilo.</w:t>
      </w:r>
      <w:r w:rsidRPr="00F267A2">
        <w:rPr>
          <w:rFonts w:ascii="Arial" w:hAnsi="Arial" w:cs="Arial"/>
          <w:sz w:val="20"/>
          <w:szCs w:val="20"/>
        </w:rPr>
        <w:br/>
        <w:t xml:space="preserve">V projektu je </w:t>
      </w:r>
      <w:r w:rsidRPr="00F267A2">
        <w:rPr>
          <w:rFonts w:ascii="Arial" w:hAnsi="Arial" w:cs="Arial"/>
          <w:color w:val="000000" w:themeColor="text1"/>
          <w:sz w:val="20"/>
          <w:szCs w:val="20"/>
        </w:rPr>
        <w:t xml:space="preserve">sodelovalo </w:t>
      </w:r>
      <w:r w:rsidR="004D17C7">
        <w:rPr>
          <w:rFonts w:ascii="Arial" w:hAnsi="Arial" w:cs="Arial"/>
          <w:color w:val="000000" w:themeColor="text1"/>
          <w:sz w:val="20"/>
          <w:szCs w:val="20"/>
        </w:rPr>
        <w:t>šest</w:t>
      </w:r>
      <w:r w:rsidR="004D17C7" w:rsidRPr="00F267A2">
        <w:rPr>
          <w:rFonts w:ascii="Arial" w:hAnsi="Arial" w:cs="Arial"/>
          <w:color w:val="000000" w:themeColor="text1"/>
          <w:sz w:val="20"/>
          <w:szCs w:val="20"/>
        </w:rPr>
        <w:t xml:space="preserve"> </w:t>
      </w:r>
      <w:r w:rsidRPr="00F267A2">
        <w:rPr>
          <w:rFonts w:ascii="Arial" w:hAnsi="Arial" w:cs="Arial"/>
          <w:color w:val="000000" w:themeColor="text1"/>
          <w:sz w:val="20"/>
          <w:szCs w:val="20"/>
        </w:rPr>
        <w:t xml:space="preserve">projektnih partnerjev: </w:t>
      </w:r>
      <w:hyperlink r:id="rId12" w:history="1">
        <w:r w:rsidRPr="00F267A2">
          <w:rPr>
            <w:rStyle w:val="Hiperpovezava"/>
            <w:rFonts w:ascii="Arial" w:hAnsi="Arial" w:cs="Arial"/>
            <w:color w:val="000000" w:themeColor="text1"/>
            <w:sz w:val="20"/>
            <w:szCs w:val="20"/>
          </w:rPr>
          <w:t>GTB</w:t>
        </w:r>
      </w:hyperlink>
      <w:r w:rsidRPr="00F267A2">
        <w:rPr>
          <w:rFonts w:ascii="Arial" w:hAnsi="Arial" w:cs="Arial"/>
          <w:color w:val="000000" w:themeColor="text1"/>
          <w:sz w:val="20"/>
          <w:szCs w:val="20"/>
        </w:rPr>
        <w:t xml:space="preserve"> (Belgija – vodja projekta), </w:t>
      </w:r>
      <w:hyperlink r:id="rId13" w:history="1">
        <w:r w:rsidRPr="00F267A2">
          <w:rPr>
            <w:rStyle w:val="Hiperpovezava"/>
            <w:rFonts w:ascii="Arial" w:hAnsi="Arial" w:cs="Arial"/>
            <w:color w:val="000000" w:themeColor="text1"/>
            <w:sz w:val="20"/>
            <w:szCs w:val="20"/>
          </w:rPr>
          <w:t>APEA</w:t>
        </w:r>
      </w:hyperlink>
      <w:r w:rsidRPr="00F267A2">
        <w:rPr>
          <w:rFonts w:ascii="Arial" w:hAnsi="Arial" w:cs="Arial"/>
          <w:color w:val="000000" w:themeColor="text1"/>
          <w:sz w:val="20"/>
          <w:szCs w:val="20"/>
        </w:rPr>
        <w:t xml:space="preserve"> (Portugalska), </w:t>
      </w:r>
      <w:hyperlink r:id="rId14" w:history="1">
        <w:r w:rsidRPr="00F267A2">
          <w:rPr>
            <w:rStyle w:val="Hiperpovezava"/>
            <w:rFonts w:ascii="Arial" w:hAnsi="Arial" w:cs="Arial"/>
            <w:color w:val="000000" w:themeColor="text1"/>
            <w:sz w:val="20"/>
            <w:szCs w:val="20"/>
          </w:rPr>
          <w:t>URI</w:t>
        </w:r>
      </w:hyperlink>
      <w:r w:rsidRPr="00F267A2">
        <w:rPr>
          <w:rFonts w:ascii="Arial" w:hAnsi="Arial" w:cs="Arial"/>
          <w:color w:val="000000" w:themeColor="text1"/>
          <w:sz w:val="20"/>
          <w:szCs w:val="20"/>
        </w:rPr>
        <w:t xml:space="preserve"> Soča (Slovenija), </w:t>
      </w:r>
      <w:hyperlink r:id="rId15" w:history="1">
        <w:r w:rsidRPr="00F267A2">
          <w:rPr>
            <w:rStyle w:val="Hiperpovezava"/>
            <w:rFonts w:ascii="Arial" w:hAnsi="Arial" w:cs="Arial"/>
            <w:color w:val="000000" w:themeColor="text1"/>
            <w:sz w:val="20"/>
            <w:szCs w:val="20"/>
          </w:rPr>
          <w:t>BASE</w:t>
        </w:r>
      </w:hyperlink>
      <w:r w:rsidRPr="00F267A2">
        <w:rPr>
          <w:rFonts w:ascii="Arial" w:hAnsi="Arial" w:cs="Arial"/>
          <w:color w:val="000000" w:themeColor="text1"/>
          <w:sz w:val="20"/>
          <w:szCs w:val="20"/>
        </w:rPr>
        <w:t xml:space="preserve"> (Anglija), </w:t>
      </w:r>
      <w:hyperlink r:id="rId16" w:history="1">
        <w:r w:rsidRPr="00F267A2">
          <w:rPr>
            <w:rStyle w:val="Hiperpovezava"/>
            <w:rFonts w:ascii="Arial" w:hAnsi="Arial" w:cs="Arial"/>
            <w:color w:val="000000" w:themeColor="text1"/>
            <w:sz w:val="20"/>
            <w:szCs w:val="20"/>
          </w:rPr>
          <w:t>HAO</w:t>
        </w:r>
      </w:hyperlink>
      <w:r w:rsidRPr="00F267A2">
        <w:rPr>
          <w:rFonts w:ascii="Arial" w:hAnsi="Arial" w:cs="Arial"/>
          <w:color w:val="000000" w:themeColor="text1"/>
          <w:sz w:val="20"/>
          <w:szCs w:val="20"/>
        </w:rPr>
        <w:t xml:space="preserve"> (Romunija) in </w:t>
      </w:r>
      <w:hyperlink r:id="rId17" w:history="1">
        <w:r w:rsidRPr="00F267A2">
          <w:rPr>
            <w:rStyle w:val="Hiperpovezava"/>
            <w:rFonts w:ascii="Arial" w:hAnsi="Arial" w:cs="Arial"/>
            <w:color w:val="000000" w:themeColor="text1"/>
            <w:sz w:val="20"/>
            <w:szCs w:val="20"/>
          </w:rPr>
          <w:t>ASEE</w:t>
        </w:r>
      </w:hyperlink>
      <w:r w:rsidRPr="00F267A2">
        <w:rPr>
          <w:rFonts w:ascii="Arial" w:hAnsi="Arial" w:cs="Arial"/>
          <w:color w:val="000000" w:themeColor="text1"/>
          <w:sz w:val="20"/>
          <w:szCs w:val="20"/>
        </w:rPr>
        <w:t xml:space="preserve"> (Association of Supported Employment Europe). Projekt je </w:t>
      </w:r>
      <w:r w:rsidR="004D17C7" w:rsidRPr="00F267A2">
        <w:rPr>
          <w:rFonts w:ascii="Arial" w:hAnsi="Arial" w:cs="Arial"/>
          <w:color w:val="000000" w:themeColor="text1"/>
          <w:sz w:val="20"/>
          <w:szCs w:val="20"/>
        </w:rPr>
        <w:t>financira</w:t>
      </w:r>
      <w:r w:rsidR="00493707">
        <w:rPr>
          <w:rFonts w:ascii="Arial" w:hAnsi="Arial" w:cs="Arial"/>
          <w:color w:val="000000" w:themeColor="text1"/>
          <w:sz w:val="20"/>
          <w:szCs w:val="20"/>
        </w:rPr>
        <w:t>l</w:t>
      </w:r>
      <w:r w:rsidR="004D17C7" w:rsidRPr="00F267A2">
        <w:rPr>
          <w:rFonts w:ascii="Arial" w:hAnsi="Arial" w:cs="Arial"/>
          <w:color w:val="000000" w:themeColor="text1"/>
          <w:sz w:val="20"/>
          <w:szCs w:val="20"/>
        </w:rPr>
        <w:t xml:space="preserve"> </w:t>
      </w:r>
      <w:r w:rsidR="00493707">
        <w:rPr>
          <w:rFonts w:ascii="Arial" w:hAnsi="Arial" w:cs="Arial"/>
          <w:color w:val="000000" w:themeColor="text1"/>
          <w:sz w:val="20"/>
          <w:szCs w:val="20"/>
        </w:rPr>
        <w:t xml:space="preserve">evropski program </w:t>
      </w:r>
      <w:r w:rsidRPr="00F267A2">
        <w:rPr>
          <w:rFonts w:ascii="Arial" w:hAnsi="Arial" w:cs="Arial"/>
          <w:color w:val="000000" w:themeColor="text1"/>
          <w:sz w:val="20"/>
          <w:szCs w:val="20"/>
        </w:rPr>
        <w:t>Erasmus+</w:t>
      </w:r>
      <w:r w:rsidRPr="00F267A2">
        <w:rPr>
          <w:rFonts w:ascii="Arial" w:hAnsi="Arial" w:cs="Arial"/>
          <w:sz w:val="20"/>
          <w:szCs w:val="20"/>
        </w:rPr>
        <w:t xml:space="preserve">.  </w:t>
      </w:r>
    </w:p>
    <w:p w14:paraId="6A15B4A7" w14:textId="3E60E8BF" w:rsidR="00244679" w:rsidRPr="00F267A2" w:rsidRDefault="00244679" w:rsidP="002C0921">
      <w:pPr>
        <w:numPr>
          <w:ilvl w:val="0"/>
          <w:numId w:val="36"/>
        </w:numPr>
        <w:spacing w:after="0" w:line="260" w:lineRule="exact"/>
        <w:jc w:val="left"/>
        <w:rPr>
          <w:rFonts w:ascii="Arial" w:hAnsi="Arial" w:cs="Arial"/>
          <w:bCs/>
          <w:sz w:val="20"/>
          <w:szCs w:val="20"/>
        </w:rPr>
      </w:pPr>
      <w:r w:rsidRPr="00F267A2">
        <w:rPr>
          <w:rFonts w:ascii="Arial" w:hAnsi="Arial" w:cs="Arial"/>
          <w:sz w:val="20"/>
          <w:szCs w:val="20"/>
        </w:rPr>
        <w:t xml:space="preserve">HRIC, koordinator </w:t>
      </w:r>
      <w:r w:rsidRPr="00F267A2">
        <w:rPr>
          <w:rFonts w:ascii="Arial" w:hAnsi="Arial" w:cs="Arial"/>
          <w:bCs/>
          <w:sz w:val="20"/>
          <w:szCs w:val="20"/>
        </w:rPr>
        <w:t>projekta</w:t>
      </w:r>
      <w:r w:rsidRPr="00F267A2">
        <w:rPr>
          <w:rFonts w:ascii="Arial" w:hAnsi="Arial" w:cs="Arial"/>
          <w:sz w:val="20"/>
          <w:szCs w:val="20"/>
        </w:rPr>
        <w:t>: Federazione Italiana Pallavolo, trajanje projekta: 1. december 2022 – 30. junij 2025, naročnik: Evropska komisija. V projektu HRIC so izkoristili terapevtsk</w:t>
      </w:r>
      <w:r w:rsidR="004D17C7">
        <w:rPr>
          <w:rFonts w:ascii="Arial" w:hAnsi="Arial" w:cs="Arial"/>
          <w:sz w:val="20"/>
          <w:szCs w:val="20"/>
        </w:rPr>
        <w:t>e</w:t>
      </w:r>
      <w:r w:rsidRPr="00F267A2">
        <w:rPr>
          <w:rFonts w:ascii="Arial" w:hAnsi="Arial" w:cs="Arial"/>
          <w:sz w:val="20"/>
          <w:szCs w:val="20"/>
        </w:rPr>
        <w:t xml:space="preserve"> </w:t>
      </w:r>
      <w:r w:rsidR="00493707">
        <w:rPr>
          <w:rFonts w:ascii="Arial" w:hAnsi="Arial" w:cs="Arial"/>
          <w:sz w:val="20"/>
          <w:szCs w:val="20"/>
        </w:rPr>
        <w:t>z</w:t>
      </w:r>
      <w:r w:rsidR="004D17C7">
        <w:rPr>
          <w:rFonts w:ascii="Arial" w:hAnsi="Arial" w:cs="Arial"/>
          <w:sz w:val="20"/>
          <w:szCs w:val="20"/>
        </w:rPr>
        <w:t xml:space="preserve">možnosti </w:t>
      </w:r>
      <w:r w:rsidRPr="00F267A2">
        <w:rPr>
          <w:rFonts w:ascii="Arial" w:hAnsi="Arial" w:cs="Arial"/>
          <w:sz w:val="20"/>
          <w:szCs w:val="20"/>
        </w:rPr>
        <w:t xml:space="preserve">športa za podporo duševnega počutja ranljivih skupin mladih z razvojem posebne metodologije usposabljanja in spodbujanje udeležbe v športnih dejavnostih ter prispevali k izboljšanju njihovega duševnega počutja. Uporabili so </w:t>
      </w:r>
      <w:r w:rsidR="004D17C7">
        <w:rPr>
          <w:rFonts w:ascii="Arial" w:hAnsi="Arial" w:cs="Arial"/>
          <w:sz w:val="20"/>
          <w:szCs w:val="20"/>
        </w:rPr>
        <w:t>celostni</w:t>
      </w:r>
      <w:r w:rsidR="004D17C7" w:rsidRPr="00F267A2">
        <w:rPr>
          <w:rFonts w:ascii="Arial" w:hAnsi="Arial" w:cs="Arial"/>
          <w:sz w:val="20"/>
          <w:szCs w:val="20"/>
        </w:rPr>
        <w:t xml:space="preserve"> </w:t>
      </w:r>
      <w:r w:rsidRPr="00F267A2">
        <w:rPr>
          <w:rFonts w:ascii="Arial" w:hAnsi="Arial" w:cs="Arial"/>
          <w:sz w:val="20"/>
          <w:szCs w:val="20"/>
        </w:rPr>
        <w:t>pristop pri izboljšanju psihofizičnega in duševnega zdravja ranljivih mladih (16</w:t>
      </w:r>
      <w:r w:rsidR="004557B6">
        <w:rPr>
          <w:rFonts w:ascii="Arial" w:hAnsi="Arial" w:cs="Arial"/>
          <w:sz w:val="20"/>
          <w:szCs w:val="20"/>
        </w:rPr>
        <w:t>–</w:t>
      </w:r>
      <w:r w:rsidRPr="00F267A2">
        <w:rPr>
          <w:rFonts w:ascii="Arial" w:hAnsi="Arial" w:cs="Arial"/>
          <w:sz w:val="20"/>
          <w:szCs w:val="20"/>
        </w:rPr>
        <w:t>30</w:t>
      </w:r>
      <w:r w:rsidR="00E065F8">
        <w:rPr>
          <w:rFonts w:ascii="Arial" w:hAnsi="Arial" w:cs="Arial"/>
          <w:sz w:val="20"/>
          <w:szCs w:val="20"/>
        </w:rPr>
        <w:t xml:space="preserve"> </w:t>
      </w:r>
      <w:r w:rsidR="00930487">
        <w:rPr>
          <w:rFonts w:ascii="Arial" w:hAnsi="Arial" w:cs="Arial"/>
          <w:sz w:val="20"/>
          <w:szCs w:val="20"/>
        </w:rPr>
        <w:t>let</w:t>
      </w:r>
      <w:r w:rsidRPr="00F267A2">
        <w:rPr>
          <w:rFonts w:ascii="Arial" w:hAnsi="Arial" w:cs="Arial"/>
          <w:sz w:val="20"/>
          <w:szCs w:val="20"/>
        </w:rPr>
        <w:t xml:space="preserve">), ki trpijo za anksioznostjo, depresijo, psihološkim zlomom in posttravmatsko stresno motnjo in ki jih je obdobje </w:t>
      </w:r>
      <w:r w:rsidR="004D17C7">
        <w:rPr>
          <w:rFonts w:ascii="Arial" w:hAnsi="Arial" w:cs="Arial"/>
          <w:sz w:val="20"/>
          <w:szCs w:val="20"/>
        </w:rPr>
        <w:t>covida-19</w:t>
      </w:r>
      <w:r w:rsidR="004D17C7" w:rsidRPr="00F267A2">
        <w:rPr>
          <w:rFonts w:ascii="Arial" w:hAnsi="Arial" w:cs="Arial"/>
          <w:sz w:val="20"/>
          <w:szCs w:val="20"/>
        </w:rPr>
        <w:t xml:space="preserve"> </w:t>
      </w:r>
      <w:r w:rsidRPr="00F267A2">
        <w:rPr>
          <w:rFonts w:ascii="Arial" w:hAnsi="Arial" w:cs="Arial"/>
          <w:sz w:val="20"/>
          <w:szCs w:val="20"/>
        </w:rPr>
        <w:t xml:space="preserve">še posebej prizadelo, v smeri doseganja psihofizičnega dobrega počutja in </w:t>
      </w:r>
      <w:r w:rsidR="00930487">
        <w:rPr>
          <w:rFonts w:ascii="Arial" w:hAnsi="Arial" w:cs="Arial"/>
          <w:sz w:val="20"/>
          <w:szCs w:val="20"/>
        </w:rPr>
        <w:t xml:space="preserve">vključevanja </w:t>
      </w:r>
      <w:r w:rsidRPr="00F267A2">
        <w:rPr>
          <w:rFonts w:ascii="Arial" w:hAnsi="Arial" w:cs="Arial"/>
          <w:sz w:val="20"/>
          <w:szCs w:val="20"/>
        </w:rPr>
        <w:t xml:space="preserve">v športno vadbo. Tako je HRIC s svojimi aktivnostmi obravnaval Erasmus+ horizontalno </w:t>
      </w:r>
      <w:r w:rsidR="004D17C7">
        <w:rPr>
          <w:rFonts w:ascii="Arial" w:hAnsi="Arial" w:cs="Arial"/>
          <w:sz w:val="20"/>
          <w:szCs w:val="20"/>
        </w:rPr>
        <w:t>prednost</w:t>
      </w:r>
      <w:r w:rsidR="004D17C7" w:rsidRPr="00F267A2">
        <w:rPr>
          <w:rFonts w:ascii="Arial" w:hAnsi="Arial" w:cs="Arial"/>
          <w:sz w:val="20"/>
          <w:szCs w:val="20"/>
        </w:rPr>
        <w:t xml:space="preserve"> </w:t>
      </w:r>
      <w:r w:rsidRPr="00F267A2">
        <w:rPr>
          <w:rFonts w:ascii="Arial" w:hAnsi="Arial" w:cs="Arial"/>
          <w:sz w:val="20"/>
          <w:szCs w:val="20"/>
        </w:rPr>
        <w:t xml:space="preserve">vključevanja in raznolikosti, pa tudi </w:t>
      </w:r>
      <w:r w:rsidR="004D17C7">
        <w:rPr>
          <w:rFonts w:ascii="Arial" w:hAnsi="Arial" w:cs="Arial"/>
          <w:sz w:val="20"/>
          <w:szCs w:val="20"/>
        </w:rPr>
        <w:t>prednost</w:t>
      </w:r>
      <w:r w:rsidR="004D17C7" w:rsidRPr="00F267A2">
        <w:rPr>
          <w:rFonts w:ascii="Arial" w:hAnsi="Arial" w:cs="Arial"/>
          <w:sz w:val="20"/>
          <w:szCs w:val="20"/>
        </w:rPr>
        <w:t xml:space="preserve"> </w:t>
      </w:r>
      <w:r w:rsidRPr="00F267A2">
        <w:rPr>
          <w:rFonts w:ascii="Arial" w:hAnsi="Arial" w:cs="Arial"/>
          <w:sz w:val="20"/>
          <w:szCs w:val="20"/>
        </w:rPr>
        <w:t>športnega sektorja Spodbujanje zdravega načina življenja za vse v smeri spodbujanja športa in telesne dejavnosti kot orodja za zdravje.</w:t>
      </w:r>
      <w:r w:rsidRPr="00F267A2">
        <w:rPr>
          <w:rFonts w:ascii="Arial" w:hAnsi="Arial" w:cs="Arial"/>
          <w:sz w:val="20"/>
          <w:szCs w:val="20"/>
        </w:rPr>
        <w:br/>
        <w:t>V letu 2025 so pripravili priročnik s celostnim podpornim sistemom za mlade z duševnimi težavami</w:t>
      </w:r>
      <w:r w:rsidR="004D17C7">
        <w:rPr>
          <w:rFonts w:ascii="Arial" w:hAnsi="Arial" w:cs="Arial"/>
          <w:sz w:val="20"/>
          <w:szCs w:val="20"/>
        </w:rPr>
        <w:t>,</w:t>
      </w:r>
      <w:r w:rsidRPr="00F267A2">
        <w:rPr>
          <w:rFonts w:ascii="Arial" w:hAnsi="Arial" w:cs="Arial"/>
          <w:sz w:val="20"/>
          <w:szCs w:val="20"/>
        </w:rPr>
        <w:t xml:space="preserve"> v katerem na </w:t>
      </w:r>
      <w:r w:rsidR="00936583">
        <w:rPr>
          <w:rFonts w:ascii="Arial" w:hAnsi="Arial" w:cs="Arial"/>
          <w:sz w:val="20"/>
          <w:szCs w:val="20"/>
        </w:rPr>
        <w:t xml:space="preserve">podlagi </w:t>
      </w:r>
      <w:r w:rsidR="004D17C7" w:rsidRPr="00F267A2">
        <w:rPr>
          <w:rFonts w:ascii="Arial" w:hAnsi="Arial" w:cs="Arial"/>
          <w:sz w:val="20"/>
          <w:szCs w:val="20"/>
        </w:rPr>
        <w:t>terapevtsk</w:t>
      </w:r>
      <w:r w:rsidR="004D17C7">
        <w:rPr>
          <w:rFonts w:ascii="Arial" w:hAnsi="Arial" w:cs="Arial"/>
          <w:sz w:val="20"/>
          <w:szCs w:val="20"/>
        </w:rPr>
        <w:t>ih</w:t>
      </w:r>
      <w:r w:rsidR="004D17C7" w:rsidRPr="00F267A2">
        <w:rPr>
          <w:rFonts w:ascii="Arial" w:hAnsi="Arial" w:cs="Arial"/>
          <w:sz w:val="20"/>
          <w:szCs w:val="20"/>
        </w:rPr>
        <w:t xml:space="preserve"> </w:t>
      </w:r>
      <w:r w:rsidR="004D17C7">
        <w:rPr>
          <w:rFonts w:ascii="Arial" w:hAnsi="Arial" w:cs="Arial"/>
          <w:sz w:val="20"/>
          <w:szCs w:val="20"/>
        </w:rPr>
        <w:t>zmožnosti</w:t>
      </w:r>
      <w:r w:rsidR="004D17C7" w:rsidRPr="00F267A2">
        <w:rPr>
          <w:rFonts w:ascii="Arial" w:hAnsi="Arial" w:cs="Arial"/>
          <w:sz w:val="20"/>
          <w:szCs w:val="20"/>
        </w:rPr>
        <w:t xml:space="preserve"> </w:t>
      </w:r>
      <w:r w:rsidRPr="00F267A2">
        <w:rPr>
          <w:rFonts w:ascii="Arial" w:hAnsi="Arial" w:cs="Arial"/>
          <w:sz w:val="20"/>
          <w:szCs w:val="20"/>
        </w:rPr>
        <w:t xml:space="preserve">športa vplivajo na zdravje </w:t>
      </w:r>
      <w:r w:rsidR="00930487">
        <w:rPr>
          <w:rFonts w:ascii="Arial" w:hAnsi="Arial" w:cs="Arial"/>
          <w:sz w:val="20"/>
          <w:szCs w:val="20"/>
        </w:rPr>
        <w:t xml:space="preserve">mladih </w:t>
      </w:r>
      <w:r w:rsidRPr="00F267A2">
        <w:rPr>
          <w:rFonts w:ascii="Arial" w:hAnsi="Arial" w:cs="Arial"/>
          <w:sz w:val="20"/>
          <w:szCs w:val="20"/>
        </w:rPr>
        <w:t xml:space="preserve">in spodbujajo njihovo dobro počutje. Sodelovali so pri pripravi </w:t>
      </w:r>
      <w:r w:rsidR="004D17C7">
        <w:rPr>
          <w:rFonts w:ascii="Arial" w:hAnsi="Arial" w:cs="Arial"/>
          <w:sz w:val="20"/>
          <w:szCs w:val="20"/>
        </w:rPr>
        <w:t>konč</w:t>
      </w:r>
      <w:r w:rsidR="004D17C7" w:rsidRPr="00F267A2">
        <w:rPr>
          <w:rFonts w:ascii="Arial" w:hAnsi="Arial" w:cs="Arial"/>
          <w:sz w:val="20"/>
          <w:szCs w:val="20"/>
        </w:rPr>
        <w:t xml:space="preserve">nega </w:t>
      </w:r>
      <w:r w:rsidRPr="00F267A2">
        <w:rPr>
          <w:rFonts w:ascii="Arial" w:hAnsi="Arial" w:cs="Arial"/>
          <w:sz w:val="20"/>
          <w:szCs w:val="20"/>
        </w:rPr>
        <w:t>poročila projekta.</w:t>
      </w:r>
    </w:p>
    <w:p w14:paraId="5DC06733" w14:textId="700E876A" w:rsidR="00244679" w:rsidRPr="00F267A2" w:rsidRDefault="00244679" w:rsidP="002C0921">
      <w:pPr>
        <w:numPr>
          <w:ilvl w:val="0"/>
          <w:numId w:val="36"/>
        </w:numPr>
        <w:spacing w:after="0" w:line="260" w:lineRule="exact"/>
        <w:jc w:val="left"/>
        <w:rPr>
          <w:rFonts w:ascii="Arial" w:hAnsi="Arial" w:cs="Arial"/>
          <w:bCs/>
          <w:sz w:val="20"/>
          <w:szCs w:val="20"/>
        </w:rPr>
      </w:pPr>
      <w:r w:rsidRPr="00F267A2">
        <w:rPr>
          <w:rFonts w:ascii="Arial" w:hAnsi="Arial" w:cs="Arial"/>
          <w:sz w:val="20"/>
          <w:szCs w:val="20"/>
        </w:rPr>
        <w:t xml:space="preserve">IRECOVER, koordinator projekta: Basketball Federation of North Macedonia, trajanje projekta: 1. december 2024 – 30. november 2026, naročnik: Evropska komisija. iRECOVER je 24-mesečni projekt, </w:t>
      </w:r>
      <w:r w:rsidR="00E81DF6" w:rsidRPr="00F267A2">
        <w:rPr>
          <w:rFonts w:ascii="Arial" w:hAnsi="Arial" w:cs="Arial"/>
          <w:sz w:val="20"/>
          <w:szCs w:val="20"/>
        </w:rPr>
        <w:t>osred</w:t>
      </w:r>
      <w:r w:rsidR="00E81DF6">
        <w:rPr>
          <w:rFonts w:ascii="Arial" w:hAnsi="Arial" w:cs="Arial"/>
          <w:sz w:val="20"/>
          <w:szCs w:val="20"/>
        </w:rPr>
        <w:t>injen</w:t>
      </w:r>
      <w:r w:rsidR="00E81DF6" w:rsidRPr="00F267A2">
        <w:rPr>
          <w:rFonts w:ascii="Arial" w:hAnsi="Arial" w:cs="Arial"/>
          <w:sz w:val="20"/>
          <w:szCs w:val="20"/>
        </w:rPr>
        <w:t xml:space="preserve"> </w:t>
      </w:r>
      <w:r w:rsidRPr="00F267A2">
        <w:rPr>
          <w:rFonts w:ascii="Arial" w:hAnsi="Arial" w:cs="Arial"/>
          <w:sz w:val="20"/>
          <w:szCs w:val="20"/>
        </w:rPr>
        <w:t>na promocijo telesne dejavnosti, ki krepi zdravje. Njegov namen je boljše razumevanje ravnovesja med stresom in okrevanjem. Zato je cilj projekta spodbujati strategije okrevanja po vadbi pri množičnih športih in prenos teh v klube in združenja množičnih športov za izboljšanje učinkovitost</w:t>
      </w:r>
      <w:r w:rsidR="00930487">
        <w:rPr>
          <w:rFonts w:ascii="Arial" w:hAnsi="Arial" w:cs="Arial"/>
          <w:sz w:val="20"/>
          <w:szCs w:val="20"/>
        </w:rPr>
        <w:t>i</w:t>
      </w:r>
      <w:r w:rsidRPr="00F267A2">
        <w:rPr>
          <w:rFonts w:ascii="Arial" w:hAnsi="Arial" w:cs="Arial"/>
          <w:sz w:val="20"/>
          <w:szCs w:val="20"/>
        </w:rPr>
        <w:t xml:space="preserve"> ter zmanjšanje fizičnega in duševnega stresa pri mladih športnikih. Da bi </w:t>
      </w:r>
      <w:r w:rsidRPr="00F267A2">
        <w:rPr>
          <w:rFonts w:ascii="Arial" w:hAnsi="Arial" w:cs="Arial"/>
          <w:sz w:val="20"/>
          <w:szCs w:val="20"/>
        </w:rPr>
        <w:lastRenderedPageBreak/>
        <w:t xml:space="preserve">dosegli ta cilj, projekt vključuje različne vrste institucij, kot so športne organizacije, univerze in raziskovalni centri, strokovnjaki za okrevanje, športne organizacije za razvoj športa in druge. </w:t>
      </w:r>
      <w:r w:rsidRPr="00F267A2">
        <w:rPr>
          <w:rFonts w:ascii="Arial" w:hAnsi="Arial" w:cs="Arial"/>
          <w:sz w:val="20"/>
          <w:szCs w:val="20"/>
        </w:rPr>
        <w:br/>
        <w:t xml:space="preserve">Metodologija projekta je </w:t>
      </w:r>
      <w:r w:rsidR="00E81DF6" w:rsidRPr="00F267A2">
        <w:rPr>
          <w:rFonts w:ascii="Arial" w:hAnsi="Arial" w:cs="Arial"/>
          <w:sz w:val="20"/>
          <w:szCs w:val="20"/>
        </w:rPr>
        <w:t>osred</w:t>
      </w:r>
      <w:r w:rsidR="00E81DF6">
        <w:rPr>
          <w:rFonts w:ascii="Arial" w:hAnsi="Arial" w:cs="Arial"/>
          <w:sz w:val="20"/>
          <w:szCs w:val="20"/>
        </w:rPr>
        <w:t>injena</w:t>
      </w:r>
      <w:r w:rsidR="00E81DF6" w:rsidRPr="00F267A2">
        <w:rPr>
          <w:rFonts w:ascii="Arial" w:hAnsi="Arial" w:cs="Arial"/>
          <w:sz w:val="20"/>
          <w:szCs w:val="20"/>
        </w:rPr>
        <w:t xml:space="preserve"> </w:t>
      </w:r>
      <w:r w:rsidRPr="00F267A2">
        <w:rPr>
          <w:rFonts w:ascii="Arial" w:hAnsi="Arial" w:cs="Arial"/>
          <w:sz w:val="20"/>
          <w:szCs w:val="20"/>
        </w:rPr>
        <w:t xml:space="preserve">na pet delovnih paketov (WP), ki vključujejo vodenje in izvajanje projekta, raziskave in pripravo programa okrevanja po vadbi, načrtovanje in razvoj aplikacije, izvajanje pilotnega programa in dejavnosti razširjanja, z namenom: (1) </w:t>
      </w:r>
      <w:r w:rsidR="00B44A3F">
        <w:rPr>
          <w:rFonts w:ascii="Arial" w:hAnsi="Arial" w:cs="Arial"/>
          <w:sz w:val="20"/>
          <w:szCs w:val="20"/>
        </w:rPr>
        <w:t>i</w:t>
      </w:r>
      <w:r w:rsidRPr="00F267A2">
        <w:rPr>
          <w:rFonts w:ascii="Arial" w:hAnsi="Arial" w:cs="Arial"/>
          <w:sz w:val="20"/>
          <w:szCs w:val="20"/>
        </w:rPr>
        <w:t xml:space="preserve">dentificirati najboljše prakse v zvezi s strategijami okrevanja po vadbi, ki se izvajajo/potekajo v množičnih športih v različnih državah EU; (2) spodbujati okrevanje po vadbi z oblikovanjem in izvajanjem intervencijskega programa okrevanja v okviru redne športne vadbe; (3) oceniti ravnovesje med obnovitvijo in stresom z vidika alostatične obremenitve na podlagi celovitega procesa spremljanja; (4) zagotoviti digitalna inovativna orodja za trenerje za pripravo in zagotavljanje učinkovitih programov okrevanja po vadbi; (5) </w:t>
      </w:r>
      <w:r w:rsidR="00B44A3F">
        <w:rPr>
          <w:rFonts w:ascii="Arial" w:hAnsi="Arial" w:cs="Arial"/>
          <w:sz w:val="20"/>
          <w:szCs w:val="20"/>
        </w:rPr>
        <w:t>s</w:t>
      </w:r>
      <w:r w:rsidRPr="00F267A2">
        <w:rPr>
          <w:rFonts w:ascii="Arial" w:hAnsi="Arial" w:cs="Arial"/>
          <w:sz w:val="20"/>
          <w:szCs w:val="20"/>
        </w:rPr>
        <w:t xml:space="preserve">podbujati strategije okrevanja po vadbi v množičnih športnih klubih </w:t>
      </w:r>
      <w:r w:rsidR="00B44A3F">
        <w:rPr>
          <w:rFonts w:ascii="Arial" w:hAnsi="Arial" w:cs="Arial"/>
          <w:sz w:val="20"/>
          <w:szCs w:val="20"/>
        </w:rPr>
        <w:t>s pripravo</w:t>
      </w:r>
      <w:r w:rsidRPr="00F267A2">
        <w:rPr>
          <w:rFonts w:ascii="Arial" w:hAnsi="Arial" w:cs="Arial"/>
          <w:sz w:val="20"/>
          <w:szCs w:val="20"/>
        </w:rPr>
        <w:t xml:space="preserve"> in izdajo priročnika.</w:t>
      </w:r>
      <w:r w:rsidRPr="00F267A2">
        <w:rPr>
          <w:rFonts w:ascii="Arial" w:hAnsi="Arial" w:cs="Arial"/>
          <w:sz w:val="20"/>
          <w:szCs w:val="20"/>
        </w:rPr>
        <w:br/>
        <w:t xml:space="preserve">V letu 2025 so izvedli dve fokusni skupini, in sicer s trenerji in mladimi športniki invalidi iz športnih klubov in društev za invalide, z namenom zbrati njihova mnenja in izkušnje glede uporabe različnih orodij za okrevanje ter predloge, ki bodo prispevali k razvoju strategij okrevanja po vadbi v množičnih športih.  </w:t>
      </w:r>
    </w:p>
    <w:p w14:paraId="34D0FCD0" w14:textId="77777777" w:rsidR="009706E9" w:rsidRDefault="00244679" w:rsidP="009706E9">
      <w:pPr>
        <w:numPr>
          <w:ilvl w:val="0"/>
          <w:numId w:val="36"/>
        </w:numPr>
        <w:spacing w:after="0" w:line="260" w:lineRule="exact"/>
        <w:jc w:val="left"/>
        <w:rPr>
          <w:rFonts w:ascii="Arial" w:hAnsi="Arial" w:cs="Arial"/>
          <w:bCs/>
          <w:sz w:val="20"/>
          <w:szCs w:val="20"/>
        </w:rPr>
      </w:pPr>
      <w:r w:rsidRPr="002D4643">
        <w:rPr>
          <w:rFonts w:ascii="Arial" w:hAnsi="Arial" w:cs="Arial"/>
          <w:sz w:val="20"/>
          <w:szCs w:val="20"/>
        </w:rPr>
        <w:t xml:space="preserve">HR4ALL, koordinator projekta: Municipality of Haderslev, Denamrk, trajanje projekta 1. april 2024 – 31. marec 2027, naročnik: Evropska komisija. </w:t>
      </w:r>
      <w:r w:rsidR="002D4643" w:rsidRPr="002D4643">
        <w:rPr>
          <w:rFonts w:ascii="Arial" w:hAnsi="Arial" w:cs="Arial"/>
          <w:sz w:val="20"/>
          <w:szCs w:val="20"/>
        </w:rPr>
        <w:t xml:space="preserve">Sedem </w:t>
      </w:r>
      <w:r w:rsidRPr="002D4643">
        <w:rPr>
          <w:rFonts w:ascii="Arial" w:hAnsi="Arial" w:cs="Arial"/>
          <w:sz w:val="20"/>
          <w:szCs w:val="20"/>
        </w:rPr>
        <w:t xml:space="preserve">partnerjev in </w:t>
      </w:r>
      <w:r w:rsidR="002D4643" w:rsidRPr="002D4643">
        <w:rPr>
          <w:rFonts w:ascii="Arial" w:hAnsi="Arial" w:cs="Arial"/>
          <w:sz w:val="20"/>
          <w:szCs w:val="20"/>
        </w:rPr>
        <w:t xml:space="preserve">en </w:t>
      </w:r>
      <w:r w:rsidRPr="002D4643">
        <w:rPr>
          <w:rFonts w:ascii="Arial" w:hAnsi="Arial" w:cs="Arial"/>
          <w:sz w:val="20"/>
          <w:szCs w:val="20"/>
        </w:rPr>
        <w:t xml:space="preserve">pridruženi partner iz </w:t>
      </w:r>
      <w:r w:rsidR="002D4643" w:rsidRPr="0099610C">
        <w:rPr>
          <w:rFonts w:ascii="Arial" w:hAnsi="Arial" w:cs="Arial"/>
          <w:sz w:val="20"/>
          <w:szCs w:val="20"/>
        </w:rPr>
        <w:t xml:space="preserve">štirih </w:t>
      </w:r>
      <w:r w:rsidRPr="0099610C">
        <w:rPr>
          <w:rFonts w:ascii="Arial" w:hAnsi="Arial" w:cs="Arial"/>
          <w:sz w:val="20"/>
          <w:szCs w:val="20"/>
        </w:rPr>
        <w:t xml:space="preserve">evropskih </w:t>
      </w:r>
      <w:r w:rsidR="002D4643" w:rsidRPr="002D4643">
        <w:rPr>
          <w:rFonts w:ascii="Arial" w:hAnsi="Arial" w:cs="Arial"/>
          <w:sz w:val="20"/>
          <w:szCs w:val="20"/>
        </w:rPr>
        <w:t xml:space="preserve">držav </w:t>
      </w:r>
      <w:r w:rsidRPr="002D4643">
        <w:rPr>
          <w:rFonts w:ascii="Arial" w:hAnsi="Arial" w:cs="Arial"/>
          <w:sz w:val="20"/>
          <w:szCs w:val="20"/>
        </w:rPr>
        <w:t>(Danske, Nizozemske, Slovenije in Španije) sodeluje v projektu Healthy Regions 4 All (HR4All) za obravnavo skupnega izziva: kako prilagoditi/izvajati nove politike, ki obravnavajo večfaktorske razsežnosti debelosti in njenih družbenih posledic. Debelost je velik zdravstveni in socialni problem, ki je vse bolj prepoznan kot večfaktorska bolezen. Debelost je namreč povezana z večjim tveganjem za depresijo, stigmatizacijo, zmanjšano produktivnostjo in brezposelnostjo. Vendar politični</w:t>
      </w:r>
      <w:r w:rsidR="002D4643" w:rsidRPr="002D4643">
        <w:rPr>
          <w:rFonts w:ascii="Arial" w:hAnsi="Arial" w:cs="Arial"/>
          <w:sz w:val="20"/>
          <w:szCs w:val="20"/>
        </w:rPr>
        <w:t>m</w:t>
      </w:r>
      <w:r w:rsidRPr="002D4643">
        <w:rPr>
          <w:rFonts w:ascii="Arial" w:hAnsi="Arial" w:cs="Arial"/>
          <w:sz w:val="20"/>
          <w:szCs w:val="20"/>
        </w:rPr>
        <w:t xml:space="preserve"> </w:t>
      </w:r>
      <w:r w:rsidR="002D4643" w:rsidRPr="002D4643">
        <w:rPr>
          <w:rFonts w:ascii="Arial" w:hAnsi="Arial" w:cs="Arial"/>
          <w:sz w:val="20"/>
          <w:szCs w:val="20"/>
        </w:rPr>
        <w:t>instrumentom</w:t>
      </w:r>
      <w:r w:rsidRPr="002D4643">
        <w:rPr>
          <w:rFonts w:ascii="Arial" w:hAnsi="Arial" w:cs="Arial"/>
          <w:sz w:val="20"/>
          <w:szCs w:val="20"/>
        </w:rPr>
        <w:t xml:space="preserve">, ki jih obravnava </w:t>
      </w:r>
      <w:r w:rsidR="00393241">
        <w:rPr>
          <w:rFonts w:ascii="Arial" w:hAnsi="Arial" w:cs="Arial"/>
          <w:sz w:val="20"/>
          <w:szCs w:val="20"/>
        </w:rPr>
        <w:t xml:space="preserve">projekt </w:t>
      </w:r>
      <w:r w:rsidRPr="002D4643">
        <w:rPr>
          <w:rFonts w:ascii="Arial" w:hAnsi="Arial" w:cs="Arial"/>
          <w:sz w:val="20"/>
          <w:szCs w:val="20"/>
        </w:rPr>
        <w:t xml:space="preserve">HR4All, ne uspe sistematično vključevati ključnih razsežnosti, </w:t>
      </w:r>
      <w:r w:rsidR="00936583" w:rsidRPr="002D4643">
        <w:rPr>
          <w:rFonts w:ascii="Arial" w:hAnsi="Arial" w:cs="Arial"/>
          <w:sz w:val="20"/>
          <w:szCs w:val="20"/>
        </w:rPr>
        <w:t>na primer</w:t>
      </w:r>
      <w:r w:rsidRPr="002D4643">
        <w:rPr>
          <w:rFonts w:ascii="Arial" w:hAnsi="Arial" w:cs="Arial"/>
          <w:sz w:val="20"/>
          <w:szCs w:val="20"/>
        </w:rPr>
        <w:t xml:space="preserve"> </w:t>
      </w:r>
      <w:r w:rsidR="002D4643" w:rsidRPr="002D4643">
        <w:rPr>
          <w:rFonts w:ascii="Arial" w:hAnsi="Arial" w:cs="Arial"/>
          <w:sz w:val="20"/>
          <w:szCs w:val="20"/>
        </w:rPr>
        <w:t xml:space="preserve">duševnega zdravstvenega </w:t>
      </w:r>
      <w:r w:rsidRPr="002D4643">
        <w:rPr>
          <w:rFonts w:ascii="Arial" w:hAnsi="Arial" w:cs="Arial"/>
          <w:sz w:val="20"/>
          <w:szCs w:val="20"/>
        </w:rPr>
        <w:t>stanj</w:t>
      </w:r>
      <w:r w:rsidR="002D4643">
        <w:rPr>
          <w:rFonts w:ascii="Arial" w:hAnsi="Arial" w:cs="Arial"/>
          <w:sz w:val="20"/>
          <w:szCs w:val="20"/>
        </w:rPr>
        <w:t>a</w:t>
      </w:r>
      <w:r w:rsidRPr="002D4643">
        <w:rPr>
          <w:rFonts w:ascii="Arial" w:hAnsi="Arial" w:cs="Arial"/>
          <w:sz w:val="20"/>
          <w:szCs w:val="20"/>
        </w:rPr>
        <w:t xml:space="preserve">, </w:t>
      </w:r>
      <w:r w:rsidR="002D4643" w:rsidRPr="002D4643">
        <w:rPr>
          <w:rFonts w:ascii="Arial" w:hAnsi="Arial" w:cs="Arial"/>
          <w:sz w:val="20"/>
          <w:szCs w:val="20"/>
        </w:rPr>
        <w:t>družben</w:t>
      </w:r>
      <w:r w:rsidR="002D4643">
        <w:rPr>
          <w:rFonts w:ascii="Arial" w:hAnsi="Arial" w:cs="Arial"/>
          <w:sz w:val="20"/>
          <w:szCs w:val="20"/>
        </w:rPr>
        <w:t>ega</w:t>
      </w:r>
      <w:r w:rsidR="002D4643" w:rsidRPr="002D4643">
        <w:rPr>
          <w:rFonts w:ascii="Arial" w:hAnsi="Arial" w:cs="Arial"/>
          <w:sz w:val="20"/>
          <w:szCs w:val="20"/>
        </w:rPr>
        <w:t xml:space="preserve"> </w:t>
      </w:r>
      <w:r w:rsidRPr="002D4643">
        <w:rPr>
          <w:rFonts w:ascii="Arial" w:hAnsi="Arial" w:cs="Arial"/>
          <w:sz w:val="20"/>
          <w:szCs w:val="20"/>
        </w:rPr>
        <w:t>status</w:t>
      </w:r>
      <w:r w:rsidR="002D4643">
        <w:rPr>
          <w:rFonts w:ascii="Arial" w:hAnsi="Arial" w:cs="Arial"/>
          <w:sz w:val="20"/>
          <w:szCs w:val="20"/>
        </w:rPr>
        <w:t>a</w:t>
      </w:r>
      <w:r w:rsidRPr="002D4643">
        <w:rPr>
          <w:rFonts w:ascii="Arial" w:hAnsi="Arial" w:cs="Arial"/>
          <w:sz w:val="20"/>
          <w:szCs w:val="20"/>
        </w:rPr>
        <w:t xml:space="preserve"> in celo </w:t>
      </w:r>
      <w:r w:rsidR="002D4643" w:rsidRPr="002D4643">
        <w:rPr>
          <w:rFonts w:ascii="Arial" w:hAnsi="Arial" w:cs="Arial"/>
          <w:sz w:val="20"/>
          <w:szCs w:val="20"/>
        </w:rPr>
        <w:t>zdravstven</w:t>
      </w:r>
      <w:r w:rsidR="002D4643">
        <w:rPr>
          <w:rFonts w:ascii="Arial" w:hAnsi="Arial" w:cs="Arial"/>
          <w:sz w:val="20"/>
          <w:szCs w:val="20"/>
        </w:rPr>
        <w:t>ega</w:t>
      </w:r>
      <w:r w:rsidR="002D4643" w:rsidRPr="002D4643">
        <w:rPr>
          <w:rFonts w:ascii="Arial" w:hAnsi="Arial" w:cs="Arial"/>
          <w:sz w:val="20"/>
          <w:szCs w:val="20"/>
        </w:rPr>
        <w:t xml:space="preserve"> </w:t>
      </w:r>
      <w:r w:rsidRPr="002D4643">
        <w:rPr>
          <w:rFonts w:ascii="Arial" w:hAnsi="Arial" w:cs="Arial"/>
          <w:sz w:val="20"/>
          <w:szCs w:val="20"/>
        </w:rPr>
        <w:t>opismenjevanj</w:t>
      </w:r>
      <w:r w:rsidR="002D4643">
        <w:rPr>
          <w:rFonts w:ascii="Arial" w:hAnsi="Arial" w:cs="Arial"/>
          <w:sz w:val="20"/>
          <w:szCs w:val="20"/>
        </w:rPr>
        <w:t>a</w:t>
      </w:r>
      <w:r w:rsidRPr="002D4643">
        <w:rPr>
          <w:rFonts w:ascii="Arial" w:hAnsi="Arial" w:cs="Arial"/>
          <w:sz w:val="20"/>
          <w:szCs w:val="20"/>
        </w:rPr>
        <w:t xml:space="preserve"> pacientove skupnosti</w:t>
      </w:r>
      <w:r w:rsidR="002D4643">
        <w:rPr>
          <w:rFonts w:ascii="Arial" w:hAnsi="Arial" w:cs="Arial"/>
          <w:sz w:val="20"/>
          <w:szCs w:val="20"/>
        </w:rPr>
        <w:t>,</w:t>
      </w:r>
      <w:r w:rsidRPr="002D4643">
        <w:rPr>
          <w:rFonts w:ascii="Arial" w:hAnsi="Arial" w:cs="Arial"/>
          <w:sz w:val="20"/>
          <w:szCs w:val="20"/>
        </w:rPr>
        <w:t xml:space="preserve"> v </w:t>
      </w:r>
      <w:r w:rsidR="00393241">
        <w:rPr>
          <w:rFonts w:ascii="Arial" w:hAnsi="Arial" w:cs="Arial"/>
          <w:sz w:val="20"/>
          <w:szCs w:val="20"/>
        </w:rPr>
        <w:t xml:space="preserve">njegove </w:t>
      </w:r>
      <w:r w:rsidRPr="002D4643">
        <w:rPr>
          <w:rFonts w:ascii="Arial" w:hAnsi="Arial" w:cs="Arial"/>
          <w:sz w:val="20"/>
          <w:szCs w:val="20"/>
        </w:rPr>
        <w:t>glavne cilje. Zato je splošni cilj HR4All opolnomočenje regionalnih političnih akterjev v zvezi s politikami zdravja, vključevanja in rehabilitacije, ki so namenjene ranljivim skupinam, prepoznavanje inovativnih rešitev in njihovo vključevanje v partnerske regije. Prek HR4All si prizadevajo izboljšati partnersko razumevanje večfaktorskih razsežnosti debelosti za učinkovit razvoj političnih ukrepov oz</w:t>
      </w:r>
      <w:r w:rsidR="00936583" w:rsidRPr="002D4643">
        <w:rPr>
          <w:rFonts w:ascii="Arial" w:hAnsi="Arial" w:cs="Arial"/>
          <w:sz w:val="20"/>
          <w:szCs w:val="20"/>
        </w:rPr>
        <w:t>iroma</w:t>
      </w:r>
      <w:r w:rsidRPr="002D4643">
        <w:rPr>
          <w:rFonts w:ascii="Arial" w:hAnsi="Arial" w:cs="Arial"/>
          <w:sz w:val="20"/>
          <w:szCs w:val="20"/>
        </w:rPr>
        <w:t xml:space="preserve"> ukrepov, </w:t>
      </w:r>
      <w:r w:rsidR="00E81DF6" w:rsidRPr="002D4643">
        <w:rPr>
          <w:rFonts w:ascii="Arial" w:hAnsi="Arial" w:cs="Arial"/>
          <w:sz w:val="20"/>
          <w:szCs w:val="20"/>
        </w:rPr>
        <w:t xml:space="preserve">osredinjenih </w:t>
      </w:r>
      <w:r w:rsidRPr="002D4643">
        <w:rPr>
          <w:rFonts w:ascii="Arial" w:hAnsi="Arial" w:cs="Arial"/>
          <w:sz w:val="20"/>
          <w:szCs w:val="20"/>
        </w:rPr>
        <w:t xml:space="preserve">na </w:t>
      </w:r>
      <w:r w:rsidR="00393241">
        <w:rPr>
          <w:rFonts w:ascii="Arial" w:hAnsi="Arial" w:cs="Arial"/>
          <w:sz w:val="20"/>
          <w:szCs w:val="20"/>
        </w:rPr>
        <w:t xml:space="preserve">vključevanje </w:t>
      </w:r>
      <w:r w:rsidRPr="002D4643">
        <w:rPr>
          <w:rFonts w:ascii="Arial" w:hAnsi="Arial" w:cs="Arial"/>
          <w:sz w:val="20"/>
          <w:szCs w:val="20"/>
        </w:rPr>
        <w:t xml:space="preserve">psihosomatskega pristopa v strukturo oskrbe pacientov, ob obravnavanju vključevanja s poklicnim usposabljanjem. Medregionalni učni proces in aktivnosti v projektu HR4All so zasnovani tako, da spodbujajo izmenjavo praks, izkušenj in znanja ter povečujejo zmogljivosti partnerjev in deležnikov. Pri </w:t>
      </w:r>
      <w:r w:rsidR="002D4643">
        <w:rPr>
          <w:rFonts w:ascii="Arial" w:hAnsi="Arial" w:cs="Arial"/>
          <w:sz w:val="20"/>
          <w:szCs w:val="20"/>
        </w:rPr>
        <w:t>tem</w:t>
      </w:r>
      <w:r w:rsidR="002D4643" w:rsidRPr="002D4643">
        <w:rPr>
          <w:rFonts w:ascii="Arial" w:hAnsi="Arial" w:cs="Arial"/>
          <w:sz w:val="20"/>
          <w:szCs w:val="20"/>
        </w:rPr>
        <w:t xml:space="preserve"> </w:t>
      </w:r>
      <w:r w:rsidRPr="002D4643">
        <w:rPr>
          <w:rFonts w:ascii="Arial" w:hAnsi="Arial" w:cs="Arial"/>
          <w:sz w:val="20"/>
          <w:szCs w:val="20"/>
        </w:rPr>
        <w:t xml:space="preserve">so za osnovo instrumenti politike, ki jih je treba izboljšati v projektu. Načrtuje se pester nabor dejavnosti tako na medregionalni kot </w:t>
      </w:r>
      <w:r w:rsidR="00DC15EC">
        <w:rPr>
          <w:rFonts w:ascii="Arial" w:hAnsi="Arial" w:cs="Arial"/>
          <w:sz w:val="20"/>
          <w:szCs w:val="20"/>
        </w:rPr>
        <w:t xml:space="preserve">na </w:t>
      </w:r>
      <w:r w:rsidRPr="002D4643">
        <w:rPr>
          <w:rFonts w:ascii="Arial" w:hAnsi="Arial" w:cs="Arial"/>
          <w:sz w:val="20"/>
          <w:szCs w:val="20"/>
        </w:rPr>
        <w:t>regionalni ravni, ki zagotavljajo celostno učenje</w:t>
      </w:r>
      <w:r w:rsidR="00DC15EC">
        <w:rPr>
          <w:rFonts w:ascii="Arial" w:hAnsi="Arial" w:cs="Arial"/>
          <w:sz w:val="20"/>
          <w:szCs w:val="20"/>
        </w:rPr>
        <w:t>;</w:t>
      </w:r>
      <w:r w:rsidRPr="002D4643">
        <w:rPr>
          <w:rFonts w:ascii="Arial" w:hAnsi="Arial" w:cs="Arial"/>
          <w:sz w:val="20"/>
          <w:szCs w:val="20"/>
        </w:rPr>
        <w:t xml:space="preserve"> </w:t>
      </w:r>
      <w:r w:rsidR="00DC15EC">
        <w:rPr>
          <w:rFonts w:ascii="Arial" w:hAnsi="Arial" w:cs="Arial"/>
          <w:sz w:val="20"/>
          <w:szCs w:val="20"/>
        </w:rPr>
        <w:t xml:space="preserve">to </w:t>
      </w:r>
      <w:r w:rsidRPr="003F0A47">
        <w:rPr>
          <w:rFonts w:ascii="Arial" w:hAnsi="Arial" w:cs="Arial"/>
          <w:sz w:val="20"/>
          <w:szCs w:val="20"/>
        </w:rPr>
        <w:t xml:space="preserve">aktivno vključuje ključne deležnike iz ekosistema vsake regije, </w:t>
      </w:r>
      <w:r w:rsidR="00936583" w:rsidRPr="0099610C">
        <w:rPr>
          <w:rFonts w:ascii="Arial" w:hAnsi="Arial" w:cs="Arial"/>
          <w:sz w:val="20"/>
          <w:szCs w:val="20"/>
        </w:rPr>
        <w:t>na primer</w:t>
      </w:r>
      <w:r w:rsidRPr="002D4643">
        <w:rPr>
          <w:rFonts w:ascii="Arial" w:hAnsi="Arial" w:cs="Arial"/>
          <w:sz w:val="20"/>
          <w:szCs w:val="20"/>
        </w:rPr>
        <w:t xml:space="preserve"> oblikovalc</w:t>
      </w:r>
      <w:r w:rsidR="00DC15EC">
        <w:rPr>
          <w:rFonts w:ascii="Arial" w:hAnsi="Arial" w:cs="Arial"/>
          <w:sz w:val="20"/>
          <w:szCs w:val="20"/>
        </w:rPr>
        <w:t>e</w:t>
      </w:r>
      <w:r w:rsidRPr="002D4643">
        <w:rPr>
          <w:rFonts w:ascii="Arial" w:hAnsi="Arial" w:cs="Arial"/>
          <w:sz w:val="20"/>
          <w:szCs w:val="20"/>
        </w:rPr>
        <w:t xml:space="preserve"> politik, bolnišnice, zdravstvene ustanove in organizacije bolnikov.</w:t>
      </w:r>
      <w:r w:rsidRPr="002D4643">
        <w:rPr>
          <w:rFonts w:ascii="Arial" w:hAnsi="Arial" w:cs="Arial"/>
          <w:sz w:val="20"/>
          <w:szCs w:val="20"/>
        </w:rPr>
        <w:br/>
        <w:t xml:space="preserve">V letu 2025 so izvedli dve mednarodni delavnici, tri lokalne delavnice </w:t>
      </w:r>
      <w:r w:rsidR="003F0A47">
        <w:rPr>
          <w:rFonts w:ascii="Arial" w:hAnsi="Arial" w:cs="Arial"/>
          <w:sz w:val="20"/>
          <w:szCs w:val="20"/>
        </w:rPr>
        <w:t>in</w:t>
      </w:r>
      <w:r w:rsidR="003F0A47" w:rsidRPr="003F0A47">
        <w:rPr>
          <w:rFonts w:ascii="Arial" w:hAnsi="Arial" w:cs="Arial"/>
          <w:sz w:val="20"/>
          <w:szCs w:val="20"/>
        </w:rPr>
        <w:t xml:space="preserve"> </w:t>
      </w:r>
      <w:r w:rsidRPr="003F0A47">
        <w:rPr>
          <w:rFonts w:ascii="Arial" w:hAnsi="Arial" w:cs="Arial"/>
          <w:sz w:val="20"/>
          <w:szCs w:val="20"/>
        </w:rPr>
        <w:t xml:space="preserve">posvet v Murski Soboti z naslovom Vpliv življenjskega sloga na proces rehabilitacije, ki so ga </w:t>
      </w:r>
      <w:r w:rsidR="003F0A47">
        <w:rPr>
          <w:rFonts w:ascii="Arial" w:hAnsi="Arial" w:cs="Arial"/>
          <w:sz w:val="20"/>
          <w:szCs w:val="20"/>
        </w:rPr>
        <w:t>konča</w:t>
      </w:r>
      <w:r w:rsidR="003F0A47" w:rsidRPr="003F0A47">
        <w:rPr>
          <w:rFonts w:ascii="Arial" w:hAnsi="Arial" w:cs="Arial"/>
          <w:sz w:val="20"/>
          <w:szCs w:val="20"/>
        </w:rPr>
        <w:t xml:space="preserve">li </w:t>
      </w:r>
      <w:r w:rsidRPr="003F0A47">
        <w:rPr>
          <w:rFonts w:ascii="Arial" w:hAnsi="Arial" w:cs="Arial"/>
          <w:sz w:val="20"/>
          <w:szCs w:val="20"/>
        </w:rPr>
        <w:t>z okroglo mizo o prednostih in močnih področjih posameznika v rehabilitaciji. Na posvetu so poudarili pomen celostne rehabilitacij</w:t>
      </w:r>
      <w:r w:rsidR="00DC15EC">
        <w:rPr>
          <w:rFonts w:ascii="Arial" w:hAnsi="Arial" w:cs="Arial"/>
          <w:sz w:val="20"/>
          <w:szCs w:val="20"/>
        </w:rPr>
        <w:t>e</w:t>
      </w:r>
      <w:r w:rsidRPr="003F0A47">
        <w:rPr>
          <w:rFonts w:ascii="Arial" w:hAnsi="Arial" w:cs="Arial"/>
          <w:sz w:val="20"/>
          <w:szCs w:val="20"/>
        </w:rPr>
        <w:t xml:space="preserve"> ter spoznali izkušnje tujih praks celostnega obvladovanj</w:t>
      </w:r>
      <w:r w:rsidR="00DC15EC">
        <w:rPr>
          <w:rFonts w:ascii="Arial" w:hAnsi="Arial" w:cs="Arial"/>
          <w:sz w:val="20"/>
          <w:szCs w:val="20"/>
        </w:rPr>
        <w:t>a</w:t>
      </w:r>
      <w:r w:rsidRPr="003F0A47">
        <w:rPr>
          <w:rFonts w:ascii="Arial" w:hAnsi="Arial" w:cs="Arial"/>
          <w:sz w:val="20"/>
          <w:szCs w:val="20"/>
        </w:rPr>
        <w:t xml:space="preserve"> </w:t>
      </w:r>
      <w:r w:rsidR="00DC15EC">
        <w:rPr>
          <w:rFonts w:ascii="Arial" w:hAnsi="Arial" w:cs="Arial"/>
          <w:sz w:val="20"/>
          <w:szCs w:val="20"/>
        </w:rPr>
        <w:t>čez</w:t>
      </w:r>
      <w:r w:rsidR="00DC15EC" w:rsidRPr="003F0A47">
        <w:rPr>
          <w:rFonts w:ascii="Arial" w:hAnsi="Arial" w:cs="Arial"/>
          <w:sz w:val="20"/>
          <w:szCs w:val="20"/>
        </w:rPr>
        <w:t xml:space="preserve">merne </w:t>
      </w:r>
      <w:r w:rsidRPr="003F0A47">
        <w:rPr>
          <w:rFonts w:ascii="Arial" w:hAnsi="Arial" w:cs="Arial"/>
          <w:sz w:val="20"/>
          <w:szCs w:val="20"/>
        </w:rPr>
        <w:t>teže, kjer je poudarek na kombinaciji medicinskih, psiholoških in življenjskih intervencij.</w:t>
      </w:r>
    </w:p>
    <w:p w14:paraId="6A0921DB" w14:textId="68AE9BA3" w:rsidR="00244679" w:rsidRPr="003F0A47" w:rsidRDefault="00244679" w:rsidP="003F0A47">
      <w:pPr>
        <w:suppressAutoHyphens/>
        <w:autoSpaceDN w:val="0"/>
        <w:spacing w:after="120" w:line="260" w:lineRule="exact"/>
        <w:jc w:val="left"/>
        <w:textAlignment w:val="baseline"/>
        <w:rPr>
          <w:rFonts w:ascii="Arial" w:hAnsi="Arial" w:cs="Arial"/>
          <w:bCs/>
          <w:sz w:val="20"/>
          <w:szCs w:val="20"/>
        </w:rPr>
      </w:pPr>
      <w:r w:rsidRPr="009706E9">
        <w:rPr>
          <w:rFonts w:ascii="Arial" w:hAnsi="Arial" w:cs="Arial"/>
          <w:sz w:val="20"/>
          <w:szCs w:val="20"/>
        </w:rPr>
        <w:t xml:space="preserve">BURNOUT BLUEPRINT, trajanje projekta: 15. marec 2024 </w:t>
      </w:r>
      <w:r w:rsidR="00050462" w:rsidRPr="009706E9">
        <w:rPr>
          <w:rFonts w:ascii="Arial" w:hAnsi="Arial" w:cs="Arial"/>
          <w:sz w:val="20"/>
          <w:szCs w:val="20"/>
        </w:rPr>
        <w:t>–</w:t>
      </w:r>
      <w:r w:rsidRPr="009706E9">
        <w:rPr>
          <w:rFonts w:ascii="Arial" w:hAnsi="Arial" w:cs="Arial"/>
          <w:sz w:val="20"/>
          <w:szCs w:val="20"/>
        </w:rPr>
        <w:t xml:space="preserve"> 14. marec 2026. Burnout Blueprint; A Guide for Youth and Youth Workers je </w:t>
      </w:r>
      <w:r w:rsidR="00050462" w:rsidRPr="009706E9">
        <w:rPr>
          <w:rFonts w:ascii="Arial" w:hAnsi="Arial" w:cs="Arial"/>
          <w:sz w:val="20"/>
          <w:szCs w:val="20"/>
        </w:rPr>
        <w:t xml:space="preserve">projekt </w:t>
      </w:r>
      <w:r w:rsidRPr="009706E9">
        <w:rPr>
          <w:rFonts w:ascii="Arial" w:hAnsi="Arial" w:cs="Arial"/>
          <w:sz w:val="20"/>
          <w:szCs w:val="20"/>
        </w:rPr>
        <w:t xml:space="preserve">Erasmus+, ki je namenjen izboljšanju socialne vključenosti, odpornosti, dobremu počutju in opolnomočenju staršev in strokovnih delavcev, ki delajo z otroki s posebnimi potrebami, da bi preprečili izgorelost in se proti njej borili ter bolje skrbeli zase. Projekt se </w:t>
      </w:r>
      <w:r w:rsidR="00E81DF6" w:rsidRPr="009706E9">
        <w:rPr>
          <w:rFonts w:ascii="Arial" w:hAnsi="Arial" w:cs="Arial"/>
          <w:sz w:val="20"/>
          <w:szCs w:val="20"/>
        </w:rPr>
        <w:t xml:space="preserve">osredinja </w:t>
      </w:r>
      <w:r w:rsidRPr="009706E9">
        <w:rPr>
          <w:rFonts w:ascii="Arial" w:hAnsi="Arial" w:cs="Arial"/>
          <w:sz w:val="20"/>
          <w:szCs w:val="20"/>
        </w:rPr>
        <w:t>na razvoj nabor</w:t>
      </w:r>
      <w:r w:rsidR="006B7A9C" w:rsidRPr="009706E9">
        <w:rPr>
          <w:rFonts w:ascii="Arial" w:hAnsi="Arial" w:cs="Arial"/>
          <w:sz w:val="20"/>
          <w:szCs w:val="20"/>
        </w:rPr>
        <w:t>a</w:t>
      </w:r>
      <w:r w:rsidRPr="009706E9">
        <w:rPr>
          <w:rFonts w:ascii="Arial" w:hAnsi="Arial" w:cs="Arial"/>
          <w:sz w:val="20"/>
          <w:szCs w:val="20"/>
        </w:rPr>
        <w:t xml:space="preserve"> orodij za skrb in samopomoč s pomočjo pozornosti in sprostitve za preprečevanje izgorelosti, zbirke najboljših praks in zgodb o uspehu na področju odpornosti in dobrega počutja ter smernic in metodologije podpornih skupin Sprejemanje in zavezovanje</w:t>
      </w:r>
      <w:r w:rsidR="006B7A9C" w:rsidRPr="009706E9">
        <w:rPr>
          <w:rFonts w:ascii="Arial" w:hAnsi="Arial" w:cs="Arial"/>
          <w:sz w:val="20"/>
          <w:szCs w:val="20"/>
        </w:rPr>
        <w:t xml:space="preserve"> ter informiranje o tem naboru orodij</w:t>
      </w:r>
      <w:r w:rsidRPr="009706E9">
        <w:rPr>
          <w:rFonts w:ascii="Arial" w:hAnsi="Arial" w:cs="Arial"/>
          <w:sz w:val="20"/>
          <w:szCs w:val="20"/>
        </w:rPr>
        <w:t>.</w:t>
      </w:r>
      <w:r w:rsidRPr="009706E9">
        <w:rPr>
          <w:rFonts w:ascii="Arial" w:hAnsi="Arial" w:cs="Arial"/>
          <w:sz w:val="20"/>
          <w:szCs w:val="20"/>
        </w:rPr>
        <w:br/>
        <w:t xml:space="preserve">V letu 2025 je bil poudarek na izvedbi delavnic – podpornih skupin, namenjenih staršem in/ali strokovnim delavcem. Aktivnosti so bile usmerjene tudi v pripravo smernic za podporne skupine ter orodja za samooskrbo in preprečevanje izgorelosti. V okviru projektnih aktivnosti so sodelovali pri </w:t>
      </w:r>
      <w:r w:rsidRPr="009706E9">
        <w:rPr>
          <w:rFonts w:ascii="Arial" w:hAnsi="Arial" w:cs="Arial"/>
          <w:sz w:val="20"/>
          <w:szCs w:val="20"/>
        </w:rPr>
        <w:lastRenderedPageBreak/>
        <w:t>pripravi zbirke dobrih praks in uspešnih zgodb, ki lahko služijo kot navdih</w:t>
      </w:r>
      <w:r w:rsidR="003F0A47" w:rsidRPr="009706E9">
        <w:rPr>
          <w:rFonts w:ascii="Arial" w:hAnsi="Arial" w:cs="Arial"/>
          <w:sz w:val="20"/>
          <w:szCs w:val="20"/>
        </w:rPr>
        <w:t xml:space="preserve"> </w:t>
      </w:r>
      <w:r w:rsidRPr="003F0A47">
        <w:rPr>
          <w:rFonts w:ascii="Arial" w:hAnsi="Arial" w:cs="Arial"/>
          <w:bCs/>
          <w:sz w:val="20"/>
          <w:szCs w:val="20"/>
        </w:rPr>
        <w:t>(</w:t>
      </w:r>
      <w:r w:rsidRPr="003F0A47">
        <w:rPr>
          <w:rFonts w:ascii="Arial" w:hAnsi="Arial" w:cs="Arial"/>
          <w:b/>
          <w:sz w:val="20"/>
          <w:szCs w:val="20"/>
        </w:rPr>
        <w:t>URI Soča</w:t>
      </w:r>
      <w:r w:rsidRPr="003F0A47">
        <w:rPr>
          <w:rFonts w:ascii="Arial" w:hAnsi="Arial" w:cs="Arial"/>
          <w:bCs/>
          <w:sz w:val="20"/>
          <w:szCs w:val="20"/>
        </w:rPr>
        <w:t>, ukrepi 1.1, 1.2, 1.4)</w:t>
      </w:r>
      <w:r w:rsidR="00AD6739" w:rsidRPr="003F0A47">
        <w:rPr>
          <w:rFonts w:ascii="Arial" w:hAnsi="Arial" w:cs="Arial"/>
          <w:bCs/>
          <w:sz w:val="20"/>
          <w:szCs w:val="20"/>
        </w:rPr>
        <w:t>.</w:t>
      </w:r>
    </w:p>
    <w:p w14:paraId="7802D4A2" w14:textId="77777777" w:rsidR="009B1EE5" w:rsidRPr="00F267A2" w:rsidRDefault="009B1EE5" w:rsidP="002C0921">
      <w:pPr>
        <w:shd w:val="clear" w:color="auto" w:fill="DEEAF6"/>
        <w:spacing w:before="120" w:after="120" w:line="260" w:lineRule="exact"/>
        <w:rPr>
          <w:rStyle w:val="Poudarek"/>
          <w:rFonts w:ascii="Arial" w:hAnsi="Arial" w:cs="Arial"/>
          <w:b/>
          <w:bCs/>
          <w:i w:val="0"/>
          <w:iCs w:val="0"/>
          <w:sz w:val="20"/>
          <w:szCs w:val="20"/>
        </w:rPr>
      </w:pPr>
      <w:r w:rsidRPr="00F267A2">
        <w:rPr>
          <w:rStyle w:val="Poudarek"/>
          <w:rFonts w:ascii="Arial" w:hAnsi="Arial" w:cs="Arial"/>
          <w:b/>
          <w:bCs/>
          <w:i w:val="0"/>
          <w:iCs w:val="0"/>
          <w:sz w:val="20"/>
          <w:szCs w:val="20"/>
        </w:rPr>
        <w:t xml:space="preserve">Dogodki </w:t>
      </w:r>
    </w:p>
    <w:p w14:paraId="3AC147B8" w14:textId="66A4C707" w:rsidR="009B1EE5" w:rsidRPr="00F267A2" w:rsidRDefault="009B1EE5"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sz w:val="20"/>
          <w:szCs w:val="20"/>
        </w:rPr>
      </w:pPr>
      <w:r w:rsidRPr="00F267A2">
        <w:rPr>
          <w:rFonts w:ascii="Arial" w:hAnsi="Arial" w:cs="Arial"/>
          <w:b/>
          <w:bCs/>
          <w:sz w:val="20"/>
          <w:szCs w:val="20"/>
        </w:rPr>
        <w:t>URI Soča</w:t>
      </w:r>
      <w:r w:rsidRPr="00F267A2">
        <w:rPr>
          <w:rFonts w:ascii="Arial" w:hAnsi="Arial" w:cs="Arial"/>
          <w:sz w:val="20"/>
          <w:szCs w:val="20"/>
        </w:rPr>
        <w:t xml:space="preserve"> poroča o aktivnostih, ki so jih v letu 2025 pripravili za ozaveščanje strokovne javnosti s področja zaposlovanja invalidov</w:t>
      </w:r>
      <w:r w:rsidR="00C0021E" w:rsidRPr="00F267A2">
        <w:rPr>
          <w:rFonts w:ascii="Arial" w:hAnsi="Arial" w:cs="Arial"/>
          <w:sz w:val="20"/>
          <w:szCs w:val="20"/>
        </w:rPr>
        <w:t>:</w:t>
      </w:r>
    </w:p>
    <w:p w14:paraId="23E92793" w14:textId="2B4C8B71" w:rsidR="009B1EE5" w:rsidRPr="00F267A2" w:rsidRDefault="00E52778" w:rsidP="002C0921">
      <w:pPr>
        <w:numPr>
          <w:ilvl w:val="0"/>
          <w:numId w:val="36"/>
        </w:numPr>
        <w:spacing w:after="0" w:line="260" w:lineRule="exact"/>
        <w:jc w:val="left"/>
        <w:rPr>
          <w:rFonts w:ascii="Arial" w:hAnsi="Arial" w:cs="Arial"/>
          <w:sz w:val="20"/>
          <w:szCs w:val="20"/>
        </w:rPr>
      </w:pPr>
      <w:r>
        <w:rPr>
          <w:rFonts w:ascii="Arial" w:hAnsi="Arial" w:cs="Arial"/>
          <w:sz w:val="20"/>
          <w:szCs w:val="20"/>
        </w:rPr>
        <w:t>N</w:t>
      </w:r>
      <w:r w:rsidR="009B1EE5" w:rsidRPr="00F267A2">
        <w:rPr>
          <w:rFonts w:ascii="Arial" w:hAnsi="Arial" w:cs="Arial"/>
          <w:sz w:val="20"/>
          <w:szCs w:val="20"/>
        </w:rPr>
        <w:t>a mednarodni konferenci Franco Basaglia: Beyond Borders (12.–14. november, Gorica/Nova Gorica) so v sekciji za socialno ekonomijo predstavili področje cost-benefit študij za invalidska podjetja in zaposlitvene centre;</w:t>
      </w:r>
    </w:p>
    <w:p w14:paraId="42A0020D" w14:textId="56DB16AC" w:rsidR="009B1EE5" w:rsidRPr="00F267A2" w:rsidRDefault="00E52778" w:rsidP="002C0921">
      <w:pPr>
        <w:numPr>
          <w:ilvl w:val="0"/>
          <w:numId w:val="36"/>
        </w:numPr>
        <w:spacing w:after="0" w:line="260" w:lineRule="exact"/>
        <w:jc w:val="left"/>
        <w:rPr>
          <w:rFonts w:ascii="Arial" w:hAnsi="Arial" w:cs="Arial"/>
          <w:sz w:val="20"/>
          <w:szCs w:val="20"/>
        </w:rPr>
      </w:pPr>
      <w:r>
        <w:rPr>
          <w:rFonts w:ascii="Arial" w:hAnsi="Arial" w:cs="Arial"/>
          <w:sz w:val="20"/>
          <w:szCs w:val="20"/>
        </w:rPr>
        <w:t>N</w:t>
      </w:r>
      <w:r w:rsidR="009B1EE5" w:rsidRPr="00F267A2">
        <w:rPr>
          <w:rFonts w:ascii="Arial" w:hAnsi="Arial" w:cs="Arial"/>
          <w:sz w:val="20"/>
          <w:szCs w:val="20"/>
        </w:rPr>
        <w:t>a grškem nacionalnem dogodku, v soorganizaciji European Platform for Rehabilitation EPR, Quality and Excellence in Services for Persons with Disabilities – Aiming at a European, but locally meaningfully, Quality Assurance System in Greece</w:t>
      </w:r>
      <w:r w:rsidR="006B7A9C">
        <w:rPr>
          <w:rFonts w:ascii="Arial" w:hAnsi="Arial" w:cs="Arial"/>
          <w:sz w:val="20"/>
          <w:szCs w:val="20"/>
        </w:rPr>
        <w:t>,</w:t>
      </w:r>
      <w:r w:rsidR="009B1EE5" w:rsidRPr="00F267A2">
        <w:rPr>
          <w:rFonts w:ascii="Arial" w:hAnsi="Arial" w:cs="Arial"/>
          <w:sz w:val="20"/>
          <w:szCs w:val="20"/>
        </w:rPr>
        <w:t xml:space="preserve"> so na okrogli mizi Improving Quality services in Greece: the impact of implementing a quality assurance system predstavili vlogo URI Soče kot nacionalnega predstavnika za EQUASS v Sloveniji (lokalni nosilec licence za Slovenijo, nosilec licence je EPR), vrsto organizacij, ki se odločajo za certificiranje</w:t>
      </w:r>
      <w:r>
        <w:rPr>
          <w:rFonts w:ascii="Arial" w:hAnsi="Arial" w:cs="Arial"/>
          <w:sz w:val="20"/>
          <w:szCs w:val="20"/>
        </w:rPr>
        <w:t>,</w:t>
      </w:r>
      <w:r w:rsidR="009B1EE5" w:rsidRPr="00F267A2">
        <w:rPr>
          <w:rFonts w:ascii="Arial" w:hAnsi="Arial" w:cs="Arial"/>
          <w:sz w:val="20"/>
          <w:szCs w:val="20"/>
        </w:rPr>
        <w:t xml:space="preserve"> in potencialne kandidate ter glavna opažanja vpliva EQUASS na izvajanje storitev v Sloveniji. </w:t>
      </w:r>
    </w:p>
    <w:p w14:paraId="0F7B89C9" w14:textId="1077ABD5" w:rsidR="009B1EE5" w:rsidRPr="00F267A2" w:rsidRDefault="00E52778" w:rsidP="00E52778">
      <w:pPr>
        <w:numPr>
          <w:ilvl w:val="0"/>
          <w:numId w:val="36"/>
        </w:numPr>
        <w:spacing w:after="0" w:line="260" w:lineRule="exact"/>
        <w:jc w:val="left"/>
        <w:rPr>
          <w:rFonts w:ascii="Arial" w:hAnsi="Arial" w:cs="Arial"/>
          <w:sz w:val="20"/>
          <w:szCs w:val="20"/>
        </w:rPr>
      </w:pPr>
      <w:r>
        <w:rPr>
          <w:rFonts w:ascii="Arial" w:hAnsi="Arial" w:cs="Arial"/>
          <w:sz w:val="20"/>
          <w:szCs w:val="20"/>
        </w:rPr>
        <w:t>Z</w:t>
      </w:r>
      <w:r w:rsidR="009B1EE5" w:rsidRPr="00F267A2">
        <w:rPr>
          <w:rFonts w:ascii="Arial" w:hAnsi="Arial" w:cs="Arial"/>
          <w:sz w:val="20"/>
          <w:szCs w:val="20"/>
        </w:rPr>
        <w:t>a strokovne delavce so v letu 2025 v RCZR URI Soča pripravili trinajst strokovnih dogodkov o procesu kariernega odločanja, postavljanju rehabilitacijskih in zaposlitvenih ciljev v delovni terapiji, modelih zaposlitvene rehabilitacije (ZC modul A, B in model C–D), vračanju na delo oseb s kronično bolečino, uporabi vedenjsko-kognitivnih pristopov v zaposlitveni rehabilitaciji, obravnavi kemičnih in nekemičnih odvisnosti ter uporabi čuječnosti in tehnik samoregulacije kot podpornih strokovnih pristopov. Izvedli so tudi tematska srečanja po strokovnih profilih v timih zaposlitvene rehabilitacije, in sicer za zdravnike medicine dela, prometa in športa, socialne delavce, delovne terapevte, psihologe in rehabilitacijske tehnologe, ter štiri strokovna srečanja za vse strokovne profile – člane strokovnih timov –</w:t>
      </w:r>
      <w:r>
        <w:rPr>
          <w:rFonts w:ascii="Arial" w:hAnsi="Arial" w:cs="Arial"/>
          <w:sz w:val="20"/>
          <w:szCs w:val="20"/>
        </w:rPr>
        <w:t>,</w:t>
      </w:r>
      <w:r w:rsidR="009B1EE5" w:rsidRPr="00F267A2">
        <w:rPr>
          <w:rFonts w:ascii="Arial" w:hAnsi="Arial" w:cs="Arial"/>
          <w:sz w:val="20"/>
          <w:szCs w:val="20"/>
        </w:rPr>
        <w:t xml:space="preserve"> na </w:t>
      </w:r>
      <w:r w:rsidRPr="00F267A2">
        <w:rPr>
          <w:rFonts w:ascii="Arial" w:hAnsi="Arial" w:cs="Arial"/>
          <w:sz w:val="20"/>
          <w:szCs w:val="20"/>
        </w:rPr>
        <w:t>kater</w:t>
      </w:r>
      <w:r>
        <w:rPr>
          <w:rFonts w:ascii="Arial" w:hAnsi="Arial" w:cs="Arial"/>
          <w:sz w:val="20"/>
          <w:szCs w:val="20"/>
        </w:rPr>
        <w:t>ih</w:t>
      </w:r>
      <w:r w:rsidRPr="00F267A2">
        <w:rPr>
          <w:rFonts w:ascii="Arial" w:hAnsi="Arial" w:cs="Arial"/>
          <w:sz w:val="20"/>
          <w:szCs w:val="20"/>
        </w:rPr>
        <w:t xml:space="preserve"> </w:t>
      </w:r>
      <w:r w:rsidR="009B1EE5" w:rsidRPr="00F267A2">
        <w:rPr>
          <w:rFonts w:ascii="Arial" w:hAnsi="Arial" w:cs="Arial"/>
          <w:sz w:val="20"/>
          <w:szCs w:val="20"/>
        </w:rPr>
        <w:t xml:space="preserve">so predstavili glavne ugotovitve in trende na področju izvajanja storitev zaposlitvene rehabilitacije, poudarke glede kakovosti pri izvajanju storitev, metode in tehnike za opolnomočanje uporabnikov storitev, strokovne usmeritve glede izvajanja storitev GHI ter prilagoditev delovnih mest. Izvedli so še dve delavnici za strokovne delavce, ena je bila namenjena predstavitvi metode za učinkovito sodelovanje z delodajalci Inclusive Job Design, druga pa uporabi generativne umetne inteligence pri delu.  </w:t>
      </w:r>
    </w:p>
    <w:p w14:paraId="1161AE6D" w14:textId="6D761235" w:rsidR="009B1EE5" w:rsidRPr="00F267A2" w:rsidRDefault="009B1EE5" w:rsidP="002C0921">
      <w:pPr>
        <w:numPr>
          <w:ilvl w:val="0"/>
          <w:numId w:val="36"/>
        </w:numPr>
        <w:spacing w:after="200" w:line="260" w:lineRule="exact"/>
        <w:jc w:val="left"/>
        <w:rPr>
          <w:rFonts w:ascii="Arial" w:hAnsi="Arial" w:cs="Arial"/>
          <w:sz w:val="20"/>
          <w:szCs w:val="20"/>
        </w:rPr>
      </w:pPr>
      <w:r w:rsidRPr="00F267A2">
        <w:rPr>
          <w:rFonts w:ascii="Arial" w:hAnsi="Arial" w:cs="Arial"/>
          <w:sz w:val="20"/>
          <w:szCs w:val="20"/>
        </w:rPr>
        <w:t xml:space="preserve">Za strokovne delavce pri izvajalcih zaposlitvene rehabilitacije so v letu 2025 pripravili strokovni dogodek v sklopu projekta Model zgodnje poklicne in zaposlitvene rehabilitacije v procesu vračanja na delo z vidika zdravja (ZPZR-2). Dogodek je bil namenjen predstavitvi projekta ZPZR-2, </w:t>
      </w:r>
      <w:r w:rsidR="00ED3F95">
        <w:rPr>
          <w:rFonts w:ascii="Arial" w:hAnsi="Arial" w:cs="Arial"/>
          <w:sz w:val="20"/>
          <w:szCs w:val="20"/>
        </w:rPr>
        <w:t xml:space="preserve">njegovega </w:t>
      </w:r>
      <w:r w:rsidRPr="00F267A2">
        <w:rPr>
          <w:rFonts w:ascii="Arial" w:hAnsi="Arial" w:cs="Arial"/>
          <w:sz w:val="20"/>
          <w:szCs w:val="20"/>
        </w:rPr>
        <w:t xml:space="preserve">cilja in namena ter časovnemu načrtu izvedbe. </w:t>
      </w:r>
    </w:p>
    <w:p w14:paraId="6B6D4D3C" w14:textId="5A74563F" w:rsidR="009B1EE5" w:rsidRPr="00F267A2" w:rsidRDefault="009B1EE5"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0" w:lineRule="exact"/>
        <w:rPr>
          <w:rFonts w:ascii="Arial" w:hAnsi="Arial" w:cs="Arial"/>
          <w:sz w:val="20"/>
          <w:szCs w:val="20"/>
        </w:rPr>
      </w:pPr>
      <w:r w:rsidRPr="00F267A2">
        <w:rPr>
          <w:rFonts w:ascii="Arial" w:hAnsi="Arial" w:cs="Arial"/>
          <w:sz w:val="20"/>
          <w:szCs w:val="20"/>
        </w:rPr>
        <w:t>Izdali so tudi strokovno in informativno gradivo za ozaveščanje širše in strokovne javnosti:</w:t>
      </w:r>
    </w:p>
    <w:p w14:paraId="5B38D521" w14:textId="4B9E7F0D" w:rsidR="009B1EE5" w:rsidRPr="00F267A2" w:rsidRDefault="00ED3F95" w:rsidP="002C0921">
      <w:pPr>
        <w:numPr>
          <w:ilvl w:val="0"/>
          <w:numId w:val="36"/>
        </w:numPr>
        <w:spacing w:after="0" w:line="260" w:lineRule="exact"/>
        <w:jc w:val="left"/>
        <w:rPr>
          <w:rFonts w:ascii="Arial" w:hAnsi="Arial" w:cs="Arial"/>
          <w:sz w:val="20"/>
          <w:szCs w:val="20"/>
        </w:rPr>
      </w:pPr>
      <w:r>
        <w:rPr>
          <w:rFonts w:ascii="Arial" w:hAnsi="Arial" w:cs="Arial"/>
          <w:sz w:val="20"/>
          <w:szCs w:val="20"/>
        </w:rPr>
        <w:t xml:space="preserve">Vrednotenje </w:t>
      </w:r>
      <w:r w:rsidR="009B1EE5" w:rsidRPr="00F267A2">
        <w:rPr>
          <w:rFonts w:ascii="Arial" w:hAnsi="Arial" w:cs="Arial"/>
          <w:sz w:val="20"/>
          <w:szCs w:val="20"/>
        </w:rPr>
        <w:t>zaposlitvene rehabilitacije je longitudinalno in presečno spremljal</w:t>
      </w:r>
      <w:r>
        <w:rPr>
          <w:rFonts w:ascii="Arial" w:hAnsi="Arial" w:cs="Arial"/>
          <w:sz w:val="20"/>
          <w:szCs w:val="20"/>
        </w:rPr>
        <w:t>o</w:t>
      </w:r>
      <w:r w:rsidR="009B1EE5" w:rsidRPr="00F267A2">
        <w:rPr>
          <w:rFonts w:ascii="Arial" w:hAnsi="Arial" w:cs="Arial"/>
          <w:sz w:val="20"/>
          <w:szCs w:val="20"/>
        </w:rPr>
        <w:t xml:space="preserve"> trende na področju zaposlitvene rehabilitacije in zaposlovanja invalidov. Rezultati kažejo zelo ugodne ocene zadovoljstva uporabnikov s storitvami </w:t>
      </w:r>
      <w:r w:rsidR="00C26C67">
        <w:rPr>
          <w:rFonts w:ascii="Arial" w:hAnsi="Arial" w:cs="Arial"/>
          <w:sz w:val="20"/>
          <w:szCs w:val="20"/>
        </w:rPr>
        <w:t>in</w:t>
      </w:r>
      <w:r w:rsidR="00C26C67" w:rsidRPr="00F267A2">
        <w:rPr>
          <w:rFonts w:ascii="Arial" w:hAnsi="Arial" w:cs="Arial"/>
          <w:sz w:val="20"/>
          <w:szCs w:val="20"/>
        </w:rPr>
        <w:t xml:space="preserve"> </w:t>
      </w:r>
      <w:r w:rsidR="009B1EE5" w:rsidRPr="00F267A2">
        <w:rPr>
          <w:rFonts w:ascii="Arial" w:hAnsi="Arial" w:cs="Arial"/>
          <w:sz w:val="20"/>
          <w:szCs w:val="20"/>
        </w:rPr>
        <w:t xml:space="preserve">kakovostjo življenja, prav tako je </w:t>
      </w:r>
      <w:r w:rsidR="00C26C67" w:rsidRPr="00F267A2">
        <w:rPr>
          <w:rFonts w:ascii="Arial" w:hAnsi="Arial" w:cs="Arial"/>
          <w:sz w:val="20"/>
          <w:szCs w:val="20"/>
        </w:rPr>
        <w:t>v</w:t>
      </w:r>
      <w:r w:rsidR="00C26C67">
        <w:rPr>
          <w:rFonts w:ascii="Arial" w:hAnsi="Arial" w:cs="Arial"/>
          <w:sz w:val="20"/>
          <w:szCs w:val="20"/>
        </w:rPr>
        <w:t>elik</w:t>
      </w:r>
      <w:r w:rsidR="00C26C67" w:rsidRPr="00F267A2">
        <w:rPr>
          <w:rFonts w:ascii="Arial" w:hAnsi="Arial" w:cs="Arial"/>
          <w:sz w:val="20"/>
          <w:szCs w:val="20"/>
        </w:rPr>
        <w:t xml:space="preserve">o </w:t>
      </w:r>
      <w:r w:rsidR="009B1EE5" w:rsidRPr="00F267A2">
        <w:rPr>
          <w:rFonts w:ascii="Arial" w:hAnsi="Arial" w:cs="Arial"/>
          <w:sz w:val="20"/>
          <w:szCs w:val="20"/>
        </w:rPr>
        <w:t xml:space="preserve">tudi zadovoljstvo napotne institucije (ZRSZ). Izhodi v neposredno zaposlitev po </w:t>
      </w:r>
      <w:r>
        <w:rPr>
          <w:rFonts w:ascii="Arial" w:hAnsi="Arial" w:cs="Arial"/>
          <w:sz w:val="20"/>
          <w:szCs w:val="20"/>
        </w:rPr>
        <w:t xml:space="preserve">končani </w:t>
      </w:r>
      <w:r w:rsidR="009B1EE5" w:rsidRPr="00F267A2">
        <w:rPr>
          <w:rFonts w:ascii="Arial" w:hAnsi="Arial" w:cs="Arial"/>
          <w:sz w:val="20"/>
          <w:szCs w:val="20"/>
        </w:rPr>
        <w:t xml:space="preserve">zaposlitveni rehabilitaciji so večinoma povezani z zaposlitvijo na odprtem trgu dela; spodbudni so tudi podatki o izvedenih usposabljanjih. Na ravni mreže izvajalcev se normativi praviloma spoštujejo, pri čemer izvajalci pogosto vključujejo celo več uporabnikov, kot je predvideno, skupno število ur izvedenih storitev pa presega določeni minimalni obseg. </w:t>
      </w:r>
      <w:r>
        <w:rPr>
          <w:rFonts w:ascii="Arial" w:hAnsi="Arial" w:cs="Arial"/>
          <w:sz w:val="20"/>
          <w:szCs w:val="20"/>
        </w:rPr>
        <w:t xml:space="preserve">Vrednotenje </w:t>
      </w:r>
      <w:r w:rsidR="009B1EE5" w:rsidRPr="00F267A2">
        <w:rPr>
          <w:rFonts w:ascii="Arial" w:hAnsi="Arial" w:cs="Arial"/>
          <w:sz w:val="20"/>
          <w:szCs w:val="20"/>
        </w:rPr>
        <w:t xml:space="preserve">hkrati opozarja na daljše trajanje procesov in čakalne dobe v zaposlitveni rehabilitaciji ter na mirovanja oziroma prekinitve procesov. </w:t>
      </w:r>
      <w:r w:rsidR="00C26C67">
        <w:rPr>
          <w:rFonts w:ascii="Arial" w:hAnsi="Arial" w:cs="Arial"/>
          <w:sz w:val="20"/>
          <w:szCs w:val="20"/>
        </w:rPr>
        <w:t>Predstavljen</w:t>
      </w:r>
      <w:r w:rsidR="00C26C67" w:rsidRPr="00F267A2">
        <w:rPr>
          <w:rFonts w:ascii="Arial" w:hAnsi="Arial" w:cs="Arial"/>
          <w:sz w:val="20"/>
          <w:szCs w:val="20"/>
        </w:rPr>
        <w:t xml:space="preserve"> </w:t>
      </w:r>
      <w:r w:rsidR="009B1EE5" w:rsidRPr="00F267A2">
        <w:rPr>
          <w:rFonts w:ascii="Arial" w:hAnsi="Arial" w:cs="Arial"/>
          <w:sz w:val="20"/>
          <w:szCs w:val="20"/>
        </w:rPr>
        <w:t xml:space="preserve">je tudi delež nezaposljivih, ki </w:t>
      </w:r>
      <w:r>
        <w:rPr>
          <w:rFonts w:ascii="Arial" w:hAnsi="Arial" w:cs="Arial"/>
          <w:sz w:val="20"/>
          <w:szCs w:val="20"/>
        </w:rPr>
        <w:t>sestavlja</w:t>
      </w:r>
      <w:r w:rsidR="00C26C67" w:rsidRPr="00F267A2">
        <w:rPr>
          <w:rFonts w:ascii="Arial" w:hAnsi="Arial" w:cs="Arial"/>
          <w:sz w:val="20"/>
          <w:szCs w:val="20"/>
        </w:rPr>
        <w:t xml:space="preserve"> </w:t>
      </w:r>
      <w:r w:rsidR="009B1EE5" w:rsidRPr="00F267A2">
        <w:rPr>
          <w:rFonts w:ascii="Arial" w:hAnsi="Arial" w:cs="Arial"/>
          <w:sz w:val="20"/>
          <w:szCs w:val="20"/>
        </w:rPr>
        <w:t xml:space="preserve">približno 20 </w:t>
      </w:r>
      <w:r>
        <w:rPr>
          <w:rFonts w:ascii="Arial" w:hAnsi="Arial" w:cs="Arial"/>
          <w:sz w:val="20"/>
          <w:szCs w:val="20"/>
        </w:rPr>
        <w:t>od</w:t>
      </w:r>
      <w:r w:rsidR="00C26C67">
        <w:rPr>
          <w:rFonts w:ascii="Arial" w:hAnsi="Arial" w:cs="Arial"/>
          <w:sz w:val="20"/>
          <w:szCs w:val="20"/>
        </w:rPr>
        <w:t>stotkov</w:t>
      </w:r>
      <w:r w:rsidR="009B1EE5" w:rsidRPr="00F267A2">
        <w:rPr>
          <w:rFonts w:ascii="Arial" w:hAnsi="Arial" w:cs="Arial"/>
          <w:sz w:val="20"/>
          <w:szCs w:val="20"/>
        </w:rPr>
        <w:t xml:space="preserve"> izhodov iz zaposlitvene rehabilitacije.</w:t>
      </w:r>
    </w:p>
    <w:p w14:paraId="2E554734" w14:textId="34E09171" w:rsidR="009B1EE5" w:rsidRPr="00F267A2" w:rsidRDefault="009B1EE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Pripravili so tudi strokovno gradivo glede izvajanja mentorstva za uporabnike storitev, ki se vključujejo v storitev J – Usposabljanje na konkretnem delovnem mestu. Raziskava med strokovnimi delavci kaže, da usposabljanja večinoma potekajo na odprtem trgu dela, ključna sta tripartitni dogovor in redno spremljanje, vendar so pogoste težave z (ne)dejansko vlogo mentorja, preobremenjenostjo in prenizkim plačilom mentorstva. Predlagane izboljšave so višje spodbude, brezplačna usposabljanja mentorjev, jasna pravila, kdo prejme mentorski dodatek, ter več podpore delodajalcem. Raziskava med invalidi kaže zelo visoko zadovoljstvo (4,4) in večinoma prilagojena </w:t>
      </w:r>
      <w:r w:rsidRPr="00F267A2">
        <w:rPr>
          <w:rFonts w:ascii="Arial" w:hAnsi="Arial" w:cs="Arial"/>
          <w:sz w:val="20"/>
          <w:szCs w:val="20"/>
        </w:rPr>
        <w:lastRenderedPageBreak/>
        <w:t>delovna mesta, največ težav pa povzročajo lastna invalidnost, obremenitve, norme in enoličnost. Najbolj potrebujejo jasna navodila, čustveno podporo ter pomoč pri stresu, motivaciji, konfliktih in dodatnih prilagoditvah; polovica predlaga izboljšave predvsem v smeri organizacije dela in razbremenitev.</w:t>
      </w:r>
    </w:p>
    <w:p w14:paraId="1899652B" w14:textId="3B432CDA" w:rsidR="009B1EE5" w:rsidRPr="00F267A2" w:rsidRDefault="009B1EE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Pripravili so še strokovno gradivo glede uporabe umetne inteligence</w:t>
      </w:r>
      <w:r w:rsidR="00ED3F95">
        <w:rPr>
          <w:rFonts w:ascii="Arial" w:hAnsi="Arial" w:cs="Arial"/>
          <w:sz w:val="20"/>
          <w:szCs w:val="20"/>
        </w:rPr>
        <w:t xml:space="preserve"> (UI)</w:t>
      </w:r>
      <w:r w:rsidRPr="00F267A2">
        <w:rPr>
          <w:rFonts w:ascii="Arial" w:hAnsi="Arial" w:cs="Arial"/>
          <w:sz w:val="20"/>
          <w:szCs w:val="20"/>
        </w:rPr>
        <w:t xml:space="preserve"> v zaposlitveni rehabilitaciji</w:t>
      </w:r>
      <w:r w:rsidR="00ED3F95">
        <w:rPr>
          <w:rFonts w:ascii="Arial" w:hAnsi="Arial" w:cs="Arial"/>
          <w:sz w:val="20"/>
          <w:szCs w:val="20"/>
        </w:rPr>
        <w:t xml:space="preserve"> (ZR)</w:t>
      </w:r>
      <w:r w:rsidRPr="00F267A2">
        <w:rPr>
          <w:rFonts w:ascii="Arial" w:hAnsi="Arial" w:cs="Arial"/>
          <w:sz w:val="20"/>
          <w:szCs w:val="20"/>
        </w:rPr>
        <w:t xml:space="preserve"> – raziskava kaže, da UI v ZR prinaša pomembno preobrazbo: dobra tretjina strokovnih delavcev jo že uporablja, več kot polovica pa si jo v prihodnje</w:t>
      </w:r>
      <w:r w:rsidR="00ED3F95">
        <w:rPr>
          <w:rFonts w:ascii="Arial" w:hAnsi="Arial" w:cs="Arial"/>
          <w:sz w:val="20"/>
          <w:szCs w:val="20"/>
        </w:rPr>
        <w:t xml:space="preserve"> </w:t>
      </w:r>
      <w:r w:rsidR="005B6ADE" w:rsidRPr="00F267A2">
        <w:rPr>
          <w:rFonts w:ascii="Arial" w:hAnsi="Arial" w:cs="Arial"/>
          <w:sz w:val="20"/>
          <w:szCs w:val="20"/>
        </w:rPr>
        <w:t>želi</w:t>
      </w:r>
      <w:r w:rsidR="005B6ADE">
        <w:rPr>
          <w:rFonts w:ascii="Arial" w:hAnsi="Arial" w:cs="Arial"/>
          <w:sz w:val="20"/>
          <w:szCs w:val="20"/>
        </w:rPr>
        <w:t xml:space="preserve"> </w:t>
      </w:r>
      <w:r w:rsidR="00C26C67">
        <w:rPr>
          <w:rFonts w:ascii="Arial" w:hAnsi="Arial" w:cs="Arial"/>
          <w:sz w:val="20"/>
          <w:szCs w:val="20"/>
        </w:rPr>
        <w:t>uporabljati</w:t>
      </w:r>
      <w:r w:rsidRPr="00F267A2">
        <w:rPr>
          <w:rFonts w:ascii="Arial" w:hAnsi="Arial" w:cs="Arial"/>
          <w:sz w:val="20"/>
          <w:szCs w:val="20"/>
        </w:rPr>
        <w:t xml:space="preserve">, vendar je </w:t>
      </w:r>
      <w:r w:rsidR="005B6ADE">
        <w:rPr>
          <w:rFonts w:ascii="Arial" w:hAnsi="Arial" w:cs="Arial"/>
          <w:sz w:val="20"/>
          <w:szCs w:val="20"/>
        </w:rPr>
        <w:t xml:space="preserve">njihova </w:t>
      </w:r>
      <w:r w:rsidRPr="00F267A2">
        <w:rPr>
          <w:rFonts w:ascii="Arial" w:hAnsi="Arial" w:cs="Arial"/>
          <w:sz w:val="20"/>
          <w:szCs w:val="20"/>
        </w:rPr>
        <w:t xml:space="preserve">usposobljenost </w:t>
      </w:r>
      <w:r w:rsidR="005B6ADE">
        <w:rPr>
          <w:rFonts w:ascii="Arial" w:hAnsi="Arial" w:cs="Arial"/>
          <w:sz w:val="20"/>
          <w:szCs w:val="20"/>
        </w:rPr>
        <w:t xml:space="preserve">za to </w:t>
      </w:r>
      <w:r w:rsidRPr="00F267A2">
        <w:rPr>
          <w:rFonts w:ascii="Arial" w:hAnsi="Arial" w:cs="Arial"/>
          <w:sz w:val="20"/>
          <w:szCs w:val="20"/>
        </w:rPr>
        <w:t xml:space="preserve">nizka, zato so nujna sistematična izobraževanja. Ključni potenciali so podpora uporabnikom (dostopnost) in razbremenitev rutinskih nalog strokovnjakov, ob tem pa so glavne ovire etična in pravna tveganja (zasebnost, pristranskost), zato </w:t>
      </w:r>
      <w:r w:rsidR="00C26C67">
        <w:rPr>
          <w:rFonts w:ascii="Arial" w:hAnsi="Arial" w:cs="Arial"/>
          <w:sz w:val="20"/>
          <w:szCs w:val="20"/>
        </w:rPr>
        <w:t>so</w:t>
      </w:r>
      <w:r w:rsidR="00C26C67" w:rsidRPr="00F267A2">
        <w:rPr>
          <w:rFonts w:ascii="Arial" w:hAnsi="Arial" w:cs="Arial"/>
          <w:sz w:val="20"/>
          <w:szCs w:val="20"/>
        </w:rPr>
        <w:t xml:space="preserve"> potreb</w:t>
      </w:r>
      <w:r w:rsidR="00C26C67">
        <w:rPr>
          <w:rFonts w:ascii="Arial" w:hAnsi="Arial" w:cs="Arial"/>
          <w:sz w:val="20"/>
          <w:szCs w:val="20"/>
        </w:rPr>
        <w:t>ni</w:t>
      </w:r>
      <w:r w:rsidR="00C26C67" w:rsidRPr="00F267A2">
        <w:rPr>
          <w:rFonts w:ascii="Arial" w:hAnsi="Arial" w:cs="Arial"/>
          <w:sz w:val="20"/>
          <w:szCs w:val="20"/>
        </w:rPr>
        <w:t xml:space="preserve"> </w:t>
      </w:r>
      <w:r w:rsidRPr="00F267A2">
        <w:rPr>
          <w:rFonts w:ascii="Arial" w:hAnsi="Arial" w:cs="Arial"/>
          <w:sz w:val="20"/>
          <w:szCs w:val="20"/>
        </w:rPr>
        <w:t>človeški nadzor in jasne smernice za varno uvajanje UI v zaposlitveno rehabilitacijo.</w:t>
      </w:r>
    </w:p>
    <w:p w14:paraId="4FCADCD7" w14:textId="1107632B" w:rsidR="009B1EE5" w:rsidRPr="00F267A2" w:rsidRDefault="009B1EE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V strokovnem gradivu glede priprave strokovnega mnenja storitve B – Mnenje o ravni delovnih sposobnosti, znanj, navad in poklicnih interesov so na podlagi analize strokovnih mnenj ugotavljali, da so </w:t>
      </w:r>
      <w:r w:rsidR="005B6ADE">
        <w:rPr>
          <w:rFonts w:ascii="Arial" w:hAnsi="Arial" w:cs="Arial"/>
          <w:sz w:val="20"/>
          <w:szCs w:val="20"/>
        </w:rPr>
        <w:t xml:space="preserve">končna </w:t>
      </w:r>
      <w:r w:rsidRPr="00F267A2">
        <w:rPr>
          <w:rFonts w:ascii="Arial" w:hAnsi="Arial" w:cs="Arial"/>
          <w:sz w:val="20"/>
          <w:szCs w:val="20"/>
        </w:rPr>
        <w:t xml:space="preserve">timska mnenja pogosto najšibkejši del strokovnih mnenj, saj pogosto niso rezultat prave timske sinteze, temveč zbir ali ponovitev delnih mnenj posameznih ocen, </w:t>
      </w:r>
      <w:r w:rsidR="005B6ADE">
        <w:rPr>
          <w:rFonts w:ascii="Arial" w:hAnsi="Arial" w:cs="Arial"/>
          <w:sz w:val="20"/>
          <w:szCs w:val="20"/>
        </w:rPr>
        <w:t>to pa</w:t>
      </w:r>
      <w:r w:rsidR="005B6ADE" w:rsidRPr="00F267A2">
        <w:rPr>
          <w:rFonts w:ascii="Arial" w:hAnsi="Arial" w:cs="Arial"/>
          <w:sz w:val="20"/>
          <w:szCs w:val="20"/>
        </w:rPr>
        <w:t xml:space="preserve"> </w:t>
      </w:r>
      <w:r w:rsidRPr="00F267A2">
        <w:rPr>
          <w:rFonts w:ascii="Arial" w:hAnsi="Arial" w:cs="Arial"/>
          <w:sz w:val="20"/>
          <w:szCs w:val="20"/>
        </w:rPr>
        <w:t>zmanjšuje uporabno vrednost strokovnih mnenj. Ugotovitve kažejo, da so potrebn</w:t>
      </w:r>
      <w:r w:rsidR="00C26C67">
        <w:rPr>
          <w:rFonts w:ascii="Arial" w:hAnsi="Arial" w:cs="Arial"/>
          <w:sz w:val="20"/>
          <w:szCs w:val="20"/>
        </w:rPr>
        <w:t>i</w:t>
      </w:r>
      <w:r w:rsidRPr="00F267A2">
        <w:rPr>
          <w:rFonts w:ascii="Arial" w:hAnsi="Arial" w:cs="Arial"/>
          <w:sz w:val="20"/>
          <w:szCs w:val="20"/>
        </w:rPr>
        <w:t xml:space="preserve"> jasnejše smernice, ciljana izobraževanja ter krepitev timskega dela in skupne odgovornosti za končni sklep. V okviru te naloge so pripravili tudi t</w:t>
      </w:r>
      <w:r w:rsidR="00D77022">
        <w:rPr>
          <w:rFonts w:ascii="Arial" w:hAnsi="Arial" w:cs="Arial"/>
          <w:sz w:val="20"/>
          <w:szCs w:val="20"/>
        </w:rPr>
        <w:t>ako</w:t>
      </w:r>
      <w:r w:rsidRPr="00F267A2">
        <w:rPr>
          <w:rFonts w:ascii="Arial" w:hAnsi="Arial" w:cs="Arial"/>
          <w:sz w:val="20"/>
          <w:szCs w:val="20"/>
        </w:rPr>
        <w:t xml:space="preserve"> i</w:t>
      </w:r>
      <w:r w:rsidR="00D77022">
        <w:rPr>
          <w:rFonts w:ascii="Arial" w:hAnsi="Arial" w:cs="Arial"/>
          <w:sz w:val="20"/>
          <w:szCs w:val="20"/>
        </w:rPr>
        <w:t>menovani</w:t>
      </w:r>
      <w:r w:rsidRPr="00F267A2">
        <w:rPr>
          <w:rFonts w:ascii="Arial" w:hAnsi="Arial" w:cs="Arial"/>
          <w:sz w:val="20"/>
          <w:szCs w:val="20"/>
        </w:rPr>
        <w:t xml:space="preserve"> kontrolni list, ki temelji na standardu storitve B (po Standardih storitev zaposlitvene rehabilitacije) in vsebuje naprej določene kazalnike, s katerimi lahko strokovni delavci preverjajo doslednost strokovnih mnenj</w:t>
      </w:r>
      <w:r w:rsidR="00C26C67">
        <w:rPr>
          <w:rFonts w:ascii="Arial" w:hAnsi="Arial" w:cs="Arial"/>
          <w:sz w:val="20"/>
          <w:szCs w:val="20"/>
        </w:rPr>
        <w:t>;</w:t>
      </w:r>
      <w:r w:rsidRPr="00F267A2">
        <w:rPr>
          <w:rFonts w:ascii="Arial" w:hAnsi="Arial" w:cs="Arial"/>
          <w:sz w:val="20"/>
          <w:szCs w:val="20"/>
        </w:rPr>
        <w:t xml:space="preserve"> uporaba je smiselna tudi pri delu REHA komisije ZRSZ. </w:t>
      </w:r>
    </w:p>
    <w:p w14:paraId="3487031E" w14:textId="6C621CB8" w:rsidR="009B1EE5" w:rsidRPr="00F267A2" w:rsidRDefault="009B1EE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Na področju ZIMI so na podlagi Zakona o izenačevanju možnosti invalidov, Pravilnika o tehničnih pripomočkih in prilagoditvah vozila </w:t>
      </w:r>
      <w:r w:rsidR="005B6ADE">
        <w:rPr>
          <w:rFonts w:ascii="Arial" w:hAnsi="Arial" w:cs="Arial"/>
          <w:sz w:val="20"/>
          <w:szCs w:val="20"/>
        </w:rPr>
        <w:t>ter</w:t>
      </w:r>
      <w:r w:rsidRPr="00F267A2">
        <w:rPr>
          <w:rFonts w:ascii="Arial" w:hAnsi="Arial" w:cs="Arial"/>
          <w:sz w:val="20"/>
          <w:szCs w:val="20"/>
        </w:rPr>
        <w:t xml:space="preserve"> izkušenj iz prakse pripravili predloge za izboljšanje izvajanja prilagoditve vozil</w:t>
      </w:r>
    </w:p>
    <w:p w14:paraId="3A8F55AA" w14:textId="42D9A143" w:rsidR="009B1EE5" w:rsidRPr="00F267A2" w:rsidRDefault="009B1EE5"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sidRPr="00F267A2">
        <w:rPr>
          <w:rFonts w:ascii="Arial" w:hAnsi="Arial" w:cs="Arial"/>
          <w:sz w:val="20"/>
          <w:szCs w:val="20"/>
        </w:rPr>
        <w:t>(</w:t>
      </w:r>
      <w:r w:rsidRPr="00F267A2">
        <w:rPr>
          <w:rFonts w:ascii="Arial" w:hAnsi="Arial" w:cs="Arial"/>
          <w:b/>
          <w:bCs/>
          <w:sz w:val="20"/>
          <w:szCs w:val="20"/>
        </w:rPr>
        <w:t>URI Soča</w:t>
      </w:r>
      <w:r w:rsidRPr="00F267A2">
        <w:rPr>
          <w:rFonts w:ascii="Arial" w:hAnsi="Arial" w:cs="Arial"/>
          <w:sz w:val="20"/>
          <w:szCs w:val="20"/>
        </w:rPr>
        <w:t>, ukrepa 1.2 in 1.4)</w:t>
      </w:r>
      <w:r w:rsidR="00AD6739">
        <w:rPr>
          <w:rFonts w:ascii="Arial" w:hAnsi="Arial" w:cs="Arial"/>
          <w:sz w:val="20"/>
          <w:szCs w:val="20"/>
        </w:rPr>
        <w:t>.</w:t>
      </w:r>
    </w:p>
    <w:p w14:paraId="724C1273" w14:textId="77777777" w:rsidR="00C0021E" w:rsidRPr="00F267A2" w:rsidRDefault="00C0021E"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796AE209" w14:textId="6B6CC0BB" w:rsidR="00C0021E" w:rsidRPr="00F267A2" w:rsidRDefault="00C0021E" w:rsidP="00C0021E">
      <w:pPr>
        <w:spacing w:before="120" w:after="120" w:line="260" w:lineRule="exact"/>
        <w:rPr>
          <w:rFonts w:ascii="Arial" w:hAnsi="Arial" w:cs="Arial"/>
          <w:b/>
          <w:color w:val="000000" w:themeColor="text1"/>
          <w:sz w:val="20"/>
          <w:szCs w:val="20"/>
        </w:rPr>
      </w:pPr>
      <w:r w:rsidRPr="00F267A2">
        <w:rPr>
          <w:rFonts w:ascii="Arial" w:hAnsi="Arial" w:cs="Arial"/>
          <w:b/>
          <w:color w:val="000000" w:themeColor="text1"/>
          <w:sz w:val="20"/>
          <w:szCs w:val="20"/>
        </w:rPr>
        <w:t>Poročevalci nevladnih organizacij</w:t>
      </w:r>
    </w:p>
    <w:p w14:paraId="716357C1" w14:textId="59B88B36" w:rsidR="00C0021E" w:rsidRPr="00F267A2" w:rsidRDefault="00C0021E" w:rsidP="00C0021E">
      <w:pPr>
        <w:shd w:val="clear" w:color="auto" w:fill="DEEAF6"/>
        <w:spacing w:before="120" w:after="120" w:line="260" w:lineRule="exact"/>
        <w:rPr>
          <w:rStyle w:val="Poudarek"/>
          <w:b/>
          <w:bCs/>
          <w:sz w:val="20"/>
        </w:rPr>
      </w:pPr>
      <w:r w:rsidRPr="00F267A2">
        <w:rPr>
          <w:rStyle w:val="Poudarek"/>
          <w:rFonts w:ascii="Arial" w:hAnsi="Arial" w:cs="Arial"/>
          <w:b/>
          <w:bCs/>
          <w:i w:val="0"/>
          <w:iCs w:val="0"/>
          <w:sz w:val="20"/>
          <w:szCs w:val="20"/>
        </w:rPr>
        <w:t xml:space="preserve">Dogodki </w:t>
      </w:r>
    </w:p>
    <w:p w14:paraId="0810F793" w14:textId="31514F26" w:rsidR="009B1EE5" w:rsidRPr="00F267A2" w:rsidRDefault="009B1EE5" w:rsidP="002C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F267A2">
        <w:rPr>
          <w:rFonts w:ascii="Arial" w:hAnsi="Arial" w:cs="Arial"/>
          <w:b/>
          <w:bCs/>
          <w:sz w:val="20"/>
          <w:szCs w:val="20"/>
        </w:rPr>
        <w:t>SOUS</w:t>
      </w:r>
      <w:r w:rsidRPr="00F267A2">
        <w:rPr>
          <w:rFonts w:ascii="Arial" w:hAnsi="Arial" w:cs="Arial"/>
          <w:sz w:val="20"/>
          <w:szCs w:val="20"/>
        </w:rPr>
        <w:t xml:space="preserve"> poroča, da je z namenom ozaveščanja strokovne javnosti skupaj s Društvom specialnih in rehabilitacijskih pedagogov Slovenije (DSRPS) izvedla vsakoletne izobraževalne dneve. Osrednja tema je odgovarjala na naslednja ključna vprašanja:</w:t>
      </w:r>
    </w:p>
    <w:p w14:paraId="0DF67907" w14:textId="5100F6DC" w:rsidR="009B1EE5" w:rsidRPr="00F267A2" w:rsidRDefault="005B6ADE"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atere so prednosti vključevanja otrok s posebnimi potrebami v redne oddelke šol?</w:t>
      </w:r>
    </w:p>
    <w:p w14:paraId="438DC4FB" w14:textId="1F5C7D30" w:rsidR="009B1EE5" w:rsidRPr="00F267A2" w:rsidRDefault="005B6ADE"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 xml:space="preserve">atere so prednosti in </w:t>
      </w:r>
      <w:r w:rsidR="007923B0">
        <w:rPr>
          <w:rFonts w:ascii="Arial" w:hAnsi="Arial" w:cs="Arial"/>
          <w:sz w:val="20"/>
          <w:szCs w:val="20"/>
        </w:rPr>
        <w:t>pomanjkljivosti</w:t>
      </w:r>
      <w:r w:rsidR="007923B0" w:rsidRPr="00F267A2">
        <w:rPr>
          <w:rFonts w:ascii="Arial" w:hAnsi="Arial" w:cs="Arial"/>
          <w:sz w:val="20"/>
          <w:szCs w:val="20"/>
        </w:rPr>
        <w:t xml:space="preserve"> </w:t>
      </w:r>
      <w:r w:rsidR="009B1EE5" w:rsidRPr="00F267A2">
        <w:rPr>
          <w:rFonts w:ascii="Arial" w:hAnsi="Arial" w:cs="Arial"/>
          <w:sz w:val="20"/>
          <w:szCs w:val="20"/>
        </w:rPr>
        <w:t>specialnega šolstva?</w:t>
      </w:r>
    </w:p>
    <w:p w14:paraId="30CA96F1" w14:textId="65606809" w:rsidR="009B1EE5" w:rsidRPr="00F267A2" w:rsidRDefault="005B6ADE" w:rsidP="002C0921">
      <w:pPr>
        <w:numPr>
          <w:ilvl w:val="0"/>
          <w:numId w:val="36"/>
        </w:numPr>
        <w:spacing w:after="0" w:line="260" w:lineRule="exact"/>
        <w:jc w:val="left"/>
        <w:rPr>
          <w:rFonts w:ascii="Arial" w:hAnsi="Arial" w:cs="Arial"/>
          <w:sz w:val="20"/>
          <w:szCs w:val="20"/>
        </w:rPr>
      </w:pPr>
      <w:r>
        <w:rPr>
          <w:rFonts w:ascii="Arial" w:hAnsi="Arial" w:cs="Arial"/>
          <w:sz w:val="20"/>
          <w:szCs w:val="20"/>
        </w:rPr>
        <w:t>Na kakš</w:t>
      </w:r>
      <w:r w:rsidR="00CD13CA">
        <w:rPr>
          <w:rFonts w:ascii="Arial" w:hAnsi="Arial" w:cs="Arial"/>
          <w:sz w:val="20"/>
          <w:szCs w:val="20"/>
        </w:rPr>
        <w:t>ne</w:t>
      </w:r>
      <w:r>
        <w:rPr>
          <w:rFonts w:ascii="Arial" w:hAnsi="Arial" w:cs="Arial"/>
          <w:sz w:val="20"/>
          <w:szCs w:val="20"/>
        </w:rPr>
        <w:t xml:space="preserve"> način</w:t>
      </w:r>
      <w:r w:rsidR="00CD13CA">
        <w:rPr>
          <w:rFonts w:ascii="Arial" w:hAnsi="Arial" w:cs="Arial"/>
          <w:sz w:val="20"/>
          <w:szCs w:val="20"/>
        </w:rPr>
        <w:t>e</w:t>
      </w:r>
      <w:r>
        <w:rPr>
          <w:rFonts w:ascii="Arial" w:hAnsi="Arial" w:cs="Arial"/>
          <w:sz w:val="20"/>
          <w:szCs w:val="20"/>
        </w:rPr>
        <w:t xml:space="preserve"> </w:t>
      </w:r>
      <w:r w:rsidR="009B1EE5" w:rsidRPr="00F267A2">
        <w:rPr>
          <w:rFonts w:ascii="Arial" w:hAnsi="Arial" w:cs="Arial"/>
          <w:sz w:val="20"/>
          <w:szCs w:val="20"/>
        </w:rPr>
        <w:t>se razvija več možnosti za interakcijo z vrstniki, ki spodbuja razumevanje, empatijo in sprejemanje med vsemi učenci?</w:t>
      </w:r>
    </w:p>
    <w:p w14:paraId="670D7982" w14:textId="097FCD89" w:rsidR="009B1EE5" w:rsidRPr="00F267A2" w:rsidRDefault="005B6ADE"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 xml:space="preserve">ateri </w:t>
      </w:r>
      <w:r w:rsidR="00936583">
        <w:rPr>
          <w:rFonts w:ascii="Arial" w:hAnsi="Arial" w:cs="Arial"/>
          <w:sz w:val="20"/>
          <w:szCs w:val="20"/>
        </w:rPr>
        <w:t>mogoči</w:t>
      </w:r>
      <w:r w:rsidR="00936583" w:rsidRPr="00F267A2">
        <w:rPr>
          <w:rFonts w:ascii="Arial" w:hAnsi="Arial" w:cs="Arial"/>
          <w:sz w:val="20"/>
          <w:szCs w:val="20"/>
        </w:rPr>
        <w:t xml:space="preserve"> </w:t>
      </w:r>
      <w:r w:rsidR="009B1EE5" w:rsidRPr="00F267A2">
        <w:rPr>
          <w:rFonts w:ascii="Arial" w:hAnsi="Arial" w:cs="Arial"/>
          <w:sz w:val="20"/>
          <w:szCs w:val="20"/>
        </w:rPr>
        <w:t xml:space="preserve">modeli vključujočega vzgajanja, izobraževanja in usposabljanja  </w:t>
      </w:r>
      <w:r w:rsidR="00CD644C" w:rsidRPr="00F267A2">
        <w:rPr>
          <w:rFonts w:ascii="Arial" w:hAnsi="Arial" w:cs="Arial"/>
          <w:sz w:val="20"/>
          <w:szCs w:val="20"/>
        </w:rPr>
        <w:t>najustreznej</w:t>
      </w:r>
      <w:r w:rsidR="00CD644C">
        <w:rPr>
          <w:rFonts w:ascii="Arial" w:hAnsi="Arial" w:cs="Arial"/>
          <w:sz w:val="20"/>
          <w:szCs w:val="20"/>
        </w:rPr>
        <w:t>e</w:t>
      </w:r>
      <w:r w:rsidR="00CD644C" w:rsidRPr="00F267A2">
        <w:rPr>
          <w:rFonts w:ascii="Arial" w:hAnsi="Arial" w:cs="Arial"/>
          <w:sz w:val="20"/>
          <w:szCs w:val="20"/>
        </w:rPr>
        <w:t xml:space="preserve"> </w:t>
      </w:r>
      <w:r w:rsidR="009B1EE5" w:rsidRPr="00F267A2">
        <w:rPr>
          <w:rFonts w:ascii="Arial" w:hAnsi="Arial" w:cs="Arial"/>
          <w:sz w:val="20"/>
          <w:szCs w:val="20"/>
        </w:rPr>
        <w:t>skrb</w:t>
      </w:r>
      <w:r w:rsidR="00CD644C">
        <w:rPr>
          <w:rFonts w:ascii="Arial" w:hAnsi="Arial" w:cs="Arial"/>
          <w:sz w:val="20"/>
          <w:szCs w:val="20"/>
        </w:rPr>
        <w:t>ijo</w:t>
      </w:r>
      <w:r w:rsidR="009B1EE5" w:rsidRPr="00F267A2">
        <w:rPr>
          <w:rFonts w:ascii="Arial" w:hAnsi="Arial" w:cs="Arial"/>
          <w:sz w:val="20"/>
          <w:szCs w:val="20"/>
        </w:rPr>
        <w:t xml:space="preserve"> za osebe s posebnimi potrebami?</w:t>
      </w:r>
    </w:p>
    <w:p w14:paraId="0AFB67E4" w14:textId="54E5E460" w:rsidR="009B1EE5" w:rsidRPr="00F267A2" w:rsidRDefault="009B1EE5"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Kako se z vključevanjem otrok v redne oddelke šol doseže boljše učno okolje za vse?</w:t>
      </w:r>
    </w:p>
    <w:p w14:paraId="69CD4C60" w14:textId="754E365B"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ako si v današnjem času predstavljati modele inkluzivne vzgoje, izobraževanja in usposabljanja?</w:t>
      </w:r>
    </w:p>
    <w:p w14:paraId="03F7E1B6" w14:textId="738AA63B"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ateri modeli inkluzivnega izobraževanja ustrezajo zakonitostim današnjega časa?</w:t>
      </w:r>
    </w:p>
    <w:p w14:paraId="579AA6A2" w14:textId="49C08B2B"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S</w:t>
      </w:r>
      <w:r w:rsidR="009B1EE5" w:rsidRPr="00F267A2">
        <w:rPr>
          <w:rFonts w:ascii="Arial" w:hAnsi="Arial" w:cs="Arial"/>
          <w:sz w:val="20"/>
          <w:szCs w:val="20"/>
        </w:rPr>
        <w:t xml:space="preserve"> </w:t>
      </w:r>
      <w:r>
        <w:rPr>
          <w:rFonts w:ascii="Arial" w:hAnsi="Arial" w:cs="Arial"/>
          <w:sz w:val="20"/>
          <w:szCs w:val="20"/>
        </w:rPr>
        <w:t xml:space="preserve">kakšnim </w:t>
      </w:r>
      <w:r w:rsidR="009B1EE5" w:rsidRPr="00F267A2">
        <w:rPr>
          <w:rFonts w:ascii="Arial" w:hAnsi="Arial" w:cs="Arial"/>
          <w:sz w:val="20"/>
          <w:szCs w:val="20"/>
        </w:rPr>
        <w:t>sodelovanj</w:t>
      </w:r>
      <w:r>
        <w:rPr>
          <w:rFonts w:ascii="Arial" w:hAnsi="Arial" w:cs="Arial"/>
          <w:sz w:val="20"/>
          <w:szCs w:val="20"/>
        </w:rPr>
        <w:t>em</w:t>
      </w:r>
      <w:r w:rsidR="009B1EE5" w:rsidRPr="00F267A2">
        <w:rPr>
          <w:rFonts w:ascii="Arial" w:hAnsi="Arial" w:cs="Arial"/>
          <w:sz w:val="20"/>
          <w:szCs w:val="20"/>
        </w:rPr>
        <w:t xml:space="preserve"> privesti do učinkovitejših učnih praks in boljše podpore učencem z različnimi potrebami?</w:t>
      </w:r>
    </w:p>
    <w:p w14:paraId="62F7726F" w14:textId="1739955E"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ako skrbeti za usposabljanja in podporo strokovnih delavcev?</w:t>
      </w:r>
    </w:p>
    <w:p w14:paraId="49EE0782" w14:textId="22BEC7E0"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K</w:t>
      </w:r>
      <w:r w:rsidR="009B1EE5" w:rsidRPr="00F267A2">
        <w:rPr>
          <w:rFonts w:ascii="Arial" w:hAnsi="Arial" w:cs="Arial"/>
          <w:sz w:val="20"/>
          <w:szCs w:val="20"/>
        </w:rPr>
        <w:t>ateri modeli soustvarjanja pouka, izvajanja različnih in več programov so primeri najboljših praks?</w:t>
      </w:r>
    </w:p>
    <w:p w14:paraId="4BA2D161" w14:textId="610C7CB0" w:rsidR="009B1EE5" w:rsidRPr="00F267A2" w:rsidRDefault="00CD13CA" w:rsidP="002C0921">
      <w:pPr>
        <w:numPr>
          <w:ilvl w:val="0"/>
          <w:numId w:val="36"/>
        </w:numPr>
        <w:spacing w:after="0" w:line="260" w:lineRule="exact"/>
        <w:jc w:val="left"/>
        <w:rPr>
          <w:rFonts w:ascii="Arial" w:hAnsi="Arial" w:cs="Arial"/>
          <w:sz w:val="20"/>
          <w:szCs w:val="20"/>
        </w:rPr>
      </w:pPr>
      <w:r>
        <w:rPr>
          <w:rFonts w:ascii="Arial" w:hAnsi="Arial" w:cs="Arial"/>
          <w:sz w:val="20"/>
          <w:szCs w:val="20"/>
        </w:rPr>
        <w:t>N</w:t>
      </w:r>
      <w:r w:rsidR="009B1EE5" w:rsidRPr="00F267A2">
        <w:rPr>
          <w:rFonts w:ascii="Arial" w:hAnsi="Arial" w:cs="Arial"/>
          <w:sz w:val="20"/>
          <w:szCs w:val="20"/>
        </w:rPr>
        <w:t>a kakšen način gojiti in zagotavljati kulturo vključevanja na ravni sistema, ustanove in za posamezne skupine otrok s posebnimi potrebami? (</w:t>
      </w:r>
      <w:r w:rsidR="009B1EE5" w:rsidRPr="00F267A2">
        <w:rPr>
          <w:rFonts w:ascii="Arial" w:hAnsi="Arial" w:cs="Arial"/>
          <w:b/>
          <w:bCs/>
          <w:sz w:val="20"/>
          <w:szCs w:val="20"/>
        </w:rPr>
        <w:t>SOUS</w:t>
      </w:r>
      <w:r w:rsidR="009B1EE5" w:rsidRPr="00F267A2">
        <w:rPr>
          <w:rFonts w:ascii="Arial" w:hAnsi="Arial" w:cs="Arial"/>
          <w:sz w:val="20"/>
          <w:szCs w:val="20"/>
        </w:rPr>
        <w:t>, ukrep 1.2)</w:t>
      </w:r>
    </w:p>
    <w:p w14:paraId="595EA86D" w14:textId="40475732" w:rsidR="00244679" w:rsidRPr="00F267A2" w:rsidRDefault="009B0CBF" w:rsidP="002C0921">
      <w:pPr>
        <w:spacing w:line="260" w:lineRule="exact"/>
        <w:rPr>
          <w:rFonts w:ascii="Arial" w:hAnsi="Arial" w:cs="Arial"/>
          <w:bCs/>
          <w:sz w:val="20"/>
          <w:szCs w:val="20"/>
        </w:rPr>
      </w:pPr>
      <w:r w:rsidRPr="00F267A2">
        <w:rPr>
          <w:rFonts w:ascii="Arial" w:hAnsi="Arial" w:cs="Arial"/>
          <w:bCs/>
          <w:sz w:val="20"/>
          <w:szCs w:val="20"/>
        </w:rPr>
        <w:br w:type="page"/>
      </w:r>
    </w:p>
    <w:p w14:paraId="459D03E9" w14:textId="392FDAE2" w:rsidR="00056901" w:rsidRPr="00F267A2" w:rsidRDefault="00056901" w:rsidP="00056901">
      <w:pPr>
        <w:pStyle w:val="Naslov3IRSSV"/>
        <w:spacing w:line="260" w:lineRule="exact"/>
        <w:rPr>
          <w:rFonts w:cs="Arial"/>
          <w:lang w:val="sl-SI"/>
        </w:rPr>
      </w:pPr>
      <w:bookmarkStart w:id="11" w:name="_Toc228892320"/>
      <w:r w:rsidRPr="00F267A2">
        <w:rPr>
          <w:rFonts w:cs="Arial"/>
          <w:lang w:val="sl-SI"/>
        </w:rPr>
        <w:lastRenderedPageBreak/>
        <w:t>B2: 2. CILJ: BIVANJE IN VKLJUČEVANJE</w:t>
      </w:r>
      <w:bookmarkEnd w:id="11"/>
    </w:p>
    <w:p w14:paraId="3AB5B354" w14:textId="77777777" w:rsidR="00056901" w:rsidRPr="00F267A2" w:rsidRDefault="00056901" w:rsidP="00056901">
      <w:pPr>
        <w:shd w:val="clear" w:color="auto" w:fill="DEEAF6"/>
        <w:spacing w:before="120" w:after="120" w:line="260" w:lineRule="exact"/>
        <w:jc w:val="left"/>
        <w:rPr>
          <w:rStyle w:val="Poudarek"/>
          <w:rFonts w:ascii="Arial" w:hAnsi="Arial" w:cs="Arial"/>
          <w:b/>
          <w:bCs/>
          <w:i w:val="0"/>
          <w:iCs w:val="0"/>
          <w:color w:val="000000" w:themeColor="text1"/>
          <w:sz w:val="20"/>
          <w:szCs w:val="20"/>
        </w:rPr>
      </w:pPr>
      <w:r w:rsidRPr="00F267A2">
        <w:rPr>
          <w:rStyle w:val="Poudarek"/>
          <w:rFonts w:ascii="Arial" w:hAnsi="Arial" w:cs="Arial"/>
          <w:b/>
          <w:bCs/>
          <w:i w:val="0"/>
          <w:iCs w:val="0"/>
          <w:color w:val="000000" w:themeColor="text1"/>
          <w:sz w:val="20"/>
          <w:szCs w:val="20"/>
        </w:rPr>
        <w:t>Količinski podatki</w:t>
      </w:r>
    </w:p>
    <w:p w14:paraId="6E0D2B55" w14:textId="5730766C" w:rsidR="00056901" w:rsidRPr="00F267A2" w:rsidRDefault="00056901" w:rsidP="00056901">
      <w:pPr>
        <w:spacing w:before="120" w:after="120" w:line="260" w:lineRule="exact"/>
        <w:rPr>
          <w:rFonts w:ascii="Arial" w:hAnsi="Arial" w:cs="Arial"/>
          <w:sz w:val="20"/>
          <w:szCs w:val="20"/>
        </w:rPr>
      </w:pPr>
      <w:r w:rsidRPr="00F267A2">
        <w:rPr>
          <w:rFonts w:ascii="Arial" w:hAnsi="Arial" w:cs="Arial"/>
          <w:b/>
          <w:bCs/>
          <w:sz w:val="20"/>
          <w:szCs w:val="20"/>
        </w:rPr>
        <w:t>IRSSV</w:t>
      </w:r>
      <w:r w:rsidRPr="00F267A2">
        <w:rPr>
          <w:rFonts w:ascii="Arial" w:hAnsi="Arial" w:cs="Arial"/>
          <w:sz w:val="20"/>
          <w:szCs w:val="20"/>
        </w:rPr>
        <w:t xml:space="preserve"> predstavlja število otrok in odraslih ljudi glede na tip zavoda ali organizacije, v kateri bivajo (posebni socialnovarstveni zavodi, kombinirani socialnovarstveni zavodi, centri za usposabljanje, delo in varstvo, varstveno</w:t>
      </w:r>
      <w:r w:rsidR="00D172AE">
        <w:rPr>
          <w:rFonts w:ascii="Arial" w:hAnsi="Arial" w:cs="Arial"/>
          <w:sz w:val="20"/>
          <w:szCs w:val="20"/>
        </w:rPr>
        <w:t>-</w:t>
      </w:r>
      <w:r w:rsidRPr="00F267A2">
        <w:rPr>
          <w:rFonts w:ascii="Arial" w:hAnsi="Arial" w:cs="Arial"/>
          <w:sz w:val="20"/>
          <w:szCs w:val="20"/>
        </w:rPr>
        <w:t xml:space="preserve">delovni centri in stanovanjske skupine </w:t>
      </w:r>
      <w:r w:rsidR="00E3738C">
        <w:rPr>
          <w:rFonts w:ascii="Arial" w:hAnsi="Arial" w:cs="Arial"/>
          <w:sz w:val="20"/>
          <w:szCs w:val="20"/>
        </w:rPr>
        <w:t>ter</w:t>
      </w:r>
      <w:r w:rsidR="00E3738C" w:rsidRPr="00F267A2">
        <w:rPr>
          <w:rFonts w:ascii="Arial" w:hAnsi="Arial" w:cs="Arial"/>
          <w:sz w:val="20"/>
          <w:szCs w:val="20"/>
        </w:rPr>
        <w:t xml:space="preserve"> </w:t>
      </w:r>
      <w:r w:rsidRPr="00F267A2">
        <w:rPr>
          <w:rFonts w:ascii="Arial" w:hAnsi="Arial" w:cs="Arial"/>
          <w:sz w:val="20"/>
          <w:szCs w:val="20"/>
        </w:rPr>
        <w:t xml:space="preserve">bivalne enote v okviru nevladnih organizacij). Podatki v prvi </w:t>
      </w:r>
      <w:r w:rsidR="00F267A2">
        <w:rPr>
          <w:rFonts w:ascii="Arial" w:hAnsi="Arial" w:cs="Arial"/>
          <w:sz w:val="20"/>
          <w:szCs w:val="20"/>
        </w:rPr>
        <w:t>preglednici</w:t>
      </w:r>
      <w:r w:rsidR="00F267A2" w:rsidRPr="00F267A2">
        <w:rPr>
          <w:rFonts w:ascii="Arial" w:hAnsi="Arial" w:cs="Arial"/>
          <w:sz w:val="20"/>
          <w:szCs w:val="20"/>
        </w:rPr>
        <w:t xml:space="preserve"> </w:t>
      </w:r>
      <w:r w:rsidRPr="00F267A2">
        <w:rPr>
          <w:rFonts w:ascii="Arial" w:hAnsi="Arial" w:cs="Arial"/>
          <w:sz w:val="20"/>
          <w:szCs w:val="20"/>
        </w:rPr>
        <w:t>(</w:t>
      </w:r>
      <w:r w:rsidR="00C0021E" w:rsidRPr="00F267A2">
        <w:rPr>
          <w:rFonts w:ascii="Arial" w:hAnsi="Arial" w:cs="Arial"/>
          <w:sz w:val="20"/>
          <w:szCs w:val="20"/>
        </w:rPr>
        <w:t xml:space="preserve">Priloga D, </w:t>
      </w:r>
      <w:r w:rsidR="00CD644C">
        <w:rPr>
          <w:rFonts w:ascii="Arial" w:hAnsi="Arial" w:cs="Arial"/>
          <w:sz w:val="20"/>
          <w:szCs w:val="20"/>
        </w:rPr>
        <w:t>p</w:t>
      </w:r>
      <w:r w:rsidRPr="00F267A2">
        <w:rPr>
          <w:rFonts w:ascii="Arial" w:hAnsi="Arial" w:cs="Arial"/>
          <w:sz w:val="20"/>
          <w:szCs w:val="20"/>
        </w:rPr>
        <w:t xml:space="preserve">reglednica 6) prikazujejo število odraslih ljudi z oviranostjo v institucionalni oskrbi, ki so jo razdelili na velike institucije (v kateri živi 25 ljudi ali več) in na bivalne enote (v kateri živi od </w:t>
      </w:r>
      <w:r w:rsidR="00CD644C">
        <w:rPr>
          <w:rFonts w:ascii="Arial" w:hAnsi="Arial" w:cs="Arial"/>
          <w:sz w:val="20"/>
          <w:szCs w:val="20"/>
        </w:rPr>
        <w:t>sedem</w:t>
      </w:r>
      <w:r w:rsidR="00CD644C" w:rsidRPr="00F267A2">
        <w:rPr>
          <w:rFonts w:ascii="Arial" w:hAnsi="Arial" w:cs="Arial"/>
          <w:sz w:val="20"/>
          <w:szCs w:val="20"/>
        </w:rPr>
        <w:t xml:space="preserve"> </w:t>
      </w:r>
      <w:r w:rsidRPr="00F267A2">
        <w:rPr>
          <w:rFonts w:ascii="Arial" w:hAnsi="Arial" w:cs="Arial"/>
          <w:sz w:val="20"/>
          <w:szCs w:val="20"/>
        </w:rPr>
        <w:t xml:space="preserve">do 24 ljudi). V drugi </w:t>
      </w:r>
      <w:r w:rsidR="00F267A2">
        <w:rPr>
          <w:rFonts w:ascii="Arial" w:hAnsi="Arial" w:cs="Arial"/>
          <w:sz w:val="20"/>
          <w:szCs w:val="20"/>
        </w:rPr>
        <w:t>preglednici</w:t>
      </w:r>
      <w:r w:rsidR="00F267A2" w:rsidRPr="00F267A2">
        <w:rPr>
          <w:rFonts w:ascii="Arial" w:hAnsi="Arial" w:cs="Arial"/>
          <w:sz w:val="20"/>
          <w:szCs w:val="20"/>
        </w:rPr>
        <w:t xml:space="preserve"> </w:t>
      </w:r>
      <w:r w:rsidRPr="00F267A2">
        <w:rPr>
          <w:rFonts w:ascii="Arial" w:hAnsi="Arial" w:cs="Arial"/>
          <w:sz w:val="20"/>
          <w:szCs w:val="20"/>
        </w:rPr>
        <w:t>(Prilog</w:t>
      </w:r>
      <w:r w:rsidR="00C0021E" w:rsidRPr="00F267A2">
        <w:rPr>
          <w:rFonts w:ascii="Arial" w:hAnsi="Arial" w:cs="Arial"/>
          <w:sz w:val="20"/>
          <w:szCs w:val="20"/>
        </w:rPr>
        <w:t>a D</w:t>
      </w:r>
      <w:r w:rsidRPr="00F267A2">
        <w:rPr>
          <w:rFonts w:ascii="Arial" w:hAnsi="Arial" w:cs="Arial"/>
          <w:sz w:val="20"/>
          <w:szCs w:val="20"/>
        </w:rPr>
        <w:t xml:space="preserve">, </w:t>
      </w:r>
      <w:r w:rsidR="00CD644C">
        <w:rPr>
          <w:rFonts w:ascii="Arial" w:hAnsi="Arial" w:cs="Arial"/>
          <w:sz w:val="20"/>
          <w:szCs w:val="20"/>
        </w:rPr>
        <w:t>p</w:t>
      </w:r>
      <w:r w:rsidRPr="00F267A2">
        <w:rPr>
          <w:rFonts w:ascii="Arial" w:hAnsi="Arial" w:cs="Arial"/>
          <w:sz w:val="20"/>
          <w:szCs w:val="20"/>
        </w:rPr>
        <w:t xml:space="preserve">reglednica 7) so prikazani podatki o odraslih </w:t>
      </w:r>
      <w:r w:rsidR="00E3738C" w:rsidRPr="00F267A2">
        <w:rPr>
          <w:rFonts w:ascii="Arial" w:hAnsi="Arial" w:cs="Arial"/>
          <w:sz w:val="20"/>
          <w:szCs w:val="20"/>
        </w:rPr>
        <w:t>ljud</w:t>
      </w:r>
      <w:r w:rsidR="00E3738C">
        <w:rPr>
          <w:rFonts w:ascii="Arial" w:hAnsi="Arial" w:cs="Arial"/>
          <w:sz w:val="20"/>
          <w:szCs w:val="20"/>
        </w:rPr>
        <w:t>eh</w:t>
      </w:r>
      <w:r w:rsidR="00E3738C" w:rsidRPr="00F267A2">
        <w:rPr>
          <w:rFonts w:ascii="Arial" w:hAnsi="Arial" w:cs="Arial"/>
          <w:sz w:val="20"/>
          <w:szCs w:val="20"/>
        </w:rPr>
        <w:t xml:space="preserve"> </w:t>
      </w:r>
      <w:r w:rsidRPr="00F267A2">
        <w:rPr>
          <w:rFonts w:ascii="Arial" w:hAnsi="Arial" w:cs="Arial"/>
          <w:sz w:val="20"/>
          <w:szCs w:val="20"/>
        </w:rPr>
        <w:t xml:space="preserve">z oviranostjo, ki so v letu 2024 prejemali skupnostno podporo ali oskrbo, </w:t>
      </w:r>
      <w:r w:rsidR="00CD644C">
        <w:rPr>
          <w:rFonts w:ascii="Arial" w:hAnsi="Arial" w:cs="Arial"/>
          <w:sz w:val="20"/>
          <w:szCs w:val="20"/>
        </w:rPr>
        <w:t>t</w:t>
      </w:r>
      <w:r w:rsidR="00CD644C" w:rsidRPr="00F267A2">
        <w:rPr>
          <w:rFonts w:ascii="Arial" w:hAnsi="Arial" w:cs="Arial"/>
          <w:sz w:val="20"/>
          <w:szCs w:val="20"/>
        </w:rPr>
        <w:t xml:space="preserve">o </w:t>
      </w:r>
      <w:r w:rsidRPr="00F267A2">
        <w:rPr>
          <w:rFonts w:ascii="Arial" w:hAnsi="Arial" w:cs="Arial"/>
          <w:sz w:val="20"/>
          <w:szCs w:val="20"/>
        </w:rPr>
        <w:t xml:space="preserve">pa so razdelili na stanovanjske skupine (v katerih živi od </w:t>
      </w:r>
      <w:r w:rsidR="00CD644C">
        <w:rPr>
          <w:rFonts w:ascii="Arial" w:hAnsi="Arial" w:cs="Arial"/>
          <w:sz w:val="20"/>
          <w:szCs w:val="20"/>
        </w:rPr>
        <w:t xml:space="preserve">dva </w:t>
      </w:r>
      <w:r w:rsidRPr="00F267A2">
        <w:rPr>
          <w:rFonts w:ascii="Arial" w:hAnsi="Arial" w:cs="Arial"/>
          <w:sz w:val="20"/>
          <w:szCs w:val="20"/>
        </w:rPr>
        <w:t xml:space="preserve">do </w:t>
      </w:r>
      <w:r w:rsidR="00CD644C">
        <w:rPr>
          <w:rFonts w:ascii="Arial" w:hAnsi="Arial" w:cs="Arial"/>
          <w:sz w:val="20"/>
          <w:szCs w:val="20"/>
        </w:rPr>
        <w:t>šest</w:t>
      </w:r>
      <w:r w:rsidR="00CD644C" w:rsidRPr="00F267A2">
        <w:rPr>
          <w:rFonts w:ascii="Arial" w:hAnsi="Arial" w:cs="Arial"/>
          <w:sz w:val="20"/>
          <w:szCs w:val="20"/>
        </w:rPr>
        <w:t xml:space="preserve"> </w:t>
      </w:r>
      <w:r w:rsidRPr="00F267A2">
        <w:rPr>
          <w:rFonts w:ascii="Arial" w:hAnsi="Arial" w:cs="Arial"/>
          <w:sz w:val="20"/>
          <w:szCs w:val="20"/>
        </w:rPr>
        <w:t xml:space="preserve">ljudi) in individualna stanovanja. </w:t>
      </w:r>
    </w:p>
    <w:p w14:paraId="0A44503F" w14:textId="101CABF5"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V letu 2024 je bilo v institucionalno oskrbo vključenih 3515 odraslih z oviranostjo. Večina uporabnikov (2252 oziroma 64 </w:t>
      </w:r>
      <w:r w:rsidR="00CD644C">
        <w:rPr>
          <w:rFonts w:ascii="Arial" w:hAnsi="Arial" w:cs="Arial"/>
          <w:sz w:val="20"/>
          <w:szCs w:val="20"/>
        </w:rPr>
        <w:t>odstotkov</w:t>
      </w:r>
      <w:r w:rsidRPr="00F267A2">
        <w:rPr>
          <w:rFonts w:ascii="Arial" w:hAnsi="Arial" w:cs="Arial"/>
          <w:sz w:val="20"/>
          <w:szCs w:val="20"/>
        </w:rPr>
        <w:t xml:space="preserve">) živi v velikih institucijah, medtem ko jih 1263 (36 </w:t>
      </w:r>
      <w:r w:rsidR="00CD644C">
        <w:rPr>
          <w:rFonts w:ascii="Arial" w:hAnsi="Arial" w:cs="Arial"/>
          <w:sz w:val="20"/>
          <w:szCs w:val="20"/>
        </w:rPr>
        <w:t>odstotko</w:t>
      </w:r>
      <w:r w:rsidR="00E3738C">
        <w:rPr>
          <w:rFonts w:ascii="Arial" w:hAnsi="Arial" w:cs="Arial"/>
          <w:sz w:val="20"/>
          <w:szCs w:val="20"/>
        </w:rPr>
        <w:t>v</w:t>
      </w:r>
      <w:r w:rsidRPr="00F267A2">
        <w:rPr>
          <w:rFonts w:ascii="Arial" w:hAnsi="Arial" w:cs="Arial"/>
          <w:sz w:val="20"/>
          <w:szCs w:val="20"/>
        </w:rPr>
        <w:t>) živi v bivalnih enotah. Znotraj velikih institucij je največ uporabnikov v posebnih socialnovarstvenih zavodih (634) in posebnih enotah kombiniranih zavodov (554), sledijo centri za usposabljanje, delo in varstvo (518), varstveno</w:t>
      </w:r>
      <w:r w:rsidR="00D172AE">
        <w:rPr>
          <w:rFonts w:ascii="Arial" w:hAnsi="Arial" w:cs="Arial"/>
          <w:sz w:val="20"/>
          <w:szCs w:val="20"/>
        </w:rPr>
        <w:t>-</w:t>
      </w:r>
      <w:r w:rsidRPr="00F267A2">
        <w:rPr>
          <w:rFonts w:ascii="Arial" w:hAnsi="Arial" w:cs="Arial"/>
          <w:sz w:val="20"/>
          <w:szCs w:val="20"/>
        </w:rPr>
        <w:t xml:space="preserve">delovni centri (324). Na varovanih oddelkih je </w:t>
      </w:r>
      <w:r w:rsidR="00E3738C" w:rsidRPr="00F267A2">
        <w:rPr>
          <w:rFonts w:ascii="Arial" w:hAnsi="Arial" w:cs="Arial"/>
          <w:sz w:val="20"/>
          <w:szCs w:val="20"/>
        </w:rPr>
        <w:t xml:space="preserve">bilo </w:t>
      </w:r>
      <w:r w:rsidRPr="00F267A2">
        <w:rPr>
          <w:rFonts w:ascii="Arial" w:hAnsi="Arial" w:cs="Arial"/>
          <w:sz w:val="20"/>
          <w:szCs w:val="20"/>
        </w:rPr>
        <w:t xml:space="preserve">v letu 2024 nameščenih kar 222 ljudi. Razmerje med velikimi institucijami in bivalnimi enotami kaže, da institucionalna oskrba še vedno </w:t>
      </w:r>
      <w:r w:rsidR="00E3738C">
        <w:rPr>
          <w:rFonts w:ascii="Arial" w:hAnsi="Arial" w:cs="Arial"/>
          <w:sz w:val="20"/>
          <w:szCs w:val="20"/>
        </w:rPr>
        <w:t xml:space="preserve">večinoma </w:t>
      </w:r>
      <w:r w:rsidRPr="00F267A2">
        <w:rPr>
          <w:rFonts w:ascii="Arial" w:hAnsi="Arial" w:cs="Arial"/>
          <w:sz w:val="20"/>
          <w:szCs w:val="20"/>
        </w:rPr>
        <w:t xml:space="preserve">poteka v velikih enotah, z velikim številom ljudi. </w:t>
      </w:r>
    </w:p>
    <w:p w14:paraId="79C737CE" w14:textId="23177130" w:rsidR="00056901" w:rsidRPr="00F267A2" w:rsidRDefault="0099610C" w:rsidP="00056901">
      <w:pPr>
        <w:spacing w:before="120" w:after="120" w:line="260" w:lineRule="exact"/>
        <w:rPr>
          <w:rFonts w:ascii="Arial" w:hAnsi="Arial" w:cs="Arial"/>
          <w:sz w:val="20"/>
          <w:szCs w:val="20"/>
        </w:rPr>
      </w:pPr>
      <w:r>
        <w:rPr>
          <w:rFonts w:ascii="Arial" w:hAnsi="Arial" w:cs="Arial"/>
          <w:sz w:val="20"/>
          <w:szCs w:val="20"/>
        </w:rPr>
        <w:t>U</w:t>
      </w:r>
      <w:r w:rsidRPr="00F267A2">
        <w:rPr>
          <w:rFonts w:ascii="Arial" w:hAnsi="Arial" w:cs="Arial"/>
          <w:sz w:val="20"/>
          <w:szCs w:val="20"/>
        </w:rPr>
        <w:t>porabnik</w:t>
      </w:r>
      <w:r>
        <w:rPr>
          <w:rFonts w:ascii="Arial" w:hAnsi="Arial" w:cs="Arial"/>
          <w:sz w:val="20"/>
          <w:szCs w:val="20"/>
        </w:rPr>
        <w:t>ov</w:t>
      </w:r>
      <w:r w:rsidRPr="00F267A2">
        <w:rPr>
          <w:rFonts w:ascii="Arial" w:hAnsi="Arial" w:cs="Arial"/>
          <w:sz w:val="20"/>
          <w:szCs w:val="20"/>
        </w:rPr>
        <w:t xml:space="preserve"> </w:t>
      </w:r>
      <w:r w:rsidR="00056901" w:rsidRPr="00F267A2">
        <w:rPr>
          <w:rFonts w:ascii="Arial" w:hAnsi="Arial" w:cs="Arial"/>
          <w:sz w:val="20"/>
          <w:szCs w:val="20"/>
        </w:rPr>
        <w:t xml:space="preserve">v individualnih stanovanjih </w:t>
      </w:r>
      <w:r>
        <w:rPr>
          <w:rFonts w:ascii="Arial" w:hAnsi="Arial" w:cs="Arial"/>
          <w:sz w:val="20"/>
          <w:szCs w:val="20"/>
        </w:rPr>
        <w:t>je malo</w:t>
      </w:r>
      <w:r w:rsidR="00056901" w:rsidRPr="00F267A2">
        <w:rPr>
          <w:rFonts w:ascii="Arial" w:hAnsi="Arial" w:cs="Arial"/>
          <w:sz w:val="20"/>
          <w:szCs w:val="20"/>
        </w:rPr>
        <w:t xml:space="preserve">, </w:t>
      </w:r>
      <w:r w:rsidR="007923B0">
        <w:rPr>
          <w:rFonts w:ascii="Arial" w:hAnsi="Arial" w:cs="Arial"/>
          <w:sz w:val="20"/>
          <w:szCs w:val="20"/>
        </w:rPr>
        <w:t xml:space="preserve">samo </w:t>
      </w:r>
      <w:r w:rsidR="00056901" w:rsidRPr="00F267A2">
        <w:rPr>
          <w:rFonts w:ascii="Arial" w:hAnsi="Arial" w:cs="Arial"/>
          <w:sz w:val="20"/>
          <w:szCs w:val="20"/>
        </w:rPr>
        <w:t xml:space="preserve">56 (od tega jih 40 prejema podporo na domu, 15 </w:t>
      </w:r>
      <w:r>
        <w:rPr>
          <w:rFonts w:ascii="Arial" w:hAnsi="Arial" w:cs="Arial"/>
          <w:sz w:val="20"/>
          <w:szCs w:val="20"/>
        </w:rPr>
        <w:t xml:space="preserve">jih </w:t>
      </w:r>
      <w:r w:rsidR="00056901" w:rsidRPr="00F267A2">
        <w:rPr>
          <w:rFonts w:ascii="Arial" w:hAnsi="Arial" w:cs="Arial"/>
          <w:sz w:val="20"/>
          <w:szCs w:val="20"/>
        </w:rPr>
        <w:t xml:space="preserve">živi v oskrbovanih stanovanjih, </w:t>
      </w:r>
      <w:r>
        <w:rPr>
          <w:rFonts w:ascii="Arial" w:hAnsi="Arial" w:cs="Arial"/>
          <w:sz w:val="20"/>
          <w:szCs w:val="20"/>
        </w:rPr>
        <w:t>e</w:t>
      </w:r>
      <w:r w:rsidR="00097BE0">
        <w:rPr>
          <w:rFonts w:ascii="Arial" w:hAnsi="Arial" w:cs="Arial"/>
          <w:sz w:val="20"/>
          <w:szCs w:val="20"/>
        </w:rPr>
        <w:t>de</w:t>
      </w:r>
      <w:r>
        <w:rPr>
          <w:rFonts w:ascii="Arial" w:hAnsi="Arial" w:cs="Arial"/>
          <w:sz w:val="20"/>
          <w:szCs w:val="20"/>
        </w:rPr>
        <w:t>n</w:t>
      </w:r>
      <w:r w:rsidRPr="00F267A2">
        <w:rPr>
          <w:rFonts w:ascii="Arial" w:hAnsi="Arial" w:cs="Arial"/>
          <w:sz w:val="20"/>
          <w:szCs w:val="20"/>
        </w:rPr>
        <w:t xml:space="preserve"> </w:t>
      </w:r>
      <w:r w:rsidR="00056901" w:rsidRPr="00F267A2">
        <w:rPr>
          <w:rFonts w:ascii="Arial" w:hAnsi="Arial" w:cs="Arial"/>
          <w:sz w:val="20"/>
          <w:szCs w:val="20"/>
        </w:rPr>
        <w:t xml:space="preserve">pa v drugi družini). To </w:t>
      </w:r>
      <w:r>
        <w:rPr>
          <w:rFonts w:ascii="Arial" w:hAnsi="Arial" w:cs="Arial"/>
          <w:sz w:val="20"/>
          <w:szCs w:val="20"/>
        </w:rPr>
        <w:t>je</w:t>
      </w:r>
      <w:r w:rsidRPr="00F267A2">
        <w:rPr>
          <w:rFonts w:ascii="Arial" w:hAnsi="Arial" w:cs="Arial"/>
          <w:sz w:val="20"/>
          <w:szCs w:val="20"/>
        </w:rPr>
        <w:t xml:space="preserve"> </w:t>
      </w:r>
      <w:r w:rsidR="007923B0">
        <w:rPr>
          <w:rFonts w:ascii="Arial" w:hAnsi="Arial" w:cs="Arial"/>
          <w:sz w:val="20"/>
          <w:szCs w:val="20"/>
        </w:rPr>
        <w:t xml:space="preserve">samo </w:t>
      </w:r>
      <w:r w:rsidR="00056901" w:rsidRPr="00F267A2">
        <w:rPr>
          <w:rFonts w:ascii="Arial" w:hAnsi="Arial" w:cs="Arial"/>
          <w:sz w:val="20"/>
          <w:szCs w:val="20"/>
        </w:rPr>
        <w:t xml:space="preserve">6,8 </w:t>
      </w:r>
      <w:r>
        <w:rPr>
          <w:rFonts w:ascii="Arial" w:hAnsi="Arial" w:cs="Arial"/>
          <w:sz w:val="20"/>
          <w:szCs w:val="20"/>
        </w:rPr>
        <w:t>odstotka</w:t>
      </w:r>
      <w:r w:rsidR="00056901" w:rsidRPr="00F267A2">
        <w:rPr>
          <w:rFonts w:ascii="Arial" w:hAnsi="Arial" w:cs="Arial"/>
          <w:sz w:val="20"/>
          <w:szCs w:val="20"/>
        </w:rPr>
        <w:t xml:space="preserve"> vseh uporabnikov v skupnostnih storitvah (56 od 819) oz</w:t>
      </w:r>
      <w:r w:rsidR="00936583">
        <w:rPr>
          <w:rFonts w:ascii="Arial" w:hAnsi="Arial" w:cs="Arial"/>
          <w:sz w:val="20"/>
          <w:szCs w:val="20"/>
        </w:rPr>
        <w:t>iroma</w:t>
      </w:r>
      <w:r w:rsidR="00056901" w:rsidRPr="00F267A2">
        <w:rPr>
          <w:rFonts w:ascii="Arial" w:hAnsi="Arial" w:cs="Arial"/>
          <w:sz w:val="20"/>
          <w:szCs w:val="20"/>
        </w:rPr>
        <w:t xml:space="preserve"> </w:t>
      </w:r>
      <w:r w:rsidR="007923B0">
        <w:rPr>
          <w:rFonts w:ascii="Arial" w:hAnsi="Arial" w:cs="Arial"/>
          <w:sz w:val="20"/>
          <w:szCs w:val="20"/>
        </w:rPr>
        <w:t>samo</w:t>
      </w:r>
      <w:r w:rsidR="007923B0" w:rsidRPr="00F267A2">
        <w:rPr>
          <w:rFonts w:ascii="Arial" w:hAnsi="Arial" w:cs="Arial"/>
          <w:sz w:val="20"/>
          <w:szCs w:val="20"/>
        </w:rPr>
        <w:t xml:space="preserve"> </w:t>
      </w:r>
      <w:r w:rsidR="00056901" w:rsidRPr="00F267A2">
        <w:rPr>
          <w:rFonts w:ascii="Arial" w:hAnsi="Arial" w:cs="Arial"/>
          <w:sz w:val="20"/>
          <w:szCs w:val="20"/>
        </w:rPr>
        <w:t xml:space="preserve">1 </w:t>
      </w:r>
      <w:r>
        <w:rPr>
          <w:rFonts w:ascii="Arial" w:hAnsi="Arial" w:cs="Arial"/>
          <w:sz w:val="20"/>
          <w:szCs w:val="20"/>
        </w:rPr>
        <w:t>odstotek</w:t>
      </w:r>
      <w:r w:rsidR="00056901" w:rsidRPr="00F267A2">
        <w:rPr>
          <w:rFonts w:ascii="Arial" w:hAnsi="Arial" w:cs="Arial"/>
          <w:sz w:val="20"/>
          <w:szCs w:val="20"/>
        </w:rPr>
        <w:t xml:space="preserve"> vseh uporabnikov naše ciljne skupine. Podatek kaže na sistemski primanjkljaj individualiziranih skupnostnih alternativ.</w:t>
      </w:r>
    </w:p>
    <w:p w14:paraId="6AB4DF81" w14:textId="7139BFEA"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Predstavljeni podatki o odraslih v zgornjih dveh </w:t>
      </w:r>
      <w:r w:rsidR="00F267A2">
        <w:rPr>
          <w:rFonts w:ascii="Arial" w:hAnsi="Arial" w:cs="Arial"/>
          <w:sz w:val="20"/>
          <w:szCs w:val="20"/>
        </w:rPr>
        <w:t>preglednicah</w:t>
      </w:r>
      <w:r w:rsidR="00F267A2" w:rsidRPr="00F267A2">
        <w:rPr>
          <w:rFonts w:ascii="Arial" w:hAnsi="Arial" w:cs="Arial"/>
          <w:sz w:val="20"/>
          <w:szCs w:val="20"/>
        </w:rPr>
        <w:t xml:space="preserve"> </w:t>
      </w:r>
      <w:r w:rsidRPr="00F267A2">
        <w:rPr>
          <w:rFonts w:ascii="Arial" w:hAnsi="Arial" w:cs="Arial"/>
          <w:sz w:val="20"/>
          <w:szCs w:val="20"/>
        </w:rPr>
        <w:t xml:space="preserve">kažejo predvsem na nesorazmerje med institucionalno in skupnostno oskrbo. V letu 2024 je bilo v institucionalno oskrbo vključenih 3515 odraslih (81 </w:t>
      </w:r>
      <w:r w:rsidR="0099610C">
        <w:rPr>
          <w:rFonts w:ascii="Arial" w:hAnsi="Arial" w:cs="Arial"/>
          <w:sz w:val="20"/>
          <w:szCs w:val="20"/>
        </w:rPr>
        <w:t>odstotkov</w:t>
      </w:r>
      <w:r w:rsidRPr="00F267A2">
        <w:rPr>
          <w:rFonts w:ascii="Arial" w:hAnsi="Arial" w:cs="Arial"/>
          <w:sz w:val="20"/>
          <w:szCs w:val="20"/>
        </w:rPr>
        <w:t xml:space="preserve">), v skupnostni podpori pa </w:t>
      </w:r>
      <w:r w:rsidR="00097BE0">
        <w:rPr>
          <w:rFonts w:ascii="Arial" w:hAnsi="Arial" w:cs="Arial"/>
          <w:sz w:val="20"/>
          <w:szCs w:val="20"/>
        </w:rPr>
        <w:t xml:space="preserve">je bilo </w:t>
      </w:r>
      <w:r w:rsidRPr="00F267A2">
        <w:rPr>
          <w:rFonts w:ascii="Arial" w:hAnsi="Arial" w:cs="Arial"/>
          <w:sz w:val="20"/>
          <w:szCs w:val="20"/>
        </w:rPr>
        <w:t xml:space="preserve">819 odraslih (19 </w:t>
      </w:r>
      <w:r w:rsidR="0099610C">
        <w:rPr>
          <w:rFonts w:ascii="Arial" w:hAnsi="Arial" w:cs="Arial"/>
          <w:sz w:val="20"/>
          <w:szCs w:val="20"/>
        </w:rPr>
        <w:t>odstotkov</w:t>
      </w:r>
      <w:r w:rsidRPr="00F267A2">
        <w:rPr>
          <w:rFonts w:ascii="Arial" w:hAnsi="Arial" w:cs="Arial"/>
          <w:sz w:val="20"/>
          <w:szCs w:val="20"/>
        </w:rPr>
        <w:t xml:space="preserve">). To kaže na sistemsko prevladujočo institucionalno oskrbo ljudi z oviranostjo in na premalo razvito mrežo skupnostnih storitev. </w:t>
      </w:r>
    </w:p>
    <w:p w14:paraId="37EF59DD" w14:textId="29862FA6"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Podatki o otrocih in mladostnikih kažejo, da je 85 otrok in mladostnikov z oviranostjo v velikih institucijah, </w:t>
      </w:r>
      <w:r w:rsidR="0099610C">
        <w:rPr>
          <w:rFonts w:ascii="Arial" w:hAnsi="Arial" w:cs="Arial"/>
          <w:sz w:val="20"/>
          <w:szCs w:val="20"/>
        </w:rPr>
        <w:t>devet</w:t>
      </w:r>
      <w:r w:rsidR="0099610C" w:rsidRPr="00F267A2">
        <w:rPr>
          <w:rFonts w:ascii="Arial" w:hAnsi="Arial" w:cs="Arial"/>
          <w:sz w:val="20"/>
          <w:szCs w:val="20"/>
        </w:rPr>
        <w:t xml:space="preserve"> </w:t>
      </w:r>
      <w:r w:rsidRPr="00F267A2">
        <w:rPr>
          <w:rFonts w:ascii="Arial" w:hAnsi="Arial" w:cs="Arial"/>
          <w:sz w:val="20"/>
          <w:szCs w:val="20"/>
        </w:rPr>
        <w:t>otrok in mladostnikov pa v bivalnih enotah. Nastanitev v stanovanjskih skupinah za otroke in mladostnike do 18. leta ni.</w:t>
      </w:r>
    </w:p>
    <w:p w14:paraId="745752BE" w14:textId="77777777" w:rsidR="00056901" w:rsidRPr="00F267A2" w:rsidRDefault="00056901" w:rsidP="00056901">
      <w:pPr>
        <w:spacing w:before="120" w:line="260" w:lineRule="exact"/>
        <w:rPr>
          <w:rFonts w:ascii="Arial" w:hAnsi="Arial" w:cs="Arial"/>
          <w:sz w:val="20"/>
          <w:szCs w:val="20"/>
        </w:rPr>
      </w:pPr>
      <w:r w:rsidRPr="00F267A2">
        <w:rPr>
          <w:rFonts w:ascii="Arial" w:hAnsi="Arial" w:cs="Arial"/>
          <w:sz w:val="20"/>
          <w:szCs w:val="20"/>
        </w:rPr>
        <w:t>V institucionalni oskrbi je 16 otrok (od skupno 94) nastanjenih v okviru specializiranih enot. V Sloveniji imamo dve specializirani enoti, in sicer v CUDV Draga in v ZUDV Dornava. Specializirana enota za otroke je manjša organizacijska enota znotraj zavodov, gre torej za ločeno skupino otrok, z najkompleksnejšimi oviranostmi, ki pa so nastanjeni znotraj zavodov (</w:t>
      </w:r>
      <w:r w:rsidRPr="00F267A2">
        <w:rPr>
          <w:rFonts w:ascii="Arial" w:hAnsi="Arial" w:cs="Arial"/>
          <w:b/>
          <w:bCs/>
          <w:sz w:val="20"/>
          <w:szCs w:val="20"/>
        </w:rPr>
        <w:t>IRSSV</w:t>
      </w:r>
      <w:r w:rsidRPr="00F267A2">
        <w:rPr>
          <w:rFonts w:ascii="Arial" w:hAnsi="Arial" w:cs="Arial"/>
          <w:sz w:val="20"/>
          <w:szCs w:val="20"/>
        </w:rPr>
        <w:t>, 1.1, 2.1, 2.2, 2.3, 2.6, 12.2, 12.7).</w:t>
      </w:r>
    </w:p>
    <w:p w14:paraId="74E551D4" w14:textId="6EEE851C" w:rsidR="00056901" w:rsidRPr="00F267A2" w:rsidRDefault="00056901" w:rsidP="00056901">
      <w:pPr>
        <w:spacing w:before="120" w:after="120" w:line="260" w:lineRule="exact"/>
        <w:rPr>
          <w:rFonts w:ascii="Arial" w:hAnsi="Arial" w:cs="Arial"/>
          <w:bCs/>
          <w:sz w:val="20"/>
          <w:szCs w:val="20"/>
        </w:rPr>
      </w:pPr>
      <w:r w:rsidRPr="00F267A2">
        <w:rPr>
          <w:rFonts w:ascii="Arial" w:hAnsi="Arial" w:cs="Arial"/>
          <w:b/>
          <w:sz w:val="20"/>
          <w:szCs w:val="20"/>
        </w:rPr>
        <w:t>IRSSV</w:t>
      </w:r>
      <w:r w:rsidRPr="00F267A2">
        <w:rPr>
          <w:rFonts w:ascii="Arial" w:hAnsi="Arial" w:cs="Arial"/>
          <w:bCs/>
          <w:sz w:val="20"/>
          <w:szCs w:val="20"/>
        </w:rPr>
        <w:t xml:space="preserve"> poroča, da je v Sloveniji 34 izvajalcev, ki izvajajo storitvi vodenje, varstvo in zaposlitev pod posebnimi pogoji ter institucionalno varstvo za odrasle v okviru VDC in CUDV. Od tega je 23 javnih socialnovarstvenih zavodov (18 VDC in pet CUDV) in 11 koncesionarjev, ki so za opravljanje te storitve pridobili koncesijo na podlagi javnega natečaja. Svojo dejavnost so izvajali na 231 različnih lokacijah na </w:t>
      </w:r>
      <w:r w:rsidR="00097BE0">
        <w:rPr>
          <w:rFonts w:ascii="Arial" w:hAnsi="Arial" w:cs="Arial"/>
          <w:bCs/>
          <w:sz w:val="20"/>
          <w:szCs w:val="20"/>
        </w:rPr>
        <w:t xml:space="preserve">ozemlju </w:t>
      </w:r>
      <w:r w:rsidRPr="00F267A2">
        <w:rPr>
          <w:rFonts w:ascii="Arial" w:hAnsi="Arial" w:cs="Arial"/>
          <w:bCs/>
          <w:sz w:val="20"/>
          <w:szCs w:val="20"/>
        </w:rPr>
        <w:t xml:space="preserve">Slovenije s skupnimi </w:t>
      </w:r>
      <w:r w:rsidR="0099610C">
        <w:rPr>
          <w:rFonts w:ascii="Arial" w:hAnsi="Arial" w:cs="Arial"/>
          <w:bCs/>
          <w:sz w:val="20"/>
          <w:szCs w:val="20"/>
        </w:rPr>
        <w:t>zmogljivostmi</w:t>
      </w:r>
      <w:r w:rsidR="0099610C" w:rsidRPr="00F267A2">
        <w:rPr>
          <w:rFonts w:ascii="Arial" w:hAnsi="Arial" w:cs="Arial"/>
          <w:bCs/>
          <w:sz w:val="20"/>
          <w:szCs w:val="20"/>
        </w:rPr>
        <w:t xml:space="preserve"> </w:t>
      </w:r>
      <w:r w:rsidRPr="00F267A2">
        <w:rPr>
          <w:rFonts w:ascii="Arial" w:hAnsi="Arial" w:cs="Arial"/>
          <w:bCs/>
          <w:sz w:val="20"/>
          <w:szCs w:val="20"/>
        </w:rPr>
        <w:t xml:space="preserve">3681 mest za vodenje, varstvo in zaposlitev pod posebnimi pogoji ter 1962 ležišč. </w:t>
      </w:r>
    </w:p>
    <w:p w14:paraId="4F0BB0B7" w14:textId="2B305318" w:rsidR="00056901" w:rsidRPr="00F267A2" w:rsidRDefault="00056901" w:rsidP="00056901">
      <w:pPr>
        <w:spacing w:before="120" w:after="120" w:line="260" w:lineRule="exact"/>
        <w:rPr>
          <w:rFonts w:ascii="Arial" w:hAnsi="Arial" w:cs="Arial"/>
          <w:sz w:val="20"/>
          <w:szCs w:val="20"/>
        </w:rPr>
      </w:pPr>
      <w:r w:rsidRPr="00F267A2">
        <w:rPr>
          <w:rFonts w:ascii="Arial" w:hAnsi="Arial" w:cs="Arial"/>
          <w:bCs/>
          <w:sz w:val="20"/>
          <w:szCs w:val="20"/>
        </w:rPr>
        <w:t>V letu 2024 je bilo v storitve VDC in CUDV vključenih 4165 uporabnikov (kar je 19 uporabnikov več kot v letu 2023, ko jih je bilo vključenih 4146). Od skupno 4165 uporabnikov jih je 2865 (oz</w:t>
      </w:r>
      <w:r w:rsidR="00936583">
        <w:rPr>
          <w:rFonts w:ascii="Arial" w:hAnsi="Arial" w:cs="Arial"/>
          <w:sz w:val="20"/>
          <w:szCs w:val="20"/>
        </w:rPr>
        <w:t>iroma</w:t>
      </w:r>
      <w:r w:rsidRPr="00F267A2">
        <w:rPr>
          <w:rFonts w:ascii="Arial" w:hAnsi="Arial" w:cs="Arial"/>
          <w:bCs/>
          <w:sz w:val="20"/>
          <w:szCs w:val="20"/>
        </w:rPr>
        <w:t xml:space="preserve"> 68,8 </w:t>
      </w:r>
      <w:r w:rsidR="0099610C">
        <w:rPr>
          <w:rFonts w:ascii="Arial" w:hAnsi="Arial" w:cs="Arial"/>
          <w:bCs/>
          <w:sz w:val="20"/>
          <w:szCs w:val="20"/>
        </w:rPr>
        <w:t>odstotka</w:t>
      </w:r>
      <w:r w:rsidRPr="00F267A2">
        <w:rPr>
          <w:rFonts w:ascii="Arial" w:hAnsi="Arial" w:cs="Arial"/>
          <w:bCs/>
          <w:sz w:val="20"/>
          <w:szCs w:val="20"/>
        </w:rPr>
        <w:t>) prejemalo eno storitev, 1300 (oz</w:t>
      </w:r>
      <w:r w:rsidR="00936583">
        <w:rPr>
          <w:rFonts w:ascii="Arial" w:hAnsi="Arial" w:cs="Arial"/>
          <w:sz w:val="20"/>
          <w:szCs w:val="20"/>
        </w:rPr>
        <w:t>iroma</w:t>
      </w:r>
      <w:r w:rsidRPr="00F267A2">
        <w:rPr>
          <w:rFonts w:ascii="Arial" w:hAnsi="Arial" w:cs="Arial"/>
          <w:bCs/>
          <w:sz w:val="20"/>
          <w:szCs w:val="20"/>
        </w:rPr>
        <w:t xml:space="preserve"> 31,2 </w:t>
      </w:r>
      <w:r w:rsidR="0099610C">
        <w:rPr>
          <w:rFonts w:ascii="Arial" w:hAnsi="Arial" w:cs="Arial"/>
          <w:bCs/>
          <w:sz w:val="20"/>
          <w:szCs w:val="20"/>
        </w:rPr>
        <w:t>odstotka</w:t>
      </w:r>
      <w:r w:rsidRPr="00F267A2">
        <w:rPr>
          <w:rFonts w:ascii="Arial" w:hAnsi="Arial" w:cs="Arial"/>
          <w:bCs/>
          <w:sz w:val="20"/>
          <w:szCs w:val="20"/>
        </w:rPr>
        <w:t xml:space="preserve">) pa dve. </w:t>
      </w:r>
    </w:p>
    <w:p w14:paraId="535FA151" w14:textId="19CAF1E9"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Več kot polovica uporabnikov (56,8 </w:t>
      </w:r>
      <w:r w:rsidR="0099610C">
        <w:rPr>
          <w:rFonts w:ascii="Arial" w:hAnsi="Arial" w:cs="Arial"/>
          <w:sz w:val="20"/>
          <w:szCs w:val="20"/>
        </w:rPr>
        <w:t>odstotka</w:t>
      </w:r>
      <w:r w:rsidRPr="00F267A2">
        <w:rPr>
          <w:rFonts w:ascii="Arial" w:hAnsi="Arial" w:cs="Arial"/>
          <w:sz w:val="20"/>
          <w:szCs w:val="20"/>
        </w:rPr>
        <w:t xml:space="preserve"> oz</w:t>
      </w:r>
      <w:r w:rsidR="00936583">
        <w:rPr>
          <w:rFonts w:ascii="Arial" w:hAnsi="Arial" w:cs="Arial"/>
          <w:sz w:val="20"/>
          <w:szCs w:val="20"/>
        </w:rPr>
        <w:t>iroma</w:t>
      </w:r>
      <w:r w:rsidRPr="00F267A2">
        <w:rPr>
          <w:rFonts w:ascii="Arial" w:hAnsi="Arial" w:cs="Arial"/>
          <w:sz w:val="20"/>
          <w:szCs w:val="20"/>
        </w:rPr>
        <w:t xml:space="preserve"> 2369 oseb) živi zunaj institucionalnih oblik, in sicer </w:t>
      </w:r>
      <w:r w:rsidR="00097BE0">
        <w:rPr>
          <w:rFonts w:ascii="Arial" w:hAnsi="Arial" w:cs="Arial"/>
          <w:sz w:val="20"/>
          <w:szCs w:val="20"/>
        </w:rPr>
        <w:t xml:space="preserve">živijo </w:t>
      </w:r>
      <w:r w:rsidRPr="00F267A2">
        <w:rPr>
          <w:rFonts w:ascii="Arial" w:hAnsi="Arial" w:cs="Arial"/>
          <w:sz w:val="20"/>
          <w:szCs w:val="20"/>
        </w:rPr>
        <w:t xml:space="preserve">bodisi sami z občasno pomočjo drugih ali pa s starši, partnerji, otroki in tako dalje. </w:t>
      </w:r>
    </w:p>
    <w:p w14:paraId="16BC8821" w14:textId="65C61914"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Glede na vrsto motnje ugotavljajo, da je bilo od 4165 uporabnikov 3792 oz</w:t>
      </w:r>
      <w:r w:rsidR="00936583">
        <w:rPr>
          <w:rFonts w:ascii="Arial" w:hAnsi="Arial" w:cs="Arial"/>
          <w:sz w:val="20"/>
          <w:szCs w:val="20"/>
        </w:rPr>
        <w:t>iroma</w:t>
      </w:r>
      <w:r w:rsidRPr="00F267A2">
        <w:rPr>
          <w:rFonts w:ascii="Arial" w:hAnsi="Arial" w:cs="Arial"/>
          <w:sz w:val="20"/>
          <w:szCs w:val="20"/>
        </w:rPr>
        <w:t xml:space="preserve"> 91 </w:t>
      </w:r>
      <w:r w:rsidR="00097BE0">
        <w:rPr>
          <w:rFonts w:ascii="Arial" w:hAnsi="Arial" w:cs="Arial"/>
          <w:sz w:val="20"/>
          <w:szCs w:val="20"/>
        </w:rPr>
        <w:t>odstotkov</w:t>
      </w:r>
      <w:r w:rsidRPr="00F267A2">
        <w:rPr>
          <w:rFonts w:ascii="Arial" w:hAnsi="Arial" w:cs="Arial"/>
          <w:sz w:val="20"/>
          <w:szCs w:val="20"/>
        </w:rPr>
        <w:t xml:space="preserve"> takih, ki imajo motnjo v duševnem razvoju (krajše MDR), 373 uporabnikov oz</w:t>
      </w:r>
      <w:r w:rsidR="00936583">
        <w:rPr>
          <w:rFonts w:ascii="Arial" w:hAnsi="Arial" w:cs="Arial"/>
          <w:sz w:val="20"/>
          <w:szCs w:val="20"/>
        </w:rPr>
        <w:t>iroma</w:t>
      </w:r>
      <w:r w:rsidRPr="00F267A2">
        <w:rPr>
          <w:rFonts w:ascii="Arial" w:hAnsi="Arial" w:cs="Arial"/>
          <w:sz w:val="20"/>
          <w:szCs w:val="20"/>
        </w:rPr>
        <w:t xml:space="preserve"> 9 </w:t>
      </w:r>
      <w:r w:rsidR="0099610C">
        <w:rPr>
          <w:rFonts w:ascii="Arial" w:hAnsi="Arial" w:cs="Arial"/>
          <w:sz w:val="20"/>
          <w:szCs w:val="20"/>
        </w:rPr>
        <w:t>odstotkov</w:t>
      </w:r>
      <w:r w:rsidRPr="00F267A2">
        <w:rPr>
          <w:rFonts w:ascii="Arial" w:hAnsi="Arial" w:cs="Arial"/>
          <w:sz w:val="20"/>
          <w:szCs w:val="20"/>
        </w:rPr>
        <w:t xml:space="preserve"> pa motnje v duševnem razvoju ni imelo oz</w:t>
      </w:r>
      <w:r w:rsidR="00936583">
        <w:rPr>
          <w:rFonts w:ascii="Arial" w:hAnsi="Arial" w:cs="Arial"/>
          <w:sz w:val="20"/>
          <w:szCs w:val="20"/>
        </w:rPr>
        <w:t>iroma</w:t>
      </w:r>
      <w:r w:rsidRPr="00F267A2">
        <w:rPr>
          <w:rFonts w:ascii="Arial" w:hAnsi="Arial" w:cs="Arial"/>
          <w:sz w:val="20"/>
          <w:szCs w:val="20"/>
        </w:rPr>
        <w:t xml:space="preserve"> o tem ni bilo podatkov. Med tistimi, ki imajo MDR, je največ takih z </w:t>
      </w:r>
      <w:r w:rsidRPr="00F267A2">
        <w:rPr>
          <w:rFonts w:ascii="Arial" w:hAnsi="Arial" w:cs="Arial"/>
          <w:sz w:val="20"/>
          <w:szCs w:val="20"/>
        </w:rPr>
        <w:lastRenderedPageBreak/>
        <w:t>zmerno motnjo (2669 oseb oz</w:t>
      </w:r>
      <w:r w:rsidR="00936583">
        <w:rPr>
          <w:rFonts w:ascii="Arial" w:hAnsi="Arial" w:cs="Arial"/>
          <w:sz w:val="20"/>
          <w:szCs w:val="20"/>
        </w:rPr>
        <w:t>iroma</w:t>
      </w:r>
      <w:r w:rsidRPr="00F267A2">
        <w:rPr>
          <w:rFonts w:ascii="Arial" w:hAnsi="Arial" w:cs="Arial"/>
          <w:sz w:val="20"/>
          <w:szCs w:val="20"/>
        </w:rPr>
        <w:t xml:space="preserve"> 64,1 </w:t>
      </w:r>
      <w:r w:rsidR="0099610C">
        <w:rPr>
          <w:rFonts w:ascii="Arial" w:hAnsi="Arial" w:cs="Arial"/>
          <w:sz w:val="20"/>
          <w:szCs w:val="20"/>
        </w:rPr>
        <w:t>odstotka</w:t>
      </w:r>
      <w:r w:rsidRPr="00F267A2">
        <w:rPr>
          <w:rFonts w:ascii="Arial" w:hAnsi="Arial" w:cs="Arial"/>
          <w:sz w:val="20"/>
          <w:szCs w:val="20"/>
        </w:rPr>
        <w:t>), najmanj pa takih z lažjo motnjo (219 oseb oz</w:t>
      </w:r>
      <w:r w:rsidR="00936583">
        <w:rPr>
          <w:rFonts w:ascii="Arial" w:hAnsi="Arial" w:cs="Arial"/>
          <w:sz w:val="20"/>
          <w:szCs w:val="20"/>
        </w:rPr>
        <w:t>iroma</w:t>
      </w:r>
      <w:r w:rsidRPr="00F267A2">
        <w:rPr>
          <w:rFonts w:ascii="Arial" w:hAnsi="Arial" w:cs="Arial"/>
          <w:sz w:val="20"/>
          <w:szCs w:val="20"/>
        </w:rPr>
        <w:t xml:space="preserve"> 5,3 </w:t>
      </w:r>
      <w:r w:rsidR="0099610C">
        <w:rPr>
          <w:rFonts w:ascii="Arial" w:hAnsi="Arial" w:cs="Arial"/>
          <w:sz w:val="20"/>
          <w:szCs w:val="20"/>
        </w:rPr>
        <w:t>odstotka</w:t>
      </w:r>
      <w:r w:rsidRPr="00F267A2">
        <w:rPr>
          <w:rFonts w:ascii="Arial" w:hAnsi="Arial" w:cs="Arial"/>
          <w:sz w:val="20"/>
          <w:szCs w:val="20"/>
        </w:rPr>
        <w:t xml:space="preserve">). </w:t>
      </w:r>
    </w:p>
    <w:p w14:paraId="59BF1C73" w14:textId="18EF8738"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Od skupno 4165 uporabnikov </w:t>
      </w:r>
      <w:r w:rsidR="0099610C">
        <w:rPr>
          <w:rFonts w:ascii="Arial" w:hAnsi="Arial" w:cs="Arial"/>
          <w:sz w:val="20"/>
          <w:szCs w:val="20"/>
        </w:rPr>
        <w:t xml:space="preserve">jih </w:t>
      </w:r>
      <w:r w:rsidRPr="00F267A2">
        <w:rPr>
          <w:rFonts w:ascii="Arial" w:hAnsi="Arial" w:cs="Arial"/>
          <w:sz w:val="20"/>
          <w:szCs w:val="20"/>
        </w:rPr>
        <w:t>ima slaba polovica (2040 oz</w:t>
      </w:r>
      <w:r w:rsidR="00936583">
        <w:rPr>
          <w:rFonts w:ascii="Arial" w:hAnsi="Arial" w:cs="Arial"/>
          <w:sz w:val="20"/>
          <w:szCs w:val="20"/>
        </w:rPr>
        <w:t>iroma</w:t>
      </w:r>
      <w:r w:rsidRPr="00F267A2">
        <w:rPr>
          <w:rFonts w:ascii="Arial" w:hAnsi="Arial" w:cs="Arial"/>
          <w:sz w:val="20"/>
          <w:szCs w:val="20"/>
        </w:rPr>
        <w:t xml:space="preserve"> 49 </w:t>
      </w:r>
      <w:r w:rsidR="0099610C">
        <w:rPr>
          <w:rFonts w:ascii="Arial" w:hAnsi="Arial" w:cs="Arial"/>
          <w:sz w:val="20"/>
          <w:szCs w:val="20"/>
        </w:rPr>
        <w:t>odstotka</w:t>
      </w:r>
      <w:r w:rsidRPr="00F267A2">
        <w:rPr>
          <w:rFonts w:ascii="Arial" w:hAnsi="Arial" w:cs="Arial"/>
          <w:sz w:val="20"/>
          <w:szCs w:val="20"/>
        </w:rPr>
        <w:t xml:space="preserve">) le eno motnjo. Dve motnji ima 1384 uporabnikov (33,2 </w:t>
      </w:r>
      <w:r w:rsidR="0099610C">
        <w:rPr>
          <w:rFonts w:ascii="Arial" w:hAnsi="Arial" w:cs="Arial"/>
          <w:sz w:val="20"/>
          <w:szCs w:val="20"/>
        </w:rPr>
        <w:t>odstotka</w:t>
      </w:r>
      <w:r w:rsidRPr="00F267A2">
        <w:rPr>
          <w:rFonts w:ascii="Arial" w:hAnsi="Arial" w:cs="Arial"/>
          <w:sz w:val="20"/>
          <w:szCs w:val="20"/>
        </w:rPr>
        <w:t xml:space="preserve">), tri motnje ima 514 uporabnikov (12,3 </w:t>
      </w:r>
      <w:r w:rsidR="0099610C">
        <w:rPr>
          <w:rFonts w:ascii="Arial" w:hAnsi="Arial" w:cs="Arial"/>
          <w:sz w:val="20"/>
          <w:szCs w:val="20"/>
        </w:rPr>
        <w:t>odstotka</w:t>
      </w:r>
      <w:r w:rsidRPr="00F267A2">
        <w:rPr>
          <w:rFonts w:ascii="Arial" w:hAnsi="Arial" w:cs="Arial"/>
          <w:sz w:val="20"/>
          <w:szCs w:val="20"/>
        </w:rPr>
        <w:t xml:space="preserve">), štiri do šest motenj pa 194 uporabnikov (4,7 </w:t>
      </w:r>
      <w:r w:rsidR="0099610C">
        <w:rPr>
          <w:rFonts w:ascii="Arial" w:hAnsi="Arial" w:cs="Arial"/>
          <w:sz w:val="20"/>
          <w:szCs w:val="20"/>
        </w:rPr>
        <w:t>odstotka</w:t>
      </w:r>
      <w:r w:rsidRPr="00F267A2">
        <w:rPr>
          <w:rFonts w:ascii="Arial" w:hAnsi="Arial" w:cs="Arial"/>
          <w:sz w:val="20"/>
          <w:szCs w:val="20"/>
        </w:rPr>
        <w:t>).</w:t>
      </w:r>
    </w:p>
    <w:p w14:paraId="13B3460A" w14:textId="28404F49"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Povprečne cene oskrbe v institucionalnem varstvu se gibljejo med 52,98 </w:t>
      </w:r>
      <w:r w:rsidR="00F267A2">
        <w:rPr>
          <w:rFonts w:ascii="Arial" w:hAnsi="Arial" w:cs="Arial"/>
          <w:sz w:val="20"/>
          <w:szCs w:val="20"/>
        </w:rPr>
        <w:t>evra</w:t>
      </w:r>
      <w:r w:rsidR="00F267A2" w:rsidRPr="00F267A2">
        <w:rPr>
          <w:rFonts w:ascii="Arial" w:hAnsi="Arial" w:cs="Arial"/>
          <w:sz w:val="20"/>
          <w:szCs w:val="20"/>
        </w:rPr>
        <w:t xml:space="preserve"> </w:t>
      </w:r>
      <w:r w:rsidRPr="00F267A2">
        <w:rPr>
          <w:rFonts w:ascii="Arial" w:hAnsi="Arial" w:cs="Arial"/>
          <w:sz w:val="20"/>
          <w:szCs w:val="20"/>
        </w:rPr>
        <w:t xml:space="preserve">(zavod, 16 ur) in 81,54 </w:t>
      </w:r>
      <w:r w:rsidR="00F267A2">
        <w:rPr>
          <w:rFonts w:ascii="Arial" w:hAnsi="Arial" w:cs="Arial"/>
          <w:sz w:val="20"/>
          <w:szCs w:val="20"/>
        </w:rPr>
        <w:t>evra</w:t>
      </w:r>
      <w:r w:rsidR="00F267A2" w:rsidRPr="00F267A2">
        <w:rPr>
          <w:rFonts w:ascii="Arial" w:hAnsi="Arial" w:cs="Arial"/>
          <w:sz w:val="20"/>
          <w:szCs w:val="20"/>
        </w:rPr>
        <w:t xml:space="preserve"> </w:t>
      </w:r>
      <w:r w:rsidRPr="00F267A2">
        <w:rPr>
          <w:rFonts w:ascii="Arial" w:hAnsi="Arial" w:cs="Arial"/>
          <w:sz w:val="20"/>
          <w:szCs w:val="20"/>
        </w:rPr>
        <w:t xml:space="preserve">(bivanjska enota, 24 ur). </w:t>
      </w:r>
    </w:p>
    <w:p w14:paraId="5F92B470" w14:textId="2B2382CC"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V letu 2024 je na vključitev v VDC/CUDV čakalo 549 različnih oseb, ki so skupno oddale 665 vlog za vključitev. Za vključitev v samostojno storitev vodenja, varstva in zaposlitve pod posebnimi pogoji je bilo na dan 31. decembra 2024 </w:t>
      </w:r>
      <w:r w:rsidR="002B736C">
        <w:rPr>
          <w:rFonts w:ascii="Arial" w:hAnsi="Arial" w:cs="Arial"/>
          <w:sz w:val="20"/>
          <w:szCs w:val="20"/>
        </w:rPr>
        <w:t>evidentiranih</w:t>
      </w:r>
      <w:r w:rsidR="002B736C" w:rsidRPr="00F267A2">
        <w:rPr>
          <w:rFonts w:ascii="Arial" w:hAnsi="Arial" w:cs="Arial"/>
          <w:sz w:val="20"/>
          <w:szCs w:val="20"/>
        </w:rPr>
        <w:t xml:space="preserve"> </w:t>
      </w:r>
      <w:r w:rsidRPr="00F267A2">
        <w:rPr>
          <w:rFonts w:ascii="Arial" w:hAnsi="Arial" w:cs="Arial"/>
          <w:sz w:val="20"/>
          <w:szCs w:val="20"/>
        </w:rPr>
        <w:t xml:space="preserve">198 aktualnih vlog (na dan 31. decembra 2023 je bilo aktualnih vlog 150). Sledijo aktualne prošnje za sprejem v 24-urno institucionalno varstvo v zavodu, ki jih je bilo ob koncu lanskega leta 195, prošenj za vključitev v 16-urno institucionalno varstvo </w:t>
      </w:r>
      <w:r w:rsidR="002B736C">
        <w:rPr>
          <w:rFonts w:ascii="Arial" w:hAnsi="Arial" w:cs="Arial"/>
          <w:sz w:val="20"/>
          <w:szCs w:val="20"/>
        </w:rPr>
        <w:t xml:space="preserve">v </w:t>
      </w:r>
      <w:r w:rsidRPr="00F267A2">
        <w:rPr>
          <w:rFonts w:ascii="Arial" w:hAnsi="Arial" w:cs="Arial"/>
          <w:sz w:val="20"/>
          <w:szCs w:val="20"/>
        </w:rPr>
        <w:t>zavodu je bilo 22, za 16-urno institucionalno varstvo v bivalni enoti pa 42. Za sprejem v stanovanjsko skupino je bilo evidentiranih 61 aktualnih vlog, za sprejem v 24-urno institucionalno varstvo v bivalni enoti pa 13 aktualnih vlog.</w:t>
      </w:r>
    </w:p>
    <w:p w14:paraId="1A211F7B" w14:textId="45CC15B9" w:rsidR="00056901" w:rsidRPr="00F267A2" w:rsidRDefault="00056901" w:rsidP="00056901">
      <w:pPr>
        <w:spacing w:before="120" w:after="120" w:line="260" w:lineRule="exact"/>
        <w:rPr>
          <w:rFonts w:ascii="Arial" w:hAnsi="Arial" w:cs="Arial"/>
          <w:sz w:val="20"/>
          <w:szCs w:val="20"/>
        </w:rPr>
      </w:pPr>
      <w:r w:rsidRPr="00F267A2">
        <w:rPr>
          <w:rFonts w:ascii="Arial" w:hAnsi="Arial" w:cs="Arial"/>
          <w:sz w:val="20"/>
          <w:szCs w:val="20"/>
        </w:rPr>
        <w:t xml:space="preserve">V letu 2024 je bilo za izvajanje varstva, vodenja in zaposlitve pod posebnimi pogoji ter institucionalno varstvo odraslih v okviru VDC in CUDV zaposlenih 2527 oseb, kar je </w:t>
      </w:r>
      <w:r w:rsidR="009A25FC">
        <w:rPr>
          <w:rFonts w:ascii="Arial" w:hAnsi="Arial" w:cs="Arial"/>
          <w:sz w:val="20"/>
          <w:szCs w:val="20"/>
        </w:rPr>
        <w:t xml:space="preserve">za </w:t>
      </w:r>
      <w:r w:rsidRPr="00F267A2">
        <w:rPr>
          <w:rFonts w:ascii="Arial" w:hAnsi="Arial" w:cs="Arial"/>
          <w:sz w:val="20"/>
          <w:szCs w:val="20"/>
        </w:rPr>
        <w:t>44 oseb več kot v letu 2023 (2483 oseb). Velika večina je bila zaposlena za polni delovni čas (2399 oseb oz</w:t>
      </w:r>
      <w:r w:rsidR="00936583">
        <w:rPr>
          <w:rFonts w:ascii="Arial" w:hAnsi="Arial" w:cs="Arial"/>
          <w:sz w:val="20"/>
          <w:szCs w:val="20"/>
        </w:rPr>
        <w:t>iroma</w:t>
      </w:r>
      <w:r w:rsidRPr="00F267A2">
        <w:rPr>
          <w:rFonts w:ascii="Arial" w:hAnsi="Arial" w:cs="Arial"/>
          <w:sz w:val="20"/>
          <w:szCs w:val="20"/>
        </w:rPr>
        <w:t xml:space="preserve"> 94,9 </w:t>
      </w:r>
      <w:r w:rsidR="009A25FC">
        <w:rPr>
          <w:rFonts w:ascii="Arial" w:hAnsi="Arial" w:cs="Arial"/>
          <w:sz w:val="20"/>
          <w:szCs w:val="20"/>
        </w:rPr>
        <w:t>odstotka</w:t>
      </w:r>
      <w:r w:rsidRPr="00F267A2">
        <w:rPr>
          <w:rFonts w:ascii="Arial" w:hAnsi="Arial" w:cs="Arial"/>
          <w:sz w:val="20"/>
          <w:szCs w:val="20"/>
        </w:rPr>
        <w:t>). Skupni obseg zaposlitve je ob koncu leta 2024 znašal 2467</w:t>
      </w:r>
      <w:r w:rsidR="002B736C">
        <w:rPr>
          <w:rFonts w:ascii="Arial" w:hAnsi="Arial" w:cs="Arial"/>
          <w:sz w:val="20"/>
          <w:szCs w:val="20"/>
        </w:rPr>
        <w:t xml:space="preserve"> oseb</w:t>
      </w:r>
      <w:r w:rsidRPr="00F267A2">
        <w:rPr>
          <w:rFonts w:ascii="Arial" w:hAnsi="Arial" w:cs="Arial"/>
          <w:sz w:val="20"/>
          <w:szCs w:val="20"/>
        </w:rPr>
        <w:t>, od tega 1063,2 (oz</w:t>
      </w:r>
      <w:r w:rsidR="00936583">
        <w:rPr>
          <w:rFonts w:ascii="Arial" w:hAnsi="Arial" w:cs="Arial"/>
          <w:sz w:val="20"/>
          <w:szCs w:val="20"/>
        </w:rPr>
        <w:t>iroma</w:t>
      </w:r>
      <w:r w:rsidRPr="00F267A2">
        <w:rPr>
          <w:rFonts w:ascii="Arial" w:hAnsi="Arial" w:cs="Arial"/>
          <w:sz w:val="20"/>
          <w:szCs w:val="20"/>
        </w:rPr>
        <w:t xml:space="preserve"> 1140 zaposlenih) za storitev vodenja, varstva in zaposlitve pod posebnimi pogoji, 850,4 (oz</w:t>
      </w:r>
      <w:r w:rsidR="00936583">
        <w:rPr>
          <w:rFonts w:ascii="Arial" w:hAnsi="Arial" w:cs="Arial"/>
          <w:sz w:val="20"/>
          <w:szCs w:val="20"/>
        </w:rPr>
        <w:t>iroma</w:t>
      </w:r>
      <w:r w:rsidRPr="00F267A2">
        <w:rPr>
          <w:rFonts w:ascii="Arial" w:hAnsi="Arial" w:cs="Arial"/>
          <w:sz w:val="20"/>
          <w:szCs w:val="20"/>
        </w:rPr>
        <w:t xml:space="preserve"> 937 zaposlenih) za institucionalno varstvo odraslih (sociala), 409,3 (oz</w:t>
      </w:r>
      <w:r w:rsidR="00936583">
        <w:rPr>
          <w:rFonts w:ascii="Arial" w:hAnsi="Arial" w:cs="Arial"/>
          <w:sz w:val="20"/>
          <w:szCs w:val="20"/>
        </w:rPr>
        <w:t>iroma</w:t>
      </w:r>
      <w:r w:rsidRPr="00F267A2">
        <w:rPr>
          <w:rFonts w:ascii="Arial" w:hAnsi="Arial" w:cs="Arial"/>
          <w:sz w:val="20"/>
          <w:szCs w:val="20"/>
        </w:rPr>
        <w:t xml:space="preserve"> 431 zaposlenih) za institucionalno varstvo odraslih (zdravstvo) </w:t>
      </w:r>
      <w:r w:rsidR="009A25FC">
        <w:rPr>
          <w:rFonts w:ascii="Arial" w:hAnsi="Arial" w:cs="Arial"/>
          <w:sz w:val="20"/>
          <w:szCs w:val="20"/>
        </w:rPr>
        <w:t>in</w:t>
      </w:r>
      <w:r w:rsidR="009A25FC" w:rsidRPr="00F267A2">
        <w:rPr>
          <w:rFonts w:ascii="Arial" w:hAnsi="Arial" w:cs="Arial"/>
          <w:sz w:val="20"/>
          <w:szCs w:val="20"/>
        </w:rPr>
        <w:t xml:space="preserve"> </w:t>
      </w:r>
      <w:r w:rsidRPr="00F267A2">
        <w:rPr>
          <w:rFonts w:ascii="Arial" w:hAnsi="Arial" w:cs="Arial"/>
          <w:sz w:val="20"/>
          <w:szCs w:val="20"/>
        </w:rPr>
        <w:t>114,1 (oz</w:t>
      </w:r>
      <w:r w:rsidR="00936583">
        <w:rPr>
          <w:rFonts w:ascii="Arial" w:hAnsi="Arial" w:cs="Arial"/>
          <w:sz w:val="20"/>
          <w:szCs w:val="20"/>
        </w:rPr>
        <w:t>iroma</w:t>
      </w:r>
      <w:r w:rsidRPr="00F267A2">
        <w:rPr>
          <w:rFonts w:ascii="Arial" w:hAnsi="Arial" w:cs="Arial"/>
          <w:sz w:val="20"/>
          <w:szCs w:val="20"/>
        </w:rPr>
        <w:t xml:space="preserve"> 154 zaposlenih) za druga področja. V obdobju spremljanja </w:t>
      </w:r>
      <w:r w:rsidR="002B736C">
        <w:rPr>
          <w:rFonts w:ascii="Arial" w:hAnsi="Arial" w:cs="Arial"/>
          <w:sz w:val="20"/>
          <w:szCs w:val="20"/>
        </w:rPr>
        <w:t>(</w:t>
      </w:r>
      <w:r w:rsidR="002B736C" w:rsidRPr="00F267A2">
        <w:rPr>
          <w:rFonts w:ascii="Arial" w:hAnsi="Arial" w:cs="Arial"/>
          <w:sz w:val="20"/>
          <w:szCs w:val="20"/>
        </w:rPr>
        <w:t>2015–2021</w:t>
      </w:r>
      <w:r w:rsidR="002B736C">
        <w:rPr>
          <w:rFonts w:ascii="Arial" w:hAnsi="Arial" w:cs="Arial"/>
          <w:sz w:val="20"/>
          <w:szCs w:val="20"/>
        </w:rPr>
        <w:t xml:space="preserve">) </w:t>
      </w:r>
      <w:r w:rsidRPr="00F267A2">
        <w:rPr>
          <w:rFonts w:ascii="Arial" w:hAnsi="Arial" w:cs="Arial"/>
          <w:sz w:val="20"/>
          <w:szCs w:val="20"/>
        </w:rPr>
        <w:t xml:space="preserve">je obseg zaposlitev postopoma naraščal, leta 2022 je nekoliko upadel, </w:t>
      </w:r>
      <w:r w:rsidR="002B736C">
        <w:rPr>
          <w:rFonts w:ascii="Arial" w:hAnsi="Arial" w:cs="Arial"/>
          <w:sz w:val="20"/>
          <w:szCs w:val="20"/>
        </w:rPr>
        <w:t xml:space="preserve">v </w:t>
      </w:r>
      <w:r w:rsidR="002B736C" w:rsidRPr="00F267A2">
        <w:rPr>
          <w:rFonts w:ascii="Arial" w:hAnsi="Arial" w:cs="Arial"/>
          <w:sz w:val="20"/>
          <w:szCs w:val="20"/>
        </w:rPr>
        <w:t>let</w:t>
      </w:r>
      <w:r w:rsidR="002B736C">
        <w:rPr>
          <w:rFonts w:ascii="Arial" w:hAnsi="Arial" w:cs="Arial"/>
          <w:sz w:val="20"/>
          <w:szCs w:val="20"/>
        </w:rPr>
        <w:t>ih</w:t>
      </w:r>
      <w:r w:rsidR="002B736C" w:rsidRPr="00F267A2">
        <w:rPr>
          <w:rFonts w:ascii="Arial" w:hAnsi="Arial" w:cs="Arial"/>
          <w:sz w:val="20"/>
          <w:szCs w:val="20"/>
        </w:rPr>
        <w:t xml:space="preserve"> </w:t>
      </w:r>
      <w:r w:rsidRPr="00F267A2">
        <w:rPr>
          <w:rFonts w:ascii="Arial" w:hAnsi="Arial" w:cs="Arial"/>
          <w:sz w:val="20"/>
          <w:szCs w:val="20"/>
        </w:rPr>
        <w:t>2023 in 2024 pa se je spet nekoliko povečal (</w:t>
      </w:r>
      <w:r w:rsidRPr="00F267A2">
        <w:rPr>
          <w:rFonts w:ascii="Arial" w:hAnsi="Arial" w:cs="Arial"/>
          <w:b/>
          <w:bCs/>
          <w:sz w:val="20"/>
          <w:szCs w:val="20"/>
        </w:rPr>
        <w:t>IRSSV</w:t>
      </w:r>
      <w:r w:rsidRPr="00F267A2">
        <w:rPr>
          <w:rFonts w:ascii="Arial" w:hAnsi="Arial" w:cs="Arial"/>
          <w:sz w:val="20"/>
          <w:szCs w:val="20"/>
        </w:rPr>
        <w:t>, ukrepa 2.4 in 2.6).</w:t>
      </w:r>
    </w:p>
    <w:p w14:paraId="1FD1EC36" w14:textId="77777777" w:rsidR="00056901" w:rsidRPr="00F267A2" w:rsidRDefault="00056901" w:rsidP="00056901">
      <w:pPr>
        <w:spacing w:before="120" w:line="260" w:lineRule="exact"/>
        <w:rPr>
          <w:rFonts w:ascii="Arial" w:hAnsi="Arial" w:cs="Arial"/>
          <w:sz w:val="20"/>
          <w:szCs w:val="20"/>
        </w:rPr>
      </w:pPr>
    </w:p>
    <w:p w14:paraId="6177599C" w14:textId="77777777" w:rsidR="00056901" w:rsidRPr="00F267A2" w:rsidRDefault="00056901" w:rsidP="00056901">
      <w:pPr>
        <w:rPr>
          <w:rFonts w:cs="Arial"/>
        </w:rPr>
      </w:pPr>
    </w:p>
    <w:p w14:paraId="7A881AAE" w14:textId="5B7F81A2" w:rsidR="00056901" w:rsidRPr="00F267A2" w:rsidRDefault="00056901" w:rsidP="00056901">
      <w:pPr>
        <w:rPr>
          <w:rFonts w:ascii="Arial" w:hAnsi="Arial" w:cs="Arial"/>
          <w:b/>
          <w:bCs/>
          <w:snapToGrid w:val="0"/>
          <w:sz w:val="20"/>
          <w:szCs w:val="20"/>
        </w:rPr>
      </w:pPr>
      <w:r w:rsidRPr="00F267A2">
        <w:rPr>
          <w:rFonts w:cs="Arial"/>
        </w:rPr>
        <w:br w:type="page"/>
      </w:r>
    </w:p>
    <w:p w14:paraId="05B00B2E" w14:textId="48387BB8" w:rsidR="00244679" w:rsidRPr="00F267A2" w:rsidRDefault="00056901" w:rsidP="002C0921">
      <w:pPr>
        <w:pStyle w:val="Naslov3IRSSV"/>
        <w:spacing w:line="260" w:lineRule="exact"/>
        <w:rPr>
          <w:rFonts w:cs="Arial"/>
          <w:lang w:val="sl-SI"/>
        </w:rPr>
      </w:pPr>
      <w:bookmarkStart w:id="12" w:name="_Toc228892321"/>
      <w:r w:rsidRPr="00F267A2">
        <w:rPr>
          <w:rFonts w:cs="Arial"/>
          <w:lang w:val="sl-SI"/>
        </w:rPr>
        <w:lastRenderedPageBreak/>
        <w:t xml:space="preserve">B3: </w:t>
      </w:r>
      <w:r w:rsidR="00244679" w:rsidRPr="00F267A2">
        <w:rPr>
          <w:rFonts w:cs="Arial"/>
          <w:lang w:val="sl-SI"/>
        </w:rPr>
        <w:t>3. CILJ: DOSTOPNOST</w:t>
      </w:r>
      <w:bookmarkEnd w:id="12"/>
    </w:p>
    <w:p w14:paraId="6BC4868A" w14:textId="63C4497D" w:rsidR="00244679" w:rsidRPr="00F267A2" w:rsidRDefault="00244679" w:rsidP="002C0921">
      <w:pPr>
        <w:shd w:val="clear" w:color="auto" w:fill="DEEAF6"/>
        <w:spacing w:before="120" w:after="120" w:line="260" w:lineRule="exact"/>
        <w:jc w:val="left"/>
        <w:rPr>
          <w:rFonts w:ascii="Arial" w:hAnsi="Arial" w:cs="Arial"/>
          <w:b/>
          <w:bCs/>
          <w:i/>
          <w:iCs/>
          <w:color w:val="000000" w:themeColor="text1"/>
          <w:sz w:val="20"/>
          <w:szCs w:val="20"/>
        </w:rPr>
      </w:pPr>
      <w:r w:rsidRPr="00F267A2">
        <w:rPr>
          <w:rStyle w:val="Poudarek"/>
          <w:rFonts w:ascii="Arial" w:hAnsi="Arial" w:cs="Arial"/>
          <w:b/>
          <w:bCs/>
          <w:i w:val="0"/>
          <w:iCs w:val="0"/>
          <w:color w:val="000000" w:themeColor="text1"/>
          <w:sz w:val="20"/>
          <w:szCs w:val="20"/>
        </w:rPr>
        <w:t>Programi</w:t>
      </w:r>
    </w:p>
    <w:p w14:paraId="3C233F96" w14:textId="79AB325A" w:rsidR="009534A1" w:rsidRPr="00F267A2" w:rsidRDefault="009534A1" w:rsidP="002C0921">
      <w:pPr>
        <w:spacing w:before="120" w:after="120" w:line="260" w:lineRule="exact"/>
        <w:jc w:val="left"/>
        <w:rPr>
          <w:rFonts w:ascii="Arial" w:hAnsi="Arial" w:cs="Arial"/>
          <w:sz w:val="20"/>
          <w:szCs w:val="20"/>
        </w:rPr>
      </w:pPr>
      <w:r w:rsidRPr="00F267A2">
        <w:rPr>
          <w:rFonts w:ascii="Arial" w:hAnsi="Arial" w:cs="Arial"/>
          <w:b/>
          <w:bCs/>
          <w:sz w:val="20"/>
          <w:szCs w:val="20"/>
        </w:rPr>
        <w:t>MJU, Direktorat za stvarno premoženje</w:t>
      </w:r>
      <w:r w:rsidRPr="00F267A2">
        <w:rPr>
          <w:rFonts w:ascii="Arial" w:hAnsi="Arial" w:cs="Arial"/>
          <w:sz w:val="20"/>
          <w:szCs w:val="20"/>
        </w:rPr>
        <w:t xml:space="preserve">, poroča, da so bila v letu 2025 izvedena naročila za ureditev dostopnosti in sanitarij za invalide </w:t>
      </w:r>
      <w:r w:rsidR="008C5E76">
        <w:rPr>
          <w:rFonts w:ascii="Arial" w:hAnsi="Arial" w:cs="Arial"/>
          <w:sz w:val="20"/>
          <w:szCs w:val="20"/>
        </w:rPr>
        <w:t>v</w:t>
      </w:r>
      <w:r w:rsidR="008C5E76" w:rsidRPr="00F267A2">
        <w:rPr>
          <w:rFonts w:ascii="Arial" w:hAnsi="Arial" w:cs="Arial"/>
          <w:sz w:val="20"/>
          <w:szCs w:val="20"/>
        </w:rPr>
        <w:t xml:space="preserve"> </w:t>
      </w:r>
      <w:r w:rsidRPr="00F267A2">
        <w:rPr>
          <w:rFonts w:ascii="Arial" w:hAnsi="Arial" w:cs="Arial"/>
          <w:sz w:val="20"/>
          <w:szCs w:val="20"/>
        </w:rPr>
        <w:t>objektih državne uprave v upravljanju MJU</w:t>
      </w:r>
      <w:r w:rsidR="001544A2" w:rsidRPr="00F267A2">
        <w:rPr>
          <w:rFonts w:ascii="Arial" w:hAnsi="Arial" w:cs="Arial"/>
          <w:sz w:val="20"/>
          <w:szCs w:val="20"/>
        </w:rPr>
        <w:t>:</w:t>
      </w:r>
    </w:p>
    <w:p w14:paraId="2F4B3E13" w14:textId="35C92C56"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FURS MB, Tržaška cesta 49, ureditev dostopa in sanitarij za invalide,</w:t>
      </w:r>
    </w:p>
    <w:p w14:paraId="74993DE9" w14:textId="7053CC21"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Ministrstvo za naravne vire in prostor</w:t>
      </w:r>
      <w:r w:rsidR="00E45E2F">
        <w:rPr>
          <w:rFonts w:ascii="Arial" w:hAnsi="Arial" w:cs="Arial"/>
          <w:sz w:val="20"/>
          <w:szCs w:val="20"/>
        </w:rPr>
        <w:t xml:space="preserve"> Republike Slovenije</w:t>
      </w:r>
      <w:r w:rsidRPr="00F267A2">
        <w:rPr>
          <w:rFonts w:ascii="Arial" w:hAnsi="Arial" w:cs="Arial"/>
          <w:sz w:val="20"/>
          <w:szCs w:val="20"/>
        </w:rPr>
        <w:t>, Dunajska cesta 47, Ljubljana, ureditev dostopa in sanitarij za invalide,</w:t>
      </w:r>
    </w:p>
    <w:p w14:paraId="35E8F9C6" w14:textId="4D0A18EF"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Ministrstvo za finance</w:t>
      </w:r>
      <w:r w:rsidR="00936583">
        <w:rPr>
          <w:rFonts w:ascii="Arial" w:hAnsi="Arial" w:cs="Arial"/>
          <w:sz w:val="20"/>
          <w:szCs w:val="20"/>
        </w:rPr>
        <w:t xml:space="preserve"> Republike Slovenije</w:t>
      </w:r>
      <w:r w:rsidRPr="00F267A2">
        <w:rPr>
          <w:rFonts w:ascii="Arial" w:hAnsi="Arial" w:cs="Arial"/>
          <w:sz w:val="20"/>
          <w:szCs w:val="20"/>
        </w:rPr>
        <w:t xml:space="preserve">, Cankarjeva </w:t>
      </w:r>
      <w:r w:rsidR="008C5E76">
        <w:rPr>
          <w:rFonts w:ascii="Arial" w:hAnsi="Arial" w:cs="Arial"/>
          <w:sz w:val="20"/>
          <w:szCs w:val="20"/>
        </w:rPr>
        <w:t xml:space="preserve">cesta </w:t>
      </w:r>
      <w:r w:rsidRPr="00F267A2">
        <w:rPr>
          <w:rFonts w:ascii="Arial" w:hAnsi="Arial" w:cs="Arial"/>
          <w:sz w:val="20"/>
          <w:szCs w:val="20"/>
        </w:rPr>
        <w:t>18</w:t>
      </w:r>
      <w:r w:rsidR="002B736C">
        <w:rPr>
          <w:rFonts w:ascii="Arial" w:hAnsi="Arial" w:cs="Arial"/>
          <w:sz w:val="20"/>
          <w:szCs w:val="20"/>
        </w:rPr>
        <w:t>,</w:t>
      </w:r>
      <w:r w:rsidRPr="00F267A2">
        <w:rPr>
          <w:rFonts w:ascii="Arial" w:hAnsi="Arial" w:cs="Arial"/>
          <w:sz w:val="20"/>
          <w:szCs w:val="20"/>
        </w:rPr>
        <w:t xml:space="preserve"> Ljubljana, ureditev sanitarij za invalide,</w:t>
      </w:r>
    </w:p>
    <w:p w14:paraId="45C2EA96"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Domžale, Ljubljanska cesta 69, Domžale, ureditev dostopa in sanitarij za invalide,</w:t>
      </w:r>
    </w:p>
    <w:p w14:paraId="61AE452C" w14:textId="0D252BE6"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Gornja Radgona, ureditev sanitarij za invalide, sofinanciranje z Občino Gornja Radgona,</w:t>
      </w:r>
    </w:p>
    <w:p w14:paraId="75A08A2A"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Hrastnik, ureditev sanitarij za invalide, sofinanciranje z Občino Hrastnik,</w:t>
      </w:r>
    </w:p>
    <w:p w14:paraId="2AE15DA7"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Ljutomer, ureditev sanitarij za invalide, sofinanciranje z Občino Ljutomer,</w:t>
      </w:r>
    </w:p>
    <w:p w14:paraId="22D294D4"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Ribnica, ureditev sanitarij za invalide, sofinanciranje z Občino Ribnica,</w:t>
      </w:r>
    </w:p>
    <w:p w14:paraId="03A45599"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FURS Dravograd, Otiški vrh 25, ureditev dostopa in sanitarij za invalide,</w:t>
      </w:r>
    </w:p>
    <w:p w14:paraId="5274741F"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Velenje, Rudarska cesta 6a, ureditev sanitarij za invalide,</w:t>
      </w:r>
    </w:p>
    <w:p w14:paraId="5897A32D"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FURS Celje, Aškerčeva ulica 12, ureditev sanitarij za invalide,</w:t>
      </w:r>
    </w:p>
    <w:p w14:paraId="4C5BCDFD" w14:textId="555FBEFD"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DRSV Ljubljana, Hajdrihova </w:t>
      </w:r>
      <w:r w:rsidR="008C5E76">
        <w:rPr>
          <w:rFonts w:ascii="Arial" w:hAnsi="Arial" w:cs="Arial"/>
          <w:sz w:val="20"/>
          <w:szCs w:val="20"/>
        </w:rPr>
        <w:t xml:space="preserve">ulica </w:t>
      </w:r>
      <w:r w:rsidRPr="00F267A2">
        <w:rPr>
          <w:rFonts w:ascii="Arial" w:hAnsi="Arial" w:cs="Arial"/>
          <w:sz w:val="20"/>
          <w:szCs w:val="20"/>
        </w:rPr>
        <w:t>27, ureditev sanitarij za invalide,</w:t>
      </w:r>
    </w:p>
    <w:p w14:paraId="78FA382D"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IRSD, TIRS, IRSKGLR, UVHVVR, IRSNVP, IRSOE, ZIRS, IRSI, Kolodvorska cesta 5, Postojna, ureditev dostopa za invalide,</w:t>
      </w:r>
    </w:p>
    <w:p w14:paraId="324A0B50" w14:textId="77777777"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FURS Hrastnik, ureditev dostopa za invalide.</w:t>
      </w:r>
    </w:p>
    <w:p w14:paraId="5DA0C45E" w14:textId="6611D7D1" w:rsidR="009534A1" w:rsidRPr="00F267A2" w:rsidRDefault="009534A1"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UE Jesenice, Cesta železarjev 6a, zamenjava vhodnih vrat zaradi lažjega dostopa invalidov.</w:t>
      </w:r>
    </w:p>
    <w:p w14:paraId="7B9A2ED9" w14:textId="3867636F" w:rsidR="009534A1" w:rsidRPr="00F267A2" w:rsidRDefault="009534A1" w:rsidP="002C0921">
      <w:pPr>
        <w:spacing w:before="120" w:after="120" w:line="260" w:lineRule="exact"/>
        <w:jc w:val="left"/>
        <w:rPr>
          <w:rFonts w:ascii="Arial" w:hAnsi="Arial" w:cs="Arial"/>
          <w:b/>
          <w:bCs/>
          <w:sz w:val="20"/>
          <w:szCs w:val="20"/>
        </w:rPr>
      </w:pPr>
      <w:r w:rsidRPr="00F267A2">
        <w:rPr>
          <w:rFonts w:ascii="Arial" w:hAnsi="Arial" w:cs="Arial"/>
          <w:b/>
          <w:bCs/>
          <w:sz w:val="20"/>
          <w:szCs w:val="20"/>
        </w:rPr>
        <w:t>MJU, Služba za upravne enote</w:t>
      </w:r>
      <w:r w:rsidRPr="00F267A2">
        <w:rPr>
          <w:rFonts w:ascii="Arial" w:hAnsi="Arial" w:cs="Arial"/>
          <w:sz w:val="20"/>
          <w:szCs w:val="20"/>
        </w:rPr>
        <w:t>, poroča o</w:t>
      </w:r>
      <w:r w:rsidRPr="00F267A2">
        <w:rPr>
          <w:rFonts w:ascii="Arial" w:hAnsi="Arial" w:cs="Arial"/>
          <w:b/>
          <w:bCs/>
          <w:sz w:val="20"/>
          <w:szCs w:val="20"/>
        </w:rPr>
        <w:t xml:space="preserve"> </w:t>
      </w:r>
      <w:r w:rsidRPr="00F267A2">
        <w:rPr>
          <w:rFonts w:ascii="Arial" w:hAnsi="Arial" w:cs="Arial"/>
          <w:sz w:val="20"/>
          <w:szCs w:val="20"/>
        </w:rPr>
        <w:t>aktivnostih upravnih enot v letu 2025</w:t>
      </w:r>
      <w:r w:rsidR="001544A2" w:rsidRPr="00F267A2">
        <w:rPr>
          <w:rFonts w:ascii="Arial" w:hAnsi="Arial" w:cs="Arial"/>
          <w:sz w:val="20"/>
          <w:szCs w:val="20"/>
        </w:rPr>
        <w:t>:</w:t>
      </w:r>
    </w:p>
    <w:p w14:paraId="5AF942AC"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AJDOVŠČINA, nakup slušne indukcijske zanke,</w:t>
      </w:r>
    </w:p>
    <w:p w14:paraId="277FB1B4"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BREŽICE, nakup slušnih zank, namestitev taktilnih oznak,</w:t>
      </w:r>
    </w:p>
    <w:p w14:paraId="68D10B79"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CELJE, urnik v brajici, slušne zanke na okencih za stranke, montaža SOS kita, tipne označevalne oznake, tipna zaznava dvigal, kontrastni trakovi, IZIPLOT opozorilni čepi,</w:t>
      </w:r>
    </w:p>
    <w:p w14:paraId="36B20CEE"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CERKNICA, nakup slušne zanke ter povečevalne lupe za gluhe, naglušne, slepe in slabovidne uporabnike, označba vhoda, hodnika in stopnišča s talnimi barvnimi oznakami, ki so namenjene predvsem osebam s senzornimi težavami; v sprejemno-informacijski pisarni vzpostavitev delovnega mesta, dostopnega invalidom,</w:t>
      </w:r>
    </w:p>
    <w:p w14:paraId="67A6D67B"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 xml:space="preserve">UE ČRNOMELJ, namestitev nove klančine, dostopnost za invalide na več vhodih (tudi do poročne dvorane), namestitev senzorskih vrat v ključnih prostorih, nove sanitarije za invalidne osebe, nakup indukcijske slušne zanke </w:t>
      </w:r>
    </w:p>
    <w:p w14:paraId="067F2C97"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DOMŽALE, nakup indukcijske slušne zanke. Občina Domžale (lastnik objekta) je namestila na stopniščno ograjo napis v brajici, da se slepa oseba orientira, v katerem nadstropju je, ter na stopnišču ustrezno označila prvo in zadnjo stopnico,</w:t>
      </w:r>
    </w:p>
    <w:p w14:paraId="57DE52A7"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DRAVOGRAD, ureditev sanitarij za invalide na vozičku, z vso sanitarno opremo za invalide, nakup prenosne indukcijske slušne zanke za komunikacijo z naglušnimi in elektronske prenosne lupe,</w:t>
      </w:r>
    </w:p>
    <w:p w14:paraId="0715BA8C"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GORNJA RADGONA, septembra 2025 podpis Sporazuma o sofinanciranju izvedbe ureditve vhoda in sanitarij za gibalno ovirane osebe v upravni zgradbi med Občino Gornja Radgona, Komunalo Radgona javno podjetje, d. o. o., UE Gornja Radgona in MJU, DSP, izvedba predvidena v začetku leta 2026,nakup lup za slabovidne in indukcijskih slušnih zank,</w:t>
      </w:r>
    </w:p>
    <w:p w14:paraId="67A2333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GROSUPLJE, namestitev taktilnih oznak (usmerjevalne table, kontrasti, tipne oznake vrat (brajica), oznake ograj – tipne površinske teksture, na primer oznake na tleh, steklenih površinah, oznake v dvigalu in pred njim),</w:t>
      </w:r>
    </w:p>
    <w:p w14:paraId="5493EB8C"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HRASTNIK, nakup slušne zanke, elektronsko lupo pa je kupila Občina Hrastnik; obe napravi sta v souporabi UE in Občine Hrastnik in sta namenjeni strankam obeh organov,</w:t>
      </w:r>
    </w:p>
    <w:p w14:paraId="49C02B8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IDRIJA, v sodelovanju z Društvom slepih in slabovidnih Nova Gorica so izvedli delavnico na temo slepote in slabovidnosti,</w:t>
      </w:r>
    </w:p>
    <w:p w14:paraId="6C52D9CB"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lastRenderedPageBreak/>
        <w:t>UE ILIRSKA BISTRICA, postavitev taktilnih oznak (pomoč slepim in slabovidnim), prestavitev tipke za priklic dvigala v prvem nadstropju na desno stran dvigala, s tem pa večji odmik tipke od stopnišča in tako varnejši priklic dvigala slabovidnim osebam zagotavljajo berljivost (povečavo pisave), s prikazom dokumentov preko zaslona, nakup indukcijske slušne zanke,</w:t>
      </w:r>
    </w:p>
    <w:p w14:paraId="417A3556"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JESENICE, nakup slušne zanke, z odsevnimi trakovi so opremili vse steklene površine (vhodna vrata v objekt, pri okencih je med prostorom za uslužbenca in stranko steklena površina), ustrezno so označili robove stopnišč,</w:t>
      </w:r>
    </w:p>
    <w:p w14:paraId="085CF00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KAMNIK, nakup prenosne lupe za slabovidne in prenosne indukcijske slušne zanke, prenovitev in prilagoditev sanitarij za invalide, skupaj z Občino Kamnik,</w:t>
      </w:r>
    </w:p>
    <w:p w14:paraId="706FD59D"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KOČEVJE, nakup indukcijskih slušnih zank, ureditev dvigala za ravne stopnice, ureditev klančine,</w:t>
      </w:r>
    </w:p>
    <w:p w14:paraId="0D62C8EC"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KOPER, nakup elektronske bralne lupe za slepe in slabovidne, nakup indukcijske slušne zanke za komunikacijo z naglušnimi,</w:t>
      </w:r>
    </w:p>
    <w:p w14:paraId="21C2B3F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KRANJ, nakup slušnih zank, nakup elektronskih lup, ureditev sanitarij za invalide, evakuacijski stol,</w:t>
      </w:r>
    </w:p>
    <w:p w14:paraId="457EE75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KRŠKO, nakup elektronske bralne lupe, udeležba dveh uslužbenk na strokovnem posvetu na področju oseb z gluhoslepoto, od maja 2025 prenova poslovnih prostorov, ki bo končana predvidoma junija 2026, vključeni so tudi slušna zanka in taktilne oznake,</w:t>
      </w:r>
    </w:p>
    <w:p w14:paraId="307DE1ED"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LENART, nakup slušne zanke, nakup elektronske lupe,</w:t>
      </w:r>
    </w:p>
    <w:p w14:paraId="68511B76"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LENDAVA, na stopniščih so bili nalepljeni novi protizdrsni trakovi, nakup indukcijske slušne zanke, še naprej izvajajo program – Demenci prijazna točka – Spominčica,</w:t>
      </w:r>
    </w:p>
    <w:p w14:paraId="0A9759F5"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LITIJA, nakup slušne zanke in elektronske povečevalne lupe,</w:t>
      </w:r>
    </w:p>
    <w:p w14:paraId="6B62C88B"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LJUBLJANA, nakup indukcijskih slušnih zank in lup za slabovidne, v 2026 potekajo priprave na namestitev taktilnih oznak za slepe in slabovidne,</w:t>
      </w:r>
    </w:p>
    <w:p w14:paraId="47B473B5"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LJUTOMER, nakup slušne zanke, zaposlitev informatorja – invalidne osebe, dvigalo za invalidne osebe,</w:t>
      </w:r>
    </w:p>
    <w:p w14:paraId="70C7C04A"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LOGATEC, nakup prenosne elektronske lupe in indukcijske slušne zanke (skupna uporaba vseh organov v upravnem centru),</w:t>
      </w:r>
    </w:p>
    <w:p w14:paraId="3A28D969"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MARIBOR, nakup elektronskih lup, nakup slušnih zank,</w:t>
      </w:r>
    </w:p>
    <w:p w14:paraId="4C2954CE"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METLIKA, nakup slušne zanke, označevanje stopnic – prve in zadnje stopnice označene z enobarvnim protizdrsnim trakom, namestitev dodatne ograje na stopnicah pred vhodom v upravno enoto z dvigalom, označitev steklenih površin,</w:t>
      </w:r>
    </w:p>
    <w:p w14:paraId="68A73D7F"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MOZIRJE, posodobitev dostopov do zgradbe in primerna označitev, izvedli so vse taktilne oznake, nakup slušne zanke (UE posluje v Upravnem centru Mozirje),</w:t>
      </w:r>
    </w:p>
    <w:p w14:paraId="72EF291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MURSKA SOBOTA, nakup prenosnih elektronskih lup in prenosne indukcijske slušne zanke,</w:t>
      </w:r>
    </w:p>
    <w:p w14:paraId="5C08768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 xml:space="preserve">UE NOVA GORICA, namestitev indukcijskih slušnih zank za naglušne osebe </w:t>
      </w:r>
    </w:p>
    <w:p w14:paraId="4BB70536"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NOVO MESTO, namestitev taktilnih oznak na zunanjih stopnicah in označitvene table za invalide, označba parkirišč za invalide in namestitev večje označitvene table, nakup indukcijskih slušnih zank,</w:t>
      </w:r>
    </w:p>
    <w:p w14:paraId="474FB3FF"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ORMOŽ, nakup slušnih zank in povečevalnih lup,</w:t>
      </w:r>
    </w:p>
    <w:p w14:paraId="57B90D22"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PESNICA, nakup elektronske lupe, nakup slušne zanke, nakup in montaža signalizacije (taktilne oznake) oziroma oznak za slepe in slabovidne: vodilne in opozorilne oznake v notranjih prostorih, označevalni trakovi na stopnicah in kontrastne oznake (nalepke) na steklenih površinah – vratih in okencih, napotitev uslužbenke na usposabljanje za varstvo pred diskriminacijo in zagotavljanje enakega obravnavanja,</w:t>
      </w:r>
    </w:p>
    <w:p w14:paraId="7139C6D6"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PIRAN, nakup povečevalne lupe za slabovidne, nakup slušne zanke na sprejemnem okencu,</w:t>
      </w:r>
    </w:p>
    <w:p w14:paraId="508DF8C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POSTOJNA, nakup indukcijskih slušnih zank in in lup za slabovidne,</w:t>
      </w:r>
    </w:p>
    <w:p w14:paraId="718CC513"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 xml:space="preserve">UE PTUJ, nakup lupe za slabovidne in indukcijskih slušnih zank, </w:t>
      </w:r>
    </w:p>
    <w:p w14:paraId="4071564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RADLJE OB DRAVI, nakup lupe za slabovidne in indukcijske slušne zanke, zamenjava dotrajanih vhodnih vrati z drsnimi vrati v prvem in drugem nadstropju,</w:t>
      </w:r>
    </w:p>
    <w:p w14:paraId="5706A1E7"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RADOVLJICA, nakup slušne zanke za osebe z okvaro sluha, označitev s talnimi taktilnimi oznakami, servis dvižne ploščadi za invalide,</w:t>
      </w:r>
    </w:p>
    <w:p w14:paraId="347DEDCA"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RAVNE NA KOROŠKEM, nakup elektronske lupe in slušne zanke,</w:t>
      </w:r>
    </w:p>
    <w:p w14:paraId="5E18342D"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lastRenderedPageBreak/>
        <w:t>UE RIBNICA, nakup slušne zanke, namestitev protizdrsnih trakov na stopnišču, preureditev sanitarij za invalide,</w:t>
      </w:r>
    </w:p>
    <w:p w14:paraId="61967B5C"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 xml:space="preserve">UE RUŠE, nakup indukcijske slušne zanke, nakup elektronske bralne povečevalne lupe, zagotovitev taktilne oznake, </w:t>
      </w:r>
    </w:p>
    <w:p w14:paraId="6507708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SEVNICA je najemnik poslovnih prostorov v zgradbi v lasti Občine Sevnica; ta je zagotovila ustrezno dostopnost zgradbe za invalide in slabovidne osebe: namestitev talnih taktilnih oznak, vgraditev dvigala ter izvedba klančin,</w:t>
      </w:r>
    </w:p>
    <w:p w14:paraId="6974F1C3"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SEŽANA, prilagoditev prostorov in infrastrukture v skladu z Zakonom o izenačevanju možnosti invalidov za dostopnost prostorov vsem uporabnikom, tudi osebam z invalidnostmi, starejšim ter drugim ranljivimi skupinam,</w:t>
      </w:r>
    </w:p>
    <w:p w14:paraId="466BB64F"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SLOVENJ GRADEC, nakup slušne zanke in prenosne elektronske lupe,</w:t>
      </w:r>
    </w:p>
    <w:p w14:paraId="2D3DC0D4"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SLOVENSKA BISTRICA, nakup indukcijskih slušnih zank in povečevalnih lup. Kot uporabniki zgradbe po 103. členu Zakona o upravi, so lastnika in upravljavca, to je Občino Slovenska Bistrica, ter lastnike prostorov, v katerih sta krajevna urada (Občina Poljčane in Občina Oplotnica), pisno pozvali oziroma opomnili, naj čim prej izboljšajo dostopnost teh zgradb za invalide,</w:t>
      </w:r>
    </w:p>
    <w:p w14:paraId="351B4D79"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SLOVENSKE KONJICE – namestitev dvigala, nakup bralne lupe in slušne zanke, napisi v brajici, taktilna oznaka,</w:t>
      </w:r>
    </w:p>
    <w:p w14:paraId="7377E73B"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 xml:space="preserve">UE ŠENTJUR PRI CELJU, nove sanitarije za invalidne osebe, namestitev dvigala, da je invalidom omogočen dostop do sanitarij, s tem dvigalom jim je omogočen dostop z notranje strani do velike sejne dvorane, nakup lup in indukcijske slušne zanke za slabovidne, </w:t>
      </w:r>
    </w:p>
    <w:p w14:paraId="59EEBF3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ŠKOFJA LOKA, namestitev slušne zanke in talnih taktilnih oznak, ki vodijo do okenc v sprejemni pisarni. V tej je prilagojeno delovno mesto na okencu, kjer lahko invalidi na vozičku opravijo vse storitve UE. Če je treba opraviti ustno obravnavo, imajo v pritličju zaledno pisarno, ki je dostopna tudi invalidom,</w:t>
      </w:r>
    </w:p>
    <w:p w14:paraId="37297EE9"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ŠMARJE PRI JELŠAH, nakup slušne zanke in elektronske lupe, ureditev taktilnih oznak, ureditev dvigala v medetaži in pisarne v pritličju za lažjo dostopnost strankam,</w:t>
      </w:r>
    </w:p>
    <w:p w14:paraId="4DF68EC1"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TOLMIN, nakup slušne zanke. V letu 2025 podpis pogodbe za fizično varovanje; receptor/varnostnik bo nudil pomoč invalidnim osebam in drugim obiskovalcem upravnega centra,</w:t>
      </w:r>
    </w:p>
    <w:p w14:paraId="06CF615A"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TRBOVLJE, nakup slušne zanke in elektronske lupe, z Občino Trbovlje celostna ureditev oznak v zgradbi, da so primerne za slabovidne in slepe (taktilne oznake, brajica, kontrastne oznake steklenih in drugih površin, označeni prostori, dvigalo …),</w:t>
      </w:r>
    </w:p>
    <w:p w14:paraId="5CD66800"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TREBNJE, nakup slušnih zank in elektronske prenosne lupe, namestitev notranjih vodilnih taktilnih oznak,</w:t>
      </w:r>
    </w:p>
    <w:p w14:paraId="2860AB95"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TRŽIČ, v decembru 2025 podpis sporazuma o sofinanciranju obnove skupnega vhoda, sanitarij za invalide in sprejemne pisarne v poslovni zgradbi, v vseh pisarnah namestitev obvestil – smernice za napotitev k podpornemu svetovalcu ob izgubi vida, nakup elektronske lupe za slabovidne,</w:t>
      </w:r>
    </w:p>
    <w:p w14:paraId="1FA335F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VELENJE, namestitev taktilnih oznak, namestitev oprijemal na stopniščih, namestitev slušne zanke,</w:t>
      </w:r>
    </w:p>
    <w:p w14:paraId="535A1F78"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VRHNIKA, zagotovitev slušne zanke in povečevalne lupe,</w:t>
      </w:r>
    </w:p>
    <w:p w14:paraId="43761729" w14:textId="77777777" w:rsidR="00D557A8" w:rsidRPr="0082087A"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ZAGORJE OB SAVI, redna skrb za vzdrževanje dvigala v stavbi. Uslužbenci k osebi na invalidskem vozičku pristopijo zunaj upravne zgradbe (če je v neposredni bližini, na primer v avtu pred stavbo na parkirišču), ji podajo informacije in pomagajo pri izpolnitvi in oddaji vloge, varnostnica na vhodu ima nalogo, da  osebo z invalidnostmi (gluhi, slabovidni …) pospremi do uslužbenca,</w:t>
      </w:r>
    </w:p>
    <w:p w14:paraId="3B15B0F8" w14:textId="05440192" w:rsidR="0058106C" w:rsidRDefault="00D557A8" w:rsidP="00D557A8">
      <w:pPr>
        <w:numPr>
          <w:ilvl w:val="0"/>
          <w:numId w:val="36"/>
        </w:numPr>
        <w:spacing w:after="0" w:line="260" w:lineRule="exact"/>
        <w:jc w:val="left"/>
        <w:rPr>
          <w:rFonts w:ascii="Arial" w:hAnsi="Arial" w:cs="Arial"/>
          <w:sz w:val="20"/>
          <w:szCs w:val="20"/>
        </w:rPr>
      </w:pPr>
      <w:r w:rsidRPr="0082087A">
        <w:rPr>
          <w:rFonts w:ascii="Arial" w:hAnsi="Arial" w:cs="Arial"/>
          <w:sz w:val="20"/>
          <w:szCs w:val="20"/>
        </w:rPr>
        <w:t>UE ŽALEC, nakup elektronske lupe za osebe z okvaro vida, slušne zanke za osebe z okvaro sluha in evakuacijskega stola ter namestitev taktilnih oznak in kontrastnih nalepk</w:t>
      </w:r>
      <w:r>
        <w:rPr>
          <w:rFonts w:ascii="Arial" w:hAnsi="Arial" w:cs="Arial"/>
          <w:sz w:val="20"/>
          <w:szCs w:val="20"/>
        </w:rPr>
        <w:t xml:space="preserve"> </w:t>
      </w:r>
      <w:r w:rsidR="00874732" w:rsidRPr="00D557A8">
        <w:rPr>
          <w:rFonts w:ascii="Arial" w:hAnsi="Arial" w:cs="Arial"/>
          <w:sz w:val="20"/>
          <w:szCs w:val="20"/>
        </w:rPr>
        <w:t xml:space="preserve"> </w:t>
      </w:r>
      <w:r w:rsidR="009534A1" w:rsidRPr="00D557A8">
        <w:rPr>
          <w:rFonts w:ascii="Arial" w:hAnsi="Arial" w:cs="Arial"/>
          <w:sz w:val="20"/>
          <w:szCs w:val="20"/>
        </w:rPr>
        <w:t>(MJU, ukrep 3.3)</w:t>
      </w:r>
      <w:r w:rsidR="00874732" w:rsidRPr="00D557A8">
        <w:rPr>
          <w:rFonts w:ascii="Arial" w:hAnsi="Arial" w:cs="Arial"/>
          <w:sz w:val="20"/>
          <w:szCs w:val="20"/>
        </w:rPr>
        <w:t>.</w:t>
      </w:r>
    </w:p>
    <w:p w14:paraId="2CC1DE09" w14:textId="77777777" w:rsidR="00D557A8" w:rsidRPr="00D557A8" w:rsidRDefault="00D557A8" w:rsidP="00D557A8">
      <w:pPr>
        <w:spacing w:after="0" w:line="260" w:lineRule="exact"/>
        <w:ind w:left="360"/>
        <w:rPr>
          <w:rFonts w:ascii="Arial" w:hAnsi="Arial" w:cs="Arial"/>
          <w:sz w:val="20"/>
          <w:szCs w:val="20"/>
        </w:rPr>
      </w:pPr>
    </w:p>
    <w:p w14:paraId="67ECD3A2" w14:textId="43EE8F4E" w:rsidR="00971A4B" w:rsidRPr="00F267A2" w:rsidRDefault="00971A4B" w:rsidP="00971A4B">
      <w:pPr>
        <w:spacing w:line="260" w:lineRule="exact"/>
        <w:jc w:val="left"/>
        <w:rPr>
          <w:rFonts w:ascii="Arial" w:hAnsi="Arial" w:cs="Arial"/>
          <w:sz w:val="20"/>
          <w:szCs w:val="20"/>
        </w:rPr>
      </w:pPr>
      <w:r w:rsidRPr="00F267A2">
        <w:rPr>
          <w:rFonts w:ascii="Arial" w:hAnsi="Arial" w:cs="Arial"/>
          <w:b/>
          <w:bCs/>
          <w:sz w:val="20"/>
          <w:szCs w:val="20"/>
        </w:rPr>
        <w:t>MP</w:t>
      </w:r>
      <w:r w:rsidRPr="00F267A2">
        <w:rPr>
          <w:rFonts w:ascii="Arial" w:hAnsi="Arial" w:cs="Arial"/>
          <w:sz w:val="20"/>
          <w:szCs w:val="20"/>
        </w:rPr>
        <w:t xml:space="preserve"> poroča, da se je v letu 2025 </w:t>
      </w:r>
      <w:r w:rsidR="00697FCF">
        <w:rPr>
          <w:rFonts w:ascii="Arial" w:hAnsi="Arial" w:cs="Arial"/>
          <w:sz w:val="20"/>
          <w:szCs w:val="20"/>
        </w:rPr>
        <w:t>končal</w:t>
      </w:r>
      <w:r w:rsidR="00697FCF" w:rsidRPr="00F267A2">
        <w:rPr>
          <w:rFonts w:ascii="Arial" w:hAnsi="Arial" w:cs="Arial"/>
          <w:sz w:val="20"/>
          <w:szCs w:val="20"/>
        </w:rPr>
        <w:t xml:space="preserve">a </w:t>
      </w:r>
      <w:r w:rsidRPr="00F267A2">
        <w:rPr>
          <w:rFonts w:ascii="Arial" w:hAnsi="Arial" w:cs="Arial"/>
          <w:sz w:val="20"/>
          <w:szCs w:val="20"/>
        </w:rPr>
        <w:t xml:space="preserve">prenova sodišča v Novem mestu, ki vključuje tudi </w:t>
      </w:r>
      <w:r w:rsidR="00D35670">
        <w:rPr>
          <w:rFonts w:ascii="Arial" w:hAnsi="Arial" w:cs="Arial"/>
          <w:sz w:val="20"/>
          <w:szCs w:val="20"/>
        </w:rPr>
        <w:t>namestitev</w:t>
      </w:r>
      <w:r w:rsidR="00D35670" w:rsidRPr="00F267A2">
        <w:rPr>
          <w:rFonts w:ascii="Arial" w:hAnsi="Arial" w:cs="Arial"/>
          <w:sz w:val="20"/>
          <w:szCs w:val="20"/>
        </w:rPr>
        <w:t xml:space="preserve"> </w:t>
      </w:r>
      <w:r w:rsidRPr="00F267A2">
        <w:rPr>
          <w:rFonts w:ascii="Arial" w:hAnsi="Arial" w:cs="Arial"/>
          <w:sz w:val="20"/>
          <w:szCs w:val="20"/>
        </w:rPr>
        <w:t>dvigala in ureditev sanitarij za gibalno ovirane osebe</w:t>
      </w:r>
      <w:r w:rsidR="00D35670">
        <w:rPr>
          <w:rFonts w:ascii="Arial" w:hAnsi="Arial" w:cs="Arial"/>
          <w:sz w:val="20"/>
          <w:szCs w:val="20"/>
        </w:rPr>
        <w:t>,</w:t>
      </w:r>
      <w:r w:rsidRPr="00F267A2">
        <w:rPr>
          <w:rFonts w:ascii="Arial" w:hAnsi="Arial" w:cs="Arial"/>
          <w:sz w:val="20"/>
          <w:szCs w:val="20"/>
        </w:rPr>
        <w:t xml:space="preserve"> ter </w:t>
      </w:r>
      <w:r w:rsidR="00D35670">
        <w:rPr>
          <w:rFonts w:ascii="Arial" w:hAnsi="Arial" w:cs="Arial"/>
          <w:sz w:val="20"/>
          <w:szCs w:val="20"/>
        </w:rPr>
        <w:t>je bila nameščena</w:t>
      </w:r>
      <w:r w:rsidRPr="00F267A2">
        <w:rPr>
          <w:rFonts w:ascii="Arial" w:hAnsi="Arial" w:cs="Arial"/>
          <w:sz w:val="20"/>
          <w:szCs w:val="20"/>
        </w:rPr>
        <w:t xml:space="preserve"> dvižn</w:t>
      </w:r>
      <w:r w:rsidR="00697FCF">
        <w:rPr>
          <w:rFonts w:ascii="Arial" w:hAnsi="Arial" w:cs="Arial"/>
          <w:sz w:val="20"/>
          <w:szCs w:val="20"/>
        </w:rPr>
        <w:t>a</w:t>
      </w:r>
      <w:r w:rsidRPr="00F267A2">
        <w:rPr>
          <w:rFonts w:ascii="Arial" w:hAnsi="Arial" w:cs="Arial"/>
          <w:sz w:val="20"/>
          <w:szCs w:val="20"/>
        </w:rPr>
        <w:t xml:space="preserve"> ploščad na Slovenskem trgu v Kranju. Poleg tega </w:t>
      </w:r>
      <w:r w:rsidR="00697FCF">
        <w:rPr>
          <w:rFonts w:ascii="Arial" w:hAnsi="Arial" w:cs="Arial"/>
          <w:sz w:val="20"/>
          <w:szCs w:val="20"/>
        </w:rPr>
        <w:t xml:space="preserve">poteka </w:t>
      </w:r>
      <w:r w:rsidR="00697FCF" w:rsidRPr="00F267A2">
        <w:rPr>
          <w:rFonts w:ascii="Arial" w:hAnsi="Arial" w:cs="Arial"/>
          <w:sz w:val="20"/>
          <w:szCs w:val="20"/>
        </w:rPr>
        <w:t>preure</w:t>
      </w:r>
      <w:r w:rsidR="00697FCF">
        <w:rPr>
          <w:rFonts w:ascii="Arial" w:hAnsi="Arial" w:cs="Arial"/>
          <w:sz w:val="20"/>
          <w:szCs w:val="20"/>
        </w:rPr>
        <w:t>janje</w:t>
      </w:r>
      <w:r w:rsidR="00697FCF" w:rsidRPr="00F267A2">
        <w:rPr>
          <w:rFonts w:ascii="Arial" w:hAnsi="Arial" w:cs="Arial"/>
          <w:sz w:val="20"/>
          <w:szCs w:val="20"/>
        </w:rPr>
        <w:t xml:space="preserve"> </w:t>
      </w:r>
      <w:r w:rsidRPr="00F267A2">
        <w:rPr>
          <w:rFonts w:ascii="Arial" w:hAnsi="Arial" w:cs="Arial"/>
          <w:sz w:val="20"/>
          <w:szCs w:val="20"/>
        </w:rPr>
        <w:t xml:space="preserve">prostorov v Celju, kjer bodo prav tako zagotovljene sanitarije za gibalno ovirane osebe, dokončuje pa se tudi projektna in druga dokumentacija za prenovo prostorov za Upravno sodišče, Zunanji oddelek v Mariboru, Delovno </w:t>
      </w:r>
      <w:r w:rsidRPr="00F267A2">
        <w:rPr>
          <w:rFonts w:ascii="Arial" w:hAnsi="Arial" w:cs="Arial"/>
          <w:sz w:val="20"/>
          <w:szCs w:val="20"/>
        </w:rPr>
        <w:lastRenderedPageBreak/>
        <w:t>sodišče v Mariboru ter Zunanji oddelek Državnega odvetništva v Mariboru. Celovita prenova prostorov za potrebe navedenih pravosodnih organov bo tako zajemala ureditev dvigal in sanitarij za gibalno ovirane osebe. Izdelana je tudi projektna naloga za urejanje dostopnosti stavbe sodišča na Ptuju na Krempljevi ulici, čeprav je problematika glede funkcionalno oviranih oseb rešena v sosednji stavbi na Vodnikovi. Problematik</w:t>
      </w:r>
      <w:r w:rsidR="00D35670">
        <w:rPr>
          <w:rFonts w:ascii="Arial" w:hAnsi="Arial" w:cs="Arial"/>
          <w:sz w:val="20"/>
          <w:szCs w:val="20"/>
        </w:rPr>
        <w:t>a</w:t>
      </w:r>
      <w:r w:rsidRPr="00F267A2">
        <w:rPr>
          <w:rFonts w:ascii="Arial" w:hAnsi="Arial" w:cs="Arial"/>
          <w:sz w:val="20"/>
          <w:szCs w:val="20"/>
        </w:rPr>
        <w:t xml:space="preserve"> dostopnosti v stavbah, kjer poslujejo tako občine kot sodišča, se rešuje s sklenitvijo sporazuma o skupnem izvajanju investicij, kot je to v Kočevju in Slovenski Bistrici, ali pa skupaj z Ministrstvom za javno upravo</w:t>
      </w:r>
      <w:r w:rsidR="00936583">
        <w:rPr>
          <w:rFonts w:ascii="Arial" w:hAnsi="Arial" w:cs="Arial"/>
          <w:sz w:val="20"/>
          <w:szCs w:val="20"/>
        </w:rPr>
        <w:t xml:space="preserve"> Republike Slovenije,</w:t>
      </w:r>
      <w:r w:rsidRPr="00F267A2">
        <w:rPr>
          <w:rFonts w:ascii="Arial" w:hAnsi="Arial" w:cs="Arial"/>
          <w:sz w:val="20"/>
          <w:szCs w:val="20"/>
        </w:rPr>
        <w:t xml:space="preserve"> kot je to na Rejčevi </w:t>
      </w:r>
      <w:r w:rsidR="00D35670">
        <w:rPr>
          <w:rFonts w:ascii="Arial" w:hAnsi="Arial" w:cs="Arial"/>
          <w:sz w:val="20"/>
          <w:szCs w:val="20"/>
        </w:rPr>
        <w:t xml:space="preserve">ulici </w:t>
      </w:r>
      <w:r w:rsidRPr="00F267A2">
        <w:rPr>
          <w:rFonts w:ascii="Arial" w:hAnsi="Arial" w:cs="Arial"/>
          <w:sz w:val="20"/>
          <w:szCs w:val="20"/>
        </w:rPr>
        <w:t xml:space="preserve">v Novi Gorici in Slovenskem trgu v Kranju. </w:t>
      </w:r>
      <w:r w:rsidR="00697FCF">
        <w:rPr>
          <w:rFonts w:ascii="Arial" w:hAnsi="Arial" w:cs="Arial"/>
          <w:sz w:val="20"/>
          <w:szCs w:val="20"/>
        </w:rPr>
        <w:t>N</w:t>
      </w:r>
      <w:r w:rsidRPr="00F267A2">
        <w:rPr>
          <w:rFonts w:ascii="Arial" w:hAnsi="Arial" w:cs="Arial"/>
          <w:sz w:val="20"/>
          <w:szCs w:val="20"/>
        </w:rPr>
        <w:t xml:space="preserve">a </w:t>
      </w:r>
      <w:r w:rsidR="00936583">
        <w:rPr>
          <w:rFonts w:ascii="Arial" w:hAnsi="Arial" w:cs="Arial"/>
          <w:sz w:val="20"/>
          <w:szCs w:val="20"/>
        </w:rPr>
        <w:t>navedenih</w:t>
      </w:r>
      <w:r w:rsidR="00936583" w:rsidRPr="00F267A2">
        <w:rPr>
          <w:rFonts w:ascii="Arial" w:hAnsi="Arial" w:cs="Arial"/>
          <w:sz w:val="20"/>
          <w:szCs w:val="20"/>
        </w:rPr>
        <w:t xml:space="preserve"> </w:t>
      </w:r>
      <w:r w:rsidRPr="00F267A2">
        <w:rPr>
          <w:rFonts w:ascii="Arial" w:hAnsi="Arial" w:cs="Arial"/>
          <w:sz w:val="20"/>
          <w:szCs w:val="20"/>
        </w:rPr>
        <w:t>lokacijah poteka faza izdelave projektne dokumentacije (</w:t>
      </w:r>
      <w:r w:rsidRPr="00F267A2">
        <w:rPr>
          <w:rFonts w:ascii="Arial" w:hAnsi="Arial" w:cs="Arial"/>
          <w:b/>
          <w:bCs/>
          <w:sz w:val="20"/>
          <w:szCs w:val="20"/>
        </w:rPr>
        <w:t>MP</w:t>
      </w:r>
      <w:r w:rsidRPr="00F267A2">
        <w:rPr>
          <w:rFonts w:ascii="Arial" w:hAnsi="Arial" w:cs="Arial"/>
          <w:sz w:val="20"/>
          <w:szCs w:val="20"/>
        </w:rPr>
        <w:t>, ukrep 3.3).</w:t>
      </w:r>
    </w:p>
    <w:p w14:paraId="32242C72" w14:textId="21F60C19" w:rsidR="0058106C" w:rsidRPr="00F267A2" w:rsidRDefault="0058106C" w:rsidP="002C0921">
      <w:pPr>
        <w:shd w:val="clear" w:color="auto" w:fill="DEEAF6"/>
        <w:spacing w:after="120" w:line="260" w:lineRule="exact"/>
        <w:jc w:val="left"/>
        <w:rPr>
          <w:rFonts w:ascii="Arial" w:hAnsi="Arial" w:cs="Arial"/>
          <w:b/>
          <w:sz w:val="20"/>
          <w:szCs w:val="20"/>
        </w:rPr>
      </w:pPr>
      <w:r w:rsidRPr="00F267A2">
        <w:rPr>
          <w:rStyle w:val="Poudarek"/>
          <w:rFonts w:ascii="Arial" w:hAnsi="Arial" w:cs="Arial"/>
          <w:b/>
          <w:i w:val="0"/>
          <w:iCs w:val="0"/>
          <w:sz w:val="20"/>
          <w:szCs w:val="20"/>
        </w:rPr>
        <w:t>Dogodki</w:t>
      </w:r>
    </w:p>
    <w:p w14:paraId="018737D5" w14:textId="0942F8C5" w:rsidR="0058106C" w:rsidRPr="00F267A2" w:rsidRDefault="0058106C"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sz w:val="20"/>
          <w:szCs w:val="20"/>
        </w:rPr>
      </w:pPr>
      <w:r w:rsidRPr="00F267A2">
        <w:rPr>
          <w:rFonts w:ascii="Arial" w:hAnsi="Arial" w:cs="Arial"/>
          <w:b/>
          <w:bCs/>
          <w:sz w:val="20"/>
          <w:szCs w:val="20"/>
        </w:rPr>
        <w:t>MDP, Inšpektorat za informacijsko družbo</w:t>
      </w:r>
      <w:r w:rsidR="00D35670" w:rsidRPr="00F267A2">
        <w:rPr>
          <w:rFonts w:ascii="Arial" w:hAnsi="Arial" w:cs="Arial"/>
          <w:sz w:val="20"/>
          <w:szCs w:val="20"/>
        </w:rPr>
        <w:t>,</w:t>
      </w:r>
      <w:r w:rsidRPr="00F267A2">
        <w:rPr>
          <w:rFonts w:ascii="Arial" w:hAnsi="Arial" w:cs="Arial"/>
          <w:sz w:val="20"/>
          <w:szCs w:val="20"/>
        </w:rPr>
        <w:t xml:space="preserve"> je v skladu z drugim in tretjim odstavkom 9. člena ZDSMA v letu 2025 tudi </w:t>
      </w:r>
      <w:r w:rsidR="00066127" w:rsidRPr="00F267A2">
        <w:rPr>
          <w:rFonts w:ascii="Arial" w:hAnsi="Arial" w:cs="Arial"/>
          <w:sz w:val="20"/>
          <w:szCs w:val="20"/>
        </w:rPr>
        <w:t>ozavešč</w:t>
      </w:r>
      <w:r w:rsidR="00066127">
        <w:rPr>
          <w:rFonts w:ascii="Arial" w:hAnsi="Arial" w:cs="Arial"/>
          <w:sz w:val="20"/>
          <w:szCs w:val="20"/>
        </w:rPr>
        <w:t>al</w:t>
      </w:r>
      <w:r w:rsidR="00D35670">
        <w:rPr>
          <w:rFonts w:ascii="Arial" w:hAnsi="Arial" w:cs="Arial"/>
          <w:sz w:val="20"/>
          <w:szCs w:val="20"/>
        </w:rPr>
        <w:t>o</w:t>
      </w:r>
      <w:r w:rsidR="00066127" w:rsidRPr="00F267A2">
        <w:rPr>
          <w:rFonts w:ascii="Arial" w:hAnsi="Arial" w:cs="Arial"/>
          <w:sz w:val="20"/>
          <w:szCs w:val="20"/>
        </w:rPr>
        <w:t xml:space="preserve"> </w:t>
      </w:r>
      <w:r w:rsidRPr="00F267A2">
        <w:rPr>
          <w:rFonts w:ascii="Arial" w:hAnsi="Arial" w:cs="Arial"/>
          <w:sz w:val="20"/>
          <w:szCs w:val="20"/>
        </w:rPr>
        <w:t>zavezance in splošn</w:t>
      </w:r>
      <w:r w:rsidR="00066127">
        <w:rPr>
          <w:rFonts w:ascii="Arial" w:hAnsi="Arial" w:cs="Arial"/>
          <w:sz w:val="20"/>
          <w:szCs w:val="20"/>
        </w:rPr>
        <w:t>o</w:t>
      </w:r>
      <w:r w:rsidRPr="00F267A2">
        <w:rPr>
          <w:rFonts w:ascii="Arial" w:hAnsi="Arial" w:cs="Arial"/>
          <w:sz w:val="20"/>
          <w:szCs w:val="20"/>
        </w:rPr>
        <w:t xml:space="preserve"> javnost o dostopnosti spletišč in mobilnih aplikacij. V letu 2025 </w:t>
      </w:r>
      <w:r w:rsidR="005248AC">
        <w:rPr>
          <w:rFonts w:ascii="Arial" w:hAnsi="Arial" w:cs="Arial"/>
          <w:sz w:val="20"/>
          <w:szCs w:val="20"/>
        </w:rPr>
        <w:t>je</w:t>
      </w:r>
      <w:r w:rsidR="001C57B0" w:rsidRPr="00F267A2">
        <w:rPr>
          <w:rFonts w:ascii="Arial" w:hAnsi="Arial" w:cs="Arial"/>
          <w:sz w:val="20"/>
          <w:szCs w:val="20"/>
        </w:rPr>
        <w:t xml:space="preserve"> </w:t>
      </w:r>
      <w:r w:rsidRPr="00F267A2">
        <w:rPr>
          <w:rFonts w:ascii="Arial" w:hAnsi="Arial" w:cs="Arial"/>
          <w:sz w:val="20"/>
          <w:szCs w:val="20"/>
        </w:rPr>
        <w:t xml:space="preserve">uspešno </w:t>
      </w:r>
      <w:r w:rsidR="001C57B0" w:rsidRPr="00F267A2">
        <w:rPr>
          <w:rFonts w:ascii="Arial" w:hAnsi="Arial" w:cs="Arial"/>
          <w:sz w:val="20"/>
          <w:szCs w:val="20"/>
        </w:rPr>
        <w:t>izved</w:t>
      </w:r>
      <w:r w:rsidR="005248AC">
        <w:rPr>
          <w:rFonts w:ascii="Arial" w:hAnsi="Arial" w:cs="Arial"/>
          <w:sz w:val="20"/>
          <w:szCs w:val="20"/>
        </w:rPr>
        <w:t>lo</w:t>
      </w:r>
      <w:r w:rsidR="001C57B0" w:rsidRPr="00F267A2">
        <w:rPr>
          <w:rFonts w:ascii="Arial" w:hAnsi="Arial" w:cs="Arial"/>
          <w:sz w:val="20"/>
          <w:szCs w:val="20"/>
        </w:rPr>
        <w:t xml:space="preserve"> </w:t>
      </w:r>
      <w:r w:rsidRPr="00F267A2">
        <w:rPr>
          <w:rFonts w:ascii="Arial" w:hAnsi="Arial" w:cs="Arial"/>
          <w:sz w:val="20"/>
          <w:szCs w:val="20"/>
        </w:rPr>
        <w:t xml:space="preserve">več dogodkov – kot sodelujoči </w:t>
      </w:r>
      <w:r w:rsidR="005248AC">
        <w:rPr>
          <w:rFonts w:ascii="Arial" w:hAnsi="Arial" w:cs="Arial"/>
          <w:sz w:val="20"/>
          <w:szCs w:val="20"/>
        </w:rPr>
        <w:t xml:space="preserve">in </w:t>
      </w:r>
      <w:r w:rsidRPr="00F267A2">
        <w:rPr>
          <w:rFonts w:ascii="Arial" w:hAnsi="Arial" w:cs="Arial"/>
          <w:sz w:val="20"/>
          <w:szCs w:val="20"/>
        </w:rPr>
        <w:t>tudi kot organizator</w:t>
      </w:r>
      <w:bookmarkStart w:id="13" w:name="_Toc220065078"/>
      <w:r w:rsidRPr="00F267A2">
        <w:rPr>
          <w:rFonts w:ascii="Arial" w:hAnsi="Arial" w:cs="Arial"/>
          <w:sz w:val="20"/>
          <w:szCs w:val="20"/>
        </w:rPr>
        <w:t>:</w:t>
      </w:r>
    </w:p>
    <w:p w14:paraId="3B75A6D1" w14:textId="71771EBA" w:rsidR="0058106C" w:rsidRPr="00F267A2" w:rsidRDefault="0058106C"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Konferenca Digitalna dostopnost za vse</w:t>
      </w:r>
      <w:bookmarkEnd w:id="13"/>
      <w:r w:rsidRPr="00F267A2">
        <w:rPr>
          <w:rFonts w:ascii="Arial" w:hAnsi="Arial" w:cs="Arial"/>
          <w:sz w:val="20"/>
          <w:szCs w:val="20"/>
        </w:rPr>
        <w:t xml:space="preserve">: </w:t>
      </w:r>
      <w:r w:rsidR="005248AC">
        <w:rPr>
          <w:rFonts w:ascii="Arial" w:hAnsi="Arial" w:cs="Arial"/>
          <w:sz w:val="20"/>
          <w:szCs w:val="20"/>
        </w:rPr>
        <w:t>P</w:t>
      </w:r>
      <w:r w:rsidRPr="00F267A2">
        <w:rPr>
          <w:rFonts w:ascii="Arial" w:hAnsi="Arial" w:cs="Arial"/>
          <w:sz w:val="20"/>
          <w:szCs w:val="20"/>
        </w:rPr>
        <w:t>rvi dogodek, ki ga je organiziral IRSID, je bila konferenca Digitalna dostopnost za vse</w:t>
      </w:r>
      <w:r w:rsidR="005248AC">
        <w:rPr>
          <w:rFonts w:ascii="Arial" w:hAnsi="Arial" w:cs="Arial"/>
          <w:sz w:val="20"/>
          <w:szCs w:val="20"/>
        </w:rPr>
        <w:t>.</w:t>
      </w:r>
      <w:r w:rsidRPr="00F267A2">
        <w:rPr>
          <w:rFonts w:ascii="Arial" w:hAnsi="Arial" w:cs="Arial"/>
          <w:sz w:val="20"/>
          <w:szCs w:val="20"/>
        </w:rPr>
        <w:t xml:space="preserve"> </w:t>
      </w:r>
      <w:r w:rsidR="005248AC">
        <w:rPr>
          <w:rFonts w:ascii="Arial" w:hAnsi="Arial" w:cs="Arial"/>
          <w:sz w:val="20"/>
          <w:szCs w:val="20"/>
        </w:rPr>
        <w:t xml:space="preserve">Konference, </w:t>
      </w:r>
      <w:r w:rsidRPr="00F267A2">
        <w:rPr>
          <w:rFonts w:ascii="Arial" w:hAnsi="Arial" w:cs="Arial"/>
          <w:sz w:val="20"/>
          <w:szCs w:val="20"/>
        </w:rPr>
        <w:t xml:space="preserve">ki </w:t>
      </w:r>
      <w:r w:rsidR="005248AC">
        <w:rPr>
          <w:rFonts w:ascii="Arial" w:hAnsi="Arial" w:cs="Arial"/>
          <w:sz w:val="20"/>
          <w:szCs w:val="20"/>
        </w:rPr>
        <w:t xml:space="preserve">jo </w:t>
      </w:r>
      <w:r w:rsidRPr="00F267A2">
        <w:rPr>
          <w:rFonts w:ascii="Arial" w:hAnsi="Arial" w:cs="Arial"/>
          <w:sz w:val="20"/>
          <w:szCs w:val="20"/>
        </w:rPr>
        <w:t xml:space="preserve">je </w:t>
      </w:r>
      <w:r w:rsidR="005248AC">
        <w:rPr>
          <w:rFonts w:ascii="Arial" w:hAnsi="Arial" w:cs="Arial"/>
          <w:sz w:val="20"/>
          <w:szCs w:val="20"/>
        </w:rPr>
        <w:t xml:space="preserve">IRSID </w:t>
      </w:r>
      <w:r w:rsidR="005248AC" w:rsidRPr="00F267A2">
        <w:rPr>
          <w:rFonts w:ascii="Arial" w:hAnsi="Arial" w:cs="Arial"/>
          <w:sz w:val="20"/>
          <w:szCs w:val="20"/>
        </w:rPr>
        <w:t>organizira</w:t>
      </w:r>
      <w:r w:rsidR="005248AC">
        <w:rPr>
          <w:rFonts w:ascii="Arial" w:hAnsi="Arial" w:cs="Arial"/>
          <w:sz w:val="20"/>
          <w:szCs w:val="20"/>
        </w:rPr>
        <w:t>l</w:t>
      </w:r>
      <w:r w:rsidR="005248AC" w:rsidRPr="00F267A2">
        <w:rPr>
          <w:rFonts w:ascii="Arial" w:hAnsi="Arial" w:cs="Arial"/>
          <w:sz w:val="20"/>
          <w:szCs w:val="20"/>
        </w:rPr>
        <w:t xml:space="preserve"> </w:t>
      </w:r>
      <w:r w:rsidRPr="00F267A2">
        <w:rPr>
          <w:rFonts w:ascii="Arial" w:hAnsi="Arial" w:cs="Arial"/>
          <w:sz w:val="20"/>
          <w:szCs w:val="20"/>
        </w:rPr>
        <w:t>skupaj z AccessibleEU v hibridni obliki</w:t>
      </w:r>
      <w:r w:rsidR="005248AC">
        <w:rPr>
          <w:rFonts w:ascii="Arial" w:hAnsi="Arial" w:cs="Arial"/>
          <w:sz w:val="20"/>
          <w:szCs w:val="20"/>
        </w:rPr>
        <w:t>,</w:t>
      </w:r>
      <w:r w:rsidRPr="00F267A2">
        <w:rPr>
          <w:rFonts w:ascii="Arial" w:hAnsi="Arial" w:cs="Arial"/>
          <w:sz w:val="20"/>
          <w:szCs w:val="20"/>
        </w:rPr>
        <w:t xml:space="preserve"> se je udeležilo 670 ljudi</w:t>
      </w:r>
      <w:r w:rsidR="005248AC">
        <w:rPr>
          <w:rFonts w:ascii="Arial" w:hAnsi="Arial" w:cs="Arial"/>
          <w:sz w:val="20"/>
          <w:szCs w:val="20"/>
        </w:rPr>
        <w:t>,</w:t>
      </w:r>
      <w:r w:rsidRPr="00F267A2">
        <w:rPr>
          <w:rFonts w:ascii="Arial" w:hAnsi="Arial" w:cs="Arial"/>
          <w:sz w:val="20"/>
          <w:szCs w:val="20"/>
        </w:rPr>
        <w:t xml:space="preserve"> od tega 120 v živo in 550 prek oddaljenega dostopa. Dogodek je bil uspešno izveden, saj je bil odziv odličen. Na konferenci so predstavili zakonske podlage na področju dostopnosti spletišč in mobilnih aplikacij, kot tudi dostopnosti proizvodov in storitev. Predstavljena je bila tudi dostopnost v praksi, in sicer preverjanje dostopnosti, primer dobre prakse in prikaz uporabe spletišča </w:t>
      </w:r>
      <w:r w:rsidR="005248AC">
        <w:rPr>
          <w:rFonts w:ascii="Arial" w:hAnsi="Arial" w:cs="Arial"/>
          <w:sz w:val="20"/>
          <w:szCs w:val="20"/>
        </w:rPr>
        <w:t>s</w:t>
      </w:r>
      <w:r w:rsidR="005248AC" w:rsidRPr="00F267A2">
        <w:rPr>
          <w:rFonts w:ascii="Arial" w:hAnsi="Arial" w:cs="Arial"/>
          <w:sz w:val="20"/>
          <w:szCs w:val="20"/>
        </w:rPr>
        <w:t xml:space="preserve"> </w:t>
      </w:r>
      <w:r w:rsidRPr="00F267A2">
        <w:rPr>
          <w:rFonts w:ascii="Arial" w:hAnsi="Arial" w:cs="Arial"/>
          <w:sz w:val="20"/>
          <w:szCs w:val="20"/>
        </w:rPr>
        <w:t>strani osebe z oviranostmi. Uvodni nagovor je imela tudi državna sekretarka MDP. Na konferenci so sodelovali URI Soča Rehabilitacijski inženiring, Ministrstvo za delo, družino, socialne zadeve in enake možnosti</w:t>
      </w:r>
      <w:r w:rsidR="00936583">
        <w:rPr>
          <w:rFonts w:ascii="Arial" w:hAnsi="Arial" w:cs="Arial"/>
          <w:sz w:val="20"/>
          <w:szCs w:val="20"/>
        </w:rPr>
        <w:t xml:space="preserve"> Republike Slovenije</w:t>
      </w:r>
      <w:r w:rsidRPr="00F267A2">
        <w:rPr>
          <w:rFonts w:ascii="Arial" w:hAnsi="Arial" w:cs="Arial"/>
          <w:sz w:val="20"/>
          <w:szCs w:val="20"/>
        </w:rPr>
        <w:t>, AKOS in Tržni inšpektorat</w:t>
      </w:r>
      <w:r w:rsidR="000110B8" w:rsidRPr="000110B8">
        <w:rPr>
          <w:rFonts w:ascii="Arial" w:hAnsi="Arial" w:cs="Arial"/>
          <w:sz w:val="20"/>
          <w:szCs w:val="20"/>
        </w:rPr>
        <w:t xml:space="preserve"> </w:t>
      </w:r>
      <w:r w:rsidR="000110B8">
        <w:rPr>
          <w:rFonts w:ascii="Arial" w:hAnsi="Arial" w:cs="Arial"/>
          <w:sz w:val="20"/>
          <w:szCs w:val="20"/>
        </w:rPr>
        <w:t>Republike Slovenije</w:t>
      </w:r>
      <w:r w:rsidRPr="00F267A2">
        <w:rPr>
          <w:rFonts w:ascii="Arial" w:hAnsi="Arial" w:cs="Arial"/>
          <w:sz w:val="20"/>
          <w:szCs w:val="20"/>
        </w:rPr>
        <w:t>. Na koncu je sledila še okrogla miza s predstavniki z različnimi oviranostmi in njihovimi izkušnjami v digitalnem svetu. IRSID načrtuje, da bo podoben dogodek izvedel tudi v letu 2026.</w:t>
      </w:r>
      <w:bookmarkStart w:id="14" w:name="_Toc220065079"/>
    </w:p>
    <w:p w14:paraId="2B8D81DC" w14:textId="4E840C15" w:rsidR="0058106C" w:rsidRPr="00F267A2" w:rsidRDefault="0058106C"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Delovanje na področju vzgojno-izobraževalnih zavodov</w:t>
      </w:r>
      <w:bookmarkEnd w:id="14"/>
      <w:r w:rsidRPr="00F267A2">
        <w:rPr>
          <w:rFonts w:ascii="Arial" w:hAnsi="Arial" w:cs="Arial"/>
          <w:sz w:val="20"/>
          <w:szCs w:val="20"/>
        </w:rPr>
        <w:t xml:space="preserve">: </w:t>
      </w:r>
      <w:r w:rsidR="005248AC">
        <w:rPr>
          <w:rFonts w:ascii="Arial" w:hAnsi="Arial" w:cs="Arial"/>
          <w:sz w:val="20"/>
          <w:szCs w:val="20"/>
        </w:rPr>
        <w:t>V</w:t>
      </w:r>
      <w:r w:rsidRPr="00F267A2">
        <w:rPr>
          <w:rFonts w:ascii="Arial" w:hAnsi="Arial" w:cs="Arial"/>
          <w:sz w:val="20"/>
          <w:szCs w:val="20"/>
        </w:rPr>
        <w:t xml:space="preserve"> letu 2025 je IRSID </w:t>
      </w:r>
      <w:r w:rsidR="005248AC">
        <w:rPr>
          <w:rFonts w:ascii="Arial" w:hAnsi="Arial" w:cs="Arial"/>
          <w:sz w:val="20"/>
          <w:szCs w:val="20"/>
        </w:rPr>
        <w:t>znova</w:t>
      </w:r>
      <w:r w:rsidR="005248AC" w:rsidRPr="00F267A2">
        <w:rPr>
          <w:rFonts w:ascii="Arial" w:hAnsi="Arial" w:cs="Arial"/>
          <w:sz w:val="20"/>
          <w:szCs w:val="20"/>
        </w:rPr>
        <w:t xml:space="preserve"> </w:t>
      </w:r>
      <w:r w:rsidRPr="00F267A2">
        <w:rPr>
          <w:rFonts w:ascii="Arial" w:hAnsi="Arial" w:cs="Arial"/>
          <w:sz w:val="20"/>
          <w:szCs w:val="20"/>
        </w:rPr>
        <w:t>poslal opomnik za vrtce, osnovne in srednje šole po Zakonu o dostopnosti spletišč in mobilnih aplikacij (ZDSMA), ki so sicer delna izjema po ZDSMA, vendar morajo kljub temu zagotavljati dostopnost določenih informacij. Za to ciljno publiko je IRSID izvedel pre</w:t>
      </w:r>
      <w:r w:rsidR="002E5DB3">
        <w:rPr>
          <w:rFonts w:ascii="Arial" w:hAnsi="Arial" w:cs="Arial"/>
          <w:sz w:val="20"/>
          <w:szCs w:val="20"/>
        </w:rPr>
        <w:t>d</w:t>
      </w:r>
      <w:r w:rsidRPr="00F267A2">
        <w:rPr>
          <w:rFonts w:ascii="Arial" w:hAnsi="Arial" w:cs="Arial"/>
          <w:sz w:val="20"/>
          <w:szCs w:val="20"/>
        </w:rPr>
        <w:t xml:space="preserve">stavitev 20. </w:t>
      </w:r>
      <w:r w:rsidR="002E5DB3">
        <w:rPr>
          <w:rFonts w:ascii="Arial" w:hAnsi="Arial" w:cs="Arial"/>
          <w:sz w:val="20"/>
          <w:szCs w:val="20"/>
        </w:rPr>
        <w:t>maja</w:t>
      </w:r>
      <w:r w:rsidRPr="00F267A2">
        <w:rPr>
          <w:rFonts w:ascii="Arial" w:hAnsi="Arial" w:cs="Arial"/>
          <w:sz w:val="20"/>
          <w:szCs w:val="20"/>
        </w:rPr>
        <w:t xml:space="preserve"> 2025, udeležilo </w:t>
      </w:r>
      <w:r w:rsidR="003D6458">
        <w:rPr>
          <w:rFonts w:ascii="Arial" w:hAnsi="Arial" w:cs="Arial"/>
          <w:sz w:val="20"/>
          <w:szCs w:val="20"/>
        </w:rPr>
        <w:t xml:space="preserve">se je je </w:t>
      </w:r>
      <w:r w:rsidRPr="00F267A2">
        <w:rPr>
          <w:rFonts w:ascii="Arial" w:hAnsi="Arial" w:cs="Arial"/>
          <w:sz w:val="20"/>
          <w:szCs w:val="20"/>
        </w:rPr>
        <w:t>235 udeležencev. Predstavitev Zagotavljanje spletne dostopnosti za vrtce, osnovne in srednje šole po Zakonu o dostopnosti spletišč in mobilnih aplikacij (ZDSMA) je potekala prek oddaljenega dostopa. IRSID je na dogodku predstavil zakonske obveznosti s poudarkom na posebnostih pri vzgojno-izobraževalnih zavodih in prikazal, kako si lahko zavodi sami pregledajo osnovno dostopnost spletišča.</w:t>
      </w:r>
      <w:r w:rsidRPr="00F267A2">
        <w:rPr>
          <w:rFonts w:ascii="Arial" w:hAnsi="Arial" w:cs="Arial"/>
          <w:sz w:val="20"/>
          <w:szCs w:val="20"/>
        </w:rPr>
        <w:br/>
        <w:t xml:space="preserve">Na povabilo Zveze srednjih šol in dijaških domov je IRSID na posvetu ravnateljev srednjih šol in dijaških domov </w:t>
      </w:r>
      <w:r w:rsidR="003D6458">
        <w:rPr>
          <w:rFonts w:ascii="Arial" w:hAnsi="Arial" w:cs="Arial"/>
          <w:sz w:val="20"/>
          <w:szCs w:val="20"/>
        </w:rPr>
        <w:t xml:space="preserve">na Bledu </w:t>
      </w:r>
      <w:r w:rsidRPr="00F267A2" w:rsidDel="003D6458">
        <w:rPr>
          <w:rFonts w:ascii="Arial" w:hAnsi="Arial" w:cs="Arial"/>
          <w:sz w:val="20"/>
          <w:szCs w:val="20"/>
        </w:rPr>
        <w:t xml:space="preserve">27. in 28. januarja 2025 </w:t>
      </w:r>
      <w:r w:rsidRPr="00F267A2">
        <w:rPr>
          <w:rFonts w:ascii="Arial" w:hAnsi="Arial" w:cs="Arial"/>
          <w:sz w:val="20"/>
          <w:szCs w:val="20"/>
        </w:rPr>
        <w:t xml:space="preserve">izvedel predavanje Uveljavitev Zakona o dostopnosti spletišč in mobilnih aplikacij. </w:t>
      </w:r>
      <w:bookmarkStart w:id="15" w:name="_Toc220065080"/>
    </w:p>
    <w:p w14:paraId="6EBBA35F" w14:textId="4E57E142" w:rsidR="0058106C" w:rsidRPr="00F267A2" w:rsidRDefault="003D6458" w:rsidP="002C0921">
      <w:pPr>
        <w:numPr>
          <w:ilvl w:val="0"/>
          <w:numId w:val="36"/>
        </w:numPr>
        <w:spacing w:after="0" w:line="260" w:lineRule="exact"/>
        <w:jc w:val="left"/>
        <w:rPr>
          <w:rFonts w:ascii="Arial" w:hAnsi="Arial" w:cs="Arial"/>
          <w:sz w:val="20"/>
          <w:szCs w:val="20"/>
        </w:rPr>
      </w:pPr>
      <w:r>
        <w:rPr>
          <w:rFonts w:ascii="Arial" w:hAnsi="Arial" w:cs="Arial"/>
          <w:sz w:val="20"/>
          <w:szCs w:val="20"/>
        </w:rPr>
        <w:t xml:space="preserve">Dogodek </w:t>
      </w:r>
      <w:r w:rsidR="0058106C" w:rsidRPr="00F267A2">
        <w:rPr>
          <w:rFonts w:ascii="Arial" w:hAnsi="Arial" w:cs="Arial"/>
          <w:sz w:val="20"/>
          <w:szCs w:val="20"/>
        </w:rPr>
        <w:t>Vsi do informacij – brez ovir: Od zakona do prakse: skupaj za vključujoč splet</w:t>
      </w:r>
      <w:bookmarkEnd w:id="15"/>
      <w:r w:rsidR="0058106C" w:rsidRPr="00F267A2">
        <w:rPr>
          <w:rFonts w:ascii="Arial" w:hAnsi="Arial" w:cs="Arial"/>
          <w:sz w:val="20"/>
          <w:szCs w:val="20"/>
        </w:rPr>
        <w:t xml:space="preserve"> je bil izveden prek oddaljenega dostopa. Dogodek je privabil </w:t>
      </w:r>
      <w:r>
        <w:rPr>
          <w:rFonts w:ascii="Arial" w:hAnsi="Arial" w:cs="Arial"/>
          <w:sz w:val="20"/>
          <w:szCs w:val="20"/>
        </w:rPr>
        <w:t>več kot</w:t>
      </w:r>
      <w:r w:rsidRPr="00F267A2">
        <w:rPr>
          <w:rFonts w:ascii="Arial" w:hAnsi="Arial" w:cs="Arial"/>
          <w:sz w:val="20"/>
          <w:szCs w:val="20"/>
        </w:rPr>
        <w:t xml:space="preserve"> </w:t>
      </w:r>
      <w:r w:rsidR="0058106C" w:rsidRPr="00F267A2">
        <w:rPr>
          <w:rFonts w:ascii="Arial" w:hAnsi="Arial" w:cs="Arial"/>
          <w:sz w:val="20"/>
          <w:szCs w:val="20"/>
        </w:rPr>
        <w:t xml:space="preserve">300 udeležencev. Ob začetku </w:t>
      </w:r>
      <w:r w:rsidR="00936583">
        <w:rPr>
          <w:rFonts w:ascii="Arial" w:hAnsi="Arial" w:cs="Arial"/>
          <w:sz w:val="20"/>
          <w:szCs w:val="20"/>
        </w:rPr>
        <w:t>navedenih</w:t>
      </w:r>
      <w:r w:rsidR="00936583" w:rsidRPr="00F267A2">
        <w:rPr>
          <w:rFonts w:ascii="Arial" w:hAnsi="Arial" w:cs="Arial"/>
          <w:sz w:val="20"/>
          <w:szCs w:val="20"/>
        </w:rPr>
        <w:t xml:space="preserve"> </w:t>
      </w:r>
      <w:r w:rsidR="0058106C" w:rsidRPr="00F267A2">
        <w:rPr>
          <w:rFonts w:ascii="Arial" w:hAnsi="Arial" w:cs="Arial"/>
          <w:sz w:val="20"/>
          <w:szCs w:val="20"/>
        </w:rPr>
        <w:t>predstavitev prek oddaljenega dostopa so zaposleni na IRSID udeležencem predstavili delovno področje inšpektorata in zakonske obveznosti zavezancev po ZDSMA. V nadaljevanju pa so prikazali, kako lahko zavezanci sami pregledajo osnovno dostopnost svojega spletišča</w:t>
      </w:r>
      <w:r>
        <w:rPr>
          <w:rFonts w:ascii="Arial" w:hAnsi="Arial" w:cs="Arial"/>
          <w:sz w:val="20"/>
          <w:szCs w:val="20"/>
        </w:rPr>
        <w:t>,</w:t>
      </w:r>
      <w:r w:rsidR="0058106C" w:rsidRPr="00F267A2">
        <w:rPr>
          <w:rFonts w:ascii="Arial" w:hAnsi="Arial" w:cs="Arial"/>
          <w:sz w:val="20"/>
          <w:szCs w:val="20"/>
        </w:rPr>
        <w:t xml:space="preserve"> in prikazali pregled spletišča enega </w:t>
      </w:r>
      <w:r w:rsidR="008612BA">
        <w:rPr>
          <w:rFonts w:ascii="Arial" w:hAnsi="Arial" w:cs="Arial"/>
          <w:sz w:val="20"/>
          <w:szCs w:val="20"/>
        </w:rPr>
        <w:t>od</w:t>
      </w:r>
      <w:r w:rsidR="008612BA" w:rsidRPr="00F267A2">
        <w:rPr>
          <w:rFonts w:ascii="Arial" w:hAnsi="Arial" w:cs="Arial"/>
          <w:sz w:val="20"/>
          <w:szCs w:val="20"/>
        </w:rPr>
        <w:t xml:space="preserve"> </w:t>
      </w:r>
      <w:r w:rsidR="0058106C" w:rsidRPr="00F267A2">
        <w:rPr>
          <w:rFonts w:ascii="Arial" w:hAnsi="Arial" w:cs="Arial"/>
          <w:sz w:val="20"/>
          <w:szCs w:val="20"/>
        </w:rPr>
        <w:t xml:space="preserve">zavezancev, ki so po predhodnem povabilu predlagali svoje spletišče za pregled v živo. Takoj </w:t>
      </w:r>
      <w:r>
        <w:rPr>
          <w:rFonts w:ascii="Arial" w:hAnsi="Arial" w:cs="Arial"/>
          <w:sz w:val="20"/>
          <w:szCs w:val="20"/>
        </w:rPr>
        <w:t xml:space="preserve">po koncu </w:t>
      </w:r>
      <w:r w:rsidR="0058106C" w:rsidRPr="00F267A2">
        <w:rPr>
          <w:rFonts w:ascii="Arial" w:hAnsi="Arial" w:cs="Arial"/>
          <w:sz w:val="20"/>
          <w:szCs w:val="20"/>
        </w:rPr>
        <w:t xml:space="preserve">prvega sklopa predavanja, kot tudi na koncu rednega dela dogodka, so zaposleni IRSID odgovorili na vrsto vprašanj zavezancev po ZDSMA </w:t>
      </w:r>
      <w:r>
        <w:rPr>
          <w:rFonts w:ascii="Arial" w:hAnsi="Arial" w:cs="Arial"/>
          <w:sz w:val="20"/>
          <w:szCs w:val="20"/>
        </w:rPr>
        <w:t xml:space="preserve">in </w:t>
      </w:r>
      <w:r w:rsidR="0058106C" w:rsidRPr="00F267A2">
        <w:rPr>
          <w:rFonts w:ascii="Arial" w:hAnsi="Arial" w:cs="Arial"/>
          <w:sz w:val="20"/>
          <w:szCs w:val="20"/>
        </w:rPr>
        <w:t xml:space="preserve">druge zainteresirane javnosti. </w:t>
      </w:r>
    </w:p>
    <w:p w14:paraId="53C4C44E" w14:textId="77777777" w:rsidR="009706E9" w:rsidRDefault="0058106C" w:rsidP="009706E9">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V letu 2025 so zaposleni na IRSID prvič izvajali tudi predavanja za študente treh visokošolskih institucij – Fakultete za računalništvo in informatiko Univerze v Ljubljani (35 udeležencev), Fakultete za ekonomijo in informatiko Univerze v Novem mestu (30 udeležencev) </w:t>
      </w:r>
      <w:r w:rsidR="002E5DB3">
        <w:rPr>
          <w:rFonts w:ascii="Arial" w:hAnsi="Arial" w:cs="Arial"/>
          <w:sz w:val="20"/>
          <w:szCs w:val="20"/>
        </w:rPr>
        <w:t xml:space="preserve">in </w:t>
      </w:r>
      <w:r w:rsidRPr="00F267A2">
        <w:rPr>
          <w:rFonts w:ascii="Arial" w:hAnsi="Arial" w:cs="Arial"/>
          <w:sz w:val="20"/>
          <w:szCs w:val="20"/>
        </w:rPr>
        <w:t xml:space="preserve">Fakultete za elektrotehniko Univerze v Ljubljani (30 udeležencev). Namen te nove aktivnosti je bil okrepiti razumevanje zakonskih obveznosti po ZDSMA, zahtev standarda SIST EN 301 549 </w:t>
      </w:r>
      <w:r w:rsidR="002E5DB3">
        <w:rPr>
          <w:rFonts w:ascii="Arial" w:hAnsi="Arial" w:cs="Arial"/>
          <w:sz w:val="20"/>
          <w:szCs w:val="20"/>
        </w:rPr>
        <w:t>in</w:t>
      </w:r>
      <w:r w:rsidR="002E5DB3" w:rsidRPr="00F267A2">
        <w:rPr>
          <w:rFonts w:ascii="Arial" w:hAnsi="Arial" w:cs="Arial"/>
          <w:sz w:val="20"/>
          <w:szCs w:val="20"/>
        </w:rPr>
        <w:t xml:space="preserve"> </w:t>
      </w:r>
      <w:r w:rsidRPr="00F267A2">
        <w:rPr>
          <w:rFonts w:ascii="Arial" w:hAnsi="Arial" w:cs="Arial"/>
          <w:sz w:val="20"/>
          <w:szCs w:val="20"/>
        </w:rPr>
        <w:t xml:space="preserve">najpogostejših napak, ki jih ugotavljajo pri nadzoru spletišč in mobilnih aplikacij. Vsebina predavanj je obsegala splošno predstavitev spletne dostopnosti, zakonske obveznosti po ZDSMA, </w:t>
      </w:r>
      <w:r w:rsidRPr="00F267A2">
        <w:rPr>
          <w:rFonts w:ascii="Arial" w:hAnsi="Arial" w:cs="Arial"/>
          <w:sz w:val="20"/>
          <w:szCs w:val="20"/>
        </w:rPr>
        <w:lastRenderedPageBreak/>
        <w:t xml:space="preserve">zahteve standarda SIST EN 301 549 ter </w:t>
      </w:r>
      <w:r w:rsidR="003D6458">
        <w:rPr>
          <w:rFonts w:ascii="Arial" w:hAnsi="Arial" w:cs="Arial"/>
          <w:sz w:val="20"/>
          <w:szCs w:val="20"/>
        </w:rPr>
        <w:t xml:space="preserve">načine </w:t>
      </w:r>
      <w:r w:rsidRPr="00F267A2">
        <w:rPr>
          <w:rFonts w:ascii="Arial" w:hAnsi="Arial" w:cs="Arial"/>
          <w:sz w:val="20"/>
          <w:szCs w:val="20"/>
        </w:rPr>
        <w:t>preverjanj</w:t>
      </w:r>
      <w:r w:rsidR="003D6458">
        <w:rPr>
          <w:rFonts w:ascii="Arial" w:hAnsi="Arial" w:cs="Arial"/>
          <w:sz w:val="20"/>
          <w:szCs w:val="20"/>
        </w:rPr>
        <w:t>a</w:t>
      </w:r>
      <w:r w:rsidRPr="00F267A2">
        <w:rPr>
          <w:rFonts w:ascii="Arial" w:hAnsi="Arial" w:cs="Arial"/>
          <w:sz w:val="20"/>
          <w:szCs w:val="20"/>
        </w:rPr>
        <w:t xml:space="preserve"> dostopnosti spletišč in mobilnih aplikacij. Predavanja so bila izrazito praktična, z demonstracijami preverjanja dostopnosti in analizo realnih primerov. IRSID je z izvedbo predavanj želel doseči, da se bodoči razvijalci seznanijo z načeli dostopnosti in </w:t>
      </w:r>
      <w:r w:rsidR="002E5DB3">
        <w:rPr>
          <w:rFonts w:ascii="Arial" w:hAnsi="Arial" w:cs="Arial"/>
          <w:sz w:val="20"/>
          <w:szCs w:val="20"/>
        </w:rPr>
        <w:t xml:space="preserve">da </w:t>
      </w:r>
      <w:r w:rsidRPr="00F267A2">
        <w:rPr>
          <w:rFonts w:ascii="Arial" w:hAnsi="Arial" w:cs="Arial"/>
          <w:sz w:val="20"/>
          <w:szCs w:val="20"/>
        </w:rPr>
        <w:t>bodo lahko dostopnost pri svojem delu vključevali že v fazi načrtovanja in razvoja.</w:t>
      </w:r>
      <w:r w:rsidRPr="00F267A2">
        <w:rPr>
          <w:rFonts w:ascii="Arial" w:hAnsi="Arial" w:cs="Arial"/>
          <w:sz w:val="20"/>
          <w:szCs w:val="20"/>
        </w:rPr>
        <w:br/>
        <w:t xml:space="preserve">IRSID namerava izvajanje teh aktivnosti nadaljevati tudi v letu 2026, in sicer tako na fakultetah, kjer še ni bil prisoten, kot tudi </w:t>
      </w:r>
      <w:r w:rsidR="003D6458">
        <w:rPr>
          <w:rFonts w:ascii="Arial" w:hAnsi="Arial" w:cs="Arial"/>
          <w:sz w:val="20"/>
          <w:szCs w:val="20"/>
        </w:rPr>
        <w:t>znova</w:t>
      </w:r>
      <w:r w:rsidR="003D6458" w:rsidRPr="00F267A2">
        <w:rPr>
          <w:rFonts w:ascii="Arial" w:hAnsi="Arial" w:cs="Arial"/>
          <w:sz w:val="20"/>
          <w:szCs w:val="20"/>
        </w:rPr>
        <w:t xml:space="preserve"> </w:t>
      </w:r>
      <w:r w:rsidRPr="00F267A2">
        <w:rPr>
          <w:rFonts w:ascii="Arial" w:hAnsi="Arial" w:cs="Arial"/>
          <w:sz w:val="20"/>
          <w:szCs w:val="20"/>
        </w:rPr>
        <w:t xml:space="preserve">na ustanovah, kjer so bila predavanja že izvedena – bodisi za nove generacije študentov bodisi za izvedbo poglobljenih vsebinskih sklopov, </w:t>
      </w:r>
      <w:r w:rsidR="00B05C4C">
        <w:rPr>
          <w:rFonts w:ascii="Arial" w:hAnsi="Arial" w:cs="Arial"/>
          <w:sz w:val="20"/>
          <w:szCs w:val="20"/>
        </w:rPr>
        <w:t>če</w:t>
      </w:r>
      <w:r w:rsidRPr="00F267A2">
        <w:rPr>
          <w:rFonts w:ascii="Arial" w:hAnsi="Arial" w:cs="Arial"/>
          <w:sz w:val="20"/>
          <w:szCs w:val="20"/>
        </w:rPr>
        <w:t xml:space="preserve"> bo za to izražen interes.</w:t>
      </w:r>
    </w:p>
    <w:p w14:paraId="14CFC362" w14:textId="76FFF0C6" w:rsidR="0058106C" w:rsidRPr="009706E9" w:rsidRDefault="0058106C" w:rsidP="009706E9">
      <w:pPr>
        <w:numPr>
          <w:ilvl w:val="0"/>
          <w:numId w:val="36"/>
        </w:numPr>
        <w:spacing w:after="0" w:line="260" w:lineRule="exact"/>
        <w:jc w:val="left"/>
        <w:rPr>
          <w:rFonts w:ascii="Arial" w:hAnsi="Arial" w:cs="Arial"/>
          <w:sz w:val="20"/>
          <w:szCs w:val="20"/>
        </w:rPr>
      </w:pPr>
      <w:r w:rsidRPr="009706E9">
        <w:rPr>
          <w:rFonts w:ascii="Arial" w:hAnsi="Arial" w:cs="Arial"/>
          <w:sz w:val="20"/>
          <w:szCs w:val="20"/>
        </w:rPr>
        <w:t>Zaposleni na IRSID so v letu 2025 kot predavatelji sodelovali tudi na drugih dogodkih, povezanih z dostopnostjo spletišč in mobilnih aplikacij. IRSID je 4. aprila 2025 v okviru študijskega obiska delegacije iz Latvije, ki ga je organiziralo Ministrstvo za digitalno preobrazbo</w:t>
      </w:r>
      <w:r w:rsidR="00936583" w:rsidRPr="009706E9">
        <w:rPr>
          <w:rFonts w:ascii="Arial" w:hAnsi="Arial" w:cs="Arial"/>
          <w:sz w:val="20"/>
          <w:szCs w:val="20"/>
        </w:rPr>
        <w:t xml:space="preserve"> Republike Slovenije</w:t>
      </w:r>
      <w:r w:rsidRPr="009706E9">
        <w:rPr>
          <w:rFonts w:ascii="Arial" w:hAnsi="Arial" w:cs="Arial"/>
          <w:sz w:val="20"/>
          <w:szCs w:val="20"/>
        </w:rPr>
        <w:t xml:space="preserve">, predstavil slovenski </w:t>
      </w:r>
      <w:r w:rsidR="000B0857" w:rsidRPr="009706E9">
        <w:rPr>
          <w:rFonts w:ascii="Arial" w:hAnsi="Arial" w:cs="Arial"/>
          <w:sz w:val="20"/>
          <w:szCs w:val="20"/>
        </w:rPr>
        <w:t xml:space="preserve">način </w:t>
      </w:r>
      <w:r w:rsidRPr="009706E9">
        <w:rPr>
          <w:rFonts w:ascii="Arial" w:hAnsi="Arial" w:cs="Arial"/>
          <w:sz w:val="20"/>
          <w:szCs w:val="20"/>
        </w:rPr>
        <w:t>zagotavljanj</w:t>
      </w:r>
      <w:r w:rsidR="000B0857" w:rsidRPr="009706E9">
        <w:rPr>
          <w:rFonts w:ascii="Arial" w:hAnsi="Arial" w:cs="Arial"/>
          <w:sz w:val="20"/>
          <w:szCs w:val="20"/>
        </w:rPr>
        <w:t>a</w:t>
      </w:r>
      <w:r w:rsidRPr="009706E9">
        <w:rPr>
          <w:rFonts w:ascii="Arial" w:hAnsi="Arial" w:cs="Arial"/>
          <w:sz w:val="20"/>
          <w:szCs w:val="20"/>
        </w:rPr>
        <w:t xml:space="preserve"> dostopnosti spletišč in mobilnih aplikacij ter izkušnje z inšpekcijskim nadzorom po ZDSMA. Delegaciji, sestavljeni iz predstavnikov latvijskega </w:t>
      </w:r>
      <w:r w:rsidR="00B05C4C" w:rsidRPr="009706E9">
        <w:rPr>
          <w:rFonts w:ascii="Arial" w:hAnsi="Arial" w:cs="Arial"/>
          <w:sz w:val="20"/>
          <w:szCs w:val="20"/>
        </w:rPr>
        <w:t>m</w:t>
      </w:r>
      <w:r w:rsidRPr="009706E9">
        <w:rPr>
          <w:rFonts w:ascii="Arial" w:hAnsi="Arial" w:cs="Arial"/>
          <w:sz w:val="20"/>
          <w:szCs w:val="20"/>
        </w:rPr>
        <w:t xml:space="preserve">inistrstva za pametno upravo in regionalni razvoj ter </w:t>
      </w:r>
      <w:r w:rsidR="00B05C4C" w:rsidRPr="009706E9">
        <w:rPr>
          <w:rFonts w:ascii="Arial" w:hAnsi="Arial" w:cs="Arial"/>
          <w:sz w:val="20"/>
          <w:szCs w:val="20"/>
        </w:rPr>
        <w:t>d</w:t>
      </w:r>
      <w:r w:rsidRPr="009706E9">
        <w:rPr>
          <w:rFonts w:ascii="Arial" w:hAnsi="Arial" w:cs="Arial"/>
          <w:sz w:val="20"/>
          <w:szCs w:val="20"/>
        </w:rPr>
        <w:t xml:space="preserve">ržavne agencije za digitalni razvoj, so predstavili metodologijo nadzora, uporabo standarda SIST EN 301 549, najpogostejše ugotovljene neskladnosti in izzive pri </w:t>
      </w:r>
      <w:r w:rsidR="00337B68" w:rsidRPr="009706E9">
        <w:rPr>
          <w:rFonts w:ascii="Arial" w:hAnsi="Arial" w:cs="Arial"/>
          <w:sz w:val="20"/>
          <w:szCs w:val="20"/>
        </w:rPr>
        <w:t xml:space="preserve">izvajanju </w:t>
      </w:r>
      <w:r w:rsidRPr="009706E9">
        <w:rPr>
          <w:rFonts w:ascii="Arial" w:hAnsi="Arial" w:cs="Arial"/>
          <w:sz w:val="20"/>
          <w:szCs w:val="20"/>
        </w:rPr>
        <w:t>dostopnosti v javnem sektorju. Srečanje je omogočilo primerjavo praks, izmenjavo strokovnih izkušenj in krepitev mednarodnega sodelovanja na področju digitalne dostopnosti.</w:t>
      </w:r>
      <w:r w:rsidRPr="009706E9">
        <w:rPr>
          <w:rFonts w:ascii="Arial" w:hAnsi="Arial" w:cs="Arial"/>
          <w:sz w:val="20"/>
          <w:szCs w:val="20"/>
        </w:rPr>
        <w:br/>
        <w:t>IRSID je na konferenci Dnevi slovenske informatike v Portorožu 15. aprila 2025 izvedel tudi predavanje Spletna dostopnost: Zakaj je pomembna za vse?</w:t>
      </w:r>
      <w:r w:rsidR="00337B68" w:rsidRPr="009706E9">
        <w:rPr>
          <w:rFonts w:ascii="Arial" w:hAnsi="Arial" w:cs="Arial"/>
          <w:sz w:val="20"/>
          <w:szCs w:val="20"/>
        </w:rPr>
        <w:t>,</w:t>
      </w:r>
      <w:r w:rsidRPr="009706E9">
        <w:rPr>
          <w:rFonts w:ascii="Arial" w:hAnsi="Arial" w:cs="Arial"/>
          <w:sz w:val="20"/>
          <w:szCs w:val="20"/>
        </w:rPr>
        <w:t xml:space="preserve"> </w:t>
      </w:r>
      <w:r w:rsidR="00337B68" w:rsidRPr="009706E9">
        <w:rPr>
          <w:rFonts w:ascii="Arial" w:hAnsi="Arial" w:cs="Arial"/>
          <w:sz w:val="20"/>
          <w:szCs w:val="20"/>
        </w:rPr>
        <w:t>na katerem je p</w:t>
      </w:r>
      <w:r w:rsidR="00B05C4C" w:rsidRPr="009706E9">
        <w:rPr>
          <w:rFonts w:ascii="Arial" w:hAnsi="Arial" w:cs="Arial"/>
          <w:sz w:val="20"/>
          <w:szCs w:val="20"/>
        </w:rPr>
        <w:t>redstav</w:t>
      </w:r>
      <w:r w:rsidR="00337B68" w:rsidRPr="009706E9">
        <w:rPr>
          <w:rFonts w:ascii="Arial" w:hAnsi="Arial" w:cs="Arial"/>
          <w:sz w:val="20"/>
          <w:szCs w:val="20"/>
        </w:rPr>
        <w:t>il</w:t>
      </w:r>
      <w:r w:rsidR="00B05C4C" w:rsidRPr="009706E9">
        <w:rPr>
          <w:rFonts w:ascii="Arial" w:hAnsi="Arial" w:cs="Arial"/>
          <w:sz w:val="20"/>
          <w:szCs w:val="20"/>
        </w:rPr>
        <w:t xml:space="preserve"> </w:t>
      </w:r>
      <w:r w:rsidRPr="009706E9">
        <w:rPr>
          <w:rFonts w:ascii="Arial" w:hAnsi="Arial" w:cs="Arial"/>
          <w:sz w:val="20"/>
          <w:szCs w:val="20"/>
        </w:rPr>
        <w:t>pomembnost dostopnosti spletišč in mobilnih aplikacij za vse uporabnike, predvsem pa tiste z različnimi oblikami oviranosti</w:t>
      </w:r>
      <w:r w:rsidR="00B05C4C" w:rsidRPr="009706E9">
        <w:rPr>
          <w:rFonts w:ascii="Arial" w:hAnsi="Arial" w:cs="Arial"/>
          <w:sz w:val="20"/>
          <w:szCs w:val="20"/>
        </w:rPr>
        <w:t xml:space="preserve">, ter </w:t>
      </w:r>
      <w:r w:rsidR="00337B68" w:rsidRPr="009706E9">
        <w:rPr>
          <w:rFonts w:ascii="Arial" w:hAnsi="Arial" w:cs="Arial"/>
          <w:sz w:val="20"/>
          <w:szCs w:val="20"/>
        </w:rPr>
        <w:t>potrebnost ozaveščanja</w:t>
      </w:r>
      <w:r w:rsidR="00B05C4C" w:rsidRPr="009706E9">
        <w:rPr>
          <w:rFonts w:ascii="Arial" w:hAnsi="Arial" w:cs="Arial"/>
          <w:sz w:val="20"/>
          <w:szCs w:val="20"/>
        </w:rPr>
        <w:t xml:space="preserve"> o njej</w:t>
      </w:r>
      <w:r w:rsidRPr="009706E9">
        <w:rPr>
          <w:rFonts w:ascii="Arial" w:hAnsi="Arial" w:cs="Arial"/>
          <w:sz w:val="20"/>
          <w:szCs w:val="20"/>
        </w:rPr>
        <w:t>.</w:t>
      </w:r>
      <w:r w:rsidRPr="009706E9">
        <w:rPr>
          <w:rFonts w:ascii="Arial" w:hAnsi="Arial" w:cs="Arial"/>
          <w:sz w:val="20"/>
          <w:szCs w:val="20"/>
        </w:rPr>
        <w:br/>
        <w:t xml:space="preserve">IRSID je na konferenci Mreža znanja </w:t>
      </w:r>
      <w:r w:rsidR="008363EF" w:rsidRPr="009706E9">
        <w:rPr>
          <w:rFonts w:ascii="Arial" w:hAnsi="Arial" w:cs="Arial"/>
          <w:sz w:val="20"/>
          <w:szCs w:val="20"/>
        </w:rPr>
        <w:t xml:space="preserve">21. novembra 2025 </w:t>
      </w:r>
      <w:r w:rsidRPr="009706E9">
        <w:rPr>
          <w:rFonts w:ascii="Arial" w:hAnsi="Arial" w:cs="Arial"/>
          <w:sz w:val="20"/>
          <w:szCs w:val="20"/>
        </w:rPr>
        <w:t xml:space="preserve">izvedel strokovno predavanje z naslovom Dostopnost – od zakonskih obveznosti do samostojnega pregleda, </w:t>
      </w:r>
      <w:r w:rsidR="008363EF" w:rsidRPr="009706E9">
        <w:rPr>
          <w:rFonts w:ascii="Arial" w:hAnsi="Arial" w:cs="Arial"/>
          <w:sz w:val="20"/>
          <w:szCs w:val="20"/>
        </w:rPr>
        <w:t>na katerem</w:t>
      </w:r>
      <w:r w:rsidRPr="009706E9">
        <w:rPr>
          <w:rFonts w:ascii="Arial" w:hAnsi="Arial" w:cs="Arial"/>
          <w:sz w:val="20"/>
          <w:szCs w:val="20"/>
        </w:rPr>
        <w:t xml:space="preserve"> je udeležencem predstavil celovit pregled zakonskih zahtev po ZDSMA ter praktične </w:t>
      </w:r>
      <w:r w:rsidR="008363EF" w:rsidRPr="009706E9">
        <w:rPr>
          <w:rFonts w:ascii="Arial" w:hAnsi="Arial" w:cs="Arial"/>
          <w:sz w:val="20"/>
          <w:szCs w:val="20"/>
        </w:rPr>
        <w:t>načine</w:t>
      </w:r>
      <w:r w:rsidRPr="009706E9">
        <w:rPr>
          <w:rFonts w:ascii="Arial" w:hAnsi="Arial" w:cs="Arial"/>
          <w:sz w:val="20"/>
          <w:szCs w:val="20"/>
        </w:rPr>
        <w:t xml:space="preserve"> preverjanj</w:t>
      </w:r>
      <w:r w:rsidR="008363EF" w:rsidRPr="009706E9">
        <w:rPr>
          <w:rFonts w:ascii="Arial" w:hAnsi="Arial" w:cs="Arial"/>
          <w:sz w:val="20"/>
          <w:szCs w:val="20"/>
        </w:rPr>
        <w:t>a</w:t>
      </w:r>
      <w:r w:rsidRPr="009706E9">
        <w:rPr>
          <w:rFonts w:ascii="Arial" w:hAnsi="Arial" w:cs="Arial"/>
          <w:sz w:val="20"/>
          <w:szCs w:val="20"/>
        </w:rPr>
        <w:t xml:space="preserve"> dostopnosti spletišč. V prvem delu je bil poudarek na obveznostih zavezancev, pomenu izjave o dostopnosti in vlogi ocene nesorazmernega bremena, </w:t>
      </w:r>
      <w:r w:rsidR="008363EF" w:rsidRPr="009706E9">
        <w:rPr>
          <w:rFonts w:ascii="Arial" w:hAnsi="Arial" w:cs="Arial"/>
          <w:sz w:val="20"/>
          <w:szCs w:val="20"/>
        </w:rPr>
        <w:t xml:space="preserve">s predstavitvijo </w:t>
      </w:r>
      <w:r w:rsidRPr="009706E9">
        <w:rPr>
          <w:rFonts w:ascii="Arial" w:hAnsi="Arial" w:cs="Arial"/>
          <w:sz w:val="20"/>
          <w:szCs w:val="20"/>
        </w:rPr>
        <w:t xml:space="preserve">posebnosti, ki veljajo za vzgojno-izobraževalne zavode. Drugi del je bil namenjen prikazu petstopenjskega postopka samostojnega preverjanja osnovne dostopnosti </w:t>
      </w:r>
      <w:r w:rsidR="00B05C4C" w:rsidRPr="009706E9">
        <w:rPr>
          <w:rFonts w:ascii="Arial" w:hAnsi="Arial" w:cs="Arial"/>
          <w:sz w:val="20"/>
          <w:szCs w:val="20"/>
        </w:rPr>
        <w:t xml:space="preserve">in </w:t>
      </w:r>
      <w:r w:rsidRPr="009706E9">
        <w:rPr>
          <w:rFonts w:ascii="Arial" w:hAnsi="Arial" w:cs="Arial"/>
          <w:sz w:val="20"/>
          <w:szCs w:val="20"/>
        </w:rPr>
        <w:t xml:space="preserve">ključnih elementov, na katere morajo skrbniki spletišč paziti pri vsakodnevnem delu. Dogodek je udeležencem omogočil jasen vpogled v to, kaj </w:t>
      </w:r>
      <w:r w:rsidR="00B05C4C" w:rsidRPr="009706E9">
        <w:rPr>
          <w:rFonts w:ascii="Arial" w:hAnsi="Arial" w:cs="Arial"/>
          <w:sz w:val="20"/>
          <w:szCs w:val="20"/>
        </w:rPr>
        <w:t xml:space="preserve">je </w:t>
      </w:r>
      <w:r w:rsidRPr="009706E9">
        <w:rPr>
          <w:rFonts w:ascii="Arial" w:hAnsi="Arial" w:cs="Arial"/>
          <w:sz w:val="20"/>
          <w:szCs w:val="20"/>
        </w:rPr>
        <w:t>dostopno spletišče, katere zahteve morajo biti izpolnjene in kako lahko osnovne preglede izvedejo tudi brez naprednih tehničnih znanj.</w:t>
      </w:r>
      <w:r w:rsidRPr="009706E9">
        <w:rPr>
          <w:rFonts w:ascii="Arial" w:hAnsi="Arial" w:cs="Arial"/>
          <w:sz w:val="20"/>
          <w:szCs w:val="20"/>
        </w:rPr>
        <w:br/>
        <w:t xml:space="preserve">IRSID je v letu 2025 izvedel tudi predstavitve, namenjene posameznim zavezancem, ki so izrazili interes, in sicer Komunali Škofja Loka, Domu upokojencev Idrija, Ljudski univerzi Ormož </w:t>
      </w:r>
      <w:r w:rsidR="00B05C4C" w:rsidRPr="009706E9">
        <w:rPr>
          <w:rFonts w:ascii="Arial" w:hAnsi="Arial" w:cs="Arial"/>
          <w:sz w:val="20"/>
          <w:szCs w:val="20"/>
        </w:rPr>
        <w:t xml:space="preserve">in </w:t>
      </w:r>
      <w:r w:rsidRPr="009706E9">
        <w:rPr>
          <w:rFonts w:ascii="Arial" w:hAnsi="Arial" w:cs="Arial"/>
          <w:sz w:val="20"/>
          <w:szCs w:val="20"/>
        </w:rPr>
        <w:t>Pošti Slovenija</w:t>
      </w:r>
      <w:r w:rsidR="008363EF" w:rsidRPr="009706E9">
        <w:rPr>
          <w:rFonts w:ascii="Arial" w:hAnsi="Arial" w:cs="Arial"/>
          <w:sz w:val="20"/>
          <w:szCs w:val="20"/>
        </w:rPr>
        <w:t>.</w:t>
      </w:r>
      <w:r w:rsidRPr="009706E9">
        <w:rPr>
          <w:rFonts w:ascii="Arial" w:hAnsi="Arial" w:cs="Arial"/>
          <w:sz w:val="20"/>
          <w:szCs w:val="20"/>
        </w:rPr>
        <w:t xml:space="preserve"> </w:t>
      </w:r>
      <w:r w:rsidR="008363EF" w:rsidRPr="009706E9">
        <w:rPr>
          <w:rFonts w:ascii="Arial" w:hAnsi="Arial" w:cs="Arial"/>
          <w:sz w:val="20"/>
          <w:szCs w:val="20"/>
        </w:rPr>
        <w:t xml:space="preserve">Na predstavitvah </w:t>
      </w:r>
      <w:r w:rsidRPr="009706E9">
        <w:rPr>
          <w:rFonts w:ascii="Arial" w:hAnsi="Arial" w:cs="Arial"/>
          <w:sz w:val="20"/>
          <w:szCs w:val="20"/>
        </w:rPr>
        <w:t xml:space="preserve">je osvetlil področje dostopnosti, predstavil ZDSMA </w:t>
      </w:r>
      <w:r w:rsidR="00B05C4C" w:rsidRPr="009706E9">
        <w:rPr>
          <w:rFonts w:ascii="Arial" w:hAnsi="Arial" w:cs="Arial"/>
          <w:sz w:val="20"/>
          <w:szCs w:val="20"/>
        </w:rPr>
        <w:t xml:space="preserve">in </w:t>
      </w:r>
      <w:r w:rsidRPr="009706E9">
        <w:rPr>
          <w:rFonts w:ascii="Arial" w:hAnsi="Arial" w:cs="Arial"/>
          <w:sz w:val="20"/>
          <w:szCs w:val="20"/>
        </w:rPr>
        <w:t>podal napotke, kako zadostiti zakonskim obveznostim glede dostopnosti spletnih strani in mobilnih aplikacij</w:t>
      </w:r>
      <w:r w:rsidR="008363EF" w:rsidRPr="009706E9">
        <w:rPr>
          <w:rFonts w:ascii="Arial" w:hAnsi="Arial" w:cs="Arial"/>
          <w:sz w:val="20"/>
          <w:szCs w:val="20"/>
        </w:rPr>
        <w:t xml:space="preserve"> </w:t>
      </w:r>
      <w:r w:rsidRPr="009706E9">
        <w:rPr>
          <w:rFonts w:ascii="Arial" w:hAnsi="Arial" w:cs="Arial"/>
          <w:sz w:val="20"/>
          <w:szCs w:val="20"/>
        </w:rPr>
        <w:t>(</w:t>
      </w:r>
      <w:r w:rsidRPr="009706E9">
        <w:rPr>
          <w:rFonts w:ascii="Arial" w:hAnsi="Arial" w:cs="Arial"/>
          <w:b/>
          <w:bCs/>
          <w:sz w:val="20"/>
          <w:szCs w:val="20"/>
        </w:rPr>
        <w:t>MDP</w:t>
      </w:r>
      <w:r w:rsidRPr="009706E9">
        <w:rPr>
          <w:rFonts w:ascii="Arial" w:hAnsi="Arial" w:cs="Arial"/>
          <w:sz w:val="20"/>
          <w:szCs w:val="20"/>
        </w:rPr>
        <w:t>, ukrepi 3.1, 3.4 in 3.9)</w:t>
      </w:r>
      <w:r w:rsidR="00AD6739" w:rsidRPr="009706E9">
        <w:rPr>
          <w:rFonts w:ascii="Arial" w:hAnsi="Arial" w:cs="Arial"/>
          <w:sz w:val="20"/>
          <w:szCs w:val="20"/>
        </w:rPr>
        <w:t>.</w:t>
      </w:r>
    </w:p>
    <w:p w14:paraId="33A1B711" w14:textId="382A4303" w:rsidR="00677556" w:rsidRPr="00F267A2" w:rsidRDefault="00677556" w:rsidP="002C0921">
      <w:pPr>
        <w:shd w:val="clear" w:color="auto" w:fill="DEEAF6"/>
        <w:spacing w:after="120" w:line="260" w:lineRule="exact"/>
        <w:jc w:val="left"/>
        <w:rPr>
          <w:rStyle w:val="Poudarek"/>
          <w:rFonts w:ascii="Arial" w:hAnsi="Arial" w:cs="Arial"/>
          <w:b/>
          <w:i w:val="0"/>
          <w:iCs w:val="0"/>
          <w:sz w:val="20"/>
          <w:szCs w:val="20"/>
        </w:rPr>
      </w:pPr>
      <w:r w:rsidRPr="00F267A2">
        <w:rPr>
          <w:rStyle w:val="Poudarek"/>
          <w:rFonts w:ascii="Arial" w:hAnsi="Arial" w:cs="Arial"/>
          <w:b/>
          <w:i w:val="0"/>
          <w:iCs w:val="0"/>
          <w:sz w:val="20"/>
          <w:szCs w:val="20"/>
        </w:rPr>
        <w:t>Količinski podatki</w:t>
      </w:r>
    </w:p>
    <w:p w14:paraId="1FC245AB" w14:textId="69AD5D96" w:rsidR="00677556" w:rsidRPr="00F267A2" w:rsidRDefault="00677556" w:rsidP="002C0921">
      <w:pPr>
        <w:spacing w:before="120"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MZI, Sektor za investicije v železnice</w:t>
      </w:r>
      <w:r w:rsidRPr="00F267A2">
        <w:rPr>
          <w:rFonts w:ascii="Arial" w:hAnsi="Arial" w:cs="Arial"/>
          <w:bCs/>
          <w:color w:val="000000" w:themeColor="text1"/>
          <w:sz w:val="20"/>
          <w:szCs w:val="20"/>
        </w:rPr>
        <w:t xml:space="preserve">, poroča, da so v skladu s smernicami izdelani tudi projekti, ki že imajo izdelano projektno dokumentacijo in čakajo na zagotovitev finančnih sredstev. Ti </w:t>
      </w:r>
      <w:r w:rsidR="004026B1">
        <w:rPr>
          <w:rFonts w:ascii="Arial" w:hAnsi="Arial" w:cs="Arial"/>
          <w:bCs/>
          <w:color w:val="000000" w:themeColor="text1"/>
          <w:sz w:val="20"/>
          <w:szCs w:val="20"/>
        </w:rPr>
        <w:t xml:space="preserve">projekti </w:t>
      </w:r>
      <w:r w:rsidRPr="00F267A2">
        <w:rPr>
          <w:rFonts w:ascii="Arial" w:hAnsi="Arial" w:cs="Arial"/>
          <w:bCs/>
          <w:color w:val="000000" w:themeColor="text1"/>
          <w:sz w:val="20"/>
          <w:szCs w:val="20"/>
        </w:rPr>
        <w:t>so naslednji:</w:t>
      </w:r>
    </w:p>
    <w:p w14:paraId="7AF784D0" w14:textId="3015889A" w:rsidR="00677556" w:rsidRPr="00F267A2" w:rsidRDefault="00677556" w:rsidP="002C0921">
      <w:pPr>
        <w:numPr>
          <w:ilvl w:val="0"/>
          <w:numId w:val="36"/>
        </w:numPr>
        <w:spacing w:after="0" w:line="260" w:lineRule="exact"/>
        <w:jc w:val="left"/>
        <w:rPr>
          <w:rFonts w:ascii="Arial" w:hAnsi="Arial" w:cs="Arial"/>
          <w:bCs/>
          <w:color w:val="000000" w:themeColor="text1"/>
          <w:sz w:val="20"/>
          <w:szCs w:val="20"/>
        </w:rPr>
      </w:pPr>
      <w:r w:rsidRPr="00F267A2">
        <w:rPr>
          <w:rFonts w:ascii="Arial" w:hAnsi="Arial" w:cs="Arial"/>
          <w:sz w:val="20"/>
          <w:szCs w:val="20"/>
        </w:rPr>
        <w:t>Nadgradnja</w:t>
      </w:r>
      <w:r w:rsidRPr="00F267A2">
        <w:rPr>
          <w:rFonts w:ascii="Arial" w:hAnsi="Arial" w:cs="Arial"/>
          <w:bCs/>
          <w:color w:val="000000" w:themeColor="text1"/>
          <w:sz w:val="20"/>
          <w:szCs w:val="20"/>
        </w:rPr>
        <w:t xml:space="preserve"> železniške postaje Podnart,</w:t>
      </w:r>
    </w:p>
    <w:p w14:paraId="04AF1BA6"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postaje Lesce Bled,</w:t>
      </w:r>
    </w:p>
    <w:p w14:paraId="4CC45AFD" w14:textId="199FE5F8"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Nadgradnja bohinjske proge </w:t>
      </w:r>
      <w:r w:rsidR="004557B6">
        <w:rPr>
          <w:rFonts w:ascii="Arial" w:hAnsi="Arial" w:cs="Arial"/>
          <w:sz w:val="20"/>
          <w:szCs w:val="20"/>
        </w:rPr>
        <w:t>–</w:t>
      </w:r>
      <w:r w:rsidRPr="00F267A2">
        <w:rPr>
          <w:rFonts w:ascii="Arial" w:hAnsi="Arial" w:cs="Arial"/>
          <w:sz w:val="20"/>
          <w:szCs w:val="20"/>
        </w:rPr>
        <w:t xml:space="preserve"> 1. faza (odseka Bled Jezero</w:t>
      </w:r>
      <w:r w:rsidR="004557B6">
        <w:rPr>
          <w:rFonts w:ascii="Arial" w:hAnsi="Arial" w:cs="Arial"/>
          <w:sz w:val="20"/>
          <w:szCs w:val="20"/>
        </w:rPr>
        <w:t>–</w:t>
      </w:r>
      <w:r w:rsidRPr="00F267A2">
        <w:rPr>
          <w:rFonts w:ascii="Arial" w:hAnsi="Arial" w:cs="Arial"/>
          <w:sz w:val="20"/>
          <w:szCs w:val="20"/>
        </w:rPr>
        <w:t>Bohinjska Bela in Bohinjska Bela</w:t>
      </w:r>
      <w:r w:rsidR="004557B6">
        <w:rPr>
          <w:rFonts w:ascii="Arial" w:hAnsi="Arial" w:cs="Arial"/>
          <w:sz w:val="20"/>
          <w:szCs w:val="20"/>
        </w:rPr>
        <w:t>–</w:t>
      </w:r>
      <w:r w:rsidRPr="00F267A2">
        <w:rPr>
          <w:rFonts w:ascii="Arial" w:hAnsi="Arial" w:cs="Arial"/>
          <w:sz w:val="20"/>
          <w:szCs w:val="20"/>
        </w:rPr>
        <w:t>Nomenj),</w:t>
      </w:r>
    </w:p>
    <w:p w14:paraId="23E371C8"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postaje Bohinjska Bistrica,</w:t>
      </w:r>
    </w:p>
    <w:p w14:paraId="6790BF46"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Prestavitev železniškega postajališča Šempeter pri Gorici,</w:t>
      </w:r>
    </w:p>
    <w:p w14:paraId="3706D46B"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ŽP Sežana in odseka Sežana–d. m.,</w:t>
      </w:r>
    </w:p>
    <w:p w14:paraId="1C0FED9B" w14:textId="0B13FA56"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Nadgradnja železniške postaje Ljubljana </w:t>
      </w:r>
      <w:r w:rsidR="004557B6">
        <w:rPr>
          <w:rFonts w:ascii="Arial" w:hAnsi="Arial" w:cs="Arial"/>
          <w:sz w:val="20"/>
          <w:szCs w:val="20"/>
        </w:rPr>
        <w:t>–</w:t>
      </w:r>
      <w:r w:rsidRPr="00F267A2">
        <w:rPr>
          <w:rFonts w:ascii="Arial" w:hAnsi="Arial" w:cs="Arial"/>
          <w:sz w:val="20"/>
          <w:szCs w:val="20"/>
        </w:rPr>
        <w:t xml:space="preserve"> sklop D,</w:t>
      </w:r>
    </w:p>
    <w:p w14:paraId="2A1B19E5" w14:textId="63D7E81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Nadgradnja železniškega območja ljubljanskih postaj </w:t>
      </w:r>
      <w:r w:rsidR="004557B6">
        <w:rPr>
          <w:rFonts w:ascii="Arial" w:hAnsi="Arial" w:cs="Arial"/>
          <w:sz w:val="20"/>
          <w:szCs w:val="20"/>
        </w:rPr>
        <w:t>–</w:t>
      </w:r>
      <w:r w:rsidRPr="00F267A2">
        <w:rPr>
          <w:rFonts w:ascii="Arial" w:hAnsi="Arial" w:cs="Arial"/>
          <w:sz w:val="20"/>
          <w:szCs w:val="20"/>
        </w:rPr>
        <w:t xml:space="preserve"> ŽOLP 2. faza,</w:t>
      </w:r>
    </w:p>
    <w:p w14:paraId="6CBD1DB6"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Izvennivojski dostop na peron na železniški postaji Pivka,</w:t>
      </w:r>
    </w:p>
    <w:p w14:paraId="2E29BFD0"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Ureditev železniške postaje Hrastnik,</w:t>
      </w:r>
    </w:p>
    <w:p w14:paraId="12B0493C"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lastRenderedPageBreak/>
        <w:t>Ureditev železniške postaje Kresnice,</w:t>
      </w:r>
    </w:p>
    <w:p w14:paraId="0FF63EE5"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postaje Škofljica,</w:t>
      </w:r>
    </w:p>
    <w:p w14:paraId="74D77E3A"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1. faza: odsek d. m.–Dobova–Sevnica; etapa 1 (območje Krško),</w:t>
      </w:r>
    </w:p>
    <w:p w14:paraId="0A126944"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1. faza: odsek d. m.–Dobova–Sevnica; etapa 2 (območje Sevnica),</w:t>
      </w:r>
    </w:p>
    <w:p w14:paraId="7F5D0248"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1. faza: odsek d. m.–Dobova–Sevnica; etapa 3 (odsek Krško–Sevnica, razen območja Blanca),</w:t>
      </w:r>
    </w:p>
    <w:p w14:paraId="2E2D8748"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1. faza: odsek d. m.–Dobova–Sevnica; etapa 4 (odsek d. m.–Dobova–Brežice),</w:t>
      </w:r>
    </w:p>
    <w:p w14:paraId="23ABAA34" w14:textId="14301DE0"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1. faza: odsek d. m.–Dobova–Sevnica; etapa 5 (odsek Brežice–Krško in območje Brežice ter območje Blanca),</w:t>
      </w:r>
    </w:p>
    <w:p w14:paraId="0BAD4697"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proge d. m.–Dobova–Zidani Most – 2. faza: odsek Sevnica–Zidani Most (etapa 6),</w:t>
      </w:r>
    </w:p>
    <w:p w14:paraId="1179BD17"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odseka regionalne železniške proge Maribor–Ruše ,</w:t>
      </w:r>
    </w:p>
    <w:p w14:paraId="0657D19B" w14:textId="14F6D0DA"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odseka regionalne železniške proge Dravograd–Prevalje–državna meja.</w:t>
      </w:r>
    </w:p>
    <w:p w14:paraId="7210EE43" w14:textId="77777777" w:rsidR="00677556" w:rsidRPr="00F267A2" w:rsidRDefault="00677556" w:rsidP="002C0921">
      <w:pPr>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V okviru investicij v železnice so se v letu 2025 odprla gradbišča naslednjih projektov:</w:t>
      </w:r>
    </w:p>
    <w:p w14:paraId="0E918112" w14:textId="143CAAAB"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Gradnja nadstreškov na peronih železniške postaje Poljčane,</w:t>
      </w:r>
    </w:p>
    <w:p w14:paraId="7F114569"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železniškega vozlišča Jesenice,</w:t>
      </w:r>
    </w:p>
    <w:p w14:paraId="54A0BDFC" w14:textId="13408DA9"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Ureditev avle in blagajn ter </w:t>
      </w:r>
      <w:r w:rsidR="00066127">
        <w:rPr>
          <w:rFonts w:ascii="Arial" w:hAnsi="Arial" w:cs="Arial"/>
          <w:sz w:val="20"/>
          <w:szCs w:val="20"/>
        </w:rPr>
        <w:t>ploščadi</w:t>
      </w:r>
      <w:r w:rsidR="00066127" w:rsidRPr="00F267A2">
        <w:rPr>
          <w:rFonts w:ascii="Arial" w:hAnsi="Arial" w:cs="Arial"/>
          <w:sz w:val="20"/>
          <w:szCs w:val="20"/>
        </w:rPr>
        <w:t xml:space="preserve"> </w:t>
      </w:r>
      <w:r w:rsidRPr="00F267A2">
        <w:rPr>
          <w:rFonts w:ascii="Arial" w:hAnsi="Arial" w:cs="Arial"/>
          <w:sz w:val="20"/>
          <w:szCs w:val="20"/>
        </w:rPr>
        <w:t>pred glavno železniško postajo Maribor,</w:t>
      </w:r>
    </w:p>
    <w:p w14:paraId="35A55BAB"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železniških postaj Brezovica in Preserje ter gradnja železniškega postajališča in podvoza Vnanje Gorice s povezovalnimi cestami,</w:t>
      </w:r>
    </w:p>
    <w:p w14:paraId="23BA70E9" w14:textId="7299C62C"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Revitalizacija in obnova objektov na železniški postaji Ilirska Bistrica,</w:t>
      </w:r>
    </w:p>
    <w:p w14:paraId="428A608E"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Železniški podhod na območju Atletskega centra Ljubljana,</w:t>
      </w:r>
    </w:p>
    <w:p w14:paraId="51A6ED1E" w14:textId="766C18F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Gradnja podhoda Pavlovci.</w:t>
      </w:r>
    </w:p>
    <w:p w14:paraId="5845862C" w14:textId="3F05095F" w:rsidR="00677556" w:rsidRPr="00F267A2" w:rsidRDefault="00677556" w:rsidP="002C0921">
      <w:pPr>
        <w:spacing w:before="120"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 teku je nadgradnja železniške postaje Ljubljana v več fazah (ŽOLP 1). V letu 2026 </w:t>
      </w:r>
      <w:r w:rsidR="000361A0">
        <w:rPr>
          <w:rFonts w:ascii="Arial" w:hAnsi="Arial" w:cs="Arial"/>
          <w:bCs/>
          <w:color w:val="000000" w:themeColor="text1"/>
          <w:sz w:val="20"/>
          <w:szCs w:val="20"/>
        </w:rPr>
        <w:t>so</w:t>
      </w:r>
      <w:r w:rsidR="004026B1">
        <w:rPr>
          <w:rFonts w:ascii="Arial" w:hAnsi="Arial" w:cs="Arial"/>
          <w:bCs/>
          <w:color w:val="000000" w:themeColor="text1"/>
          <w:sz w:val="20"/>
          <w:szCs w:val="20"/>
        </w:rPr>
        <w:t xml:space="preserve"> </w:t>
      </w:r>
      <w:r w:rsidRPr="00F267A2">
        <w:rPr>
          <w:rFonts w:ascii="Arial" w:hAnsi="Arial" w:cs="Arial"/>
          <w:bCs/>
          <w:color w:val="000000" w:themeColor="text1"/>
          <w:sz w:val="20"/>
          <w:szCs w:val="20"/>
        </w:rPr>
        <w:t>predviden</w:t>
      </w:r>
      <w:r w:rsidR="000361A0">
        <w:rPr>
          <w:rFonts w:ascii="Arial" w:hAnsi="Arial" w:cs="Arial"/>
          <w:bCs/>
          <w:color w:val="000000" w:themeColor="text1"/>
          <w:sz w:val="20"/>
          <w:szCs w:val="20"/>
        </w:rPr>
        <w:t>i</w:t>
      </w:r>
      <w:r w:rsidRPr="00F267A2">
        <w:rPr>
          <w:rFonts w:ascii="Arial" w:hAnsi="Arial" w:cs="Arial"/>
          <w:bCs/>
          <w:color w:val="000000" w:themeColor="text1"/>
          <w:sz w:val="20"/>
          <w:szCs w:val="20"/>
        </w:rPr>
        <w:t xml:space="preserve"> začetek ureditve postajnega poslopja žel</w:t>
      </w:r>
      <w:r w:rsidR="000361A0">
        <w:rPr>
          <w:rFonts w:ascii="Arial" w:hAnsi="Arial" w:cs="Arial"/>
          <w:bCs/>
          <w:color w:val="000000" w:themeColor="text1"/>
          <w:sz w:val="20"/>
          <w:szCs w:val="20"/>
        </w:rPr>
        <w:t>ezniške</w:t>
      </w:r>
      <w:r w:rsidRPr="00F267A2">
        <w:rPr>
          <w:rFonts w:ascii="Arial" w:hAnsi="Arial" w:cs="Arial"/>
          <w:bCs/>
          <w:color w:val="000000" w:themeColor="text1"/>
          <w:sz w:val="20"/>
          <w:szCs w:val="20"/>
        </w:rPr>
        <w:t xml:space="preserve"> postaje Koper, gradnja novega železniškega postajališča Zbelovo in umestitev nadhoda na železniški postaji Trbovlje.</w:t>
      </w:r>
    </w:p>
    <w:p w14:paraId="7E392E0E" w14:textId="4614DCB9" w:rsidR="00677556" w:rsidRPr="00F267A2" w:rsidRDefault="004026B1" w:rsidP="002C0921">
      <w:pPr>
        <w:spacing w:before="120" w:after="120" w:line="260" w:lineRule="exact"/>
        <w:jc w:val="left"/>
        <w:rPr>
          <w:rFonts w:ascii="Arial" w:hAnsi="Arial" w:cs="Arial"/>
          <w:bCs/>
          <w:color w:val="000000" w:themeColor="text1"/>
          <w:sz w:val="20"/>
          <w:szCs w:val="20"/>
        </w:rPr>
      </w:pPr>
      <w:r>
        <w:rPr>
          <w:rFonts w:ascii="Arial" w:hAnsi="Arial" w:cs="Arial"/>
          <w:bCs/>
          <w:color w:val="000000" w:themeColor="text1"/>
          <w:sz w:val="20"/>
          <w:szCs w:val="20"/>
        </w:rPr>
        <w:t xml:space="preserve">Končala </w:t>
      </w:r>
      <w:r w:rsidR="00677556" w:rsidRPr="00F267A2">
        <w:rPr>
          <w:rFonts w:ascii="Arial" w:hAnsi="Arial" w:cs="Arial"/>
          <w:bCs/>
          <w:color w:val="000000" w:themeColor="text1"/>
          <w:sz w:val="20"/>
          <w:szCs w:val="20"/>
        </w:rPr>
        <w:t>so se gradbišča naslednjih projektov:</w:t>
      </w:r>
    </w:p>
    <w:p w14:paraId="72A8DAC0" w14:textId="58E79E8A"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Nadgradnja železniške postaje Nova Gorica,</w:t>
      </w:r>
    </w:p>
    <w:p w14:paraId="52DCE7C4"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Podhod na železniški postaji Ponikva,</w:t>
      </w:r>
    </w:p>
    <w:p w14:paraId="7FB43951"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Ureditev železniške postaje Litija,</w:t>
      </w:r>
    </w:p>
    <w:p w14:paraId="4007E6F1" w14:textId="77777777"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Gradnja nadstreškov na peronih železniške postaje Poljčane,</w:t>
      </w:r>
    </w:p>
    <w:p w14:paraId="0A33719D" w14:textId="6B77EEE3"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 xml:space="preserve">Ureditev avle in blagajn ter </w:t>
      </w:r>
      <w:r w:rsidR="000361A0">
        <w:rPr>
          <w:rFonts w:ascii="Arial" w:hAnsi="Arial" w:cs="Arial"/>
          <w:sz w:val="20"/>
          <w:szCs w:val="20"/>
        </w:rPr>
        <w:t>ploščadi</w:t>
      </w:r>
      <w:r w:rsidR="000361A0" w:rsidRPr="00F267A2">
        <w:rPr>
          <w:rFonts w:ascii="Arial" w:hAnsi="Arial" w:cs="Arial"/>
          <w:sz w:val="20"/>
          <w:szCs w:val="20"/>
        </w:rPr>
        <w:t xml:space="preserve"> </w:t>
      </w:r>
      <w:r w:rsidRPr="00F267A2">
        <w:rPr>
          <w:rFonts w:ascii="Arial" w:hAnsi="Arial" w:cs="Arial"/>
          <w:sz w:val="20"/>
          <w:szCs w:val="20"/>
        </w:rPr>
        <w:t>pred glavno železniško postajo Maribor,</w:t>
      </w:r>
    </w:p>
    <w:p w14:paraId="729A4124" w14:textId="35405AA1"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Revitalizacija in obnova objektov na železniški postaji Ilirska Bistrica,</w:t>
      </w:r>
    </w:p>
    <w:p w14:paraId="1EF9B2F2" w14:textId="48B9E9ED" w:rsidR="00677556" w:rsidRPr="00F267A2" w:rsidRDefault="00677556" w:rsidP="002C0921">
      <w:pPr>
        <w:numPr>
          <w:ilvl w:val="0"/>
          <w:numId w:val="36"/>
        </w:numPr>
        <w:spacing w:after="0" w:line="260" w:lineRule="exact"/>
        <w:jc w:val="left"/>
        <w:rPr>
          <w:rFonts w:ascii="Arial" w:hAnsi="Arial" w:cs="Arial"/>
          <w:sz w:val="20"/>
          <w:szCs w:val="20"/>
        </w:rPr>
      </w:pPr>
      <w:r w:rsidRPr="00F267A2">
        <w:rPr>
          <w:rFonts w:ascii="Arial" w:hAnsi="Arial" w:cs="Arial"/>
          <w:sz w:val="20"/>
          <w:szCs w:val="20"/>
        </w:rPr>
        <w:t>Gradnja nadomestnega železniškega nadvoza čez Dunajsko cesto v Ljubljani v okviru nadgradnje železniške postaje Ljubljana.</w:t>
      </w:r>
    </w:p>
    <w:p w14:paraId="6EE5EC17" w14:textId="059F1CBB" w:rsidR="007F28AF" w:rsidRPr="00F267A2" w:rsidRDefault="007F28AF" w:rsidP="002C0921">
      <w:pPr>
        <w:spacing w:line="260" w:lineRule="exact"/>
        <w:rPr>
          <w:rFonts w:ascii="Arial" w:hAnsi="Arial" w:cs="Arial"/>
          <w:bCs/>
          <w:color w:val="000000" w:themeColor="text1"/>
          <w:sz w:val="20"/>
          <w:szCs w:val="20"/>
        </w:rPr>
      </w:pPr>
      <w:r w:rsidRPr="00F267A2">
        <w:rPr>
          <w:rFonts w:ascii="Arial" w:hAnsi="Arial" w:cs="Arial"/>
          <w:bCs/>
          <w:color w:val="000000" w:themeColor="text1"/>
          <w:sz w:val="20"/>
          <w:szCs w:val="20"/>
        </w:rPr>
        <w:br w:type="page"/>
      </w:r>
    </w:p>
    <w:p w14:paraId="0F425CB1" w14:textId="1439427B" w:rsidR="007F28AF" w:rsidRPr="00F267A2" w:rsidRDefault="0090358B" w:rsidP="0090358B">
      <w:pPr>
        <w:pStyle w:val="Naslov3IRSSV"/>
        <w:spacing w:line="260" w:lineRule="exact"/>
        <w:rPr>
          <w:rFonts w:cs="Arial"/>
          <w:lang w:val="sl-SI"/>
        </w:rPr>
      </w:pPr>
      <w:bookmarkStart w:id="16" w:name="_Toc228892322"/>
      <w:r w:rsidRPr="00F267A2">
        <w:rPr>
          <w:rFonts w:cs="Arial"/>
          <w:lang w:val="sl-SI"/>
        </w:rPr>
        <w:lastRenderedPageBreak/>
        <w:t xml:space="preserve">B4: </w:t>
      </w:r>
      <w:r w:rsidR="007F28AF" w:rsidRPr="00F267A2">
        <w:rPr>
          <w:rFonts w:cs="Arial"/>
          <w:lang w:val="sl-SI"/>
        </w:rPr>
        <w:t>5. CILJ: DELO IN ZAPOSLOVANJE</w:t>
      </w:r>
      <w:bookmarkEnd w:id="16"/>
      <w:r w:rsidR="007F28AF" w:rsidRPr="00F267A2">
        <w:rPr>
          <w:rFonts w:cs="Arial"/>
          <w:lang w:val="sl-SI"/>
        </w:rPr>
        <w:t xml:space="preserve"> </w:t>
      </w:r>
    </w:p>
    <w:p w14:paraId="128399B6" w14:textId="77777777" w:rsidR="007F28AF" w:rsidRPr="00F267A2" w:rsidRDefault="007F28AF" w:rsidP="002C0921">
      <w:pPr>
        <w:shd w:val="clear" w:color="auto" w:fill="DEEAF6"/>
        <w:spacing w:before="120" w:after="120" w:line="260" w:lineRule="exact"/>
        <w:rPr>
          <w:rStyle w:val="Poudarek"/>
          <w:rFonts w:ascii="Arial" w:hAnsi="Arial" w:cs="Arial"/>
          <w:b/>
          <w:bCs/>
          <w:i w:val="0"/>
          <w:iCs w:val="0"/>
          <w:color w:val="000000" w:themeColor="text1"/>
          <w:szCs w:val="20"/>
        </w:rPr>
      </w:pPr>
      <w:r w:rsidRPr="00F267A2">
        <w:rPr>
          <w:rStyle w:val="Poudarek"/>
          <w:rFonts w:ascii="Arial" w:hAnsi="Arial" w:cs="Arial"/>
          <w:b/>
          <w:bCs/>
          <w:i w:val="0"/>
          <w:iCs w:val="0"/>
          <w:color w:val="000000" w:themeColor="text1"/>
          <w:szCs w:val="20"/>
        </w:rPr>
        <w:t>Programi</w:t>
      </w:r>
    </w:p>
    <w:p w14:paraId="7D10F02B" w14:textId="54F62F06" w:rsidR="007F28AF" w:rsidRPr="00F267A2" w:rsidRDefault="007F28AF" w:rsidP="002C092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rPr>
          <w:rFonts w:ascii="Arial" w:hAnsi="Arial" w:cs="Arial"/>
          <w:bCs/>
          <w:sz w:val="20"/>
          <w:szCs w:val="20"/>
        </w:rPr>
      </w:pPr>
      <w:r w:rsidRPr="00F267A2">
        <w:rPr>
          <w:rFonts w:ascii="Arial" w:hAnsi="Arial" w:cs="Arial"/>
          <w:b/>
          <w:sz w:val="20"/>
          <w:szCs w:val="20"/>
        </w:rPr>
        <w:t xml:space="preserve">ZPIZ </w:t>
      </w:r>
      <w:r w:rsidRPr="00F267A2">
        <w:rPr>
          <w:rFonts w:ascii="Arial" w:hAnsi="Arial" w:cs="Arial"/>
          <w:bCs/>
          <w:sz w:val="20"/>
          <w:szCs w:val="20"/>
        </w:rPr>
        <w:t>poroča o različnih aktivnostih:</w:t>
      </w:r>
    </w:p>
    <w:p w14:paraId="0DDA94A4" w14:textId="166F25A3" w:rsidR="007F28AF" w:rsidRPr="00F267A2" w:rsidRDefault="007F28AF" w:rsidP="002C0921">
      <w:pPr>
        <w:numPr>
          <w:ilvl w:val="0"/>
          <w:numId w:val="36"/>
        </w:numPr>
        <w:spacing w:after="0" w:line="260" w:lineRule="exact"/>
        <w:jc w:val="left"/>
        <w:rPr>
          <w:rFonts w:ascii="Arial" w:hAnsi="Arial" w:cs="Arial"/>
          <w:b/>
          <w:sz w:val="20"/>
          <w:szCs w:val="20"/>
        </w:rPr>
      </w:pPr>
      <w:r w:rsidRPr="00F267A2">
        <w:rPr>
          <w:rFonts w:ascii="Arial" w:hAnsi="Arial" w:cs="Arial"/>
          <w:b/>
          <w:sz w:val="20"/>
          <w:szCs w:val="20"/>
        </w:rPr>
        <w:t xml:space="preserve">Pobude in vprašanja institucij: </w:t>
      </w:r>
      <w:r w:rsidRPr="00F267A2">
        <w:rPr>
          <w:rFonts w:ascii="Arial" w:hAnsi="Arial" w:cs="Arial"/>
          <w:bCs/>
          <w:sz w:val="20"/>
          <w:szCs w:val="20"/>
        </w:rPr>
        <w:t xml:space="preserve">Poslanci so se v preteklem letu s poslanskimi vprašanji in pobudami obračali na zavod. Zavod je na področju obveznega pokojninskega in invalidskega </w:t>
      </w:r>
      <w:r w:rsidRPr="00F267A2">
        <w:rPr>
          <w:rFonts w:ascii="Arial" w:hAnsi="Arial" w:cs="Arial"/>
          <w:sz w:val="20"/>
          <w:szCs w:val="20"/>
        </w:rPr>
        <w:t>zavarovanja</w:t>
      </w:r>
      <w:r w:rsidRPr="00F267A2">
        <w:rPr>
          <w:rFonts w:ascii="Arial" w:hAnsi="Arial" w:cs="Arial"/>
          <w:bCs/>
          <w:sz w:val="20"/>
          <w:szCs w:val="20"/>
        </w:rPr>
        <w:t xml:space="preserve"> tudi v preteklem letu opravljal široko informativno dejavnost prek medijev in svoje spletne strani, </w:t>
      </w:r>
      <w:r w:rsidR="004026B1">
        <w:rPr>
          <w:rFonts w:ascii="Arial" w:hAnsi="Arial" w:cs="Arial"/>
          <w:bCs/>
          <w:sz w:val="20"/>
          <w:szCs w:val="20"/>
        </w:rPr>
        <w:t xml:space="preserve">sporočal </w:t>
      </w:r>
      <w:r w:rsidRPr="00F267A2">
        <w:rPr>
          <w:rFonts w:ascii="Arial" w:hAnsi="Arial" w:cs="Arial"/>
          <w:bCs/>
          <w:sz w:val="20"/>
          <w:szCs w:val="20"/>
        </w:rPr>
        <w:t xml:space="preserve">informacije ter </w:t>
      </w:r>
      <w:r w:rsidR="00B205F6">
        <w:rPr>
          <w:rFonts w:ascii="Arial" w:hAnsi="Arial" w:cs="Arial"/>
          <w:bCs/>
          <w:sz w:val="20"/>
          <w:szCs w:val="20"/>
        </w:rPr>
        <w:t>odgovarjal</w:t>
      </w:r>
      <w:r w:rsidRPr="00F267A2">
        <w:rPr>
          <w:rFonts w:ascii="Arial" w:hAnsi="Arial" w:cs="Arial"/>
          <w:bCs/>
          <w:sz w:val="20"/>
          <w:szCs w:val="20"/>
        </w:rPr>
        <w:t xml:space="preserve"> na vprašanja novinarjev, fizičnih in pravnih oseb oziroma zavezancev ter pripravljal mnenja in </w:t>
      </w:r>
      <w:r w:rsidR="00085E00" w:rsidRPr="00F267A2">
        <w:rPr>
          <w:rFonts w:ascii="Arial" w:hAnsi="Arial" w:cs="Arial"/>
          <w:bCs/>
          <w:sz w:val="20"/>
          <w:szCs w:val="20"/>
        </w:rPr>
        <w:t>po</w:t>
      </w:r>
      <w:r w:rsidR="00085E00">
        <w:rPr>
          <w:rFonts w:ascii="Arial" w:hAnsi="Arial" w:cs="Arial"/>
          <w:bCs/>
          <w:sz w:val="20"/>
          <w:szCs w:val="20"/>
        </w:rPr>
        <w:t>šilj</w:t>
      </w:r>
      <w:r w:rsidR="00085E00" w:rsidRPr="00F267A2">
        <w:rPr>
          <w:rFonts w:ascii="Arial" w:hAnsi="Arial" w:cs="Arial"/>
          <w:bCs/>
          <w:sz w:val="20"/>
          <w:szCs w:val="20"/>
        </w:rPr>
        <w:t xml:space="preserve">al </w:t>
      </w:r>
      <w:r w:rsidRPr="00F267A2">
        <w:rPr>
          <w:rFonts w:ascii="Arial" w:hAnsi="Arial" w:cs="Arial"/>
          <w:bCs/>
          <w:sz w:val="20"/>
          <w:szCs w:val="20"/>
        </w:rPr>
        <w:t>zaprošene statistične podatke iz evidenc zavod</w:t>
      </w:r>
      <w:r w:rsidR="004026B1">
        <w:rPr>
          <w:rFonts w:ascii="Arial" w:hAnsi="Arial" w:cs="Arial"/>
          <w:bCs/>
          <w:sz w:val="20"/>
          <w:szCs w:val="20"/>
        </w:rPr>
        <w:t>a</w:t>
      </w:r>
      <w:r w:rsidRPr="00F267A2">
        <w:rPr>
          <w:rFonts w:ascii="Arial" w:hAnsi="Arial" w:cs="Arial"/>
          <w:bCs/>
          <w:sz w:val="20"/>
          <w:szCs w:val="20"/>
        </w:rPr>
        <w:t>. V postopkih, katerih vsebina se je nanašala na delo zavoda, je sodeloval tudi z Varuhom človekovih pravic Republike Slovenije in Računskim sodiščem Republike Slovenije (</w:t>
      </w:r>
      <w:r w:rsidRPr="00F267A2">
        <w:rPr>
          <w:rFonts w:ascii="Arial" w:hAnsi="Arial" w:cs="Arial"/>
          <w:b/>
          <w:sz w:val="20"/>
          <w:szCs w:val="20"/>
        </w:rPr>
        <w:t>ZPIZ</w:t>
      </w:r>
      <w:r w:rsidRPr="00F267A2">
        <w:rPr>
          <w:rFonts w:ascii="Arial" w:hAnsi="Arial" w:cs="Arial"/>
          <w:bCs/>
          <w:sz w:val="20"/>
          <w:szCs w:val="20"/>
        </w:rPr>
        <w:t>, ukrep, 5.1).</w:t>
      </w:r>
    </w:p>
    <w:p w14:paraId="1585042A" w14:textId="7F670544" w:rsidR="007F28AF" w:rsidRPr="00F267A2" w:rsidRDefault="007F28AF" w:rsidP="002C0921">
      <w:pPr>
        <w:pStyle w:val="Odstavekseznama"/>
        <w:numPr>
          <w:ilvl w:val="0"/>
          <w:numId w:val="3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
          <w:sz w:val="20"/>
          <w:szCs w:val="20"/>
        </w:rPr>
      </w:pPr>
      <w:r w:rsidRPr="00F267A2">
        <w:rPr>
          <w:rFonts w:ascii="Arial" w:hAnsi="Arial" w:cs="Arial"/>
          <w:b/>
          <w:sz w:val="20"/>
          <w:szCs w:val="20"/>
        </w:rPr>
        <w:t>Dnevi delovnega prava in socialne varnosti:</w:t>
      </w:r>
      <w:r w:rsidRPr="00F267A2">
        <w:rPr>
          <w:rFonts w:ascii="Arial" w:hAnsi="Arial" w:cs="Arial"/>
          <w:bCs/>
          <w:sz w:val="20"/>
          <w:szCs w:val="20"/>
        </w:rPr>
        <w:t xml:space="preserve"> </w:t>
      </w:r>
      <w:r w:rsidR="004026B1">
        <w:rPr>
          <w:rFonts w:ascii="Arial" w:hAnsi="Arial" w:cs="Arial"/>
          <w:bCs/>
          <w:sz w:val="20"/>
          <w:szCs w:val="20"/>
        </w:rPr>
        <w:t>V</w:t>
      </w:r>
      <w:r w:rsidRPr="00F267A2">
        <w:rPr>
          <w:rFonts w:ascii="Arial" w:hAnsi="Arial" w:cs="Arial"/>
          <w:bCs/>
          <w:sz w:val="20"/>
          <w:szCs w:val="20"/>
        </w:rPr>
        <w:t xml:space="preserve"> Kongresnem centru GH Bernardin v Portorožu </w:t>
      </w:r>
      <w:r w:rsidR="004026B1">
        <w:rPr>
          <w:rFonts w:ascii="Arial" w:hAnsi="Arial" w:cs="Arial"/>
          <w:bCs/>
          <w:sz w:val="20"/>
          <w:szCs w:val="20"/>
        </w:rPr>
        <w:t xml:space="preserve">so 29. in 30. maja 2025 </w:t>
      </w:r>
      <w:r w:rsidRPr="00F267A2">
        <w:rPr>
          <w:rFonts w:ascii="Arial" w:hAnsi="Arial" w:cs="Arial"/>
          <w:bCs/>
          <w:sz w:val="20"/>
          <w:szCs w:val="20"/>
        </w:rPr>
        <w:t xml:space="preserve">potekali XXIV. Dnevi delovnega prava in socialne varnosti </w:t>
      </w:r>
      <w:r w:rsidR="004026B1">
        <w:rPr>
          <w:rFonts w:ascii="Arial" w:hAnsi="Arial" w:cs="Arial"/>
          <w:bCs/>
          <w:sz w:val="20"/>
          <w:szCs w:val="20"/>
        </w:rPr>
        <w:t>D</w:t>
      </w:r>
      <w:r w:rsidRPr="00F267A2">
        <w:rPr>
          <w:rFonts w:ascii="Arial" w:hAnsi="Arial" w:cs="Arial"/>
          <w:bCs/>
          <w:sz w:val="20"/>
          <w:szCs w:val="20"/>
        </w:rPr>
        <w:t xml:space="preserve">ostojno delo in javni sistemi socialne varnosti za vse. Generalni direktor Zavoda za pokojninsko in invalidsko zavarovanje je v okviru plenarne sekcije Predvidene novosti v pokojninskem in zdravstvenem zavarovanju predstavil </w:t>
      </w:r>
      <w:r w:rsidR="005E354F">
        <w:rPr>
          <w:rFonts w:ascii="Arial" w:hAnsi="Arial" w:cs="Arial"/>
          <w:bCs/>
          <w:sz w:val="20"/>
          <w:szCs w:val="20"/>
        </w:rPr>
        <w:t>p</w:t>
      </w:r>
      <w:r w:rsidRPr="00F267A2">
        <w:rPr>
          <w:rFonts w:ascii="Arial" w:hAnsi="Arial" w:cs="Arial"/>
          <w:bCs/>
          <w:sz w:val="20"/>
          <w:szCs w:val="20"/>
        </w:rPr>
        <w:t>redvidene spremembe pokojninskega in invalidskega zavarovanja (</w:t>
      </w:r>
      <w:r w:rsidRPr="00F267A2">
        <w:rPr>
          <w:rFonts w:ascii="Arial" w:hAnsi="Arial" w:cs="Arial"/>
          <w:b/>
          <w:sz w:val="20"/>
          <w:szCs w:val="20"/>
        </w:rPr>
        <w:t>ZPIZ</w:t>
      </w:r>
      <w:r w:rsidRPr="00F267A2">
        <w:rPr>
          <w:rFonts w:ascii="Arial" w:hAnsi="Arial" w:cs="Arial"/>
          <w:bCs/>
          <w:sz w:val="20"/>
          <w:szCs w:val="20"/>
        </w:rPr>
        <w:t>, ukrep, 5.1).</w:t>
      </w:r>
    </w:p>
    <w:p w14:paraId="2AFD75A8" w14:textId="664421F1" w:rsidR="007F28AF" w:rsidRPr="00F267A2" w:rsidRDefault="007F28AF" w:rsidP="002C0921">
      <w:pPr>
        <w:pStyle w:val="Odstavekseznama"/>
        <w:numPr>
          <w:ilvl w:val="0"/>
          <w:numId w:val="3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60" w:lineRule="exact"/>
        <w:jc w:val="left"/>
        <w:rPr>
          <w:rFonts w:ascii="Arial" w:hAnsi="Arial" w:cs="Arial"/>
          <w:b/>
          <w:sz w:val="20"/>
          <w:szCs w:val="20"/>
        </w:rPr>
      </w:pPr>
      <w:r w:rsidRPr="00F267A2">
        <w:rPr>
          <w:rFonts w:ascii="Arial" w:hAnsi="Arial" w:cs="Arial"/>
          <w:b/>
          <w:sz w:val="20"/>
          <w:szCs w:val="20"/>
        </w:rPr>
        <w:t>8. Konferenca pokojninskega in invalidskega zavarovanja:</w:t>
      </w:r>
      <w:r w:rsidRPr="00F267A2">
        <w:rPr>
          <w:rFonts w:ascii="Arial" w:hAnsi="Arial" w:cs="Arial"/>
          <w:bCs/>
          <w:sz w:val="20"/>
          <w:szCs w:val="20"/>
        </w:rPr>
        <w:t xml:space="preserve"> </w:t>
      </w:r>
      <w:r w:rsidR="005E354F">
        <w:rPr>
          <w:rFonts w:ascii="Arial" w:hAnsi="Arial" w:cs="Arial"/>
          <w:bCs/>
          <w:sz w:val="20"/>
          <w:szCs w:val="20"/>
        </w:rPr>
        <w:t>V</w:t>
      </w:r>
      <w:r w:rsidRPr="00F267A2">
        <w:rPr>
          <w:rFonts w:ascii="Arial" w:hAnsi="Arial" w:cs="Arial"/>
          <w:bCs/>
          <w:sz w:val="20"/>
          <w:szCs w:val="20"/>
        </w:rPr>
        <w:t xml:space="preserve"> letu 2025 je </w:t>
      </w:r>
      <w:r w:rsidR="005E354F" w:rsidRPr="00F267A2">
        <w:rPr>
          <w:rFonts w:ascii="Arial" w:hAnsi="Arial" w:cs="Arial"/>
          <w:bCs/>
          <w:sz w:val="20"/>
          <w:szCs w:val="20"/>
        </w:rPr>
        <w:t xml:space="preserve">v Portorožu </w:t>
      </w:r>
      <w:r w:rsidRPr="00F267A2">
        <w:rPr>
          <w:rFonts w:ascii="Arial" w:hAnsi="Arial" w:cs="Arial"/>
          <w:bCs/>
          <w:sz w:val="20"/>
          <w:szCs w:val="20"/>
        </w:rPr>
        <w:t>11. in 12. septembra potekala že 8. konferenca pokojninskega in invalidskega zavarovanja</w:t>
      </w:r>
      <w:r w:rsidR="005E354F">
        <w:rPr>
          <w:rFonts w:ascii="Arial" w:hAnsi="Arial" w:cs="Arial"/>
          <w:bCs/>
          <w:sz w:val="20"/>
          <w:szCs w:val="20"/>
        </w:rPr>
        <w:t>.</w:t>
      </w:r>
      <w:r w:rsidRPr="00F267A2">
        <w:rPr>
          <w:rFonts w:ascii="Arial" w:hAnsi="Arial" w:cs="Arial"/>
          <w:bCs/>
          <w:sz w:val="20"/>
          <w:szCs w:val="20"/>
        </w:rPr>
        <w:t xml:space="preserve"> </w:t>
      </w:r>
      <w:r w:rsidR="005E354F">
        <w:rPr>
          <w:rFonts w:ascii="Arial" w:hAnsi="Arial" w:cs="Arial"/>
          <w:bCs/>
          <w:sz w:val="20"/>
          <w:szCs w:val="20"/>
        </w:rPr>
        <w:t>N</w:t>
      </w:r>
      <w:r w:rsidR="00085E00">
        <w:rPr>
          <w:rFonts w:ascii="Arial" w:hAnsi="Arial" w:cs="Arial"/>
          <w:bCs/>
          <w:sz w:val="20"/>
          <w:szCs w:val="20"/>
        </w:rPr>
        <w:t xml:space="preserve">a </w:t>
      </w:r>
      <w:r w:rsidR="005E354F">
        <w:rPr>
          <w:rFonts w:ascii="Arial" w:hAnsi="Arial" w:cs="Arial"/>
          <w:bCs/>
          <w:sz w:val="20"/>
          <w:szCs w:val="20"/>
        </w:rPr>
        <w:t>njej</w:t>
      </w:r>
      <w:r w:rsidR="00085E00" w:rsidRPr="00F267A2">
        <w:rPr>
          <w:rFonts w:ascii="Arial" w:hAnsi="Arial" w:cs="Arial"/>
          <w:bCs/>
          <w:sz w:val="20"/>
          <w:szCs w:val="20"/>
        </w:rPr>
        <w:t xml:space="preserve"> </w:t>
      </w:r>
      <w:r w:rsidRPr="00F267A2">
        <w:rPr>
          <w:rFonts w:ascii="Arial" w:hAnsi="Arial" w:cs="Arial"/>
          <w:bCs/>
          <w:sz w:val="20"/>
          <w:szCs w:val="20"/>
        </w:rPr>
        <w:t>so strokovnjaki obravnavali aktualne izzive sistema, jedro razprave</w:t>
      </w:r>
      <w:r w:rsidR="005E354F">
        <w:rPr>
          <w:rFonts w:ascii="Arial" w:hAnsi="Arial" w:cs="Arial"/>
          <w:bCs/>
          <w:sz w:val="20"/>
          <w:szCs w:val="20"/>
        </w:rPr>
        <w:t xml:space="preserve"> pa</w:t>
      </w:r>
      <w:r w:rsidRPr="00F267A2">
        <w:rPr>
          <w:rFonts w:ascii="Arial" w:hAnsi="Arial" w:cs="Arial"/>
          <w:bCs/>
          <w:sz w:val="20"/>
          <w:szCs w:val="20"/>
        </w:rPr>
        <w:t xml:space="preserve"> je bila nova pokojninska reforma. Osrednje teme so vključevale reformne ukrepe, vpliv zakonodaje na trg dela </w:t>
      </w:r>
      <w:r w:rsidR="00085E00">
        <w:rPr>
          <w:rFonts w:ascii="Arial" w:hAnsi="Arial" w:cs="Arial"/>
          <w:bCs/>
          <w:sz w:val="20"/>
          <w:szCs w:val="20"/>
        </w:rPr>
        <w:t>in</w:t>
      </w:r>
      <w:r w:rsidR="00085E00" w:rsidRPr="00F267A2">
        <w:rPr>
          <w:rFonts w:ascii="Arial" w:hAnsi="Arial" w:cs="Arial"/>
          <w:bCs/>
          <w:sz w:val="20"/>
          <w:szCs w:val="20"/>
        </w:rPr>
        <w:t xml:space="preserve"> </w:t>
      </w:r>
      <w:r w:rsidRPr="00F267A2">
        <w:rPr>
          <w:rFonts w:ascii="Arial" w:hAnsi="Arial" w:cs="Arial"/>
          <w:bCs/>
          <w:sz w:val="20"/>
          <w:szCs w:val="20"/>
        </w:rPr>
        <w:t>vprašanja invalidskega zavarovanja. Predavatelji so predstavili demografske podatke, ki so bili temeljni razlog za reformo, stanje gospodarstva v času njenega sprejemanja ter ključne poudarke predlaganih rešitev pokojninskega in invalidskega zavarovanja ter poklicnega in dodatnega pokojninskega zavarovanja.</w:t>
      </w:r>
      <w:r w:rsidRPr="00F267A2">
        <w:rPr>
          <w:rFonts w:ascii="Arial" w:hAnsi="Arial" w:cs="Arial"/>
          <w:bCs/>
          <w:sz w:val="20"/>
          <w:szCs w:val="20"/>
        </w:rPr>
        <w:br/>
      </w:r>
      <w:r w:rsidR="005E354F">
        <w:rPr>
          <w:rFonts w:ascii="Arial" w:hAnsi="Arial" w:cs="Arial"/>
          <w:bCs/>
          <w:sz w:val="20"/>
          <w:szCs w:val="20"/>
        </w:rPr>
        <w:t xml:space="preserve">V uvodnem </w:t>
      </w:r>
      <w:r w:rsidRPr="00F267A2">
        <w:rPr>
          <w:rFonts w:ascii="Arial" w:hAnsi="Arial" w:cs="Arial"/>
          <w:bCs/>
          <w:sz w:val="20"/>
          <w:szCs w:val="20"/>
        </w:rPr>
        <w:t>nagovor</w:t>
      </w:r>
      <w:r w:rsidR="005E354F">
        <w:rPr>
          <w:rFonts w:ascii="Arial" w:hAnsi="Arial" w:cs="Arial"/>
          <w:bCs/>
          <w:sz w:val="20"/>
          <w:szCs w:val="20"/>
        </w:rPr>
        <w:t>u</w:t>
      </w:r>
      <w:r w:rsidRPr="00F267A2">
        <w:rPr>
          <w:rFonts w:ascii="Arial" w:hAnsi="Arial" w:cs="Arial"/>
          <w:bCs/>
          <w:sz w:val="20"/>
          <w:szCs w:val="20"/>
        </w:rPr>
        <w:t xml:space="preserve"> je minister za delo, družino, socialne zadeve in enake možnosti povedal, da je pokojninska reforma ena temeljnih, ne samo za to vlado, ampak tudi za državo. Poudaril je, da reforma ne gradi le vzdržnosti sistema, ampak tudi dostojnost pokojnin.</w:t>
      </w:r>
      <w:r w:rsidRPr="00F267A2">
        <w:rPr>
          <w:rFonts w:ascii="Arial" w:hAnsi="Arial" w:cs="Arial"/>
          <w:bCs/>
          <w:sz w:val="20"/>
          <w:szCs w:val="20"/>
        </w:rPr>
        <w:br/>
        <w:t xml:space="preserve">Vodja Sektorja za izvajanje zavarovanja je predstavil pregled sprememb po posameznih temeljnih institutih. Predlagatelj zakona se je odločil za novelo in ne za novi zakon, saj se koncept veljavnega zakona v bistvenem delu ne spreminja. </w:t>
      </w:r>
      <w:r w:rsidR="00085E00">
        <w:rPr>
          <w:rFonts w:ascii="Arial" w:hAnsi="Arial" w:cs="Arial"/>
          <w:bCs/>
          <w:sz w:val="20"/>
          <w:szCs w:val="20"/>
        </w:rPr>
        <w:t>G</w:t>
      </w:r>
      <w:r w:rsidRPr="00F267A2">
        <w:rPr>
          <w:rFonts w:ascii="Arial" w:hAnsi="Arial" w:cs="Arial"/>
          <w:bCs/>
          <w:sz w:val="20"/>
          <w:szCs w:val="20"/>
        </w:rPr>
        <w:t xml:space="preserve">lavna značilnost </w:t>
      </w:r>
      <w:r w:rsidR="00085E00">
        <w:rPr>
          <w:rFonts w:ascii="Arial" w:hAnsi="Arial" w:cs="Arial"/>
          <w:bCs/>
          <w:sz w:val="20"/>
          <w:szCs w:val="20"/>
        </w:rPr>
        <w:t>novele</w:t>
      </w:r>
      <w:r w:rsidR="00085E00" w:rsidRPr="00F267A2">
        <w:rPr>
          <w:rFonts w:ascii="Arial" w:hAnsi="Arial" w:cs="Arial"/>
          <w:bCs/>
          <w:sz w:val="20"/>
          <w:szCs w:val="20"/>
        </w:rPr>
        <w:t xml:space="preserve"> je </w:t>
      </w:r>
      <w:r w:rsidRPr="00F267A2">
        <w:rPr>
          <w:rFonts w:ascii="Arial" w:hAnsi="Arial" w:cs="Arial"/>
          <w:bCs/>
          <w:sz w:val="20"/>
          <w:szCs w:val="20"/>
        </w:rPr>
        <w:t xml:space="preserve">postopnost vpeljave predlaganih ukrepov (bistvene spremembe med </w:t>
      </w:r>
      <w:r w:rsidR="00085E00" w:rsidRPr="00F267A2">
        <w:rPr>
          <w:rFonts w:ascii="Arial" w:hAnsi="Arial" w:cs="Arial"/>
          <w:bCs/>
          <w:sz w:val="20"/>
          <w:szCs w:val="20"/>
        </w:rPr>
        <w:t>let</w:t>
      </w:r>
      <w:r w:rsidR="00085E00">
        <w:rPr>
          <w:rFonts w:ascii="Arial" w:hAnsi="Arial" w:cs="Arial"/>
          <w:bCs/>
          <w:sz w:val="20"/>
          <w:szCs w:val="20"/>
        </w:rPr>
        <w:t>oma</w:t>
      </w:r>
      <w:r w:rsidR="00085E00" w:rsidRPr="00F267A2">
        <w:rPr>
          <w:rFonts w:ascii="Arial" w:hAnsi="Arial" w:cs="Arial"/>
          <w:bCs/>
          <w:sz w:val="20"/>
          <w:szCs w:val="20"/>
        </w:rPr>
        <w:t xml:space="preserve"> </w:t>
      </w:r>
      <w:r w:rsidRPr="00F267A2">
        <w:rPr>
          <w:rFonts w:ascii="Arial" w:hAnsi="Arial" w:cs="Arial"/>
          <w:bCs/>
          <w:sz w:val="20"/>
          <w:szCs w:val="20"/>
        </w:rPr>
        <w:t xml:space="preserve">2028 in 2035 oziroma po letu 2045 pri usklajevanju). Z </w:t>
      </w:r>
      <w:r w:rsidR="001A1ACC">
        <w:rPr>
          <w:rFonts w:ascii="Arial" w:hAnsi="Arial" w:cs="Arial"/>
          <w:bCs/>
          <w:sz w:val="20"/>
          <w:szCs w:val="20"/>
        </w:rPr>
        <w:t>novelo</w:t>
      </w:r>
      <w:r w:rsidR="001A1ACC" w:rsidRPr="00F267A2">
        <w:rPr>
          <w:rFonts w:ascii="Arial" w:hAnsi="Arial" w:cs="Arial"/>
          <w:bCs/>
          <w:sz w:val="20"/>
          <w:szCs w:val="20"/>
        </w:rPr>
        <w:t xml:space="preserve"> </w:t>
      </w:r>
      <w:r w:rsidRPr="00F267A2">
        <w:rPr>
          <w:rFonts w:ascii="Arial" w:hAnsi="Arial" w:cs="Arial"/>
          <w:bCs/>
          <w:sz w:val="20"/>
          <w:szCs w:val="20"/>
        </w:rPr>
        <w:t xml:space="preserve">se postopoma ukinjata instituta predčasne pokojnine in pokojninske dobe brez dokupa, ki bosta dokončno prenehala </w:t>
      </w:r>
      <w:r w:rsidR="001A1ACC">
        <w:rPr>
          <w:rFonts w:ascii="Arial" w:hAnsi="Arial" w:cs="Arial"/>
          <w:bCs/>
          <w:sz w:val="20"/>
          <w:szCs w:val="20"/>
        </w:rPr>
        <w:t xml:space="preserve">veljati </w:t>
      </w:r>
      <w:r w:rsidRPr="00F267A2">
        <w:rPr>
          <w:rFonts w:ascii="Arial" w:hAnsi="Arial" w:cs="Arial"/>
          <w:bCs/>
          <w:sz w:val="20"/>
          <w:szCs w:val="20"/>
        </w:rPr>
        <w:t>leta 2035.</w:t>
      </w:r>
      <w:r w:rsidRPr="00F267A2">
        <w:rPr>
          <w:rFonts w:ascii="Arial" w:hAnsi="Arial" w:cs="Arial"/>
          <w:bCs/>
          <w:sz w:val="20"/>
          <w:szCs w:val="20"/>
        </w:rPr>
        <w:br/>
        <w:t xml:space="preserve">Generalni direktor ZZZS je </w:t>
      </w:r>
      <w:r w:rsidR="00085E00">
        <w:rPr>
          <w:rFonts w:ascii="Arial" w:hAnsi="Arial" w:cs="Arial"/>
          <w:bCs/>
          <w:sz w:val="20"/>
          <w:szCs w:val="20"/>
        </w:rPr>
        <w:t>poudar</w:t>
      </w:r>
      <w:r w:rsidR="00085E00" w:rsidRPr="00F267A2">
        <w:rPr>
          <w:rFonts w:ascii="Arial" w:hAnsi="Arial" w:cs="Arial"/>
          <w:bCs/>
          <w:sz w:val="20"/>
          <w:szCs w:val="20"/>
        </w:rPr>
        <w:t xml:space="preserve">il </w:t>
      </w:r>
      <w:r w:rsidRPr="00F267A2">
        <w:rPr>
          <w:rFonts w:ascii="Arial" w:hAnsi="Arial" w:cs="Arial"/>
          <w:bCs/>
          <w:sz w:val="20"/>
          <w:szCs w:val="20"/>
        </w:rPr>
        <w:t xml:space="preserve">spremembe in izzive pri obveznem zdravstvenem zavarovanju. Kot najbolj perečo temo je </w:t>
      </w:r>
      <w:r w:rsidR="00085E00">
        <w:rPr>
          <w:rFonts w:ascii="Arial" w:hAnsi="Arial" w:cs="Arial"/>
          <w:bCs/>
          <w:sz w:val="20"/>
          <w:szCs w:val="20"/>
        </w:rPr>
        <w:t>poudari</w:t>
      </w:r>
      <w:r w:rsidR="00085E00" w:rsidRPr="00F267A2">
        <w:rPr>
          <w:rFonts w:ascii="Arial" w:hAnsi="Arial" w:cs="Arial"/>
          <w:bCs/>
          <w:sz w:val="20"/>
          <w:szCs w:val="20"/>
        </w:rPr>
        <w:t xml:space="preserve">l </w:t>
      </w:r>
      <w:r w:rsidRPr="00F267A2">
        <w:rPr>
          <w:rFonts w:ascii="Arial" w:hAnsi="Arial" w:cs="Arial"/>
          <w:bCs/>
          <w:sz w:val="20"/>
          <w:szCs w:val="20"/>
        </w:rPr>
        <w:t xml:space="preserve">absentizem, saj je vedno več ljudi </w:t>
      </w:r>
      <w:r w:rsidR="00085E00">
        <w:rPr>
          <w:rFonts w:ascii="Arial" w:hAnsi="Arial" w:cs="Arial"/>
          <w:bCs/>
          <w:sz w:val="20"/>
          <w:szCs w:val="20"/>
        </w:rPr>
        <w:t xml:space="preserve">na </w:t>
      </w:r>
      <w:r w:rsidRPr="00F267A2">
        <w:rPr>
          <w:rFonts w:ascii="Arial" w:hAnsi="Arial" w:cs="Arial"/>
          <w:bCs/>
          <w:sz w:val="20"/>
          <w:szCs w:val="20"/>
        </w:rPr>
        <w:t xml:space="preserve">bolniškem </w:t>
      </w:r>
      <w:r w:rsidR="00085E00">
        <w:rPr>
          <w:rFonts w:ascii="Arial" w:hAnsi="Arial" w:cs="Arial"/>
          <w:bCs/>
          <w:sz w:val="20"/>
          <w:szCs w:val="20"/>
        </w:rPr>
        <w:t>dopustu</w:t>
      </w:r>
      <w:r w:rsidR="00085E00" w:rsidRPr="00F267A2">
        <w:rPr>
          <w:rFonts w:ascii="Arial" w:hAnsi="Arial" w:cs="Arial"/>
          <w:bCs/>
          <w:sz w:val="20"/>
          <w:szCs w:val="20"/>
        </w:rPr>
        <w:t xml:space="preserve"> </w:t>
      </w:r>
      <w:r w:rsidRPr="00F267A2">
        <w:rPr>
          <w:rFonts w:ascii="Arial" w:hAnsi="Arial" w:cs="Arial"/>
          <w:bCs/>
          <w:sz w:val="20"/>
          <w:szCs w:val="20"/>
        </w:rPr>
        <w:t xml:space="preserve">tako do 30 dni kot nad 30 dni, pri čemer je več ljudi </w:t>
      </w:r>
      <w:r w:rsidR="001A1ACC">
        <w:rPr>
          <w:rFonts w:ascii="Arial" w:hAnsi="Arial" w:cs="Arial"/>
          <w:bCs/>
          <w:sz w:val="20"/>
          <w:szCs w:val="20"/>
        </w:rPr>
        <w:t xml:space="preserve">na </w:t>
      </w:r>
      <w:r w:rsidRPr="00F267A2">
        <w:rPr>
          <w:rFonts w:ascii="Arial" w:hAnsi="Arial" w:cs="Arial"/>
          <w:bCs/>
          <w:sz w:val="20"/>
          <w:szCs w:val="20"/>
        </w:rPr>
        <w:t xml:space="preserve">bolniškem </w:t>
      </w:r>
      <w:r w:rsidR="00085E00">
        <w:rPr>
          <w:rFonts w:ascii="Arial" w:hAnsi="Arial" w:cs="Arial"/>
          <w:bCs/>
          <w:sz w:val="20"/>
          <w:szCs w:val="20"/>
        </w:rPr>
        <w:t>dopust</w:t>
      </w:r>
      <w:r w:rsidR="00085E00" w:rsidRPr="00F267A2">
        <w:rPr>
          <w:rFonts w:ascii="Arial" w:hAnsi="Arial" w:cs="Arial"/>
          <w:bCs/>
          <w:sz w:val="20"/>
          <w:szCs w:val="20"/>
        </w:rPr>
        <w:t xml:space="preserve">u </w:t>
      </w:r>
      <w:r w:rsidRPr="00F267A2">
        <w:rPr>
          <w:rFonts w:ascii="Arial" w:hAnsi="Arial" w:cs="Arial"/>
          <w:bCs/>
          <w:sz w:val="20"/>
          <w:szCs w:val="20"/>
        </w:rPr>
        <w:t xml:space="preserve">tam, kjer </w:t>
      </w:r>
      <w:r w:rsidR="001A1ACC">
        <w:rPr>
          <w:rFonts w:ascii="Arial" w:hAnsi="Arial" w:cs="Arial"/>
          <w:bCs/>
          <w:sz w:val="20"/>
          <w:szCs w:val="20"/>
        </w:rPr>
        <w:t>so</w:t>
      </w:r>
      <w:r w:rsidR="001A1ACC" w:rsidRPr="00F267A2">
        <w:rPr>
          <w:rFonts w:ascii="Arial" w:hAnsi="Arial" w:cs="Arial"/>
          <w:bCs/>
          <w:sz w:val="20"/>
          <w:szCs w:val="20"/>
        </w:rPr>
        <w:t xml:space="preserve"> </w:t>
      </w:r>
      <w:r w:rsidRPr="00F267A2">
        <w:rPr>
          <w:rFonts w:ascii="Arial" w:hAnsi="Arial" w:cs="Arial"/>
          <w:bCs/>
          <w:sz w:val="20"/>
          <w:szCs w:val="20"/>
        </w:rPr>
        <w:t>plač</w:t>
      </w:r>
      <w:r w:rsidR="001A1ACC">
        <w:rPr>
          <w:rFonts w:ascii="Arial" w:hAnsi="Arial" w:cs="Arial"/>
          <w:bCs/>
          <w:sz w:val="20"/>
          <w:szCs w:val="20"/>
        </w:rPr>
        <w:t>e</w:t>
      </w:r>
      <w:r w:rsidRPr="00F267A2">
        <w:rPr>
          <w:rFonts w:ascii="Arial" w:hAnsi="Arial" w:cs="Arial"/>
          <w:bCs/>
          <w:sz w:val="20"/>
          <w:szCs w:val="20"/>
        </w:rPr>
        <w:t xml:space="preserve"> </w:t>
      </w:r>
      <w:r w:rsidR="001A1ACC">
        <w:rPr>
          <w:rFonts w:ascii="Arial" w:hAnsi="Arial" w:cs="Arial"/>
          <w:bCs/>
          <w:sz w:val="20"/>
          <w:szCs w:val="20"/>
        </w:rPr>
        <w:t>nižje</w:t>
      </w:r>
      <w:r w:rsidR="00085E00" w:rsidRPr="00F267A2">
        <w:rPr>
          <w:rFonts w:ascii="Arial" w:hAnsi="Arial" w:cs="Arial"/>
          <w:bCs/>
          <w:sz w:val="20"/>
          <w:szCs w:val="20"/>
        </w:rPr>
        <w:t xml:space="preserve"> </w:t>
      </w:r>
      <w:r w:rsidRPr="00F267A2">
        <w:rPr>
          <w:rFonts w:ascii="Arial" w:hAnsi="Arial" w:cs="Arial"/>
          <w:bCs/>
          <w:sz w:val="20"/>
          <w:szCs w:val="20"/>
        </w:rPr>
        <w:t xml:space="preserve">(Koroška </w:t>
      </w:r>
      <w:r w:rsidR="001A1ACC">
        <w:rPr>
          <w:rFonts w:ascii="Arial" w:hAnsi="Arial" w:cs="Arial"/>
          <w:bCs/>
          <w:sz w:val="20"/>
          <w:szCs w:val="20"/>
        </w:rPr>
        <w:t xml:space="preserve">in </w:t>
      </w:r>
      <w:r w:rsidRPr="00F267A2">
        <w:rPr>
          <w:rFonts w:ascii="Arial" w:hAnsi="Arial" w:cs="Arial"/>
          <w:bCs/>
          <w:sz w:val="20"/>
          <w:szCs w:val="20"/>
        </w:rPr>
        <w:t>vzhodni del države).</w:t>
      </w:r>
      <w:r w:rsidRPr="00F267A2">
        <w:rPr>
          <w:rFonts w:ascii="Arial" w:hAnsi="Arial" w:cs="Arial"/>
          <w:bCs/>
          <w:sz w:val="20"/>
          <w:szCs w:val="20"/>
        </w:rPr>
        <w:br/>
        <w:t>Generalna direktorica Direktorata za delovna razmerja in pravice iz dela na MDDSZ je predstavila spremembe institutov v sistemu invalidskega zavarovanja, s poudarkom na zvišanju invalidskih pokojnin in nadomestil, izvajanju poklicne rehabilitacije, sprememb</w:t>
      </w:r>
      <w:r w:rsidR="00505E5D">
        <w:rPr>
          <w:rFonts w:ascii="Arial" w:hAnsi="Arial" w:cs="Arial"/>
          <w:bCs/>
          <w:sz w:val="20"/>
          <w:szCs w:val="20"/>
        </w:rPr>
        <w:t>ah</w:t>
      </w:r>
      <w:r w:rsidRPr="00F267A2">
        <w:rPr>
          <w:rFonts w:ascii="Arial" w:hAnsi="Arial" w:cs="Arial"/>
          <w:bCs/>
          <w:sz w:val="20"/>
          <w:szCs w:val="20"/>
        </w:rPr>
        <w:t xml:space="preserve"> pri računanju delovnih let, prišteti dobi </w:t>
      </w:r>
      <w:r w:rsidR="00505E5D">
        <w:rPr>
          <w:rFonts w:ascii="Arial" w:hAnsi="Arial" w:cs="Arial"/>
          <w:bCs/>
          <w:sz w:val="20"/>
          <w:szCs w:val="20"/>
        </w:rPr>
        <w:t xml:space="preserve">in </w:t>
      </w:r>
      <w:r w:rsidRPr="00F267A2">
        <w:rPr>
          <w:rFonts w:ascii="Arial" w:hAnsi="Arial" w:cs="Arial"/>
          <w:bCs/>
          <w:sz w:val="20"/>
          <w:szCs w:val="20"/>
        </w:rPr>
        <w:t xml:space="preserve">kontrolnih </w:t>
      </w:r>
      <w:r w:rsidR="00505E5D" w:rsidRPr="00F267A2">
        <w:rPr>
          <w:rFonts w:ascii="Arial" w:hAnsi="Arial" w:cs="Arial"/>
          <w:bCs/>
          <w:sz w:val="20"/>
          <w:szCs w:val="20"/>
        </w:rPr>
        <w:t>pregled</w:t>
      </w:r>
      <w:r w:rsidR="00505E5D">
        <w:rPr>
          <w:rFonts w:ascii="Arial" w:hAnsi="Arial" w:cs="Arial"/>
          <w:bCs/>
          <w:sz w:val="20"/>
          <w:szCs w:val="20"/>
        </w:rPr>
        <w:t>ih</w:t>
      </w:r>
      <w:r w:rsidR="00505E5D" w:rsidRPr="00F267A2">
        <w:rPr>
          <w:rFonts w:ascii="Arial" w:hAnsi="Arial" w:cs="Arial"/>
          <w:bCs/>
          <w:sz w:val="20"/>
          <w:szCs w:val="20"/>
        </w:rPr>
        <w:t xml:space="preserve"> </w:t>
      </w:r>
      <w:r w:rsidRPr="00F267A2">
        <w:rPr>
          <w:rFonts w:ascii="Arial" w:hAnsi="Arial" w:cs="Arial"/>
          <w:bCs/>
          <w:sz w:val="20"/>
          <w:szCs w:val="20"/>
        </w:rPr>
        <w:t>pri invalidnosti</w:t>
      </w:r>
      <w:r w:rsidR="00505E5D">
        <w:rPr>
          <w:rFonts w:ascii="Arial" w:hAnsi="Arial" w:cs="Arial"/>
          <w:bCs/>
          <w:sz w:val="20"/>
          <w:szCs w:val="20"/>
        </w:rPr>
        <w:t>,</w:t>
      </w:r>
      <w:r w:rsidRPr="00F267A2">
        <w:rPr>
          <w:rFonts w:ascii="Arial" w:hAnsi="Arial" w:cs="Arial"/>
          <w:bCs/>
          <w:sz w:val="20"/>
          <w:szCs w:val="20"/>
        </w:rPr>
        <w:t xml:space="preserve"> ter kot novost možnost izvajanja kontrolnih pregledov pri telesnih okvarah.</w:t>
      </w:r>
      <w:r w:rsidRPr="00F267A2">
        <w:rPr>
          <w:rFonts w:ascii="Arial" w:hAnsi="Arial" w:cs="Arial"/>
          <w:bCs/>
          <w:sz w:val="20"/>
          <w:szCs w:val="20"/>
        </w:rPr>
        <w:br/>
        <w:t>Generalni direktor ZPIZ je predstavil predlagane rešitve v invalidskem zavarovanju. Pravica do poklicne rehabilitacije tako ne bo temeljna pravica, še vedno ostaja III. kategorija invalidnosti, saj ni bilo ustreznih rešitev, ki bi zadovoljili tako pripravljavce novele kot sindikalno stran. Bistven</w:t>
      </w:r>
      <w:r w:rsidR="00505E5D">
        <w:rPr>
          <w:rFonts w:ascii="Arial" w:hAnsi="Arial" w:cs="Arial"/>
          <w:bCs/>
          <w:sz w:val="20"/>
          <w:szCs w:val="20"/>
        </w:rPr>
        <w:t>i</w:t>
      </w:r>
      <w:r w:rsidRPr="00F267A2">
        <w:rPr>
          <w:rFonts w:ascii="Arial" w:hAnsi="Arial" w:cs="Arial"/>
          <w:bCs/>
          <w:sz w:val="20"/>
          <w:szCs w:val="20"/>
        </w:rPr>
        <w:t xml:space="preserve"> sprememb</w:t>
      </w:r>
      <w:r w:rsidR="00505E5D">
        <w:rPr>
          <w:rFonts w:ascii="Arial" w:hAnsi="Arial" w:cs="Arial"/>
          <w:bCs/>
          <w:sz w:val="20"/>
          <w:szCs w:val="20"/>
        </w:rPr>
        <w:t>i</w:t>
      </w:r>
      <w:r w:rsidRPr="00F267A2">
        <w:rPr>
          <w:rFonts w:ascii="Arial" w:hAnsi="Arial" w:cs="Arial"/>
          <w:bCs/>
          <w:sz w:val="20"/>
          <w:szCs w:val="20"/>
        </w:rPr>
        <w:t xml:space="preserve"> na področju invalidskega zavarovanja </w:t>
      </w:r>
      <w:r w:rsidR="00505E5D" w:rsidRPr="00F267A2">
        <w:rPr>
          <w:rFonts w:ascii="Arial" w:hAnsi="Arial" w:cs="Arial"/>
          <w:bCs/>
          <w:sz w:val="20"/>
          <w:szCs w:val="20"/>
        </w:rPr>
        <w:t>s</w:t>
      </w:r>
      <w:r w:rsidR="00505E5D">
        <w:rPr>
          <w:rFonts w:ascii="Arial" w:hAnsi="Arial" w:cs="Arial"/>
          <w:bCs/>
          <w:sz w:val="20"/>
          <w:szCs w:val="20"/>
        </w:rPr>
        <w:t>ta</w:t>
      </w:r>
      <w:r w:rsidRPr="00F267A2">
        <w:rPr>
          <w:rFonts w:ascii="Arial" w:hAnsi="Arial" w:cs="Arial"/>
          <w:bCs/>
          <w:sz w:val="20"/>
          <w:szCs w:val="20"/>
        </w:rPr>
        <w:t>:</w:t>
      </w:r>
    </w:p>
    <w:p w14:paraId="589782ED" w14:textId="02ECBC6D" w:rsidR="007F28AF" w:rsidRPr="00F267A2" w:rsidRDefault="007F28AF" w:rsidP="002C0921">
      <w:pPr>
        <w:numPr>
          <w:ilvl w:val="0"/>
          <w:numId w:val="37"/>
        </w:numPr>
        <w:spacing w:after="0" w:line="260" w:lineRule="exact"/>
        <w:jc w:val="left"/>
        <w:rPr>
          <w:rFonts w:ascii="Arial" w:hAnsi="Arial" w:cs="Arial"/>
          <w:bCs/>
          <w:sz w:val="20"/>
          <w:szCs w:val="20"/>
        </w:rPr>
      </w:pPr>
      <w:r w:rsidRPr="00F267A2">
        <w:rPr>
          <w:rFonts w:ascii="Arial" w:hAnsi="Arial" w:cs="Arial"/>
          <w:bCs/>
          <w:sz w:val="20"/>
          <w:szCs w:val="20"/>
        </w:rPr>
        <w:t>v zagotovitvi višjih invalidskih pokojnin in nadomestil iz invalidskega zavarovanja, kjer se bodo predvsem najnižji prejemki bistveno povišali,</w:t>
      </w:r>
    </w:p>
    <w:p w14:paraId="47869038" w14:textId="346A87CD" w:rsidR="007F28AF" w:rsidRPr="00F267A2" w:rsidRDefault="007F28AF" w:rsidP="002C0921">
      <w:pPr>
        <w:numPr>
          <w:ilvl w:val="0"/>
          <w:numId w:val="37"/>
        </w:numPr>
        <w:spacing w:after="200" w:line="260" w:lineRule="exact"/>
        <w:jc w:val="left"/>
        <w:rPr>
          <w:rFonts w:ascii="Arial" w:hAnsi="Arial" w:cs="Arial"/>
          <w:bCs/>
          <w:sz w:val="20"/>
          <w:szCs w:val="20"/>
        </w:rPr>
      </w:pPr>
      <w:r w:rsidRPr="00F267A2">
        <w:rPr>
          <w:rFonts w:ascii="Arial" w:hAnsi="Arial" w:cs="Arial"/>
          <w:bCs/>
          <w:sz w:val="20"/>
          <w:szCs w:val="20"/>
        </w:rPr>
        <w:t xml:space="preserve">delovni invalidi II. in III. kategorije, ki so dopolnili 62 let in so v zadnjih desetih letih vsaj </w:t>
      </w:r>
      <w:r w:rsidR="00505E5D">
        <w:rPr>
          <w:rFonts w:ascii="Arial" w:hAnsi="Arial" w:cs="Arial"/>
          <w:bCs/>
          <w:sz w:val="20"/>
          <w:szCs w:val="20"/>
        </w:rPr>
        <w:t>osem</w:t>
      </w:r>
      <w:r w:rsidRPr="00F267A2">
        <w:rPr>
          <w:rFonts w:ascii="Arial" w:hAnsi="Arial" w:cs="Arial"/>
          <w:bCs/>
          <w:sz w:val="20"/>
          <w:szCs w:val="20"/>
        </w:rPr>
        <w:t xml:space="preserve"> let prejemali nadomestilo iz invalidskega zavarovanja kot brezposelne osebe, se bodo administrativno invalidsko upokojili.</w:t>
      </w:r>
    </w:p>
    <w:p w14:paraId="458E8F78" w14:textId="0A84A45D" w:rsidR="00D80C64" w:rsidRDefault="00D80C64" w:rsidP="002C0921">
      <w:pPr>
        <w:spacing w:after="0" w:line="260" w:lineRule="exact"/>
        <w:ind w:left="360"/>
        <w:rPr>
          <w:rFonts w:ascii="Arial" w:hAnsi="Arial" w:cs="Arial"/>
          <w:bCs/>
          <w:sz w:val="20"/>
          <w:szCs w:val="20"/>
        </w:rPr>
      </w:pPr>
      <w:r w:rsidRPr="00F267A2">
        <w:rPr>
          <w:rFonts w:ascii="Arial" w:hAnsi="Arial" w:cs="Arial"/>
          <w:bCs/>
          <w:sz w:val="20"/>
          <w:szCs w:val="20"/>
        </w:rPr>
        <w:lastRenderedPageBreak/>
        <w:t>Generalni direktor ZPIZ</w:t>
      </w:r>
      <w:r w:rsidRPr="00F267A2" w:rsidDel="00085E00">
        <w:rPr>
          <w:rFonts w:ascii="Arial" w:hAnsi="Arial" w:cs="Arial"/>
          <w:bCs/>
          <w:sz w:val="20"/>
          <w:szCs w:val="20"/>
        </w:rPr>
        <w:t xml:space="preserve"> </w:t>
      </w:r>
      <w:r>
        <w:rPr>
          <w:rFonts w:ascii="Arial" w:hAnsi="Arial" w:cs="Arial"/>
          <w:bCs/>
          <w:sz w:val="20"/>
          <w:szCs w:val="20"/>
        </w:rPr>
        <w:t>je tudi p</w:t>
      </w:r>
      <w:r w:rsidR="00085E00">
        <w:rPr>
          <w:rFonts w:ascii="Arial" w:hAnsi="Arial" w:cs="Arial"/>
          <w:bCs/>
          <w:sz w:val="20"/>
          <w:szCs w:val="20"/>
        </w:rPr>
        <w:t>oudar</w:t>
      </w:r>
      <w:r w:rsidR="00085E00" w:rsidRPr="00F267A2">
        <w:rPr>
          <w:rFonts w:ascii="Arial" w:hAnsi="Arial" w:cs="Arial"/>
          <w:bCs/>
          <w:sz w:val="20"/>
          <w:szCs w:val="20"/>
        </w:rPr>
        <w:t>il</w:t>
      </w:r>
      <w:r w:rsidR="007F28AF" w:rsidRPr="00F267A2">
        <w:rPr>
          <w:rFonts w:ascii="Arial" w:hAnsi="Arial" w:cs="Arial"/>
          <w:bCs/>
          <w:sz w:val="20"/>
          <w:szCs w:val="20"/>
        </w:rPr>
        <w:t xml:space="preserve">, da </w:t>
      </w:r>
      <w:r w:rsidR="00085E00">
        <w:rPr>
          <w:rFonts w:ascii="Arial" w:hAnsi="Arial" w:cs="Arial"/>
          <w:bCs/>
          <w:sz w:val="20"/>
          <w:szCs w:val="20"/>
        </w:rPr>
        <w:t>sta</w:t>
      </w:r>
      <w:r w:rsidR="00085E00" w:rsidRPr="00F267A2">
        <w:rPr>
          <w:rFonts w:ascii="Arial" w:hAnsi="Arial" w:cs="Arial"/>
          <w:bCs/>
          <w:sz w:val="20"/>
          <w:szCs w:val="20"/>
        </w:rPr>
        <w:t xml:space="preserve"> </w:t>
      </w:r>
      <w:r w:rsidR="007F28AF" w:rsidRPr="00F267A2">
        <w:rPr>
          <w:rFonts w:ascii="Arial" w:hAnsi="Arial" w:cs="Arial"/>
          <w:bCs/>
          <w:sz w:val="20"/>
          <w:szCs w:val="20"/>
        </w:rPr>
        <w:t>potrebn</w:t>
      </w:r>
      <w:r w:rsidR="00085E00">
        <w:rPr>
          <w:rFonts w:ascii="Arial" w:hAnsi="Arial" w:cs="Arial"/>
          <w:bCs/>
          <w:sz w:val="20"/>
          <w:szCs w:val="20"/>
        </w:rPr>
        <w:t>i</w:t>
      </w:r>
      <w:r w:rsidR="007F28AF" w:rsidRPr="00F267A2">
        <w:rPr>
          <w:rFonts w:ascii="Arial" w:hAnsi="Arial" w:cs="Arial"/>
          <w:bCs/>
          <w:sz w:val="20"/>
          <w:szCs w:val="20"/>
        </w:rPr>
        <w:t xml:space="preserve"> sprememba zdravstvene zakonodaje in uvedba osnovne delovne dokumentacije ne glede na ustanovitev enotnega izvedenskega organa.</w:t>
      </w:r>
    </w:p>
    <w:p w14:paraId="0A696D94" w14:textId="6DB0DA9B" w:rsidR="007F28AF" w:rsidRPr="00F267A2" w:rsidRDefault="007F28AF" w:rsidP="009706E9">
      <w:pPr>
        <w:spacing w:after="0" w:line="260" w:lineRule="exact"/>
        <w:ind w:left="360"/>
        <w:rPr>
          <w:rFonts w:ascii="Arial" w:hAnsi="Arial" w:cs="Arial"/>
          <w:bCs/>
          <w:sz w:val="20"/>
          <w:szCs w:val="20"/>
        </w:rPr>
      </w:pPr>
      <w:r w:rsidRPr="00F267A2">
        <w:rPr>
          <w:rFonts w:ascii="Arial" w:hAnsi="Arial" w:cs="Arial"/>
          <w:bCs/>
          <w:sz w:val="20"/>
          <w:szCs w:val="20"/>
        </w:rPr>
        <w:t xml:space="preserve">Vodja </w:t>
      </w:r>
      <w:r w:rsidR="00D80C64">
        <w:rPr>
          <w:rFonts w:ascii="Arial" w:hAnsi="Arial" w:cs="Arial"/>
          <w:bCs/>
          <w:sz w:val="20"/>
          <w:szCs w:val="20"/>
        </w:rPr>
        <w:t>p</w:t>
      </w:r>
      <w:r w:rsidRPr="00F267A2">
        <w:rPr>
          <w:rFonts w:ascii="Arial" w:hAnsi="Arial" w:cs="Arial"/>
          <w:bCs/>
          <w:sz w:val="20"/>
          <w:szCs w:val="20"/>
        </w:rPr>
        <w:t xml:space="preserve">odročja za odločanje o pravicah in za medicinske pripomočke na ZZZS je predstavila priložnosti in pasti povezovanja zdravstvenega in invalidskega zavarovanja, še prej pa </w:t>
      </w:r>
      <w:r w:rsidR="00D80C64">
        <w:rPr>
          <w:rFonts w:ascii="Arial" w:hAnsi="Arial" w:cs="Arial"/>
          <w:bCs/>
          <w:sz w:val="20"/>
          <w:szCs w:val="20"/>
        </w:rPr>
        <w:t xml:space="preserve">je </w:t>
      </w:r>
      <w:r w:rsidR="00085E00">
        <w:rPr>
          <w:rFonts w:ascii="Arial" w:hAnsi="Arial" w:cs="Arial"/>
          <w:bCs/>
          <w:sz w:val="20"/>
          <w:szCs w:val="20"/>
        </w:rPr>
        <w:t>poudar</w:t>
      </w:r>
      <w:r w:rsidR="00085E00" w:rsidRPr="00F267A2">
        <w:rPr>
          <w:rFonts w:ascii="Arial" w:hAnsi="Arial" w:cs="Arial"/>
          <w:bCs/>
          <w:sz w:val="20"/>
          <w:szCs w:val="20"/>
        </w:rPr>
        <w:t xml:space="preserve">ila </w:t>
      </w:r>
      <w:r w:rsidRPr="00F267A2">
        <w:rPr>
          <w:rFonts w:ascii="Arial" w:hAnsi="Arial" w:cs="Arial"/>
          <w:bCs/>
          <w:sz w:val="20"/>
          <w:szCs w:val="20"/>
        </w:rPr>
        <w:t xml:space="preserve">kreativnost zavarovancev, ki prek spleta dobijo »ideje« za bolniški </w:t>
      </w:r>
      <w:r w:rsidR="00085E00">
        <w:rPr>
          <w:rFonts w:ascii="Arial" w:hAnsi="Arial" w:cs="Arial"/>
          <w:bCs/>
          <w:sz w:val="20"/>
          <w:szCs w:val="20"/>
        </w:rPr>
        <w:t>dopust</w:t>
      </w:r>
      <w:r w:rsidR="00085E00" w:rsidRPr="00F267A2">
        <w:rPr>
          <w:rFonts w:ascii="Arial" w:hAnsi="Arial" w:cs="Arial"/>
          <w:bCs/>
          <w:sz w:val="20"/>
          <w:szCs w:val="20"/>
        </w:rPr>
        <w:t xml:space="preserve"> </w:t>
      </w:r>
      <w:r w:rsidRPr="00F267A2">
        <w:rPr>
          <w:rFonts w:ascii="Arial" w:hAnsi="Arial" w:cs="Arial"/>
          <w:bCs/>
          <w:sz w:val="20"/>
          <w:szCs w:val="20"/>
        </w:rPr>
        <w:t>zaradi stresa</w:t>
      </w:r>
      <w:r w:rsidR="00085E00">
        <w:rPr>
          <w:rFonts w:ascii="Arial" w:hAnsi="Arial" w:cs="Arial"/>
          <w:bCs/>
          <w:sz w:val="20"/>
          <w:szCs w:val="20"/>
        </w:rPr>
        <w:t xml:space="preserve"> ali</w:t>
      </w:r>
      <w:r w:rsidRPr="00F267A2">
        <w:rPr>
          <w:rFonts w:ascii="Arial" w:hAnsi="Arial" w:cs="Arial"/>
          <w:bCs/>
          <w:sz w:val="20"/>
          <w:szCs w:val="20"/>
        </w:rPr>
        <w:t xml:space="preserve"> preobremenjenosti. Priložnosti povezovanja vidi v skupni izvedenski praksi, tekočih prehodih iz zdravstvenega v invalidski sistem (preventiva pred negativnimi učinki predolge odsotnosti z dela zaradi pridruženih bolezni, </w:t>
      </w:r>
      <w:r w:rsidR="00085E00" w:rsidRPr="00F267A2">
        <w:rPr>
          <w:rFonts w:ascii="Arial" w:hAnsi="Arial" w:cs="Arial"/>
          <w:bCs/>
          <w:sz w:val="20"/>
          <w:szCs w:val="20"/>
        </w:rPr>
        <w:t>hitrejš</w:t>
      </w:r>
      <w:r w:rsidR="00085E00">
        <w:rPr>
          <w:rFonts w:ascii="Arial" w:hAnsi="Arial" w:cs="Arial"/>
          <w:bCs/>
          <w:sz w:val="20"/>
          <w:szCs w:val="20"/>
        </w:rPr>
        <w:t>e</w:t>
      </w:r>
      <w:r w:rsidR="00085E00" w:rsidRPr="00F267A2">
        <w:rPr>
          <w:rFonts w:ascii="Arial" w:hAnsi="Arial" w:cs="Arial"/>
          <w:bCs/>
          <w:sz w:val="20"/>
          <w:szCs w:val="20"/>
        </w:rPr>
        <w:t xml:space="preserve"> </w:t>
      </w:r>
      <w:r w:rsidRPr="00F267A2">
        <w:rPr>
          <w:rFonts w:ascii="Arial" w:hAnsi="Arial" w:cs="Arial"/>
          <w:bCs/>
          <w:sz w:val="20"/>
          <w:szCs w:val="20"/>
        </w:rPr>
        <w:t xml:space="preserve">vračanje na delo s pozitivnimi učinki), s pridobitvijo delovne dokumentacije za bolj kakovostne odločitve imenovanih zdravnikov in večje enotnosti pri odločanju (»vsi na podlagi enake dokumentacije«), okrepitvi vloge specialistov MDPŠ, ozaveščanju zavarovancev in delodajalcev o ustreznem in zdravem delovnem okolju. </w:t>
      </w:r>
      <w:r w:rsidRPr="00F267A2">
        <w:rPr>
          <w:rFonts w:ascii="Arial" w:hAnsi="Arial" w:cs="Arial"/>
          <w:bCs/>
          <w:sz w:val="20"/>
          <w:szCs w:val="20"/>
        </w:rPr>
        <w:br/>
        <w:t xml:space="preserve">Vodja Sektorja za izvedenstvo na ZPIZ je predstavila zakonski okvir in cilje vzpostavitve enotnega izvedenskega organa. Izvedenski organi v sedanji ureditvi so ločeni, pravice ali vsebina presoje različnih pravic pa pogosto prepletena ali med seboj </w:t>
      </w:r>
      <w:r w:rsidR="00355458" w:rsidRPr="00F267A2">
        <w:rPr>
          <w:rFonts w:ascii="Arial" w:hAnsi="Arial" w:cs="Arial"/>
          <w:bCs/>
          <w:sz w:val="20"/>
          <w:szCs w:val="20"/>
        </w:rPr>
        <w:t>povez</w:t>
      </w:r>
      <w:r w:rsidR="00355458">
        <w:rPr>
          <w:rFonts w:ascii="Arial" w:hAnsi="Arial" w:cs="Arial"/>
          <w:bCs/>
          <w:sz w:val="20"/>
          <w:szCs w:val="20"/>
        </w:rPr>
        <w:t>an</w:t>
      </w:r>
      <w:r w:rsidR="00355458" w:rsidRPr="00F267A2">
        <w:rPr>
          <w:rFonts w:ascii="Arial" w:hAnsi="Arial" w:cs="Arial"/>
          <w:bCs/>
          <w:sz w:val="20"/>
          <w:szCs w:val="20"/>
        </w:rPr>
        <w:t>a</w:t>
      </w:r>
      <w:r w:rsidRPr="00F267A2">
        <w:rPr>
          <w:rFonts w:ascii="Arial" w:hAnsi="Arial" w:cs="Arial"/>
          <w:bCs/>
          <w:sz w:val="20"/>
          <w:szCs w:val="20"/>
        </w:rPr>
        <w:t>. Namen ustanovitve novega inštituta (zamisel izhaja že iz leta 2009) je, da se združi</w:t>
      </w:r>
      <w:r w:rsidR="00355458">
        <w:rPr>
          <w:rFonts w:ascii="Arial" w:hAnsi="Arial" w:cs="Arial"/>
          <w:bCs/>
          <w:sz w:val="20"/>
          <w:szCs w:val="20"/>
        </w:rPr>
        <w:t>jo</w:t>
      </w:r>
      <w:r w:rsidRPr="00F267A2">
        <w:rPr>
          <w:rFonts w:ascii="Arial" w:hAnsi="Arial" w:cs="Arial"/>
          <w:bCs/>
          <w:sz w:val="20"/>
          <w:szCs w:val="20"/>
        </w:rPr>
        <w:t xml:space="preserve"> </w:t>
      </w:r>
      <w:r w:rsidR="00EF62DF">
        <w:rPr>
          <w:rFonts w:ascii="Arial" w:hAnsi="Arial" w:cs="Arial"/>
          <w:bCs/>
          <w:sz w:val="20"/>
          <w:szCs w:val="20"/>
        </w:rPr>
        <w:t>z</w:t>
      </w:r>
      <w:r w:rsidR="00EF62DF" w:rsidRPr="00F267A2">
        <w:rPr>
          <w:rFonts w:ascii="Arial" w:hAnsi="Arial" w:cs="Arial"/>
          <w:bCs/>
          <w:sz w:val="20"/>
          <w:szCs w:val="20"/>
        </w:rPr>
        <w:t xml:space="preserve">daj </w:t>
      </w:r>
      <w:r w:rsidRPr="00F267A2">
        <w:rPr>
          <w:rFonts w:ascii="Arial" w:hAnsi="Arial" w:cs="Arial"/>
          <w:bCs/>
          <w:sz w:val="20"/>
          <w:szCs w:val="20"/>
        </w:rPr>
        <w:t>ločen</w:t>
      </w:r>
      <w:r w:rsidR="00355458">
        <w:rPr>
          <w:rFonts w:ascii="Arial" w:hAnsi="Arial" w:cs="Arial"/>
          <w:bCs/>
          <w:sz w:val="20"/>
          <w:szCs w:val="20"/>
        </w:rPr>
        <w:t>i</w:t>
      </w:r>
      <w:r w:rsidRPr="00F267A2">
        <w:rPr>
          <w:rFonts w:ascii="Arial" w:hAnsi="Arial" w:cs="Arial"/>
          <w:bCs/>
          <w:sz w:val="20"/>
          <w:szCs w:val="20"/>
        </w:rPr>
        <w:t xml:space="preserve"> izvedensk</w:t>
      </w:r>
      <w:r w:rsidR="00355458">
        <w:rPr>
          <w:rFonts w:ascii="Arial" w:hAnsi="Arial" w:cs="Arial"/>
          <w:bCs/>
          <w:sz w:val="20"/>
          <w:szCs w:val="20"/>
        </w:rPr>
        <w:t>i</w:t>
      </w:r>
      <w:r w:rsidRPr="00F267A2">
        <w:rPr>
          <w:rFonts w:ascii="Arial" w:hAnsi="Arial" w:cs="Arial"/>
          <w:bCs/>
          <w:sz w:val="20"/>
          <w:szCs w:val="20"/>
        </w:rPr>
        <w:t xml:space="preserve"> organ</w:t>
      </w:r>
      <w:r w:rsidR="00355458">
        <w:rPr>
          <w:rFonts w:ascii="Arial" w:hAnsi="Arial" w:cs="Arial"/>
          <w:bCs/>
          <w:sz w:val="20"/>
          <w:szCs w:val="20"/>
        </w:rPr>
        <w:t>i</w:t>
      </w:r>
      <w:r w:rsidRPr="00F267A2">
        <w:rPr>
          <w:rFonts w:ascii="Arial" w:hAnsi="Arial" w:cs="Arial"/>
          <w:bCs/>
          <w:sz w:val="20"/>
          <w:szCs w:val="20"/>
        </w:rPr>
        <w:t xml:space="preserve"> dveh največjih zavodov ZZZS in ZPIZ, da se omogoči učinkovito (uspešno in pravočasno) vračanje na delo, da se zmanjša zdravstveni absentizem ter prispeva </w:t>
      </w:r>
      <w:r w:rsidR="00184193">
        <w:rPr>
          <w:rFonts w:ascii="Arial" w:hAnsi="Arial" w:cs="Arial"/>
          <w:bCs/>
          <w:sz w:val="20"/>
          <w:szCs w:val="20"/>
        </w:rPr>
        <w:t xml:space="preserve">h gradnji </w:t>
      </w:r>
      <w:r w:rsidRPr="00F267A2">
        <w:rPr>
          <w:rFonts w:ascii="Arial" w:hAnsi="Arial" w:cs="Arial"/>
          <w:bCs/>
          <w:sz w:val="20"/>
          <w:szCs w:val="20"/>
        </w:rPr>
        <w:t xml:space="preserve">enotne izvedenske prakse in nadaljnjemu strokovnemu razvoju področja medicinskega in tudi nemedicinskega izvedenstva. Pomembna novost bi bila osnovna delovna dokumentacija, ki bi jo pripravila delodajalec in izvajalec medicine dela. Pri svojem delu bi jo poleg inštituta uporabljali predvsem imenovani in osebni zdravnik ter </w:t>
      </w:r>
      <w:r w:rsidR="00184193">
        <w:rPr>
          <w:rFonts w:ascii="Arial" w:hAnsi="Arial" w:cs="Arial"/>
          <w:bCs/>
          <w:sz w:val="20"/>
          <w:szCs w:val="20"/>
        </w:rPr>
        <w:t>drugi</w:t>
      </w:r>
      <w:r w:rsidRPr="00F267A2">
        <w:rPr>
          <w:rFonts w:ascii="Arial" w:hAnsi="Arial" w:cs="Arial"/>
          <w:bCs/>
          <w:sz w:val="20"/>
          <w:szCs w:val="20"/>
        </w:rPr>
        <w:t xml:space="preserve">, ki sodelujejo v procesu zdravljenja. Druga pomembna novost bi bila institut načrta vračanja na delo, ki bi ga pripravil delodajalec v sodelovanju z izvajalcem medicine dela in uporabnikom (delavcem) po prejeti zahtevi izvedenskega organa inštituta. Začetek uporabe zaradi ustrezne izvedbe zakona bi bil 1. januar 2028, če ne </w:t>
      </w:r>
      <w:r w:rsidR="00E45E2F">
        <w:rPr>
          <w:rFonts w:ascii="Arial" w:hAnsi="Arial" w:cs="Arial"/>
          <w:bCs/>
          <w:sz w:val="20"/>
          <w:szCs w:val="20"/>
        </w:rPr>
        <w:t>poz</w:t>
      </w:r>
      <w:r w:rsidR="00E45E2F" w:rsidRPr="00F267A2">
        <w:rPr>
          <w:rFonts w:ascii="Arial" w:hAnsi="Arial" w:cs="Arial"/>
          <w:bCs/>
          <w:sz w:val="20"/>
          <w:szCs w:val="20"/>
        </w:rPr>
        <w:t>neje</w:t>
      </w:r>
      <w:r w:rsidRPr="00F267A2">
        <w:rPr>
          <w:rFonts w:ascii="Arial" w:hAnsi="Arial" w:cs="Arial"/>
          <w:bCs/>
          <w:sz w:val="20"/>
          <w:szCs w:val="20"/>
        </w:rPr>
        <w:t xml:space="preserve"> (</w:t>
      </w:r>
      <w:r w:rsidRPr="00F267A2">
        <w:rPr>
          <w:rFonts w:ascii="Arial" w:hAnsi="Arial" w:cs="Arial"/>
          <w:b/>
          <w:sz w:val="20"/>
          <w:szCs w:val="20"/>
        </w:rPr>
        <w:t>ZPIZ</w:t>
      </w:r>
      <w:r w:rsidRPr="00F267A2">
        <w:rPr>
          <w:rFonts w:ascii="Arial" w:hAnsi="Arial" w:cs="Arial"/>
          <w:bCs/>
          <w:sz w:val="20"/>
          <w:szCs w:val="20"/>
        </w:rPr>
        <w:t>, ukrep 5.1)</w:t>
      </w:r>
      <w:r w:rsidR="00AD6739">
        <w:rPr>
          <w:rFonts w:ascii="Arial" w:hAnsi="Arial" w:cs="Arial"/>
          <w:bCs/>
          <w:sz w:val="20"/>
          <w:szCs w:val="20"/>
        </w:rPr>
        <w:t>.</w:t>
      </w:r>
    </w:p>
    <w:p w14:paraId="70C761D0" w14:textId="2C005416" w:rsidR="00EB4B2E" w:rsidRPr="00F267A2" w:rsidRDefault="00EB4B2E" w:rsidP="00EB4B2E">
      <w:pPr>
        <w:rPr>
          <w:rFonts w:ascii="Arial" w:hAnsi="Arial" w:cs="Arial"/>
          <w:bCs/>
          <w:color w:val="000000" w:themeColor="text1"/>
          <w:sz w:val="20"/>
          <w:szCs w:val="20"/>
        </w:rPr>
      </w:pPr>
      <w:r w:rsidRPr="00F267A2">
        <w:rPr>
          <w:rFonts w:ascii="Arial" w:hAnsi="Arial" w:cs="Arial"/>
          <w:bCs/>
          <w:color w:val="000000" w:themeColor="text1"/>
          <w:sz w:val="20"/>
          <w:szCs w:val="20"/>
        </w:rPr>
        <w:br w:type="page"/>
      </w:r>
    </w:p>
    <w:p w14:paraId="248E6DDD" w14:textId="73B83016" w:rsidR="00EB4B2E" w:rsidRPr="00F267A2" w:rsidRDefault="00056901" w:rsidP="00EB4B2E">
      <w:pPr>
        <w:pStyle w:val="Naslov3IRSSV"/>
        <w:spacing w:line="260" w:lineRule="exact"/>
        <w:rPr>
          <w:rFonts w:cs="Arial"/>
          <w:lang w:val="sl-SI"/>
        </w:rPr>
      </w:pPr>
      <w:bookmarkStart w:id="17" w:name="_Toc228892323"/>
      <w:r w:rsidRPr="00F267A2">
        <w:rPr>
          <w:rFonts w:cs="Arial"/>
          <w:lang w:val="sl-SI"/>
        </w:rPr>
        <w:lastRenderedPageBreak/>
        <w:t>B</w:t>
      </w:r>
      <w:r w:rsidR="0090358B" w:rsidRPr="00F267A2">
        <w:rPr>
          <w:rFonts w:cs="Arial"/>
          <w:lang w:val="sl-SI"/>
        </w:rPr>
        <w:t>5</w:t>
      </w:r>
      <w:r w:rsidRPr="00F267A2">
        <w:rPr>
          <w:rFonts w:cs="Arial"/>
          <w:lang w:val="sl-SI"/>
        </w:rPr>
        <w:t xml:space="preserve">: </w:t>
      </w:r>
      <w:r w:rsidR="00EB4B2E" w:rsidRPr="00F267A2">
        <w:rPr>
          <w:rFonts w:cs="Arial"/>
          <w:lang w:val="sl-SI"/>
        </w:rPr>
        <w:t>7. CILJ: ZDRAVJE IN ZDRAVSTVENO VARSTVO</w:t>
      </w:r>
      <w:bookmarkEnd w:id="17"/>
    </w:p>
    <w:p w14:paraId="0719757B" w14:textId="77777777" w:rsidR="00EB4B2E" w:rsidRPr="00F267A2" w:rsidRDefault="00EB4B2E" w:rsidP="00EB4B2E">
      <w:pPr>
        <w:shd w:val="clear" w:color="auto" w:fill="DEEAF6"/>
        <w:spacing w:before="120" w:after="120" w:line="260" w:lineRule="exact"/>
        <w:jc w:val="left"/>
        <w:rPr>
          <w:rFonts w:ascii="Arial" w:hAnsi="Arial" w:cs="Arial"/>
          <w:b/>
          <w:bCs/>
          <w:i/>
          <w:iCs/>
          <w:color w:val="000000" w:themeColor="text1"/>
          <w:sz w:val="20"/>
          <w:szCs w:val="20"/>
        </w:rPr>
      </w:pPr>
      <w:r w:rsidRPr="00F267A2">
        <w:rPr>
          <w:rStyle w:val="Poudarek"/>
          <w:rFonts w:ascii="Arial" w:hAnsi="Arial" w:cs="Arial"/>
          <w:b/>
          <w:bCs/>
          <w:i w:val="0"/>
          <w:iCs w:val="0"/>
          <w:color w:val="000000" w:themeColor="text1"/>
          <w:sz w:val="20"/>
          <w:szCs w:val="20"/>
        </w:rPr>
        <w:t>Sprejeta zakonodaja</w:t>
      </w:r>
    </w:p>
    <w:p w14:paraId="76BC9A04" w14:textId="0376E648" w:rsidR="00EB4B2E" w:rsidRPr="00F267A2" w:rsidRDefault="00EB4B2E" w:rsidP="00EB4B2E">
      <w:pPr>
        <w:spacing w:after="120" w:line="260" w:lineRule="exact"/>
        <w:jc w:val="left"/>
        <w:rPr>
          <w:rFonts w:ascii="Arial" w:hAnsi="Arial" w:cs="Arial"/>
          <w:bCs/>
          <w:color w:val="000000" w:themeColor="text1"/>
          <w:sz w:val="20"/>
          <w:szCs w:val="20"/>
        </w:rPr>
      </w:pPr>
      <w:r w:rsidRPr="00F267A2">
        <w:rPr>
          <w:rFonts w:ascii="Arial" w:hAnsi="Arial" w:cs="Arial"/>
          <w:b/>
          <w:color w:val="000000" w:themeColor="text1"/>
          <w:sz w:val="20"/>
          <w:szCs w:val="20"/>
        </w:rPr>
        <w:t>ZZZS</w:t>
      </w:r>
      <w:r w:rsidRPr="00F267A2">
        <w:rPr>
          <w:rFonts w:ascii="Arial" w:hAnsi="Arial" w:cs="Arial"/>
          <w:bCs/>
          <w:color w:val="000000" w:themeColor="text1"/>
          <w:sz w:val="20"/>
          <w:szCs w:val="20"/>
        </w:rPr>
        <w:t xml:space="preserve"> poroča o sprejeti zakonodaji:</w:t>
      </w:r>
    </w:p>
    <w:p w14:paraId="3C6D7D58" w14:textId="07D165BB" w:rsidR="00EB4B2E" w:rsidRPr="00F267A2" w:rsidRDefault="00EB4B2E" w:rsidP="00EB4B2E">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Spremembe in dopolnitve Pravil obveznega zdravstvenega zavarovanja (Uradni list RS, št. 82/24; v </w:t>
      </w:r>
      <w:r w:rsidR="00E45E2F" w:rsidRPr="00F267A2">
        <w:rPr>
          <w:rFonts w:ascii="Arial" w:hAnsi="Arial" w:cs="Arial"/>
          <w:bCs/>
          <w:sz w:val="20"/>
          <w:szCs w:val="20"/>
        </w:rPr>
        <w:t>nadalj</w:t>
      </w:r>
      <w:r w:rsidR="00E45E2F">
        <w:rPr>
          <w:rFonts w:ascii="Arial" w:hAnsi="Arial" w:cs="Arial"/>
          <w:bCs/>
          <w:sz w:val="20"/>
          <w:szCs w:val="20"/>
        </w:rPr>
        <w:t>njem besedilu:</w:t>
      </w:r>
      <w:r w:rsidR="00E45E2F" w:rsidRPr="00F267A2">
        <w:rPr>
          <w:rFonts w:ascii="Arial" w:hAnsi="Arial" w:cs="Arial"/>
          <w:bCs/>
          <w:sz w:val="20"/>
          <w:szCs w:val="20"/>
        </w:rPr>
        <w:t xml:space="preserve"> </w:t>
      </w:r>
      <w:r w:rsidR="00847EDE">
        <w:rPr>
          <w:rFonts w:ascii="Arial" w:hAnsi="Arial" w:cs="Arial"/>
          <w:bCs/>
          <w:sz w:val="20"/>
          <w:szCs w:val="20"/>
        </w:rPr>
        <w:t>p</w:t>
      </w:r>
      <w:r w:rsidRPr="00F267A2">
        <w:rPr>
          <w:rFonts w:ascii="Arial" w:hAnsi="Arial" w:cs="Arial"/>
          <w:bCs/>
          <w:sz w:val="20"/>
          <w:szCs w:val="20"/>
        </w:rPr>
        <w:t xml:space="preserve">ravila) </w:t>
      </w:r>
      <w:r w:rsidR="004557B6">
        <w:rPr>
          <w:rFonts w:ascii="Arial" w:hAnsi="Arial" w:cs="Arial"/>
          <w:bCs/>
          <w:sz w:val="20"/>
          <w:szCs w:val="20"/>
        </w:rPr>
        <w:t>–</w:t>
      </w:r>
      <w:r w:rsidRPr="00F267A2">
        <w:rPr>
          <w:rFonts w:ascii="Arial" w:hAnsi="Arial" w:cs="Arial"/>
          <w:bCs/>
          <w:sz w:val="20"/>
          <w:szCs w:val="20"/>
        </w:rPr>
        <w:t xml:space="preserve"> od 1. julija 2025 veljajo spremembe </w:t>
      </w:r>
      <w:r w:rsidR="00847EDE">
        <w:rPr>
          <w:rFonts w:ascii="Arial" w:hAnsi="Arial" w:cs="Arial"/>
          <w:bCs/>
          <w:sz w:val="20"/>
          <w:szCs w:val="20"/>
        </w:rPr>
        <w:t>p</w:t>
      </w:r>
      <w:r w:rsidRPr="00F267A2">
        <w:rPr>
          <w:rFonts w:ascii="Arial" w:hAnsi="Arial" w:cs="Arial"/>
          <w:bCs/>
          <w:sz w:val="20"/>
          <w:szCs w:val="20"/>
        </w:rPr>
        <w:t>ravil, ki prinašajo pomembne novosti pri zobozdravstvenih storitvah. Uvajajo se novi standardni materiali, katerih namen je izboljšati kakovost storitev in zagotoviti enako dostopnost do sodobnejših rešitev – brez dodatnih doplačil. Vzpostavljen je posodobljen seznam standardnih materialov, ki se uporabljajo pri zobozdravstvenih in zobnoprotetičnih storitvah. Zavarovane osebe imajo pravico do teh materialov brez doplačil, če so vključeni v obseg pravic iz obveznega zdravstvenega zavarovanja. Od 1. januarja 2025 dalje imajo zavarovane osebe, mlajše od 26 let, novo pravico do kompozitnih zalivk v stranskem (transkaninem) sektorju (nosečnice in doječe matere imajo to pravico že od prej). Za osebe, starejše od 26 let, se pravica ne spreminja. Te osebe imajo pravico do amalgamske zalivke, za kompozitno zalivko pa je potrebno doplačilo (sprememba bo sledila s 1. julijem 2026, ko bo kompozitna zalivka pravica na vseh zobeh pri vseh zavarovanih osebah) (ZZZS, ukrepi 7.3, 7.5, 7.7).</w:t>
      </w:r>
    </w:p>
    <w:p w14:paraId="4F6E7667" w14:textId="4D43E040" w:rsidR="00EB4B2E" w:rsidRPr="00F267A2" w:rsidRDefault="00EB4B2E" w:rsidP="00EB4B2E">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Vlada </w:t>
      </w:r>
      <w:r w:rsidR="000110B8">
        <w:rPr>
          <w:rFonts w:ascii="Arial" w:hAnsi="Arial" w:cs="Arial"/>
          <w:sz w:val="20"/>
          <w:szCs w:val="20"/>
        </w:rPr>
        <w:t xml:space="preserve">Republike Slovenije </w:t>
      </w:r>
      <w:r w:rsidRPr="00F267A2">
        <w:rPr>
          <w:rFonts w:ascii="Arial" w:hAnsi="Arial" w:cs="Arial"/>
          <w:bCs/>
          <w:sz w:val="20"/>
          <w:szCs w:val="20"/>
        </w:rPr>
        <w:t>je sprejela Uredbo o spremembah in dopolnitvah Uredbe o programih storitev obveznega zdravstvenega zavarovanja, zmogljivostih, potrebnih za njegovo izvajanje, in obsegu sredstev za leto 2024 (Uradni list RS</w:t>
      </w:r>
      <w:r w:rsidR="000110B8">
        <w:rPr>
          <w:rFonts w:ascii="Arial" w:hAnsi="Arial" w:cs="Arial"/>
          <w:bCs/>
          <w:sz w:val="20"/>
          <w:szCs w:val="20"/>
        </w:rPr>
        <w:t>,</w:t>
      </w:r>
      <w:r w:rsidRPr="00F267A2">
        <w:rPr>
          <w:rFonts w:ascii="Arial" w:hAnsi="Arial" w:cs="Arial"/>
          <w:bCs/>
          <w:sz w:val="20"/>
          <w:szCs w:val="20"/>
        </w:rPr>
        <w:t xml:space="preserve"> št. 9/25 z dne 14. februar</w:t>
      </w:r>
      <w:r w:rsidR="003A2026">
        <w:rPr>
          <w:rFonts w:ascii="Arial" w:hAnsi="Arial" w:cs="Arial"/>
          <w:bCs/>
          <w:sz w:val="20"/>
          <w:szCs w:val="20"/>
        </w:rPr>
        <w:t>ja</w:t>
      </w:r>
      <w:r w:rsidRPr="00F267A2">
        <w:rPr>
          <w:rFonts w:ascii="Arial" w:hAnsi="Arial" w:cs="Arial"/>
          <w:bCs/>
          <w:sz w:val="20"/>
          <w:szCs w:val="20"/>
        </w:rPr>
        <w:t xml:space="preserve"> 2025), ki velja od 15. februarja 2025 dalje. Vlada Republike Slovenije je z izdano uredbo povečala sredstva za končni letni obračun za pogodbeno leto 2024 za 6,7 milijona evrov (</w:t>
      </w:r>
      <w:r w:rsidR="00847EDE">
        <w:rPr>
          <w:rFonts w:ascii="Arial" w:hAnsi="Arial" w:cs="Arial"/>
          <w:bCs/>
          <w:sz w:val="20"/>
          <w:szCs w:val="20"/>
        </w:rPr>
        <w:t>s</w:t>
      </w:r>
      <w:r w:rsidR="00847EDE" w:rsidRPr="00F267A2">
        <w:rPr>
          <w:rFonts w:ascii="Arial" w:hAnsi="Arial" w:cs="Arial"/>
          <w:bCs/>
          <w:sz w:val="20"/>
          <w:szCs w:val="20"/>
        </w:rPr>
        <w:t xml:space="preserve"> </w:t>
      </w:r>
      <w:r w:rsidRPr="00F267A2">
        <w:rPr>
          <w:rFonts w:ascii="Arial" w:hAnsi="Arial" w:cs="Arial"/>
          <w:bCs/>
          <w:sz w:val="20"/>
          <w:szCs w:val="20"/>
        </w:rPr>
        <w:t xml:space="preserve">16,6 milijona evrov na 23,3 milijona evrov). S tem je omogočeno financiranje izvajalcev na podlagi nove </w:t>
      </w:r>
      <w:r w:rsidR="003A2026">
        <w:rPr>
          <w:rFonts w:ascii="Arial" w:hAnsi="Arial" w:cs="Arial"/>
          <w:bCs/>
          <w:sz w:val="20"/>
          <w:szCs w:val="20"/>
        </w:rPr>
        <w:t>razvrstitve</w:t>
      </w:r>
      <w:r w:rsidR="003A2026" w:rsidRPr="00F267A2">
        <w:rPr>
          <w:rFonts w:ascii="Arial" w:hAnsi="Arial" w:cs="Arial"/>
          <w:bCs/>
          <w:sz w:val="20"/>
          <w:szCs w:val="20"/>
        </w:rPr>
        <w:t xml:space="preserve"> </w:t>
      </w:r>
      <w:r w:rsidRPr="00F267A2">
        <w:rPr>
          <w:rFonts w:ascii="Arial" w:hAnsi="Arial" w:cs="Arial"/>
          <w:bCs/>
          <w:sz w:val="20"/>
          <w:szCs w:val="20"/>
        </w:rPr>
        <w:t xml:space="preserve">skupin primerljivih primerov (SPP). Spremembe </w:t>
      </w:r>
      <w:r w:rsidR="003A2026">
        <w:rPr>
          <w:rFonts w:ascii="Arial" w:hAnsi="Arial" w:cs="Arial"/>
          <w:bCs/>
          <w:sz w:val="20"/>
          <w:szCs w:val="20"/>
        </w:rPr>
        <w:t>razvrstitve</w:t>
      </w:r>
      <w:r w:rsidR="003A2026" w:rsidRPr="00F267A2">
        <w:rPr>
          <w:rFonts w:ascii="Arial" w:hAnsi="Arial" w:cs="Arial"/>
          <w:bCs/>
          <w:sz w:val="20"/>
          <w:szCs w:val="20"/>
        </w:rPr>
        <w:t xml:space="preserve"> </w:t>
      </w:r>
      <w:r w:rsidRPr="00F267A2">
        <w:rPr>
          <w:rFonts w:ascii="Arial" w:hAnsi="Arial" w:cs="Arial"/>
          <w:bCs/>
          <w:sz w:val="20"/>
          <w:szCs w:val="20"/>
        </w:rPr>
        <w:t xml:space="preserve">SPP namreč vplivajo na prihodke izvajalcev akutnih bolnišničnih obravnav, saj odražajo spremembe stroškov zaradi novih protokolov zdravljenja, tehnološkega napredka, vrednotenja dela zdravstvenega osebja </w:t>
      </w:r>
      <w:r w:rsidR="00847EDE">
        <w:rPr>
          <w:rFonts w:ascii="Arial" w:hAnsi="Arial" w:cs="Arial"/>
          <w:bCs/>
          <w:sz w:val="20"/>
          <w:szCs w:val="20"/>
        </w:rPr>
        <w:t>in</w:t>
      </w:r>
      <w:r w:rsidR="00847EDE" w:rsidRPr="00F267A2">
        <w:rPr>
          <w:rFonts w:ascii="Arial" w:hAnsi="Arial" w:cs="Arial"/>
          <w:bCs/>
          <w:sz w:val="20"/>
          <w:szCs w:val="20"/>
        </w:rPr>
        <w:t xml:space="preserve"> </w:t>
      </w:r>
      <w:r w:rsidRPr="00F267A2">
        <w:rPr>
          <w:rFonts w:ascii="Arial" w:hAnsi="Arial" w:cs="Arial"/>
          <w:bCs/>
          <w:sz w:val="20"/>
          <w:szCs w:val="20"/>
        </w:rPr>
        <w:t xml:space="preserve">inflacije. Izvajalcem, ki po novi </w:t>
      </w:r>
      <w:r w:rsidR="003A2026">
        <w:rPr>
          <w:rFonts w:ascii="Arial" w:hAnsi="Arial" w:cs="Arial"/>
          <w:bCs/>
          <w:sz w:val="20"/>
          <w:szCs w:val="20"/>
        </w:rPr>
        <w:t xml:space="preserve">razvrstitvi </w:t>
      </w:r>
      <w:r w:rsidRPr="00F267A2">
        <w:rPr>
          <w:rFonts w:ascii="Arial" w:hAnsi="Arial" w:cs="Arial"/>
          <w:bCs/>
          <w:sz w:val="20"/>
          <w:szCs w:val="20"/>
        </w:rPr>
        <w:t xml:space="preserve">SPP realizirajo več uteži v primerjavi s prejšnjo, se plačilo izvede po novi </w:t>
      </w:r>
      <w:r w:rsidR="003A2026">
        <w:rPr>
          <w:rFonts w:ascii="Arial" w:hAnsi="Arial" w:cs="Arial"/>
          <w:bCs/>
          <w:sz w:val="20"/>
          <w:szCs w:val="20"/>
        </w:rPr>
        <w:t>razvrstitvi</w:t>
      </w:r>
      <w:r w:rsidRPr="00F267A2">
        <w:rPr>
          <w:rFonts w:ascii="Arial" w:hAnsi="Arial" w:cs="Arial"/>
          <w:bCs/>
          <w:sz w:val="20"/>
          <w:szCs w:val="20"/>
        </w:rPr>
        <w:t>, pri čemer njihova sredstva zaradi uvedbe sprememb ne bodo znižana (ZZZS, ukrep 7.3)</w:t>
      </w:r>
      <w:r w:rsidR="003A2026">
        <w:rPr>
          <w:rFonts w:ascii="Arial" w:hAnsi="Arial" w:cs="Arial"/>
          <w:bCs/>
          <w:sz w:val="20"/>
          <w:szCs w:val="20"/>
        </w:rPr>
        <w:t>.</w:t>
      </w:r>
    </w:p>
    <w:p w14:paraId="5BC13AA9" w14:textId="6A11C405" w:rsidR="00EB4B2E" w:rsidRPr="00F267A2" w:rsidRDefault="00EB4B2E" w:rsidP="00EB4B2E">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Vlada </w:t>
      </w:r>
      <w:r w:rsidR="000110B8">
        <w:rPr>
          <w:rFonts w:ascii="Arial" w:hAnsi="Arial" w:cs="Arial"/>
          <w:sz w:val="20"/>
          <w:szCs w:val="20"/>
        </w:rPr>
        <w:t xml:space="preserve">Republike Slovenije </w:t>
      </w:r>
      <w:r w:rsidRPr="00F267A2">
        <w:rPr>
          <w:rFonts w:ascii="Arial" w:hAnsi="Arial" w:cs="Arial"/>
          <w:bCs/>
          <w:sz w:val="20"/>
          <w:szCs w:val="20"/>
        </w:rPr>
        <w:t>je sprejela Uredbo o programih storitev obveznega zdravstvenega zavarovanja, zmogljivostih, potrebnih za njegovo izvajanje, in obsegu sredstev za leto 2025 (Uradni list RS</w:t>
      </w:r>
      <w:r w:rsidR="000110B8">
        <w:rPr>
          <w:rFonts w:ascii="Arial" w:hAnsi="Arial" w:cs="Arial"/>
          <w:bCs/>
          <w:sz w:val="20"/>
          <w:szCs w:val="20"/>
        </w:rPr>
        <w:t>,</w:t>
      </w:r>
      <w:r w:rsidRPr="00F267A2">
        <w:rPr>
          <w:rFonts w:ascii="Arial" w:hAnsi="Arial" w:cs="Arial"/>
          <w:bCs/>
          <w:sz w:val="20"/>
          <w:szCs w:val="20"/>
        </w:rPr>
        <w:t xml:space="preserve"> št. 13/2025 z dne 28. februarja 2025), ki velja od 1. marca 2025. Uredba določa vsebino dogovora o programih storitev obveznega zdravstvenega zavarovanja, opredelitev zmogljivosti, potrebnih za njegovo izvajanje, in obseg sredstev za leto 2025. Predstavlja podlago za financiranje izvajalcev zdravstvenih storitev s strani ZZZS (ZZZS, ukrep 7.3).</w:t>
      </w:r>
    </w:p>
    <w:p w14:paraId="1EF45F28" w14:textId="4CE3508A" w:rsidR="00EB4B2E" w:rsidRPr="00F267A2" w:rsidRDefault="00EB4B2E" w:rsidP="00EB4B2E">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 xml:space="preserve">Vlada </w:t>
      </w:r>
      <w:r w:rsidR="000110B8">
        <w:rPr>
          <w:rFonts w:ascii="Arial" w:hAnsi="Arial" w:cs="Arial"/>
          <w:sz w:val="20"/>
          <w:szCs w:val="20"/>
        </w:rPr>
        <w:t xml:space="preserve">Republike Slovenije </w:t>
      </w:r>
      <w:r w:rsidRPr="00F267A2">
        <w:rPr>
          <w:rFonts w:ascii="Arial" w:hAnsi="Arial" w:cs="Arial"/>
          <w:bCs/>
          <w:sz w:val="20"/>
          <w:szCs w:val="20"/>
        </w:rPr>
        <w:t>je sprejela Uredbo o spremembah in dopolnitvah Uredbe o programih storitev obveznega zdravstvenega zavarovanja, zmogljivostih, potrebnih za njegovo izvajanje, in obsegu sredstev za leto 2025 (Uradni list RS</w:t>
      </w:r>
      <w:r w:rsidR="000110B8">
        <w:rPr>
          <w:rFonts w:ascii="Arial" w:hAnsi="Arial" w:cs="Arial"/>
          <w:bCs/>
          <w:sz w:val="20"/>
          <w:szCs w:val="20"/>
        </w:rPr>
        <w:t>,</w:t>
      </w:r>
      <w:r w:rsidRPr="00F267A2">
        <w:rPr>
          <w:rFonts w:ascii="Arial" w:hAnsi="Arial" w:cs="Arial"/>
          <w:bCs/>
          <w:sz w:val="20"/>
          <w:szCs w:val="20"/>
        </w:rPr>
        <w:t xml:space="preserve"> št. 56/25 z dne 25. julija 2025), ki velja od 26. julija 2025 dalje. Spremembe </w:t>
      </w:r>
      <w:r w:rsidR="003A2026">
        <w:rPr>
          <w:rFonts w:ascii="Arial" w:hAnsi="Arial" w:cs="Arial"/>
          <w:bCs/>
          <w:sz w:val="20"/>
          <w:szCs w:val="20"/>
        </w:rPr>
        <w:t>u</w:t>
      </w:r>
      <w:r w:rsidRPr="00F267A2">
        <w:rPr>
          <w:rFonts w:ascii="Arial" w:hAnsi="Arial" w:cs="Arial"/>
          <w:bCs/>
          <w:sz w:val="20"/>
          <w:szCs w:val="20"/>
        </w:rPr>
        <w:t xml:space="preserve">redbe bodo vplivale na izboljšanje dostopa in kakovosti zdravstvenih storitev na vseh ravneh, od preventivnih pregledov do najzahtevnejših bolnišničnih obravnav. Najpomembnejša novost je uvedba novih uteži za plačilo akutnih bolnišničnih obravnav, ki so začele veljati 1. </w:t>
      </w:r>
      <w:r w:rsidR="00847EDE" w:rsidRPr="00F267A2">
        <w:rPr>
          <w:rFonts w:ascii="Arial" w:hAnsi="Arial" w:cs="Arial"/>
          <w:bCs/>
          <w:sz w:val="20"/>
          <w:szCs w:val="20"/>
        </w:rPr>
        <w:t>januarj</w:t>
      </w:r>
      <w:r w:rsidR="00847EDE">
        <w:rPr>
          <w:rFonts w:ascii="Arial" w:hAnsi="Arial" w:cs="Arial"/>
          <w:bCs/>
          <w:sz w:val="20"/>
          <w:szCs w:val="20"/>
        </w:rPr>
        <w:t xml:space="preserve">a </w:t>
      </w:r>
      <w:r w:rsidRPr="00F267A2">
        <w:rPr>
          <w:rFonts w:ascii="Arial" w:hAnsi="Arial" w:cs="Arial"/>
          <w:bCs/>
          <w:sz w:val="20"/>
          <w:szCs w:val="20"/>
        </w:rPr>
        <w:t>2026 in omogočajo bolj pošteno in pregledno plačilo bolnišničnih storitev, saj bodo cene posameznih obravnav odražale dejanske stroške zdravljenja (ZZZS, ukrep 7.3).</w:t>
      </w:r>
    </w:p>
    <w:p w14:paraId="1FF33B61" w14:textId="7C978500" w:rsidR="00EB4B2E" w:rsidRPr="00F267A2" w:rsidRDefault="00EB4B2E" w:rsidP="00EB4B2E">
      <w:pPr>
        <w:numPr>
          <w:ilvl w:val="0"/>
          <w:numId w:val="36"/>
        </w:numPr>
        <w:spacing w:after="0" w:line="260" w:lineRule="exact"/>
        <w:jc w:val="left"/>
        <w:rPr>
          <w:rFonts w:ascii="Arial" w:hAnsi="Arial" w:cs="Arial"/>
          <w:bCs/>
          <w:sz w:val="20"/>
          <w:szCs w:val="20"/>
        </w:rPr>
      </w:pPr>
      <w:r w:rsidRPr="00F267A2">
        <w:rPr>
          <w:rFonts w:ascii="Arial" w:hAnsi="Arial" w:cs="Arial"/>
          <w:bCs/>
          <w:sz w:val="20"/>
          <w:szCs w:val="20"/>
        </w:rPr>
        <w:t>ZZZS je s predstavniki dobaviteljev medicinskih pripomočkov (Trgovinska zbornica Slovenije, Obrtno-podjetniška zbornica Slovenije, Lekarniška zbornica Slovenije</w:t>
      </w:r>
      <w:r w:rsidR="00847EDE">
        <w:rPr>
          <w:rFonts w:ascii="Arial" w:hAnsi="Arial" w:cs="Arial"/>
          <w:bCs/>
          <w:sz w:val="20"/>
          <w:szCs w:val="20"/>
        </w:rPr>
        <w:t>,</w:t>
      </w:r>
      <w:r w:rsidRPr="00F267A2">
        <w:rPr>
          <w:rFonts w:ascii="Arial" w:hAnsi="Arial" w:cs="Arial"/>
          <w:bCs/>
          <w:sz w:val="20"/>
          <w:szCs w:val="20"/>
        </w:rPr>
        <w:t xml:space="preserve"> Gospodarska zbornica Slovenije</w:t>
      </w:r>
      <w:r w:rsidR="00C457B6">
        <w:rPr>
          <w:rFonts w:ascii="Arial" w:hAnsi="Arial" w:cs="Arial"/>
          <w:bCs/>
          <w:sz w:val="20"/>
          <w:szCs w:val="20"/>
        </w:rPr>
        <w:t xml:space="preserve"> </w:t>
      </w:r>
      <w:r w:rsidR="00847EDE">
        <w:rPr>
          <w:rFonts w:ascii="Arial" w:hAnsi="Arial" w:cs="Arial"/>
          <w:bCs/>
          <w:sz w:val="20"/>
          <w:szCs w:val="20"/>
        </w:rPr>
        <w:t>in</w:t>
      </w:r>
      <w:r w:rsidRPr="00F267A2">
        <w:rPr>
          <w:rFonts w:ascii="Arial" w:hAnsi="Arial" w:cs="Arial"/>
          <w:bCs/>
          <w:sz w:val="20"/>
          <w:szCs w:val="20"/>
        </w:rPr>
        <w:t xml:space="preserve"> Zbornica MedTech Slovenija) v septembru 2025 sklenil </w:t>
      </w:r>
      <w:r w:rsidR="00847EDE">
        <w:rPr>
          <w:rFonts w:ascii="Arial" w:hAnsi="Arial" w:cs="Arial"/>
          <w:bCs/>
          <w:sz w:val="20"/>
          <w:szCs w:val="20"/>
        </w:rPr>
        <w:t>a</w:t>
      </w:r>
      <w:r w:rsidRPr="00F267A2">
        <w:rPr>
          <w:rFonts w:ascii="Arial" w:hAnsi="Arial" w:cs="Arial"/>
          <w:bCs/>
          <w:sz w:val="20"/>
          <w:szCs w:val="20"/>
        </w:rPr>
        <w:t>neks k dogovoru o preskrbi z medicinskimi pripomočki. Aneks je začel veljati 1. oktobra 2025. Najpomembnejše novosti za zavarovane osebe</w:t>
      </w:r>
      <w:r w:rsidR="00C457B6">
        <w:rPr>
          <w:rFonts w:ascii="Arial" w:hAnsi="Arial" w:cs="Arial"/>
          <w:bCs/>
          <w:sz w:val="20"/>
          <w:szCs w:val="20"/>
        </w:rPr>
        <w:t xml:space="preserve"> so</w:t>
      </w:r>
      <w:r w:rsidRPr="00F267A2">
        <w:rPr>
          <w:rFonts w:ascii="Arial" w:hAnsi="Arial" w:cs="Arial"/>
          <w:bCs/>
          <w:sz w:val="20"/>
          <w:szCs w:val="20"/>
        </w:rPr>
        <w:t>:</w:t>
      </w:r>
    </w:p>
    <w:p w14:paraId="5139B468" w14:textId="1936B59C" w:rsidR="00EB4B2E" w:rsidRPr="00F267A2" w:rsidRDefault="00EB4B2E" w:rsidP="00EB4B2E">
      <w:pPr>
        <w:pStyle w:val="Odstavekseznama"/>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1. Dostava medicinskih pripomočkov na dom zavarovane osebe je dopustna tudi, če gre za drug ali vsak nadaljnji prejem medicinskega pripomočka na obnovljivo naročilnico (naročilnica za </w:t>
      </w:r>
      <w:r w:rsidR="00C457B6">
        <w:rPr>
          <w:rFonts w:ascii="Arial" w:hAnsi="Arial" w:cs="Arial"/>
          <w:bCs/>
          <w:color w:val="000000" w:themeColor="text1"/>
          <w:sz w:val="20"/>
          <w:szCs w:val="20"/>
        </w:rPr>
        <w:t>eno</w:t>
      </w:r>
      <w:r w:rsidRPr="00F267A2">
        <w:rPr>
          <w:rFonts w:ascii="Arial" w:hAnsi="Arial" w:cs="Arial"/>
          <w:bCs/>
          <w:color w:val="000000" w:themeColor="text1"/>
          <w:sz w:val="20"/>
          <w:szCs w:val="20"/>
        </w:rPr>
        <w:t xml:space="preserve"> leto) pri istem dobavitelju in če se o taki dostavi dogovorita. To torej velja samo za tiste medicinske pripomočke, za katere ima zavarovana oseba izdano obnovljivo naročilnico, kot so medicinski pripomočki pri zdravljenju sladkorne bolezni, inkontinenci in stomi. Pri tem dodajajo še, da lahko zavarovana oseba pri izdajah na obnovljivo naročilnico zamenja dobavitelja, kar do </w:t>
      </w:r>
      <w:r w:rsidR="00EF62DF">
        <w:rPr>
          <w:rFonts w:ascii="Arial" w:hAnsi="Arial" w:cs="Arial"/>
          <w:bCs/>
          <w:color w:val="000000" w:themeColor="text1"/>
          <w:sz w:val="20"/>
          <w:szCs w:val="20"/>
        </w:rPr>
        <w:t>z</w:t>
      </w:r>
      <w:r w:rsidR="00EF62DF" w:rsidRPr="00F267A2">
        <w:rPr>
          <w:rFonts w:ascii="Arial" w:hAnsi="Arial" w:cs="Arial"/>
          <w:bCs/>
          <w:color w:val="000000" w:themeColor="text1"/>
          <w:sz w:val="20"/>
          <w:szCs w:val="20"/>
        </w:rPr>
        <w:t xml:space="preserve">daj </w:t>
      </w:r>
      <w:r w:rsidRPr="00F267A2">
        <w:rPr>
          <w:rFonts w:ascii="Arial" w:hAnsi="Arial" w:cs="Arial"/>
          <w:bCs/>
          <w:color w:val="000000" w:themeColor="text1"/>
          <w:sz w:val="20"/>
          <w:szCs w:val="20"/>
        </w:rPr>
        <w:t xml:space="preserve">v obdobju </w:t>
      </w:r>
      <w:r w:rsidR="00C457B6">
        <w:rPr>
          <w:rFonts w:ascii="Arial" w:hAnsi="Arial" w:cs="Arial"/>
          <w:bCs/>
          <w:color w:val="000000" w:themeColor="text1"/>
          <w:sz w:val="20"/>
          <w:szCs w:val="20"/>
        </w:rPr>
        <w:t>enega</w:t>
      </w:r>
      <w:r w:rsidRPr="00F267A2">
        <w:rPr>
          <w:rFonts w:ascii="Arial" w:hAnsi="Arial" w:cs="Arial"/>
          <w:bCs/>
          <w:color w:val="000000" w:themeColor="text1"/>
          <w:sz w:val="20"/>
          <w:szCs w:val="20"/>
        </w:rPr>
        <w:t xml:space="preserve"> leta ni bilo </w:t>
      </w:r>
      <w:r w:rsidR="00936583">
        <w:rPr>
          <w:rFonts w:ascii="Arial" w:hAnsi="Arial" w:cs="Arial"/>
          <w:bCs/>
          <w:color w:val="000000" w:themeColor="text1"/>
          <w:sz w:val="20"/>
          <w:szCs w:val="20"/>
        </w:rPr>
        <w:t>mogoče</w:t>
      </w:r>
      <w:r w:rsidRPr="00F267A2">
        <w:rPr>
          <w:rFonts w:ascii="Arial" w:hAnsi="Arial" w:cs="Arial"/>
          <w:bCs/>
          <w:color w:val="000000" w:themeColor="text1"/>
          <w:sz w:val="20"/>
          <w:szCs w:val="20"/>
        </w:rPr>
        <w:t xml:space="preserve">. </w:t>
      </w:r>
    </w:p>
    <w:p w14:paraId="2DCACE27" w14:textId="5B79F299" w:rsidR="00EB4B2E" w:rsidRPr="00F267A2" w:rsidRDefault="00EB4B2E" w:rsidP="00EB4B2E">
      <w:pPr>
        <w:pStyle w:val="Odstavekseznama"/>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lastRenderedPageBreak/>
        <w:t xml:space="preserve">2. Zaradi obveznosti dobavitelja o svetovanju zavarovanim osebam in </w:t>
      </w:r>
      <w:r w:rsidR="00847EDE">
        <w:rPr>
          <w:rFonts w:ascii="Arial" w:hAnsi="Arial" w:cs="Arial"/>
          <w:bCs/>
          <w:color w:val="000000" w:themeColor="text1"/>
          <w:sz w:val="20"/>
          <w:szCs w:val="20"/>
        </w:rPr>
        <w:t>daj</w:t>
      </w:r>
      <w:r w:rsidR="00847EDE" w:rsidRPr="00F267A2">
        <w:rPr>
          <w:rFonts w:ascii="Arial" w:hAnsi="Arial" w:cs="Arial"/>
          <w:bCs/>
          <w:color w:val="000000" w:themeColor="text1"/>
          <w:sz w:val="20"/>
          <w:szCs w:val="20"/>
        </w:rPr>
        <w:t xml:space="preserve">anju </w:t>
      </w:r>
      <w:r w:rsidRPr="00F267A2">
        <w:rPr>
          <w:rFonts w:ascii="Arial" w:hAnsi="Arial" w:cs="Arial"/>
          <w:bCs/>
          <w:color w:val="000000" w:themeColor="text1"/>
          <w:sz w:val="20"/>
          <w:szCs w:val="20"/>
        </w:rPr>
        <w:t>natančnih navodil o uporabi medicinskih pripomočkov ob izdaji, izdaja medicinskih pripomočkov prek interneta na naročilnico ni dovoljena.</w:t>
      </w:r>
    </w:p>
    <w:p w14:paraId="585375E0" w14:textId="705CC9EC" w:rsidR="00EB4B2E" w:rsidRPr="00F267A2" w:rsidRDefault="00EB4B2E" w:rsidP="00EB4B2E">
      <w:pPr>
        <w:pStyle w:val="Odstavekseznama"/>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3. Dobavitelj slušnih aparatov bo moral v prehodnem obdobju </w:t>
      </w:r>
      <w:r w:rsidR="00F475FC">
        <w:rPr>
          <w:rFonts w:ascii="Arial" w:hAnsi="Arial" w:cs="Arial"/>
          <w:bCs/>
          <w:color w:val="000000" w:themeColor="text1"/>
          <w:sz w:val="20"/>
          <w:szCs w:val="20"/>
        </w:rPr>
        <w:t>enega</w:t>
      </w:r>
      <w:r w:rsidRPr="00F267A2">
        <w:rPr>
          <w:rFonts w:ascii="Arial" w:hAnsi="Arial" w:cs="Arial"/>
          <w:bCs/>
          <w:color w:val="000000" w:themeColor="text1"/>
          <w:sz w:val="20"/>
          <w:szCs w:val="20"/>
        </w:rPr>
        <w:t xml:space="preserve"> leta zagotoviti slušnega akustika kot strokovno usposobljeno osebo za izdajo teh aparatov.</w:t>
      </w:r>
    </w:p>
    <w:p w14:paraId="14DDE5B3" w14:textId="5E8D609E" w:rsidR="00EB4B2E" w:rsidRPr="00F267A2" w:rsidRDefault="00EB4B2E" w:rsidP="00EB4B2E">
      <w:pPr>
        <w:pStyle w:val="Odstavekseznama"/>
        <w:spacing w:after="12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4. Dobavitelj bo zavarovani osebi zavezan izdati tak medicinski pripomoček, ki izpolnjuje določene zahteve glede kakovosti (velja za tiste medicinske pripomočke, za katere so te določene).</w:t>
      </w:r>
      <w:r w:rsidRPr="00F267A2">
        <w:rPr>
          <w:rFonts w:ascii="Arial" w:hAnsi="Arial" w:cs="Arial"/>
          <w:bCs/>
          <w:color w:val="000000" w:themeColor="text1"/>
          <w:sz w:val="20"/>
          <w:szCs w:val="20"/>
        </w:rPr>
        <w:br/>
        <w:t>(</w:t>
      </w:r>
      <w:r w:rsidRPr="00F267A2">
        <w:rPr>
          <w:rFonts w:ascii="Arial" w:hAnsi="Arial" w:cs="Arial"/>
          <w:b/>
          <w:color w:val="000000" w:themeColor="text1"/>
          <w:sz w:val="20"/>
          <w:szCs w:val="20"/>
        </w:rPr>
        <w:t>ZZZS</w:t>
      </w:r>
      <w:r w:rsidRPr="00F267A2">
        <w:rPr>
          <w:rFonts w:ascii="Arial" w:hAnsi="Arial" w:cs="Arial"/>
          <w:bCs/>
          <w:color w:val="000000" w:themeColor="text1"/>
          <w:sz w:val="20"/>
          <w:szCs w:val="20"/>
        </w:rPr>
        <w:t>, ukrepi 7.3, 7.5, 7.7)</w:t>
      </w:r>
    </w:p>
    <w:p w14:paraId="1FC1B6E8" w14:textId="6A4FD036" w:rsidR="00EB4B2E" w:rsidRPr="00F267A2" w:rsidRDefault="00EB4B2E" w:rsidP="00EB4B2E">
      <w:pPr>
        <w:numPr>
          <w:ilvl w:val="0"/>
          <w:numId w:val="36"/>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20. </w:t>
      </w:r>
      <w:r w:rsidRPr="00F267A2">
        <w:rPr>
          <w:rFonts w:ascii="Arial" w:hAnsi="Arial" w:cs="Arial"/>
          <w:sz w:val="20"/>
          <w:szCs w:val="20"/>
        </w:rPr>
        <w:t>decembra</w:t>
      </w:r>
      <w:r w:rsidRPr="00F267A2">
        <w:rPr>
          <w:rFonts w:ascii="Arial" w:hAnsi="Arial" w:cs="Arial"/>
          <w:bCs/>
          <w:color w:val="000000" w:themeColor="text1"/>
          <w:sz w:val="20"/>
          <w:szCs w:val="20"/>
        </w:rPr>
        <w:t xml:space="preserve"> 2025 so </w:t>
      </w:r>
      <w:r w:rsidR="00C457B6">
        <w:rPr>
          <w:rFonts w:ascii="Arial" w:hAnsi="Arial" w:cs="Arial"/>
          <w:bCs/>
          <w:color w:val="000000" w:themeColor="text1"/>
          <w:sz w:val="20"/>
          <w:szCs w:val="20"/>
        </w:rPr>
        <w:t>začeli</w:t>
      </w:r>
      <w:r w:rsidR="005E5978">
        <w:rPr>
          <w:rFonts w:ascii="Arial" w:hAnsi="Arial" w:cs="Arial"/>
          <w:bCs/>
          <w:color w:val="000000" w:themeColor="text1"/>
          <w:sz w:val="20"/>
          <w:szCs w:val="20"/>
        </w:rPr>
        <w:t xml:space="preserve"> veljati</w:t>
      </w:r>
      <w:r w:rsidRPr="00F267A2">
        <w:rPr>
          <w:rFonts w:ascii="Arial" w:hAnsi="Arial" w:cs="Arial"/>
          <w:bCs/>
          <w:color w:val="000000" w:themeColor="text1"/>
          <w:sz w:val="20"/>
          <w:szCs w:val="20"/>
        </w:rPr>
        <w:t xml:space="preserve"> spremembe in dopolnitve Pravil obveznega zdravstvenega zavarovanja, spremembe Sklepa o zdravstvenih stanjih in drugih pogojih za upravičenost do medicinskih pripomočkov iz obveznega zdravstvenega zavarovanja in Sklep o osnovnih zahtevah kakovosti za medicinske pripomočke iz obveznega zdravstvenega zavarovanja (Uradni list RS, št. 102 z dne 5. decembra 2025), ki jih je sprejela Skupščina ZZZS na seji 10. septembra 2025. S</w:t>
      </w:r>
      <w:r w:rsidRPr="005E5978">
        <w:rPr>
          <w:rFonts w:ascii="Arial" w:hAnsi="Arial" w:cs="Arial"/>
          <w:bCs/>
          <w:color w:val="000000" w:themeColor="text1"/>
          <w:sz w:val="20"/>
          <w:szCs w:val="20"/>
        </w:rPr>
        <w:t>preme</w:t>
      </w:r>
      <w:r w:rsidRPr="00F267A2">
        <w:rPr>
          <w:rFonts w:ascii="Arial" w:hAnsi="Arial" w:cs="Arial"/>
          <w:bCs/>
          <w:color w:val="000000" w:themeColor="text1"/>
          <w:sz w:val="20"/>
          <w:szCs w:val="20"/>
        </w:rPr>
        <w:t xml:space="preserve">mbe prinašajo pomembne novosti na področju pravic iz obveznega zdravstvenega zavarovanja, katerih cilj je boljša dostopnost, jasnejša ureditev in preglednejši postopki za zavarovane osebe ter izvajalce zdravstvenih storitev. Spremembe se bodo začele uporabljati postopoma. Namen sprememb je bil uskladitev </w:t>
      </w:r>
      <w:r w:rsidR="005E5978">
        <w:rPr>
          <w:rFonts w:ascii="Arial" w:hAnsi="Arial" w:cs="Arial"/>
          <w:bCs/>
          <w:color w:val="000000" w:themeColor="text1"/>
          <w:sz w:val="20"/>
          <w:szCs w:val="20"/>
        </w:rPr>
        <w:t>p</w:t>
      </w:r>
      <w:r w:rsidRPr="00F267A2">
        <w:rPr>
          <w:rFonts w:ascii="Arial" w:hAnsi="Arial" w:cs="Arial"/>
          <w:bCs/>
          <w:color w:val="000000" w:themeColor="text1"/>
          <w:sz w:val="20"/>
          <w:szCs w:val="20"/>
        </w:rPr>
        <w:t xml:space="preserve">ravil z napredkom medicinske stroke, natančnejša opredelitev pravic in postopkov, uvedba novih medicinskih pripomočkov ter poenostavitev uveljavljanja posameznih pravic, tudi z uvedbo elektronskih rešitev. Največje spremembe v posodobitvah </w:t>
      </w:r>
      <w:r w:rsidR="005E5978">
        <w:rPr>
          <w:rFonts w:ascii="Arial" w:hAnsi="Arial" w:cs="Arial"/>
          <w:bCs/>
          <w:color w:val="000000" w:themeColor="text1"/>
          <w:sz w:val="20"/>
          <w:szCs w:val="20"/>
        </w:rPr>
        <w:t>p</w:t>
      </w:r>
      <w:r w:rsidRPr="00F267A2">
        <w:rPr>
          <w:rFonts w:ascii="Arial" w:hAnsi="Arial" w:cs="Arial"/>
          <w:bCs/>
          <w:color w:val="000000" w:themeColor="text1"/>
          <w:sz w:val="20"/>
          <w:szCs w:val="20"/>
        </w:rPr>
        <w:t>ravil se nanašajo na medicinske pripomočke, nujno zdravljenje, zdraviliško zdravljenje, pravico do spremstva in začasno zadržanost od dela. Uvedene so nove pravice, prilagojene potrebam zavarovanih oseb, hkrati pa so spremenjen</w:t>
      </w:r>
      <w:r w:rsidR="00C457B6">
        <w:rPr>
          <w:rFonts w:ascii="Arial" w:hAnsi="Arial" w:cs="Arial"/>
          <w:bCs/>
          <w:color w:val="000000" w:themeColor="text1"/>
          <w:sz w:val="20"/>
          <w:szCs w:val="20"/>
        </w:rPr>
        <w:t>i</w:t>
      </w:r>
      <w:r w:rsidRPr="00F267A2">
        <w:rPr>
          <w:rFonts w:ascii="Arial" w:hAnsi="Arial" w:cs="Arial"/>
          <w:bCs/>
          <w:color w:val="000000" w:themeColor="text1"/>
          <w:sz w:val="20"/>
          <w:szCs w:val="20"/>
        </w:rPr>
        <w:t xml:space="preserve"> trajnostne dobe in način predpisovanja nekaterih obstoječih pripomočkov (</w:t>
      </w:r>
      <w:r w:rsidRPr="00F267A2">
        <w:rPr>
          <w:rFonts w:ascii="Arial" w:hAnsi="Arial" w:cs="Arial"/>
          <w:b/>
          <w:color w:val="000000" w:themeColor="text1"/>
          <w:sz w:val="20"/>
          <w:szCs w:val="20"/>
        </w:rPr>
        <w:t>ZZZS</w:t>
      </w:r>
      <w:r w:rsidRPr="00F267A2">
        <w:rPr>
          <w:rFonts w:ascii="Arial" w:hAnsi="Arial" w:cs="Arial"/>
          <w:bCs/>
          <w:color w:val="000000" w:themeColor="text1"/>
          <w:sz w:val="20"/>
          <w:szCs w:val="20"/>
        </w:rPr>
        <w:t>, ukrepi 7.3, 7.5, 7.7).</w:t>
      </w:r>
    </w:p>
    <w:p w14:paraId="6592A291" w14:textId="4597E305" w:rsidR="00EB4B2E" w:rsidRPr="00F267A2" w:rsidRDefault="00EB4B2E" w:rsidP="00EB4B2E">
      <w:pPr>
        <w:numPr>
          <w:ilvl w:val="0"/>
          <w:numId w:val="36"/>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Vlada </w:t>
      </w:r>
      <w:r w:rsidR="000110B8">
        <w:rPr>
          <w:rFonts w:ascii="Arial" w:hAnsi="Arial" w:cs="Arial"/>
          <w:sz w:val="20"/>
          <w:szCs w:val="20"/>
        </w:rPr>
        <w:t xml:space="preserve">Republike Slovenije </w:t>
      </w:r>
      <w:r w:rsidRPr="00F267A2">
        <w:rPr>
          <w:rFonts w:ascii="Arial" w:hAnsi="Arial" w:cs="Arial"/>
          <w:bCs/>
          <w:color w:val="000000" w:themeColor="text1"/>
          <w:sz w:val="20"/>
          <w:szCs w:val="20"/>
        </w:rPr>
        <w:t>je sprejela spremembe in dopolnitve Pravil obveznega zdravstvenega zavarovanja, spremembe Sklepa o zdravstvenih stanjih in drugih pogojih za upravičenost do medicinskih pripomočkov iz obveznega zdravstvenega zavarovanja in Sklep o osnovnih zahtevah kakovosti za medicinske pripomočke iz obveznega zdravstvenega zavarovanja (Uradni list RS</w:t>
      </w:r>
      <w:r w:rsidR="000110B8">
        <w:rPr>
          <w:rFonts w:ascii="Arial" w:hAnsi="Arial" w:cs="Arial"/>
          <w:bCs/>
          <w:color w:val="000000" w:themeColor="text1"/>
          <w:sz w:val="20"/>
          <w:szCs w:val="20"/>
        </w:rPr>
        <w:t>,</w:t>
      </w:r>
      <w:r w:rsidRPr="00F267A2">
        <w:rPr>
          <w:rFonts w:ascii="Arial" w:hAnsi="Arial" w:cs="Arial"/>
          <w:bCs/>
          <w:color w:val="000000" w:themeColor="text1"/>
          <w:sz w:val="20"/>
          <w:szCs w:val="20"/>
        </w:rPr>
        <w:t xml:space="preserve"> št. 110/25 z dne 24. decembra 2025), ki velja od 25. decembra 2025 dalje. Sprememba </w:t>
      </w:r>
      <w:r w:rsidR="005E5978">
        <w:rPr>
          <w:rFonts w:ascii="Arial" w:hAnsi="Arial" w:cs="Arial"/>
          <w:bCs/>
          <w:color w:val="000000" w:themeColor="text1"/>
          <w:sz w:val="20"/>
          <w:szCs w:val="20"/>
        </w:rPr>
        <w:t>u</w:t>
      </w:r>
      <w:r w:rsidRPr="00F267A2">
        <w:rPr>
          <w:rFonts w:ascii="Arial" w:hAnsi="Arial" w:cs="Arial"/>
          <w:bCs/>
          <w:color w:val="000000" w:themeColor="text1"/>
          <w:sz w:val="20"/>
          <w:szCs w:val="20"/>
        </w:rPr>
        <w:t xml:space="preserve">redbe določa večjo fleksibilnost pri sklepanju pogodb med ZZZS in izvajalci v primeru vzpostavitve delovanja novega tima ambulante splošne in družinske medicine. Zaradi nezagotavljanja zdravnikov in posledično nezmožnosti izbire izbranega osebnega zdravnika v ambulanti splošne in družinske medicine je bil vzpostavljen program splošna ambulanta – dodatna ambulanta. S spremembo </w:t>
      </w:r>
      <w:r w:rsidR="005E5978">
        <w:rPr>
          <w:rFonts w:ascii="Arial" w:hAnsi="Arial" w:cs="Arial"/>
          <w:bCs/>
          <w:color w:val="000000" w:themeColor="text1"/>
          <w:sz w:val="20"/>
          <w:szCs w:val="20"/>
        </w:rPr>
        <w:t>u</w:t>
      </w:r>
      <w:r w:rsidRPr="00F267A2">
        <w:rPr>
          <w:rFonts w:ascii="Arial" w:hAnsi="Arial" w:cs="Arial"/>
          <w:bCs/>
          <w:color w:val="000000" w:themeColor="text1"/>
          <w:sz w:val="20"/>
          <w:szCs w:val="20"/>
        </w:rPr>
        <w:t>redbe se med drugim zagotavlja, da izvajalec v primeru zaposlitve novega zdravnika lahko vzpostavi dodaten tim ambulante splošne oz</w:t>
      </w:r>
      <w:r w:rsidR="00936583">
        <w:rPr>
          <w:rFonts w:ascii="Arial" w:hAnsi="Arial" w:cs="Arial"/>
          <w:sz w:val="20"/>
          <w:szCs w:val="20"/>
        </w:rPr>
        <w:t>iroma</w:t>
      </w:r>
      <w:r w:rsidRPr="00F267A2">
        <w:rPr>
          <w:rFonts w:ascii="Arial" w:hAnsi="Arial" w:cs="Arial"/>
          <w:bCs/>
          <w:color w:val="000000" w:themeColor="text1"/>
          <w:sz w:val="20"/>
          <w:szCs w:val="20"/>
        </w:rPr>
        <w:t xml:space="preserve"> družinske medicine in zmanjša obseg splošne ambulante – dodatne ambulante, brez predvidenih širitev programa v uredbi oz</w:t>
      </w:r>
      <w:r w:rsidR="00936583">
        <w:rPr>
          <w:rFonts w:ascii="Arial" w:hAnsi="Arial" w:cs="Arial"/>
          <w:sz w:val="20"/>
          <w:szCs w:val="20"/>
        </w:rPr>
        <w:t>iroma</w:t>
      </w:r>
      <w:r w:rsidRPr="00F267A2">
        <w:rPr>
          <w:rFonts w:ascii="Arial" w:hAnsi="Arial" w:cs="Arial"/>
          <w:bCs/>
          <w:color w:val="000000" w:themeColor="text1"/>
          <w:sz w:val="20"/>
          <w:szCs w:val="20"/>
        </w:rPr>
        <w:t xml:space="preserve"> razpisa dodatnega programa. Na ta način se bodo neopredeljene osebe lahko dejansko opredelile pri novem zdravniku, ki bo opravljal funkcijo izbranega osebnega zdravnika (</w:t>
      </w:r>
      <w:r w:rsidRPr="00F267A2">
        <w:rPr>
          <w:rFonts w:ascii="Arial" w:hAnsi="Arial" w:cs="Arial"/>
          <w:b/>
          <w:color w:val="000000" w:themeColor="text1"/>
          <w:sz w:val="20"/>
          <w:szCs w:val="20"/>
        </w:rPr>
        <w:t>ZZZS</w:t>
      </w:r>
      <w:r w:rsidRPr="00F267A2">
        <w:rPr>
          <w:rFonts w:ascii="Arial" w:hAnsi="Arial" w:cs="Arial"/>
          <w:bCs/>
          <w:color w:val="000000" w:themeColor="text1"/>
          <w:sz w:val="20"/>
          <w:szCs w:val="20"/>
        </w:rPr>
        <w:t>, ukrep 7.3).</w:t>
      </w:r>
    </w:p>
    <w:p w14:paraId="45738F09" w14:textId="3D70045F" w:rsidR="00EB4B2E" w:rsidRPr="00F267A2" w:rsidRDefault="00EB4B2E" w:rsidP="00EB4B2E">
      <w:pPr>
        <w:numPr>
          <w:ilvl w:val="0"/>
          <w:numId w:val="36"/>
        </w:numPr>
        <w:spacing w:after="0" w:line="260" w:lineRule="exact"/>
        <w:jc w:val="left"/>
        <w:rPr>
          <w:rFonts w:ascii="Arial" w:hAnsi="Arial" w:cs="Arial"/>
          <w:bCs/>
          <w:color w:val="000000" w:themeColor="text1"/>
          <w:sz w:val="20"/>
          <w:szCs w:val="20"/>
        </w:rPr>
      </w:pPr>
      <w:r w:rsidRPr="00F267A2">
        <w:rPr>
          <w:rFonts w:ascii="Arial" w:hAnsi="Arial" w:cs="Arial"/>
          <w:bCs/>
          <w:color w:val="000000" w:themeColor="text1"/>
          <w:sz w:val="20"/>
          <w:szCs w:val="20"/>
        </w:rPr>
        <w:t xml:space="preserve">30. decembra 2025 je začel veljati Zakon o dodatnih interventnih ukrepih na področju zdravstva (ZDIUPZ; Uradni list RS, št. 111/25 z dne 26. decembra 2025), ki prinaša pomembne spremembe na področju izvajanja pravic iz obveznega zdravstvenega zavarovanja. Zakon med drugim uvaja nove ureditve, povezane z režimom gibanja zavarovanca med začasno zadržanostjo od dela, odvzemom nadomestila in izvajanjem laične kontrole. Zakon posebej poudarja večjo odgovornost zavarovancev in dosledno upoštevanje pisnih navodil o ravnanju, ki jih ob odobritvi začasne zadržanosti od dela določi izbrani osebni zdravnik. Novosti </w:t>
      </w:r>
      <w:r w:rsidR="00E045AE">
        <w:rPr>
          <w:rFonts w:ascii="Arial" w:hAnsi="Arial" w:cs="Arial"/>
          <w:bCs/>
          <w:color w:val="000000" w:themeColor="text1"/>
          <w:sz w:val="20"/>
          <w:szCs w:val="20"/>
        </w:rPr>
        <w:t>so</w:t>
      </w:r>
      <w:r w:rsidR="00E045AE" w:rsidRPr="00F267A2">
        <w:rPr>
          <w:rFonts w:ascii="Arial" w:hAnsi="Arial" w:cs="Arial"/>
          <w:bCs/>
          <w:color w:val="000000" w:themeColor="text1"/>
          <w:sz w:val="20"/>
          <w:szCs w:val="20"/>
        </w:rPr>
        <w:t xml:space="preserve"> </w:t>
      </w:r>
      <w:r w:rsidRPr="00F267A2">
        <w:rPr>
          <w:rFonts w:ascii="Arial" w:hAnsi="Arial" w:cs="Arial"/>
          <w:bCs/>
          <w:color w:val="000000" w:themeColor="text1"/>
          <w:sz w:val="20"/>
          <w:szCs w:val="20"/>
        </w:rPr>
        <w:t xml:space="preserve">tudi </w:t>
      </w:r>
      <w:r w:rsidR="00E045AE">
        <w:rPr>
          <w:rFonts w:ascii="Arial" w:hAnsi="Arial" w:cs="Arial"/>
          <w:bCs/>
          <w:color w:val="000000" w:themeColor="text1"/>
          <w:sz w:val="20"/>
          <w:szCs w:val="20"/>
        </w:rPr>
        <w:t xml:space="preserve">pri </w:t>
      </w:r>
      <w:r w:rsidRPr="00F267A2">
        <w:rPr>
          <w:rFonts w:ascii="Arial" w:hAnsi="Arial" w:cs="Arial"/>
          <w:bCs/>
          <w:color w:val="000000" w:themeColor="text1"/>
          <w:sz w:val="20"/>
          <w:szCs w:val="20"/>
        </w:rPr>
        <w:t>način</w:t>
      </w:r>
      <w:r w:rsidR="00E045AE">
        <w:rPr>
          <w:rFonts w:ascii="Arial" w:hAnsi="Arial" w:cs="Arial"/>
          <w:bCs/>
          <w:color w:val="000000" w:themeColor="text1"/>
          <w:sz w:val="20"/>
          <w:szCs w:val="20"/>
        </w:rPr>
        <w:t>u</w:t>
      </w:r>
      <w:r w:rsidRPr="00F267A2">
        <w:rPr>
          <w:rFonts w:ascii="Arial" w:hAnsi="Arial" w:cs="Arial"/>
          <w:bCs/>
          <w:color w:val="000000" w:themeColor="text1"/>
          <w:sz w:val="20"/>
          <w:szCs w:val="20"/>
        </w:rPr>
        <w:t xml:space="preserve"> obveščanja zavarovancev in delodajalcev ter pristojnosti</w:t>
      </w:r>
      <w:r w:rsidR="00E045AE">
        <w:rPr>
          <w:rFonts w:ascii="Arial" w:hAnsi="Arial" w:cs="Arial"/>
          <w:bCs/>
          <w:color w:val="000000" w:themeColor="text1"/>
          <w:sz w:val="20"/>
          <w:szCs w:val="20"/>
        </w:rPr>
        <w:t>h</w:t>
      </w:r>
      <w:r w:rsidRPr="00F267A2">
        <w:rPr>
          <w:rFonts w:ascii="Arial" w:hAnsi="Arial" w:cs="Arial"/>
          <w:bCs/>
          <w:color w:val="000000" w:themeColor="text1"/>
          <w:sz w:val="20"/>
          <w:szCs w:val="20"/>
        </w:rPr>
        <w:t xml:space="preserve"> glede odobritev gibanja in odhodov v tujino (</w:t>
      </w:r>
      <w:r w:rsidRPr="00F267A2">
        <w:rPr>
          <w:rFonts w:ascii="Arial" w:hAnsi="Arial" w:cs="Arial"/>
          <w:b/>
          <w:color w:val="000000" w:themeColor="text1"/>
          <w:sz w:val="20"/>
          <w:szCs w:val="20"/>
        </w:rPr>
        <w:t>ZZZS</w:t>
      </w:r>
      <w:r w:rsidRPr="00F267A2">
        <w:rPr>
          <w:rFonts w:ascii="Arial" w:hAnsi="Arial" w:cs="Arial"/>
          <w:bCs/>
          <w:color w:val="000000" w:themeColor="text1"/>
          <w:sz w:val="20"/>
          <w:szCs w:val="20"/>
        </w:rPr>
        <w:t>, ukrepi 7.3, 7.5, 7.7).</w:t>
      </w:r>
    </w:p>
    <w:p w14:paraId="458CD55F" w14:textId="49D438D0" w:rsidR="009B0CBF" w:rsidRPr="00F267A2" w:rsidRDefault="00EB4B2E" w:rsidP="002C0921">
      <w:pPr>
        <w:spacing w:line="260" w:lineRule="exact"/>
        <w:rPr>
          <w:rFonts w:ascii="Arial" w:hAnsi="Arial" w:cs="Arial"/>
          <w:bCs/>
          <w:color w:val="000000" w:themeColor="text1"/>
          <w:sz w:val="20"/>
          <w:szCs w:val="20"/>
        </w:rPr>
      </w:pPr>
      <w:r w:rsidRPr="00F267A2">
        <w:rPr>
          <w:rFonts w:ascii="Arial" w:hAnsi="Arial" w:cs="Arial"/>
          <w:bCs/>
          <w:color w:val="000000" w:themeColor="text1"/>
          <w:sz w:val="20"/>
          <w:szCs w:val="20"/>
        </w:rPr>
        <w:br w:type="page"/>
      </w:r>
    </w:p>
    <w:p w14:paraId="5EAE7817" w14:textId="2FBEE205" w:rsidR="003C0493" w:rsidRPr="00F267A2" w:rsidRDefault="0090358B" w:rsidP="002C0921">
      <w:pPr>
        <w:pStyle w:val="Naslov1IRSSV"/>
        <w:spacing w:line="260" w:lineRule="exact"/>
        <w:rPr>
          <w:rFonts w:cs="Arial"/>
          <w:lang w:val="sl-SI"/>
        </w:rPr>
      </w:pPr>
      <w:bookmarkStart w:id="18" w:name="_Toc228892324"/>
      <w:r w:rsidRPr="00F267A2">
        <w:rPr>
          <w:rFonts w:cs="Arial"/>
          <w:lang w:val="sl-SI"/>
        </w:rPr>
        <w:lastRenderedPageBreak/>
        <w:t xml:space="preserve">PRILOGA </w:t>
      </w:r>
      <w:r w:rsidR="00056901" w:rsidRPr="00F267A2">
        <w:rPr>
          <w:rFonts w:cs="Arial"/>
          <w:lang w:val="sl-SI"/>
        </w:rPr>
        <w:t xml:space="preserve">C: </w:t>
      </w:r>
      <w:r w:rsidR="00A60416" w:rsidRPr="00F267A2">
        <w:rPr>
          <w:rFonts w:cs="Arial"/>
          <w:lang w:val="sl-SI"/>
        </w:rPr>
        <w:t>ZDUS, primeri informiranja in ozaveščanja</w:t>
      </w:r>
      <w:bookmarkEnd w:id="18"/>
    </w:p>
    <w:p w14:paraId="2A19966C" w14:textId="60F29DDA" w:rsidR="001847FD" w:rsidRPr="00F267A2" w:rsidRDefault="001847FD" w:rsidP="002C0921">
      <w:pPr>
        <w:spacing w:line="260" w:lineRule="exact"/>
        <w:jc w:val="left"/>
        <w:rPr>
          <w:rFonts w:ascii="Arial" w:hAnsi="Arial" w:cs="Arial"/>
          <w:b/>
          <w:bCs/>
          <w:sz w:val="20"/>
          <w:szCs w:val="20"/>
        </w:rPr>
      </w:pPr>
      <w:r w:rsidRPr="00F267A2">
        <w:rPr>
          <w:rFonts w:ascii="Arial" w:hAnsi="Arial" w:cs="Arial"/>
          <w:sz w:val="20"/>
          <w:szCs w:val="20"/>
        </w:rPr>
        <w:br/>
      </w:r>
      <w:r w:rsidRPr="00F267A2">
        <w:rPr>
          <w:rFonts w:ascii="Arial" w:hAnsi="Arial" w:cs="Arial"/>
          <w:b/>
          <w:bCs/>
          <w:sz w:val="20"/>
          <w:szCs w:val="20"/>
        </w:rPr>
        <w:t>Zdus plus št. 1</w:t>
      </w:r>
      <w:r w:rsidR="005E5978">
        <w:rPr>
          <w:rFonts w:ascii="Arial" w:hAnsi="Arial" w:cs="Arial"/>
          <w:b/>
          <w:bCs/>
          <w:sz w:val="20"/>
          <w:szCs w:val="20"/>
        </w:rPr>
        <w:t>–</w:t>
      </w:r>
      <w:r w:rsidRPr="00F267A2">
        <w:rPr>
          <w:rFonts w:ascii="Arial" w:hAnsi="Arial" w:cs="Arial"/>
          <w:b/>
          <w:bCs/>
          <w:sz w:val="20"/>
          <w:szCs w:val="20"/>
        </w:rPr>
        <w:t>2/25</w:t>
      </w:r>
    </w:p>
    <w:p w14:paraId="32AC86C6" w14:textId="77777777" w:rsidR="001847FD" w:rsidRPr="00F267A2" w:rsidRDefault="001847FD" w:rsidP="002C0921">
      <w:pPr>
        <w:spacing w:line="260" w:lineRule="exact"/>
        <w:jc w:val="left"/>
        <w:rPr>
          <w:rFonts w:ascii="Arial" w:hAnsi="Arial" w:cs="Arial"/>
          <w:sz w:val="20"/>
          <w:szCs w:val="20"/>
        </w:rPr>
      </w:pPr>
      <w:hyperlink r:id="rId18" w:history="1">
        <w:r w:rsidRPr="00F267A2">
          <w:rPr>
            <w:rStyle w:val="Hiperpovezava"/>
            <w:rFonts w:ascii="Arial" w:hAnsi="Arial" w:cs="Arial"/>
            <w:sz w:val="20"/>
            <w:szCs w:val="20"/>
          </w:rPr>
          <w:t>https://zdus-zveza.si/wp-content/uploads/2025/05/januar.pdf</w:t>
        </w:r>
      </w:hyperlink>
    </w:p>
    <w:p w14:paraId="1FBB3618" w14:textId="4299F6E2"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Z ministroma MDDSZ in MSP o aktualnih temah</w:t>
      </w:r>
      <w:r w:rsidR="002D26BD" w:rsidRPr="00F267A2">
        <w:rPr>
          <w:rFonts w:ascii="Arial" w:hAnsi="Arial" w:cs="Arial"/>
          <w:sz w:val="20"/>
          <w:szCs w:val="20"/>
        </w:rPr>
        <w:t xml:space="preserve"> </w:t>
      </w:r>
      <w:r w:rsidR="001847FD" w:rsidRPr="00F267A2">
        <w:rPr>
          <w:rFonts w:ascii="Arial" w:hAnsi="Arial" w:cs="Arial"/>
          <w:sz w:val="20"/>
          <w:szCs w:val="20"/>
        </w:rPr>
        <w:t>(str. 5)</w:t>
      </w:r>
    </w:p>
    <w:p w14:paraId="6C16FA3A" w14:textId="695B7D9C"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Vodstvo pri ministrici MDP </w:t>
      </w:r>
    </w:p>
    <w:p w14:paraId="488A7629" w14:textId="7BE473F5"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Konec januarja se je vodstvo ZDUS (predsednica, podpredsednik in generalna sekretarka) sestalo z ministrico za digitalno preobrazbo in njenimi sodelavci. Osrednja tema pogovorov je bila </w:t>
      </w:r>
      <w:r w:rsidR="003D6458">
        <w:rPr>
          <w:rFonts w:ascii="Arial" w:hAnsi="Arial" w:cs="Arial"/>
          <w:sz w:val="20"/>
          <w:szCs w:val="20"/>
        </w:rPr>
        <w:t>znova</w:t>
      </w:r>
      <w:r w:rsidR="003D6458" w:rsidRPr="00F267A2">
        <w:rPr>
          <w:rFonts w:ascii="Arial" w:hAnsi="Arial" w:cs="Arial"/>
          <w:sz w:val="20"/>
          <w:szCs w:val="20"/>
        </w:rPr>
        <w:t xml:space="preserve"> </w:t>
      </w:r>
      <w:r w:rsidRPr="00F267A2">
        <w:rPr>
          <w:rFonts w:ascii="Arial" w:hAnsi="Arial" w:cs="Arial"/>
          <w:sz w:val="20"/>
          <w:szCs w:val="20"/>
        </w:rPr>
        <w:t>razprava o možnosti pridobitve računalnikov za upokojence</w:t>
      </w:r>
      <w:r w:rsidR="002D26BD" w:rsidRPr="00F267A2">
        <w:rPr>
          <w:rFonts w:ascii="Arial" w:hAnsi="Arial" w:cs="Arial"/>
          <w:sz w:val="20"/>
          <w:szCs w:val="20"/>
        </w:rPr>
        <w:t xml:space="preserve"> </w:t>
      </w:r>
      <w:r w:rsidRPr="00F267A2">
        <w:rPr>
          <w:rFonts w:ascii="Arial" w:hAnsi="Arial" w:cs="Arial"/>
          <w:sz w:val="20"/>
          <w:szCs w:val="20"/>
        </w:rPr>
        <w:t>(</w:t>
      </w:r>
      <w:r w:rsidR="002D26BD" w:rsidRPr="00F267A2">
        <w:rPr>
          <w:rFonts w:ascii="Arial" w:hAnsi="Arial" w:cs="Arial"/>
          <w:sz w:val="20"/>
          <w:szCs w:val="20"/>
        </w:rPr>
        <w:t>s</w:t>
      </w:r>
      <w:r w:rsidRPr="00F267A2">
        <w:rPr>
          <w:rFonts w:ascii="Arial" w:hAnsi="Arial" w:cs="Arial"/>
          <w:sz w:val="20"/>
          <w:szCs w:val="20"/>
        </w:rPr>
        <w:t>tr. 8)</w:t>
      </w:r>
      <w:r w:rsidR="005E5978">
        <w:rPr>
          <w:rFonts w:ascii="Arial" w:hAnsi="Arial" w:cs="Arial"/>
          <w:sz w:val="20"/>
          <w:szCs w:val="20"/>
        </w:rPr>
        <w:t>.</w:t>
      </w:r>
    </w:p>
    <w:p w14:paraId="02E3DCBD" w14:textId="16DA3FCB"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Nadaljnji razvoj prostovoljstva</w:t>
      </w:r>
    </w:p>
    <w:p w14:paraId="30F7A87D" w14:textId="5CF2F87C"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Na Ministrstvu za javno upravo</w:t>
      </w:r>
      <w:r w:rsidR="00936583">
        <w:rPr>
          <w:rFonts w:ascii="Arial" w:hAnsi="Arial" w:cs="Arial"/>
          <w:sz w:val="20"/>
          <w:szCs w:val="20"/>
        </w:rPr>
        <w:t xml:space="preserve"> Republike Slovenije</w:t>
      </w:r>
      <w:r w:rsidRPr="00F267A2">
        <w:rPr>
          <w:rFonts w:ascii="Arial" w:hAnsi="Arial" w:cs="Arial"/>
          <w:sz w:val="20"/>
          <w:szCs w:val="20"/>
        </w:rPr>
        <w:t xml:space="preserve"> je 24. januarja potekala </w:t>
      </w:r>
      <w:r w:rsidR="00D1712C">
        <w:rPr>
          <w:rFonts w:ascii="Arial" w:hAnsi="Arial" w:cs="Arial"/>
          <w:sz w:val="20"/>
          <w:szCs w:val="20"/>
        </w:rPr>
        <w:t>prva</w:t>
      </w:r>
      <w:r w:rsidRPr="00F267A2">
        <w:rPr>
          <w:rFonts w:ascii="Arial" w:hAnsi="Arial" w:cs="Arial"/>
          <w:sz w:val="20"/>
          <w:szCs w:val="20"/>
        </w:rPr>
        <w:t xml:space="preserve"> seja Sveta vlade za spodbujanje razvoja prostovoljstva, prostovoljskih in nevladnih organizacij. Seje so se udeležili izvoljeni člani in njihovi namestniki </w:t>
      </w:r>
      <w:r w:rsidR="005E5978">
        <w:rPr>
          <w:rFonts w:ascii="Arial" w:hAnsi="Arial" w:cs="Arial"/>
          <w:sz w:val="20"/>
          <w:szCs w:val="20"/>
        </w:rPr>
        <w:t>ter</w:t>
      </w:r>
      <w:r w:rsidR="005E5978" w:rsidRPr="00F267A2">
        <w:rPr>
          <w:rFonts w:ascii="Arial" w:hAnsi="Arial" w:cs="Arial"/>
          <w:sz w:val="20"/>
          <w:szCs w:val="20"/>
        </w:rPr>
        <w:t xml:space="preserve"> </w:t>
      </w:r>
      <w:r w:rsidRPr="00F267A2">
        <w:rPr>
          <w:rFonts w:ascii="Arial" w:hAnsi="Arial" w:cs="Arial"/>
          <w:sz w:val="20"/>
          <w:szCs w:val="20"/>
        </w:rPr>
        <w:t>nekateri državni sekretarji, med njimi tudi državni sekretar MGRT (str. 15)</w:t>
      </w:r>
      <w:r w:rsidR="005E5978">
        <w:rPr>
          <w:rFonts w:ascii="Arial" w:hAnsi="Arial" w:cs="Arial"/>
          <w:sz w:val="20"/>
          <w:szCs w:val="20"/>
        </w:rPr>
        <w:t>.</w:t>
      </w:r>
    </w:p>
    <w:p w14:paraId="28078247" w14:textId="00CEB7FE" w:rsidR="001847FD" w:rsidRPr="00F267A2" w:rsidRDefault="001847FD" w:rsidP="002C0921">
      <w:pPr>
        <w:spacing w:before="240" w:line="260" w:lineRule="exact"/>
        <w:jc w:val="left"/>
        <w:rPr>
          <w:rFonts w:ascii="Arial" w:hAnsi="Arial" w:cs="Arial"/>
          <w:b/>
          <w:bCs/>
          <w:sz w:val="20"/>
          <w:szCs w:val="20"/>
        </w:rPr>
      </w:pPr>
      <w:r w:rsidRPr="00F267A2">
        <w:rPr>
          <w:rFonts w:ascii="Arial" w:hAnsi="Arial" w:cs="Arial"/>
          <w:b/>
          <w:bCs/>
          <w:sz w:val="20"/>
          <w:szCs w:val="20"/>
        </w:rPr>
        <w:t>Zdus plus št.</w:t>
      </w:r>
      <w:r w:rsidR="005E5978">
        <w:rPr>
          <w:rFonts w:ascii="Arial" w:hAnsi="Arial" w:cs="Arial"/>
          <w:b/>
          <w:bCs/>
          <w:sz w:val="20"/>
          <w:szCs w:val="20"/>
        </w:rPr>
        <w:t xml:space="preserve"> </w:t>
      </w:r>
      <w:r w:rsidRPr="00F267A2">
        <w:rPr>
          <w:rFonts w:ascii="Arial" w:hAnsi="Arial" w:cs="Arial"/>
          <w:b/>
          <w:bCs/>
          <w:sz w:val="20"/>
          <w:szCs w:val="20"/>
        </w:rPr>
        <w:t>5</w:t>
      </w:r>
      <w:r w:rsidR="005E5978">
        <w:rPr>
          <w:rFonts w:ascii="Arial" w:hAnsi="Arial" w:cs="Arial"/>
          <w:b/>
          <w:bCs/>
          <w:sz w:val="20"/>
          <w:szCs w:val="20"/>
        </w:rPr>
        <w:t>–</w:t>
      </w:r>
      <w:r w:rsidRPr="00F267A2">
        <w:rPr>
          <w:rFonts w:ascii="Arial" w:hAnsi="Arial" w:cs="Arial"/>
          <w:b/>
          <w:bCs/>
          <w:sz w:val="20"/>
          <w:szCs w:val="20"/>
        </w:rPr>
        <w:t>6/25</w:t>
      </w:r>
    </w:p>
    <w:p w14:paraId="431DA07B" w14:textId="77777777" w:rsidR="001847FD" w:rsidRPr="00F267A2" w:rsidRDefault="001847FD" w:rsidP="002C0921">
      <w:pPr>
        <w:spacing w:line="260" w:lineRule="exact"/>
        <w:jc w:val="left"/>
        <w:rPr>
          <w:rFonts w:ascii="Arial" w:hAnsi="Arial" w:cs="Arial"/>
          <w:sz w:val="20"/>
          <w:szCs w:val="20"/>
        </w:rPr>
      </w:pPr>
      <w:hyperlink r:id="rId19" w:history="1">
        <w:r w:rsidRPr="00F267A2">
          <w:rPr>
            <w:rStyle w:val="Hiperpovezava"/>
            <w:rFonts w:ascii="Arial" w:hAnsi="Arial" w:cs="Arial"/>
            <w:sz w:val="20"/>
            <w:szCs w:val="20"/>
          </w:rPr>
          <w:t>https://zdus-zveza.si/wp-content/uploads/2025/06/ZDUSplus_2025_05-06_web.pdf</w:t>
        </w:r>
      </w:hyperlink>
      <w:r w:rsidRPr="00F267A2">
        <w:rPr>
          <w:rFonts w:ascii="Arial" w:hAnsi="Arial" w:cs="Arial"/>
          <w:sz w:val="20"/>
          <w:szCs w:val="20"/>
        </w:rPr>
        <w:t xml:space="preserve"> </w:t>
      </w:r>
    </w:p>
    <w:p w14:paraId="62A25B7C" w14:textId="6CF72B85"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Dostojanstvo v starosti</w:t>
      </w:r>
    </w:p>
    <w:p w14:paraId="099C84DC" w14:textId="1DBE3A94"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Komisija Državnega sveta za socialne zadeve, Socialna zbornica Slovenije in Univerza Alma Mater Europaea so v Državnem svetu </w:t>
      </w:r>
      <w:r w:rsidR="00D1712C">
        <w:rPr>
          <w:rFonts w:ascii="Arial" w:hAnsi="Arial" w:cs="Arial"/>
          <w:sz w:val="20"/>
          <w:szCs w:val="20"/>
        </w:rPr>
        <w:t xml:space="preserve">Republike Slovenije </w:t>
      </w:r>
      <w:r w:rsidRPr="00F267A2">
        <w:rPr>
          <w:rFonts w:ascii="Arial" w:hAnsi="Arial" w:cs="Arial"/>
          <w:sz w:val="20"/>
          <w:szCs w:val="20"/>
        </w:rPr>
        <w:t>pripravili posvet na temo Dostojanstvo v starosti</w:t>
      </w:r>
      <w:r w:rsidR="00D1712C">
        <w:rPr>
          <w:rFonts w:ascii="Arial" w:hAnsi="Arial" w:cs="Arial"/>
          <w:sz w:val="20"/>
          <w:szCs w:val="20"/>
        </w:rPr>
        <w:t>.</w:t>
      </w:r>
      <w:r w:rsidRPr="00F267A2">
        <w:rPr>
          <w:rFonts w:ascii="Arial" w:hAnsi="Arial" w:cs="Arial"/>
          <w:sz w:val="20"/>
          <w:szCs w:val="20"/>
        </w:rPr>
        <w:t xml:space="preserve"> </w:t>
      </w:r>
      <w:r w:rsidR="00D1712C">
        <w:rPr>
          <w:rFonts w:ascii="Arial" w:hAnsi="Arial" w:cs="Arial"/>
          <w:sz w:val="20"/>
          <w:szCs w:val="20"/>
        </w:rPr>
        <w:t>N</w:t>
      </w:r>
      <w:r w:rsidRPr="00F267A2">
        <w:rPr>
          <w:rFonts w:ascii="Arial" w:hAnsi="Arial" w:cs="Arial"/>
          <w:sz w:val="20"/>
          <w:szCs w:val="20"/>
        </w:rPr>
        <w:t xml:space="preserve">a </w:t>
      </w:r>
      <w:r w:rsidR="00D1712C">
        <w:rPr>
          <w:rFonts w:ascii="Arial" w:hAnsi="Arial" w:cs="Arial"/>
          <w:sz w:val="20"/>
          <w:szCs w:val="20"/>
        </w:rPr>
        <w:t>njem</w:t>
      </w:r>
      <w:r w:rsidR="00D1712C" w:rsidRPr="00F267A2">
        <w:rPr>
          <w:rFonts w:ascii="Arial" w:hAnsi="Arial" w:cs="Arial"/>
          <w:sz w:val="20"/>
          <w:szCs w:val="20"/>
        </w:rPr>
        <w:t xml:space="preserve"> </w:t>
      </w:r>
      <w:r w:rsidRPr="00F267A2">
        <w:rPr>
          <w:rFonts w:ascii="Arial" w:hAnsi="Arial" w:cs="Arial"/>
          <w:sz w:val="20"/>
          <w:szCs w:val="20"/>
        </w:rPr>
        <w:t>so sodelujoči opozorili na pomanjkanje spoštljivega odnosa do starejših</w:t>
      </w:r>
      <w:r w:rsidR="00D1712C">
        <w:rPr>
          <w:rFonts w:ascii="Arial" w:hAnsi="Arial" w:cs="Arial"/>
          <w:sz w:val="20"/>
          <w:szCs w:val="20"/>
        </w:rPr>
        <w:t>,</w:t>
      </w:r>
      <w:r w:rsidRPr="00F267A2">
        <w:rPr>
          <w:rFonts w:ascii="Arial" w:hAnsi="Arial" w:cs="Arial"/>
          <w:sz w:val="20"/>
          <w:szCs w:val="20"/>
        </w:rPr>
        <w:t xml:space="preserve"> </w:t>
      </w:r>
      <w:r w:rsidR="00D1712C">
        <w:rPr>
          <w:rFonts w:ascii="Arial" w:hAnsi="Arial" w:cs="Arial"/>
          <w:sz w:val="20"/>
          <w:szCs w:val="20"/>
        </w:rPr>
        <w:t>s</w:t>
      </w:r>
      <w:r w:rsidRPr="00F267A2">
        <w:rPr>
          <w:rFonts w:ascii="Arial" w:hAnsi="Arial" w:cs="Arial"/>
          <w:sz w:val="20"/>
          <w:szCs w:val="20"/>
        </w:rPr>
        <w:t xml:space="preserve"> poudarkom zagotavljanja dostojnejšega in bolj kakovostnega življenja starejših. Predsednica ZDUS </w:t>
      </w:r>
      <w:r w:rsidR="004557B6">
        <w:rPr>
          <w:rFonts w:ascii="Arial" w:hAnsi="Arial" w:cs="Arial"/>
          <w:sz w:val="20"/>
          <w:szCs w:val="20"/>
        </w:rPr>
        <w:t>–</w:t>
      </w:r>
      <w:r w:rsidRPr="00F267A2">
        <w:rPr>
          <w:rFonts w:ascii="Arial" w:hAnsi="Arial" w:cs="Arial"/>
          <w:sz w:val="20"/>
          <w:szCs w:val="20"/>
        </w:rPr>
        <w:t xml:space="preserve"> Zveze društev upokojencev Slovenije Zdenka Jan je spregovorila o preprečevanju nasilja nad starejšimi in pomoči žrtvam nasilja. »Nasilje je vse, kar boli, straši, ponižuje in je storjeno proti naši volji. Najhuje je, ko se dogaja tam, kjer bi morali biti varni, zaščiteni in ljubljeni,« je poudarila</w:t>
      </w:r>
      <w:r w:rsidR="002D26BD" w:rsidRPr="00F267A2">
        <w:rPr>
          <w:rFonts w:ascii="Arial" w:hAnsi="Arial" w:cs="Arial"/>
          <w:sz w:val="20"/>
          <w:szCs w:val="20"/>
        </w:rPr>
        <w:t xml:space="preserve"> </w:t>
      </w:r>
      <w:r w:rsidRPr="00F267A2">
        <w:rPr>
          <w:rFonts w:ascii="Arial" w:hAnsi="Arial" w:cs="Arial"/>
          <w:sz w:val="20"/>
          <w:szCs w:val="20"/>
        </w:rPr>
        <w:t>(str. 9)</w:t>
      </w:r>
      <w:r w:rsidR="008D52B3">
        <w:rPr>
          <w:rFonts w:ascii="Arial" w:hAnsi="Arial" w:cs="Arial"/>
          <w:sz w:val="20"/>
          <w:szCs w:val="20"/>
        </w:rPr>
        <w:t>.</w:t>
      </w:r>
    </w:p>
    <w:p w14:paraId="54A1931C" w14:textId="494A6DE7"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S seje Komisije DS za delo, zdravstvo, socialno varstvo in invalide</w:t>
      </w:r>
    </w:p>
    <w:p w14:paraId="4E0BA757" w14:textId="6FC82B8E"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Podpredsednik ZDUS se je v četrtek, 29. maja</w:t>
      </w:r>
      <w:r w:rsidR="00411016">
        <w:rPr>
          <w:rFonts w:ascii="Arial" w:hAnsi="Arial" w:cs="Arial"/>
          <w:sz w:val="20"/>
          <w:szCs w:val="20"/>
        </w:rPr>
        <w:t xml:space="preserve"> 2025</w:t>
      </w:r>
      <w:r w:rsidRPr="00F267A2">
        <w:rPr>
          <w:rFonts w:ascii="Arial" w:hAnsi="Arial" w:cs="Arial"/>
          <w:sz w:val="20"/>
          <w:szCs w:val="20"/>
        </w:rPr>
        <w:t xml:space="preserve">, udeležil 49. seje Komisije za </w:t>
      </w:r>
      <w:r w:rsidR="00411016">
        <w:rPr>
          <w:rFonts w:ascii="Arial" w:hAnsi="Arial" w:cs="Arial"/>
          <w:sz w:val="20"/>
          <w:szCs w:val="20"/>
        </w:rPr>
        <w:t xml:space="preserve">socialno varstvo, delo, </w:t>
      </w:r>
      <w:r w:rsidRPr="00F267A2">
        <w:rPr>
          <w:rFonts w:ascii="Arial" w:hAnsi="Arial" w:cs="Arial"/>
          <w:sz w:val="20"/>
          <w:szCs w:val="20"/>
        </w:rPr>
        <w:t>zdravstvo in invalide, ki je obravnavala Zakon o spremembah in dopolnitvah Zakona o dolgotrajni oskrbi (</w:t>
      </w:r>
      <w:r w:rsidR="002D26BD" w:rsidRPr="00F267A2">
        <w:rPr>
          <w:rFonts w:ascii="Arial" w:hAnsi="Arial" w:cs="Arial"/>
          <w:sz w:val="20"/>
          <w:szCs w:val="20"/>
        </w:rPr>
        <w:t>s</w:t>
      </w:r>
      <w:r w:rsidRPr="00F267A2">
        <w:rPr>
          <w:rFonts w:ascii="Arial" w:hAnsi="Arial" w:cs="Arial"/>
          <w:sz w:val="20"/>
          <w:szCs w:val="20"/>
        </w:rPr>
        <w:t>tr. 10)</w:t>
      </w:r>
      <w:r w:rsidR="008D52B3">
        <w:rPr>
          <w:rFonts w:ascii="Arial" w:hAnsi="Arial" w:cs="Arial"/>
          <w:sz w:val="20"/>
          <w:szCs w:val="20"/>
        </w:rPr>
        <w:t>.</w:t>
      </w:r>
    </w:p>
    <w:p w14:paraId="301F8275" w14:textId="3D719A3E" w:rsidR="001847FD" w:rsidRPr="00F267A2" w:rsidRDefault="001847FD" w:rsidP="002C0921">
      <w:pPr>
        <w:spacing w:before="240" w:line="260" w:lineRule="exact"/>
        <w:jc w:val="left"/>
        <w:rPr>
          <w:rFonts w:ascii="Arial" w:hAnsi="Arial" w:cs="Arial"/>
          <w:b/>
          <w:bCs/>
          <w:sz w:val="20"/>
          <w:szCs w:val="20"/>
        </w:rPr>
      </w:pPr>
      <w:r w:rsidRPr="00F267A2">
        <w:rPr>
          <w:rFonts w:ascii="Arial" w:hAnsi="Arial" w:cs="Arial"/>
          <w:b/>
          <w:bCs/>
          <w:sz w:val="20"/>
          <w:szCs w:val="20"/>
        </w:rPr>
        <w:t>Zdus plus št</w:t>
      </w:r>
      <w:r w:rsidR="008D52B3">
        <w:rPr>
          <w:rFonts w:ascii="Arial" w:hAnsi="Arial" w:cs="Arial"/>
          <w:b/>
          <w:bCs/>
          <w:sz w:val="20"/>
          <w:szCs w:val="20"/>
        </w:rPr>
        <w:t>.</w:t>
      </w:r>
      <w:r w:rsidRPr="00F267A2">
        <w:rPr>
          <w:rFonts w:ascii="Arial" w:hAnsi="Arial" w:cs="Arial"/>
          <w:b/>
          <w:bCs/>
          <w:sz w:val="20"/>
          <w:szCs w:val="20"/>
        </w:rPr>
        <w:t xml:space="preserve"> 7–8/25</w:t>
      </w:r>
    </w:p>
    <w:p w14:paraId="43DC91C7" w14:textId="77777777" w:rsidR="001847FD" w:rsidRPr="00F267A2" w:rsidRDefault="001847FD" w:rsidP="002C0921">
      <w:pPr>
        <w:spacing w:line="260" w:lineRule="exact"/>
        <w:jc w:val="left"/>
        <w:rPr>
          <w:rFonts w:ascii="Arial" w:hAnsi="Arial" w:cs="Arial"/>
          <w:sz w:val="20"/>
          <w:szCs w:val="20"/>
        </w:rPr>
      </w:pPr>
      <w:hyperlink r:id="rId20" w:history="1">
        <w:r w:rsidRPr="00F267A2">
          <w:rPr>
            <w:rStyle w:val="Hiperpovezava"/>
            <w:rFonts w:ascii="Arial" w:hAnsi="Arial" w:cs="Arial"/>
            <w:sz w:val="20"/>
            <w:szCs w:val="20"/>
          </w:rPr>
          <w:t>https://zdus-zveza.si/wp-content/uploads/2025/08/ZDUSplus_2025_07-08_web.pdf</w:t>
        </w:r>
      </w:hyperlink>
      <w:r w:rsidRPr="00F267A2">
        <w:rPr>
          <w:rFonts w:ascii="Arial" w:hAnsi="Arial" w:cs="Arial"/>
          <w:sz w:val="20"/>
          <w:szCs w:val="20"/>
        </w:rPr>
        <w:t xml:space="preserve"> </w:t>
      </w:r>
    </w:p>
    <w:p w14:paraId="7FD15FDF" w14:textId="2ED558BE"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Kje so moji ključi? – predstavitev knjige v založbi Mladinske knjige</w:t>
      </w:r>
    </w:p>
    <w:p w14:paraId="1E57F363" w14:textId="74EB0B18"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Ozaveščanje pred </w:t>
      </w:r>
      <w:r w:rsidR="008D52B3">
        <w:rPr>
          <w:rFonts w:ascii="Arial" w:hAnsi="Arial" w:cs="Arial"/>
          <w:sz w:val="20"/>
          <w:szCs w:val="20"/>
        </w:rPr>
        <w:t>A</w:t>
      </w:r>
      <w:r w:rsidRPr="00F267A2">
        <w:rPr>
          <w:rFonts w:ascii="Arial" w:hAnsi="Arial" w:cs="Arial"/>
          <w:sz w:val="20"/>
          <w:szCs w:val="20"/>
        </w:rPr>
        <w:t>lzheimerjevo boleznijo (str.</w:t>
      </w:r>
      <w:r w:rsidR="00411016">
        <w:rPr>
          <w:rFonts w:ascii="Arial" w:hAnsi="Arial" w:cs="Arial"/>
          <w:sz w:val="20"/>
          <w:szCs w:val="20"/>
        </w:rPr>
        <w:t xml:space="preserve"> </w:t>
      </w:r>
      <w:r w:rsidRPr="00F267A2">
        <w:rPr>
          <w:rFonts w:ascii="Arial" w:hAnsi="Arial" w:cs="Arial"/>
          <w:sz w:val="20"/>
          <w:szCs w:val="20"/>
        </w:rPr>
        <w:t>8)</w:t>
      </w:r>
    </w:p>
    <w:p w14:paraId="2F20DCBB" w14:textId="1CB8A0E8"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Direktiva o enaki obravnavi ostaja v veljavi</w:t>
      </w:r>
    </w:p>
    <w:p w14:paraId="1AC0BB84" w14:textId="2CBED749"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Zahvaljujoč močnemu pritisku Evropskega parlamenta, večine držav članic EU in organizacij civilne družbe, vključno z AGE in njenimi člani, je Evropska komisija vendarle sklenila, da ne umakne zakonodajnega predloga, ki obravnava starostno diskriminacijo pri dostopu do blaga in storitev</w:t>
      </w:r>
      <w:r w:rsidR="002D26BD" w:rsidRPr="00F267A2">
        <w:rPr>
          <w:rFonts w:ascii="Arial" w:hAnsi="Arial" w:cs="Arial"/>
          <w:sz w:val="20"/>
          <w:szCs w:val="20"/>
        </w:rPr>
        <w:t xml:space="preserve"> </w:t>
      </w:r>
      <w:r w:rsidRPr="00F267A2">
        <w:rPr>
          <w:rFonts w:ascii="Arial" w:hAnsi="Arial" w:cs="Arial"/>
          <w:sz w:val="20"/>
          <w:szCs w:val="20"/>
        </w:rPr>
        <w:t>(str. 12)</w:t>
      </w:r>
      <w:r w:rsidR="008D52B3">
        <w:rPr>
          <w:rFonts w:ascii="Arial" w:hAnsi="Arial" w:cs="Arial"/>
          <w:sz w:val="20"/>
          <w:szCs w:val="20"/>
        </w:rPr>
        <w:t>.</w:t>
      </w:r>
    </w:p>
    <w:p w14:paraId="6EE678AA" w14:textId="3055D387"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ZDUS uspešno izvedla 80 izobraževanj po vsej Sloveniji</w:t>
      </w:r>
    </w:p>
    <w:p w14:paraId="6BA5EA77" w14:textId="12C829E6"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Zveza društev upokojencev Slovenije je v okviru projekta Potovanje skozi digitalni svet v zadnjih dveh letih uspešno izvedla kar 80 brezplačnih izobraževanj </w:t>
      </w:r>
      <w:r w:rsidR="00411016">
        <w:rPr>
          <w:rFonts w:ascii="Arial" w:hAnsi="Arial" w:cs="Arial"/>
          <w:sz w:val="20"/>
          <w:szCs w:val="20"/>
        </w:rPr>
        <w:t>v</w:t>
      </w:r>
      <w:r w:rsidR="00411016" w:rsidRPr="00F267A2">
        <w:rPr>
          <w:rFonts w:ascii="Arial" w:hAnsi="Arial" w:cs="Arial"/>
          <w:sz w:val="20"/>
          <w:szCs w:val="20"/>
        </w:rPr>
        <w:t xml:space="preserve"> </w:t>
      </w:r>
      <w:r w:rsidRPr="00F267A2">
        <w:rPr>
          <w:rFonts w:ascii="Arial" w:hAnsi="Arial" w:cs="Arial"/>
          <w:sz w:val="20"/>
          <w:szCs w:val="20"/>
        </w:rPr>
        <w:t xml:space="preserve">društvih upokojencev po vsej Sloveniji. Cilj </w:t>
      </w:r>
      <w:r w:rsidRPr="00F267A2">
        <w:rPr>
          <w:rFonts w:ascii="Arial" w:hAnsi="Arial" w:cs="Arial"/>
          <w:sz w:val="20"/>
          <w:szCs w:val="20"/>
        </w:rPr>
        <w:lastRenderedPageBreak/>
        <w:t xml:space="preserve">projekta je bil izboljšati digitalno pismenost starejših, </w:t>
      </w:r>
      <w:r w:rsidR="008D52B3">
        <w:rPr>
          <w:rFonts w:ascii="Arial" w:hAnsi="Arial" w:cs="Arial"/>
          <w:sz w:val="20"/>
          <w:szCs w:val="20"/>
        </w:rPr>
        <w:t>starejš</w:t>
      </w:r>
      <w:r w:rsidR="008D52B3" w:rsidRPr="00F267A2">
        <w:rPr>
          <w:rFonts w:ascii="Arial" w:hAnsi="Arial" w:cs="Arial"/>
          <w:sz w:val="20"/>
          <w:szCs w:val="20"/>
        </w:rPr>
        <w:t xml:space="preserve">im </w:t>
      </w:r>
      <w:r w:rsidRPr="00F267A2">
        <w:rPr>
          <w:rFonts w:ascii="Arial" w:hAnsi="Arial" w:cs="Arial"/>
          <w:sz w:val="20"/>
          <w:szCs w:val="20"/>
        </w:rPr>
        <w:t xml:space="preserve">približati sodobna digitalna orodja </w:t>
      </w:r>
      <w:r w:rsidR="008D52B3">
        <w:rPr>
          <w:rFonts w:ascii="Arial" w:hAnsi="Arial" w:cs="Arial"/>
          <w:sz w:val="20"/>
          <w:szCs w:val="20"/>
        </w:rPr>
        <w:t>ter</w:t>
      </w:r>
      <w:r w:rsidR="008D52B3" w:rsidRPr="00F267A2">
        <w:rPr>
          <w:rFonts w:ascii="Arial" w:hAnsi="Arial" w:cs="Arial"/>
          <w:sz w:val="20"/>
          <w:szCs w:val="20"/>
        </w:rPr>
        <w:t xml:space="preserve"> </w:t>
      </w:r>
      <w:r w:rsidRPr="00F267A2">
        <w:rPr>
          <w:rFonts w:ascii="Arial" w:hAnsi="Arial" w:cs="Arial"/>
          <w:sz w:val="20"/>
          <w:szCs w:val="20"/>
        </w:rPr>
        <w:t xml:space="preserve">povečati njihovo samostojnost </w:t>
      </w:r>
      <w:r w:rsidR="008D52B3">
        <w:rPr>
          <w:rFonts w:ascii="Arial" w:hAnsi="Arial" w:cs="Arial"/>
          <w:sz w:val="20"/>
          <w:szCs w:val="20"/>
        </w:rPr>
        <w:t>in</w:t>
      </w:r>
      <w:r w:rsidR="008D52B3" w:rsidRPr="00F267A2">
        <w:rPr>
          <w:rFonts w:ascii="Arial" w:hAnsi="Arial" w:cs="Arial"/>
          <w:sz w:val="20"/>
          <w:szCs w:val="20"/>
        </w:rPr>
        <w:t xml:space="preserve"> </w:t>
      </w:r>
      <w:r w:rsidRPr="00F267A2">
        <w:rPr>
          <w:rFonts w:ascii="Arial" w:hAnsi="Arial" w:cs="Arial"/>
          <w:sz w:val="20"/>
          <w:szCs w:val="20"/>
        </w:rPr>
        <w:t>varnost v vsakdanji rabi tehnologije (str. 14)</w:t>
      </w:r>
      <w:r w:rsidR="008D52B3">
        <w:rPr>
          <w:rFonts w:ascii="Arial" w:hAnsi="Arial" w:cs="Arial"/>
          <w:sz w:val="20"/>
          <w:szCs w:val="20"/>
        </w:rPr>
        <w:t>.</w:t>
      </w:r>
    </w:p>
    <w:p w14:paraId="5720C646" w14:textId="30DA2BC3" w:rsidR="001847FD" w:rsidRPr="00F267A2" w:rsidRDefault="001847FD" w:rsidP="002C0921">
      <w:pPr>
        <w:spacing w:before="240" w:line="260" w:lineRule="exact"/>
        <w:jc w:val="left"/>
        <w:rPr>
          <w:rFonts w:ascii="Arial" w:hAnsi="Arial" w:cs="Arial"/>
          <w:b/>
          <w:bCs/>
          <w:sz w:val="20"/>
          <w:szCs w:val="20"/>
        </w:rPr>
      </w:pPr>
      <w:r w:rsidRPr="00F267A2">
        <w:rPr>
          <w:rFonts w:ascii="Arial" w:hAnsi="Arial" w:cs="Arial"/>
          <w:b/>
          <w:bCs/>
          <w:sz w:val="20"/>
          <w:szCs w:val="20"/>
        </w:rPr>
        <w:t>Zdus plus št. 9–10/25</w:t>
      </w:r>
    </w:p>
    <w:p w14:paraId="1F634CC4" w14:textId="77777777" w:rsidR="001847FD" w:rsidRPr="00F267A2" w:rsidRDefault="001847FD" w:rsidP="002C0921">
      <w:pPr>
        <w:spacing w:line="260" w:lineRule="exact"/>
        <w:jc w:val="left"/>
        <w:rPr>
          <w:rFonts w:ascii="Arial" w:hAnsi="Arial" w:cs="Arial"/>
          <w:sz w:val="20"/>
          <w:szCs w:val="20"/>
        </w:rPr>
      </w:pPr>
      <w:hyperlink r:id="rId21" w:history="1">
        <w:r w:rsidRPr="00F267A2">
          <w:rPr>
            <w:rStyle w:val="Hiperpovezava"/>
            <w:rFonts w:ascii="Arial" w:hAnsi="Arial" w:cs="Arial"/>
            <w:sz w:val="20"/>
            <w:szCs w:val="20"/>
          </w:rPr>
          <w:t>https://zdus-zveza.si/wp-content/uploads/2025/10/September-Oktober.pdf</w:t>
        </w:r>
      </w:hyperlink>
      <w:r w:rsidRPr="00F267A2">
        <w:rPr>
          <w:rFonts w:ascii="Arial" w:hAnsi="Arial" w:cs="Arial"/>
          <w:sz w:val="20"/>
          <w:szCs w:val="20"/>
        </w:rPr>
        <w:t xml:space="preserve"> </w:t>
      </w:r>
    </w:p>
    <w:p w14:paraId="3F84ACCE" w14:textId="483BC634"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ZDUS na dnevih socialne zbornice</w:t>
      </w:r>
    </w:p>
    <w:p w14:paraId="5FE63E1D" w14:textId="74AE04D7"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Dogodka sta se udeležili tudi predsednica ZDUS in strokovna vodja programa Starejši za starejše. Srečanje je združilo številne strokovnjake, izvajalce, predstavnike institucij in nevladnih organizacij, ki skupaj iščejo rešitve za </w:t>
      </w:r>
      <w:r w:rsidR="00411016">
        <w:rPr>
          <w:rFonts w:ascii="Arial" w:hAnsi="Arial" w:cs="Arial"/>
          <w:sz w:val="20"/>
          <w:szCs w:val="20"/>
        </w:rPr>
        <w:t>stabilnejši</w:t>
      </w:r>
      <w:r w:rsidRPr="00F267A2">
        <w:rPr>
          <w:rFonts w:ascii="Arial" w:hAnsi="Arial" w:cs="Arial"/>
          <w:sz w:val="20"/>
          <w:szCs w:val="20"/>
        </w:rPr>
        <w:t xml:space="preserve">, </w:t>
      </w:r>
      <w:r w:rsidR="00411016">
        <w:rPr>
          <w:rFonts w:ascii="Arial" w:hAnsi="Arial" w:cs="Arial"/>
          <w:sz w:val="20"/>
          <w:szCs w:val="20"/>
        </w:rPr>
        <w:t xml:space="preserve">bolj </w:t>
      </w:r>
      <w:r w:rsidRPr="00F267A2">
        <w:rPr>
          <w:rFonts w:ascii="Arial" w:hAnsi="Arial" w:cs="Arial"/>
          <w:sz w:val="20"/>
          <w:szCs w:val="20"/>
        </w:rPr>
        <w:t>kakovosten in človeku prijazen sistem socialnega varstva (str.</w:t>
      </w:r>
      <w:r w:rsidR="00F66E9F">
        <w:rPr>
          <w:rFonts w:ascii="Arial" w:hAnsi="Arial" w:cs="Arial"/>
          <w:sz w:val="20"/>
          <w:szCs w:val="20"/>
        </w:rPr>
        <w:t xml:space="preserve"> </w:t>
      </w:r>
      <w:r w:rsidRPr="00F267A2">
        <w:rPr>
          <w:rFonts w:ascii="Arial" w:hAnsi="Arial" w:cs="Arial"/>
          <w:sz w:val="20"/>
          <w:szCs w:val="20"/>
        </w:rPr>
        <w:t>5)</w:t>
      </w:r>
      <w:r w:rsidR="00F66E9F">
        <w:rPr>
          <w:rFonts w:ascii="Arial" w:hAnsi="Arial" w:cs="Arial"/>
          <w:sz w:val="20"/>
          <w:szCs w:val="20"/>
        </w:rPr>
        <w:t>.</w:t>
      </w:r>
    </w:p>
    <w:p w14:paraId="1EE9D23A" w14:textId="0F9DB3A7"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ZDUS na konferenci o dolgotrajni oskrbi</w:t>
      </w:r>
    </w:p>
    <w:p w14:paraId="0B32BFEF" w14:textId="71187263"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Predsednica ZDUS je sodelovala na </w:t>
      </w:r>
      <w:r w:rsidR="00411016">
        <w:rPr>
          <w:rFonts w:ascii="Arial" w:hAnsi="Arial" w:cs="Arial"/>
          <w:sz w:val="20"/>
          <w:szCs w:val="20"/>
        </w:rPr>
        <w:t>drugem</w:t>
      </w:r>
      <w:r w:rsidRPr="00F267A2">
        <w:rPr>
          <w:rFonts w:ascii="Arial" w:hAnsi="Arial" w:cs="Arial"/>
          <w:sz w:val="20"/>
          <w:szCs w:val="20"/>
        </w:rPr>
        <w:t xml:space="preserve"> panelu, Razvoj, priložnosti in vizija dolgotrajne oskrbe. Glede </w:t>
      </w:r>
      <w:r w:rsidR="00F66E9F">
        <w:rPr>
          <w:rFonts w:ascii="Arial" w:hAnsi="Arial" w:cs="Arial"/>
          <w:sz w:val="20"/>
          <w:szCs w:val="20"/>
        </w:rPr>
        <w:t>d</w:t>
      </w:r>
      <w:r w:rsidRPr="00F267A2">
        <w:rPr>
          <w:rFonts w:ascii="Arial" w:hAnsi="Arial" w:cs="Arial"/>
          <w:sz w:val="20"/>
          <w:szCs w:val="20"/>
        </w:rPr>
        <w:t>olgotrajne oskrbe ima naša organizacija bogat, a žal neizkoriščen socialni kapital z več kot 3500 prostovoljk in prostovoljcev pod plaščem programa Starejši za starejše (str. 6)</w:t>
      </w:r>
      <w:r w:rsidR="00F66E9F">
        <w:rPr>
          <w:rFonts w:ascii="Arial" w:hAnsi="Arial" w:cs="Arial"/>
          <w:sz w:val="20"/>
          <w:szCs w:val="20"/>
        </w:rPr>
        <w:t>.</w:t>
      </w:r>
    </w:p>
    <w:p w14:paraId="34F9E487" w14:textId="6888B1A6"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1847FD" w:rsidRPr="00F267A2">
        <w:rPr>
          <w:rFonts w:ascii="Arial" w:hAnsi="Arial" w:cs="Arial"/>
          <w:sz w:val="20"/>
          <w:szCs w:val="20"/>
        </w:rPr>
        <w:t xml:space="preserve"> Humanitarne organizacije poudarile pomen sočutne družbe</w:t>
      </w:r>
    </w:p>
    <w:p w14:paraId="71C0EB6D" w14:textId="15946302"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V Ljubljani je 11. septembra potekal 9. kongres humanitarnih organizacij Slovenije, ki ga je pripravila Nacionalna mreža forum humanitarnih organizacij Slovenije (NFHOS). Dogodka </w:t>
      </w:r>
      <w:r w:rsidR="00C13E25">
        <w:rPr>
          <w:rFonts w:ascii="Arial" w:hAnsi="Arial" w:cs="Arial"/>
          <w:sz w:val="20"/>
          <w:szCs w:val="20"/>
        </w:rPr>
        <w:t xml:space="preserve">so </w:t>
      </w:r>
      <w:r w:rsidRPr="00F267A2">
        <w:rPr>
          <w:rFonts w:ascii="Arial" w:hAnsi="Arial" w:cs="Arial"/>
          <w:sz w:val="20"/>
          <w:szCs w:val="20"/>
        </w:rPr>
        <w:t>se udeležil</w:t>
      </w:r>
      <w:r w:rsidR="00C13E25">
        <w:rPr>
          <w:rFonts w:ascii="Arial" w:hAnsi="Arial" w:cs="Arial"/>
          <w:sz w:val="20"/>
          <w:szCs w:val="20"/>
        </w:rPr>
        <w:t>i</w:t>
      </w:r>
      <w:r w:rsidRPr="00F267A2">
        <w:rPr>
          <w:rFonts w:ascii="Arial" w:hAnsi="Arial" w:cs="Arial"/>
          <w:sz w:val="20"/>
          <w:szCs w:val="20"/>
        </w:rPr>
        <w:t xml:space="preserve"> več kot polovica članic foruma ter številni strokovnjaki in gostje. Osrednja tema letošnjega srečanja je bila Zdravje kot največja vrednota. Poseben poudarek je bil namenjen preventivi in skrbi za duševno zdravje odraslih, kjer imajo humanitarne organizacije ključno vlogo pri pomoči ranljivim skupinam. »Humanitarno delo je pogosto tiho, a njegove posledice so neprecenljive. Ena sama beseda podpore lahko spremeni življenje,« so sporočili udeleženci</w:t>
      </w:r>
      <w:r w:rsidR="002D26BD" w:rsidRPr="00F267A2">
        <w:rPr>
          <w:rFonts w:ascii="Arial" w:hAnsi="Arial" w:cs="Arial"/>
          <w:sz w:val="20"/>
          <w:szCs w:val="20"/>
        </w:rPr>
        <w:t xml:space="preserve"> </w:t>
      </w:r>
      <w:r w:rsidRPr="00F267A2">
        <w:rPr>
          <w:rFonts w:ascii="Arial" w:hAnsi="Arial" w:cs="Arial"/>
          <w:sz w:val="20"/>
          <w:szCs w:val="20"/>
        </w:rPr>
        <w:t>(str.</w:t>
      </w:r>
      <w:r w:rsidR="00F66E9F">
        <w:rPr>
          <w:rFonts w:ascii="Arial" w:hAnsi="Arial" w:cs="Arial"/>
          <w:sz w:val="20"/>
          <w:szCs w:val="20"/>
        </w:rPr>
        <w:t xml:space="preserve"> </w:t>
      </w:r>
      <w:r w:rsidRPr="00F267A2">
        <w:rPr>
          <w:rFonts w:ascii="Arial" w:hAnsi="Arial" w:cs="Arial"/>
          <w:sz w:val="20"/>
          <w:szCs w:val="20"/>
        </w:rPr>
        <w:t>7)</w:t>
      </w:r>
      <w:r w:rsidR="00F66E9F">
        <w:rPr>
          <w:rFonts w:ascii="Arial" w:hAnsi="Arial" w:cs="Arial"/>
          <w:sz w:val="20"/>
          <w:szCs w:val="20"/>
        </w:rPr>
        <w:t>.</w:t>
      </w:r>
    </w:p>
    <w:p w14:paraId="1114B361" w14:textId="3B3C80C2"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366B4F" w:rsidRPr="00F267A2">
        <w:rPr>
          <w:rFonts w:ascii="Arial" w:hAnsi="Arial" w:cs="Arial"/>
          <w:sz w:val="20"/>
          <w:szCs w:val="20"/>
        </w:rPr>
        <w:t xml:space="preserve"> </w:t>
      </w:r>
      <w:r w:rsidR="001847FD" w:rsidRPr="00F267A2">
        <w:rPr>
          <w:rFonts w:ascii="Arial" w:hAnsi="Arial" w:cs="Arial"/>
          <w:sz w:val="20"/>
          <w:szCs w:val="20"/>
        </w:rPr>
        <w:t xml:space="preserve">Revščina v starosti </w:t>
      </w:r>
    </w:p>
    <w:p w14:paraId="3B21F7C1" w14:textId="467E31AC"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Na Inštitutu za novejšo zgodovino so pripravili posvet, na katerem so predstavili rezultate raziskave </w:t>
      </w:r>
      <w:r w:rsidR="00411016">
        <w:rPr>
          <w:rFonts w:ascii="Arial" w:hAnsi="Arial" w:cs="Arial"/>
          <w:sz w:val="20"/>
          <w:szCs w:val="20"/>
        </w:rPr>
        <w:t xml:space="preserve">o </w:t>
      </w:r>
      <w:r w:rsidRPr="00F267A2">
        <w:rPr>
          <w:rFonts w:ascii="Arial" w:hAnsi="Arial" w:cs="Arial"/>
          <w:sz w:val="20"/>
          <w:szCs w:val="20"/>
        </w:rPr>
        <w:t>revščin</w:t>
      </w:r>
      <w:r w:rsidR="00411016">
        <w:rPr>
          <w:rFonts w:ascii="Arial" w:hAnsi="Arial" w:cs="Arial"/>
          <w:sz w:val="20"/>
          <w:szCs w:val="20"/>
        </w:rPr>
        <w:t>i</w:t>
      </w:r>
      <w:r w:rsidRPr="00F267A2">
        <w:rPr>
          <w:rFonts w:ascii="Arial" w:hAnsi="Arial" w:cs="Arial"/>
          <w:sz w:val="20"/>
          <w:szCs w:val="20"/>
        </w:rPr>
        <w:t xml:space="preserve"> starejših ljudi, ki je pri nas in v državah EU pereč problem</w:t>
      </w:r>
      <w:r w:rsidR="00411016">
        <w:rPr>
          <w:rFonts w:ascii="Arial" w:hAnsi="Arial" w:cs="Arial"/>
          <w:sz w:val="20"/>
          <w:szCs w:val="20"/>
        </w:rPr>
        <w:t>.</w:t>
      </w:r>
      <w:r w:rsidRPr="00F267A2">
        <w:rPr>
          <w:rFonts w:ascii="Arial" w:hAnsi="Arial" w:cs="Arial"/>
          <w:sz w:val="20"/>
          <w:szCs w:val="20"/>
        </w:rPr>
        <w:t xml:space="preserve"> </w:t>
      </w:r>
      <w:r w:rsidR="00411016">
        <w:rPr>
          <w:rFonts w:ascii="Arial" w:hAnsi="Arial" w:cs="Arial"/>
          <w:sz w:val="20"/>
          <w:szCs w:val="20"/>
        </w:rPr>
        <w:t>P</w:t>
      </w:r>
      <w:r w:rsidRPr="00F267A2">
        <w:rPr>
          <w:rFonts w:ascii="Arial" w:hAnsi="Arial" w:cs="Arial"/>
          <w:sz w:val="20"/>
          <w:szCs w:val="20"/>
        </w:rPr>
        <w:t xml:space="preserve">odatki kažejo, da </w:t>
      </w:r>
      <w:r w:rsidR="003436CF">
        <w:rPr>
          <w:rFonts w:ascii="Arial" w:hAnsi="Arial" w:cs="Arial"/>
          <w:sz w:val="20"/>
          <w:szCs w:val="20"/>
        </w:rPr>
        <w:t xml:space="preserve">revščina </w:t>
      </w:r>
      <w:r w:rsidRPr="00F267A2">
        <w:rPr>
          <w:rFonts w:ascii="Arial" w:hAnsi="Arial" w:cs="Arial"/>
          <w:sz w:val="20"/>
          <w:szCs w:val="20"/>
        </w:rPr>
        <w:t xml:space="preserve">s starostjo narašča, kaže pa se tudi </w:t>
      </w:r>
      <w:r w:rsidR="003436CF">
        <w:rPr>
          <w:rFonts w:ascii="Arial" w:hAnsi="Arial" w:cs="Arial"/>
          <w:sz w:val="20"/>
          <w:szCs w:val="20"/>
        </w:rPr>
        <w:t>veliko</w:t>
      </w:r>
      <w:r w:rsidR="00F66E9F">
        <w:rPr>
          <w:rFonts w:ascii="Arial" w:hAnsi="Arial" w:cs="Arial"/>
          <w:sz w:val="20"/>
          <w:szCs w:val="20"/>
        </w:rPr>
        <w:t xml:space="preserve"> </w:t>
      </w:r>
      <w:r w:rsidR="003436CF">
        <w:rPr>
          <w:rFonts w:ascii="Arial" w:hAnsi="Arial" w:cs="Arial"/>
          <w:sz w:val="20"/>
          <w:szCs w:val="20"/>
        </w:rPr>
        <w:t>neskladje</w:t>
      </w:r>
      <w:r w:rsidRPr="00F267A2">
        <w:rPr>
          <w:rFonts w:ascii="Arial" w:hAnsi="Arial" w:cs="Arial"/>
          <w:sz w:val="20"/>
          <w:szCs w:val="20"/>
        </w:rPr>
        <w:t xml:space="preserve"> v revščini med moškimi in ženskami. Projekt je nastal v sodelovanju s Fakulteto za socialno delo</w:t>
      </w:r>
      <w:r w:rsidR="003436CF">
        <w:rPr>
          <w:rFonts w:ascii="Arial" w:hAnsi="Arial" w:cs="Arial"/>
          <w:sz w:val="20"/>
          <w:szCs w:val="20"/>
        </w:rPr>
        <w:t xml:space="preserve"> UL</w:t>
      </w:r>
      <w:r w:rsidRPr="00F267A2">
        <w:rPr>
          <w:rFonts w:ascii="Arial" w:hAnsi="Arial" w:cs="Arial"/>
          <w:sz w:val="20"/>
          <w:szCs w:val="20"/>
        </w:rPr>
        <w:t>, Fakulteto za družbene vede</w:t>
      </w:r>
      <w:r w:rsidR="003436CF">
        <w:rPr>
          <w:rFonts w:ascii="Arial" w:hAnsi="Arial" w:cs="Arial"/>
          <w:sz w:val="20"/>
          <w:szCs w:val="20"/>
        </w:rPr>
        <w:t xml:space="preserve"> UL</w:t>
      </w:r>
      <w:r w:rsidRPr="00F267A2">
        <w:rPr>
          <w:rFonts w:ascii="Arial" w:hAnsi="Arial" w:cs="Arial"/>
          <w:sz w:val="20"/>
          <w:szCs w:val="20"/>
        </w:rPr>
        <w:t>, Mirovnim inštitutom in Inštitutom za novejšo zgodovino (str. 8)</w:t>
      </w:r>
      <w:r w:rsidR="00F66E9F">
        <w:rPr>
          <w:rFonts w:ascii="Arial" w:hAnsi="Arial" w:cs="Arial"/>
          <w:sz w:val="20"/>
          <w:szCs w:val="20"/>
        </w:rPr>
        <w:t>.</w:t>
      </w:r>
    </w:p>
    <w:p w14:paraId="212A690D" w14:textId="18444B4A"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366B4F" w:rsidRPr="00F267A2">
        <w:rPr>
          <w:rFonts w:ascii="Arial" w:hAnsi="Arial" w:cs="Arial"/>
          <w:sz w:val="20"/>
          <w:szCs w:val="20"/>
        </w:rPr>
        <w:t xml:space="preserve"> </w:t>
      </w:r>
      <w:r w:rsidR="001847FD" w:rsidRPr="00F267A2">
        <w:rPr>
          <w:rFonts w:ascii="Arial" w:hAnsi="Arial" w:cs="Arial"/>
          <w:sz w:val="20"/>
          <w:szCs w:val="20"/>
        </w:rPr>
        <w:t xml:space="preserve">Strukturiran dialog civilne družbe </w:t>
      </w:r>
    </w:p>
    <w:p w14:paraId="4DC46FD5" w14:textId="74BFEA5C"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Evropska unija je leta 2020 sprejela Tretji akcijski načrt za enakost spolov (GAP III) za obdobje 2021</w:t>
      </w:r>
      <w:r w:rsidR="00F66E9F">
        <w:rPr>
          <w:rFonts w:ascii="Arial" w:hAnsi="Arial" w:cs="Arial"/>
          <w:sz w:val="20"/>
          <w:szCs w:val="20"/>
        </w:rPr>
        <w:t>–</w:t>
      </w:r>
      <w:r w:rsidRPr="00F267A2">
        <w:rPr>
          <w:rFonts w:ascii="Arial" w:hAnsi="Arial" w:cs="Arial"/>
          <w:sz w:val="20"/>
          <w:szCs w:val="20"/>
        </w:rPr>
        <w:t xml:space="preserve">2027. Njegov glavni cilj je pospeševanje enakosti spolov </w:t>
      </w:r>
      <w:r w:rsidR="00F66E9F">
        <w:rPr>
          <w:rFonts w:ascii="Arial" w:hAnsi="Arial" w:cs="Arial"/>
          <w:sz w:val="20"/>
          <w:szCs w:val="20"/>
        </w:rPr>
        <w:t>in</w:t>
      </w:r>
      <w:r w:rsidR="00F66E9F" w:rsidRPr="00F267A2">
        <w:rPr>
          <w:rFonts w:ascii="Arial" w:hAnsi="Arial" w:cs="Arial"/>
          <w:sz w:val="20"/>
          <w:szCs w:val="20"/>
        </w:rPr>
        <w:t xml:space="preserve"> </w:t>
      </w:r>
      <w:r w:rsidRPr="00F267A2">
        <w:rPr>
          <w:rFonts w:ascii="Arial" w:hAnsi="Arial" w:cs="Arial"/>
          <w:sz w:val="20"/>
          <w:szCs w:val="20"/>
        </w:rPr>
        <w:t>opolnomočenje žensk v okviru zunanjega delovanja EU. Posebna pozornost je namenjena sodelovanju z organizacijami civilne družbe (CSO) in lokalnimi oblastmi (LA), saj prav ti akterji na terenu skrbijo za dejansko uresničevanje pobud, spremljanje učinkov in podporo marginaliziranim skupinam (str. 17)</w:t>
      </w:r>
      <w:r w:rsidR="00F66E9F">
        <w:rPr>
          <w:rFonts w:ascii="Arial" w:hAnsi="Arial" w:cs="Arial"/>
          <w:sz w:val="20"/>
          <w:szCs w:val="20"/>
        </w:rPr>
        <w:t>.</w:t>
      </w:r>
    </w:p>
    <w:p w14:paraId="040322F0" w14:textId="4BADC887" w:rsidR="001847FD" w:rsidRPr="00F267A2" w:rsidRDefault="001847FD" w:rsidP="002C0921">
      <w:pPr>
        <w:spacing w:before="240" w:line="260" w:lineRule="exact"/>
        <w:jc w:val="left"/>
        <w:rPr>
          <w:rFonts w:ascii="Arial" w:hAnsi="Arial" w:cs="Arial"/>
          <w:b/>
          <w:bCs/>
          <w:sz w:val="20"/>
          <w:szCs w:val="20"/>
        </w:rPr>
      </w:pPr>
      <w:r w:rsidRPr="00F267A2">
        <w:rPr>
          <w:rFonts w:ascii="Arial" w:hAnsi="Arial" w:cs="Arial"/>
          <w:b/>
          <w:bCs/>
          <w:sz w:val="20"/>
          <w:szCs w:val="20"/>
        </w:rPr>
        <w:t>Zdus plus št. 11–12/25</w:t>
      </w:r>
    </w:p>
    <w:p w14:paraId="075FFB87" w14:textId="77777777" w:rsidR="001847FD" w:rsidRPr="00F267A2" w:rsidRDefault="001847FD" w:rsidP="002C0921">
      <w:pPr>
        <w:spacing w:line="260" w:lineRule="exact"/>
        <w:jc w:val="left"/>
        <w:rPr>
          <w:rFonts w:ascii="Arial" w:hAnsi="Arial" w:cs="Arial"/>
          <w:sz w:val="20"/>
          <w:szCs w:val="20"/>
        </w:rPr>
      </w:pPr>
      <w:hyperlink r:id="rId22" w:history="1">
        <w:r w:rsidRPr="00F267A2">
          <w:rPr>
            <w:rStyle w:val="Hiperpovezava"/>
            <w:rFonts w:ascii="Arial" w:hAnsi="Arial" w:cs="Arial"/>
            <w:sz w:val="20"/>
            <w:szCs w:val="20"/>
          </w:rPr>
          <w:t>https://zdus-zveza.si/wp-content/uploads/2025/12/ZDUSplus_2025_11-12__web.pdf</w:t>
        </w:r>
      </w:hyperlink>
      <w:r w:rsidRPr="00F267A2">
        <w:rPr>
          <w:rFonts w:ascii="Arial" w:hAnsi="Arial" w:cs="Arial"/>
          <w:sz w:val="20"/>
          <w:szCs w:val="20"/>
        </w:rPr>
        <w:t xml:space="preserve"> </w:t>
      </w:r>
    </w:p>
    <w:p w14:paraId="08410F36" w14:textId="1B694734"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366B4F" w:rsidRPr="00F267A2">
        <w:rPr>
          <w:rFonts w:ascii="Arial" w:hAnsi="Arial" w:cs="Arial"/>
          <w:sz w:val="20"/>
          <w:szCs w:val="20"/>
        </w:rPr>
        <w:t xml:space="preserve"> </w:t>
      </w:r>
      <w:r w:rsidR="001847FD" w:rsidRPr="00F267A2">
        <w:rPr>
          <w:rFonts w:ascii="Arial" w:hAnsi="Arial" w:cs="Arial"/>
          <w:sz w:val="20"/>
          <w:szCs w:val="20"/>
        </w:rPr>
        <w:t>Vseslovensko srečanje rokodelcev ZDUS</w:t>
      </w:r>
    </w:p>
    <w:p w14:paraId="42F141B1" w14:textId="76674AC3"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Dogodek v Litiji je združil rokodelce, ljubitelje tradicije, predstavnike društev upokojencev in številne druge obiskovalce iz različnih krajev Slovenije, ki so z navdušenjem občudovali bogato rokodelsko znanje </w:t>
      </w:r>
      <w:r w:rsidR="00F66E9F">
        <w:rPr>
          <w:rFonts w:ascii="Arial" w:hAnsi="Arial" w:cs="Arial"/>
          <w:sz w:val="20"/>
          <w:szCs w:val="20"/>
        </w:rPr>
        <w:t>in</w:t>
      </w:r>
      <w:r w:rsidR="00F66E9F" w:rsidRPr="00F267A2">
        <w:rPr>
          <w:rFonts w:ascii="Arial" w:hAnsi="Arial" w:cs="Arial"/>
          <w:sz w:val="20"/>
          <w:szCs w:val="20"/>
        </w:rPr>
        <w:t xml:space="preserve"> </w:t>
      </w:r>
      <w:r w:rsidRPr="00F267A2">
        <w:rPr>
          <w:rFonts w:ascii="Arial" w:hAnsi="Arial" w:cs="Arial"/>
          <w:sz w:val="20"/>
          <w:szCs w:val="20"/>
        </w:rPr>
        <w:t>pomen ohranjanja kulturne dediščine v okviru ZDUS (str. 15)</w:t>
      </w:r>
      <w:r w:rsidR="00F66E9F">
        <w:rPr>
          <w:rFonts w:ascii="Arial" w:hAnsi="Arial" w:cs="Arial"/>
          <w:sz w:val="20"/>
          <w:szCs w:val="20"/>
        </w:rPr>
        <w:t>.</w:t>
      </w:r>
    </w:p>
    <w:p w14:paraId="3C71EA2F" w14:textId="6DD66722"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366B4F" w:rsidRPr="00F267A2">
        <w:rPr>
          <w:rFonts w:ascii="Arial" w:hAnsi="Arial" w:cs="Arial"/>
          <w:sz w:val="20"/>
          <w:szCs w:val="20"/>
        </w:rPr>
        <w:t xml:space="preserve"> </w:t>
      </w:r>
      <w:r w:rsidR="002D26BD" w:rsidRPr="00F267A2">
        <w:rPr>
          <w:rFonts w:ascii="Arial" w:hAnsi="Arial" w:cs="Arial"/>
          <w:sz w:val="20"/>
          <w:szCs w:val="20"/>
        </w:rPr>
        <w:t>Sodelovanje</w:t>
      </w:r>
      <w:r w:rsidR="001847FD" w:rsidRPr="00F267A2">
        <w:rPr>
          <w:rFonts w:ascii="Arial" w:hAnsi="Arial" w:cs="Arial"/>
          <w:sz w:val="20"/>
          <w:szCs w:val="20"/>
        </w:rPr>
        <w:t xml:space="preserve"> na sejmu Narava </w:t>
      </w:r>
      <w:r w:rsidR="00705917">
        <w:rPr>
          <w:rFonts w:ascii="Arial" w:hAnsi="Arial" w:cs="Arial"/>
          <w:sz w:val="20"/>
          <w:szCs w:val="20"/>
        </w:rPr>
        <w:t>– z</w:t>
      </w:r>
      <w:r w:rsidR="001847FD" w:rsidRPr="00F267A2">
        <w:rPr>
          <w:rFonts w:ascii="Arial" w:hAnsi="Arial" w:cs="Arial"/>
          <w:sz w:val="20"/>
          <w:szCs w:val="20"/>
        </w:rPr>
        <w:t xml:space="preserve">dravje </w:t>
      </w:r>
    </w:p>
    <w:p w14:paraId="7931E077" w14:textId="165E3542"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Na sejmu Narava – </w:t>
      </w:r>
      <w:r w:rsidR="00705917">
        <w:rPr>
          <w:rFonts w:ascii="Arial" w:hAnsi="Arial" w:cs="Arial"/>
          <w:sz w:val="20"/>
          <w:szCs w:val="20"/>
        </w:rPr>
        <w:t>z</w:t>
      </w:r>
      <w:r w:rsidRPr="00F267A2">
        <w:rPr>
          <w:rFonts w:ascii="Arial" w:hAnsi="Arial" w:cs="Arial"/>
          <w:sz w:val="20"/>
          <w:szCs w:val="20"/>
        </w:rPr>
        <w:t xml:space="preserve">dravje so se predstavili rokodelci z različnimi delavnicami, na katerih so lahko obiskovalci preizkusili svoje spretnosti, se učili novih tehnik in spoznavali bogastvo različnih </w:t>
      </w:r>
      <w:r w:rsidRPr="00F267A2">
        <w:rPr>
          <w:rFonts w:ascii="Arial" w:hAnsi="Arial" w:cs="Arial"/>
          <w:sz w:val="20"/>
          <w:szCs w:val="20"/>
        </w:rPr>
        <w:lastRenderedPageBreak/>
        <w:t>rokodelskih panog ter s tem predstavili številne dejavnosti</w:t>
      </w:r>
      <w:r w:rsidR="00F66E9F">
        <w:rPr>
          <w:rFonts w:ascii="Arial" w:hAnsi="Arial" w:cs="Arial"/>
          <w:sz w:val="20"/>
          <w:szCs w:val="20"/>
        </w:rPr>
        <w:t>,</w:t>
      </w:r>
      <w:r w:rsidRPr="00F267A2">
        <w:rPr>
          <w:rFonts w:ascii="Arial" w:hAnsi="Arial" w:cs="Arial"/>
          <w:sz w:val="20"/>
          <w:szCs w:val="20"/>
        </w:rPr>
        <w:t xml:space="preserve"> namenjene ustvarjalnemu, aktivnemu in zdravemu življenju (str.19)</w:t>
      </w:r>
      <w:r w:rsidR="00F66E9F">
        <w:rPr>
          <w:rFonts w:ascii="Arial" w:hAnsi="Arial" w:cs="Arial"/>
          <w:sz w:val="20"/>
          <w:szCs w:val="20"/>
        </w:rPr>
        <w:t>.</w:t>
      </w:r>
    </w:p>
    <w:p w14:paraId="097D3BCE" w14:textId="435DE3B5" w:rsidR="001847FD" w:rsidRPr="00F267A2" w:rsidRDefault="004557B6" w:rsidP="002C0921">
      <w:pPr>
        <w:spacing w:line="260" w:lineRule="exact"/>
        <w:jc w:val="left"/>
        <w:rPr>
          <w:rFonts w:ascii="Arial" w:hAnsi="Arial" w:cs="Arial"/>
          <w:sz w:val="20"/>
          <w:szCs w:val="20"/>
        </w:rPr>
      </w:pPr>
      <w:r>
        <w:rPr>
          <w:rFonts w:ascii="Arial" w:hAnsi="Arial" w:cs="Arial"/>
          <w:sz w:val="20"/>
          <w:szCs w:val="20"/>
        </w:rPr>
        <w:t>–</w:t>
      </w:r>
      <w:r w:rsidR="00366B4F" w:rsidRPr="00F267A2">
        <w:rPr>
          <w:rFonts w:ascii="Arial" w:hAnsi="Arial" w:cs="Arial"/>
          <w:sz w:val="20"/>
          <w:szCs w:val="20"/>
        </w:rPr>
        <w:t xml:space="preserve"> </w:t>
      </w:r>
      <w:r w:rsidR="001847FD" w:rsidRPr="00F267A2">
        <w:rPr>
          <w:rFonts w:ascii="Arial" w:hAnsi="Arial" w:cs="Arial"/>
          <w:sz w:val="20"/>
          <w:szCs w:val="20"/>
        </w:rPr>
        <w:t xml:space="preserve">Delovne skupine AGE Platform Europe v obdobju 2022–2025 </w:t>
      </w:r>
    </w:p>
    <w:p w14:paraId="3E484499" w14:textId="29CE070A" w:rsidR="001847FD" w:rsidRPr="00F267A2" w:rsidRDefault="001847FD" w:rsidP="002C0921">
      <w:pPr>
        <w:spacing w:line="260" w:lineRule="exact"/>
        <w:jc w:val="left"/>
        <w:rPr>
          <w:rFonts w:ascii="Arial" w:hAnsi="Arial" w:cs="Arial"/>
          <w:sz w:val="20"/>
          <w:szCs w:val="20"/>
        </w:rPr>
      </w:pPr>
      <w:r w:rsidRPr="00F267A2">
        <w:rPr>
          <w:rFonts w:ascii="Arial" w:hAnsi="Arial" w:cs="Arial"/>
          <w:sz w:val="20"/>
          <w:szCs w:val="20"/>
        </w:rPr>
        <w:t xml:space="preserve">AGE Platform Europe, evropska mreža organizacij starejših, je za obdobje 2022–2025 opredelila delovanje svojih delovnih skupin (Task Forces), ki </w:t>
      </w:r>
      <w:r w:rsidR="00F66E9F">
        <w:rPr>
          <w:rFonts w:ascii="Arial" w:hAnsi="Arial" w:cs="Arial"/>
          <w:sz w:val="20"/>
          <w:szCs w:val="20"/>
        </w:rPr>
        <w:t>s</w:t>
      </w:r>
      <w:r w:rsidR="00F66E9F" w:rsidRPr="00F267A2">
        <w:rPr>
          <w:rFonts w:ascii="Arial" w:hAnsi="Arial" w:cs="Arial"/>
          <w:sz w:val="20"/>
          <w:szCs w:val="20"/>
        </w:rPr>
        <w:t xml:space="preserve">o </w:t>
      </w:r>
      <w:r w:rsidRPr="00F267A2">
        <w:rPr>
          <w:rFonts w:ascii="Arial" w:hAnsi="Arial" w:cs="Arial"/>
          <w:sz w:val="20"/>
          <w:szCs w:val="20"/>
        </w:rPr>
        <w:t>glavni način strokovnega sodelovanja članic pri pripravi politik in zagovorništvu pravic starejših v Evropski uniji. Delovne skupine so bile ustanovljene z namenom, da povežejo široko znanje in izkušnje članov po vsej Evropi, zagotovijo, da pobude in stališča AGE odražajo dejanske potrebe starejših ljudi</w:t>
      </w:r>
      <w:r w:rsidR="00705917">
        <w:rPr>
          <w:rFonts w:ascii="Arial" w:hAnsi="Arial" w:cs="Arial"/>
          <w:sz w:val="20"/>
          <w:szCs w:val="20"/>
        </w:rPr>
        <w:t>,</w:t>
      </w:r>
      <w:r w:rsidRPr="00F267A2">
        <w:rPr>
          <w:rFonts w:ascii="Arial" w:hAnsi="Arial" w:cs="Arial"/>
          <w:sz w:val="20"/>
          <w:szCs w:val="20"/>
        </w:rPr>
        <w:t xml:space="preserve"> in da spodbujajo izmenjavo dobrih praks in krepitev sodelovanja med organizacijami</w:t>
      </w:r>
      <w:r w:rsidR="009B0CBF" w:rsidRPr="00F267A2">
        <w:rPr>
          <w:rFonts w:ascii="Arial" w:hAnsi="Arial" w:cs="Arial"/>
          <w:sz w:val="20"/>
          <w:szCs w:val="20"/>
        </w:rPr>
        <w:t xml:space="preserve"> </w:t>
      </w:r>
      <w:r w:rsidRPr="00F267A2">
        <w:rPr>
          <w:rFonts w:ascii="Arial" w:hAnsi="Arial" w:cs="Arial"/>
          <w:sz w:val="20"/>
          <w:szCs w:val="20"/>
        </w:rPr>
        <w:t>(str.</w:t>
      </w:r>
      <w:r w:rsidR="00F66E9F">
        <w:rPr>
          <w:rFonts w:ascii="Arial" w:hAnsi="Arial" w:cs="Arial"/>
          <w:sz w:val="20"/>
          <w:szCs w:val="20"/>
        </w:rPr>
        <w:t xml:space="preserve"> </w:t>
      </w:r>
      <w:r w:rsidRPr="00F267A2">
        <w:rPr>
          <w:rFonts w:ascii="Arial" w:hAnsi="Arial" w:cs="Arial"/>
          <w:sz w:val="20"/>
          <w:szCs w:val="20"/>
        </w:rPr>
        <w:t>20)</w:t>
      </w:r>
      <w:r w:rsidR="009B0CBF" w:rsidRPr="00F267A2">
        <w:rPr>
          <w:rFonts w:ascii="Arial" w:hAnsi="Arial" w:cs="Arial"/>
          <w:sz w:val="20"/>
          <w:szCs w:val="20"/>
        </w:rPr>
        <w:t>.</w:t>
      </w:r>
    </w:p>
    <w:p w14:paraId="6DF2E3B0" w14:textId="6D634512" w:rsidR="00A84280" w:rsidRPr="00F267A2" w:rsidRDefault="0090358B" w:rsidP="002C0921">
      <w:pPr>
        <w:pStyle w:val="Naslov1IRSSV"/>
        <w:spacing w:line="260" w:lineRule="exact"/>
        <w:rPr>
          <w:rFonts w:cs="Arial"/>
          <w:lang w:val="sl-SI"/>
        </w:rPr>
      </w:pPr>
      <w:bookmarkStart w:id="19" w:name="_Toc228892325"/>
      <w:r w:rsidRPr="00F267A2">
        <w:rPr>
          <w:rFonts w:cs="Arial"/>
          <w:lang w:val="sl-SI"/>
        </w:rPr>
        <w:t xml:space="preserve">PRILOGA </w:t>
      </w:r>
      <w:r w:rsidR="00056901" w:rsidRPr="00F267A2">
        <w:rPr>
          <w:rFonts w:cs="Arial"/>
          <w:lang w:val="sl-SI"/>
        </w:rPr>
        <w:t xml:space="preserve">D: </w:t>
      </w:r>
      <w:r w:rsidR="00A84280" w:rsidRPr="00F267A2">
        <w:rPr>
          <w:rFonts w:cs="Arial"/>
          <w:lang w:val="sl-SI"/>
        </w:rPr>
        <w:t>PREGLEDNICE</w:t>
      </w:r>
      <w:bookmarkEnd w:id="19"/>
    </w:p>
    <w:p w14:paraId="1A15C65C" w14:textId="77777777" w:rsidR="00A84280" w:rsidRPr="00F267A2" w:rsidRDefault="00A84280" w:rsidP="002C0921">
      <w:pPr>
        <w:pStyle w:val="Naslov1IRSSV"/>
        <w:spacing w:line="260" w:lineRule="exact"/>
        <w:rPr>
          <w:rFonts w:cs="Arial"/>
          <w:lang w:val="sl-SI"/>
        </w:rPr>
      </w:pPr>
    </w:p>
    <w:p w14:paraId="50676ECB" w14:textId="77777777" w:rsidR="00A84280" w:rsidRPr="00F267A2" w:rsidRDefault="00A84280" w:rsidP="002C0921">
      <w:pPr>
        <w:pStyle w:val="Naslov3IRSSV"/>
        <w:spacing w:line="260" w:lineRule="exact"/>
        <w:rPr>
          <w:rFonts w:cs="Arial"/>
          <w:i/>
          <w:iCs/>
          <w:sz w:val="18"/>
          <w:szCs w:val="18"/>
          <w:lang w:val="sl-SI"/>
        </w:rPr>
      </w:pPr>
      <w:bookmarkStart w:id="20" w:name="_Toc227330248"/>
      <w:bookmarkStart w:id="21" w:name="_Toc228892326"/>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w:t>
      </w:r>
      <w:r w:rsidRPr="00F267A2">
        <w:rPr>
          <w:rFonts w:cs="Arial"/>
          <w:i/>
          <w:iCs/>
          <w:sz w:val="18"/>
          <w:szCs w:val="18"/>
          <w:lang w:val="sl-SI"/>
        </w:rPr>
        <w:fldChar w:fldCharType="end"/>
      </w:r>
      <w:r w:rsidRPr="00F267A2">
        <w:rPr>
          <w:rFonts w:cs="Arial"/>
          <w:i/>
          <w:iCs/>
          <w:sz w:val="18"/>
          <w:szCs w:val="18"/>
          <w:lang w:val="sl-SI"/>
        </w:rPr>
        <w:t>: Poročanje in spremembe v preglednici Navodila za poročanje o Akcijskem programu za invalide 2022–2030 za leto 2025</w:t>
      </w:r>
      <w:bookmarkEnd w:id="20"/>
      <w:bookmarkEnd w:id="21"/>
    </w:p>
    <w:tbl>
      <w:tblPr>
        <w:tblW w:w="5003" w:type="pct"/>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Caption w:val="preglednica 1"/>
        <w:tblDescription w:val="preglednica prikazuje seznam poročevalcev ter njihove poročane API ukrepe v letu 2024"/>
      </w:tblPr>
      <w:tblGrid>
        <w:gridCol w:w="3567"/>
        <w:gridCol w:w="2852"/>
        <w:gridCol w:w="2658"/>
      </w:tblGrid>
      <w:tr w:rsidR="00A84280" w:rsidRPr="00F267A2" w14:paraId="1930DDA9" w14:textId="77777777" w:rsidTr="00F267A2">
        <w:trPr>
          <w:trHeight w:val="70"/>
          <w:tblHeader/>
        </w:trPr>
        <w:tc>
          <w:tcPr>
            <w:tcW w:w="1965" w:type="pct"/>
            <w:shd w:val="clear" w:color="auto" w:fill="F1F1F1"/>
          </w:tcPr>
          <w:p w14:paraId="2B124481" w14:textId="77777777" w:rsidR="00A84280" w:rsidRPr="00F267A2" w:rsidRDefault="00A84280" w:rsidP="002C0921">
            <w:pPr>
              <w:pStyle w:val="TableParagraph"/>
              <w:spacing w:line="260" w:lineRule="exact"/>
              <w:rPr>
                <w:b/>
                <w:color w:val="000000" w:themeColor="text1"/>
                <w:sz w:val="20"/>
                <w:szCs w:val="20"/>
              </w:rPr>
            </w:pPr>
            <w:r w:rsidRPr="00F267A2">
              <w:rPr>
                <w:b/>
                <w:color w:val="000000" w:themeColor="text1"/>
                <w:sz w:val="20"/>
                <w:szCs w:val="20"/>
              </w:rPr>
              <w:t>POROČEVALCI</w:t>
            </w:r>
          </w:p>
        </w:tc>
        <w:tc>
          <w:tcPr>
            <w:tcW w:w="1571" w:type="pct"/>
            <w:shd w:val="clear" w:color="auto" w:fill="F1F1F1"/>
          </w:tcPr>
          <w:p w14:paraId="76DACBC5" w14:textId="77777777" w:rsidR="00A84280" w:rsidRPr="00F267A2" w:rsidRDefault="00A84280" w:rsidP="002C0921">
            <w:pPr>
              <w:pStyle w:val="TableParagraph"/>
              <w:spacing w:line="260" w:lineRule="exact"/>
              <w:rPr>
                <w:b/>
                <w:color w:val="000000" w:themeColor="text1"/>
                <w:sz w:val="20"/>
                <w:szCs w:val="20"/>
              </w:rPr>
            </w:pPr>
            <w:r w:rsidRPr="00F267A2">
              <w:rPr>
                <w:b/>
                <w:color w:val="000000" w:themeColor="text1"/>
                <w:sz w:val="20"/>
                <w:szCs w:val="20"/>
              </w:rPr>
              <w:t>CILJI IN UKREPI</w:t>
            </w:r>
          </w:p>
        </w:tc>
        <w:tc>
          <w:tcPr>
            <w:tcW w:w="1464" w:type="pct"/>
            <w:shd w:val="clear" w:color="auto" w:fill="F1F1F1"/>
          </w:tcPr>
          <w:p w14:paraId="42C84CA3" w14:textId="77777777" w:rsidR="00A84280" w:rsidRPr="00F267A2" w:rsidRDefault="00A84280" w:rsidP="002C0921">
            <w:pPr>
              <w:pStyle w:val="TableParagraph"/>
              <w:spacing w:line="260" w:lineRule="exact"/>
              <w:ind w:left="105"/>
              <w:rPr>
                <w:b/>
                <w:color w:val="000000" w:themeColor="text1"/>
                <w:sz w:val="20"/>
                <w:szCs w:val="20"/>
              </w:rPr>
            </w:pPr>
            <w:r w:rsidRPr="00F267A2">
              <w:rPr>
                <w:b/>
                <w:color w:val="000000" w:themeColor="text1"/>
                <w:sz w:val="20"/>
                <w:szCs w:val="20"/>
              </w:rPr>
              <w:t>POROČALI ZA LETO 2025</w:t>
            </w:r>
          </w:p>
        </w:tc>
      </w:tr>
      <w:tr w:rsidR="00A84280" w:rsidRPr="00F267A2" w14:paraId="381BD390" w14:textId="77777777" w:rsidTr="00F267A2">
        <w:trPr>
          <w:trHeight w:val="266"/>
        </w:trPr>
        <w:tc>
          <w:tcPr>
            <w:tcW w:w="1965" w:type="pct"/>
            <w:shd w:val="clear" w:color="auto" w:fill="9CC2E4"/>
          </w:tcPr>
          <w:p w14:paraId="02B46B13"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kulturo Republike Slovenije</w:t>
            </w:r>
          </w:p>
        </w:tc>
        <w:tc>
          <w:tcPr>
            <w:tcW w:w="1571" w:type="pct"/>
            <w:shd w:val="clear" w:color="auto" w:fill="9CC2E4"/>
          </w:tcPr>
          <w:p w14:paraId="5E7C60BD"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9CC2E4"/>
          </w:tcPr>
          <w:p w14:paraId="64980C46"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3FFD0511" w14:textId="77777777" w:rsidTr="00F267A2">
        <w:trPr>
          <w:trHeight w:val="263"/>
        </w:trPr>
        <w:tc>
          <w:tcPr>
            <w:tcW w:w="1965" w:type="pct"/>
            <w:shd w:val="clear" w:color="auto" w:fill="DEEAF6"/>
          </w:tcPr>
          <w:p w14:paraId="1E901800"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Direktorati in službe</w:t>
            </w:r>
          </w:p>
        </w:tc>
        <w:tc>
          <w:tcPr>
            <w:tcW w:w="1571" w:type="pct"/>
            <w:shd w:val="clear" w:color="auto" w:fill="DEEAF6"/>
          </w:tcPr>
          <w:p w14:paraId="18F585EE"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tcPr>
          <w:p w14:paraId="1E1FAB58"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491C9DC2" w14:textId="77777777" w:rsidTr="00F267A2">
        <w:trPr>
          <w:trHeight w:val="263"/>
        </w:trPr>
        <w:tc>
          <w:tcPr>
            <w:tcW w:w="1965" w:type="pct"/>
            <w:vMerge w:val="restart"/>
          </w:tcPr>
          <w:p w14:paraId="68B83C8F"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 xml:space="preserve">Direktorat za medije </w:t>
            </w:r>
            <w:r w:rsidRPr="00F267A2">
              <w:rPr>
                <w:bCs/>
                <w:color w:val="000000" w:themeColor="text1"/>
                <w:sz w:val="20"/>
                <w:szCs w:val="20"/>
              </w:rPr>
              <w:t>(poroča tudi o Radioteleviziji Slovenija)</w:t>
            </w:r>
          </w:p>
        </w:tc>
        <w:tc>
          <w:tcPr>
            <w:tcW w:w="1571" w:type="pct"/>
            <w:vAlign w:val="center"/>
          </w:tcPr>
          <w:p w14:paraId="7EF81C8D" w14:textId="24070A82" w:rsidR="00A84280" w:rsidRPr="00F267A2" w:rsidRDefault="009369F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3, 4, 5, 6</w:t>
            </w:r>
          </w:p>
        </w:tc>
        <w:tc>
          <w:tcPr>
            <w:tcW w:w="1464" w:type="pct"/>
            <w:vAlign w:val="center"/>
          </w:tcPr>
          <w:p w14:paraId="0F6C4EE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1.1, 1.2, 1.3, 1.5</w:t>
            </w:r>
          </w:p>
        </w:tc>
      </w:tr>
      <w:tr w:rsidR="00A84280" w:rsidRPr="00F267A2" w14:paraId="292FC06A" w14:textId="77777777" w:rsidTr="00F267A2">
        <w:trPr>
          <w:trHeight w:val="265"/>
        </w:trPr>
        <w:tc>
          <w:tcPr>
            <w:tcW w:w="1965" w:type="pct"/>
            <w:vMerge/>
            <w:tcBorders>
              <w:top w:val="nil"/>
            </w:tcBorders>
          </w:tcPr>
          <w:p w14:paraId="69DCF623"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5CDB94AC" w14:textId="48C8E1C7" w:rsidR="00A84280" w:rsidRPr="00F267A2" w:rsidRDefault="009369F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4</w:t>
            </w:r>
          </w:p>
        </w:tc>
        <w:tc>
          <w:tcPr>
            <w:tcW w:w="1464" w:type="pct"/>
            <w:vAlign w:val="center"/>
          </w:tcPr>
          <w:p w14:paraId="6EE38344"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 poročali tudi pri 3.1, 3.3.</w:t>
            </w:r>
          </w:p>
        </w:tc>
      </w:tr>
      <w:tr w:rsidR="00A84280" w:rsidRPr="00F267A2" w14:paraId="173D0A69" w14:textId="77777777" w:rsidTr="00F267A2">
        <w:trPr>
          <w:trHeight w:val="263"/>
        </w:trPr>
        <w:tc>
          <w:tcPr>
            <w:tcW w:w="1965" w:type="pct"/>
            <w:vMerge/>
            <w:tcBorders>
              <w:top w:val="nil"/>
            </w:tcBorders>
          </w:tcPr>
          <w:p w14:paraId="27F56DF6"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D884CD6" w14:textId="5D8A7C9D" w:rsidR="00A84280" w:rsidRPr="00F267A2" w:rsidRDefault="009369F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 xml:space="preserve">ilj 4, ukrepi 3, 5, 11, 12, 14 </w:t>
            </w:r>
          </w:p>
        </w:tc>
        <w:tc>
          <w:tcPr>
            <w:tcW w:w="1464" w:type="pct"/>
            <w:vAlign w:val="center"/>
          </w:tcPr>
          <w:p w14:paraId="40F878BF"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4.3, 4.11, poročali tudi pri 4.4.</w:t>
            </w:r>
          </w:p>
        </w:tc>
      </w:tr>
      <w:tr w:rsidR="00A84280" w:rsidRPr="00F267A2" w14:paraId="0431268D" w14:textId="77777777" w:rsidTr="00F267A2">
        <w:trPr>
          <w:trHeight w:val="263"/>
        </w:trPr>
        <w:tc>
          <w:tcPr>
            <w:tcW w:w="1965" w:type="pct"/>
            <w:vMerge/>
            <w:tcBorders>
              <w:top w:val="nil"/>
            </w:tcBorders>
          </w:tcPr>
          <w:p w14:paraId="1BC51B83"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73BD415C" w14:textId="45E7D98A" w:rsidR="00A84280" w:rsidRPr="00F267A2" w:rsidRDefault="009369F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 xml:space="preserve">ilj 5, ukrep 2 </w:t>
            </w:r>
          </w:p>
        </w:tc>
        <w:tc>
          <w:tcPr>
            <w:tcW w:w="1464" w:type="pct"/>
            <w:vAlign w:val="center"/>
          </w:tcPr>
          <w:p w14:paraId="3E815F48"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5.4.</w:t>
            </w:r>
          </w:p>
        </w:tc>
      </w:tr>
      <w:tr w:rsidR="00A84280" w:rsidRPr="00F267A2" w14:paraId="72C39189" w14:textId="77777777" w:rsidTr="00F267A2">
        <w:trPr>
          <w:trHeight w:val="266"/>
        </w:trPr>
        <w:tc>
          <w:tcPr>
            <w:tcW w:w="1965" w:type="pct"/>
            <w:vMerge/>
            <w:tcBorders>
              <w:top w:val="nil"/>
            </w:tcBorders>
          </w:tcPr>
          <w:p w14:paraId="6CA09715"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67D0F2BE" w14:textId="6A9153FA" w:rsidR="00A84280" w:rsidRPr="00F267A2" w:rsidRDefault="009369F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ukrepi 1, 2, 3, 5, 7</w:t>
            </w:r>
          </w:p>
        </w:tc>
        <w:tc>
          <w:tcPr>
            <w:tcW w:w="1464" w:type="pct"/>
            <w:vAlign w:val="center"/>
          </w:tcPr>
          <w:p w14:paraId="55FD557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8.1, 8.2, 8.3, 8.5, 8.7, poročali tudi pri 8.11.</w:t>
            </w:r>
          </w:p>
        </w:tc>
      </w:tr>
      <w:tr w:rsidR="00A84280" w:rsidRPr="00F267A2" w14:paraId="1E01BCCF" w14:textId="77777777" w:rsidTr="00F267A2">
        <w:trPr>
          <w:trHeight w:val="263"/>
        </w:trPr>
        <w:tc>
          <w:tcPr>
            <w:tcW w:w="1965" w:type="pct"/>
            <w:vMerge w:val="restart"/>
          </w:tcPr>
          <w:p w14:paraId="53B32B88" w14:textId="644F9DA5"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 xml:space="preserve">Direktorat za ustvarjalnost </w:t>
            </w:r>
            <w:r w:rsidRPr="00F267A2">
              <w:rPr>
                <w:bCs/>
                <w:color w:val="000000" w:themeColor="text1"/>
                <w:sz w:val="20"/>
                <w:szCs w:val="20"/>
              </w:rPr>
              <w:t>(</w:t>
            </w:r>
            <w:r w:rsidRPr="00F267A2">
              <w:rPr>
                <w:bCs/>
                <w:i/>
                <w:iCs/>
                <w:color w:val="000000" w:themeColor="text1"/>
                <w:sz w:val="20"/>
                <w:szCs w:val="20"/>
              </w:rPr>
              <w:t>vključuje Sektor za umetnost in Sektor za statusne zadeve</w:t>
            </w:r>
            <w:r w:rsidRPr="00F267A2">
              <w:rPr>
                <w:bCs/>
                <w:color w:val="000000" w:themeColor="text1"/>
                <w:sz w:val="20"/>
                <w:szCs w:val="20"/>
              </w:rPr>
              <w:t xml:space="preserve"> </w:t>
            </w:r>
            <w:r w:rsidR="004557B6">
              <w:rPr>
                <w:bCs/>
                <w:color w:val="000000" w:themeColor="text1"/>
                <w:sz w:val="20"/>
                <w:szCs w:val="20"/>
              </w:rPr>
              <w:t>–</w:t>
            </w:r>
            <w:r w:rsidRPr="00F267A2">
              <w:rPr>
                <w:bCs/>
                <w:color w:val="000000" w:themeColor="text1"/>
                <w:sz w:val="20"/>
                <w:szCs w:val="20"/>
              </w:rPr>
              <w:t xml:space="preserve"> poroča tudi o javnih ustanovah s področja glasbene, uprizoritvene, likovne in intermedijske umetnosti)</w:t>
            </w:r>
          </w:p>
        </w:tc>
        <w:tc>
          <w:tcPr>
            <w:tcW w:w="1571" w:type="pct"/>
            <w:vAlign w:val="center"/>
          </w:tcPr>
          <w:p w14:paraId="1B99D680" w14:textId="322A7A14" w:rsidR="00A84280" w:rsidRPr="00F267A2" w:rsidRDefault="00871F5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5</w:t>
            </w:r>
          </w:p>
        </w:tc>
        <w:tc>
          <w:tcPr>
            <w:tcW w:w="1464" w:type="pct"/>
            <w:vAlign w:val="center"/>
          </w:tcPr>
          <w:p w14:paraId="77C6BB06"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 1.2, 1.5, poročali tudi pri 1.6.</w:t>
            </w:r>
          </w:p>
        </w:tc>
      </w:tr>
      <w:tr w:rsidR="00A84280" w:rsidRPr="00F267A2" w14:paraId="6F2650E0" w14:textId="77777777" w:rsidTr="00F267A2">
        <w:trPr>
          <w:trHeight w:val="266"/>
        </w:trPr>
        <w:tc>
          <w:tcPr>
            <w:tcW w:w="1965" w:type="pct"/>
            <w:vMerge/>
            <w:tcBorders>
              <w:top w:val="nil"/>
            </w:tcBorders>
          </w:tcPr>
          <w:p w14:paraId="43B50CC4"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13B7A48E" w14:textId="33C5AD45" w:rsidR="00A84280" w:rsidRPr="00F267A2" w:rsidRDefault="00871F5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Align w:val="center"/>
          </w:tcPr>
          <w:p w14:paraId="07309DE7"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 3.4, poročali tudi pri 3.1, 3.7.</w:t>
            </w:r>
          </w:p>
        </w:tc>
      </w:tr>
      <w:tr w:rsidR="00A84280" w:rsidRPr="00F267A2" w14:paraId="689E502E" w14:textId="77777777" w:rsidTr="00F267A2">
        <w:trPr>
          <w:trHeight w:val="263"/>
        </w:trPr>
        <w:tc>
          <w:tcPr>
            <w:tcW w:w="1965" w:type="pct"/>
            <w:vMerge/>
            <w:tcBorders>
              <w:top w:val="nil"/>
            </w:tcBorders>
          </w:tcPr>
          <w:p w14:paraId="2BF996CA"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211A8F23" w14:textId="220A5B53" w:rsidR="00A84280" w:rsidRPr="00F267A2" w:rsidRDefault="00871F5E"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3, 5, 8, 9, 11, 12, 14</w:t>
            </w:r>
          </w:p>
        </w:tc>
        <w:tc>
          <w:tcPr>
            <w:tcW w:w="1464" w:type="pct"/>
            <w:vAlign w:val="center"/>
          </w:tcPr>
          <w:p w14:paraId="12F1FDB2"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4.3, poročali tudi pri 4.4.</w:t>
            </w:r>
          </w:p>
        </w:tc>
      </w:tr>
      <w:tr w:rsidR="00A84280" w:rsidRPr="00F267A2" w14:paraId="3E8A95C6" w14:textId="77777777" w:rsidTr="00F267A2">
        <w:trPr>
          <w:trHeight w:val="263"/>
        </w:trPr>
        <w:tc>
          <w:tcPr>
            <w:tcW w:w="1965" w:type="pct"/>
            <w:vMerge/>
            <w:tcBorders>
              <w:top w:val="nil"/>
            </w:tcBorders>
          </w:tcPr>
          <w:p w14:paraId="1C76EF99"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19D26FDD" w14:textId="76FBF672"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391A3C5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 poročali tudi pri 5.3, 5.4.</w:t>
            </w:r>
          </w:p>
        </w:tc>
      </w:tr>
      <w:tr w:rsidR="00A84280" w:rsidRPr="00F267A2" w14:paraId="02ED8511" w14:textId="77777777" w:rsidTr="00F267A2">
        <w:trPr>
          <w:trHeight w:val="265"/>
        </w:trPr>
        <w:tc>
          <w:tcPr>
            <w:tcW w:w="1965" w:type="pct"/>
            <w:vMerge/>
            <w:tcBorders>
              <w:top w:val="nil"/>
            </w:tcBorders>
          </w:tcPr>
          <w:p w14:paraId="65A0AC89"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6007FB47" w14:textId="06C484C3"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ukrepi 1, 2, 4</w:t>
            </w:r>
          </w:p>
        </w:tc>
        <w:tc>
          <w:tcPr>
            <w:tcW w:w="1464" w:type="pct"/>
            <w:vAlign w:val="center"/>
          </w:tcPr>
          <w:p w14:paraId="2D3FC822"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8.1, 8.2, poročali tudi pri 8.10, 8.11.</w:t>
            </w:r>
          </w:p>
        </w:tc>
      </w:tr>
      <w:tr w:rsidR="00A84280" w:rsidRPr="00F267A2" w14:paraId="4A3E21F1" w14:textId="77777777" w:rsidTr="00F267A2">
        <w:trPr>
          <w:trHeight w:val="263"/>
        </w:trPr>
        <w:tc>
          <w:tcPr>
            <w:tcW w:w="1965" w:type="pct"/>
            <w:vMerge w:val="restart"/>
          </w:tcPr>
          <w:p w14:paraId="6D167FF1" w14:textId="6CF68723" w:rsidR="00A84280" w:rsidRPr="00F267A2" w:rsidRDefault="00A84280" w:rsidP="000110B8">
            <w:pPr>
              <w:pStyle w:val="TableParagraph"/>
              <w:spacing w:line="260" w:lineRule="exact"/>
              <w:ind w:left="107" w:right="118"/>
              <w:rPr>
                <w:color w:val="000000" w:themeColor="text1"/>
                <w:sz w:val="20"/>
                <w:szCs w:val="20"/>
              </w:rPr>
            </w:pPr>
            <w:r w:rsidRPr="00F267A2">
              <w:rPr>
                <w:b/>
                <w:color w:val="000000" w:themeColor="text1"/>
                <w:sz w:val="20"/>
                <w:szCs w:val="20"/>
              </w:rPr>
              <w:t xml:space="preserve">Direktorat za kulturno dediščino </w:t>
            </w:r>
            <w:r w:rsidRPr="00F267A2">
              <w:rPr>
                <w:bCs/>
                <w:color w:val="000000" w:themeColor="text1"/>
                <w:sz w:val="20"/>
                <w:szCs w:val="20"/>
              </w:rPr>
              <w:t>(</w:t>
            </w:r>
            <w:r w:rsidRPr="00F267A2">
              <w:rPr>
                <w:bCs/>
                <w:i/>
                <w:iCs/>
                <w:color w:val="000000" w:themeColor="text1"/>
                <w:sz w:val="20"/>
                <w:szCs w:val="20"/>
              </w:rPr>
              <w:t>vključuje Sektor za muzeje, arhive in knjižnice, Sektor za nepremično kulturno dediščino in Informacijsko- dokumentacijski center za kulturno dediščino (INDOK)</w:t>
            </w:r>
            <w:r w:rsidRPr="00F267A2">
              <w:rPr>
                <w:bCs/>
                <w:color w:val="000000" w:themeColor="text1"/>
                <w:sz w:val="20"/>
                <w:szCs w:val="20"/>
              </w:rPr>
              <w:t xml:space="preserve"> </w:t>
            </w:r>
            <w:r w:rsidR="004557B6">
              <w:rPr>
                <w:bCs/>
                <w:color w:val="000000" w:themeColor="text1"/>
                <w:sz w:val="20"/>
                <w:szCs w:val="20"/>
              </w:rPr>
              <w:t>–</w:t>
            </w:r>
            <w:r w:rsidRPr="00F267A2">
              <w:rPr>
                <w:bCs/>
                <w:color w:val="000000" w:themeColor="text1"/>
                <w:sz w:val="20"/>
                <w:szCs w:val="20"/>
              </w:rPr>
              <w:t xml:space="preserve"> poroča tudi o kulturnih spomenikih v</w:t>
            </w:r>
            <w:r w:rsidR="000110B8">
              <w:rPr>
                <w:bCs/>
                <w:color w:val="000000" w:themeColor="text1"/>
                <w:sz w:val="20"/>
                <w:szCs w:val="20"/>
              </w:rPr>
              <w:t xml:space="preserve"> Republiki Sloveniji</w:t>
            </w:r>
            <w:r w:rsidRPr="00F267A2">
              <w:rPr>
                <w:bCs/>
                <w:color w:val="000000" w:themeColor="text1"/>
                <w:sz w:val="20"/>
                <w:szCs w:val="20"/>
              </w:rPr>
              <w:t>, slovenskih muzejih, splošnih knjižnicah in drugih javnih ustanovah s področja varstva kulturne dediščine)</w:t>
            </w:r>
          </w:p>
        </w:tc>
        <w:tc>
          <w:tcPr>
            <w:tcW w:w="1571" w:type="pct"/>
            <w:vAlign w:val="center"/>
          </w:tcPr>
          <w:p w14:paraId="1337252F" w14:textId="49D71A02"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4, 5</w:t>
            </w:r>
          </w:p>
        </w:tc>
        <w:tc>
          <w:tcPr>
            <w:tcW w:w="1464" w:type="pct"/>
            <w:vAlign w:val="center"/>
          </w:tcPr>
          <w:p w14:paraId="459A4461"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1.1, 1.2, 1.3, 1.5</w:t>
            </w:r>
          </w:p>
        </w:tc>
      </w:tr>
      <w:tr w:rsidR="00A84280" w:rsidRPr="00F267A2" w14:paraId="45E82E88" w14:textId="77777777" w:rsidTr="00F267A2">
        <w:trPr>
          <w:trHeight w:val="263"/>
        </w:trPr>
        <w:tc>
          <w:tcPr>
            <w:tcW w:w="1965" w:type="pct"/>
            <w:vMerge/>
          </w:tcPr>
          <w:p w14:paraId="4CA8F92F"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96C69BA" w14:textId="703F82A9"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Align w:val="center"/>
          </w:tcPr>
          <w:p w14:paraId="1F20BC65"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 3.4, poročali tudi pri 3.1.</w:t>
            </w:r>
          </w:p>
        </w:tc>
      </w:tr>
      <w:tr w:rsidR="00A84280" w:rsidRPr="00F267A2" w14:paraId="4128106E" w14:textId="77777777" w:rsidTr="00F267A2">
        <w:trPr>
          <w:trHeight w:val="265"/>
        </w:trPr>
        <w:tc>
          <w:tcPr>
            <w:tcW w:w="1965" w:type="pct"/>
            <w:vMerge/>
          </w:tcPr>
          <w:p w14:paraId="774DE7F3"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2C85F99" w14:textId="4E8283C4"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3, 5, 6, 8, 11, 12, 14</w:t>
            </w:r>
          </w:p>
        </w:tc>
        <w:tc>
          <w:tcPr>
            <w:tcW w:w="1464" w:type="pct"/>
            <w:vAlign w:val="center"/>
          </w:tcPr>
          <w:p w14:paraId="5C08300B"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4.3, 4.6, 4.11, poročali tudi pri 4.4.</w:t>
            </w:r>
          </w:p>
        </w:tc>
      </w:tr>
      <w:tr w:rsidR="00A84280" w:rsidRPr="00F267A2" w14:paraId="11005A53" w14:textId="77777777" w:rsidTr="00F267A2">
        <w:trPr>
          <w:trHeight w:val="263"/>
        </w:trPr>
        <w:tc>
          <w:tcPr>
            <w:tcW w:w="1965" w:type="pct"/>
            <w:vMerge/>
          </w:tcPr>
          <w:p w14:paraId="390B3529"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7E0340A1" w14:textId="734F3EA5"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5DD35F6A"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 poročali tudi pri 5.4.</w:t>
            </w:r>
          </w:p>
        </w:tc>
      </w:tr>
      <w:tr w:rsidR="00A84280" w:rsidRPr="00F267A2" w14:paraId="5CD3B232" w14:textId="77777777" w:rsidTr="00F267A2">
        <w:trPr>
          <w:trHeight w:val="266"/>
        </w:trPr>
        <w:tc>
          <w:tcPr>
            <w:tcW w:w="1965" w:type="pct"/>
            <w:vMerge/>
          </w:tcPr>
          <w:p w14:paraId="5595DC72"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7136E764" w14:textId="16BE6CCD" w:rsidR="00A84280" w:rsidRPr="00F267A2" w:rsidRDefault="00291ECA" w:rsidP="002C0921">
            <w:pPr>
              <w:pStyle w:val="Glava"/>
              <w:spacing w:line="260" w:lineRule="exact"/>
              <w:ind w:left="105"/>
              <w:rPr>
                <w:rFonts w:ascii="Arial" w:hAnsi="Arial" w:cs="Arial"/>
                <w:color w:val="000000" w:themeColor="text1"/>
                <w:lang w:val="sl-SI"/>
              </w:rPr>
            </w:pPr>
            <w:r>
              <w:rPr>
                <w:rFonts w:ascii="Arial" w:hAnsi="Arial" w:cs="Arial"/>
                <w:color w:val="000000" w:themeColor="text1"/>
                <w:lang w:val="sl-SI"/>
              </w:rPr>
              <w:t>c</w:t>
            </w:r>
            <w:r w:rsidR="00A84280" w:rsidRPr="00F267A2">
              <w:rPr>
                <w:rFonts w:ascii="Arial" w:hAnsi="Arial" w:cs="Arial"/>
                <w:color w:val="000000" w:themeColor="text1"/>
                <w:lang w:val="sl-SI"/>
              </w:rPr>
              <w:t>ilj 8, ukrepi 1, 2, 3, 4, 5, 7, 8</w:t>
            </w:r>
          </w:p>
        </w:tc>
        <w:tc>
          <w:tcPr>
            <w:tcW w:w="1464" w:type="pct"/>
            <w:vAlign w:val="center"/>
          </w:tcPr>
          <w:p w14:paraId="6257C955" w14:textId="77777777" w:rsidR="00A84280" w:rsidRPr="00F267A2" w:rsidRDefault="00A84280" w:rsidP="002C0921">
            <w:pPr>
              <w:pStyle w:val="Glava"/>
              <w:spacing w:line="260" w:lineRule="exact"/>
              <w:ind w:left="105"/>
              <w:rPr>
                <w:rFonts w:ascii="Arial" w:eastAsia="Arial" w:hAnsi="Arial" w:cs="Arial"/>
                <w:color w:val="000000" w:themeColor="text1"/>
                <w:lang w:val="sl-SI" w:bidi="sl-SI"/>
              </w:rPr>
            </w:pPr>
            <w:r w:rsidRPr="00F267A2">
              <w:rPr>
                <w:rFonts w:ascii="Arial" w:eastAsia="Arial" w:hAnsi="Arial" w:cs="Arial"/>
                <w:color w:val="000000" w:themeColor="text1"/>
                <w:lang w:val="sl-SI" w:bidi="sl-SI"/>
              </w:rPr>
              <w:t>8.1, 8.2, 8.8, poročali tudi pri 8.9, 8.11.</w:t>
            </w:r>
          </w:p>
        </w:tc>
      </w:tr>
      <w:tr w:rsidR="00A84280" w:rsidRPr="00F267A2" w14:paraId="6439DA9D" w14:textId="77777777" w:rsidTr="00F267A2">
        <w:trPr>
          <w:trHeight w:val="265"/>
        </w:trPr>
        <w:tc>
          <w:tcPr>
            <w:tcW w:w="1965" w:type="pct"/>
            <w:vMerge w:val="restart"/>
            <w:tcBorders>
              <w:top w:val="nil"/>
            </w:tcBorders>
          </w:tcPr>
          <w:p w14:paraId="40680CB8"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 xml:space="preserve">Direktorat za razvoj kulturnih politik </w:t>
            </w:r>
            <w:r w:rsidRPr="00F267A2">
              <w:rPr>
                <w:rFonts w:ascii="Arial" w:eastAsia="Arial" w:hAnsi="Arial" w:cs="Arial"/>
                <w:bCs/>
                <w:color w:val="000000" w:themeColor="text1"/>
                <w:sz w:val="20"/>
                <w:szCs w:val="20"/>
                <w:lang w:bidi="sl-SI"/>
              </w:rPr>
              <w:t>(</w:t>
            </w:r>
            <w:r w:rsidRPr="00F267A2">
              <w:rPr>
                <w:rFonts w:ascii="Arial" w:eastAsia="Arial" w:hAnsi="Arial" w:cs="Arial"/>
                <w:bCs/>
                <w:i/>
                <w:iCs/>
                <w:color w:val="000000" w:themeColor="text1"/>
                <w:sz w:val="20"/>
                <w:szCs w:val="20"/>
                <w:lang w:bidi="sl-SI"/>
              </w:rPr>
              <w:t>vključuje Sektor za statistiko in analize in Sektor za raziskave, razvoj in medpodročno povezovanje</w:t>
            </w:r>
            <w:r w:rsidRPr="00F267A2">
              <w:rPr>
                <w:rFonts w:ascii="Arial" w:eastAsia="Arial" w:hAnsi="Arial" w:cs="Arial"/>
                <w:bCs/>
                <w:color w:val="000000" w:themeColor="text1"/>
                <w:sz w:val="20"/>
                <w:szCs w:val="20"/>
                <w:lang w:bidi="sl-SI"/>
              </w:rPr>
              <w:t>)</w:t>
            </w:r>
          </w:p>
        </w:tc>
        <w:tc>
          <w:tcPr>
            <w:tcW w:w="1571" w:type="pct"/>
            <w:vAlign w:val="center"/>
          </w:tcPr>
          <w:p w14:paraId="72BCBF8A" w14:textId="65C80F60"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5</w:t>
            </w:r>
          </w:p>
        </w:tc>
        <w:tc>
          <w:tcPr>
            <w:tcW w:w="1464" w:type="pct"/>
            <w:vAlign w:val="center"/>
          </w:tcPr>
          <w:p w14:paraId="4E0D0306"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w:t>
            </w:r>
          </w:p>
        </w:tc>
      </w:tr>
      <w:tr w:rsidR="00A84280" w:rsidRPr="00F267A2" w14:paraId="52583E7E" w14:textId="77777777" w:rsidTr="00F267A2">
        <w:trPr>
          <w:trHeight w:val="263"/>
        </w:trPr>
        <w:tc>
          <w:tcPr>
            <w:tcW w:w="1965" w:type="pct"/>
            <w:vMerge/>
          </w:tcPr>
          <w:p w14:paraId="1A84A649"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6DEBEB8D" w14:textId="4101F26B"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10</w:t>
            </w:r>
          </w:p>
        </w:tc>
        <w:tc>
          <w:tcPr>
            <w:tcW w:w="1464" w:type="pct"/>
            <w:vAlign w:val="center"/>
          </w:tcPr>
          <w:p w14:paraId="0EB8606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0FF4CDE" w14:textId="77777777" w:rsidTr="00F267A2">
        <w:trPr>
          <w:trHeight w:val="263"/>
        </w:trPr>
        <w:tc>
          <w:tcPr>
            <w:tcW w:w="1965" w:type="pct"/>
            <w:vMerge/>
          </w:tcPr>
          <w:p w14:paraId="1E623C25"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39AA1F26" w14:textId="5A24A92C"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Align w:val="center"/>
          </w:tcPr>
          <w:p w14:paraId="4E79C82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 3.4, poročali tudi pri 3.1.</w:t>
            </w:r>
          </w:p>
        </w:tc>
      </w:tr>
      <w:tr w:rsidR="00A84280" w:rsidRPr="00F267A2" w14:paraId="3646B2E6" w14:textId="77777777" w:rsidTr="00F267A2">
        <w:trPr>
          <w:trHeight w:val="265"/>
        </w:trPr>
        <w:tc>
          <w:tcPr>
            <w:tcW w:w="1965" w:type="pct"/>
            <w:vMerge/>
          </w:tcPr>
          <w:p w14:paraId="4D34A0F0"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770EEB2E" w14:textId="55A02D3C"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 3</w:t>
            </w:r>
          </w:p>
        </w:tc>
        <w:tc>
          <w:tcPr>
            <w:tcW w:w="1464" w:type="pct"/>
            <w:vAlign w:val="center"/>
          </w:tcPr>
          <w:p w14:paraId="1261354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4.3, poročali tudi pri 4.4, 4.5, 4.6, 4.8, 4.9, 4.11, 4.14, 4.17.</w:t>
            </w:r>
          </w:p>
        </w:tc>
      </w:tr>
      <w:tr w:rsidR="00A84280" w:rsidRPr="00F267A2" w14:paraId="3C6EB5E2" w14:textId="77777777" w:rsidTr="00F267A2">
        <w:trPr>
          <w:trHeight w:val="263"/>
        </w:trPr>
        <w:tc>
          <w:tcPr>
            <w:tcW w:w="1965" w:type="pct"/>
            <w:vMerge/>
          </w:tcPr>
          <w:p w14:paraId="5149F8EC"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1DDF47A2" w14:textId="5D97ECFD"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19CBD9C9"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C138D1A" w14:textId="77777777" w:rsidTr="00F267A2">
        <w:trPr>
          <w:trHeight w:val="263"/>
        </w:trPr>
        <w:tc>
          <w:tcPr>
            <w:tcW w:w="1965" w:type="pct"/>
            <w:vMerge/>
          </w:tcPr>
          <w:p w14:paraId="7E446BF9"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21EF3D99" w14:textId="5B862315"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ukrepi 1, 2, 3, 4, 5, 8</w:t>
            </w:r>
          </w:p>
        </w:tc>
        <w:tc>
          <w:tcPr>
            <w:tcW w:w="1464" w:type="pct"/>
            <w:vAlign w:val="center"/>
          </w:tcPr>
          <w:p w14:paraId="721AE015"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8.1, 8.2, 8.4, 8.5, 8.8, poročali tudi pri 8.6.</w:t>
            </w:r>
          </w:p>
        </w:tc>
      </w:tr>
      <w:tr w:rsidR="00A84280" w:rsidRPr="00F267A2" w14:paraId="772EDF62" w14:textId="77777777" w:rsidTr="00F267A2">
        <w:trPr>
          <w:trHeight w:val="266"/>
        </w:trPr>
        <w:tc>
          <w:tcPr>
            <w:tcW w:w="1965" w:type="pct"/>
            <w:vMerge w:val="restart"/>
            <w:tcBorders>
              <w:top w:val="nil"/>
            </w:tcBorders>
          </w:tcPr>
          <w:p w14:paraId="6518E181"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Služba za kulturne raznolikosti, človekove pravice in versko svobodo</w:t>
            </w:r>
          </w:p>
        </w:tc>
        <w:tc>
          <w:tcPr>
            <w:tcW w:w="1571" w:type="pct"/>
            <w:vAlign w:val="center"/>
          </w:tcPr>
          <w:p w14:paraId="06900183" w14:textId="3C7B1C97" w:rsidR="00A84280" w:rsidRPr="00F267A2" w:rsidRDefault="00291EC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w:t>
            </w:r>
            <w:r w:rsidR="00F2265B">
              <w:rPr>
                <w:color w:val="000000" w:themeColor="text1"/>
                <w:sz w:val="20"/>
                <w:szCs w:val="20"/>
              </w:rPr>
              <w:t>i</w:t>
            </w:r>
            <w:r w:rsidR="00A84280" w:rsidRPr="00F267A2">
              <w:rPr>
                <w:color w:val="000000" w:themeColor="text1"/>
                <w:sz w:val="20"/>
                <w:szCs w:val="20"/>
              </w:rPr>
              <w:t xml:space="preserve"> 1, 2, 4, 5</w:t>
            </w:r>
          </w:p>
        </w:tc>
        <w:tc>
          <w:tcPr>
            <w:tcW w:w="1464" w:type="pct"/>
            <w:vAlign w:val="center"/>
          </w:tcPr>
          <w:p w14:paraId="5D96A46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AC423A8" w14:textId="77777777" w:rsidTr="00F267A2">
        <w:trPr>
          <w:trHeight w:val="266"/>
        </w:trPr>
        <w:tc>
          <w:tcPr>
            <w:tcW w:w="1965" w:type="pct"/>
            <w:vMerge/>
          </w:tcPr>
          <w:p w14:paraId="5C3CA11F"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CFDF91B" w14:textId="62F064AB"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9</w:t>
            </w:r>
          </w:p>
        </w:tc>
        <w:tc>
          <w:tcPr>
            <w:tcW w:w="1464" w:type="pct"/>
            <w:vAlign w:val="center"/>
          </w:tcPr>
          <w:p w14:paraId="564A484A"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3B9C0C1" w14:textId="77777777" w:rsidTr="00F267A2">
        <w:trPr>
          <w:trHeight w:val="266"/>
        </w:trPr>
        <w:tc>
          <w:tcPr>
            <w:tcW w:w="1965" w:type="pct"/>
            <w:vMerge/>
          </w:tcPr>
          <w:p w14:paraId="5198EFFF"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733BEF29" w14:textId="7F6C5C49"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w:t>
            </w:r>
            <w:r w:rsidR="00F2265B">
              <w:rPr>
                <w:color w:val="000000" w:themeColor="text1"/>
                <w:sz w:val="20"/>
                <w:szCs w:val="20"/>
              </w:rPr>
              <w:t>i</w:t>
            </w:r>
            <w:r w:rsidR="00A84280" w:rsidRPr="00F267A2">
              <w:rPr>
                <w:color w:val="000000" w:themeColor="text1"/>
                <w:sz w:val="20"/>
                <w:szCs w:val="20"/>
              </w:rPr>
              <w:t xml:space="preserve"> 1, 3, 4</w:t>
            </w:r>
          </w:p>
        </w:tc>
        <w:tc>
          <w:tcPr>
            <w:tcW w:w="1464" w:type="pct"/>
            <w:vAlign w:val="center"/>
          </w:tcPr>
          <w:p w14:paraId="5D52FCD1"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9C825FF" w14:textId="77777777" w:rsidTr="00F267A2">
        <w:trPr>
          <w:trHeight w:val="266"/>
        </w:trPr>
        <w:tc>
          <w:tcPr>
            <w:tcW w:w="1965" w:type="pct"/>
            <w:vMerge/>
          </w:tcPr>
          <w:p w14:paraId="18249C5C"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4F8F2CA5" w14:textId="389DB3C0"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 3</w:t>
            </w:r>
          </w:p>
        </w:tc>
        <w:tc>
          <w:tcPr>
            <w:tcW w:w="1464" w:type="pct"/>
            <w:vAlign w:val="center"/>
          </w:tcPr>
          <w:p w14:paraId="42B08AC3"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3946E6E" w14:textId="77777777" w:rsidTr="00F267A2">
        <w:trPr>
          <w:trHeight w:val="266"/>
        </w:trPr>
        <w:tc>
          <w:tcPr>
            <w:tcW w:w="1965" w:type="pct"/>
            <w:vMerge/>
          </w:tcPr>
          <w:p w14:paraId="5E66623B"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8D34CEC" w14:textId="13C8E1CF"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7D3ACB41"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011240D" w14:textId="77777777" w:rsidTr="00F267A2">
        <w:trPr>
          <w:trHeight w:val="266"/>
        </w:trPr>
        <w:tc>
          <w:tcPr>
            <w:tcW w:w="1965" w:type="pct"/>
            <w:vMerge/>
          </w:tcPr>
          <w:p w14:paraId="005D4882"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5B34ED6" w14:textId="1C8B783A"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w:t>
            </w:r>
            <w:r>
              <w:rPr>
                <w:color w:val="000000" w:themeColor="text1"/>
                <w:sz w:val="20"/>
                <w:szCs w:val="20"/>
              </w:rPr>
              <w:t>i</w:t>
            </w:r>
            <w:r w:rsidR="00A84280" w:rsidRPr="00F267A2">
              <w:rPr>
                <w:color w:val="000000" w:themeColor="text1"/>
                <w:sz w:val="20"/>
                <w:szCs w:val="20"/>
              </w:rPr>
              <w:t xml:space="preserve"> 1, 2, 3, 4, 5, 6, 9, 10, 11</w:t>
            </w:r>
          </w:p>
        </w:tc>
        <w:tc>
          <w:tcPr>
            <w:tcW w:w="1464" w:type="pct"/>
            <w:vAlign w:val="center"/>
          </w:tcPr>
          <w:p w14:paraId="1AE436A5"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899349B" w14:textId="77777777" w:rsidTr="00F267A2">
        <w:trPr>
          <w:trHeight w:val="120"/>
        </w:trPr>
        <w:tc>
          <w:tcPr>
            <w:tcW w:w="1965" w:type="pct"/>
            <w:vMerge/>
          </w:tcPr>
          <w:p w14:paraId="6CA0D70B"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7166B668" w14:textId="3E462EFC"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10, ukrep 2</w:t>
            </w:r>
          </w:p>
        </w:tc>
        <w:tc>
          <w:tcPr>
            <w:tcW w:w="1464" w:type="pct"/>
            <w:vAlign w:val="center"/>
          </w:tcPr>
          <w:p w14:paraId="0C70A5E7"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10.1.</w:t>
            </w:r>
          </w:p>
        </w:tc>
      </w:tr>
      <w:tr w:rsidR="00A84280" w:rsidRPr="00F267A2" w14:paraId="2C2681BA" w14:textId="77777777" w:rsidTr="00F267A2">
        <w:trPr>
          <w:trHeight w:val="266"/>
        </w:trPr>
        <w:tc>
          <w:tcPr>
            <w:tcW w:w="1965" w:type="pct"/>
            <w:vMerge w:val="restart"/>
            <w:tcBorders>
              <w:top w:val="nil"/>
            </w:tcBorders>
          </w:tcPr>
          <w:p w14:paraId="0884062A"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Služba za slovenski jezik</w:t>
            </w:r>
          </w:p>
          <w:p w14:paraId="4BED234B"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636FCA43" w14:textId="7CAEFBDB"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4, 5</w:t>
            </w:r>
          </w:p>
        </w:tc>
        <w:tc>
          <w:tcPr>
            <w:tcW w:w="1464" w:type="pct"/>
            <w:vAlign w:val="center"/>
          </w:tcPr>
          <w:p w14:paraId="52AF5A42"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w:t>
            </w:r>
          </w:p>
        </w:tc>
      </w:tr>
      <w:tr w:rsidR="00A84280" w:rsidRPr="00F267A2" w14:paraId="4D7BC084" w14:textId="77777777" w:rsidTr="00F267A2">
        <w:trPr>
          <w:trHeight w:val="263"/>
        </w:trPr>
        <w:tc>
          <w:tcPr>
            <w:tcW w:w="1965" w:type="pct"/>
            <w:vMerge/>
          </w:tcPr>
          <w:p w14:paraId="5C4B77B0"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563B80D7" w14:textId="600103FB"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4</w:t>
            </w:r>
          </w:p>
        </w:tc>
        <w:tc>
          <w:tcPr>
            <w:tcW w:w="1464" w:type="pct"/>
            <w:vAlign w:val="center"/>
          </w:tcPr>
          <w:p w14:paraId="43CA9325"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w:t>
            </w:r>
          </w:p>
        </w:tc>
      </w:tr>
      <w:tr w:rsidR="00A84280" w:rsidRPr="00F267A2" w14:paraId="0DF2F88D" w14:textId="77777777" w:rsidTr="00F267A2">
        <w:trPr>
          <w:trHeight w:val="343"/>
        </w:trPr>
        <w:tc>
          <w:tcPr>
            <w:tcW w:w="1965" w:type="pct"/>
            <w:vMerge/>
          </w:tcPr>
          <w:p w14:paraId="1F956C22"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42622892" w14:textId="378CF668" w:rsidR="00A84280" w:rsidRPr="00F267A2" w:rsidRDefault="00217628"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3, 5, 8, 11, 14, 15</w:t>
            </w:r>
          </w:p>
        </w:tc>
        <w:tc>
          <w:tcPr>
            <w:tcW w:w="1464" w:type="pct"/>
            <w:vAlign w:val="center"/>
          </w:tcPr>
          <w:p w14:paraId="4ABB492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4.8, poročali tudi pri 4.6.</w:t>
            </w:r>
          </w:p>
        </w:tc>
      </w:tr>
      <w:tr w:rsidR="00A84280" w:rsidRPr="00F267A2" w14:paraId="69520F72" w14:textId="77777777" w:rsidTr="00F267A2">
        <w:trPr>
          <w:trHeight w:val="266"/>
        </w:trPr>
        <w:tc>
          <w:tcPr>
            <w:tcW w:w="1965" w:type="pct"/>
            <w:vMerge/>
          </w:tcPr>
          <w:p w14:paraId="3D35EB5A"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5892A307" w14:textId="35D5BA37" w:rsidR="00A84280" w:rsidRPr="00F267A2" w:rsidRDefault="00217628" w:rsidP="002C0921">
            <w:pPr>
              <w:pStyle w:val="Glava"/>
              <w:spacing w:line="260" w:lineRule="exact"/>
              <w:ind w:left="105"/>
              <w:rPr>
                <w:rFonts w:ascii="Arial" w:hAnsi="Arial" w:cs="Arial"/>
                <w:color w:val="000000" w:themeColor="text1"/>
                <w:lang w:val="sl-SI"/>
              </w:rPr>
            </w:pPr>
            <w:r>
              <w:rPr>
                <w:rFonts w:ascii="Arial" w:hAnsi="Arial" w:cs="Arial"/>
                <w:color w:val="000000" w:themeColor="text1"/>
                <w:lang w:val="sl-SI"/>
              </w:rPr>
              <w:t>c</w:t>
            </w:r>
            <w:r w:rsidR="00A84280" w:rsidRPr="00F267A2">
              <w:rPr>
                <w:rFonts w:ascii="Arial" w:hAnsi="Arial" w:cs="Arial"/>
                <w:color w:val="000000" w:themeColor="text1"/>
                <w:lang w:val="sl-SI"/>
              </w:rPr>
              <w:t>ilj 8, ukrepa 1, 2</w:t>
            </w:r>
          </w:p>
        </w:tc>
        <w:tc>
          <w:tcPr>
            <w:tcW w:w="1464" w:type="pct"/>
            <w:vAlign w:val="center"/>
          </w:tcPr>
          <w:p w14:paraId="0C851A63" w14:textId="77777777" w:rsidR="00A84280" w:rsidRPr="00F267A2" w:rsidRDefault="00A84280" w:rsidP="002C0921">
            <w:pPr>
              <w:pStyle w:val="Glava"/>
              <w:spacing w:line="260" w:lineRule="exact"/>
              <w:ind w:left="105"/>
              <w:rPr>
                <w:rFonts w:ascii="Arial" w:eastAsia="Arial" w:hAnsi="Arial" w:cs="Arial"/>
                <w:color w:val="000000" w:themeColor="text1"/>
                <w:lang w:val="sl-SI" w:bidi="sl-SI"/>
              </w:rPr>
            </w:pPr>
            <w:r w:rsidRPr="00F267A2">
              <w:rPr>
                <w:rFonts w:ascii="Arial" w:eastAsia="Arial" w:hAnsi="Arial" w:cs="Arial"/>
                <w:color w:val="000000" w:themeColor="text1"/>
                <w:lang w:val="sl-SI" w:bidi="sl-SI"/>
              </w:rPr>
              <w:t>8.1, 8.2</w:t>
            </w:r>
          </w:p>
        </w:tc>
      </w:tr>
      <w:tr w:rsidR="00A84280" w:rsidRPr="00F267A2" w14:paraId="40CDAC79" w14:textId="77777777" w:rsidTr="00F267A2">
        <w:trPr>
          <w:trHeight w:val="266"/>
        </w:trPr>
        <w:tc>
          <w:tcPr>
            <w:tcW w:w="1965" w:type="pct"/>
            <w:vMerge w:val="restart"/>
          </w:tcPr>
          <w:p w14:paraId="0C276D32"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 xml:space="preserve">Sekretariat </w:t>
            </w:r>
            <w:r w:rsidRPr="00F267A2">
              <w:rPr>
                <w:rFonts w:ascii="Arial" w:eastAsia="Arial" w:hAnsi="Arial" w:cs="Arial"/>
                <w:bCs/>
                <w:color w:val="000000" w:themeColor="text1"/>
                <w:sz w:val="20"/>
                <w:szCs w:val="20"/>
                <w:lang w:bidi="sl-SI"/>
              </w:rPr>
              <w:t>(</w:t>
            </w:r>
            <w:r w:rsidRPr="00F267A2">
              <w:rPr>
                <w:rFonts w:ascii="Arial" w:eastAsia="Arial" w:hAnsi="Arial" w:cs="Arial"/>
                <w:bCs/>
                <w:i/>
                <w:iCs/>
                <w:color w:val="000000" w:themeColor="text1"/>
                <w:sz w:val="20"/>
                <w:szCs w:val="20"/>
                <w:lang w:bidi="sl-SI"/>
              </w:rPr>
              <w:t>vključuje Službo za pravne in kadrovske zadeve, Službo za upravno poslovanje, splošne zadeve in informatiko, Službo za proračun in finance, Službo za investicije in ravnanje s stvarnim premoženjem in Službo za digitalizacijo na področju kulture</w:t>
            </w:r>
            <w:r w:rsidRPr="00F267A2">
              <w:rPr>
                <w:rFonts w:ascii="Arial" w:eastAsia="Arial" w:hAnsi="Arial" w:cs="Arial"/>
                <w:bCs/>
                <w:color w:val="000000" w:themeColor="text1"/>
                <w:sz w:val="20"/>
                <w:szCs w:val="20"/>
                <w:lang w:bidi="sl-SI"/>
              </w:rPr>
              <w:t>)</w:t>
            </w:r>
          </w:p>
        </w:tc>
        <w:tc>
          <w:tcPr>
            <w:tcW w:w="1571" w:type="pct"/>
            <w:vAlign w:val="center"/>
          </w:tcPr>
          <w:p w14:paraId="5F94D667" w14:textId="1492295E" w:rsidR="00A84280" w:rsidRPr="00F267A2" w:rsidRDefault="00CF0967" w:rsidP="002C0921">
            <w:pPr>
              <w:pStyle w:val="Glava"/>
              <w:spacing w:line="260" w:lineRule="exact"/>
              <w:ind w:left="105"/>
              <w:rPr>
                <w:rFonts w:ascii="Arial" w:hAnsi="Arial" w:cs="Arial"/>
                <w:color w:val="000000" w:themeColor="text1"/>
                <w:lang w:val="sl-SI"/>
              </w:rPr>
            </w:pPr>
            <w:r>
              <w:rPr>
                <w:rFonts w:ascii="Arial" w:hAnsi="Arial" w:cs="Arial"/>
                <w:color w:val="000000" w:themeColor="text1"/>
                <w:lang w:val="sl-SI"/>
              </w:rPr>
              <w:t>c</w:t>
            </w:r>
            <w:r w:rsidR="00A84280" w:rsidRPr="00F267A2">
              <w:rPr>
                <w:rFonts w:ascii="Arial" w:hAnsi="Arial" w:cs="Arial"/>
                <w:color w:val="000000" w:themeColor="text1"/>
                <w:lang w:val="sl-SI"/>
              </w:rPr>
              <w:t>ilj 1, ukrepi 1, 2, 4, 5</w:t>
            </w:r>
          </w:p>
        </w:tc>
        <w:tc>
          <w:tcPr>
            <w:tcW w:w="1464" w:type="pct"/>
            <w:vAlign w:val="center"/>
          </w:tcPr>
          <w:p w14:paraId="6BF212F2" w14:textId="77777777" w:rsidR="00A84280" w:rsidRPr="00F267A2" w:rsidRDefault="00A84280" w:rsidP="002C0921">
            <w:pPr>
              <w:pStyle w:val="Glava"/>
              <w:spacing w:line="260" w:lineRule="exact"/>
              <w:ind w:left="105"/>
              <w:rPr>
                <w:rFonts w:ascii="Arial" w:eastAsia="Arial" w:hAnsi="Arial" w:cs="Arial"/>
                <w:color w:val="000000" w:themeColor="text1"/>
                <w:lang w:val="sl-SI" w:bidi="sl-SI"/>
              </w:rPr>
            </w:pPr>
          </w:p>
        </w:tc>
      </w:tr>
      <w:tr w:rsidR="00A84280" w:rsidRPr="00F267A2" w14:paraId="5F868AEA" w14:textId="77777777" w:rsidTr="00F267A2">
        <w:trPr>
          <w:trHeight w:val="266"/>
        </w:trPr>
        <w:tc>
          <w:tcPr>
            <w:tcW w:w="1965" w:type="pct"/>
            <w:vMerge/>
          </w:tcPr>
          <w:p w14:paraId="2D5E80CA"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D7F8F44" w14:textId="27DD6322" w:rsidR="00A84280" w:rsidRPr="00F267A2" w:rsidRDefault="00CF0967" w:rsidP="002C0921">
            <w:pPr>
              <w:pStyle w:val="Glava"/>
              <w:spacing w:line="260" w:lineRule="exact"/>
              <w:ind w:left="105"/>
              <w:rPr>
                <w:rFonts w:ascii="Arial" w:hAnsi="Arial" w:cs="Arial"/>
                <w:color w:val="000000" w:themeColor="text1"/>
                <w:lang w:val="sl-SI"/>
              </w:rPr>
            </w:pPr>
            <w:r>
              <w:rPr>
                <w:rFonts w:ascii="Arial" w:hAnsi="Arial" w:cs="Arial"/>
                <w:color w:val="000000" w:themeColor="text1"/>
                <w:lang w:val="sl-SI"/>
              </w:rPr>
              <w:t>c</w:t>
            </w:r>
            <w:r w:rsidR="00A84280" w:rsidRPr="00F267A2">
              <w:rPr>
                <w:rFonts w:ascii="Arial" w:hAnsi="Arial" w:cs="Arial"/>
                <w:color w:val="000000" w:themeColor="text1"/>
                <w:lang w:val="sl-SI"/>
              </w:rPr>
              <w:t>ilj 3, ukrepa 3, 4</w:t>
            </w:r>
          </w:p>
        </w:tc>
        <w:tc>
          <w:tcPr>
            <w:tcW w:w="1464" w:type="pct"/>
            <w:vAlign w:val="center"/>
          </w:tcPr>
          <w:p w14:paraId="41A7DAED" w14:textId="77777777" w:rsidR="00A84280" w:rsidRPr="00F267A2" w:rsidRDefault="00A84280" w:rsidP="002C0921">
            <w:pPr>
              <w:pStyle w:val="Glava"/>
              <w:spacing w:line="260" w:lineRule="exact"/>
              <w:ind w:left="105"/>
              <w:rPr>
                <w:rFonts w:ascii="Arial" w:eastAsia="Arial" w:hAnsi="Arial" w:cs="Arial"/>
                <w:color w:val="000000" w:themeColor="text1"/>
                <w:lang w:val="sl-SI" w:bidi="sl-SI"/>
              </w:rPr>
            </w:pPr>
            <w:r w:rsidRPr="00F267A2">
              <w:rPr>
                <w:rFonts w:ascii="Arial" w:eastAsia="Arial" w:hAnsi="Arial" w:cs="Arial"/>
                <w:color w:val="000000" w:themeColor="text1"/>
                <w:lang w:val="sl-SI" w:bidi="sl-SI"/>
              </w:rPr>
              <w:t>3.3</w:t>
            </w:r>
          </w:p>
        </w:tc>
      </w:tr>
      <w:tr w:rsidR="00A84280" w:rsidRPr="00F267A2" w14:paraId="7B0103E9" w14:textId="77777777" w:rsidTr="00F267A2">
        <w:trPr>
          <w:trHeight w:val="263"/>
        </w:trPr>
        <w:tc>
          <w:tcPr>
            <w:tcW w:w="1965" w:type="pct"/>
            <w:vMerge/>
          </w:tcPr>
          <w:p w14:paraId="478C2486"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666209A3" w14:textId="3558A2DC"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 3</w:t>
            </w:r>
          </w:p>
        </w:tc>
        <w:tc>
          <w:tcPr>
            <w:tcW w:w="1464" w:type="pct"/>
            <w:vAlign w:val="center"/>
          </w:tcPr>
          <w:p w14:paraId="5A188DB3"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386EFAB" w14:textId="77777777" w:rsidTr="00F267A2">
        <w:trPr>
          <w:trHeight w:val="266"/>
        </w:trPr>
        <w:tc>
          <w:tcPr>
            <w:tcW w:w="1965" w:type="pct"/>
            <w:vMerge/>
          </w:tcPr>
          <w:p w14:paraId="70FFF375"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262BCC69" w14:textId="709F900C"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ukrepa 2, 4</w:t>
            </w:r>
          </w:p>
        </w:tc>
        <w:tc>
          <w:tcPr>
            <w:tcW w:w="1464" w:type="pct"/>
            <w:vAlign w:val="center"/>
          </w:tcPr>
          <w:p w14:paraId="794DAA3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5.2, 5.4</w:t>
            </w:r>
          </w:p>
        </w:tc>
      </w:tr>
      <w:tr w:rsidR="00A84280" w:rsidRPr="00F267A2" w14:paraId="4B543D70" w14:textId="77777777" w:rsidTr="00F267A2">
        <w:trPr>
          <w:trHeight w:val="266"/>
        </w:trPr>
        <w:tc>
          <w:tcPr>
            <w:tcW w:w="1965" w:type="pct"/>
            <w:vMerge/>
          </w:tcPr>
          <w:p w14:paraId="5AA55341"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377C02E" w14:textId="5B751B64"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 2</w:t>
            </w:r>
          </w:p>
        </w:tc>
        <w:tc>
          <w:tcPr>
            <w:tcW w:w="1464" w:type="pct"/>
            <w:vAlign w:val="center"/>
          </w:tcPr>
          <w:p w14:paraId="741456D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E69E4DE" w14:textId="77777777" w:rsidTr="00F267A2">
        <w:trPr>
          <w:trHeight w:val="336"/>
        </w:trPr>
        <w:tc>
          <w:tcPr>
            <w:tcW w:w="1965" w:type="pct"/>
            <w:vMerge/>
          </w:tcPr>
          <w:p w14:paraId="79C5C887"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33AAD0E4" w14:textId="36A8BA4C"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10, ukrepa 1, 2</w:t>
            </w:r>
          </w:p>
        </w:tc>
        <w:tc>
          <w:tcPr>
            <w:tcW w:w="1464" w:type="pct"/>
            <w:vAlign w:val="center"/>
          </w:tcPr>
          <w:p w14:paraId="3B1C7965"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9D2095F" w14:textId="77777777" w:rsidTr="00F267A2">
        <w:trPr>
          <w:trHeight w:val="239"/>
        </w:trPr>
        <w:tc>
          <w:tcPr>
            <w:tcW w:w="1965" w:type="pct"/>
            <w:vMerge w:val="restart"/>
          </w:tcPr>
          <w:p w14:paraId="4F7DF5EF"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 xml:space="preserve">Arhiv Republike Slovenije </w:t>
            </w:r>
            <w:r w:rsidRPr="00F267A2">
              <w:rPr>
                <w:rFonts w:ascii="Arial" w:eastAsia="Arial" w:hAnsi="Arial" w:cs="Arial"/>
                <w:bCs/>
                <w:color w:val="000000" w:themeColor="text1"/>
                <w:sz w:val="20"/>
                <w:szCs w:val="20"/>
                <w:lang w:bidi="sl-SI"/>
              </w:rPr>
              <w:t>(organ v sestavi MK)</w:t>
            </w:r>
          </w:p>
        </w:tc>
        <w:tc>
          <w:tcPr>
            <w:tcW w:w="1571" w:type="pct"/>
            <w:vAlign w:val="center"/>
          </w:tcPr>
          <w:p w14:paraId="2E50B122" w14:textId="7D06A97F"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3, 5</w:t>
            </w:r>
          </w:p>
        </w:tc>
        <w:tc>
          <w:tcPr>
            <w:tcW w:w="1464" w:type="pct"/>
            <w:vAlign w:val="center"/>
          </w:tcPr>
          <w:p w14:paraId="68A840F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D6AB71E" w14:textId="77777777" w:rsidTr="00F267A2">
        <w:trPr>
          <w:trHeight w:val="239"/>
        </w:trPr>
        <w:tc>
          <w:tcPr>
            <w:tcW w:w="1965" w:type="pct"/>
            <w:vMerge/>
          </w:tcPr>
          <w:p w14:paraId="29BE44B9"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035F446D" w14:textId="2292F827"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Align w:val="center"/>
          </w:tcPr>
          <w:p w14:paraId="78D0CD8E"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41F9451" w14:textId="77777777" w:rsidTr="00F267A2">
        <w:trPr>
          <w:trHeight w:val="263"/>
        </w:trPr>
        <w:tc>
          <w:tcPr>
            <w:tcW w:w="1965" w:type="pct"/>
            <w:vMerge/>
          </w:tcPr>
          <w:p w14:paraId="020007E4"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563B7165" w14:textId="7B46A4D7" w:rsidR="00A84280" w:rsidRPr="00F267A2" w:rsidRDefault="00CF0967"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ukrepa 3, 11</w:t>
            </w:r>
          </w:p>
        </w:tc>
        <w:tc>
          <w:tcPr>
            <w:tcW w:w="1464" w:type="pct"/>
            <w:vAlign w:val="center"/>
          </w:tcPr>
          <w:p w14:paraId="417A190B"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A5907D4" w14:textId="77777777" w:rsidTr="00F267A2">
        <w:trPr>
          <w:trHeight w:val="263"/>
        </w:trPr>
        <w:tc>
          <w:tcPr>
            <w:tcW w:w="1965" w:type="pct"/>
            <w:vMerge/>
          </w:tcPr>
          <w:p w14:paraId="4A898852"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193F81AA" w14:textId="4B1B79EE"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345E225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 poročali tudi pri 5.4.</w:t>
            </w:r>
          </w:p>
        </w:tc>
      </w:tr>
      <w:tr w:rsidR="00A84280" w:rsidRPr="00F267A2" w14:paraId="2957A66D" w14:textId="77777777" w:rsidTr="00F267A2">
        <w:trPr>
          <w:trHeight w:val="263"/>
        </w:trPr>
        <w:tc>
          <w:tcPr>
            <w:tcW w:w="1965" w:type="pct"/>
            <w:vMerge/>
          </w:tcPr>
          <w:p w14:paraId="648E12C6"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39733010" w14:textId="251A1288"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ukrepa 1, 2</w:t>
            </w:r>
          </w:p>
        </w:tc>
        <w:tc>
          <w:tcPr>
            <w:tcW w:w="1464" w:type="pct"/>
            <w:vAlign w:val="center"/>
          </w:tcPr>
          <w:p w14:paraId="1307B28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8.11.</w:t>
            </w:r>
          </w:p>
        </w:tc>
      </w:tr>
      <w:tr w:rsidR="00A84280" w:rsidRPr="00F267A2" w14:paraId="2A28250E" w14:textId="77777777" w:rsidTr="00F267A2">
        <w:trPr>
          <w:trHeight w:val="263"/>
        </w:trPr>
        <w:tc>
          <w:tcPr>
            <w:tcW w:w="1965" w:type="pct"/>
            <w:vMerge w:val="restart"/>
          </w:tcPr>
          <w:p w14:paraId="229879D8" w14:textId="77777777" w:rsidR="00A84280" w:rsidRPr="00F267A2" w:rsidRDefault="00A84280" w:rsidP="002C0921">
            <w:pPr>
              <w:widowControl w:val="0"/>
              <w:autoSpaceDE w:val="0"/>
              <w:autoSpaceDN w:val="0"/>
              <w:spacing w:after="0" w:line="260" w:lineRule="exact"/>
              <w:ind w:left="132"/>
              <w:rPr>
                <w:rFonts w:ascii="Arial" w:eastAsia="Arial" w:hAnsi="Arial" w:cs="Arial"/>
                <w:bCs/>
                <w:color w:val="000000" w:themeColor="text1"/>
                <w:sz w:val="20"/>
                <w:szCs w:val="20"/>
                <w:lang w:bidi="sl-SI"/>
              </w:rPr>
            </w:pPr>
            <w:r w:rsidRPr="00F267A2">
              <w:rPr>
                <w:rFonts w:ascii="Arial" w:eastAsia="Arial" w:hAnsi="Arial" w:cs="Arial"/>
                <w:b/>
                <w:color w:val="000000" w:themeColor="text1"/>
                <w:sz w:val="20"/>
                <w:szCs w:val="20"/>
                <w:lang w:bidi="sl-SI"/>
              </w:rPr>
              <w:t xml:space="preserve">Inšpektorat Republike Slovenije za kulturo in medije </w:t>
            </w:r>
            <w:r w:rsidRPr="00F267A2">
              <w:rPr>
                <w:rFonts w:ascii="Arial" w:eastAsia="Arial" w:hAnsi="Arial" w:cs="Arial"/>
                <w:bCs/>
                <w:color w:val="000000" w:themeColor="text1"/>
                <w:sz w:val="20"/>
                <w:szCs w:val="20"/>
                <w:lang w:bidi="sl-SI"/>
              </w:rPr>
              <w:t>(organ v sestavi MK)</w:t>
            </w:r>
          </w:p>
        </w:tc>
        <w:tc>
          <w:tcPr>
            <w:tcW w:w="1571" w:type="pct"/>
            <w:vAlign w:val="center"/>
          </w:tcPr>
          <w:p w14:paraId="4E870991" w14:textId="66A6F63C"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ukrepa 1, 5</w:t>
            </w:r>
          </w:p>
        </w:tc>
        <w:tc>
          <w:tcPr>
            <w:tcW w:w="1464" w:type="pct"/>
            <w:vMerge w:val="restart"/>
            <w:vAlign w:val="center"/>
          </w:tcPr>
          <w:p w14:paraId="2D86DF10" w14:textId="77777777" w:rsidR="00A84280" w:rsidRPr="00F267A2" w:rsidRDefault="00A84280" w:rsidP="002C0921">
            <w:pPr>
              <w:pStyle w:val="TableParagraph"/>
              <w:spacing w:line="260" w:lineRule="exact"/>
              <w:ind w:left="255" w:hanging="142"/>
              <w:rPr>
                <w:color w:val="000000" w:themeColor="text1"/>
                <w:sz w:val="20"/>
                <w:szCs w:val="20"/>
              </w:rPr>
            </w:pPr>
            <w:r w:rsidRPr="00F267A2">
              <w:rPr>
                <w:color w:val="000000" w:themeColor="text1"/>
                <w:sz w:val="20"/>
                <w:szCs w:val="20"/>
              </w:rPr>
              <w:t>Niso poročali.</w:t>
            </w:r>
          </w:p>
        </w:tc>
      </w:tr>
      <w:tr w:rsidR="00A84280" w:rsidRPr="00F267A2" w14:paraId="54379B5C" w14:textId="77777777" w:rsidTr="00F267A2">
        <w:trPr>
          <w:trHeight w:val="263"/>
        </w:trPr>
        <w:tc>
          <w:tcPr>
            <w:tcW w:w="1965" w:type="pct"/>
            <w:vMerge/>
          </w:tcPr>
          <w:p w14:paraId="6122656C"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7F99CA2E" w14:textId="2E415C3A"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Merge/>
            <w:vAlign w:val="center"/>
          </w:tcPr>
          <w:p w14:paraId="49EE40C5"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DF5BC8D" w14:textId="77777777" w:rsidTr="00F267A2">
        <w:trPr>
          <w:trHeight w:val="263"/>
        </w:trPr>
        <w:tc>
          <w:tcPr>
            <w:tcW w:w="1965" w:type="pct"/>
            <w:vMerge/>
          </w:tcPr>
          <w:p w14:paraId="744FF16F"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39EE276F" w14:textId="31DFC02D"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5, 8, 11, 12, 14</w:t>
            </w:r>
          </w:p>
        </w:tc>
        <w:tc>
          <w:tcPr>
            <w:tcW w:w="1464" w:type="pct"/>
            <w:vMerge/>
            <w:vAlign w:val="center"/>
          </w:tcPr>
          <w:p w14:paraId="006BADC3"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390D7ED" w14:textId="77777777" w:rsidTr="00F267A2">
        <w:trPr>
          <w:trHeight w:val="263"/>
        </w:trPr>
        <w:tc>
          <w:tcPr>
            <w:tcW w:w="1965" w:type="pct"/>
            <w:vMerge/>
          </w:tcPr>
          <w:p w14:paraId="174F353C"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54B9ECBA" w14:textId="6FDC51D1"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Merge/>
            <w:vAlign w:val="center"/>
          </w:tcPr>
          <w:p w14:paraId="7BBB82AB"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C7F55DB" w14:textId="77777777" w:rsidTr="00F267A2">
        <w:trPr>
          <w:trHeight w:val="263"/>
        </w:trPr>
        <w:tc>
          <w:tcPr>
            <w:tcW w:w="1965" w:type="pct"/>
            <w:vMerge/>
          </w:tcPr>
          <w:p w14:paraId="46B8780A"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2DE1E26A" w14:textId="3613E571"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 6</w:t>
            </w:r>
          </w:p>
        </w:tc>
        <w:tc>
          <w:tcPr>
            <w:tcW w:w="1464" w:type="pct"/>
            <w:vMerge/>
            <w:vAlign w:val="center"/>
          </w:tcPr>
          <w:p w14:paraId="4DB7BA9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7A80E03" w14:textId="77777777" w:rsidTr="00F267A2">
        <w:trPr>
          <w:trHeight w:val="263"/>
        </w:trPr>
        <w:tc>
          <w:tcPr>
            <w:tcW w:w="1965" w:type="pct"/>
            <w:vMerge/>
          </w:tcPr>
          <w:p w14:paraId="5C0D8235"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0D490851" w14:textId="3455FB64"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12, ukrepa 1, 2</w:t>
            </w:r>
          </w:p>
        </w:tc>
        <w:tc>
          <w:tcPr>
            <w:tcW w:w="1464" w:type="pct"/>
            <w:vMerge/>
            <w:vAlign w:val="center"/>
          </w:tcPr>
          <w:p w14:paraId="45D0D5D4"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C6E5C45" w14:textId="77777777" w:rsidTr="00F267A2">
        <w:trPr>
          <w:trHeight w:val="263"/>
        </w:trPr>
        <w:tc>
          <w:tcPr>
            <w:tcW w:w="1965" w:type="pct"/>
            <w:vMerge w:val="restart"/>
          </w:tcPr>
          <w:p w14:paraId="052E8DCB"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eastAsia="Arial" w:hAnsi="Arial" w:cs="Arial"/>
                <w:b/>
                <w:color w:val="000000" w:themeColor="text1"/>
                <w:sz w:val="20"/>
                <w:szCs w:val="20"/>
                <w:lang w:bidi="sl-SI"/>
              </w:rPr>
              <w:t>Javni sklad Republike Slovenije za kulturne dejavnosti – JSKD</w:t>
            </w:r>
          </w:p>
          <w:p w14:paraId="66024C3B" w14:textId="77777777" w:rsidR="00A84280" w:rsidRPr="00F267A2" w:rsidRDefault="00A84280" w:rsidP="002C0921">
            <w:pPr>
              <w:pStyle w:val="TableParagraph"/>
              <w:spacing w:line="260" w:lineRule="exact"/>
              <w:ind w:left="132"/>
              <w:rPr>
                <w:b/>
                <w:color w:val="000000" w:themeColor="text1"/>
                <w:sz w:val="20"/>
                <w:szCs w:val="20"/>
              </w:rPr>
            </w:pPr>
          </w:p>
        </w:tc>
        <w:tc>
          <w:tcPr>
            <w:tcW w:w="1571" w:type="pct"/>
            <w:vAlign w:val="center"/>
          </w:tcPr>
          <w:p w14:paraId="01336913" w14:textId="6E9AF576" w:rsidR="00A84280" w:rsidRPr="00F267A2" w:rsidRDefault="001408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3, 4, 5</w:t>
            </w:r>
          </w:p>
        </w:tc>
        <w:tc>
          <w:tcPr>
            <w:tcW w:w="1464" w:type="pct"/>
            <w:vAlign w:val="center"/>
          </w:tcPr>
          <w:p w14:paraId="2C52B820"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4BAA359" w14:textId="77777777" w:rsidTr="00F267A2">
        <w:trPr>
          <w:trHeight w:val="244"/>
        </w:trPr>
        <w:tc>
          <w:tcPr>
            <w:tcW w:w="1965" w:type="pct"/>
            <w:vMerge/>
          </w:tcPr>
          <w:p w14:paraId="30D6B4B2" w14:textId="77777777" w:rsidR="00A84280" w:rsidRPr="00F267A2" w:rsidDel="00373B67" w:rsidRDefault="00A84280" w:rsidP="002C0921">
            <w:pPr>
              <w:pStyle w:val="TableParagraph"/>
              <w:spacing w:line="260" w:lineRule="exact"/>
              <w:ind w:left="132"/>
              <w:rPr>
                <w:b/>
                <w:color w:val="000000" w:themeColor="text1"/>
                <w:sz w:val="20"/>
                <w:szCs w:val="20"/>
              </w:rPr>
            </w:pPr>
          </w:p>
        </w:tc>
        <w:tc>
          <w:tcPr>
            <w:tcW w:w="1571" w:type="pct"/>
            <w:vAlign w:val="center"/>
          </w:tcPr>
          <w:p w14:paraId="37DEE901" w14:textId="6A1859E7" w:rsidR="00A84280" w:rsidRPr="00F267A2" w:rsidDel="00373B67"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3, 4</w:t>
            </w:r>
          </w:p>
        </w:tc>
        <w:tc>
          <w:tcPr>
            <w:tcW w:w="1464" w:type="pct"/>
            <w:vAlign w:val="center"/>
          </w:tcPr>
          <w:p w14:paraId="7D9DAB1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3.3, 3.4</w:t>
            </w:r>
          </w:p>
        </w:tc>
      </w:tr>
      <w:tr w:rsidR="00A84280" w:rsidRPr="00F267A2" w14:paraId="45D30BF5" w14:textId="77777777" w:rsidTr="00F267A2">
        <w:trPr>
          <w:trHeight w:val="263"/>
        </w:trPr>
        <w:tc>
          <w:tcPr>
            <w:tcW w:w="1965" w:type="pct"/>
            <w:vMerge/>
          </w:tcPr>
          <w:p w14:paraId="27195424" w14:textId="77777777" w:rsidR="00A84280" w:rsidRPr="00F267A2" w:rsidDel="00373B67" w:rsidRDefault="00A84280" w:rsidP="002C0921">
            <w:pPr>
              <w:pStyle w:val="TableParagraph"/>
              <w:spacing w:line="260" w:lineRule="exact"/>
              <w:ind w:left="132"/>
              <w:rPr>
                <w:b/>
                <w:color w:val="000000" w:themeColor="text1"/>
                <w:sz w:val="20"/>
                <w:szCs w:val="20"/>
              </w:rPr>
            </w:pPr>
          </w:p>
        </w:tc>
        <w:tc>
          <w:tcPr>
            <w:tcW w:w="1571" w:type="pct"/>
            <w:vAlign w:val="center"/>
          </w:tcPr>
          <w:p w14:paraId="11BDB582" w14:textId="141E4212" w:rsidR="00A84280" w:rsidRPr="00F267A2" w:rsidDel="00373B67"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3, 5, 8, 14</w:t>
            </w:r>
          </w:p>
        </w:tc>
        <w:tc>
          <w:tcPr>
            <w:tcW w:w="1464" w:type="pct"/>
            <w:vAlign w:val="center"/>
          </w:tcPr>
          <w:p w14:paraId="35E8FA31"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4.3, poročali tudi pri 4.4.</w:t>
            </w:r>
          </w:p>
        </w:tc>
      </w:tr>
      <w:tr w:rsidR="00A84280" w:rsidRPr="00F267A2" w14:paraId="0E4EA58D" w14:textId="77777777" w:rsidTr="00F267A2">
        <w:trPr>
          <w:trHeight w:val="266"/>
        </w:trPr>
        <w:tc>
          <w:tcPr>
            <w:tcW w:w="1965" w:type="pct"/>
            <w:vMerge/>
          </w:tcPr>
          <w:p w14:paraId="4C7E8DE5"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2E166681" w14:textId="050FF3F3" w:rsidR="00A84280" w:rsidRPr="00F267A2"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2C67345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 poročali tudi pri 5.4.</w:t>
            </w:r>
          </w:p>
        </w:tc>
      </w:tr>
      <w:tr w:rsidR="00A84280" w:rsidRPr="00F267A2" w14:paraId="131E1221" w14:textId="77777777" w:rsidTr="00F267A2">
        <w:trPr>
          <w:trHeight w:val="263"/>
        </w:trPr>
        <w:tc>
          <w:tcPr>
            <w:tcW w:w="1965" w:type="pct"/>
            <w:vMerge/>
          </w:tcPr>
          <w:p w14:paraId="7A31C672"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p>
        </w:tc>
        <w:tc>
          <w:tcPr>
            <w:tcW w:w="1571" w:type="pct"/>
            <w:vAlign w:val="center"/>
          </w:tcPr>
          <w:p w14:paraId="6296F467" w14:textId="3AFB77E6" w:rsidR="00A84280" w:rsidRPr="00F267A2"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ukrepi 1, 2, 4</w:t>
            </w:r>
          </w:p>
        </w:tc>
        <w:tc>
          <w:tcPr>
            <w:tcW w:w="1464" w:type="pct"/>
            <w:vAlign w:val="center"/>
          </w:tcPr>
          <w:p w14:paraId="542B1053"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8.1, 8.2, poročali tudi pri 8.10.</w:t>
            </w:r>
          </w:p>
        </w:tc>
      </w:tr>
      <w:tr w:rsidR="00A84280" w:rsidRPr="00F267A2" w14:paraId="22031BFB" w14:textId="77777777" w:rsidTr="00F267A2">
        <w:trPr>
          <w:trHeight w:val="263"/>
        </w:trPr>
        <w:tc>
          <w:tcPr>
            <w:tcW w:w="1965" w:type="pct"/>
            <w:vMerge w:val="restart"/>
            <w:tcBorders>
              <w:top w:val="nil"/>
            </w:tcBorders>
          </w:tcPr>
          <w:p w14:paraId="03AA2487" w14:textId="77777777" w:rsidR="00A84280" w:rsidRPr="00F267A2" w:rsidRDefault="00A84280" w:rsidP="002C0921">
            <w:pPr>
              <w:widowControl w:val="0"/>
              <w:autoSpaceDE w:val="0"/>
              <w:autoSpaceDN w:val="0"/>
              <w:spacing w:after="0" w:line="260" w:lineRule="exact"/>
              <w:ind w:left="132"/>
              <w:rPr>
                <w:rFonts w:ascii="Arial" w:eastAsia="Arial" w:hAnsi="Arial" w:cs="Arial"/>
                <w:b/>
                <w:color w:val="000000" w:themeColor="text1"/>
                <w:sz w:val="20"/>
                <w:szCs w:val="20"/>
                <w:lang w:bidi="sl-SI"/>
              </w:rPr>
            </w:pPr>
            <w:r w:rsidRPr="00F267A2">
              <w:rPr>
                <w:rFonts w:ascii="Arial" w:hAnsi="Arial" w:cs="Arial"/>
                <w:b/>
                <w:color w:val="000000" w:themeColor="text1"/>
                <w:sz w:val="20"/>
                <w:szCs w:val="20"/>
              </w:rPr>
              <w:t>Javna agencija Republike Slovenije za knjigo – JAK</w:t>
            </w:r>
          </w:p>
          <w:p w14:paraId="31480CC9" w14:textId="77777777" w:rsidR="00A84280" w:rsidRPr="00F267A2" w:rsidRDefault="00A84280" w:rsidP="002C0921">
            <w:pPr>
              <w:pStyle w:val="Glava"/>
              <w:spacing w:line="260" w:lineRule="exact"/>
              <w:ind w:left="132"/>
              <w:rPr>
                <w:rFonts w:ascii="Arial" w:eastAsia="Arial" w:hAnsi="Arial" w:cs="Arial"/>
                <w:b/>
                <w:color w:val="000000" w:themeColor="text1"/>
                <w:lang w:val="sl-SI" w:bidi="sl-SI"/>
              </w:rPr>
            </w:pPr>
          </w:p>
        </w:tc>
        <w:tc>
          <w:tcPr>
            <w:tcW w:w="1571" w:type="pct"/>
            <w:vAlign w:val="center"/>
          </w:tcPr>
          <w:p w14:paraId="341F4846" w14:textId="70EB3652" w:rsidR="00A84280" w:rsidRPr="00F267A2"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ukrepi 1, 2, 4, 5</w:t>
            </w:r>
          </w:p>
        </w:tc>
        <w:tc>
          <w:tcPr>
            <w:tcW w:w="1464" w:type="pct"/>
            <w:vAlign w:val="center"/>
          </w:tcPr>
          <w:p w14:paraId="2F246352"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885D7A7" w14:textId="77777777" w:rsidTr="00F267A2">
        <w:trPr>
          <w:trHeight w:val="265"/>
        </w:trPr>
        <w:tc>
          <w:tcPr>
            <w:tcW w:w="1965" w:type="pct"/>
            <w:vMerge/>
          </w:tcPr>
          <w:p w14:paraId="6C5521D4" w14:textId="77777777" w:rsidR="00A84280" w:rsidRPr="00F267A2" w:rsidRDefault="00A84280" w:rsidP="002C0921">
            <w:pPr>
              <w:pStyle w:val="Glava"/>
              <w:spacing w:line="260" w:lineRule="exact"/>
              <w:ind w:left="107"/>
              <w:rPr>
                <w:rFonts w:ascii="Arial" w:eastAsia="Arial" w:hAnsi="Arial" w:cs="Arial"/>
                <w:b/>
                <w:color w:val="000000" w:themeColor="text1"/>
                <w:lang w:val="sl-SI" w:bidi="sl-SI"/>
              </w:rPr>
            </w:pPr>
          </w:p>
        </w:tc>
        <w:tc>
          <w:tcPr>
            <w:tcW w:w="1571" w:type="pct"/>
            <w:vAlign w:val="center"/>
          </w:tcPr>
          <w:p w14:paraId="18FFC452" w14:textId="1A3EB1F4" w:rsidR="00A84280" w:rsidRPr="00F267A2" w:rsidRDefault="00890601"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4</w:t>
            </w:r>
          </w:p>
        </w:tc>
        <w:tc>
          <w:tcPr>
            <w:tcW w:w="1464" w:type="pct"/>
            <w:vAlign w:val="center"/>
          </w:tcPr>
          <w:p w14:paraId="271B2C79"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w:t>
            </w:r>
          </w:p>
        </w:tc>
      </w:tr>
      <w:tr w:rsidR="00A84280" w:rsidRPr="00F267A2" w14:paraId="305DC6F2" w14:textId="77777777" w:rsidTr="00F267A2">
        <w:trPr>
          <w:trHeight w:val="263"/>
        </w:trPr>
        <w:tc>
          <w:tcPr>
            <w:tcW w:w="1965" w:type="pct"/>
            <w:vMerge/>
          </w:tcPr>
          <w:p w14:paraId="21AEF644" w14:textId="77777777" w:rsidR="00A84280" w:rsidRPr="00F267A2" w:rsidDel="00373B67" w:rsidRDefault="00A84280" w:rsidP="002C0921">
            <w:pPr>
              <w:pStyle w:val="Glava"/>
              <w:spacing w:line="260" w:lineRule="exact"/>
              <w:ind w:left="107"/>
              <w:rPr>
                <w:rFonts w:ascii="Arial" w:eastAsia="Arial" w:hAnsi="Arial" w:cs="Arial"/>
                <w:b/>
                <w:color w:val="000000" w:themeColor="text1"/>
                <w:lang w:val="sl-SI" w:bidi="sl-SI"/>
              </w:rPr>
            </w:pPr>
          </w:p>
        </w:tc>
        <w:tc>
          <w:tcPr>
            <w:tcW w:w="1571" w:type="pct"/>
            <w:vAlign w:val="center"/>
          </w:tcPr>
          <w:p w14:paraId="502A44F3" w14:textId="723D9456" w:rsidR="00A84280" w:rsidRPr="00F267A2" w:rsidDel="00373B67" w:rsidRDefault="00836C6C" w:rsidP="002C0921">
            <w:pPr>
              <w:pStyle w:val="Glava"/>
              <w:spacing w:line="260" w:lineRule="exact"/>
              <w:ind w:left="105"/>
              <w:rPr>
                <w:rFonts w:ascii="Arial" w:hAnsi="Arial" w:cs="Arial"/>
                <w:color w:val="000000" w:themeColor="text1"/>
                <w:lang w:val="sl-SI"/>
              </w:rPr>
            </w:pPr>
            <w:r>
              <w:rPr>
                <w:rFonts w:ascii="Arial" w:hAnsi="Arial" w:cs="Arial"/>
                <w:color w:val="000000" w:themeColor="text1"/>
                <w:lang w:val="sl-SI"/>
              </w:rPr>
              <w:t>c</w:t>
            </w:r>
            <w:r w:rsidR="00A84280" w:rsidRPr="00F267A2">
              <w:rPr>
                <w:rFonts w:ascii="Arial" w:hAnsi="Arial" w:cs="Arial"/>
                <w:color w:val="000000" w:themeColor="text1"/>
                <w:lang w:val="sl-SI"/>
              </w:rPr>
              <w:t>ilj 4, ukrepi 5, 8, 14</w:t>
            </w:r>
          </w:p>
        </w:tc>
        <w:tc>
          <w:tcPr>
            <w:tcW w:w="1464" w:type="pct"/>
            <w:vAlign w:val="center"/>
          </w:tcPr>
          <w:p w14:paraId="00A40B9A" w14:textId="77777777" w:rsidR="00A84280" w:rsidRPr="00F267A2" w:rsidRDefault="00A84280" w:rsidP="002C0921">
            <w:pPr>
              <w:pStyle w:val="Glava"/>
              <w:spacing w:line="260" w:lineRule="exact"/>
              <w:ind w:left="105"/>
              <w:rPr>
                <w:rFonts w:ascii="Arial" w:eastAsia="Arial" w:hAnsi="Arial" w:cs="Arial"/>
                <w:color w:val="000000" w:themeColor="text1"/>
                <w:lang w:val="sl-SI" w:bidi="sl-SI"/>
              </w:rPr>
            </w:pPr>
          </w:p>
        </w:tc>
      </w:tr>
      <w:tr w:rsidR="00A84280" w:rsidRPr="00F267A2" w14:paraId="48D722B5" w14:textId="77777777" w:rsidTr="00F267A2">
        <w:trPr>
          <w:trHeight w:val="263"/>
        </w:trPr>
        <w:tc>
          <w:tcPr>
            <w:tcW w:w="1965" w:type="pct"/>
            <w:vMerge/>
          </w:tcPr>
          <w:p w14:paraId="18A60E01"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35740468" w14:textId="79CDA577"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3ED9E94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2C7A8B7" w14:textId="77777777" w:rsidTr="00F267A2">
        <w:trPr>
          <w:trHeight w:val="266"/>
        </w:trPr>
        <w:tc>
          <w:tcPr>
            <w:tcW w:w="1965" w:type="pct"/>
            <w:vMerge/>
          </w:tcPr>
          <w:p w14:paraId="005B5266" w14:textId="77777777" w:rsidR="00A84280" w:rsidRPr="00F267A2" w:rsidRDefault="00A84280" w:rsidP="002C0921">
            <w:pPr>
              <w:widowControl w:val="0"/>
              <w:autoSpaceDE w:val="0"/>
              <w:autoSpaceDN w:val="0"/>
              <w:spacing w:after="0" w:line="260" w:lineRule="exact"/>
              <w:rPr>
                <w:rFonts w:ascii="Arial" w:eastAsia="Arial" w:hAnsi="Arial" w:cs="Arial"/>
                <w:b/>
                <w:color w:val="000000" w:themeColor="text1"/>
                <w:sz w:val="20"/>
                <w:szCs w:val="20"/>
                <w:lang w:bidi="sl-SI"/>
              </w:rPr>
            </w:pPr>
          </w:p>
        </w:tc>
        <w:tc>
          <w:tcPr>
            <w:tcW w:w="1571" w:type="pct"/>
            <w:vAlign w:val="center"/>
          </w:tcPr>
          <w:p w14:paraId="4A74C1F6" w14:textId="6151B1C0"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8, ukrepi 1, 2, 3, 7</w:t>
            </w:r>
          </w:p>
        </w:tc>
        <w:tc>
          <w:tcPr>
            <w:tcW w:w="1464" w:type="pct"/>
            <w:vAlign w:val="center"/>
          </w:tcPr>
          <w:p w14:paraId="7C41C8F7"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8.1, 8.2, 8.3</w:t>
            </w:r>
          </w:p>
        </w:tc>
      </w:tr>
      <w:tr w:rsidR="00A84280" w:rsidRPr="00F267A2" w14:paraId="7F53213F" w14:textId="77777777" w:rsidTr="00F267A2">
        <w:trPr>
          <w:trHeight w:val="263"/>
        </w:trPr>
        <w:tc>
          <w:tcPr>
            <w:tcW w:w="1965" w:type="pct"/>
            <w:shd w:val="clear" w:color="auto" w:fill="9CC2E4"/>
          </w:tcPr>
          <w:p w14:paraId="40A0270F"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delo, družino, socialne zadeve in enake možnosti Republike Slovenije</w:t>
            </w:r>
          </w:p>
        </w:tc>
        <w:tc>
          <w:tcPr>
            <w:tcW w:w="1571" w:type="pct"/>
            <w:shd w:val="clear" w:color="auto" w:fill="9CC2E4"/>
            <w:vAlign w:val="center"/>
          </w:tcPr>
          <w:p w14:paraId="5B07353B"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3E91ED8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55B047B" w14:textId="77777777" w:rsidTr="00F267A2">
        <w:trPr>
          <w:trHeight w:val="266"/>
        </w:trPr>
        <w:tc>
          <w:tcPr>
            <w:tcW w:w="1965" w:type="pct"/>
            <w:shd w:val="clear" w:color="auto" w:fill="DEEAF6"/>
          </w:tcPr>
          <w:p w14:paraId="332F64B9"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invalide</w:t>
            </w:r>
          </w:p>
        </w:tc>
        <w:tc>
          <w:tcPr>
            <w:tcW w:w="1571" w:type="pct"/>
            <w:shd w:val="clear" w:color="auto" w:fill="DEEAF6"/>
            <w:vAlign w:val="center"/>
          </w:tcPr>
          <w:p w14:paraId="3C37EA58"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vAlign w:val="center"/>
          </w:tcPr>
          <w:p w14:paraId="48260357"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39CF5F5D" w14:textId="77777777" w:rsidTr="00F267A2">
        <w:trPr>
          <w:trHeight w:val="227"/>
        </w:trPr>
        <w:tc>
          <w:tcPr>
            <w:tcW w:w="1965" w:type="pct"/>
            <w:vMerge w:val="restart"/>
          </w:tcPr>
          <w:p w14:paraId="3FC7E7C2"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7312C7BA" w14:textId="161D05C5"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3</w:t>
            </w:r>
          </w:p>
        </w:tc>
        <w:tc>
          <w:tcPr>
            <w:tcW w:w="1464" w:type="pct"/>
            <w:vAlign w:val="center"/>
          </w:tcPr>
          <w:p w14:paraId="32852B00" w14:textId="75F87A4E" w:rsidR="00A84280" w:rsidRPr="00F267A2" w:rsidRDefault="00A84280" w:rsidP="002C0921">
            <w:pPr>
              <w:pStyle w:val="TableParagraph"/>
              <w:spacing w:line="260" w:lineRule="exact"/>
              <w:ind w:left="113"/>
              <w:rPr>
                <w:color w:val="000000" w:themeColor="text1"/>
                <w:sz w:val="20"/>
                <w:szCs w:val="20"/>
              </w:rPr>
            </w:pPr>
            <w:r w:rsidRPr="00F267A2">
              <w:rPr>
                <w:color w:val="000000" w:themeColor="text1"/>
                <w:sz w:val="20"/>
                <w:szCs w:val="20"/>
              </w:rPr>
              <w:t xml:space="preserve">Poročali </w:t>
            </w:r>
            <w:r w:rsidR="00836C6C">
              <w:rPr>
                <w:color w:val="000000" w:themeColor="text1"/>
                <w:sz w:val="20"/>
                <w:szCs w:val="20"/>
              </w:rPr>
              <w:t xml:space="preserve">pri </w:t>
            </w:r>
            <w:r w:rsidRPr="00F267A2">
              <w:rPr>
                <w:color w:val="000000" w:themeColor="text1"/>
                <w:sz w:val="20"/>
                <w:szCs w:val="20"/>
              </w:rPr>
              <w:t>2.2, 2.4, 2.6.</w:t>
            </w:r>
          </w:p>
        </w:tc>
      </w:tr>
      <w:tr w:rsidR="00A84280" w:rsidRPr="00F267A2" w14:paraId="2D166DC5" w14:textId="77777777" w:rsidTr="00F267A2">
        <w:trPr>
          <w:trHeight w:val="227"/>
        </w:trPr>
        <w:tc>
          <w:tcPr>
            <w:tcW w:w="1965" w:type="pct"/>
            <w:vMerge/>
          </w:tcPr>
          <w:p w14:paraId="638A4DBF"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4BD585DB" w14:textId="1D05FC54"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4</w:t>
            </w:r>
          </w:p>
        </w:tc>
        <w:tc>
          <w:tcPr>
            <w:tcW w:w="1464" w:type="pct"/>
            <w:vAlign w:val="center"/>
          </w:tcPr>
          <w:p w14:paraId="597D0AD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 poročali tudi pri 3.1, 3.3, 3.7, 3.8, 3.9.</w:t>
            </w:r>
          </w:p>
        </w:tc>
      </w:tr>
      <w:tr w:rsidR="00A84280" w:rsidRPr="00F267A2" w14:paraId="07D8F862" w14:textId="77777777" w:rsidTr="00F267A2">
        <w:trPr>
          <w:trHeight w:val="246"/>
        </w:trPr>
        <w:tc>
          <w:tcPr>
            <w:tcW w:w="1965" w:type="pct"/>
            <w:vMerge/>
          </w:tcPr>
          <w:p w14:paraId="507DDBDB"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076850BB" w14:textId="09ADD65F"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ukrepa 10, 12</w:t>
            </w:r>
          </w:p>
        </w:tc>
        <w:tc>
          <w:tcPr>
            <w:tcW w:w="1464" w:type="pct"/>
            <w:vAlign w:val="center"/>
          </w:tcPr>
          <w:p w14:paraId="47EDC63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4.10</w:t>
            </w:r>
          </w:p>
        </w:tc>
      </w:tr>
      <w:tr w:rsidR="00A84280" w:rsidRPr="00F267A2" w14:paraId="79994A3B" w14:textId="77777777" w:rsidTr="00F267A2">
        <w:trPr>
          <w:trHeight w:val="263"/>
        </w:trPr>
        <w:tc>
          <w:tcPr>
            <w:tcW w:w="1965" w:type="pct"/>
            <w:vMerge/>
          </w:tcPr>
          <w:p w14:paraId="29BD6C05"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62E5B9EE" w14:textId="6D05A24C"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ukrepa 1, 3</w:t>
            </w:r>
          </w:p>
        </w:tc>
        <w:tc>
          <w:tcPr>
            <w:tcW w:w="1464" w:type="pct"/>
            <w:vAlign w:val="center"/>
          </w:tcPr>
          <w:p w14:paraId="221ACF8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5.2, 5.4, 5.5, 5.6, 5.7.</w:t>
            </w:r>
          </w:p>
        </w:tc>
      </w:tr>
      <w:tr w:rsidR="00A84280" w:rsidRPr="00F267A2" w14:paraId="6AB48048" w14:textId="77777777" w:rsidTr="00F267A2">
        <w:trPr>
          <w:trHeight w:val="254"/>
        </w:trPr>
        <w:tc>
          <w:tcPr>
            <w:tcW w:w="1965" w:type="pct"/>
            <w:vMerge/>
          </w:tcPr>
          <w:p w14:paraId="08C1BCDD"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0B770E7B" w14:textId="0C3028C3" w:rsidR="00A84280" w:rsidRPr="00F267A2" w:rsidRDefault="00836C6C"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6, ukrepa 1, 6</w:t>
            </w:r>
          </w:p>
        </w:tc>
        <w:tc>
          <w:tcPr>
            <w:tcW w:w="1464" w:type="pct"/>
            <w:vAlign w:val="center"/>
          </w:tcPr>
          <w:p w14:paraId="71732DE4"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6.2, 6.4.</w:t>
            </w:r>
          </w:p>
        </w:tc>
      </w:tr>
      <w:tr w:rsidR="00A84280" w:rsidRPr="00F267A2" w14:paraId="5BB590FC" w14:textId="77777777" w:rsidTr="00F267A2">
        <w:trPr>
          <w:trHeight w:val="271"/>
        </w:trPr>
        <w:tc>
          <w:tcPr>
            <w:tcW w:w="1965" w:type="pct"/>
            <w:vMerge/>
          </w:tcPr>
          <w:p w14:paraId="29AA3F1F"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0344507F" w14:textId="2E986ABA"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11, ukrepi 1, 2, 3</w:t>
            </w:r>
          </w:p>
        </w:tc>
        <w:tc>
          <w:tcPr>
            <w:tcW w:w="1464" w:type="pct"/>
            <w:vAlign w:val="center"/>
          </w:tcPr>
          <w:p w14:paraId="6ED0CF82"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11.2, 11.3</w:t>
            </w:r>
          </w:p>
        </w:tc>
      </w:tr>
      <w:tr w:rsidR="00A84280" w:rsidRPr="00F267A2" w14:paraId="387BD704" w14:textId="77777777" w:rsidTr="00F267A2">
        <w:trPr>
          <w:trHeight w:val="290"/>
        </w:trPr>
        <w:tc>
          <w:tcPr>
            <w:tcW w:w="1965" w:type="pct"/>
            <w:vMerge/>
          </w:tcPr>
          <w:p w14:paraId="5F87ED89"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7CB08060" w14:textId="284329A7"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13, ukrep 9</w:t>
            </w:r>
          </w:p>
        </w:tc>
        <w:tc>
          <w:tcPr>
            <w:tcW w:w="1464" w:type="pct"/>
            <w:vAlign w:val="center"/>
          </w:tcPr>
          <w:p w14:paraId="1A39DA63"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2DE776E" w14:textId="77777777" w:rsidTr="00F267A2">
        <w:trPr>
          <w:trHeight w:val="290"/>
        </w:trPr>
        <w:tc>
          <w:tcPr>
            <w:tcW w:w="1965" w:type="pct"/>
            <w:vMerge/>
          </w:tcPr>
          <w:p w14:paraId="01F48023"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3035" w:type="pct"/>
            <w:gridSpan w:val="2"/>
            <w:vAlign w:val="center"/>
          </w:tcPr>
          <w:p w14:paraId="1BE45D5D" w14:textId="33A1BB78"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še pri 1.1, 1.2, 1.3, 1.5, 7.5, 9.2, 12.1, 12.2, 12.3, 12.4, 12.7.</w:t>
            </w:r>
          </w:p>
        </w:tc>
      </w:tr>
      <w:tr w:rsidR="00A84280" w:rsidRPr="00F267A2" w14:paraId="577B2EA0" w14:textId="77777777" w:rsidTr="00F267A2">
        <w:trPr>
          <w:trHeight w:val="263"/>
        </w:trPr>
        <w:tc>
          <w:tcPr>
            <w:tcW w:w="1965" w:type="pct"/>
            <w:shd w:val="clear" w:color="auto" w:fill="DEEAF6"/>
          </w:tcPr>
          <w:p w14:paraId="4B987BBF"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družino</w:t>
            </w:r>
          </w:p>
        </w:tc>
        <w:tc>
          <w:tcPr>
            <w:tcW w:w="1571" w:type="pct"/>
            <w:shd w:val="clear" w:color="auto" w:fill="DEEAF6"/>
            <w:vAlign w:val="center"/>
          </w:tcPr>
          <w:p w14:paraId="33D01E7C"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522E5B8E"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96E81D4" w14:textId="77777777" w:rsidTr="00F267A2">
        <w:trPr>
          <w:trHeight w:val="70"/>
        </w:trPr>
        <w:tc>
          <w:tcPr>
            <w:tcW w:w="1965" w:type="pct"/>
            <w:vMerge w:val="restart"/>
          </w:tcPr>
          <w:p w14:paraId="2BB89A60"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64071E14" w14:textId="5EA1AF3A"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2</w:t>
            </w:r>
          </w:p>
        </w:tc>
        <w:tc>
          <w:tcPr>
            <w:tcW w:w="1464" w:type="pct"/>
            <w:vAlign w:val="center"/>
          </w:tcPr>
          <w:p w14:paraId="0019D0D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2.2</w:t>
            </w:r>
          </w:p>
        </w:tc>
      </w:tr>
      <w:tr w:rsidR="00A84280" w:rsidRPr="00F267A2" w14:paraId="662BC1B5" w14:textId="77777777" w:rsidTr="00F267A2">
        <w:trPr>
          <w:trHeight w:val="270"/>
        </w:trPr>
        <w:tc>
          <w:tcPr>
            <w:tcW w:w="1965" w:type="pct"/>
            <w:vMerge/>
          </w:tcPr>
          <w:p w14:paraId="1F77902A"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48E25CF8" w14:textId="7BCC2C98"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6, ukrepi 1, 2, 3, 4, 6</w:t>
            </w:r>
          </w:p>
        </w:tc>
        <w:tc>
          <w:tcPr>
            <w:tcW w:w="1464" w:type="pct"/>
            <w:vAlign w:val="center"/>
          </w:tcPr>
          <w:p w14:paraId="2F157B6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AF815F4" w14:textId="77777777" w:rsidTr="00F267A2">
        <w:trPr>
          <w:trHeight w:val="70"/>
        </w:trPr>
        <w:tc>
          <w:tcPr>
            <w:tcW w:w="1965" w:type="pct"/>
            <w:vMerge/>
          </w:tcPr>
          <w:p w14:paraId="37B32BCC"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6FA4124A" w14:textId="4D367343"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12, ukrepa 2,</w:t>
            </w:r>
            <w:r w:rsidR="00A84280" w:rsidRPr="00F267A2">
              <w:rPr>
                <w:sz w:val="20"/>
                <w:szCs w:val="20"/>
              </w:rPr>
              <w:t xml:space="preserve"> 3</w:t>
            </w:r>
          </w:p>
        </w:tc>
        <w:tc>
          <w:tcPr>
            <w:tcW w:w="1464" w:type="pct"/>
            <w:vAlign w:val="center"/>
          </w:tcPr>
          <w:p w14:paraId="045E914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B9428CE" w14:textId="77777777" w:rsidTr="00F267A2">
        <w:trPr>
          <w:trHeight w:val="70"/>
        </w:trPr>
        <w:tc>
          <w:tcPr>
            <w:tcW w:w="1965" w:type="pct"/>
            <w:vMerge/>
          </w:tcPr>
          <w:p w14:paraId="5A6EFE37"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3035" w:type="pct"/>
            <w:gridSpan w:val="2"/>
            <w:vAlign w:val="center"/>
          </w:tcPr>
          <w:p w14:paraId="6F1B763E" w14:textId="7EE1D20C"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še pri 1.2, 1.4, 1.6</w:t>
            </w:r>
            <w:r w:rsidR="002F22AA">
              <w:rPr>
                <w:color w:val="000000" w:themeColor="text1"/>
                <w:sz w:val="20"/>
                <w:szCs w:val="20"/>
              </w:rPr>
              <w:t>.</w:t>
            </w:r>
          </w:p>
        </w:tc>
      </w:tr>
      <w:tr w:rsidR="00A84280" w:rsidRPr="00F267A2" w14:paraId="1B8D3BEC" w14:textId="77777777" w:rsidTr="00F267A2">
        <w:trPr>
          <w:trHeight w:val="263"/>
        </w:trPr>
        <w:tc>
          <w:tcPr>
            <w:tcW w:w="1965" w:type="pct"/>
            <w:shd w:val="clear" w:color="auto" w:fill="DEEAF6"/>
          </w:tcPr>
          <w:p w14:paraId="4DEE191D"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socialne zadeve</w:t>
            </w:r>
          </w:p>
        </w:tc>
        <w:tc>
          <w:tcPr>
            <w:tcW w:w="1571" w:type="pct"/>
            <w:shd w:val="clear" w:color="auto" w:fill="DEEAF6"/>
            <w:vAlign w:val="center"/>
          </w:tcPr>
          <w:p w14:paraId="424642CE"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1C7DA770"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F9C3732" w14:textId="77777777" w:rsidTr="00F267A2">
        <w:trPr>
          <w:trHeight w:val="276"/>
        </w:trPr>
        <w:tc>
          <w:tcPr>
            <w:tcW w:w="1965" w:type="pct"/>
            <w:vMerge w:val="restart"/>
          </w:tcPr>
          <w:p w14:paraId="1440841C"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0A18E291" w14:textId="045FFBEC"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12, ukrep 3</w:t>
            </w:r>
          </w:p>
        </w:tc>
        <w:tc>
          <w:tcPr>
            <w:tcW w:w="1464" w:type="pct"/>
            <w:vAlign w:val="center"/>
          </w:tcPr>
          <w:p w14:paraId="77B89795"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2.6</w:t>
            </w:r>
          </w:p>
        </w:tc>
      </w:tr>
      <w:tr w:rsidR="00A84280" w:rsidRPr="00F267A2" w14:paraId="5940E5BA" w14:textId="77777777" w:rsidTr="00F267A2">
        <w:trPr>
          <w:trHeight w:val="265"/>
        </w:trPr>
        <w:tc>
          <w:tcPr>
            <w:tcW w:w="1965" w:type="pct"/>
            <w:vMerge/>
          </w:tcPr>
          <w:p w14:paraId="26FE73F9"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0AB3E636" w14:textId="40CE635B"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 xml:space="preserve">ilj 2, ukrepi 1, 4, 7 </w:t>
            </w:r>
          </w:p>
        </w:tc>
        <w:tc>
          <w:tcPr>
            <w:tcW w:w="1464" w:type="pct"/>
            <w:vAlign w:val="center"/>
          </w:tcPr>
          <w:p w14:paraId="3293556C"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FF041CF" w14:textId="77777777" w:rsidTr="00F267A2">
        <w:trPr>
          <w:trHeight w:val="283"/>
        </w:trPr>
        <w:tc>
          <w:tcPr>
            <w:tcW w:w="1965" w:type="pct"/>
            <w:vMerge/>
          </w:tcPr>
          <w:p w14:paraId="29B9F414"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5DD55F22" w14:textId="43E6A2F6" w:rsidR="00A84280" w:rsidRPr="00F267A2" w:rsidRDefault="002F22A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 2</w:t>
            </w:r>
          </w:p>
        </w:tc>
        <w:tc>
          <w:tcPr>
            <w:tcW w:w="1464" w:type="pct"/>
            <w:vAlign w:val="center"/>
          </w:tcPr>
          <w:p w14:paraId="5DAF7A3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DECF23F" w14:textId="77777777" w:rsidTr="00F267A2">
        <w:trPr>
          <w:trHeight w:val="273"/>
        </w:trPr>
        <w:tc>
          <w:tcPr>
            <w:tcW w:w="1965" w:type="pct"/>
            <w:vMerge/>
          </w:tcPr>
          <w:p w14:paraId="2F197406"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7E84CB24" w14:textId="1CA5C7B4"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4</w:t>
            </w:r>
          </w:p>
        </w:tc>
        <w:tc>
          <w:tcPr>
            <w:tcW w:w="1464" w:type="pct"/>
            <w:vAlign w:val="center"/>
          </w:tcPr>
          <w:p w14:paraId="4772106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D8FABF9" w14:textId="77777777" w:rsidTr="00F267A2">
        <w:trPr>
          <w:trHeight w:val="277"/>
        </w:trPr>
        <w:tc>
          <w:tcPr>
            <w:tcW w:w="1965" w:type="pct"/>
            <w:vMerge/>
          </w:tcPr>
          <w:p w14:paraId="06165420"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21A5FF35" w14:textId="5271A0A2"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6, ukrepi 1, 2, 3, 5, 6</w:t>
            </w:r>
          </w:p>
        </w:tc>
        <w:tc>
          <w:tcPr>
            <w:tcW w:w="1464" w:type="pct"/>
            <w:vAlign w:val="center"/>
          </w:tcPr>
          <w:p w14:paraId="783C54D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F25BE08" w14:textId="77777777" w:rsidTr="00F267A2">
        <w:trPr>
          <w:trHeight w:val="267"/>
        </w:trPr>
        <w:tc>
          <w:tcPr>
            <w:tcW w:w="1965" w:type="pct"/>
            <w:vMerge/>
          </w:tcPr>
          <w:p w14:paraId="4BC550A3"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6BB36D9B" w14:textId="673004E6"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7, ukrep 1</w:t>
            </w:r>
          </w:p>
        </w:tc>
        <w:tc>
          <w:tcPr>
            <w:tcW w:w="1464" w:type="pct"/>
            <w:vAlign w:val="center"/>
          </w:tcPr>
          <w:p w14:paraId="5D80BED4"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75EAE7A" w14:textId="77777777" w:rsidTr="00F267A2">
        <w:trPr>
          <w:trHeight w:val="267"/>
        </w:trPr>
        <w:tc>
          <w:tcPr>
            <w:tcW w:w="1965" w:type="pct"/>
            <w:vMerge/>
          </w:tcPr>
          <w:p w14:paraId="55F80BC7" w14:textId="77777777" w:rsidR="00A84280" w:rsidRPr="00F267A2" w:rsidRDefault="00A84280" w:rsidP="002C0921">
            <w:pPr>
              <w:widowControl w:val="0"/>
              <w:autoSpaceDE w:val="0"/>
              <w:autoSpaceDN w:val="0"/>
              <w:spacing w:after="0" w:line="260" w:lineRule="exact"/>
              <w:rPr>
                <w:rFonts w:ascii="Arial" w:hAnsi="Arial" w:cs="Arial"/>
                <w:b/>
                <w:color w:val="000000" w:themeColor="text1"/>
                <w:sz w:val="20"/>
                <w:szCs w:val="20"/>
              </w:rPr>
            </w:pPr>
          </w:p>
        </w:tc>
        <w:tc>
          <w:tcPr>
            <w:tcW w:w="1571" w:type="pct"/>
            <w:vAlign w:val="center"/>
          </w:tcPr>
          <w:p w14:paraId="27E8A716" w14:textId="7EF2D63B" w:rsidR="00A84280" w:rsidRPr="00F267A2" w:rsidRDefault="00D80F1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13, ukrepi 1, 3, 4, 5, 6, 8, 9, 10</w:t>
            </w:r>
          </w:p>
        </w:tc>
        <w:tc>
          <w:tcPr>
            <w:tcW w:w="1464" w:type="pct"/>
            <w:vAlign w:val="center"/>
          </w:tcPr>
          <w:p w14:paraId="235ED002"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6E0D63A" w14:textId="77777777" w:rsidTr="00F267A2">
        <w:trPr>
          <w:trHeight w:val="266"/>
        </w:trPr>
        <w:tc>
          <w:tcPr>
            <w:tcW w:w="1965" w:type="pct"/>
            <w:shd w:val="clear" w:color="auto" w:fill="DEEAF6"/>
          </w:tcPr>
          <w:p w14:paraId="56583850"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trg dela in zaposlovanje</w:t>
            </w:r>
          </w:p>
        </w:tc>
        <w:tc>
          <w:tcPr>
            <w:tcW w:w="1571" w:type="pct"/>
            <w:shd w:val="clear" w:color="auto" w:fill="DEEAF6"/>
            <w:vAlign w:val="center"/>
          </w:tcPr>
          <w:p w14:paraId="11754588"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5AF93E88"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ADDFB73" w14:textId="77777777" w:rsidTr="00F267A2">
        <w:trPr>
          <w:trHeight w:val="417"/>
        </w:trPr>
        <w:tc>
          <w:tcPr>
            <w:tcW w:w="1965" w:type="pct"/>
          </w:tcPr>
          <w:p w14:paraId="1A873B5A" w14:textId="77777777" w:rsidR="00A84280" w:rsidRPr="00F267A2" w:rsidRDefault="00A84280" w:rsidP="002C0921">
            <w:pPr>
              <w:widowControl w:val="0"/>
              <w:autoSpaceDE w:val="0"/>
              <w:autoSpaceDN w:val="0"/>
              <w:spacing w:after="0" w:line="260" w:lineRule="exact"/>
              <w:ind w:left="132"/>
              <w:rPr>
                <w:rFonts w:ascii="Arial" w:hAnsi="Arial" w:cs="Arial"/>
                <w:color w:val="000000" w:themeColor="text1"/>
                <w:sz w:val="20"/>
                <w:szCs w:val="20"/>
              </w:rPr>
            </w:pPr>
            <w:r w:rsidRPr="00F267A2">
              <w:rPr>
                <w:rFonts w:ascii="Arial" w:hAnsi="Arial" w:cs="Arial"/>
                <w:color w:val="000000" w:themeColor="text1"/>
                <w:sz w:val="20"/>
                <w:szCs w:val="20"/>
              </w:rPr>
              <w:t>Sektor za zaposlovanje</w:t>
            </w:r>
          </w:p>
        </w:tc>
        <w:tc>
          <w:tcPr>
            <w:tcW w:w="1571" w:type="pct"/>
            <w:vAlign w:val="center"/>
          </w:tcPr>
          <w:p w14:paraId="50FC9BB9" w14:textId="1494E06A"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5 (aktivna politika zaposlovanja; vseživljenjska karierna usmeritev)</w:t>
            </w:r>
          </w:p>
        </w:tc>
        <w:tc>
          <w:tcPr>
            <w:tcW w:w="1464" w:type="pct"/>
            <w:vAlign w:val="center"/>
          </w:tcPr>
          <w:p w14:paraId="05EEF29C" w14:textId="77777777" w:rsidR="00A84280" w:rsidRPr="00F267A2" w:rsidRDefault="00A84280" w:rsidP="002C0921">
            <w:pPr>
              <w:pStyle w:val="TableParagraph"/>
              <w:spacing w:line="260" w:lineRule="exact"/>
              <w:ind w:left="113" w:hanging="113"/>
              <w:rPr>
                <w:color w:val="000000" w:themeColor="text1"/>
                <w:sz w:val="20"/>
                <w:szCs w:val="20"/>
              </w:rPr>
            </w:pPr>
            <w:r w:rsidRPr="00F267A2">
              <w:rPr>
                <w:color w:val="000000" w:themeColor="text1"/>
                <w:sz w:val="20"/>
                <w:szCs w:val="20"/>
              </w:rPr>
              <w:t xml:space="preserve">  5.5, poročali tudi pri 5.1, 5.3,       5.4.</w:t>
            </w:r>
          </w:p>
        </w:tc>
      </w:tr>
      <w:tr w:rsidR="00A84280" w:rsidRPr="00F267A2" w14:paraId="79F6AC4E" w14:textId="77777777" w:rsidTr="00F267A2">
        <w:trPr>
          <w:trHeight w:val="263"/>
        </w:trPr>
        <w:tc>
          <w:tcPr>
            <w:tcW w:w="1965" w:type="pct"/>
            <w:shd w:val="clear" w:color="auto" w:fill="DEEAF6"/>
          </w:tcPr>
          <w:p w14:paraId="71044E21"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delovna razmerja in pravice iz dela</w:t>
            </w:r>
          </w:p>
        </w:tc>
        <w:tc>
          <w:tcPr>
            <w:tcW w:w="1571" w:type="pct"/>
            <w:shd w:val="clear" w:color="auto" w:fill="DEEAF6"/>
            <w:vAlign w:val="center"/>
          </w:tcPr>
          <w:p w14:paraId="4D3642A5"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35A79B1E"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0EA0667" w14:textId="77777777" w:rsidTr="00F267A2">
        <w:trPr>
          <w:trHeight w:val="70"/>
        </w:trPr>
        <w:tc>
          <w:tcPr>
            <w:tcW w:w="1965" w:type="pct"/>
          </w:tcPr>
          <w:p w14:paraId="073D2772"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r w:rsidRPr="00F267A2">
              <w:rPr>
                <w:rFonts w:ascii="Arial" w:eastAsia="Arial" w:hAnsi="Arial" w:cs="Arial"/>
                <w:color w:val="000000" w:themeColor="text1"/>
                <w:sz w:val="20"/>
                <w:szCs w:val="20"/>
                <w:lang w:bidi="sl-SI"/>
              </w:rPr>
              <w:t xml:space="preserve">  Sektor za varnost in zdravje pri delu</w:t>
            </w:r>
          </w:p>
        </w:tc>
        <w:tc>
          <w:tcPr>
            <w:tcW w:w="1571" w:type="pct"/>
            <w:vAlign w:val="center"/>
          </w:tcPr>
          <w:p w14:paraId="501F04AC" w14:textId="2DECD7E4"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 4</w:t>
            </w:r>
          </w:p>
        </w:tc>
        <w:tc>
          <w:tcPr>
            <w:tcW w:w="1464" w:type="pct"/>
            <w:vAlign w:val="center"/>
          </w:tcPr>
          <w:p w14:paraId="51032688"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791C5A0" w14:textId="77777777" w:rsidTr="00F267A2">
        <w:trPr>
          <w:trHeight w:val="70"/>
        </w:trPr>
        <w:tc>
          <w:tcPr>
            <w:tcW w:w="1965" w:type="pct"/>
          </w:tcPr>
          <w:p w14:paraId="2D044C79" w14:textId="77777777" w:rsidR="00A84280" w:rsidRPr="00F267A2" w:rsidRDefault="00A84280" w:rsidP="002C0921">
            <w:pPr>
              <w:widowControl w:val="0"/>
              <w:autoSpaceDE w:val="0"/>
              <w:autoSpaceDN w:val="0"/>
              <w:spacing w:after="0" w:line="260" w:lineRule="exact"/>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 xml:space="preserve">  Sektor za pokojnine</w:t>
            </w:r>
          </w:p>
        </w:tc>
        <w:tc>
          <w:tcPr>
            <w:tcW w:w="3035" w:type="pct"/>
            <w:gridSpan w:val="2"/>
            <w:vAlign w:val="center"/>
          </w:tcPr>
          <w:p w14:paraId="18F69A7F" w14:textId="2627374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5.4 in 6.2</w:t>
            </w:r>
            <w:r w:rsidR="00086B8F">
              <w:rPr>
                <w:color w:val="000000" w:themeColor="text1"/>
                <w:sz w:val="20"/>
                <w:szCs w:val="20"/>
              </w:rPr>
              <w:t>.</w:t>
            </w:r>
          </w:p>
        </w:tc>
      </w:tr>
      <w:tr w:rsidR="00A84280" w:rsidRPr="00F267A2" w14:paraId="68BE0D94" w14:textId="77777777" w:rsidTr="00F267A2">
        <w:trPr>
          <w:trHeight w:val="281"/>
        </w:trPr>
        <w:tc>
          <w:tcPr>
            <w:tcW w:w="1965" w:type="pct"/>
            <w:shd w:val="clear" w:color="auto" w:fill="9CC2E4"/>
          </w:tcPr>
          <w:p w14:paraId="3E577842" w14:textId="77777777" w:rsidR="00A84280" w:rsidRPr="00F267A2" w:rsidRDefault="00A84280" w:rsidP="002C0921">
            <w:pPr>
              <w:pStyle w:val="TableParagraph"/>
              <w:spacing w:line="260" w:lineRule="exact"/>
              <w:ind w:left="142"/>
              <w:rPr>
                <w:b/>
                <w:color w:val="000000" w:themeColor="text1"/>
                <w:sz w:val="20"/>
                <w:szCs w:val="20"/>
              </w:rPr>
            </w:pPr>
            <w:r w:rsidRPr="00F267A2">
              <w:rPr>
                <w:b/>
                <w:color w:val="000000" w:themeColor="text1"/>
                <w:sz w:val="20"/>
                <w:szCs w:val="20"/>
              </w:rPr>
              <w:t>Ministrstvo za solidarno prihodnost Republike Slovenije</w:t>
            </w:r>
          </w:p>
        </w:tc>
        <w:tc>
          <w:tcPr>
            <w:tcW w:w="1571" w:type="pct"/>
            <w:shd w:val="clear" w:color="auto" w:fill="9CC2E4"/>
            <w:vAlign w:val="center"/>
          </w:tcPr>
          <w:p w14:paraId="3CAD5824"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611B209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7927E84" w14:textId="77777777" w:rsidTr="00F267A2">
        <w:trPr>
          <w:trHeight w:val="281"/>
        </w:trPr>
        <w:tc>
          <w:tcPr>
            <w:tcW w:w="1965" w:type="pct"/>
            <w:shd w:val="clear" w:color="auto" w:fill="DEEAF6" w:themeFill="accent1" w:themeFillTint="33"/>
          </w:tcPr>
          <w:p w14:paraId="5E1BE6F7"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starejše, dolgotrajno oskrbo in deinstitucionalizacijo</w:t>
            </w:r>
          </w:p>
        </w:tc>
        <w:tc>
          <w:tcPr>
            <w:tcW w:w="1571" w:type="pct"/>
            <w:shd w:val="clear" w:color="auto" w:fill="DEEAF6" w:themeFill="accent1" w:themeFillTint="33"/>
            <w:vAlign w:val="center"/>
          </w:tcPr>
          <w:p w14:paraId="6F7889C3"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7E49FD97"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5AB43936" w14:textId="77777777" w:rsidTr="00F267A2">
        <w:trPr>
          <w:trHeight w:val="281"/>
        </w:trPr>
        <w:tc>
          <w:tcPr>
            <w:tcW w:w="1965" w:type="pct"/>
            <w:vMerge w:val="restart"/>
            <w:shd w:val="clear" w:color="auto" w:fill="FFFFFF" w:themeFill="background1"/>
          </w:tcPr>
          <w:p w14:paraId="4A0C871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Sektor za upravljanje izvajalskih organizacij</w:t>
            </w:r>
          </w:p>
        </w:tc>
        <w:tc>
          <w:tcPr>
            <w:tcW w:w="1571" w:type="pct"/>
            <w:shd w:val="clear" w:color="auto" w:fill="FFFFFF" w:themeFill="background1"/>
            <w:vAlign w:val="center"/>
          </w:tcPr>
          <w:p w14:paraId="5DA8326F" w14:textId="14361B6C"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w:t>
            </w:r>
            <w:r w:rsidR="00086B8F">
              <w:rPr>
                <w:color w:val="000000" w:themeColor="text1"/>
                <w:sz w:val="20"/>
                <w:szCs w:val="20"/>
              </w:rPr>
              <w:t>a</w:t>
            </w:r>
            <w:r w:rsidR="00A84280" w:rsidRPr="00F267A2">
              <w:rPr>
                <w:color w:val="000000" w:themeColor="text1"/>
                <w:sz w:val="20"/>
                <w:szCs w:val="20"/>
              </w:rPr>
              <w:t xml:space="preserve"> 1, 6</w:t>
            </w:r>
          </w:p>
        </w:tc>
        <w:tc>
          <w:tcPr>
            <w:tcW w:w="1464" w:type="pct"/>
            <w:vMerge w:val="restart"/>
            <w:shd w:val="clear" w:color="auto" w:fill="FFFFFF" w:themeFill="background1"/>
            <w:vAlign w:val="center"/>
          </w:tcPr>
          <w:p w14:paraId="18A3B06E" w14:textId="77777777" w:rsidR="00A84280" w:rsidRPr="00F267A2" w:rsidRDefault="00A84280" w:rsidP="002C0921">
            <w:pPr>
              <w:pStyle w:val="TableParagraph"/>
              <w:spacing w:line="260" w:lineRule="exact"/>
              <w:ind w:left="105"/>
              <w:rPr>
                <w:color w:val="000000" w:themeColor="text1"/>
                <w:sz w:val="20"/>
                <w:szCs w:val="20"/>
                <w:highlight w:val="yellow"/>
              </w:rPr>
            </w:pPr>
            <w:r w:rsidRPr="00F267A2">
              <w:rPr>
                <w:color w:val="000000" w:themeColor="text1"/>
                <w:sz w:val="20"/>
                <w:szCs w:val="20"/>
              </w:rPr>
              <w:t>Poročali pri 1.1, 2.1, 2.6, 2.9, 12.4.</w:t>
            </w:r>
          </w:p>
        </w:tc>
      </w:tr>
      <w:tr w:rsidR="00A84280" w:rsidRPr="00F267A2" w14:paraId="34297012" w14:textId="77777777" w:rsidTr="00F267A2">
        <w:trPr>
          <w:trHeight w:val="281"/>
        </w:trPr>
        <w:tc>
          <w:tcPr>
            <w:tcW w:w="1965" w:type="pct"/>
            <w:vMerge/>
            <w:shd w:val="clear" w:color="auto" w:fill="FFFFFF" w:themeFill="background1"/>
          </w:tcPr>
          <w:p w14:paraId="4F03B0DF" w14:textId="77777777" w:rsidR="00A84280" w:rsidRPr="00F267A2" w:rsidRDefault="00A84280" w:rsidP="002C0921">
            <w:pPr>
              <w:pStyle w:val="TableParagraph"/>
              <w:spacing w:line="260" w:lineRule="exact"/>
              <w:ind w:left="105"/>
              <w:rPr>
                <w:color w:val="000000" w:themeColor="text1"/>
                <w:sz w:val="20"/>
                <w:szCs w:val="20"/>
              </w:rPr>
            </w:pPr>
          </w:p>
        </w:tc>
        <w:tc>
          <w:tcPr>
            <w:tcW w:w="1571" w:type="pct"/>
            <w:shd w:val="clear" w:color="auto" w:fill="FFFFFF" w:themeFill="background1"/>
            <w:vAlign w:val="center"/>
          </w:tcPr>
          <w:p w14:paraId="5BA53633" w14:textId="6B37F2AA"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7, ukrep</w:t>
            </w:r>
            <w:r w:rsidR="00086B8F">
              <w:rPr>
                <w:color w:val="000000" w:themeColor="text1"/>
                <w:sz w:val="20"/>
                <w:szCs w:val="20"/>
              </w:rPr>
              <w:t>a</w:t>
            </w:r>
            <w:r w:rsidR="00A84280" w:rsidRPr="00F267A2">
              <w:rPr>
                <w:color w:val="000000" w:themeColor="text1"/>
                <w:sz w:val="20"/>
                <w:szCs w:val="20"/>
              </w:rPr>
              <w:t xml:space="preserve"> 2, 11</w:t>
            </w:r>
          </w:p>
        </w:tc>
        <w:tc>
          <w:tcPr>
            <w:tcW w:w="1464" w:type="pct"/>
            <w:vMerge/>
            <w:shd w:val="clear" w:color="auto" w:fill="FFFFFF" w:themeFill="background1"/>
            <w:vAlign w:val="center"/>
          </w:tcPr>
          <w:p w14:paraId="6C1D1E89"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31EA2485" w14:textId="77777777" w:rsidTr="00F267A2">
        <w:trPr>
          <w:trHeight w:val="281"/>
        </w:trPr>
        <w:tc>
          <w:tcPr>
            <w:tcW w:w="1965" w:type="pct"/>
            <w:vMerge/>
            <w:shd w:val="clear" w:color="auto" w:fill="FFFFFF" w:themeFill="background1"/>
          </w:tcPr>
          <w:p w14:paraId="34BD3795" w14:textId="77777777" w:rsidR="00A84280" w:rsidRPr="00F267A2" w:rsidRDefault="00A84280" w:rsidP="002C0921">
            <w:pPr>
              <w:pStyle w:val="TableParagraph"/>
              <w:spacing w:line="260" w:lineRule="exact"/>
              <w:ind w:left="105"/>
              <w:rPr>
                <w:color w:val="000000" w:themeColor="text1"/>
                <w:sz w:val="20"/>
                <w:szCs w:val="20"/>
              </w:rPr>
            </w:pPr>
          </w:p>
        </w:tc>
        <w:tc>
          <w:tcPr>
            <w:tcW w:w="1571" w:type="pct"/>
            <w:shd w:val="clear" w:color="auto" w:fill="FFFFFF" w:themeFill="background1"/>
            <w:vAlign w:val="center"/>
          </w:tcPr>
          <w:p w14:paraId="5A0A2F30" w14:textId="1107758A"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12, ukrep</w:t>
            </w:r>
            <w:r w:rsidR="00D85691">
              <w:rPr>
                <w:color w:val="000000" w:themeColor="text1"/>
                <w:sz w:val="20"/>
                <w:szCs w:val="20"/>
              </w:rPr>
              <w:t>a</w:t>
            </w:r>
            <w:r w:rsidR="00A84280" w:rsidRPr="00F267A2">
              <w:rPr>
                <w:color w:val="000000" w:themeColor="text1"/>
                <w:sz w:val="20"/>
                <w:szCs w:val="20"/>
              </w:rPr>
              <w:t xml:space="preserve"> 4, 7</w:t>
            </w:r>
          </w:p>
        </w:tc>
        <w:tc>
          <w:tcPr>
            <w:tcW w:w="1464" w:type="pct"/>
            <w:vMerge/>
            <w:shd w:val="clear" w:color="auto" w:fill="FFFFFF" w:themeFill="background1"/>
            <w:vAlign w:val="center"/>
          </w:tcPr>
          <w:p w14:paraId="53C11908"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08B29508" w14:textId="77777777" w:rsidTr="00F267A2">
        <w:trPr>
          <w:trHeight w:val="281"/>
        </w:trPr>
        <w:tc>
          <w:tcPr>
            <w:tcW w:w="1965" w:type="pct"/>
            <w:vMerge/>
            <w:shd w:val="clear" w:color="auto" w:fill="FFFFFF" w:themeFill="background1"/>
          </w:tcPr>
          <w:p w14:paraId="7E87C945" w14:textId="77777777" w:rsidR="00A84280" w:rsidRPr="00F267A2" w:rsidRDefault="00A84280" w:rsidP="002C0921">
            <w:pPr>
              <w:pStyle w:val="TableParagraph"/>
              <w:spacing w:line="260" w:lineRule="exact"/>
              <w:ind w:left="105"/>
              <w:rPr>
                <w:color w:val="000000" w:themeColor="text1"/>
                <w:sz w:val="20"/>
                <w:szCs w:val="20"/>
              </w:rPr>
            </w:pPr>
          </w:p>
        </w:tc>
        <w:tc>
          <w:tcPr>
            <w:tcW w:w="1571" w:type="pct"/>
            <w:shd w:val="clear" w:color="auto" w:fill="FFFFFF" w:themeFill="background1"/>
            <w:vAlign w:val="center"/>
          </w:tcPr>
          <w:p w14:paraId="3A415CCB" w14:textId="12C6807C"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13, ukrep 2</w:t>
            </w:r>
          </w:p>
        </w:tc>
        <w:tc>
          <w:tcPr>
            <w:tcW w:w="1464" w:type="pct"/>
            <w:vMerge/>
            <w:shd w:val="clear" w:color="auto" w:fill="FFFFFF" w:themeFill="background1"/>
            <w:vAlign w:val="center"/>
          </w:tcPr>
          <w:p w14:paraId="7891B3FB"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0D1EF394" w14:textId="77777777" w:rsidTr="00F267A2">
        <w:trPr>
          <w:trHeight w:val="281"/>
        </w:trPr>
        <w:tc>
          <w:tcPr>
            <w:tcW w:w="1965" w:type="pct"/>
            <w:shd w:val="clear" w:color="auto" w:fill="FFFFFF" w:themeFill="background1"/>
          </w:tcPr>
          <w:p w14:paraId="460BF64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Sektor za dolgotrajno oskrbo in deinstitucionalizacijo</w:t>
            </w:r>
          </w:p>
        </w:tc>
        <w:tc>
          <w:tcPr>
            <w:tcW w:w="1571" w:type="pct"/>
            <w:shd w:val="clear" w:color="auto" w:fill="FFFFFF" w:themeFill="background1"/>
            <w:vAlign w:val="center"/>
          </w:tcPr>
          <w:p w14:paraId="53F4A9C2" w14:textId="4311FB2B" w:rsidR="00A84280" w:rsidRPr="00F267A2" w:rsidRDefault="00DD0452" w:rsidP="002C0921">
            <w:pPr>
              <w:spacing w:after="0" w:line="260" w:lineRule="exact"/>
              <w:ind w:left="105"/>
              <w:rPr>
                <w:rFonts w:ascii="Arial" w:eastAsia="Arial" w:hAnsi="Arial" w:cs="Arial"/>
                <w:color w:val="000000" w:themeColor="text1"/>
                <w:sz w:val="20"/>
                <w:szCs w:val="20"/>
                <w:lang w:bidi="sl-SI"/>
              </w:rPr>
            </w:pPr>
            <w:r>
              <w:rPr>
                <w:rFonts w:ascii="Arial" w:eastAsia="Arial" w:hAnsi="Arial" w:cs="Arial"/>
                <w:color w:val="000000" w:themeColor="text1"/>
                <w:sz w:val="20"/>
                <w:szCs w:val="20"/>
                <w:lang w:bidi="sl-SI"/>
              </w:rPr>
              <w:t>c</w:t>
            </w:r>
            <w:r w:rsidR="00A84280" w:rsidRPr="00F267A2">
              <w:rPr>
                <w:rFonts w:ascii="Arial" w:eastAsia="Arial" w:hAnsi="Arial" w:cs="Arial"/>
                <w:color w:val="000000" w:themeColor="text1"/>
                <w:sz w:val="20"/>
                <w:szCs w:val="20"/>
                <w:lang w:bidi="sl-SI"/>
              </w:rPr>
              <w:t>ilj 2, ukrep</w:t>
            </w:r>
            <w:r w:rsidR="00D85691">
              <w:rPr>
                <w:rFonts w:ascii="Arial" w:eastAsia="Arial" w:hAnsi="Arial" w:cs="Arial"/>
                <w:color w:val="000000" w:themeColor="text1"/>
                <w:sz w:val="20"/>
                <w:szCs w:val="20"/>
                <w:lang w:bidi="sl-SI"/>
              </w:rPr>
              <w:t>a</w:t>
            </w:r>
            <w:r w:rsidR="00A84280" w:rsidRPr="00F267A2">
              <w:rPr>
                <w:rFonts w:ascii="Arial" w:eastAsia="Arial" w:hAnsi="Arial" w:cs="Arial"/>
                <w:color w:val="000000" w:themeColor="text1"/>
                <w:sz w:val="20"/>
                <w:szCs w:val="20"/>
                <w:lang w:bidi="sl-SI"/>
              </w:rPr>
              <w:t xml:space="preserve"> 1, 6</w:t>
            </w:r>
          </w:p>
          <w:p w14:paraId="6C2163BF"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vMerge/>
            <w:shd w:val="clear" w:color="auto" w:fill="FFFFFF" w:themeFill="background1"/>
            <w:vAlign w:val="center"/>
          </w:tcPr>
          <w:p w14:paraId="57FC8248"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5E2E4F05" w14:textId="77777777" w:rsidTr="00F267A2">
        <w:trPr>
          <w:trHeight w:val="281"/>
        </w:trPr>
        <w:tc>
          <w:tcPr>
            <w:tcW w:w="1965" w:type="pct"/>
            <w:shd w:val="clear" w:color="auto" w:fill="DEEAF6" w:themeFill="accent1" w:themeFillTint="33"/>
          </w:tcPr>
          <w:p w14:paraId="77732C0F" w14:textId="77777777" w:rsidR="00A84280" w:rsidRPr="00F267A2" w:rsidRDefault="00A84280" w:rsidP="002C0921">
            <w:pPr>
              <w:pStyle w:val="TableParagraph"/>
              <w:spacing w:line="260" w:lineRule="exact"/>
              <w:ind w:left="105"/>
              <w:rPr>
                <w:b/>
                <w:bCs/>
                <w:color w:val="000000" w:themeColor="text1"/>
                <w:sz w:val="20"/>
                <w:szCs w:val="20"/>
              </w:rPr>
            </w:pPr>
            <w:r w:rsidRPr="00F267A2">
              <w:rPr>
                <w:b/>
                <w:bCs/>
                <w:color w:val="000000" w:themeColor="text1"/>
                <w:sz w:val="20"/>
                <w:szCs w:val="20"/>
              </w:rPr>
              <w:t>Direktorat za stanovanja</w:t>
            </w:r>
          </w:p>
        </w:tc>
        <w:tc>
          <w:tcPr>
            <w:tcW w:w="1571" w:type="pct"/>
            <w:shd w:val="clear" w:color="auto" w:fill="DEEAF6" w:themeFill="accent1" w:themeFillTint="33"/>
            <w:vAlign w:val="center"/>
          </w:tcPr>
          <w:p w14:paraId="186E3D9A"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583E040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9535279" w14:textId="77777777" w:rsidTr="00F267A2">
        <w:trPr>
          <w:trHeight w:val="281"/>
        </w:trPr>
        <w:tc>
          <w:tcPr>
            <w:tcW w:w="1965" w:type="pct"/>
            <w:vMerge w:val="restart"/>
          </w:tcPr>
          <w:p w14:paraId="319A6D07" w14:textId="77777777" w:rsidR="00A84280" w:rsidRPr="00F267A2" w:rsidRDefault="00A84280" w:rsidP="002C0921">
            <w:pPr>
              <w:pStyle w:val="TableParagraph"/>
              <w:spacing w:line="260" w:lineRule="exact"/>
              <w:ind w:left="105"/>
              <w:rPr>
                <w:color w:val="000000" w:themeColor="text1"/>
                <w:sz w:val="20"/>
                <w:szCs w:val="20"/>
              </w:rPr>
            </w:pPr>
          </w:p>
        </w:tc>
        <w:tc>
          <w:tcPr>
            <w:tcW w:w="1571" w:type="pct"/>
            <w:vAlign w:val="center"/>
          </w:tcPr>
          <w:p w14:paraId="0C5562D6" w14:textId="6F43D492"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8</w:t>
            </w:r>
          </w:p>
        </w:tc>
        <w:tc>
          <w:tcPr>
            <w:tcW w:w="1464" w:type="pct"/>
            <w:vAlign w:val="center"/>
          </w:tcPr>
          <w:p w14:paraId="42BD758C"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DFA87DB" w14:textId="77777777" w:rsidTr="00F267A2">
        <w:trPr>
          <w:trHeight w:val="281"/>
        </w:trPr>
        <w:tc>
          <w:tcPr>
            <w:tcW w:w="1965" w:type="pct"/>
            <w:vMerge/>
          </w:tcPr>
          <w:p w14:paraId="0C8FEB43" w14:textId="77777777" w:rsidR="00A84280" w:rsidRPr="00F267A2" w:rsidRDefault="00A84280" w:rsidP="002C0921">
            <w:pPr>
              <w:pStyle w:val="TableParagraph"/>
              <w:spacing w:line="260" w:lineRule="exact"/>
              <w:ind w:left="105"/>
              <w:rPr>
                <w:color w:val="000000" w:themeColor="text1"/>
                <w:sz w:val="20"/>
                <w:szCs w:val="20"/>
              </w:rPr>
            </w:pPr>
          </w:p>
        </w:tc>
        <w:tc>
          <w:tcPr>
            <w:tcW w:w="1571" w:type="pct"/>
            <w:vAlign w:val="center"/>
          </w:tcPr>
          <w:p w14:paraId="08413432" w14:textId="277A91A7"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13, ukrep 3</w:t>
            </w:r>
          </w:p>
        </w:tc>
        <w:tc>
          <w:tcPr>
            <w:tcW w:w="1464" w:type="pct"/>
            <w:vAlign w:val="center"/>
          </w:tcPr>
          <w:p w14:paraId="487C273F"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13.3</w:t>
            </w:r>
          </w:p>
        </w:tc>
      </w:tr>
      <w:tr w:rsidR="00A84280" w:rsidRPr="00F267A2" w14:paraId="677AB8B7" w14:textId="77777777" w:rsidTr="00F267A2">
        <w:trPr>
          <w:trHeight w:val="281"/>
        </w:trPr>
        <w:tc>
          <w:tcPr>
            <w:tcW w:w="1965" w:type="pct"/>
            <w:shd w:val="clear" w:color="auto" w:fill="DEEAF6" w:themeFill="accent1" w:themeFillTint="33"/>
          </w:tcPr>
          <w:p w14:paraId="6F3AD2F1"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Služba za investicije</w:t>
            </w:r>
          </w:p>
        </w:tc>
        <w:tc>
          <w:tcPr>
            <w:tcW w:w="1571" w:type="pct"/>
            <w:shd w:val="clear" w:color="auto" w:fill="DEEAF6" w:themeFill="accent1" w:themeFillTint="33"/>
            <w:vAlign w:val="center"/>
          </w:tcPr>
          <w:p w14:paraId="3EBB6774"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367CA961"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FC53C62" w14:textId="77777777" w:rsidTr="00F267A2">
        <w:trPr>
          <w:trHeight w:val="281"/>
        </w:trPr>
        <w:tc>
          <w:tcPr>
            <w:tcW w:w="1965" w:type="pct"/>
            <w:vMerge w:val="restart"/>
            <w:shd w:val="clear" w:color="auto" w:fill="FFFFFF" w:themeFill="background1"/>
          </w:tcPr>
          <w:p w14:paraId="6A0D3372" w14:textId="77777777" w:rsidR="00A84280" w:rsidRPr="00F267A2" w:rsidRDefault="00A84280" w:rsidP="002C0921">
            <w:pPr>
              <w:pStyle w:val="TableParagraph"/>
              <w:spacing w:line="260" w:lineRule="exact"/>
              <w:ind w:left="107"/>
              <w:rPr>
                <w:b/>
                <w:color w:val="000000" w:themeColor="text1"/>
                <w:sz w:val="20"/>
                <w:szCs w:val="20"/>
              </w:rPr>
            </w:pPr>
          </w:p>
        </w:tc>
        <w:tc>
          <w:tcPr>
            <w:tcW w:w="1571" w:type="pct"/>
            <w:shd w:val="clear" w:color="auto" w:fill="FFFFFF" w:themeFill="background1"/>
            <w:vAlign w:val="center"/>
          </w:tcPr>
          <w:p w14:paraId="177B9CFE" w14:textId="24328485"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w:t>
            </w:r>
            <w:r w:rsidR="000E3819">
              <w:rPr>
                <w:color w:val="000000" w:themeColor="text1"/>
                <w:sz w:val="20"/>
                <w:szCs w:val="20"/>
              </w:rPr>
              <w:t>a</w:t>
            </w:r>
            <w:r w:rsidR="00A84280" w:rsidRPr="00F267A2">
              <w:rPr>
                <w:color w:val="000000" w:themeColor="text1"/>
                <w:sz w:val="20"/>
                <w:szCs w:val="20"/>
              </w:rPr>
              <w:t xml:space="preserve"> 1, 6</w:t>
            </w:r>
          </w:p>
        </w:tc>
        <w:tc>
          <w:tcPr>
            <w:tcW w:w="1464" w:type="pct"/>
            <w:shd w:val="clear" w:color="auto" w:fill="FFFFFF" w:themeFill="background1"/>
            <w:vAlign w:val="center"/>
          </w:tcPr>
          <w:p w14:paraId="7C428A6C" w14:textId="77777777" w:rsidR="00A84280" w:rsidRPr="00F267A2" w:rsidRDefault="00A84280" w:rsidP="002C0921">
            <w:pPr>
              <w:spacing w:after="0" w:line="260" w:lineRule="exact"/>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 xml:space="preserve">  2.1</w:t>
            </w:r>
          </w:p>
        </w:tc>
      </w:tr>
      <w:tr w:rsidR="00A84280" w:rsidRPr="00F267A2" w14:paraId="1A41D499" w14:textId="77777777" w:rsidTr="00F267A2">
        <w:trPr>
          <w:trHeight w:val="281"/>
        </w:trPr>
        <w:tc>
          <w:tcPr>
            <w:tcW w:w="1965" w:type="pct"/>
            <w:vMerge/>
            <w:shd w:val="clear" w:color="auto" w:fill="FFFFFF" w:themeFill="background1"/>
          </w:tcPr>
          <w:p w14:paraId="6CAA4BD9" w14:textId="77777777" w:rsidR="00A84280" w:rsidRPr="00F267A2" w:rsidRDefault="00A84280" w:rsidP="002C0921">
            <w:pPr>
              <w:pStyle w:val="TableParagraph"/>
              <w:spacing w:line="260" w:lineRule="exact"/>
              <w:ind w:left="107"/>
              <w:rPr>
                <w:b/>
                <w:color w:val="000000" w:themeColor="text1"/>
                <w:sz w:val="20"/>
                <w:szCs w:val="20"/>
              </w:rPr>
            </w:pPr>
          </w:p>
        </w:tc>
        <w:tc>
          <w:tcPr>
            <w:tcW w:w="1571" w:type="pct"/>
            <w:shd w:val="clear" w:color="auto" w:fill="FFFFFF" w:themeFill="background1"/>
            <w:vAlign w:val="center"/>
          </w:tcPr>
          <w:p w14:paraId="5C2CB246" w14:textId="377D2192"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13, ukrep</w:t>
            </w:r>
            <w:r w:rsidR="00D85691">
              <w:rPr>
                <w:color w:val="000000" w:themeColor="text1"/>
                <w:sz w:val="20"/>
                <w:szCs w:val="20"/>
              </w:rPr>
              <w:t>a</w:t>
            </w:r>
            <w:r w:rsidR="00A84280" w:rsidRPr="00F267A2">
              <w:rPr>
                <w:color w:val="000000" w:themeColor="text1"/>
                <w:sz w:val="20"/>
                <w:szCs w:val="20"/>
              </w:rPr>
              <w:t xml:space="preserve"> 3, 4</w:t>
            </w:r>
          </w:p>
        </w:tc>
        <w:tc>
          <w:tcPr>
            <w:tcW w:w="1464" w:type="pct"/>
            <w:shd w:val="clear" w:color="auto" w:fill="FFFFFF" w:themeFill="background1"/>
            <w:vAlign w:val="center"/>
          </w:tcPr>
          <w:p w14:paraId="39C01DB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13.3</w:t>
            </w:r>
          </w:p>
        </w:tc>
      </w:tr>
      <w:tr w:rsidR="00A84280" w:rsidRPr="00F267A2" w14:paraId="2EBD1E55" w14:textId="77777777" w:rsidTr="00F267A2">
        <w:trPr>
          <w:trHeight w:val="281"/>
        </w:trPr>
        <w:tc>
          <w:tcPr>
            <w:tcW w:w="1965" w:type="pct"/>
            <w:shd w:val="clear" w:color="auto" w:fill="9CC2E4"/>
          </w:tcPr>
          <w:p w14:paraId="6A85AB80"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digitalno preobrazbo Republike Slovenije</w:t>
            </w:r>
          </w:p>
        </w:tc>
        <w:tc>
          <w:tcPr>
            <w:tcW w:w="1571" w:type="pct"/>
            <w:shd w:val="clear" w:color="auto" w:fill="9CC2E4"/>
            <w:vAlign w:val="center"/>
          </w:tcPr>
          <w:p w14:paraId="25113700"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2077CB40"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A9A7018" w14:textId="77777777" w:rsidTr="00F267A2">
        <w:trPr>
          <w:trHeight w:val="281"/>
        </w:trPr>
        <w:tc>
          <w:tcPr>
            <w:tcW w:w="1965" w:type="pct"/>
            <w:shd w:val="clear" w:color="auto" w:fill="DEEAF6" w:themeFill="accent1" w:themeFillTint="33"/>
          </w:tcPr>
          <w:p w14:paraId="284172AE"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digitalno družbo</w:t>
            </w:r>
          </w:p>
        </w:tc>
        <w:tc>
          <w:tcPr>
            <w:tcW w:w="1571" w:type="pct"/>
            <w:shd w:val="clear" w:color="auto" w:fill="DEEAF6" w:themeFill="accent1" w:themeFillTint="33"/>
            <w:vAlign w:val="center"/>
          </w:tcPr>
          <w:p w14:paraId="71D941D8"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36BFE3F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9C557F4" w14:textId="77777777" w:rsidTr="00F267A2">
        <w:trPr>
          <w:trHeight w:val="281"/>
        </w:trPr>
        <w:tc>
          <w:tcPr>
            <w:tcW w:w="1965" w:type="pct"/>
            <w:vMerge w:val="restart"/>
            <w:shd w:val="clear" w:color="auto" w:fill="FFFFFF" w:themeFill="background1"/>
          </w:tcPr>
          <w:p w14:paraId="11CB4D58" w14:textId="77777777" w:rsidR="00A84280" w:rsidRPr="00F267A2" w:rsidRDefault="00A84280" w:rsidP="002C0921">
            <w:pPr>
              <w:pStyle w:val="TableParagraph"/>
              <w:spacing w:line="260" w:lineRule="exact"/>
              <w:ind w:left="107"/>
              <w:rPr>
                <w:bCs/>
                <w:color w:val="000000" w:themeColor="text1"/>
                <w:sz w:val="20"/>
                <w:szCs w:val="20"/>
              </w:rPr>
            </w:pPr>
            <w:r w:rsidRPr="00F267A2">
              <w:rPr>
                <w:bCs/>
                <w:color w:val="000000" w:themeColor="text1"/>
                <w:sz w:val="20"/>
                <w:szCs w:val="20"/>
              </w:rPr>
              <w:lastRenderedPageBreak/>
              <w:t>Sektor za digitalno vključenost</w:t>
            </w:r>
          </w:p>
        </w:tc>
        <w:tc>
          <w:tcPr>
            <w:tcW w:w="1571" w:type="pct"/>
            <w:shd w:val="clear" w:color="auto" w:fill="FFFFFF" w:themeFill="background1"/>
            <w:vAlign w:val="center"/>
          </w:tcPr>
          <w:p w14:paraId="3F62EFED" w14:textId="3DB2D95F"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 1</w:t>
            </w:r>
          </w:p>
        </w:tc>
        <w:tc>
          <w:tcPr>
            <w:tcW w:w="1464" w:type="pct"/>
            <w:vMerge w:val="restart"/>
            <w:shd w:val="clear" w:color="auto" w:fill="FFFFFF" w:themeFill="background1"/>
            <w:vAlign w:val="center"/>
          </w:tcPr>
          <w:p w14:paraId="519B3176" w14:textId="236AE9F5" w:rsidR="00A84280" w:rsidRPr="00F267A2" w:rsidRDefault="00A84280" w:rsidP="002C58DB">
            <w:pPr>
              <w:pStyle w:val="TableParagraph"/>
              <w:spacing w:line="260" w:lineRule="exact"/>
              <w:ind w:left="105"/>
              <w:rPr>
                <w:color w:val="000000" w:themeColor="text1"/>
                <w:sz w:val="20"/>
                <w:szCs w:val="20"/>
              </w:rPr>
            </w:pPr>
            <w:r w:rsidRPr="00F267A2">
              <w:rPr>
                <w:color w:val="000000" w:themeColor="text1"/>
                <w:sz w:val="20"/>
                <w:szCs w:val="20"/>
              </w:rPr>
              <w:t>Poročali pri 1.1, 2.2, 3.1, 3.4, 3.8, 4.17.</w:t>
            </w:r>
          </w:p>
        </w:tc>
      </w:tr>
      <w:tr w:rsidR="00A84280" w:rsidRPr="00F267A2" w14:paraId="0FE4578A" w14:textId="77777777" w:rsidTr="00F267A2">
        <w:trPr>
          <w:trHeight w:val="281"/>
        </w:trPr>
        <w:tc>
          <w:tcPr>
            <w:tcW w:w="1965" w:type="pct"/>
            <w:vMerge/>
            <w:shd w:val="clear" w:color="auto" w:fill="FFFFFF" w:themeFill="background1"/>
          </w:tcPr>
          <w:p w14:paraId="32CC0E8C" w14:textId="77777777" w:rsidR="00A84280" w:rsidRPr="00F267A2" w:rsidRDefault="00A84280" w:rsidP="002C0921">
            <w:pPr>
              <w:pStyle w:val="TableParagraph"/>
              <w:spacing w:line="260" w:lineRule="exact"/>
              <w:ind w:left="107"/>
              <w:rPr>
                <w:bCs/>
                <w:color w:val="000000" w:themeColor="text1"/>
                <w:sz w:val="20"/>
                <w:szCs w:val="20"/>
              </w:rPr>
            </w:pPr>
          </w:p>
        </w:tc>
        <w:tc>
          <w:tcPr>
            <w:tcW w:w="1571" w:type="pct"/>
            <w:shd w:val="clear" w:color="auto" w:fill="FFFFFF" w:themeFill="background1"/>
            <w:vAlign w:val="center"/>
          </w:tcPr>
          <w:p w14:paraId="5956E1B5" w14:textId="579E30BF"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2, ukrep 2</w:t>
            </w:r>
          </w:p>
        </w:tc>
        <w:tc>
          <w:tcPr>
            <w:tcW w:w="1464" w:type="pct"/>
            <w:vMerge/>
            <w:shd w:val="clear" w:color="auto" w:fill="FFFFFF" w:themeFill="background1"/>
            <w:vAlign w:val="center"/>
          </w:tcPr>
          <w:p w14:paraId="751DB63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892A164" w14:textId="77777777" w:rsidTr="00F267A2">
        <w:trPr>
          <w:trHeight w:val="281"/>
        </w:trPr>
        <w:tc>
          <w:tcPr>
            <w:tcW w:w="1965" w:type="pct"/>
            <w:vMerge/>
            <w:shd w:val="clear" w:color="auto" w:fill="FFFFFF" w:themeFill="background1"/>
          </w:tcPr>
          <w:p w14:paraId="45FF10D7" w14:textId="77777777" w:rsidR="00A84280" w:rsidRPr="00F267A2" w:rsidRDefault="00A84280" w:rsidP="002C0921">
            <w:pPr>
              <w:pStyle w:val="TableParagraph"/>
              <w:spacing w:line="260" w:lineRule="exact"/>
              <w:ind w:left="107"/>
              <w:rPr>
                <w:bCs/>
                <w:color w:val="000000" w:themeColor="text1"/>
                <w:sz w:val="20"/>
                <w:szCs w:val="20"/>
              </w:rPr>
            </w:pPr>
          </w:p>
        </w:tc>
        <w:tc>
          <w:tcPr>
            <w:tcW w:w="1571" w:type="pct"/>
            <w:shd w:val="clear" w:color="auto" w:fill="FFFFFF" w:themeFill="background1"/>
            <w:vAlign w:val="center"/>
          </w:tcPr>
          <w:p w14:paraId="6535DB6C" w14:textId="70641118" w:rsidR="00A84280" w:rsidRPr="00F267A2" w:rsidRDefault="00DD0452"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 17</w:t>
            </w:r>
          </w:p>
        </w:tc>
        <w:tc>
          <w:tcPr>
            <w:tcW w:w="1464" w:type="pct"/>
            <w:vMerge/>
            <w:shd w:val="clear" w:color="auto" w:fill="FFFFFF" w:themeFill="background1"/>
            <w:vAlign w:val="center"/>
          </w:tcPr>
          <w:p w14:paraId="5E2FBDD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C576B71" w14:textId="77777777" w:rsidTr="00F267A2">
        <w:trPr>
          <w:trHeight w:val="281"/>
        </w:trPr>
        <w:tc>
          <w:tcPr>
            <w:tcW w:w="1965" w:type="pct"/>
            <w:shd w:val="clear" w:color="auto" w:fill="FFFFFF" w:themeFill="background1"/>
          </w:tcPr>
          <w:p w14:paraId="5C4673AF" w14:textId="77777777" w:rsidR="00A84280" w:rsidRPr="00F267A2" w:rsidRDefault="00A84280" w:rsidP="002C0921">
            <w:pPr>
              <w:pStyle w:val="TableParagraph"/>
              <w:spacing w:line="260" w:lineRule="exact"/>
              <w:ind w:left="107"/>
              <w:rPr>
                <w:bCs/>
                <w:color w:val="000000" w:themeColor="text1"/>
                <w:sz w:val="20"/>
                <w:szCs w:val="20"/>
              </w:rPr>
            </w:pPr>
            <w:r w:rsidRPr="00F267A2">
              <w:rPr>
                <w:bCs/>
                <w:color w:val="000000" w:themeColor="text1"/>
                <w:sz w:val="20"/>
                <w:szCs w:val="20"/>
              </w:rPr>
              <w:t>Sektor za elektronske komunikacije</w:t>
            </w:r>
          </w:p>
        </w:tc>
        <w:tc>
          <w:tcPr>
            <w:tcW w:w="1571" w:type="pct"/>
            <w:shd w:val="clear" w:color="auto" w:fill="FFFFFF" w:themeFill="background1"/>
            <w:vAlign w:val="center"/>
          </w:tcPr>
          <w:p w14:paraId="15D0F22B" w14:textId="1417112E"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w:t>
            </w:r>
            <w:r w:rsidR="00B213D2">
              <w:rPr>
                <w:color w:val="000000" w:themeColor="text1"/>
                <w:sz w:val="20"/>
                <w:szCs w:val="20"/>
              </w:rPr>
              <w:t>a</w:t>
            </w:r>
            <w:r w:rsidR="00A84280" w:rsidRPr="00F267A2">
              <w:rPr>
                <w:color w:val="000000" w:themeColor="text1"/>
                <w:sz w:val="20"/>
                <w:szCs w:val="20"/>
              </w:rPr>
              <w:t xml:space="preserve"> 3, 4</w:t>
            </w:r>
          </w:p>
        </w:tc>
        <w:tc>
          <w:tcPr>
            <w:tcW w:w="1464" w:type="pct"/>
            <w:vMerge/>
            <w:shd w:val="clear" w:color="auto" w:fill="FFFFFF" w:themeFill="background1"/>
            <w:vAlign w:val="center"/>
          </w:tcPr>
          <w:p w14:paraId="0BE71D30"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5872790F" w14:textId="77777777" w:rsidTr="00F267A2">
        <w:trPr>
          <w:trHeight w:val="281"/>
        </w:trPr>
        <w:tc>
          <w:tcPr>
            <w:tcW w:w="1965" w:type="pct"/>
            <w:shd w:val="clear" w:color="auto" w:fill="DEEAF6" w:themeFill="accent1" w:themeFillTint="33"/>
          </w:tcPr>
          <w:p w14:paraId="00C19FF4"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Inšpektorat za informacijsko družbo</w:t>
            </w:r>
          </w:p>
        </w:tc>
        <w:tc>
          <w:tcPr>
            <w:tcW w:w="1571" w:type="pct"/>
            <w:shd w:val="clear" w:color="auto" w:fill="DEEAF6" w:themeFill="accent1" w:themeFillTint="33"/>
            <w:vAlign w:val="center"/>
          </w:tcPr>
          <w:p w14:paraId="1F21F536"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74C8DA7A"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B676935" w14:textId="77777777" w:rsidTr="00F267A2">
        <w:trPr>
          <w:trHeight w:val="281"/>
        </w:trPr>
        <w:tc>
          <w:tcPr>
            <w:tcW w:w="1965" w:type="pct"/>
            <w:shd w:val="clear" w:color="auto" w:fill="FFFFFF" w:themeFill="background1"/>
          </w:tcPr>
          <w:p w14:paraId="3A9B2AE9" w14:textId="77777777" w:rsidR="00A84280" w:rsidRPr="00F267A2" w:rsidRDefault="00A84280" w:rsidP="002C0921">
            <w:pPr>
              <w:pStyle w:val="TableParagraph"/>
              <w:spacing w:line="260" w:lineRule="exact"/>
              <w:ind w:left="107"/>
              <w:rPr>
                <w:b/>
                <w:color w:val="000000" w:themeColor="text1"/>
                <w:sz w:val="20"/>
                <w:szCs w:val="20"/>
              </w:rPr>
            </w:pPr>
          </w:p>
        </w:tc>
        <w:tc>
          <w:tcPr>
            <w:tcW w:w="3035" w:type="pct"/>
            <w:gridSpan w:val="2"/>
            <w:shd w:val="clear" w:color="auto" w:fill="FFFFFF" w:themeFill="background1"/>
            <w:vAlign w:val="center"/>
          </w:tcPr>
          <w:p w14:paraId="6DCA0D26" w14:textId="5BFB3DF2" w:rsidR="00A84280" w:rsidRPr="00F267A2" w:rsidRDefault="00A84280" w:rsidP="00B213D2">
            <w:pPr>
              <w:pStyle w:val="TableParagraph"/>
              <w:spacing w:line="260" w:lineRule="exact"/>
              <w:ind w:left="105"/>
              <w:rPr>
                <w:color w:val="000000" w:themeColor="text1"/>
                <w:sz w:val="20"/>
                <w:szCs w:val="20"/>
              </w:rPr>
            </w:pPr>
            <w:r w:rsidRPr="00F267A2">
              <w:rPr>
                <w:color w:val="000000" w:themeColor="text1"/>
                <w:sz w:val="20"/>
                <w:szCs w:val="20"/>
              </w:rPr>
              <w:t>Poročali pri 3.1, 3.4, 3.9.</w:t>
            </w:r>
          </w:p>
        </w:tc>
      </w:tr>
      <w:tr w:rsidR="00A84280" w:rsidRPr="00F267A2" w14:paraId="5F8F0291" w14:textId="77777777" w:rsidTr="00F267A2">
        <w:trPr>
          <w:trHeight w:val="281"/>
        </w:trPr>
        <w:tc>
          <w:tcPr>
            <w:tcW w:w="1965" w:type="pct"/>
            <w:shd w:val="clear" w:color="auto" w:fill="9CC2E4"/>
          </w:tcPr>
          <w:p w14:paraId="493C0094"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Ministrstvo za infrastrukturo Republike Slovenije</w:t>
            </w:r>
          </w:p>
        </w:tc>
        <w:tc>
          <w:tcPr>
            <w:tcW w:w="1571" w:type="pct"/>
            <w:shd w:val="clear" w:color="auto" w:fill="9CC2E4"/>
            <w:vAlign w:val="center"/>
          </w:tcPr>
          <w:p w14:paraId="1DEEFE04"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7493A788"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ECBF2D1" w14:textId="77777777" w:rsidTr="00F267A2">
        <w:trPr>
          <w:trHeight w:val="265"/>
        </w:trPr>
        <w:tc>
          <w:tcPr>
            <w:tcW w:w="1965" w:type="pct"/>
            <w:shd w:val="clear" w:color="auto" w:fill="DEEAF6" w:themeFill="accent1" w:themeFillTint="33"/>
          </w:tcPr>
          <w:p w14:paraId="0C625FC0"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železnice, žičnice in upravljanje prometa</w:t>
            </w:r>
          </w:p>
        </w:tc>
        <w:tc>
          <w:tcPr>
            <w:tcW w:w="1571" w:type="pct"/>
            <w:shd w:val="clear" w:color="auto" w:fill="DEEAF6" w:themeFill="accent1" w:themeFillTint="33"/>
            <w:vAlign w:val="center"/>
          </w:tcPr>
          <w:p w14:paraId="350011E2"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themeFill="accent1" w:themeFillTint="33"/>
            <w:vAlign w:val="center"/>
          </w:tcPr>
          <w:p w14:paraId="5EBAC95E"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0A50B6A0" w14:textId="77777777" w:rsidTr="00F267A2">
        <w:trPr>
          <w:trHeight w:val="244"/>
        </w:trPr>
        <w:tc>
          <w:tcPr>
            <w:tcW w:w="1965" w:type="pct"/>
          </w:tcPr>
          <w:p w14:paraId="312F0355"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Sektor za železnice in žičnice</w:t>
            </w:r>
          </w:p>
        </w:tc>
        <w:tc>
          <w:tcPr>
            <w:tcW w:w="1571" w:type="pct"/>
            <w:vAlign w:val="center"/>
          </w:tcPr>
          <w:p w14:paraId="739FB1B0" w14:textId="50845776"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Align w:val="center"/>
          </w:tcPr>
          <w:p w14:paraId="507096A9" w14:textId="489026CD" w:rsidR="00A84280" w:rsidRPr="00F267A2" w:rsidRDefault="00A84280" w:rsidP="002C58DB">
            <w:pPr>
              <w:pStyle w:val="TableParagraph"/>
              <w:spacing w:line="260" w:lineRule="exact"/>
              <w:ind w:left="105"/>
              <w:rPr>
                <w:color w:val="000000" w:themeColor="text1"/>
                <w:sz w:val="20"/>
                <w:szCs w:val="20"/>
              </w:rPr>
            </w:pPr>
            <w:r w:rsidRPr="00F267A2">
              <w:rPr>
                <w:color w:val="000000" w:themeColor="text1"/>
                <w:sz w:val="20"/>
                <w:szCs w:val="20"/>
              </w:rPr>
              <w:t>Poročali pri 3.2, 3.3, 3.4, 3.7.</w:t>
            </w:r>
          </w:p>
        </w:tc>
      </w:tr>
      <w:tr w:rsidR="00A84280" w:rsidRPr="00F267A2" w14:paraId="16151EC6" w14:textId="77777777" w:rsidTr="00F267A2">
        <w:trPr>
          <w:trHeight w:val="266"/>
        </w:trPr>
        <w:tc>
          <w:tcPr>
            <w:tcW w:w="1965" w:type="pct"/>
            <w:shd w:val="clear" w:color="auto" w:fill="DEEAF6"/>
          </w:tcPr>
          <w:p w14:paraId="557ADACF"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letalski in pomorski promet</w:t>
            </w:r>
          </w:p>
        </w:tc>
        <w:tc>
          <w:tcPr>
            <w:tcW w:w="1571" w:type="pct"/>
            <w:shd w:val="clear" w:color="auto" w:fill="DEEAF6"/>
            <w:vAlign w:val="center"/>
          </w:tcPr>
          <w:p w14:paraId="65292A5D"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774B129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191D6A2" w14:textId="77777777" w:rsidTr="00F267A2">
        <w:trPr>
          <w:trHeight w:val="263"/>
        </w:trPr>
        <w:tc>
          <w:tcPr>
            <w:tcW w:w="1965" w:type="pct"/>
          </w:tcPr>
          <w:p w14:paraId="434A4568"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Sektor za letalstvo</w:t>
            </w:r>
          </w:p>
        </w:tc>
        <w:tc>
          <w:tcPr>
            <w:tcW w:w="1571" w:type="pct"/>
            <w:vAlign w:val="center"/>
          </w:tcPr>
          <w:p w14:paraId="13557875" w14:textId="5D2D700C"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Align w:val="center"/>
          </w:tcPr>
          <w:p w14:paraId="50FAD388"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3.1</w:t>
            </w:r>
          </w:p>
        </w:tc>
      </w:tr>
      <w:tr w:rsidR="00A84280" w:rsidRPr="00F267A2" w14:paraId="2672F6F0" w14:textId="77777777" w:rsidTr="00F267A2">
        <w:trPr>
          <w:trHeight w:val="263"/>
        </w:trPr>
        <w:tc>
          <w:tcPr>
            <w:tcW w:w="1965" w:type="pct"/>
          </w:tcPr>
          <w:p w14:paraId="12E3D09B"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Sektor za pomorstvo</w:t>
            </w:r>
          </w:p>
        </w:tc>
        <w:tc>
          <w:tcPr>
            <w:tcW w:w="1571" w:type="pct"/>
            <w:vAlign w:val="center"/>
          </w:tcPr>
          <w:p w14:paraId="48C69649" w14:textId="788407B5"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1, 6</w:t>
            </w:r>
          </w:p>
        </w:tc>
        <w:tc>
          <w:tcPr>
            <w:tcW w:w="1464" w:type="pct"/>
            <w:vAlign w:val="center"/>
          </w:tcPr>
          <w:p w14:paraId="05804F68" w14:textId="77777777" w:rsidR="00A84280" w:rsidRPr="00F267A2" w:rsidRDefault="00A84280" w:rsidP="002C0921">
            <w:pPr>
              <w:pStyle w:val="TableParagraph"/>
              <w:spacing w:line="260" w:lineRule="exact"/>
              <w:ind w:left="105"/>
              <w:rPr>
                <w:color w:val="000000" w:themeColor="text1"/>
                <w:sz w:val="18"/>
                <w:szCs w:val="18"/>
                <w:highlight w:val="yellow"/>
              </w:rPr>
            </w:pPr>
            <w:r w:rsidRPr="00F267A2">
              <w:rPr>
                <w:color w:val="000000" w:themeColor="text1"/>
                <w:sz w:val="18"/>
                <w:szCs w:val="18"/>
              </w:rPr>
              <w:t>Navajajo, da v letu 2025 na tem področju ni bilo izvedenih nobenih aktivnosti.</w:t>
            </w:r>
          </w:p>
        </w:tc>
      </w:tr>
      <w:tr w:rsidR="00A84280" w:rsidRPr="00F267A2" w14:paraId="4A571362" w14:textId="77777777" w:rsidTr="00F267A2">
        <w:trPr>
          <w:trHeight w:val="265"/>
        </w:trPr>
        <w:tc>
          <w:tcPr>
            <w:tcW w:w="1965" w:type="pct"/>
            <w:shd w:val="clear" w:color="auto" w:fill="DEEAF6"/>
          </w:tcPr>
          <w:p w14:paraId="23782AD5"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ceste in cestni promet</w:t>
            </w:r>
          </w:p>
        </w:tc>
        <w:tc>
          <w:tcPr>
            <w:tcW w:w="1571" w:type="pct"/>
            <w:shd w:val="clear" w:color="auto" w:fill="DEEAF6"/>
            <w:vAlign w:val="center"/>
          </w:tcPr>
          <w:p w14:paraId="540FF875"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03BB7A7F"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10615E4A" w14:textId="77777777" w:rsidTr="00F267A2">
        <w:trPr>
          <w:trHeight w:val="263"/>
        </w:trPr>
        <w:tc>
          <w:tcPr>
            <w:tcW w:w="1965" w:type="pct"/>
          </w:tcPr>
          <w:p w14:paraId="098F67C1"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Sektor za ceste</w:t>
            </w:r>
          </w:p>
        </w:tc>
        <w:tc>
          <w:tcPr>
            <w:tcW w:w="1571" w:type="pct"/>
            <w:vAlign w:val="center"/>
          </w:tcPr>
          <w:p w14:paraId="5D8BFFB9" w14:textId="7C28A87B"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Merge w:val="restart"/>
            <w:vAlign w:val="center"/>
          </w:tcPr>
          <w:p w14:paraId="5EDE4747" w14:textId="77777777" w:rsidR="00A84280" w:rsidRPr="00F267A2" w:rsidRDefault="00A84280" w:rsidP="002C0921">
            <w:pPr>
              <w:pStyle w:val="TableParagraph"/>
              <w:spacing w:line="260" w:lineRule="exact"/>
              <w:ind w:left="105"/>
              <w:rPr>
                <w:color w:val="000000" w:themeColor="text1"/>
                <w:sz w:val="20"/>
                <w:szCs w:val="20"/>
                <w:highlight w:val="yellow"/>
              </w:rPr>
            </w:pPr>
            <w:r w:rsidRPr="00F267A2">
              <w:rPr>
                <w:color w:val="000000" w:themeColor="text1"/>
                <w:sz w:val="20"/>
                <w:szCs w:val="20"/>
              </w:rPr>
              <w:t>Niso poročali.</w:t>
            </w:r>
          </w:p>
        </w:tc>
      </w:tr>
      <w:tr w:rsidR="00A84280" w:rsidRPr="00F267A2" w14:paraId="34CD0199" w14:textId="77777777" w:rsidTr="00F267A2">
        <w:trPr>
          <w:trHeight w:val="263"/>
        </w:trPr>
        <w:tc>
          <w:tcPr>
            <w:tcW w:w="1965" w:type="pct"/>
          </w:tcPr>
          <w:p w14:paraId="026AFB27"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Sektor za cestni promet in logistiko</w:t>
            </w:r>
          </w:p>
        </w:tc>
        <w:tc>
          <w:tcPr>
            <w:tcW w:w="1571" w:type="pct"/>
            <w:vAlign w:val="center"/>
          </w:tcPr>
          <w:p w14:paraId="5D31B878" w14:textId="65AAE7A9"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Merge/>
            <w:vAlign w:val="center"/>
          </w:tcPr>
          <w:p w14:paraId="577EC15D"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2295D42A" w14:textId="77777777" w:rsidTr="00F267A2">
        <w:trPr>
          <w:trHeight w:val="265"/>
        </w:trPr>
        <w:tc>
          <w:tcPr>
            <w:tcW w:w="1965" w:type="pct"/>
          </w:tcPr>
          <w:p w14:paraId="37C32B3E"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Sektor za vozila, voznike in varnost cestnega prometa</w:t>
            </w:r>
          </w:p>
        </w:tc>
        <w:tc>
          <w:tcPr>
            <w:tcW w:w="1571" w:type="pct"/>
            <w:vAlign w:val="center"/>
          </w:tcPr>
          <w:p w14:paraId="555EA923" w14:textId="688629EA"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Merge/>
            <w:vAlign w:val="center"/>
          </w:tcPr>
          <w:p w14:paraId="2B8B85B9"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55C1F644" w14:textId="77777777" w:rsidTr="00F267A2">
        <w:trPr>
          <w:trHeight w:val="266"/>
        </w:trPr>
        <w:tc>
          <w:tcPr>
            <w:tcW w:w="1965" w:type="pct"/>
            <w:shd w:val="clear" w:color="auto" w:fill="DEEAF6"/>
          </w:tcPr>
          <w:p w14:paraId="68F90D72"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Uprava Republike Slovenije za pomorstvo</w:t>
            </w:r>
          </w:p>
        </w:tc>
        <w:tc>
          <w:tcPr>
            <w:tcW w:w="1571" w:type="pct"/>
            <w:shd w:val="clear" w:color="auto" w:fill="DEEAF6"/>
            <w:vAlign w:val="center"/>
          </w:tcPr>
          <w:p w14:paraId="3585C57A"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vAlign w:val="center"/>
          </w:tcPr>
          <w:p w14:paraId="67F5A4D9" w14:textId="77777777" w:rsidR="00A84280" w:rsidRPr="00F267A2" w:rsidRDefault="00A84280" w:rsidP="002C0921">
            <w:pPr>
              <w:pStyle w:val="TableParagraph"/>
              <w:spacing w:line="260" w:lineRule="exact"/>
              <w:ind w:left="105"/>
              <w:rPr>
                <w:color w:val="000000" w:themeColor="text1"/>
                <w:sz w:val="20"/>
                <w:szCs w:val="20"/>
                <w:highlight w:val="yellow"/>
              </w:rPr>
            </w:pPr>
          </w:p>
        </w:tc>
      </w:tr>
      <w:tr w:rsidR="00A84280" w:rsidRPr="00F267A2" w14:paraId="35F702D5" w14:textId="77777777" w:rsidTr="00F267A2">
        <w:trPr>
          <w:trHeight w:val="263"/>
        </w:trPr>
        <w:tc>
          <w:tcPr>
            <w:tcW w:w="1965" w:type="pct"/>
          </w:tcPr>
          <w:p w14:paraId="0D117BF4" w14:textId="77777777" w:rsidR="00A84280" w:rsidRPr="00F267A2" w:rsidRDefault="00A84280" w:rsidP="002C0921">
            <w:pPr>
              <w:pStyle w:val="TableParagraph"/>
              <w:spacing w:line="260" w:lineRule="exact"/>
              <w:ind w:left="107"/>
              <w:rPr>
                <w:rFonts w:eastAsia="Calibri"/>
                <w:color w:val="000000" w:themeColor="text1"/>
                <w:sz w:val="20"/>
                <w:szCs w:val="20"/>
                <w:lang w:eastAsia="en-US" w:bidi="ar-SA"/>
              </w:rPr>
            </w:pPr>
            <w:r w:rsidRPr="00F267A2">
              <w:rPr>
                <w:rFonts w:eastAsia="Calibri"/>
                <w:color w:val="000000" w:themeColor="text1"/>
                <w:sz w:val="20"/>
                <w:szCs w:val="20"/>
                <w:lang w:eastAsia="en-US" w:bidi="ar-SA"/>
              </w:rPr>
              <w:t xml:space="preserve">Pomorska inšpekcija </w:t>
            </w:r>
          </w:p>
        </w:tc>
        <w:tc>
          <w:tcPr>
            <w:tcW w:w="1571" w:type="pct"/>
            <w:vAlign w:val="center"/>
          </w:tcPr>
          <w:p w14:paraId="72CCECAB" w14:textId="417EEFB3" w:rsidR="00A84280" w:rsidRPr="00F267A2" w:rsidRDefault="006D32C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6</w:t>
            </w:r>
          </w:p>
        </w:tc>
        <w:tc>
          <w:tcPr>
            <w:tcW w:w="1464" w:type="pct"/>
            <w:vAlign w:val="center"/>
          </w:tcPr>
          <w:p w14:paraId="3AA062B1" w14:textId="77777777" w:rsidR="00A84280" w:rsidRPr="00F267A2" w:rsidRDefault="00A84280" w:rsidP="002C0921">
            <w:pPr>
              <w:pStyle w:val="TableParagraph"/>
              <w:spacing w:line="260" w:lineRule="exact"/>
              <w:ind w:left="105"/>
              <w:rPr>
                <w:color w:val="000000" w:themeColor="text1"/>
                <w:sz w:val="18"/>
                <w:szCs w:val="18"/>
                <w:highlight w:val="yellow"/>
              </w:rPr>
            </w:pPr>
            <w:r w:rsidRPr="00F267A2">
              <w:rPr>
                <w:color w:val="000000" w:themeColor="text1"/>
                <w:sz w:val="18"/>
                <w:szCs w:val="18"/>
              </w:rPr>
              <w:t>Navajajo, da v letu 2025 na tem področju ni bilo izvedenih nobenih aktivnosti.</w:t>
            </w:r>
          </w:p>
        </w:tc>
      </w:tr>
      <w:tr w:rsidR="00A84280" w:rsidRPr="00F267A2" w14:paraId="44FC98E4" w14:textId="77777777" w:rsidTr="00F267A2">
        <w:trPr>
          <w:trHeight w:val="261"/>
        </w:trPr>
        <w:tc>
          <w:tcPr>
            <w:tcW w:w="1965" w:type="pct"/>
            <w:tcBorders>
              <w:bottom w:val="single" w:sz="6" w:space="0" w:color="7E7E7E"/>
            </w:tcBorders>
            <w:shd w:val="clear" w:color="auto" w:fill="9CC2E4"/>
          </w:tcPr>
          <w:p w14:paraId="603479BF"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naravne vire in prostor Republike Slovenije</w:t>
            </w:r>
          </w:p>
        </w:tc>
        <w:tc>
          <w:tcPr>
            <w:tcW w:w="1571" w:type="pct"/>
            <w:tcBorders>
              <w:bottom w:val="single" w:sz="6" w:space="0" w:color="7E7E7E"/>
            </w:tcBorders>
            <w:shd w:val="clear" w:color="auto" w:fill="9CC2E4"/>
            <w:vAlign w:val="center"/>
          </w:tcPr>
          <w:p w14:paraId="582F8275"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tcBorders>
              <w:bottom w:val="single" w:sz="6" w:space="0" w:color="7E7E7E"/>
            </w:tcBorders>
            <w:shd w:val="clear" w:color="auto" w:fill="9CC2E4"/>
            <w:vAlign w:val="center"/>
          </w:tcPr>
          <w:p w14:paraId="31AC95D3"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E08959E" w14:textId="77777777" w:rsidTr="00F267A2">
        <w:trPr>
          <w:trHeight w:val="263"/>
        </w:trPr>
        <w:tc>
          <w:tcPr>
            <w:tcW w:w="1965" w:type="pct"/>
            <w:tcBorders>
              <w:top w:val="single" w:sz="6" w:space="0" w:color="7E7E7E"/>
            </w:tcBorders>
            <w:shd w:val="clear" w:color="auto" w:fill="DEEAF6"/>
          </w:tcPr>
          <w:p w14:paraId="2982497B"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Direktorat za prostor in graditev</w:t>
            </w:r>
          </w:p>
        </w:tc>
        <w:tc>
          <w:tcPr>
            <w:tcW w:w="1571" w:type="pct"/>
            <w:tcBorders>
              <w:top w:val="single" w:sz="6" w:space="0" w:color="7E7E7E"/>
            </w:tcBorders>
            <w:shd w:val="clear" w:color="auto" w:fill="DEEAF6"/>
            <w:vAlign w:val="center"/>
          </w:tcPr>
          <w:p w14:paraId="0649C7AF"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tcBorders>
              <w:top w:val="single" w:sz="6" w:space="0" w:color="7E7E7E"/>
            </w:tcBorders>
            <w:shd w:val="clear" w:color="auto" w:fill="DEEAF6"/>
            <w:vAlign w:val="center"/>
          </w:tcPr>
          <w:p w14:paraId="577E2970"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4E506E49" w14:textId="77777777" w:rsidTr="00F267A2">
        <w:trPr>
          <w:trHeight w:val="305"/>
        </w:trPr>
        <w:tc>
          <w:tcPr>
            <w:tcW w:w="1965" w:type="pct"/>
            <w:vMerge w:val="restart"/>
            <w:tcBorders>
              <w:top w:val="nil"/>
            </w:tcBorders>
          </w:tcPr>
          <w:p w14:paraId="4A607F67" w14:textId="77777777" w:rsidR="00A84280" w:rsidRPr="00F267A2" w:rsidRDefault="00A84280" w:rsidP="002C0921">
            <w:pPr>
              <w:spacing w:after="0" w:line="260" w:lineRule="exact"/>
              <w:ind w:left="132"/>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Sektor za sistem prostora in graditve</w:t>
            </w:r>
          </w:p>
        </w:tc>
        <w:tc>
          <w:tcPr>
            <w:tcW w:w="1571" w:type="pct"/>
            <w:vAlign w:val="center"/>
          </w:tcPr>
          <w:p w14:paraId="73046450" w14:textId="07A81F4A"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 xml:space="preserve">ilj 1, ukrepa 2, 4 </w:t>
            </w:r>
          </w:p>
        </w:tc>
        <w:tc>
          <w:tcPr>
            <w:tcW w:w="1464" w:type="pct"/>
            <w:vMerge w:val="restart"/>
            <w:vAlign w:val="center"/>
          </w:tcPr>
          <w:p w14:paraId="0A893F5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3.3.</w:t>
            </w:r>
          </w:p>
        </w:tc>
      </w:tr>
      <w:tr w:rsidR="00A84280" w:rsidRPr="00F267A2" w14:paraId="5EEC8A30" w14:textId="77777777" w:rsidTr="00F267A2">
        <w:trPr>
          <w:trHeight w:val="263"/>
        </w:trPr>
        <w:tc>
          <w:tcPr>
            <w:tcW w:w="1965" w:type="pct"/>
            <w:vMerge/>
          </w:tcPr>
          <w:p w14:paraId="7EA3B364" w14:textId="77777777" w:rsidR="00A84280" w:rsidRPr="00F267A2" w:rsidRDefault="00A84280" w:rsidP="002C0921">
            <w:pPr>
              <w:spacing w:after="0" w:line="260" w:lineRule="exact"/>
              <w:ind w:left="132"/>
              <w:rPr>
                <w:rFonts w:ascii="Arial" w:eastAsia="Arial" w:hAnsi="Arial" w:cs="Arial"/>
                <w:color w:val="000000" w:themeColor="text1"/>
                <w:sz w:val="20"/>
                <w:szCs w:val="20"/>
                <w:lang w:bidi="sl-SI"/>
              </w:rPr>
            </w:pPr>
          </w:p>
        </w:tc>
        <w:tc>
          <w:tcPr>
            <w:tcW w:w="1571" w:type="pct"/>
            <w:vAlign w:val="center"/>
          </w:tcPr>
          <w:p w14:paraId="69261177" w14:textId="59C5D83D"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3</w:t>
            </w:r>
          </w:p>
        </w:tc>
        <w:tc>
          <w:tcPr>
            <w:tcW w:w="1464" w:type="pct"/>
            <w:vMerge/>
            <w:vAlign w:val="center"/>
          </w:tcPr>
          <w:p w14:paraId="7478F218"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3E89C02A" w14:textId="77777777" w:rsidTr="00F267A2">
        <w:trPr>
          <w:trHeight w:val="263"/>
        </w:trPr>
        <w:tc>
          <w:tcPr>
            <w:tcW w:w="1965" w:type="pct"/>
            <w:vMerge/>
          </w:tcPr>
          <w:p w14:paraId="337E3CDD" w14:textId="77777777" w:rsidR="00A84280" w:rsidRPr="00F267A2" w:rsidRDefault="00A84280" w:rsidP="002C0921">
            <w:pPr>
              <w:spacing w:after="0" w:line="260" w:lineRule="exact"/>
              <w:ind w:left="132"/>
              <w:rPr>
                <w:rFonts w:ascii="Arial" w:eastAsia="Arial" w:hAnsi="Arial" w:cs="Arial"/>
                <w:color w:val="000000" w:themeColor="text1"/>
                <w:sz w:val="20"/>
                <w:szCs w:val="20"/>
                <w:lang w:bidi="sl-SI"/>
              </w:rPr>
            </w:pPr>
          </w:p>
        </w:tc>
        <w:tc>
          <w:tcPr>
            <w:tcW w:w="1571" w:type="pct"/>
            <w:vAlign w:val="center"/>
          </w:tcPr>
          <w:p w14:paraId="0CF1B392" w14:textId="10048638"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9, ukrep 2</w:t>
            </w:r>
          </w:p>
        </w:tc>
        <w:tc>
          <w:tcPr>
            <w:tcW w:w="1464" w:type="pct"/>
            <w:vMerge/>
            <w:vAlign w:val="center"/>
          </w:tcPr>
          <w:p w14:paraId="2F828DE1"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27F4D3D" w14:textId="77777777" w:rsidTr="00F267A2">
        <w:trPr>
          <w:trHeight w:val="263"/>
        </w:trPr>
        <w:tc>
          <w:tcPr>
            <w:tcW w:w="1965" w:type="pct"/>
            <w:vMerge w:val="restart"/>
            <w:tcBorders>
              <w:top w:val="nil"/>
            </w:tcBorders>
          </w:tcPr>
          <w:p w14:paraId="459DD36A" w14:textId="77777777" w:rsidR="00A84280" w:rsidRPr="00F267A2" w:rsidRDefault="00A84280" w:rsidP="002C0921">
            <w:pPr>
              <w:spacing w:after="0" w:line="260" w:lineRule="exact"/>
              <w:ind w:left="132"/>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Sektor za dovoljenja</w:t>
            </w:r>
          </w:p>
        </w:tc>
        <w:tc>
          <w:tcPr>
            <w:tcW w:w="1571" w:type="pct"/>
            <w:vAlign w:val="center"/>
          </w:tcPr>
          <w:p w14:paraId="52C46046" w14:textId="02AAAEBC"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ukrepa 2, 4</w:t>
            </w:r>
          </w:p>
        </w:tc>
        <w:tc>
          <w:tcPr>
            <w:tcW w:w="1464" w:type="pct"/>
            <w:vMerge/>
            <w:vAlign w:val="center"/>
          </w:tcPr>
          <w:p w14:paraId="52AE444E"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815BDE7" w14:textId="77777777" w:rsidTr="00F267A2">
        <w:trPr>
          <w:trHeight w:val="263"/>
        </w:trPr>
        <w:tc>
          <w:tcPr>
            <w:tcW w:w="1965" w:type="pct"/>
            <w:vMerge/>
          </w:tcPr>
          <w:p w14:paraId="68C2DC06" w14:textId="77777777" w:rsidR="00A84280" w:rsidRPr="00F267A2" w:rsidRDefault="00A84280" w:rsidP="002C0921">
            <w:pPr>
              <w:spacing w:after="0" w:line="260" w:lineRule="exact"/>
              <w:rPr>
                <w:rFonts w:ascii="Arial" w:hAnsi="Arial" w:cs="Arial"/>
                <w:color w:val="000000" w:themeColor="text1"/>
                <w:sz w:val="20"/>
                <w:szCs w:val="20"/>
              </w:rPr>
            </w:pPr>
          </w:p>
        </w:tc>
        <w:tc>
          <w:tcPr>
            <w:tcW w:w="1571" w:type="pct"/>
            <w:vAlign w:val="center"/>
          </w:tcPr>
          <w:p w14:paraId="167FBB3C" w14:textId="6722D33F"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3</w:t>
            </w:r>
          </w:p>
        </w:tc>
        <w:tc>
          <w:tcPr>
            <w:tcW w:w="1464" w:type="pct"/>
            <w:vMerge/>
            <w:vAlign w:val="center"/>
          </w:tcPr>
          <w:p w14:paraId="3D3EAA3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0BE805D" w14:textId="77777777" w:rsidTr="00F267A2">
        <w:trPr>
          <w:trHeight w:val="263"/>
        </w:trPr>
        <w:tc>
          <w:tcPr>
            <w:tcW w:w="1965" w:type="pct"/>
            <w:vMerge/>
          </w:tcPr>
          <w:p w14:paraId="6523154B" w14:textId="77777777" w:rsidR="00A84280" w:rsidRPr="00F267A2" w:rsidRDefault="00A84280" w:rsidP="002C0921">
            <w:pPr>
              <w:spacing w:after="0" w:line="260" w:lineRule="exact"/>
              <w:rPr>
                <w:rFonts w:ascii="Arial" w:hAnsi="Arial" w:cs="Arial"/>
                <w:color w:val="000000" w:themeColor="text1"/>
                <w:sz w:val="20"/>
                <w:szCs w:val="20"/>
              </w:rPr>
            </w:pPr>
          </w:p>
        </w:tc>
        <w:tc>
          <w:tcPr>
            <w:tcW w:w="1571" w:type="pct"/>
            <w:vAlign w:val="center"/>
          </w:tcPr>
          <w:p w14:paraId="0DF4B7F0" w14:textId="3CEFA313"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9, ukrep 2</w:t>
            </w:r>
          </w:p>
        </w:tc>
        <w:tc>
          <w:tcPr>
            <w:tcW w:w="1464" w:type="pct"/>
            <w:vMerge/>
            <w:vAlign w:val="center"/>
          </w:tcPr>
          <w:p w14:paraId="004135ED"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85ECD18" w14:textId="77777777" w:rsidTr="00F267A2">
        <w:trPr>
          <w:trHeight w:val="266"/>
        </w:trPr>
        <w:tc>
          <w:tcPr>
            <w:tcW w:w="1965" w:type="pct"/>
            <w:shd w:val="clear" w:color="auto" w:fill="9CC2E4"/>
          </w:tcPr>
          <w:p w14:paraId="074F63A1"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vzgojo in izobraževanje Republike Slovenije</w:t>
            </w:r>
          </w:p>
        </w:tc>
        <w:tc>
          <w:tcPr>
            <w:tcW w:w="1571" w:type="pct"/>
            <w:shd w:val="clear" w:color="auto" w:fill="9CC2E4"/>
            <w:vAlign w:val="center"/>
          </w:tcPr>
          <w:p w14:paraId="0BADD24F"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9CC2E4"/>
            <w:vAlign w:val="center"/>
          </w:tcPr>
          <w:p w14:paraId="2669EABB"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68FBF95F" w14:textId="77777777" w:rsidTr="00F267A2">
        <w:trPr>
          <w:trHeight w:val="337"/>
        </w:trPr>
        <w:tc>
          <w:tcPr>
            <w:tcW w:w="1965" w:type="pct"/>
            <w:vMerge w:val="restart"/>
          </w:tcPr>
          <w:p w14:paraId="77EEDE4B" w14:textId="77777777" w:rsidR="00A84280" w:rsidRPr="00F267A2" w:rsidRDefault="00A84280" w:rsidP="002C0921">
            <w:pPr>
              <w:pStyle w:val="TableParagraph"/>
              <w:spacing w:line="260" w:lineRule="exact"/>
              <w:ind w:left="107"/>
              <w:rPr>
                <w:bCs/>
                <w:color w:val="000000" w:themeColor="text1"/>
                <w:sz w:val="20"/>
                <w:szCs w:val="20"/>
              </w:rPr>
            </w:pPr>
            <w:r w:rsidRPr="00F267A2">
              <w:rPr>
                <w:bCs/>
                <w:color w:val="000000" w:themeColor="text1"/>
                <w:sz w:val="20"/>
                <w:szCs w:val="20"/>
              </w:rPr>
              <w:t>Direktorat za predšolsko vzgojo in osnovno šolstvo</w:t>
            </w:r>
          </w:p>
        </w:tc>
        <w:tc>
          <w:tcPr>
            <w:tcW w:w="1571" w:type="pct"/>
            <w:vAlign w:val="center"/>
          </w:tcPr>
          <w:p w14:paraId="21D2D584" w14:textId="0DB0A994"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1, 9, 10, 12, 14, 15</w:t>
            </w:r>
          </w:p>
        </w:tc>
        <w:tc>
          <w:tcPr>
            <w:tcW w:w="1464" w:type="pct"/>
            <w:vAlign w:val="center"/>
          </w:tcPr>
          <w:p w14:paraId="3055DC94"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4.1, 4.10, 4.12, 4.14, poročali tudi pri 4.2, 4.3, 4.4, 4.8.</w:t>
            </w:r>
          </w:p>
        </w:tc>
      </w:tr>
      <w:tr w:rsidR="00A84280" w:rsidRPr="00F267A2" w14:paraId="7C4A54A6" w14:textId="77777777" w:rsidTr="00F267A2">
        <w:trPr>
          <w:trHeight w:val="263"/>
        </w:trPr>
        <w:tc>
          <w:tcPr>
            <w:tcW w:w="1965" w:type="pct"/>
            <w:vMerge/>
            <w:tcBorders>
              <w:top w:val="nil"/>
            </w:tcBorders>
          </w:tcPr>
          <w:p w14:paraId="259AA906"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39531A28" w14:textId="7242F009"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9, ukrepi 1, 5, 6</w:t>
            </w:r>
          </w:p>
        </w:tc>
        <w:tc>
          <w:tcPr>
            <w:tcW w:w="1464" w:type="pct"/>
            <w:vAlign w:val="center"/>
          </w:tcPr>
          <w:p w14:paraId="441F353E"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B01E111" w14:textId="77777777" w:rsidTr="00F267A2">
        <w:trPr>
          <w:trHeight w:val="266"/>
        </w:trPr>
        <w:tc>
          <w:tcPr>
            <w:tcW w:w="1965" w:type="pct"/>
          </w:tcPr>
          <w:p w14:paraId="4A9E6F4C"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Služba za digitalizacijo izobraževanja</w:t>
            </w:r>
          </w:p>
        </w:tc>
        <w:tc>
          <w:tcPr>
            <w:tcW w:w="3035" w:type="pct"/>
            <w:gridSpan w:val="2"/>
            <w:vAlign w:val="center"/>
          </w:tcPr>
          <w:p w14:paraId="3B208E5A"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4.8, 4.14.</w:t>
            </w:r>
          </w:p>
        </w:tc>
      </w:tr>
      <w:tr w:rsidR="00A84280" w:rsidRPr="00F267A2" w14:paraId="5653D31F" w14:textId="77777777" w:rsidTr="00F267A2">
        <w:trPr>
          <w:trHeight w:val="266"/>
        </w:trPr>
        <w:tc>
          <w:tcPr>
            <w:tcW w:w="1965" w:type="pct"/>
          </w:tcPr>
          <w:p w14:paraId="4224493A"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Urad za razvoj in kakovost izobraževanja</w:t>
            </w:r>
          </w:p>
        </w:tc>
        <w:tc>
          <w:tcPr>
            <w:tcW w:w="3035" w:type="pct"/>
            <w:gridSpan w:val="2"/>
            <w:vAlign w:val="center"/>
          </w:tcPr>
          <w:p w14:paraId="051A203F"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4.8.</w:t>
            </w:r>
          </w:p>
        </w:tc>
      </w:tr>
      <w:tr w:rsidR="00A84280" w:rsidRPr="00F267A2" w14:paraId="5A9EC550" w14:textId="77777777" w:rsidTr="00F267A2">
        <w:trPr>
          <w:trHeight w:val="266"/>
        </w:trPr>
        <w:tc>
          <w:tcPr>
            <w:tcW w:w="1965" w:type="pct"/>
          </w:tcPr>
          <w:p w14:paraId="68D73BFA"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Zavod Republike Slovenije za šolstvo (ZRSŠ)</w:t>
            </w:r>
          </w:p>
        </w:tc>
        <w:tc>
          <w:tcPr>
            <w:tcW w:w="1571" w:type="pct"/>
            <w:vAlign w:val="center"/>
          </w:tcPr>
          <w:p w14:paraId="2424DF5B" w14:textId="25D6998D" w:rsidR="00A84280" w:rsidRPr="00F267A2" w:rsidRDefault="00E01BF3"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4, ukrepi 2, 5, 6, 15, 16, 17,18</w:t>
            </w:r>
          </w:p>
        </w:tc>
        <w:tc>
          <w:tcPr>
            <w:tcW w:w="1464" w:type="pct"/>
            <w:vAlign w:val="center"/>
          </w:tcPr>
          <w:p w14:paraId="3599715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4.2, 4.16, poročali tudi pri 4.1, 4.14.</w:t>
            </w:r>
          </w:p>
        </w:tc>
      </w:tr>
      <w:tr w:rsidR="00A84280" w:rsidRPr="00F267A2" w14:paraId="2D399116" w14:textId="77777777" w:rsidTr="00F267A2">
        <w:trPr>
          <w:trHeight w:val="263"/>
        </w:trPr>
        <w:tc>
          <w:tcPr>
            <w:tcW w:w="1965" w:type="pct"/>
            <w:shd w:val="clear" w:color="auto" w:fill="9CC2E4"/>
          </w:tcPr>
          <w:p w14:paraId="180487AD"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visoko šolstvo, znanost in inovacije Republike Slovenije</w:t>
            </w:r>
          </w:p>
        </w:tc>
        <w:tc>
          <w:tcPr>
            <w:tcW w:w="1571" w:type="pct"/>
            <w:shd w:val="clear" w:color="auto" w:fill="9CC2E4"/>
            <w:vAlign w:val="center"/>
          </w:tcPr>
          <w:p w14:paraId="00D5A3C3"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9CC2E4"/>
            <w:vAlign w:val="center"/>
          </w:tcPr>
          <w:p w14:paraId="1EF80DE3"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2D157AE1" w14:textId="77777777" w:rsidTr="00F267A2">
        <w:trPr>
          <w:trHeight w:val="263"/>
        </w:trPr>
        <w:tc>
          <w:tcPr>
            <w:tcW w:w="1965" w:type="pct"/>
          </w:tcPr>
          <w:p w14:paraId="147FD33F"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lastRenderedPageBreak/>
              <w:t>Sektor za visoko šolstvo</w:t>
            </w:r>
            <w:r w:rsidRPr="00F267A2">
              <w:rPr>
                <w:color w:val="000000" w:themeColor="text1"/>
                <w:sz w:val="20"/>
                <w:szCs w:val="20"/>
              </w:rPr>
              <w:br/>
            </w:r>
          </w:p>
        </w:tc>
        <w:tc>
          <w:tcPr>
            <w:tcW w:w="1571" w:type="pct"/>
            <w:vAlign w:val="center"/>
          </w:tcPr>
          <w:p w14:paraId="06D7D658" w14:textId="488366D6" w:rsidR="00A84280" w:rsidRPr="00F267A2" w:rsidRDefault="00E01BF3" w:rsidP="002C0921">
            <w:pPr>
              <w:pStyle w:val="TableParagraph"/>
              <w:spacing w:line="260" w:lineRule="exact"/>
              <w:ind w:left="122"/>
              <w:rPr>
                <w:color w:val="000000" w:themeColor="text1"/>
                <w:sz w:val="20"/>
                <w:szCs w:val="20"/>
              </w:rPr>
            </w:pPr>
            <w:r>
              <w:rPr>
                <w:color w:val="000000" w:themeColor="text1"/>
                <w:sz w:val="20"/>
                <w:szCs w:val="20"/>
              </w:rPr>
              <w:t>c</w:t>
            </w:r>
            <w:r w:rsidR="00A84280" w:rsidRPr="00F267A2">
              <w:rPr>
                <w:color w:val="000000" w:themeColor="text1"/>
                <w:sz w:val="20"/>
                <w:szCs w:val="20"/>
              </w:rPr>
              <w:t>ilj 4, ukrep</w:t>
            </w:r>
            <w:r w:rsidR="002322AA">
              <w:rPr>
                <w:color w:val="000000" w:themeColor="text1"/>
                <w:sz w:val="20"/>
                <w:szCs w:val="20"/>
              </w:rPr>
              <w:t>i</w:t>
            </w:r>
            <w:r w:rsidR="00A84280" w:rsidRPr="00F267A2">
              <w:rPr>
                <w:color w:val="000000" w:themeColor="text1"/>
                <w:sz w:val="20"/>
                <w:szCs w:val="20"/>
              </w:rPr>
              <w:t xml:space="preserve"> 1, 4, 6, 7, 8, 9, 10, 11, 12, 13, 15</w:t>
            </w:r>
          </w:p>
        </w:tc>
        <w:tc>
          <w:tcPr>
            <w:tcW w:w="1464" w:type="pct"/>
            <w:vAlign w:val="center"/>
          </w:tcPr>
          <w:p w14:paraId="21469D83" w14:textId="77777777" w:rsidR="00A84280" w:rsidRPr="00F267A2" w:rsidRDefault="00A84280" w:rsidP="002C0921">
            <w:pPr>
              <w:pStyle w:val="TableParagraph"/>
              <w:spacing w:line="260" w:lineRule="exact"/>
              <w:ind w:left="113"/>
              <w:rPr>
                <w:color w:val="000000" w:themeColor="text1"/>
                <w:sz w:val="20"/>
                <w:szCs w:val="20"/>
              </w:rPr>
            </w:pPr>
            <w:r w:rsidRPr="00F267A2">
              <w:rPr>
                <w:color w:val="000000" w:themeColor="text1"/>
                <w:sz w:val="20"/>
                <w:szCs w:val="20"/>
              </w:rPr>
              <w:t>4.1, 4.13</w:t>
            </w:r>
          </w:p>
        </w:tc>
      </w:tr>
      <w:tr w:rsidR="00A84280" w:rsidRPr="00F267A2" w14:paraId="7136CFE5" w14:textId="77777777" w:rsidTr="00F267A2">
        <w:trPr>
          <w:trHeight w:val="263"/>
        </w:trPr>
        <w:tc>
          <w:tcPr>
            <w:tcW w:w="1965" w:type="pct"/>
          </w:tcPr>
          <w:p w14:paraId="2C17C220"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Visokošolske institucije (VI)</w:t>
            </w:r>
          </w:p>
        </w:tc>
        <w:tc>
          <w:tcPr>
            <w:tcW w:w="3035" w:type="pct"/>
            <w:gridSpan w:val="2"/>
            <w:vAlign w:val="center"/>
          </w:tcPr>
          <w:p w14:paraId="267F002F" w14:textId="77777777" w:rsidR="00A84280" w:rsidRPr="00F267A2" w:rsidRDefault="00A84280" w:rsidP="002C0921">
            <w:pPr>
              <w:pStyle w:val="TableParagraph"/>
              <w:spacing w:line="260" w:lineRule="exact"/>
              <w:ind w:left="113"/>
              <w:rPr>
                <w:color w:val="000000" w:themeColor="text1"/>
                <w:sz w:val="20"/>
                <w:szCs w:val="20"/>
              </w:rPr>
            </w:pPr>
            <w:r w:rsidRPr="00F267A2">
              <w:rPr>
                <w:color w:val="000000" w:themeColor="text1"/>
                <w:sz w:val="20"/>
                <w:szCs w:val="20"/>
              </w:rPr>
              <w:t>Poročali pri 1.1, 1.2, 1.4, 1.5, 2.7, 3.1, 3.3, 3.4, 3.9, 4.1, 4.2, 4.4, 4.7, 4.8, 4.9, 4.10, 4.11, 4.12, 4.13, 4.14, 4.15, 5.5, 6.6, 9.1, 9.2, 12.1, 12.2.</w:t>
            </w:r>
          </w:p>
        </w:tc>
      </w:tr>
      <w:tr w:rsidR="00A84280" w:rsidRPr="00F267A2" w14:paraId="1A6691AE" w14:textId="77777777" w:rsidTr="00F267A2">
        <w:trPr>
          <w:trHeight w:val="263"/>
        </w:trPr>
        <w:tc>
          <w:tcPr>
            <w:tcW w:w="1965" w:type="pct"/>
            <w:shd w:val="clear" w:color="auto" w:fill="9CC2E4"/>
          </w:tcPr>
          <w:p w14:paraId="5ED26AF4" w14:textId="2AC0AA44"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zunanje in evropske zadeve Republike Slovenije</w:t>
            </w:r>
          </w:p>
        </w:tc>
        <w:tc>
          <w:tcPr>
            <w:tcW w:w="1571" w:type="pct"/>
            <w:shd w:val="clear" w:color="auto" w:fill="9CC2E4"/>
            <w:vAlign w:val="center"/>
          </w:tcPr>
          <w:p w14:paraId="495E044E"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9CC2E4"/>
            <w:vAlign w:val="center"/>
          </w:tcPr>
          <w:p w14:paraId="36D8133B"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69D3A13E" w14:textId="77777777" w:rsidTr="00F267A2">
        <w:trPr>
          <w:trHeight w:val="263"/>
        </w:trPr>
        <w:tc>
          <w:tcPr>
            <w:tcW w:w="1965" w:type="pct"/>
            <w:vMerge w:val="restart"/>
          </w:tcPr>
          <w:p w14:paraId="6BEF927B" w14:textId="77777777" w:rsidR="00A84280" w:rsidRPr="00F267A2" w:rsidRDefault="00A84280" w:rsidP="002C0921">
            <w:pPr>
              <w:pStyle w:val="TableParagraph"/>
              <w:spacing w:line="260" w:lineRule="exact"/>
              <w:ind w:left="107"/>
              <w:rPr>
                <w:bCs/>
                <w:color w:val="000000" w:themeColor="text1"/>
                <w:sz w:val="20"/>
                <w:szCs w:val="20"/>
              </w:rPr>
            </w:pPr>
            <w:r w:rsidRPr="00F267A2">
              <w:rPr>
                <w:bCs/>
                <w:color w:val="000000" w:themeColor="text1"/>
                <w:sz w:val="20"/>
                <w:szCs w:val="20"/>
              </w:rPr>
              <w:t>Direktorat za multilateralno sodelovanje</w:t>
            </w:r>
          </w:p>
        </w:tc>
        <w:tc>
          <w:tcPr>
            <w:tcW w:w="1571" w:type="pct"/>
            <w:vAlign w:val="center"/>
          </w:tcPr>
          <w:p w14:paraId="60D36374" w14:textId="4373A8F6"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 ukrep 1</w:t>
            </w:r>
          </w:p>
        </w:tc>
        <w:tc>
          <w:tcPr>
            <w:tcW w:w="1464" w:type="pct"/>
            <w:vAlign w:val="center"/>
          </w:tcPr>
          <w:p w14:paraId="289B5333"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1.1</w:t>
            </w:r>
          </w:p>
        </w:tc>
      </w:tr>
      <w:tr w:rsidR="00A84280" w:rsidRPr="00F267A2" w14:paraId="6BDE9CE2" w14:textId="77777777" w:rsidTr="00F267A2">
        <w:trPr>
          <w:trHeight w:val="266"/>
        </w:trPr>
        <w:tc>
          <w:tcPr>
            <w:tcW w:w="1965" w:type="pct"/>
            <w:vMerge/>
          </w:tcPr>
          <w:p w14:paraId="76DDBFEE"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341909B1" w14:textId="11DD6AA1"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7, ukrep</w:t>
            </w:r>
            <w:r w:rsidR="00A34C5C">
              <w:rPr>
                <w:color w:val="000000" w:themeColor="text1"/>
                <w:sz w:val="20"/>
                <w:szCs w:val="20"/>
              </w:rPr>
              <w:t>a</w:t>
            </w:r>
            <w:r w:rsidR="00A84280" w:rsidRPr="00F267A2">
              <w:rPr>
                <w:color w:val="000000" w:themeColor="text1"/>
                <w:sz w:val="20"/>
                <w:szCs w:val="20"/>
              </w:rPr>
              <w:t xml:space="preserve"> 7, 8</w:t>
            </w:r>
          </w:p>
        </w:tc>
        <w:tc>
          <w:tcPr>
            <w:tcW w:w="1464" w:type="pct"/>
            <w:vAlign w:val="center"/>
          </w:tcPr>
          <w:p w14:paraId="3F95AB6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23B27F5" w14:textId="77777777" w:rsidTr="00F267A2">
        <w:trPr>
          <w:trHeight w:val="266"/>
        </w:trPr>
        <w:tc>
          <w:tcPr>
            <w:tcW w:w="1965" w:type="pct"/>
            <w:vMerge/>
          </w:tcPr>
          <w:p w14:paraId="563588F4"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3035" w:type="pct"/>
            <w:gridSpan w:val="2"/>
            <w:vAlign w:val="center"/>
          </w:tcPr>
          <w:p w14:paraId="5ED3E669"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tudi pri 13.1.</w:t>
            </w:r>
          </w:p>
        </w:tc>
      </w:tr>
      <w:tr w:rsidR="00A84280" w:rsidRPr="00F267A2" w14:paraId="3E562249" w14:textId="77777777" w:rsidTr="00F267A2">
        <w:trPr>
          <w:trHeight w:val="263"/>
        </w:trPr>
        <w:tc>
          <w:tcPr>
            <w:tcW w:w="1965" w:type="pct"/>
            <w:shd w:val="clear" w:color="auto" w:fill="9CC2E4"/>
          </w:tcPr>
          <w:p w14:paraId="3278A55E"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javno upravo Republike Slovenije</w:t>
            </w:r>
          </w:p>
        </w:tc>
        <w:tc>
          <w:tcPr>
            <w:tcW w:w="1571" w:type="pct"/>
            <w:shd w:val="clear" w:color="auto" w:fill="9CC2E4"/>
            <w:vAlign w:val="center"/>
          </w:tcPr>
          <w:p w14:paraId="596CC5F1"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3CF28146"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012D579" w14:textId="77777777" w:rsidTr="00F267A2">
        <w:trPr>
          <w:trHeight w:val="262"/>
        </w:trPr>
        <w:tc>
          <w:tcPr>
            <w:tcW w:w="1965" w:type="pct"/>
          </w:tcPr>
          <w:p w14:paraId="096E2BC8"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javni sektor</w:t>
            </w:r>
          </w:p>
        </w:tc>
        <w:tc>
          <w:tcPr>
            <w:tcW w:w="1571" w:type="pct"/>
            <w:vAlign w:val="center"/>
          </w:tcPr>
          <w:p w14:paraId="6292424A" w14:textId="6B2EF47D"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3</w:t>
            </w:r>
          </w:p>
        </w:tc>
        <w:tc>
          <w:tcPr>
            <w:tcW w:w="1464" w:type="pct"/>
            <w:vAlign w:val="center"/>
          </w:tcPr>
          <w:p w14:paraId="2005F849"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5.2.</w:t>
            </w:r>
          </w:p>
        </w:tc>
      </w:tr>
      <w:tr w:rsidR="00A84280" w:rsidRPr="00F267A2" w14:paraId="61F1A485" w14:textId="77777777" w:rsidTr="00F267A2">
        <w:trPr>
          <w:trHeight w:val="262"/>
        </w:trPr>
        <w:tc>
          <w:tcPr>
            <w:tcW w:w="1965" w:type="pct"/>
          </w:tcPr>
          <w:p w14:paraId="0D944B57"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Služba za upravne enote</w:t>
            </w:r>
          </w:p>
        </w:tc>
        <w:tc>
          <w:tcPr>
            <w:tcW w:w="3035" w:type="pct"/>
            <w:gridSpan w:val="2"/>
            <w:vAlign w:val="center"/>
          </w:tcPr>
          <w:p w14:paraId="0D1B0DEB"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3.3.</w:t>
            </w:r>
          </w:p>
        </w:tc>
      </w:tr>
      <w:tr w:rsidR="00A84280" w:rsidRPr="00F267A2" w14:paraId="5D70C8A9" w14:textId="77777777" w:rsidTr="00F267A2">
        <w:trPr>
          <w:trHeight w:val="262"/>
        </w:trPr>
        <w:tc>
          <w:tcPr>
            <w:tcW w:w="1965" w:type="pct"/>
          </w:tcPr>
          <w:p w14:paraId="0E416C58"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stvarno premoženje</w:t>
            </w:r>
          </w:p>
        </w:tc>
        <w:tc>
          <w:tcPr>
            <w:tcW w:w="3035" w:type="pct"/>
            <w:gridSpan w:val="2"/>
            <w:vAlign w:val="center"/>
          </w:tcPr>
          <w:p w14:paraId="7EE62044"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3.3.</w:t>
            </w:r>
          </w:p>
        </w:tc>
      </w:tr>
      <w:tr w:rsidR="00A84280" w:rsidRPr="00F267A2" w14:paraId="5F4A83B7" w14:textId="77777777" w:rsidTr="00F267A2">
        <w:trPr>
          <w:trHeight w:val="262"/>
        </w:trPr>
        <w:tc>
          <w:tcPr>
            <w:tcW w:w="1965" w:type="pct"/>
          </w:tcPr>
          <w:p w14:paraId="4ACEF441"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lokalno samoupravo, nevladne organizacije in politični sistem</w:t>
            </w:r>
          </w:p>
        </w:tc>
        <w:tc>
          <w:tcPr>
            <w:tcW w:w="3035" w:type="pct"/>
            <w:gridSpan w:val="2"/>
            <w:vAlign w:val="center"/>
          </w:tcPr>
          <w:p w14:paraId="007D3AEF"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1.5.</w:t>
            </w:r>
          </w:p>
        </w:tc>
      </w:tr>
      <w:tr w:rsidR="00A84280" w:rsidRPr="00F267A2" w14:paraId="1316A453" w14:textId="77777777" w:rsidTr="00F267A2">
        <w:trPr>
          <w:trHeight w:val="265"/>
        </w:trPr>
        <w:tc>
          <w:tcPr>
            <w:tcW w:w="1965" w:type="pct"/>
            <w:shd w:val="clear" w:color="auto" w:fill="9CC2E4"/>
          </w:tcPr>
          <w:p w14:paraId="48ABF9B8"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notranje zadeve Republike Slovenije</w:t>
            </w:r>
          </w:p>
        </w:tc>
        <w:tc>
          <w:tcPr>
            <w:tcW w:w="1571" w:type="pct"/>
            <w:shd w:val="clear" w:color="auto" w:fill="9CC2E4"/>
            <w:vAlign w:val="center"/>
          </w:tcPr>
          <w:p w14:paraId="0897DEEA"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454F6D08"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53F17C9F" w14:textId="77777777" w:rsidTr="00F267A2">
        <w:trPr>
          <w:trHeight w:val="263"/>
        </w:trPr>
        <w:tc>
          <w:tcPr>
            <w:tcW w:w="1965" w:type="pct"/>
          </w:tcPr>
          <w:p w14:paraId="66AAC484"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Policija</w:t>
            </w:r>
          </w:p>
        </w:tc>
        <w:tc>
          <w:tcPr>
            <w:tcW w:w="1571" w:type="pct"/>
            <w:vAlign w:val="center"/>
          </w:tcPr>
          <w:p w14:paraId="4041D6EB" w14:textId="2BE7B61F"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 xml:space="preserve">ilj 12, ukrep 7 </w:t>
            </w:r>
          </w:p>
        </w:tc>
        <w:tc>
          <w:tcPr>
            <w:tcW w:w="1464" w:type="pct"/>
            <w:vAlign w:val="center"/>
          </w:tcPr>
          <w:p w14:paraId="38DEBC7B"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12.7</w:t>
            </w:r>
          </w:p>
        </w:tc>
      </w:tr>
      <w:tr w:rsidR="00A84280" w:rsidRPr="00F267A2" w14:paraId="7CA9DB20" w14:textId="77777777" w:rsidTr="00F267A2">
        <w:trPr>
          <w:trHeight w:val="265"/>
        </w:trPr>
        <w:tc>
          <w:tcPr>
            <w:tcW w:w="1965" w:type="pct"/>
            <w:shd w:val="clear" w:color="auto" w:fill="9CC2E4"/>
          </w:tcPr>
          <w:p w14:paraId="7246B39B"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okolje, podnebje in energijo Republike Slovenije</w:t>
            </w:r>
          </w:p>
        </w:tc>
        <w:tc>
          <w:tcPr>
            <w:tcW w:w="1571" w:type="pct"/>
            <w:shd w:val="clear" w:color="auto" w:fill="9CC2E4"/>
            <w:vAlign w:val="center"/>
          </w:tcPr>
          <w:p w14:paraId="1D6524F7"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4C47E1A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E30D2E6" w14:textId="77777777" w:rsidTr="00F267A2">
        <w:trPr>
          <w:trHeight w:val="265"/>
        </w:trPr>
        <w:tc>
          <w:tcPr>
            <w:tcW w:w="1965" w:type="pct"/>
            <w:shd w:val="clear" w:color="auto" w:fill="DEEAF6" w:themeFill="accent1" w:themeFillTint="33"/>
          </w:tcPr>
          <w:p w14:paraId="1B4851B0" w14:textId="77777777" w:rsidR="00A84280" w:rsidRPr="00F267A2" w:rsidRDefault="00A84280" w:rsidP="002C0921">
            <w:pPr>
              <w:pStyle w:val="TableParagraph"/>
              <w:spacing w:line="260" w:lineRule="exact"/>
              <w:ind w:left="107"/>
              <w:rPr>
                <w:b/>
                <w:color w:val="000000" w:themeColor="text1"/>
                <w:sz w:val="20"/>
                <w:szCs w:val="20"/>
              </w:rPr>
            </w:pPr>
            <w:r w:rsidRPr="00F267A2">
              <w:rPr>
                <w:b/>
                <w:bCs/>
                <w:color w:val="000000" w:themeColor="text1"/>
                <w:sz w:val="20"/>
                <w:szCs w:val="20"/>
              </w:rPr>
              <w:t>Direktorat za prometno politiko</w:t>
            </w:r>
          </w:p>
        </w:tc>
        <w:tc>
          <w:tcPr>
            <w:tcW w:w="1571" w:type="pct"/>
            <w:shd w:val="clear" w:color="auto" w:fill="DEEAF6" w:themeFill="accent1" w:themeFillTint="33"/>
            <w:vAlign w:val="center"/>
          </w:tcPr>
          <w:p w14:paraId="4072988A"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DEEAF6" w:themeFill="accent1" w:themeFillTint="33"/>
            <w:vAlign w:val="center"/>
          </w:tcPr>
          <w:p w14:paraId="0752CA8A"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7E837B55" w14:textId="77777777" w:rsidTr="00F267A2">
        <w:trPr>
          <w:trHeight w:val="265"/>
        </w:trPr>
        <w:tc>
          <w:tcPr>
            <w:tcW w:w="1965" w:type="pct"/>
          </w:tcPr>
          <w:p w14:paraId="02176EF7"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Sektor za javni potniški promet</w:t>
            </w:r>
          </w:p>
        </w:tc>
        <w:tc>
          <w:tcPr>
            <w:tcW w:w="1571" w:type="pct"/>
            <w:vAlign w:val="center"/>
          </w:tcPr>
          <w:p w14:paraId="5808B00D" w14:textId="6512EA8F"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w:t>
            </w:r>
            <w:r w:rsidR="00A34C5C">
              <w:rPr>
                <w:color w:val="000000" w:themeColor="text1"/>
                <w:sz w:val="20"/>
                <w:szCs w:val="20"/>
              </w:rPr>
              <w:t>a</w:t>
            </w:r>
            <w:r w:rsidR="00A84280" w:rsidRPr="00F267A2">
              <w:rPr>
                <w:color w:val="000000" w:themeColor="text1"/>
                <w:sz w:val="20"/>
                <w:szCs w:val="20"/>
              </w:rPr>
              <w:t xml:space="preserve"> 1, 4</w:t>
            </w:r>
          </w:p>
        </w:tc>
        <w:tc>
          <w:tcPr>
            <w:tcW w:w="1464" w:type="pct"/>
            <w:vAlign w:val="center"/>
          </w:tcPr>
          <w:p w14:paraId="6056D703"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3.1, 3.4, poročali tudi pri 3.2, 3.3, 3.5, 3.6, 3.7, 3.9.</w:t>
            </w:r>
          </w:p>
        </w:tc>
      </w:tr>
      <w:tr w:rsidR="00A84280" w:rsidRPr="00F267A2" w14:paraId="1F5237A3" w14:textId="77777777" w:rsidTr="00F267A2">
        <w:trPr>
          <w:trHeight w:val="265"/>
        </w:trPr>
        <w:tc>
          <w:tcPr>
            <w:tcW w:w="1965" w:type="pct"/>
          </w:tcPr>
          <w:p w14:paraId="151F65A4" w14:textId="34338DC9"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Družba za upravljanje javnega potniškega prometa, d.</w:t>
            </w:r>
            <w:r w:rsidR="006E79FE">
              <w:rPr>
                <w:color w:val="000000" w:themeColor="text1"/>
                <w:sz w:val="20"/>
                <w:szCs w:val="20"/>
              </w:rPr>
              <w:t xml:space="preserve"> </w:t>
            </w:r>
            <w:r w:rsidRPr="00F267A2">
              <w:rPr>
                <w:color w:val="000000" w:themeColor="text1"/>
                <w:sz w:val="20"/>
                <w:szCs w:val="20"/>
              </w:rPr>
              <w:t>o.</w:t>
            </w:r>
            <w:r w:rsidR="006E79FE">
              <w:rPr>
                <w:color w:val="000000" w:themeColor="text1"/>
                <w:sz w:val="20"/>
                <w:szCs w:val="20"/>
              </w:rPr>
              <w:t xml:space="preserve"> </w:t>
            </w:r>
            <w:r w:rsidRPr="00F267A2">
              <w:rPr>
                <w:color w:val="000000" w:themeColor="text1"/>
                <w:sz w:val="20"/>
                <w:szCs w:val="20"/>
              </w:rPr>
              <w:t>o.</w:t>
            </w:r>
          </w:p>
        </w:tc>
        <w:tc>
          <w:tcPr>
            <w:tcW w:w="3035" w:type="pct"/>
            <w:gridSpan w:val="2"/>
            <w:vAlign w:val="center"/>
          </w:tcPr>
          <w:p w14:paraId="708AFE7F" w14:textId="68930A6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3.2.</w:t>
            </w:r>
          </w:p>
        </w:tc>
      </w:tr>
      <w:tr w:rsidR="00A84280" w:rsidRPr="00F267A2" w14:paraId="160C5BEC" w14:textId="77777777" w:rsidTr="00F267A2">
        <w:trPr>
          <w:trHeight w:val="265"/>
        </w:trPr>
        <w:tc>
          <w:tcPr>
            <w:tcW w:w="1965" w:type="pct"/>
            <w:shd w:val="clear" w:color="auto" w:fill="9CC2E4"/>
          </w:tcPr>
          <w:p w14:paraId="302D3877"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zdravje Republike Slovenije</w:t>
            </w:r>
          </w:p>
        </w:tc>
        <w:tc>
          <w:tcPr>
            <w:tcW w:w="1571" w:type="pct"/>
            <w:shd w:val="clear" w:color="auto" w:fill="9CC2E4"/>
            <w:vAlign w:val="center"/>
          </w:tcPr>
          <w:p w14:paraId="51DBF550"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7E5ECDDC"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2383438" w14:textId="77777777" w:rsidTr="00F267A2">
        <w:trPr>
          <w:trHeight w:val="396"/>
        </w:trPr>
        <w:tc>
          <w:tcPr>
            <w:tcW w:w="1965" w:type="pct"/>
          </w:tcPr>
          <w:p w14:paraId="732F2EE5"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dostopnost in ekonomiko</w:t>
            </w:r>
          </w:p>
        </w:tc>
        <w:tc>
          <w:tcPr>
            <w:tcW w:w="1571" w:type="pct"/>
            <w:vMerge w:val="restart"/>
            <w:vAlign w:val="center"/>
          </w:tcPr>
          <w:p w14:paraId="7426EFF0" w14:textId="23FA6366"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7, ukrepi 1, 2, 3, 4, 5, 6, 7, 8, 9, 10</w:t>
            </w:r>
          </w:p>
        </w:tc>
        <w:tc>
          <w:tcPr>
            <w:tcW w:w="1464" w:type="pct"/>
            <w:vAlign w:val="center"/>
          </w:tcPr>
          <w:p w14:paraId="14CFC7FF"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7.5, poročali tudi pri 7.11.</w:t>
            </w:r>
          </w:p>
        </w:tc>
      </w:tr>
      <w:tr w:rsidR="00A84280" w:rsidRPr="00F267A2" w14:paraId="2B9EB63F" w14:textId="77777777" w:rsidTr="00F267A2">
        <w:trPr>
          <w:trHeight w:val="396"/>
        </w:trPr>
        <w:tc>
          <w:tcPr>
            <w:tcW w:w="1965" w:type="pct"/>
          </w:tcPr>
          <w:p w14:paraId="4137ECC2"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zdravstveno varstvo</w:t>
            </w:r>
          </w:p>
        </w:tc>
        <w:tc>
          <w:tcPr>
            <w:tcW w:w="1571" w:type="pct"/>
            <w:vMerge/>
            <w:vAlign w:val="center"/>
          </w:tcPr>
          <w:p w14:paraId="1982B2F6"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vAlign w:val="center"/>
          </w:tcPr>
          <w:p w14:paraId="461841B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7.8</w:t>
            </w:r>
          </w:p>
        </w:tc>
      </w:tr>
      <w:tr w:rsidR="00A84280" w:rsidRPr="00F267A2" w14:paraId="6891315E" w14:textId="77777777" w:rsidTr="00F267A2">
        <w:trPr>
          <w:trHeight w:val="263"/>
        </w:trPr>
        <w:tc>
          <w:tcPr>
            <w:tcW w:w="1965" w:type="pct"/>
            <w:shd w:val="clear" w:color="auto" w:fill="9CC2E4"/>
          </w:tcPr>
          <w:p w14:paraId="02C2466A"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finance Republike Slovenije</w:t>
            </w:r>
          </w:p>
        </w:tc>
        <w:tc>
          <w:tcPr>
            <w:tcW w:w="1571" w:type="pct"/>
            <w:shd w:val="clear" w:color="auto" w:fill="9CC2E4"/>
            <w:vAlign w:val="center"/>
          </w:tcPr>
          <w:p w14:paraId="7213F478"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0296A6FF"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07C0E9A" w14:textId="77777777" w:rsidTr="00F267A2">
        <w:trPr>
          <w:trHeight w:val="265"/>
        </w:trPr>
        <w:tc>
          <w:tcPr>
            <w:tcW w:w="1965" w:type="pct"/>
          </w:tcPr>
          <w:p w14:paraId="251FCDDA" w14:textId="77777777" w:rsidR="00A84280" w:rsidRPr="00F267A2" w:rsidRDefault="00A84280" w:rsidP="002C0921">
            <w:pPr>
              <w:pStyle w:val="TableParagraph"/>
              <w:spacing w:line="260" w:lineRule="exact"/>
              <w:rPr>
                <w:color w:val="000000" w:themeColor="text1"/>
                <w:sz w:val="20"/>
                <w:szCs w:val="20"/>
              </w:rPr>
            </w:pPr>
          </w:p>
        </w:tc>
        <w:tc>
          <w:tcPr>
            <w:tcW w:w="1571" w:type="pct"/>
            <w:vAlign w:val="center"/>
          </w:tcPr>
          <w:p w14:paraId="5028E17C" w14:textId="1E90D666"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6, ukrep 1</w:t>
            </w:r>
          </w:p>
        </w:tc>
        <w:tc>
          <w:tcPr>
            <w:tcW w:w="1464" w:type="pct"/>
            <w:vAlign w:val="center"/>
          </w:tcPr>
          <w:p w14:paraId="4B5F4237" w14:textId="77777777" w:rsidR="00A84280" w:rsidRPr="00F267A2" w:rsidRDefault="00A84280" w:rsidP="002C0921">
            <w:pPr>
              <w:pStyle w:val="TableParagraph"/>
              <w:spacing w:line="260" w:lineRule="exact"/>
              <w:ind w:left="113"/>
              <w:rPr>
                <w:color w:val="000000" w:themeColor="text1"/>
                <w:sz w:val="18"/>
                <w:szCs w:val="18"/>
                <w:vertAlign w:val="superscript"/>
              </w:rPr>
            </w:pPr>
            <w:r w:rsidRPr="00F267A2">
              <w:rPr>
                <w:color w:val="000000" w:themeColor="text1"/>
                <w:sz w:val="18"/>
                <w:szCs w:val="18"/>
              </w:rPr>
              <w:t>Poročajo, da za leto 2025 nimajo prispevka oziroma predlogov.</w:t>
            </w:r>
          </w:p>
        </w:tc>
      </w:tr>
      <w:tr w:rsidR="00A84280" w:rsidRPr="00F267A2" w14:paraId="47062C47" w14:textId="77777777" w:rsidTr="00F267A2">
        <w:trPr>
          <w:trHeight w:val="263"/>
        </w:trPr>
        <w:tc>
          <w:tcPr>
            <w:tcW w:w="1965" w:type="pct"/>
            <w:shd w:val="clear" w:color="auto" w:fill="9CC2E4"/>
          </w:tcPr>
          <w:p w14:paraId="5248DC85"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obrambo Republike Slovenije</w:t>
            </w:r>
          </w:p>
        </w:tc>
        <w:tc>
          <w:tcPr>
            <w:tcW w:w="1571" w:type="pct"/>
            <w:shd w:val="clear" w:color="auto" w:fill="9CC2E4"/>
            <w:vAlign w:val="center"/>
          </w:tcPr>
          <w:p w14:paraId="5040CB75"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60CA2BFB"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13829031" w14:textId="77777777" w:rsidTr="00F267A2">
        <w:trPr>
          <w:trHeight w:val="100"/>
        </w:trPr>
        <w:tc>
          <w:tcPr>
            <w:tcW w:w="1965" w:type="pct"/>
          </w:tcPr>
          <w:p w14:paraId="52DD6F71" w14:textId="77777777" w:rsidR="00A84280" w:rsidRPr="00F267A2" w:rsidRDefault="00A84280" w:rsidP="002C0921">
            <w:pPr>
              <w:pStyle w:val="TableParagraph"/>
              <w:spacing w:line="260" w:lineRule="exact"/>
              <w:ind w:left="107"/>
              <w:rPr>
                <w:sz w:val="20"/>
                <w:szCs w:val="20"/>
              </w:rPr>
            </w:pPr>
            <w:r w:rsidRPr="00F267A2">
              <w:rPr>
                <w:sz w:val="20"/>
                <w:szCs w:val="20"/>
              </w:rPr>
              <w:t>Uprava Republike Slovenije za zaščito in reševanje</w:t>
            </w:r>
          </w:p>
        </w:tc>
        <w:tc>
          <w:tcPr>
            <w:tcW w:w="1571" w:type="pct"/>
            <w:vAlign w:val="center"/>
          </w:tcPr>
          <w:p w14:paraId="14091F1D" w14:textId="33C3E07A" w:rsidR="00A84280" w:rsidRPr="00F267A2" w:rsidRDefault="0026352A"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ukrepa 4, 8</w:t>
            </w:r>
          </w:p>
        </w:tc>
        <w:tc>
          <w:tcPr>
            <w:tcW w:w="1464" w:type="pct"/>
            <w:vAlign w:val="center"/>
          </w:tcPr>
          <w:p w14:paraId="3CFB65F1"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 3.8, poročali tudi pri 3.7.</w:t>
            </w:r>
          </w:p>
        </w:tc>
      </w:tr>
      <w:tr w:rsidR="00A84280" w:rsidRPr="00F267A2" w14:paraId="61504827" w14:textId="77777777" w:rsidTr="00F267A2">
        <w:trPr>
          <w:trHeight w:val="407"/>
        </w:trPr>
        <w:tc>
          <w:tcPr>
            <w:tcW w:w="1965" w:type="pct"/>
          </w:tcPr>
          <w:p w14:paraId="12E25FC6" w14:textId="77777777" w:rsidR="00A84280" w:rsidRPr="00F267A2" w:rsidRDefault="00A84280" w:rsidP="002C0921">
            <w:pPr>
              <w:pStyle w:val="TableParagraph"/>
              <w:spacing w:line="260" w:lineRule="exact"/>
              <w:ind w:left="107"/>
              <w:rPr>
                <w:sz w:val="20"/>
                <w:szCs w:val="20"/>
              </w:rPr>
            </w:pPr>
            <w:r w:rsidRPr="00F267A2">
              <w:rPr>
                <w:sz w:val="20"/>
                <w:szCs w:val="20"/>
              </w:rPr>
              <w:t>Direktorat za vojne veterane in vojaško dediščino</w:t>
            </w:r>
          </w:p>
        </w:tc>
        <w:tc>
          <w:tcPr>
            <w:tcW w:w="1571" w:type="pct"/>
            <w:vAlign w:val="center"/>
          </w:tcPr>
          <w:p w14:paraId="1180FCB5" w14:textId="15F3DBAD"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6, ukrep 6</w:t>
            </w:r>
          </w:p>
        </w:tc>
        <w:tc>
          <w:tcPr>
            <w:tcW w:w="1464" w:type="pct"/>
            <w:vAlign w:val="center"/>
          </w:tcPr>
          <w:p w14:paraId="1C6B741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6.6, poročali tudi pri 6.1.</w:t>
            </w:r>
          </w:p>
        </w:tc>
      </w:tr>
      <w:tr w:rsidR="00A84280" w:rsidRPr="00F267A2" w14:paraId="5AD91A9D" w14:textId="77777777" w:rsidTr="00F267A2">
        <w:trPr>
          <w:trHeight w:val="362"/>
        </w:trPr>
        <w:tc>
          <w:tcPr>
            <w:tcW w:w="1965" w:type="pct"/>
            <w:tcBorders>
              <w:bottom w:val="single" w:sz="4" w:space="0" w:color="7E7E7E"/>
            </w:tcBorders>
            <w:shd w:val="clear" w:color="auto" w:fill="9CC2E4"/>
          </w:tcPr>
          <w:p w14:paraId="5FECDECD"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Ministrstvo za gospodarstvo, turizem in šport Republike Slovenije</w:t>
            </w:r>
          </w:p>
        </w:tc>
        <w:tc>
          <w:tcPr>
            <w:tcW w:w="1571" w:type="pct"/>
            <w:shd w:val="clear" w:color="auto" w:fill="9CC2E4"/>
            <w:vAlign w:val="center"/>
          </w:tcPr>
          <w:p w14:paraId="1D2C4820"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46D7AB72"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68FE8A5" w14:textId="77777777" w:rsidTr="00F267A2">
        <w:trPr>
          <w:trHeight w:val="179"/>
        </w:trPr>
        <w:tc>
          <w:tcPr>
            <w:tcW w:w="1965" w:type="pct"/>
            <w:tcBorders>
              <w:bottom w:val="single" w:sz="4" w:space="0" w:color="auto"/>
            </w:tcBorders>
          </w:tcPr>
          <w:p w14:paraId="55DEEFF2"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Direktorat za turizem</w:t>
            </w:r>
          </w:p>
        </w:tc>
        <w:tc>
          <w:tcPr>
            <w:tcW w:w="1571" w:type="pct"/>
            <w:vAlign w:val="center"/>
          </w:tcPr>
          <w:p w14:paraId="64A7FADE" w14:textId="62DD19F8"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5</w:t>
            </w:r>
          </w:p>
        </w:tc>
        <w:tc>
          <w:tcPr>
            <w:tcW w:w="1464" w:type="pct"/>
            <w:vAlign w:val="center"/>
          </w:tcPr>
          <w:p w14:paraId="1B4FFC54"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3.5, poročali tudi pri 3.1, 3.3.</w:t>
            </w:r>
          </w:p>
        </w:tc>
      </w:tr>
      <w:tr w:rsidR="00A84280" w:rsidRPr="00F267A2" w14:paraId="3C0CB005" w14:textId="77777777" w:rsidTr="00F267A2">
        <w:trPr>
          <w:trHeight w:val="266"/>
        </w:trPr>
        <w:tc>
          <w:tcPr>
            <w:tcW w:w="1965" w:type="pct"/>
            <w:tcBorders>
              <w:bottom w:val="single" w:sz="4" w:space="0" w:color="auto"/>
            </w:tcBorders>
          </w:tcPr>
          <w:p w14:paraId="39DD02BE" w14:textId="21852366"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industrijo, podjetništvo in internacionalizacijo, Sektor za socialno ekonomijo</w:t>
            </w:r>
          </w:p>
        </w:tc>
        <w:tc>
          <w:tcPr>
            <w:tcW w:w="1571" w:type="pct"/>
            <w:vAlign w:val="center"/>
          </w:tcPr>
          <w:p w14:paraId="6EBF1613" w14:textId="20DC4912"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2</w:t>
            </w:r>
          </w:p>
        </w:tc>
        <w:tc>
          <w:tcPr>
            <w:tcW w:w="1464" w:type="pct"/>
            <w:vAlign w:val="center"/>
          </w:tcPr>
          <w:p w14:paraId="33BEDC0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5.2</w:t>
            </w:r>
          </w:p>
        </w:tc>
      </w:tr>
      <w:tr w:rsidR="00A84280" w:rsidRPr="00F267A2" w14:paraId="2B590432" w14:textId="77777777" w:rsidTr="00F267A2">
        <w:trPr>
          <w:trHeight w:val="266"/>
        </w:trPr>
        <w:tc>
          <w:tcPr>
            <w:tcW w:w="1965" w:type="pct"/>
            <w:tcBorders>
              <w:bottom w:val="single" w:sz="4" w:space="0" w:color="auto"/>
            </w:tcBorders>
          </w:tcPr>
          <w:p w14:paraId="4DC98CBA"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šport</w:t>
            </w:r>
          </w:p>
        </w:tc>
        <w:tc>
          <w:tcPr>
            <w:tcW w:w="1571" w:type="pct"/>
            <w:vAlign w:val="center"/>
          </w:tcPr>
          <w:p w14:paraId="48289E67" w14:textId="35068384"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9, ukrep</w:t>
            </w:r>
            <w:r w:rsidR="00A34C5C">
              <w:rPr>
                <w:color w:val="000000" w:themeColor="text1"/>
                <w:sz w:val="20"/>
                <w:szCs w:val="20"/>
              </w:rPr>
              <w:t>i</w:t>
            </w:r>
            <w:r w:rsidR="00A84280" w:rsidRPr="00F267A2">
              <w:rPr>
                <w:color w:val="000000" w:themeColor="text1"/>
                <w:sz w:val="20"/>
                <w:szCs w:val="20"/>
              </w:rPr>
              <w:t xml:space="preserve"> 1, 2, 3, 4, 5, 6</w:t>
            </w:r>
          </w:p>
        </w:tc>
        <w:tc>
          <w:tcPr>
            <w:tcW w:w="1464" w:type="pct"/>
            <w:vAlign w:val="center"/>
          </w:tcPr>
          <w:p w14:paraId="59519F4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9.3</w:t>
            </w:r>
          </w:p>
        </w:tc>
      </w:tr>
      <w:tr w:rsidR="00A84280" w:rsidRPr="00F267A2" w14:paraId="2E760209" w14:textId="77777777" w:rsidTr="00F267A2">
        <w:trPr>
          <w:trHeight w:val="266"/>
        </w:trPr>
        <w:tc>
          <w:tcPr>
            <w:tcW w:w="1965" w:type="pct"/>
            <w:tcBorders>
              <w:bottom w:val="single" w:sz="4" w:space="0" w:color="auto"/>
            </w:tcBorders>
          </w:tcPr>
          <w:p w14:paraId="1102C6FC"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notranji trg</w:t>
            </w:r>
          </w:p>
        </w:tc>
        <w:tc>
          <w:tcPr>
            <w:tcW w:w="1571" w:type="pct"/>
            <w:vAlign w:val="center"/>
          </w:tcPr>
          <w:p w14:paraId="32987CB3" w14:textId="4909F3C3"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1</w:t>
            </w:r>
          </w:p>
        </w:tc>
        <w:tc>
          <w:tcPr>
            <w:tcW w:w="1464" w:type="pct"/>
            <w:vAlign w:val="center"/>
          </w:tcPr>
          <w:p w14:paraId="1EF4BFF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 xml:space="preserve">3.1, poročali tudi pri 3.1, 3.3, </w:t>
            </w:r>
            <w:r w:rsidRPr="00F267A2">
              <w:rPr>
                <w:color w:val="000000" w:themeColor="text1"/>
                <w:sz w:val="20"/>
                <w:szCs w:val="20"/>
              </w:rPr>
              <w:lastRenderedPageBreak/>
              <w:t>3.5.</w:t>
            </w:r>
          </w:p>
        </w:tc>
      </w:tr>
      <w:tr w:rsidR="00A84280" w:rsidRPr="00F267A2" w14:paraId="2A1EABC5" w14:textId="77777777" w:rsidTr="00F267A2">
        <w:trPr>
          <w:trHeight w:val="530"/>
        </w:trPr>
        <w:tc>
          <w:tcPr>
            <w:tcW w:w="1965" w:type="pct"/>
          </w:tcPr>
          <w:p w14:paraId="0038E4CC"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lastRenderedPageBreak/>
              <w:t>Olimpijski komite Slovenije – Združenje športnih</w:t>
            </w:r>
          </w:p>
          <w:p w14:paraId="21AE0B33"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zvez (OKS-ZŠZ)</w:t>
            </w:r>
          </w:p>
        </w:tc>
        <w:tc>
          <w:tcPr>
            <w:tcW w:w="1571" w:type="pct"/>
            <w:vAlign w:val="center"/>
          </w:tcPr>
          <w:p w14:paraId="2CF079FF" w14:textId="6A5C8E88" w:rsidR="00A84280" w:rsidRPr="00F267A2" w:rsidRDefault="00E60995"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9, ukrep 6</w:t>
            </w:r>
          </w:p>
        </w:tc>
        <w:tc>
          <w:tcPr>
            <w:tcW w:w="1464" w:type="pct"/>
            <w:vAlign w:val="center"/>
          </w:tcPr>
          <w:p w14:paraId="20850507"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2913CD41" w14:textId="77777777" w:rsidTr="00F267A2">
        <w:trPr>
          <w:trHeight w:val="266"/>
        </w:trPr>
        <w:tc>
          <w:tcPr>
            <w:tcW w:w="1965" w:type="pct"/>
            <w:tcBorders>
              <w:top w:val="single" w:sz="4" w:space="0" w:color="auto"/>
            </w:tcBorders>
            <w:shd w:val="clear" w:color="auto" w:fill="9CC2E4"/>
          </w:tcPr>
          <w:p w14:paraId="75B07051"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Ministrstvo za pravosodje Republike Slovenije</w:t>
            </w:r>
          </w:p>
        </w:tc>
        <w:tc>
          <w:tcPr>
            <w:tcW w:w="1571" w:type="pct"/>
            <w:shd w:val="clear" w:color="auto" w:fill="9CC2E4"/>
            <w:vAlign w:val="center"/>
          </w:tcPr>
          <w:p w14:paraId="0CD1C5C5" w14:textId="77777777" w:rsidR="00A84280" w:rsidRPr="00F267A2" w:rsidRDefault="00A84280" w:rsidP="002C0921">
            <w:pPr>
              <w:pStyle w:val="TableParagraph"/>
              <w:spacing w:line="260" w:lineRule="exact"/>
              <w:ind w:left="105"/>
              <w:rPr>
                <w:color w:val="000000" w:themeColor="text1"/>
                <w:sz w:val="20"/>
                <w:szCs w:val="20"/>
              </w:rPr>
            </w:pPr>
          </w:p>
        </w:tc>
        <w:tc>
          <w:tcPr>
            <w:tcW w:w="1464" w:type="pct"/>
            <w:shd w:val="clear" w:color="auto" w:fill="9CC2E4"/>
            <w:vAlign w:val="center"/>
          </w:tcPr>
          <w:p w14:paraId="669CD13C"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45B62C35" w14:textId="77777777" w:rsidTr="00F267A2">
        <w:trPr>
          <w:trHeight w:val="263"/>
        </w:trPr>
        <w:tc>
          <w:tcPr>
            <w:tcW w:w="1965" w:type="pct"/>
          </w:tcPr>
          <w:p w14:paraId="77B60403"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Center za izobraževanje v pravosodju</w:t>
            </w:r>
          </w:p>
        </w:tc>
        <w:tc>
          <w:tcPr>
            <w:tcW w:w="1571" w:type="pct"/>
            <w:vAlign w:val="center"/>
          </w:tcPr>
          <w:p w14:paraId="1CC4D948" w14:textId="4E1BA538" w:rsidR="00A84280" w:rsidRPr="00F267A2" w:rsidRDefault="003528AD" w:rsidP="002C0921">
            <w:pPr>
              <w:pStyle w:val="TableParagraph"/>
              <w:spacing w:line="260" w:lineRule="exact"/>
              <w:ind w:firstLine="122"/>
              <w:rPr>
                <w:color w:val="000000" w:themeColor="text1"/>
                <w:sz w:val="20"/>
                <w:szCs w:val="20"/>
              </w:rPr>
            </w:pPr>
            <w:r>
              <w:rPr>
                <w:color w:val="000000" w:themeColor="text1"/>
                <w:sz w:val="20"/>
                <w:szCs w:val="20"/>
              </w:rPr>
              <w:t>c</w:t>
            </w:r>
            <w:r w:rsidR="00A84280" w:rsidRPr="00F267A2">
              <w:rPr>
                <w:color w:val="000000" w:themeColor="text1"/>
                <w:sz w:val="20"/>
                <w:szCs w:val="20"/>
              </w:rPr>
              <w:t>ilj 1, ukrep 2</w:t>
            </w:r>
          </w:p>
        </w:tc>
        <w:tc>
          <w:tcPr>
            <w:tcW w:w="1464" w:type="pct"/>
            <w:vAlign w:val="center"/>
          </w:tcPr>
          <w:p w14:paraId="46D0721A"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1.2</w:t>
            </w:r>
          </w:p>
        </w:tc>
      </w:tr>
      <w:tr w:rsidR="00A84280" w:rsidRPr="00F267A2" w14:paraId="7CC931AF" w14:textId="77777777" w:rsidTr="00F267A2">
        <w:trPr>
          <w:trHeight w:val="263"/>
        </w:trPr>
        <w:tc>
          <w:tcPr>
            <w:tcW w:w="1965" w:type="pct"/>
            <w:vMerge w:val="restart"/>
          </w:tcPr>
          <w:p w14:paraId="78CAC225"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Direktorat za kaznovalno pravo in človekove pravice</w:t>
            </w:r>
          </w:p>
        </w:tc>
        <w:tc>
          <w:tcPr>
            <w:tcW w:w="1571" w:type="pct"/>
            <w:vAlign w:val="center"/>
          </w:tcPr>
          <w:p w14:paraId="1586FDEE" w14:textId="5E310313" w:rsidR="00A84280" w:rsidRPr="00F267A2" w:rsidRDefault="00A84280" w:rsidP="003528AD">
            <w:pPr>
              <w:spacing w:after="0" w:line="260" w:lineRule="exact"/>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 xml:space="preserve">  </w:t>
            </w:r>
            <w:r w:rsidR="003528AD">
              <w:rPr>
                <w:rFonts w:ascii="Arial" w:eastAsia="Arial" w:hAnsi="Arial" w:cs="Arial"/>
                <w:color w:val="000000" w:themeColor="text1"/>
                <w:sz w:val="20"/>
                <w:szCs w:val="20"/>
                <w:lang w:bidi="sl-SI"/>
              </w:rPr>
              <w:t>c</w:t>
            </w:r>
            <w:r w:rsidRPr="00F267A2">
              <w:rPr>
                <w:rFonts w:ascii="Arial" w:eastAsia="Arial" w:hAnsi="Arial" w:cs="Arial"/>
                <w:color w:val="000000" w:themeColor="text1"/>
                <w:sz w:val="20"/>
                <w:szCs w:val="20"/>
                <w:lang w:bidi="sl-SI"/>
              </w:rPr>
              <w:t>ilj 1, ukrep 2</w:t>
            </w:r>
          </w:p>
        </w:tc>
        <w:tc>
          <w:tcPr>
            <w:tcW w:w="1464" w:type="pct"/>
            <w:vAlign w:val="center"/>
          </w:tcPr>
          <w:p w14:paraId="76C849E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1.2, poročali tudi pri 1.1, 1.4, 1.5.</w:t>
            </w:r>
          </w:p>
        </w:tc>
      </w:tr>
      <w:tr w:rsidR="00A84280" w:rsidRPr="00F267A2" w14:paraId="54D75FBF" w14:textId="77777777" w:rsidTr="00F267A2">
        <w:trPr>
          <w:trHeight w:val="263"/>
        </w:trPr>
        <w:tc>
          <w:tcPr>
            <w:tcW w:w="1965" w:type="pct"/>
            <w:vMerge/>
          </w:tcPr>
          <w:p w14:paraId="4D83FB16"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5B446637" w14:textId="7A3DE183" w:rsidR="00A84280" w:rsidRPr="00F267A2" w:rsidRDefault="00A84280" w:rsidP="003528AD">
            <w:pPr>
              <w:spacing w:after="0" w:line="260" w:lineRule="exact"/>
              <w:rPr>
                <w:rFonts w:ascii="Arial" w:eastAsia="Arial" w:hAnsi="Arial" w:cs="Arial"/>
                <w:color w:val="000000" w:themeColor="text1"/>
                <w:sz w:val="20"/>
                <w:szCs w:val="20"/>
                <w:lang w:bidi="sl-SI"/>
              </w:rPr>
            </w:pPr>
            <w:r w:rsidRPr="00F267A2">
              <w:rPr>
                <w:rFonts w:ascii="Arial" w:eastAsia="Arial" w:hAnsi="Arial" w:cs="Arial"/>
                <w:color w:val="000000" w:themeColor="text1"/>
                <w:sz w:val="20"/>
                <w:szCs w:val="20"/>
                <w:lang w:bidi="sl-SI"/>
              </w:rPr>
              <w:t xml:space="preserve">  </w:t>
            </w:r>
            <w:r w:rsidR="003528AD">
              <w:rPr>
                <w:rFonts w:ascii="Arial" w:eastAsia="Arial" w:hAnsi="Arial" w:cs="Arial"/>
                <w:color w:val="000000" w:themeColor="text1"/>
                <w:sz w:val="20"/>
                <w:szCs w:val="20"/>
                <w:lang w:bidi="sl-SI"/>
              </w:rPr>
              <w:t>c</w:t>
            </w:r>
            <w:r w:rsidRPr="00F267A2">
              <w:rPr>
                <w:rFonts w:ascii="Arial" w:eastAsia="Arial" w:hAnsi="Arial" w:cs="Arial"/>
                <w:color w:val="000000" w:themeColor="text1"/>
                <w:sz w:val="20"/>
                <w:szCs w:val="20"/>
                <w:lang w:bidi="sl-SI"/>
              </w:rPr>
              <w:t>ilj 3, ukrep 4</w:t>
            </w:r>
          </w:p>
        </w:tc>
        <w:tc>
          <w:tcPr>
            <w:tcW w:w="1464" w:type="pct"/>
            <w:vAlign w:val="center"/>
          </w:tcPr>
          <w:p w14:paraId="6A12230B"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3.4</w:t>
            </w:r>
          </w:p>
        </w:tc>
      </w:tr>
      <w:tr w:rsidR="00A84280" w:rsidRPr="00F267A2" w14:paraId="73E384E1" w14:textId="77777777" w:rsidTr="00F267A2">
        <w:trPr>
          <w:trHeight w:val="263"/>
        </w:trPr>
        <w:tc>
          <w:tcPr>
            <w:tcW w:w="1965" w:type="pct"/>
          </w:tcPr>
          <w:p w14:paraId="6580FACD"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Služba za nepremičnine in investicije pravosodnih organov</w:t>
            </w:r>
          </w:p>
        </w:tc>
        <w:tc>
          <w:tcPr>
            <w:tcW w:w="1571" w:type="pct"/>
            <w:vAlign w:val="center"/>
          </w:tcPr>
          <w:p w14:paraId="20227134" w14:textId="40D0F367" w:rsidR="00A84280" w:rsidRPr="00F267A2" w:rsidRDefault="003528A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3</w:t>
            </w:r>
          </w:p>
        </w:tc>
        <w:tc>
          <w:tcPr>
            <w:tcW w:w="1464" w:type="pct"/>
            <w:vAlign w:val="center"/>
          </w:tcPr>
          <w:p w14:paraId="645D8C7D"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w:t>
            </w:r>
          </w:p>
        </w:tc>
      </w:tr>
      <w:tr w:rsidR="00A84280" w:rsidRPr="00F267A2" w14:paraId="5033CE7F" w14:textId="77777777" w:rsidTr="00F267A2">
        <w:trPr>
          <w:trHeight w:val="263"/>
        </w:trPr>
        <w:tc>
          <w:tcPr>
            <w:tcW w:w="1965" w:type="pct"/>
            <w:vMerge w:val="restart"/>
          </w:tcPr>
          <w:p w14:paraId="7A6D9409"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Uprava za izvrševanje kazenskih sankcij</w:t>
            </w:r>
          </w:p>
        </w:tc>
        <w:tc>
          <w:tcPr>
            <w:tcW w:w="1571" w:type="pct"/>
            <w:vAlign w:val="center"/>
          </w:tcPr>
          <w:p w14:paraId="58D5177A" w14:textId="6B67E5CF" w:rsidR="00A84280" w:rsidRPr="00F267A2" w:rsidRDefault="003528A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3, ukrep 3</w:t>
            </w:r>
          </w:p>
        </w:tc>
        <w:tc>
          <w:tcPr>
            <w:tcW w:w="1464" w:type="pct"/>
            <w:vAlign w:val="center"/>
          </w:tcPr>
          <w:p w14:paraId="01F2870E"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3.3</w:t>
            </w:r>
          </w:p>
        </w:tc>
      </w:tr>
      <w:tr w:rsidR="00A84280" w:rsidRPr="00F267A2" w14:paraId="4CD04BEA" w14:textId="77777777" w:rsidTr="00F267A2">
        <w:trPr>
          <w:trHeight w:val="263"/>
        </w:trPr>
        <w:tc>
          <w:tcPr>
            <w:tcW w:w="1965" w:type="pct"/>
            <w:vMerge/>
          </w:tcPr>
          <w:p w14:paraId="6E85B0A2"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19D6272C" w14:textId="54736DCB" w:rsidR="00A84280" w:rsidRPr="00F267A2" w:rsidRDefault="003528A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12, ukrep</w:t>
            </w:r>
            <w:r w:rsidR="0073647C">
              <w:rPr>
                <w:color w:val="000000" w:themeColor="text1"/>
                <w:sz w:val="20"/>
                <w:szCs w:val="20"/>
              </w:rPr>
              <w:t>a</w:t>
            </w:r>
            <w:r w:rsidR="00A84280" w:rsidRPr="00F267A2">
              <w:rPr>
                <w:color w:val="000000" w:themeColor="text1"/>
                <w:sz w:val="20"/>
                <w:szCs w:val="20"/>
              </w:rPr>
              <w:t xml:space="preserve"> 1, 4</w:t>
            </w:r>
          </w:p>
        </w:tc>
        <w:tc>
          <w:tcPr>
            <w:tcW w:w="1464" w:type="pct"/>
            <w:vAlign w:val="center"/>
          </w:tcPr>
          <w:p w14:paraId="47A98140"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12.1, 12.4</w:t>
            </w:r>
          </w:p>
        </w:tc>
      </w:tr>
      <w:tr w:rsidR="00A84280" w:rsidRPr="00F267A2" w14:paraId="5BF6EAC6" w14:textId="77777777" w:rsidTr="00F267A2">
        <w:trPr>
          <w:trHeight w:val="263"/>
        </w:trPr>
        <w:tc>
          <w:tcPr>
            <w:tcW w:w="1965" w:type="pct"/>
          </w:tcPr>
          <w:p w14:paraId="6DFD3DC6"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Uprava Republike Slovenije za probacijo</w:t>
            </w:r>
          </w:p>
        </w:tc>
        <w:tc>
          <w:tcPr>
            <w:tcW w:w="1571" w:type="pct"/>
            <w:vAlign w:val="center"/>
          </w:tcPr>
          <w:p w14:paraId="2737D91B" w14:textId="4AE44D4C" w:rsidR="00A84280" w:rsidRPr="00F267A2" w:rsidRDefault="003528A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4</w:t>
            </w:r>
          </w:p>
        </w:tc>
        <w:tc>
          <w:tcPr>
            <w:tcW w:w="1464" w:type="pct"/>
            <w:vAlign w:val="center"/>
          </w:tcPr>
          <w:p w14:paraId="2490A42C"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5.4</w:t>
            </w:r>
          </w:p>
        </w:tc>
      </w:tr>
      <w:tr w:rsidR="00A84280" w:rsidRPr="00F267A2" w14:paraId="2B6840C1" w14:textId="77777777" w:rsidTr="00F267A2">
        <w:trPr>
          <w:trHeight w:val="263"/>
        </w:trPr>
        <w:tc>
          <w:tcPr>
            <w:tcW w:w="1965" w:type="pct"/>
            <w:shd w:val="clear" w:color="auto" w:fill="9CC2E4"/>
          </w:tcPr>
          <w:p w14:paraId="2A999003"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VLADNE SLUŽBE</w:t>
            </w:r>
          </w:p>
        </w:tc>
        <w:tc>
          <w:tcPr>
            <w:tcW w:w="1571" w:type="pct"/>
            <w:shd w:val="clear" w:color="auto" w:fill="9CC2E4"/>
            <w:vAlign w:val="center"/>
          </w:tcPr>
          <w:p w14:paraId="60369403" w14:textId="77777777" w:rsidR="00A84280" w:rsidRPr="00F267A2" w:rsidRDefault="00A84280" w:rsidP="002C0921">
            <w:pPr>
              <w:pStyle w:val="TableParagraph"/>
              <w:spacing w:line="260" w:lineRule="exact"/>
              <w:ind w:left="100"/>
              <w:rPr>
                <w:b/>
                <w:color w:val="000000" w:themeColor="text1"/>
                <w:sz w:val="20"/>
                <w:szCs w:val="20"/>
              </w:rPr>
            </w:pPr>
          </w:p>
        </w:tc>
        <w:tc>
          <w:tcPr>
            <w:tcW w:w="1464" w:type="pct"/>
            <w:shd w:val="clear" w:color="auto" w:fill="9CC2E4"/>
            <w:vAlign w:val="center"/>
          </w:tcPr>
          <w:p w14:paraId="28D91786" w14:textId="77777777" w:rsidR="00A84280" w:rsidRPr="00F267A2" w:rsidRDefault="00A84280" w:rsidP="002C0921">
            <w:pPr>
              <w:pStyle w:val="TableParagraph"/>
              <w:spacing w:line="260" w:lineRule="exact"/>
              <w:ind w:left="100"/>
              <w:rPr>
                <w:b/>
                <w:color w:val="000000" w:themeColor="text1"/>
                <w:sz w:val="20"/>
                <w:szCs w:val="20"/>
              </w:rPr>
            </w:pPr>
          </w:p>
        </w:tc>
      </w:tr>
      <w:tr w:rsidR="00A84280" w:rsidRPr="00F267A2" w14:paraId="69AA692E" w14:textId="77777777" w:rsidTr="00F267A2">
        <w:trPr>
          <w:trHeight w:val="266"/>
        </w:trPr>
        <w:tc>
          <w:tcPr>
            <w:tcW w:w="1965" w:type="pct"/>
            <w:shd w:val="clear" w:color="auto" w:fill="DEEAF6"/>
          </w:tcPr>
          <w:p w14:paraId="5988F41E"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Statistični urad Republike Slovenije</w:t>
            </w:r>
          </w:p>
        </w:tc>
        <w:tc>
          <w:tcPr>
            <w:tcW w:w="1571" w:type="pct"/>
            <w:shd w:val="clear" w:color="auto" w:fill="DEEAF6"/>
            <w:vAlign w:val="center"/>
          </w:tcPr>
          <w:p w14:paraId="760A1217"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vAlign w:val="center"/>
          </w:tcPr>
          <w:p w14:paraId="7B64EB79"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4A5E5A4C" w14:textId="77777777" w:rsidTr="00F267A2">
        <w:trPr>
          <w:trHeight w:val="263"/>
        </w:trPr>
        <w:tc>
          <w:tcPr>
            <w:tcW w:w="1965" w:type="pct"/>
          </w:tcPr>
          <w:p w14:paraId="4991FD06"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SURS</w:t>
            </w:r>
          </w:p>
        </w:tc>
        <w:tc>
          <w:tcPr>
            <w:tcW w:w="1571" w:type="pct"/>
            <w:vAlign w:val="center"/>
          </w:tcPr>
          <w:p w14:paraId="00A4BDEE" w14:textId="5C5D1D98" w:rsidR="00A84280" w:rsidRPr="00F267A2" w:rsidRDefault="00A84280" w:rsidP="00636C0C">
            <w:pPr>
              <w:pStyle w:val="TableParagraph"/>
              <w:spacing w:line="260" w:lineRule="exact"/>
              <w:ind w:left="132"/>
              <w:rPr>
                <w:color w:val="000000" w:themeColor="text1"/>
                <w:sz w:val="20"/>
                <w:szCs w:val="20"/>
              </w:rPr>
            </w:pPr>
            <w:r w:rsidRPr="00F267A2">
              <w:rPr>
                <w:color w:val="000000" w:themeColor="text1"/>
                <w:sz w:val="20"/>
                <w:szCs w:val="20"/>
              </w:rPr>
              <w:t xml:space="preserve">SURS sicer sam ne sodeluje neposredno pri uresničevanju posameznih </w:t>
            </w:r>
            <w:r w:rsidR="0073647C">
              <w:rPr>
                <w:color w:val="000000" w:themeColor="text1"/>
                <w:sz w:val="20"/>
                <w:szCs w:val="20"/>
              </w:rPr>
              <w:t>c</w:t>
            </w:r>
            <w:r w:rsidRPr="00F267A2">
              <w:rPr>
                <w:color w:val="000000" w:themeColor="text1"/>
                <w:sz w:val="20"/>
                <w:szCs w:val="20"/>
              </w:rPr>
              <w:t xml:space="preserve">iljev oziroma ukrepov, določenih v API 2022–2030, vendar različnim nosilcem teh nalog omogoča, da imajo na voljo potrebne informacije in podatke za vrednotenje uresničevanja </w:t>
            </w:r>
            <w:r w:rsidR="00636C0C">
              <w:rPr>
                <w:color w:val="000000" w:themeColor="text1"/>
                <w:sz w:val="20"/>
                <w:szCs w:val="20"/>
              </w:rPr>
              <w:t>c</w:t>
            </w:r>
            <w:r w:rsidRPr="00F267A2">
              <w:rPr>
                <w:color w:val="000000" w:themeColor="text1"/>
                <w:sz w:val="20"/>
                <w:szCs w:val="20"/>
              </w:rPr>
              <w:t>iljev, postavljenih v programu.</w:t>
            </w:r>
          </w:p>
        </w:tc>
        <w:tc>
          <w:tcPr>
            <w:tcW w:w="1464" w:type="pct"/>
            <w:vAlign w:val="center"/>
          </w:tcPr>
          <w:p w14:paraId="4B16F268" w14:textId="77777777" w:rsidR="00A84280" w:rsidRPr="00F267A2" w:rsidRDefault="00A84280" w:rsidP="002C0921">
            <w:pPr>
              <w:pStyle w:val="TableParagraph"/>
              <w:spacing w:line="260" w:lineRule="exact"/>
              <w:ind w:left="132"/>
              <w:rPr>
                <w:color w:val="000000" w:themeColor="text1"/>
                <w:sz w:val="20"/>
                <w:szCs w:val="20"/>
              </w:rPr>
            </w:pPr>
          </w:p>
        </w:tc>
      </w:tr>
      <w:tr w:rsidR="00A84280" w:rsidRPr="00F267A2" w14:paraId="6D0DF3D9" w14:textId="77777777" w:rsidTr="00F267A2">
        <w:trPr>
          <w:trHeight w:val="667"/>
        </w:trPr>
        <w:tc>
          <w:tcPr>
            <w:tcW w:w="1965" w:type="pct"/>
            <w:shd w:val="clear" w:color="auto" w:fill="DEEAF6"/>
          </w:tcPr>
          <w:p w14:paraId="20BAE4BC"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Javni štipendijski, razvojni, invalidski in preživninski sklad Republike Slovenije</w:t>
            </w:r>
          </w:p>
        </w:tc>
        <w:tc>
          <w:tcPr>
            <w:tcW w:w="1571" w:type="pct"/>
            <w:shd w:val="clear" w:color="auto" w:fill="DEEAF6"/>
            <w:vAlign w:val="center"/>
          </w:tcPr>
          <w:p w14:paraId="3CE5D2F1" w14:textId="77777777" w:rsidR="00A84280" w:rsidRPr="00F267A2" w:rsidRDefault="00A84280" w:rsidP="002C0921">
            <w:pPr>
              <w:pStyle w:val="TableParagraph"/>
              <w:spacing w:line="260" w:lineRule="exact"/>
              <w:ind w:right="104"/>
              <w:rPr>
                <w:b/>
                <w:color w:val="000000" w:themeColor="text1"/>
                <w:sz w:val="20"/>
                <w:szCs w:val="20"/>
              </w:rPr>
            </w:pPr>
          </w:p>
        </w:tc>
        <w:tc>
          <w:tcPr>
            <w:tcW w:w="1464" w:type="pct"/>
            <w:shd w:val="clear" w:color="auto" w:fill="DEEAF6"/>
            <w:vAlign w:val="center"/>
          </w:tcPr>
          <w:p w14:paraId="57DA4ECD" w14:textId="77777777" w:rsidR="00A84280" w:rsidRPr="00F267A2" w:rsidRDefault="00A84280" w:rsidP="002C0921">
            <w:pPr>
              <w:pStyle w:val="TableParagraph"/>
              <w:spacing w:line="260" w:lineRule="exact"/>
              <w:ind w:right="104"/>
              <w:rPr>
                <w:b/>
                <w:color w:val="000000" w:themeColor="text1"/>
                <w:sz w:val="20"/>
                <w:szCs w:val="20"/>
              </w:rPr>
            </w:pPr>
          </w:p>
        </w:tc>
      </w:tr>
      <w:tr w:rsidR="00A84280" w:rsidRPr="00F267A2" w14:paraId="6FE8B6FC" w14:textId="77777777" w:rsidTr="00F267A2">
        <w:trPr>
          <w:trHeight w:val="87"/>
        </w:trPr>
        <w:tc>
          <w:tcPr>
            <w:tcW w:w="1965" w:type="pct"/>
            <w:vMerge w:val="restart"/>
          </w:tcPr>
          <w:p w14:paraId="4B50C2D1"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SRIPS</w:t>
            </w:r>
          </w:p>
        </w:tc>
        <w:tc>
          <w:tcPr>
            <w:tcW w:w="1571" w:type="pct"/>
            <w:vAlign w:val="center"/>
          </w:tcPr>
          <w:p w14:paraId="744EB6D8" w14:textId="2AD0923D" w:rsidR="00A84280" w:rsidRPr="00F267A2" w:rsidRDefault="003528AD" w:rsidP="002C0921">
            <w:pPr>
              <w:pStyle w:val="TableParagraph"/>
              <w:spacing w:line="260" w:lineRule="exact"/>
              <w:ind w:left="105"/>
              <w:rPr>
                <w:color w:val="000000" w:themeColor="text1"/>
                <w:sz w:val="20"/>
                <w:szCs w:val="20"/>
              </w:rPr>
            </w:pPr>
            <w:r>
              <w:rPr>
                <w:color w:val="000000" w:themeColor="text1"/>
                <w:sz w:val="20"/>
                <w:szCs w:val="20"/>
              </w:rPr>
              <w:t>c</w:t>
            </w:r>
            <w:r w:rsidR="00A84280" w:rsidRPr="00F267A2">
              <w:rPr>
                <w:color w:val="000000" w:themeColor="text1"/>
                <w:sz w:val="20"/>
                <w:szCs w:val="20"/>
              </w:rPr>
              <w:t>ilj 5, ukrep 1</w:t>
            </w:r>
          </w:p>
        </w:tc>
        <w:tc>
          <w:tcPr>
            <w:tcW w:w="1464" w:type="pct"/>
            <w:vAlign w:val="center"/>
          </w:tcPr>
          <w:p w14:paraId="0AC98464" w14:textId="77777777" w:rsidR="00A84280" w:rsidRPr="00F267A2" w:rsidRDefault="00A84280" w:rsidP="002C0921">
            <w:pPr>
              <w:pStyle w:val="TableParagraph"/>
              <w:spacing w:line="260" w:lineRule="exact"/>
              <w:ind w:left="105"/>
              <w:rPr>
                <w:color w:val="000000" w:themeColor="text1"/>
                <w:sz w:val="20"/>
                <w:szCs w:val="20"/>
                <w:vertAlign w:val="superscript"/>
              </w:rPr>
            </w:pPr>
            <w:r w:rsidRPr="00F267A2">
              <w:rPr>
                <w:color w:val="000000" w:themeColor="text1"/>
                <w:sz w:val="20"/>
                <w:szCs w:val="20"/>
              </w:rPr>
              <w:t>Poročali pri 5.8.</w:t>
            </w:r>
          </w:p>
        </w:tc>
      </w:tr>
      <w:tr w:rsidR="00A84280" w:rsidRPr="00F267A2" w14:paraId="3CD15246" w14:textId="77777777" w:rsidTr="00F267A2">
        <w:trPr>
          <w:trHeight w:val="87"/>
        </w:trPr>
        <w:tc>
          <w:tcPr>
            <w:tcW w:w="1965" w:type="pct"/>
            <w:vMerge/>
          </w:tcPr>
          <w:p w14:paraId="4DC0C666" w14:textId="77777777" w:rsidR="00A84280" w:rsidRPr="00F267A2" w:rsidRDefault="00A84280" w:rsidP="002C0921">
            <w:pPr>
              <w:pStyle w:val="TableParagraph"/>
              <w:spacing w:line="260" w:lineRule="exact"/>
              <w:ind w:left="107"/>
              <w:rPr>
                <w:color w:val="000000" w:themeColor="text1"/>
                <w:sz w:val="20"/>
                <w:szCs w:val="20"/>
              </w:rPr>
            </w:pPr>
          </w:p>
        </w:tc>
        <w:tc>
          <w:tcPr>
            <w:tcW w:w="3035" w:type="pct"/>
            <w:gridSpan w:val="2"/>
            <w:vAlign w:val="center"/>
          </w:tcPr>
          <w:p w14:paraId="778823C6" w14:textId="2E70A656"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tudi pri 1.2.</w:t>
            </w:r>
          </w:p>
        </w:tc>
      </w:tr>
      <w:tr w:rsidR="00A84280" w:rsidRPr="00F267A2" w14:paraId="5EA441D6" w14:textId="77777777" w:rsidTr="00F267A2">
        <w:trPr>
          <w:trHeight w:val="263"/>
        </w:trPr>
        <w:tc>
          <w:tcPr>
            <w:tcW w:w="1965" w:type="pct"/>
            <w:shd w:val="clear" w:color="auto" w:fill="9CC2E4"/>
          </w:tcPr>
          <w:p w14:paraId="454E1E46"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STROKOVNE INSTITUCIJE</w:t>
            </w:r>
          </w:p>
        </w:tc>
        <w:tc>
          <w:tcPr>
            <w:tcW w:w="1571" w:type="pct"/>
            <w:shd w:val="clear" w:color="auto" w:fill="9CC2E4"/>
            <w:vAlign w:val="center"/>
          </w:tcPr>
          <w:p w14:paraId="60EC2AE9" w14:textId="77777777" w:rsidR="00A84280" w:rsidRPr="00F267A2" w:rsidRDefault="00A84280" w:rsidP="002C0921">
            <w:pPr>
              <w:pStyle w:val="TableParagraph"/>
              <w:spacing w:line="260" w:lineRule="exact"/>
              <w:ind w:left="100"/>
              <w:rPr>
                <w:b/>
                <w:color w:val="000000" w:themeColor="text1"/>
                <w:sz w:val="20"/>
                <w:szCs w:val="20"/>
              </w:rPr>
            </w:pPr>
          </w:p>
        </w:tc>
        <w:tc>
          <w:tcPr>
            <w:tcW w:w="1464" w:type="pct"/>
            <w:shd w:val="clear" w:color="auto" w:fill="9CC2E4"/>
            <w:vAlign w:val="center"/>
          </w:tcPr>
          <w:p w14:paraId="5F37116C" w14:textId="77777777" w:rsidR="00A84280" w:rsidRPr="00F267A2" w:rsidRDefault="00A84280" w:rsidP="002C0921">
            <w:pPr>
              <w:pStyle w:val="TableParagraph"/>
              <w:spacing w:line="260" w:lineRule="exact"/>
              <w:ind w:left="100"/>
              <w:rPr>
                <w:b/>
                <w:color w:val="000000" w:themeColor="text1"/>
                <w:sz w:val="20"/>
                <w:szCs w:val="20"/>
              </w:rPr>
            </w:pPr>
          </w:p>
        </w:tc>
      </w:tr>
      <w:tr w:rsidR="00A84280" w:rsidRPr="00F267A2" w14:paraId="0DB900E9" w14:textId="77777777" w:rsidTr="00F267A2">
        <w:trPr>
          <w:trHeight w:val="265"/>
        </w:trPr>
        <w:tc>
          <w:tcPr>
            <w:tcW w:w="1965" w:type="pct"/>
            <w:shd w:val="clear" w:color="auto" w:fill="DEEAF6"/>
          </w:tcPr>
          <w:p w14:paraId="5E7E9445"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Zavod za pokojninsko in invalidsko</w:t>
            </w:r>
          </w:p>
          <w:p w14:paraId="390AF9A0"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zavarovanje Slovenije</w:t>
            </w:r>
          </w:p>
        </w:tc>
        <w:tc>
          <w:tcPr>
            <w:tcW w:w="1571" w:type="pct"/>
            <w:shd w:val="clear" w:color="auto" w:fill="DEEAF6"/>
            <w:vAlign w:val="center"/>
          </w:tcPr>
          <w:p w14:paraId="751751CD"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vAlign w:val="center"/>
          </w:tcPr>
          <w:p w14:paraId="1AAA2E25"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7E456A97" w14:textId="77777777" w:rsidTr="00F267A2">
        <w:trPr>
          <w:trHeight w:val="101"/>
        </w:trPr>
        <w:tc>
          <w:tcPr>
            <w:tcW w:w="1965" w:type="pct"/>
            <w:vMerge w:val="restart"/>
          </w:tcPr>
          <w:p w14:paraId="0D64985B"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ZPIZ</w:t>
            </w:r>
          </w:p>
        </w:tc>
        <w:tc>
          <w:tcPr>
            <w:tcW w:w="1571" w:type="pct"/>
            <w:vAlign w:val="center"/>
          </w:tcPr>
          <w:p w14:paraId="673586E4" w14:textId="508154F6" w:rsidR="00A84280" w:rsidRPr="00F267A2" w:rsidRDefault="003528AD"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5, ukrepa 1, 4</w:t>
            </w:r>
          </w:p>
        </w:tc>
        <w:tc>
          <w:tcPr>
            <w:tcW w:w="1464" w:type="pct"/>
            <w:vAlign w:val="center"/>
          </w:tcPr>
          <w:p w14:paraId="0B84BCA3"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5.1, 5.4</w:t>
            </w:r>
          </w:p>
        </w:tc>
      </w:tr>
      <w:tr w:rsidR="00A84280" w:rsidRPr="00F267A2" w14:paraId="4F5287A7" w14:textId="77777777" w:rsidTr="00F267A2">
        <w:trPr>
          <w:trHeight w:val="70"/>
        </w:trPr>
        <w:tc>
          <w:tcPr>
            <w:tcW w:w="1965" w:type="pct"/>
            <w:vMerge/>
          </w:tcPr>
          <w:p w14:paraId="48171798" w14:textId="77777777" w:rsidR="00A84280" w:rsidRPr="00F267A2" w:rsidRDefault="00A84280" w:rsidP="002C0921">
            <w:pPr>
              <w:pStyle w:val="TableParagraph"/>
              <w:spacing w:line="260" w:lineRule="exact"/>
              <w:rPr>
                <w:color w:val="000000" w:themeColor="text1"/>
                <w:sz w:val="20"/>
                <w:szCs w:val="20"/>
              </w:rPr>
            </w:pPr>
          </w:p>
        </w:tc>
        <w:tc>
          <w:tcPr>
            <w:tcW w:w="1571" w:type="pct"/>
            <w:vAlign w:val="center"/>
          </w:tcPr>
          <w:p w14:paraId="38F0FC0F" w14:textId="7A8BA9EA" w:rsidR="00A84280" w:rsidRPr="00F267A2" w:rsidRDefault="003528AD"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7, ukrep 12</w:t>
            </w:r>
          </w:p>
        </w:tc>
        <w:tc>
          <w:tcPr>
            <w:tcW w:w="1464" w:type="pct"/>
            <w:vAlign w:val="center"/>
          </w:tcPr>
          <w:p w14:paraId="10029D20"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7.12</w:t>
            </w:r>
          </w:p>
        </w:tc>
      </w:tr>
      <w:tr w:rsidR="00A84280" w:rsidRPr="00F267A2" w14:paraId="6FF2D5B5" w14:textId="77777777" w:rsidTr="00F267A2">
        <w:trPr>
          <w:trHeight w:val="265"/>
        </w:trPr>
        <w:tc>
          <w:tcPr>
            <w:tcW w:w="1965" w:type="pct"/>
            <w:shd w:val="clear" w:color="auto" w:fill="DEEAF6" w:themeFill="accent1" w:themeFillTint="33"/>
          </w:tcPr>
          <w:p w14:paraId="2C2ADFE5"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Zavod za zdravstveno zavarovanje Slovenije</w:t>
            </w:r>
          </w:p>
        </w:tc>
        <w:tc>
          <w:tcPr>
            <w:tcW w:w="1571" w:type="pct"/>
            <w:shd w:val="clear" w:color="auto" w:fill="DEEAF6" w:themeFill="accent1" w:themeFillTint="33"/>
            <w:vAlign w:val="center"/>
          </w:tcPr>
          <w:p w14:paraId="03DC1FF3"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2EC252E5"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58A4E9FD" w14:textId="77777777" w:rsidTr="00F267A2">
        <w:trPr>
          <w:trHeight w:val="263"/>
        </w:trPr>
        <w:tc>
          <w:tcPr>
            <w:tcW w:w="1965" w:type="pct"/>
            <w:vMerge w:val="restart"/>
          </w:tcPr>
          <w:p w14:paraId="51FD7BA3"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ZZZS</w:t>
            </w:r>
          </w:p>
        </w:tc>
        <w:tc>
          <w:tcPr>
            <w:tcW w:w="1571" w:type="pct"/>
            <w:vAlign w:val="center"/>
          </w:tcPr>
          <w:p w14:paraId="047CF1DD" w14:textId="20D43CF6" w:rsidR="00A84280" w:rsidRPr="00F267A2" w:rsidRDefault="003528AD"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5, ukrep 1</w:t>
            </w:r>
          </w:p>
        </w:tc>
        <w:tc>
          <w:tcPr>
            <w:tcW w:w="1464" w:type="pct"/>
            <w:vAlign w:val="center"/>
          </w:tcPr>
          <w:p w14:paraId="48575000" w14:textId="77777777" w:rsidR="00A84280" w:rsidRPr="00F267A2" w:rsidRDefault="00A84280" w:rsidP="002C0921">
            <w:pPr>
              <w:pStyle w:val="TableParagraph"/>
              <w:spacing w:line="260" w:lineRule="exact"/>
              <w:ind w:left="132"/>
              <w:rPr>
                <w:color w:val="000000" w:themeColor="text1"/>
                <w:sz w:val="20"/>
                <w:szCs w:val="20"/>
              </w:rPr>
            </w:pPr>
          </w:p>
        </w:tc>
      </w:tr>
      <w:tr w:rsidR="00A84280" w:rsidRPr="00F267A2" w14:paraId="34AE66F7" w14:textId="77777777" w:rsidTr="00F267A2">
        <w:trPr>
          <w:trHeight w:val="278"/>
        </w:trPr>
        <w:tc>
          <w:tcPr>
            <w:tcW w:w="1965" w:type="pct"/>
            <w:vMerge/>
          </w:tcPr>
          <w:p w14:paraId="49B16E85"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36E9B577" w14:textId="6ABB0785" w:rsidR="00A84280" w:rsidRPr="00F267A2" w:rsidRDefault="003528AD"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7, ukrepi 3, 5, 7</w:t>
            </w:r>
          </w:p>
        </w:tc>
        <w:tc>
          <w:tcPr>
            <w:tcW w:w="1464" w:type="pct"/>
            <w:vAlign w:val="center"/>
          </w:tcPr>
          <w:p w14:paraId="3EE36535"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7.3, 7.5, 7.7</w:t>
            </w:r>
          </w:p>
        </w:tc>
      </w:tr>
      <w:tr w:rsidR="00A84280" w:rsidRPr="00F267A2" w14:paraId="5888083C" w14:textId="77777777" w:rsidTr="00F267A2">
        <w:trPr>
          <w:trHeight w:val="278"/>
        </w:trPr>
        <w:tc>
          <w:tcPr>
            <w:tcW w:w="1965" w:type="pct"/>
            <w:shd w:val="clear" w:color="auto" w:fill="DEEAF6" w:themeFill="accent1" w:themeFillTint="33"/>
          </w:tcPr>
          <w:p w14:paraId="21B0DADD"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Inštitut Republike Slovenije za socialno varstvo</w:t>
            </w:r>
          </w:p>
        </w:tc>
        <w:tc>
          <w:tcPr>
            <w:tcW w:w="1571" w:type="pct"/>
            <w:shd w:val="clear" w:color="auto" w:fill="DEEAF6" w:themeFill="accent1" w:themeFillTint="33"/>
            <w:vAlign w:val="center"/>
          </w:tcPr>
          <w:p w14:paraId="18C90E8E"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74400EE3"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01CA3CBD" w14:textId="77777777" w:rsidTr="00F267A2">
        <w:trPr>
          <w:trHeight w:val="263"/>
        </w:trPr>
        <w:tc>
          <w:tcPr>
            <w:tcW w:w="1965" w:type="pct"/>
          </w:tcPr>
          <w:p w14:paraId="75B0C3AE"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IRSSV</w:t>
            </w:r>
          </w:p>
        </w:tc>
        <w:tc>
          <w:tcPr>
            <w:tcW w:w="1571" w:type="pct"/>
            <w:vAlign w:val="center"/>
          </w:tcPr>
          <w:p w14:paraId="194FDAE8"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Lahko poročajo o vseh ciljih in ukrepih.</w:t>
            </w:r>
          </w:p>
        </w:tc>
        <w:tc>
          <w:tcPr>
            <w:tcW w:w="1464" w:type="pct"/>
            <w:vAlign w:val="center"/>
          </w:tcPr>
          <w:p w14:paraId="278DB0F4" w14:textId="43EF2FCC"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 xml:space="preserve">Poročali pri 1.1, 1.2, 1.3, 1.4, 1.5, 2.1, 2.2, 2.3, 2.4, 2.6, 2.9, </w:t>
            </w:r>
            <w:r w:rsidR="00971A4B" w:rsidRPr="00F267A2">
              <w:rPr>
                <w:color w:val="000000" w:themeColor="text1"/>
                <w:sz w:val="20"/>
                <w:szCs w:val="20"/>
              </w:rPr>
              <w:t xml:space="preserve">6.7, </w:t>
            </w:r>
            <w:r w:rsidRPr="00F267A2">
              <w:rPr>
                <w:color w:val="000000" w:themeColor="text1"/>
                <w:sz w:val="20"/>
                <w:szCs w:val="20"/>
              </w:rPr>
              <w:t>12.1, 12.2, 12.7</w:t>
            </w:r>
            <w:r w:rsidR="00971A4B" w:rsidRPr="00F267A2">
              <w:rPr>
                <w:color w:val="000000" w:themeColor="text1"/>
                <w:sz w:val="20"/>
                <w:szCs w:val="20"/>
              </w:rPr>
              <w:t>, 13.2, 13.5, 13.6, 13.7.</w:t>
            </w:r>
          </w:p>
        </w:tc>
      </w:tr>
      <w:tr w:rsidR="00A84280" w:rsidRPr="00F267A2" w14:paraId="51D424EC" w14:textId="77777777" w:rsidTr="00F267A2">
        <w:trPr>
          <w:trHeight w:val="272"/>
        </w:trPr>
        <w:tc>
          <w:tcPr>
            <w:tcW w:w="1965" w:type="pct"/>
            <w:shd w:val="clear" w:color="auto" w:fill="DEEAF6" w:themeFill="accent1" w:themeFillTint="33"/>
          </w:tcPr>
          <w:p w14:paraId="4688C5B3"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Zavod Republike Slovenije za zaposlovanje</w:t>
            </w:r>
          </w:p>
        </w:tc>
        <w:tc>
          <w:tcPr>
            <w:tcW w:w="1571" w:type="pct"/>
            <w:shd w:val="clear" w:color="auto" w:fill="DEEAF6" w:themeFill="accent1" w:themeFillTint="33"/>
            <w:vAlign w:val="center"/>
          </w:tcPr>
          <w:p w14:paraId="08152FDC" w14:textId="77777777" w:rsidR="00A84280" w:rsidRPr="00F267A2" w:rsidRDefault="00A84280" w:rsidP="002C0921">
            <w:pPr>
              <w:pStyle w:val="TableParagraph"/>
              <w:spacing w:line="260" w:lineRule="exact"/>
              <w:rPr>
                <w:color w:val="000000" w:themeColor="text1"/>
                <w:sz w:val="20"/>
                <w:szCs w:val="20"/>
              </w:rPr>
            </w:pPr>
          </w:p>
        </w:tc>
        <w:tc>
          <w:tcPr>
            <w:tcW w:w="1464" w:type="pct"/>
            <w:shd w:val="clear" w:color="auto" w:fill="DEEAF6" w:themeFill="accent1" w:themeFillTint="33"/>
            <w:vAlign w:val="center"/>
          </w:tcPr>
          <w:p w14:paraId="2FD9CE82" w14:textId="77777777" w:rsidR="00A84280" w:rsidRPr="00F267A2" w:rsidRDefault="00A84280" w:rsidP="002C0921">
            <w:pPr>
              <w:pStyle w:val="TableParagraph"/>
              <w:spacing w:line="260" w:lineRule="exact"/>
              <w:rPr>
                <w:color w:val="000000" w:themeColor="text1"/>
                <w:sz w:val="20"/>
                <w:szCs w:val="20"/>
              </w:rPr>
            </w:pPr>
          </w:p>
        </w:tc>
      </w:tr>
      <w:tr w:rsidR="00A84280" w:rsidRPr="00F267A2" w14:paraId="2EFA5252" w14:textId="77777777" w:rsidTr="00F267A2">
        <w:trPr>
          <w:trHeight w:val="263"/>
        </w:trPr>
        <w:tc>
          <w:tcPr>
            <w:tcW w:w="1965" w:type="pct"/>
          </w:tcPr>
          <w:p w14:paraId="52994774"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ZRSZ</w:t>
            </w:r>
          </w:p>
        </w:tc>
        <w:tc>
          <w:tcPr>
            <w:tcW w:w="1571" w:type="pct"/>
            <w:vAlign w:val="center"/>
          </w:tcPr>
          <w:p w14:paraId="5D56FF30" w14:textId="272C28C9" w:rsidR="00A84280" w:rsidRPr="00F267A2" w:rsidRDefault="003528AD"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5, ukrepi 1, 2, 3, 4</w:t>
            </w:r>
          </w:p>
        </w:tc>
        <w:tc>
          <w:tcPr>
            <w:tcW w:w="1464" w:type="pct"/>
            <w:vAlign w:val="center"/>
          </w:tcPr>
          <w:p w14:paraId="6D88AA4E"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 xml:space="preserve">5.1, 5.2, 5.4, poročali tudi </w:t>
            </w:r>
            <w:r w:rsidRPr="00F267A2">
              <w:rPr>
                <w:color w:val="000000" w:themeColor="text1"/>
                <w:sz w:val="20"/>
                <w:szCs w:val="20"/>
              </w:rPr>
              <w:lastRenderedPageBreak/>
              <w:t>pri 5.5, 5.7, 5.8, 5.10.</w:t>
            </w:r>
          </w:p>
        </w:tc>
      </w:tr>
      <w:tr w:rsidR="00A84280" w:rsidRPr="00F267A2" w14:paraId="2643E6E6" w14:textId="77777777" w:rsidTr="00F267A2">
        <w:trPr>
          <w:trHeight w:val="263"/>
        </w:trPr>
        <w:tc>
          <w:tcPr>
            <w:tcW w:w="1965" w:type="pct"/>
            <w:shd w:val="clear" w:color="auto" w:fill="DEEAF6" w:themeFill="accent1" w:themeFillTint="33"/>
          </w:tcPr>
          <w:p w14:paraId="5434E17D"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lastRenderedPageBreak/>
              <w:t>Univerzitetni rehabilitacijski inštitut Republike Slovenije – Soča</w:t>
            </w:r>
          </w:p>
        </w:tc>
        <w:tc>
          <w:tcPr>
            <w:tcW w:w="1571" w:type="pct"/>
            <w:shd w:val="clear" w:color="auto" w:fill="DEEAF6" w:themeFill="accent1" w:themeFillTint="33"/>
            <w:vAlign w:val="center"/>
          </w:tcPr>
          <w:p w14:paraId="0BBB601D"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2E62FAFF"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3130ED12" w14:textId="77777777" w:rsidTr="00F267A2">
        <w:trPr>
          <w:trHeight w:val="131"/>
        </w:trPr>
        <w:tc>
          <w:tcPr>
            <w:tcW w:w="1965" w:type="pct"/>
            <w:vMerge w:val="restart"/>
          </w:tcPr>
          <w:p w14:paraId="15FDCC5D"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URI – Soča</w:t>
            </w:r>
          </w:p>
        </w:tc>
        <w:tc>
          <w:tcPr>
            <w:tcW w:w="1571" w:type="pct"/>
            <w:vAlign w:val="center"/>
          </w:tcPr>
          <w:p w14:paraId="4495D836" w14:textId="287CF5CD" w:rsidR="00A84280" w:rsidRPr="00F267A2" w:rsidRDefault="00615C29"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1, ukrepa 2, 4</w:t>
            </w:r>
          </w:p>
        </w:tc>
        <w:tc>
          <w:tcPr>
            <w:tcW w:w="1464" w:type="pct"/>
            <w:vAlign w:val="center"/>
          </w:tcPr>
          <w:p w14:paraId="439473F2"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1.2, 1.4, poročali tudi pri 1.1.</w:t>
            </w:r>
          </w:p>
        </w:tc>
      </w:tr>
      <w:tr w:rsidR="00A84280" w:rsidRPr="00F267A2" w14:paraId="65A61939" w14:textId="77777777" w:rsidTr="00F267A2">
        <w:trPr>
          <w:trHeight w:val="263"/>
        </w:trPr>
        <w:tc>
          <w:tcPr>
            <w:tcW w:w="1965" w:type="pct"/>
            <w:vMerge/>
          </w:tcPr>
          <w:p w14:paraId="3D03A36E"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4FA18F46" w14:textId="290DA4CD"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5, ukrepi 1, 3, 6</w:t>
            </w:r>
          </w:p>
        </w:tc>
        <w:tc>
          <w:tcPr>
            <w:tcW w:w="1464" w:type="pct"/>
            <w:vAlign w:val="center"/>
          </w:tcPr>
          <w:p w14:paraId="040241E1" w14:textId="77777777" w:rsidR="00A84280" w:rsidRPr="00F267A2" w:rsidRDefault="00A84280" w:rsidP="002C0921">
            <w:pPr>
              <w:pStyle w:val="TableParagraph"/>
              <w:spacing w:line="260" w:lineRule="exact"/>
              <w:ind w:left="132"/>
              <w:rPr>
                <w:color w:val="000000" w:themeColor="text1"/>
                <w:sz w:val="20"/>
                <w:szCs w:val="20"/>
              </w:rPr>
            </w:pPr>
          </w:p>
        </w:tc>
      </w:tr>
      <w:tr w:rsidR="00A84280" w:rsidRPr="00F267A2" w14:paraId="152E1D5D" w14:textId="77777777" w:rsidTr="00F267A2">
        <w:trPr>
          <w:trHeight w:val="266"/>
        </w:trPr>
        <w:tc>
          <w:tcPr>
            <w:tcW w:w="1965" w:type="pct"/>
            <w:shd w:val="clear" w:color="auto" w:fill="DEEAF6" w:themeFill="accent1" w:themeFillTint="33"/>
          </w:tcPr>
          <w:p w14:paraId="30227A4C"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Skupnost organizacij za usposabljanje oseb s posebnimi potrebami v Republiki Sloveniji</w:t>
            </w:r>
          </w:p>
        </w:tc>
        <w:tc>
          <w:tcPr>
            <w:tcW w:w="1571" w:type="pct"/>
            <w:shd w:val="clear" w:color="auto" w:fill="DEEAF6" w:themeFill="accent1" w:themeFillTint="33"/>
            <w:vAlign w:val="center"/>
          </w:tcPr>
          <w:p w14:paraId="35BA803D"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4ED67AB4"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10E31B20" w14:textId="77777777" w:rsidTr="00F267A2">
        <w:trPr>
          <w:trHeight w:val="205"/>
        </w:trPr>
        <w:tc>
          <w:tcPr>
            <w:tcW w:w="1965" w:type="pct"/>
            <w:vMerge w:val="restart"/>
          </w:tcPr>
          <w:p w14:paraId="252947B0"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SOUS</w:t>
            </w:r>
          </w:p>
        </w:tc>
        <w:tc>
          <w:tcPr>
            <w:tcW w:w="1571" w:type="pct"/>
            <w:vAlign w:val="center"/>
          </w:tcPr>
          <w:p w14:paraId="3BAFE8AE" w14:textId="69933B3E" w:rsidR="00A84280" w:rsidRPr="00F267A2" w:rsidRDefault="00615C29"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1, ukrepa 2, 4</w:t>
            </w:r>
          </w:p>
        </w:tc>
        <w:tc>
          <w:tcPr>
            <w:tcW w:w="1464" w:type="pct"/>
            <w:vAlign w:val="center"/>
          </w:tcPr>
          <w:p w14:paraId="667E2876"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1.2, 1.4</w:t>
            </w:r>
          </w:p>
        </w:tc>
      </w:tr>
      <w:tr w:rsidR="00A84280" w:rsidRPr="00F267A2" w14:paraId="47E2B5C2" w14:textId="77777777" w:rsidTr="00F267A2">
        <w:trPr>
          <w:trHeight w:val="265"/>
        </w:trPr>
        <w:tc>
          <w:tcPr>
            <w:tcW w:w="1965" w:type="pct"/>
            <w:vMerge/>
          </w:tcPr>
          <w:p w14:paraId="73944F72"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1BB8CACB" w14:textId="2CAD02F0"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4, ukrep 5</w:t>
            </w:r>
          </w:p>
        </w:tc>
        <w:tc>
          <w:tcPr>
            <w:tcW w:w="1464" w:type="pct"/>
            <w:vAlign w:val="center"/>
          </w:tcPr>
          <w:p w14:paraId="1B488353"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174EC428" w14:textId="77777777" w:rsidTr="00F267A2">
        <w:trPr>
          <w:trHeight w:val="263"/>
        </w:trPr>
        <w:tc>
          <w:tcPr>
            <w:tcW w:w="1965" w:type="pct"/>
            <w:vMerge/>
          </w:tcPr>
          <w:p w14:paraId="5F63AC91"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DE00F65" w14:textId="7681656F"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7, ukrep 10</w:t>
            </w:r>
          </w:p>
        </w:tc>
        <w:tc>
          <w:tcPr>
            <w:tcW w:w="1464" w:type="pct"/>
            <w:vAlign w:val="center"/>
          </w:tcPr>
          <w:p w14:paraId="67BB4B90"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Poročali pri 7.3, 7.11.</w:t>
            </w:r>
          </w:p>
        </w:tc>
      </w:tr>
      <w:tr w:rsidR="00A84280" w:rsidRPr="00F267A2" w14:paraId="227F2264" w14:textId="77777777" w:rsidTr="00F267A2">
        <w:trPr>
          <w:trHeight w:val="340"/>
        </w:trPr>
        <w:tc>
          <w:tcPr>
            <w:tcW w:w="1965" w:type="pct"/>
            <w:shd w:val="clear" w:color="auto" w:fill="DEEAF6" w:themeFill="accent1" w:themeFillTint="33"/>
          </w:tcPr>
          <w:p w14:paraId="43C7FB23"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Združenje izvajalcev zaposlitvene</w:t>
            </w:r>
          </w:p>
          <w:p w14:paraId="69FA47ED"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rehabilitacije v Republiki Sloveniji</w:t>
            </w:r>
          </w:p>
        </w:tc>
        <w:tc>
          <w:tcPr>
            <w:tcW w:w="1571" w:type="pct"/>
            <w:shd w:val="clear" w:color="auto" w:fill="DEEAF6" w:themeFill="accent1" w:themeFillTint="33"/>
            <w:vAlign w:val="center"/>
          </w:tcPr>
          <w:p w14:paraId="41A6439D"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227CA2D2"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43DB55AC" w14:textId="77777777" w:rsidTr="00F267A2">
        <w:trPr>
          <w:trHeight w:val="81"/>
        </w:trPr>
        <w:tc>
          <w:tcPr>
            <w:tcW w:w="1965" w:type="pct"/>
            <w:vMerge w:val="restart"/>
          </w:tcPr>
          <w:p w14:paraId="0257107A"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ZIZRS</w:t>
            </w:r>
          </w:p>
        </w:tc>
        <w:tc>
          <w:tcPr>
            <w:tcW w:w="1571" w:type="pct"/>
            <w:vAlign w:val="center"/>
          </w:tcPr>
          <w:p w14:paraId="611FC9FF" w14:textId="62EDA306"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 ukrepa 2, 4</w:t>
            </w:r>
          </w:p>
        </w:tc>
        <w:tc>
          <w:tcPr>
            <w:tcW w:w="1464" w:type="pct"/>
            <w:vAlign w:val="center"/>
          </w:tcPr>
          <w:p w14:paraId="1B9525E4"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1.2</w:t>
            </w:r>
          </w:p>
        </w:tc>
      </w:tr>
      <w:tr w:rsidR="00A84280" w:rsidRPr="00F267A2" w14:paraId="576FF1BE" w14:textId="77777777" w:rsidTr="00F267A2">
        <w:trPr>
          <w:trHeight w:val="266"/>
        </w:trPr>
        <w:tc>
          <w:tcPr>
            <w:tcW w:w="1965" w:type="pct"/>
            <w:vMerge/>
          </w:tcPr>
          <w:p w14:paraId="50728A04"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55258FD2" w14:textId="07F1793A"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5, ukrepi 1, 3, 5, 6, 7, 8,10</w:t>
            </w:r>
          </w:p>
        </w:tc>
        <w:tc>
          <w:tcPr>
            <w:tcW w:w="1464" w:type="pct"/>
            <w:vAlign w:val="center"/>
          </w:tcPr>
          <w:p w14:paraId="1D0B595C"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5.6</w:t>
            </w:r>
          </w:p>
        </w:tc>
      </w:tr>
      <w:tr w:rsidR="00A84280" w:rsidRPr="00F267A2" w14:paraId="40DD8109" w14:textId="77777777" w:rsidTr="00F267A2">
        <w:trPr>
          <w:trHeight w:val="263"/>
        </w:trPr>
        <w:tc>
          <w:tcPr>
            <w:tcW w:w="1965" w:type="pct"/>
            <w:shd w:val="clear" w:color="auto" w:fill="DEEAF6" w:themeFill="accent1" w:themeFillTint="33"/>
          </w:tcPr>
          <w:p w14:paraId="7C99DF42"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Nacionalni inštitut za javno zdravje</w:t>
            </w:r>
          </w:p>
        </w:tc>
        <w:tc>
          <w:tcPr>
            <w:tcW w:w="1571" w:type="pct"/>
            <w:shd w:val="clear" w:color="auto" w:fill="DEEAF6" w:themeFill="accent1" w:themeFillTint="33"/>
            <w:vAlign w:val="center"/>
          </w:tcPr>
          <w:p w14:paraId="3616F3FE"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themeFill="accent1" w:themeFillTint="33"/>
            <w:vAlign w:val="center"/>
          </w:tcPr>
          <w:p w14:paraId="299B2B6B"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1A73DBF7" w14:textId="77777777" w:rsidTr="00F267A2">
        <w:trPr>
          <w:trHeight w:val="263"/>
        </w:trPr>
        <w:tc>
          <w:tcPr>
            <w:tcW w:w="1965" w:type="pct"/>
          </w:tcPr>
          <w:p w14:paraId="0CAC15F5"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 xml:space="preserve"> NIJZ</w:t>
            </w:r>
          </w:p>
        </w:tc>
        <w:tc>
          <w:tcPr>
            <w:tcW w:w="1571" w:type="pct"/>
            <w:vAlign w:val="center"/>
          </w:tcPr>
          <w:p w14:paraId="40D309C2"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Lahko poročajo o vseh ciljih in ukrepih.</w:t>
            </w:r>
          </w:p>
        </w:tc>
        <w:tc>
          <w:tcPr>
            <w:tcW w:w="1464" w:type="pct"/>
            <w:vAlign w:val="center"/>
          </w:tcPr>
          <w:p w14:paraId="7B2A2254" w14:textId="77777777" w:rsidR="00A84280" w:rsidRPr="00F267A2" w:rsidRDefault="00A84280" w:rsidP="002C0921">
            <w:pPr>
              <w:pStyle w:val="TableParagraph"/>
              <w:spacing w:line="260" w:lineRule="exact"/>
              <w:ind w:left="132"/>
              <w:rPr>
                <w:color w:val="000000" w:themeColor="text1"/>
                <w:sz w:val="20"/>
                <w:szCs w:val="20"/>
              </w:rPr>
            </w:pPr>
            <w:r w:rsidRPr="00F267A2">
              <w:rPr>
                <w:color w:val="000000" w:themeColor="text1"/>
                <w:sz w:val="20"/>
                <w:szCs w:val="20"/>
              </w:rPr>
              <w:t>Poročali pri 1.1, 1.2, 1.4, 3.1, 3.3, 3.4, 5.4, 7.2, 7.4, 7.6, 7.9, 7.10, 7.12, 7.13, 7.15, 13.1, 13.2, 13.7.</w:t>
            </w:r>
          </w:p>
        </w:tc>
      </w:tr>
      <w:tr w:rsidR="00A84280" w:rsidRPr="00F267A2" w14:paraId="6C65741C" w14:textId="77777777" w:rsidTr="00F267A2">
        <w:trPr>
          <w:trHeight w:val="265"/>
        </w:trPr>
        <w:tc>
          <w:tcPr>
            <w:tcW w:w="1965" w:type="pct"/>
            <w:shd w:val="clear" w:color="auto" w:fill="9CC2E4"/>
          </w:tcPr>
          <w:p w14:paraId="69CA587D" w14:textId="77777777" w:rsidR="00A84280" w:rsidRPr="00F267A2" w:rsidRDefault="00A84280" w:rsidP="002C0921">
            <w:pPr>
              <w:pStyle w:val="TableParagraph"/>
              <w:spacing w:line="260" w:lineRule="exact"/>
              <w:rPr>
                <w:color w:val="000000" w:themeColor="text1"/>
                <w:sz w:val="20"/>
                <w:szCs w:val="20"/>
              </w:rPr>
            </w:pPr>
            <w:r w:rsidRPr="00F267A2">
              <w:rPr>
                <w:b/>
                <w:color w:val="000000" w:themeColor="text1"/>
                <w:sz w:val="20"/>
                <w:szCs w:val="20"/>
              </w:rPr>
              <w:t>INVALIDSKE IN DRUGE ORGANIZACIJE</w:t>
            </w:r>
          </w:p>
        </w:tc>
        <w:tc>
          <w:tcPr>
            <w:tcW w:w="1571" w:type="pct"/>
            <w:shd w:val="clear" w:color="auto" w:fill="9CC2E4"/>
            <w:vAlign w:val="center"/>
          </w:tcPr>
          <w:p w14:paraId="12B19160"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9CC2E4"/>
            <w:vAlign w:val="center"/>
          </w:tcPr>
          <w:p w14:paraId="4122BACF" w14:textId="77777777" w:rsidR="00A84280" w:rsidRPr="00F267A2" w:rsidRDefault="00A84280" w:rsidP="002C0921">
            <w:pPr>
              <w:pStyle w:val="TableParagraph"/>
              <w:spacing w:line="260" w:lineRule="exact"/>
              <w:ind w:left="100"/>
              <w:rPr>
                <w:b/>
                <w:color w:val="000000" w:themeColor="text1"/>
                <w:sz w:val="20"/>
                <w:szCs w:val="20"/>
              </w:rPr>
            </w:pPr>
          </w:p>
        </w:tc>
      </w:tr>
      <w:tr w:rsidR="00A84280" w:rsidRPr="00F267A2" w14:paraId="03E985E3" w14:textId="77777777" w:rsidTr="00F267A2">
        <w:trPr>
          <w:trHeight w:val="263"/>
        </w:trPr>
        <w:tc>
          <w:tcPr>
            <w:tcW w:w="1965" w:type="pct"/>
            <w:shd w:val="clear" w:color="auto" w:fill="DEEAF6"/>
          </w:tcPr>
          <w:p w14:paraId="0B243901"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Nacionalni svet invalidskih organizacij Slovenije</w:t>
            </w:r>
          </w:p>
        </w:tc>
        <w:tc>
          <w:tcPr>
            <w:tcW w:w="1571" w:type="pct"/>
            <w:shd w:val="clear" w:color="auto" w:fill="DEEAF6"/>
            <w:vAlign w:val="center"/>
          </w:tcPr>
          <w:p w14:paraId="07ABA552" w14:textId="77777777" w:rsidR="00A84280" w:rsidRPr="00F267A2" w:rsidRDefault="00A84280" w:rsidP="002C0921">
            <w:pPr>
              <w:pStyle w:val="TableParagraph"/>
              <w:spacing w:line="260" w:lineRule="exact"/>
              <w:ind w:left="100"/>
              <w:rPr>
                <w:b/>
                <w:color w:val="000000" w:themeColor="text1"/>
                <w:sz w:val="20"/>
                <w:szCs w:val="20"/>
              </w:rPr>
            </w:pPr>
          </w:p>
        </w:tc>
        <w:tc>
          <w:tcPr>
            <w:tcW w:w="1464" w:type="pct"/>
            <w:shd w:val="clear" w:color="auto" w:fill="DEEAF6"/>
            <w:vAlign w:val="center"/>
          </w:tcPr>
          <w:p w14:paraId="5EF1F8FA" w14:textId="77777777" w:rsidR="00A84280" w:rsidRPr="00F267A2" w:rsidRDefault="00A84280" w:rsidP="002C0921">
            <w:pPr>
              <w:pStyle w:val="TableParagraph"/>
              <w:spacing w:line="260" w:lineRule="exact"/>
              <w:ind w:left="100"/>
              <w:rPr>
                <w:b/>
                <w:color w:val="000000" w:themeColor="text1"/>
                <w:sz w:val="20"/>
                <w:szCs w:val="20"/>
              </w:rPr>
            </w:pPr>
          </w:p>
        </w:tc>
      </w:tr>
      <w:tr w:rsidR="00A84280" w:rsidRPr="00F267A2" w14:paraId="15A6D995" w14:textId="77777777" w:rsidTr="00F267A2">
        <w:trPr>
          <w:trHeight w:val="263"/>
        </w:trPr>
        <w:tc>
          <w:tcPr>
            <w:tcW w:w="1965" w:type="pct"/>
            <w:vMerge w:val="restart"/>
          </w:tcPr>
          <w:p w14:paraId="30C1FAA1" w14:textId="77777777" w:rsidR="00A84280" w:rsidRPr="00F267A2" w:rsidRDefault="00A84280" w:rsidP="002C0921">
            <w:pPr>
              <w:pStyle w:val="TableParagraph"/>
              <w:spacing w:line="260" w:lineRule="exact"/>
              <w:ind w:left="107"/>
              <w:rPr>
                <w:b/>
                <w:color w:val="000000" w:themeColor="text1"/>
                <w:sz w:val="20"/>
                <w:szCs w:val="20"/>
              </w:rPr>
            </w:pPr>
            <w:r w:rsidRPr="00F267A2">
              <w:rPr>
                <w:color w:val="000000" w:themeColor="text1"/>
                <w:sz w:val="20"/>
                <w:szCs w:val="20"/>
              </w:rPr>
              <w:t>NSIOS in članice</w:t>
            </w:r>
          </w:p>
        </w:tc>
        <w:tc>
          <w:tcPr>
            <w:tcW w:w="1571" w:type="pct"/>
            <w:vAlign w:val="center"/>
          </w:tcPr>
          <w:p w14:paraId="1CB8CFED" w14:textId="55C46336" w:rsidR="00A84280" w:rsidRPr="00F267A2" w:rsidRDefault="00615C29"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1, ukrepi 1, 2, 3, 4, 5</w:t>
            </w:r>
          </w:p>
        </w:tc>
        <w:tc>
          <w:tcPr>
            <w:tcW w:w="1464" w:type="pct"/>
            <w:vAlign w:val="center"/>
          </w:tcPr>
          <w:p w14:paraId="790D7DFA"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1.1, 1.2, 1.3, 1.4, 1.5</w:t>
            </w:r>
          </w:p>
        </w:tc>
      </w:tr>
      <w:tr w:rsidR="00A84280" w:rsidRPr="00F267A2" w14:paraId="4EB79411" w14:textId="77777777" w:rsidTr="00F267A2">
        <w:trPr>
          <w:trHeight w:val="530"/>
        </w:trPr>
        <w:tc>
          <w:tcPr>
            <w:tcW w:w="1965" w:type="pct"/>
            <w:vMerge/>
          </w:tcPr>
          <w:p w14:paraId="3CF5E30D" w14:textId="77777777" w:rsidR="00A84280" w:rsidRPr="00F267A2" w:rsidRDefault="00A84280" w:rsidP="002C0921">
            <w:pPr>
              <w:pStyle w:val="TableParagraph"/>
              <w:spacing w:line="260" w:lineRule="exact"/>
              <w:ind w:left="107"/>
              <w:rPr>
                <w:b/>
                <w:color w:val="000000" w:themeColor="text1"/>
                <w:sz w:val="20"/>
                <w:szCs w:val="20"/>
              </w:rPr>
            </w:pPr>
          </w:p>
        </w:tc>
        <w:tc>
          <w:tcPr>
            <w:tcW w:w="1571" w:type="pct"/>
            <w:vAlign w:val="center"/>
          </w:tcPr>
          <w:p w14:paraId="40142CDC" w14:textId="7F93DCF8" w:rsidR="00A84280" w:rsidRPr="00F267A2" w:rsidRDefault="00615C29"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2, ukrepa 2, 7</w:t>
            </w:r>
          </w:p>
        </w:tc>
        <w:tc>
          <w:tcPr>
            <w:tcW w:w="1464" w:type="pct"/>
            <w:vAlign w:val="center"/>
          </w:tcPr>
          <w:p w14:paraId="6109C42B" w14:textId="51E59774" w:rsidR="00A84280" w:rsidRPr="00F267A2" w:rsidRDefault="00A84280" w:rsidP="00291989">
            <w:pPr>
              <w:pStyle w:val="TableParagraph"/>
              <w:spacing w:line="260" w:lineRule="exact"/>
              <w:ind w:left="100"/>
              <w:rPr>
                <w:color w:val="000000" w:themeColor="text1"/>
                <w:sz w:val="20"/>
                <w:szCs w:val="20"/>
              </w:rPr>
            </w:pPr>
            <w:r w:rsidRPr="00F267A2">
              <w:rPr>
                <w:color w:val="000000" w:themeColor="text1"/>
                <w:sz w:val="20"/>
                <w:szCs w:val="20"/>
              </w:rPr>
              <w:t>Poročali pri 2.6, 2.9.</w:t>
            </w:r>
          </w:p>
        </w:tc>
      </w:tr>
      <w:tr w:rsidR="00A84280" w:rsidRPr="00F267A2" w14:paraId="10F33296" w14:textId="77777777" w:rsidTr="00F267A2">
        <w:trPr>
          <w:trHeight w:val="263"/>
        </w:trPr>
        <w:tc>
          <w:tcPr>
            <w:tcW w:w="1965" w:type="pct"/>
            <w:vMerge/>
          </w:tcPr>
          <w:p w14:paraId="73B81FF9" w14:textId="77777777" w:rsidR="00A84280" w:rsidRPr="00F267A2" w:rsidRDefault="00A84280" w:rsidP="002C0921">
            <w:pPr>
              <w:pStyle w:val="TableParagraph"/>
              <w:spacing w:line="260" w:lineRule="exact"/>
              <w:ind w:left="107"/>
              <w:rPr>
                <w:color w:val="000000" w:themeColor="text1"/>
                <w:sz w:val="20"/>
                <w:szCs w:val="20"/>
              </w:rPr>
            </w:pPr>
          </w:p>
        </w:tc>
        <w:tc>
          <w:tcPr>
            <w:tcW w:w="1571" w:type="pct"/>
            <w:vAlign w:val="center"/>
          </w:tcPr>
          <w:p w14:paraId="79AF7E74" w14:textId="6FF02570"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3, ukrep 3</w:t>
            </w:r>
          </w:p>
        </w:tc>
        <w:tc>
          <w:tcPr>
            <w:tcW w:w="1464" w:type="pct"/>
            <w:vAlign w:val="center"/>
          </w:tcPr>
          <w:p w14:paraId="5C9310AA"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3.3, poročali tudi pri 3.1, 3.2, 3.4, 3.5, 3.7, 3.9.</w:t>
            </w:r>
          </w:p>
        </w:tc>
      </w:tr>
      <w:tr w:rsidR="00A84280" w:rsidRPr="00F267A2" w14:paraId="0F6F2F69" w14:textId="77777777" w:rsidTr="00F267A2">
        <w:trPr>
          <w:trHeight w:val="263"/>
        </w:trPr>
        <w:tc>
          <w:tcPr>
            <w:tcW w:w="1965" w:type="pct"/>
            <w:vMerge/>
          </w:tcPr>
          <w:p w14:paraId="5CE85C63"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592D2F22" w14:textId="3614DD4D"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4, ukrepi 1, 2, 9, 10, 11, 12</w:t>
            </w:r>
          </w:p>
        </w:tc>
        <w:tc>
          <w:tcPr>
            <w:tcW w:w="1464" w:type="pct"/>
            <w:vAlign w:val="center"/>
          </w:tcPr>
          <w:p w14:paraId="35761E25"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2CC1C737" w14:textId="77777777" w:rsidTr="00F267A2">
        <w:trPr>
          <w:trHeight w:val="265"/>
        </w:trPr>
        <w:tc>
          <w:tcPr>
            <w:tcW w:w="1965" w:type="pct"/>
            <w:vMerge/>
          </w:tcPr>
          <w:p w14:paraId="377A8AF0"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7330F113" w14:textId="3914ED25"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5, ukrepi 1, 2, 3</w:t>
            </w:r>
          </w:p>
        </w:tc>
        <w:tc>
          <w:tcPr>
            <w:tcW w:w="1464" w:type="pct"/>
            <w:vAlign w:val="center"/>
          </w:tcPr>
          <w:p w14:paraId="379D6894" w14:textId="35F6B56C"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5,2, poročali tudi pri 5.4, 5.5, 5.7.</w:t>
            </w:r>
          </w:p>
        </w:tc>
      </w:tr>
      <w:tr w:rsidR="00A84280" w:rsidRPr="00F267A2" w14:paraId="0797EFEB" w14:textId="77777777" w:rsidTr="00F267A2">
        <w:trPr>
          <w:trHeight w:val="263"/>
        </w:trPr>
        <w:tc>
          <w:tcPr>
            <w:tcW w:w="1965" w:type="pct"/>
            <w:vMerge/>
          </w:tcPr>
          <w:p w14:paraId="21044D78"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3D1CA8D2" w14:textId="2B08B624"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6, ukrep 6</w:t>
            </w:r>
          </w:p>
        </w:tc>
        <w:tc>
          <w:tcPr>
            <w:tcW w:w="1464" w:type="pct"/>
            <w:vAlign w:val="center"/>
          </w:tcPr>
          <w:p w14:paraId="0F854AEC"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Poročali pri 6.1.</w:t>
            </w:r>
          </w:p>
        </w:tc>
      </w:tr>
      <w:tr w:rsidR="00A84280" w:rsidRPr="00F267A2" w14:paraId="645A736B" w14:textId="77777777" w:rsidTr="00F267A2">
        <w:trPr>
          <w:trHeight w:val="170"/>
        </w:trPr>
        <w:tc>
          <w:tcPr>
            <w:tcW w:w="1965" w:type="pct"/>
            <w:vMerge/>
          </w:tcPr>
          <w:p w14:paraId="6ADBB5FA"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9E12D16" w14:textId="17C288A0"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7, ukrepi 3, 4, 5, 6, 7, 8, 9, 10</w:t>
            </w:r>
          </w:p>
        </w:tc>
        <w:tc>
          <w:tcPr>
            <w:tcW w:w="1464" w:type="pct"/>
            <w:vAlign w:val="center"/>
          </w:tcPr>
          <w:p w14:paraId="1E8B62CF"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7.4, 7.8</w:t>
            </w:r>
          </w:p>
        </w:tc>
      </w:tr>
      <w:tr w:rsidR="00A84280" w:rsidRPr="00F267A2" w14:paraId="1A0ACCEE" w14:textId="77777777" w:rsidTr="00F267A2">
        <w:trPr>
          <w:trHeight w:val="266"/>
        </w:trPr>
        <w:tc>
          <w:tcPr>
            <w:tcW w:w="1965" w:type="pct"/>
            <w:vMerge/>
          </w:tcPr>
          <w:p w14:paraId="7D0AB000"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1E0EF1EE" w14:textId="49C308BB"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8, ukrepi 1, 2, 3, 4, 5, 6, 7, 8, 9, 10</w:t>
            </w:r>
          </w:p>
        </w:tc>
        <w:tc>
          <w:tcPr>
            <w:tcW w:w="1464" w:type="pct"/>
            <w:vAlign w:val="center"/>
          </w:tcPr>
          <w:p w14:paraId="3E63E9BD"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8.1, 8.10</w:t>
            </w:r>
          </w:p>
        </w:tc>
      </w:tr>
      <w:tr w:rsidR="00A84280" w:rsidRPr="00F267A2" w14:paraId="192086B1" w14:textId="77777777" w:rsidTr="00F267A2">
        <w:trPr>
          <w:trHeight w:val="263"/>
        </w:trPr>
        <w:tc>
          <w:tcPr>
            <w:tcW w:w="1965" w:type="pct"/>
            <w:vMerge/>
          </w:tcPr>
          <w:p w14:paraId="2B649510"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4CB74F0B" w14:textId="67C6B1D7"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9, ukrepi 1, 2, 3, 6</w:t>
            </w:r>
          </w:p>
        </w:tc>
        <w:tc>
          <w:tcPr>
            <w:tcW w:w="1464" w:type="pct"/>
            <w:vAlign w:val="center"/>
          </w:tcPr>
          <w:p w14:paraId="2F6036BC"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9.1, 9.3</w:t>
            </w:r>
          </w:p>
        </w:tc>
      </w:tr>
      <w:tr w:rsidR="00A84280" w:rsidRPr="00F267A2" w14:paraId="76F9C441" w14:textId="77777777" w:rsidTr="00F267A2">
        <w:trPr>
          <w:trHeight w:val="265"/>
        </w:trPr>
        <w:tc>
          <w:tcPr>
            <w:tcW w:w="1965" w:type="pct"/>
            <w:vMerge/>
          </w:tcPr>
          <w:p w14:paraId="0FDBF737"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04A7B454" w14:textId="595BAB0E"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11, ukrepi 1, 2, 3</w:t>
            </w:r>
          </w:p>
        </w:tc>
        <w:tc>
          <w:tcPr>
            <w:tcW w:w="1464" w:type="pct"/>
            <w:vAlign w:val="center"/>
          </w:tcPr>
          <w:p w14:paraId="30BDA899"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Poročali pri 11.5.</w:t>
            </w:r>
          </w:p>
        </w:tc>
      </w:tr>
      <w:tr w:rsidR="00A84280" w:rsidRPr="00F267A2" w14:paraId="1AE429C8" w14:textId="77777777" w:rsidTr="00F267A2">
        <w:trPr>
          <w:trHeight w:val="263"/>
        </w:trPr>
        <w:tc>
          <w:tcPr>
            <w:tcW w:w="1965" w:type="pct"/>
            <w:vMerge/>
          </w:tcPr>
          <w:p w14:paraId="66EAE72C"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5CB38309" w14:textId="2CBE1D3E"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12, ukrepi 1, 2, 3, 4, 5</w:t>
            </w:r>
          </w:p>
        </w:tc>
        <w:tc>
          <w:tcPr>
            <w:tcW w:w="1464" w:type="pct"/>
            <w:vAlign w:val="center"/>
          </w:tcPr>
          <w:p w14:paraId="6DB6DA5E"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12.2</w:t>
            </w:r>
          </w:p>
        </w:tc>
      </w:tr>
      <w:tr w:rsidR="00A84280" w:rsidRPr="00F267A2" w14:paraId="0904A7E8" w14:textId="77777777" w:rsidTr="00F267A2">
        <w:trPr>
          <w:trHeight w:val="263"/>
        </w:trPr>
        <w:tc>
          <w:tcPr>
            <w:tcW w:w="1965" w:type="pct"/>
            <w:vMerge/>
          </w:tcPr>
          <w:p w14:paraId="3E23AB35" w14:textId="77777777" w:rsidR="00A84280" w:rsidRPr="00F267A2" w:rsidRDefault="00A84280" w:rsidP="002C0921">
            <w:pPr>
              <w:widowControl w:val="0"/>
              <w:autoSpaceDE w:val="0"/>
              <w:autoSpaceDN w:val="0"/>
              <w:spacing w:after="0" w:line="260" w:lineRule="exact"/>
              <w:rPr>
                <w:rFonts w:ascii="Arial" w:hAnsi="Arial" w:cs="Arial"/>
                <w:color w:val="000000" w:themeColor="text1"/>
                <w:sz w:val="20"/>
                <w:szCs w:val="20"/>
              </w:rPr>
            </w:pPr>
          </w:p>
        </w:tc>
        <w:tc>
          <w:tcPr>
            <w:tcW w:w="1571" w:type="pct"/>
            <w:vAlign w:val="center"/>
          </w:tcPr>
          <w:p w14:paraId="796BEA04" w14:textId="5ED1A82E"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13, ukrep 8</w:t>
            </w:r>
          </w:p>
        </w:tc>
        <w:tc>
          <w:tcPr>
            <w:tcW w:w="1464" w:type="pct"/>
            <w:vAlign w:val="center"/>
          </w:tcPr>
          <w:p w14:paraId="3BFD8C85"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7F947BCD" w14:textId="77777777" w:rsidTr="00F267A2">
        <w:trPr>
          <w:trHeight w:val="266"/>
        </w:trPr>
        <w:tc>
          <w:tcPr>
            <w:tcW w:w="1965" w:type="pct"/>
            <w:shd w:val="clear" w:color="auto" w:fill="DEEAF6" w:themeFill="accent1" w:themeFillTint="33"/>
          </w:tcPr>
          <w:p w14:paraId="12AA1DBD" w14:textId="77777777" w:rsidR="00A84280" w:rsidRPr="00F267A2" w:rsidRDefault="00A84280" w:rsidP="002C0921">
            <w:pPr>
              <w:pStyle w:val="TableParagraph"/>
              <w:spacing w:line="260" w:lineRule="exact"/>
              <w:ind w:left="107"/>
              <w:rPr>
                <w:color w:val="000000" w:themeColor="text1"/>
                <w:sz w:val="20"/>
                <w:szCs w:val="20"/>
              </w:rPr>
            </w:pPr>
            <w:r w:rsidRPr="00F267A2">
              <w:rPr>
                <w:b/>
                <w:color w:val="000000" w:themeColor="text1"/>
                <w:sz w:val="20"/>
                <w:szCs w:val="20"/>
              </w:rPr>
              <w:t>Zveza društev upokojencev Slovenije</w:t>
            </w:r>
          </w:p>
        </w:tc>
        <w:tc>
          <w:tcPr>
            <w:tcW w:w="1571" w:type="pct"/>
            <w:shd w:val="clear" w:color="auto" w:fill="DEEAF6"/>
            <w:vAlign w:val="center"/>
          </w:tcPr>
          <w:p w14:paraId="2343A6D1"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vAlign w:val="center"/>
          </w:tcPr>
          <w:p w14:paraId="75635A84"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221A3D70" w14:textId="77777777" w:rsidTr="00F267A2">
        <w:trPr>
          <w:trHeight w:val="263"/>
        </w:trPr>
        <w:tc>
          <w:tcPr>
            <w:tcW w:w="1965" w:type="pct"/>
            <w:vMerge w:val="restart"/>
          </w:tcPr>
          <w:p w14:paraId="7E5E5F6E" w14:textId="77777777" w:rsidR="00A84280" w:rsidRPr="00F267A2" w:rsidRDefault="00A84280" w:rsidP="002C0921">
            <w:pPr>
              <w:pStyle w:val="TableParagraph"/>
              <w:spacing w:line="260" w:lineRule="exact"/>
              <w:ind w:left="107"/>
              <w:rPr>
                <w:color w:val="000000" w:themeColor="text1"/>
                <w:sz w:val="20"/>
                <w:szCs w:val="20"/>
              </w:rPr>
            </w:pPr>
            <w:r w:rsidRPr="00F267A2">
              <w:rPr>
                <w:color w:val="000000" w:themeColor="text1"/>
                <w:sz w:val="20"/>
                <w:szCs w:val="20"/>
              </w:rPr>
              <w:t>ZDUS</w:t>
            </w:r>
          </w:p>
        </w:tc>
        <w:tc>
          <w:tcPr>
            <w:tcW w:w="1571" w:type="pct"/>
            <w:vAlign w:val="center"/>
          </w:tcPr>
          <w:p w14:paraId="057FF7D3" w14:textId="51077FCA"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 ukrepi 1, 4, 5</w:t>
            </w:r>
          </w:p>
        </w:tc>
        <w:tc>
          <w:tcPr>
            <w:tcW w:w="1464" w:type="pct"/>
            <w:vAlign w:val="center"/>
          </w:tcPr>
          <w:p w14:paraId="19530CAE" w14:textId="77777777" w:rsidR="00A84280" w:rsidRPr="00F267A2" w:rsidRDefault="00A84280" w:rsidP="002C0921">
            <w:pPr>
              <w:pStyle w:val="TableParagraph"/>
              <w:spacing w:line="260" w:lineRule="exact"/>
              <w:ind w:left="100"/>
              <w:rPr>
                <w:color w:val="000000" w:themeColor="text1"/>
                <w:sz w:val="20"/>
                <w:szCs w:val="20"/>
              </w:rPr>
            </w:pPr>
            <w:r w:rsidRPr="00F267A2">
              <w:rPr>
                <w:color w:val="000000" w:themeColor="text1"/>
                <w:sz w:val="20"/>
                <w:szCs w:val="20"/>
              </w:rPr>
              <w:t>1.1, 1.4</w:t>
            </w:r>
          </w:p>
        </w:tc>
      </w:tr>
      <w:tr w:rsidR="00A84280" w:rsidRPr="00F267A2" w14:paraId="67EBC71E" w14:textId="77777777" w:rsidTr="00F267A2">
        <w:trPr>
          <w:trHeight w:val="263"/>
        </w:trPr>
        <w:tc>
          <w:tcPr>
            <w:tcW w:w="1965" w:type="pct"/>
            <w:vMerge/>
          </w:tcPr>
          <w:p w14:paraId="63B3BD70" w14:textId="77777777" w:rsidR="00A84280" w:rsidRPr="00F267A2" w:rsidRDefault="00A84280" w:rsidP="002C0921">
            <w:pPr>
              <w:pStyle w:val="TableParagraph"/>
              <w:spacing w:line="260" w:lineRule="exact"/>
              <w:rPr>
                <w:b/>
                <w:color w:val="000000" w:themeColor="text1"/>
                <w:sz w:val="20"/>
                <w:szCs w:val="20"/>
              </w:rPr>
            </w:pPr>
          </w:p>
        </w:tc>
        <w:tc>
          <w:tcPr>
            <w:tcW w:w="1571" w:type="pct"/>
            <w:vAlign w:val="center"/>
          </w:tcPr>
          <w:p w14:paraId="01776408" w14:textId="5A7DFCEA" w:rsidR="00A84280" w:rsidRPr="00F267A2" w:rsidRDefault="00615C29" w:rsidP="002C0921">
            <w:pPr>
              <w:pStyle w:val="TableParagraph"/>
              <w:spacing w:line="260" w:lineRule="exact"/>
              <w:ind w:left="100"/>
              <w:rPr>
                <w:color w:val="000000" w:themeColor="text1"/>
                <w:sz w:val="20"/>
                <w:szCs w:val="20"/>
              </w:rPr>
            </w:pPr>
            <w:r>
              <w:rPr>
                <w:color w:val="000000" w:themeColor="text1"/>
                <w:sz w:val="20"/>
                <w:szCs w:val="20"/>
              </w:rPr>
              <w:t>c</w:t>
            </w:r>
            <w:r w:rsidR="00A84280" w:rsidRPr="00F267A2">
              <w:rPr>
                <w:color w:val="000000" w:themeColor="text1"/>
                <w:sz w:val="20"/>
                <w:szCs w:val="20"/>
              </w:rPr>
              <w:t>ilj 13, ukrepi 1, 5, 7, 8, 9, 10</w:t>
            </w:r>
          </w:p>
        </w:tc>
        <w:tc>
          <w:tcPr>
            <w:tcW w:w="1464" w:type="pct"/>
            <w:vAlign w:val="center"/>
          </w:tcPr>
          <w:p w14:paraId="5C45416D" w14:textId="77777777" w:rsidR="00A84280" w:rsidRPr="00F267A2" w:rsidRDefault="00A84280" w:rsidP="002C0921">
            <w:pPr>
              <w:pStyle w:val="TableParagraph"/>
              <w:spacing w:line="260" w:lineRule="exact"/>
              <w:ind w:left="132" w:hanging="19"/>
              <w:rPr>
                <w:color w:val="000000" w:themeColor="text1"/>
                <w:sz w:val="20"/>
                <w:szCs w:val="20"/>
              </w:rPr>
            </w:pPr>
            <w:r w:rsidRPr="00F267A2">
              <w:rPr>
                <w:color w:val="000000" w:themeColor="text1"/>
                <w:sz w:val="20"/>
                <w:szCs w:val="20"/>
              </w:rPr>
              <w:t>13.1, 13.5, 13.8, 13.9, 13.10</w:t>
            </w:r>
          </w:p>
        </w:tc>
      </w:tr>
      <w:tr w:rsidR="00A84280" w:rsidRPr="00F267A2" w14:paraId="3F1779F6" w14:textId="77777777" w:rsidTr="00F267A2">
        <w:trPr>
          <w:trHeight w:val="266"/>
        </w:trPr>
        <w:tc>
          <w:tcPr>
            <w:tcW w:w="1965" w:type="pct"/>
            <w:shd w:val="clear" w:color="auto" w:fill="DEEAF6"/>
          </w:tcPr>
          <w:p w14:paraId="5B42AB01"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Zveza društev za cerebralno paralizo Slovenije – Sonček</w:t>
            </w:r>
          </w:p>
        </w:tc>
        <w:tc>
          <w:tcPr>
            <w:tcW w:w="1571" w:type="pct"/>
            <w:shd w:val="clear" w:color="auto" w:fill="DEEAF6"/>
            <w:vAlign w:val="center"/>
          </w:tcPr>
          <w:p w14:paraId="27A72ECA" w14:textId="77777777" w:rsidR="00A84280" w:rsidRPr="00F267A2" w:rsidRDefault="00A84280" w:rsidP="002C0921">
            <w:pPr>
              <w:pStyle w:val="TableParagraph"/>
              <w:spacing w:line="260" w:lineRule="exact"/>
              <w:ind w:left="100"/>
              <w:rPr>
                <w:color w:val="000000" w:themeColor="text1"/>
                <w:sz w:val="20"/>
                <w:szCs w:val="20"/>
              </w:rPr>
            </w:pPr>
          </w:p>
        </w:tc>
        <w:tc>
          <w:tcPr>
            <w:tcW w:w="1464" w:type="pct"/>
            <w:shd w:val="clear" w:color="auto" w:fill="DEEAF6"/>
            <w:vAlign w:val="center"/>
          </w:tcPr>
          <w:p w14:paraId="53BAC4A9" w14:textId="77777777" w:rsidR="00A84280" w:rsidRPr="00F267A2" w:rsidRDefault="00A84280" w:rsidP="002C0921">
            <w:pPr>
              <w:pStyle w:val="TableParagraph"/>
              <w:spacing w:line="260" w:lineRule="exact"/>
              <w:ind w:left="100"/>
              <w:rPr>
                <w:color w:val="000000" w:themeColor="text1"/>
                <w:sz w:val="20"/>
                <w:szCs w:val="20"/>
              </w:rPr>
            </w:pPr>
          </w:p>
        </w:tc>
      </w:tr>
      <w:tr w:rsidR="00A84280" w:rsidRPr="00F267A2" w14:paraId="1B75877D" w14:textId="77777777" w:rsidTr="00F267A2">
        <w:trPr>
          <w:trHeight w:val="266"/>
        </w:trPr>
        <w:tc>
          <w:tcPr>
            <w:tcW w:w="1965" w:type="pct"/>
          </w:tcPr>
          <w:p w14:paraId="02AEA1CC" w14:textId="77777777" w:rsidR="00A84280" w:rsidRPr="00F267A2" w:rsidRDefault="00A84280" w:rsidP="002C0921">
            <w:pPr>
              <w:pStyle w:val="TableParagraph"/>
              <w:spacing w:line="260" w:lineRule="exact"/>
              <w:rPr>
                <w:color w:val="000000" w:themeColor="text1"/>
                <w:sz w:val="20"/>
                <w:szCs w:val="20"/>
              </w:rPr>
            </w:pPr>
          </w:p>
        </w:tc>
        <w:tc>
          <w:tcPr>
            <w:tcW w:w="1571" w:type="pct"/>
            <w:vAlign w:val="center"/>
          </w:tcPr>
          <w:p w14:paraId="0081B0E8" w14:textId="118266C6"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 xml:space="preserve">Lahko poročajo o vseh </w:t>
            </w:r>
            <w:r w:rsidR="0073647C">
              <w:rPr>
                <w:color w:val="000000" w:themeColor="text1"/>
                <w:sz w:val="20"/>
                <w:szCs w:val="20"/>
              </w:rPr>
              <w:t>c</w:t>
            </w:r>
            <w:r w:rsidRPr="00F267A2">
              <w:rPr>
                <w:color w:val="000000" w:themeColor="text1"/>
                <w:sz w:val="20"/>
                <w:szCs w:val="20"/>
              </w:rPr>
              <w:t>iljih in ukrepih z vidika</w:t>
            </w:r>
          </w:p>
          <w:p w14:paraId="0A6C64B1"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nevladnih organizacij.</w:t>
            </w:r>
          </w:p>
        </w:tc>
        <w:tc>
          <w:tcPr>
            <w:tcW w:w="1464" w:type="pct"/>
            <w:vAlign w:val="center"/>
          </w:tcPr>
          <w:p w14:paraId="7B5F8B72"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Niso poročali.</w:t>
            </w:r>
          </w:p>
        </w:tc>
      </w:tr>
      <w:tr w:rsidR="00A84280" w:rsidRPr="00F267A2" w14:paraId="67622A86" w14:textId="77777777" w:rsidTr="00F267A2">
        <w:trPr>
          <w:trHeight w:val="527"/>
        </w:trPr>
        <w:tc>
          <w:tcPr>
            <w:tcW w:w="1965" w:type="pct"/>
            <w:shd w:val="clear" w:color="auto" w:fill="DEEAF6"/>
          </w:tcPr>
          <w:p w14:paraId="06DB81D5"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lastRenderedPageBreak/>
              <w:t>YHD – Društvo za teorijo in kulturo hendikepa</w:t>
            </w:r>
          </w:p>
        </w:tc>
        <w:tc>
          <w:tcPr>
            <w:tcW w:w="1571" w:type="pct"/>
            <w:shd w:val="clear" w:color="auto" w:fill="DEEAF6"/>
            <w:vAlign w:val="center"/>
          </w:tcPr>
          <w:p w14:paraId="2E107D6E" w14:textId="77777777" w:rsidR="00A84280" w:rsidRPr="00F267A2" w:rsidRDefault="00A84280" w:rsidP="002C0921">
            <w:pPr>
              <w:pStyle w:val="TableParagraph"/>
              <w:spacing w:line="260" w:lineRule="exact"/>
              <w:ind w:left="132"/>
              <w:rPr>
                <w:color w:val="000000" w:themeColor="text1"/>
                <w:sz w:val="20"/>
                <w:szCs w:val="20"/>
              </w:rPr>
            </w:pPr>
          </w:p>
        </w:tc>
        <w:tc>
          <w:tcPr>
            <w:tcW w:w="1464" w:type="pct"/>
            <w:shd w:val="clear" w:color="auto" w:fill="DEEAF6"/>
            <w:vAlign w:val="center"/>
          </w:tcPr>
          <w:p w14:paraId="49A8AF84"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604C1AC1" w14:textId="77777777" w:rsidTr="00F267A2">
        <w:trPr>
          <w:trHeight w:val="530"/>
        </w:trPr>
        <w:tc>
          <w:tcPr>
            <w:tcW w:w="1965" w:type="pct"/>
          </w:tcPr>
          <w:p w14:paraId="3C065323" w14:textId="77777777" w:rsidR="00A84280" w:rsidRPr="00F267A2" w:rsidRDefault="00A84280" w:rsidP="002C0921">
            <w:pPr>
              <w:pStyle w:val="TableParagraph"/>
              <w:spacing w:line="260" w:lineRule="exact"/>
              <w:rPr>
                <w:color w:val="000000" w:themeColor="text1"/>
                <w:sz w:val="20"/>
                <w:szCs w:val="20"/>
              </w:rPr>
            </w:pPr>
          </w:p>
        </w:tc>
        <w:tc>
          <w:tcPr>
            <w:tcW w:w="1571" w:type="pct"/>
            <w:vAlign w:val="center"/>
          </w:tcPr>
          <w:p w14:paraId="59B0343D" w14:textId="785A9EC9"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 xml:space="preserve">Lahko poročajo o vseh </w:t>
            </w:r>
            <w:r w:rsidR="0073647C">
              <w:rPr>
                <w:color w:val="000000" w:themeColor="text1"/>
                <w:sz w:val="20"/>
                <w:szCs w:val="20"/>
              </w:rPr>
              <w:t>c</w:t>
            </w:r>
            <w:r w:rsidRPr="00F267A2">
              <w:rPr>
                <w:color w:val="000000" w:themeColor="text1"/>
                <w:sz w:val="20"/>
                <w:szCs w:val="20"/>
              </w:rPr>
              <w:t>iljih in ukrepih z vidika</w:t>
            </w:r>
          </w:p>
          <w:p w14:paraId="57D0EFC9"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nevladnih organizacij.</w:t>
            </w:r>
          </w:p>
        </w:tc>
        <w:tc>
          <w:tcPr>
            <w:tcW w:w="1464" w:type="pct"/>
            <w:vAlign w:val="center"/>
          </w:tcPr>
          <w:p w14:paraId="058BD3E1" w14:textId="64268F82"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pri 1.1, 1.3, 1.4, 1.5, 2.4, 2.6, 8.1, 8.5, 8.10, 11.5.</w:t>
            </w:r>
          </w:p>
        </w:tc>
      </w:tr>
      <w:tr w:rsidR="00A84280" w:rsidRPr="00F267A2" w14:paraId="57C336AA" w14:textId="77777777" w:rsidTr="00F267A2">
        <w:trPr>
          <w:trHeight w:val="263"/>
        </w:trPr>
        <w:tc>
          <w:tcPr>
            <w:tcW w:w="1965" w:type="pct"/>
            <w:shd w:val="clear" w:color="auto" w:fill="DEEAF6"/>
          </w:tcPr>
          <w:p w14:paraId="62AB4AE8" w14:textId="77777777" w:rsidR="00A84280" w:rsidRPr="00F267A2" w:rsidRDefault="00A84280" w:rsidP="002C0921">
            <w:pPr>
              <w:pStyle w:val="TableParagraph"/>
              <w:spacing w:line="260" w:lineRule="exact"/>
              <w:ind w:left="107"/>
              <w:rPr>
                <w:b/>
                <w:color w:val="000000" w:themeColor="text1"/>
                <w:sz w:val="20"/>
                <w:szCs w:val="20"/>
              </w:rPr>
            </w:pPr>
            <w:r w:rsidRPr="00F267A2">
              <w:rPr>
                <w:b/>
                <w:color w:val="000000" w:themeColor="text1"/>
                <w:sz w:val="20"/>
                <w:szCs w:val="20"/>
              </w:rPr>
              <w:t>Slovenska karitas</w:t>
            </w:r>
          </w:p>
        </w:tc>
        <w:tc>
          <w:tcPr>
            <w:tcW w:w="1571" w:type="pct"/>
            <w:shd w:val="clear" w:color="auto" w:fill="DEEAF6"/>
            <w:vAlign w:val="center"/>
          </w:tcPr>
          <w:p w14:paraId="60659C97" w14:textId="77777777" w:rsidR="00A84280" w:rsidRPr="00F267A2" w:rsidRDefault="00A84280" w:rsidP="002C0921">
            <w:pPr>
              <w:pStyle w:val="TableParagraph"/>
              <w:spacing w:line="260" w:lineRule="exact"/>
              <w:ind w:left="132"/>
              <w:rPr>
                <w:color w:val="000000" w:themeColor="text1"/>
                <w:sz w:val="20"/>
                <w:szCs w:val="20"/>
              </w:rPr>
            </w:pPr>
          </w:p>
        </w:tc>
        <w:tc>
          <w:tcPr>
            <w:tcW w:w="1464" w:type="pct"/>
            <w:shd w:val="clear" w:color="auto" w:fill="DEEAF6"/>
            <w:vAlign w:val="center"/>
          </w:tcPr>
          <w:p w14:paraId="353545CA" w14:textId="77777777" w:rsidR="00A84280" w:rsidRPr="00F267A2" w:rsidRDefault="00A84280" w:rsidP="002C0921">
            <w:pPr>
              <w:pStyle w:val="TableParagraph"/>
              <w:spacing w:line="260" w:lineRule="exact"/>
              <w:ind w:left="105"/>
              <w:rPr>
                <w:color w:val="000000" w:themeColor="text1"/>
                <w:sz w:val="20"/>
                <w:szCs w:val="20"/>
              </w:rPr>
            </w:pPr>
          </w:p>
        </w:tc>
      </w:tr>
      <w:tr w:rsidR="00A84280" w:rsidRPr="00F267A2" w14:paraId="04C0D5EB" w14:textId="77777777" w:rsidTr="00F267A2">
        <w:trPr>
          <w:trHeight w:val="263"/>
        </w:trPr>
        <w:tc>
          <w:tcPr>
            <w:tcW w:w="1965" w:type="pct"/>
            <w:vMerge w:val="restart"/>
          </w:tcPr>
          <w:p w14:paraId="77150141" w14:textId="77777777" w:rsidR="00A84280" w:rsidRPr="00F267A2" w:rsidRDefault="00A84280" w:rsidP="002C0921">
            <w:pPr>
              <w:pStyle w:val="TableParagraph"/>
              <w:spacing w:line="260" w:lineRule="exact"/>
              <w:ind w:left="107"/>
              <w:rPr>
                <w:b/>
                <w:color w:val="000000" w:themeColor="text1"/>
                <w:sz w:val="20"/>
                <w:szCs w:val="20"/>
              </w:rPr>
            </w:pPr>
          </w:p>
        </w:tc>
        <w:tc>
          <w:tcPr>
            <w:tcW w:w="1571" w:type="pct"/>
            <w:vAlign w:val="center"/>
          </w:tcPr>
          <w:p w14:paraId="7BDE1139" w14:textId="7C0A15D1" w:rsidR="00A84280" w:rsidRPr="00F267A2" w:rsidRDefault="00836C6C" w:rsidP="002C0921">
            <w:pPr>
              <w:pStyle w:val="TableParagraph"/>
              <w:spacing w:line="260" w:lineRule="exact"/>
              <w:ind w:left="132"/>
              <w:rPr>
                <w:color w:val="000000" w:themeColor="text1"/>
                <w:sz w:val="20"/>
                <w:szCs w:val="20"/>
              </w:rPr>
            </w:pPr>
            <w:r>
              <w:rPr>
                <w:color w:val="000000" w:themeColor="text1"/>
                <w:sz w:val="20"/>
                <w:szCs w:val="20"/>
              </w:rPr>
              <w:t>c</w:t>
            </w:r>
            <w:r w:rsidR="00A84280" w:rsidRPr="00F267A2">
              <w:rPr>
                <w:color w:val="000000" w:themeColor="text1"/>
                <w:sz w:val="20"/>
                <w:szCs w:val="20"/>
              </w:rPr>
              <w:t>ilj 10, ukrep 1</w:t>
            </w:r>
          </w:p>
        </w:tc>
        <w:tc>
          <w:tcPr>
            <w:tcW w:w="1464" w:type="pct"/>
            <w:vAlign w:val="center"/>
          </w:tcPr>
          <w:p w14:paraId="1147A63B"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10.1, poročali tudi pri 10.2.</w:t>
            </w:r>
          </w:p>
        </w:tc>
      </w:tr>
      <w:tr w:rsidR="00A84280" w:rsidRPr="00F267A2" w14:paraId="4785F81D" w14:textId="77777777" w:rsidTr="00F267A2">
        <w:trPr>
          <w:trHeight w:val="263"/>
        </w:trPr>
        <w:tc>
          <w:tcPr>
            <w:tcW w:w="1965" w:type="pct"/>
            <w:vMerge/>
          </w:tcPr>
          <w:p w14:paraId="74DB397D" w14:textId="77777777" w:rsidR="00A84280" w:rsidRPr="00F267A2" w:rsidRDefault="00A84280" w:rsidP="002C0921">
            <w:pPr>
              <w:pStyle w:val="TableParagraph"/>
              <w:spacing w:line="260" w:lineRule="exact"/>
              <w:ind w:left="107"/>
              <w:rPr>
                <w:b/>
                <w:color w:val="000000" w:themeColor="text1"/>
                <w:sz w:val="20"/>
                <w:szCs w:val="20"/>
              </w:rPr>
            </w:pPr>
          </w:p>
        </w:tc>
        <w:tc>
          <w:tcPr>
            <w:tcW w:w="3035" w:type="pct"/>
            <w:gridSpan w:val="2"/>
            <w:vAlign w:val="center"/>
          </w:tcPr>
          <w:p w14:paraId="19395531" w14:textId="77777777" w:rsidR="00A84280" w:rsidRPr="00F267A2" w:rsidRDefault="00A84280" w:rsidP="002C0921">
            <w:pPr>
              <w:pStyle w:val="TableParagraph"/>
              <w:spacing w:line="260" w:lineRule="exact"/>
              <w:ind w:left="105"/>
              <w:rPr>
                <w:color w:val="000000" w:themeColor="text1"/>
                <w:sz w:val="20"/>
                <w:szCs w:val="20"/>
              </w:rPr>
            </w:pPr>
            <w:r w:rsidRPr="00F267A2">
              <w:rPr>
                <w:color w:val="000000" w:themeColor="text1"/>
                <w:sz w:val="20"/>
                <w:szCs w:val="20"/>
              </w:rPr>
              <w:t>Poročali tudi pri 2.2, 2.6, 3.3, 3.4, 5.2, 5.4, 5.5, 5.7, 6.1, 6.2, 6.6, 7.3, 7.5, 7.10.</w:t>
            </w:r>
          </w:p>
        </w:tc>
      </w:tr>
    </w:tbl>
    <w:p w14:paraId="5FE2B1C1" w14:textId="77777777" w:rsidR="00843B8D" w:rsidRPr="00F267A2" w:rsidRDefault="00843B8D" w:rsidP="002C0921">
      <w:pPr>
        <w:pStyle w:val="Naslov3IRSSV"/>
        <w:spacing w:line="260" w:lineRule="exact"/>
        <w:rPr>
          <w:rFonts w:cs="Arial"/>
          <w:i/>
          <w:iCs/>
          <w:sz w:val="18"/>
          <w:szCs w:val="18"/>
          <w:lang w:val="sl-SI"/>
        </w:rPr>
      </w:pPr>
      <w:bookmarkStart w:id="22" w:name="_Toc227330249"/>
      <w:bookmarkStart w:id="23" w:name="_Toc228892327"/>
    </w:p>
    <w:p w14:paraId="18D9D659" w14:textId="50E0ECA1" w:rsidR="00A84280" w:rsidRPr="00F267A2" w:rsidRDefault="00A84280" w:rsidP="002C0921">
      <w:pPr>
        <w:pStyle w:val="Naslov3IRSSV"/>
        <w:spacing w:line="260" w:lineRule="exact"/>
        <w:rPr>
          <w:rFonts w:cs="Arial"/>
          <w:i/>
          <w:iCs/>
          <w:sz w:val="18"/>
          <w:szCs w:val="18"/>
          <w:lang w:val="sl-SI"/>
        </w:rPr>
      </w:pPr>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2</w:t>
      </w:r>
      <w:r w:rsidRPr="00F267A2">
        <w:rPr>
          <w:rFonts w:cs="Arial"/>
          <w:i/>
          <w:iCs/>
          <w:sz w:val="18"/>
          <w:szCs w:val="18"/>
          <w:lang w:val="sl-SI"/>
        </w:rPr>
        <w:fldChar w:fldCharType="end"/>
      </w:r>
      <w:r w:rsidRPr="00F267A2">
        <w:rPr>
          <w:rFonts w:cs="Arial"/>
          <w:i/>
          <w:iCs/>
          <w:sz w:val="18"/>
          <w:szCs w:val="18"/>
          <w:lang w:val="sl-SI"/>
        </w:rPr>
        <w:t>: Izobraževanja/dogodki na temo invalidske problematike (MP, 2025)</w:t>
      </w:r>
      <w:bookmarkEnd w:id="22"/>
      <w:bookmarkEnd w:id="23"/>
    </w:p>
    <w:tbl>
      <w:tblPr>
        <w:tblW w:w="8720" w:type="dxa"/>
        <w:tblCellMar>
          <w:left w:w="70" w:type="dxa"/>
          <w:right w:w="70" w:type="dxa"/>
        </w:tblCellMar>
        <w:tblLook w:val="04A0" w:firstRow="1" w:lastRow="0" w:firstColumn="1" w:lastColumn="0" w:noHBand="0" w:noVBand="1"/>
      </w:tblPr>
      <w:tblGrid>
        <w:gridCol w:w="4520"/>
        <w:gridCol w:w="4200"/>
      </w:tblGrid>
      <w:tr w:rsidR="00A84280" w:rsidRPr="00F267A2" w14:paraId="2A818BFF" w14:textId="77777777" w:rsidTr="00F267A2">
        <w:trPr>
          <w:trHeight w:val="290"/>
        </w:trPr>
        <w:tc>
          <w:tcPr>
            <w:tcW w:w="452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bottom"/>
            <w:hideMark/>
          </w:tcPr>
          <w:p w14:paraId="7800D119"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Ime izobraževanja/dogodka</w:t>
            </w:r>
          </w:p>
        </w:tc>
        <w:tc>
          <w:tcPr>
            <w:tcW w:w="4200" w:type="dxa"/>
            <w:tcBorders>
              <w:top w:val="single" w:sz="4" w:space="0" w:color="auto"/>
              <w:left w:val="nil"/>
              <w:bottom w:val="single" w:sz="4" w:space="0" w:color="auto"/>
              <w:right w:val="single" w:sz="4" w:space="0" w:color="auto"/>
            </w:tcBorders>
            <w:shd w:val="clear" w:color="auto" w:fill="EDEDED" w:themeFill="accent3" w:themeFillTint="33"/>
            <w:noWrap/>
            <w:vAlign w:val="bottom"/>
            <w:hideMark/>
          </w:tcPr>
          <w:p w14:paraId="526291D5"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Naslov teme predavanja</w:t>
            </w:r>
          </w:p>
        </w:tc>
      </w:tr>
      <w:tr w:rsidR="00A84280" w:rsidRPr="00F267A2" w14:paraId="7EA3FC71" w14:textId="77777777" w:rsidTr="00F267A2">
        <w:trPr>
          <w:trHeight w:val="58"/>
        </w:trPr>
        <w:tc>
          <w:tcPr>
            <w:tcW w:w="4520" w:type="dxa"/>
            <w:tcBorders>
              <w:top w:val="nil"/>
              <w:left w:val="single" w:sz="4" w:space="0" w:color="auto"/>
              <w:bottom w:val="single" w:sz="4" w:space="0" w:color="auto"/>
              <w:right w:val="single" w:sz="4" w:space="0" w:color="auto"/>
            </w:tcBorders>
            <w:noWrap/>
            <w:vAlign w:val="center"/>
            <w:hideMark/>
          </w:tcPr>
          <w:p w14:paraId="46E47387"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Civilnopravna sodniška šola</w:t>
            </w:r>
          </w:p>
        </w:tc>
        <w:tc>
          <w:tcPr>
            <w:tcW w:w="4200" w:type="dxa"/>
            <w:tcBorders>
              <w:top w:val="nil"/>
              <w:left w:val="nil"/>
              <w:bottom w:val="single" w:sz="4" w:space="0" w:color="auto"/>
              <w:right w:val="single" w:sz="4" w:space="0" w:color="auto"/>
            </w:tcBorders>
            <w:noWrap/>
            <w:vAlign w:val="center"/>
            <w:hideMark/>
          </w:tcPr>
          <w:p w14:paraId="4530DD3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Postavitev odraslih oseb pod skrbništvo</w:t>
            </w:r>
          </w:p>
        </w:tc>
      </w:tr>
      <w:tr w:rsidR="00A84280" w:rsidRPr="00F267A2" w14:paraId="5A41C4CB" w14:textId="77777777" w:rsidTr="00F267A2">
        <w:trPr>
          <w:trHeight w:val="58"/>
        </w:trPr>
        <w:tc>
          <w:tcPr>
            <w:tcW w:w="4520" w:type="dxa"/>
            <w:vMerge w:val="restart"/>
            <w:tcBorders>
              <w:top w:val="nil"/>
              <w:left w:val="single" w:sz="4" w:space="0" w:color="auto"/>
              <w:bottom w:val="single" w:sz="4" w:space="0" w:color="000000"/>
              <w:right w:val="single" w:sz="4" w:space="0" w:color="auto"/>
            </w:tcBorders>
            <w:vAlign w:val="center"/>
            <w:hideMark/>
          </w:tcPr>
          <w:p w14:paraId="74187D5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23. strokovni posvet – Otrok in bolezni sodobnega časa</w:t>
            </w:r>
          </w:p>
        </w:tc>
        <w:tc>
          <w:tcPr>
            <w:tcW w:w="4200" w:type="dxa"/>
            <w:tcBorders>
              <w:top w:val="nil"/>
              <w:left w:val="nil"/>
              <w:bottom w:val="single" w:sz="4" w:space="0" w:color="auto"/>
              <w:right w:val="single" w:sz="4" w:space="0" w:color="auto"/>
            </w:tcBorders>
            <w:noWrap/>
            <w:vAlign w:val="center"/>
            <w:hideMark/>
          </w:tcPr>
          <w:p w14:paraId="6A8DBABD"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Otroci in mladostniki z ADHD</w:t>
            </w:r>
          </w:p>
        </w:tc>
      </w:tr>
      <w:tr w:rsidR="00A84280" w:rsidRPr="00F267A2" w14:paraId="0ED44523" w14:textId="77777777" w:rsidTr="00F267A2">
        <w:trPr>
          <w:trHeight w:val="86"/>
        </w:trPr>
        <w:tc>
          <w:tcPr>
            <w:tcW w:w="0" w:type="auto"/>
            <w:vMerge/>
            <w:tcBorders>
              <w:top w:val="nil"/>
              <w:left w:val="single" w:sz="4" w:space="0" w:color="auto"/>
              <w:bottom w:val="single" w:sz="4" w:space="0" w:color="000000"/>
              <w:right w:val="single" w:sz="4" w:space="0" w:color="auto"/>
            </w:tcBorders>
            <w:vAlign w:val="center"/>
            <w:hideMark/>
          </w:tcPr>
          <w:p w14:paraId="28277B4F"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vAlign w:val="center"/>
            <w:hideMark/>
          </w:tcPr>
          <w:p w14:paraId="0DB25E31" w14:textId="03BC83B5"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Kolizijski skrbnik in otroci s posebnimi potrebami</w:t>
            </w:r>
          </w:p>
        </w:tc>
      </w:tr>
      <w:tr w:rsidR="00A84280" w:rsidRPr="00F267A2" w14:paraId="4255AFB9" w14:textId="77777777" w:rsidTr="00F267A2">
        <w:trPr>
          <w:trHeight w:val="65"/>
        </w:trPr>
        <w:tc>
          <w:tcPr>
            <w:tcW w:w="0" w:type="auto"/>
            <w:vMerge/>
            <w:tcBorders>
              <w:top w:val="nil"/>
              <w:left w:val="single" w:sz="4" w:space="0" w:color="auto"/>
              <w:bottom w:val="single" w:sz="4" w:space="0" w:color="000000"/>
              <w:right w:val="single" w:sz="4" w:space="0" w:color="auto"/>
            </w:tcBorders>
            <w:vAlign w:val="center"/>
            <w:hideMark/>
          </w:tcPr>
          <w:p w14:paraId="006D0033"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vAlign w:val="center"/>
            <w:hideMark/>
          </w:tcPr>
          <w:p w14:paraId="70AD45A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Psihoterapevtsko delo z otroki, ki imajo čustvene motnje</w:t>
            </w:r>
          </w:p>
        </w:tc>
      </w:tr>
      <w:tr w:rsidR="00A84280" w:rsidRPr="00F267A2" w14:paraId="61958E50" w14:textId="77777777" w:rsidTr="00F267A2">
        <w:trPr>
          <w:trHeight w:val="315"/>
        </w:trPr>
        <w:tc>
          <w:tcPr>
            <w:tcW w:w="4520" w:type="dxa"/>
            <w:tcBorders>
              <w:top w:val="nil"/>
              <w:left w:val="single" w:sz="4" w:space="0" w:color="auto"/>
              <w:bottom w:val="single" w:sz="4" w:space="0" w:color="auto"/>
              <w:right w:val="single" w:sz="4" w:space="0" w:color="auto"/>
            </w:tcBorders>
            <w:noWrap/>
            <w:vAlign w:val="center"/>
            <w:hideMark/>
          </w:tcPr>
          <w:p w14:paraId="6C43170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Družinskopravna šola 2025</w:t>
            </w:r>
          </w:p>
        </w:tc>
        <w:tc>
          <w:tcPr>
            <w:tcW w:w="4200" w:type="dxa"/>
            <w:tcBorders>
              <w:top w:val="nil"/>
              <w:left w:val="nil"/>
              <w:bottom w:val="single" w:sz="4" w:space="0" w:color="auto"/>
              <w:right w:val="single" w:sz="4" w:space="0" w:color="auto"/>
            </w:tcBorders>
            <w:vAlign w:val="center"/>
            <w:hideMark/>
          </w:tcPr>
          <w:p w14:paraId="64D885E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Težave pri obravnavi otrok in mladostnikov s čustvenimi in vedenjskimi težavami ter motnjami in možnosti rešitev </w:t>
            </w:r>
          </w:p>
        </w:tc>
      </w:tr>
      <w:tr w:rsidR="00A84280" w:rsidRPr="00F267A2" w14:paraId="4653593B" w14:textId="77777777" w:rsidTr="00F267A2">
        <w:trPr>
          <w:trHeight w:val="311"/>
        </w:trPr>
        <w:tc>
          <w:tcPr>
            <w:tcW w:w="4520" w:type="dxa"/>
            <w:tcBorders>
              <w:top w:val="nil"/>
              <w:left w:val="single" w:sz="4" w:space="0" w:color="auto"/>
              <w:bottom w:val="nil"/>
              <w:right w:val="single" w:sz="4" w:space="0" w:color="auto"/>
            </w:tcBorders>
            <w:vAlign w:val="center"/>
            <w:hideMark/>
          </w:tcPr>
          <w:p w14:paraId="4181710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Izobraževalni dnevi Vrhovnega državnega tožilstva Republike Slovenije in Društva državnih tožilcev Slovenije </w:t>
            </w:r>
          </w:p>
        </w:tc>
        <w:tc>
          <w:tcPr>
            <w:tcW w:w="4200" w:type="dxa"/>
            <w:tcBorders>
              <w:top w:val="nil"/>
              <w:left w:val="nil"/>
              <w:bottom w:val="single" w:sz="4" w:space="0" w:color="auto"/>
              <w:right w:val="single" w:sz="4" w:space="0" w:color="auto"/>
            </w:tcBorders>
            <w:vAlign w:val="center"/>
            <w:hideMark/>
          </w:tcPr>
          <w:p w14:paraId="1DD9C47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Priročnik za delo in komunikacijo z ljudmi z oviranostmi</w:t>
            </w:r>
          </w:p>
        </w:tc>
      </w:tr>
      <w:tr w:rsidR="00A84280" w:rsidRPr="00F267A2" w14:paraId="4821CAB7" w14:textId="77777777" w:rsidTr="00F267A2">
        <w:trPr>
          <w:trHeight w:val="58"/>
        </w:trPr>
        <w:tc>
          <w:tcPr>
            <w:tcW w:w="4520" w:type="dxa"/>
            <w:vMerge w:val="restart"/>
            <w:tcBorders>
              <w:top w:val="single" w:sz="4" w:space="0" w:color="auto"/>
              <w:left w:val="single" w:sz="4" w:space="0" w:color="auto"/>
              <w:bottom w:val="single" w:sz="4" w:space="0" w:color="000000"/>
              <w:right w:val="single" w:sz="4" w:space="0" w:color="auto"/>
            </w:tcBorders>
            <w:noWrap/>
            <w:vAlign w:val="center"/>
            <w:hideMark/>
          </w:tcPr>
          <w:p w14:paraId="06930F4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Šola nepravdnega prava</w:t>
            </w:r>
          </w:p>
        </w:tc>
        <w:tc>
          <w:tcPr>
            <w:tcW w:w="4200" w:type="dxa"/>
            <w:tcBorders>
              <w:top w:val="nil"/>
              <w:left w:val="nil"/>
              <w:bottom w:val="single" w:sz="4" w:space="0" w:color="auto"/>
              <w:right w:val="single" w:sz="4" w:space="0" w:color="auto"/>
            </w:tcBorders>
            <w:vAlign w:val="center"/>
            <w:hideMark/>
          </w:tcPr>
          <w:p w14:paraId="52BD6D9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Pogovor z osebo z duševno motnjo </w:t>
            </w:r>
          </w:p>
        </w:tc>
      </w:tr>
      <w:tr w:rsidR="00A84280" w:rsidRPr="00F267A2" w14:paraId="65978895" w14:textId="77777777" w:rsidTr="00F267A2">
        <w:trPr>
          <w:trHeight w:val="5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36AA34C"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vAlign w:val="center"/>
            <w:hideMark/>
          </w:tcPr>
          <w:p w14:paraId="3D078C20" w14:textId="77777777" w:rsidR="00A84280" w:rsidRPr="00F267A2" w:rsidRDefault="00A84280" w:rsidP="00D25288">
            <w:pPr>
              <w:spacing w:after="0" w:line="260" w:lineRule="exact"/>
              <w:jc w:val="left"/>
              <w:rPr>
                <w:rFonts w:ascii="Arial" w:hAnsi="Arial" w:cs="Arial"/>
                <w:sz w:val="18"/>
                <w:szCs w:val="18"/>
              </w:rPr>
            </w:pPr>
            <w:bookmarkStart w:id="24" w:name="RANGE!E12"/>
            <w:r w:rsidRPr="00F267A2">
              <w:rPr>
                <w:rFonts w:ascii="Arial" w:hAnsi="Arial" w:cs="Arial"/>
                <w:sz w:val="18"/>
                <w:szCs w:val="18"/>
              </w:rPr>
              <w:t xml:space="preserve">Otroci in odrasle osebe pod skrbništvom v postopkih po Zakonu o duševnem zdravju </w:t>
            </w:r>
            <w:bookmarkEnd w:id="24"/>
          </w:p>
        </w:tc>
      </w:tr>
      <w:tr w:rsidR="00A84280" w:rsidRPr="00F267A2" w14:paraId="31AE7E31" w14:textId="77777777" w:rsidTr="00F267A2">
        <w:trPr>
          <w:trHeight w:val="5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5F979F"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vAlign w:val="center"/>
            <w:hideMark/>
          </w:tcPr>
          <w:p w14:paraId="4B4859EC"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Namestitev v varovane oddelke socialnovarstvenih zavodov – analiza stanja </w:t>
            </w:r>
            <w:r w:rsidRPr="00F267A2">
              <w:rPr>
                <w:rFonts w:ascii="Arial" w:hAnsi="Arial" w:cs="Arial"/>
                <w:i/>
                <w:iCs/>
                <w:sz w:val="18"/>
                <w:szCs w:val="18"/>
              </w:rPr>
              <w:t xml:space="preserve"> </w:t>
            </w:r>
          </w:p>
        </w:tc>
      </w:tr>
      <w:tr w:rsidR="00A84280" w:rsidRPr="00F267A2" w14:paraId="5C6AF4CF" w14:textId="77777777" w:rsidTr="00F267A2">
        <w:trPr>
          <w:trHeight w:val="26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E2BD95F"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vAlign w:val="center"/>
            <w:hideMark/>
          </w:tcPr>
          <w:p w14:paraId="433ED47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Dobre prakse pri vodenju postopkov po Zakonu o duševnem zdravju </w:t>
            </w:r>
          </w:p>
        </w:tc>
      </w:tr>
      <w:tr w:rsidR="00A84280" w:rsidRPr="00F267A2" w14:paraId="7A0311A1" w14:textId="77777777" w:rsidTr="00F267A2">
        <w:trPr>
          <w:trHeight w:val="58"/>
        </w:trPr>
        <w:tc>
          <w:tcPr>
            <w:tcW w:w="4520" w:type="dxa"/>
            <w:tcBorders>
              <w:top w:val="nil"/>
              <w:left w:val="single" w:sz="4" w:space="0" w:color="auto"/>
              <w:bottom w:val="single" w:sz="4" w:space="0" w:color="auto"/>
              <w:right w:val="single" w:sz="4" w:space="0" w:color="auto"/>
            </w:tcBorders>
            <w:noWrap/>
            <w:vAlign w:val="center"/>
            <w:hideMark/>
          </w:tcPr>
          <w:p w14:paraId="0E3E9FE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Kazenskopravna sodniška šola</w:t>
            </w:r>
          </w:p>
        </w:tc>
        <w:tc>
          <w:tcPr>
            <w:tcW w:w="4200" w:type="dxa"/>
            <w:tcBorders>
              <w:top w:val="nil"/>
              <w:left w:val="nil"/>
              <w:bottom w:val="single" w:sz="4" w:space="0" w:color="auto"/>
              <w:right w:val="single" w:sz="4" w:space="0" w:color="auto"/>
            </w:tcBorders>
            <w:vAlign w:val="center"/>
            <w:hideMark/>
          </w:tcPr>
          <w:p w14:paraId="1388968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Enota za forenzično psihiatrijo med medicino in (kazenskim) pravom</w:t>
            </w:r>
          </w:p>
        </w:tc>
      </w:tr>
      <w:tr w:rsidR="00A84280" w:rsidRPr="00F267A2" w14:paraId="72101C1C" w14:textId="77777777" w:rsidTr="00F267A2">
        <w:trPr>
          <w:trHeight w:val="58"/>
        </w:trPr>
        <w:tc>
          <w:tcPr>
            <w:tcW w:w="4520" w:type="dxa"/>
            <w:vMerge w:val="restart"/>
            <w:tcBorders>
              <w:top w:val="nil"/>
              <w:left w:val="single" w:sz="4" w:space="0" w:color="auto"/>
              <w:bottom w:val="single" w:sz="4" w:space="0" w:color="000000"/>
              <w:right w:val="single" w:sz="4" w:space="0" w:color="auto"/>
            </w:tcBorders>
            <w:vAlign w:val="center"/>
            <w:hideMark/>
          </w:tcPr>
          <w:p w14:paraId="62C838DC" w14:textId="5E16C14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Dnevi duševnega zdravja 2025 </w:t>
            </w:r>
            <w:r w:rsidR="004557B6">
              <w:rPr>
                <w:rFonts w:ascii="Arial" w:hAnsi="Arial" w:cs="Arial"/>
                <w:sz w:val="18"/>
                <w:szCs w:val="18"/>
              </w:rPr>
              <w:t>–</w:t>
            </w:r>
            <w:r w:rsidRPr="00F267A2">
              <w:rPr>
                <w:rFonts w:ascii="Arial" w:hAnsi="Arial" w:cs="Arial"/>
                <w:sz w:val="18"/>
                <w:szCs w:val="18"/>
              </w:rPr>
              <w:t xml:space="preserve"> otroci in mladostniki v primežu postopkov</w:t>
            </w:r>
          </w:p>
        </w:tc>
        <w:tc>
          <w:tcPr>
            <w:tcW w:w="4200" w:type="dxa"/>
            <w:tcBorders>
              <w:top w:val="nil"/>
              <w:left w:val="nil"/>
              <w:bottom w:val="single" w:sz="4" w:space="0" w:color="auto"/>
              <w:right w:val="single" w:sz="4" w:space="0" w:color="auto"/>
            </w:tcBorders>
            <w:vAlign w:val="center"/>
            <w:hideMark/>
          </w:tcPr>
          <w:p w14:paraId="363A3500"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Izzivi in priložnosti pri obravnavi otrok z oviranostjo</w:t>
            </w:r>
          </w:p>
        </w:tc>
      </w:tr>
      <w:tr w:rsidR="00A84280" w:rsidRPr="00F267A2" w14:paraId="10BEED32" w14:textId="77777777" w:rsidTr="00F267A2">
        <w:trPr>
          <w:trHeight w:val="58"/>
        </w:trPr>
        <w:tc>
          <w:tcPr>
            <w:tcW w:w="0" w:type="auto"/>
            <w:vMerge/>
            <w:tcBorders>
              <w:top w:val="nil"/>
              <w:left w:val="single" w:sz="4" w:space="0" w:color="auto"/>
              <w:bottom w:val="single" w:sz="4" w:space="0" w:color="000000"/>
              <w:right w:val="single" w:sz="4" w:space="0" w:color="auto"/>
            </w:tcBorders>
            <w:vAlign w:val="center"/>
            <w:hideMark/>
          </w:tcPr>
          <w:p w14:paraId="6F135994" w14:textId="77777777" w:rsidR="00A84280" w:rsidRPr="00F267A2" w:rsidRDefault="00A84280" w:rsidP="00D25288">
            <w:pPr>
              <w:spacing w:after="0" w:line="260" w:lineRule="exact"/>
              <w:jc w:val="left"/>
              <w:rPr>
                <w:rFonts w:ascii="Arial" w:hAnsi="Arial" w:cs="Arial"/>
                <w:sz w:val="18"/>
                <w:szCs w:val="18"/>
              </w:rPr>
            </w:pPr>
          </w:p>
        </w:tc>
        <w:tc>
          <w:tcPr>
            <w:tcW w:w="4200" w:type="dxa"/>
            <w:tcBorders>
              <w:top w:val="nil"/>
              <w:left w:val="nil"/>
              <w:bottom w:val="single" w:sz="4" w:space="0" w:color="auto"/>
              <w:right w:val="single" w:sz="4" w:space="0" w:color="auto"/>
            </w:tcBorders>
            <w:noWrap/>
            <w:vAlign w:val="center"/>
            <w:hideMark/>
          </w:tcPr>
          <w:p w14:paraId="546062E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Otrok je v strokovnem centru – kaj pa zdaj?</w:t>
            </w:r>
          </w:p>
        </w:tc>
      </w:tr>
    </w:tbl>
    <w:p w14:paraId="5F79DD8D" w14:textId="16CA2E14" w:rsidR="00A84280" w:rsidRPr="00F267A2" w:rsidRDefault="00A84280" w:rsidP="002C0921">
      <w:pPr>
        <w:spacing w:after="120" w:line="260" w:lineRule="exact"/>
        <w:rPr>
          <w:rFonts w:ascii="Arial" w:hAnsi="Arial" w:cs="Arial"/>
          <w:sz w:val="20"/>
          <w:szCs w:val="20"/>
        </w:rPr>
      </w:pPr>
      <w:r w:rsidRPr="00F267A2">
        <w:rPr>
          <w:rFonts w:ascii="Arial" w:hAnsi="Arial" w:cs="Arial"/>
          <w:sz w:val="20"/>
          <w:szCs w:val="20"/>
        </w:rPr>
        <w:t>(</w:t>
      </w:r>
      <w:r w:rsidRPr="00F267A2">
        <w:rPr>
          <w:rFonts w:ascii="Arial" w:hAnsi="Arial" w:cs="Arial"/>
          <w:b/>
          <w:bCs/>
          <w:sz w:val="20"/>
          <w:szCs w:val="20"/>
        </w:rPr>
        <w:t>MP</w:t>
      </w:r>
      <w:r w:rsidRPr="00F267A2">
        <w:rPr>
          <w:rFonts w:ascii="Arial" w:hAnsi="Arial" w:cs="Arial"/>
          <w:sz w:val="20"/>
          <w:szCs w:val="20"/>
        </w:rPr>
        <w:t>, ukrep 1.2)</w:t>
      </w:r>
    </w:p>
    <w:p w14:paraId="61354170" w14:textId="77777777" w:rsidR="00A84280" w:rsidRPr="00F267A2" w:rsidRDefault="00A84280" w:rsidP="002C0921">
      <w:pPr>
        <w:pStyle w:val="Naslov3IRSSV"/>
        <w:spacing w:line="260" w:lineRule="exact"/>
        <w:rPr>
          <w:rFonts w:cs="Arial"/>
          <w:i/>
          <w:iCs/>
          <w:sz w:val="18"/>
          <w:szCs w:val="18"/>
          <w:lang w:val="sl-SI"/>
        </w:rPr>
      </w:pPr>
      <w:bookmarkStart w:id="25" w:name="_Toc227330250"/>
      <w:bookmarkStart w:id="26" w:name="_Toc228892328"/>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3</w:t>
      </w:r>
      <w:r w:rsidRPr="00F267A2">
        <w:rPr>
          <w:rFonts w:cs="Arial"/>
          <w:i/>
          <w:iCs/>
          <w:sz w:val="18"/>
          <w:szCs w:val="18"/>
          <w:lang w:val="sl-SI"/>
        </w:rPr>
        <w:fldChar w:fldCharType="end"/>
      </w:r>
      <w:r w:rsidRPr="00F267A2">
        <w:rPr>
          <w:rFonts w:cs="Arial"/>
          <w:i/>
          <w:iCs/>
          <w:sz w:val="18"/>
          <w:szCs w:val="18"/>
          <w:lang w:val="sl-SI"/>
        </w:rPr>
        <w:t>: Sofinancirani socialnovarstveni programi s področja invalidskega varstva (MDDSZ, 2025)</w:t>
      </w:r>
      <w:bookmarkEnd w:id="25"/>
      <w:bookmarkEnd w:id="26"/>
    </w:p>
    <w:tbl>
      <w:tblPr>
        <w:tblStyle w:val="Tabelamrea"/>
        <w:tblW w:w="0" w:type="auto"/>
        <w:tblLook w:val="04A0" w:firstRow="1" w:lastRow="0" w:firstColumn="1" w:lastColumn="0" w:noHBand="0" w:noVBand="1"/>
      </w:tblPr>
      <w:tblGrid>
        <w:gridCol w:w="3020"/>
        <w:gridCol w:w="3354"/>
        <w:gridCol w:w="2686"/>
      </w:tblGrid>
      <w:tr w:rsidR="00A84280" w:rsidRPr="00F267A2" w14:paraId="0D35DDDA" w14:textId="77777777" w:rsidTr="009B0CBF">
        <w:trPr>
          <w:tblHeader/>
        </w:trPr>
        <w:tc>
          <w:tcPr>
            <w:tcW w:w="3020" w:type="dxa"/>
            <w:shd w:val="clear" w:color="auto" w:fill="DBDBDB" w:themeFill="accent3" w:themeFillTint="66"/>
          </w:tcPr>
          <w:p w14:paraId="531C5003"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Izvajalec</w:t>
            </w:r>
          </w:p>
        </w:tc>
        <w:tc>
          <w:tcPr>
            <w:tcW w:w="3354" w:type="dxa"/>
            <w:shd w:val="clear" w:color="auto" w:fill="DBDBDB" w:themeFill="accent3" w:themeFillTint="66"/>
          </w:tcPr>
          <w:p w14:paraId="00365344"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 xml:space="preserve">Naslov programa </w:t>
            </w:r>
          </w:p>
        </w:tc>
        <w:tc>
          <w:tcPr>
            <w:tcW w:w="2686" w:type="dxa"/>
            <w:shd w:val="clear" w:color="auto" w:fill="DBDBDB" w:themeFill="accent3" w:themeFillTint="66"/>
          </w:tcPr>
          <w:p w14:paraId="3F2518D1"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za izplačilo (v evrih)</w:t>
            </w:r>
          </w:p>
        </w:tc>
      </w:tr>
      <w:tr w:rsidR="00A84280" w:rsidRPr="00F267A2" w14:paraId="4010CE7F" w14:textId="77777777" w:rsidTr="00F267A2">
        <w:tc>
          <w:tcPr>
            <w:tcW w:w="3020" w:type="dxa"/>
            <w:vAlign w:val="center"/>
          </w:tcPr>
          <w:p w14:paraId="668CA07A"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Medobčinsko društvo slepih in slabovidnih Nova Gorica</w:t>
            </w:r>
          </w:p>
        </w:tc>
        <w:tc>
          <w:tcPr>
            <w:tcW w:w="3354" w:type="dxa"/>
            <w:vAlign w:val="center"/>
          </w:tcPr>
          <w:p w14:paraId="3BF54F92" w14:textId="66F7439E" w:rsidR="00A84280" w:rsidRPr="00F267A2" w:rsidRDefault="00A84280" w:rsidP="00E45E2F">
            <w:pPr>
              <w:spacing w:after="0" w:line="260" w:lineRule="exact"/>
              <w:jc w:val="left"/>
              <w:rPr>
                <w:rFonts w:ascii="Arial" w:hAnsi="Arial" w:cs="Arial"/>
                <w:sz w:val="18"/>
                <w:szCs w:val="18"/>
              </w:rPr>
            </w:pPr>
            <w:r w:rsidRPr="00F267A2">
              <w:rPr>
                <w:rFonts w:ascii="Arial" w:hAnsi="Arial" w:cs="Arial"/>
                <w:sz w:val="18"/>
                <w:szCs w:val="18"/>
              </w:rPr>
              <w:t>Rehabilitacija kasneje oslepelih in slabovidnih oseb na osebnem nivoju</w:t>
            </w:r>
          </w:p>
        </w:tc>
        <w:tc>
          <w:tcPr>
            <w:tcW w:w="2686" w:type="dxa"/>
            <w:vAlign w:val="center"/>
          </w:tcPr>
          <w:p w14:paraId="4CFA796B" w14:textId="525BAC22"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44.550,00</w:t>
            </w:r>
          </w:p>
        </w:tc>
      </w:tr>
      <w:tr w:rsidR="00A84280" w:rsidRPr="00F267A2" w14:paraId="675729E5" w14:textId="77777777" w:rsidTr="00F267A2">
        <w:tc>
          <w:tcPr>
            <w:tcW w:w="3020" w:type="dxa"/>
            <w:vAlign w:val="center"/>
          </w:tcPr>
          <w:p w14:paraId="5FCEA2B2"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354" w:type="dxa"/>
            <w:vAlign w:val="center"/>
          </w:tcPr>
          <w:p w14:paraId="1544683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Mreža spremljevalcev za preprečevanje socialne izključenosti slepih in slabovidnih</w:t>
            </w:r>
          </w:p>
        </w:tc>
        <w:tc>
          <w:tcPr>
            <w:tcW w:w="2686" w:type="dxa"/>
            <w:vAlign w:val="center"/>
          </w:tcPr>
          <w:p w14:paraId="7C5F1936"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43.209,73</w:t>
            </w:r>
          </w:p>
        </w:tc>
      </w:tr>
      <w:tr w:rsidR="00A84280" w:rsidRPr="00F267A2" w14:paraId="424794C1" w14:textId="77777777" w:rsidTr="00F267A2">
        <w:tc>
          <w:tcPr>
            <w:tcW w:w="3020" w:type="dxa"/>
            <w:vAlign w:val="center"/>
          </w:tcPr>
          <w:p w14:paraId="15EF2B02" w14:textId="6CCEFFEE" w:rsidR="00A84280" w:rsidRPr="00F267A2" w:rsidRDefault="00A84280" w:rsidP="0078637F">
            <w:pPr>
              <w:spacing w:after="0" w:line="260" w:lineRule="exact"/>
              <w:jc w:val="left"/>
              <w:rPr>
                <w:rFonts w:ascii="Arial" w:hAnsi="Arial" w:cs="Arial"/>
                <w:sz w:val="18"/>
                <w:szCs w:val="18"/>
              </w:rPr>
            </w:pPr>
            <w:r w:rsidRPr="00F267A2">
              <w:rPr>
                <w:rFonts w:ascii="Arial" w:hAnsi="Arial" w:cs="Arial"/>
                <w:sz w:val="18"/>
                <w:szCs w:val="18"/>
              </w:rPr>
              <w:t xml:space="preserve">Zveza </w:t>
            </w:r>
            <w:r w:rsidR="0078637F">
              <w:rPr>
                <w:rFonts w:ascii="Arial" w:hAnsi="Arial" w:cs="Arial"/>
                <w:sz w:val="18"/>
                <w:szCs w:val="18"/>
              </w:rPr>
              <w:t>S</w:t>
            </w:r>
            <w:r w:rsidRPr="00F267A2">
              <w:rPr>
                <w:rFonts w:ascii="Arial" w:hAnsi="Arial" w:cs="Arial"/>
                <w:sz w:val="18"/>
                <w:szCs w:val="18"/>
              </w:rPr>
              <w:t xml:space="preserve">ožitje, </w:t>
            </w:r>
            <w:r w:rsidR="0078637F">
              <w:rPr>
                <w:rFonts w:ascii="Arial" w:hAnsi="Arial" w:cs="Arial"/>
                <w:sz w:val="18"/>
                <w:szCs w:val="18"/>
              </w:rPr>
              <w:t>Z</w:t>
            </w:r>
            <w:r w:rsidRPr="00F267A2">
              <w:rPr>
                <w:rFonts w:ascii="Arial" w:hAnsi="Arial" w:cs="Arial"/>
                <w:sz w:val="18"/>
                <w:szCs w:val="18"/>
              </w:rPr>
              <w:t>veza društev za pomoč osebam z motnjami v duševnem razvoju Slovenije</w:t>
            </w:r>
          </w:p>
        </w:tc>
        <w:tc>
          <w:tcPr>
            <w:tcW w:w="3354" w:type="dxa"/>
            <w:vAlign w:val="center"/>
          </w:tcPr>
          <w:p w14:paraId="1351A606" w14:textId="1B0DF63D"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Program ohranjanja socialnih veščin </w:t>
            </w:r>
            <w:r w:rsidR="004557B6">
              <w:rPr>
                <w:rFonts w:ascii="Arial" w:hAnsi="Arial" w:cs="Arial"/>
                <w:sz w:val="18"/>
                <w:szCs w:val="18"/>
              </w:rPr>
              <w:t>–</w:t>
            </w:r>
            <w:r w:rsidRPr="00F267A2">
              <w:rPr>
                <w:rFonts w:ascii="Arial" w:hAnsi="Arial" w:cs="Arial"/>
                <w:sz w:val="18"/>
                <w:szCs w:val="18"/>
              </w:rPr>
              <w:t xml:space="preserve"> dnevni center</w:t>
            </w:r>
          </w:p>
        </w:tc>
        <w:tc>
          <w:tcPr>
            <w:tcW w:w="2686" w:type="dxa"/>
            <w:vAlign w:val="center"/>
          </w:tcPr>
          <w:p w14:paraId="3E5AF3CB"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31.973,68</w:t>
            </w:r>
          </w:p>
        </w:tc>
      </w:tr>
      <w:tr w:rsidR="00A84280" w:rsidRPr="00F267A2" w14:paraId="468A2274" w14:textId="77777777" w:rsidTr="00F267A2">
        <w:tc>
          <w:tcPr>
            <w:tcW w:w="3020" w:type="dxa"/>
            <w:vAlign w:val="center"/>
          </w:tcPr>
          <w:p w14:paraId="4F227A11"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Združenje gluhoslepih Slovenije DLAN</w:t>
            </w:r>
          </w:p>
        </w:tc>
        <w:tc>
          <w:tcPr>
            <w:tcW w:w="3354" w:type="dxa"/>
            <w:vAlign w:val="center"/>
          </w:tcPr>
          <w:p w14:paraId="78B1C2BA"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Usposabljanje in socialna rehabilitacija gluhoslepih</w:t>
            </w:r>
          </w:p>
        </w:tc>
        <w:tc>
          <w:tcPr>
            <w:tcW w:w="2686" w:type="dxa"/>
            <w:vAlign w:val="center"/>
          </w:tcPr>
          <w:p w14:paraId="568850A1"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157.850,00</w:t>
            </w:r>
          </w:p>
        </w:tc>
      </w:tr>
      <w:tr w:rsidR="00A84280" w:rsidRPr="00F267A2" w14:paraId="6BFD6E17" w14:textId="77777777" w:rsidTr="00F267A2">
        <w:tc>
          <w:tcPr>
            <w:tcW w:w="3020" w:type="dxa"/>
            <w:vAlign w:val="center"/>
          </w:tcPr>
          <w:p w14:paraId="3C58A08C"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paraplegikov Slovenije</w:t>
            </w:r>
          </w:p>
        </w:tc>
        <w:tc>
          <w:tcPr>
            <w:tcW w:w="3354" w:type="dxa"/>
            <w:vAlign w:val="center"/>
          </w:tcPr>
          <w:p w14:paraId="2F13DD9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Usposabljanje za aktivno in neodvisno življenje</w:t>
            </w:r>
          </w:p>
        </w:tc>
        <w:tc>
          <w:tcPr>
            <w:tcW w:w="2686" w:type="dxa"/>
            <w:vAlign w:val="center"/>
          </w:tcPr>
          <w:p w14:paraId="2829F089"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87.000,00</w:t>
            </w:r>
          </w:p>
        </w:tc>
      </w:tr>
      <w:tr w:rsidR="00A84280" w:rsidRPr="00F267A2" w14:paraId="2BA20E07" w14:textId="77777777" w:rsidTr="00F267A2">
        <w:tc>
          <w:tcPr>
            <w:tcW w:w="3020" w:type="dxa"/>
            <w:vAlign w:val="center"/>
          </w:tcPr>
          <w:p w14:paraId="74755CA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Združenje gluhoslepih Slovenije DLAN</w:t>
            </w:r>
          </w:p>
        </w:tc>
        <w:tc>
          <w:tcPr>
            <w:tcW w:w="3354" w:type="dxa"/>
            <w:vAlign w:val="center"/>
          </w:tcPr>
          <w:p w14:paraId="556FFC2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Strokovno svetovanje gluhoslepim</w:t>
            </w:r>
          </w:p>
        </w:tc>
        <w:tc>
          <w:tcPr>
            <w:tcW w:w="2686" w:type="dxa"/>
            <w:vAlign w:val="center"/>
          </w:tcPr>
          <w:p w14:paraId="442A739C"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19.525,00</w:t>
            </w:r>
          </w:p>
        </w:tc>
      </w:tr>
      <w:tr w:rsidR="00A84280" w:rsidRPr="00F267A2" w14:paraId="7AFFD545" w14:textId="77777777" w:rsidTr="00F267A2">
        <w:tc>
          <w:tcPr>
            <w:tcW w:w="3020" w:type="dxa"/>
            <w:vAlign w:val="center"/>
          </w:tcPr>
          <w:p w14:paraId="0300DAA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lastRenderedPageBreak/>
              <w:t>Društvo Vita za pomoč po nezgodni poškodbi glave</w:t>
            </w:r>
          </w:p>
        </w:tc>
        <w:tc>
          <w:tcPr>
            <w:tcW w:w="3354" w:type="dxa"/>
            <w:vAlign w:val="center"/>
          </w:tcPr>
          <w:p w14:paraId="52D18778"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Socialna vključenost oseb po poškodbi glave in usposabljanje za aktivno življenje</w:t>
            </w:r>
          </w:p>
        </w:tc>
        <w:tc>
          <w:tcPr>
            <w:tcW w:w="2686" w:type="dxa"/>
            <w:vAlign w:val="center"/>
          </w:tcPr>
          <w:p w14:paraId="4B46ED06"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4B3B6E54" w14:textId="77777777" w:rsidTr="00F267A2">
        <w:tc>
          <w:tcPr>
            <w:tcW w:w="3020" w:type="dxa"/>
            <w:vAlign w:val="center"/>
          </w:tcPr>
          <w:p w14:paraId="43A5ACF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Društvo študentov invalidov Slovenije</w:t>
            </w:r>
          </w:p>
        </w:tc>
        <w:tc>
          <w:tcPr>
            <w:tcW w:w="3354" w:type="dxa"/>
            <w:vAlign w:val="center"/>
          </w:tcPr>
          <w:p w14:paraId="45E8F444" w14:textId="48EF6A7E"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Neodvisno življenje študentov invalidov </w:t>
            </w:r>
            <w:r w:rsidR="004557B6">
              <w:rPr>
                <w:rFonts w:ascii="Arial" w:hAnsi="Arial" w:cs="Arial"/>
                <w:sz w:val="18"/>
                <w:szCs w:val="18"/>
              </w:rPr>
              <w:t>–</w:t>
            </w:r>
            <w:r w:rsidRPr="00F267A2">
              <w:rPr>
                <w:rFonts w:ascii="Arial" w:hAnsi="Arial" w:cs="Arial"/>
                <w:sz w:val="18"/>
                <w:szCs w:val="18"/>
              </w:rPr>
              <w:t xml:space="preserve"> bivalna skupnost</w:t>
            </w:r>
          </w:p>
        </w:tc>
        <w:tc>
          <w:tcPr>
            <w:tcW w:w="2686" w:type="dxa"/>
            <w:vAlign w:val="center"/>
          </w:tcPr>
          <w:p w14:paraId="14EFB690"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42.600,00</w:t>
            </w:r>
          </w:p>
        </w:tc>
      </w:tr>
      <w:tr w:rsidR="00A84280" w:rsidRPr="00F267A2" w14:paraId="73A696AD" w14:textId="77777777" w:rsidTr="00F267A2">
        <w:tc>
          <w:tcPr>
            <w:tcW w:w="3020" w:type="dxa"/>
            <w:vAlign w:val="center"/>
          </w:tcPr>
          <w:p w14:paraId="42047950" w14:textId="5F77C9E3"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SONČEK </w:t>
            </w:r>
            <w:r w:rsidR="004557B6">
              <w:rPr>
                <w:rFonts w:ascii="Arial" w:hAnsi="Arial" w:cs="Arial"/>
                <w:sz w:val="18"/>
                <w:szCs w:val="18"/>
              </w:rPr>
              <w:t>–</w:t>
            </w:r>
            <w:r w:rsidRPr="00F267A2">
              <w:rPr>
                <w:rFonts w:ascii="Arial" w:hAnsi="Arial" w:cs="Arial"/>
                <w:sz w:val="18"/>
                <w:szCs w:val="18"/>
              </w:rPr>
              <w:t xml:space="preserve"> Mariborsko društvo za cerebralno paralizo</w:t>
            </w:r>
          </w:p>
        </w:tc>
        <w:tc>
          <w:tcPr>
            <w:tcW w:w="3354" w:type="dxa"/>
            <w:vAlign w:val="center"/>
          </w:tcPr>
          <w:p w14:paraId="40AEC203" w14:textId="6EEFBA5F"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DNEVNI CENTER V CENTRU </w:t>
            </w:r>
            <w:r w:rsidR="004557B6">
              <w:rPr>
                <w:rFonts w:ascii="Arial" w:hAnsi="Arial" w:cs="Arial"/>
                <w:sz w:val="18"/>
                <w:szCs w:val="18"/>
              </w:rPr>
              <w:t>–</w:t>
            </w:r>
            <w:r w:rsidRPr="00F267A2">
              <w:rPr>
                <w:rFonts w:ascii="Arial" w:hAnsi="Arial" w:cs="Arial"/>
                <w:sz w:val="18"/>
                <w:szCs w:val="18"/>
              </w:rPr>
              <w:t xml:space="preserve"> Socialno vključevanje in skupnostne storitve za ljudi s cerebralno paralizo in drugimi razvojnimi in intelektualnimi ovirami</w:t>
            </w:r>
          </w:p>
        </w:tc>
        <w:tc>
          <w:tcPr>
            <w:tcW w:w="2686" w:type="dxa"/>
            <w:vAlign w:val="center"/>
          </w:tcPr>
          <w:p w14:paraId="0B55BFAA"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74.250,00</w:t>
            </w:r>
          </w:p>
        </w:tc>
      </w:tr>
      <w:tr w:rsidR="00A84280" w:rsidRPr="00F267A2" w14:paraId="0EE08D92" w14:textId="77777777" w:rsidTr="00F267A2">
        <w:tc>
          <w:tcPr>
            <w:tcW w:w="3020" w:type="dxa"/>
            <w:vAlign w:val="center"/>
          </w:tcPr>
          <w:p w14:paraId="58EF5458" w14:textId="0393225A"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Sklad Silva </w:t>
            </w:r>
            <w:r w:rsidR="004557B6">
              <w:rPr>
                <w:rFonts w:ascii="Arial" w:hAnsi="Arial" w:cs="Arial"/>
                <w:sz w:val="18"/>
                <w:szCs w:val="18"/>
              </w:rPr>
              <w:t>–</w:t>
            </w:r>
            <w:r w:rsidRPr="00F267A2">
              <w:rPr>
                <w:rFonts w:ascii="Arial" w:hAnsi="Arial" w:cs="Arial"/>
                <w:sz w:val="18"/>
                <w:szCs w:val="18"/>
              </w:rPr>
              <w:t xml:space="preserve"> Društvo za kakovostno življenje ljudi s posebnimi potrebami</w:t>
            </w:r>
          </w:p>
        </w:tc>
        <w:tc>
          <w:tcPr>
            <w:tcW w:w="3354" w:type="dxa"/>
            <w:vAlign w:val="center"/>
          </w:tcPr>
          <w:p w14:paraId="7083AA9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Program za kakovostno življenje odraslih oseb s posebnimi potrebami</w:t>
            </w:r>
          </w:p>
        </w:tc>
        <w:tc>
          <w:tcPr>
            <w:tcW w:w="2686" w:type="dxa"/>
            <w:vAlign w:val="center"/>
          </w:tcPr>
          <w:p w14:paraId="0633DE37"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209.963,22</w:t>
            </w:r>
          </w:p>
        </w:tc>
      </w:tr>
      <w:tr w:rsidR="00A84280" w:rsidRPr="00F267A2" w14:paraId="58D0FB82" w14:textId="77777777" w:rsidTr="00F267A2">
        <w:tc>
          <w:tcPr>
            <w:tcW w:w="3020" w:type="dxa"/>
            <w:vAlign w:val="center"/>
          </w:tcPr>
          <w:p w14:paraId="57A3C63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Društvo distrofikov Slovenije</w:t>
            </w:r>
          </w:p>
        </w:tc>
        <w:tc>
          <w:tcPr>
            <w:tcW w:w="3354" w:type="dxa"/>
            <w:vAlign w:val="center"/>
          </w:tcPr>
          <w:p w14:paraId="40F93F2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Neodvisno življenje distrofikov</w:t>
            </w:r>
          </w:p>
        </w:tc>
        <w:tc>
          <w:tcPr>
            <w:tcW w:w="2686" w:type="dxa"/>
            <w:vAlign w:val="center"/>
          </w:tcPr>
          <w:p w14:paraId="34F93E1F"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42.600,00</w:t>
            </w:r>
          </w:p>
        </w:tc>
      </w:tr>
      <w:tr w:rsidR="00A84280" w:rsidRPr="00F267A2" w14:paraId="0BDB3FB2" w14:textId="77777777" w:rsidTr="00F267A2">
        <w:tc>
          <w:tcPr>
            <w:tcW w:w="3020" w:type="dxa"/>
            <w:vAlign w:val="center"/>
          </w:tcPr>
          <w:p w14:paraId="644D98AB" w14:textId="25D7203D"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YHD </w:t>
            </w:r>
            <w:r w:rsidR="004557B6">
              <w:rPr>
                <w:rFonts w:ascii="Arial" w:hAnsi="Arial" w:cs="Arial"/>
                <w:sz w:val="18"/>
                <w:szCs w:val="18"/>
              </w:rPr>
              <w:t>–</w:t>
            </w:r>
            <w:r w:rsidRPr="00F267A2">
              <w:rPr>
                <w:rFonts w:ascii="Arial" w:hAnsi="Arial" w:cs="Arial"/>
                <w:sz w:val="18"/>
                <w:szCs w:val="18"/>
              </w:rPr>
              <w:t xml:space="preserve"> Društvo za teorijo in kulturo hendikepa</w:t>
            </w:r>
          </w:p>
        </w:tc>
        <w:tc>
          <w:tcPr>
            <w:tcW w:w="3354" w:type="dxa"/>
            <w:vAlign w:val="center"/>
          </w:tcPr>
          <w:p w14:paraId="0FE6CE4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Neodvisno življenje hendikepiranih</w:t>
            </w:r>
          </w:p>
        </w:tc>
        <w:tc>
          <w:tcPr>
            <w:tcW w:w="2686" w:type="dxa"/>
            <w:vAlign w:val="center"/>
          </w:tcPr>
          <w:p w14:paraId="24848B28"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79.650,00</w:t>
            </w:r>
          </w:p>
        </w:tc>
      </w:tr>
      <w:tr w:rsidR="00A84280" w:rsidRPr="00F267A2" w14:paraId="6366E386" w14:textId="77777777" w:rsidTr="00F267A2">
        <w:tc>
          <w:tcPr>
            <w:tcW w:w="3020" w:type="dxa"/>
            <w:vAlign w:val="center"/>
          </w:tcPr>
          <w:p w14:paraId="7527520C"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Zavod Risa, Center za splošno, funkcionalno ter kulturno opismenjevanje</w:t>
            </w:r>
          </w:p>
        </w:tc>
        <w:tc>
          <w:tcPr>
            <w:tcW w:w="3354" w:type="dxa"/>
            <w:vAlign w:val="center"/>
          </w:tcPr>
          <w:p w14:paraId="0083940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Center za komunikacijo in lahko branje</w:t>
            </w:r>
          </w:p>
        </w:tc>
        <w:tc>
          <w:tcPr>
            <w:tcW w:w="2686" w:type="dxa"/>
            <w:vAlign w:val="center"/>
          </w:tcPr>
          <w:p w14:paraId="52D22875"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041548DC" w14:textId="77777777" w:rsidTr="00F267A2">
        <w:tc>
          <w:tcPr>
            <w:tcW w:w="3020" w:type="dxa"/>
            <w:vAlign w:val="center"/>
          </w:tcPr>
          <w:p w14:paraId="7D337AD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Zavod Risa, Center za splošno, funkcionalno ter kulturno opismenjevanje</w:t>
            </w:r>
          </w:p>
        </w:tc>
        <w:tc>
          <w:tcPr>
            <w:tcW w:w="3354" w:type="dxa"/>
            <w:vAlign w:val="center"/>
          </w:tcPr>
          <w:p w14:paraId="3AFDAC22" w14:textId="30FB1DC3"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Center za komunikacijo in lahko branje </w:t>
            </w:r>
            <w:r w:rsidR="004557B6">
              <w:rPr>
                <w:rFonts w:ascii="Arial" w:hAnsi="Arial" w:cs="Arial"/>
                <w:sz w:val="18"/>
                <w:szCs w:val="18"/>
              </w:rPr>
              <w:t>–</w:t>
            </w:r>
            <w:r w:rsidRPr="00F267A2">
              <w:rPr>
                <w:rFonts w:ascii="Arial" w:hAnsi="Arial" w:cs="Arial"/>
                <w:sz w:val="18"/>
                <w:szCs w:val="18"/>
              </w:rPr>
              <w:t xml:space="preserve"> MAS</w:t>
            </w:r>
          </w:p>
        </w:tc>
        <w:tc>
          <w:tcPr>
            <w:tcW w:w="2686" w:type="dxa"/>
            <w:vAlign w:val="center"/>
          </w:tcPr>
          <w:p w14:paraId="30C15637"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63D5524E" w14:textId="77777777" w:rsidTr="00F267A2">
        <w:tc>
          <w:tcPr>
            <w:tcW w:w="3020" w:type="dxa"/>
            <w:vAlign w:val="center"/>
          </w:tcPr>
          <w:p w14:paraId="3F98E15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Združenje multiple skleroze Slovenije</w:t>
            </w:r>
          </w:p>
        </w:tc>
        <w:tc>
          <w:tcPr>
            <w:tcW w:w="3354" w:type="dxa"/>
            <w:vAlign w:val="center"/>
          </w:tcPr>
          <w:p w14:paraId="670969A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Psihosocialna pomoč in preprečevanje socialne izključenosti oseb z multiplo sklerozo</w:t>
            </w:r>
          </w:p>
        </w:tc>
        <w:tc>
          <w:tcPr>
            <w:tcW w:w="2686" w:type="dxa"/>
            <w:vAlign w:val="center"/>
          </w:tcPr>
          <w:p w14:paraId="6F27C59F"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53B242E0" w14:textId="77777777" w:rsidTr="00F267A2">
        <w:tc>
          <w:tcPr>
            <w:tcW w:w="3020" w:type="dxa"/>
            <w:vAlign w:val="center"/>
          </w:tcPr>
          <w:p w14:paraId="09C369C2"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354" w:type="dxa"/>
            <w:vAlign w:val="center"/>
          </w:tcPr>
          <w:p w14:paraId="28BCEEC7" w14:textId="36E9E62E"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Svetovalno-informacijski center</w:t>
            </w:r>
          </w:p>
        </w:tc>
        <w:tc>
          <w:tcPr>
            <w:tcW w:w="2686" w:type="dxa"/>
            <w:vAlign w:val="center"/>
          </w:tcPr>
          <w:p w14:paraId="7320FDB7"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2B1841C5" w14:textId="77777777" w:rsidTr="00F267A2">
        <w:tc>
          <w:tcPr>
            <w:tcW w:w="3020" w:type="dxa"/>
            <w:vAlign w:val="center"/>
          </w:tcPr>
          <w:p w14:paraId="78BC6CB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354" w:type="dxa"/>
            <w:vAlign w:val="center"/>
          </w:tcPr>
          <w:p w14:paraId="6FA333B8"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Vseživljenjsko učenje slepih in slabovidnih</w:t>
            </w:r>
          </w:p>
        </w:tc>
        <w:tc>
          <w:tcPr>
            <w:tcW w:w="2686" w:type="dxa"/>
            <w:vAlign w:val="center"/>
          </w:tcPr>
          <w:p w14:paraId="6303FD46"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39.050,00</w:t>
            </w:r>
          </w:p>
        </w:tc>
      </w:tr>
      <w:tr w:rsidR="00A84280" w:rsidRPr="00F267A2" w14:paraId="38AD5D69" w14:textId="77777777" w:rsidTr="00F267A2">
        <w:tc>
          <w:tcPr>
            <w:tcW w:w="3020" w:type="dxa"/>
            <w:vAlign w:val="center"/>
          </w:tcPr>
          <w:p w14:paraId="5C9FE62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Društvo gibalno oviranih in žrtev nasilja VIZIJA </w:t>
            </w:r>
          </w:p>
        </w:tc>
        <w:tc>
          <w:tcPr>
            <w:tcW w:w="3354" w:type="dxa"/>
            <w:vAlign w:val="center"/>
          </w:tcPr>
          <w:p w14:paraId="7D4D39DC"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Nasilje nad invalidi</w:t>
            </w:r>
          </w:p>
        </w:tc>
        <w:tc>
          <w:tcPr>
            <w:tcW w:w="2686" w:type="dxa"/>
            <w:vAlign w:val="center"/>
          </w:tcPr>
          <w:p w14:paraId="16B1A902"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43.800,00</w:t>
            </w:r>
          </w:p>
        </w:tc>
      </w:tr>
      <w:tr w:rsidR="00A84280" w:rsidRPr="00F267A2" w14:paraId="6B7C409A" w14:textId="77777777" w:rsidTr="00F267A2">
        <w:tc>
          <w:tcPr>
            <w:tcW w:w="6374" w:type="dxa"/>
            <w:gridSpan w:val="2"/>
            <w:shd w:val="clear" w:color="auto" w:fill="EDEDED" w:themeFill="accent3" w:themeFillTint="33"/>
            <w:vAlign w:val="center"/>
          </w:tcPr>
          <w:p w14:paraId="6DE55B03"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SKUPAJ</w:t>
            </w:r>
          </w:p>
        </w:tc>
        <w:tc>
          <w:tcPr>
            <w:tcW w:w="2686" w:type="dxa"/>
            <w:shd w:val="clear" w:color="auto" w:fill="EDEDED" w:themeFill="accent3" w:themeFillTint="33"/>
            <w:vAlign w:val="center"/>
          </w:tcPr>
          <w:p w14:paraId="12E16213"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 xml:space="preserve">1.111.271,63 </w:t>
            </w:r>
          </w:p>
        </w:tc>
      </w:tr>
    </w:tbl>
    <w:p w14:paraId="18C73BA6" w14:textId="77777777" w:rsidR="00A84280" w:rsidRPr="00F267A2" w:rsidRDefault="00A84280" w:rsidP="002C0921">
      <w:pPr>
        <w:spacing w:after="120" w:line="260" w:lineRule="exact"/>
        <w:rPr>
          <w:rFonts w:ascii="Arial" w:hAnsi="Arial" w:cs="Arial"/>
          <w:sz w:val="20"/>
          <w:szCs w:val="20"/>
        </w:rPr>
      </w:pPr>
    </w:p>
    <w:p w14:paraId="2E4811C4" w14:textId="77777777" w:rsidR="00A84280" w:rsidRPr="00F267A2" w:rsidRDefault="00A84280" w:rsidP="002C0921">
      <w:pPr>
        <w:pStyle w:val="Naslov3IRSSV"/>
        <w:spacing w:line="260" w:lineRule="exact"/>
        <w:rPr>
          <w:rFonts w:cs="Arial"/>
          <w:i/>
          <w:iCs/>
          <w:sz w:val="18"/>
          <w:szCs w:val="18"/>
          <w:lang w:val="sl-SI"/>
        </w:rPr>
      </w:pPr>
      <w:bookmarkStart w:id="27" w:name="_Toc168992234"/>
      <w:bookmarkStart w:id="28" w:name="_Toc227330251"/>
      <w:bookmarkStart w:id="29" w:name="_Toc228892329"/>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4</w:t>
      </w:r>
      <w:r w:rsidRPr="00F267A2">
        <w:rPr>
          <w:rFonts w:cs="Arial"/>
          <w:i/>
          <w:iCs/>
          <w:sz w:val="18"/>
          <w:szCs w:val="18"/>
          <w:lang w:val="sl-SI"/>
        </w:rPr>
        <w:fldChar w:fldCharType="end"/>
      </w:r>
      <w:r w:rsidRPr="00F267A2">
        <w:rPr>
          <w:rFonts w:cs="Arial"/>
          <w:i/>
          <w:iCs/>
          <w:sz w:val="18"/>
          <w:szCs w:val="18"/>
          <w:lang w:val="sl-SI"/>
        </w:rPr>
        <w:t>: Podatki o socialnovarstvenih programih, namenjenih invalidom (IRSSV, 2018–2024)</w:t>
      </w:r>
      <w:bookmarkEnd w:id="27"/>
      <w:bookmarkEnd w:id="28"/>
      <w:bookmarkEnd w:id="29"/>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161"/>
        <w:gridCol w:w="1032"/>
        <w:gridCol w:w="1032"/>
        <w:gridCol w:w="1032"/>
        <w:gridCol w:w="1032"/>
        <w:gridCol w:w="1032"/>
        <w:gridCol w:w="1032"/>
      </w:tblGrid>
      <w:tr w:rsidR="00A84280" w:rsidRPr="00F267A2" w14:paraId="493E2F7D" w14:textId="77777777" w:rsidTr="00F267A2">
        <w:trPr>
          <w:trHeight w:val="83"/>
          <w:tblHeader/>
        </w:trPr>
        <w:tc>
          <w:tcPr>
            <w:tcW w:w="154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DE6A77" w14:textId="77777777" w:rsidR="00A84280" w:rsidRPr="00F267A2" w:rsidRDefault="00A84280" w:rsidP="002C0921">
            <w:pPr>
              <w:spacing w:after="0" w:line="260" w:lineRule="exact"/>
              <w:rPr>
                <w:rFonts w:ascii="Arial" w:hAnsi="Arial" w:cs="Arial"/>
                <w:sz w:val="18"/>
                <w:szCs w:val="18"/>
              </w:rPr>
            </w:pPr>
          </w:p>
        </w:tc>
        <w:tc>
          <w:tcPr>
            <w:tcW w:w="116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8A71E09"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2018</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38320F"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2019</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E54DC8"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2020</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3E5AD73"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2021</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D3BECAB"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2022</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EF3386E"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2023</w:t>
            </w:r>
          </w:p>
        </w:tc>
        <w:tc>
          <w:tcPr>
            <w:tcW w:w="103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C8CBC6"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2024</w:t>
            </w:r>
          </w:p>
        </w:tc>
      </w:tr>
      <w:tr w:rsidR="00A84280" w:rsidRPr="00F267A2" w14:paraId="02CFCA02" w14:textId="77777777" w:rsidTr="00F267A2">
        <w:trPr>
          <w:trHeight w:val="83"/>
        </w:trPr>
        <w:tc>
          <w:tcPr>
            <w:tcW w:w="1549" w:type="dxa"/>
            <w:tcBorders>
              <w:top w:val="single" w:sz="4" w:space="0" w:color="auto"/>
              <w:left w:val="single" w:sz="4" w:space="0" w:color="auto"/>
              <w:bottom w:val="single" w:sz="4" w:space="0" w:color="auto"/>
              <w:right w:val="single" w:sz="4" w:space="0" w:color="auto"/>
            </w:tcBorders>
            <w:hideMark/>
          </w:tcPr>
          <w:p w14:paraId="71B0AFF7"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Število programov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25B839A"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BD481F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w:t>
            </w:r>
          </w:p>
        </w:tc>
        <w:tc>
          <w:tcPr>
            <w:tcW w:w="1032" w:type="dxa"/>
            <w:tcBorders>
              <w:top w:val="single" w:sz="4" w:space="0" w:color="auto"/>
              <w:left w:val="single" w:sz="4" w:space="0" w:color="auto"/>
              <w:bottom w:val="single" w:sz="4" w:space="0" w:color="auto"/>
              <w:right w:val="single" w:sz="4" w:space="0" w:color="auto"/>
            </w:tcBorders>
            <w:vAlign w:val="center"/>
            <w:hideMark/>
          </w:tcPr>
          <w:p w14:paraId="1289A99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7</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63C7BD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11 </w:t>
            </w:r>
          </w:p>
        </w:tc>
        <w:tc>
          <w:tcPr>
            <w:tcW w:w="1032" w:type="dxa"/>
            <w:tcBorders>
              <w:top w:val="single" w:sz="4" w:space="0" w:color="auto"/>
              <w:left w:val="single" w:sz="4" w:space="0" w:color="auto"/>
              <w:bottom w:val="single" w:sz="4" w:space="0" w:color="auto"/>
              <w:right w:val="single" w:sz="4" w:space="0" w:color="auto"/>
            </w:tcBorders>
            <w:vAlign w:val="center"/>
            <w:hideMark/>
          </w:tcPr>
          <w:p w14:paraId="1967F3D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4019DC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w:t>
            </w:r>
          </w:p>
        </w:tc>
        <w:tc>
          <w:tcPr>
            <w:tcW w:w="1032" w:type="dxa"/>
            <w:tcBorders>
              <w:top w:val="single" w:sz="4" w:space="0" w:color="auto"/>
              <w:left w:val="single" w:sz="4" w:space="0" w:color="auto"/>
              <w:bottom w:val="single" w:sz="4" w:space="0" w:color="auto"/>
              <w:right w:val="single" w:sz="4" w:space="0" w:color="auto"/>
            </w:tcBorders>
            <w:vAlign w:val="center"/>
          </w:tcPr>
          <w:p w14:paraId="0D0E90A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w:t>
            </w:r>
          </w:p>
        </w:tc>
      </w:tr>
      <w:tr w:rsidR="00A84280" w:rsidRPr="00F267A2" w14:paraId="1C40A7F3" w14:textId="77777777" w:rsidTr="00F267A2">
        <w:trPr>
          <w:trHeight w:val="83"/>
        </w:trPr>
        <w:tc>
          <w:tcPr>
            <w:tcW w:w="1549" w:type="dxa"/>
            <w:tcBorders>
              <w:top w:val="single" w:sz="4" w:space="0" w:color="auto"/>
              <w:left w:val="single" w:sz="4" w:space="0" w:color="auto"/>
              <w:bottom w:val="single" w:sz="4" w:space="0" w:color="auto"/>
              <w:right w:val="single" w:sz="4" w:space="0" w:color="auto"/>
            </w:tcBorders>
            <w:hideMark/>
          </w:tcPr>
          <w:p w14:paraId="78856DD0"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Število organizacij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1D2C28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13</w:t>
            </w:r>
          </w:p>
        </w:tc>
        <w:tc>
          <w:tcPr>
            <w:tcW w:w="1032" w:type="dxa"/>
            <w:tcBorders>
              <w:top w:val="single" w:sz="4" w:space="0" w:color="auto"/>
              <w:left w:val="single" w:sz="4" w:space="0" w:color="auto"/>
              <w:bottom w:val="single" w:sz="4" w:space="0" w:color="auto"/>
              <w:right w:val="single" w:sz="4" w:space="0" w:color="auto"/>
            </w:tcBorders>
            <w:vAlign w:val="center"/>
            <w:hideMark/>
          </w:tcPr>
          <w:p w14:paraId="7D7D3FC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903CE5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7</w:t>
            </w:r>
          </w:p>
        </w:tc>
        <w:tc>
          <w:tcPr>
            <w:tcW w:w="1032" w:type="dxa"/>
            <w:tcBorders>
              <w:top w:val="single" w:sz="4" w:space="0" w:color="auto"/>
              <w:left w:val="single" w:sz="4" w:space="0" w:color="auto"/>
              <w:bottom w:val="single" w:sz="4" w:space="0" w:color="auto"/>
              <w:right w:val="single" w:sz="4" w:space="0" w:color="auto"/>
            </w:tcBorders>
            <w:vAlign w:val="center"/>
            <w:hideMark/>
          </w:tcPr>
          <w:p w14:paraId="320FC9EE"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11 </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2C27FA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w:t>
            </w:r>
          </w:p>
        </w:tc>
        <w:tc>
          <w:tcPr>
            <w:tcW w:w="1032" w:type="dxa"/>
            <w:tcBorders>
              <w:top w:val="single" w:sz="4" w:space="0" w:color="auto"/>
              <w:left w:val="single" w:sz="4" w:space="0" w:color="auto"/>
              <w:bottom w:val="single" w:sz="4" w:space="0" w:color="auto"/>
              <w:right w:val="single" w:sz="4" w:space="0" w:color="auto"/>
            </w:tcBorders>
            <w:vAlign w:val="center"/>
            <w:hideMark/>
          </w:tcPr>
          <w:p w14:paraId="1AA7515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13</w:t>
            </w:r>
          </w:p>
        </w:tc>
        <w:tc>
          <w:tcPr>
            <w:tcW w:w="1032" w:type="dxa"/>
            <w:tcBorders>
              <w:top w:val="single" w:sz="4" w:space="0" w:color="auto"/>
              <w:left w:val="single" w:sz="4" w:space="0" w:color="auto"/>
              <w:bottom w:val="single" w:sz="4" w:space="0" w:color="auto"/>
              <w:right w:val="single" w:sz="4" w:space="0" w:color="auto"/>
            </w:tcBorders>
            <w:vAlign w:val="center"/>
          </w:tcPr>
          <w:p w14:paraId="1FE7D77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w:t>
            </w:r>
          </w:p>
        </w:tc>
      </w:tr>
      <w:tr w:rsidR="00A84280" w:rsidRPr="00F267A2" w14:paraId="671EBED4" w14:textId="77777777" w:rsidTr="00F267A2">
        <w:trPr>
          <w:trHeight w:val="83"/>
        </w:trPr>
        <w:tc>
          <w:tcPr>
            <w:tcW w:w="1549" w:type="dxa"/>
            <w:tcBorders>
              <w:top w:val="single" w:sz="4" w:space="0" w:color="auto"/>
              <w:left w:val="single" w:sz="4" w:space="0" w:color="auto"/>
              <w:bottom w:val="single" w:sz="4" w:space="0" w:color="auto"/>
              <w:right w:val="single" w:sz="4" w:space="0" w:color="auto"/>
            </w:tcBorders>
            <w:hideMark/>
          </w:tcPr>
          <w:p w14:paraId="7777DAF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Višina vseh pridobljenih sredstev (v evrih)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C17E65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2.193.468,50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BED2CEA"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860.269,20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64E0F08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625.927,90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477B3D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769.392,20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1F3A5E2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1.008.653,23</w:t>
            </w:r>
          </w:p>
        </w:tc>
        <w:tc>
          <w:tcPr>
            <w:tcW w:w="1032" w:type="dxa"/>
            <w:tcBorders>
              <w:top w:val="single" w:sz="4" w:space="0" w:color="auto"/>
              <w:left w:val="single" w:sz="4" w:space="0" w:color="auto"/>
              <w:bottom w:val="single" w:sz="4" w:space="0" w:color="auto"/>
              <w:right w:val="single" w:sz="4" w:space="0" w:color="auto"/>
            </w:tcBorders>
            <w:vAlign w:val="center"/>
            <w:hideMark/>
          </w:tcPr>
          <w:p w14:paraId="1D3AAFF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1.147.683,57</w:t>
            </w:r>
          </w:p>
        </w:tc>
        <w:tc>
          <w:tcPr>
            <w:tcW w:w="1032" w:type="dxa"/>
            <w:tcBorders>
              <w:top w:val="single" w:sz="4" w:space="0" w:color="auto"/>
              <w:left w:val="single" w:sz="4" w:space="0" w:color="auto"/>
              <w:bottom w:val="single" w:sz="4" w:space="0" w:color="auto"/>
              <w:right w:val="single" w:sz="4" w:space="0" w:color="auto"/>
            </w:tcBorders>
            <w:vAlign w:val="center"/>
          </w:tcPr>
          <w:p w14:paraId="6F7E9B7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1.545.244,57</w:t>
            </w:r>
          </w:p>
        </w:tc>
      </w:tr>
      <w:tr w:rsidR="00A84280" w:rsidRPr="00F267A2" w14:paraId="4C642838" w14:textId="77777777" w:rsidTr="00F267A2">
        <w:trPr>
          <w:trHeight w:val="476"/>
        </w:trPr>
        <w:tc>
          <w:tcPr>
            <w:tcW w:w="1549" w:type="dxa"/>
            <w:vMerge w:val="restart"/>
            <w:tcBorders>
              <w:top w:val="single" w:sz="4" w:space="0" w:color="auto"/>
              <w:left w:val="single" w:sz="4" w:space="0" w:color="auto"/>
              <w:bottom w:val="single" w:sz="4" w:space="0" w:color="auto"/>
              <w:right w:val="single" w:sz="4" w:space="0" w:color="auto"/>
            </w:tcBorders>
            <w:hideMark/>
          </w:tcPr>
          <w:p w14:paraId="218BB770"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Višina sredstev, pridobljenih od MDDSZ (v evrih), in odstotek </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809172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537.752,10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5FCA40B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421.400,00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6D213E2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311.350,00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F5AA60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327.323,20</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39F38A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558.208,65</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E4C17C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699.958,65</w:t>
            </w:r>
          </w:p>
        </w:tc>
        <w:tc>
          <w:tcPr>
            <w:tcW w:w="1032" w:type="dxa"/>
            <w:tcBorders>
              <w:top w:val="single" w:sz="4" w:space="0" w:color="auto"/>
              <w:left w:val="single" w:sz="4" w:space="0" w:color="auto"/>
              <w:bottom w:val="single" w:sz="4" w:space="0" w:color="auto"/>
              <w:right w:val="single" w:sz="4" w:space="0" w:color="auto"/>
            </w:tcBorders>
            <w:vAlign w:val="center"/>
          </w:tcPr>
          <w:p w14:paraId="583A373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906.917,46</w:t>
            </w:r>
          </w:p>
        </w:tc>
      </w:tr>
      <w:tr w:rsidR="00A84280" w:rsidRPr="00F267A2" w14:paraId="787A347C" w14:textId="77777777" w:rsidTr="00F267A2">
        <w:trPr>
          <w:trHeight w:val="205"/>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3967C8E2" w14:textId="77777777" w:rsidR="00A84280" w:rsidRPr="00F267A2" w:rsidRDefault="00A84280" w:rsidP="00D25288">
            <w:pPr>
              <w:spacing w:after="0" w:line="260" w:lineRule="exact"/>
              <w:jc w:val="left"/>
              <w:rPr>
                <w:rFonts w:ascii="Arial" w:hAnsi="Arial" w:cs="Arial"/>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hideMark/>
          </w:tcPr>
          <w:p w14:paraId="5D92461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24,5</w:t>
            </w:r>
          </w:p>
        </w:tc>
        <w:tc>
          <w:tcPr>
            <w:tcW w:w="1032" w:type="dxa"/>
            <w:tcBorders>
              <w:top w:val="single" w:sz="4" w:space="0" w:color="auto"/>
              <w:left w:val="single" w:sz="4" w:space="0" w:color="auto"/>
              <w:bottom w:val="single" w:sz="4" w:space="0" w:color="auto"/>
              <w:right w:val="single" w:sz="4" w:space="0" w:color="auto"/>
            </w:tcBorders>
            <w:vAlign w:val="center"/>
            <w:hideMark/>
          </w:tcPr>
          <w:p w14:paraId="4F97BED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48,9</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B8119D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49,7</w:t>
            </w:r>
          </w:p>
        </w:tc>
        <w:tc>
          <w:tcPr>
            <w:tcW w:w="1032" w:type="dxa"/>
            <w:tcBorders>
              <w:top w:val="single" w:sz="4" w:space="0" w:color="auto"/>
              <w:left w:val="single" w:sz="4" w:space="0" w:color="auto"/>
              <w:bottom w:val="single" w:sz="4" w:space="0" w:color="auto"/>
              <w:right w:val="single" w:sz="4" w:space="0" w:color="auto"/>
            </w:tcBorders>
            <w:vAlign w:val="center"/>
            <w:hideMark/>
          </w:tcPr>
          <w:p w14:paraId="72C84D5A"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42,5</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94C5B2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55,3</w:t>
            </w:r>
          </w:p>
        </w:tc>
        <w:tc>
          <w:tcPr>
            <w:tcW w:w="1032" w:type="dxa"/>
            <w:tcBorders>
              <w:top w:val="single" w:sz="4" w:space="0" w:color="auto"/>
              <w:left w:val="single" w:sz="4" w:space="0" w:color="auto"/>
              <w:bottom w:val="single" w:sz="4" w:space="0" w:color="auto"/>
              <w:right w:val="single" w:sz="4" w:space="0" w:color="auto"/>
            </w:tcBorders>
            <w:vAlign w:val="center"/>
            <w:hideMark/>
          </w:tcPr>
          <w:p w14:paraId="5151988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61,0</w:t>
            </w:r>
          </w:p>
        </w:tc>
        <w:tc>
          <w:tcPr>
            <w:tcW w:w="1032" w:type="dxa"/>
            <w:tcBorders>
              <w:top w:val="single" w:sz="4" w:space="0" w:color="auto"/>
              <w:left w:val="single" w:sz="4" w:space="0" w:color="auto"/>
              <w:bottom w:val="single" w:sz="4" w:space="0" w:color="auto"/>
              <w:right w:val="single" w:sz="4" w:space="0" w:color="auto"/>
            </w:tcBorders>
            <w:vAlign w:val="center"/>
          </w:tcPr>
          <w:p w14:paraId="4256013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58,7</w:t>
            </w:r>
          </w:p>
        </w:tc>
      </w:tr>
      <w:tr w:rsidR="00A84280" w:rsidRPr="00F267A2" w14:paraId="24367398" w14:textId="77777777" w:rsidTr="00F267A2">
        <w:trPr>
          <w:trHeight w:val="83"/>
        </w:trPr>
        <w:tc>
          <w:tcPr>
            <w:tcW w:w="154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3C632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Število uporabnikov </w:t>
            </w:r>
          </w:p>
        </w:tc>
        <w:tc>
          <w:tcPr>
            <w:tcW w:w="116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EB46413" w14:textId="2AF2DE03"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1663</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96FFA6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998</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7E5450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779</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1965664" w14:textId="423BF2B4"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1188</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F7D184A" w14:textId="10DAC68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1162</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D19A02E" w14:textId="33FEC212"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1706</w:t>
            </w:r>
          </w:p>
        </w:tc>
        <w:tc>
          <w:tcPr>
            <w:tcW w:w="103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B22E1A0" w14:textId="52C7DD7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1740</w:t>
            </w:r>
          </w:p>
        </w:tc>
      </w:tr>
    </w:tbl>
    <w:p w14:paraId="57FD5819" w14:textId="77777777" w:rsidR="00A84280" w:rsidRPr="00F267A2" w:rsidRDefault="00A84280" w:rsidP="002C0921">
      <w:pPr>
        <w:spacing w:after="120" w:line="260" w:lineRule="exact"/>
        <w:rPr>
          <w:rFonts w:ascii="Arial" w:hAnsi="Arial" w:cs="Arial"/>
          <w:sz w:val="20"/>
          <w:szCs w:val="20"/>
        </w:rPr>
      </w:pPr>
    </w:p>
    <w:p w14:paraId="2D2994AB" w14:textId="77777777" w:rsidR="00A84280" w:rsidRPr="00F267A2" w:rsidRDefault="00A84280" w:rsidP="002C0921">
      <w:pPr>
        <w:pStyle w:val="Naslov3IRSSV"/>
        <w:spacing w:line="260" w:lineRule="exact"/>
        <w:rPr>
          <w:rFonts w:cs="Arial"/>
          <w:i/>
          <w:iCs/>
          <w:sz w:val="18"/>
          <w:szCs w:val="18"/>
          <w:lang w:val="sl-SI"/>
        </w:rPr>
      </w:pPr>
      <w:bookmarkStart w:id="30" w:name="_Toc101750522"/>
      <w:bookmarkStart w:id="31" w:name="_Toc136943354"/>
      <w:bookmarkStart w:id="32" w:name="_Toc168992235"/>
      <w:bookmarkStart w:id="33" w:name="_Toc227330252"/>
      <w:bookmarkStart w:id="34" w:name="_Toc228892330"/>
      <w:r w:rsidRPr="00F267A2">
        <w:rPr>
          <w:rFonts w:cs="Arial"/>
          <w:i/>
          <w:iCs/>
          <w:sz w:val="18"/>
          <w:szCs w:val="18"/>
          <w:lang w:val="sl-SI"/>
        </w:rPr>
        <w:lastRenderedPageBreak/>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5</w:t>
      </w:r>
      <w:r w:rsidRPr="00F267A2">
        <w:rPr>
          <w:rFonts w:cs="Arial"/>
          <w:i/>
          <w:iCs/>
          <w:sz w:val="18"/>
          <w:szCs w:val="18"/>
          <w:lang w:val="sl-SI"/>
        </w:rPr>
        <w:fldChar w:fldCharType="end"/>
      </w:r>
      <w:r w:rsidRPr="00F267A2">
        <w:rPr>
          <w:rFonts w:cs="Arial"/>
          <w:i/>
          <w:iCs/>
          <w:sz w:val="18"/>
          <w:szCs w:val="18"/>
          <w:lang w:val="sl-SI"/>
        </w:rPr>
        <w:t>: Podatki o uporabnikih pomoči na domu (IRSSV, 2018–2024)</w:t>
      </w:r>
      <w:bookmarkEnd w:id="30"/>
      <w:bookmarkEnd w:id="31"/>
      <w:bookmarkEnd w:id="32"/>
      <w:bookmarkEnd w:id="33"/>
      <w:bookmarkEnd w:id="34"/>
    </w:p>
    <w:tbl>
      <w:tblPr>
        <w:tblW w:w="10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7"/>
        <w:gridCol w:w="982"/>
        <w:gridCol w:w="983"/>
        <w:gridCol w:w="983"/>
        <w:gridCol w:w="983"/>
        <w:gridCol w:w="983"/>
        <w:gridCol w:w="983"/>
        <w:gridCol w:w="983"/>
      </w:tblGrid>
      <w:tr w:rsidR="00A84280" w:rsidRPr="00F267A2" w14:paraId="618827AE" w14:textId="77777777" w:rsidTr="00F267A2">
        <w:trPr>
          <w:trHeight w:val="92"/>
          <w:tblHeader/>
        </w:trPr>
        <w:tc>
          <w:tcPr>
            <w:tcW w:w="348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F3938F1"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Število uporabnikov …</w:t>
            </w:r>
          </w:p>
        </w:tc>
        <w:tc>
          <w:tcPr>
            <w:tcW w:w="98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14A40B4"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2018</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8A11A59"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2019</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7CA3D2"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2020</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3A580D0"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2021</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F4B7704"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2022</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21AAEB"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2023</w:t>
            </w:r>
          </w:p>
        </w:tc>
        <w:tc>
          <w:tcPr>
            <w:tcW w:w="9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A6EABD" w14:textId="77777777" w:rsidR="00A84280" w:rsidRPr="00F267A2" w:rsidRDefault="00A84280" w:rsidP="002C0921">
            <w:pPr>
              <w:spacing w:after="0" w:line="260" w:lineRule="exact"/>
              <w:jc w:val="center"/>
              <w:rPr>
                <w:rFonts w:ascii="Arial" w:hAnsi="Arial" w:cs="Arial"/>
                <w:sz w:val="18"/>
                <w:szCs w:val="18"/>
              </w:rPr>
            </w:pPr>
            <w:r w:rsidRPr="00F267A2">
              <w:rPr>
                <w:rFonts w:ascii="Arial" w:hAnsi="Arial" w:cs="Arial"/>
                <w:sz w:val="18"/>
                <w:szCs w:val="18"/>
              </w:rPr>
              <w:t>2024</w:t>
            </w:r>
          </w:p>
        </w:tc>
      </w:tr>
      <w:tr w:rsidR="00A84280" w:rsidRPr="00F267A2" w14:paraId="11FD9CE6" w14:textId="77777777" w:rsidTr="00F267A2">
        <w:trPr>
          <w:trHeight w:val="92"/>
        </w:trPr>
        <w:tc>
          <w:tcPr>
            <w:tcW w:w="3487" w:type="dxa"/>
            <w:tcBorders>
              <w:top w:val="single" w:sz="4" w:space="0" w:color="auto"/>
              <w:left w:val="single" w:sz="4" w:space="0" w:color="auto"/>
              <w:bottom w:val="single" w:sz="4" w:space="0" w:color="auto"/>
              <w:right w:val="single" w:sz="4" w:space="0" w:color="auto"/>
            </w:tcBorders>
            <w:vAlign w:val="center"/>
            <w:hideMark/>
          </w:tcPr>
          <w:p w14:paraId="3F6721F1"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zaradi starosti ali pojavov, ki spremljajo starost</w:t>
            </w:r>
          </w:p>
        </w:tc>
        <w:tc>
          <w:tcPr>
            <w:tcW w:w="982" w:type="dxa"/>
            <w:tcBorders>
              <w:top w:val="single" w:sz="4" w:space="0" w:color="auto"/>
              <w:left w:val="single" w:sz="4" w:space="0" w:color="auto"/>
              <w:bottom w:val="single" w:sz="4" w:space="0" w:color="auto"/>
              <w:right w:val="single" w:sz="4" w:space="0" w:color="auto"/>
            </w:tcBorders>
            <w:vAlign w:val="center"/>
            <w:hideMark/>
          </w:tcPr>
          <w:p w14:paraId="728DEB52" w14:textId="72E3CA1D"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87,8 % oziroma 6820</w:t>
            </w:r>
          </w:p>
        </w:tc>
        <w:tc>
          <w:tcPr>
            <w:tcW w:w="983" w:type="dxa"/>
            <w:tcBorders>
              <w:top w:val="single" w:sz="4" w:space="0" w:color="auto"/>
              <w:left w:val="single" w:sz="4" w:space="0" w:color="auto"/>
              <w:bottom w:val="single" w:sz="4" w:space="0" w:color="auto"/>
              <w:right w:val="single" w:sz="4" w:space="0" w:color="auto"/>
            </w:tcBorders>
            <w:vAlign w:val="center"/>
            <w:hideMark/>
          </w:tcPr>
          <w:p w14:paraId="4989A1A6" w14:textId="6434197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90,0 % oziroma 7505</w:t>
            </w:r>
          </w:p>
        </w:tc>
        <w:tc>
          <w:tcPr>
            <w:tcW w:w="983" w:type="dxa"/>
            <w:tcBorders>
              <w:top w:val="single" w:sz="4" w:space="0" w:color="auto"/>
              <w:left w:val="single" w:sz="4" w:space="0" w:color="auto"/>
              <w:bottom w:val="single" w:sz="4" w:space="0" w:color="auto"/>
              <w:right w:val="single" w:sz="4" w:space="0" w:color="auto"/>
            </w:tcBorders>
            <w:vAlign w:val="center"/>
            <w:hideMark/>
          </w:tcPr>
          <w:p w14:paraId="400B36B2" w14:textId="399CFE9C"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91,0 % oziroma 7419</w:t>
            </w:r>
          </w:p>
        </w:tc>
        <w:tc>
          <w:tcPr>
            <w:tcW w:w="983" w:type="dxa"/>
            <w:tcBorders>
              <w:top w:val="single" w:sz="4" w:space="0" w:color="auto"/>
              <w:left w:val="single" w:sz="4" w:space="0" w:color="auto"/>
              <w:bottom w:val="single" w:sz="4" w:space="0" w:color="auto"/>
              <w:right w:val="single" w:sz="4" w:space="0" w:color="auto"/>
            </w:tcBorders>
            <w:vAlign w:val="center"/>
            <w:hideMark/>
          </w:tcPr>
          <w:p w14:paraId="093E18E5" w14:textId="3BF3654E"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91,8 % oziroma 7430</w:t>
            </w:r>
          </w:p>
        </w:tc>
        <w:tc>
          <w:tcPr>
            <w:tcW w:w="983" w:type="dxa"/>
            <w:tcBorders>
              <w:top w:val="single" w:sz="4" w:space="0" w:color="auto"/>
              <w:left w:val="single" w:sz="4" w:space="0" w:color="auto"/>
              <w:bottom w:val="single" w:sz="4" w:space="0" w:color="auto"/>
              <w:right w:val="single" w:sz="4" w:space="0" w:color="auto"/>
            </w:tcBorders>
            <w:vAlign w:val="center"/>
            <w:hideMark/>
          </w:tcPr>
          <w:p w14:paraId="2E4DAE95" w14:textId="1575E26C"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92,3 % oziroma 7984</w:t>
            </w:r>
          </w:p>
        </w:tc>
        <w:tc>
          <w:tcPr>
            <w:tcW w:w="983" w:type="dxa"/>
            <w:tcBorders>
              <w:top w:val="single" w:sz="4" w:space="0" w:color="auto"/>
              <w:left w:val="single" w:sz="4" w:space="0" w:color="auto"/>
              <w:bottom w:val="single" w:sz="4" w:space="0" w:color="auto"/>
              <w:right w:val="single" w:sz="4" w:space="0" w:color="auto"/>
            </w:tcBorders>
            <w:vAlign w:val="center"/>
            <w:hideMark/>
          </w:tcPr>
          <w:p w14:paraId="752F561A" w14:textId="52CAA57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92,7 % oziroma 8337</w:t>
            </w:r>
          </w:p>
        </w:tc>
        <w:tc>
          <w:tcPr>
            <w:tcW w:w="983" w:type="dxa"/>
            <w:tcBorders>
              <w:top w:val="single" w:sz="4" w:space="0" w:color="auto"/>
              <w:left w:val="single" w:sz="4" w:space="0" w:color="auto"/>
              <w:bottom w:val="single" w:sz="4" w:space="0" w:color="auto"/>
              <w:right w:val="single" w:sz="4" w:space="0" w:color="auto"/>
            </w:tcBorders>
            <w:vAlign w:val="center"/>
          </w:tcPr>
          <w:p w14:paraId="34072AB1" w14:textId="450E6D49"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92,8 % oziroma 8446</w:t>
            </w:r>
          </w:p>
        </w:tc>
      </w:tr>
      <w:tr w:rsidR="00A84280" w:rsidRPr="00F267A2" w14:paraId="57ADF6F9" w14:textId="77777777" w:rsidTr="00F267A2">
        <w:trPr>
          <w:trHeight w:val="92"/>
        </w:trPr>
        <w:tc>
          <w:tcPr>
            <w:tcW w:w="3487" w:type="dxa"/>
            <w:tcBorders>
              <w:top w:val="single" w:sz="4" w:space="0" w:color="auto"/>
              <w:left w:val="single" w:sz="4" w:space="0" w:color="auto"/>
              <w:bottom w:val="single" w:sz="4" w:space="0" w:color="auto"/>
              <w:right w:val="single" w:sz="4" w:space="0" w:color="auto"/>
            </w:tcBorders>
            <w:vAlign w:val="center"/>
            <w:hideMark/>
          </w:tcPr>
          <w:p w14:paraId="4978D9CD"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ki so kronično bolne osebe in osebe z dolgotrajnimi okvarami zdravja, ki nimajo priznanega statusa invalida, so pa po oceni pristojnega centra za socialno delo brez občasne pomoči druge osebe nesposobne za samostojno življenje</w:t>
            </w:r>
          </w:p>
        </w:tc>
        <w:tc>
          <w:tcPr>
            <w:tcW w:w="982" w:type="dxa"/>
            <w:tcBorders>
              <w:top w:val="single" w:sz="4" w:space="0" w:color="auto"/>
              <w:left w:val="single" w:sz="4" w:space="0" w:color="auto"/>
              <w:bottom w:val="single" w:sz="4" w:space="0" w:color="auto"/>
              <w:right w:val="single" w:sz="4" w:space="0" w:color="auto"/>
            </w:tcBorders>
            <w:vAlign w:val="center"/>
            <w:hideMark/>
          </w:tcPr>
          <w:p w14:paraId="3C487ACB"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6,5 % oziroma 508</w:t>
            </w:r>
          </w:p>
        </w:tc>
        <w:tc>
          <w:tcPr>
            <w:tcW w:w="983" w:type="dxa"/>
            <w:tcBorders>
              <w:top w:val="single" w:sz="4" w:space="0" w:color="auto"/>
              <w:left w:val="single" w:sz="4" w:space="0" w:color="auto"/>
              <w:bottom w:val="single" w:sz="4" w:space="0" w:color="auto"/>
              <w:right w:val="single" w:sz="4" w:space="0" w:color="auto"/>
            </w:tcBorders>
            <w:vAlign w:val="center"/>
            <w:hideMark/>
          </w:tcPr>
          <w:p w14:paraId="439B981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5,5 % oziroma 457</w:t>
            </w:r>
          </w:p>
        </w:tc>
        <w:tc>
          <w:tcPr>
            <w:tcW w:w="983" w:type="dxa"/>
            <w:tcBorders>
              <w:top w:val="single" w:sz="4" w:space="0" w:color="auto"/>
              <w:left w:val="single" w:sz="4" w:space="0" w:color="auto"/>
              <w:bottom w:val="single" w:sz="4" w:space="0" w:color="auto"/>
              <w:right w:val="single" w:sz="4" w:space="0" w:color="auto"/>
            </w:tcBorders>
            <w:vAlign w:val="center"/>
            <w:hideMark/>
          </w:tcPr>
          <w:p w14:paraId="4327464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5,2 % oziroma 426</w:t>
            </w:r>
          </w:p>
        </w:tc>
        <w:tc>
          <w:tcPr>
            <w:tcW w:w="983" w:type="dxa"/>
            <w:tcBorders>
              <w:top w:val="single" w:sz="4" w:space="0" w:color="auto"/>
              <w:left w:val="single" w:sz="4" w:space="0" w:color="auto"/>
              <w:bottom w:val="single" w:sz="4" w:space="0" w:color="auto"/>
              <w:right w:val="single" w:sz="4" w:space="0" w:color="auto"/>
            </w:tcBorders>
            <w:vAlign w:val="center"/>
            <w:hideMark/>
          </w:tcPr>
          <w:p w14:paraId="54BF34E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4,5 % oziroma 364</w:t>
            </w:r>
          </w:p>
        </w:tc>
        <w:tc>
          <w:tcPr>
            <w:tcW w:w="983" w:type="dxa"/>
            <w:tcBorders>
              <w:top w:val="single" w:sz="4" w:space="0" w:color="auto"/>
              <w:left w:val="single" w:sz="4" w:space="0" w:color="auto"/>
              <w:bottom w:val="single" w:sz="4" w:space="0" w:color="auto"/>
              <w:right w:val="single" w:sz="4" w:space="0" w:color="auto"/>
            </w:tcBorders>
            <w:vAlign w:val="center"/>
            <w:hideMark/>
          </w:tcPr>
          <w:p w14:paraId="465C92F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4,5 % oziroma 392</w:t>
            </w:r>
          </w:p>
        </w:tc>
        <w:tc>
          <w:tcPr>
            <w:tcW w:w="983" w:type="dxa"/>
            <w:tcBorders>
              <w:top w:val="single" w:sz="4" w:space="0" w:color="auto"/>
              <w:left w:val="single" w:sz="4" w:space="0" w:color="auto"/>
              <w:bottom w:val="single" w:sz="4" w:space="0" w:color="auto"/>
              <w:right w:val="single" w:sz="4" w:space="0" w:color="auto"/>
            </w:tcBorders>
            <w:vAlign w:val="center"/>
            <w:hideMark/>
          </w:tcPr>
          <w:p w14:paraId="687E4DBD"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4,4 % oziroma 398</w:t>
            </w:r>
          </w:p>
        </w:tc>
        <w:tc>
          <w:tcPr>
            <w:tcW w:w="983" w:type="dxa"/>
            <w:tcBorders>
              <w:top w:val="single" w:sz="4" w:space="0" w:color="auto"/>
              <w:left w:val="single" w:sz="4" w:space="0" w:color="auto"/>
              <w:bottom w:val="single" w:sz="4" w:space="0" w:color="auto"/>
              <w:right w:val="single" w:sz="4" w:space="0" w:color="auto"/>
            </w:tcBorders>
            <w:vAlign w:val="center"/>
          </w:tcPr>
          <w:p w14:paraId="5079473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4,4 % oziroma 404</w:t>
            </w:r>
          </w:p>
        </w:tc>
      </w:tr>
      <w:tr w:rsidR="00A84280" w:rsidRPr="00F267A2" w14:paraId="092EA11B" w14:textId="77777777" w:rsidTr="00F267A2">
        <w:trPr>
          <w:trHeight w:val="92"/>
        </w:trPr>
        <w:tc>
          <w:tcPr>
            <w:tcW w:w="3487" w:type="dxa"/>
            <w:tcBorders>
              <w:top w:val="single" w:sz="4" w:space="0" w:color="auto"/>
              <w:left w:val="single" w:sz="4" w:space="0" w:color="auto"/>
              <w:bottom w:val="single" w:sz="4" w:space="0" w:color="auto"/>
              <w:right w:val="single" w:sz="4" w:space="0" w:color="auto"/>
            </w:tcBorders>
            <w:vAlign w:val="center"/>
            <w:hideMark/>
          </w:tcPr>
          <w:p w14:paraId="47E8A12C"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s statusom invalida po ZDVDTP, ki po oceni pristojne komisije ne zmorejo samostojnega življenja</w:t>
            </w:r>
          </w:p>
        </w:tc>
        <w:tc>
          <w:tcPr>
            <w:tcW w:w="982" w:type="dxa"/>
            <w:tcBorders>
              <w:top w:val="single" w:sz="4" w:space="0" w:color="auto"/>
              <w:left w:val="single" w:sz="4" w:space="0" w:color="auto"/>
              <w:bottom w:val="single" w:sz="4" w:space="0" w:color="auto"/>
              <w:right w:val="single" w:sz="4" w:space="0" w:color="auto"/>
            </w:tcBorders>
            <w:vAlign w:val="center"/>
            <w:hideMark/>
          </w:tcPr>
          <w:p w14:paraId="427BF25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2,8 % oziroma 221</w:t>
            </w:r>
          </w:p>
        </w:tc>
        <w:tc>
          <w:tcPr>
            <w:tcW w:w="983" w:type="dxa"/>
            <w:tcBorders>
              <w:top w:val="single" w:sz="4" w:space="0" w:color="auto"/>
              <w:left w:val="single" w:sz="4" w:space="0" w:color="auto"/>
              <w:bottom w:val="single" w:sz="4" w:space="0" w:color="auto"/>
              <w:right w:val="single" w:sz="4" w:space="0" w:color="auto"/>
            </w:tcBorders>
            <w:vAlign w:val="center"/>
            <w:hideMark/>
          </w:tcPr>
          <w:p w14:paraId="280D003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2,6 % oziroma 220</w:t>
            </w:r>
          </w:p>
        </w:tc>
        <w:tc>
          <w:tcPr>
            <w:tcW w:w="983" w:type="dxa"/>
            <w:tcBorders>
              <w:top w:val="single" w:sz="4" w:space="0" w:color="auto"/>
              <w:left w:val="single" w:sz="4" w:space="0" w:color="auto"/>
              <w:bottom w:val="single" w:sz="4" w:space="0" w:color="auto"/>
              <w:right w:val="single" w:sz="4" w:space="0" w:color="auto"/>
            </w:tcBorders>
            <w:vAlign w:val="center"/>
            <w:hideMark/>
          </w:tcPr>
          <w:p w14:paraId="15CF486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2,1 % oziroma 174</w:t>
            </w:r>
          </w:p>
        </w:tc>
        <w:tc>
          <w:tcPr>
            <w:tcW w:w="983" w:type="dxa"/>
            <w:tcBorders>
              <w:top w:val="single" w:sz="4" w:space="0" w:color="auto"/>
              <w:left w:val="single" w:sz="4" w:space="0" w:color="auto"/>
              <w:bottom w:val="single" w:sz="4" w:space="0" w:color="auto"/>
              <w:right w:val="single" w:sz="4" w:space="0" w:color="auto"/>
            </w:tcBorders>
            <w:vAlign w:val="center"/>
            <w:hideMark/>
          </w:tcPr>
          <w:p w14:paraId="4C19774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2,1 % oziroma 169</w:t>
            </w:r>
          </w:p>
        </w:tc>
        <w:tc>
          <w:tcPr>
            <w:tcW w:w="983" w:type="dxa"/>
            <w:tcBorders>
              <w:top w:val="single" w:sz="4" w:space="0" w:color="auto"/>
              <w:left w:val="single" w:sz="4" w:space="0" w:color="auto"/>
              <w:bottom w:val="single" w:sz="4" w:space="0" w:color="auto"/>
              <w:right w:val="single" w:sz="4" w:space="0" w:color="auto"/>
            </w:tcBorders>
            <w:vAlign w:val="center"/>
            <w:hideMark/>
          </w:tcPr>
          <w:p w14:paraId="0800B84E"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1,8 % oziroma 157</w:t>
            </w:r>
          </w:p>
        </w:tc>
        <w:tc>
          <w:tcPr>
            <w:tcW w:w="983" w:type="dxa"/>
            <w:tcBorders>
              <w:top w:val="single" w:sz="4" w:space="0" w:color="auto"/>
              <w:left w:val="single" w:sz="4" w:space="0" w:color="auto"/>
              <w:bottom w:val="single" w:sz="4" w:space="0" w:color="auto"/>
              <w:right w:val="single" w:sz="4" w:space="0" w:color="auto"/>
            </w:tcBorders>
            <w:vAlign w:val="center"/>
            <w:hideMark/>
          </w:tcPr>
          <w:p w14:paraId="1EAB4AF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1,6 % oziroma 145</w:t>
            </w:r>
          </w:p>
        </w:tc>
        <w:tc>
          <w:tcPr>
            <w:tcW w:w="983" w:type="dxa"/>
            <w:tcBorders>
              <w:top w:val="single" w:sz="4" w:space="0" w:color="auto"/>
              <w:left w:val="single" w:sz="4" w:space="0" w:color="auto"/>
              <w:bottom w:val="single" w:sz="4" w:space="0" w:color="auto"/>
              <w:right w:val="single" w:sz="4" w:space="0" w:color="auto"/>
            </w:tcBorders>
            <w:vAlign w:val="center"/>
          </w:tcPr>
          <w:p w14:paraId="2C67121D"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1,5 % oziroma 135</w:t>
            </w:r>
          </w:p>
        </w:tc>
      </w:tr>
      <w:tr w:rsidR="00A84280" w:rsidRPr="00F267A2" w14:paraId="2D629281" w14:textId="77777777" w:rsidTr="00F267A2">
        <w:trPr>
          <w:trHeight w:val="227"/>
        </w:trPr>
        <w:tc>
          <w:tcPr>
            <w:tcW w:w="3487" w:type="dxa"/>
            <w:tcBorders>
              <w:top w:val="single" w:sz="4" w:space="0" w:color="auto"/>
              <w:left w:val="single" w:sz="4" w:space="0" w:color="auto"/>
              <w:bottom w:val="single" w:sz="4" w:space="0" w:color="auto"/>
              <w:right w:val="single" w:sz="4" w:space="0" w:color="auto"/>
            </w:tcBorders>
            <w:vAlign w:val="center"/>
            <w:hideMark/>
          </w:tcPr>
          <w:p w14:paraId="5CE72F9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invalidov s pravico do tuje pomoči in nege za opravljanje večine življenjskih funkcij</w:t>
            </w:r>
          </w:p>
        </w:tc>
        <w:tc>
          <w:tcPr>
            <w:tcW w:w="982" w:type="dxa"/>
            <w:tcBorders>
              <w:top w:val="single" w:sz="4" w:space="0" w:color="auto"/>
              <w:left w:val="single" w:sz="4" w:space="0" w:color="auto"/>
              <w:bottom w:val="single" w:sz="4" w:space="0" w:color="auto"/>
              <w:right w:val="single" w:sz="4" w:space="0" w:color="auto"/>
            </w:tcBorders>
            <w:vAlign w:val="center"/>
            <w:hideMark/>
          </w:tcPr>
          <w:p w14:paraId="2C1AC40D"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2,7 % oziroma 210</w:t>
            </w:r>
          </w:p>
        </w:tc>
        <w:tc>
          <w:tcPr>
            <w:tcW w:w="983" w:type="dxa"/>
            <w:tcBorders>
              <w:top w:val="single" w:sz="4" w:space="0" w:color="auto"/>
              <w:left w:val="single" w:sz="4" w:space="0" w:color="auto"/>
              <w:bottom w:val="single" w:sz="4" w:space="0" w:color="auto"/>
              <w:right w:val="single" w:sz="4" w:space="0" w:color="auto"/>
            </w:tcBorders>
            <w:vAlign w:val="center"/>
            <w:hideMark/>
          </w:tcPr>
          <w:p w14:paraId="19DFDFA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1,8 % oziroma 150</w:t>
            </w:r>
          </w:p>
        </w:tc>
        <w:tc>
          <w:tcPr>
            <w:tcW w:w="983" w:type="dxa"/>
            <w:tcBorders>
              <w:top w:val="single" w:sz="4" w:space="0" w:color="auto"/>
              <w:left w:val="single" w:sz="4" w:space="0" w:color="auto"/>
              <w:bottom w:val="single" w:sz="4" w:space="0" w:color="auto"/>
              <w:right w:val="single" w:sz="4" w:space="0" w:color="auto"/>
            </w:tcBorders>
            <w:vAlign w:val="center"/>
            <w:hideMark/>
          </w:tcPr>
          <w:p w14:paraId="3C947EC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1,6 % oziroma 131</w:t>
            </w:r>
          </w:p>
        </w:tc>
        <w:tc>
          <w:tcPr>
            <w:tcW w:w="983" w:type="dxa"/>
            <w:tcBorders>
              <w:top w:val="single" w:sz="4" w:space="0" w:color="auto"/>
              <w:left w:val="single" w:sz="4" w:space="0" w:color="auto"/>
              <w:bottom w:val="single" w:sz="4" w:space="0" w:color="auto"/>
              <w:right w:val="single" w:sz="4" w:space="0" w:color="auto"/>
            </w:tcBorders>
            <w:vAlign w:val="center"/>
            <w:hideMark/>
          </w:tcPr>
          <w:p w14:paraId="27CFB7F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1,5 % oziroma 120</w:t>
            </w:r>
          </w:p>
        </w:tc>
        <w:tc>
          <w:tcPr>
            <w:tcW w:w="983" w:type="dxa"/>
            <w:tcBorders>
              <w:top w:val="single" w:sz="4" w:space="0" w:color="auto"/>
              <w:left w:val="single" w:sz="4" w:space="0" w:color="auto"/>
              <w:bottom w:val="single" w:sz="4" w:space="0" w:color="auto"/>
              <w:right w:val="single" w:sz="4" w:space="0" w:color="auto"/>
            </w:tcBorders>
            <w:vAlign w:val="center"/>
            <w:hideMark/>
          </w:tcPr>
          <w:p w14:paraId="66D0356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1,3 % oziroma 116</w:t>
            </w:r>
          </w:p>
        </w:tc>
        <w:tc>
          <w:tcPr>
            <w:tcW w:w="983" w:type="dxa"/>
            <w:tcBorders>
              <w:top w:val="single" w:sz="4" w:space="0" w:color="auto"/>
              <w:left w:val="single" w:sz="4" w:space="0" w:color="auto"/>
              <w:bottom w:val="single" w:sz="4" w:space="0" w:color="auto"/>
              <w:right w:val="single" w:sz="4" w:space="0" w:color="auto"/>
            </w:tcBorders>
            <w:vAlign w:val="center"/>
            <w:hideMark/>
          </w:tcPr>
          <w:p w14:paraId="5C9D614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1,3 % oziroma 114</w:t>
            </w:r>
          </w:p>
        </w:tc>
        <w:tc>
          <w:tcPr>
            <w:tcW w:w="983" w:type="dxa"/>
            <w:tcBorders>
              <w:top w:val="single" w:sz="4" w:space="0" w:color="auto"/>
              <w:left w:val="single" w:sz="4" w:space="0" w:color="auto"/>
              <w:bottom w:val="single" w:sz="4" w:space="0" w:color="auto"/>
              <w:right w:val="single" w:sz="4" w:space="0" w:color="auto"/>
            </w:tcBorders>
            <w:vAlign w:val="center"/>
          </w:tcPr>
          <w:p w14:paraId="1CA97E6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1,2 % oziroma 109</w:t>
            </w:r>
          </w:p>
        </w:tc>
      </w:tr>
      <w:tr w:rsidR="00A84280" w:rsidRPr="00F267A2" w14:paraId="3B551458" w14:textId="77777777" w:rsidTr="00F267A2">
        <w:trPr>
          <w:trHeight w:val="227"/>
        </w:trPr>
        <w:tc>
          <w:tcPr>
            <w:tcW w:w="3487" w:type="dxa"/>
            <w:tcBorders>
              <w:top w:val="single" w:sz="4" w:space="0" w:color="auto"/>
              <w:left w:val="single" w:sz="4" w:space="0" w:color="auto"/>
              <w:bottom w:val="single" w:sz="4" w:space="0" w:color="auto"/>
              <w:right w:val="single" w:sz="4" w:space="0" w:color="auto"/>
            </w:tcBorders>
            <w:vAlign w:val="center"/>
            <w:hideMark/>
          </w:tcPr>
          <w:p w14:paraId="399B1FFA"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hudo bolnih otrok ali otrok s težko motnjo v telesnem razvoju ali težko in najtežjo motnjo v duševnem razvoju, ki niso vključeni v organizirane oblike varstva</w:t>
            </w:r>
          </w:p>
        </w:tc>
        <w:tc>
          <w:tcPr>
            <w:tcW w:w="982" w:type="dxa"/>
            <w:tcBorders>
              <w:top w:val="single" w:sz="4" w:space="0" w:color="auto"/>
              <w:left w:val="single" w:sz="4" w:space="0" w:color="auto"/>
              <w:bottom w:val="single" w:sz="4" w:space="0" w:color="auto"/>
              <w:right w:val="single" w:sz="4" w:space="0" w:color="auto"/>
            </w:tcBorders>
            <w:vAlign w:val="center"/>
            <w:hideMark/>
          </w:tcPr>
          <w:p w14:paraId="0F268DBE"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0,1 % oziroma 8</w:t>
            </w:r>
          </w:p>
        </w:tc>
        <w:tc>
          <w:tcPr>
            <w:tcW w:w="983" w:type="dxa"/>
            <w:tcBorders>
              <w:top w:val="single" w:sz="4" w:space="0" w:color="auto"/>
              <w:left w:val="single" w:sz="4" w:space="0" w:color="auto"/>
              <w:bottom w:val="single" w:sz="4" w:space="0" w:color="auto"/>
              <w:right w:val="single" w:sz="4" w:space="0" w:color="auto"/>
            </w:tcBorders>
            <w:vAlign w:val="center"/>
            <w:hideMark/>
          </w:tcPr>
          <w:p w14:paraId="5518764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0,1 % oziroma 6</w:t>
            </w:r>
          </w:p>
        </w:tc>
        <w:tc>
          <w:tcPr>
            <w:tcW w:w="983" w:type="dxa"/>
            <w:tcBorders>
              <w:top w:val="single" w:sz="4" w:space="0" w:color="auto"/>
              <w:left w:val="single" w:sz="4" w:space="0" w:color="auto"/>
              <w:bottom w:val="single" w:sz="4" w:space="0" w:color="auto"/>
              <w:right w:val="single" w:sz="4" w:space="0" w:color="auto"/>
            </w:tcBorders>
            <w:vAlign w:val="center"/>
            <w:hideMark/>
          </w:tcPr>
          <w:p w14:paraId="267E943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0,1 % oziroma 5</w:t>
            </w:r>
          </w:p>
        </w:tc>
        <w:tc>
          <w:tcPr>
            <w:tcW w:w="983" w:type="dxa"/>
            <w:tcBorders>
              <w:top w:val="single" w:sz="4" w:space="0" w:color="auto"/>
              <w:left w:val="single" w:sz="4" w:space="0" w:color="auto"/>
              <w:bottom w:val="single" w:sz="4" w:space="0" w:color="auto"/>
              <w:right w:val="single" w:sz="4" w:space="0" w:color="auto"/>
            </w:tcBorders>
            <w:vAlign w:val="center"/>
            <w:hideMark/>
          </w:tcPr>
          <w:p w14:paraId="610865E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0,05 % oziroma 3</w:t>
            </w:r>
          </w:p>
        </w:tc>
        <w:tc>
          <w:tcPr>
            <w:tcW w:w="983" w:type="dxa"/>
            <w:tcBorders>
              <w:top w:val="single" w:sz="4" w:space="0" w:color="auto"/>
              <w:left w:val="single" w:sz="4" w:space="0" w:color="auto"/>
              <w:bottom w:val="single" w:sz="4" w:space="0" w:color="auto"/>
              <w:right w:val="single" w:sz="4" w:space="0" w:color="auto"/>
            </w:tcBorders>
            <w:vAlign w:val="center"/>
            <w:hideMark/>
          </w:tcPr>
          <w:p w14:paraId="1A39648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0,03 % oziroma 3</w:t>
            </w:r>
          </w:p>
        </w:tc>
        <w:tc>
          <w:tcPr>
            <w:tcW w:w="983" w:type="dxa"/>
            <w:tcBorders>
              <w:top w:val="single" w:sz="4" w:space="0" w:color="auto"/>
              <w:left w:val="single" w:sz="4" w:space="0" w:color="auto"/>
              <w:bottom w:val="single" w:sz="4" w:space="0" w:color="auto"/>
              <w:right w:val="single" w:sz="4" w:space="0" w:color="auto"/>
            </w:tcBorders>
            <w:vAlign w:val="center"/>
            <w:hideMark/>
          </w:tcPr>
          <w:p w14:paraId="26D21EDB"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0,03 % oziroma 3</w:t>
            </w:r>
          </w:p>
        </w:tc>
        <w:tc>
          <w:tcPr>
            <w:tcW w:w="983" w:type="dxa"/>
            <w:tcBorders>
              <w:top w:val="single" w:sz="4" w:space="0" w:color="auto"/>
              <w:left w:val="single" w:sz="4" w:space="0" w:color="auto"/>
              <w:bottom w:val="single" w:sz="4" w:space="0" w:color="auto"/>
              <w:right w:val="single" w:sz="4" w:space="0" w:color="auto"/>
            </w:tcBorders>
            <w:vAlign w:val="center"/>
          </w:tcPr>
          <w:p w14:paraId="65F6778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0,03 % oziroma 3</w:t>
            </w:r>
          </w:p>
        </w:tc>
      </w:tr>
      <w:tr w:rsidR="00A84280" w:rsidRPr="00F267A2" w14:paraId="2525CC8E" w14:textId="77777777" w:rsidTr="00F267A2">
        <w:trPr>
          <w:trHeight w:val="70"/>
        </w:trPr>
        <w:tc>
          <w:tcPr>
            <w:tcW w:w="348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9FA4FAE"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Skupaj število uporabnikov</w:t>
            </w:r>
          </w:p>
        </w:tc>
        <w:tc>
          <w:tcPr>
            <w:tcW w:w="98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2CFACA4" w14:textId="30433C63"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7783</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41ECEAC" w14:textId="1E7064E1"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8339</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CEB4DB5" w14:textId="58DAC715"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8207</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A1125EB" w14:textId="5A8AFEF4"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8265</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EE88A4E" w14:textId="67784E34"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8668*</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A0E9553" w14:textId="66FB6FF9"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9004</w:t>
            </w:r>
          </w:p>
        </w:tc>
        <w:tc>
          <w:tcPr>
            <w:tcW w:w="98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C835378" w14:textId="29C690B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9121</w:t>
            </w:r>
          </w:p>
        </w:tc>
      </w:tr>
    </w:tbl>
    <w:p w14:paraId="362532A3" w14:textId="77777777" w:rsidR="00A84280" w:rsidRPr="00F267A2" w:rsidRDefault="00A84280" w:rsidP="002C0921">
      <w:pPr>
        <w:spacing w:after="0" w:line="260" w:lineRule="exact"/>
        <w:rPr>
          <w:rFonts w:ascii="Arial" w:hAnsi="Arial" w:cs="Arial"/>
          <w:i/>
          <w:iCs/>
          <w:sz w:val="16"/>
          <w:szCs w:val="16"/>
        </w:rPr>
      </w:pPr>
      <w:r w:rsidRPr="00F267A2">
        <w:rPr>
          <w:rFonts w:ascii="Arial" w:hAnsi="Arial" w:cs="Arial"/>
          <w:i/>
          <w:iCs/>
          <w:sz w:val="16"/>
          <w:szCs w:val="16"/>
        </w:rPr>
        <w:t>* Za 16 uporabnikov manjka podatek o vrsti upravičenosti.</w:t>
      </w:r>
    </w:p>
    <w:p w14:paraId="0E3EDE81" w14:textId="4F22903A" w:rsidR="008315F1" w:rsidRPr="00F267A2" w:rsidRDefault="00A84280" w:rsidP="002C0921">
      <w:pPr>
        <w:spacing w:after="120" w:line="260" w:lineRule="exact"/>
        <w:rPr>
          <w:rFonts w:ascii="Arial" w:hAnsi="Arial" w:cs="Arial"/>
          <w:sz w:val="20"/>
          <w:szCs w:val="20"/>
        </w:rPr>
      </w:pPr>
      <w:r w:rsidRPr="00F267A2">
        <w:rPr>
          <w:rFonts w:ascii="Arial" w:hAnsi="Arial" w:cs="Arial"/>
          <w:sz w:val="20"/>
          <w:szCs w:val="20"/>
        </w:rPr>
        <w:t>(</w:t>
      </w:r>
      <w:r w:rsidRPr="00F267A2">
        <w:rPr>
          <w:rFonts w:ascii="Arial" w:hAnsi="Arial" w:cs="Arial"/>
          <w:b/>
          <w:bCs/>
          <w:sz w:val="20"/>
          <w:szCs w:val="20"/>
        </w:rPr>
        <w:t>IRSSV</w:t>
      </w:r>
      <w:r w:rsidRPr="00F267A2">
        <w:rPr>
          <w:rFonts w:ascii="Arial" w:hAnsi="Arial" w:cs="Arial"/>
          <w:sz w:val="20"/>
          <w:szCs w:val="20"/>
        </w:rPr>
        <w:t>, ukrepa 2.4 in 2.6)</w:t>
      </w:r>
    </w:p>
    <w:p w14:paraId="4522B033" w14:textId="77777777" w:rsidR="00A84280" w:rsidRPr="00F267A2" w:rsidRDefault="00A84280" w:rsidP="002C0921">
      <w:pPr>
        <w:pStyle w:val="Naslov3IRSSV"/>
        <w:spacing w:line="260" w:lineRule="exact"/>
        <w:rPr>
          <w:rFonts w:cs="Arial"/>
          <w:i/>
          <w:iCs/>
          <w:sz w:val="18"/>
          <w:szCs w:val="18"/>
          <w:lang w:val="sl-SI"/>
        </w:rPr>
      </w:pPr>
      <w:bookmarkStart w:id="35" w:name="_Toc227330253"/>
      <w:bookmarkStart w:id="36" w:name="_Toc228892331"/>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6</w:t>
      </w:r>
      <w:r w:rsidRPr="00F267A2">
        <w:rPr>
          <w:rFonts w:cs="Arial"/>
          <w:i/>
          <w:iCs/>
          <w:sz w:val="18"/>
          <w:szCs w:val="18"/>
          <w:lang w:val="sl-SI"/>
        </w:rPr>
        <w:fldChar w:fldCharType="end"/>
      </w:r>
      <w:r w:rsidRPr="00F267A2">
        <w:rPr>
          <w:rFonts w:cs="Arial"/>
          <w:i/>
          <w:iCs/>
          <w:sz w:val="18"/>
          <w:szCs w:val="18"/>
          <w:lang w:val="sl-SI"/>
        </w:rPr>
        <w:t>: Institucionalna oskrba odraslih (IRSSV, 2025)</w:t>
      </w:r>
      <w:bookmarkEnd w:id="35"/>
      <w:bookmarkEnd w:id="36"/>
    </w:p>
    <w:tbl>
      <w:tblPr>
        <w:tblStyle w:val="Tabelamrea"/>
        <w:tblW w:w="0" w:type="auto"/>
        <w:tblLook w:val="04A0" w:firstRow="1" w:lastRow="0" w:firstColumn="1" w:lastColumn="0" w:noHBand="0" w:noVBand="1"/>
      </w:tblPr>
      <w:tblGrid>
        <w:gridCol w:w="3823"/>
        <w:gridCol w:w="2268"/>
      </w:tblGrid>
      <w:tr w:rsidR="00A84280" w:rsidRPr="00F267A2" w14:paraId="0A823C64" w14:textId="77777777" w:rsidTr="00F267A2">
        <w:tc>
          <w:tcPr>
            <w:tcW w:w="3823" w:type="dxa"/>
            <w:shd w:val="clear" w:color="auto" w:fill="EDEDED" w:themeFill="accent3" w:themeFillTint="33"/>
          </w:tcPr>
          <w:p w14:paraId="5ECE7987"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Institucionalna oskrba</w:t>
            </w:r>
          </w:p>
        </w:tc>
        <w:tc>
          <w:tcPr>
            <w:tcW w:w="2268" w:type="dxa"/>
            <w:shd w:val="clear" w:color="auto" w:fill="EDEDED" w:themeFill="accent3" w:themeFillTint="33"/>
          </w:tcPr>
          <w:p w14:paraId="32192A8D"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Skupaj</w:t>
            </w:r>
          </w:p>
        </w:tc>
      </w:tr>
      <w:tr w:rsidR="00A84280" w:rsidRPr="00F267A2" w14:paraId="40EE1B17" w14:textId="77777777" w:rsidTr="00F267A2">
        <w:tc>
          <w:tcPr>
            <w:tcW w:w="3823" w:type="dxa"/>
          </w:tcPr>
          <w:p w14:paraId="415381A6" w14:textId="5FC5503E"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Posebni zavod </w:t>
            </w:r>
          </w:p>
        </w:tc>
        <w:tc>
          <w:tcPr>
            <w:tcW w:w="2268" w:type="dxa"/>
          </w:tcPr>
          <w:p w14:paraId="3BA1956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634</w:t>
            </w:r>
          </w:p>
        </w:tc>
      </w:tr>
      <w:tr w:rsidR="00A84280" w:rsidRPr="00F267A2" w14:paraId="29BD3D6B" w14:textId="77777777" w:rsidTr="00F267A2">
        <w:tc>
          <w:tcPr>
            <w:tcW w:w="3823" w:type="dxa"/>
          </w:tcPr>
          <w:p w14:paraId="09920671"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Posebne enote kombiniranih zavodov  </w:t>
            </w:r>
          </w:p>
        </w:tc>
        <w:tc>
          <w:tcPr>
            <w:tcW w:w="2268" w:type="dxa"/>
          </w:tcPr>
          <w:p w14:paraId="420DE2A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554</w:t>
            </w:r>
          </w:p>
        </w:tc>
      </w:tr>
      <w:tr w:rsidR="00A84280" w:rsidRPr="00F267A2" w14:paraId="5CED7535" w14:textId="77777777" w:rsidTr="00F267A2">
        <w:tc>
          <w:tcPr>
            <w:tcW w:w="3823" w:type="dxa"/>
          </w:tcPr>
          <w:p w14:paraId="5BEA0B6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Varovani oddelek</w:t>
            </w:r>
          </w:p>
        </w:tc>
        <w:tc>
          <w:tcPr>
            <w:tcW w:w="2268" w:type="dxa"/>
          </w:tcPr>
          <w:p w14:paraId="3CC4974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222</w:t>
            </w:r>
          </w:p>
        </w:tc>
      </w:tr>
      <w:tr w:rsidR="00A84280" w:rsidRPr="00F267A2" w14:paraId="5FBD68DF" w14:textId="77777777" w:rsidTr="00F267A2">
        <w:tc>
          <w:tcPr>
            <w:tcW w:w="3823" w:type="dxa"/>
          </w:tcPr>
          <w:p w14:paraId="1CB6655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CUDV </w:t>
            </w:r>
          </w:p>
        </w:tc>
        <w:tc>
          <w:tcPr>
            <w:tcW w:w="2268" w:type="dxa"/>
          </w:tcPr>
          <w:p w14:paraId="1C5ABAC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518</w:t>
            </w:r>
          </w:p>
        </w:tc>
      </w:tr>
      <w:tr w:rsidR="00A84280" w:rsidRPr="00F267A2" w14:paraId="70F01AB1" w14:textId="77777777" w:rsidTr="00F267A2">
        <w:tc>
          <w:tcPr>
            <w:tcW w:w="3823" w:type="dxa"/>
          </w:tcPr>
          <w:p w14:paraId="006D0C6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VDC</w:t>
            </w:r>
          </w:p>
        </w:tc>
        <w:tc>
          <w:tcPr>
            <w:tcW w:w="2268" w:type="dxa"/>
          </w:tcPr>
          <w:p w14:paraId="728199A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324</w:t>
            </w:r>
          </w:p>
        </w:tc>
      </w:tr>
      <w:tr w:rsidR="00A84280" w:rsidRPr="00F267A2" w14:paraId="002C5E50" w14:textId="77777777" w:rsidTr="00F267A2">
        <w:tc>
          <w:tcPr>
            <w:tcW w:w="3823" w:type="dxa"/>
            <w:shd w:val="clear" w:color="auto" w:fill="EDEDED" w:themeFill="accent3" w:themeFillTint="33"/>
          </w:tcPr>
          <w:p w14:paraId="463CF641"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velike institucije</w:t>
            </w:r>
          </w:p>
        </w:tc>
        <w:tc>
          <w:tcPr>
            <w:tcW w:w="2268" w:type="dxa"/>
            <w:shd w:val="clear" w:color="auto" w:fill="EDEDED" w:themeFill="accent3" w:themeFillTint="33"/>
          </w:tcPr>
          <w:p w14:paraId="2BC0027E" w14:textId="62A38EC1"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2252</w:t>
            </w:r>
          </w:p>
        </w:tc>
      </w:tr>
      <w:tr w:rsidR="00A84280" w:rsidRPr="00F267A2" w14:paraId="5D9FCEFE" w14:textId="77777777" w:rsidTr="00F267A2">
        <w:tc>
          <w:tcPr>
            <w:tcW w:w="3823" w:type="dxa"/>
          </w:tcPr>
          <w:p w14:paraId="412AE1ED"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Posebni zavod </w:t>
            </w:r>
          </w:p>
        </w:tc>
        <w:tc>
          <w:tcPr>
            <w:tcW w:w="2268" w:type="dxa"/>
          </w:tcPr>
          <w:p w14:paraId="252A2A2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526</w:t>
            </w:r>
          </w:p>
        </w:tc>
      </w:tr>
      <w:tr w:rsidR="00A84280" w:rsidRPr="00F267A2" w14:paraId="7951CB78" w14:textId="77777777" w:rsidTr="00F267A2">
        <w:tc>
          <w:tcPr>
            <w:tcW w:w="3823" w:type="dxa"/>
          </w:tcPr>
          <w:p w14:paraId="56D4C24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Posebne enote kombiniranih zavodov  </w:t>
            </w:r>
          </w:p>
        </w:tc>
        <w:tc>
          <w:tcPr>
            <w:tcW w:w="2268" w:type="dxa"/>
          </w:tcPr>
          <w:p w14:paraId="3B2E467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29</w:t>
            </w:r>
          </w:p>
        </w:tc>
      </w:tr>
      <w:tr w:rsidR="00A84280" w:rsidRPr="00F267A2" w14:paraId="21B59003" w14:textId="77777777" w:rsidTr="00F267A2">
        <w:tc>
          <w:tcPr>
            <w:tcW w:w="3823" w:type="dxa"/>
          </w:tcPr>
          <w:p w14:paraId="51F7BA0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CUDV</w:t>
            </w:r>
          </w:p>
        </w:tc>
        <w:tc>
          <w:tcPr>
            <w:tcW w:w="2268" w:type="dxa"/>
          </w:tcPr>
          <w:p w14:paraId="27A93727"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194</w:t>
            </w:r>
          </w:p>
        </w:tc>
      </w:tr>
      <w:tr w:rsidR="00A84280" w:rsidRPr="00F267A2" w14:paraId="222BEE2C" w14:textId="77777777" w:rsidTr="00F267A2">
        <w:tc>
          <w:tcPr>
            <w:tcW w:w="3823" w:type="dxa"/>
          </w:tcPr>
          <w:p w14:paraId="4D62897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VDC</w:t>
            </w:r>
          </w:p>
        </w:tc>
        <w:tc>
          <w:tcPr>
            <w:tcW w:w="2268" w:type="dxa"/>
          </w:tcPr>
          <w:p w14:paraId="583FC9C2"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471</w:t>
            </w:r>
          </w:p>
        </w:tc>
      </w:tr>
      <w:tr w:rsidR="00A84280" w:rsidRPr="00F267A2" w14:paraId="7CCE11AA" w14:textId="77777777" w:rsidTr="00F267A2">
        <w:tc>
          <w:tcPr>
            <w:tcW w:w="3823" w:type="dxa"/>
          </w:tcPr>
          <w:p w14:paraId="0A5CC78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SVP </w:t>
            </w:r>
          </w:p>
        </w:tc>
        <w:tc>
          <w:tcPr>
            <w:tcW w:w="2268" w:type="dxa"/>
          </w:tcPr>
          <w:p w14:paraId="245F731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43</w:t>
            </w:r>
          </w:p>
        </w:tc>
      </w:tr>
      <w:tr w:rsidR="00A84280" w:rsidRPr="00F267A2" w14:paraId="6FDFC289" w14:textId="77777777" w:rsidTr="00F267A2">
        <w:tc>
          <w:tcPr>
            <w:tcW w:w="3823" w:type="dxa"/>
            <w:shd w:val="clear" w:color="auto" w:fill="EDEDED" w:themeFill="accent3" w:themeFillTint="33"/>
          </w:tcPr>
          <w:p w14:paraId="08889355"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bivalne enote</w:t>
            </w:r>
          </w:p>
        </w:tc>
        <w:tc>
          <w:tcPr>
            <w:tcW w:w="2268" w:type="dxa"/>
            <w:shd w:val="clear" w:color="auto" w:fill="EDEDED" w:themeFill="accent3" w:themeFillTint="33"/>
          </w:tcPr>
          <w:p w14:paraId="7A88DEFE" w14:textId="37A86A31"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1263</w:t>
            </w:r>
          </w:p>
        </w:tc>
      </w:tr>
      <w:tr w:rsidR="00A84280" w:rsidRPr="00F267A2" w14:paraId="7DAA6C92" w14:textId="77777777" w:rsidTr="00F267A2">
        <w:tc>
          <w:tcPr>
            <w:tcW w:w="3823" w:type="dxa"/>
            <w:shd w:val="clear" w:color="auto" w:fill="C9C9C9" w:themeFill="accent3" w:themeFillTint="99"/>
          </w:tcPr>
          <w:p w14:paraId="7637032B"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institucionalne storitve</w:t>
            </w:r>
          </w:p>
        </w:tc>
        <w:tc>
          <w:tcPr>
            <w:tcW w:w="2268" w:type="dxa"/>
            <w:shd w:val="clear" w:color="auto" w:fill="C9C9C9" w:themeFill="accent3" w:themeFillTint="99"/>
          </w:tcPr>
          <w:p w14:paraId="37817D23" w14:textId="52FE98BD"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3515</w:t>
            </w:r>
          </w:p>
        </w:tc>
      </w:tr>
    </w:tbl>
    <w:p w14:paraId="0E141A79" w14:textId="77777777" w:rsidR="00A84280" w:rsidRPr="00F267A2" w:rsidRDefault="00A84280" w:rsidP="002C0921">
      <w:pPr>
        <w:spacing w:after="120" w:line="260" w:lineRule="exact"/>
        <w:rPr>
          <w:rFonts w:ascii="Arial" w:hAnsi="Arial" w:cs="Arial"/>
          <w:sz w:val="20"/>
          <w:szCs w:val="20"/>
        </w:rPr>
      </w:pPr>
    </w:p>
    <w:p w14:paraId="34484A22" w14:textId="77777777" w:rsidR="00A84280" w:rsidRPr="00F267A2" w:rsidRDefault="00A84280" w:rsidP="002C0921">
      <w:pPr>
        <w:pStyle w:val="Naslov3IRSSV"/>
        <w:spacing w:line="260" w:lineRule="exact"/>
        <w:rPr>
          <w:rFonts w:cs="Arial"/>
          <w:i/>
          <w:iCs/>
          <w:sz w:val="18"/>
          <w:szCs w:val="18"/>
          <w:lang w:val="sl-SI"/>
        </w:rPr>
      </w:pPr>
      <w:bookmarkStart w:id="37" w:name="_Toc227330254"/>
      <w:bookmarkStart w:id="38" w:name="_Toc228892332"/>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7</w:t>
      </w:r>
      <w:r w:rsidRPr="00F267A2">
        <w:rPr>
          <w:rFonts w:cs="Arial"/>
          <w:i/>
          <w:iCs/>
          <w:sz w:val="18"/>
          <w:szCs w:val="18"/>
          <w:lang w:val="sl-SI"/>
        </w:rPr>
        <w:fldChar w:fldCharType="end"/>
      </w:r>
      <w:r w:rsidRPr="00F267A2">
        <w:rPr>
          <w:rFonts w:cs="Arial"/>
          <w:i/>
          <w:iCs/>
          <w:sz w:val="18"/>
          <w:szCs w:val="18"/>
          <w:lang w:val="sl-SI"/>
        </w:rPr>
        <w:t>: Skupnostna podpora in oskrba za odrasle (IRSSV, 2025)</w:t>
      </w:r>
      <w:bookmarkEnd w:id="37"/>
      <w:bookmarkEnd w:id="38"/>
    </w:p>
    <w:tbl>
      <w:tblPr>
        <w:tblStyle w:val="Tabelamrea"/>
        <w:tblW w:w="0" w:type="auto"/>
        <w:tblLook w:val="04A0" w:firstRow="1" w:lastRow="0" w:firstColumn="1" w:lastColumn="0" w:noHBand="0" w:noVBand="1"/>
      </w:tblPr>
      <w:tblGrid>
        <w:gridCol w:w="3823"/>
        <w:gridCol w:w="2268"/>
      </w:tblGrid>
      <w:tr w:rsidR="00A84280" w:rsidRPr="00F267A2" w14:paraId="5E9DA011" w14:textId="77777777" w:rsidTr="00F267A2">
        <w:tc>
          <w:tcPr>
            <w:tcW w:w="3823" w:type="dxa"/>
            <w:shd w:val="clear" w:color="auto" w:fill="EDEDED" w:themeFill="accent3" w:themeFillTint="33"/>
          </w:tcPr>
          <w:p w14:paraId="5450BA57"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Skupnostna podpora</w:t>
            </w:r>
          </w:p>
        </w:tc>
        <w:tc>
          <w:tcPr>
            <w:tcW w:w="2268" w:type="dxa"/>
            <w:shd w:val="clear" w:color="auto" w:fill="EDEDED" w:themeFill="accent3" w:themeFillTint="33"/>
          </w:tcPr>
          <w:p w14:paraId="38097A17"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Skupaj</w:t>
            </w:r>
          </w:p>
        </w:tc>
      </w:tr>
      <w:tr w:rsidR="00A84280" w:rsidRPr="00F267A2" w14:paraId="608237A5" w14:textId="77777777" w:rsidTr="00F267A2">
        <w:tc>
          <w:tcPr>
            <w:tcW w:w="3823" w:type="dxa"/>
          </w:tcPr>
          <w:p w14:paraId="6012929A" w14:textId="2FA456E8"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Posebni zavod </w:t>
            </w:r>
          </w:p>
        </w:tc>
        <w:tc>
          <w:tcPr>
            <w:tcW w:w="2268" w:type="dxa"/>
          </w:tcPr>
          <w:p w14:paraId="438F036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101</w:t>
            </w:r>
          </w:p>
        </w:tc>
      </w:tr>
      <w:tr w:rsidR="00A84280" w:rsidRPr="00F267A2" w14:paraId="06C0DF12" w14:textId="77777777" w:rsidTr="00F267A2">
        <w:tc>
          <w:tcPr>
            <w:tcW w:w="3823" w:type="dxa"/>
          </w:tcPr>
          <w:p w14:paraId="7E9D9BBD"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Posebne enote kombiniranih zavodov  </w:t>
            </w:r>
          </w:p>
        </w:tc>
        <w:tc>
          <w:tcPr>
            <w:tcW w:w="2268" w:type="dxa"/>
          </w:tcPr>
          <w:p w14:paraId="7F6CA9F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19</w:t>
            </w:r>
          </w:p>
        </w:tc>
      </w:tr>
      <w:tr w:rsidR="00A84280" w:rsidRPr="00F267A2" w14:paraId="7CB1F511" w14:textId="77777777" w:rsidTr="00F267A2">
        <w:tc>
          <w:tcPr>
            <w:tcW w:w="3823" w:type="dxa"/>
          </w:tcPr>
          <w:p w14:paraId="303A588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CUDV</w:t>
            </w:r>
          </w:p>
        </w:tc>
        <w:tc>
          <w:tcPr>
            <w:tcW w:w="2268" w:type="dxa"/>
          </w:tcPr>
          <w:p w14:paraId="49632C9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248</w:t>
            </w:r>
          </w:p>
        </w:tc>
      </w:tr>
      <w:tr w:rsidR="00A84280" w:rsidRPr="00F267A2" w14:paraId="15649E4B" w14:textId="77777777" w:rsidTr="00F267A2">
        <w:tc>
          <w:tcPr>
            <w:tcW w:w="3823" w:type="dxa"/>
          </w:tcPr>
          <w:p w14:paraId="52137C1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VDC</w:t>
            </w:r>
          </w:p>
        </w:tc>
        <w:tc>
          <w:tcPr>
            <w:tcW w:w="2268" w:type="dxa"/>
          </w:tcPr>
          <w:p w14:paraId="508B91C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83</w:t>
            </w:r>
          </w:p>
        </w:tc>
      </w:tr>
      <w:tr w:rsidR="00A84280" w:rsidRPr="00F267A2" w14:paraId="19F0B46C" w14:textId="77777777" w:rsidTr="00F267A2">
        <w:tc>
          <w:tcPr>
            <w:tcW w:w="3823" w:type="dxa"/>
          </w:tcPr>
          <w:p w14:paraId="501967A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SVP</w:t>
            </w:r>
          </w:p>
        </w:tc>
        <w:tc>
          <w:tcPr>
            <w:tcW w:w="2268" w:type="dxa"/>
          </w:tcPr>
          <w:p w14:paraId="79AA6BA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312</w:t>
            </w:r>
          </w:p>
        </w:tc>
      </w:tr>
      <w:tr w:rsidR="00A84280" w:rsidRPr="00F267A2" w14:paraId="63CC9505" w14:textId="77777777" w:rsidTr="00F267A2">
        <w:tc>
          <w:tcPr>
            <w:tcW w:w="3823" w:type="dxa"/>
            <w:shd w:val="clear" w:color="auto" w:fill="EDEDED" w:themeFill="accent3" w:themeFillTint="33"/>
          </w:tcPr>
          <w:p w14:paraId="4246431D"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stanovanjske skupine</w:t>
            </w:r>
          </w:p>
        </w:tc>
        <w:tc>
          <w:tcPr>
            <w:tcW w:w="2268" w:type="dxa"/>
            <w:shd w:val="clear" w:color="auto" w:fill="EDEDED" w:themeFill="accent3" w:themeFillTint="33"/>
          </w:tcPr>
          <w:p w14:paraId="1C898C00"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763</w:t>
            </w:r>
          </w:p>
        </w:tc>
      </w:tr>
      <w:tr w:rsidR="00A84280" w:rsidRPr="00F267A2" w14:paraId="06E087FE" w14:textId="77777777" w:rsidTr="00F267A2">
        <w:tc>
          <w:tcPr>
            <w:tcW w:w="3823" w:type="dxa"/>
          </w:tcPr>
          <w:p w14:paraId="3A7DC36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Podpora na domu uporabnika</w:t>
            </w:r>
          </w:p>
        </w:tc>
        <w:tc>
          <w:tcPr>
            <w:tcW w:w="2268" w:type="dxa"/>
          </w:tcPr>
          <w:p w14:paraId="05BEE19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40</w:t>
            </w:r>
          </w:p>
        </w:tc>
      </w:tr>
      <w:tr w:rsidR="00A84280" w:rsidRPr="00F267A2" w14:paraId="75C1B696" w14:textId="77777777" w:rsidTr="00F267A2">
        <w:tc>
          <w:tcPr>
            <w:tcW w:w="3823" w:type="dxa"/>
          </w:tcPr>
          <w:p w14:paraId="6ECDC89A"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Druge družine</w:t>
            </w:r>
          </w:p>
        </w:tc>
        <w:tc>
          <w:tcPr>
            <w:tcW w:w="2268" w:type="dxa"/>
          </w:tcPr>
          <w:p w14:paraId="6795B80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w:t>
            </w:r>
          </w:p>
        </w:tc>
      </w:tr>
      <w:tr w:rsidR="00A84280" w:rsidRPr="00F267A2" w14:paraId="2B7DAE2B" w14:textId="77777777" w:rsidTr="00F267A2">
        <w:tc>
          <w:tcPr>
            <w:tcW w:w="3823" w:type="dxa"/>
          </w:tcPr>
          <w:p w14:paraId="238694BA"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 xml:space="preserve">Oskrbovana stanovanja </w:t>
            </w:r>
          </w:p>
        </w:tc>
        <w:tc>
          <w:tcPr>
            <w:tcW w:w="2268" w:type="dxa"/>
          </w:tcPr>
          <w:p w14:paraId="7D045D56"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15</w:t>
            </w:r>
          </w:p>
        </w:tc>
      </w:tr>
      <w:tr w:rsidR="00A84280" w:rsidRPr="00F267A2" w14:paraId="00B8B247" w14:textId="77777777" w:rsidTr="00F267A2">
        <w:tc>
          <w:tcPr>
            <w:tcW w:w="3823" w:type="dxa"/>
            <w:shd w:val="clear" w:color="auto" w:fill="EDEDED" w:themeFill="accent3" w:themeFillTint="33"/>
          </w:tcPr>
          <w:p w14:paraId="0F8F8044"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lastRenderedPageBreak/>
              <w:t>Skupaj individualna stanovanja</w:t>
            </w:r>
          </w:p>
        </w:tc>
        <w:tc>
          <w:tcPr>
            <w:tcW w:w="2268" w:type="dxa"/>
            <w:shd w:val="clear" w:color="auto" w:fill="EDEDED" w:themeFill="accent3" w:themeFillTint="33"/>
          </w:tcPr>
          <w:p w14:paraId="0F385F9D"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56</w:t>
            </w:r>
          </w:p>
        </w:tc>
      </w:tr>
      <w:tr w:rsidR="00A84280" w:rsidRPr="00F267A2" w14:paraId="16195436" w14:textId="77777777" w:rsidTr="00F267A2">
        <w:tc>
          <w:tcPr>
            <w:tcW w:w="3823" w:type="dxa"/>
            <w:shd w:val="clear" w:color="auto" w:fill="C9C9C9" w:themeFill="accent3" w:themeFillTint="99"/>
          </w:tcPr>
          <w:p w14:paraId="489BEFA9"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 skupnostne storitve</w:t>
            </w:r>
          </w:p>
        </w:tc>
        <w:tc>
          <w:tcPr>
            <w:tcW w:w="2268" w:type="dxa"/>
            <w:shd w:val="clear" w:color="auto" w:fill="C9C9C9" w:themeFill="accent3" w:themeFillTint="99"/>
          </w:tcPr>
          <w:p w14:paraId="21460422"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819</w:t>
            </w:r>
          </w:p>
        </w:tc>
      </w:tr>
    </w:tbl>
    <w:p w14:paraId="658627F6" w14:textId="77777777" w:rsidR="009B0CBF" w:rsidRPr="00F267A2" w:rsidRDefault="009B0CBF" w:rsidP="002C0921">
      <w:pPr>
        <w:pStyle w:val="Napis"/>
        <w:spacing w:line="260" w:lineRule="exact"/>
        <w:rPr>
          <w:rFonts w:ascii="Arial" w:hAnsi="Arial" w:cs="Arial"/>
        </w:rPr>
      </w:pPr>
      <w:bookmarkStart w:id="39" w:name="_Toc227330255"/>
    </w:p>
    <w:p w14:paraId="5A5599EA" w14:textId="77777777" w:rsidR="00843B8D" w:rsidRPr="00F267A2" w:rsidRDefault="00843B8D" w:rsidP="00843B8D"/>
    <w:p w14:paraId="64C05682" w14:textId="2D746652" w:rsidR="00A84280" w:rsidRPr="00F267A2" w:rsidRDefault="00A84280" w:rsidP="002C0921">
      <w:pPr>
        <w:pStyle w:val="Naslov3IRSSV"/>
        <w:spacing w:line="260" w:lineRule="exact"/>
        <w:rPr>
          <w:rFonts w:cs="Arial"/>
          <w:i/>
          <w:iCs/>
          <w:sz w:val="18"/>
          <w:szCs w:val="18"/>
          <w:lang w:val="sl-SI"/>
        </w:rPr>
      </w:pPr>
      <w:bookmarkStart w:id="40" w:name="_Toc228892333"/>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8</w:t>
      </w:r>
      <w:r w:rsidRPr="00F267A2">
        <w:rPr>
          <w:rFonts w:cs="Arial"/>
          <w:i/>
          <w:iCs/>
          <w:sz w:val="18"/>
          <w:szCs w:val="18"/>
          <w:lang w:val="sl-SI"/>
        </w:rPr>
        <w:fldChar w:fldCharType="end"/>
      </w:r>
      <w:r w:rsidRPr="00F267A2">
        <w:rPr>
          <w:rFonts w:cs="Arial"/>
          <w:i/>
          <w:iCs/>
          <w:sz w:val="18"/>
          <w:szCs w:val="18"/>
          <w:lang w:val="sl-SI"/>
        </w:rPr>
        <w:t>: Uporabniki po storitvah VDC in CUDV v obdobju 2015–2024 (IRSSV)</w:t>
      </w:r>
      <w:bookmarkEnd w:id="39"/>
      <w:bookmarkEnd w:id="40"/>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preglednica 3"/>
        <w:tblDescription w:val="preglednica vsebuje podatke o številu uporabnikov po storitvah VDC in CUDV (16-urno institucionalno varstvo; 24-urno institucionalno varstvo; vodenje, varstvo, zaposlitev) od leta 2014 do 2023"/>
      </w:tblPr>
      <w:tblGrid>
        <w:gridCol w:w="1981"/>
        <w:gridCol w:w="709"/>
        <w:gridCol w:w="709"/>
        <w:gridCol w:w="708"/>
        <w:gridCol w:w="709"/>
        <w:gridCol w:w="709"/>
        <w:gridCol w:w="709"/>
        <w:gridCol w:w="708"/>
        <w:gridCol w:w="708"/>
        <w:gridCol w:w="851"/>
        <w:gridCol w:w="851"/>
      </w:tblGrid>
      <w:tr w:rsidR="00A84280" w:rsidRPr="00F267A2" w14:paraId="0CFE1CED" w14:textId="77777777" w:rsidTr="00F267A2">
        <w:trPr>
          <w:trHeight w:val="300"/>
        </w:trPr>
        <w:tc>
          <w:tcPr>
            <w:tcW w:w="1981"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41C3B096"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STORITEV</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0B5A51E6"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2015</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23048B25"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2016</w:t>
            </w:r>
          </w:p>
        </w:tc>
        <w:tc>
          <w:tcPr>
            <w:tcW w:w="708"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005AD2D4"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2017</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3756ADF6"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2018</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135C90E3"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2019</w:t>
            </w:r>
          </w:p>
        </w:tc>
        <w:tc>
          <w:tcPr>
            <w:tcW w:w="70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612F0025"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2020</w:t>
            </w:r>
          </w:p>
        </w:tc>
        <w:tc>
          <w:tcPr>
            <w:tcW w:w="708"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632587AC"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2021</w:t>
            </w:r>
          </w:p>
        </w:tc>
        <w:tc>
          <w:tcPr>
            <w:tcW w:w="70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31D2B178"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2022</w:t>
            </w:r>
          </w:p>
        </w:tc>
        <w:tc>
          <w:tcPr>
            <w:tcW w:w="851"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7AEF1637"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2023</w:t>
            </w:r>
          </w:p>
        </w:tc>
        <w:tc>
          <w:tcPr>
            <w:tcW w:w="851"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41344314" w14:textId="77777777" w:rsidR="00A84280" w:rsidRPr="00F267A2" w:rsidRDefault="00A84280" w:rsidP="002C0921">
            <w:pPr>
              <w:spacing w:after="0" w:line="260" w:lineRule="exact"/>
              <w:jc w:val="center"/>
              <w:rPr>
                <w:rFonts w:ascii="Arial" w:hAnsi="Arial" w:cs="Arial"/>
                <w:b/>
                <w:bCs/>
                <w:sz w:val="18"/>
                <w:szCs w:val="18"/>
              </w:rPr>
            </w:pPr>
            <w:r w:rsidRPr="00F267A2">
              <w:rPr>
                <w:rFonts w:ascii="Arial" w:hAnsi="Arial" w:cs="Arial"/>
                <w:b/>
                <w:bCs/>
                <w:sz w:val="18"/>
                <w:szCs w:val="18"/>
              </w:rPr>
              <w:t>2024</w:t>
            </w:r>
          </w:p>
        </w:tc>
      </w:tr>
      <w:tr w:rsidR="00A84280" w:rsidRPr="00F267A2" w14:paraId="3F95E28B" w14:textId="77777777" w:rsidTr="00F267A2">
        <w:trPr>
          <w:trHeight w:val="300"/>
        </w:trPr>
        <w:tc>
          <w:tcPr>
            <w:tcW w:w="1981" w:type="dxa"/>
            <w:tcBorders>
              <w:top w:val="single" w:sz="4" w:space="0" w:color="auto"/>
              <w:left w:val="single" w:sz="4" w:space="0" w:color="auto"/>
              <w:bottom w:val="single" w:sz="4" w:space="0" w:color="auto"/>
              <w:right w:val="single" w:sz="4" w:space="0" w:color="auto"/>
            </w:tcBorders>
            <w:noWrap/>
            <w:vAlign w:val="center"/>
            <w:hideMark/>
          </w:tcPr>
          <w:p w14:paraId="0BA86E97"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16-urno institucionalno varstvo</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7A75D10"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981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AAA1038" w14:textId="0C367AAE"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1045</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93D1346" w14:textId="210D2DE5"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1124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71969F4" w14:textId="11A66503"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1146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502837D" w14:textId="1E96744E"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1178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C7B480D" w14:textId="073A74F5"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1198</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087D4F2" w14:textId="629496AC"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1211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01008F" w14:textId="22DAB8A1"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7F5414" w14:textId="435E466C"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1291</w:t>
            </w:r>
          </w:p>
        </w:tc>
        <w:tc>
          <w:tcPr>
            <w:tcW w:w="851" w:type="dxa"/>
            <w:tcBorders>
              <w:top w:val="single" w:sz="4" w:space="0" w:color="auto"/>
              <w:left w:val="single" w:sz="4" w:space="0" w:color="auto"/>
              <w:bottom w:val="single" w:sz="4" w:space="0" w:color="auto"/>
              <w:right w:val="single" w:sz="4" w:space="0" w:color="auto"/>
            </w:tcBorders>
            <w:vAlign w:val="center"/>
          </w:tcPr>
          <w:p w14:paraId="42C94CD8" w14:textId="0283544D"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1305</w:t>
            </w:r>
          </w:p>
        </w:tc>
      </w:tr>
      <w:tr w:rsidR="00A84280" w:rsidRPr="00F267A2" w14:paraId="5EA46FCC" w14:textId="77777777" w:rsidTr="00F267A2">
        <w:trPr>
          <w:trHeight w:val="300"/>
        </w:trPr>
        <w:tc>
          <w:tcPr>
            <w:tcW w:w="1981" w:type="dxa"/>
            <w:tcBorders>
              <w:top w:val="single" w:sz="4" w:space="0" w:color="auto"/>
              <w:left w:val="single" w:sz="4" w:space="0" w:color="auto"/>
              <w:bottom w:val="single" w:sz="4" w:space="0" w:color="auto"/>
              <w:right w:val="single" w:sz="4" w:space="0" w:color="auto"/>
            </w:tcBorders>
            <w:noWrap/>
            <w:vAlign w:val="center"/>
            <w:hideMark/>
          </w:tcPr>
          <w:p w14:paraId="7420D3C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24-urno institucionalno varstvo</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A6A292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536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5B89FBE"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539</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6D5242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495</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9D9984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517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B2E18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507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88227A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506</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437C29B"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496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3169BC"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476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B2185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466</w:t>
            </w:r>
          </w:p>
        </w:tc>
        <w:tc>
          <w:tcPr>
            <w:tcW w:w="851" w:type="dxa"/>
            <w:tcBorders>
              <w:top w:val="single" w:sz="4" w:space="0" w:color="auto"/>
              <w:left w:val="single" w:sz="4" w:space="0" w:color="auto"/>
              <w:bottom w:val="single" w:sz="4" w:space="0" w:color="auto"/>
              <w:right w:val="single" w:sz="4" w:space="0" w:color="auto"/>
            </w:tcBorders>
            <w:vAlign w:val="center"/>
          </w:tcPr>
          <w:p w14:paraId="0F5C2FDA"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459</w:t>
            </w:r>
          </w:p>
        </w:tc>
      </w:tr>
      <w:tr w:rsidR="00A84280" w:rsidRPr="00F267A2" w14:paraId="33850173" w14:textId="77777777" w:rsidTr="00F267A2">
        <w:trPr>
          <w:trHeight w:val="300"/>
        </w:trPr>
        <w:tc>
          <w:tcPr>
            <w:tcW w:w="198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6561C863" w14:textId="0345C8CC" w:rsidR="00A84280" w:rsidRPr="00F267A2" w:rsidRDefault="002F4631" w:rsidP="00D25288">
            <w:pPr>
              <w:spacing w:after="0" w:line="260" w:lineRule="exact"/>
              <w:jc w:val="left"/>
              <w:rPr>
                <w:rFonts w:ascii="Arial" w:hAnsi="Arial" w:cs="Arial"/>
                <w:b/>
                <w:bCs/>
                <w:sz w:val="18"/>
                <w:szCs w:val="18"/>
              </w:rPr>
            </w:pPr>
            <w:r>
              <w:rPr>
                <w:rFonts w:ascii="Arial" w:hAnsi="Arial" w:cs="Arial"/>
                <w:b/>
                <w:bCs/>
                <w:sz w:val="18"/>
                <w:szCs w:val="18"/>
              </w:rPr>
              <w:t>V</w:t>
            </w:r>
            <w:r w:rsidR="00A84280" w:rsidRPr="00F267A2">
              <w:rPr>
                <w:rFonts w:ascii="Arial" w:hAnsi="Arial" w:cs="Arial"/>
                <w:b/>
                <w:bCs/>
                <w:sz w:val="18"/>
                <w:szCs w:val="18"/>
              </w:rPr>
              <w:t>odenje, varstvo, zaposlitev</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735171A7" w14:textId="4C13002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3229</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681FEE5" w14:textId="3F468713"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3367</w:t>
            </w:r>
          </w:p>
        </w:tc>
        <w:tc>
          <w:tcPr>
            <w:tcW w:w="708"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41C47F9" w14:textId="71A9DE80"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3482</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C01D874" w14:textId="5CED7048"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3506</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0DD98813" w14:textId="492B7079"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3594</w:t>
            </w:r>
          </w:p>
        </w:tc>
        <w:tc>
          <w:tcPr>
            <w:tcW w:w="709"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6D4601A3" w14:textId="2EF34FF1"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3617</w:t>
            </w:r>
          </w:p>
        </w:tc>
        <w:tc>
          <w:tcPr>
            <w:tcW w:w="708"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31B9C805" w14:textId="474E99C1"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3637</w:t>
            </w:r>
          </w:p>
        </w:tc>
        <w:tc>
          <w:tcPr>
            <w:tcW w:w="70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F3B40C2" w14:textId="06A77893"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3662</w:t>
            </w: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F301D41" w14:textId="61C9566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3676</w:t>
            </w:r>
          </w:p>
        </w:tc>
        <w:tc>
          <w:tcPr>
            <w:tcW w:w="85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3DF2B17" w14:textId="04046D56"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3699</w:t>
            </w:r>
          </w:p>
        </w:tc>
      </w:tr>
    </w:tbl>
    <w:p w14:paraId="1095686E" w14:textId="77777777" w:rsidR="00A84280" w:rsidRPr="00F267A2" w:rsidRDefault="00A84280" w:rsidP="002C0921">
      <w:pPr>
        <w:spacing w:after="120" w:line="260" w:lineRule="exact"/>
        <w:rPr>
          <w:rFonts w:ascii="Arial" w:hAnsi="Arial" w:cs="Arial"/>
          <w:sz w:val="20"/>
          <w:szCs w:val="20"/>
        </w:rPr>
      </w:pPr>
    </w:p>
    <w:p w14:paraId="4ED3FAA8" w14:textId="38E32D65" w:rsidR="00A84280" w:rsidRPr="00F267A2" w:rsidRDefault="00A84280" w:rsidP="002C0921">
      <w:pPr>
        <w:pStyle w:val="Naslov3IRSSV"/>
        <w:spacing w:line="260" w:lineRule="exact"/>
        <w:rPr>
          <w:rFonts w:cs="Arial"/>
          <w:i/>
          <w:iCs/>
          <w:sz w:val="18"/>
          <w:szCs w:val="18"/>
          <w:lang w:val="sl-SI"/>
        </w:rPr>
      </w:pPr>
      <w:bookmarkStart w:id="41" w:name="_Toc227330256"/>
      <w:bookmarkStart w:id="42" w:name="_Toc228892334"/>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9</w:t>
      </w:r>
      <w:r w:rsidRPr="00F267A2">
        <w:rPr>
          <w:rFonts w:cs="Arial"/>
          <w:i/>
          <w:iCs/>
          <w:sz w:val="18"/>
          <w:szCs w:val="18"/>
          <w:lang w:val="sl-SI"/>
        </w:rPr>
        <w:fldChar w:fldCharType="end"/>
      </w:r>
      <w:r w:rsidRPr="00F267A2">
        <w:rPr>
          <w:rFonts w:cs="Arial"/>
          <w:i/>
          <w:iCs/>
          <w:sz w:val="18"/>
          <w:szCs w:val="18"/>
          <w:lang w:val="sl-SI"/>
        </w:rPr>
        <w:t>: Število in delež brezposelnih invalidov, 2015</w:t>
      </w:r>
      <w:r w:rsidR="004557B6">
        <w:rPr>
          <w:rFonts w:cs="Arial"/>
          <w:i/>
          <w:iCs/>
          <w:sz w:val="18"/>
          <w:szCs w:val="18"/>
          <w:lang w:val="sl-SI"/>
        </w:rPr>
        <w:t>–</w:t>
      </w:r>
      <w:r w:rsidRPr="00F267A2">
        <w:rPr>
          <w:rFonts w:cs="Arial"/>
          <w:i/>
          <w:iCs/>
          <w:sz w:val="18"/>
          <w:szCs w:val="18"/>
          <w:lang w:val="sl-SI"/>
        </w:rPr>
        <w:t>2025 (ZRSZ)</w:t>
      </w:r>
      <w:bookmarkEnd w:id="41"/>
      <w:bookmarkEnd w:id="42"/>
    </w:p>
    <w:tbl>
      <w:tblPr>
        <w:tblStyle w:val="Tabelamrea"/>
        <w:tblW w:w="0" w:type="auto"/>
        <w:tblLook w:val="04A0" w:firstRow="1" w:lastRow="0" w:firstColumn="1" w:lastColumn="0" w:noHBand="0" w:noVBand="1"/>
      </w:tblPr>
      <w:tblGrid>
        <w:gridCol w:w="1812"/>
        <w:gridCol w:w="1812"/>
        <w:gridCol w:w="1812"/>
        <w:gridCol w:w="1812"/>
        <w:gridCol w:w="1812"/>
      </w:tblGrid>
      <w:tr w:rsidR="00A84280" w:rsidRPr="00F267A2" w14:paraId="113D78D4" w14:textId="77777777" w:rsidTr="00F267A2">
        <w:trPr>
          <w:trHeight w:val="316"/>
        </w:trPr>
        <w:tc>
          <w:tcPr>
            <w:tcW w:w="1812" w:type="dxa"/>
            <w:shd w:val="clear" w:color="auto" w:fill="DBDBDB" w:themeFill="accent3" w:themeFillTint="66"/>
          </w:tcPr>
          <w:p w14:paraId="3543EFCD"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Leto</w:t>
            </w:r>
          </w:p>
        </w:tc>
        <w:tc>
          <w:tcPr>
            <w:tcW w:w="1812" w:type="dxa"/>
            <w:shd w:val="clear" w:color="auto" w:fill="DBDBDB" w:themeFill="accent3" w:themeFillTint="66"/>
          </w:tcPr>
          <w:p w14:paraId="0A534D1D"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Število brezposelnih (na dan 31. decembra)</w:t>
            </w:r>
          </w:p>
        </w:tc>
        <w:tc>
          <w:tcPr>
            <w:tcW w:w="1812" w:type="dxa"/>
            <w:shd w:val="clear" w:color="auto" w:fill="DBDBDB" w:themeFill="accent3" w:themeFillTint="66"/>
          </w:tcPr>
          <w:p w14:paraId="38C2098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Število brezposelnih invalidov (na dan 31. decembra)</w:t>
            </w:r>
          </w:p>
        </w:tc>
        <w:tc>
          <w:tcPr>
            <w:tcW w:w="1812" w:type="dxa"/>
            <w:shd w:val="clear" w:color="auto" w:fill="DBDBDB" w:themeFill="accent3" w:themeFillTint="66"/>
          </w:tcPr>
          <w:p w14:paraId="06F38E0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Delež invalidov med brezposelnimi (v %)</w:t>
            </w:r>
          </w:p>
        </w:tc>
        <w:tc>
          <w:tcPr>
            <w:tcW w:w="1812" w:type="dxa"/>
            <w:shd w:val="clear" w:color="auto" w:fill="DBDBDB" w:themeFill="accent3" w:themeFillTint="66"/>
          </w:tcPr>
          <w:p w14:paraId="489B84AB"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Število zaposlenih invalidov v posameznem letu</w:t>
            </w:r>
          </w:p>
        </w:tc>
      </w:tr>
      <w:tr w:rsidR="00A84280" w:rsidRPr="00F267A2" w14:paraId="2A521C26" w14:textId="77777777" w:rsidTr="00F267A2">
        <w:trPr>
          <w:trHeight w:val="106"/>
        </w:trPr>
        <w:tc>
          <w:tcPr>
            <w:tcW w:w="1812" w:type="dxa"/>
          </w:tcPr>
          <w:p w14:paraId="7E51154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2015</w:t>
            </w:r>
          </w:p>
        </w:tc>
        <w:tc>
          <w:tcPr>
            <w:tcW w:w="1812" w:type="dxa"/>
          </w:tcPr>
          <w:p w14:paraId="07AA7B2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113.076</w:t>
            </w:r>
          </w:p>
        </w:tc>
        <w:tc>
          <w:tcPr>
            <w:tcW w:w="1812" w:type="dxa"/>
          </w:tcPr>
          <w:p w14:paraId="3243FEF5"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16.797</w:t>
            </w:r>
          </w:p>
        </w:tc>
        <w:tc>
          <w:tcPr>
            <w:tcW w:w="1812" w:type="dxa"/>
          </w:tcPr>
          <w:p w14:paraId="7598CAC7"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14,9</w:t>
            </w:r>
          </w:p>
        </w:tc>
        <w:tc>
          <w:tcPr>
            <w:tcW w:w="1812" w:type="dxa"/>
          </w:tcPr>
          <w:p w14:paraId="01A822F7" w14:textId="18360AE6"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2717</w:t>
            </w:r>
          </w:p>
        </w:tc>
      </w:tr>
      <w:tr w:rsidR="00A84280" w:rsidRPr="00F267A2" w14:paraId="1C7E4B2C" w14:textId="77777777" w:rsidTr="00F267A2">
        <w:tc>
          <w:tcPr>
            <w:tcW w:w="1812" w:type="dxa"/>
          </w:tcPr>
          <w:p w14:paraId="2B0E9D0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2016</w:t>
            </w:r>
          </w:p>
        </w:tc>
        <w:tc>
          <w:tcPr>
            <w:tcW w:w="1812" w:type="dxa"/>
          </w:tcPr>
          <w:p w14:paraId="6AABA006"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99.615</w:t>
            </w:r>
          </w:p>
        </w:tc>
        <w:tc>
          <w:tcPr>
            <w:tcW w:w="1812" w:type="dxa"/>
          </w:tcPr>
          <w:p w14:paraId="5526F363"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15.836</w:t>
            </w:r>
          </w:p>
        </w:tc>
        <w:tc>
          <w:tcPr>
            <w:tcW w:w="1812" w:type="dxa"/>
          </w:tcPr>
          <w:p w14:paraId="52540005"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15,9</w:t>
            </w:r>
          </w:p>
        </w:tc>
        <w:tc>
          <w:tcPr>
            <w:tcW w:w="1812" w:type="dxa"/>
          </w:tcPr>
          <w:p w14:paraId="7B919E99" w14:textId="6C4CDBA4"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3375</w:t>
            </w:r>
          </w:p>
        </w:tc>
      </w:tr>
      <w:tr w:rsidR="00A84280" w:rsidRPr="00F267A2" w14:paraId="01573531" w14:textId="77777777" w:rsidTr="00F267A2">
        <w:tc>
          <w:tcPr>
            <w:tcW w:w="1812" w:type="dxa"/>
          </w:tcPr>
          <w:p w14:paraId="34168691"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2017</w:t>
            </w:r>
          </w:p>
        </w:tc>
        <w:tc>
          <w:tcPr>
            <w:tcW w:w="1812" w:type="dxa"/>
          </w:tcPr>
          <w:p w14:paraId="5F352943"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85.060</w:t>
            </w:r>
          </w:p>
        </w:tc>
        <w:tc>
          <w:tcPr>
            <w:tcW w:w="1812" w:type="dxa"/>
          </w:tcPr>
          <w:p w14:paraId="157CDF36"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14.659</w:t>
            </w:r>
          </w:p>
        </w:tc>
        <w:tc>
          <w:tcPr>
            <w:tcW w:w="1812" w:type="dxa"/>
          </w:tcPr>
          <w:p w14:paraId="728BD55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17,2</w:t>
            </w:r>
          </w:p>
        </w:tc>
        <w:tc>
          <w:tcPr>
            <w:tcW w:w="1812" w:type="dxa"/>
          </w:tcPr>
          <w:p w14:paraId="798513D8" w14:textId="5B93045C"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3155</w:t>
            </w:r>
          </w:p>
        </w:tc>
      </w:tr>
      <w:tr w:rsidR="00A84280" w:rsidRPr="00F267A2" w14:paraId="6C470309" w14:textId="77777777" w:rsidTr="00F267A2">
        <w:tc>
          <w:tcPr>
            <w:tcW w:w="1812" w:type="dxa"/>
          </w:tcPr>
          <w:p w14:paraId="09A045B0"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2018</w:t>
            </w:r>
          </w:p>
        </w:tc>
        <w:tc>
          <w:tcPr>
            <w:tcW w:w="1812" w:type="dxa"/>
          </w:tcPr>
          <w:p w14:paraId="649E1CD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78.534</w:t>
            </w:r>
          </w:p>
        </w:tc>
        <w:tc>
          <w:tcPr>
            <w:tcW w:w="1812" w:type="dxa"/>
          </w:tcPr>
          <w:p w14:paraId="20C580BF"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13.663</w:t>
            </w:r>
          </w:p>
        </w:tc>
        <w:tc>
          <w:tcPr>
            <w:tcW w:w="1812" w:type="dxa"/>
          </w:tcPr>
          <w:p w14:paraId="53E8DB54"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17,4</w:t>
            </w:r>
          </w:p>
        </w:tc>
        <w:tc>
          <w:tcPr>
            <w:tcW w:w="1812" w:type="dxa"/>
          </w:tcPr>
          <w:p w14:paraId="27330B58" w14:textId="321B18E9"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3101</w:t>
            </w:r>
          </w:p>
        </w:tc>
      </w:tr>
      <w:tr w:rsidR="00A84280" w:rsidRPr="00F267A2" w14:paraId="02257038" w14:textId="77777777" w:rsidTr="00F267A2">
        <w:tc>
          <w:tcPr>
            <w:tcW w:w="1812" w:type="dxa"/>
          </w:tcPr>
          <w:p w14:paraId="7B4C68D3"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2019</w:t>
            </w:r>
          </w:p>
        </w:tc>
        <w:tc>
          <w:tcPr>
            <w:tcW w:w="1812" w:type="dxa"/>
          </w:tcPr>
          <w:p w14:paraId="3D5E70E5"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75.292</w:t>
            </w:r>
          </w:p>
        </w:tc>
        <w:tc>
          <w:tcPr>
            <w:tcW w:w="1812" w:type="dxa"/>
          </w:tcPr>
          <w:p w14:paraId="6B1DDFF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12.989</w:t>
            </w:r>
          </w:p>
        </w:tc>
        <w:tc>
          <w:tcPr>
            <w:tcW w:w="1812" w:type="dxa"/>
          </w:tcPr>
          <w:p w14:paraId="74264B0A"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17,3</w:t>
            </w:r>
          </w:p>
        </w:tc>
        <w:tc>
          <w:tcPr>
            <w:tcW w:w="1812" w:type="dxa"/>
          </w:tcPr>
          <w:p w14:paraId="7C19BAEF" w14:textId="5497742A"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2875</w:t>
            </w:r>
          </w:p>
        </w:tc>
      </w:tr>
      <w:tr w:rsidR="00A84280" w:rsidRPr="00F267A2" w14:paraId="1553AA5E" w14:textId="77777777" w:rsidTr="00F267A2">
        <w:tc>
          <w:tcPr>
            <w:tcW w:w="1812" w:type="dxa"/>
          </w:tcPr>
          <w:p w14:paraId="714EBE87"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2020</w:t>
            </w:r>
          </w:p>
        </w:tc>
        <w:tc>
          <w:tcPr>
            <w:tcW w:w="1812" w:type="dxa"/>
          </w:tcPr>
          <w:p w14:paraId="74F024FF"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87.283</w:t>
            </w:r>
          </w:p>
        </w:tc>
        <w:tc>
          <w:tcPr>
            <w:tcW w:w="1812" w:type="dxa"/>
          </w:tcPr>
          <w:p w14:paraId="3BC84765"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12.185</w:t>
            </w:r>
          </w:p>
        </w:tc>
        <w:tc>
          <w:tcPr>
            <w:tcW w:w="1812" w:type="dxa"/>
          </w:tcPr>
          <w:p w14:paraId="0D67B1CE"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14,0</w:t>
            </w:r>
          </w:p>
        </w:tc>
        <w:tc>
          <w:tcPr>
            <w:tcW w:w="1812" w:type="dxa"/>
          </w:tcPr>
          <w:p w14:paraId="5E1CE395" w14:textId="51506113"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2828</w:t>
            </w:r>
          </w:p>
        </w:tc>
      </w:tr>
      <w:tr w:rsidR="00A84280" w:rsidRPr="00F267A2" w14:paraId="29B5AF96" w14:textId="77777777" w:rsidTr="00F267A2">
        <w:tc>
          <w:tcPr>
            <w:tcW w:w="1812" w:type="dxa"/>
          </w:tcPr>
          <w:p w14:paraId="45BB8674"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2021</w:t>
            </w:r>
          </w:p>
        </w:tc>
        <w:tc>
          <w:tcPr>
            <w:tcW w:w="1812" w:type="dxa"/>
          </w:tcPr>
          <w:p w14:paraId="4621F3B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65.969</w:t>
            </w:r>
          </w:p>
        </w:tc>
        <w:tc>
          <w:tcPr>
            <w:tcW w:w="1812" w:type="dxa"/>
          </w:tcPr>
          <w:p w14:paraId="1F8FC30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10.589</w:t>
            </w:r>
          </w:p>
        </w:tc>
        <w:tc>
          <w:tcPr>
            <w:tcW w:w="1812" w:type="dxa"/>
          </w:tcPr>
          <w:p w14:paraId="693A57BB"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16,1</w:t>
            </w:r>
          </w:p>
        </w:tc>
        <w:tc>
          <w:tcPr>
            <w:tcW w:w="1812" w:type="dxa"/>
          </w:tcPr>
          <w:p w14:paraId="7E449FDC" w14:textId="13A8EC5F"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3003</w:t>
            </w:r>
          </w:p>
        </w:tc>
      </w:tr>
      <w:tr w:rsidR="00A84280" w:rsidRPr="00F267A2" w14:paraId="5C26F97D" w14:textId="77777777" w:rsidTr="00F267A2">
        <w:tc>
          <w:tcPr>
            <w:tcW w:w="1812" w:type="dxa"/>
          </w:tcPr>
          <w:p w14:paraId="3A1DE04A"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2022</w:t>
            </w:r>
          </w:p>
        </w:tc>
        <w:tc>
          <w:tcPr>
            <w:tcW w:w="1812" w:type="dxa"/>
          </w:tcPr>
          <w:p w14:paraId="273245B6"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53.181</w:t>
            </w:r>
          </w:p>
        </w:tc>
        <w:tc>
          <w:tcPr>
            <w:tcW w:w="1812" w:type="dxa"/>
          </w:tcPr>
          <w:p w14:paraId="4EA90DE4" w14:textId="5280C384"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8751</w:t>
            </w:r>
          </w:p>
        </w:tc>
        <w:tc>
          <w:tcPr>
            <w:tcW w:w="1812" w:type="dxa"/>
          </w:tcPr>
          <w:p w14:paraId="4686B533"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16,5</w:t>
            </w:r>
          </w:p>
        </w:tc>
        <w:tc>
          <w:tcPr>
            <w:tcW w:w="1812" w:type="dxa"/>
          </w:tcPr>
          <w:p w14:paraId="38E24968" w14:textId="30D971FA"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2452</w:t>
            </w:r>
          </w:p>
        </w:tc>
      </w:tr>
      <w:tr w:rsidR="00A84280" w:rsidRPr="00F267A2" w14:paraId="5D41E5D0" w14:textId="77777777" w:rsidTr="00F267A2">
        <w:tc>
          <w:tcPr>
            <w:tcW w:w="1812" w:type="dxa"/>
          </w:tcPr>
          <w:p w14:paraId="5E3E2107"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2023</w:t>
            </w:r>
          </w:p>
        </w:tc>
        <w:tc>
          <w:tcPr>
            <w:tcW w:w="1812" w:type="dxa"/>
          </w:tcPr>
          <w:p w14:paraId="1085E39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48.353</w:t>
            </w:r>
          </w:p>
        </w:tc>
        <w:tc>
          <w:tcPr>
            <w:tcW w:w="1812" w:type="dxa"/>
          </w:tcPr>
          <w:p w14:paraId="7B7997E2" w14:textId="20F64130"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7784</w:t>
            </w:r>
          </w:p>
        </w:tc>
        <w:tc>
          <w:tcPr>
            <w:tcW w:w="1812" w:type="dxa"/>
          </w:tcPr>
          <w:p w14:paraId="02C4AC7F"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16,1</w:t>
            </w:r>
          </w:p>
        </w:tc>
        <w:tc>
          <w:tcPr>
            <w:tcW w:w="1812" w:type="dxa"/>
          </w:tcPr>
          <w:p w14:paraId="4E1A2D1F" w14:textId="222F9F36"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2289</w:t>
            </w:r>
          </w:p>
        </w:tc>
      </w:tr>
      <w:tr w:rsidR="00A84280" w:rsidRPr="00F267A2" w14:paraId="12CFDB55" w14:textId="77777777" w:rsidTr="00F267A2">
        <w:tc>
          <w:tcPr>
            <w:tcW w:w="1812" w:type="dxa"/>
          </w:tcPr>
          <w:p w14:paraId="441A4E74"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2024</w:t>
            </w:r>
          </w:p>
        </w:tc>
        <w:tc>
          <w:tcPr>
            <w:tcW w:w="1812" w:type="dxa"/>
          </w:tcPr>
          <w:p w14:paraId="40409594"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47.038</w:t>
            </w:r>
          </w:p>
        </w:tc>
        <w:tc>
          <w:tcPr>
            <w:tcW w:w="1812" w:type="dxa"/>
          </w:tcPr>
          <w:p w14:paraId="08B715A7" w14:textId="17FBAD1E"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6947</w:t>
            </w:r>
          </w:p>
        </w:tc>
        <w:tc>
          <w:tcPr>
            <w:tcW w:w="1812" w:type="dxa"/>
          </w:tcPr>
          <w:p w14:paraId="72C654B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14,8</w:t>
            </w:r>
          </w:p>
        </w:tc>
        <w:tc>
          <w:tcPr>
            <w:tcW w:w="1812" w:type="dxa"/>
          </w:tcPr>
          <w:p w14:paraId="3DAC373C" w14:textId="2D2D0ADA"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2243</w:t>
            </w:r>
          </w:p>
        </w:tc>
      </w:tr>
      <w:tr w:rsidR="00A84280" w:rsidRPr="00F267A2" w14:paraId="75591C14" w14:textId="77777777" w:rsidTr="00F267A2">
        <w:tc>
          <w:tcPr>
            <w:tcW w:w="1812" w:type="dxa"/>
          </w:tcPr>
          <w:p w14:paraId="4B1DF9E2"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2025</w:t>
            </w:r>
          </w:p>
        </w:tc>
        <w:tc>
          <w:tcPr>
            <w:tcW w:w="1812" w:type="dxa"/>
          </w:tcPr>
          <w:p w14:paraId="5808412C"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47.177</w:t>
            </w:r>
          </w:p>
        </w:tc>
        <w:tc>
          <w:tcPr>
            <w:tcW w:w="1812" w:type="dxa"/>
          </w:tcPr>
          <w:p w14:paraId="4FB9084E" w14:textId="34061474"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6125</w:t>
            </w:r>
          </w:p>
        </w:tc>
        <w:tc>
          <w:tcPr>
            <w:tcW w:w="1812" w:type="dxa"/>
          </w:tcPr>
          <w:p w14:paraId="08807194"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12,9</w:t>
            </w:r>
          </w:p>
        </w:tc>
        <w:tc>
          <w:tcPr>
            <w:tcW w:w="1812" w:type="dxa"/>
          </w:tcPr>
          <w:p w14:paraId="4291FB0E" w14:textId="684B7603"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2174</w:t>
            </w:r>
          </w:p>
        </w:tc>
      </w:tr>
    </w:tbl>
    <w:p w14:paraId="76971CDB" w14:textId="77777777" w:rsidR="00A84280" w:rsidRPr="00F267A2" w:rsidRDefault="00A84280" w:rsidP="002C0921">
      <w:pPr>
        <w:spacing w:after="120" w:line="260" w:lineRule="exact"/>
        <w:rPr>
          <w:rFonts w:ascii="Arial" w:hAnsi="Arial" w:cs="Arial"/>
          <w:sz w:val="20"/>
          <w:szCs w:val="20"/>
        </w:rPr>
      </w:pPr>
    </w:p>
    <w:p w14:paraId="1E3AE57D" w14:textId="0BEAA38C" w:rsidR="00A84280" w:rsidRPr="00F267A2" w:rsidRDefault="00A84280" w:rsidP="002C0921">
      <w:pPr>
        <w:pStyle w:val="Naslov3IRSSV"/>
        <w:spacing w:line="260" w:lineRule="exact"/>
        <w:rPr>
          <w:rFonts w:cs="Arial"/>
          <w:i/>
          <w:iCs/>
          <w:sz w:val="18"/>
          <w:szCs w:val="18"/>
          <w:lang w:val="sl-SI"/>
        </w:rPr>
      </w:pPr>
      <w:bookmarkStart w:id="43" w:name="_Toc227330257"/>
      <w:bookmarkStart w:id="44" w:name="_Toc228892335"/>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10</w:t>
      </w:r>
      <w:r w:rsidRPr="00F267A2">
        <w:rPr>
          <w:rFonts w:cs="Arial"/>
          <w:i/>
          <w:iCs/>
          <w:sz w:val="18"/>
          <w:szCs w:val="18"/>
          <w:lang w:val="sl-SI"/>
        </w:rPr>
        <w:fldChar w:fldCharType="end"/>
      </w:r>
      <w:r w:rsidRPr="00F267A2">
        <w:rPr>
          <w:rFonts w:cs="Arial"/>
          <w:i/>
          <w:iCs/>
          <w:sz w:val="18"/>
          <w:szCs w:val="18"/>
          <w:lang w:val="sl-SI"/>
        </w:rPr>
        <w:t>: Število invalidov, zaposlenih v organih državne uprave na dan 31.</w:t>
      </w:r>
      <w:r w:rsidR="00DE07EF">
        <w:rPr>
          <w:rFonts w:cs="Arial"/>
          <w:i/>
          <w:iCs/>
          <w:sz w:val="18"/>
          <w:szCs w:val="18"/>
          <w:lang w:val="sl-SI"/>
        </w:rPr>
        <w:t xml:space="preserve"> </w:t>
      </w:r>
      <w:r w:rsidR="002F4631">
        <w:rPr>
          <w:rFonts w:cs="Arial"/>
          <w:i/>
          <w:iCs/>
          <w:sz w:val="18"/>
          <w:szCs w:val="18"/>
          <w:lang w:val="sl-SI"/>
        </w:rPr>
        <w:t xml:space="preserve">decembra </w:t>
      </w:r>
      <w:r w:rsidRPr="00F267A2">
        <w:rPr>
          <w:rFonts w:cs="Arial"/>
          <w:i/>
          <w:iCs/>
          <w:sz w:val="18"/>
          <w:szCs w:val="18"/>
          <w:lang w:val="sl-SI"/>
        </w:rPr>
        <w:t>2025 (MJU)</w:t>
      </w:r>
      <w:bookmarkEnd w:id="43"/>
      <w:bookmarkEnd w:id="44"/>
    </w:p>
    <w:tbl>
      <w:tblPr>
        <w:tblW w:w="3849" w:type="dxa"/>
        <w:tblCellMar>
          <w:left w:w="0" w:type="dxa"/>
          <w:right w:w="0" w:type="dxa"/>
        </w:tblCellMar>
        <w:tblLook w:val="04A0" w:firstRow="1" w:lastRow="0" w:firstColumn="1" w:lastColumn="0" w:noHBand="0" w:noVBand="1"/>
      </w:tblPr>
      <w:tblGrid>
        <w:gridCol w:w="2857"/>
        <w:gridCol w:w="992"/>
      </w:tblGrid>
      <w:tr w:rsidR="00A84280" w:rsidRPr="00F267A2" w14:paraId="10FE709B" w14:textId="77777777" w:rsidTr="00F267A2">
        <w:trPr>
          <w:trHeight w:val="310"/>
        </w:trPr>
        <w:tc>
          <w:tcPr>
            <w:tcW w:w="2857" w:type="dxa"/>
            <w:tcBorders>
              <w:top w:val="single" w:sz="8" w:space="0" w:color="auto"/>
              <w:left w:val="single" w:sz="8" w:space="0" w:color="auto"/>
              <w:bottom w:val="single" w:sz="8" w:space="0" w:color="auto"/>
              <w:right w:val="single" w:sz="8" w:space="0" w:color="auto"/>
            </w:tcBorders>
            <w:shd w:val="clear" w:color="auto" w:fill="DBDBDB" w:themeFill="accent3" w:themeFillTint="66"/>
            <w:noWrap/>
            <w:tcMar>
              <w:top w:w="0" w:type="dxa"/>
              <w:left w:w="70" w:type="dxa"/>
              <w:bottom w:w="0" w:type="dxa"/>
              <w:right w:w="70" w:type="dxa"/>
            </w:tcMar>
            <w:vAlign w:val="center"/>
            <w:hideMark/>
          </w:tcPr>
          <w:p w14:paraId="54829D7D" w14:textId="62B6E896" w:rsidR="00A84280" w:rsidRPr="00F267A2" w:rsidRDefault="00A84280" w:rsidP="002F4631">
            <w:pPr>
              <w:spacing w:after="0" w:line="260" w:lineRule="exact"/>
              <w:rPr>
                <w:rFonts w:ascii="Arial" w:hAnsi="Arial" w:cs="Arial"/>
                <w:b/>
                <w:bCs/>
                <w:sz w:val="18"/>
                <w:szCs w:val="18"/>
              </w:rPr>
            </w:pPr>
            <w:r w:rsidRPr="00F267A2">
              <w:rPr>
                <w:rFonts w:ascii="Arial" w:hAnsi="Arial" w:cs="Arial"/>
                <w:b/>
                <w:bCs/>
                <w:sz w:val="18"/>
                <w:szCs w:val="18"/>
              </w:rPr>
              <w:t>31.</w:t>
            </w:r>
            <w:r w:rsidR="00DE07EF">
              <w:rPr>
                <w:rFonts w:ascii="Arial" w:hAnsi="Arial" w:cs="Arial"/>
                <w:b/>
                <w:bCs/>
                <w:sz w:val="18"/>
                <w:szCs w:val="18"/>
              </w:rPr>
              <w:t xml:space="preserve"> </w:t>
            </w:r>
            <w:r w:rsidR="002F4631">
              <w:rPr>
                <w:rFonts w:ascii="Arial" w:hAnsi="Arial" w:cs="Arial"/>
                <w:b/>
                <w:bCs/>
                <w:sz w:val="18"/>
                <w:szCs w:val="18"/>
              </w:rPr>
              <w:t xml:space="preserve">december </w:t>
            </w:r>
            <w:r w:rsidRPr="00F267A2">
              <w:rPr>
                <w:rFonts w:ascii="Arial" w:hAnsi="Arial" w:cs="Arial"/>
                <w:b/>
                <w:bCs/>
                <w:sz w:val="18"/>
                <w:szCs w:val="18"/>
              </w:rPr>
              <w:t>2025</w:t>
            </w:r>
          </w:p>
        </w:tc>
        <w:tc>
          <w:tcPr>
            <w:tcW w:w="992" w:type="dxa"/>
            <w:tcBorders>
              <w:top w:val="single" w:sz="8" w:space="0" w:color="auto"/>
              <w:left w:val="nil"/>
              <w:bottom w:val="single" w:sz="8" w:space="0" w:color="auto"/>
              <w:right w:val="single" w:sz="8" w:space="0" w:color="auto"/>
            </w:tcBorders>
            <w:shd w:val="clear" w:color="auto" w:fill="DBDBDB" w:themeFill="accent3" w:themeFillTint="66"/>
            <w:noWrap/>
            <w:tcMar>
              <w:top w:w="0" w:type="dxa"/>
              <w:left w:w="70" w:type="dxa"/>
              <w:bottom w:w="0" w:type="dxa"/>
              <w:right w:w="70" w:type="dxa"/>
            </w:tcMar>
            <w:vAlign w:val="center"/>
            <w:hideMark/>
          </w:tcPr>
          <w:p w14:paraId="31E09D47"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w:t>
            </w:r>
          </w:p>
        </w:tc>
      </w:tr>
      <w:tr w:rsidR="00A84280" w:rsidRPr="00F267A2" w14:paraId="4A365127"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32AC8C" w14:textId="2A904D09"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Invalid I. kategorije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124038"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0</w:t>
            </w:r>
          </w:p>
        </w:tc>
      </w:tr>
      <w:tr w:rsidR="00A84280" w:rsidRPr="00F267A2" w14:paraId="526720A8"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D41079"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Invalid II. kategorije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88BA7E"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66</w:t>
            </w:r>
          </w:p>
        </w:tc>
      </w:tr>
      <w:tr w:rsidR="00A84280" w:rsidRPr="00F267A2" w14:paraId="43D1E64E"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5C9F4E"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Invalid III. kategorije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584EBF"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961</w:t>
            </w:r>
          </w:p>
        </w:tc>
      </w:tr>
      <w:tr w:rsidR="00A84280" w:rsidRPr="00F267A2" w14:paraId="0FCA1630"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7D0DE8"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Vojni invalid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8B79BC"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2</w:t>
            </w:r>
          </w:p>
        </w:tc>
      </w:tr>
      <w:tr w:rsidR="00A84280" w:rsidRPr="00F267A2" w14:paraId="39C8947C"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C1F0B3" w14:textId="77777777" w:rsidR="00A84280" w:rsidRPr="00F267A2" w:rsidRDefault="00A84280" w:rsidP="002C0921">
            <w:pPr>
              <w:spacing w:after="0" w:line="260" w:lineRule="exact"/>
              <w:rPr>
                <w:rFonts w:ascii="Arial" w:hAnsi="Arial" w:cs="Arial"/>
                <w:sz w:val="18"/>
                <w:szCs w:val="18"/>
              </w:rPr>
            </w:pPr>
            <w:r w:rsidRPr="00F267A2">
              <w:rPr>
                <w:rFonts w:ascii="Arial" w:hAnsi="Arial" w:cs="Arial"/>
                <w:sz w:val="18"/>
                <w:szCs w:val="18"/>
              </w:rPr>
              <w:t>Telesna okvara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3BE4E2"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31</w:t>
            </w:r>
          </w:p>
        </w:tc>
      </w:tr>
      <w:tr w:rsidR="00A84280" w:rsidRPr="00F267A2" w14:paraId="400AF66C" w14:textId="77777777" w:rsidTr="00F267A2">
        <w:trPr>
          <w:trHeight w:val="290"/>
        </w:trPr>
        <w:tc>
          <w:tcPr>
            <w:tcW w:w="285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F51F7A" w14:textId="094A5B9C" w:rsidR="00A84280" w:rsidRPr="00F267A2" w:rsidRDefault="00DE07EF" w:rsidP="00DE07EF">
            <w:pPr>
              <w:spacing w:after="0" w:line="260" w:lineRule="exact"/>
              <w:rPr>
                <w:rFonts w:ascii="Arial" w:hAnsi="Arial" w:cs="Arial"/>
                <w:sz w:val="18"/>
                <w:szCs w:val="18"/>
              </w:rPr>
            </w:pPr>
            <w:r>
              <w:rPr>
                <w:rFonts w:ascii="Arial" w:hAnsi="Arial" w:cs="Arial"/>
                <w:sz w:val="18"/>
                <w:szCs w:val="18"/>
              </w:rPr>
              <w:t>Drugi</w:t>
            </w:r>
            <w:r w:rsidR="00A84280" w:rsidRPr="00F267A2">
              <w:rPr>
                <w:rFonts w:ascii="Arial" w:hAnsi="Arial" w:cs="Arial"/>
                <w:sz w:val="18"/>
                <w:szCs w:val="18"/>
              </w:rPr>
              <w:t xml:space="preserve"> invalidi</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C581A1"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8</w:t>
            </w:r>
          </w:p>
        </w:tc>
      </w:tr>
      <w:tr w:rsidR="00A84280" w:rsidRPr="00F267A2" w14:paraId="2E1BE852" w14:textId="77777777" w:rsidTr="00F267A2">
        <w:trPr>
          <w:trHeight w:val="290"/>
        </w:trPr>
        <w:tc>
          <w:tcPr>
            <w:tcW w:w="2857"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center"/>
            <w:hideMark/>
          </w:tcPr>
          <w:p w14:paraId="7F9C6DAA"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Skupaj</w:t>
            </w:r>
          </w:p>
        </w:tc>
        <w:tc>
          <w:tcPr>
            <w:tcW w:w="992"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center"/>
            <w:hideMark/>
          </w:tcPr>
          <w:p w14:paraId="2F280A32" w14:textId="09199F88"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1068</w:t>
            </w:r>
          </w:p>
        </w:tc>
      </w:tr>
    </w:tbl>
    <w:p w14:paraId="7FAC688D" w14:textId="3D8348CA" w:rsidR="00A84280" w:rsidRPr="00F267A2" w:rsidRDefault="00A84280" w:rsidP="002C0921">
      <w:pPr>
        <w:spacing w:after="0" w:line="260" w:lineRule="exact"/>
        <w:jc w:val="left"/>
        <w:rPr>
          <w:rFonts w:ascii="Arial" w:hAnsi="Arial" w:cs="Arial"/>
          <w:b/>
          <w:bCs/>
          <w:sz w:val="20"/>
          <w:szCs w:val="20"/>
        </w:rPr>
      </w:pPr>
      <w:r w:rsidRPr="00F267A2">
        <w:rPr>
          <w:rFonts w:ascii="Arial" w:hAnsi="Arial" w:cs="Arial"/>
          <w:sz w:val="16"/>
          <w:szCs w:val="16"/>
        </w:rPr>
        <w:t>Vir: CKEDU stanje na dan 13. februar</w:t>
      </w:r>
      <w:r w:rsidR="002F4631">
        <w:rPr>
          <w:rFonts w:ascii="Arial" w:hAnsi="Arial" w:cs="Arial"/>
          <w:sz w:val="16"/>
          <w:szCs w:val="16"/>
        </w:rPr>
        <w:t>ja</w:t>
      </w:r>
      <w:r w:rsidRPr="00F267A2">
        <w:rPr>
          <w:rFonts w:ascii="Arial" w:hAnsi="Arial" w:cs="Arial"/>
          <w:sz w:val="16"/>
          <w:szCs w:val="16"/>
        </w:rPr>
        <w:t xml:space="preserve"> 2026</w:t>
      </w:r>
      <w:r w:rsidR="002F4631">
        <w:rPr>
          <w:rFonts w:ascii="Arial" w:hAnsi="Arial" w:cs="Arial"/>
          <w:sz w:val="16"/>
          <w:szCs w:val="16"/>
        </w:rPr>
        <w:t>.</w:t>
      </w:r>
      <w:r w:rsidRPr="00F267A2">
        <w:rPr>
          <w:rFonts w:ascii="Arial" w:hAnsi="Arial" w:cs="Arial"/>
          <w:b/>
          <w:bCs/>
          <w:sz w:val="20"/>
          <w:szCs w:val="20"/>
        </w:rPr>
        <w:br/>
      </w:r>
      <w:r w:rsidRPr="00F267A2">
        <w:rPr>
          <w:rFonts w:ascii="Arial" w:hAnsi="Arial" w:cs="Arial"/>
          <w:sz w:val="20"/>
          <w:szCs w:val="20"/>
        </w:rPr>
        <w:t>(</w:t>
      </w:r>
      <w:r w:rsidRPr="00F267A2">
        <w:rPr>
          <w:rFonts w:ascii="Arial" w:hAnsi="Arial" w:cs="Arial"/>
          <w:b/>
          <w:bCs/>
          <w:sz w:val="20"/>
          <w:szCs w:val="20"/>
        </w:rPr>
        <w:t>MJU</w:t>
      </w:r>
      <w:r w:rsidRPr="00F267A2">
        <w:rPr>
          <w:rFonts w:ascii="Arial" w:hAnsi="Arial" w:cs="Arial"/>
          <w:sz w:val="20"/>
          <w:szCs w:val="20"/>
        </w:rPr>
        <w:t>, ukrep 5.2)</w:t>
      </w:r>
    </w:p>
    <w:p w14:paraId="1433F677" w14:textId="77777777" w:rsidR="00A84280" w:rsidRPr="00F267A2" w:rsidRDefault="00A84280" w:rsidP="002C0921">
      <w:pPr>
        <w:spacing w:after="120" w:line="260" w:lineRule="exact"/>
        <w:rPr>
          <w:rFonts w:ascii="Arial" w:hAnsi="Arial" w:cs="Arial"/>
          <w:sz w:val="20"/>
          <w:szCs w:val="20"/>
        </w:rPr>
      </w:pPr>
    </w:p>
    <w:p w14:paraId="2882F5D8" w14:textId="77777777" w:rsidR="00A84280" w:rsidRPr="00F267A2" w:rsidRDefault="00A84280" w:rsidP="002C0921">
      <w:pPr>
        <w:pStyle w:val="Naslov3IRSSV"/>
        <w:spacing w:line="260" w:lineRule="exact"/>
        <w:rPr>
          <w:rFonts w:cs="Arial"/>
          <w:i/>
          <w:iCs/>
          <w:sz w:val="18"/>
          <w:szCs w:val="18"/>
          <w:lang w:val="sl-SI"/>
        </w:rPr>
      </w:pPr>
      <w:bookmarkStart w:id="45" w:name="_Toc227330258"/>
      <w:bookmarkStart w:id="46" w:name="_Toc228892336"/>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11</w:t>
      </w:r>
      <w:r w:rsidRPr="00F267A2">
        <w:rPr>
          <w:rFonts w:cs="Arial"/>
          <w:i/>
          <w:iCs/>
          <w:sz w:val="18"/>
          <w:szCs w:val="18"/>
          <w:lang w:val="sl-SI"/>
        </w:rPr>
        <w:fldChar w:fldCharType="end"/>
      </w:r>
      <w:r w:rsidRPr="00F267A2">
        <w:rPr>
          <w:rFonts w:cs="Arial"/>
          <w:i/>
          <w:iCs/>
          <w:sz w:val="18"/>
          <w:szCs w:val="18"/>
          <w:lang w:val="sl-SI"/>
        </w:rPr>
        <w:t>: Izbor kulturnih projektov, namenjenih senzorno oviranim osebam (MK, 2025)</w:t>
      </w:r>
      <w:bookmarkEnd w:id="45"/>
      <w:bookmarkEnd w:id="46"/>
    </w:p>
    <w:tbl>
      <w:tblPr>
        <w:tblStyle w:val="Tabelamrea"/>
        <w:tblW w:w="0" w:type="auto"/>
        <w:tblLook w:val="04A0" w:firstRow="1" w:lastRow="0" w:firstColumn="1" w:lastColumn="0" w:noHBand="0" w:noVBand="1"/>
      </w:tblPr>
      <w:tblGrid>
        <w:gridCol w:w="3397"/>
        <w:gridCol w:w="3969"/>
        <w:gridCol w:w="1560"/>
      </w:tblGrid>
      <w:tr w:rsidR="00A84280" w:rsidRPr="00F267A2" w14:paraId="420F6C28"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431E254D"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PRIJAVITELJ</w:t>
            </w:r>
          </w:p>
        </w:tc>
        <w:tc>
          <w:tcPr>
            <w:tcW w:w="3969"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7689DFE6"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NAZIV PROJEKTA</w:t>
            </w:r>
          </w:p>
        </w:tc>
        <w:tc>
          <w:tcPr>
            <w:tcW w:w="1560"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hideMark/>
          </w:tcPr>
          <w:p w14:paraId="225F6E19"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 xml:space="preserve">DODELJENA SREDSTVA </w:t>
            </w:r>
          </w:p>
        </w:tc>
      </w:tr>
      <w:tr w:rsidR="00A84280" w:rsidRPr="00F267A2" w14:paraId="49C750E6"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64B5016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0F0412E8"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Spletna tv za gluhe in naglušne</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A560821"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40.167,00</w:t>
            </w:r>
          </w:p>
          <w:p w14:paraId="4182962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  </w:t>
            </w:r>
          </w:p>
        </w:tc>
      </w:tr>
      <w:tr w:rsidR="00A84280" w:rsidRPr="00F267A2" w14:paraId="0F54A153"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7E77759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7E84E72" w14:textId="41562D90" w:rsidR="00A84280" w:rsidRPr="00F267A2" w:rsidRDefault="00A84280" w:rsidP="00DE07EF">
            <w:pPr>
              <w:spacing w:after="0" w:line="260" w:lineRule="exact"/>
              <w:jc w:val="left"/>
              <w:rPr>
                <w:rFonts w:ascii="Arial" w:hAnsi="Arial" w:cs="Arial"/>
                <w:sz w:val="18"/>
                <w:szCs w:val="18"/>
              </w:rPr>
            </w:pPr>
            <w:r w:rsidRPr="00F267A2">
              <w:rPr>
                <w:rFonts w:ascii="Arial" w:hAnsi="Arial" w:cs="Arial"/>
                <w:sz w:val="18"/>
                <w:szCs w:val="18"/>
              </w:rPr>
              <w:t xml:space="preserve">Oddaja </w:t>
            </w:r>
            <w:r w:rsidR="00DE07EF">
              <w:rPr>
                <w:rFonts w:ascii="Arial" w:hAnsi="Arial" w:cs="Arial"/>
                <w:sz w:val="18"/>
                <w:szCs w:val="18"/>
              </w:rPr>
              <w:t>P</w:t>
            </w:r>
            <w:r w:rsidRPr="00F267A2">
              <w:rPr>
                <w:rFonts w:ascii="Arial" w:hAnsi="Arial" w:cs="Arial"/>
                <w:sz w:val="18"/>
                <w:szCs w:val="18"/>
              </w:rPr>
              <w:t>risluhnimo tišini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61644A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12.701,00  </w:t>
            </w:r>
          </w:p>
        </w:tc>
      </w:tr>
      <w:tr w:rsidR="00A84280" w:rsidRPr="00F267A2" w14:paraId="1AD1B6EE"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3CBD9AC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lastRenderedPageBreak/>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0E7DC3F"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Prilagajanje in izdajanje knjig v SZI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9F944C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27.950,00  </w:t>
            </w:r>
          </w:p>
        </w:tc>
      </w:tr>
      <w:tr w:rsidR="00A84280" w:rsidRPr="00F267A2" w14:paraId="14C9599D"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7A639A5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Združenje gluhoslepih Slovenije DLAN</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A25835A" w14:textId="363F09E5"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Knjige</w:t>
            </w:r>
            <w:r w:rsidR="007A4823">
              <w:rPr>
                <w:rFonts w:ascii="Arial" w:hAnsi="Arial" w:cs="Arial"/>
                <w:sz w:val="18"/>
                <w:szCs w:val="18"/>
              </w:rPr>
              <w:t>,</w:t>
            </w:r>
            <w:r w:rsidRPr="00F267A2">
              <w:rPr>
                <w:rFonts w:ascii="Arial" w:hAnsi="Arial" w:cs="Arial"/>
                <w:sz w:val="18"/>
                <w:szCs w:val="18"/>
              </w:rPr>
              <w:t xml:space="preserve"> dostopne ljudem z gluhoslepoto</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2CFBEB"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3.182,00  </w:t>
            </w:r>
          </w:p>
        </w:tc>
      </w:tr>
      <w:tr w:rsidR="00A84280" w:rsidRPr="00F267A2" w14:paraId="10CD4748"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0B7F9D9A"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9CDCDF3"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Glasila iz sveta tišine</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762B52D"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44.410,00  </w:t>
            </w:r>
          </w:p>
        </w:tc>
      </w:tr>
      <w:tr w:rsidR="00A84280" w:rsidRPr="00F267A2" w14:paraId="04B35DB3"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2E345705"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28FB27B2" w14:textId="04E38E5F"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Medijsko-informativna dejavnost ZDSSS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62E991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19.725,00  </w:t>
            </w:r>
          </w:p>
        </w:tc>
      </w:tr>
      <w:tr w:rsidR="00A84280" w:rsidRPr="00F267A2" w14:paraId="556B91AC"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701E4FCD"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5E85904" w14:textId="28D98B3C" w:rsidR="00A84280" w:rsidRPr="00F267A2" w:rsidRDefault="00A84280" w:rsidP="00F5732C">
            <w:pPr>
              <w:spacing w:after="0" w:line="260" w:lineRule="exact"/>
              <w:jc w:val="left"/>
              <w:rPr>
                <w:rFonts w:ascii="Arial" w:hAnsi="Arial" w:cs="Arial"/>
                <w:sz w:val="18"/>
                <w:szCs w:val="18"/>
              </w:rPr>
            </w:pPr>
            <w:r w:rsidRPr="00F267A2">
              <w:rPr>
                <w:rFonts w:ascii="Arial" w:hAnsi="Arial" w:cs="Arial"/>
                <w:sz w:val="18"/>
                <w:szCs w:val="18"/>
              </w:rPr>
              <w:t>Prilagajanje knjig v brajici in zvočnem zapisu</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DABDDDF"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20.120,00  </w:t>
            </w:r>
          </w:p>
        </w:tc>
      </w:tr>
      <w:tr w:rsidR="00A84280" w:rsidRPr="00F267A2" w14:paraId="0D80BB7F"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1AC04F4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Filmoteka, zavod za širjenje filmske kulture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EADF77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Podnapisi za senzorno ovirane</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2FB4B33"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3.302,00  </w:t>
            </w:r>
          </w:p>
        </w:tc>
      </w:tr>
      <w:tr w:rsidR="00A84280" w:rsidRPr="00F267A2" w14:paraId="77AAB236"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1EA5B40E"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Društvo Vita za pomoč po nezgodni poškodbi glave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5F94A69" w14:textId="39875192"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Ponovno rojstvo </w:t>
            </w:r>
            <w:r w:rsidR="004557B6">
              <w:rPr>
                <w:rFonts w:ascii="Arial" w:hAnsi="Arial" w:cs="Arial"/>
                <w:sz w:val="18"/>
                <w:szCs w:val="18"/>
              </w:rPr>
              <w:t>–</w:t>
            </w:r>
            <w:r w:rsidRPr="00F267A2">
              <w:rPr>
                <w:rFonts w:ascii="Arial" w:hAnsi="Arial" w:cs="Arial"/>
                <w:sz w:val="18"/>
                <w:szCs w:val="18"/>
              </w:rPr>
              <w:t xml:space="preserve"> 20. izdaja sočutna izčrpanost</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7A8895E"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1.517,00  </w:t>
            </w:r>
          </w:p>
        </w:tc>
      </w:tr>
      <w:tr w:rsidR="00A84280" w:rsidRPr="00F267A2" w14:paraId="50AB257C"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6A83C45D"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Združenje invalidov Forum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C1122A3" w14:textId="1751184C"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 xml:space="preserve">Sporočevalec </w:t>
            </w:r>
            <w:r w:rsidR="004557B6">
              <w:rPr>
                <w:rFonts w:ascii="Arial" w:hAnsi="Arial" w:cs="Arial"/>
                <w:sz w:val="18"/>
                <w:szCs w:val="18"/>
              </w:rPr>
              <w:t>–</w:t>
            </w:r>
            <w:r w:rsidRPr="00F267A2">
              <w:rPr>
                <w:rFonts w:ascii="Arial" w:hAnsi="Arial" w:cs="Arial"/>
                <w:sz w:val="18"/>
                <w:szCs w:val="18"/>
              </w:rPr>
              <w:t xml:space="preserve"> ozaveščanje in osveščanje javnosti</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86AB4EA"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14.420,00  </w:t>
            </w:r>
          </w:p>
        </w:tc>
      </w:tr>
      <w:tr w:rsidR="00A84280" w:rsidRPr="00F267A2" w14:paraId="3DB8992C"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50C9F3E4"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6E9E569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Obnova infrastrukture spletne tv</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B6D5DE9"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3.160,00  </w:t>
            </w:r>
          </w:p>
        </w:tc>
      </w:tr>
      <w:tr w:rsidR="00A84280" w:rsidRPr="00F267A2" w14:paraId="5C72D25D"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6DD90B8B"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A9CB62D" w14:textId="457F6FBC"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Interpret besedil</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905BEBB"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10.065,00  </w:t>
            </w:r>
          </w:p>
        </w:tc>
      </w:tr>
      <w:tr w:rsidR="00A84280" w:rsidRPr="00F267A2" w14:paraId="4B9AAADA"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3BFD3019"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B2B01A6"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Razvoj tehnične infrastrukture ZDSSS</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BEB43F4"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10.750,00  </w:t>
            </w:r>
          </w:p>
        </w:tc>
      </w:tr>
      <w:tr w:rsidR="00A84280" w:rsidRPr="00F267A2" w14:paraId="40A6AFAE"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0799446A"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slepih in slabovidnih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1DE25A78"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Reliefni tisk v haptičnih dostopnih oblikah</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FB57DC5"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13.800,00  </w:t>
            </w:r>
          </w:p>
        </w:tc>
      </w:tr>
      <w:tr w:rsidR="00A84280" w:rsidRPr="00F267A2" w14:paraId="78CA23D5" w14:textId="77777777" w:rsidTr="00F267A2">
        <w:trPr>
          <w:trHeight w:val="300"/>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55AE7A21"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Zveza društev gluhih in naglušnih Slovenije</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21902E9D" w14:textId="77777777" w:rsidR="00A84280" w:rsidRPr="00F267A2" w:rsidRDefault="00A84280" w:rsidP="00D25288">
            <w:pPr>
              <w:spacing w:after="0" w:line="260" w:lineRule="exact"/>
              <w:jc w:val="left"/>
              <w:rPr>
                <w:rFonts w:ascii="Arial" w:hAnsi="Arial" w:cs="Arial"/>
                <w:sz w:val="18"/>
                <w:szCs w:val="18"/>
              </w:rPr>
            </w:pPr>
            <w:r w:rsidRPr="00F267A2">
              <w:rPr>
                <w:rFonts w:ascii="Arial" w:hAnsi="Arial" w:cs="Arial"/>
                <w:sz w:val="18"/>
                <w:szCs w:val="18"/>
              </w:rPr>
              <w:t>Računalniška podpora pri razvoju</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35902B8" w14:textId="77777777" w:rsidR="00A84280" w:rsidRPr="00F267A2" w:rsidRDefault="00A84280" w:rsidP="002C0921">
            <w:pPr>
              <w:spacing w:after="0" w:line="260" w:lineRule="exact"/>
              <w:jc w:val="right"/>
              <w:rPr>
                <w:rFonts w:ascii="Arial" w:hAnsi="Arial" w:cs="Arial"/>
                <w:sz w:val="18"/>
                <w:szCs w:val="18"/>
              </w:rPr>
            </w:pPr>
            <w:r w:rsidRPr="00F267A2">
              <w:rPr>
                <w:rFonts w:ascii="Arial" w:hAnsi="Arial" w:cs="Arial"/>
                <w:sz w:val="18"/>
                <w:szCs w:val="18"/>
              </w:rPr>
              <w:t xml:space="preserve">2.593,00  </w:t>
            </w:r>
          </w:p>
        </w:tc>
      </w:tr>
      <w:tr w:rsidR="00A84280" w:rsidRPr="00F267A2" w14:paraId="3941CD63" w14:textId="77777777" w:rsidTr="00F267A2">
        <w:trPr>
          <w:trHeight w:val="300"/>
        </w:trPr>
        <w:tc>
          <w:tcPr>
            <w:tcW w:w="7366"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7DCD9E28"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t>Skupaj</w:t>
            </w:r>
          </w:p>
        </w:tc>
        <w:bookmarkStart w:id="47" w:name="_Hlk208212743"/>
        <w:tc>
          <w:tcPr>
            <w:tcW w:w="156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5439676E"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b/>
                <w:bCs/>
                <w:sz w:val="18"/>
                <w:szCs w:val="18"/>
              </w:rPr>
              <w:fldChar w:fldCharType="begin"/>
            </w:r>
            <w:r w:rsidRPr="00F267A2">
              <w:rPr>
                <w:rFonts w:ascii="Arial" w:hAnsi="Arial" w:cs="Arial"/>
                <w:b/>
                <w:bCs/>
                <w:sz w:val="18"/>
                <w:szCs w:val="18"/>
              </w:rPr>
              <w:instrText xml:space="preserve"> =SUM(ABOVE) </w:instrText>
            </w:r>
            <w:r w:rsidRPr="00F267A2">
              <w:rPr>
                <w:rFonts w:ascii="Arial" w:hAnsi="Arial" w:cs="Arial"/>
                <w:b/>
                <w:bCs/>
                <w:sz w:val="18"/>
                <w:szCs w:val="18"/>
              </w:rPr>
              <w:fldChar w:fldCharType="separate"/>
            </w:r>
            <w:r w:rsidRPr="00F267A2">
              <w:rPr>
                <w:rFonts w:ascii="Arial" w:hAnsi="Arial" w:cs="Arial"/>
                <w:b/>
                <w:bCs/>
                <w:sz w:val="18"/>
                <w:szCs w:val="18"/>
              </w:rPr>
              <w:t>227.862</w:t>
            </w:r>
            <w:r w:rsidRPr="00F267A2">
              <w:rPr>
                <w:rFonts w:ascii="Arial" w:hAnsi="Arial" w:cs="Arial"/>
                <w:b/>
                <w:bCs/>
                <w:sz w:val="18"/>
                <w:szCs w:val="18"/>
              </w:rPr>
              <w:fldChar w:fldCharType="end"/>
            </w:r>
            <w:r w:rsidRPr="00F267A2">
              <w:rPr>
                <w:rFonts w:ascii="Arial" w:hAnsi="Arial" w:cs="Arial"/>
                <w:b/>
                <w:bCs/>
                <w:sz w:val="18"/>
                <w:szCs w:val="18"/>
              </w:rPr>
              <w:t>,00</w:t>
            </w:r>
            <w:bookmarkEnd w:id="47"/>
          </w:p>
        </w:tc>
      </w:tr>
    </w:tbl>
    <w:p w14:paraId="2C71346B" w14:textId="77777777" w:rsidR="00A84280" w:rsidRPr="00F267A2" w:rsidRDefault="00A84280" w:rsidP="002C0921">
      <w:pPr>
        <w:spacing w:after="120" w:line="260" w:lineRule="exact"/>
        <w:rPr>
          <w:rFonts w:ascii="Arial" w:hAnsi="Arial" w:cs="Arial"/>
          <w:sz w:val="20"/>
          <w:szCs w:val="20"/>
        </w:rPr>
      </w:pPr>
    </w:p>
    <w:p w14:paraId="0DF4C477" w14:textId="77777777" w:rsidR="00A84280" w:rsidRPr="00F267A2" w:rsidRDefault="00A84280" w:rsidP="002C0921">
      <w:pPr>
        <w:pStyle w:val="Naslov3IRSSV"/>
        <w:spacing w:line="260" w:lineRule="exact"/>
        <w:rPr>
          <w:rFonts w:cs="Arial"/>
          <w:i/>
          <w:iCs/>
          <w:sz w:val="18"/>
          <w:szCs w:val="18"/>
          <w:lang w:val="sl-SI"/>
        </w:rPr>
      </w:pPr>
      <w:bookmarkStart w:id="48" w:name="_Toc227330259"/>
      <w:bookmarkStart w:id="49" w:name="_Toc228892337"/>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12</w:t>
      </w:r>
      <w:r w:rsidRPr="00F267A2">
        <w:rPr>
          <w:rFonts w:cs="Arial"/>
          <w:i/>
          <w:iCs/>
          <w:sz w:val="18"/>
          <w:szCs w:val="18"/>
          <w:lang w:val="sl-SI"/>
        </w:rPr>
        <w:fldChar w:fldCharType="end"/>
      </w:r>
      <w:r w:rsidRPr="00F267A2">
        <w:rPr>
          <w:rFonts w:cs="Arial"/>
          <w:i/>
          <w:iCs/>
          <w:sz w:val="18"/>
          <w:szCs w:val="18"/>
          <w:lang w:val="sl-SI"/>
        </w:rPr>
        <w:t>: Projektni razpis PR – 2025 (MK)</w:t>
      </w:r>
      <w:bookmarkEnd w:id="48"/>
      <w:bookmarkEnd w:id="49"/>
    </w:p>
    <w:tbl>
      <w:tblPr>
        <w:tblStyle w:val="Tabelamrea"/>
        <w:tblW w:w="0" w:type="auto"/>
        <w:tblLook w:val="04A0" w:firstRow="1" w:lastRow="0" w:firstColumn="1" w:lastColumn="0" w:noHBand="0" w:noVBand="1"/>
      </w:tblPr>
      <w:tblGrid>
        <w:gridCol w:w="3256"/>
        <w:gridCol w:w="2835"/>
        <w:gridCol w:w="1559"/>
        <w:gridCol w:w="1410"/>
      </w:tblGrid>
      <w:tr w:rsidR="00A84280" w:rsidRPr="00F267A2" w14:paraId="58103499" w14:textId="77777777" w:rsidTr="009B0CBF">
        <w:trPr>
          <w:tblHeader/>
        </w:trPr>
        <w:tc>
          <w:tcPr>
            <w:tcW w:w="3256" w:type="dxa"/>
            <w:shd w:val="clear" w:color="auto" w:fill="DBDBDB" w:themeFill="accent3" w:themeFillTint="66"/>
            <w:vAlign w:val="center"/>
          </w:tcPr>
          <w:p w14:paraId="0221C9AC" w14:textId="77777777" w:rsidR="00A84280" w:rsidRPr="00F267A2" w:rsidRDefault="00A84280" w:rsidP="002C0921">
            <w:pPr>
              <w:spacing w:before="120" w:after="120" w:line="260" w:lineRule="exact"/>
              <w:rPr>
                <w:rFonts w:ascii="Arial" w:hAnsi="Arial" w:cs="Arial"/>
                <w:b/>
                <w:bCs/>
                <w:sz w:val="18"/>
                <w:szCs w:val="18"/>
              </w:rPr>
            </w:pPr>
            <w:r w:rsidRPr="00F267A2">
              <w:rPr>
                <w:rFonts w:ascii="Arial" w:hAnsi="Arial" w:cs="Arial"/>
                <w:b/>
                <w:bCs/>
                <w:sz w:val="18"/>
                <w:szCs w:val="18"/>
              </w:rPr>
              <w:t xml:space="preserve">NAZIV PRIJAVITELJA </w:t>
            </w:r>
          </w:p>
        </w:tc>
        <w:tc>
          <w:tcPr>
            <w:tcW w:w="2835" w:type="dxa"/>
            <w:shd w:val="clear" w:color="auto" w:fill="DBDBDB" w:themeFill="accent3" w:themeFillTint="66"/>
            <w:vAlign w:val="center"/>
          </w:tcPr>
          <w:p w14:paraId="6542870D" w14:textId="77777777" w:rsidR="00A84280" w:rsidRPr="00F267A2" w:rsidRDefault="00A84280" w:rsidP="002C0921">
            <w:pPr>
              <w:spacing w:before="120" w:after="120" w:line="260" w:lineRule="exact"/>
              <w:rPr>
                <w:rFonts w:ascii="Arial" w:hAnsi="Arial" w:cs="Arial"/>
                <w:b/>
                <w:bCs/>
                <w:sz w:val="18"/>
                <w:szCs w:val="18"/>
              </w:rPr>
            </w:pPr>
            <w:r w:rsidRPr="00F267A2">
              <w:rPr>
                <w:rFonts w:ascii="Arial" w:hAnsi="Arial" w:cs="Arial"/>
                <w:b/>
                <w:bCs/>
                <w:sz w:val="18"/>
                <w:szCs w:val="18"/>
              </w:rPr>
              <w:t xml:space="preserve">IME PROJEKTA </w:t>
            </w:r>
          </w:p>
        </w:tc>
        <w:tc>
          <w:tcPr>
            <w:tcW w:w="1559" w:type="dxa"/>
            <w:shd w:val="clear" w:color="auto" w:fill="DBDBDB" w:themeFill="accent3" w:themeFillTint="66"/>
            <w:vAlign w:val="center"/>
          </w:tcPr>
          <w:p w14:paraId="4443E713" w14:textId="77777777" w:rsidR="00A84280" w:rsidRPr="00F267A2" w:rsidRDefault="00A84280" w:rsidP="002C0921">
            <w:pPr>
              <w:spacing w:before="120" w:after="120" w:line="260" w:lineRule="exact"/>
              <w:rPr>
                <w:rFonts w:ascii="Arial" w:hAnsi="Arial" w:cs="Arial"/>
                <w:b/>
                <w:bCs/>
                <w:sz w:val="18"/>
                <w:szCs w:val="18"/>
              </w:rPr>
            </w:pPr>
            <w:r w:rsidRPr="00F267A2">
              <w:rPr>
                <w:rFonts w:ascii="Arial" w:hAnsi="Arial" w:cs="Arial"/>
                <w:b/>
                <w:bCs/>
                <w:sz w:val="18"/>
                <w:szCs w:val="18"/>
              </w:rPr>
              <w:t xml:space="preserve">DEJAVNOST </w:t>
            </w:r>
          </w:p>
        </w:tc>
        <w:tc>
          <w:tcPr>
            <w:tcW w:w="1410" w:type="dxa"/>
            <w:shd w:val="clear" w:color="auto" w:fill="DBDBDB" w:themeFill="accent3" w:themeFillTint="66"/>
            <w:vAlign w:val="center"/>
          </w:tcPr>
          <w:p w14:paraId="7C049D37" w14:textId="77777777" w:rsidR="00A84280" w:rsidRPr="00F267A2" w:rsidRDefault="00A84280" w:rsidP="002C0921">
            <w:pPr>
              <w:spacing w:before="120" w:after="120" w:line="260" w:lineRule="exact"/>
              <w:rPr>
                <w:rFonts w:ascii="Arial" w:hAnsi="Arial" w:cs="Arial"/>
                <w:b/>
                <w:bCs/>
                <w:sz w:val="18"/>
                <w:szCs w:val="18"/>
              </w:rPr>
            </w:pPr>
            <w:r w:rsidRPr="00F267A2">
              <w:rPr>
                <w:rFonts w:ascii="Arial" w:hAnsi="Arial" w:cs="Arial"/>
                <w:b/>
                <w:bCs/>
                <w:sz w:val="18"/>
                <w:szCs w:val="18"/>
              </w:rPr>
              <w:t>ODOBRENA SREDSTVA</w:t>
            </w:r>
          </w:p>
        </w:tc>
      </w:tr>
      <w:tr w:rsidR="00A84280" w:rsidRPr="00F267A2" w14:paraId="0EEFA234" w14:textId="77777777" w:rsidTr="00F267A2">
        <w:tc>
          <w:tcPr>
            <w:tcW w:w="3256" w:type="dxa"/>
            <w:vAlign w:val="center"/>
          </w:tcPr>
          <w:p w14:paraId="00BEC7E6"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Društvo paraplegikov ljubljanske pokrajine </w:t>
            </w:r>
          </w:p>
        </w:tc>
        <w:tc>
          <w:tcPr>
            <w:tcW w:w="2835" w:type="dxa"/>
            <w:vAlign w:val="center"/>
          </w:tcPr>
          <w:p w14:paraId="32076EC3"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Slikarska delavnica </w:t>
            </w:r>
          </w:p>
        </w:tc>
        <w:tc>
          <w:tcPr>
            <w:tcW w:w="1559" w:type="dxa"/>
            <w:vAlign w:val="center"/>
          </w:tcPr>
          <w:p w14:paraId="62310F1F" w14:textId="42079305"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Likovna </w:t>
            </w:r>
          </w:p>
        </w:tc>
        <w:tc>
          <w:tcPr>
            <w:tcW w:w="1410" w:type="dxa"/>
            <w:vAlign w:val="center"/>
          </w:tcPr>
          <w:p w14:paraId="0F1E0D44"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400,00</w:t>
            </w:r>
          </w:p>
        </w:tc>
      </w:tr>
      <w:tr w:rsidR="00A84280" w:rsidRPr="00F267A2" w14:paraId="1EA8A332" w14:textId="77777777" w:rsidTr="00F267A2">
        <w:tc>
          <w:tcPr>
            <w:tcW w:w="3256" w:type="dxa"/>
            <w:vAlign w:val="center"/>
          </w:tcPr>
          <w:p w14:paraId="1A2E56B8"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Društvo paraplegikov ljubljanske pokrajine </w:t>
            </w:r>
          </w:p>
        </w:tc>
        <w:tc>
          <w:tcPr>
            <w:tcW w:w="2835" w:type="dxa"/>
            <w:vAlign w:val="center"/>
          </w:tcPr>
          <w:p w14:paraId="7EC1A2A9"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Literarni utrinki </w:t>
            </w:r>
          </w:p>
        </w:tc>
        <w:tc>
          <w:tcPr>
            <w:tcW w:w="1559" w:type="dxa"/>
            <w:vAlign w:val="center"/>
          </w:tcPr>
          <w:p w14:paraId="658A3B15"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Literarna </w:t>
            </w:r>
          </w:p>
        </w:tc>
        <w:tc>
          <w:tcPr>
            <w:tcW w:w="1410" w:type="dxa"/>
            <w:vAlign w:val="center"/>
          </w:tcPr>
          <w:p w14:paraId="0309810E"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600,00 </w:t>
            </w:r>
          </w:p>
        </w:tc>
      </w:tr>
      <w:tr w:rsidR="00A84280" w:rsidRPr="00F267A2" w14:paraId="5676A685" w14:textId="77777777" w:rsidTr="00F267A2">
        <w:tc>
          <w:tcPr>
            <w:tcW w:w="3256" w:type="dxa"/>
            <w:vAlign w:val="center"/>
          </w:tcPr>
          <w:p w14:paraId="468975FB"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Medobčinsko društvo slepih in slabovidnih Kranj </w:t>
            </w:r>
          </w:p>
        </w:tc>
        <w:tc>
          <w:tcPr>
            <w:tcW w:w="2835" w:type="dxa"/>
            <w:vAlign w:val="center"/>
          </w:tcPr>
          <w:p w14:paraId="227FED3C"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Akril na platno in oblikovanje gline </w:t>
            </w:r>
          </w:p>
        </w:tc>
        <w:tc>
          <w:tcPr>
            <w:tcW w:w="1559" w:type="dxa"/>
            <w:vAlign w:val="center"/>
          </w:tcPr>
          <w:p w14:paraId="20BCE27A"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Likovna </w:t>
            </w:r>
          </w:p>
        </w:tc>
        <w:tc>
          <w:tcPr>
            <w:tcW w:w="1410" w:type="dxa"/>
            <w:vAlign w:val="center"/>
          </w:tcPr>
          <w:p w14:paraId="09492755"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800,00 </w:t>
            </w:r>
          </w:p>
        </w:tc>
      </w:tr>
      <w:tr w:rsidR="00A84280" w:rsidRPr="00F267A2" w14:paraId="599F8D4F" w14:textId="77777777" w:rsidTr="00F267A2">
        <w:tc>
          <w:tcPr>
            <w:tcW w:w="3256" w:type="dxa"/>
            <w:vAlign w:val="center"/>
          </w:tcPr>
          <w:p w14:paraId="20DF1077"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Medobčinsko društvo slepih in slabovidnih Nova Gorica </w:t>
            </w:r>
          </w:p>
        </w:tc>
        <w:tc>
          <w:tcPr>
            <w:tcW w:w="2835" w:type="dxa"/>
            <w:vAlign w:val="center"/>
          </w:tcPr>
          <w:p w14:paraId="28875809"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Likovna kolonija Triglavska jezera za slepe in slabovidne </w:t>
            </w:r>
          </w:p>
        </w:tc>
        <w:tc>
          <w:tcPr>
            <w:tcW w:w="1559" w:type="dxa"/>
            <w:vAlign w:val="center"/>
          </w:tcPr>
          <w:p w14:paraId="6B490A96"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Likovna </w:t>
            </w:r>
          </w:p>
        </w:tc>
        <w:tc>
          <w:tcPr>
            <w:tcW w:w="1410" w:type="dxa"/>
            <w:vAlign w:val="center"/>
          </w:tcPr>
          <w:p w14:paraId="6C281AF8"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800,00 </w:t>
            </w:r>
          </w:p>
        </w:tc>
      </w:tr>
      <w:tr w:rsidR="00A84280" w:rsidRPr="00F267A2" w14:paraId="0B4EE952" w14:textId="77777777" w:rsidTr="00F267A2">
        <w:tc>
          <w:tcPr>
            <w:tcW w:w="3256" w:type="dxa"/>
            <w:vAlign w:val="center"/>
          </w:tcPr>
          <w:p w14:paraId="58FCFB38"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Združenje prijateljev slepih Slovenije </w:t>
            </w:r>
          </w:p>
        </w:tc>
        <w:tc>
          <w:tcPr>
            <w:tcW w:w="2835" w:type="dxa"/>
            <w:vAlign w:val="center"/>
          </w:tcPr>
          <w:p w14:paraId="7C3E8648"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Biseri Savinje </w:t>
            </w:r>
          </w:p>
        </w:tc>
        <w:tc>
          <w:tcPr>
            <w:tcW w:w="1559" w:type="dxa"/>
            <w:vAlign w:val="center"/>
          </w:tcPr>
          <w:p w14:paraId="05B26A6D"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Literarna </w:t>
            </w:r>
          </w:p>
        </w:tc>
        <w:tc>
          <w:tcPr>
            <w:tcW w:w="1410" w:type="dxa"/>
            <w:vAlign w:val="center"/>
          </w:tcPr>
          <w:p w14:paraId="28A98B3A"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450,00 </w:t>
            </w:r>
          </w:p>
        </w:tc>
      </w:tr>
      <w:tr w:rsidR="00A84280" w:rsidRPr="00F267A2" w14:paraId="1CF66132" w14:textId="77777777" w:rsidTr="00F267A2">
        <w:tc>
          <w:tcPr>
            <w:tcW w:w="3256" w:type="dxa"/>
            <w:vAlign w:val="center"/>
          </w:tcPr>
          <w:p w14:paraId="6D599992"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Zveza delovnih invalidov Slovenije </w:t>
            </w:r>
          </w:p>
        </w:tc>
        <w:tc>
          <w:tcPr>
            <w:tcW w:w="2835" w:type="dxa"/>
            <w:vAlign w:val="center"/>
          </w:tcPr>
          <w:p w14:paraId="21656B61"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27. revija pevskih zborov društev invalidov Zveze delovnih invalidov Slovenije </w:t>
            </w:r>
          </w:p>
        </w:tc>
        <w:tc>
          <w:tcPr>
            <w:tcW w:w="1559" w:type="dxa"/>
            <w:vAlign w:val="center"/>
          </w:tcPr>
          <w:p w14:paraId="4AD52D19"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Krovne </w:t>
            </w:r>
          </w:p>
        </w:tc>
        <w:tc>
          <w:tcPr>
            <w:tcW w:w="1410" w:type="dxa"/>
            <w:vAlign w:val="center"/>
          </w:tcPr>
          <w:p w14:paraId="6F2FEF25"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2.389,00 </w:t>
            </w:r>
          </w:p>
        </w:tc>
      </w:tr>
      <w:tr w:rsidR="00A84280" w:rsidRPr="00F267A2" w14:paraId="785159E4" w14:textId="77777777" w:rsidTr="00F267A2">
        <w:tc>
          <w:tcPr>
            <w:tcW w:w="3256" w:type="dxa"/>
            <w:vAlign w:val="center"/>
          </w:tcPr>
          <w:p w14:paraId="32FB6D4B"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Zveza paraplegikov Slovenije </w:t>
            </w:r>
          </w:p>
        </w:tc>
        <w:tc>
          <w:tcPr>
            <w:tcW w:w="2835" w:type="dxa"/>
            <w:vAlign w:val="center"/>
          </w:tcPr>
          <w:p w14:paraId="729C9D93"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Belokranjska zima 2025 </w:t>
            </w:r>
          </w:p>
        </w:tc>
        <w:tc>
          <w:tcPr>
            <w:tcW w:w="1559" w:type="dxa"/>
            <w:vAlign w:val="center"/>
          </w:tcPr>
          <w:p w14:paraId="7D560D9B"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Krovne </w:t>
            </w:r>
          </w:p>
        </w:tc>
        <w:tc>
          <w:tcPr>
            <w:tcW w:w="1410" w:type="dxa"/>
            <w:vAlign w:val="center"/>
          </w:tcPr>
          <w:p w14:paraId="6954E13A"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219,00 </w:t>
            </w:r>
          </w:p>
        </w:tc>
      </w:tr>
      <w:tr w:rsidR="00A84280" w:rsidRPr="00F267A2" w14:paraId="613FFDBC" w14:textId="77777777" w:rsidTr="00F267A2">
        <w:tc>
          <w:tcPr>
            <w:tcW w:w="3256" w:type="dxa"/>
            <w:vAlign w:val="center"/>
          </w:tcPr>
          <w:p w14:paraId="63F26847"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Zveza paraplegikov Slovenije </w:t>
            </w:r>
          </w:p>
        </w:tc>
        <w:tc>
          <w:tcPr>
            <w:tcW w:w="2835" w:type="dxa"/>
            <w:vAlign w:val="center"/>
          </w:tcPr>
          <w:p w14:paraId="65974DB9"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Istrsko poletje 2025 </w:t>
            </w:r>
          </w:p>
        </w:tc>
        <w:tc>
          <w:tcPr>
            <w:tcW w:w="1559" w:type="dxa"/>
            <w:vAlign w:val="center"/>
          </w:tcPr>
          <w:p w14:paraId="788D9B8E"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Krovne </w:t>
            </w:r>
          </w:p>
        </w:tc>
        <w:tc>
          <w:tcPr>
            <w:tcW w:w="1410" w:type="dxa"/>
            <w:vAlign w:val="center"/>
          </w:tcPr>
          <w:p w14:paraId="6B957F42"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383,00 </w:t>
            </w:r>
          </w:p>
        </w:tc>
      </w:tr>
      <w:tr w:rsidR="00C66E04" w:rsidRPr="00F267A2" w14:paraId="0727A0A3" w14:textId="77777777" w:rsidTr="00F267A2">
        <w:tc>
          <w:tcPr>
            <w:tcW w:w="3256" w:type="dxa"/>
            <w:vAlign w:val="center"/>
          </w:tcPr>
          <w:p w14:paraId="14F2D7E9" w14:textId="0BE2A438" w:rsidR="00C66E04" w:rsidRPr="00F267A2" w:rsidRDefault="00C66E04" w:rsidP="00D25288">
            <w:pPr>
              <w:spacing w:after="0" w:line="260" w:lineRule="exact"/>
              <w:jc w:val="left"/>
              <w:rPr>
                <w:rFonts w:ascii="Arial" w:hAnsi="Arial" w:cs="Arial"/>
                <w:sz w:val="18"/>
                <w:szCs w:val="18"/>
              </w:rPr>
            </w:pPr>
            <w:r w:rsidRPr="00F267A2">
              <w:rPr>
                <w:rFonts w:ascii="Arial" w:hAnsi="Arial" w:cs="Arial"/>
                <w:sz w:val="18"/>
                <w:szCs w:val="18"/>
              </w:rPr>
              <w:t>Zveza paraplegikov Slovenije</w:t>
            </w:r>
          </w:p>
        </w:tc>
        <w:tc>
          <w:tcPr>
            <w:tcW w:w="2835" w:type="dxa"/>
            <w:vAlign w:val="center"/>
          </w:tcPr>
          <w:p w14:paraId="4351C4BC" w14:textId="75495397" w:rsidR="00C66E04" w:rsidRPr="00F267A2" w:rsidRDefault="00C66E04" w:rsidP="00D25288">
            <w:pPr>
              <w:spacing w:after="0" w:line="260" w:lineRule="exact"/>
              <w:jc w:val="left"/>
              <w:rPr>
                <w:rFonts w:ascii="Arial" w:hAnsi="Arial" w:cs="Arial"/>
                <w:sz w:val="18"/>
                <w:szCs w:val="18"/>
              </w:rPr>
            </w:pPr>
            <w:r>
              <w:rPr>
                <w:rFonts w:ascii="Arial" w:hAnsi="Arial" w:cs="Arial"/>
                <w:sz w:val="18"/>
                <w:szCs w:val="18"/>
              </w:rPr>
              <w:t>Belokranjska jesen</w:t>
            </w:r>
          </w:p>
        </w:tc>
        <w:tc>
          <w:tcPr>
            <w:tcW w:w="1559" w:type="dxa"/>
            <w:vAlign w:val="center"/>
          </w:tcPr>
          <w:p w14:paraId="32F537E4" w14:textId="1662BA59" w:rsidR="00C66E04" w:rsidRPr="00F267A2" w:rsidRDefault="00C66E04" w:rsidP="002C0921">
            <w:pPr>
              <w:spacing w:after="0" w:line="260" w:lineRule="exact"/>
              <w:rPr>
                <w:rFonts w:ascii="Arial" w:hAnsi="Arial" w:cs="Arial"/>
                <w:sz w:val="18"/>
                <w:szCs w:val="18"/>
              </w:rPr>
            </w:pPr>
            <w:r>
              <w:rPr>
                <w:rFonts w:ascii="Arial" w:hAnsi="Arial" w:cs="Arial"/>
                <w:sz w:val="18"/>
                <w:szCs w:val="18"/>
              </w:rPr>
              <w:t>Krovne</w:t>
            </w:r>
          </w:p>
        </w:tc>
        <w:tc>
          <w:tcPr>
            <w:tcW w:w="1410" w:type="dxa"/>
            <w:vAlign w:val="center"/>
          </w:tcPr>
          <w:p w14:paraId="046DE645" w14:textId="19C76F28" w:rsidR="00C66E04" w:rsidRPr="00F267A2" w:rsidRDefault="00C66E04" w:rsidP="002C0921">
            <w:pPr>
              <w:spacing w:after="0" w:line="260" w:lineRule="exact"/>
              <w:jc w:val="right"/>
              <w:rPr>
                <w:rFonts w:ascii="Arial" w:hAnsi="Arial" w:cs="Arial"/>
                <w:sz w:val="18"/>
                <w:szCs w:val="18"/>
              </w:rPr>
            </w:pPr>
            <w:r>
              <w:rPr>
                <w:rFonts w:ascii="Arial" w:hAnsi="Arial" w:cs="Arial"/>
                <w:sz w:val="18"/>
                <w:szCs w:val="18"/>
              </w:rPr>
              <w:t>274,00</w:t>
            </w:r>
          </w:p>
        </w:tc>
      </w:tr>
    </w:tbl>
    <w:p w14:paraId="22FA4050" w14:textId="77777777" w:rsidR="009B0CBF" w:rsidRPr="00F267A2" w:rsidRDefault="009B0CBF" w:rsidP="002C0921">
      <w:pPr>
        <w:pStyle w:val="Naslov3IRSSV"/>
        <w:spacing w:line="260" w:lineRule="exact"/>
        <w:rPr>
          <w:rFonts w:cs="Arial"/>
          <w:lang w:val="sl-SI"/>
        </w:rPr>
      </w:pPr>
      <w:bookmarkStart w:id="50" w:name="_Toc227330260"/>
    </w:p>
    <w:p w14:paraId="6EF611C0" w14:textId="3F4DB3DF" w:rsidR="00A84280" w:rsidRPr="00F267A2" w:rsidRDefault="00A84280" w:rsidP="002C0921">
      <w:pPr>
        <w:pStyle w:val="Naslov3IRSSV"/>
        <w:spacing w:line="260" w:lineRule="exact"/>
        <w:rPr>
          <w:rFonts w:cs="Arial"/>
          <w:i/>
          <w:iCs/>
          <w:sz w:val="18"/>
          <w:szCs w:val="18"/>
          <w:lang w:val="sl-SI"/>
        </w:rPr>
      </w:pPr>
      <w:bookmarkStart w:id="51" w:name="_Toc228892338"/>
      <w:r w:rsidRPr="00F267A2">
        <w:rPr>
          <w:rFonts w:cs="Arial"/>
          <w:i/>
          <w:iCs/>
          <w:sz w:val="18"/>
          <w:szCs w:val="18"/>
          <w:lang w:val="sl-SI"/>
        </w:rPr>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13</w:t>
      </w:r>
      <w:r w:rsidRPr="00F267A2">
        <w:rPr>
          <w:rFonts w:cs="Arial"/>
          <w:i/>
          <w:iCs/>
          <w:sz w:val="18"/>
          <w:szCs w:val="18"/>
          <w:lang w:val="sl-SI"/>
        </w:rPr>
        <w:fldChar w:fldCharType="end"/>
      </w:r>
      <w:r w:rsidRPr="00F267A2">
        <w:rPr>
          <w:rFonts w:cs="Arial"/>
          <w:i/>
          <w:iCs/>
          <w:sz w:val="18"/>
          <w:szCs w:val="18"/>
          <w:lang w:val="sl-SI"/>
        </w:rPr>
        <w:t>: Programski razpis 2025 (MK)</w:t>
      </w:r>
      <w:bookmarkEnd w:id="50"/>
      <w:bookmarkEnd w:id="51"/>
    </w:p>
    <w:tbl>
      <w:tblPr>
        <w:tblStyle w:val="Tabelamrea"/>
        <w:tblW w:w="0" w:type="auto"/>
        <w:tblLook w:val="04A0" w:firstRow="1" w:lastRow="0" w:firstColumn="1" w:lastColumn="0" w:noHBand="0" w:noVBand="1"/>
      </w:tblPr>
      <w:tblGrid>
        <w:gridCol w:w="3114"/>
        <w:gridCol w:w="2551"/>
        <w:gridCol w:w="1985"/>
        <w:gridCol w:w="1410"/>
      </w:tblGrid>
      <w:tr w:rsidR="00A84280" w:rsidRPr="00F267A2" w14:paraId="36453513" w14:textId="77777777" w:rsidTr="00F267A2">
        <w:tc>
          <w:tcPr>
            <w:tcW w:w="3114" w:type="dxa"/>
            <w:shd w:val="clear" w:color="auto" w:fill="DBDBDB" w:themeFill="accent3" w:themeFillTint="66"/>
            <w:vAlign w:val="center"/>
          </w:tcPr>
          <w:p w14:paraId="7113E7A3"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 xml:space="preserve">NAZIV PRIJAVITELJA </w:t>
            </w:r>
          </w:p>
        </w:tc>
        <w:tc>
          <w:tcPr>
            <w:tcW w:w="2551" w:type="dxa"/>
            <w:shd w:val="clear" w:color="auto" w:fill="DBDBDB" w:themeFill="accent3" w:themeFillTint="66"/>
            <w:vAlign w:val="center"/>
          </w:tcPr>
          <w:p w14:paraId="23AA3FD8"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 xml:space="preserve">IME PROJEKTA </w:t>
            </w:r>
          </w:p>
        </w:tc>
        <w:tc>
          <w:tcPr>
            <w:tcW w:w="1985" w:type="dxa"/>
            <w:shd w:val="clear" w:color="auto" w:fill="DBDBDB" w:themeFill="accent3" w:themeFillTint="66"/>
            <w:vAlign w:val="center"/>
          </w:tcPr>
          <w:p w14:paraId="555FFD09"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 xml:space="preserve">DEJAVNOST </w:t>
            </w:r>
          </w:p>
        </w:tc>
        <w:tc>
          <w:tcPr>
            <w:tcW w:w="1410" w:type="dxa"/>
            <w:shd w:val="clear" w:color="auto" w:fill="DBDBDB" w:themeFill="accent3" w:themeFillTint="66"/>
            <w:vAlign w:val="center"/>
          </w:tcPr>
          <w:p w14:paraId="5E7B2B9E"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b/>
                <w:bCs/>
                <w:sz w:val="18"/>
                <w:szCs w:val="18"/>
              </w:rPr>
              <w:t>ODOBRENA SREDSTVA</w:t>
            </w:r>
          </w:p>
        </w:tc>
      </w:tr>
      <w:tr w:rsidR="00A84280" w:rsidRPr="00F267A2" w14:paraId="5D02FDF4" w14:textId="77777777" w:rsidTr="00F267A2">
        <w:tc>
          <w:tcPr>
            <w:tcW w:w="3114" w:type="dxa"/>
            <w:vAlign w:val="center"/>
          </w:tcPr>
          <w:p w14:paraId="1811EA3A"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Medobčinsko društvo delovnih invalidov Maribor </w:t>
            </w:r>
          </w:p>
        </w:tc>
        <w:tc>
          <w:tcPr>
            <w:tcW w:w="2551" w:type="dxa"/>
            <w:vAlign w:val="center"/>
          </w:tcPr>
          <w:p w14:paraId="02538220"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Delovanje pevskega zbora </w:t>
            </w:r>
          </w:p>
        </w:tc>
        <w:tc>
          <w:tcPr>
            <w:tcW w:w="1985" w:type="dxa"/>
            <w:vAlign w:val="center"/>
          </w:tcPr>
          <w:p w14:paraId="58B3AAF0" w14:textId="379FF85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Vokalna glasba </w:t>
            </w:r>
          </w:p>
        </w:tc>
        <w:tc>
          <w:tcPr>
            <w:tcW w:w="1410" w:type="dxa"/>
            <w:vAlign w:val="center"/>
          </w:tcPr>
          <w:p w14:paraId="7FB1A48F"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509,00 </w:t>
            </w:r>
          </w:p>
        </w:tc>
      </w:tr>
      <w:tr w:rsidR="00A84280" w:rsidRPr="00F267A2" w14:paraId="3C7DCBB8" w14:textId="77777777" w:rsidTr="00F267A2">
        <w:tc>
          <w:tcPr>
            <w:tcW w:w="3114" w:type="dxa"/>
            <w:vAlign w:val="center"/>
          </w:tcPr>
          <w:p w14:paraId="56D56B28"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lastRenderedPageBreak/>
              <w:t xml:space="preserve">Medobčinsko društvo delovnih invalidov Maribor </w:t>
            </w:r>
          </w:p>
        </w:tc>
        <w:tc>
          <w:tcPr>
            <w:tcW w:w="2551" w:type="dxa"/>
            <w:vAlign w:val="center"/>
          </w:tcPr>
          <w:p w14:paraId="547CBE7D"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Delovanje dramske skupine </w:t>
            </w:r>
          </w:p>
        </w:tc>
        <w:tc>
          <w:tcPr>
            <w:tcW w:w="1985" w:type="dxa"/>
            <w:vAlign w:val="center"/>
          </w:tcPr>
          <w:p w14:paraId="50A49CE6"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Gledališka dejavnost </w:t>
            </w:r>
          </w:p>
        </w:tc>
        <w:tc>
          <w:tcPr>
            <w:tcW w:w="1410" w:type="dxa"/>
            <w:vAlign w:val="center"/>
          </w:tcPr>
          <w:p w14:paraId="5623F513"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416,00 </w:t>
            </w:r>
          </w:p>
        </w:tc>
      </w:tr>
      <w:tr w:rsidR="00A84280" w:rsidRPr="00F267A2" w14:paraId="16B285F8" w14:textId="77777777" w:rsidTr="00F267A2">
        <w:tc>
          <w:tcPr>
            <w:tcW w:w="3114" w:type="dxa"/>
            <w:vAlign w:val="center"/>
          </w:tcPr>
          <w:p w14:paraId="40FD2850"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Medobčinsko društvo delovnih invalidov Maribor </w:t>
            </w:r>
          </w:p>
        </w:tc>
        <w:tc>
          <w:tcPr>
            <w:tcW w:w="2551" w:type="dxa"/>
            <w:vAlign w:val="center"/>
          </w:tcPr>
          <w:p w14:paraId="4B005011" w14:textId="77777777" w:rsidR="00A84280" w:rsidRPr="00F267A2" w:rsidRDefault="00A84280" w:rsidP="00D25288">
            <w:pPr>
              <w:spacing w:after="0" w:line="260" w:lineRule="exact"/>
              <w:jc w:val="left"/>
              <w:rPr>
                <w:rFonts w:ascii="Arial" w:hAnsi="Arial" w:cs="Arial"/>
                <w:b/>
                <w:bCs/>
                <w:sz w:val="18"/>
                <w:szCs w:val="18"/>
              </w:rPr>
            </w:pPr>
            <w:r w:rsidRPr="00F267A2">
              <w:rPr>
                <w:rFonts w:ascii="Arial" w:hAnsi="Arial" w:cs="Arial"/>
                <w:sz w:val="18"/>
                <w:szCs w:val="18"/>
              </w:rPr>
              <w:t xml:space="preserve">Delovanje likovne delavnice </w:t>
            </w:r>
          </w:p>
        </w:tc>
        <w:tc>
          <w:tcPr>
            <w:tcW w:w="1985" w:type="dxa"/>
            <w:vAlign w:val="center"/>
          </w:tcPr>
          <w:p w14:paraId="660C6F32" w14:textId="77777777" w:rsidR="00A84280" w:rsidRPr="00F267A2" w:rsidRDefault="00A84280" w:rsidP="002C0921">
            <w:pPr>
              <w:spacing w:after="0" w:line="260" w:lineRule="exact"/>
              <w:rPr>
                <w:rFonts w:ascii="Arial" w:hAnsi="Arial" w:cs="Arial"/>
                <w:b/>
                <w:bCs/>
                <w:sz w:val="18"/>
                <w:szCs w:val="18"/>
              </w:rPr>
            </w:pPr>
            <w:r w:rsidRPr="00F267A2">
              <w:rPr>
                <w:rFonts w:ascii="Arial" w:hAnsi="Arial" w:cs="Arial"/>
                <w:sz w:val="18"/>
                <w:szCs w:val="18"/>
              </w:rPr>
              <w:t xml:space="preserve">Likovna dejavnost </w:t>
            </w:r>
          </w:p>
        </w:tc>
        <w:tc>
          <w:tcPr>
            <w:tcW w:w="1410" w:type="dxa"/>
            <w:vAlign w:val="center"/>
          </w:tcPr>
          <w:p w14:paraId="0612B4E6" w14:textId="77777777" w:rsidR="00A84280" w:rsidRPr="00F267A2" w:rsidRDefault="00A84280" w:rsidP="002C0921">
            <w:pPr>
              <w:spacing w:after="0" w:line="260" w:lineRule="exact"/>
              <w:jc w:val="right"/>
              <w:rPr>
                <w:rFonts w:ascii="Arial" w:hAnsi="Arial" w:cs="Arial"/>
                <w:b/>
                <w:bCs/>
                <w:sz w:val="18"/>
                <w:szCs w:val="18"/>
              </w:rPr>
            </w:pPr>
            <w:r w:rsidRPr="00F267A2">
              <w:rPr>
                <w:rFonts w:ascii="Arial" w:hAnsi="Arial" w:cs="Arial"/>
                <w:sz w:val="18"/>
                <w:szCs w:val="18"/>
              </w:rPr>
              <w:t xml:space="preserve">302,00 </w:t>
            </w:r>
          </w:p>
        </w:tc>
      </w:tr>
    </w:tbl>
    <w:p w14:paraId="59CA273A" w14:textId="77777777" w:rsidR="00A84280" w:rsidRPr="00F267A2" w:rsidRDefault="00A84280" w:rsidP="002C0921">
      <w:pPr>
        <w:spacing w:after="120" w:line="260" w:lineRule="exact"/>
        <w:rPr>
          <w:rFonts w:ascii="Arial" w:hAnsi="Arial" w:cs="Arial"/>
          <w:sz w:val="20"/>
          <w:szCs w:val="20"/>
        </w:rPr>
      </w:pPr>
    </w:p>
    <w:p w14:paraId="76A702DD" w14:textId="77777777" w:rsidR="009B0CBF" w:rsidRPr="00F267A2" w:rsidRDefault="009B0CBF" w:rsidP="002C0921">
      <w:pPr>
        <w:spacing w:line="260" w:lineRule="exact"/>
        <w:rPr>
          <w:rFonts w:ascii="Arial" w:hAnsi="Arial" w:cs="Arial"/>
          <w:sz w:val="20"/>
          <w:szCs w:val="20"/>
        </w:rPr>
        <w:sectPr w:rsidR="009B0CBF" w:rsidRPr="00F267A2" w:rsidSect="009B0CBF">
          <w:pgSz w:w="11918" w:h="16854"/>
          <w:pgMar w:top="1418" w:right="1418" w:bottom="1134" w:left="1418" w:header="720" w:footer="720" w:gutter="0"/>
          <w:cols w:space="708"/>
          <w:docGrid w:linePitch="299"/>
        </w:sectPr>
      </w:pPr>
    </w:p>
    <w:tbl>
      <w:tblPr>
        <w:tblW w:w="14070" w:type="dxa"/>
        <w:tblLayout w:type="fixed"/>
        <w:tblCellMar>
          <w:left w:w="70" w:type="dxa"/>
          <w:right w:w="70" w:type="dxa"/>
        </w:tblCellMar>
        <w:tblLook w:val="04A0" w:firstRow="1" w:lastRow="0" w:firstColumn="1" w:lastColumn="0" w:noHBand="0" w:noVBand="1"/>
      </w:tblPr>
      <w:tblGrid>
        <w:gridCol w:w="709"/>
        <w:gridCol w:w="4961"/>
        <w:gridCol w:w="993"/>
        <w:gridCol w:w="1060"/>
        <w:gridCol w:w="1115"/>
        <w:gridCol w:w="290"/>
        <w:gridCol w:w="1190"/>
        <w:gridCol w:w="1190"/>
        <w:gridCol w:w="1121"/>
        <w:gridCol w:w="1116"/>
        <w:gridCol w:w="165"/>
        <w:gridCol w:w="141"/>
        <w:gridCol w:w="19"/>
      </w:tblGrid>
      <w:tr w:rsidR="00A84280" w:rsidRPr="00F267A2" w14:paraId="7BEE5E38" w14:textId="77777777" w:rsidTr="00F267A2">
        <w:trPr>
          <w:gridAfter w:val="1"/>
          <w:wAfter w:w="19" w:type="dxa"/>
          <w:trHeight w:val="300"/>
        </w:trPr>
        <w:tc>
          <w:tcPr>
            <w:tcW w:w="14051" w:type="dxa"/>
            <w:gridSpan w:val="12"/>
            <w:tcBorders>
              <w:top w:val="nil"/>
              <w:left w:val="nil"/>
              <w:bottom w:val="nil"/>
              <w:right w:val="nil"/>
            </w:tcBorders>
            <w:noWrap/>
            <w:vAlign w:val="bottom"/>
            <w:hideMark/>
          </w:tcPr>
          <w:p w14:paraId="3B4FB563" w14:textId="6931B85F" w:rsidR="00A84280" w:rsidRPr="00F267A2" w:rsidRDefault="009B0CBF" w:rsidP="002C0921">
            <w:pPr>
              <w:pStyle w:val="Naslov3IRSSV"/>
              <w:spacing w:line="260" w:lineRule="exact"/>
              <w:rPr>
                <w:rFonts w:eastAsia="Times New Roman" w:cs="Arial"/>
                <w:lang w:val="sl-SI"/>
              </w:rPr>
            </w:pPr>
            <w:bookmarkStart w:id="52" w:name="_Toc228892339"/>
            <w:r w:rsidRPr="00F267A2">
              <w:rPr>
                <w:rFonts w:cs="Arial"/>
                <w:i/>
                <w:iCs/>
                <w:sz w:val="18"/>
                <w:szCs w:val="18"/>
                <w:lang w:val="sl-SI"/>
              </w:rPr>
              <w:lastRenderedPageBreak/>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14</w:t>
            </w:r>
            <w:r w:rsidRPr="00F267A2">
              <w:rPr>
                <w:rFonts w:cs="Arial"/>
                <w:i/>
                <w:iCs/>
                <w:sz w:val="18"/>
                <w:szCs w:val="18"/>
                <w:lang w:val="sl-SI"/>
              </w:rPr>
              <w:fldChar w:fldCharType="end"/>
            </w:r>
            <w:r w:rsidRPr="00F267A2">
              <w:rPr>
                <w:rFonts w:cs="Arial"/>
                <w:i/>
                <w:iCs/>
                <w:sz w:val="18"/>
                <w:szCs w:val="18"/>
                <w:lang w:val="sl-SI"/>
              </w:rPr>
              <w:t xml:space="preserve">: </w:t>
            </w:r>
            <w:r w:rsidR="00A84280" w:rsidRPr="00F267A2">
              <w:rPr>
                <w:rFonts w:cs="Arial"/>
                <w:i/>
                <w:iCs/>
                <w:sz w:val="18"/>
                <w:szCs w:val="18"/>
                <w:lang w:val="sl-SI"/>
              </w:rPr>
              <w:t>Število naročilnic, na podlagi katerih so bili izdani in izposojeni medicinski pripomočki, po skupinah medicinskih pripomočkov v letih 2024 in 2025 (ZZZS)</w:t>
            </w:r>
            <w:bookmarkEnd w:id="52"/>
          </w:p>
        </w:tc>
      </w:tr>
      <w:tr w:rsidR="00A84280" w:rsidRPr="00F267A2" w14:paraId="29A70002" w14:textId="77777777" w:rsidTr="00F267A2">
        <w:trPr>
          <w:trHeight w:val="450"/>
        </w:trPr>
        <w:tc>
          <w:tcPr>
            <w:tcW w:w="709" w:type="dxa"/>
            <w:vMerge w:val="restart"/>
            <w:tcBorders>
              <w:top w:val="single" w:sz="8" w:space="0" w:color="000000"/>
              <w:left w:val="single" w:sz="8" w:space="0" w:color="000000"/>
              <w:bottom w:val="nil"/>
              <w:right w:val="single" w:sz="8" w:space="0" w:color="000000"/>
            </w:tcBorders>
            <w:shd w:val="clear" w:color="000000" w:fill="C9161D"/>
            <w:vAlign w:val="center"/>
            <w:hideMark/>
          </w:tcPr>
          <w:p w14:paraId="02A18096" w14:textId="1D1DCF50" w:rsidR="00A84280" w:rsidRPr="00F267A2" w:rsidRDefault="00A837E0" w:rsidP="00843B8D">
            <w:pPr>
              <w:spacing w:after="0" w:line="240" w:lineRule="auto"/>
              <w:jc w:val="center"/>
              <w:rPr>
                <w:rFonts w:ascii="Arial" w:eastAsia="Times New Roman" w:hAnsi="Arial" w:cs="Arial"/>
                <w:color w:val="FFFFFF"/>
                <w:sz w:val="16"/>
                <w:szCs w:val="16"/>
              </w:rPr>
            </w:pPr>
            <w:r>
              <w:rPr>
                <w:rFonts w:ascii="Arial" w:eastAsia="Times New Roman" w:hAnsi="Arial" w:cs="Arial"/>
                <w:color w:val="FFFFFF"/>
                <w:sz w:val="16"/>
                <w:szCs w:val="16"/>
              </w:rPr>
              <w:t>Š</w:t>
            </w:r>
            <w:r w:rsidR="00A84280" w:rsidRPr="00F267A2">
              <w:rPr>
                <w:rFonts w:ascii="Arial" w:eastAsia="Times New Roman" w:hAnsi="Arial" w:cs="Arial"/>
                <w:color w:val="FFFFFF"/>
                <w:sz w:val="16"/>
                <w:szCs w:val="16"/>
              </w:rPr>
              <w:t>ifra skupine MP</w:t>
            </w:r>
          </w:p>
        </w:tc>
        <w:tc>
          <w:tcPr>
            <w:tcW w:w="4961" w:type="dxa"/>
            <w:vMerge w:val="restart"/>
            <w:tcBorders>
              <w:top w:val="single" w:sz="8" w:space="0" w:color="000000"/>
              <w:left w:val="single" w:sz="8" w:space="0" w:color="000000"/>
              <w:bottom w:val="nil"/>
              <w:right w:val="single" w:sz="8" w:space="0" w:color="000000"/>
            </w:tcBorders>
            <w:shd w:val="clear" w:color="000000" w:fill="C9161D"/>
            <w:vAlign w:val="center"/>
            <w:hideMark/>
          </w:tcPr>
          <w:p w14:paraId="08CE9FE3" w14:textId="1BA6F047" w:rsidR="00A84280" w:rsidRPr="00F267A2" w:rsidRDefault="00A837E0" w:rsidP="00843B8D">
            <w:pPr>
              <w:spacing w:after="0" w:line="240" w:lineRule="auto"/>
              <w:jc w:val="center"/>
              <w:rPr>
                <w:rFonts w:ascii="Arial" w:eastAsia="Times New Roman" w:hAnsi="Arial" w:cs="Arial"/>
                <w:color w:val="FFFFFF"/>
                <w:sz w:val="16"/>
                <w:szCs w:val="16"/>
              </w:rPr>
            </w:pPr>
            <w:r>
              <w:rPr>
                <w:rFonts w:ascii="Arial" w:eastAsia="Times New Roman" w:hAnsi="Arial" w:cs="Arial"/>
                <w:color w:val="FFFFFF"/>
                <w:sz w:val="16"/>
                <w:szCs w:val="16"/>
              </w:rPr>
              <w:t>N</w:t>
            </w:r>
            <w:r w:rsidR="00A84280" w:rsidRPr="00F267A2">
              <w:rPr>
                <w:rFonts w:ascii="Arial" w:eastAsia="Times New Roman" w:hAnsi="Arial" w:cs="Arial"/>
                <w:color w:val="FFFFFF"/>
                <w:sz w:val="16"/>
                <w:szCs w:val="16"/>
              </w:rPr>
              <w:t>aziv skupine medicinskih pripomočkov</w:t>
            </w:r>
          </w:p>
        </w:tc>
        <w:tc>
          <w:tcPr>
            <w:tcW w:w="3458" w:type="dxa"/>
            <w:gridSpan w:val="4"/>
            <w:tcBorders>
              <w:top w:val="single" w:sz="8" w:space="0" w:color="000000"/>
              <w:left w:val="nil"/>
              <w:bottom w:val="single" w:sz="8" w:space="0" w:color="000000"/>
              <w:right w:val="single" w:sz="8" w:space="0" w:color="000000"/>
            </w:tcBorders>
            <w:shd w:val="clear" w:color="000000" w:fill="C9161D"/>
            <w:vAlign w:val="center"/>
            <w:hideMark/>
          </w:tcPr>
          <w:p w14:paraId="79D86D14" w14:textId="648057ED" w:rsidR="00A84280" w:rsidRPr="00F267A2" w:rsidRDefault="00A837E0" w:rsidP="00843B8D">
            <w:pPr>
              <w:spacing w:after="0" w:line="240" w:lineRule="auto"/>
              <w:jc w:val="center"/>
              <w:rPr>
                <w:rFonts w:ascii="Arial" w:eastAsia="Times New Roman" w:hAnsi="Arial" w:cs="Arial"/>
                <w:color w:val="FFFFFF"/>
                <w:sz w:val="16"/>
                <w:szCs w:val="16"/>
              </w:rPr>
            </w:pPr>
            <w:r>
              <w:rPr>
                <w:rFonts w:ascii="Arial" w:eastAsia="Times New Roman" w:hAnsi="Arial" w:cs="Arial"/>
                <w:color w:val="FFFFFF"/>
                <w:sz w:val="16"/>
                <w:szCs w:val="16"/>
              </w:rPr>
              <w:t>Š</w:t>
            </w:r>
            <w:r w:rsidR="00A84280" w:rsidRPr="00F267A2">
              <w:rPr>
                <w:rFonts w:ascii="Arial" w:eastAsia="Times New Roman" w:hAnsi="Arial" w:cs="Arial"/>
                <w:color w:val="FFFFFF"/>
                <w:sz w:val="16"/>
                <w:szCs w:val="16"/>
              </w:rPr>
              <w:t>tevilo vseh izdanih naročilnic (VN)</w:t>
            </w:r>
          </w:p>
        </w:tc>
        <w:tc>
          <w:tcPr>
            <w:tcW w:w="2380" w:type="dxa"/>
            <w:gridSpan w:val="2"/>
            <w:tcBorders>
              <w:top w:val="single" w:sz="8" w:space="0" w:color="000000"/>
              <w:left w:val="nil"/>
              <w:bottom w:val="single" w:sz="8" w:space="0" w:color="000000"/>
              <w:right w:val="single" w:sz="8" w:space="0" w:color="000000"/>
            </w:tcBorders>
            <w:shd w:val="clear" w:color="000000" w:fill="C9161D"/>
            <w:vAlign w:val="center"/>
            <w:hideMark/>
          </w:tcPr>
          <w:p w14:paraId="7EDD9023" w14:textId="2AB9FC63" w:rsidR="00A84280" w:rsidRPr="00F267A2" w:rsidRDefault="00A837E0" w:rsidP="00843B8D">
            <w:pPr>
              <w:spacing w:after="0" w:line="240" w:lineRule="auto"/>
              <w:jc w:val="center"/>
              <w:rPr>
                <w:rFonts w:ascii="Arial" w:eastAsia="Times New Roman" w:hAnsi="Arial" w:cs="Arial"/>
                <w:color w:val="FFFFFF"/>
                <w:sz w:val="16"/>
                <w:szCs w:val="16"/>
              </w:rPr>
            </w:pPr>
            <w:r>
              <w:rPr>
                <w:rFonts w:ascii="Arial" w:eastAsia="Times New Roman" w:hAnsi="Arial" w:cs="Arial"/>
                <w:color w:val="FFFFFF"/>
                <w:sz w:val="16"/>
                <w:szCs w:val="16"/>
              </w:rPr>
              <w:t>Š</w:t>
            </w:r>
            <w:r w:rsidR="00A84280" w:rsidRPr="00F267A2">
              <w:rPr>
                <w:rFonts w:ascii="Arial" w:eastAsia="Times New Roman" w:hAnsi="Arial" w:cs="Arial"/>
                <w:color w:val="FFFFFF"/>
                <w:sz w:val="16"/>
                <w:szCs w:val="16"/>
              </w:rPr>
              <w:t>tevilo izdanih obnovljivih naročilnic (ON) v vseh naročilnicah</w:t>
            </w:r>
          </w:p>
        </w:tc>
        <w:tc>
          <w:tcPr>
            <w:tcW w:w="2237" w:type="dxa"/>
            <w:gridSpan w:val="2"/>
            <w:tcBorders>
              <w:top w:val="single" w:sz="8" w:space="0" w:color="000000"/>
              <w:left w:val="nil"/>
              <w:bottom w:val="single" w:sz="8" w:space="0" w:color="000000"/>
              <w:right w:val="single" w:sz="8" w:space="0" w:color="000000"/>
            </w:tcBorders>
            <w:shd w:val="clear" w:color="000000" w:fill="C9161D"/>
            <w:vAlign w:val="center"/>
            <w:hideMark/>
          </w:tcPr>
          <w:p w14:paraId="14EF97C3" w14:textId="3C141AE9" w:rsidR="00A84280" w:rsidRPr="00F267A2" w:rsidRDefault="00A837E0" w:rsidP="00843B8D">
            <w:pPr>
              <w:spacing w:after="0" w:line="240" w:lineRule="auto"/>
              <w:jc w:val="center"/>
              <w:rPr>
                <w:rFonts w:ascii="Arial" w:eastAsia="Times New Roman" w:hAnsi="Arial" w:cs="Arial"/>
                <w:color w:val="FFFFFF"/>
                <w:sz w:val="16"/>
                <w:szCs w:val="16"/>
              </w:rPr>
            </w:pPr>
            <w:r>
              <w:rPr>
                <w:rFonts w:ascii="Arial" w:eastAsia="Times New Roman" w:hAnsi="Arial" w:cs="Arial"/>
                <w:color w:val="FFFFFF"/>
                <w:sz w:val="16"/>
                <w:szCs w:val="16"/>
              </w:rPr>
              <w:t>D</w:t>
            </w:r>
            <w:r w:rsidR="00A84280" w:rsidRPr="00F267A2">
              <w:rPr>
                <w:rFonts w:ascii="Arial" w:eastAsia="Times New Roman" w:hAnsi="Arial" w:cs="Arial"/>
                <w:color w:val="FFFFFF"/>
                <w:sz w:val="16"/>
                <w:szCs w:val="16"/>
              </w:rPr>
              <w:t>elež (%)</w:t>
            </w:r>
          </w:p>
        </w:tc>
        <w:tc>
          <w:tcPr>
            <w:tcW w:w="165" w:type="dxa"/>
            <w:tcBorders>
              <w:top w:val="nil"/>
              <w:left w:val="nil"/>
              <w:bottom w:val="nil"/>
              <w:right w:val="nil"/>
            </w:tcBorders>
            <w:noWrap/>
            <w:vAlign w:val="bottom"/>
            <w:hideMark/>
          </w:tcPr>
          <w:p w14:paraId="469DCFDB" w14:textId="77777777" w:rsidR="00A84280" w:rsidRPr="00F267A2" w:rsidRDefault="00A84280" w:rsidP="002C0921">
            <w:pPr>
              <w:spacing w:after="0" w:line="260" w:lineRule="exact"/>
              <w:jc w:val="center"/>
              <w:rPr>
                <w:rFonts w:ascii="Arial" w:eastAsia="Times New Roman" w:hAnsi="Arial" w:cs="Arial"/>
                <w:outline/>
                <w:color w:val="000000"/>
                <w:sz w:val="16"/>
                <w:szCs w:val="16"/>
                <w14:textOutline w14:w="9525" w14:cap="flat" w14:cmpd="sng" w14:algn="ctr">
                  <w14:solidFill>
                    <w14:srgbClr w14:val="000000"/>
                  </w14:solidFill>
                  <w14:prstDash w14:val="solid"/>
                  <w14:round/>
                </w14:textOutline>
                <w14:textFill>
                  <w14:noFill/>
                </w14:textFill>
              </w:rPr>
            </w:pPr>
          </w:p>
        </w:tc>
        <w:tc>
          <w:tcPr>
            <w:tcW w:w="160" w:type="dxa"/>
            <w:gridSpan w:val="2"/>
            <w:tcBorders>
              <w:top w:val="nil"/>
              <w:left w:val="nil"/>
              <w:bottom w:val="nil"/>
              <w:right w:val="nil"/>
            </w:tcBorders>
            <w:noWrap/>
            <w:vAlign w:val="bottom"/>
            <w:hideMark/>
          </w:tcPr>
          <w:p w14:paraId="2F3BF15B"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076A0989" w14:textId="77777777" w:rsidTr="00F267A2">
        <w:trPr>
          <w:trHeight w:val="465"/>
        </w:trPr>
        <w:tc>
          <w:tcPr>
            <w:tcW w:w="709" w:type="dxa"/>
            <w:vMerge/>
            <w:tcBorders>
              <w:top w:val="single" w:sz="8" w:space="0" w:color="000000"/>
              <w:left w:val="single" w:sz="8" w:space="0" w:color="000000"/>
              <w:bottom w:val="nil"/>
              <w:right w:val="single" w:sz="8" w:space="0" w:color="000000"/>
            </w:tcBorders>
            <w:vAlign w:val="center"/>
            <w:hideMark/>
          </w:tcPr>
          <w:p w14:paraId="06B81F4D" w14:textId="77777777" w:rsidR="00A84280" w:rsidRPr="00F267A2" w:rsidRDefault="00A84280" w:rsidP="00843B8D">
            <w:pPr>
              <w:spacing w:after="0" w:line="240" w:lineRule="auto"/>
              <w:jc w:val="center"/>
              <w:rPr>
                <w:rFonts w:ascii="Arial" w:eastAsia="Times New Roman" w:hAnsi="Arial" w:cs="Arial"/>
                <w:color w:val="FFFFFF"/>
                <w:sz w:val="16"/>
                <w:szCs w:val="16"/>
              </w:rPr>
            </w:pPr>
          </w:p>
        </w:tc>
        <w:tc>
          <w:tcPr>
            <w:tcW w:w="4961" w:type="dxa"/>
            <w:vMerge/>
            <w:tcBorders>
              <w:top w:val="single" w:sz="8" w:space="0" w:color="000000"/>
              <w:left w:val="single" w:sz="8" w:space="0" w:color="000000"/>
              <w:bottom w:val="nil"/>
              <w:right w:val="single" w:sz="8" w:space="0" w:color="000000"/>
            </w:tcBorders>
            <w:vAlign w:val="center"/>
            <w:hideMark/>
          </w:tcPr>
          <w:p w14:paraId="609586E4" w14:textId="77777777" w:rsidR="00A84280" w:rsidRPr="00F267A2" w:rsidRDefault="00A84280" w:rsidP="00843B8D">
            <w:pPr>
              <w:spacing w:after="0" w:line="240" w:lineRule="auto"/>
              <w:jc w:val="center"/>
              <w:rPr>
                <w:rFonts w:ascii="Arial" w:eastAsia="Times New Roman" w:hAnsi="Arial" w:cs="Arial"/>
                <w:color w:val="FFFFFF"/>
                <w:sz w:val="16"/>
                <w:szCs w:val="16"/>
              </w:rPr>
            </w:pPr>
          </w:p>
        </w:tc>
        <w:tc>
          <w:tcPr>
            <w:tcW w:w="993" w:type="dxa"/>
            <w:tcBorders>
              <w:top w:val="nil"/>
              <w:left w:val="nil"/>
              <w:bottom w:val="nil"/>
              <w:right w:val="single" w:sz="8" w:space="0" w:color="000000"/>
            </w:tcBorders>
            <w:shd w:val="clear" w:color="000000" w:fill="C9161D"/>
            <w:vAlign w:val="center"/>
            <w:hideMark/>
          </w:tcPr>
          <w:p w14:paraId="6364C253"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1060" w:type="dxa"/>
            <w:tcBorders>
              <w:top w:val="nil"/>
              <w:left w:val="nil"/>
              <w:bottom w:val="nil"/>
              <w:right w:val="single" w:sz="8" w:space="0" w:color="000000"/>
            </w:tcBorders>
            <w:shd w:val="clear" w:color="000000" w:fill="C9161D"/>
            <w:vAlign w:val="center"/>
            <w:hideMark/>
          </w:tcPr>
          <w:p w14:paraId="2B7FE0C4"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1405" w:type="dxa"/>
            <w:gridSpan w:val="2"/>
            <w:tcBorders>
              <w:top w:val="nil"/>
              <w:left w:val="nil"/>
              <w:bottom w:val="nil"/>
              <w:right w:val="single" w:sz="8" w:space="0" w:color="000000"/>
            </w:tcBorders>
            <w:shd w:val="clear" w:color="000000" w:fill="C9161D"/>
            <w:vAlign w:val="center"/>
            <w:hideMark/>
          </w:tcPr>
          <w:p w14:paraId="63DE8748"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indeks 2025/2024</w:t>
            </w:r>
          </w:p>
        </w:tc>
        <w:tc>
          <w:tcPr>
            <w:tcW w:w="1190" w:type="dxa"/>
            <w:tcBorders>
              <w:top w:val="nil"/>
              <w:left w:val="nil"/>
              <w:bottom w:val="nil"/>
              <w:right w:val="single" w:sz="8" w:space="0" w:color="000000"/>
            </w:tcBorders>
            <w:shd w:val="clear" w:color="000000" w:fill="C9161D"/>
            <w:vAlign w:val="center"/>
            <w:hideMark/>
          </w:tcPr>
          <w:p w14:paraId="6AF8CB51"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1190" w:type="dxa"/>
            <w:tcBorders>
              <w:top w:val="nil"/>
              <w:left w:val="nil"/>
              <w:bottom w:val="nil"/>
              <w:right w:val="single" w:sz="8" w:space="0" w:color="000000"/>
            </w:tcBorders>
            <w:shd w:val="clear" w:color="000000" w:fill="C9161D"/>
            <w:vAlign w:val="center"/>
            <w:hideMark/>
          </w:tcPr>
          <w:p w14:paraId="659CCD6C"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1121" w:type="dxa"/>
            <w:tcBorders>
              <w:top w:val="nil"/>
              <w:left w:val="nil"/>
              <w:bottom w:val="nil"/>
              <w:right w:val="single" w:sz="8" w:space="0" w:color="000000"/>
            </w:tcBorders>
            <w:shd w:val="clear" w:color="000000" w:fill="C9161D"/>
            <w:vAlign w:val="center"/>
            <w:hideMark/>
          </w:tcPr>
          <w:p w14:paraId="4B8190C2"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1116" w:type="dxa"/>
            <w:tcBorders>
              <w:top w:val="nil"/>
              <w:left w:val="nil"/>
              <w:bottom w:val="nil"/>
              <w:right w:val="single" w:sz="8" w:space="0" w:color="000000"/>
            </w:tcBorders>
            <w:shd w:val="clear" w:color="000000" w:fill="C9161D"/>
            <w:vAlign w:val="center"/>
            <w:hideMark/>
          </w:tcPr>
          <w:p w14:paraId="449B4B3A"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165" w:type="dxa"/>
            <w:tcBorders>
              <w:top w:val="nil"/>
              <w:left w:val="nil"/>
              <w:bottom w:val="nil"/>
              <w:right w:val="nil"/>
            </w:tcBorders>
            <w:noWrap/>
            <w:vAlign w:val="bottom"/>
            <w:hideMark/>
          </w:tcPr>
          <w:p w14:paraId="14A1C75D" w14:textId="77777777" w:rsidR="00A84280" w:rsidRPr="00F267A2" w:rsidRDefault="00A84280" w:rsidP="002C0921">
            <w:pPr>
              <w:spacing w:after="0" w:line="260" w:lineRule="exact"/>
              <w:jc w:val="center"/>
              <w:rPr>
                <w:rFonts w:ascii="Arial" w:eastAsia="Times New Roman" w:hAnsi="Arial" w:cs="Arial"/>
                <w:outline/>
                <w:color w:val="000000"/>
                <w:sz w:val="16"/>
                <w:szCs w:val="16"/>
                <w14:textOutline w14:w="9525" w14:cap="flat" w14:cmpd="sng" w14:algn="ctr">
                  <w14:solidFill>
                    <w14:srgbClr w14:val="000000"/>
                  </w14:solidFill>
                  <w14:prstDash w14:val="solid"/>
                  <w14:round/>
                </w14:textOutline>
                <w14:textFill>
                  <w14:noFill/>
                </w14:textFill>
              </w:rPr>
            </w:pPr>
          </w:p>
        </w:tc>
        <w:tc>
          <w:tcPr>
            <w:tcW w:w="160" w:type="dxa"/>
            <w:gridSpan w:val="2"/>
            <w:tcBorders>
              <w:top w:val="nil"/>
              <w:left w:val="nil"/>
              <w:bottom w:val="nil"/>
              <w:right w:val="nil"/>
            </w:tcBorders>
            <w:noWrap/>
            <w:vAlign w:val="bottom"/>
            <w:hideMark/>
          </w:tcPr>
          <w:p w14:paraId="1D6A05B7"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02213FCA" w14:textId="77777777" w:rsidTr="00F267A2">
        <w:trPr>
          <w:trHeight w:val="300"/>
        </w:trPr>
        <w:tc>
          <w:tcPr>
            <w:tcW w:w="709" w:type="dxa"/>
            <w:vMerge/>
            <w:tcBorders>
              <w:top w:val="single" w:sz="8" w:space="0" w:color="000000"/>
              <w:left w:val="single" w:sz="8" w:space="0" w:color="000000"/>
              <w:bottom w:val="nil"/>
              <w:right w:val="single" w:sz="8" w:space="0" w:color="000000"/>
            </w:tcBorders>
            <w:vAlign w:val="center"/>
            <w:hideMark/>
          </w:tcPr>
          <w:p w14:paraId="09FC8E43" w14:textId="77777777" w:rsidR="00A84280" w:rsidRPr="00F267A2" w:rsidRDefault="00A84280" w:rsidP="00843B8D">
            <w:pPr>
              <w:spacing w:after="0" w:line="240" w:lineRule="auto"/>
              <w:jc w:val="center"/>
              <w:rPr>
                <w:rFonts w:ascii="Arial" w:eastAsia="Times New Roman" w:hAnsi="Arial" w:cs="Arial"/>
                <w:color w:val="FFFFFF"/>
                <w:sz w:val="16"/>
                <w:szCs w:val="16"/>
              </w:rPr>
            </w:pPr>
          </w:p>
        </w:tc>
        <w:tc>
          <w:tcPr>
            <w:tcW w:w="4961" w:type="dxa"/>
            <w:vMerge/>
            <w:tcBorders>
              <w:top w:val="single" w:sz="8" w:space="0" w:color="000000"/>
              <w:left w:val="single" w:sz="8" w:space="0" w:color="000000"/>
              <w:bottom w:val="nil"/>
              <w:right w:val="single" w:sz="8" w:space="0" w:color="000000"/>
            </w:tcBorders>
            <w:vAlign w:val="center"/>
            <w:hideMark/>
          </w:tcPr>
          <w:p w14:paraId="38EA4A60" w14:textId="77777777" w:rsidR="00A84280" w:rsidRPr="00F267A2" w:rsidRDefault="00A84280" w:rsidP="00843B8D">
            <w:pPr>
              <w:spacing w:after="0" w:line="240" w:lineRule="auto"/>
              <w:jc w:val="center"/>
              <w:rPr>
                <w:rFonts w:ascii="Arial" w:eastAsia="Times New Roman" w:hAnsi="Arial" w:cs="Arial"/>
                <w:color w:val="FFFFFF"/>
                <w:sz w:val="16"/>
                <w:szCs w:val="16"/>
              </w:rPr>
            </w:pPr>
          </w:p>
        </w:tc>
        <w:tc>
          <w:tcPr>
            <w:tcW w:w="993" w:type="dxa"/>
            <w:tcBorders>
              <w:top w:val="single" w:sz="8" w:space="0" w:color="000000"/>
              <w:left w:val="nil"/>
              <w:bottom w:val="nil"/>
              <w:right w:val="single" w:sz="8" w:space="0" w:color="000000"/>
            </w:tcBorders>
            <w:shd w:val="clear" w:color="000000" w:fill="C9161D"/>
            <w:vAlign w:val="center"/>
            <w:hideMark/>
          </w:tcPr>
          <w:p w14:paraId="0F341AE5"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1</w:t>
            </w:r>
          </w:p>
        </w:tc>
        <w:tc>
          <w:tcPr>
            <w:tcW w:w="1060" w:type="dxa"/>
            <w:tcBorders>
              <w:top w:val="single" w:sz="8" w:space="0" w:color="000000"/>
              <w:left w:val="nil"/>
              <w:bottom w:val="nil"/>
              <w:right w:val="single" w:sz="8" w:space="0" w:color="000000"/>
            </w:tcBorders>
            <w:shd w:val="clear" w:color="000000" w:fill="C9161D"/>
            <w:vAlign w:val="center"/>
            <w:hideMark/>
          </w:tcPr>
          <w:p w14:paraId="5CF88ABF"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w:t>
            </w:r>
          </w:p>
        </w:tc>
        <w:tc>
          <w:tcPr>
            <w:tcW w:w="1405" w:type="dxa"/>
            <w:gridSpan w:val="2"/>
            <w:tcBorders>
              <w:top w:val="single" w:sz="8" w:space="0" w:color="000000"/>
              <w:left w:val="nil"/>
              <w:bottom w:val="nil"/>
              <w:right w:val="single" w:sz="8" w:space="0" w:color="000000"/>
            </w:tcBorders>
            <w:shd w:val="clear" w:color="000000" w:fill="C9161D"/>
            <w:vAlign w:val="center"/>
            <w:hideMark/>
          </w:tcPr>
          <w:p w14:paraId="45EFAD22" w14:textId="3244A68C"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3</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2/1</w:t>
            </w:r>
          </w:p>
        </w:tc>
        <w:tc>
          <w:tcPr>
            <w:tcW w:w="1190" w:type="dxa"/>
            <w:tcBorders>
              <w:top w:val="single" w:sz="8" w:space="0" w:color="000000"/>
              <w:left w:val="nil"/>
              <w:bottom w:val="nil"/>
              <w:right w:val="single" w:sz="8" w:space="0" w:color="000000"/>
            </w:tcBorders>
            <w:shd w:val="clear" w:color="000000" w:fill="C9161D"/>
            <w:vAlign w:val="center"/>
            <w:hideMark/>
          </w:tcPr>
          <w:p w14:paraId="16D1D2D6"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4</w:t>
            </w:r>
          </w:p>
        </w:tc>
        <w:tc>
          <w:tcPr>
            <w:tcW w:w="1190" w:type="dxa"/>
            <w:tcBorders>
              <w:top w:val="single" w:sz="8" w:space="0" w:color="000000"/>
              <w:left w:val="nil"/>
              <w:bottom w:val="nil"/>
              <w:right w:val="single" w:sz="8" w:space="0" w:color="000000"/>
            </w:tcBorders>
            <w:shd w:val="clear" w:color="000000" w:fill="C9161D"/>
            <w:vAlign w:val="center"/>
            <w:hideMark/>
          </w:tcPr>
          <w:p w14:paraId="0A921B49"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5</w:t>
            </w:r>
          </w:p>
        </w:tc>
        <w:tc>
          <w:tcPr>
            <w:tcW w:w="1121" w:type="dxa"/>
            <w:tcBorders>
              <w:top w:val="single" w:sz="8" w:space="0" w:color="000000"/>
              <w:left w:val="nil"/>
              <w:bottom w:val="nil"/>
              <w:right w:val="single" w:sz="8" w:space="0" w:color="000000"/>
            </w:tcBorders>
            <w:shd w:val="clear" w:color="000000" w:fill="C9161D"/>
            <w:vAlign w:val="center"/>
            <w:hideMark/>
          </w:tcPr>
          <w:p w14:paraId="222D7432" w14:textId="784D6D83"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6</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4/1</w:t>
            </w:r>
          </w:p>
        </w:tc>
        <w:tc>
          <w:tcPr>
            <w:tcW w:w="1116" w:type="dxa"/>
            <w:tcBorders>
              <w:top w:val="single" w:sz="8" w:space="0" w:color="000000"/>
              <w:left w:val="nil"/>
              <w:bottom w:val="nil"/>
              <w:right w:val="single" w:sz="8" w:space="0" w:color="000000"/>
            </w:tcBorders>
            <w:shd w:val="clear" w:color="000000" w:fill="C9161D"/>
            <w:vAlign w:val="center"/>
            <w:hideMark/>
          </w:tcPr>
          <w:p w14:paraId="44CF703D" w14:textId="3E7757C5"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7</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w:t>
            </w:r>
            <w:r w:rsidR="00502F20">
              <w:rPr>
                <w:rFonts w:ascii="Arial" w:eastAsia="Times New Roman" w:hAnsi="Arial" w:cs="Arial"/>
                <w:color w:val="FFFFFF"/>
                <w:sz w:val="16"/>
                <w:szCs w:val="16"/>
              </w:rPr>
              <w:t xml:space="preserve"> </w:t>
            </w:r>
            <w:r w:rsidRPr="00F267A2">
              <w:rPr>
                <w:rFonts w:ascii="Arial" w:eastAsia="Times New Roman" w:hAnsi="Arial" w:cs="Arial"/>
                <w:color w:val="FFFFFF"/>
                <w:sz w:val="16"/>
                <w:szCs w:val="16"/>
              </w:rPr>
              <w:t>5/2</w:t>
            </w:r>
          </w:p>
        </w:tc>
        <w:tc>
          <w:tcPr>
            <w:tcW w:w="165" w:type="dxa"/>
            <w:tcBorders>
              <w:top w:val="nil"/>
              <w:left w:val="nil"/>
              <w:bottom w:val="nil"/>
              <w:right w:val="nil"/>
            </w:tcBorders>
            <w:noWrap/>
            <w:vAlign w:val="bottom"/>
            <w:hideMark/>
          </w:tcPr>
          <w:p w14:paraId="6511B856" w14:textId="77777777" w:rsidR="00A84280" w:rsidRPr="00F267A2" w:rsidRDefault="00A84280" w:rsidP="002C0921">
            <w:pPr>
              <w:spacing w:after="0" w:line="260" w:lineRule="exact"/>
              <w:jc w:val="center"/>
              <w:rPr>
                <w:rFonts w:ascii="Arial" w:eastAsia="Times New Roman" w:hAnsi="Arial" w:cs="Arial"/>
                <w:outline/>
                <w:color w:val="000000"/>
                <w:sz w:val="16"/>
                <w:szCs w:val="16"/>
                <w14:textOutline w14:w="9525" w14:cap="flat" w14:cmpd="sng" w14:algn="ctr">
                  <w14:solidFill>
                    <w14:srgbClr w14:val="000000"/>
                  </w14:solidFill>
                  <w14:prstDash w14:val="solid"/>
                  <w14:round/>
                </w14:textOutline>
                <w14:textFill>
                  <w14:noFill/>
                </w14:textFill>
              </w:rPr>
            </w:pPr>
          </w:p>
        </w:tc>
        <w:tc>
          <w:tcPr>
            <w:tcW w:w="160" w:type="dxa"/>
            <w:gridSpan w:val="2"/>
            <w:tcBorders>
              <w:top w:val="nil"/>
              <w:left w:val="nil"/>
              <w:bottom w:val="nil"/>
              <w:right w:val="nil"/>
            </w:tcBorders>
            <w:noWrap/>
            <w:vAlign w:val="bottom"/>
            <w:hideMark/>
          </w:tcPr>
          <w:p w14:paraId="73D9B5D2"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2C7A03B7" w14:textId="77777777" w:rsidTr="00F267A2">
        <w:trPr>
          <w:trHeight w:val="8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098DDA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w:t>
            </w:r>
          </w:p>
        </w:tc>
        <w:tc>
          <w:tcPr>
            <w:tcW w:w="4961" w:type="dxa"/>
            <w:tcBorders>
              <w:top w:val="nil"/>
              <w:left w:val="nil"/>
              <w:bottom w:val="single" w:sz="8" w:space="0" w:color="C9161D"/>
              <w:right w:val="single" w:sz="8" w:space="0" w:color="000000"/>
            </w:tcBorders>
            <w:hideMark/>
          </w:tcPr>
          <w:p w14:paraId="137C557F"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Proteze udov</w:t>
            </w:r>
          </w:p>
        </w:tc>
        <w:tc>
          <w:tcPr>
            <w:tcW w:w="993" w:type="dxa"/>
            <w:tcBorders>
              <w:top w:val="nil"/>
              <w:left w:val="nil"/>
              <w:bottom w:val="single" w:sz="8" w:space="0" w:color="C9161D"/>
              <w:right w:val="single" w:sz="8" w:space="0" w:color="000000"/>
            </w:tcBorders>
            <w:hideMark/>
          </w:tcPr>
          <w:p w14:paraId="23E89CF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943</w:t>
            </w:r>
          </w:p>
        </w:tc>
        <w:tc>
          <w:tcPr>
            <w:tcW w:w="1060" w:type="dxa"/>
            <w:tcBorders>
              <w:top w:val="nil"/>
              <w:left w:val="nil"/>
              <w:bottom w:val="single" w:sz="8" w:space="0" w:color="C9161D"/>
              <w:right w:val="single" w:sz="8" w:space="0" w:color="000000"/>
            </w:tcBorders>
          </w:tcPr>
          <w:p w14:paraId="2DDB641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814</w:t>
            </w:r>
          </w:p>
        </w:tc>
        <w:tc>
          <w:tcPr>
            <w:tcW w:w="1405" w:type="dxa"/>
            <w:gridSpan w:val="2"/>
            <w:tcBorders>
              <w:top w:val="nil"/>
              <w:left w:val="nil"/>
              <w:bottom w:val="single" w:sz="8" w:space="0" w:color="C9161D"/>
              <w:right w:val="single" w:sz="8" w:space="0" w:color="000000"/>
            </w:tcBorders>
            <w:shd w:val="clear" w:color="000000" w:fill="CACCCE"/>
          </w:tcPr>
          <w:p w14:paraId="549A7E9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86,3</w:t>
            </w:r>
          </w:p>
        </w:tc>
        <w:tc>
          <w:tcPr>
            <w:tcW w:w="1190" w:type="dxa"/>
            <w:tcBorders>
              <w:top w:val="nil"/>
              <w:left w:val="nil"/>
              <w:bottom w:val="single" w:sz="8" w:space="0" w:color="C9161D"/>
              <w:right w:val="single" w:sz="8" w:space="0" w:color="000000"/>
            </w:tcBorders>
            <w:hideMark/>
          </w:tcPr>
          <w:p w14:paraId="45F783AE" w14:textId="650E4D3B"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43838AB8" w14:textId="70B5B9C8"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21" w:type="dxa"/>
            <w:tcBorders>
              <w:top w:val="nil"/>
              <w:left w:val="nil"/>
              <w:bottom w:val="single" w:sz="8" w:space="0" w:color="C9161D"/>
              <w:right w:val="single" w:sz="8" w:space="0" w:color="000000"/>
            </w:tcBorders>
            <w:shd w:val="clear" w:color="000000" w:fill="CACCCE"/>
            <w:hideMark/>
          </w:tcPr>
          <w:p w14:paraId="286D8CE3" w14:textId="06A51656"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0DC2A45A" w14:textId="06568B48"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7F27D9E6"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36DF3827"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475258B0"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FED4B4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2</w:t>
            </w:r>
          </w:p>
        </w:tc>
        <w:tc>
          <w:tcPr>
            <w:tcW w:w="4961" w:type="dxa"/>
            <w:tcBorders>
              <w:top w:val="nil"/>
              <w:left w:val="nil"/>
              <w:bottom w:val="single" w:sz="8" w:space="0" w:color="C9161D"/>
              <w:right w:val="single" w:sz="8" w:space="0" w:color="000000"/>
            </w:tcBorders>
            <w:hideMark/>
          </w:tcPr>
          <w:p w14:paraId="2D6D23A1"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Estetske proteze</w:t>
            </w:r>
          </w:p>
        </w:tc>
        <w:tc>
          <w:tcPr>
            <w:tcW w:w="993" w:type="dxa"/>
            <w:tcBorders>
              <w:top w:val="nil"/>
              <w:left w:val="nil"/>
              <w:bottom w:val="single" w:sz="8" w:space="0" w:color="C9161D"/>
              <w:right w:val="single" w:sz="8" w:space="0" w:color="000000"/>
            </w:tcBorders>
            <w:hideMark/>
          </w:tcPr>
          <w:p w14:paraId="4EFCAC9B" w14:textId="337B0DE6"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6.614</w:t>
            </w:r>
          </w:p>
        </w:tc>
        <w:tc>
          <w:tcPr>
            <w:tcW w:w="1060" w:type="dxa"/>
            <w:tcBorders>
              <w:top w:val="nil"/>
              <w:left w:val="nil"/>
              <w:bottom w:val="single" w:sz="8" w:space="0" w:color="C9161D"/>
              <w:right w:val="single" w:sz="8" w:space="0" w:color="000000"/>
            </w:tcBorders>
          </w:tcPr>
          <w:p w14:paraId="4E769D5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6.541</w:t>
            </w:r>
          </w:p>
        </w:tc>
        <w:tc>
          <w:tcPr>
            <w:tcW w:w="1405" w:type="dxa"/>
            <w:gridSpan w:val="2"/>
            <w:tcBorders>
              <w:top w:val="nil"/>
              <w:left w:val="nil"/>
              <w:bottom w:val="single" w:sz="8" w:space="0" w:color="C9161D"/>
              <w:right w:val="single" w:sz="8" w:space="0" w:color="000000"/>
            </w:tcBorders>
            <w:shd w:val="clear" w:color="000000" w:fill="CACCCE"/>
          </w:tcPr>
          <w:p w14:paraId="377EBCB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98,9</w:t>
            </w:r>
          </w:p>
        </w:tc>
        <w:tc>
          <w:tcPr>
            <w:tcW w:w="1190" w:type="dxa"/>
            <w:tcBorders>
              <w:top w:val="nil"/>
              <w:left w:val="nil"/>
              <w:bottom w:val="single" w:sz="8" w:space="0" w:color="C9161D"/>
              <w:right w:val="single" w:sz="8" w:space="0" w:color="000000"/>
            </w:tcBorders>
            <w:hideMark/>
          </w:tcPr>
          <w:p w14:paraId="141A9578" w14:textId="4129F8D0"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5AE4E007" w14:textId="023B0B20"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21" w:type="dxa"/>
            <w:tcBorders>
              <w:top w:val="nil"/>
              <w:left w:val="nil"/>
              <w:bottom w:val="single" w:sz="8" w:space="0" w:color="C9161D"/>
              <w:right w:val="single" w:sz="8" w:space="0" w:color="000000"/>
            </w:tcBorders>
            <w:shd w:val="clear" w:color="000000" w:fill="CACCCE"/>
            <w:hideMark/>
          </w:tcPr>
          <w:p w14:paraId="197358AB" w14:textId="2E2669A6"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791D4FB7" w14:textId="12AFC06E"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74881723"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23EC9D11"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6ED3B083"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3D2124A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3</w:t>
            </w:r>
          </w:p>
        </w:tc>
        <w:tc>
          <w:tcPr>
            <w:tcW w:w="4961" w:type="dxa"/>
            <w:tcBorders>
              <w:top w:val="nil"/>
              <w:left w:val="nil"/>
              <w:bottom w:val="single" w:sz="8" w:space="0" w:color="C9161D"/>
              <w:right w:val="single" w:sz="8" w:space="0" w:color="000000"/>
            </w:tcBorders>
            <w:hideMark/>
          </w:tcPr>
          <w:p w14:paraId="3B886799"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Ortoze</w:t>
            </w:r>
          </w:p>
        </w:tc>
        <w:tc>
          <w:tcPr>
            <w:tcW w:w="993" w:type="dxa"/>
            <w:tcBorders>
              <w:top w:val="nil"/>
              <w:left w:val="nil"/>
              <w:bottom w:val="single" w:sz="8" w:space="0" w:color="C9161D"/>
              <w:right w:val="single" w:sz="8" w:space="0" w:color="000000"/>
            </w:tcBorders>
            <w:hideMark/>
          </w:tcPr>
          <w:p w14:paraId="7AFB2A4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10.787</w:t>
            </w:r>
          </w:p>
        </w:tc>
        <w:tc>
          <w:tcPr>
            <w:tcW w:w="1060" w:type="dxa"/>
            <w:tcBorders>
              <w:top w:val="nil"/>
              <w:left w:val="nil"/>
              <w:bottom w:val="single" w:sz="8" w:space="0" w:color="C9161D"/>
              <w:right w:val="single" w:sz="8" w:space="0" w:color="000000"/>
            </w:tcBorders>
          </w:tcPr>
          <w:p w14:paraId="1090D90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12.293</w:t>
            </w:r>
          </w:p>
        </w:tc>
        <w:tc>
          <w:tcPr>
            <w:tcW w:w="1405" w:type="dxa"/>
            <w:gridSpan w:val="2"/>
            <w:tcBorders>
              <w:top w:val="nil"/>
              <w:left w:val="nil"/>
              <w:bottom w:val="single" w:sz="8" w:space="0" w:color="C9161D"/>
              <w:right w:val="single" w:sz="8" w:space="0" w:color="000000"/>
            </w:tcBorders>
            <w:shd w:val="clear" w:color="000000" w:fill="CACCCE"/>
          </w:tcPr>
          <w:p w14:paraId="1FE1C9A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114,0</w:t>
            </w:r>
          </w:p>
        </w:tc>
        <w:tc>
          <w:tcPr>
            <w:tcW w:w="1190" w:type="dxa"/>
            <w:tcBorders>
              <w:top w:val="nil"/>
              <w:left w:val="nil"/>
              <w:bottom w:val="single" w:sz="8" w:space="0" w:color="C9161D"/>
              <w:right w:val="single" w:sz="8" w:space="0" w:color="000000"/>
            </w:tcBorders>
            <w:hideMark/>
          </w:tcPr>
          <w:p w14:paraId="3402517B" w14:textId="7B75EC23"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57FCA38A" w14:textId="75F0F30C"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21" w:type="dxa"/>
            <w:tcBorders>
              <w:top w:val="nil"/>
              <w:left w:val="nil"/>
              <w:bottom w:val="single" w:sz="8" w:space="0" w:color="C9161D"/>
              <w:right w:val="single" w:sz="8" w:space="0" w:color="000000"/>
            </w:tcBorders>
            <w:shd w:val="clear" w:color="000000" w:fill="CACCCE"/>
            <w:hideMark/>
          </w:tcPr>
          <w:p w14:paraId="121AC665" w14:textId="59C21F8B"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2839BB54" w14:textId="1B1246E7"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49D4468E"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6FA38289"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6AD73966"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4A277D6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4</w:t>
            </w:r>
          </w:p>
        </w:tc>
        <w:tc>
          <w:tcPr>
            <w:tcW w:w="4961" w:type="dxa"/>
            <w:tcBorders>
              <w:top w:val="nil"/>
              <w:left w:val="nil"/>
              <w:bottom w:val="single" w:sz="8" w:space="0" w:color="C9161D"/>
              <w:right w:val="single" w:sz="8" w:space="0" w:color="000000"/>
            </w:tcBorders>
            <w:hideMark/>
          </w:tcPr>
          <w:p w14:paraId="68030DA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Ortopedska obutev</w:t>
            </w:r>
          </w:p>
        </w:tc>
        <w:tc>
          <w:tcPr>
            <w:tcW w:w="993" w:type="dxa"/>
            <w:tcBorders>
              <w:top w:val="nil"/>
              <w:left w:val="nil"/>
              <w:bottom w:val="single" w:sz="8" w:space="0" w:color="C9161D"/>
              <w:right w:val="single" w:sz="8" w:space="0" w:color="000000"/>
            </w:tcBorders>
            <w:hideMark/>
          </w:tcPr>
          <w:p w14:paraId="583041D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5.528</w:t>
            </w:r>
          </w:p>
        </w:tc>
        <w:tc>
          <w:tcPr>
            <w:tcW w:w="1060" w:type="dxa"/>
            <w:tcBorders>
              <w:top w:val="nil"/>
              <w:left w:val="nil"/>
              <w:bottom w:val="single" w:sz="8" w:space="0" w:color="C9161D"/>
              <w:right w:val="single" w:sz="8" w:space="0" w:color="000000"/>
            </w:tcBorders>
          </w:tcPr>
          <w:p w14:paraId="4E5BDF4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6.411</w:t>
            </w:r>
          </w:p>
        </w:tc>
        <w:tc>
          <w:tcPr>
            <w:tcW w:w="1405" w:type="dxa"/>
            <w:gridSpan w:val="2"/>
            <w:tcBorders>
              <w:top w:val="nil"/>
              <w:left w:val="nil"/>
              <w:bottom w:val="single" w:sz="8" w:space="0" w:color="C9161D"/>
              <w:right w:val="single" w:sz="8" w:space="0" w:color="000000"/>
            </w:tcBorders>
            <w:shd w:val="clear" w:color="000000" w:fill="CACCCE"/>
          </w:tcPr>
          <w:p w14:paraId="35927E4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116,0</w:t>
            </w:r>
          </w:p>
        </w:tc>
        <w:tc>
          <w:tcPr>
            <w:tcW w:w="1190" w:type="dxa"/>
            <w:tcBorders>
              <w:top w:val="nil"/>
              <w:left w:val="nil"/>
              <w:bottom w:val="single" w:sz="8" w:space="0" w:color="C9161D"/>
              <w:right w:val="single" w:sz="8" w:space="0" w:color="000000"/>
            </w:tcBorders>
            <w:hideMark/>
          </w:tcPr>
          <w:p w14:paraId="5002C2C1" w14:textId="2736CC35"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14F64DF8" w14:textId="2E017D62"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21" w:type="dxa"/>
            <w:tcBorders>
              <w:top w:val="nil"/>
              <w:left w:val="nil"/>
              <w:bottom w:val="single" w:sz="8" w:space="0" w:color="C9161D"/>
              <w:right w:val="single" w:sz="8" w:space="0" w:color="000000"/>
            </w:tcBorders>
            <w:shd w:val="clear" w:color="000000" w:fill="CACCCE"/>
            <w:hideMark/>
          </w:tcPr>
          <w:p w14:paraId="4819CD21" w14:textId="6637CC59"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20DF4102" w14:textId="05A7687F"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2FCDB149"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011702E8"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7B2D29C3"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DC1E3F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5</w:t>
            </w:r>
          </w:p>
        </w:tc>
        <w:tc>
          <w:tcPr>
            <w:tcW w:w="4961" w:type="dxa"/>
            <w:tcBorders>
              <w:top w:val="nil"/>
              <w:left w:val="nil"/>
              <w:bottom w:val="single" w:sz="8" w:space="0" w:color="C9161D"/>
              <w:right w:val="single" w:sz="8" w:space="0" w:color="000000"/>
            </w:tcBorders>
            <w:hideMark/>
          </w:tcPr>
          <w:p w14:paraId="7253149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podporo gibalnih zmožnosti</w:t>
            </w:r>
          </w:p>
        </w:tc>
        <w:tc>
          <w:tcPr>
            <w:tcW w:w="993" w:type="dxa"/>
            <w:tcBorders>
              <w:top w:val="nil"/>
              <w:left w:val="nil"/>
              <w:bottom w:val="single" w:sz="8" w:space="0" w:color="C9161D"/>
              <w:right w:val="single" w:sz="8" w:space="0" w:color="000000"/>
            </w:tcBorders>
            <w:hideMark/>
          </w:tcPr>
          <w:p w14:paraId="7849652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39.547</w:t>
            </w:r>
          </w:p>
        </w:tc>
        <w:tc>
          <w:tcPr>
            <w:tcW w:w="1060" w:type="dxa"/>
            <w:tcBorders>
              <w:top w:val="nil"/>
              <w:left w:val="nil"/>
              <w:bottom w:val="single" w:sz="8" w:space="0" w:color="C9161D"/>
              <w:right w:val="single" w:sz="8" w:space="0" w:color="000000"/>
            </w:tcBorders>
          </w:tcPr>
          <w:p w14:paraId="32BA7EE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40.515</w:t>
            </w:r>
          </w:p>
        </w:tc>
        <w:tc>
          <w:tcPr>
            <w:tcW w:w="1405" w:type="dxa"/>
            <w:gridSpan w:val="2"/>
            <w:tcBorders>
              <w:top w:val="nil"/>
              <w:left w:val="nil"/>
              <w:bottom w:val="single" w:sz="8" w:space="0" w:color="C9161D"/>
              <w:right w:val="single" w:sz="8" w:space="0" w:color="000000"/>
            </w:tcBorders>
            <w:shd w:val="clear" w:color="000000" w:fill="CACCCE"/>
          </w:tcPr>
          <w:p w14:paraId="37A2655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102,4</w:t>
            </w:r>
          </w:p>
        </w:tc>
        <w:tc>
          <w:tcPr>
            <w:tcW w:w="1190" w:type="dxa"/>
            <w:tcBorders>
              <w:top w:val="nil"/>
              <w:left w:val="nil"/>
              <w:bottom w:val="single" w:sz="8" w:space="0" w:color="C9161D"/>
              <w:right w:val="single" w:sz="8" w:space="0" w:color="000000"/>
            </w:tcBorders>
            <w:hideMark/>
          </w:tcPr>
          <w:p w14:paraId="6C1782A4"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90" w:type="dxa"/>
            <w:tcBorders>
              <w:top w:val="nil"/>
              <w:left w:val="nil"/>
              <w:bottom w:val="single" w:sz="8" w:space="0" w:color="C9161D"/>
              <w:right w:val="single" w:sz="8" w:space="0" w:color="000000"/>
            </w:tcBorders>
            <w:hideMark/>
          </w:tcPr>
          <w:p w14:paraId="5CFBAFF5"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3E9A36E0" w14:textId="026094C6"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3D38064B" w14:textId="6DC03199"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295639B3"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6BF04252"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23852CA9"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0EA8264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6</w:t>
            </w:r>
          </w:p>
        </w:tc>
        <w:tc>
          <w:tcPr>
            <w:tcW w:w="4961" w:type="dxa"/>
            <w:tcBorders>
              <w:top w:val="nil"/>
              <w:left w:val="nil"/>
              <w:bottom w:val="single" w:sz="8" w:space="0" w:color="C9161D"/>
              <w:right w:val="single" w:sz="8" w:space="0" w:color="000000"/>
            </w:tcBorders>
            <w:hideMark/>
          </w:tcPr>
          <w:p w14:paraId="63D18F8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dihanje</w:t>
            </w:r>
          </w:p>
        </w:tc>
        <w:tc>
          <w:tcPr>
            <w:tcW w:w="993" w:type="dxa"/>
            <w:tcBorders>
              <w:top w:val="nil"/>
              <w:left w:val="nil"/>
              <w:bottom w:val="single" w:sz="8" w:space="0" w:color="C9161D"/>
              <w:right w:val="single" w:sz="8" w:space="0" w:color="000000"/>
            </w:tcBorders>
            <w:hideMark/>
          </w:tcPr>
          <w:p w14:paraId="797BA25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24.240</w:t>
            </w:r>
          </w:p>
        </w:tc>
        <w:tc>
          <w:tcPr>
            <w:tcW w:w="1060" w:type="dxa"/>
            <w:tcBorders>
              <w:top w:val="nil"/>
              <w:left w:val="nil"/>
              <w:bottom w:val="single" w:sz="8" w:space="0" w:color="C9161D"/>
              <w:right w:val="single" w:sz="8" w:space="0" w:color="000000"/>
            </w:tcBorders>
          </w:tcPr>
          <w:p w14:paraId="17104A0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26.247</w:t>
            </w:r>
          </w:p>
        </w:tc>
        <w:tc>
          <w:tcPr>
            <w:tcW w:w="1405" w:type="dxa"/>
            <w:gridSpan w:val="2"/>
            <w:tcBorders>
              <w:top w:val="nil"/>
              <w:left w:val="nil"/>
              <w:bottom w:val="single" w:sz="8" w:space="0" w:color="C9161D"/>
              <w:right w:val="single" w:sz="8" w:space="0" w:color="000000"/>
            </w:tcBorders>
            <w:shd w:val="clear" w:color="000000" w:fill="CACCCE"/>
          </w:tcPr>
          <w:p w14:paraId="66F41D8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108,3</w:t>
            </w:r>
          </w:p>
        </w:tc>
        <w:tc>
          <w:tcPr>
            <w:tcW w:w="1190" w:type="dxa"/>
            <w:tcBorders>
              <w:top w:val="nil"/>
              <w:left w:val="nil"/>
              <w:bottom w:val="single" w:sz="8" w:space="0" w:color="C9161D"/>
              <w:right w:val="single" w:sz="8" w:space="0" w:color="000000"/>
            </w:tcBorders>
            <w:hideMark/>
          </w:tcPr>
          <w:p w14:paraId="3E1E502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w:t>
            </w:r>
          </w:p>
        </w:tc>
        <w:tc>
          <w:tcPr>
            <w:tcW w:w="1190" w:type="dxa"/>
            <w:tcBorders>
              <w:top w:val="nil"/>
              <w:left w:val="nil"/>
              <w:bottom w:val="single" w:sz="8" w:space="0" w:color="C9161D"/>
              <w:right w:val="single" w:sz="8" w:space="0" w:color="000000"/>
            </w:tcBorders>
            <w:hideMark/>
          </w:tcPr>
          <w:p w14:paraId="2BF5251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115</w:t>
            </w:r>
          </w:p>
        </w:tc>
        <w:tc>
          <w:tcPr>
            <w:tcW w:w="1121" w:type="dxa"/>
            <w:tcBorders>
              <w:top w:val="nil"/>
              <w:left w:val="nil"/>
              <w:bottom w:val="single" w:sz="8" w:space="0" w:color="C9161D"/>
              <w:right w:val="single" w:sz="8" w:space="0" w:color="000000"/>
            </w:tcBorders>
            <w:shd w:val="clear" w:color="000000" w:fill="CACCCE"/>
            <w:hideMark/>
          </w:tcPr>
          <w:p w14:paraId="769D673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0,41</w:t>
            </w:r>
          </w:p>
        </w:tc>
        <w:tc>
          <w:tcPr>
            <w:tcW w:w="1116" w:type="dxa"/>
            <w:tcBorders>
              <w:top w:val="nil"/>
              <w:left w:val="nil"/>
              <w:bottom w:val="single" w:sz="8" w:space="0" w:color="C9161D"/>
              <w:right w:val="single" w:sz="8" w:space="0" w:color="000000"/>
            </w:tcBorders>
            <w:shd w:val="clear" w:color="000000" w:fill="CACCCE"/>
            <w:hideMark/>
          </w:tcPr>
          <w:p w14:paraId="0F8D336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0,44</w:t>
            </w:r>
          </w:p>
        </w:tc>
        <w:tc>
          <w:tcPr>
            <w:tcW w:w="165" w:type="dxa"/>
            <w:tcBorders>
              <w:top w:val="nil"/>
              <w:left w:val="nil"/>
              <w:bottom w:val="nil"/>
              <w:right w:val="nil"/>
            </w:tcBorders>
            <w:noWrap/>
            <w:vAlign w:val="bottom"/>
            <w:hideMark/>
          </w:tcPr>
          <w:p w14:paraId="36F98D1F"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1EA7B987"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02E76C5E"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470F273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7</w:t>
            </w:r>
          </w:p>
        </w:tc>
        <w:tc>
          <w:tcPr>
            <w:tcW w:w="4961" w:type="dxa"/>
            <w:tcBorders>
              <w:top w:val="nil"/>
              <w:left w:val="nil"/>
              <w:bottom w:val="single" w:sz="8" w:space="0" w:color="C9161D"/>
              <w:right w:val="single" w:sz="8" w:space="0" w:color="000000"/>
            </w:tcBorders>
            <w:hideMark/>
          </w:tcPr>
          <w:p w14:paraId="2B6017F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osebno higieno</w:t>
            </w:r>
          </w:p>
        </w:tc>
        <w:tc>
          <w:tcPr>
            <w:tcW w:w="993" w:type="dxa"/>
            <w:tcBorders>
              <w:top w:val="nil"/>
              <w:left w:val="nil"/>
              <w:bottom w:val="single" w:sz="8" w:space="0" w:color="C9161D"/>
              <w:right w:val="single" w:sz="8" w:space="0" w:color="000000"/>
            </w:tcBorders>
            <w:hideMark/>
          </w:tcPr>
          <w:p w14:paraId="20840DF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5.663</w:t>
            </w:r>
          </w:p>
        </w:tc>
        <w:tc>
          <w:tcPr>
            <w:tcW w:w="1060" w:type="dxa"/>
            <w:tcBorders>
              <w:top w:val="nil"/>
              <w:left w:val="nil"/>
              <w:bottom w:val="single" w:sz="8" w:space="0" w:color="C9161D"/>
              <w:right w:val="single" w:sz="8" w:space="0" w:color="000000"/>
            </w:tcBorders>
          </w:tcPr>
          <w:p w14:paraId="0517744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6.170</w:t>
            </w:r>
          </w:p>
        </w:tc>
        <w:tc>
          <w:tcPr>
            <w:tcW w:w="1405" w:type="dxa"/>
            <w:gridSpan w:val="2"/>
            <w:tcBorders>
              <w:top w:val="nil"/>
              <w:left w:val="nil"/>
              <w:bottom w:val="single" w:sz="8" w:space="0" w:color="C9161D"/>
              <w:right w:val="single" w:sz="8" w:space="0" w:color="000000"/>
            </w:tcBorders>
            <w:shd w:val="clear" w:color="000000" w:fill="CACCCE"/>
          </w:tcPr>
          <w:p w14:paraId="6FD565B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109,0</w:t>
            </w:r>
          </w:p>
        </w:tc>
        <w:tc>
          <w:tcPr>
            <w:tcW w:w="1190" w:type="dxa"/>
            <w:tcBorders>
              <w:top w:val="nil"/>
              <w:left w:val="nil"/>
              <w:bottom w:val="single" w:sz="8" w:space="0" w:color="C9161D"/>
              <w:right w:val="single" w:sz="8" w:space="0" w:color="000000"/>
            </w:tcBorders>
            <w:hideMark/>
          </w:tcPr>
          <w:p w14:paraId="68AC2313" w14:textId="013BA2F6"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2ECA8B03"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2B43B647" w14:textId="1C0BDCA0"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5FB48082" w14:textId="0E1BB1BB"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2AB2D657"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29D59CA7"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340D1842"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0335006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8</w:t>
            </w:r>
          </w:p>
        </w:tc>
        <w:tc>
          <w:tcPr>
            <w:tcW w:w="4961" w:type="dxa"/>
            <w:tcBorders>
              <w:top w:val="nil"/>
              <w:left w:val="nil"/>
              <w:bottom w:val="single" w:sz="8" w:space="0" w:color="C9161D"/>
              <w:right w:val="single" w:sz="8" w:space="0" w:color="000000"/>
            </w:tcBorders>
            <w:hideMark/>
          </w:tcPr>
          <w:p w14:paraId="235C65D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Blazine proti preležaninam</w:t>
            </w:r>
          </w:p>
        </w:tc>
        <w:tc>
          <w:tcPr>
            <w:tcW w:w="993" w:type="dxa"/>
            <w:tcBorders>
              <w:top w:val="nil"/>
              <w:left w:val="nil"/>
              <w:bottom w:val="single" w:sz="8" w:space="0" w:color="C9161D"/>
              <w:right w:val="single" w:sz="8" w:space="0" w:color="000000"/>
            </w:tcBorders>
            <w:hideMark/>
          </w:tcPr>
          <w:p w14:paraId="2ABC3A2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6.835</w:t>
            </w:r>
          </w:p>
        </w:tc>
        <w:tc>
          <w:tcPr>
            <w:tcW w:w="1060" w:type="dxa"/>
            <w:tcBorders>
              <w:top w:val="nil"/>
              <w:left w:val="nil"/>
              <w:bottom w:val="single" w:sz="8" w:space="0" w:color="C9161D"/>
              <w:right w:val="single" w:sz="8" w:space="0" w:color="000000"/>
            </w:tcBorders>
          </w:tcPr>
          <w:p w14:paraId="120FB3D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6.904</w:t>
            </w:r>
          </w:p>
        </w:tc>
        <w:tc>
          <w:tcPr>
            <w:tcW w:w="1405" w:type="dxa"/>
            <w:gridSpan w:val="2"/>
            <w:tcBorders>
              <w:top w:val="nil"/>
              <w:left w:val="nil"/>
              <w:bottom w:val="single" w:sz="8" w:space="0" w:color="C9161D"/>
              <w:right w:val="single" w:sz="8" w:space="0" w:color="000000"/>
            </w:tcBorders>
            <w:shd w:val="clear" w:color="000000" w:fill="CACCCE"/>
          </w:tcPr>
          <w:p w14:paraId="7F726E5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101,0</w:t>
            </w:r>
          </w:p>
        </w:tc>
        <w:tc>
          <w:tcPr>
            <w:tcW w:w="1190" w:type="dxa"/>
            <w:tcBorders>
              <w:top w:val="nil"/>
              <w:left w:val="nil"/>
              <w:bottom w:val="single" w:sz="8" w:space="0" w:color="C9161D"/>
              <w:right w:val="single" w:sz="8" w:space="0" w:color="000000"/>
            </w:tcBorders>
            <w:hideMark/>
          </w:tcPr>
          <w:p w14:paraId="63FF940F" w14:textId="3A6C70CD"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5EDFF3EA"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509D4A7F" w14:textId="6C6A61E4"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3D3FD8F5" w14:textId="377E7270"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5572FB48"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371ECF8D"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59477385"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7568731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9</w:t>
            </w:r>
          </w:p>
        </w:tc>
        <w:tc>
          <w:tcPr>
            <w:tcW w:w="4961" w:type="dxa"/>
            <w:tcBorders>
              <w:top w:val="nil"/>
              <w:left w:val="nil"/>
              <w:bottom w:val="single" w:sz="8" w:space="0" w:color="C9161D"/>
              <w:right w:val="single" w:sz="8" w:space="0" w:color="000000"/>
            </w:tcBorders>
            <w:hideMark/>
          </w:tcPr>
          <w:p w14:paraId="43152941"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Kilni pasovi</w:t>
            </w:r>
          </w:p>
        </w:tc>
        <w:tc>
          <w:tcPr>
            <w:tcW w:w="993" w:type="dxa"/>
            <w:tcBorders>
              <w:top w:val="nil"/>
              <w:left w:val="nil"/>
              <w:bottom w:val="single" w:sz="8" w:space="0" w:color="C9161D"/>
              <w:right w:val="single" w:sz="8" w:space="0" w:color="000000"/>
            </w:tcBorders>
            <w:hideMark/>
          </w:tcPr>
          <w:p w14:paraId="1DDC770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2.244</w:t>
            </w:r>
          </w:p>
        </w:tc>
        <w:tc>
          <w:tcPr>
            <w:tcW w:w="1060" w:type="dxa"/>
            <w:tcBorders>
              <w:top w:val="nil"/>
              <w:left w:val="nil"/>
              <w:bottom w:val="single" w:sz="8" w:space="0" w:color="C9161D"/>
              <w:right w:val="single" w:sz="8" w:space="0" w:color="000000"/>
            </w:tcBorders>
          </w:tcPr>
          <w:p w14:paraId="2DD0492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2.203</w:t>
            </w:r>
          </w:p>
        </w:tc>
        <w:tc>
          <w:tcPr>
            <w:tcW w:w="1405" w:type="dxa"/>
            <w:gridSpan w:val="2"/>
            <w:tcBorders>
              <w:top w:val="nil"/>
              <w:left w:val="nil"/>
              <w:bottom w:val="single" w:sz="8" w:space="0" w:color="C9161D"/>
              <w:right w:val="single" w:sz="8" w:space="0" w:color="000000"/>
            </w:tcBorders>
            <w:shd w:val="clear" w:color="000000" w:fill="CACCCE"/>
          </w:tcPr>
          <w:p w14:paraId="2A921FD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98,2</w:t>
            </w:r>
          </w:p>
        </w:tc>
        <w:tc>
          <w:tcPr>
            <w:tcW w:w="1190" w:type="dxa"/>
            <w:tcBorders>
              <w:top w:val="nil"/>
              <w:left w:val="nil"/>
              <w:bottom w:val="single" w:sz="8" w:space="0" w:color="C9161D"/>
              <w:right w:val="single" w:sz="8" w:space="0" w:color="000000"/>
            </w:tcBorders>
            <w:hideMark/>
          </w:tcPr>
          <w:p w14:paraId="42DBBB44" w14:textId="782B649D"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02AC02D6"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1BF58B22" w14:textId="3954B0A4"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35E76475" w14:textId="3379A475"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0905A377"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385CC03B"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2F33241E"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2527983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10</w:t>
            </w:r>
          </w:p>
        </w:tc>
        <w:tc>
          <w:tcPr>
            <w:tcW w:w="4961" w:type="dxa"/>
            <w:tcBorders>
              <w:top w:val="nil"/>
              <w:left w:val="nil"/>
              <w:bottom w:val="single" w:sz="8" w:space="0" w:color="C9161D"/>
              <w:right w:val="single" w:sz="8" w:space="0" w:color="000000"/>
            </w:tcBorders>
            <w:hideMark/>
          </w:tcPr>
          <w:p w14:paraId="7B07938D" w14:textId="77777777" w:rsidR="00A84280" w:rsidRPr="00F267A2" w:rsidRDefault="00A84280" w:rsidP="00843B8D">
            <w:pPr>
              <w:spacing w:after="0" w:line="240" w:lineRule="auto"/>
              <w:jc w:val="left"/>
              <w:rPr>
                <w:rFonts w:ascii="Arial" w:eastAsia="Times New Roman" w:hAnsi="Arial" w:cs="Arial"/>
                <w:sz w:val="16"/>
                <w:szCs w:val="16"/>
              </w:rPr>
            </w:pPr>
            <w:r w:rsidRPr="00F267A2">
              <w:rPr>
                <w:rFonts w:ascii="Arial" w:hAnsi="Arial" w:cs="Arial"/>
                <w:sz w:val="16"/>
                <w:szCs w:val="16"/>
              </w:rPr>
              <w:t>Medicinski pripomočki pri kolostomi, ileostomi in urostomi</w:t>
            </w:r>
          </w:p>
        </w:tc>
        <w:tc>
          <w:tcPr>
            <w:tcW w:w="993" w:type="dxa"/>
            <w:tcBorders>
              <w:top w:val="nil"/>
              <w:left w:val="nil"/>
              <w:bottom w:val="single" w:sz="8" w:space="0" w:color="C9161D"/>
              <w:right w:val="single" w:sz="8" w:space="0" w:color="000000"/>
            </w:tcBorders>
            <w:hideMark/>
          </w:tcPr>
          <w:p w14:paraId="6CB4880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22.564</w:t>
            </w:r>
          </w:p>
        </w:tc>
        <w:tc>
          <w:tcPr>
            <w:tcW w:w="1060" w:type="dxa"/>
            <w:tcBorders>
              <w:top w:val="nil"/>
              <w:left w:val="nil"/>
              <w:bottom w:val="single" w:sz="8" w:space="0" w:color="C9161D"/>
              <w:right w:val="single" w:sz="8" w:space="0" w:color="000000"/>
            </w:tcBorders>
          </w:tcPr>
          <w:p w14:paraId="64D4301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24.800</w:t>
            </w:r>
          </w:p>
        </w:tc>
        <w:tc>
          <w:tcPr>
            <w:tcW w:w="1405" w:type="dxa"/>
            <w:gridSpan w:val="2"/>
            <w:tcBorders>
              <w:top w:val="nil"/>
              <w:left w:val="nil"/>
              <w:bottom w:val="single" w:sz="8" w:space="0" w:color="C9161D"/>
              <w:right w:val="single" w:sz="8" w:space="0" w:color="000000"/>
            </w:tcBorders>
            <w:shd w:val="clear" w:color="000000" w:fill="CACCCE"/>
          </w:tcPr>
          <w:p w14:paraId="3B44D1D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109,9</w:t>
            </w:r>
          </w:p>
        </w:tc>
        <w:tc>
          <w:tcPr>
            <w:tcW w:w="1190" w:type="dxa"/>
            <w:tcBorders>
              <w:top w:val="nil"/>
              <w:left w:val="nil"/>
              <w:bottom w:val="single" w:sz="8" w:space="0" w:color="C9161D"/>
              <w:right w:val="single" w:sz="8" w:space="0" w:color="000000"/>
            </w:tcBorders>
            <w:hideMark/>
          </w:tcPr>
          <w:p w14:paraId="5A32305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4.502</w:t>
            </w:r>
          </w:p>
        </w:tc>
        <w:tc>
          <w:tcPr>
            <w:tcW w:w="1190" w:type="dxa"/>
            <w:tcBorders>
              <w:top w:val="nil"/>
              <w:left w:val="nil"/>
              <w:bottom w:val="single" w:sz="8" w:space="0" w:color="C9161D"/>
              <w:right w:val="single" w:sz="8" w:space="0" w:color="000000"/>
            </w:tcBorders>
          </w:tcPr>
          <w:p w14:paraId="5276602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4.884</w:t>
            </w:r>
          </w:p>
        </w:tc>
        <w:tc>
          <w:tcPr>
            <w:tcW w:w="1121" w:type="dxa"/>
            <w:tcBorders>
              <w:top w:val="nil"/>
              <w:left w:val="nil"/>
              <w:bottom w:val="single" w:sz="8" w:space="0" w:color="C9161D"/>
              <w:right w:val="single" w:sz="8" w:space="0" w:color="000000"/>
            </w:tcBorders>
            <w:shd w:val="clear" w:color="000000" w:fill="CACCCE"/>
            <w:hideMark/>
          </w:tcPr>
          <w:p w14:paraId="2252FE5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19,95</w:t>
            </w:r>
          </w:p>
        </w:tc>
        <w:tc>
          <w:tcPr>
            <w:tcW w:w="1116" w:type="dxa"/>
            <w:tcBorders>
              <w:top w:val="nil"/>
              <w:left w:val="nil"/>
              <w:bottom w:val="single" w:sz="8" w:space="0" w:color="C9161D"/>
              <w:right w:val="single" w:sz="8" w:space="0" w:color="000000"/>
            </w:tcBorders>
            <w:shd w:val="clear" w:color="000000" w:fill="CACCCE"/>
          </w:tcPr>
          <w:p w14:paraId="64F3874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19,69</w:t>
            </w:r>
          </w:p>
        </w:tc>
        <w:tc>
          <w:tcPr>
            <w:tcW w:w="165" w:type="dxa"/>
            <w:tcBorders>
              <w:top w:val="nil"/>
              <w:left w:val="nil"/>
              <w:bottom w:val="nil"/>
              <w:right w:val="nil"/>
            </w:tcBorders>
            <w:noWrap/>
            <w:vAlign w:val="bottom"/>
            <w:hideMark/>
          </w:tcPr>
          <w:p w14:paraId="6D9A63F2"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56F925FC"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1F2EEA54"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7FD582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11</w:t>
            </w:r>
          </w:p>
        </w:tc>
        <w:tc>
          <w:tcPr>
            <w:tcW w:w="4961" w:type="dxa"/>
            <w:tcBorders>
              <w:top w:val="nil"/>
              <w:left w:val="nil"/>
              <w:bottom w:val="single" w:sz="8" w:space="0" w:color="C9161D"/>
              <w:right w:val="single" w:sz="8" w:space="0" w:color="000000"/>
            </w:tcBorders>
            <w:hideMark/>
          </w:tcPr>
          <w:p w14:paraId="2D2AE3E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pri inkontinenci in težavah z odvajanjem seča</w:t>
            </w:r>
          </w:p>
        </w:tc>
        <w:tc>
          <w:tcPr>
            <w:tcW w:w="993" w:type="dxa"/>
            <w:tcBorders>
              <w:top w:val="nil"/>
              <w:left w:val="nil"/>
              <w:bottom w:val="single" w:sz="8" w:space="0" w:color="C9161D"/>
              <w:right w:val="single" w:sz="8" w:space="0" w:color="000000"/>
            </w:tcBorders>
            <w:hideMark/>
          </w:tcPr>
          <w:p w14:paraId="6175B65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125.845</w:t>
            </w:r>
          </w:p>
        </w:tc>
        <w:tc>
          <w:tcPr>
            <w:tcW w:w="1060" w:type="dxa"/>
            <w:tcBorders>
              <w:top w:val="nil"/>
              <w:left w:val="nil"/>
              <w:bottom w:val="single" w:sz="8" w:space="0" w:color="C9161D"/>
              <w:right w:val="single" w:sz="8" w:space="0" w:color="000000"/>
            </w:tcBorders>
          </w:tcPr>
          <w:p w14:paraId="7BE0DB8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126.666</w:t>
            </w:r>
          </w:p>
        </w:tc>
        <w:tc>
          <w:tcPr>
            <w:tcW w:w="1405" w:type="dxa"/>
            <w:gridSpan w:val="2"/>
            <w:tcBorders>
              <w:top w:val="nil"/>
              <w:left w:val="nil"/>
              <w:bottom w:val="single" w:sz="8" w:space="0" w:color="C9161D"/>
              <w:right w:val="single" w:sz="8" w:space="0" w:color="000000"/>
            </w:tcBorders>
            <w:shd w:val="clear" w:color="000000" w:fill="CACCCE"/>
          </w:tcPr>
          <w:p w14:paraId="7C52C58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100,7</w:t>
            </w:r>
          </w:p>
        </w:tc>
        <w:tc>
          <w:tcPr>
            <w:tcW w:w="1190" w:type="dxa"/>
            <w:tcBorders>
              <w:top w:val="nil"/>
              <w:left w:val="nil"/>
              <w:bottom w:val="single" w:sz="8" w:space="0" w:color="C9161D"/>
              <w:right w:val="single" w:sz="8" w:space="0" w:color="000000"/>
            </w:tcBorders>
            <w:hideMark/>
          </w:tcPr>
          <w:p w14:paraId="0E708CB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35.000</w:t>
            </w:r>
          </w:p>
        </w:tc>
        <w:tc>
          <w:tcPr>
            <w:tcW w:w="1190" w:type="dxa"/>
            <w:tcBorders>
              <w:top w:val="nil"/>
              <w:left w:val="nil"/>
              <w:bottom w:val="single" w:sz="8" w:space="0" w:color="C9161D"/>
              <w:right w:val="single" w:sz="8" w:space="0" w:color="000000"/>
            </w:tcBorders>
          </w:tcPr>
          <w:p w14:paraId="0ED2CC4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35.813</w:t>
            </w:r>
          </w:p>
        </w:tc>
        <w:tc>
          <w:tcPr>
            <w:tcW w:w="1121" w:type="dxa"/>
            <w:tcBorders>
              <w:top w:val="nil"/>
              <w:left w:val="nil"/>
              <w:bottom w:val="single" w:sz="8" w:space="0" w:color="C9161D"/>
              <w:right w:val="single" w:sz="8" w:space="0" w:color="000000"/>
            </w:tcBorders>
            <w:shd w:val="clear" w:color="000000" w:fill="CACCCE"/>
            <w:hideMark/>
          </w:tcPr>
          <w:p w14:paraId="47F489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27,81</w:t>
            </w:r>
          </w:p>
        </w:tc>
        <w:tc>
          <w:tcPr>
            <w:tcW w:w="1116" w:type="dxa"/>
            <w:tcBorders>
              <w:top w:val="nil"/>
              <w:left w:val="nil"/>
              <w:bottom w:val="single" w:sz="8" w:space="0" w:color="C9161D"/>
              <w:right w:val="single" w:sz="8" w:space="0" w:color="000000"/>
            </w:tcBorders>
            <w:shd w:val="clear" w:color="000000" w:fill="CACCCE"/>
          </w:tcPr>
          <w:p w14:paraId="0B5C2EC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28,27</w:t>
            </w:r>
          </w:p>
        </w:tc>
        <w:tc>
          <w:tcPr>
            <w:tcW w:w="165" w:type="dxa"/>
            <w:tcBorders>
              <w:top w:val="nil"/>
              <w:left w:val="nil"/>
              <w:bottom w:val="nil"/>
              <w:right w:val="nil"/>
            </w:tcBorders>
            <w:noWrap/>
            <w:vAlign w:val="bottom"/>
            <w:hideMark/>
          </w:tcPr>
          <w:p w14:paraId="6A7B4E6C"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177C860A"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72B3FF9F"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65E050E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12</w:t>
            </w:r>
          </w:p>
        </w:tc>
        <w:tc>
          <w:tcPr>
            <w:tcW w:w="4961" w:type="dxa"/>
            <w:tcBorders>
              <w:top w:val="nil"/>
              <w:left w:val="nil"/>
              <w:bottom w:val="single" w:sz="8" w:space="0" w:color="C9161D"/>
              <w:right w:val="single" w:sz="8" w:space="0" w:color="000000"/>
            </w:tcBorders>
            <w:hideMark/>
          </w:tcPr>
          <w:p w14:paraId="698DD86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pri sladkorni bolezni</w:t>
            </w:r>
          </w:p>
        </w:tc>
        <w:tc>
          <w:tcPr>
            <w:tcW w:w="993" w:type="dxa"/>
            <w:tcBorders>
              <w:top w:val="nil"/>
              <w:left w:val="nil"/>
              <w:bottom w:val="single" w:sz="8" w:space="0" w:color="C9161D"/>
              <w:right w:val="single" w:sz="8" w:space="0" w:color="000000"/>
            </w:tcBorders>
            <w:hideMark/>
          </w:tcPr>
          <w:p w14:paraId="01B40A1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106.986</w:t>
            </w:r>
          </w:p>
        </w:tc>
        <w:tc>
          <w:tcPr>
            <w:tcW w:w="1060" w:type="dxa"/>
            <w:tcBorders>
              <w:top w:val="nil"/>
              <w:left w:val="nil"/>
              <w:bottom w:val="single" w:sz="8" w:space="0" w:color="C9161D"/>
              <w:right w:val="single" w:sz="8" w:space="0" w:color="000000"/>
            </w:tcBorders>
          </w:tcPr>
          <w:p w14:paraId="72F3D4F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104.401</w:t>
            </w:r>
          </w:p>
        </w:tc>
        <w:tc>
          <w:tcPr>
            <w:tcW w:w="1405" w:type="dxa"/>
            <w:gridSpan w:val="2"/>
            <w:tcBorders>
              <w:top w:val="nil"/>
              <w:left w:val="nil"/>
              <w:bottom w:val="single" w:sz="8" w:space="0" w:color="C9161D"/>
              <w:right w:val="single" w:sz="8" w:space="0" w:color="000000"/>
            </w:tcBorders>
            <w:shd w:val="clear" w:color="000000" w:fill="CACCCE"/>
          </w:tcPr>
          <w:p w14:paraId="0F3D116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97,6</w:t>
            </w:r>
          </w:p>
        </w:tc>
        <w:tc>
          <w:tcPr>
            <w:tcW w:w="1190" w:type="dxa"/>
            <w:tcBorders>
              <w:top w:val="nil"/>
              <w:left w:val="nil"/>
              <w:bottom w:val="single" w:sz="8" w:space="0" w:color="C9161D"/>
              <w:right w:val="single" w:sz="8" w:space="0" w:color="000000"/>
            </w:tcBorders>
            <w:hideMark/>
          </w:tcPr>
          <w:p w14:paraId="34D22DF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37.452</w:t>
            </w:r>
          </w:p>
        </w:tc>
        <w:tc>
          <w:tcPr>
            <w:tcW w:w="1190" w:type="dxa"/>
            <w:tcBorders>
              <w:top w:val="nil"/>
              <w:left w:val="nil"/>
              <w:bottom w:val="single" w:sz="8" w:space="0" w:color="C9161D"/>
              <w:right w:val="single" w:sz="8" w:space="0" w:color="000000"/>
            </w:tcBorders>
          </w:tcPr>
          <w:p w14:paraId="7E3AD68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40.571</w:t>
            </w:r>
          </w:p>
        </w:tc>
        <w:tc>
          <w:tcPr>
            <w:tcW w:w="1121" w:type="dxa"/>
            <w:tcBorders>
              <w:top w:val="nil"/>
              <w:left w:val="nil"/>
              <w:bottom w:val="single" w:sz="8" w:space="0" w:color="C9161D"/>
              <w:right w:val="single" w:sz="8" w:space="0" w:color="000000"/>
            </w:tcBorders>
            <w:shd w:val="clear" w:color="000000" w:fill="CACCCE"/>
            <w:hideMark/>
          </w:tcPr>
          <w:p w14:paraId="32455C9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35,01</w:t>
            </w:r>
          </w:p>
        </w:tc>
        <w:tc>
          <w:tcPr>
            <w:tcW w:w="1116" w:type="dxa"/>
            <w:tcBorders>
              <w:top w:val="nil"/>
              <w:left w:val="nil"/>
              <w:bottom w:val="single" w:sz="8" w:space="0" w:color="C9161D"/>
              <w:right w:val="single" w:sz="8" w:space="0" w:color="000000"/>
            </w:tcBorders>
            <w:shd w:val="clear" w:color="000000" w:fill="CACCCE"/>
          </w:tcPr>
          <w:p w14:paraId="29FE4C2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38,86</w:t>
            </w:r>
          </w:p>
        </w:tc>
        <w:tc>
          <w:tcPr>
            <w:tcW w:w="165" w:type="dxa"/>
            <w:tcBorders>
              <w:top w:val="nil"/>
              <w:left w:val="nil"/>
              <w:bottom w:val="nil"/>
              <w:right w:val="nil"/>
            </w:tcBorders>
            <w:noWrap/>
            <w:vAlign w:val="bottom"/>
            <w:hideMark/>
          </w:tcPr>
          <w:p w14:paraId="1BBC1D3B"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1ABA2898"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39BF42A7"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7E625DA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13</w:t>
            </w:r>
          </w:p>
        </w:tc>
        <w:tc>
          <w:tcPr>
            <w:tcW w:w="4961" w:type="dxa"/>
            <w:tcBorders>
              <w:top w:val="nil"/>
              <w:left w:val="nil"/>
              <w:bottom w:val="single" w:sz="8" w:space="0" w:color="C9161D"/>
              <w:right w:val="single" w:sz="8" w:space="0" w:color="000000"/>
            </w:tcBorders>
            <w:hideMark/>
          </w:tcPr>
          <w:p w14:paraId="1EAF1F31"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Kanile</w:t>
            </w:r>
          </w:p>
        </w:tc>
        <w:tc>
          <w:tcPr>
            <w:tcW w:w="993" w:type="dxa"/>
            <w:tcBorders>
              <w:top w:val="nil"/>
              <w:left w:val="nil"/>
              <w:bottom w:val="single" w:sz="8" w:space="0" w:color="C9161D"/>
              <w:right w:val="single" w:sz="8" w:space="0" w:color="000000"/>
            </w:tcBorders>
            <w:hideMark/>
          </w:tcPr>
          <w:p w14:paraId="3F4C60B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3.488</w:t>
            </w:r>
          </w:p>
        </w:tc>
        <w:tc>
          <w:tcPr>
            <w:tcW w:w="1060" w:type="dxa"/>
            <w:tcBorders>
              <w:top w:val="nil"/>
              <w:left w:val="nil"/>
              <w:bottom w:val="single" w:sz="8" w:space="0" w:color="C9161D"/>
              <w:right w:val="single" w:sz="8" w:space="0" w:color="000000"/>
            </w:tcBorders>
          </w:tcPr>
          <w:p w14:paraId="7026EBA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3.422</w:t>
            </w:r>
          </w:p>
        </w:tc>
        <w:tc>
          <w:tcPr>
            <w:tcW w:w="1405" w:type="dxa"/>
            <w:gridSpan w:val="2"/>
            <w:tcBorders>
              <w:top w:val="nil"/>
              <w:left w:val="nil"/>
              <w:bottom w:val="single" w:sz="8" w:space="0" w:color="C9161D"/>
              <w:right w:val="single" w:sz="8" w:space="0" w:color="000000"/>
            </w:tcBorders>
            <w:shd w:val="clear" w:color="000000" w:fill="CACCCE"/>
          </w:tcPr>
          <w:p w14:paraId="202B2EB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98,1</w:t>
            </w:r>
          </w:p>
        </w:tc>
        <w:tc>
          <w:tcPr>
            <w:tcW w:w="1190" w:type="dxa"/>
            <w:tcBorders>
              <w:top w:val="nil"/>
              <w:left w:val="nil"/>
              <w:bottom w:val="single" w:sz="8" w:space="0" w:color="C9161D"/>
              <w:right w:val="single" w:sz="8" w:space="0" w:color="000000"/>
            </w:tcBorders>
            <w:hideMark/>
          </w:tcPr>
          <w:p w14:paraId="33AC4CF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120</w:t>
            </w:r>
          </w:p>
        </w:tc>
        <w:tc>
          <w:tcPr>
            <w:tcW w:w="1190" w:type="dxa"/>
            <w:tcBorders>
              <w:top w:val="nil"/>
              <w:left w:val="nil"/>
              <w:bottom w:val="single" w:sz="8" w:space="0" w:color="C9161D"/>
              <w:right w:val="single" w:sz="8" w:space="0" w:color="000000"/>
            </w:tcBorders>
          </w:tcPr>
          <w:p w14:paraId="74109C4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139</w:t>
            </w:r>
          </w:p>
        </w:tc>
        <w:tc>
          <w:tcPr>
            <w:tcW w:w="1121" w:type="dxa"/>
            <w:tcBorders>
              <w:top w:val="nil"/>
              <w:left w:val="nil"/>
              <w:bottom w:val="single" w:sz="8" w:space="0" w:color="C9161D"/>
              <w:right w:val="single" w:sz="8" w:space="0" w:color="000000"/>
            </w:tcBorders>
            <w:shd w:val="clear" w:color="000000" w:fill="CACCCE"/>
            <w:hideMark/>
          </w:tcPr>
          <w:p w14:paraId="3C49459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3,44</w:t>
            </w:r>
          </w:p>
        </w:tc>
        <w:tc>
          <w:tcPr>
            <w:tcW w:w="1116" w:type="dxa"/>
            <w:tcBorders>
              <w:top w:val="nil"/>
              <w:left w:val="nil"/>
              <w:bottom w:val="single" w:sz="8" w:space="0" w:color="C9161D"/>
              <w:right w:val="single" w:sz="8" w:space="0" w:color="000000"/>
            </w:tcBorders>
            <w:shd w:val="clear" w:color="000000" w:fill="CACCCE"/>
          </w:tcPr>
          <w:p w14:paraId="6200537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4,06</w:t>
            </w:r>
          </w:p>
        </w:tc>
        <w:tc>
          <w:tcPr>
            <w:tcW w:w="165" w:type="dxa"/>
            <w:tcBorders>
              <w:top w:val="nil"/>
              <w:left w:val="nil"/>
              <w:bottom w:val="nil"/>
              <w:right w:val="nil"/>
            </w:tcBorders>
            <w:noWrap/>
            <w:vAlign w:val="bottom"/>
            <w:hideMark/>
          </w:tcPr>
          <w:p w14:paraId="418E648E"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0EB46625"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69E38C46"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796CD6C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14</w:t>
            </w:r>
          </w:p>
        </w:tc>
        <w:tc>
          <w:tcPr>
            <w:tcW w:w="4961" w:type="dxa"/>
            <w:tcBorders>
              <w:top w:val="nil"/>
              <w:left w:val="nil"/>
              <w:bottom w:val="single" w:sz="8" w:space="0" w:color="C9161D"/>
              <w:right w:val="single" w:sz="8" w:space="0" w:color="000000"/>
            </w:tcBorders>
            <w:hideMark/>
          </w:tcPr>
          <w:p w14:paraId="5F77C55D" w14:textId="413304EE" w:rsidR="00A84280" w:rsidRPr="00F267A2" w:rsidRDefault="00A84280" w:rsidP="00502F20">
            <w:pPr>
              <w:spacing w:after="0" w:line="240" w:lineRule="auto"/>
              <w:jc w:val="left"/>
              <w:rPr>
                <w:rFonts w:ascii="Arial" w:eastAsia="Times New Roman" w:hAnsi="Arial" w:cs="Arial"/>
                <w:color w:val="000000"/>
                <w:sz w:val="16"/>
                <w:szCs w:val="16"/>
              </w:rPr>
            </w:pPr>
            <w:r w:rsidRPr="00F267A2">
              <w:rPr>
                <w:rFonts w:ascii="Arial" w:hAnsi="Arial" w:cs="Arial"/>
                <w:sz w:val="16"/>
                <w:szCs w:val="16"/>
              </w:rPr>
              <w:t>Drugi medicin</w:t>
            </w:r>
            <w:r w:rsidR="00502F20">
              <w:rPr>
                <w:rFonts w:ascii="Arial" w:hAnsi="Arial" w:cs="Arial"/>
                <w:sz w:val="16"/>
                <w:szCs w:val="16"/>
              </w:rPr>
              <w:t>s</w:t>
            </w:r>
            <w:r w:rsidRPr="00F267A2">
              <w:rPr>
                <w:rFonts w:ascii="Arial" w:hAnsi="Arial" w:cs="Arial"/>
                <w:sz w:val="16"/>
                <w:szCs w:val="16"/>
              </w:rPr>
              <w:t>ki pripomočki</w:t>
            </w:r>
          </w:p>
        </w:tc>
        <w:tc>
          <w:tcPr>
            <w:tcW w:w="993" w:type="dxa"/>
            <w:tcBorders>
              <w:top w:val="nil"/>
              <w:left w:val="nil"/>
              <w:bottom w:val="single" w:sz="8" w:space="0" w:color="C9161D"/>
              <w:right w:val="single" w:sz="8" w:space="0" w:color="000000"/>
            </w:tcBorders>
            <w:hideMark/>
          </w:tcPr>
          <w:p w14:paraId="10DB686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439</w:t>
            </w:r>
          </w:p>
        </w:tc>
        <w:tc>
          <w:tcPr>
            <w:tcW w:w="1060" w:type="dxa"/>
            <w:tcBorders>
              <w:top w:val="nil"/>
              <w:left w:val="nil"/>
              <w:bottom w:val="single" w:sz="8" w:space="0" w:color="C9161D"/>
              <w:right w:val="single" w:sz="8" w:space="0" w:color="000000"/>
            </w:tcBorders>
          </w:tcPr>
          <w:p w14:paraId="4C41660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486</w:t>
            </w:r>
          </w:p>
        </w:tc>
        <w:tc>
          <w:tcPr>
            <w:tcW w:w="1405" w:type="dxa"/>
            <w:gridSpan w:val="2"/>
            <w:tcBorders>
              <w:top w:val="nil"/>
              <w:left w:val="nil"/>
              <w:bottom w:val="single" w:sz="8" w:space="0" w:color="C9161D"/>
              <w:right w:val="single" w:sz="8" w:space="0" w:color="000000"/>
            </w:tcBorders>
            <w:shd w:val="clear" w:color="000000" w:fill="CACCCE"/>
          </w:tcPr>
          <w:p w14:paraId="03F2F06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110,7</w:t>
            </w:r>
          </w:p>
        </w:tc>
        <w:tc>
          <w:tcPr>
            <w:tcW w:w="1190" w:type="dxa"/>
            <w:tcBorders>
              <w:top w:val="nil"/>
              <w:left w:val="nil"/>
              <w:bottom w:val="single" w:sz="8" w:space="0" w:color="C9161D"/>
              <w:right w:val="single" w:sz="8" w:space="0" w:color="000000"/>
            </w:tcBorders>
            <w:hideMark/>
          </w:tcPr>
          <w:p w14:paraId="19FCA609" w14:textId="5D50FD18"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tcPr>
          <w:p w14:paraId="0C7A7739"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513C71EA" w14:textId="7C2E73C3"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tcPr>
          <w:p w14:paraId="16EAFE4B" w14:textId="4A9F8DC1"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502A4662"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00DAEDDB"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3CBBCF31"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9894F9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15</w:t>
            </w:r>
          </w:p>
        </w:tc>
        <w:tc>
          <w:tcPr>
            <w:tcW w:w="4961" w:type="dxa"/>
            <w:tcBorders>
              <w:top w:val="nil"/>
              <w:left w:val="nil"/>
              <w:bottom w:val="single" w:sz="8" w:space="0" w:color="C9161D"/>
              <w:right w:val="single" w:sz="8" w:space="0" w:color="000000"/>
            </w:tcBorders>
            <w:hideMark/>
          </w:tcPr>
          <w:p w14:paraId="03BF4A52"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slepe, slabovidne in gluhoslepe</w:t>
            </w:r>
          </w:p>
        </w:tc>
        <w:tc>
          <w:tcPr>
            <w:tcW w:w="993" w:type="dxa"/>
            <w:tcBorders>
              <w:top w:val="nil"/>
              <w:left w:val="nil"/>
              <w:bottom w:val="single" w:sz="8" w:space="0" w:color="C9161D"/>
              <w:right w:val="single" w:sz="8" w:space="0" w:color="000000"/>
            </w:tcBorders>
            <w:hideMark/>
          </w:tcPr>
          <w:p w14:paraId="5C92E5E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522</w:t>
            </w:r>
          </w:p>
        </w:tc>
        <w:tc>
          <w:tcPr>
            <w:tcW w:w="1060" w:type="dxa"/>
            <w:tcBorders>
              <w:top w:val="nil"/>
              <w:left w:val="nil"/>
              <w:bottom w:val="single" w:sz="8" w:space="0" w:color="C9161D"/>
              <w:right w:val="single" w:sz="8" w:space="0" w:color="000000"/>
            </w:tcBorders>
          </w:tcPr>
          <w:p w14:paraId="0A8BD9D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562</w:t>
            </w:r>
          </w:p>
        </w:tc>
        <w:tc>
          <w:tcPr>
            <w:tcW w:w="1405" w:type="dxa"/>
            <w:gridSpan w:val="2"/>
            <w:tcBorders>
              <w:top w:val="nil"/>
              <w:left w:val="nil"/>
              <w:bottom w:val="single" w:sz="8" w:space="0" w:color="C9161D"/>
              <w:right w:val="single" w:sz="8" w:space="0" w:color="000000"/>
            </w:tcBorders>
            <w:shd w:val="clear" w:color="000000" w:fill="CACCCE"/>
          </w:tcPr>
          <w:p w14:paraId="3231DD8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107,7</w:t>
            </w:r>
          </w:p>
        </w:tc>
        <w:tc>
          <w:tcPr>
            <w:tcW w:w="1190" w:type="dxa"/>
            <w:tcBorders>
              <w:top w:val="nil"/>
              <w:left w:val="nil"/>
              <w:bottom w:val="single" w:sz="8" w:space="0" w:color="C9161D"/>
              <w:right w:val="single" w:sz="8" w:space="0" w:color="000000"/>
            </w:tcBorders>
            <w:hideMark/>
          </w:tcPr>
          <w:p w14:paraId="3E0C99FA" w14:textId="3469AC29"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tcPr>
          <w:p w14:paraId="047BD10F"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1D0FD9A2" w14:textId="614BC10B"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tcPr>
          <w:p w14:paraId="041CE3A3" w14:textId="30A448EA"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63559823"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65BA7232"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1AC70352"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0C085B4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16</w:t>
            </w:r>
          </w:p>
        </w:tc>
        <w:tc>
          <w:tcPr>
            <w:tcW w:w="4961" w:type="dxa"/>
            <w:tcBorders>
              <w:top w:val="nil"/>
              <w:left w:val="nil"/>
              <w:bottom w:val="single" w:sz="8" w:space="0" w:color="C9161D"/>
              <w:right w:val="single" w:sz="8" w:space="0" w:color="000000"/>
            </w:tcBorders>
            <w:hideMark/>
          </w:tcPr>
          <w:p w14:paraId="37A2696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sluh in govor</w:t>
            </w:r>
          </w:p>
        </w:tc>
        <w:tc>
          <w:tcPr>
            <w:tcW w:w="993" w:type="dxa"/>
            <w:tcBorders>
              <w:top w:val="nil"/>
              <w:left w:val="nil"/>
              <w:bottom w:val="single" w:sz="8" w:space="0" w:color="C9161D"/>
              <w:right w:val="single" w:sz="8" w:space="0" w:color="000000"/>
            </w:tcBorders>
            <w:hideMark/>
          </w:tcPr>
          <w:p w14:paraId="6CB2F14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19.386</w:t>
            </w:r>
          </w:p>
        </w:tc>
        <w:tc>
          <w:tcPr>
            <w:tcW w:w="1060" w:type="dxa"/>
            <w:tcBorders>
              <w:top w:val="nil"/>
              <w:left w:val="nil"/>
              <w:bottom w:val="single" w:sz="8" w:space="0" w:color="C9161D"/>
              <w:right w:val="single" w:sz="8" w:space="0" w:color="000000"/>
            </w:tcBorders>
          </w:tcPr>
          <w:p w14:paraId="27E0297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21.318</w:t>
            </w:r>
          </w:p>
        </w:tc>
        <w:tc>
          <w:tcPr>
            <w:tcW w:w="1405" w:type="dxa"/>
            <w:gridSpan w:val="2"/>
            <w:tcBorders>
              <w:top w:val="nil"/>
              <w:left w:val="nil"/>
              <w:bottom w:val="single" w:sz="8" w:space="0" w:color="C9161D"/>
              <w:right w:val="single" w:sz="8" w:space="0" w:color="000000"/>
            </w:tcBorders>
            <w:shd w:val="clear" w:color="000000" w:fill="CACCCE"/>
          </w:tcPr>
          <w:p w14:paraId="5DA34B8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110,0</w:t>
            </w:r>
          </w:p>
        </w:tc>
        <w:tc>
          <w:tcPr>
            <w:tcW w:w="1190" w:type="dxa"/>
            <w:tcBorders>
              <w:top w:val="nil"/>
              <w:left w:val="nil"/>
              <w:bottom w:val="single" w:sz="8" w:space="0" w:color="C9161D"/>
              <w:right w:val="single" w:sz="8" w:space="0" w:color="000000"/>
            </w:tcBorders>
            <w:hideMark/>
          </w:tcPr>
          <w:p w14:paraId="5C95C566" w14:textId="0A7867DA"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tcPr>
          <w:p w14:paraId="78C2B2D7"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6053EBAC" w14:textId="2667D9EC"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tcPr>
          <w:p w14:paraId="0E851235" w14:textId="75A6FD74"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2218443C"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17FE887E"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73FD4D4A"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FD7277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17</w:t>
            </w:r>
          </w:p>
        </w:tc>
        <w:tc>
          <w:tcPr>
            <w:tcW w:w="4961" w:type="dxa"/>
            <w:tcBorders>
              <w:top w:val="nil"/>
              <w:left w:val="nil"/>
              <w:bottom w:val="single" w:sz="8" w:space="0" w:color="C9161D"/>
              <w:right w:val="single" w:sz="8" w:space="0" w:color="000000"/>
            </w:tcBorders>
            <w:hideMark/>
          </w:tcPr>
          <w:p w14:paraId="5C11254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Obvezilni material</w:t>
            </w:r>
          </w:p>
        </w:tc>
        <w:tc>
          <w:tcPr>
            <w:tcW w:w="993" w:type="dxa"/>
            <w:tcBorders>
              <w:top w:val="nil"/>
              <w:left w:val="nil"/>
              <w:bottom w:val="single" w:sz="8" w:space="0" w:color="C9161D"/>
              <w:right w:val="single" w:sz="8" w:space="0" w:color="000000"/>
            </w:tcBorders>
            <w:hideMark/>
          </w:tcPr>
          <w:p w14:paraId="18CF8E4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20.666</w:t>
            </w:r>
          </w:p>
        </w:tc>
        <w:tc>
          <w:tcPr>
            <w:tcW w:w="1060" w:type="dxa"/>
            <w:tcBorders>
              <w:top w:val="nil"/>
              <w:left w:val="nil"/>
              <w:bottom w:val="single" w:sz="8" w:space="0" w:color="C9161D"/>
              <w:right w:val="single" w:sz="8" w:space="0" w:color="000000"/>
            </w:tcBorders>
          </w:tcPr>
          <w:p w14:paraId="6D91F4D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19.388</w:t>
            </w:r>
          </w:p>
        </w:tc>
        <w:tc>
          <w:tcPr>
            <w:tcW w:w="1405" w:type="dxa"/>
            <w:gridSpan w:val="2"/>
            <w:tcBorders>
              <w:top w:val="nil"/>
              <w:left w:val="nil"/>
              <w:bottom w:val="single" w:sz="8" w:space="0" w:color="C9161D"/>
              <w:right w:val="single" w:sz="8" w:space="0" w:color="000000"/>
            </w:tcBorders>
            <w:shd w:val="clear" w:color="000000" w:fill="CACCCE"/>
          </w:tcPr>
          <w:p w14:paraId="136A94A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93,8</w:t>
            </w:r>
          </w:p>
        </w:tc>
        <w:tc>
          <w:tcPr>
            <w:tcW w:w="1190" w:type="dxa"/>
            <w:tcBorders>
              <w:top w:val="nil"/>
              <w:left w:val="nil"/>
              <w:bottom w:val="single" w:sz="8" w:space="0" w:color="C9161D"/>
              <w:right w:val="single" w:sz="8" w:space="0" w:color="000000"/>
            </w:tcBorders>
            <w:hideMark/>
          </w:tcPr>
          <w:p w14:paraId="7AD6901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1.184</w:t>
            </w:r>
          </w:p>
        </w:tc>
        <w:tc>
          <w:tcPr>
            <w:tcW w:w="1190" w:type="dxa"/>
            <w:tcBorders>
              <w:top w:val="nil"/>
              <w:left w:val="nil"/>
              <w:bottom w:val="single" w:sz="8" w:space="0" w:color="C9161D"/>
              <w:right w:val="single" w:sz="8" w:space="0" w:color="000000"/>
            </w:tcBorders>
          </w:tcPr>
          <w:p w14:paraId="14624A4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1.207</w:t>
            </w:r>
          </w:p>
        </w:tc>
        <w:tc>
          <w:tcPr>
            <w:tcW w:w="1121" w:type="dxa"/>
            <w:tcBorders>
              <w:top w:val="nil"/>
              <w:left w:val="nil"/>
              <w:bottom w:val="single" w:sz="8" w:space="0" w:color="C9161D"/>
              <w:right w:val="single" w:sz="8" w:space="0" w:color="000000"/>
            </w:tcBorders>
            <w:shd w:val="clear" w:color="000000" w:fill="CACCCE"/>
            <w:hideMark/>
          </w:tcPr>
          <w:p w14:paraId="19C9295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5,73</w:t>
            </w:r>
          </w:p>
        </w:tc>
        <w:tc>
          <w:tcPr>
            <w:tcW w:w="1116" w:type="dxa"/>
            <w:tcBorders>
              <w:top w:val="nil"/>
              <w:left w:val="nil"/>
              <w:bottom w:val="single" w:sz="8" w:space="0" w:color="C9161D"/>
              <w:right w:val="single" w:sz="8" w:space="0" w:color="000000"/>
            </w:tcBorders>
            <w:shd w:val="clear" w:color="000000" w:fill="CACCCE"/>
          </w:tcPr>
          <w:p w14:paraId="5543BF6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6,23</w:t>
            </w:r>
          </w:p>
        </w:tc>
        <w:tc>
          <w:tcPr>
            <w:tcW w:w="165" w:type="dxa"/>
            <w:tcBorders>
              <w:top w:val="nil"/>
              <w:left w:val="nil"/>
              <w:bottom w:val="nil"/>
              <w:right w:val="nil"/>
            </w:tcBorders>
            <w:noWrap/>
            <w:vAlign w:val="bottom"/>
            <w:hideMark/>
          </w:tcPr>
          <w:p w14:paraId="2311BEBD"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7ACF0B9C"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0004D3A9"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78B063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18</w:t>
            </w:r>
          </w:p>
        </w:tc>
        <w:tc>
          <w:tcPr>
            <w:tcW w:w="4961" w:type="dxa"/>
            <w:tcBorders>
              <w:top w:val="nil"/>
              <w:left w:val="nil"/>
              <w:bottom w:val="single" w:sz="8" w:space="0" w:color="C9161D"/>
              <w:right w:val="single" w:sz="8" w:space="0" w:color="000000"/>
            </w:tcBorders>
            <w:hideMark/>
          </w:tcPr>
          <w:p w14:paraId="0B797ED0"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Raztopine</w:t>
            </w:r>
          </w:p>
        </w:tc>
        <w:tc>
          <w:tcPr>
            <w:tcW w:w="993" w:type="dxa"/>
            <w:tcBorders>
              <w:top w:val="nil"/>
              <w:left w:val="nil"/>
              <w:bottom w:val="single" w:sz="8" w:space="0" w:color="C9161D"/>
              <w:right w:val="single" w:sz="8" w:space="0" w:color="000000"/>
            </w:tcBorders>
            <w:hideMark/>
          </w:tcPr>
          <w:p w14:paraId="4F02B27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3.506</w:t>
            </w:r>
          </w:p>
        </w:tc>
        <w:tc>
          <w:tcPr>
            <w:tcW w:w="1060" w:type="dxa"/>
            <w:tcBorders>
              <w:top w:val="nil"/>
              <w:left w:val="nil"/>
              <w:bottom w:val="single" w:sz="8" w:space="0" w:color="C9161D"/>
              <w:right w:val="single" w:sz="8" w:space="0" w:color="000000"/>
            </w:tcBorders>
          </w:tcPr>
          <w:p w14:paraId="3584CB2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4.037</w:t>
            </w:r>
          </w:p>
        </w:tc>
        <w:tc>
          <w:tcPr>
            <w:tcW w:w="1405" w:type="dxa"/>
            <w:gridSpan w:val="2"/>
            <w:tcBorders>
              <w:top w:val="nil"/>
              <w:left w:val="nil"/>
              <w:bottom w:val="single" w:sz="8" w:space="0" w:color="C9161D"/>
              <w:right w:val="single" w:sz="8" w:space="0" w:color="000000"/>
            </w:tcBorders>
            <w:shd w:val="clear" w:color="000000" w:fill="CACCCE"/>
          </w:tcPr>
          <w:p w14:paraId="42728E2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115,1</w:t>
            </w:r>
          </w:p>
        </w:tc>
        <w:tc>
          <w:tcPr>
            <w:tcW w:w="1190" w:type="dxa"/>
            <w:tcBorders>
              <w:top w:val="nil"/>
              <w:left w:val="nil"/>
              <w:bottom w:val="single" w:sz="8" w:space="0" w:color="C9161D"/>
              <w:right w:val="single" w:sz="8" w:space="0" w:color="000000"/>
            </w:tcBorders>
            <w:hideMark/>
          </w:tcPr>
          <w:p w14:paraId="3FC4591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w:t>
            </w:r>
          </w:p>
        </w:tc>
        <w:tc>
          <w:tcPr>
            <w:tcW w:w="1190" w:type="dxa"/>
            <w:tcBorders>
              <w:top w:val="nil"/>
              <w:left w:val="nil"/>
              <w:bottom w:val="single" w:sz="8" w:space="0" w:color="C9161D"/>
              <w:right w:val="single" w:sz="8" w:space="0" w:color="000000"/>
            </w:tcBorders>
          </w:tcPr>
          <w:p w14:paraId="6A9AA8E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1.089</w:t>
            </w:r>
          </w:p>
        </w:tc>
        <w:tc>
          <w:tcPr>
            <w:tcW w:w="1121" w:type="dxa"/>
            <w:tcBorders>
              <w:top w:val="nil"/>
              <w:left w:val="nil"/>
              <w:bottom w:val="single" w:sz="8" w:space="0" w:color="C9161D"/>
              <w:right w:val="single" w:sz="8" w:space="0" w:color="000000"/>
            </w:tcBorders>
            <w:shd w:val="clear" w:color="000000" w:fill="CACCCE"/>
            <w:hideMark/>
          </w:tcPr>
          <w:p w14:paraId="4A4EDF84" w14:textId="05EB58DE"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tcPr>
          <w:p w14:paraId="4EE1A1DF" w14:textId="3D7B43E2"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410BB676"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7963AD86"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5BF846BD"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438B61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19</w:t>
            </w:r>
          </w:p>
        </w:tc>
        <w:tc>
          <w:tcPr>
            <w:tcW w:w="4961" w:type="dxa"/>
            <w:tcBorders>
              <w:top w:val="nil"/>
              <w:left w:val="nil"/>
              <w:bottom w:val="single" w:sz="8" w:space="0" w:color="C9161D"/>
              <w:right w:val="single" w:sz="8" w:space="0" w:color="000000"/>
            </w:tcBorders>
            <w:hideMark/>
          </w:tcPr>
          <w:p w14:paraId="1EAF477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Pripomočki za izboljšanje vida</w:t>
            </w:r>
          </w:p>
        </w:tc>
        <w:tc>
          <w:tcPr>
            <w:tcW w:w="993" w:type="dxa"/>
            <w:tcBorders>
              <w:top w:val="nil"/>
              <w:left w:val="nil"/>
              <w:bottom w:val="single" w:sz="8" w:space="0" w:color="C9161D"/>
              <w:right w:val="single" w:sz="8" w:space="0" w:color="000000"/>
            </w:tcBorders>
            <w:hideMark/>
          </w:tcPr>
          <w:p w14:paraId="455541C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112.405</w:t>
            </w:r>
          </w:p>
        </w:tc>
        <w:tc>
          <w:tcPr>
            <w:tcW w:w="1060" w:type="dxa"/>
            <w:tcBorders>
              <w:top w:val="nil"/>
              <w:left w:val="nil"/>
              <w:bottom w:val="single" w:sz="8" w:space="0" w:color="C9161D"/>
              <w:right w:val="single" w:sz="8" w:space="0" w:color="000000"/>
            </w:tcBorders>
          </w:tcPr>
          <w:p w14:paraId="72CA175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107.080</w:t>
            </w:r>
          </w:p>
        </w:tc>
        <w:tc>
          <w:tcPr>
            <w:tcW w:w="1405" w:type="dxa"/>
            <w:gridSpan w:val="2"/>
            <w:tcBorders>
              <w:top w:val="nil"/>
              <w:left w:val="nil"/>
              <w:bottom w:val="single" w:sz="8" w:space="0" w:color="C9161D"/>
              <w:right w:val="single" w:sz="8" w:space="0" w:color="000000"/>
            </w:tcBorders>
            <w:shd w:val="clear" w:color="000000" w:fill="CACCCE"/>
          </w:tcPr>
          <w:p w14:paraId="4DEE0B1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95,3</w:t>
            </w:r>
          </w:p>
        </w:tc>
        <w:tc>
          <w:tcPr>
            <w:tcW w:w="1190" w:type="dxa"/>
            <w:tcBorders>
              <w:top w:val="nil"/>
              <w:left w:val="nil"/>
              <w:bottom w:val="single" w:sz="8" w:space="0" w:color="C9161D"/>
              <w:right w:val="single" w:sz="8" w:space="0" w:color="000000"/>
            </w:tcBorders>
            <w:hideMark/>
          </w:tcPr>
          <w:p w14:paraId="402D65D3" w14:textId="44383557"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tcPr>
          <w:p w14:paraId="28A82705" w14:textId="77777777" w:rsidR="00A84280" w:rsidRPr="00F267A2" w:rsidRDefault="00A84280" w:rsidP="00843B8D">
            <w:pPr>
              <w:spacing w:after="0" w:line="240" w:lineRule="auto"/>
              <w:jc w:val="right"/>
              <w:rPr>
                <w:rFonts w:ascii="Arial" w:eastAsia="Times New Roman" w:hAnsi="Arial" w:cs="Arial"/>
                <w:color w:val="000000"/>
                <w:sz w:val="16"/>
                <w:szCs w:val="16"/>
              </w:rPr>
            </w:pPr>
          </w:p>
        </w:tc>
        <w:tc>
          <w:tcPr>
            <w:tcW w:w="1121" w:type="dxa"/>
            <w:tcBorders>
              <w:top w:val="nil"/>
              <w:left w:val="nil"/>
              <w:bottom w:val="single" w:sz="8" w:space="0" w:color="C9161D"/>
              <w:right w:val="single" w:sz="8" w:space="0" w:color="000000"/>
            </w:tcBorders>
            <w:shd w:val="clear" w:color="000000" w:fill="CACCCE"/>
            <w:hideMark/>
          </w:tcPr>
          <w:p w14:paraId="55EDBCB6" w14:textId="2C3153D6"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tcPr>
          <w:p w14:paraId="1C6D806A" w14:textId="64DEA860"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2FE4245F"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5E541D63"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75215DF8"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5EBEB07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20</w:t>
            </w:r>
          </w:p>
        </w:tc>
        <w:tc>
          <w:tcPr>
            <w:tcW w:w="4961" w:type="dxa"/>
            <w:tcBorders>
              <w:top w:val="nil"/>
              <w:left w:val="nil"/>
              <w:bottom w:val="single" w:sz="8" w:space="0" w:color="C9161D"/>
              <w:right w:val="single" w:sz="8" w:space="0" w:color="000000"/>
            </w:tcBorders>
            <w:hideMark/>
          </w:tcPr>
          <w:p w14:paraId="54842C47" w14:textId="195FE7D6"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pripomoči za hranjenje ter dajanje olja in zdravil</w:t>
            </w:r>
          </w:p>
        </w:tc>
        <w:tc>
          <w:tcPr>
            <w:tcW w:w="993" w:type="dxa"/>
            <w:tcBorders>
              <w:top w:val="nil"/>
              <w:left w:val="nil"/>
              <w:bottom w:val="single" w:sz="8" w:space="0" w:color="C9161D"/>
              <w:right w:val="single" w:sz="8" w:space="0" w:color="000000"/>
            </w:tcBorders>
            <w:hideMark/>
          </w:tcPr>
          <w:p w14:paraId="6DA38D5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2.477</w:t>
            </w:r>
          </w:p>
        </w:tc>
        <w:tc>
          <w:tcPr>
            <w:tcW w:w="1060" w:type="dxa"/>
            <w:tcBorders>
              <w:top w:val="nil"/>
              <w:left w:val="nil"/>
              <w:bottom w:val="single" w:sz="8" w:space="0" w:color="C9161D"/>
              <w:right w:val="single" w:sz="8" w:space="0" w:color="000000"/>
            </w:tcBorders>
          </w:tcPr>
          <w:p w14:paraId="36720B8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2.644</w:t>
            </w:r>
          </w:p>
        </w:tc>
        <w:tc>
          <w:tcPr>
            <w:tcW w:w="1405" w:type="dxa"/>
            <w:gridSpan w:val="2"/>
            <w:tcBorders>
              <w:top w:val="nil"/>
              <w:left w:val="nil"/>
              <w:bottom w:val="single" w:sz="8" w:space="0" w:color="C9161D"/>
              <w:right w:val="single" w:sz="8" w:space="0" w:color="000000"/>
            </w:tcBorders>
            <w:shd w:val="clear" w:color="000000" w:fill="CACCCE"/>
          </w:tcPr>
          <w:p w14:paraId="5030706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106,7</w:t>
            </w:r>
          </w:p>
        </w:tc>
        <w:tc>
          <w:tcPr>
            <w:tcW w:w="1190" w:type="dxa"/>
            <w:tcBorders>
              <w:top w:val="nil"/>
              <w:left w:val="nil"/>
              <w:bottom w:val="single" w:sz="8" w:space="0" w:color="C9161D"/>
              <w:right w:val="single" w:sz="8" w:space="0" w:color="000000"/>
            </w:tcBorders>
            <w:hideMark/>
          </w:tcPr>
          <w:p w14:paraId="6D5470F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145</w:t>
            </w:r>
          </w:p>
        </w:tc>
        <w:tc>
          <w:tcPr>
            <w:tcW w:w="1190" w:type="dxa"/>
            <w:tcBorders>
              <w:top w:val="nil"/>
              <w:left w:val="nil"/>
              <w:bottom w:val="single" w:sz="8" w:space="0" w:color="C9161D"/>
              <w:right w:val="single" w:sz="8" w:space="0" w:color="000000"/>
            </w:tcBorders>
          </w:tcPr>
          <w:p w14:paraId="5B7E75E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160</w:t>
            </w:r>
          </w:p>
        </w:tc>
        <w:tc>
          <w:tcPr>
            <w:tcW w:w="1121" w:type="dxa"/>
            <w:tcBorders>
              <w:top w:val="nil"/>
              <w:left w:val="nil"/>
              <w:bottom w:val="single" w:sz="8" w:space="0" w:color="C9161D"/>
              <w:right w:val="single" w:sz="8" w:space="0" w:color="000000"/>
            </w:tcBorders>
            <w:shd w:val="clear" w:color="000000" w:fill="CACCCE"/>
            <w:hideMark/>
          </w:tcPr>
          <w:p w14:paraId="1D7D94A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5,85</w:t>
            </w:r>
          </w:p>
        </w:tc>
        <w:tc>
          <w:tcPr>
            <w:tcW w:w="1116" w:type="dxa"/>
            <w:tcBorders>
              <w:top w:val="nil"/>
              <w:left w:val="nil"/>
              <w:bottom w:val="single" w:sz="8" w:space="0" w:color="C9161D"/>
              <w:right w:val="single" w:sz="8" w:space="0" w:color="000000"/>
            </w:tcBorders>
            <w:shd w:val="clear" w:color="000000" w:fill="CACCCE"/>
          </w:tcPr>
          <w:p w14:paraId="75BCA8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6,05</w:t>
            </w:r>
          </w:p>
        </w:tc>
        <w:tc>
          <w:tcPr>
            <w:tcW w:w="165" w:type="dxa"/>
            <w:tcBorders>
              <w:top w:val="nil"/>
              <w:left w:val="nil"/>
              <w:bottom w:val="nil"/>
              <w:right w:val="nil"/>
            </w:tcBorders>
            <w:noWrap/>
            <w:vAlign w:val="bottom"/>
            <w:hideMark/>
          </w:tcPr>
          <w:p w14:paraId="61A97944"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3D9E1892"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6497A37C" w14:textId="77777777" w:rsidTr="00F267A2">
        <w:trPr>
          <w:trHeight w:val="60"/>
        </w:trPr>
        <w:tc>
          <w:tcPr>
            <w:tcW w:w="709" w:type="dxa"/>
            <w:tcBorders>
              <w:top w:val="nil"/>
              <w:left w:val="single" w:sz="8" w:space="0" w:color="000000"/>
              <w:bottom w:val="single" w:sz="8" w:space="0" w:color="C9161D"/>
              <w:right w:val="single" w:sz="8" w:space="0" w:color="000000"/>
            </w:tcBorders>
            <w:shd w:val="clear" w:color="000000" w:fill="CACCCE"/>
            <w:vAlign w:val="center"/>
            <w:hideMark/>
          </w:tcPr>
          <w:p w14:paraId="1C1EF77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eastAsia="Times New Roman" w:hAnsi="Arial" w:cs="Arial"/>
                <w:color w:val="000000"/>
                <w:sz w:val="16"/>
                <w:szCs w:val="16"/>
              </w:rPr>
              <w:t>21</w:t>
            </w:r>
          </w:p>
        </w:tc>
        <w:tc>
          <w:tcPr>
            <w:tcW w:w="4961" w:type="dxa"/>
            <w:tcBorders>
              <w:top w:val="nil"/>
              <w:left w:val="nil"/>
              <w:bottom w:val="single" w:sz="8" w:space="0" w:color="C9161D"/>
              <w:right w:val="single" w:sz="8" w:space="0" w:color="000000"/>
            </w:tcBorders>
            <w:hideMark/>
          </w:tcPr>
          <w:p w14:paraId="6B09751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kompresijsko zdravljenje</w:t>
            </w:r>
          </w:p>
        </w:tc>
        <w:tc>
          <w:tcPr>
            <w:tcW w:w="993" w:type="dxa"/>
            <w:tcBorders>
              <w:top w:val="nil"/>
              <w:left w:val="nil"/>
              <w:bottom w:val="single" w:sz="8" w:space="0" w:color="C9161D"/>
              <w:right w:val="single" w:sz="8" w:space="0" w:color="000000"/>
            </w:tcBorders>
            <w:hideMark/>
          </w:tcPr>
          <w:p w14:paraId="64DEB94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4.002</w:t>
            </w:r>
          </w:p>
        </w:tc>
        <w:tc>
          <w:tcPr>
            <w:tcW w:w="1060" w:type="dxa"/>
            <w:tcBorders>
              <w:top w:val="nil"/>
              <w:left w:val="nil"/>
              <w:bottom w:val="single" w:sz="8" w:space="0" w:color="C9161D"/>
              <w:right w:val="single" w:sz="8" w:space="0" w:color="000000"/>
            </w:tcBorders>
          </w:tcPr>
          <w:p w14:paraId="4F77517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4.196</w:t>
            </w:r>
          </w:p>
        </w:tc>
        <w:tc>
          <w:tcPr>
            <w:tcW w:w="1405" w:type="dxa"/>
            <w:gridSpan w:val="2"/>
            <w:tcBorders>
              <w:top w:val="nil"/>
              <w:left w:val="nil"/>
              <w:bottom w:val="single" w:sz="8" w:space="0" w:color="C9161D"/>
              <w:right w:val="single" w:sz="8" w:space="0" w:color="000000"/>
            </w:tcBorders>
            <w:shd w:val="clear" w:color="000000" w:fill="CACCCE"/>
          </w:tcPr>
          <w:p w14:paraId="2F7DB05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104,8</w:t>
            </w:r>
          </w:p>
        </w:tc>
        <w:tc>
          <w:tcPr>
            <w:tcW w:w="1190" w:type="dxa"/>
            <w:tcBorders>
              <w:top w:val="nil"/>
              <w:left w:val="nil"/>
              <w:bottom w:val="single" w:sz="8" w:space="0" w:color="C9161D"/>
              <w:right w:val="single" w:sz="8" w:space="0" w:color="000000"/>
            </w:tcBorders>
            <w:hideMark/>
          </w:tcPr>
          <w:p w14:paraId="03E35047" w14:textId="24BDEABE"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90" w:type="dxa"/>
            <w:tcBorders>
              <w:top w:val="nil"/>
              <w:left w:val="nil"/>
              <w:bottom w:val="single" w:sz="8" w:space="0" w:color="C9161D"/>
              <w:right w:val="single" w:sz="8" w:space="0" w:color="000000"/>
            </w:tcBorders>
            <w:hideMark/>
          </w:tcPr>
          <w:p w14:paraId="428B76A1" w14:textId="6201610E"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21" w:type="dxa"/>
            <w:tcBorders>
              <w:top w:val="nil"/>
              <w:left w:val="nil"/>
              <w:bottom w:val="single" w:sz="8" w:space="0" w:color="C9161D"/>
              <w:right w:val="single" w:sz="8" w:space="0" w:color="000000"/>
            </w:tcBorders>
            <w:shd w:val="clear" w:color="000000" w:fill="CACCCE"/>
            <w:hideMark/>
          </w:tcPr>
          <w:p w14:paraId="7B52D939" w14:textId="69F54E32"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116" w:type="dxa"/>
            <w:tcBorders>
              <w:top w:val="nil"/>
              <w:left w:val="nil"/>
              <w:bottom w:val="single" w:sz="8" w:space="0" w:color="C9161D"/>
              <w:right w:val="single" w:sz="8" w:space="0" w:color="000000"/>
            </w:tcBorders>
            <w:shd w:val="clear" w:color="000000" w:fill="CACCCE"/>
            <w:hideMark/>
          </w:tcPr>
          <w:p w14:paraId="34645EA3" w14:textId="46A68744" w:rsidR="00A84280" w:rsidRPr="00F267A2" w:rsidRDefault="004557B6" w:rsidP="00843B8D">
            <w:pPr>
              <w:spacing w:after="0" w:line="240" w:lineRule="auto"/>
              <w:jc w:val="right"/>
              <w:rPr>
                <w:rFonts w:ascii="Arial" w:eastAsia="Times New Roman" w:hAnsi="Arial" w:cs="Arial"/>
                <w:color w:val="000000"/>
                <w:sz w:val="16"/>
                <w:szCs w:val="16"/>
              </w:rPr>
            </w:pPr>
            <w:r>
              <w:rPr>
                <w:rFonts w:ascii="Arial" w:hAnsi="Arial" w:cs="Arial"/>
                <w:sz w:val="16"/>
                <w:szCs w:val="16"/>
              </w:rPr>
              <w:t>–</w:t>
            </w:r>
          </w:p>
        </w:tc>
        <w:tc>
          <w:tcPr>
            <w:tcW w:w="165" w:type="dxa"/>
            <w:tcBorders>
              <w:top w:val="nil"/>
              <w:left w:val="nil"/>
              <w:bottom w:val="nil"/>
              <w:right w:val="nil"/>
            </w:tcBorders>
            <w:noWrap/>
            <w:vAlign w:val="bottom"/>
            <w:hideMark/>
          </w:tcPr>
          <w:p w14:paraId="098F61AB" w14:textId="77777777" w:rsidR="00A84280" w:rsidRPr="00F267A2" w:rsidRDefault="00A84280" w:rsidP="002C0921">
            <w:pPr>
              <w:spacing w:after="0" w:line="260" w:lineRule="exact"/>
              <w:jc w:val="left"/>
              <w:rPr>
                <w:rFonts w:ascii="Arial" w:eastAsia="Times New Roman" w:hAnsi="Arial" w:cs="Arial"/>
                <w:sz w:val="16"/>
                <w:szCs w:val="16"/>
              </w:rPr>
            </w:pPr>
          </w:p>
        </w:tc>
        <w:tc>
          <w:tcPr>
            <w:tcW w:w="160" w:type="dxa"/>
            <w:gridSpan w:val="2"/>
            <w:tcBorders>
              <w:top w:val="nil"/>
              <w:left w:val="nil"/>
              <w:bottom w:val="nil"/>
              <w:right w:val="nil"/>
            </w:tcBorders>
            <w:noWrap/>
            <w:vAlign w:val="bottom"/>
            <w:hideMark/>
          </w:tcPr>
          <w:p w14:paraId="5CA2976A"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619455BD" w14:textId="77777777" w:rsidTr="00F267A2">
        <w:trPr>
          <w:trHeight w:val="315"/>
        </w:trPr>
        <w:tc>
          <w:tcPr>
            <w:tcW w:w="709" w:type="dxa"/>
            <w:tcBorders>
              <w:top w:val="nil"/>
              <w:left w:val="single" w:sz="8" w:space="0" w:color="000000"/>
              <w:bottom w:val="single" w:sz="8" w:space="0" w:color="000000"/>
              <w:right w:val="single" w:sz="8" w:space="0" w:color="000000"/>
            </w:tcBorders>
            <w:shd w:val="clear" w:color="000000" w:fill="C9161D"/>
            <w:vAlign w:val="center"/>
            <w:hideMark/>
          </w:tcPr>
          <w:p w14:paraId="2867AE0E" w14:textId="77777777" w:rsidR="00A84280" w:rsidRPr="00F267A2" w:rsidRDefault="00A84280" w:rsidP="00843B8D">
            <w:pPr>
              <w:spacing w:after="0" w:line="240" w:lineRule="auto"/>
              <w:jc w:val="left"/>
              <w:rPr>
                <w:rFonts w:ascii="Arial" w:eastAsia="Times New Roman" w:hAnsi="Arial" w:cs="Arial"/>
                <w:color w:val="FFFFFF" w:themeColor="background1"/>
                <w:sz w:val="16"/>
                <w:szCs w:val="16"/>
              </w:rPr>
            </w:pPr>
            <w:r w:rsidRPr="00F267A2">
              <w:rPr>
                <w:rFonts w:ascii="Arial" w:eastAsia="Times New Roman" w:hAnsi="Arial" w:cs="Arial"/>
                <w:color w:val="FFFFFF" w:themeColor="background1"/>
                <w:sz w:val="16"/>
                <w:szCs w:val="16"/>
              </w:rPr>
              <w:t> </w:t>
            </w:r>
          </w:p>
        </w:tc>
        <w:tc>
          <w:tcPr>
            <w:tcW w:w="4961" w:type="dxa"/>
            <w:tcBorders>
              <w:top w:val="nil"/>
              <w:left w:val="nil"/>
              <w:bottom w:val="single" w:sz="8" w:space="0" w:color="000000"/>
              <w:right w:val="single" w:sz="8" w:space="0" w:color="000000"/>
            </w:tcBorders>
            <w:shd w:val="clear" w:color="000000" w:fill="C9161D"/>
            <w:vAlign w:val="center"/>
            <w:hideMark/>
          </w:tcPr>
          <w:p w14:paraId="2C8D190B" w14:textId="77777777" w:rsidR="00A84280" w:rsidRPr="00F267A2" w:rsidRDefault="00A84280" w:rsidP="00843B8D">
            <w:pPr>
              <w:spacing w:after="0" w:line="240" w:lineRule="auto"/>
              <w:jc w:val="lef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Skupaj</w:t>
            </w:r>
          </w:p>
        </w:tc>
        <w:tc>
          <w:tcPr>
            <w:tcW w:w="993" w:type="dxa"/>
            <w:tcBorders>
              <w:top w:val="nil"/>
              <w:left w:val="nil"/>
              <w:bottom w:val="single" w:sz="8" w:space="0" w:color="000000"/>
              <w:right w:val="single" w:sz="8" w:space="0" w:color="000000"/>
            </w:tcBorders>
            <w:shd w:val="clear" w:color="000000" w:fill="C9161D"/>
            <w:vAlign w:val="center"/>
            <w:hideMark/>
          </w:tcPr>
          <w:p w14:paraId="3C067930"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524.687</w:t>
            </w:r>
          </w:p>
        </w:tc>
        <w:tc>
          <w:tcPr>
            <w:tcW w:w="1060" w:type="dxa"/>
            <w:tcBorders>
              <w:top w:val="nil"/>
              <w:left w:val="nil"/>
              <w:bottom w:val="single" w:sz="8" w:space="0" w:color="000000"/>
              <w:right w:val="single" w:sz="8" w:space="0" w:color="000000"/>
            </w:tcBorders>
            <w:shd w:val="clear" w:color="000000" w:fill="C9161D"/>
            <w:vAlign w:val="center"/>
          </w:tcPr>
          <w:p w14:paraId="5F63F722"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527.098</w:t>
            </w:r>
          </w:p>
        </w:tc>
        <w:tc>
          <w:tcPr>
            <w:tcW w:w="1405" w:type="dxa"/>
            <w:gridSpan w:val="2"/>
            <w:tcBorders>
              <w:top w:val="nil"/>
              <w:left w:val="nil"/>
              <w:bottom w:val="single" w:sz="8" w:space="0" w:color="000000"/>
              <w:right w:val="single" w:sz="8" w:space="0" w:color="000000"/>
            </w:tcBorders>
            <w:shd w:val="clear" w:color="000000" w:fill="C9161D"/>
            <w:vAlign w:val="center"/>
            <w:hideMark/>
          </w:tcPr>
          <w:p w14:paraId="190CC53F"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100,46</w:t>
            </w:r>
          </w:p>
        </w:tc>
        <w:tc>
          <w:tcPr>
            <w:tcW w:w="1190" w:type="dxa"/>
            <w:tcBorders>
              <w:top w:val="nil"/>
              <w:left w:val="nil"/>
              <w:bottom w:val="single" w:sz="8" w:space="0" w:color="000000"/>
              <w:right w:val="single" w:sz="8" w:space="0" w:color="000000"/>
            </w:tcBorders>
            <w:shd w:val="clear" w:color="000000" w:fill="C9161D"/>
            <w:vAlign w:val="center"/>
            <w:hideMark/>
          </w:tcPr>
          <w:p w14:paraId="19F7B8F6"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78.510</w:t>
            </w:r>
          </w:p>
        </w:tc>
        <w:tc>
          <w:tcPr>
            <w:tcW w:w="1190" w:type="dxa"/>
            <w:tcBorders>
              <w:top w:val="nil"/>
              <w:left w:val="nil"/>
              <w:bottom w:val="single" w:sz="8" w:space="0" w:color="000000"/>
              <w:right w:val="single" w:sz="8" w:space="0" w:color="000000"/>
            </w:tcBorders>
            <w:shd w:val="clear" w:color="000000" w:fill="C9161D"/>
            <w:vAlign w:val="center"/>
            <w:hideMark/>
          </w:tcPr>
          <w:p w14:paraId="4F7F7C40"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83.978</w:t>
            </w:r>
          </w:p>
        </w:tc>
        <w:tc>
          <w:tcPr>
            <w:tcW w:w="1121" w:type="dxa"/>
            <w:tcBorders>
              <w:top w:val="nil"/>
              <w:left w:val="nil"/>
              <w:bottom w:val="single" w:sz="8" w:space="0" w:color="000000"/>
              <w:right w:val="single" w:sz="8" w:space="0" w:color="000000"/>
            </w:tcBorders>
            <w:shd w:val="clear" w:color="000000" w:fill="C9161D"/>
            <w:vAlign w:val="center"/>
            <w:hideMark/>
          </w:tcPr>
          <w:p w14:paraId="68CE76A5"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14,96</w:t>
            </w:r>
          </w:p>
        </w:tc>
        <w:tc>
          <w:tcPr>
            <w:tcW w:w="1116" w:type="dxa"/>
            <w:tcBorders>
              <w:top w:val="nil"/>
              <w:left w:val="nil"/>
              <w:bottom w:val="single" w:sz="8" w:space="0" w:color="000000"/>
              <w:right w:val="single" w:sz="8" w:space="0" w:color="000000"/>
            </w:tcBorders>
            <w:shd w:val="clear" w:color="000000" w:fill="C9161D"/>
            <w:vAlign w:val="center"/>
            <w:hideMark/>
          </w:tcPr>
          <w:p w14:paraId="53AA7826"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15,93</w:t>
            </w:r>
          </w:p>
        </w:tc>
        <w:tc>
          <w:tcPr>
            <w:tcW w:w="165" w:type="dxa"/>
            <w:tcBorders>
              <w:top w:val="nil"/>
              <w:left w:val="nil"/>
              <w:bottom w:val="nil"/>
              <w:right w:val="nil"/>
            </w:tcBorders>
            <w:noWrap/>
            <w:vAlign w:val="bottom"/>
            <w:hideMark/>
          </w:tcPr>
          <w:p w14:paraId="4DD02C56" w14:textId="77777777" w:rsidR="00A84280" w:rsidRPr="00F267A2" w:rsidRDefault="00A84280" w:rsidP="002C0921">
            <w:pPr>
              <w:spacing w:after="0" w:line="260" w:lineRule="exact"/>
              <w:jc w:val="right"/>
              <w:rPr>
                <w:rFonts w:ascii="Arial" w:eastAsia="Times New Roman" w:hAnsi="Arial" w:cs="Arial"/>
                <w:color w:val="000000"/>
                <w:sz w:val="16"/>
                <w:szCs w:val="16"/>
              </w:rPr>
            </w:pPr>
          </w:p>
        </w:tc>
        <w:tc>
          <w:tcPr>
            <w:tcW w:w="160" w:type="dxa"/>
            <w:gridSpan w:val="2"/>
            <w:tcBorders>
              <w:top w:val="nil"/>
              <w:left w:val="nil"/>
              <w:bottom w:val="nil"/>
              <w:right w:val="nil"/>
            </w:tcBorders>
            <w:noWrap/>
            <w:vAlign w:val="bottom"/>
            <w:hideMark/>
          </w:tcPr>
          <w:p w14:paraId="4641B39D" w14:textId="77777777" w:rsidR="00A84280" w:rsidRPr="00F267A2" w:rsidRDefault="00A84280" w:rsidP="002C0921">
            <w:pPr>
              <w:spacing w:after="0" w:line="260" w:lineRule="exact"/>
              <w:jc w:val="left"/>
              <w:rPr>
                <w:rFonts w:ascii="Arial" w:eastAsia="Times New Roman" w:hAnsi="Arial" w:cs="Arial"/>
                <w:sz w:val="20"/>
                <w:szCs w:val="20"/>
              </w:rPr>
            </w:pPr>
          </w:p>
        </w:tc>
      </w:tr>
      <w:tr w:rsidR="00A84280" w:rsidRPr="00F267A2" w14:paraId="259A6236" w14:textId="77777777" w:rsidTr="00F267A2">
        <w:trPr>
          <w:gridAfter w:val="8"/>
          <w:wAfter w:w="5232" w:type="dxa"/>
          <w:trHeight w:val="300"/>
        </w:trPr>
        <w:tc>
          <w:tcPr>
            <w:tcW w:w="8838" w:type="dxa"/>
            <w:gridSpan w:val="5"/>
            <w:tcBorders>
              <w:top w:val="nil"/>
              <w:left w:val="nil"/>
              <w:bottom w:val="nil"/>
            </w:tcBorders>
            <w:noWrap/>
            <w:vAlign w:val="center"/>
            <w:hideMark/>
          </w:tcPr>
          <w:p w14:paraId="75254FF4" w14:textId="77777777" w:rsidR="00A84280" w:rsidRPr="00F267A2" w:rsidRDefault="00A84280" w:rsidP="002C0921">
            <w:pPr>
              <w:spacing w:after="0" w:line="260" w:lineRule="exact"/>
              <w:jc w:val="left"/>
              <w:rPr>
                <w:rFonts w:ascii="Arial" w:eastAsia="Times New Roman" w:hAnsi="Arial" w:cs="Arial"/>
                <w:color w:val="000000"/>
                <w:sz w:val="16"/>
                <w:szCs w:val="16"/>
              </w:rPr>
            </w:pPr>
            <w:r w:rsidRPr="00F267A2">
              <w:rPr>
                <w:rFonts w:ascii="Arial" w:eastAsia="Times New Roman" w:hAnsi="Arial" w:cs="Arial"/>
                <w:color w:val="000000"/>
                <w:sz w:val="16"/>
                <w:szCs w:val="16"/>
              </w:rPr>
              <w:t>Vir: ZZZS, aplikacija medicinski pripomočki.</w:t>
            </w:r>
          </w:p>
          <w:p w14:paraId="43EF879D" w14:textId="77777777" w:rsidR="009B0CBF" w:rsidRPr="00F267A2" w:rsidRDefault="009B0CBF" w:rsidP="002C0921">
            <w:pPr>
              <w:spacing w:after="0" w:line="260" w:lineRule="exact"/>
              <w:jc w:val="left"/>
              <w:rPr>
                <w:rFonts w:ascii="Arial" w:eastAsia="Times New Roman" w:hAnsi="Arial" w:cs="Arial"/>
                <w:sz w:val="20"/>
                <w:szCs w:val="20"/>
              </w:rPr>
            </w:pPr>
          </w:p>
          <w:p w14:paraId="2719E994" w14:textId="77777777" w:rsidR="00843B8D" w:rsidRPr="00F267A2" w:rsidRDefault="00843B8D" w:rsidP="002C0921">
            <w:pPr>
              <w:spacing w:after="0" w:line="260" w:lineRule="exact"/>
              <w:jc w:val="left"/>
              <w:rPr>
                <w:rFonts w:ascii="Arial" w:eastAsia="Times New Roman" w:hAnsi="Arial" w:cs="Arial"/>
                <w:sz w:val="20"/>
                <w:szCs w:val="20"/>
              </w:rPr>
            </w:pPr>
          </w:p>
          <w:p w14:paraId="095AC83F" w14:textId="77777777" w:rsidR="00843B8D" w:rsidRPr="00F267A2" w:rsidRDefault="00843B8D" w:rsidP="002C0921">
            <w:pPr>
              <w:spacing w:after="0" w:line="260" w:lineRule="exact"/>
              <w:jc w:val="left"/>
              <w:rPr>
                <w:rFonts w:ascii="Arial" w:eastAsia="Times New Roman" w:hAnsi="Arial" w:cs="Arial"/>
                <w:sz w:val="20"/>
                <w:szCs w:val="20"/>
              </w:rPr>
            </w:pPr>
          </w:p>
          <w:p w14:paraId="51C31994" w14:textId="77777777" w:rsidR="00843B8D" w:rsidRPr="00F267A2" w:rsidRDefault="00843B8D" w:rsidP="002C0921">
            <w:pPr>
              <w:spacing w:after="0" w:line="260" w:lineRule="exact"/>
              <w:jc w:val="left"/>
              <w:rPr>
                <w:rFonts w:ascii="Arial" w:eastAsia="Times New Roman" w:hAnsi="Arial" w:cs="Arial"/>
                <w:sz w:val="20"/>
                <w:szCs w:val="20"/>
              </w:rPr>
            </w:pPr>
          </w:p>
          <w:p w14:paraId="12AA2D59" w14:textId="77777777" w:rsidR="009B0CBF" w:rsidRPr="00F267A2" w:rsidRDefault="009B0CBF" w:rsidP="002C0921">
            <w:pPr>
              <w:spacing w:after="0" w:line="260" w:lineRule="exact"/>
              <w:jc w:val="left"/>
              <w:rPr>
                <w:rFonts w:ascii="Arial" w:eastAsia="Times New Roman" w:hAnsi="Arial" w:cs="Arial"/>
                <w:sz w:val="20"/>
                <w:szCs w:val="20"/>
              </w:rPr>
            </w:pPr>
          </w:p>
        </w:tc>
      </w:tr>
    </w:tbl>
    <w:p w14:paraId="2EB671E8" w14:textId="7A7818B8" w:rsidR="00A84280" w:rsidRPr="00F267A2" w:rsidRDefault="009B0CBF" w:rsidP="002C0921">
      <w:pPr>
        <w:pStyle w:val="Naslov3IRSSV"/>
        <w:spacing w:line="260" w:lineRule="exact"/>
        <w:rPr>
          <w:rFonts w:cs="Arial"/>
          <w:i/>
          <w:iCs/>
          <w:sz w:val="18"/>
          <w:szCs w:val="18"/>
          <w:lang w:val="sl-SI"/>
        </w:rPr>
      </w:pPr>
      <w:bookmarkStart w:id="53" w:name="_Toc228892340"/>
      <w:r w:rsidRPr="00F267A2">
        <w:rPr>
          <w:rFonts w:cs="Arial"/>
          <w:i/>
          <w:iCs/>
          <w:sz w:val="18"/>
          <w:szCs w:val="18"/>
          <w:lang w:val="sl-SI"/>
        </w:rPr>
        <w:lastRenderedPageBreak/>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15</w:t>
      </w:r>
      <w:r w:rsidRPr="00F267A2">
        <w:rPr>
          <w:rFonts w:cs="Arial"/>
          <w:i/>
          <w:iCs/>
          <w:sz w:val="18"/>
          <w:szCs w:val="18"/>
          <w:lang w:val="sl-SI"/>
        </w:rPr>
        <w:fldChar w:fldCharType="end"/>
      </w:r>
      <w:r w:rsidRPr="00F267A2">
        <w:rPr>
          <w:rFonts w:cs="Arial"/>
          <w:i/>
          <w:iCs/>
          <w:sz w:val="18"/>
          <w:szCs w:val="18"/>
          <w:lang w:val="sl-SI"/>
        </w:rPr>
        <w:t xml:space="preserve">: </w:t>
      </w:r>
      <w:r w:rsidR="00A84280" w:rsidRPr="00F267A2">
        <w:rPr>
          <w:rFonts w:cs="Arial"/>
          <w:i/>
          <w:iCs/>
          <w:sz w:val="18"/>
          <w:szCs w:val="18"/>
          <w:lang w:val="sl-SI"/>
        </w:rPr>
        <w:t>Stroški izdanih, izposojenih in servisiranih medicinskih pripomočkov po skupinah v breme obveznega zdravstvenega zavarovanja v letih 2024 in 2025 (ZZZS)</w:t>
      </w:r>
      <w:bookmarkEnd w:id="53"/>
    </w:p>
    <w:tbl>
      <w:tblPr>
        <w:tblW w:w="12246" w:type="dxa"/>
        <w:tblCellMar>
          <w:left w:w="70" w:type="dxa"/>
          <w:right w:w="70" w:type="dxa"/>
        </w:tblCellMar>
        <w:tblLook w:val="04A0" w:firstRow="1" w:lastRow="0" w:firstColumn="1" w:lastColumn="0" w:noHBand="0" w:noVBand="1"/>
      </w:tblPr>
      <w:tblGrid>
        <w:gridCol w:w="5111"/>
        <w:gridCol w:w="923"/>
        <w:gridCol w:w="923"/>
        <w:gridCol w:w="644"/>
        <w:gridCol w:w="1148"/>
        <w:gridCol w:w="1148"/>
        <w:gridCol w:w="643"/>
        <w:gridCol w:w="643"/>
        <w:gridCol w:w="1063"/>
      </w:tblGrid>
      <w:tr w:rsidR="00A84280" w:rsidRPr="00F267A2" w14:paraId="4A1AC201" w14:textId="77777777" w:rsidTr="00F267A2">
        <w:trPr>
          <w:trHeight w:val="243"/>
        </w:trPr>
        <w:tc>
          <w:tcPr>
            <w:tcW w:w="5111" w:type="dxa"/>
            <w:vMerge w:val="restart"/>
            <w:tcBorders>
              <w:top w:val="single" w:sz="8" w:space="0" w:color="CACCCE"/>
              <w:left w:val="single" w:sz="8" w:space="0" w:color="CACCCE"/>
              <w:bottom w:val="single" w:sz="8" w:space="0" w:color="CACCCE"/>
              <w:right w:val="single" w:sz="8" w:space="0" w:color="CACCCE"/>
            </w:tcBorders>
            <w:shd w:val="clear" w:color="000000" w:fill="C9161D"/>
            <w:vAlign w:val="center"/>
            <w:hideMark/>
          </w:tcPr>
          <w:p w14:paraId="283CA547" w14:textId="7DA00641" w:rsidR="00A84280" w:rsidRPr="00F267A2" w:rsidRDefault="00A837E0" w:rsidP="002C0921">
            <w:pPr>
              <w:spacing w:after="0" w:line="260" w:lineRule="exact"/>
              <w:jc w:val="center"/>
              <w:rPr>
                <w:rFonts w:ascii="Arial" w:eastAsia="Times New Roman" w:hAnsi="Arial" w:cs="Arial"/>
                <w:color w:val="FFFFFF"/>
                <w:sz w:val="16"/>
                <w:szCs w:val="16"/>
              </w:rPr>
            </w:pPr>
            <w:r>
              <w:rPr>
                <w:rFonts w:ascii="Arial" w:eastAsia="Times New Roman" w:hAnsi="Arial" w:cs="Arial"/>
                <w:color w:val="FFFFFF"/>
                <w:sz w:val="16"/>
                <w:szCs w:val="16"/>
              </w:rPr>
              <w:t>S</w:t>
            </w:r>
            <w:r w:rsidR="00A84280" w:rsidRPr="00F267A2">
              <w:rPr>
                <w:rFonts w:ascii="Arial" w:eastAsia="Times New Roman" w:hAnsi="Arial" w:cs="Arial"/>
                <w:color w:val="FFFFFF"/>
                <w:sz w:val="16"/>
                <w:szCs w:val="16"/>
              </w:rPr>
              <w:t>kupina</w:t>
            </w:r>
          </w:p>
        </w:tc>
        <w:tc>
          <w:tcPr>
            <w:tcW w:w="2490" w:type="dxa"/>
            <w:gridSpan w:val="3"/>
            <w:tcBorders>
              <w:top w:val="single" w:sz="8" w:space="0" w:color="CACCCE"/>
              <w:left w:val="nil"/>
              <w:bottom w:val="single" w:sz="8" w:space="0" w:color="CACCCE"/>
              <w:right w:val="single" w:sz="8" w:space="0" w:color="CACCCE"/>
            </w:tcBorders>
            <w:shd w:val="clear" w:color="000000" w:fill="C9161D"/>
            <w:vAlign w:val="center"/>
            <w:hideMark/>
          </w:tcPr>
          <w:p w14:paraId="399D6006" w14:textId="7FB548C8" w:rsidR="00A84280" w:rsidRPr="00F267A2" w:rsidRDefault="00A837E0" w:rsidP="002C0921">
            <w:pPr>
              <w:spacing w:after="0" w:line="260" w:lineRule="exact"/>
              <w:jc w:val="center"/>
              <w:rPr>
                <w:rFonts w:ascii="Arial" w:eastAsia="Times New Roman" w:hAnsi="Arial" w:cs="Arial"/>
                <w:color w:val="FFFFFF"/>
                <w:sz w:val="16"/>
                <w:szCs w:val="16"/>
              </w:rPr>
            </w:pPr>
            <w:r>
              <w:rPr>
                <w:rFonts w:ascii="Arial" w:eastAsia="Times New Roman" w:hAnsi="Arial" w:cs="Arial"/>
                <w:color w:val="FFFFFF"/>
                <w:sz w:val="16"/>
                <w:szCs w:val="16"/>
              </w:rPr>
              <w:t>P</w:t>
            </w:r>
            <w:r w:rsidR="00A84280" w:rsidRPr="00F267A2">
              <w:rPr>
                <w:rFonts w:ascii="Arial" w:eastAsia="Times New Roman" w:hAnsi="Arial" w:cs="Arial"/>
                <w:color w:val="FFFFFF"/>
                <w:sz w:val="16"/>
                <w:szCs w:val="16"/>
              </w:rPr>
              <w:t>ovprečni strošek na zavarovano osebo po skupinah medicinskih pripomočkov</w:t>
            </w:r>
          </w:p>
        </w:tc>
        <w:tc>
          <w:tcPr>
            <w:tcW w:w="2296" w:type="dxa"/>
            <w:gridSpan w:val="2"/>
            <w:tcBorders>
              <w:top w:val="single" w:sz="8" w:space="0" w:color="CACCCE"/>
              <w:left w:val="nil"/>
              <w:bottom w:val="single" w:sz="8" w:space="0" w:color="CACCCE"/>
              <w:right w:val="single" w:sz="8" w:space="0" w:color="000000"/>
            </w:tcBorders>
            <w:shd w:val="clear" w:color="000000" w:fill="C9161D"/>
            <w:vAlign w:val="center"/>
            <w:hideMark/>
          </w:tcPr>
          <w:p w14:paraId="657987BD" w14:textId="51C348B7" w:rsidR="00A84280" w:rsidRPr="00F267A2" w:rsidRDefault="00A837E0" w:rsidP="002C0921">
            <w:pPr>
              <w:spacing w:after="0" w:line="260" w:lineRule="exact"/>
              <w:jc w:val="center"/>
              <w:rPr>
                <w:rFonts w:ascii="Arial" w:eastAsia="Times New Roman" w:hAnsi="Arial" w:cs="Arial"/>
                <w:color w:val="FFFFFF"/>
                <w:sz w:val="16"/>
                <w:szCs w:val="16"/>
              </w:rPr>
            </w:pPr>
            <w:r>
              <w:rPr>
                <w:rFonts w:ascii="Arial" w:eastAsia="Times New Roman" w:hAnsi="Arial" w:cs="Arial"/>
                <w:color w:val="FFFFFF"/>
                <w:sz w:val="16"/>
                <w:szCs w:val="16"/>
              </w:rPr>
              <w:t>S</w:t>
            </w:r>
            <w:r w:rsidR="00A84280" w:rsidRPr="00F267A2">
              <w:rPr>
                <w:rFonts w:ascii="Arial" w:eastAsia="Times New Roman" w:hAnsi="Arial" w:cs="Arial"/>
                <w:color w:val="FFFFFF"/>
                <w:sz w:val="16"/>
                <w:szCs w:val="16"/>
              </w:rPr>
              <w:t>troški izdanih medicinskih pripomočkov (v evrih)</w:t>
            </w:r>
          </w:p>
        </w:tc>
        <w:tc>
          <w:tcPr>
            <w:tcW w:w="1286" w:type="dxa"/>
            <w:gridSpan w:val="2"/>
            <w:tcBorders>
              <w:top w:val="single" w:sz="8" w:space="0" w:color="CACCCE"/>
              <w:left w:val="nil"/>
              <w:bottom w:val="single" w:sz="8" w:space="0" w:color="CACCCE"/>
              <w:right w:val="single" w:sz="8" w:space="0" w:color="000000"/>
            </w:tcBorders>
            <w:shd w:val="clear" w:color="000000" w:fill="C9161D"/>
            <w:vAlign w:val="center"/>
            <w:hideMark/>
          </w:tcPr>
          <w:p w14:paraId="02595B65" w14:textId="26C0BD98" w:rsidR="00A84280" w:rsidRPr="00F267A2" w:rsidRDefault="00A837E0" w:rsidP="002C0921">
            <w:pPr>
              <w:spacing w:after="0" w:line="260" w:lineRule="exact"/>
              <w:jc w:val="center"/>
              <w:rPr>
                <w:rFonts w:ascii="Arial" w:eastAsia="Times New Roman" w:hAnsi="Arial" w:cs="Arial"/>
                <w:color w:val="FFFFFF"/>
                <w:sz w:val="16"/>
                <w:szCs w:val="16"/>
              </w:rPr>
            </w:pPr>
            <w:r>
              <w:rPr>
                <w:rFonts w:ascii="Arial" w:eastAsia="Times New Roman" w:hAnsi="Arial" w:cs="Arial"/>
                <w:color w:val="FFFFFF"/>
                <w:sz w:val="16"/>
                <w:szCs w:val="16"/>
              </w:rPr>
              <w:t>D</w:t>
            </w:r>
            <w:r w:rsidR="00A84280" w:rsidRPr="00F267A2">
              <w:rPr>
                <w:rFonts w:ascii="Arial" w:eastAsia="Times New Roman" w:hAnsi="Arial" w:cs="Arial"/>
                <w:color w:val="FFFFFF"/>
                <w:sz w:val="16"/>
                <w:szCs w:val="16"/>
              </w:rPr>
              <w:t>elež stroškov</w:t>
            </w:r>
          </w:p>
        </w:tc>
        <w:tc>
          <w:tcPr>
            <w:tcW w:w="1063" w:type="dxa"/>
            <w:vMerge w:val="restart"/>
            <w:tcBorders>
              <w:top w:val="single" w:sz="8" w:space="0" w:color="CACCCE"/>
              <w:left w:val="nil"/>
              <w:bottom w:val="single" w:sz="8" w:space="0" w:color="C9161D"/>
              <w:right w:val="single" w:sz="8" w:space="0" w:color="CACCCE"/>
            </w:tcBorders>
            <w:shd w:val="clear" w:color="000000" w:fill="C9161D"/>
            <w:vAlign w:val="center"/>
            <w:hideMark/>
          </w:tcPr>
          <w:p w14:paraId="3913DD3A" w14:textId="79C75585" w:rsidR="00A84280" w:rsidRPr="00F267A2" w:rsidRDefault="00A837E0" w:rsidP="002C0921">
            <w:pPr>
              <w:spacing w:after="0" w:line="260" w:lineRule="exact"/>
              <w:jc w:val="center"/>
              <w:rPr>
                <w:rFonts w:ascii="Arial" w:eastAsia="Times New Roman" w:hAnsi="Arial" w:cs="Arial"/>
                <w:color w:val="FFFFFF"/>
                <w:sz w:val="16"/>
                <w:szCs w:val="16"/>
              </w:rPr>
            </w:pPr>
            <w:r>
              <w:rPr>
                <w:rFonts w:ascii="Arial" w:eastAsia="Times New Roman" w:hAnsi="Arial" w:cs="Arial"/>
                <w:color w:val="FFFFFF"/>
                <w:sz w:val="16"/>
                <w:szCs w:val="16"/>
              </w:rPr>
              <w:t>I</w:t>
            </w:r>
            <w:r w:rsidR="00A84280" w:rsidRPr="00F267A2">
              <w:rPr>
                <w:rFonts w:ascii="Arial" w:eastAsia="Times New Roman" w:hAnsi="Arial" w:cs="Arial"/>
                <w:color w:val="FFFFFF"/>
                <w:sz w:val="16"/>
                <w:szCs w:val="16"/>
              </w:rPr>
              <w:t>ndeks stroškov izdanih medicinskih pripomočkov 2025/24</w:t>
            </w:r>
          </w:p>
        </w:tc>
      </w:tr>
      <w:tr w:rsidR="00A84280" w:rsidRPr="00F267A2" w14:paraId="5379022D" w14:textId="77777777" w:rsidTr="00843B8D">
        <w:trPr>
          <w:trHeight w:val="362"/>
        </w:trPr>
        <w:tc>
          <w:tcPr>
            <w:tcW w:w="5111" w:type="dxa"/>
            <w:vMerge/>
            <w:tcBorders>
              <w:top w:val="single" w:sz="8" w:space="0" w:color="CACCCE"/>
              <w:left w:val="single" w:sz="8" w:space="0" w:color="CACCCE"/>
              <w:bottom w:val="single" w:sz="8" w:space="0" w:color="CACCCE"/>
              <w:right w:val="single" w:sz="8" w:space="0" w:color="CACCCE"/>
            </w:tcBorders>
            <w:vAlign w:val="center"/>
            <w:hideMark/>
          </w:tcPr>
          <w:p w14:paraId="7F91793A" w14:textId="77777777" w:rsidR="00A84280" w:rsidRPr="00F267A2" w:rsidRDefault="00A84280" w:rsidP="002C0921">
            <w:pPr>
              <w:spacing w:after="0" w:line="260" w:lineRule="exact"/>
              <w:jc w:val="left"/>
              <w:rPr>
                <w:rFonts w:ascii="Arial" w:eastAsia="Times New Roman" w:hAnsi="Arial" w:cs="Arial"/>
                <w:color w:val="FFFFFF"/>
                <w:sz w:val="16"/>
                <w:szCs w:val="16"/>
              </w:rPr>
            </w:pPr>
          </w:p>
        </w:tc>
        <w:tc>
          <w:tcPr>
            <w:tcW w:w="923" w:type="dxa"/>
            <w:tcBorders>
              <w:top w:val="nil"/>
              <w:left w:val="nil"/>
              <w:bottom w:val="single" w:sz="8" w:space="0" w:color="C9161D"/>
              <w:right w:val="single" w:sz="8" w:space="0" w:color="CACCCE"/>
            </w:tcBorders>
            <w:shd w:val="clear" w:color="000000" w:fill="C9161D"/>
            <w:vAlign w:val="center"/>
            <w:hideMark/>
          </w:tcPr>
          <w:p w14:paraId="0AE4903F"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923" w:type="dxa"/>
            <w:tcBorders>
              <w:top w:val="nil"/>
              <w:left w:val="nil"/>
              <w:bottom w:val="single" w:sz="8" w:space="0" w:color="C9161D"/>
              <w:right w:val="single" w:sz="8" w:space="0" w:color="CACCCE"/>
            </w:tcBorders>
            <w:shd w:val="clear" w:color="000000" w:fill="C9161D"/>
            <w:vAlign w:val="center"/>
            <w:hideMark/>
          </w:tcPr>
          <w:p w14:paraId="7D7E8332"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644" w:type="dxa"/>
            <w:tcBorders>
              <w:top w:val="nil"/>
              <w:left w:val="nil"/>
              <w:bottom w:val="single" w:sz="8" w:space="0" w:color="C9161D"/>
              <w:right w:val="single" w:sz="8" w:space="0" w:color="CACCCE"/>
            </w:tcBorders>
            <w:shd w:val="clear" w:color="000000" w:fill="C9161D"/>
            <w:vAlign w:val="center"/>
            <w:hideMark/>
          </w:tcPr>
          <w:p w14:paraId="797C0BD9"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indeks</w:t>
            </w:r>
          </w:p>
        </w:tc>
        <w:tc>
          <w:tcPr>
            <w:tcW w:w="1148" w:type="dxa"/>
            <w:tcBorders>
              <w:top w:val="nil"/>
              <w:left w:val="nil"/>
              <w:bottom w:val="single" w:sz="8" w:space="0" w:color="C9161D"/>
              <w:right w:val="single" w:sz="8" w:space="0" w:color="CACCCE"/>
            </w:tcBorders>
            <w:shd w:val="clear" w:color="000000" w:fill="C9161D"/>
            <w:vAlign w:val="center"/>
            <w:hideMark/>
          </w:tcPr>
          <w:p w14:paraId="26DF793F"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1148" w:type="dxa"/>
            <w:tcBorders>
              <w:top w:val="nil"/>
              <w:left w:val="nil"/>
              <w:bottom w:val="single" w:sz="8" w:space="0" w:color="C9161D"/>
              <w:right w:val="single" w:sz="8" w:space="0" w:color="CACCCE"/>
            </w:tcBorders>
            <w:shd w:val="clear" w:color="000000" w:fill="C9161D"/>
            <w:vAlign w:val="center"/>
            <w:hideMark/>
          </w:tcPr>
          <w:p w14:paraId="663B31A3"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643" w:type="dxa"/>
            <w:tcBorders>
              <w:top w:val="nil"/>
              <w:left w:val="nil"/>
              <w:bottom w:val="single" w:sz="8" w:space="0" w:color="C9161D"/>
              <w:right w:val="single" w:sz="8" w:space="0" w:color="CACCCE"/>
            </w:tcBorders>
            <w:shd w:val="clear" w:color="000000" w:fill="C9161D"/>
            <w:vAlign w:val="center"/>
            <w:hideMark/>
          </w:tcPr>
          <w:p w14:paraId="07EC2C8F"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2024</w:t>
            </w:r>
          </w:p>
        </w:tc>
        <w:tc>
          <w:tcPr>
            <w:tcW w:w="643" w:type="dxa"/>
            <w:tcBorders>
              <w:top w:val="nil"/>
              <w:left w:val="nil"/>
              <w:bottom w:val="single" w:sz="8" w:space="0" w:color="C9161D"/>
              <w:right w:val="single" w:sz="8" w:space="0" w:color="CACCCE"/>
            </w:tcBorders>
            <w:shd w:val="clear" w:color="000000" w:fill="C9161D"/>
            <w:vAlign w:val="center"/>
            <w:hideMark/>
          </w:tcPr>
          <w:p w14:paraId="0A762479"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2025</w:t>
            </w:r>
          </w:p>
        </w:tc>
        <w:tc>
          <w:tcPr>
            <w:tcW w:w="1063" w:type="dxa"/>
            <w:vMerge/>
            <w:tcBorders>
              <w:top w:val="single" w:sz="8" w:space="0" w:color="CACCCE"/>
              <w:left w:val="nil"/>
              <w:bottom w:val="single" w:sz="8" w:space="0" w:color="C9161D"/>
              <w:right w:val="single" w:sz="8" w:space="0" w:color="CACCCE"/>
            </w:tcBorders>
            <w:vAlign w:val="center"/>
            <w:hideMark/>
          </w:tcPr>
          <w:p w14:paraId="7161E41C" w14:textId="77777777" w:rsidR="00A84280" w:rsidRPr="00F267A2" w:rsidRDefault="00A84280" w:rsidP="002C0921">
            <w:pPr>
              <w:spacing w:after="0" w:line="260" w:lineRule="exact"/>
              <w:jc w:val="left"/>
              <w:rPr>
                <w:rFonts w:ascii="Arial" w:eastAsia="Times New Roman" w:hAnsi="Arial" w:cs="Arial"/>
                <w:color w:val="FFFFFF"/>
                <w:sz w:val="16"/>
                <w:szCs w:val="16"/>
              </w:rPr>
            </w:pPr>
          </w:p>
        </w:tc>
      </w:tr>
      <w:tr w:rsidR="00A84280" w:rsidRPr="00F267A2" w14:paraId="73F45C57"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645569D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Proteze udov</w:t>
            </w:r>
          </w:p>
        </w:tc>
        <w:tc>
          <w:tcPr>
            <w:tcW w:w="923" w:type="dxa"/>
            <w:tcBorders>
              <w:top w:val="nil"/>
              <w:left w:val="nil"/>
              <w:bottom w:val="single" w:sz="8" w:space="0" w:color="C9161D"/>
              <w:right w:val="single" w:sz="8" w:space="0" w:color="000000"/>
            </w:tcBorders>
            <w:shd w:val="clear" w:color="000000" w:fill="CACCCE"/>
            <w:hideMark/>
          </w:tcPr>
          <w:p w14:paraId="3BCB243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5.491,63</w:t>
            </w:r>
          </w:p>
        </w:tc>
        <w:tc>
          <w:tcPr>
            <w:tcW w:w="923" w:type="dxa"/>
            <w:tcBorders>
              <w:top w:val="nil"/>
              <w:left w:val="nil"/>
              <w:bottom w:val="single" w:sz="8" w:space="0" w:color="C9161D"/>
              <w:right w:val="single" w:sz="8" w:space="0" w:color="000000"/>
            </w:tcBorders>
            <w:shd w:val="clear" w:color="000000" w:fill="CACCCE"/>
          </w:tcPr>
          <w:p w14:paraId="7B3A3A0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5.428,23</w:t>
            </w:r>
          </w:p>
        </w:tc>
        <w:tc>
          <w:tcPr>
            <w:tcW w:w="644" w:type="dxa"/>
            <w:tcBorders>
              <w:top w:val="nil"/>
              <w:left w:val="nil"/>
              <w:bottom w:val="single" w:sz="8" w:space="0" w:color="C9161D"/>
              <w:right w:val="single" w:sz="8" w:space="0" w:color="000000"/>
            </w:tcBorders>
          </w:tcPr>
          <w:p w14:paraId="03D0569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98,8</w:t>
            </w:r>
          </w:p>
        </w:tc>
        <w:tc>
          <w:tcPr>
            <w:tcW w:w="1148" w:type="dxa"/>
            <w:tcBorders>
              <w:top w:val="nil"/>
              <w:left w:val="nil"/>
              <w:bottom w:val="single" w:sz="8" w:space="0" w:color="C9161D"/>
              <w:right w:val="single" w:sz="8" w:space="0" w:color="000000"/>
            </w:tcBorders>
            <w:shd w:val="clear" w:color="000000" w:fill="FFFFFF"/>
            <w:hideMark/>
          </w:tcPr>
          <w:p w14:paraId="6A97907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3.893.567</w:t>
            </w:r>
          </w:p>
        </w:tc>
        <w:tc>
          <w:tcPr>
            <w:tcW w:w="1148" w:type="dxa"/>
            <w:tcBorders>
              <w:top w:val="nil"/>
              <w:left w:val="nil"/>
              <w:bottom w:val="single" w:sz="8" w:space="0" w:color="C9161D"/>
              <w:right w:val="single" w:sz="8" w:space="0" w:color="000000"/>
            </w:tcBorders>
            <w:shd w:val="clear" w:color="000000" w:fill="FFFFFF"/>
          </w:tcPr>
          <w:p w14:paraId="538EE1E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3.821.474</w:t>
            </w:r>
          </w:p>
        </w:tc>
        <w:tc>
          <w:tcPr>
            <w:tcW w:w="643" w:type="dxa"/>
            <w:tcBorders>
              <w:top w:val="nil"/>
              <w:left w:val="nil"/>
              <w:bottom w:val="single" w:sz="8" w:space="0" w:color="C9161D"/>
              <w:right w:val="single" w:sz="8" w:space="0" w:color="000000"/>
            </w:tcBorders>
            <w:hideMark/>
          </w:tcPr>
          <w:p w14:paraId="2B7C3FB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2,57</w:t>
            </w:r>
          </w:p>
        </w:tc>
        <w:tc>
          <w:tcPr>
            <w:tcW w:w="643" w:type="dxa"/>
            <w:tcBorders>
              <w:top w:val="nil"/>
              <w:left w:val="nil"/>
              <w:bottom w:val="single" w:sz="8" w:space="0" w:color="C9161D"/>
              <w:right w:val="single" w:sz="8" w:space="0" w:color="000000"/>
            </w:tcBorders>
          </w:tcPr>
          <w:p w14:paraId="58A62F0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2,24</w:t>
            </w:r>
          </w:p>
        </w:tc>
        <w:tc>
          <w:tcPr>
            <w:tcW w:w="1063" w:type="dxa"/>
            <w:tcBorders>
              <w:top w:val="nil"/>
              <w:left w:val="nil"/>
              <w:bottom w:val="single" w:sz="8" w:space="0" w:color="C9161D"/>
              <w:right w:val="single" w:sz="8" w:space="0" w:color="000000"/>
            </w:tcBorders>
            <w:shd w:val="clear" w:color="000000" w:fill="CACCCE"/>
          </w:tcPr>
          <w:p w14:paraId="7A679CB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98,1</w:t>
            </w:r>
          </w:p>
        </w:tc>
      </w:tr>
      <w:tr w:rsidR="00A84280" w:rsidRPr="00F267A2" w14:paraId="15B1D28B"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00876E9E"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Estetske proteze</w:t>
            </w:r>
          </w:p>
        </w:tc>
        <w:tc>
          <w:tcPr>
            <w:tcW w:w="923" w:type="dxa"/>
            <w:tcBorders>
              <w:top w:val="nil"/>
              <w:left w:val="nil"/>
              <w:bottom w:val="single" w:sz="8" w:space="0" w:color="C9161D"/>
              <w:right w:val="single" w:sz="8" w:space="0" w:color="000000"/>
            </w:tcBorders>
            <w:shd w:val="clear" w:color="000000" w:fill="CACCCE"/>
            <w:hideMark/>
          </w:tcPr>
          <w:p w14:paraId="66AB645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124,66</w:t>
            </w:r>
          </w:p>
        </w:tc>
        <w:tc>
          <w:tcPr>
            <w:tcW w:w="923" w:type="dxa"/>
            <w:tcBorders>
              <w:top w:val="nil"/>
              <w:left w:val="nil"/>
              <w:bottom w:val="single" w:sz="8" w:space="0" w:color="C9161D"/>
              <w:right w:val="single" w:sz="8" w:space="0" w:color="000000"/>
            </w:tcBorders>
            <w:shd w:val="clear" w:color="000000" w:fill="CACCCE"/>
          </w:tcPr>
          <w:p w14:paraId="583609C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133,78</w:t>
            </w:r>
          </w:p>
        </w:tc>
        <w:tc>
          <w:tcPr>
            <w:tcW w:w="644" w:type="dxa"/>
            <w:tcBorders>
              <w:top w:val="nil"/>
              <w:left w:val="nil"/>
              <w:bottom w:val="single" w:sz="8" w:space="0" w:color="C9161D"/>
              <w:right w:val="single" w:sz="8" w:space="0" w:color="000000"/>
            </w:tcBorders>
          </w:tcPr>
          <w:p w14:paraId="2C21A28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107,3</w:t>
            </w:r>
          </w:p>
        </w:tc>
        <w:tc>
          <w:tcPr>
            <w:tcW w:w="1148" w:type="dxa"/>
            <w:tcBorders>
              <w:top w:val="nil"/>
              <w:left w:val="nil"/>
              <w:bottom w:val="single" w:sz="8" w:space="0" w:color="C9161D"/>
              <w:right w:val="single" w:sz="8" w:space="0" w:color="000000"/>
            </w:tcBorders>
            <w:shd w:val="clear" w:color="000000" w:fill="FFFFFF"/>
            <w:hideMark/>
          </w:tcPr>
          <w:p w14:paraId="21651EB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610.471</w:t>
            </w:r>
          </w:p>
        </w:tc>
        <w:tc>
          <w:tcPr>
            <w:tcW w:w="1148" w:type="dxa"/>
            <w:tcBorders>
              <w:top w:val="nil"/>
              <w:left w:val="nil"/>
              <w:bottom w:val="single" w:sz="8" w:space="0" w:color="C9161D"/>
              <w:right w:val="single" w:sz="8" w:space="0" w:color="000000"/>
            </w:tcBorders>
            <w:shd w:val="clear" w:color="000000" w:fill="FFFFFF"/>
          </w:tcPr>
          <w:p w14:paraId="3F57134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640.688</w:t>
            </w:r>
          </w:p>
        </w:tc>
        <w:tc>
          <w:tcPr>
            <w:tcW w:w="643" w:type="dxa"/>
            <w:tcBorders>
              <w:top w:val="nil"/>
              <w:left w:val="nil"/>
              <w:bottom w:val="single" w:sz="8" w:space="0" w:color="C9161D"/>
              <w:right w:val="single" w:sz="8" w:space="0" w:color="000000"/>
            </w:tcBorders>
            <w:hideMark/>
          </w:tcPr>
          <w:p w14:paraId="0A8ADC9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0,40</w:t>
            </w:r>
          </w:p>
        </w:tc>
        <w:tc>
          <w:tcPr>
            <w:tcW w:w="643" w:type="dxa"/>
            <w:tcBorders>
              <w:top w:val="nil"/>
              <w:left w:val="nil"/>
              <w:bottom w:val="single" w:sz="8" w:space="0" w:color="C9161D"/>
              <w:right w:val="single" w:sz="8" w:space="0" w:color="000000"/>
            </w:tcBorders>
          </w:tcPr>
          <w:p w14:paraId="0C3C576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0,38</w:t>
            </w:r>
          </w:p>
        </w:tc>
        <w:tc>
          <w:tcPr>
            <w:tcW w:w="1063" w:type="dxa"/>
            <w:tcBorders>
              <w:top w:val="nil"/>
              <w:left w:val="nil"/>
              <w:bottom w:val="single" w:sz="8" w:space="0" w:color="C9161D"/>
              <w:right w:val="single" w:sz="8" w:space="0" w:color="000000"/>
            </w:tcBorders>
            <w:shd w:val="clear" w:color="000000" w:fill="CACCCE"/>
          </w:tcPr>
          <w:p w14:paraId="01F100A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104,9</w:t>
            </w:r>
          </w:p>
        </w:tc>
      </w:tr>
      <w:tr w:rsidR="00A84280" w:rsidRPr="00F267A2" w14:paraId="4906A8F7"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61E6DEDC"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Ortoze</w:t>
            </w:r>
          </w:p>
        </w:tc>
        <w:tc>
          <w:tcPr>
            <w:tcW w:w="923" w:type="dxa"/>
            <w:tcBorders>
              <w:top w:val="nil"/>
              <w:left w:val="nil"/>
              <w:bottom w:val="single" w:sz="8" w:space="0" w:color="C9161D"/>
              <w:right w:val="single" w:sz="8" w:space="0" w:color="000000"/>
            </w:tcBorders>
            <w:shd w:val="clear" w:color="000000" w:fill="CACCCE"/>
            <w:hideMark/>
          </w:tcPr>
          <w:p w14:paraId="71008FE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518,88</w:t>
            </w:r>
          </w:p>
        </w:tc>
        <w:tc>
          <w:tcPr>
            <w:tcW w:w="923" w:type="dxa"/>
            <w:tcBorders>
              <w:top w:val="nil"/>
              <w:left w:val="nil"/>
              <w:bottom w:val="single" w:sz="8" w:space="0" w:color="C9161D"/>
              <w:right w:val="single" w:sz="8" w:space="0" w:color="000000"/>
            </w:tcBorders>
            <w:shd w:val="clear" w:color="000000" w:fill="CACCCE"/>
          </w:tcPr>
          <w:p w14:paraId="3D9CDBD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546,15</w:t>
            </w:r>
          </w:p>
        </w:tc>
        <w:tc>
          <w:tcPr>
            <w:tcW w:w="644" w:type="dxa"/>
            <w:tcBorders>
              <w:top w:val="nil"/>
              <w:left w:val="nil"/>
              <w:bottom w:val="single" w:sz="8" w:space="0" w:color="C9161D"/>
              <w:right w:val="single" w:sz="8" w:space="0" w:color="000000"/>
            </w:tcBorders>
          </w:tcPr>
          <w:p w14:paraId="45ABBCC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105,3</w:t>
            </w:r>
          </w:p>
        </w:tc>
        <w:tc>
          <w:tcPr>
            <w:tcW w:w="1148" w:type="dxa"/>
            <w:tcBorders>
              <w:top w:val="nil"/>
              <w:left w:val="nil"/>
              <w:bottom w:val="single" w:sz="8" w:space="0" w:color="C9161D"/>
              <w:right w:val="single" w:sz="8" w:space="0" w:color="000000"/>
            </w:tcBorders>
            <w:shd w:val="clear" w:color="000000" w:fill="FFFFFF"/>
            <w:hideMark/>
          </w:tcPr>
          <w:p w14:paraId="6875CBB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5.227.679</w:t>
            </w:r>
          </w:p>
        </w:tc>
        <w:tc>
          <w:tcPr>
            <w:tcW w:w="1148" w:type="dxa"/>
            <w:tcBorders>
              <w:top w:val="nil"/>
              <w:left w:val="nil"/>
              <w:bottom w:val="single" w:sz="8" w:space="0" w:color="C9161D"/>
              <w:right w:val="single" w:sz="8" w:space="0" w:color="000000"/>
            </w:tcBorders>
            <w:shd w:val="clear" w:color="000000" w:fill="FFFFFF"/>
          </w:tcPr>
          <w:p w14:paraId="0A146EB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6.216.849</w:t>
            </w:r>
          </w:p>
        </w:tc>
        <w:tc>
          <w:tcPr>
            <w:tcW w:w="643" w:type="dxa"/>
            <w:tcBorders>
              <w:top w:val="nil"/>
              <w:left w:val="nil"/>
              <w:bottom w:val="single" w:sz="8" w:space="0" w:color="C9161D"/>
              <w:right w:val="single" w:sz="8" w:space="0" w:color="000000"/>
            </w:tcBorders>
            <w:hideMark/>
          </w:tcPr>
          <w:p w14:paraId="4CE8306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3,45</w:t>
            </w:r>
          </w:p>
        </w:tc>
        <w:tc>
          <w:tcPr>
            <w:tcW w:w="643" w:type="dxa"/>
            <w:tcBorders>
              <w:top w:val="nil"/>
              <w:left w:val="nil"/>
              <w:bottom w:val="single" w:sz="8" w:space="0" w:color="C9161D"/>
              <w:right w:val="single" w:sz="8" w:space="0" w:color="000000"/>
            </w:tcBorders>
          </w:tcPr>
          <w:p w14:paraId="0295DC0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3,64</w:t>
            </w:r>
          </w:p>
        </w:tc>
        <w:tc>
          <w:tcPr>
            <w:tcW w:w="1063" w:type="dxa"/>
            <w:tcBorders>
              <w:top w:val="nil"/>
              <w:left w:val="nil"/>
              <w:bottom w:val="single" w:sz="8" w:space="0" w:color="C9161D"/>
              <w:right w:val="single" w:sz="8" w:space="0" w:color="000000"/>
            </w:tcBorders>
            <w:shd w:val="clear" w:color="000000" w:fill="CACCCE"/>
          </w:tcPr>
          <w:p w14:paraId="4A26AEA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118,9</w:t>
            </w:r>
          </w:p>
        </w:tc>
      </w:tr>
      <w:tr w:rsidR="00A84280" w:rsidRPr="00F267A2" w14:paraId="75D1E37C"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1F8CDEFA"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Ortopedska obutev</w:t>
            </w:r>
          </w:p>
        </w:tc>
        <w:tc>
          <w:tcPr>
            <w:tcW w:w="923" w:type="dxa"/>
            <w:tcBorders>
              <w:top w:val="nil"/>
              <w:left w:val="nil"/>
              <w:bottom w:val="single" w:sz="8" w:space="0" w:color="C9161D"/>
              <w:right w:val="single" w:sz="8" w:space="0" w:color="000000"/>
            </w:tcBorders>
            <w:shd w:val="clear" w:color="000000" w:fill="CACCCE"/>
            <w:hideMark/>
          </w:tcPr>
          <w:p w14:paraId="7A52EF1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297,23</w:t>
            </w:r>
          </w:p>
        </w:tc>
        <w:tc>
          <w:tcPr>
            <w:tcW w:w="923" w:type="dxa"/>
            <w:tcBorders>
              <w:top w:val="nil"/>
              <w:left w:val="nil"/>
              <w:bottom w:val="single" w:sz="8" w:space="0" w:color="C9161D"/>
              <w:right w:val="single" w:sz="8" w:space="0" w:color="000000"/>
            </w:tcBorders>
            <w:shd w:val="clear" w:color="000000" w:fill="CACCCE"/>
          </w:tcPr>
          <w:p w14:paraId="5AAB302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298,36</w:t>
            </w:r>
          </w:p>
        </w:tc>
        <w:tc>
          <w:tcPr>
            <w:tcW w:w="644" w:type="dxa"/>
            <w:tcBorders>
              <w:top w:val="nil"/>
              <w:left w:val="nil"/>
              <w:bottom w:val="single" w:sz="8" w:space="0" w:color="C9161D"/>
              <w:right w:val="single" w:sz="8" w:space="0" w:color="000000"/>
            </w:tcBorders>
          </w:tcPr>
          <w:p w14:paraId="746235A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100,4</w:t>
            </w:r>
          </w:p>
        </w:tc>
        <w:tc>
          <w:tcPr>
            <w:tcW w:w="1148" w:type="dxa"/>
            <w:tcBorders>
              <w:top w:val="nil"/>
              <w:left w:val="nil"/>
              <w:bottom w:val="single" w:sz="8" w:space="0" w:color="C9161D"/>
              <w:right w:val="single" w:sz="8" w:space="0" w:color="000000"/>
            </w:tcBorders>
            <w:shd w:val="clear" w:color="000000" w:fill="FFFFFF"/>
            <w:hideMark/>
          </w:tcPr>
          <w:p w14:paraId="76B2504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1.740.297</w:t>
            </w:r>
          </w:p>
        </w:tc>
        <w:tc>
          <w:tcPr>
            <w:tcW w:w="1148" w:type="dxa"/>
            <w:tcBorders>
              <w:top w:val="nil"/>
              <w:left w:val="nil"/>
              <w:bottom w:val="single" w:sz="8" w:space="0" w:color="C9161D"/>
              <w:right w:val="single" w:sz="8" w:space="0" w:color="000000"/>
            </w:tcBorders>
            <w:shd w:val="clear" w:color="000000" w:fill="FFFFFF"/>
          </w:tcPr>
          <w:p w14:paraId="31BF1F4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2.019.910</w:t>
            </w:r>
          </w:p>
        </w:tc>
        <w:tc>
          <w:tcPr>
            <w:tcW w:w="643" w:type="dxa"/>
            <w:tcBorders>
              <w:top w:val="nil"/>
              <w:left w:val="nil"/>
              <w:bottom w:val="single" w:sz="8" w:space="0" w:color="C9161D"/>
              <w:right w:val="single" w:sz="8" w:space="0" w:color="000000"/>
            </w:tcBorders>
            <w:hideMark/>
          </w:tcPr>
          <w:p w14:paraId="0C20563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1,15</w:t>
            </w:r>
          </w:p>
        </w:tc>
        <w:tc>
          <w:tcPr>
            <w:tcW w:w="643" w:type="dxa"/>
            <w:tcBorders>
              <w:top w:val="nil"/>
              <w:left w:val="nil"/>
              <w:bottom w:val="single" w:sz="8" w:space="0" w:color="C9161D"/>
              <w:right w:val="single" w:sz="8" w:space="0" w:color="000000"/>
            </w:tcBorders>
          </w:tcPr>
          <w:p w14:paraId="4F97566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1,18</w:t>
            </w:r>
          </w:p>
        </w:tc>
        <w:tc>
          <w:tcPr>
            <w:tcW w:w="1063" w:type="dxa"/>
            <w:tcBorders>
              <w:top w:val="nil"/>
              <w:left w:val="nil"/>
              <w:bottom w:val="single" w:sz="8" w:space="0" w:color="C9161D"/>
              <w:right w:val="single" w:sz="8" w:space="0" w:color="000000"/>
            </w:tcBorders>
            <w:shd w:val="clear" w:color="000000" w:fill="CACCCE"/>
          </w:tcPr>
          <w:p w14:paraId="7BDA03D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116,1</w:t>
            </w:r>
          </w:p>
        </w:tc>
      </w:tr>
      <w:tr w:rsidR="00A84280" w:rsidRPr="00F267A2" w14:paraId="5E61286A"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1010F579"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podporo gibalnih zmožnosti</w:t>
            </w:r>
          </w:p>
        </w:tc>
        <w:tc>
          <w:tcPr>
            <w:tcW w:w="923" w:type="dxa"/>
            <w:tcBorders>
              <w:top w:val="nil"/>
              <w:left w:val="nil"/>
              <w:bottom w:val="single" w:sz="8" w:space="0" w:color="C9161D"/>
              <w:right w:val="single" w:sz="8" w:space="0" w:color="000000"/>
            </w:tcBorders>
            <w:shd w:val="clear" w:color="000000" w:fill="CACCCE"/>
            <w:hideMark/>
          </w:tcPr>
          <w:p w14:paraId="75A5EC4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620,53</w:t>
            </w:r>
          </w:p>
        </w:tc>
        <w:tc>
          <w:tcPr>
            <w:tcW w:w="923" w:type="dxa"/>
            <w:tcBorders>
              <w:top w:val="nil"/>
              <w:left w:val="nil"/>
              <w:bottom w:val="single" w:sz="8" w:space="0" w:color="C9161D"/>
              <w:right w:val="single" w:sz="8" w:space="0" w:color="000000"/>
            </w:tcBorders>
            <w:shd w:val="clear" w:color="000000" w:fill="CACCCE"/>
          </w:tcPr>
          <w:p w14:paraId="79678C3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666,45</w:t>
            </w:r>
          </w:p>
        </w:tc>
        <w:tc>
          <w:tcPr>
            <w:tcW w:w="644" w:type="dxa"/>
            <w:tcBorders>
              <w:top w:val="nil"/>
              <w:left w:val="nil"/>
              <w:bottom w:val="single" w:sz="8" w:space="0" w:color="C9161D"/>
              <w:right w:val="single" w:sz="8" w:space="0" w:color="000000"/>
            </w:tcBorders>
          </w:tcPr>
          <w:p w14:paraId="147BA54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107,4</w:t>
            </w:r>
          </w:p>
        </w:tc>
        <w:tc>
          <w:tcPr>
            <w:tcW w:w="1148" w:type="dxa"/>
            <w:tcBorders>
              <w:top w:val="nil"/>
              <w:left w:val="nil"/>
              <w:bottom w:val="single" w:sz="8" w:space="0" w:color="C9161D"/>
              <w:right w:val="single" w:sz="8" w:space="0" w:color="000000"/>
            </w:tcBorders>
            <w:shd w:val="clear" w:color="000000" w:fill="FFFFFF"/>
            <w:hideMark/>
          </w:tcPr>
          <w:p w14:paraId="667F5EC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18.365.899</w:t>
            </w:r>
          </w:p>
        </w:tc>
        <w:tc>
          <w:tcPr>
            <w:tcW w:w="1148" w:type="dxa"/>
            <w:tcBorders>
              <w:top w:val="nil"/>
              <w:left w:val="nil"/>
              <w:bottom w:val="single" w:sz="8" w:space="0" w:color="C9161D"/>
              <w:right w:val="single" w:sz="8" w:space="0" w:color="000000"/>
            </w:tcBorders>
            <w:shd w:val="clear" w:color="000000" w:fill="FFFFFF"/>
          </w:tcPr>
          <w:p w14:paraId="3F6463B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20.621.321</w:t>
            </w:r>
          </w:p>
        </w:tc>
        <w:tc>
          <w:tcPr>
            <w:tcW w:w="643" w:type="dxa"/>
            <w:tcBorders>
              <w:top w:val="nil"/>
              <w:left w:val="nil"/>
              <w:bottom w:val="single" w:sz="8" w:space="0" w:color="C9161D"/>
              <w:right w:val="single" w:sz="8" w:space="0" w:color="000000"/>
            </w:tcBorders>
            <w:hideMark/>
          </w:tcPr>
          <w:p w14:paraId="095258B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12,11</w:t>
            </w:r>
          </w:p>
        </w:tc>
        <w:tc>
          <w:tcPr>
            <w:tcW w:w="643" w:type="dxa"/>
            <w:tcBorders>
              <w:top w:val="nil"/>
              <w:left w:val="nil"/>
              <w:bottom w:val="single" w:sz="8" w:space="0" w:color="C9161D"/>
              <w:right w:val="single" w:sz="8" w:space="0" w:color="000000"/>
            </w:tcBorders>
          </w:tcPr>
          <w:p w14:paraId="3723552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12,08</w:t>
            </w:r>
          </w:p>
        </w:tc>
        <w:tc>
          <w:tcPr>
            <w:tcW w:w="1063" w:type="dxa"/>
            <w:tcBorders>
              <w:top w:val="nil"/>
              <w:left w:val="nil"/>
              <w:bottom w:val="single" w:sz="8" w:space="0" w:color="C9161D"/>
              <w:right w:val="single" w:sz="8" w:space="0" w:color="000000"/>
            </w:tcBorders>
            <w:shd w:val="clear" w:color="000000" w:fill="CACCCE"/>
          </w:tcPr>
          <w:p w14:paraId="6185A03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112,3</w:t>
            </w:r>
          </w:p>
        </w:tc>
      </w:tr>
      <w:tr w:rsidR="00A84280" w:rsidRPr="00F267A2" w14:paraId="5AD3ECB0"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505845B2"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dihanje</w:t>
            </w:r>
          </w:p>
        </w:tc>
        <w:tc>
          <w:tcPr>
            <w:tcW w:w="923" w:type="dxa"/>
            <w:tcBorders>
              <w:top w:val="nil"/>
              <w:left w:val="nil"/>
              <w:bottom w:val="single" w:sz="8" w:space="0" w:color="C9161D"/>
              <w:right w:val="single" w:sz="8" w:space="0" w:color="000000"/>
            </w:tcBorders>
            <w:shd w:val="clear" w:color="000000" w:fill="CACCCE"/>
            <w:hideMark/>
          </w:tcPr>
          <w:p w14:paraId="657699A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799,63</w:t>
            </w:r>
          </w:p>
        </w:tc>
        <w:tc>
          <w:tcPr>
            <w:tcW w:w="923" w:type="dxa"/>
            <w:tcBorders>
              <w:top w:val="nil"/>
              <w:left w:val="nil"/>
              <w:bottom w:val="single" w:sz="8" w:space="0" w:color="C9161D"/>
              <w:right w:val="single" w:sz="8" w:space="0" w:color="000000"/>
            </w:tcBorders>
            <w:shd w:val="clear" w:color="000000" w:fill="CACCCE"/>
          </w:tcPr>
          <w:p w14:paraId="11F25DC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870,94</w:t>
            </w:r>
          </w:p>
        </w:tc>
        <w:tc>
          <w:tcPr>
            <w:tcW w:w="644" w:type="dxa"/>
            <w:tcBorders>
              <w:top w:val="nil"/>
              <w:left w:val="nil"/>
              <w:bottom w:val="single" w:sz="8" w:space="0" w:color="C9161D"/>
              <w:right w:val="single" w:sz="8" w:space="0" w:color="000000"/>
            </w:tcBorders>
          </w:tcPr>
          <w:p w14:paraId="1A04BCF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108,9</w:t>
            </w:r>
          </w:p>
        </w:tc>
        <w:tc>
          <w:tcPr>
            <w:tcW w:w="1148" w:type="dxa"/>
            <w:tcBorders>
              <w:top w:val="nil"/>
              <w:left w:val="nil"/>
              <w:bottom w:val="single" w:sz="8" w:space="0" w:color="C9161D"/>
              <w:right w:val="single" w:sz="8" w:space="0" w:color="000000"/>
            </w:tcBorders>
            <w:shd w:val="clear" w:color="000000" w:fill="FFFFFF"/>
            <w:hideMark/>
          </w:tcPr>
          <w:p w14:paraId="42D30F0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16.106.090</w:t>
            </w:r>
          </w:p>
        </w:tc>
        <w:tc>
          <w:tcPr>
            <w:tcW w:w="1148" w:type="dxa"/>
            <w:tcBorders>
              <w:top w:val="nil"/>
              <w:left w:val="nil"/>
              <w:bottom w:val="single" w:sz="8" w:space="0" w:color="C9161D"/>
              <w:right w:val="single" w:sz="8" w:space="0" w:color="000000"/>
            </w:tcBorders>
            <w:shd w:val="clear" w:color="000000" w:fill="FFFFFF"/>
          </w:tcPr>
          <w:p w14:paraId="35F34BB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18.739.251</w:t>
            </w:r>
          </w:p>
        </w:tc>
        <w:tc>
          <w:tcPr>
            <w:tcW w:w="643" w:type="dxa"/>
            <w:tcBorders>
              <w:top w:val="nil"/>
              <w:left w:val="nil"/>
              <w:bottom w:val="single" w:sz="8" w:space="0" w:color="C9161D"/>
              <w:right w:val="single" w:sz="8" w:space="0" w:color="000000"/>
            </w:tcBorders>
            <w:hideMark/>
          </w:tcPr>
          <w:p w14:paraId="51AC87B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10,62</w:t>
            </w:r>
          </w:p>
        </w:tc>
        <w:tc>
          <w:tcPr>
            <w:tcW w:w="643" w:type="dxa"/>
            <w:tcBorders>
              <w:top w:val="nil"/>
              <w:left w:val="nil"/>
              <w:bottom w:val="single" w:sz="8" w:space="0" w:color="C9161D"/>
              <w:right w:val="single" w:sz="8" w:space="0" w:color="000000"/>
            </w:tcBorders>
          </w:tcPr>
          <w:p w14:paraId="62DF685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10,98</w:t>
            </w:r>
          </w:p>
        </w:tc>
        <w:tc>
          <w:tcPr>
            <w:tcW w:w="1063" w:type="dxa"/>
            <w:tcBorders>
              <w:top w:val="nil"/>
              <w:left w:val="nil"/>
              <w:bottom w:val="single" w:sz="8" w:space="0" w:color="C9161D"/>
              <w:right w:val="single" w:sz="8" w:space="0" w:color="000000"/>
            </w:tcBorders>
            <w:shd w:val="clear" w:color="000000" w:fill="CACCCE"/>
          </w:tcPr>
          <w:p w14:paraId="2FB200C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116,3</w:t>
            </w:r>
          </w:p>
        </w:tc>
      </w:tr>
      <w:tr w:rsidR="00A84280" w:rsidRPr="00F267A2" w14:paraId="2526833E"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0F2C107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osebno higieno</w:t>
            </w:r>
          </w:p>
        </w:tc>
        <w:tc>
          <w:tcPr>
            <w:tcW w:w="923" w:type="dxa"/>
            <w:tcBorders>
              <w:top w:val="nil"/>
              <w:left w:val="nil"/>
              <w:bottom w:val="single" w:sz="8" w:space="0" w:color="C9161D"/>
              <w:right w:val="single" w:sz="8" w:space="0" w:color="000000"/>
            </w:tcBorders>
            <w:shd w:val="clear" w:color="000000" w:fill="CACCCE"/>
            <w:hideMark/>
          </w:tcPr>
          <w:p w14:paraId="287FF6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116,30</w:t>
            </w:r>
          </w:p>
        </w:tc>
        <w:tc>
          <w:tcPr>
            <w:tcW w:w="923" w:type="dxa"/>
            <w:tcBorders>
              <w:top w:val="nil"/>
              <w:left w:val="nil"/>
              <w:bottom w:val="single" w:sz="8" w:space="0" w:color="C9161D"/>
              <w:right w:val="single" w:sz="8" w:space="0" w:color="000000"/>
            </w:tcBorders>
            <w:shd w:val="clear" w:color="000000" w:fill="CACCCE"/>
          </w:tcPr>
          <w:p w14:paraId="5030B23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115,44</w:t>
            </w:r>
          </w:p>
        </w:tc>
        <w:tc>
          <w:tcPr>
            <w:tcW w:w="644" w:type="dxa"/>
            <w:tcBorders>
              <w:top w:val="nil"/>
              <w:left w:val="nil"/>
              <w:bottom w:val="single" w:sz="8" w:space="0" w:color="C9161D"/>
              <w:right w:val="single" w:sz="8" w:space="0" w:color="000000"/>
            </w:tcBorders>
          </w:tcPr>
          <w:p w14:paraId="773108A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99,3</w:t>
            </w:r>
          </w:p>
        </w:tc>
        <w:tc>
          <w:tcPr>
            <w:tcW w:w="1148" w:type="dxa"/>
            <w:tcBorders>
              <w:top w:val="nil"/>
              <w:left w:val="nil"/>
              <w:bottom w:val="single" w:sz="8" w:space="0" w:color="C9161D"/>
              <w:right w:val="single" w:sz="8" w:space="0" w:color="000000"/>
            </w:tcBorders>
            <w:shd w:val="clear" w:color="000000" w:fill="FFFFFF"/>
            <w:hideMark/>
          </w:tcPr>
          <w:p w14:paraId="2F26868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591.477</w:t>
            </w:r>
          </w:p>
        </w:tc>
        <w:tc>
          <w:tcPr>
            <w:tcW w:w="1148" w:type="dxa"/>
            <w:tcBorders>
              <w:top w:val="nil"/>
              <w:left w:val="nil"/>
              <w:bottom w:val="single" w:sz="8" w:space="0" w:color="C9161D"/>
              <w:right w:val="single" w:sz="8" w:space="0" w:color="000000"/>
            </w:tcBorders>
            <w:shd w:val="clear" w:color="000000" w:fill="FFFFFF"/>
          </w:tcPr>
          <w:p w14:paraId="7403AD0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637.925</w:t>
            </w:r>
          </w:p>
        </w:tc>
        <w:tc>
          <w:tcPr>
            <w:tcW w:w="643" w:type="dxa"/>
            <w:tcBorders>
              <w:top w:val="nil"/>
              <w:left w:val="nil"/>
              <w:bottom w:val="single" w:sz="8" w:space="0" w:color="C9161D"/>
              <w:right w:val="single" w:sz="8" w:space="0" w:color="000000"/>
            </w:tcBorders>
            <w:hideMark/>
          </w:tcPr>
          <w:p w14:paraId="4C10CF8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0,39</w:t>
            </w:r>
          </w:p>
        </w:tc>
        <w:tc>
          <w:tcPr>
            <w:tcW w:w="643" w:type="dxa"/>
            <w:tcBorders>
              <w:top w:val="nil"/>
              <w:left w:val="nil"/>
              <w:bottom w:val="single" w:sz="8" w:space="0" w:color="C9161D"/>
              <w:right w:val="single" w:sz="8" w:space="0" w:color="000000"/>
            </w:tcBorders>
          </w:tcPr>
          <w:p w14:paraId="3BF6A26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0,37</w:t>
            </w:r>
          </w:p>
        </w:tc>
        <w:tc>
          <w:tcPr>
            <w:tcW w:w="1063" w:type="dxa"/>
            <w:tcBorders>
              <w:top w:val="nil"/>
              <w:left w:val="nil"/>
              <w:bottom w:val="single" w:sz="8" w:space="0" w:color="C9161D"/>
              <w:right w:val="single" w:sz="8" w:space="0" w:color="000000"/>
            </w:tcBorders>
            <w:shd w:val="clear" w:color="000000" w:fill="CACCCE"/>
          </w:tcPr>
          <w:p w14:paraId="7FC0DE8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107,9</w:t>
            </w:r>
          </w:p>
        </w:tc>
      </w:tr>
      <w:tr w:rsidR="00A84280" w:rsidRPr="00F267A2" w14:paraId="07E4F66F"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5185A80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Blazine proti preležaninam</w:t>
            </w:r>
          </w:p>
        </w:tc>
        <w:tc>
          <w:tcPr>
            <w:tcW w:w="923" w:type="dxa"/>
            <w:tcBorders>
              <w:top w:val="nil"/>
              <w:left w:val="nil"/>
              <w:bottom w:val="single" w:sz="8" w:space="0" w:color="C9161D"/>
              <w:right w:val="single" w:sz="8" w:space="0" w:color="000000"/>
            </w:tcBorders>
            <w:shd w:val="clear" w:color="000000" w:fill="CACCCE"/>
            <w:hideMark/>
          </w:tcPr>
          <w:p w14:paraId="0F8C11D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100,92</w:t>
            </w:r>
          </w:p>
        </w:tc>
        <w:tc>
          <w:tcPr>
            <w:tcW w:w="923" w:type="dxa"/>
            <w:tcBorders>
              <w:top w:val="nil"/>
              <w:left w:val="nil"/>
              <w:bottom w:val="single" w:sz="8" w:space="0" w:color="C9161D"/>
              <w:right w:val="single" w:sz="8" w:space="0" w:color="000000"/>
            </w:tcBorders>
            <w:shd w:val="clear" w:color="000000" w:fill="CACCCE"/>
          </w:tcPr>
          <w:p w14:paraId="0B949A1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104,80</w:t>
            </w:r>
          </w:p>
        </w:tc>
        <w:tc>
          <w:tcPr>
            <w:tcW w:w="644" w:type="dxa"/>
            <w:tcBorders>
              <w:top w:val="nil"/>
              <w:left w:val="nil"/>
              <w:bottom w:val="single" w:sz="8" w:space="0" w:color="C9161D"/>
              <w:right w:val="single" w:sz="8" w:space="0" w:color="000000"/>
            </w:tcBorders>
          </w:tcPr>
          <w:p w14:paraId="5EE8B81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103,8</w:t>
            </w:r>
          </w:p>
        </w:tc>
        <w:tc>
          <w:tcPr>
            <w:tcW w:w="1148" w:type="dxa"/>
            <w:tcBorders>
              <w:top w:val="nil"/>
              <w:left w:val="nil"/>
              <w:bottom w:val="single" w:sz="8" w:space="0" w:color="C9161D"/>
              <w:right w:val="single" w:sz="8" w:space="0" w:color="000000"/>
            </w:tcBorders>
            <w:shd w:val="clear" w:color="000000" w:fill="FFFFFF"/>
            <w:hideMark/>
          </w:tcPr>
          <w:p w14:paraId="20EBA36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660.954</w:t>
            </w:r>
          </w:p>
        </w:tc>
        <w:tc>
          <w:tcPr>
            <w:tcW w:w="1148" w:type="dxa"/>
            <w:tcBorders>
              <w:top w:val="nil"/>
              <w:left w:val="nil"/>
              <w:bottom w:val="single" w:sz="8" w:space="0" w:color="C9161D"/>
              <w:right w:val="single" w:sz="8" w:space="0" w:color="000000"/>
            </w:tcBorders>
            <w:shd w:val="clear" w:color="000000" w:fill="FFFFFF"/>
          </w:tcPr>
          <w:p w14:paraId="0AE9483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695.778</w:t>
            </w:r>
          </w:p>
        </w:tc>
        <w:tc>
          <w:tcPr>
            <w:tcW w:w="643" w:type="dxa"/>
            <w:tcBorders>
              <w:top w:val="nil"/>
              <w:left w:val="nil"/>
              <w:bottom w:val="single" w:sz="8" w:space="0" w:color="C9161D"/>
              <w:right w:val="single" w:sz="8" w:space="0" w:color="000000"/>
            </w:tcBorders>
            <w:hideMark/>
          </w:tcPr>
          <w:p w14:paraId="32853C7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0,44</w:t>
            </w:r>
          </w:p>
        </w:tc>
        <w:tc>
          <w:tcPr>
            <w:tcW w:w="643" w:type="dxa"/>
            <w:tcBorders>
              <w:top w:val="nil"/>
              <w:left w:val="nil"/>
              <w:bottom w:val="single" w:sz="8" w:space="0" w:color="C9161D"/>
              <w:right w:val="single" w:sz="8" w:space="0" w:color="000000"/>
            </w:tcBorders>
          </w:tcPr>
          <w:p w14:paraId="3C6DF8E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0,41</w:t>
            </w:r>
          </w:p>
        </w:tc>
        <w:tc>
          <w:tcPr>
            <w:tcW w:w="1063" w:type="dxa"/>
            <w:tcBorders>
              <w:top w:val="nil"/>
              <w:left w:val="nil"/>
              <w:bottom w:val="single" w:sz="8" w:space="0" w:color="C9161D"/>
              <w:right w:val="single" w:sz="8" w:space="0" w:color="000000"/>
            </w:tcBorders>
            <w:shd w:val="clear" w:color="000000" w:fill="CACCCE"/>
          </w:tcPr>
          <w:p w14:paraId="61F17A1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105,3</w:t>
            </w:r>
          </w:p>
        </w:tc>
      </w:tr>
      <w:tr w:rsidR="00A84280" w:rsidRPr="00F267A2" w14:paraId="76B28870"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75CEB765"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Kilni pasovi</w:t>
            </w:r>
          </w:p>
        </w:tc>
        <w:tc>
          <w:tcPr>
            <w:tcW w:w="923" w:type="dxa"/>
            <w:tcBorders>
              <w:top w:val="nil"/>
              <w:left w:val="nil"/>
              <w:bottom w:val="single" w:sz="8" w:space="0" w:color="C9161D"/>
              <w:right w:val="single" w:sz="8" w:space="0" w:color="000000"/>
            </w:tcBorders>
            <w:shd w:val="clear" w:color="000000" w:fill="CACCCE"/>
            <w:hideMark/>
          </w:tcPr>
          <w:p w14:paraId="165E8AF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52,48</w:t>
            </w:r>
          </w:p>
        </w:tc>
        <w:tc>
          <w:tcPr>
            <w:tcW w:w="923" w:type="dxa"/>
            <w:tcBorders>
              <w:top w:val="nil"/>
              <w:left w:val="nil"/>
              <w:bottom w:val="single" w:sz="8" w:space="0" w:color="C9161D"/>
              <w:right w:val="single" w:sz="8" w:space="0" w:color="000000"/>
            </w:tcBorders>
            <w:shd w:val="clear" w:color="000000" w:fill="CACCCE"/>
          </w:tcPr>
          <w:p w14:paraId="4404ECB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52,26</w:t>
            </w:r>
          </w:p>
        </w:tc>
        <w:tc>
          <w:tcPr>
            <w:tcW w:w="644" w:type="dxa"/>
            <w:tcBorders>
              <w:top w:val="nil"/>
              <w:left w:val="nil"/>
              <w:bottom w:val="single" w:sz="8" w:space="0" w:color="C9161D"/>
              <w:right w:val="single" w:sz="8" w:space="0" w:color="000000"/>
            </w:tcBorders>
          </w:tcPr>
          <w:p w14:paraId="0BFAB01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99,6</w:t>
            </w:r>
          </w:p>
        </w:tc>
        <w:tc>
          <w:tcPr>
            <w:tcW w:w="1148" w:type="dxa"/>
            <w:tcBorders>
              <w:top w:val="nil"/>
              <w:left w:val="nil"/>
              <w:bottom w:val="single" w:sz="8" w:space="0" w:color="C9161D"/>
              <w:right w:val="single" w:sz="8" w:space="0" w:color="000000"/>
            </w:tcBorders>
            <w:shd w:val="clear" w:color="000000" w:fill="FFFFFF"/>
            <w:hideMark/>
          </w:tcPr>
          <w:p w14:paraId="2B41C98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118.384</w:t>
            </w:r>
          </w:p>
        </w:tc>
        <w:tc>
          <w:tcPr>
            <w:tcW w:w="1148" w:type="dxa"/>
            <w:tcBorders>
              <w:top w:val="nil"/>
              <w:left w:val="nil"/>
              <w:bottom w:val="single" w:sz="8" w:space="0" w:color="C9161D"/>
              <w:right w:val="single" w:sz="8" w:space="0" w:color="000000"/>
            </w:tcBorders>
            <w:shd w:val="clear" w:color="000000" w:fill="FFFFFF"/>
          </w:tcPr>
          <w:p w14:paraId="15DE21B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116.223</w:t>
            </w:r>
          </w:p>
        </w:tc>
        <w:tc>
          <w:tcPr>
            <w:tcW w:w="643" w:type="dxa"/>
            <w:tcBorders>
              <w:top w:val="nil"/>
              <w:left w:val="nil"/>
              <w:bottom w:val="single" w:sz="8" w:space="0" w:color="C9161D"/>
              <w:right w:val="single" w:sz="8" w:space="0" w:color="000000"/>
            </w:tcBorders>
            <w:hideMark/>
          </w:tcPr>
          <w:p w14:paraId="05BFDD6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0,08</w:t>
            </w:r>
          </w:p>
        </w:tc>
        <w:tc>
          <w:tcPr>
            <w:tcW w:w="643" w:type="dxa"/>
            <w:tcBorders>
              <w:top w:val="nil"/>
              <w:left w:val="nil"/>
              <w:bottom w:val="single" w:sz="8" w:space="0" w:color="C9161D"/>
              <w:right w:val="single" w:sz="8" w:space="0" w:color="000000"/>
            </w:tcBorders>
          </w:tcPr>
          <w:p w14:paraId="2C9E225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0,07</w:t>
            </w:r>
          </w:p>
        </w:tc>
        <w:tc>
          <w:tcPr>
            <w:tcW w:w="1063" w:type="dxa"/>
            <w:tcBorders>
              <w:top w:val="nil"/>
              <w:left w:val="nil"/>
              <w:bottom w:val="single" w:sz="8" w:space="0" w:color="C9161D"/>
              <w:right w:val="single" w:sz="8" w:space="0" w:color="000000"/>
            </w:tcBorders>
            <w:shd w:val="clear" w:color="000000" w:fill="CACCCE"/>
          </w:tcPr>
          <w:p w14:paraId="499866F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98,2</w:t>
            </w:r>
          </w:p>
        </w:tc>
      </w:tr>
      <w:tr w:rsidR="00A84280" w:rsidRPr="00F267A2" w14:paraId="20516A65"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3A291CCF" w14:textId="77777777" w:rsidR="00A84280" w:rsidRPr="00F267A2" w:rsidRDefault="00A84280" w:rsidP="00843B8D">
            <w:pPr>
              <w:spacing w:after="0" w:line="240" w:lineRule="auto"/>
              <w:jc w:val="left"/>
              <w:rPr>
                <w:rFonts w:ascii="Arial" w:eastAsia="Times New Roman" w:hAnsi="Arial" w:cs="Arial"/>
                <w:sz w:val="16"/>
                <w:szCs w:val="16"/>
              </w:rPr>
            </w:pPr>
            <w:r w:rsidRPr="00F267A2">
              <w:rPr>
                <w:rFonts w:ascii="Arial" w:hAnsi="Arial" w:cs="Arial"/>
                <w:sz w:val="16"/>
                <w:szCs w:val="16"/>
              </w:rPr>
              <w:t>Medicinski pripomočki pri kolostomi, ileostomi in urostomi</w:t>
            </w:r>
          </w:p>
        </w:tc>
        <w:tc>
          <w:tcPr>
            <w:tcW w:w="923" w:type="dxa"/>
            <w:tcBorders>
              <w:top w:val="nil"/>
              <w:left w:val="nil"/>
              <w:bottom w:val="single" w:sz="8" w:space="0" w:color="C9161D"/>
              <w:right w:val="single" w:sz="8" w:space="0" w:color="000000"/>
            </w:tcBorders>
            <w:shd w:val="clear" w:color="000000" w:fill="CACCCE"/>
            <w:hideMark/>
          </w:tcPr>
          <w:p w14:paraId="56430F3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2.370,43</w:t>
            </w:r>
          </w:p>
        </w:tc>
        <w:tc>
          <w:tcPr>
            <w:tcW w:w="923" w:type="dxa"/>
            <w:tcBorders>
              <w:top w:val="nil"/>
              <w:left w:val="nil"/>
              <w:bottom w:val="single" w:sz="8" w:space="0" w:color="C9161D"/>
              <w:right w:val="single" w:sz="8" w:space="0" w:color="000000"/>
            </w:tcBorders>
            <w:shd w:val="clear" w:color="000000" w:fill="CACCCE"/>
          </w:tcPr>
          <w:p w14:paraId="65AC490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2.587,68</w:t>
            </w:r>
          </w:p>
        </w:tc>
        <w:tc>
          <w:tcPr>
            <w:tcW w:w="644" w:type="dxa"/>
            <w:tcBorders>
              <w:top w:val="nil"/>
              <w:left w:val="nil"/>
              <w:bottom w:val="single" w:sz="8" w:space="0" w:color="C9161D"/>
              <w:right w:val="single" w:sz="8" w:space="0" w:color="000000"/>
            </w:tcBorders>
          </w:tcPr>
          <w:p w14:paraId="1D7BC39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109,2</w:t>
            </w:r>
          </w:p>
        </w:tc>
        <w:tc>
          <w:tcPr>
            <w:tcW w:w="1148" w:type="dxa"/>
            <w:tcBorders>
              <w:top w:val="nil"/>
              <w:left w:val="nil"/>
              <w:bottom w:val="single" w:sz="8" w:space="0" w:color="C9161D"/>
              <w:right w:val="single" w:sz="8" w:space="0" w:color="000000"/>
            </w:tcBorders>
            <w:shd w:val="clear" w:color="000000" w:fill="FFFFFF"/>
            <w:hideMark/>
          </w:tcPr>
          <w:p w14:paraId="300BCE2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9.711.662</w:t>
            </w:r>
          </w:p>
        </w:tc>
        <w:tc>
          <w:tcPr>
            <w:tcW w:w="1148" w:type="dxa"/>
            <w:tcBorders>
              <w:top w:val="nil"/>
              <w:left w:val="nil"/>
              <w:bottom w:val="single" w:sz="8" w:space="0" w:color="C9161D"/>
              <w:right w:val="single" w:sz="8" w:space="0" w:color="000000"/>
            </w:tcBorders>
            <w:shd w:val="clear" w:color="000000" w:fill="FFFFFF"/>
          </w:tcPr>
          <w:p w14:paraId="4FF0748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10.961.425</w:t>
            </w:r>
          </w:p>
        </w:tc>
        <w:tc>
          <w:tcPr>
            <w:tcW w:w="643" w:type="dxa"/>
            <w:tcBorders>
              <w:top w:val="nil"/>
              <w:left w:val="nil"/>
              <w:bottom w:val="single" w:sz="8" w:space="0" w:color="C9161D"/>
              <w:right w:val="single" w:sz="8" w:space="0" w:color="000000"/>
            </w:tcBorders>
            <w:hideMark/>
          </w:tcPr>
          <w:p w14:paraId="56B3280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6,40</w:t>
            </w:r>
          </w:p>
        </w:tc>
        <w:tc>
          <w:tcPr>
            <w:tcW w:w="643" w:type="dxa"/>
            <w:tcBorders>
              <w:top w:val="nil"/>
              <w:left w:val="nil"/>
              <w:bottom w:val="single" w:sz="8" w:space="0" w:color="C9161D"/>
              <w:right w:val="single" w:sz="8" w:space="0" w:color="000000"/>
            </w:tcBorders>
          </w:tcPr>
          <w:p w14:paraId="321344D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6,42</w:t>
            </w:r>
          </w:p>
        </w:tc>
        <w:tc>
          <w:tcPr>
            <w:tcW w:w="1063" w:type="dxa"/>
            <w:tcBorders>
              <w:top w:val="nil"/>
              <w:left w:val="nil"/>
              <w:bottom w:val="single" w:sz="8" w:space="0" w:color="C9161D"/>
              <w:right w:val="single" w:sz="8" w:space="0" w:color="000000"/>
            </w:tcBorders>
            <w:shd w:val="clear" w:color="000000" w:fill="CACCCE"/>
          </w:tcPr>
          <w:p w14:paraId="2845FEE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112,9</w:t>
            </w:r>
          </w:p>
        </w:tc>
      </w:tr>
      <w:tr w:rsidR="00A84280" w:rsidRPr="00F267A2" w14:paraId="3AE4B7B8"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6E6B632E"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pri inkontinenci in težavah z odvajanjem seča</w:t>
            </w:r>
          </w:p>
        </w:tc>
        <w:tc>
          <w:tcPr>
            <w:tcW w:w="923" w:type="dxa"/>
            <w:tcBorders>
              <w:top w:val="nil"/>
              <w:left w:val="nil"/>
              <w:bottom w:val="single" w:sz="8" w:space="0" w:color="C9161D"/>
              <w:right w:val="single" w:sz="8" w:space="0" w:color="000000"/>
            </w:tcBorders>
            <w:shd w:val="clear" w:color="000000" w:fill="CACCCE"/>
            <w:hideMark/>
          </w:tcPr>
          <w:p w14:paraId="28C8C84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342,41</w:t>
            </w:r>
          </w:p>
        </w:tc>
        <w:tc>
          <w:tcPr>
            <w:tcW w:w="923" w:type="dxa"/>
            <w:tcBorders>
              <w:top w:val="nil"/>
              <w:left w:val="nil"/>
              <w:bottom w:val="single" w:sz="8" w:space="0" w:color="C9161D"/>
              <w:right w:val="single" w:sz="8" w:space="0" w:color="000000"/>
            </w:tcBorders>
            <w:shd w:val="clear" w:color="000000" w:fill="CACCCE"/>
          </w:tcPr>
          <w:p w14:paraId="39B853A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358,92</w:t>
            </w:r>
          </w:p>
        </w:tc>
        <w:tc>
          <w:tcPr>
            <w:tcW w:w="644" w:type="dxa"/>
            <w:tcBorders>
              <w:top w:val="nil"/>
              <w:left w:val="nil"/>
              <w:bottom w:val="single" w:sz="8" w:space="0" w:color="C9161D"/>
              <w:right w:val="single" w:sz="8" w:space="0" w:color="000000"/>
            </w:tcBorders>
          </w:tcPr>
          <w:p w14:paraId="6F6D7A1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104,8</w:t>
            </w:r>
          </w:p>
        </w:tc>
        <w:tc>
          <w:tcPr>
            <w:tcW w:w="1148" w:type="dxa"/>
            <w:tcBorders>
              <w:top w:val="nil"/>
              <w:left w:val="nil"/>
              <w:bottom w:val="single" w:sz="8" w:space="0" w:color="C9161D"/>
              <w:right w:val="single" w:sz="8" w:space="0" w:color="000000"/>
            </w:tcBorders>
            <w:shd w:val="clear" w:color="000000" w:fill="FFFFFF"/>
            <w:hideMark/>
          </w:tcPr>
          <w:p w14:paraId="55F2ABE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33.085.904</w:t>
            </w:r>
          </w:p>
        </w:tc>
        <w:tc>
          <w:tcPr>
            <w:tcW w:w="1148" w:type="dxa"/>
            <w:tcBorders>
              <w:top w:val="nil"/>
              <w:left w:val="nil"/>
              <w:bottom w:val="single" w:sz="8" w:space="0" w:color="C9161D"/>
              <w:right w:val="single" w:sz="8" w:space="0" w:color="000000"/>
            </w:tcBorders>
            <w:shd w:val="clear" w:color="000000" w:fill="FFFFFF"/>
          </w:tcPr>
          <w:p w14:paraId="59BAE45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35.615.913</w:t>
            </w:r>
          </w:p>
        </w:tc>
        <w:tc>
          <w:tcPr>
            <w:tcW w:w="643" w:type="dxa"/>
            <w:tcBorders>
              <w:top w:val="nil"/>
              <w:left w:val="nil"/>
              <w:bottom w:val="single" w:sz="8" w:space="0" w:color="C9161D"/>
              <w:right w:val="single" w:sz="8" w:space="0" w:color="000000"/>
            </w:tcBorders>
            <w:hideMark/>
          </w:tcPr>
          <w:p w14:paraId="71D6A26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21,82</w:t>
            </w:r>
          </w:p>
        </w:tc>
        <w:tc>
          <w:tcPr>
            <w:tcW w:w="643" w:type="dxa"/>
            <w:tcBorders>
              <w:top w:val="nil"/>
              <w:left w:val="nil"/>
              <w:bottom w:val="single" w:sz="8" w:space="0" w:color="C9161D"/>
              <w:right w:val="single" w:sz="8" w:space="0" w:color="000000"/>
            </w:tcBorders>
          </w:tcPr>
          <w:p w14:paraId="5220A66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20,86</w:t>
            </w:r>
          </w:p>
        </w:tc>
        <w:tc>
          <w:tcPr>
            <w:tcW w:w="1063" w:type="dxa"/>
            <w:tcBorders>
              <w:top w:val="nil"/>
              <w:left w:val="nil"/>
              <w:bottom w:val="single" w:sz="8" w:space="0" w:color="C9161D"/>
              <w:right w:val="single" w:sz="8" w:space="0" w:color="000000"/>
            </w:tcBorders>
            <w:shd w:val="clear" w:color="000000" w:fill="CACCCE"/>
          </w:tcPr>
          <w:p w14:paraId="499D842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107,6</w:t>
            </w:r>
          </w:p>
        </w:tc>
      </w:tr>
      <w:tr w:rsidR="00A84280" w:rsidRPr="00F267A2" w14:paraId="0F9AB4F1"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7368F3F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pri sladkorni bolezni</w:t>
            </w:r>
          </w:p>
        </w:tc>
        <w:tc>
          <w:tcPr>
            <w:tcW w:w="923" w:type="dxa"/>
            <w:tcBorders>
              <w:top w:val="nil"/>
              <w:left w:val="nil"/>
              <w:bottom w:val="single" w:sz="8" w:space="0" w:color="C9161D"/>
              <w:right w:val="single" w:sz="8" w:space="0" w:color="000000"/>
            </w:tcBorders>
            <w:shd w:val="clear" w:color="000000" w:fill="CACCCE"/>
            <w:hideMark/>
          </w:tcPr>
          <w:p w14:paraId="1C64610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794,15</w:t>
            </w:r>
          </w:p>
        </w:tc>
        <w:tc>
          <w:tcPr>
            <w:tcW w:w="923" w:type="dxa"/>
            <w:tcBorders>
              <w:top w:val="nil"/>
              <w:left w:val="nil"/>
              <w:bottom w:val="single" w:sz="8" w:space="0" w:color="C9161D"/>
              <w:right w:val="single" w:sz="8" w:space="0" w:color="000000"/>
            </w:tcBorders>
            <w:shd w:val="clear" w:color="000000" w:fill="CACCCE"/>
          </w:tcPr>
          <w:p w14:paraId="51EB7E7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933,99</w:t>
            </w:r>
          </w:p>
        </w:tc>
        <w:tc>
          <w:tcPr>
            <w:tcW w:w="644" w:type="dxa"/>
            <w:tcBorders>
              <w:top w:val="nil"/>
              <w:left w:val="nil"/>
              <w:bottom w:val="single" w:sz="8" w:space="0" w:color="C9161D"/>
              <w:right w:val="single" w:sz="8" w:space="0" w:color="000000"/>
            </w:tcBorders>
          </w:tcPr>
          <w:p w14:paraId="52609B0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117,6</w:t>
            </w:r>
          </w:p>
        </w:tc>
        <w:tc>
          <w:tcPr>
            <w:tcW w:w="1148" w:type="dxa"/>
            <w:tcBorders>
              <w:top w:val="nil"/>
              <w:left w:val="nil"/>
              <w:bottom w:val="single" w:sz="8" w:space="0" w:color="C9161D"/>
              <w:right w:val="single" w:sz="8" w:space="0" w:color="000000"/>
            </w:tcBorders>
            <w:shd w:val="clear" w:color="000000" w:fill="FFFFFF"/>
            <w:hideMark/>
          </w:tcPr>
          <w:p w14:paraId="5F27A9D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33.572.534</w:t>
            </w:r>
          </w:p>
        </w:tc>
        <w:tc>
          <w:tcPr>
            <w:tcW w:w="1148" w:type="dxa"/>
            <w:tcBorders>
              <w:top w:val="nil"/>
              <w:left w:val="nil"/>
              <w:bottom w:val="single" w:sz="8" w:space="0" w:color="C9161D"/>
              <w:right w:val="single" w:sz="8" w:space="0" w:color="000000"/>
            </w:tcBorders>
            <w:shd w:val="clear" w:color="000000" w:fill="FFFFFF"/>
          </w:tcPr>
          <w:p w14:paraId="0FAC731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40.552.983</w:t>
            </w:r>
          </w:p>
        </w:tc>
        <w:tc>
          <w:tcPr>
            <w:tcW w:w="643" w:type="dxa"/>
            <w:tcBorders>
              <w:top w:val="nil"/>
              <w:left w:val="nil"/>
              <w:bottom w:val="single" w:sz="8" w:space="0" w:color="C9161D"/>
              <w:right w:val="single" w:sz="8" w:space="0" w:color="000000"/>
            </w:tcBorders>
            <w:hideMark/>
          </w:tcPr>
          <w:p w14:paraId="65C7A06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22,14</w:t>
            </w:r>
          </w:p>
        </w:tc>
        <w:tc>
          <w:tcPr>
            <w:tcW w:w="643" w:type="dxa"/>
            <w:tcBorders>
              <w:top w:val="nil"/>
              <w:left w:val="nil"/>
              <w:bottom w:val="single" w:sz="8" w:space="0" w:color="C9161D"/>
              <w:right w:val="single" w:sz="8" w:space="0" w:color="000000"/>
            </w:tcBorders>
          </w:tcPr>
          <w:p w14:paraId="36617CF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23,76</w:t>
            </w:r>
          </w:p>
        </w:tc>
        <w:tc>
          <w:tcPr>
            <w:tcW w:w="1063" w:type="dxa"/>
            <w:tcBorders>
              <w:top w:val="nil"/>
              <w:left w:val="nil"/>
              <w:bottom w:val="single" w:sz="8" w:space="0" w:color="C9161D"/>
              <w:right w:val="single" w:sz="8" w:space="0" w:color="000000"/>
            </w:tcBorders>
            <w:shd w:val="clear" w:color="000000" w:fill="CACCCE"/>
          </w:tcPr>
          <w:p w14:paraId="5503D8A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120,8</w:t>
            </w:r>
          </w:p>
        </w:tc>
      </w:tr>
      <w:tr w:rsidR="00A84280" w:rsidRPr="00F267A2" w14:paraId="302D04D0"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3D1C3F3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Kanile</w:t>
            </w:r>
          </w:p>
        </w:tc>
        <w:tc>
          <w:tcPr>
            <w:tcW w:w="923" w:type="dxa"/>
            <w:tcBorders>
              <w:top w:val="nil"/>
              <w:left w:val="nil"/>
              <w:bottom w:val="single" w:sz="8" w:space="0" w:color="C9161D"/>
              <w:right w:val="single" w:sz="8" w:space="0" w:color="000000"/>
            </w:tcBorders>
            <w:shd w:val="clear" w:color="000000" w:fill="CACCCE"/>
            <w:hideMark/>
          </w:tcPr>
          <w:p w14:paraId="7FB20D9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1.037,23</w:t>
            </w:r>
          </w:p>
        </w:tc>
        <w:tc>
          <w:tcPr>
            <w:tcW w:w="923" w:type="dxa"/>
            <w:tcBorders>
              <w:top w:val="nil"/>
              <w:left w:val="nil"/>
              <w:bottom w:val="single" w:sz="8" w:space="0" w:color="C9161D"/>
              <w:right w:val="single" w:sz="8" w:space="0" w:color="000000"/>
            </w:tcBorders>
            <w:shd w:val="clear" w:color="000000" w:fill="CACCCE"/>
          </w:tcPr>
          <w:p w14:paraId="6CC19B7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1.077,43</w:t>
            </w:r>
          </w:p>
        </w:tc>
        <w:tc>
          <w:tcPr>
            <w:tcW w:w="644" w:type="dxa"/>
            <w:tcBorders>
              <w:top w:val="nil"/>
              <w:left w:val="nil"/>
              <w:bottom w:val="single" w:sz="8" w:space="0" w:color="C9161D"/>
              <w:right w:val="single" w:sz="8" w:space="0" w:color="000000"/>
            </w:tcBorders>
          </w:tcPr>
          <w:p w14:paraId="5A77586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103,9</w:t>
            </w:r>
          </w:p>
        </w:tc>
        <w:tc>
          <w:tcPr>
            <w:tcW w:w="1148" w:type="dxa"/>
            <w:tcBorders>
              <w:top w:val="nil"/>
              <w:left w:val="nil"/>
              <w:bottom w:val="single" w:sz="8" w:space="0" w:color="C9161D"/>
              <w:right w:val="single" w:sz="8" w:space="0" w:color="000000"/>
            </w:tcBorders>
            <w:shd w:val="clear" w:color="000000" w:fill="FFFFFF"/>
            <w:hideMark/>
          </w:tcPr>
          <w:p w14:paraId="2F86B48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836.011</w:t>
            </w:r>
          </w:p>
        </w:tc>
        <w:tc>
          <w:tcPr>
            <w:tcW w:w="1148" w:type="dxa"/>
            <w:tcBorders>
              <w:top w:val="nil"/>
              <w:left w:val="nil"/>
              <w:bottom w:val="single" w:sz="8" w:space="0" w:color="C9161D"/>
              <w:right w:val="single" w:sz="8" w:space="0" w:color="000000"/>
            </w:tcBorders>
            <w:shd w:val="clear" w:color="000000" w:fill="FFFFFF"/>
          </w:tcPr>
          <w:p w14:paraId="5DC9058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891.034</w:t>
            </w:r>
          </w:p>
        </w:tc>
        <w:tc>
          <w:tcPr>
            <w:tcW w:w="643" w:type="dxa"/>
            <w:tcBorders>
              <w:top w:val="nil"/>
              <w:left w:val="nil"/>
              <w:bottom w:val="single" w:sz="8" w:space="0" w:color="C9161D"/>
              <w:right w:val="single" w:sz="8" w:space="0" w:color="000000"/>
            </w:tcBorders>
            <w:hideMark/>
          </w:tcPr>
          <w:p w14:paraId="03E5B50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0,55</w:t>
            </w:r>
          </w:p>
        </w:tc>
        <w:tc>
          <w:tcPr>
            <w:tcW w:w="643" w:type="dxa"/>
            <w:tcBorders>
              <w:top w:val="nil"/>
              <w:left w:val="nil"/>
              <w:bottom w:val="single" w:sz="8" w:space="0" w:color="C9161D"/>
              <w:right w:val="single" w:sz="8" w:space="0" w:color="000000"/>
            </w:tcBorders>
          </w:tcPr>
          <w:p w14:paraId="1E5EB51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0,52</w:t>
            </w:r>
          </w:p>
        </w:tc>
        <w:tc>
          <w:tcPr>
            <w:tcW w:w="1063" w:type="dxa"/>
            <w:tcBorders>
              <w:top w:val="nil"/>
              <w:left w:val="nil"/>
              <w:bottom w:val="single" w:sz="8" w:space="0" w:color="C9161D"/>
              <w:right w:val="single" w:sz="8" w:space="0" w:color="000000"/>
            </w:tcBorders>
            <w:shd w:val="clear" w:color="000000" w:fill="CACCCE"/>
          </w:tcPr>
          <w:p w14:paraId="3256349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106,6</w:t>
            </w:r>
          </w:p>
        </w:tc>
      </w:tr>
      <w:tr w:rsidR="00A84280" w:rsidRPr="00F267A2" w14:paraId="3016E676"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4A1E659F" w14:textId="6F28BEBB" w:rsidR="00A84280" w:rsidRPr="00F267A2" w:rsidRDefault="00A84280" w:rsidP="00502F20">
            <w:pPr>
              <w:spacing w:after="0" w:line="240" w:lineRule="auto"/>
              <w:jc w:val="left"/>
              <w:rPr>
                <w:rFonts w:ascii="Arial" w:eastAsia="Times New Roman" w:hAnsi="Arial" w:cs="Arial"/>
                <w:color w:val="000000"/>
                <w:sz w:val="16"/>
                <w:szCs w:val="16"/>
              </w:rPr>
            </w:pPr>
            <w:r w:rsidRPr="00F267A2">
              <w:rPr>
                <w:rFonts w:ascii="Arial" w:hAnsi="Arial" w:cs="Arial"/>
                <w:sz w:val="16"/>
                <w:szCs w:val="16"/>
              </w:rPr>
              <w:t>Drugi medicin</w:t>
            </w:r>
            <w:r w:rsidR="00502F20">
              <w:rPr>
                <w:rFonts w:ascii="Arial" w:hAnsi="Arial" w:cs="Arial"/>
                <w:sz w:val="16"/>
                <w:szCs w:val="16"/>
              </w:rPr>
              <w:t>s</w:t>
            </w:r>
            <w:r w:rsidRPr="00F267A2">
              <w:rPr>
                <w:rFonts w:ascii="Arial" w:hAnsi="Arial" w:cs="Arial"/>
                <w:sz w:val="16"/>
                <w:szCs w:val="16"/>
              </w:rPr>
              <w:t>ki pripomočki</w:t>
            </w:r>
          </w:p>
        </w:tc>
        <w:tc>
          <w:tcPr>
            <w:tcW w:w="923" w:type="dxa"/>
            <w:tcBorders>
              <w:top w:val="nil"/>
              <w:left w:val="nil"/>
              <w:bottom w:val="single" w:sz="8" w:space="0" w:color="C9161D"/>
              <w:right w:val="single" w:sz="8" w:space="0" w:color="000000"/>
            </w:tcBorders>
            <w:shd w:val="clear" w:color="000000" w:fill="CACCCE"/>
            <w:hideMark/>
          </w:tcPr>
          <w:p w14:paraId="0B2D583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39,10</w:t>
            </w:r>
          </w:p>
        </w:tc>
        <w:tc>
          <w:tcPr>
            <w:tcW w:w="923" w:type="dxa"/>
            <w:tcBorders>
              <w:top w:val="nil"/>
              <w:left w:val="nil"/>
              <w:bottom w:val="single" w:sz="8" w:space="0" w:color="C9161D"/>
              <w:right w:val="single" w:sz="8" w:space="0" w:color="000000"/>
            </w:tcBorders>
            <w:shd w:val="clear" w:color="000000" w:fill="CACCCE"/>
          </w:tcPr>
          <w:p w14:paraId="659EB69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43,84</w:t>
            </w:r>
          </w:p>
        </w:tc>
        <w:tc>
          <w:tcPr>
            <w:tcW w:w="644" w:type="dxa"/>
            <w:tcBorders>
              <w:top w:val="nil"/>
              <w:left w:val="nil"/>
              <w:bottom w:val="single" w:sz="8" w:space="0" w:color="C9161D"/>
              <w:right w:val="single" w:sz="8" w:space="0" w:color="000000"/>
            </w:tcBorders>
          </w:tcPr>
          <w:p w14:paraId="14D05D1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112,1</w:t>
            </w:r>
          </w:p>
        </w:tc>
        <w:tc>
          <w:tcPr>
            <w:tcW w:w="1148" w:type="dxa"/>
            <w:tcBorders>
              <w:top w:val="nil"/>
              <w:left w:val="nil"/>
              <w:bottom w:val="single" w:sz="8" w:space="0" w:color="C9161D"/>
              <w:right w:val="single" w:sz="8" w:space="0" w:color="000000"/>
            </w:tcBorders>
            <w:shd w:val="clear" w:color="000000" w:fill="FFFFFF"/>
            <w:hideMark/>
          </w:tcPr>
          <w:p w14:paraId="188FC36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11.924</w:t>
            </w:r>
          </w:p>
        </w:tc>
        <w:tc>
          <w:tcPr>
            <w:tcW w:w="1148" w:type="dxa"/>
            <w:tcBorders>
              <w:top w:val="nil"/>
              <w:left w:val="nil"/>
              <w:bottom w:val="single" w:sz="8" w:space="0" w:color="C9161D"/>
              <w:right w:val="single" w:sz="8" w:space="0" w:color="000000"/>
            </w:tcBorders>
            <w:shd w:val="clear" w:color="000000" w:fill="FFFFFF"/>
          </w:tcPr>
          <w:p w14:paraId="5E46FE0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16.265</w:t>
            </w:r>
          </w:p>
        </w:tc>
        <w:tc>
          <w:tcPr>
            <w:tcW w:w="643" w:type="dxa"/>
            <w:tcBorders>
              <w:top w:val="nil"/>
              <w:left w:val="nil"/>
              <w:bottom w:val="single" w:sz="8" w:space="0" w:color="C9161D"/>
              <w:right w:val="single" w:sz="8" w:space="0" w:color="000000"/>
            </w:tcBorders>
            <w:hideMark/>
          </w:tcPr>
          <w:p w14:paraId="648D6A8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0,01</w:t>
            </w:r>
          </w:p>
        </w:tc>
        <w:tc>
          <w:tcPr>
            <w:tcW w:w="643" w:type="dxa"/>
            <w:tcBorders>
              <w:top w:val="nil"/>
              <w:left w:val="nil"/>
              <w:bottom w:val="single" w:sz="8" w:space="0" w:color="C9161D"/>
              <w:right w:val="single" w:sz="8" w:space="0" w:color="000000"/>
            </w:tcBorders>
          </w:tcPr>
          <w:p w14:paraId="203C982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0,01</w:t>
            </w:r>
          </w:p>
        </w:tc>
        <w:tc>
          <w:tcPr>
            <w:tcW w:w="1063" w:type="dxa"/>
            <w:tcBorders>
              <w:top w:val="nil"/>
              <w:left w:val="nil"/>
              <w:bottom w:val="single" w:sz="8" w:space="0" w:color="C9161D"/>
              <w:right w:val="single" w:sz="8" w:space="0" w:color="000000"/>
            </w:tcBorders>
            <w:shd w:val="clear" w:color="000000" w:fill="CACCCE"/>
          </w:tcPr>
          <w:p w14:paraId="4FA60B9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136,4</w:t>
            </w:r>
          </w:p>
        </w:tc>
      </w:tr>
      <w:tr w:rsidR="00A84280" w:rsidRPr="00F267A2" w14:paraId="0A227F98"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79941175"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slepe, slabovidne in gluhoslepe</w:t>
            </w:r>
          </w:p>
        </w:tc>
        <w:tc>
          <w:tcPr>
            <w:tcW w:w="923" w:type="dxa"/>
            <w:tcBorders>
              <w:top w:val="nil"/>
              <w:left w:val="nil"/>
              <w:bottom w:val="single" w:sz="8" w:space="0" w:color="C9161D"/>
              <w:right w:val="single" w:sz="8" w:space="0" w:color="000000"/>
            </w:tcBorders>
            <w:shd w:val="clear" w:color="000000" w:fill="CACCCE"/>
            <w:hideMark/>
          </w:tcPr>
          <w:p w14:paraId="406EB87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257,15</w:t>
            </w:r>
          </w:p>
        </w:tc>
        <w:tc>
          <w:tcPr>
            <w:tcW w:w="923" w:type="dxa"/>
            <w:tcBorders>
              <w:top w:val="nil"/>
              <w:left w:val="nil"/>
              <w:bottom w:val="single" w:sz="8" w:space="0" w:color="C9161D"/>
              <w:right w:val="single" w:sz="8" w:space="0" w:color="000000"/>
            </w:tcBorders>
            <w:shd w:val="clear" w:color="000000" w:fill="CACCCE"/>
          </w:tcPr>
          <w:p w14:paraId="72A80DA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264,08</w:t>
            </w:r>
          </w:p>
        </w:tc>
        <w:tc>
          <w:tcPr>
            <w:tcW w:w="644" w:type="dxa"/>
            <w:tcBorders>
              <w:top w:val="nil"/>
              <w:left w:val="nil"/>
              <w:bottom w:val="single" w:sz="8" w:space="0" w:color="C9161D"/>
              <w:right w:val="single" w:sz="8" w:space="0" w:color="000000"/>
            </w:tcBorders>
          </w:tcPr>
          <w:p w14:paraId="342026F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102,7</w:t>
            </w:r>
          </w:p>
        </w:tc>
        <w:tc>
          <w:tcPr>
            <w:tcW w:w="1148" w:type="dxa"/>
            <w:tcBorders>
              <w:top w:val="nil"/>
              <w:left w:val="nil"/>
              <w:bottom w:val="single" w:sz="8" w:space="0" w:color="C9161D"/>
              <w:right w:val="single" w:sz="8" w:space="0" w:color="000000"/>
            </w:tcBorders>
            <w:shd w:val="clear" w:color="000000" w:fill="FFFFFF"/>
            <w:hideMark/>
          </w:tcPr>
          <w:p w14:paraId="5082C7C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126.262</w:t>
            </w:r>
          </w:p>
        </w:tc>
        <w:tc>
          <w:tcPr>
            <w:tcW w:w="1148" w:type="dxa"/>
            <w:tcBorders>
              <w:top w:val="nil"/>
              <w:left w:val="nil"/>
              <w:bottom w:val="single" w:sz="8" w:space="0" w:color="C9161D"/>
              <w:right w:val="single" w:sz="8" w:space="0" w:color="000000"/>
            </w:tcBorders>
            <w:shd w:val="clear" w:color="000000" w:fill="FFFFFF"/>
          </w:tcPr>
          <w:p w14:paraId="44375AD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136.529</w:t>
            </w:r>
          </w:p>
        </w:tc>
        <w:tc>
          <w:tcPr>
            <w:tcW w:w="643" w:type="dxa"/>
            <w:tcBorders>
              <w:top w:val="nil"/>
              <w:left w:val="nil"/>
              <w:bottom w:val="single" w:sz="8" w:space="0" w:color="C9161D"/>
              <w:right w:val="single" w:sz="8" w:space="0" w:color="000000"/>
            </w:tcBorders>
            <w:hideMark/>
          </w:tcPr>
          <w:p w14:paraId="1AA598E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0,08</w:t>
            </w:r>
          </w:p>
        </w:tc>
        <w:tc>
          <w:tcPr>
            <w:tcW w:w="643" w:type="dxa"/>
            <w:tcBorders>
              <w:top w:val="nil"/>
              <w:left w:val="nil"/>
              <w:bottom w:val="single" w:sz="8" w:space="0" w:color="C9161D"/>
              <w:right w:val="single" w:sz="8" w:space="0" w:color="000000"/>
            </w:tcBorders>
          </w:tcPr>
          <w:p w14:paraId="5DE73D0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0,08</w:t>
            </w:r>
          </w:p>
        </w:tc>
        <w:tc>
          <w:tcPr>
            <w:tcW w:w="1063" w:type="dxa"/>
            <w:tcBorders>
              <w:top w:val="nil"/>
              <w:left w:val="nil"/>
              <w:bottom w:val="single" w:sz="8" w:space="0" w:color="C9161D"/>
              <w:right w:val="single" w:sz="8" w:space="0" w:color="000000"/>
            </w:tcBorders>
            <w:shd w:val="clear" w:color="000000" w:fill="CACCCE"/>
          </w:tcPr>
          <w:p w14:paraId="0B1D9D2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108,1</w:t>
            </w:r>
          </w:p>
        </w:tc>
      </w:tr>
      <w:tr w:rsidR="00A84280" w:rsidRPr="00F267A2" w14:paraId="05862ECA"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688593F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sluh in govor</w:t>
            </w:r>
          </w:p>
        </w:tc>
        <w:tc>
          <w:tcPr>
            <w:tcW w:w="923" w:type="dxa"/>
            <w:tcBorders>
              <w:top w:val="nil"/>
              <w:left w:val="nil"/>
              <w:bottom w:val="single" w:sz="8" w:space="0" w:color="C9161D"/>
              <w:right w:val="single" w:sz="8" w:space="0" w:color="000000"/>
            </w:tcBorders>
            <w:shd w:val="clear" w:color="000000" w:fill="CACCCE"/>
            <w:hideMark/>
          </w:tcPr>
          <w:p w14:paraId="6789D82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808,37</w:t>
            </w:r>
          </w:p>
        </w:tc>
        <w:tc>
          <w:tcPr>
            <w:tcW w:w="923" w:type="dxa"/>
            <w:tcBorders>
              <w:top w:val="nil"/>
              <w:left w:val="nil"/>
              <w:bottom w:val="single" w:sz="8" w:space="0" w:color="C9161D"/>
              <w:right w:val="single" w:sz="8" w:space="0" w:color="000000"/>
            </w:tcBorders>
            <w:shd w:val="clear" w:color="000000" w:fill="CACCCE"/>
          </w:tcPr>
          <w:p w14:paraId="2E3601D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829,48</w:t>
            </w:r>
          </w:p>
        </w:tc>
        <w:tc>
          <w:tcPr>
            <w:tcW w:w="644" w:type="dxa"/>
            <w:tcBorders>
              <w:top w:val="nil"/>
              <w:left w:val="nil"/>
              <w:bottom w:val="single" w:sz="8" w:space="0" w:color="C9161D"/>
              <w:right w:val="single" w:sz="8" w:space="0" w:color="000000"/>
            </w:tcBorders>
          </w:tcPr>
          <w:p w14:paraId="68F1A5B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102,6</w:t>
            </w:r>
          </w:p>
        </w:tc>
        <w:tc>
          <w:tcPr>
            <w:tcW w:w="1148" w:type="dxa"/>
            <w:tcBorders>
              <w:top w:val="nil"/>
              <w:left w:val="nil"/>
              <w:bottom w:val="single" w:sz="8" w:space="0" w:color="C9161D"/>
              <w:right w:val="single" w:sz="8" w:space="0" w:color="000000"/>
            </w:tcBorders>
            <w:shd w:val="clear" w:color="000000" w:fill="FFFFFF"/>
            <w:hideMark/>
          </w:tcPr>
          <w:p w14:paraId="196F4D0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12.471.593</w:t>
            </w:r>
          </w:p>
        </w:tc>
        <w:tc>
          <w:tcPr>
            <w:tcW w:w="1148" w:type="dxa"/>
            <w:tcBorders>
              <w:top w:val="nil"/>
              <w:left w:val="nil"/>
              <w:bottom w:val="single" w:sz="8" w:space="0" w:color="C9161D"/>
              <w:right w:val="single" w:sz="8" w:space="0" w:color="000000"/>
            </w:tcBorders>
            <w:shd w:val="clear" w:color="000000" w:fill="FFFFFF"/>
          </w:tcPr>
          <w:p w14:paraId="5DEBB0F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13.901.300</w:t>
            </w:r>
          </w:p>
        </w:tc>
        <w:tc>
          <w:tcPr>
            <w:tcW w:w="643" w:type="dxa"/>
            <w:tcBorders>
              <w:top w:val="nil"/>
              <w:left w:val="nil"/>
              <w:bottom w:val="single" w:sz="8" w:space="0" w:color="C9161D"/>
              <w:right w:val="single" w:sz="8" w:space="0" w:color="000000"/>
            </w:tcBorders>
            <w:hideMark/>
          </w:tcPr>
          <w:p w14:paraId="35F07A8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8,22</w:t>
            </w:r>
          </w:p>
        </w:tc>
        <w:tc>
          <w:tcPr>
            <w:tcW w:w="643" w:type="dxa"/>
            <w:tcBorders>
              <w:top w:val="nil"/>
              <w:left w:val="nil"/>
              <w:bottom w:val="single" w:sz="8" w:space="0" w:color="C9161D"/>
              <w:right w:val="single" w:sz="8" w:space="0" w:color="000000"/>
            </w:tcBorders>
          </w:tcPr>
          <w:p w14:paraId="659A3B0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8,14</w:t>
            </w:r>
          </w:p>
        </w:tc>
        <w:tc>
          <w:tcPr>
            <w:tcW w:w="1063" w:type="dxa"/>
            <w:tcBorders>
              <w:top w:val="nil"/>
              <w:left w:val="nil"/>
              <w:bottom w:val="single" w:sz="8" w:space="0" w:color="C9161D"/>
              <w:right w:val="single" w:sz="8" w:space="0" w:color="000000"/>
            </w:tcBorders>
            <w:shd w:val="clear" w:color="000000" w:fill="CACCCE"/>
          </w:tcPr>
          <w:p w14:paraId="68D66FA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111,5</w:t>
            </w:r>
          </w:p>
        </w:tc>
      </w:tr>
      <w:tr w:rsidR="00A84280" w:rsidRPr="00F267A2" w14:paraId="611FE9C5"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07BDBC0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Obvezilni material</w:t>
            </w:r>
          </w:p>
        </w:tc>
        <w:tc>
          <w:tcPr>
            <w:tcW w:w="923" w:type="dxa"/>
            <w:tcBorders>
              <w:top w:val="nil"/>
              <w:left w:val="nil"/>
              <w:bottom w:val="single" w:sz="8" w:space="0" w:color="C9161D"/>
              <w:right w:val="single" w:sz="8" w:space="0" w:color="000000"/>
            </w:tcBorders>
            <w:shd w:val="clear" w:color="000000" w:fill="CACCCE"/>
            <w:hideMark/>
          </w:tcPr>
          <w:p w14:paraId="14E3E8D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150,46</w:t>
            </w:r>
          </w:p>
        </w:tc>
        <w:tc>
          <w:tcPr>
            <w:tcW w:w="923" w:type="dxa"/>
            <w:tcBorders>
              <w:top w:val="nil"/>
              <w:left w:val="nil"/>
              <w:bottom w:val="single" w:sz="8" w:space="0" w:color="C9161D"/>
              <w:right w:val="single" w:sz="8" w:space="0" w:color="000000"/>
            </w:tcBorders>
            <w:shd w:val="clear" w:color="000000" w:fill="CACCCE"/>
          </w:tcPr>
          <w:p w14:paraId="0668105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149,30</w:t>
            </w:r>
          </w:p>
        </w:tc>
        <w:tc>
          <w:tcPr>
            <w:tcW w:w="644" w:type="dxa"/>
            <w:tcBorders>
              <w:top w:val="nil"/>
              <w:left w:val="nil"/>
              <w:bottom w:val="single" w:sz="8" w:space="0" w:color="C9161D"/>
              <w:right w:val="single" w:sz="8" w:space="0" w:color="000000"/>
            </w:tcBorders>
          </w:tcPr>
          <w:p w14:paraId="6148A99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99,2</w:t>
            </w:r>
          </w:p>
        </w:tc>
        <w:tc>
          <w:tcPr>
            <w:tcW w:w="1148" w:type="dxa"/>
            <w:tcBorders>
              <w:top w:val="nil"/>
              <w:left w:val="nil"/>
              <w:bottom w:val="single" w:sz="8" w:space="0" w:color="C9161D"/>
              <w:right w:val="single" w:sz="8" w:space="0" w:color="000000"/>
            </w:tcBorders>
            <w:shd w:val="clear" w:color="000000" w:fill="FFFFFF"/>
            <w:hideMark/>
          </w:tcPr>
          <w:p w14:paraId="3B9EA54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1.248.682</w:t>
            </w:r>
          </w:p>
        </w:tc>
        <w:tc>
          <w:tcPr>
            <w:tcW w:w="1148" w:type="dxa"/>
            <w:tcBorders>
              <w:top w:val="nil"/>
              <w:left w:val="nil"/>
              <w:bottom w:val="single" w:sz="8" w:space="0" w:color="C9161D"/>
              <w:right w:val="single" w:sz="8" w:space="0" w:color="000000"/>
            </w:tcBorders>
            <w:shd w:val="clear" w:color="000000" w:fill="FFFFFF"/>
          </w:tcPr>
          <w:p w14:paraId="5036663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1.223.811</w:t>
            </w:r>
          </w:p>
        </w:tc>
        <w:tc>
          <w:tcPr>
            <w:tcW w:w="643" w:type="dxa"/>
            <w:tcBorders>
              <w:top w:val="nil"/>
              <w:left w:val="nil"/>
              <w:bottom w:val="single" w:sz="8" w:space="0" w:color="C9161D"/>
              <w:right w:val="single" w:sz="8" w:space="0" w:color="000000"/>
            </w:tcBorders>
            <w:hideMark/>
          </w:tcPr>
          <w:p w14:paraId="51FBF6E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0,82</w:t>
            </w:r>
          </w:p>
        </w:tc>
        <w:tc>
          <w:tcPr>
            <w:tcW w:w="643" w:type="dxa"/>
            <w:tcBorders>
              <w:top w:val="nil"/>
              <w:left w:val="nil"/>
              <w:bottom w:val="single" w:sz="8" w:space="0" w:color="C9161D"/>
              <w:right w:val="single" w:sz="8" w:space="0" w:color="000000"/>
            </w:tcBorders>
          </w:tcPr>
          <w:p w14:paraId="4A3C4BE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0,72</w:t>
            </w:r>
          </w:p>
        </w:tc>
        <w:tc>
          <w:tcPr>
            <w:tcW w:w="1063" w:type="dxa"/>
            <w:tcBorders>
              <w:top w:val="nil"/>
              <w:left w:val="nil"/>
              <w:bottom w:val="single" w:sz="8" w:space="0" w:color="C9161D"/>
              <w:right w:val="single" w:sz="8" w:space="0" w:color="000000"/>
            </w:tcBorders>
            <w:shd w:val="clear" w:color="000000" w:fill="CACCCE"/>
          </w:tcPr>
          <w:p w14:paraId="0639593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98,0</w:t>
            </w:r>
          </w:p>
        </w:tc>
      </w:tr>
      <w:tr w:rsidR="00A84280" w:rsidRPr="00F267A2" w14:paraId="5E30EB61"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20580827"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Raztopine</w:t>
            </w:r>
          </w:p>
        </w:tc>
        <w:tc>
          <w:tcPr>
            <w:tcW w:w="923" w:type="dxa"/>
            <w:tcBorders>
              <w:top w:val="nil"/>
              <w:left w:val="nil"/>
              <w:bottom w:val="single" w:sz="8" w:space="0" w:color="C9161D"/>
              <w:right w:val="single" w:sz="8" w:space="0" w:color="000000"/>
            </w:tcBorders>
            <w:shd w:val="clear" w:color="000000" w:fill="CACCCE"/>
            <w:hideMark/>
          </w:tcPr>
          <w:p w14:paraId="6C3D94F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15,67</w:t>
            </w:r>
          </w:p>
        </w:tc>
        <w:tc>
          <w:tcPr>
            <w:tcW w:w="923" w:type="dxa"/>
            <w:tcBorders>
              <w:top w:val="nil"/>
              <w:left w:val="nil"/>
              <w:bottom w:val="single" w:sz="8" w:space="0" w:color="C9161D"/>
              <w:right w:val="single" w:sz="8" w:space="0" w:color="000000"/>
            </w:tcBorders>
            <w:shd w:val="clear" w:color="000000" w:fill="CACCCE"/>
          </w:tcPr>
          <w:p w14:paraId="1189791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109,01</w:t>
            </w:r>
          </w:p>
        </w:tc>
        <w:tc>
          <w:tcPr>
            <w:tcW w:w="644" w:type="dxa"/>
            <w:tcBorders>
              <w:top w:val="nil"/>
              <w:left w:val="nil"/>
              <w:bottom w:val="single" w:sz="8" w:space="0" w:color="C9161D"/>
              <w:right w:val="single" w:sz="8" w:space="0" w:color="000000"/>
            </w:tcBorders>
          </w:tcPr>
          <w:p w14:paraId="61F63BD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695,5</w:t>
            </w:r>
          </w:p>
        </w:tc>
        <w:tc>
          <w:tcPr>
            <w:tcW w:w="1148" w:type="dxa"/>
            <w:tcBorders>
              <w:top w:val="nil"/>
              <w:left w:val="nil"/>
              <w:bottom w:val="single" w:sz="8" w:space="0" w:color="C9161D"/>
              <w:right w:val="single" w:sz="8" w:space="0" w:color="000000"/>
            </w:tcBorders>
            <w:shd w:val="clear" w:color="000000" w:fill="FFFFFF"/>
            <w:hideMark/>
          </w:tcPr>
          <w:p w14:paraId="3E62AF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31.834</w:t>
            </w:r>
          </w:p>
        </w:tc>
        <w:tc>
          <w:tcPr>
            <w:tcW w:w="1148" w:type="dxa"/>
            <w:tcBorders>
              <w:top w:val="nil"/>
              <w:left w:val="nil"/>
              <w:bottom w:val="single" w:sz="8" w:space="0" w:color="C9161D"/>
              <w:right w:val="single" w:sz="8" w:space="0" w:color="000000"/>
            </w:tcBorders>
            <w:shd w:val="clear" w:color="000000" w:fill="FFFFFF"/>
          </w:tcPr>
          <w:p w14:paraId="6B03E47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294.101</w:t>
            </w:r>
          </w:p>
        </w:tc>
        <w:tc>
          <w:tcPr>
            <w:tcW w:w="643" w:type="dxa"/>
            <w:tcBorders>
              <w:top w:val="nil"/>
              <w:left w:val="nil"/>
              <w:bottom w:val="single" w:sz="8" w:space="0" w:color="C9161D"/>
              <w:right w:val="single" w:sz="8" w:space="0" w:color="000000"/>
            </w:tcBorders>
            <w:hideMark/>
          </w:tcPr>
          <w:p w14:paraId="0F61CE5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0,02</w:t>
            </w:r>
          </w:p>
        </w:tc>
        <w:tc>
          <w:tcPr>
            <w:tcW w:w="643" w:type="dxa"/>
            <w:tcBorders>
              <w:top w:val="nil"/>
              <w:left w:val="nil"/>
              <w:bottom w:val="single" w:sz="8" w:space="0" w:color="C9161D"/>
              <w:right w:val="single" w:sz="8" w:space="0" w:color="000000"/>
            </w:tcBorders>
          </w:tcPr>
          <w:p w14:paraId="36353F7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0,17</w:t>
            </w:r>
          </w:p>
        </w:tc>
        <w:tc>
          <w:tcPr>
            <w:tcW w:w="1063" w:type="dxa"/>
            <w:tcBorders>
              <w:top w:val="nil"/>
              <w:left w:val="nil"/>
              <w:bottom w:val="single" w:sz="8" w:space="0" w:color="C9161D"/>
              <w:right w:val="single" w:sz="8" w:space="0" w:color="000000"/>
            </w:tcBorders>
            <w:shd w:val="clear" w:color="000000" w:fill="CACCCE"/>
          </w:tcPr>
          <w:p w14:paraId="33D06EA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923,9</w:t>
            </w:r>
          </w:p>
        </w:tc>
      </w:tr>
      <w:tr w:rsidR="00A84280" w:rsidRPr="00F267A2" w14:paraId="0BA50724"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15C2E0BA"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Pripomočki za izboljšanje vida</w:t>
            </w:r>
          </w:p>
        </w:tc>
        <w:tc>
          <w:tcPr>
            <w:tcW w:w="923" w:type="dxa"/>
            <w:tcBorders>
              <w:top w:val="nil"/>
              <w:left w:val="nil"/>
              <w:bottom w:val="single" w:sz="8" w:space="0" w:color="C9161D"/>
              <w:right w:val="single" w:sz="8" w:space="0" w:color="000000"/>
            </w:tcBorders>
            <w:shd w:val="clear" w:color="000000" w:fill="CACCCE"/>
            <w:hideMark/>
          </w:tcPr>
          <w:p w14:paraId="7033F60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73,33</w:t>
            </w:r>
          </w:p>
        </w:tc>
        <w:tc>
          <w:tcPr>
            <w:tcW w:w="923" w:type="dxa"/>
            <w:tcBorders>
              <w:top w:val="nil"/>
              <w:left w:val="nil"/>
              <w:bottom w:val="single" w:sz="8" w:space="0" w:color="C9161D"/>
              <w:right w:val="single" w:sz="8" w:space="0" w:color="000000"/>
            </w:tcBorders>
            <w:shd w:val="clear" w:color="000000" w:fill="CACCCE"/>
          </w:tcPr>
          <w:p w14:paraId="1472DFD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74,80</w:t>
            </w:r>
          </w:p>
        </w:tc>
        <w:tc>
          <w:tcPr>
            <w:tcW w:w="644" w:type="dxa"/>
            <w:tcBorders>
              <w:top w:val="nil"/>
              <w:left w:val="nil"/>
              <w:bottom w:val="single" w:sz="8" w:space="0" w:color="C9161D"/>
              <w:right w:val="single" w:sz="8" w:space="0" w:color="000000"/>
            </w:tcBorders>
          </w:tcPr>
          <w:p w14:paraId="1602C91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102,0</w:t>
            </w:r>
          </w:p>
        </w:tc>
        <w:tc>
          <w:tcPr>
            <w:tcW w:w="1148" w:type="dxa"/>
            <w:tcBorders>
              <w:top w:val="nil"/>
              <w:left w:val="nil"/>
              <w:bottom w:val="single" w:sz="8" w:space="0" w:color="C9161D"/>
              <w:right w:val="single" w:sz="8" w:space="0" w:color="000000"/>
            </w:tcBorders>
            <w:shd w:val="clear" w:color="000000" w:fill="FFFFFF"/>
            <w:hideMark/>
          </w:tcPr>
          <w:p w14:paraId="03E8A2B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8.335.625</w:t>
            </w:r>
          </w:p>
        </w:tc>
        <w:tc>
          <w:tcPr>
            <w:tcW w:w="1148" w:type="dxa"/>
            <w:tcBorders>
              <w:top w:val="nil"/>
              <w:left w:val="nil"/>
              <w:bottom w:val="single" w:sz="8" w:space="0" w:color="C9161D"/>
              <w:right w:val="single" w:sz="8" w:space="0" w:color="000000"/>
            </w:tcBorders>
            <w:shd w:val="clear" w:color="000000" w:fill="FFFFFF"/>
          </w:tcPr>
          <w:p w14:paraId="0EB60A0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8.125.897</w:t>
            </w:r>
          </w:p>
        </w:tc>
        <w:tc>
          <w:tcPr>
            <w:tcW w:w="643" w:type="dxa"/>
            <w:tcBorders>
              <w:top w:val="nil"/>
              <w:left w:val="nil"/>
              <w:bottom w:val="single" w:sz="8" w:space="0" w:color="C9161D"/>
              <w:right w:val="single" w:sz="8" w:space="0" w:color="000000"/>
            </w:tcBorders>
            <w:hideMark/>
          </w:tcPr>
          <w:p w14:paraId="78ABDBC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5,50</w:t>
            </w:r>
          </w:p>
        </w:tc>
        <w:tc>
          <w:tcPr>
            <w:tcW w:w="643" w:type="dxa"/>
            <w:tcBorders>
              <w:top w:val="nil"/>
              <w:left w:val="nil"/>
              <w:bottom w:val="single" w:sz="8" w:space="0" w:color="C9161D"/>
              <w:right w:val="single" w:sz="8" w:space="0" w:color="000000"/>
            </w:tcBorders>
          </w:tcPr>
          <w:p w14:paraId="741B395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4,76</w:t>
            </w:r>
          </w:p>
        </w:tc>
        <w:tc>
          <w:tcPr>
            <w:tcW w:w="1063" w:type="dxa"/>
            <w:tcBorders>
              <w:top w:val="nil"/>
              <w:left w:val="nil"/>
              <w:bottom w:val="single" w:sz="8" w:space="0" w:color="C9161D"/>
              <w:right w:val="single" w:sz="8" w:space="0" w:color="000000"/>
            </w:tcBorders>
            <w:shd w:val="clear" w:color="000000" w:fill="CACCCE"/>
          </w:tcPr>
          <w:p w14:paraId="53735C3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97,5</w:t>
            </w:r>
          </w:p>
        </w:tc>
      </w:tr>
      <w:tr w:rsidR="00A84280" w:rsidRPr="00F267A2" w14:paraId="1CFA6AA9"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550FB828" w14:textId="0F4DCE44"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pripomoči za hranjenje ter dajanje olja in zdravil</w:t>
            </w:r>
          </w:p>
        </w:tc>
        <w:tc>
          <w:tcPr>
            <w:tcW w:w="923" w:type="dxa"/>
            <w:tcBorders>
              <w:top w:val="nil"/>
              <w:left w:val="nil"/>
              <w:bottom w:val="single" w:sz="8" w:space="0" w:color="C9161D"/>
              <w:right w:val="single" w:sz="8" w:space="0" w:color="000000"/>
            </w:tcBorders>
            <w:shd w:val="clear" w:color="000000" w:fill="CACCCE"/>
            <w:hideMark/>
          </w:tcPr>
          <w:p w14:paraId="5718CCB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231,18</w:t>
            </w:r>
          </w:p>
        </w:tc>
        <w:tc>
          <w:tcPr>
            <w:tcW w:w="923" w:type="dxa"/>
            <w:tcBorders>
              <w:top w:val="nil"/>
              <w:left w:val="nil"/>
              <w:bottom w:val="single" w:sz="8" w:space="0" w:color="C9161D"/>
              <w:right w:val="single" w:sz="8" w:space="0" w:color="000000"/>
            </w:tcBorders>
            <w:shd w:val="clear" w:color="000000" w:fill="CACCCE"/>
          </w:tcPr>
          <w:p w14:paraId="6D718D4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239,47</w:t>
            </w:r>
          </w:p>
        </w:tc>
        <w:tc>
          <w:tcPr>
            <w:tcW w:w="644" w:type="dxa"/>
            <w:tcBorders>
              <w:top w:val="nil"/>
              <w:left w:val="nil"/>
              <w:bottom w:val="single" w:sz="8" w:space="0" w:color="C9161D"/>
              <w:right w:val="single" w:sz="8" w:space="0" w:color="000000"/>
            </w:tcBorders>
          </w:tcPr>
          <w:p w14:paraId="3846852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103,6</w:t>
            </w:r>
          </w:p>
        </w:tc>
        <w:tc>
          <w:tcPr>
            <w:tcW w:w="1148" w:type="dxa"/>
            <w:tcBorders>
              <w:top w:val="nil"/>
              <w:left w:val="nil"/>
              <w:bottom w:val="single" w:sz="8" w:space="0" w:color="C9161D"/>
              <w:right w:val="single" w:sz="8" w:space="0" w:color="000000"/>
            </w:tcBorders>
            <w:shd w:val="clear" w:color="000000" w:fill="FFFFFF"/>
            <w:hideMark/>
          </w:tcPr>
          <w:p w14:paraId="046E522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250.828</w:t>
            </w:r>
          </w:p>
        </w:tc>
        <w:tc>
          <w:tcPr>
            <w:tcW w:w="1148" w:type="dxa"/>
            <w:tcBorders>
              <w:top w:val="nil"/>
              <w:left w:val="nil"/>
              <w:bottom w:val="single" w:sz="8" w:space="0" w:color="C9161D"/>
              <w:right w:val="single" w:sz="8" w:space="0" w:color="000000"/>
            </w:tcBorders>
            <w:shd w:val="clear" w:color="000000" w:fill="FFFFFF"/>
          </w:tcPr>
          <w:p w14:paraId="1753669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259.586</w:t>
            </w:r>
          </w:p>
        </w:tc>
        <w:tc>
          <w:tcPr>
            <w:tcW w:w="643" w:type="dxa"/>
            <w:tcBorders>
              <w:top w:val="nil"/>
              <w:left w:val="nil"/>
              <w:bottom w:val="single" w:sz="8" w:space="0" w:color="C9161D"/>
              <w:right w:val="single" w:sz="8" w:space="0" w:color="000000"/>
            </w:tcBorders>
            <w:hideMark/>
          </w:tcPr>
          <w:p w14:paraId="7594357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0,17</w:t>
            </w:r>
          </w:p>
        </w:tc>
        <w:tc>
          <w:tcPr>
            <w:tcW w:w="643" w:type="dxa"/>
            <w:tcBorders>
              <w:top w:val="nil"/>
              <w:left w:val="nil"/>
              <w:bottom w:val="single" w:sz="8" w:space="0" w:color="C9161D"/>
              <w:right w:val="single" w:sz="8" w:space="0" w:color="000000"/>
            </w:tcBorders>
          </w:tcPr>
          <w:p w14:paraId="51D47C1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0,15</w:t>
            </w:r>
          </w:p>
        </w:tc>
        <w:tc>
          <w:tcPr>
            <w:tcW w:w="1063" w:type="dxa"/>
            <w:tcBorders>
              <w:top w:val="nil"/>
              <w:left w:val="nil"/>
              <w:bottom w:val="single" w:sz="8" w:space="0" w:color="C9161D"/>
              <w:right w:val="single" w:sz="8" w:space="0" w:color="000000"/>
            </w:tcBorders>
            <w:shd w:val="clear" w:color="000000" w:fill="CACCCE"/>
          </w:tcPr>
          <w:p w14:paraId="5FAA228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103,5</w:t>
            </w:r>
          </w:p>
        </w:tc>
      </w:tr>
      <w:tr w:rsidR="00A84280" w:rsidRPr="00F267A2" w14:paraId="7E99CD33"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4DDA86EC"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Medicinski pripomočki za kompresijsko zdravljenje</w:t>
            </w:r>
          </w:p>
        </w:tc>
        <w:tc>
          <w:tcPr>
            <w:tcW w:w="923" w:type="dxa"/>
            <w:tcBorders>
              <w:top w:val="nil"/>
              <w:left w:val="nil"/>
              <w:bottom w:val="single" w:sz="8" w:space="0" w:color="C9161D"/>
              <w:right w:val="single" w:sz="8" w:space="0" w:color="000000"/>
            </w:tcBorders>
            <w:shd w:val="clear" w:color="000000" w:fill="CACCCE"/>
            <w:hideMark/>
          </w:tcPr>
          <w:p w14:paraId="5376E80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398,39</w:t>
            </w:r>
          </w:p>
        </w:tc>
        <w:tc>
          <w:tcPr>
            <w:tcW w:w="923" w:type="dxa"/>
            <w:tcBorders>
              <w:top w:val="nil"/>
              <w:left w:val="nil"/>
              <w:bottom w:val="single" w:sz="8" w:space="0" w:color="C9161D"/>
              <w:right w:val="single" w:sz="8" w:space="0" w:color="000000"/>
            </w:tcBorders>
            <w:shd w:val="clear" w:color="000000" w:fill="CACCCE"/>
          </w:tcPr>
          <w:p w14:paraId="13B0E5C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435,20</w:t>
            </w:r>
          </w:p>
        </w:tc>
        <w:tc>
          <w:tcPr>
            <w:tcW w:w="644" w:type="dxa"/>
            <w:tcBorders>
              <w:top w:val="nil"/>
              <w:left w:val="nil"/>
              <w:bottom w:val="single" w:sz="8" w:space="0" w:color="C9161D"/>
              <w:right w:val="single" w:sz="8" w:space="0" w:color="000000"/>
            </w:tcBorders>
          </w:tcPr>
          <w:p w14:paraId="046CFAB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109,2</w:t>
            </w:r>
          </w:p>
        </w:tc>
        <w:tc>
          <w:tcPr>
            <w:tcW w:w="1148" w:type="dxa"/>
            <w:tcBorders>
              <w:top w:val="nil"/>
              <w:left w:val="nil"/>
              <w:bottom w:val="single" w:sz="8" w:space="0" w:color="C9161D"/>
              <w:right w:val="single" w:sz="8" w:space="0" w:color="000000"/>
            </w:tcBorders>
            <w:shd w:val="clear" w:color="000000" w:fill="FFFFFF"/>
            <w:hideMark/>
          </w:tcPr>
          <w:p w14:paraId="63D9E62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1.317.490</w:t>
            </w:r>
          </w:p>
        </w:tc>
        <w:tc>
          <w:tcPr>
            <w:tcW w:w="1148" w:type="dxa"/>
            <w:tcBorders>
              <w:top w:val="nil"/>
              <w:left w:val="nil"/>
              <w:bottom w:val="single" w:sz="8" w:space="0" w:color="C9161D"/>
              <w:right w:val="single" w:sz="8" w:space="0" w:color="000000"/>
            </w:tcBorders>
            <w:shd w:val="clear" w:color="000000" w:fill="FFFFFF"/>
          </w:tcPr>
          <w:p w14:paraId="395FA3E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1.648.964</w:t>
            </w:r>
          </w:p>
        </w:tc>
        <w:tc>
          <w:tcPr>
            <w:tcW w:w="643" w:type="dxa"/>
            <w:tcBorders>
              <w:top w:val="nil"/>
              <w:left w:val="nil"/>
              <w:bottom w:val="single" w:sz="8" w:space="0" w:color="C9161D"/>
              <w:right w:val="single" w:sz="8" w:space="0" w:color="000000"/>
            </w:tcBorders>
            <w:hideMark/>
          </w:tcPr>
          <w:p w14:paraId="251F120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0,87</w:t>
            </w:r>
          </w:p>
        </w:tc>
        <w:tc>
          <w:tcPr>
            <w:tcW w:w="643" w:type="dxa"/>
            <w:tcBorders>
              <w:top w:val="nil"/>
              <w:left w:val="nil"/>
              <w:bottom w:val="single" w:sz="8" w:space="0" w:color="C9161D"/>
              <w:right w:val="single" w:sz="8" w:space="0" w:color="000000"/>
            </w:tcBorders>
          </w:tcPr>
          <w:p w14:paraId="3402A8B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0,97</w:t>
            </w:r>
          </w:p>
        </w:tc>
        <w:tc>
          <w:tcPr>
            <w:tcW w:w="1063" w:type="dxa"/>
            <w:tcBorders>
              <w:top w:val="nil"/>
              <w:left w:val="nil"/>
              <w:bottom w:val="single" w:sz="8" w:space="0" w:color="C9161D"/>
              <w:right w:val="single" w:sz="8" w:space="0" w:color="000000"/>
            </w:tcBorders>
            <w:shd w:val="clear" w:color="000000" w:fill="CACCCE"/>
          </w:tcPr>
          <w:p w14:paraId="650EA9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125,2</w:t>
            </w:r>
          </w:p>
        </w:tc>
      </w:tr>
      <w:tr w:rsidR="00A84280" w:rsidRPr="00F267A2" w14:paraId="6A2543E9"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6D62112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Stroški popravil, vzdrževanj in prilagoditev</w:t>
            </w:r>
          </w:p>
        </w:tc>
        <w:tc>
          <w:tcPr>
            <w:tcW w:w="923" w:type="dxa"/>
            <w:tcBorders>
              <w:top w:val="nil"/>
              <w:left w:val="nil"/>
              <w:bottom w:val="single" w:sz="8" w:space="0" w:color="C9161D"/>
              <w:right w:val="single" w:sz="8" w:space="0" w:color="000000"/>
            </w:tcBorders>
            <w:shd w:val="clear" w:color="000000" w:fill="CACCCE"/>
            <w:hideMark/>
          </w:tcPr>
          <w:p w14:paraId="6638766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1.217,22</w:t>
            </w:r>
          </w:p>
        </w:tc>
        <w:tc>
          <w:tcPr>
            <w:tcW w:w="923" w:type="dxa"/>
            <w:tcBorders>
              <w:top w:val="nil"/>
              <w:left w:val="nil"/>
              <w:bottom w:val="single" w:sz="8" w:space="0" w:color="C9161D"/>
              <w:right w:val="single" w:sz="8" w:space="0" w:color="000000"/>
            </w:tcBorders>
            <w:shd w:val="clear" w:color="000000" w:fill="CACCCE"/>
          </w:tcPr>
          <w:p w14:paraId="1F23560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1.182,14</w:t>
            </w:r>
          </w:p>
        </w:tc>
        <w:tc>
          <w:tcPr>
            <w:tcW w:w="644" w:type="dxa"/>
            <w:tcBorders>
              <w:top w:val="nil"/>
              <w:left w:val="nil"/>
              <w:bottom w:val="single" w:sz="8" w:space="0" w:color="C9161D"/>
              <w:right w:val="single" w:sz="8" w:space="0" w:color="000000"/>
            </w:tcBorders>
          </w:tcPr>
          <w:p w14:paraId="29A78FF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97,1</w:t>
            </w:r>
          </w:p>
        </w:tc>
        <w:tc>
          <w:tcPr>
            <w:tcW w:w="1148" w:type="dxa"/>
            <w:tcBorders>
              <w:top w:val="nil"/>
              <w:left w:val="nil"/>
              <w:bottom w:val="single" w:sz="8" w:space="0" w:color="C9161D"/>
              <w:right w:val="single" w:sz="8" w:space="0" w:color="000000"/>
            </w:tcBorders>
            <w:hideMark/>
          </w:tcPr>
          <w:p w14:paraId="1C4A357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2.175.167</w:t>
            </w:r>
          </w:p>
        </w:tc>
        <w:tc>
          <w:tcPr>
            <w:tcW w:w="1148" w:type="dxa"/>
            <w:tcBorders>
              <w:top w:val="nil"/>
              <w:left w:val="nil"/>
              <w:bottom w:val="single" w:sz="8" w:space="0" w:color="C9161D"/>
              <w:right w:val="single" w:sz="8" w:space="0" w:color="000000"/>
            </w:tcBorders>
          </w:tcPr>
          <w:p w14:paraId="65F20E6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2.324.087</w:t>
            </w:r>
          </w:p>
        </w:tc>
        <w:tc>
          <w:tcPr>
            <w:tcW w:w="643" w:type="dxa"/>
            <w:tcBorders>
              <w:top w:val="nil"/>
              <w:left w:val="nil"/>
              <w:bottom w:val="single" w:sz="8" w:space="0" w:color="C9161D"/>
              <w:right w:val="single" w:sz="8" w:space="0" w:color="000000"/>
            </w:tcBorders>
            <w:hideMark/>
          </w:tcPr>
          <w:p w14:paraId="121FDFD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1,43</w:t>
            </w:r>
          </w:p>
        </w:tc>
        <w:tc>
          <w:tcPr>
            <w:tcW w:w="643" w:type="dxa"/>
            <w:tcBorders>
              <w:top w:val="nil"/>
              <w:left w:val="nil"/>
              <w:bottom w:val="single" w:sz="8" w:space="0" w:color="C9161D"/>
              <w:right w:val="single" w:sz="8" w:space="0" w:color="000000"/>
            </w:tcBorders>
          </w:tcPr>
          <w:p w14:paraId="6BDADAB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1,36</w:t>
            </w:r>
          </w:p>
        </w:tc>
        <w:tc>
          <w:tcPr>
            <w:tcW w:w="1063" w:type="dxa"/>
            <w:tcBorders>
              <w:top w:val="nil"/>
              <w:left w:val="nil"/>
              <w:bottom w:val="single" w:sz="8" w:space="0" w:color="C9161D"/>
              <w:right w:val="single" w:sz="8" w:space="0" w:color="000000"/>
            </w:tcBorders>
            <w:shd w:val="clear" w:color="000000" w:fill="CACCCE"/>
          </w:tcPr>
          <w:p w14:paraId="4605DE1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106,8</w:t>
            </w:r>
          </w:p>
        </w:tc>
      </w:tr>
      <w:tr w:rsidR="00A84280" w:rsidRPr="00F267A2" w14:paraId="43B43392"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32AB26A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Storitve</w:t>
            </w:r>
          </w:p>
        </w:tc>
        <w:tc>
          <w:tcPr>
            <w:tcW w:w="923" w:type="dxa"/>
            <w:tcBorders>
              <w:top w:val="nil"/>
              <w:left w:val="nil"/>
              <w:bottom w:val="single" w:sz="8" w:space="0" w:color="C9161D"/>
              <w:right w:val="single" w:sz="8" w:space="0" w:color="000000"/>
            </w:tcBorders>
            <w:shd w:val="clear" w:color="000000" w:fill="CACCCE"/>
            <w:hideMark/>
          </w:tcPr>
          <w:p w14:paraId="6AF6827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268,65</w:t>
            </w:r>
          </w:p>
        </w:tc>
        <w:tc>
          <w:tcPr>
            <w:tcW w:w="923" w:type="dxa"/>
            <w:tcBorders>
              <w:top w:val="nil"/>
              <w:left w:val="nil"/>
              <w:bottom w:val="single" w:sz="8" w:space="0" w:color="C9161D"/>
              <w:right w:val="single" w:sz="8" w:space="0" w:color="000000"/>
            </w:tcBorders>
            <w:shd w:val="clear" w:color="000000" w:fill="CACCCE"/>
          </w:tcPr>
          <w:p w14:paraId="0DF74EF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294,80</w:t>
            </w:r>
          </w:p>
        </w:tc>
        <w:tc>
          <w:tcPr>
            <w:tcW w:w="644" w:type="dxa"/>
            <w:tcBorders>
              <w:top w:val="nil"/>
              <w:left w:val="nil"/>
              <w:bottom w:val="single" w:sz="8" w:space="0" w:color="C9161D"/>
              <w:right w:val="single" w:sz="8" w:space="0" w:color="000000"/>
            </w:tcBorders>
          </w:tcPr>
          <w:p w14:paraId="639C536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109,7</w:t>
            </w:r>
          </w:p>
        </w:tc>
        <w:tc>
          <w:tcPr>
            <w:tcW w:w="1148" w:type="dxa"/>
            <w:tcBorders>
              <w:top w:val="nil"/>
              <w:left w:val="nil"/>
              <w:bottom w:val="single" w:sz="8" w:space="0" w:color="C9161D"/>
              <w:right w:val="single" w:sz="8" w:space="0" w:color="000000"/>
            </w:tcBorders>
            <w:hideMark/>
          </w:tcPr>
          <w:p w14:paraId="7F37BCA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457.238</w:t>
            </w:r>
          </w:p>
        </w:tc>
        <w:tc>
          <w:tcPr>
            <w:tcW w:w="1148" w:type="dxa"/>
            <w:tcBorders>
              <w:top w:val="nil"/>
              <w:left w:val="nil"/>
              <w:bottom w:val="single" w:sz="8" w:space="0" w:color="C9161D"/>
              <w:right w:val="single" w:sz="8" w:space="0" w:color="000000"/>
            </w:tcBorders>
          </w:tcPr>
          <w:p w14:paraId="184D3BA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509.120</w:t>
            </w:r>
          </w:p>
        </w:tc>
        <w:tc>
          <w:tcPr>
            <w:tcW w:w="643" w:type="dxa"/>
            <w:tcBorders>
              <w:top w:val="nil"/>
              <w:left w:val="nil"/>
              <w:bottom w:val="single" w:sz="8" w:space="0" w:color="C9161D"/>
              <w:right w:val="single" w:sz="8" w:space="0" w:color="000000"/>
            </w:tcBorders>
            <w:hideMark/>
          </w:tcPr>
          <w:p w14:paraId="65F5EED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0,30</w:t>
            </w:r>
          </w:p>
        </w:tc>
        <w:tc>
          <w:tcPr>
            <w:tcW w:w="643" w:type="dxa"/>
            <w:tcBorders>
              <w:top w:val="nil"/>
              <w:left w:val="nil"/>
              <w:bottom w:val="single" w:sz="8" w:space="0" w:color="C9161D"/>
              <w:right w:val="single" w:sz="8" w:space="0" w:color="000000"/>
            </w:tcBorders>
          </w:tcPr>
          <w:p w14:paraId="26D8E6B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0,30</w:t>
            </w:r>
          </w:p>
        </w:tc>
        <w:tc>
          <w:tcPr>
            <w:tcW w:w="1063" w:type="dxa"/>
            <w:tcBorders>
              <w:top w:val="nil"/>
              <w:left w:val="nil"/>
              <w:bottom w:val="single" w:sz="8" w:space="0" w:color="C9161D"/>
              <w:right w:val="single" w:sz="8" w:space="0" w:color="000000"/>
            </w:tcBorders>
            <w:shd w:val="clear" w:color="000000" w:fill="CACCCE"/>
          </w:tcPr>
          <w:p w14:paraId="6A185CF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111,3</w:t>
            </w:r>
          </w:p>
        </w:tc>
      </w:tr>
      <w:tr w:rsidR="00A84280" w:rsidRPr="00F267A2" w14:paraId="2EF35A4A" w14:textId="77777777" w:rsidTr="00F267A2">
        <w:trPr>
          <w:trHeight w:val="46"/>
        </w:trPr>
        <w:tc>
          <w:tcPr>
            <w:tcW w:w="5111" w:type="dxa"/>
            <w:tcBorders>
              <w:top w:val="nil"/>
              <w:left w:val="single" w:sz="8" w:space="0" w:color="000000"/>
              <w:bottom w:val="single" w:sz="8" w:space="0" w:color="C9161D"/>
              <w:right w:val="single" w:sz="8" w:space="0" w:color="000000"/>
            </w:tcBorders>
            <w:shd w:val="clear" w:color="000000" w:fill="CACCCE"/>
            <w:hideMark/>
          </w:tcPr>
          <w:p w14:paraId="732B43D3"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hAnsi="Arial" w:cs="Arial"/>
                <w:sz w:val="16"/>
                <w:szCs w:val="16"/>
              </w:rPr>
              <w:t>Enkratni pavšalni znesek za izposojo medicinskega pripomočka</w:t>
            </w:r>
          </w:p>
        </w:tc>
        <w:tc>
          <w:tcPr>
            <w:tcW w:w="923" w:type="dxa"/>
            <w:tcBorders>
              <w:top w:val="nil"/>
              <w:left w:val="nil"/>
              <w:bottom w:val="single" w:sz="8" w:space="0" w:color="C9161D"/>
              <w:right w:val="single" w:sz="8" w:space="0" w:color="000000"/>
            </w:tcBorders>
            <w:shd w:val="clear" w:color="000000" w:fill="CACCCE"/>
            <w:hideMark/>
          </w:tcPr>
          <w:p w14:paraId="5DD5E30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30,37</w:t>
            </w:r>
          </w:p>
        </w:tc>
        <w:tc>
          <w:tcPr>
            <w:tcW w:w="923" w:type="dxa"/>
            <w:tcBorders>
              <w:top w:val="nil"/>
              <w:left w:val="nil"/>
              <w:bottom w:val="single" w:sz="8" w:space="0" w:color="C9161D"/>
              <w:right w:val="single" w:sz="8" w:space="0" w:color="000000"/>
            </w:tcBorders>
            <w:shd w:val="clear" w:color="000000" w:fill="CACCCE"/>
          </w:tcPr>
          <w:p w14:paraId="717424B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30,15</w:t>
            </w:r>
          </w:p>
        </w:tc>
        <w:tc>
          <w:tcPr>
            <w:tcW w:w="644" w:type="dxa"/>
            <w:tcBorders>
              <w:top w:val="nil"/>
              <w:left w:val="nil"/>
              <w:bottom w:val="single" w:sz="8" w:space="0" w:color="C9161D"/>
              <w:right w:val="single" w:sz="8" w:space="0" w:color="000000"/>
            </w:tcBorders>
          </w:tcPr>
          <w:p w14:paraId="0FB0724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99,3</w:t>
            </w:r>
          </w:p>
        </w:tc>
        <w:tc>
          <w:tcPr>
            <w:tcW w:w="1148" w:type="dxa"/>
            <w:tcBorders>
              <w:top w:val="nil"/>
              <w:left w:val="nil"/>
              <w:bottom w:val="single" w:sz="8" w:space="0" w:color="C9161D"/>
              <w:right w:val="single" w:sz="8" w:space="0" w:color="000000"/>
            </w:tcBorders>
            <w:hideMark/>
          </w:tcPr>
          <w:p w14:paraId="7F1C7E2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707.249</w:t>
            </w:r>
          </w:p>
        </w:tc>
        <w:tc>
          <w:tcPr>
            <w:tcW w:w="1148" w:type="dxa"/>
            <w:tcBorders>
              <w:top w:val="nil"/>
              <w:left w:val="nil"/>
              <w:bottom w:val="single" w:sz="8" w:space="0" w:color="C9161D"/>
              <w:right w:val="single" w:sz="8" w:space="0" w:color="000000"/>
            </w:tcBorders>
          </w:tcPr>
          <w:p w14:paraId="031FB99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732.927</w:t>
            </w:r>
          </w:p>
        </w:tc>
        <w:tc>
          <w:tcPr>
            <w:tcW w:w="643" w:type="dxa"/>
            <w:tcBorders>
              <w:top w:val="nil"/>
              <w:left w:val="nil"/>
              <w:bottom w:val="single" w:sz="8" w:space="0" w:color="C9161D"/>
              <w:right w:val="single" w:sz="8" w:space="0" w:color="000000"/>
            </w:tcBorders>
            <w:hideMark/>
          </w:tcPr>
          <w:p w14:paraId="73209F2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0,47</w:t>
            </w:r>
          </w:p>
        </w:tc>
        <w:tc>
          <w:tcPr>
            <w:tcW w:w="643" w:type="dxa"/>
            <w:tcBorders>
              <w:top w:val="nil"/>
              <w:left w:val="nil"/>
              <w:bottom w:val="single" w:sz="8" w:space="0" w:color="C9161D"/>
              <w:right w:val="single" w:sz="8" w:space="0" w:color="000000"/>
            </w:tcBorders>
          </w:tcPr>
          <w:p w14:paraId="4586F40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0,43</w:t>
            </w:r>
          </w:p>
        </w:tc>
        <w:tc>
          <w:tcPr>
            <w:tcW w:w="1063" w:type="dxa"/>
            <w:tcBorders>
              <w:top w:val="nil"/>
              <w:left w:val="nil"/>
              <w:bottom w:val="single" w:sz="8" w:space="0" w:color="C9161D"/>
              <w:right w:val="single" w:sz="8" w:space="0" w:color="000000"/>
            </w:tcBorders>
            <w:shd w:val="clear" w:color="000000" w:fill="CACCCE"/>
          </w:tcPr>
          <w:p w14:paraId="654BFB4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103,6</w:t>
            </w:r>
          </w:p>
        </w:tc>
      </w:tr>
      <w:tr w:rsidR="00A84280" w:rsidRPr="00F267A2" w14:paraId="76D225AD" w14:textId="77777777" w:rsidTr="00F267A2">
        <w:trPr>
          <w:trHeight w:val="243"/>
        </w:trPr>
        <w:tc>
          <w:tcPr>
            <w:tcW w:w="5111" w:type="dxa"/>
            <w:tcBorders>
              <w:top w:val="nil"/>
              <w:left w:val="single" w:sz="8" w:space="0" w:color="000000"/>
              <w:bottom w:val="single" w:sz="8" w:space="0" w:color="C9161D"/>
              <w:right w:val="single" w:sz="8" w:space="0" w:color="000000"/>
            </w:tcBorders>
            <w:shd w:val="clear" w:color="000000" w:fill="C9161D"/>
            <w:vAlign w:val="center"/>
            <w:hideMark/>
          </w:tcPr>
          <w:p w14:paraId="48DB82A7" w14:textId="77777777" w:rsidR="00A84280" w:rsidRPr="00F267A2" w:rsidRDefault="00A84280" w:rsidP="00843B8D">
            <w:pPr>
              <w:spacing w:after="0" w:line="240" w:lineRule="auto"/>
              <w:jc w:val="lef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SKUPAJ</w:t>
            </w:r>
          </w:p>
        </w:tc>
        <w:tc>
          <w:tcPr>
            <w:tcW w:w="923" w:type="dxa"/>
            <w:tcBorders>
              <w:top w:val="nil"/>
              <w:left w:val="nil"/>
              <w:bottom w:val="single" w:sz="8" w:space="0" w:color="C9161D"/>
              <w:right w:val="single" w:sz="8" w:space="0" w:color="000000"/>
            </w:tcBorders>
            <w:shd w:val="clear" w:color="000000" w:fill="C9161D"/>
            <w:vAlign w:val="center"/>
            <w:hideMark/>
          </w:tcPr>
          <w:p w14:paraId="28301C3B"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513,14</w:t>
            </w:r>
          </w:p>
        </w:tc>
        <w:tc>
          <w:tcPr>
            <w:tcW w:w="923" w:type="dxa"/>
            <w:tcBorders>
              <w:top w:val="nil"/>
              <w:left w:val="nil"/>
              <w:bottom w:val="single" w:sz="8" w:space="0" w:color="C9161D"/>
              <w:right w:val="single" w:sz="8" w:space="0" w:color="000000"/>
            </w:tcBorders>
            <w:shd w:val="clear" w:color="000000" w:fill="C9161D"/>
            <w:vAlign w:val="center"/>
          </w:tcPr>
          <w:p w14:paraId="58B7DBEC"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571,74</w:t>
            </w:r>
          </w:p>
        </w:tc>
        <w:tc>
          <w:tcPr>
            <w:tcW w:w="644" w:type="dxa"/>
            <w:tcBorders>
              <w:top w:val="nil"/>
              <w:left w:val="nil"/>
              <w:bottom w:val="single" w:sz="8" w:space="0" w:color="C9161D"/>
              <w:right w:val="single" w:sz="8" w:space="0" w:color="000000"/>
            </w:tcBorders>
            <w:shd w:val="clear" w:color="000000" w:fill="C9161D"/>
            <w:vAlign w:val="center"/>
          </w:tcPr>
          <w:p w14:paraId="207CDA6F"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111,4</w:t>
            </w:r>
          </w:p>
        </w:tc>
        <w:tc>
          <w:tcPr>
            <w:tcW w:w="1148" w:type="dxa"/>
            <w:tcBorders>
              <w:top w:val="nil"/>
              <w:left w:val="nil"/>
              <w:bottom w:val="single" w:sz="8" w:space="0" w:color="C9161D"/>
              <w:right w:val="single" w:sz="8" w:space="0" w:color="000000"/>
            </w:tcBorders>
            <w:shd w:val="clear" w:color="000000" w:fill="C9161D"/>
            <w:vAlign w:val="center"/>
            <w:hideMark/>
          </w:tcPr>
          <w:p w14:paraId="70D484CD"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151.654.821</w:t>
            </w:r>
          </w:p>
        </w:tc>
        <w:tc>
          <w:tcPr>
            <w:tcW w:w="1148" w:type="dxa"/>
            <w:tcBorders>
              <w:top w:val="nil"/>
              <w:left w:val="nil"/>
              <w:bottom w:val="single" w:sz="8" w:space="0" w:color="C9161D"/>
              <w:right w:val="single" w:sz="8" w:space="0" w:color="000000"/>
            </w:tcBorders>
            <w:shd w:val="clear" w:color="000000" w:fill="C9161D"/>
            <w:vAlign w:val="center"/>
          </w:tcPr>
          <w:p w14:paraId="23F79A52"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170.703.359</w:t>
            </w:r>
          </w:p>
        </w:tc>
        <w:tc>
          <w:tcPr>
            <w:tcW w:w="643" w:type="dxa"/>
            <w:tcBorders>
              <w:top w:val="nil"/>
              <w:left w:val="nil"/>
              <w:bottom w:val="single" w:sz="8" w:space="0" w:color="C9161D"/>
              <w:right w:val="single" w:sz="8" w:space="0" w:color="000000"/>
            </w:tcBorders>
            <w:shd w:val="clear" w:color="000000" w:fill="C9161D"/>
            <w:vAlign w:val="center"/>
            <w:hideMark/>
          </w:tcPr>
          <w:p w14:paraId="6CE7FA5A"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100</w:t>
            </w:r>
          </w:p>
        </w:tc>
        <w:tc>
          <w:tcPr>
            <w:tcW w:w="643" w:type="dxa"/>
            <w:tcBorders>
              <w:top w:val="nil"/>
              <w:left w:val="nil"/>
              <w:bottom w:val="single" w:sz="8" w:space="0" w:color="C9161D"/>
              <w:right w:val="single" w:sz="8" w:space="0" w:color="000000"/>
            </w:tcBorders>
            <w:shd w:val="clear" w:color="000000" w:fill="C9161D"/>
            <w:vAlign w:val="center"/>
          </w:tcPr>
          <w:p w14:paraId="1A7C423D"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100</w:t>
            </w:r>
          </w:p>
        </w:tc>
        <w:tc>
          <w:tcPr>
            <w:tcW w:w="1063" w:type="dxa"/>
            <w:tcBorders>
              <w:top w:val="nil"/>
              <w:left w:val="nil"/>
              <w:bottom w:val="single" w:sz="8" w:space="0" w:color="C9161D"/>
              <w:right w:val="single" w:sz="8" w:space="0" w:color="000000"/>
            </w:tcBorders>
            <w:shd w:val="clear" w:color="000000" w:fill="C9161D"/>
            <w:vAlign w:val="center"/>
          </w:tcPr>
          <w:p w14:paraId="2C05D53C" w14:textId="77777777" w:rsidR="00A84280" w:rsidRPr="00F267A2" w:rsidRDefault="00A84280" w:rsidP="00843B8D">
            <w:pPr>
              <w:spacing w:after="0" w:line="240" w:lineRule="auto"/>
              <w:jc w:val="right"/>
              <w:rPr>
                <w:rFonts w:ascii="Arial" w:eastAsia="Times New Roman" w:hAnsi="Arial" w:cs="Arial"/>
                <w:b/>
                <w:bCs/>
                <w:color w:val="FFFFFF" w:themeColor="background1"/>
                <w:sz w:val="16"/>
                <w:szCs w:val="16"/>
              </w:rPr>
            </w:pPr>
            <w:r w:rsidRPr="00F267A2">
              <w:rPr>
                <w:rFonts w:ascii="Arial" w:hAnsi="Arial" w:cs="Arial"/>
                <w:b/>
                <w:bCs/>
                <w:color w:val="FFFFFF" w:themeColor="background1"/>
                <w:sz w:val="16"/>
                <w:szCs w:val="16"/>
              </w:rPr>
              <w:t>112,6</w:t>
            </w:r>
          </w:p>
        </w:tc>
      </w:tr>
    </w:tbl>
    <w:p w14:paraId="36EF9D5E" w14:textId="20FE8924" w:rsidR="009B0CBF" w:rsidRPr="00F267A2" w:rsidRDefault="00A84280" w:rsidP="002C0921">
      <w:pPr>
        <w:spacing w:after="0" w:line="260" w:lineRule="exact"/>
        <w:rPr>
          <w:rFonts w:ascii="Arial" w:hAnsi="Arial" w:cs="Arial"/>
          <w:sz w:val="16"/>
          <w:szCs w:val="16"/>
        </w:rPr>
      </w:pPr>
      <w:r w:rsidRPr="00F267A2">
        <w:rPr>
          <w:rFonts w:ascii="Arial" w:hAnsi="Arial" w:cs="Arial"/>
          <w:sz w:val="16"/>
          <w:szCs w:val="16"/>
        </w:rPr>
        <w:t>Vir: ZZZS, aplikacija izdatki.</w:t>
      </w:r>
    </w:p>
    <w:p w14:paraId="471D1528" w14:textId="77777777" w:rsidR="009B0CBF" w:rsidRPr="00F267A2" w:rsidRDefault="009B0CBF" w:rsidP="002C0921">
      <w:pPr>
        <w:spacing w:after="0" w:line="260" w:lineRule="exact"/>
        <w:rPr>
          <w:rFonts w:ascii="Arial" w:hAnsi="Arial" w:cs="Arial"/>
          <w:sz w:val="16"/>
          <w:szCs w:val="16"/>
        </w:rPr>
      </w:pPr>
    </w:p>
    <w:p w14:paraId="6A601B32" w14:textId="77777777" w:rsidR="009B0CBF" w:rsidRPr="00F267A2" w:rsidRDefault="009B0CBF" w:rsidP="002C0921">
      <w:pPr>
        <w:spacing w:after="0" w:line="260" w:lineRule="exact"/>
        <w:rPr>
          <w:rFonts w:ascii="Arial" w:hAnsi="Arial" w:cs="Arial"/>
          <w:sz w:val="16"/>
          <w:szCs w:val="16"/>
        </w:rPr>
      </w:pPr>
    </w:p>
    <w:p w14:paraId="6D8BEAC5" w14:textId="77777777" w:rsidR="00843B8D" w:rsidRPr="00F267A2" w:rsidRDefault="00843B8D" w:rsidP="002C0921">
      <w:pPr>
        <w:spacing w:after="0" w:line="260" w:lineRule="exact"/>
        <w:rPr>
          <w:rFonts w:ascii="Arial" w:hAnsi="Arial" w:cs="Arial"/>
          <w:sz w:val="16"/>
          <w:szCs w:val="16"/>
        </w:rPr>
      </w:pPr>
    </w:p>
    <w:p w14:paraId="49B9B597" w14:textId="3FCFBCCE" w:rsidR="00A84280" w:rsidRPr="00F267A2" w:rsidRDefault="009B0CBF" w:rsidP="002C0921">
      <w:pPr>
        <w:pStyle w:val="Naslov3IRSSV"/>
        <w:spacing w:line="260" w:lineRule="exact"/>
        <w:rPr>
          <w:rFonts w:cs="Arial"/>
          <w:i/>
          <w:iCs/>
          <w:sz w:val="18"/>
          <w:szCs w:val="18"/>
          <w:lang w:val="sl-SI"/>
        </w:rPr>
      </w:pPr>
      <w:bookmarkStart w:id="54" w:name="_Toc228892341"/>
      <w:r w:rsidRPr="00F267A2">
        <w:rPr>
          <w:rFonts w:cs="Arial"/>
          <w:i/>
          <w:iCs/>
          <w:sz w:val="18"/>
          <w:szCs w:val="18"/>
          <w:lang w:val="sl-SI"/>
        </w:rPr>
        <w:lastRenderedPageBreak/>
        <w:t xml:space="preserve">Preglednica </w:t>
      </w:r>
      <w:r w:rsidRPr="00F267A2">
        <w:rPr>
          <w:rFonts w:cs="Arial"/>
          <w:i/>
          <w:iCs/>
          <w:sz w:val="18"/>
          <w:szCs w:val="18"/>
          <w:lang w:val="sl-SI"/>
        </w:rPr>
        <w:fldChar w:fldCharType="begin"/>
      </w:r>
      <w:r w:rsidRPr="00F267A2">
        <w:rPr>
          <w:rFonts w:cs="Arial"/>
          <w:i/>
          <w:iCs/>
          <w:sz w:val="18"/>
          <w:szCs w:val="18"/>
          <w:lang w:val="sl-SI"/>
        </w:rPr>
        <w:instrText xml:space="preserve"> SEQ Preglednica \* ARABIC </w:instrText>
      </w:r>
      <w:r w:rsidRPr="00F267A2">
        <w:rPr>
          <w:rFonts w:cs="Arial"/>
          <w:i/>
          <w:iCs/>
          <w:sz w:val="18"/>
          <w:szCs w:val="18"/>
          <w:lang w:val="sl-SI"/>
        </w:rPr>
        <w:fldChar w:fldCharType="separate"/>
      </w:r>
      <w:r w:rsidRPr="00F267A2">
        <w:rPr>
          <w:rFonts w:cs="Arial"/>
          <w:i/>
          <w:iCs/>
          <w:sz w:val="18"/>
          <w:szCs w:val="18"/>
          <w:lang w:val="sl-SI"/>
        </w:rPr>
        <w:t>16</w:t>
      </w:r>
      <w:r w:rsidRPr="00F267A2">
        <w:rPr>
          <w:rFonts w:cs="Arial"/>
          <w:i/>
          <w:iCs/>
          <w:sz w:val="18"/>
          <w:szCs w:val="18"/>
          <w:lang w:val="sl-SI"/>
        </w:rPr>
        <w:fldChar w:fldCharType="end"/>
      </w:r>
      <w:r w:rsidRPr="00F267A2">
        <w:rPr>
          <w:rFonts w:cs="Arial"/>
          <w:i/>
          <w:iCs/>
          <w:sz w:val="18"/>
          <w:szCs w:val="18"/>
          <w:lang w:val="sl-SI"/>
        </w:rPr>
        <w:t xml:space="preserve">: </w:t>
      </w:r>
      <w:r w:rsidR="00A84280" w:rsidRPr="00F267A2">
        <w:rPr>
          <w:rFonts w:cs="Arial"/>
          <w:i/>
          <w:iCs/>
          <w:sz w:val="18"/>
          <w:szCs w:val="18"/>
          <w:lang w:val="sl-SI"/>
        </w:rPr>
        <w:t>Število izdanih medicinskih pripomočkov po vrstah z največjim vplivom na stroške v letih 2024 in 2025 (ZZZS)</w:t>
      </w:r>
      <w:bookmarkEnd w:id="54"/>
    </w:p>
    <w:tbl>
      <w:tblPr>
        <w:tblW w:w="13740" w:type="dxa"/>
        <w:tblCellMar>
          <w:left w:w="70" w:type="dxa"/>
          <w:right w:w="70" w:type="dxa"/>
        </w:tblCellMar>
        <w:tblLook w:val="04A0" w:firstRow="1" w:lastRow="0" w:firstColumn="1" w:lastColumn="0" w:noHBand="0" w:noVBand="1"/>
      </w:tblPr>
      <w:tblGrid>
        <w:gridCol w:w="3392"/>
        <w:gridCol w:w="5529"/>
        <w:gridCol w:w="1559"/>
        <w:gridCol w:w="1701"/>
        <w:gridCol w:w="1559"/>
      </w:tblGrid>
      <w:tr w:rsidR="00A84280" w:rsidRPr="00F267A2" w14:paraId="05B25483" w14:textId="77777777" w:rsidTr="00F267A2">
        <w:trPr>
          <w:trHeight w:val="540"/>
        </w:trPr>
        <w:tc>
          <w:tcPr>
            <w:tcW w:w="8921" w:type="dxa"/>
            <w:gridSpan w:val="2"/>
            <w:tcBorders>
              <w:top w:val="single" w:sz="8" w:space="0" w:color="C9161D"/>
              <w:left w:val="single" w:sz="8" w:space="0" w:color="C9161D"/>
              <w:bottom w:val="single" w:sz="8" w:space="0" w:color="C9161D"/>
              <w:right w:val="single" w:sz="8" w:space="0" w:color="000000"/>
            </w:tcBorders>
            <w:shd w:val="clear" w:color="000000" w:fill="C9161D"/>
            <w:vAlign w:val="center"/>
            <w:hideMark/>
          </w:tcPr>
          <w:p w14:paraId="74784B6D" w14:textId="77777777" w:rsidR="00A84280" w:rsidRPr="00F267A2" w:rsidRDefault="00A84280" w:rsidP="00843B8D">
            <w:pPr>
              <w:spacing w:after="0" w:line="240" w:lineRule="auto"/>
              <w:jc w:val="center"/>
              <w:rPr>
                <w:rFonts w:ascii="Arial" w:eastAsia="Times New Roman" w:hAnsi="Arial" w:cs="Arial"/>
                <w:color w:val="FFFFFF"/>
                <w:sz w:val="16"/>
                <w:szCs w:val="16"/>
              </w:rPr>
            </w:pPr>
            <w:r w:rsidRPr="00F267A2">
              <w:rPr>
                <w:rFonts w:ascii="Arial" w:eastAsia="Times New Roman" w:hAnsi="Arial" w:cs="Arial"/>
                <w:color w:val="FFFFFF"/>
                <w:sz w:val="16"/>
                <w:szCs w:val="16"/>
              </w:rPr>
              <w:t>Medicinski pripomočki po vrstah</w:t>
            </w:r>
          </w:p>
        </w:tc>
        <w:tc>
          <w:tcPr>
            <w:tcW w:w="1559" w:type="dxa"/>
            <w:tcBorders>
              <w:top w:val="single" w:sz="8" w:space="0" w:color="C9161D"/>
              <w:left w:val="nil"/>
              <w:bottom w:val="single" w:sz="8" w:space="0" w:color="C9161D"/>
              <w:right w:val="single" w:sz="8" w:space="0" w:color="C9161D"/>
            </w:tcBorders>
            <w:shd w:val="clear" w:color="000000" w:fill="C9161D"/>
            <w:vAlign w:val="center"/>
            <w:hideMark/>
          </w:tcPr>
          <w:p w14:paraId="45F2922D"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Število v letu 2024</w:t>
            </w:r>
          </w:p>
        </w:tc>
        <w:tc>
          <w:tcPr>
            <w:tcW w:w="1701" w:type="dxa"/>
            <w:tcBorders>
              <w:top w:val="single" w:sz="8" w:space="0" w:color="C9161D"/>
              <w:left w:val="nil"/>
              <w:bottom w:val="single" w:sz="8" w:space="0" w:color="C9161D"/>
              <w:right w:val="single" w:sz="8" w:space="0" w:color="C9161D"/>
            </w:tcBorders>
            <w:shd w:val="clear" w:color="000000" w:fill="C9161D"/>
            <w:vAlign w:val="center"/>
            <w:hideMark/>
          </w:tcPr>
          <w:p w14:paraId="05DEB2AD"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Število v letu 2025</w:t>
            </w:r>
          </w:p>
        </w:tc>
        <w:tc>
          <w:tcPr>
            <w:tcW w:w="1559" w:type="dxa"/>
            <w:tcBorders>
              <w:top w:val="single" w:sz="8" w:space="0" w:color="C9161D"/>
              <w:left w:val="nil"/>
              <w:bottom w:val="single" w:sz="8" w:space="0" w:color="C9161D"/>
              <w:right w:val="single" w:sz="8" w:space="0" w:color="C9161D"/>
            </w:tcBorders>
            <w:shd w:val="clear" w:color="000000" w:fill="C9161D"/>
            <w:vAlign w:val="center"/>
            <w:hideMark/>
          </w:tcPr>
          <w:p w14:paraId="4B7940A8" w14:textId="77777777" w:rsidR="00A84280" w:rsidRPr="00F267A2" w:rsidRDefault="00A84280" w:rsidP="002C0921">
            <w:pPr>
              <w:spacing w:after="0" w:line="260" w:lineRule="exact"/>
              <w:jc w:val="center"/>
              <w:rPr>
                <w:rFonts w:ascii="Arial" w:eastAsia="Times New Roman" w:hAnsi="Arial" w:cs="Arial"/>
                <w:color w:val="FFFFFF"/>
                <w:sz w:val="16"/>
                <w:szCs w:val="16"/>
              </w:rPr>
            </w:pPr>
            <w:r w:rsidRPr="00F267A2">
              <w:rPr>
                <w:rFonts w:ascii="Arial" w:eastAsia="Times New Roman" w:hAnsi="Arial" w:cs="Arial"/>
                <w:color w:val="FFFFFF"/>
                <w:sz w:val="16"/>
                <w:szCs w:val="16"/>
              </w:rPr>
              <w:t>Indeks 2025/2024</w:t>
            </w:r>
          </w:p>
        </w:tc>
      </w:tr>
      <w:tr w:rsidR="00A84280" w:rsidRPr="00F267A2" w14:paraId="1A6FA015" w14:textId="77777777" w:rsidTr="00F267A2">
        <w:trPr>
          <w:trHeight w:val="60"/>
        </w:trPr>
        <w:tc>
          <w:tcPr>
            <w:tcW w:w="3392" w:type="dxa"/>
            <w:vMerge w:val="restart"/>
            <w:tcBorders>
              <w:top w:val="single" w:sz="8" w:space="0" w:color="C9161D"/>
              <w:left w:val="single" w:sz="8" w:space="0" w:color="000000"/>
              <w:bottom w:val="single" w:sz="8" w:space="0" w:color="C9161D"/>
              <w:right w:val="single" w:sz="8" w:space="0" w:color="000000"/>
            </w:tcBorders>
            <w:shd w:val="clear" w:color="000000" w:fill="CACCCE"/>
            <w:vAlign w:val="center"/>
            <w:hideMark/>
          </w:tcPr>
          <w:p w14:paraId="2560D326" w14:textId="77777777" w:rsidR="00A84280" w:rsidRPr="00F267A2" w:rsidRDefault="00A84280" w:rsidP="00843B8D">
            <w:pPr>
              <w:spacing w:after="0" w:line="240" w:lineRule="auto"/>
              <w:jc w:val="center"/>
              <w:rPr>
                <w:rFonts w:ascii="Arial" w:eastAsia="Times New Roman" w:hAnsi="Arial" w:cs="Arial"/>
                <w:color w:val="000000"/>
                <w:sz w:val="16"/>
                <w:szCs w:val="16"/>
              </w:rPr>
            </w:pPr>
            <w:r w:rsidRPr="00F267A2">
              <w:rPr>
                <w:rFonts w:ascii="Arial" w:eastAsia="Times New Roman" w:hAnsi="Arial" w:cs="Arial"/>
                <w:color w:val="000000"/>
                <w:sz w:val="16"/>
                <w:szCs w:val="16"/>
              </w:rPr>
              <w:t>Medicinski pripomočki pri kolostomi, ileostomi in urostomi</w:t>
            </w:r>
          </w:p>
        </w:tc>
        <w:tc>
          <w:tcPr>
            <w:tcW w:w="5529" w:type="dxa"/>
            <w:tcBorders>
              <w:top w:val="nil"/>
              <w:left w:val="nil"/>
              <w:bottom w:val="single" w:sz="8" w:space="0" w:color="C9161D"/>
              <w:right w:val="single" w:sz="8" w:space="0" w:color="000000"/>
            </w:tcBorders>
            <w:shd w:val="clear" w:color="000000" w:fill="CACCCE"/>
            <w:vAlign w:val="center"/>
            <w:hideMark/>
          </w:tcPr>
          <w:p w14:paraId="0E911D11"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kožne podlage</w:t>
            </w:r>
          </w:p>
        </w:tc>
        <w:tc>
          <w:tcPr>
            <w:tcW w:w="1559" w:type="dxa"/>
            <w:tcBorders>
              <w:top w:val="nil"/>
              <w:left w:val="nil"/>
              <w:bottom w:val="single" w:sz="8" w:space="0" w:color="C9161D"/>
              <w:right w:val="single" w:sz="8" w:space="0" w:color="000000"/>
            </w:tcBorders>
            <w:hideMark/>
          </w:tcPr>
          <w:p w14:paraId="7014DAD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376.499</w:t>
            </w:r>
          </w:p>
        </w:tc>
        <w:tc>
          <w:tcPr>
            <w:tcW w:w="1701" w:type="dxa"/>
            <w:tcBorders>
              <w:top w:val="nil"/>
              <w:left w:val="nil"/>
              <w:bottom w:val="single" w:sz="8" w:space="0" w:color="C9161D"/>
              <w:right w:val="single" w:sz="8" w:space="0" w:color="000000"/>
            </w:tcBorders>
            <w:shd w:val="clear" w:color="000000" w:fill="CACCCE"/>
          </w:tcPr>
          <w:p w14:paraId="6B1D00E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388.925</w:t>
            </w:r>
          </w:p>
        </w:tc>
        <w:tc>
          <w:tcPr>
            <w:tcW w:w="1559" w:type="dxa"/>
            <w:tcBorders>
              <w:top w:val="nil"/>
              <w:left w:val="nil"/>
              <w:bottom w:val="single" w:sz="8" w:space="0" w:color="C9161D"/>
              <w:right w:val="single" w:sz="8" w:space="0" w:color="000000"/>
            </w:tcBorders>
          </w:tcPr>
          <w:p w14:paraId="52B8E68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103,3</w:t>
            </w:r>
          </w:p>
        </w:tc>
      </w:tr>
      <w:tr w:rsidR="00A84280" w:rsidRPr="00F267A2" w14:paraId="5A9BFAD2"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475D0877"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571A97F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vrečke za ileostomo</w:t>
            </w:r>
          </w:p>
        </w:tc>
        <w:tc>
          <w:tcPr>
            <w:tcW w:w="1559" w:type="dxa"/>
            <w:tcBorders>
              <w:top w:val="nil"/>
              <w:left w:val="nil"/>
              <w:bottom w:val="single" w:sz="8" w:space="0" w:color="C9161D"/>
              <w:right w:val="single" w:sz="8" w:space="0" w:color="000000"/>
            </w:tcBorders>
            <w:hideMark/>
          </w:tcPr>
          <w:p w14:paraId="3244DDA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539.197</w:t>
            </w:r>
          </w:p>
        </w:tc>
        <w:tc>
          <w:tcPr>
            <w:tcW w:w="1701" w:type="dxa"/>
            <w:tcBorders>
              <w:top w:val="nil"/>
              <w:left w:val="nil"/>
              <w:bottom w:val="single" w:sz="8" w:space="0" w:color="C9161D"/>
              <w:right w:val="single" w:sz="8" w:space="0" w:color="000000"/>
            </w:tcBorders>
            <w:shd w:val="clear" w:color="000000" w:fill="CACCCE"/>
          </w:tcPr>
          <w:p w14:paraId="16F86AB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584.975</w:t>
            </w:r>
          </w:p>
        </w:tc>
        <w:tc>
          <w:tcPr>
            <w:tcW w:w="1559" w:type="dxa"/>
            <w:tcBorders>
              <w:top w:val="nil"/>
              <w:left w:val="nil"/>
              <w:bottom w:val="single" w:sz="8" w:space="0" w:color="C9161D"/>
              <w:right w:val="single" w:sz="8" w:space="0" w:color="000000"/>
            </w:tcBorders>
          </w:tcPr>
          <w:p w14:paraId="5322016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108,5</w:t>
            </w:r>
          </w:p>
        </w:tc>
      </w:tr>
      <w:tr w:rsidR="00A84280" w:rsidRPr="00F267A2" w14:paraId="3B098372"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2CF22B8C"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617D6AD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vrečke za urostomo</w:t>
            </w:r>
          </w:p>
        </w:tc>
        <w:tc>
          <w:tcPr>
            <w:tcW w:w="1559" w:type="dxa"/>
            <w:tcBorders>
              <w:top w:val="nil"/>
              <w:left w:val="nil"/>
              <w:bottom w:val="single" w:sz="8" w:space="0" w:color="C9161D"/>
              <w:right w:val="single" w:sz="8" w:space="0" w:color="000000"/>
            </w:tcBorders>
            <w:hideMark/>
          </w:tcPr>
          <w:p w14:paraId="23793AF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209.118</w:t>
            </w:r>
          </w:p>
        </w:tc>
        <w:tc>
          <w:tcPr>
            <w:tcW w:w="1701" w:type="dxa"/>
            <w:tcBorders>
              <w:top w:val="nil"/>
              <w:left w:val="nil"/>
              <w:bottom w:val="single" w:sz="8" w:space="0" w:color="C9161D"/>
              <w:right w:val="single" w:sz="8" w:space="0" w:color="000000"/>
            </w:tcBorders>
            <w:shd w:val="clear" w:color="000000" w:fill="CACCCE"/>
          </w:tcPr>
          <w:p w14:paraId="7CD7BC5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229.847</w:t>
            </w:r>
          </w:p>
        </w:tc>
        <w:tc>
          <w:tcPr>
            <w:tcW w:w="1559" w:type="dxa"/>
            <w:tcBorders>
              <w:top w:val="nil"/>
              <w:left w:val="nil"/>
              <w:bottom w:val="single" w:sz="8" w:space="0" w:color="C9161D"/>
              <w:right w:val="single" w:sz="8" w:space="0" w:color="000000"/>
            </w:tcBorders>
          </w:tcPr>
          <w:p w14:paraId="7B605E2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109,9</w:t>
            </w:r>
          </w:p>
        </w:tc>
      </w:tr>
      <w:tr w:rsidR="00A84280" w:rsidRPr="00F267A2" w14:paraId="4AC0ED5B"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77046E93"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0012E62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vrečke za kolostomo</w:t>
            </w:r>
          </w:p>
        </w:tc>
        <w:tc>
          <w:tcPr>
            <w:tcW w:w="1559" w:type="dxa"/>
            <w:tcBorders>
              <w:top w:val="nil"/>
              <w:left w:val="nil"/>
              <w:bottom w:val="single" w:sz="8" w:space="0" w:color="C9161D"/>
              <w:right w:val="single" w:sz="8" w:space="0" w:color="000000"/>
            </w:tcBorders>
            <w:hideMark/>
          </w:tcPr>
          <w:p w14:paraId="70143D9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1.068.696</w:t>
            </w:r>
          </w:p>
        </w:tc>
        <w:tc>
          <w:tcPr>
            <w:tcW w:w="1701" w:type="dxa"/>
            <w:tcBorders>
              <w:top w:val="nil"/>
              <w:left w:val="nil"/>
              <w:bottom w:val="single" w:sz="8" w:space="0" w:color="C9161D"/>
              <w:right w:val="single" w:sz="8" w:space="0" w:color="000000"/>
            </w:tcBorders>
            <w:shd w:val="clear" w:color="000000" w:fill="CACCCE"/>
          </w:tcPr>
          <w:p w14:paraId="538C628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1.045.593</w:t>
            </w:r>
          </w:p>
        </w:tc>
        <w:tc>
          <w:tcPr>
            <w:tcW w:w="1559" w:type="dxa"/>
            <w:tcBorders>
              <w:top w:val="nil"/>
              <w:left w:val="nil"/>
              <w:bottom w:val="single" w:sz="8" w:space="0" w:color="C9161D"/>
              <w:right w:val="single" w:sz="8" w:space="0" w:color="000000"/>
            </w:tcBorders>
          </w:tcPr>
          <w:p w14:paraId="4BAD19B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97,8</w:t>
            </w:r>
          </w:p>
        </w:tc>
      </w:tr>
      <w:tr w:rsidR="00A84280" w:rsidRPr="00F267A2" w14:paraId="1963804B"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665E8E67"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5489F72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rokavniki za irigacijo</w:t>
            </w:r>
          </w:p>
        </w:tc>
        <w:tc>
          <w:tcPr>
            <w:tcW w:w="1559" w:type="dxa"/>
            <w:tcBorders>
              <w:top w:val="nil"/>
              <w:left w:val="nil"/>
              <w:bottom w:val="single" w:sz="8" w:space="0" w:color="C9161D"/>
              <w:right w:val="single" w:sz="8" w:space="0" w:color="000000"/>
            </w:tcBorders>
            <w:hideMark/>
          </w:tcPr>
          <w:p w14:paraId="4BDBAF6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23.290</w:t>
            </w:r>
          </w:p>
        </w:tc>
        <w:tc>
          <w:tcPr>
            <w:tcW w:w="1701" w:type="dxa"/>
            <w:tcBorders>
              <w:top w:val="nil"/>
              <w:left w:val="nil"/>
              <w:bottom w:val="single" w:sz="8" w:space="0" w:color="C9161D"/>
              <w:right w:val="single" w:sz="8" w:space="0" w:color="000000"/>
            </w:tcBorders>
            <w:shd w:val="clear" w:color="000000" w:fill="CACCCE"/>
          </w:tcPr>
          <w:p w14:paraId="45E484D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22.580</w:t>
            </w:r>
          </w:p>
        </w:tc>
        <w:tc>
          <w:tcPr>
            <w:tcW w:w="1559" w:type="dxa"/>
            <w:tcBorders>
              <w:top w:val="nil"/>
              <w:left w:val="nil"/>
              <w:bottom w:val="single" w:sz="8" w:space="0" w:color="C9161D"/>
              <w:right w:val="single" w:sz="8" w:space="0" w:color="000000"/>
            </w:tcBorders>
          </w:tcPr>
          <w:p w14:paraId="6AC8189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97,0</w:t>
            </w:r>
          </w:p>
        </w:tc>
      </w:tr>
      <w:tr w:rsidR="00A84280" w:rsidRPr="00F267A2" w14:paraId="0F13F1C2"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193D7C6A"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66DAA6B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irigacijski sistem</w:t>
            </w:r>
          </w:p>
        </w:tc>
        <w:tc>
          <w:tcPr>
            <w:tcW w:w="1559" w:type="dxa"/>
            <w:tcBorders>
              <w:top w:val="nil"/>
              <w:left w:val="nil"/>
              <w:bottom w:val="single" w:sz="8" w:space="0" w:color="C9161D"/>
              <w:right w:val="single" w:sz="8" w:space="0" w:color="000000"/>
            </w:tcBorders>
            <w:hideMark/>
          </w:tcPr>
          <w:p w14:paraId="6D3A2A1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132</w:t>
            </w:r>
          </w:p>
        </w:tc>
        <w:tc>
          <w:tcPr>
            <w:tcW w:w="1701" w:type="dxa"/>
            <w:tcBorders>
              <w:top w:val="nil"/>
              <w:left w:val="nil"/>
              <w:bottom w:val="single" w:sz="8" w:space="0" w:color="C9161D"/>
              <w:right w:val="single" w:sz="8" w:space="0" w:color="000000"/>
            </w:tcBorders>
            <w:shd w:val="clear" w:color="000000" w:fill="CACCCE"/>
          </w:tcPr>
          <w:p w14:paraId="6B6CD6D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131</w:t>
            </w:r>
          </w:p>
        </w:tc>
        <w:tc>
          <w:tcPr>
            <w:tcW w:w="1559" w:type="dxa"/>
            <w:tcBorders>
              <w:top w:val="nil"/>
              <w:left w:val="nil"/>
              <w:bottom w:val="single" w:sz="8" w:space="0" w:color="C9161D"/>
              <w:right w:val="single" w:sz="8" w:space="0" w:color="000000"/>
            </w:tcBorders>
          </w:tcPr>
          <w:p w14:paraId="497B024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99,2</w:t>
            </w:r>
          </w:p>
        </w:tc>
      </w:tr>
      <w:tr w:rsidR="00A84280" w:rsidRPr="00F267A2" w14:paraId="1BCE606D" w14:textId="77777777" w:rsidTr="00F267A2">
        <w:trPr>
          <w:trHeight w:val="60"/>
        </w:trPr>
        <w:tc>
          <w:tcPr>
            <w:tcW w:w="3392" w:type="dxa"/>
            <w:vMerge w:val="restart"/>
            <w:tcBorders>
              <w:top w:val="nil"/>
              <w:left w:val="single" w:sz="8" w:space="0" w:color="000000"/>
              <w:right w:val="single" w:sz="8" w:space="0" w:color="auto"/>
            </w:tcBorders>
            <w:shd w:val="clear" w:color="000000" w:fill="CACCCE"/>
            <w:vAlign w:val="center"/>
            <w:hideMark/>
          </w:tcPr>
          <w:p w14:paraId="0B2E5248" w14:textId="77777777" w:rsidR="00A84280" w:rsidRPr="00F267A2" w:rsidRDefault="00A84280" w:rsidP="00843B8D">
            <w:pPr>
              <w:spacing w:after="0" w:line="240" w:lineRule="auto"/>
              <w:jc w:val="center"/>
              <w:rPr>
                <w:rFonts w:ascii="Arial" w:eastAsia="Times New Roman" w:hAnsi="Arial" w:cs="Arial"/>
                <w:color w:val="000000"/>
                <w:sz w:val="16"/>
                <w:szCs w:val="16"/>
              </w:rPr>
            </w:pPr>
            <w:r w:rsidRPr="00F267A2">
              <w:rPr>
                <w:rFonts w:ascii="Arial" w:eastAsia="Times New Roman" w:hAnsi="Arial" w:cs="Arial"/>
                <w:color w:val="000000"/>
                <w:sz w:val="16"/>
                <w:szCs w:val="16"/>
              </w:rPr>
              <w:t>Medicinski pripomočki pri inkontinenci in težavah z odvajanjem seča</w:t>
            </w:r>
          </w:p>
          <w:p w14:paraId="0B174D7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 </w:t>
            </w:r>
          </w:p>
        </w:tc>
        <w:tc>
          <w:tcPr>
            <w:tcW w:w="5529" w:type="dxa"/>
            <w:tcBorders>
              <w:top w:val="nil"/>
              <w:left w:val="single" w:sz="8" w:space="0" w:color="auto"/>
              <w:bottom w:val="single" w:sz="8" w:space="0" w:color="C00000"/>
              <w:right w:val="single" w:sz="8" w:space="0" w:color="000000"/>
            </w:tcBorders>
            <w:shd w:val="clear" w:color="000000" w:fill="CACCCE"/>
            <w:vAlign w:val="center"/>
            <w:hideMark/>
          </w:tcPr>
          <w:p w14:paraId="18041970"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mobilne hlačke</w:t>
            </w:r>
          </w:p>
        </w:tc>
        <w:tc>
          <w:tcPr>
            <w:tcW w:w="1559" w:type="dxa"/>
            <w:tcBorders>
              <w:top w:val="nil"/>
              <w:left w:val="nil"/>
              <w:bottom w:val="single" w:sz="8" w:space="0" w:color="C9161D"/>
              <w:right w:val="single" w:sz="8" w:space="0" w:color="000000"/>
            </w:tcBorders>
            <w:hideMark/>
          </w:tcPr>
          <w:p w14:paraId="7050A88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6.724.253</w:t>
            </w:r>
          </w:p>
        </w:tc>
        <w:tc>
          <w:tcPr>
            <w:tcW w:w="1701" w:type="dxa"/>
            <w:tcBorders>
              <w:top w:val="nil"/>
              <w:left w:val="nil"/>
              <w:bottom w:val="single" w:sz="8" w:space="0" w:color="C9161D"/>
              <w:right w:val="single" w:sz="8" w:space="0" w:color="000000"/>
            </w:tcBorders>
            <w:shd w:val="clear" w:color="000000" w:fill="CACCCE"/>
          </w:tcPr>
          <w:p w14:paraId="615EA19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7.677.902</w:t>
            </w:r>
          </w:p>
        </w:tc>
        <w:tc>
          <w:tcPr>
            <w:tcW w:w="1559" w:type="dxa"/>
            <w:tcBorders>
              <w:top w:val="nil"/>
              <w:left w:val="nil"/>
              <w:bottom w:val="single" w:sz="8" w:space="0" w:color="C9161D"/>
              <w:right w:val="single" w:sz="8" w:space="0" w:color="000000"/>
            </w:tcBorders>
          </w:tcPr>
          <w:p w14:paraId="066996E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114,2</w:t>
            </w:r>
          </w:p>
        </w:tc>
      </w:tr>
      <w:tr w:rsidR="00A84280" w:rsidRPr="00F267A2" w14:paraId="1BF4B45C" w14:textId="77777777" w:rsidTr="00F267A2">
        <w:trPr>
          <w:trHeight w:val="60"/>
        </w:trPr>
        <w:tc>
          <w:tcPr>
            <w:tcW w:w="3392" w:type="dxa"/>
            <w:vMerge/>
            <w:tcBorders>
              <w:left w:val="single" w:sz="8" w:space="0" w:color="000000"/>
              <w:right w:val="single" w:sz="8" w:space="0" w:color="auto"/>
            </w:tcBorders>
            <w:vAlign w:val="center"/>
            <w:hideMark/>
          </w:tcPr>
          <w:p w14:paraId="575606E5"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single" w:sz="8" w:space="0" w:color="C00000"/>
              <w:left w:val="single" w:sz="8" w:space="0" w:color="auto"/>
              <w:bottom w:val="single" w:sz="8" w:space="0" w:color="C9161D"/>
              <w:right w:val="single" w:sz="8" w:space="0" w:color="000000"/>
            </w:tcBorders>
            <w:shd w:val="clear" w:color="000000" w:fill="CACCCE"/>
            <w:vAlign w:val="center"/>
            <w:hideMark/>
          </w:tcPr>
          <w:p w14:paraId="1A535C1B"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predloga za srednjo inkontinenco</w:t>
            </w:r>
          </w:p>
        </w:tc>
        <w:tc>
          <w:tcPr>
            <w:tcW w:w="1559" w:type="dxa"/>
            <w:tcBorders>
              <w:top w:val="nil"/>
              <w:left w:val="nil"/>
              <w:bottom w:val="single" w:sz="8" w:space="0" w:color="C9161D"/>
              <w:right w:val="single" w:sz="8" w:space="0" w:color="000000"/>
            </w:tcBorders>
            <w:hideMark/>
          </w:tcPr>
          <w:p w14:paraId="0B01344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36.018.212</w:t>
            </w:r>
          </w:p>
        </w:tc>
        <w:tc>
          <w:tcPr>
            <w:tcW w:w="1701" w:type="dxa"/>
            <w:tcBorders>
              <w:top w:val="nil"/>
              <w:left w:val="nil"/>
              <w:bottom w:val="single" w:sz="8" w:space="0" w:color="C9161D"/>
              <w:right w:val="single" w:sz="8" w:space="0" w:color="000000"/>
            </w:tcBorders>
            <w:shd w:val="clear" w:color="000000" w:fill="CACCCE"/>
          </w:tcPr>
          <w:p w14:paraId="483F51A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37.088.317</w:t>
            </w:r>
          </w:p>
        </w:tc>
        <w:tc>
          <w:tcPr>
            <w:tcW w:w="1559" w:type="dxa"/>
            <w:tcBorders>
              <w:top w:val="nil"/>
              <w:left w:val="nil"/>
              <w:bottom w:val="single" w:sz="8" w:space="0" w:color="C9161D"/>
              <w:right w:val="single" w:sz="8" w:space="0" w:color="000000"/>
            </w:tcBorders>
          </w:tcPr>
          <w:p w14:paraId="402D111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103,0</w:t>
            </w:r>
          </w:p>
        </w:tc>
      </w:tr>
      <w:tr w:rsidR="00A84280" w:rsidRPr="00F267A2" w14:paraId="224EA85F" w14:textId="77777777" w:rsidTr="00F267A2">
        <w:trPr>
          <w:trHeight w:val="60"/>
        </w:trPr>
        <w:tc>
          <w:tcPr>
            <w:tcW w:w="3392" w:type="dxa"/>
            <w:vMerge/>
            <w:tcBorders>
              <w:left w:val="single" w:sz="8" w:space="0" w:color="000000"/>
              <w:right w:val="single" w:sz="8" w:space="0" w:color="auto"/>
            </w:tcBorders>
            <w:vAlign w:val="center"/>
          </w:tcPr>
          <w:p w14:paraId="15B7F894"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9161D"/>
              <w:right w:val="single" w:sz="8" w:space="0" w:color="000000"/>
            </w:tcBorders>
            <w:shd w:val="clear" w:color="000000" w:fill="CACCCE"/>
            <w:vAlign w:val="center"/>
          </w:tcPr>
          <w:p w14:paraId="4DC8005C"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predloga za fekalno inkontinenco</w:t>
            </w:r>
          </w:p>
        </w:tc>
        <w:tc>
          <w:tcPr>
            <w:tcW w:w="1559" w:type="dxa"/>
            <w:tcBorders>
              <w:top w:val="nil"/>
              <w:left w:val="nil"/>
              <w:bottom w:val="single" w:sz="8" w:space="0" w:color="C9161D"/>
              <w:right w:val="single" w:sz="8" w:space="0" w:color="000000"/>
            </w:tcBorders>
          </w:tcPr>
          <w:p w14:paraId="0CC2A4E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110.033</w:t>
            </w:r>
          </w:p>
        </w:tc>
        <w:tc>
          <w:tcPr>
            <w:tcW w:w="1701" w:type="dxa"/>
            <w:tcBorders>
              <w:top w:val="nil"/>
              <w:left w:val="nil"/>
              <w:bottom w:val="single" w:sz="8" w:space="0" w:color="C9161D"/>
              <w:right w:val="single" w:sz="8" w:space="0" w:color="000000"/>
            </w:tcBorders>
            <w:shd w:val="clear" w:color="000000" w:fill="CACCCE"/>
          </w:tcPr>
          <w:p w14:paraId="223D502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99.797</w:t>
            </w:r>
          </w:p>
        </w:tc>
        <w:tc>
          <w:tcPr>
            <w:tcW w:w="1559" w:type="dxa"/>
            <w:tcBorders>
              <w:top w:val="nil"/>
              <w:left w:val="nil"/>
              <w:bottom w:val="single" w:sz="8" w:space="0" w:color="C9161D"/>
              <w:right w:val="single" w:sz="8" w:space="0" w:color="000000"/>
            </w:tcBorders>
          </w:tcPr>
          <w:p w14:paraId="25394D1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90,7</w:t>
            </w:r>
          </w:p>
        </w:tc>
      </w:tr>
      <w:tr w:rsidR="00A84280" w:rsidRPr="00F267A2" w14:paraId="701C66D9" w14:textId="77777777" w:rsidTr="00F267A2">
        <w:trPr>
          <w:trHeight w:val="60"/>
        </w:trPr>
        <w:tc>
          <w:tcPr>
            <w:tcW w:w="3392" w:type="dxa"/>
            <w:vMerge/>
            <w:tcBorders>
              <w:left w:val="single" w:sz="8" w:space="0" w:color="000000"/>
              <w:right w:val="single" w:sz="8" w:space="0" w:color="auto"/>
            </w:tcBorders>
            <w:vAlign w:val="center"/>
            <w:hideMark/>
          </w:tcPr>
          <w:p w14:paraId="3E9E0F84"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9161D"/>
              <w:right w:val="single" w:sz="8" w:space="0" w:color="000000"/>
            </w:tcBorders>
            <w:shd w:val="clear" w:color="000000" w:fill="CACCCE"/>
            <w:vAlign w:val="center"/>
            <w:hideMark/>
          </w:tcPr>
          <w:p w14:paraId="50C60DF9"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predloga za težko inkontinenco</w:t>
            </w:r>
          </w:p>
        </w:tc>
        <w:tc>
          <w:tcPr>
            <w:tcW w:w="1559" w:type="dxa"/>
            <w:tcBorders>
              <w:top w:val="nil"/>
              <w:left w:val="nil"/>
              <w:bottom w:val="single" w:sz="8" w:space="0" w:color="C9161D"/>
              <w:right w:val="single" w:sz="8" w:space="0" w:color="000000"/>
            </w:tcBorders>
          </w:tcPr>
          <w:p w14:paraId="5912ED2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1.885.248</w:t>
            </w:r>
          </w:p>
        </w:tc>
        <w:tc>
          <w:tcPr>
            <w:tcW w:w="1701" w:type="dxa"/>
            <w:tcBorders>
              <w:top w:val="nil"/>
              <w:left w:val="nil"/>
              <w:bottom w:val="single" w:sz="8" w:space="0" w:color="C9161D"/>
              <w:right w:val="single" w:sz="8" w:space="0" w:color="000000"/>
            </w:tcBorders>
            <w:shd w:val="clear" w:color="000000" w:fill="CACCCE"/>
          </w:tcPr>
          <w:p w14:paraId="46221B3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1.763.382</w:t>
            </w:r>
          </w:p>
        </w:tc>
        <w:tc>
          <w:tcPr>
            <w:tcW w:w="1559" w:type="dxa"/>
            <w:tcBorders>
              <w:top w:val="nil"/>
              <w:left w:val="nil"/>
              <w:bottom w:val="single" w:sz="8" w:space="0" w:color="C9161D"/>
              <w:right w:val="single" w:sz="8" w:space="0" w:color="000000"/>
            </w:tcBorders>
          </w:tcPr>
          <w:p w14:paraId="257AB91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93,5</w:t>
            </w:r>
          </w:p>
        </w:tc>
      </w:tr>
      <w:tr w:rsidR="00A84280" w:rsidRPr="00F267A2" w14:paraId="1086B6E9" w14:textId="77777777" w:rsidTr="00F267A2">
        <w:trPr>
          <w:trHeight w:val="60"/>
        </w:trPr>
        <w:tc>
          <w:tcPr>
            <w:tcW w:w="3392" w:type="dxa"/>
            <w:vMerge/>
            <w:tcBorders>
              <w:left w:val="single" w:sz="8" w:space="0" w:color="000000"/>
              <w:right w:val="single" w:sz="8" w:space="0" w:color="auto"/>
            </w:tcBorders>
            <w:vAlign w:val="center"/>
          </w:tcPr>
          <w:p w14:paraId="0CA28075"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00000"/>
              <w:right w:val="single" w:sz="8" w:space="0" w:color="000000"/>
            </w:tcBorders>
            <w:shd w:val="clear" w:color="000000" w:fill="CACCCE"/>
            <w:vAlign w:val="center"/>
          </w:tcPr>
          <w:p w14:paraId="5126B217"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hlačna predloga za težko inkontinenco</w:t>
            </w:r>
          </w:p>
        </w:tc>
        <w:tc>
          <w:tcPr>
            <w:tcW w:w="1559" w:type="dxa"/>
            <w:tcBorders>
              <w:top w:val="nil"/>
              <w:left w:val="nil"/>
              <w:bottom w:val="single" w:sz="8" w:space="0" w:color="C9161D"/>
              <w:right w:val="single" w:sz="8" w:space="0" w:color="000000"/>
            </w:tcBorders>
          </w:tcPr>
          <w:p w14:paraId="548AEE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8.408.851</w:t>
            </w:r>
          </w:p>
        </w:tc>
        <w:tc>
          <w:tcPr>
            <w:tcW w:w="1701" w:type="dxa"/>
            <w:tcBorders>
              <w:top w:val="nil"/>
              <w:left w:val="nil"/>
              <w:bottom w:val="single" w:sz="8" w:space="0" w:color="C9161D"/>
              <w:right w:val="single" w:sz="8" w:space="0" w:color="000000"/>
            </w:tcBorders>
            <w:shd w:val="clear" w:color="000000" w:fill="CACCCE"/>
          </w:tcPr>
          <w:p w14:paraId="70FCDA6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8.293.439</w:t>
            </w:r>
          </w:p>
        </w:tc>
        <w:tc>
          <w:tcPr>
            <w:tcW w:w="1559" w:type="dxa"/>
            <w:tcBorders>
              <w:top w:val="nil"/>
              <w:left w:val="nil"/>
              <w:bottom w:val="single" w:sz="8" w:space="0" w:color="C9161D"/>
              <w:right w:val="single" w:sz="8" w:space="0" w:color="000000"/>
            </w:tcBorders>
          </w:tcPr>
          <w:p w14:paraId="2F52A4B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98,6</w:t>
            </w:r>
          </w:p>
        </w:tc>
      </w:tr>
      <w:tr w:rsidR="00A84280" w:rsidRPr="00F267A2" w14:paraId="3D86A0D9" w14:textId="77777777" w:rsidTr="00F267A2">
        <w:trPr>
          <w:trHeight w:val="34"/>
        </w:trPr>
        <w:tc>
          <w:tcPr>
            <w:tcW w:w="3392" w:type="dxa"/>
            <w:vMerge/>
            <w:tcBorders>
              <w:left w:val="single" w:sz="8" w:space="0" w:color="000000"/>
              <w:right w:val="single" w:sz="8" w:space="0" w:color="auto"/>
            </w:tcBorders>
            <w:vAlign w:val="center"/>
          </w:tcPr>
          <w:p w14:paraId="1B23D0BA"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single" w:sz="8" w:space="0" w:color="C00000"/>
              <w:left w:val="single" w:sz="8" w:space="0" w:color="auto"/>
              <w:bottom w:val="single" w:sz="8" w:space="0" w:color="C00000"/>
              <w:right w:val="single" w:sz="8" w:space="0" w:color="000000"/>
            </w:tcBorders>
            <w:shd w:val="clear" w:color="000000" w:fill="CACCCE"/>
            <w:vAlign w:val="center"/>
          </w:tcPr>
          <w:p w14:paraId="480B3F5E"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hlačna predloga za težko in zelo težko inkontinenco</w:t>
            </w:r>
          </w:p>
        </w:tc>
        <w:tc>
          <w:tcPr>
            <w:tcW w:w="1559" w:type="dxa"/>
            <w:tcBorders>
              <w:top w:val="nil"/>
              <w:left w:val="nil"/>
              <w:bottom w:val="single" w:sz="8" w:space="0" w:color="C00000"/>
              <w:right w:val="single" w:sz="8" w:space="0" w:color="000000"/>
            </w:tcBorders>
          </w:tcPr>
          <w:p w14:paraId="728AE42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1.998.905</w:t>
            </w:r>
          </w:p>
        </w:tc>
        <w:tc>
          <w:tcPr>
            <w:tcW w:w="1701" w:type="dxa"/>
            <w:tcBorders>
              <w:top w:val="nil"/>
              <w:left w:val="nil"/>
              <w:bottom w:val="single" w:sz="8" w:space="0" w:color="C00000"/>
              <w:right w:val="single" w:sz="8" w:space="0" w:color="000000"/>
            </w:tcBorders>
            <w:shd w:val="clear" w:color="000000" w:fill="CACCCE"/>
          </w:tcPr>
          <w:p w14:paraId="555F47F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2.341.856</w:t>
            </w:r>
          </w:p>
        </w:tc>
        <w:tc>
          <w:tcPr>
            <w:tcW w:w="1559" w:type="dxa"/>
            <w:tcBorders>
              <w:top w:val="nil"/>
              <w:left w:val="nil"/>
              <w:bottom w:val="single" w:sz="4" w:space="0" w:color="auto"/>
              <w:right w:val="single" w:sz="8" w:space="0" w:color="000000"/>
            </w:tcBorders>
          </w:tcPr>
          <w:p w14:paraId="4358B78E"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117,2</w:t>
            </w:r>
          </w:p>
        </w:tc>
      </w:tr>
      <w:tr w:rsidR="00A84280" w:rsidRPr="00F267A2" w14:paraId="0B7A3382" w14:textId="77777777" w:rsidTr="00F267A2">
        <w:trPr>
          <w:trHeight w:val="60"/>
        </w:trPr>
        <w:tc>
          <w:tcPr>
            <w:tcW w:w="3392" w:type="dxa"/>
            <w:vMerge/>
            <w:tcBorders>
              <w:left w:val="single" w:sz="8" w:space="0" w:color="000000"/>
              <w:right w:val="single" w:sz="8" w:space="0" w:color="auto"/>
            </w:tcBorders>
            <w:vAlign w:val="center"/>
            <w:hideMark/>
          </w:tcPr>
          <w:p w14:paraId="70D56BA3"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single" w:sz="8" w:space="0" w:color="C00000"/>
              <w:left w:val="single" w:sz="8" w:space="0" w:color="auto"/>
              <w:bottom w:val="single" w:sz="8" w:space="0" w:color="C9161D"/>
              <w:right w:val="single" w:sz="8" w:space="0" w:color="000000"/>
            </w:tcBorders>
            <w:shd w:val="clear" w:color="000000" w:fill="CACCCE"/>
            <w:vAlign w:val="center"/>
            <w:hideMark/>
          </w:tcPr>
          <w:p w14:paraId="468F3F01"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predloga za zelo težko inkontinenco</w:t>
            </w:r>
          </w:p>
        </w:tc>
        <w:tc>
          <w:tcPr>
            <w:tcW w:w="1559" w:type="dxa"/>
            <w:tcBorders>
              <w:top w:val="single" w:sz="8" w:space="0" w:color="C00000"/>
              <w:left w:val="nil"/>
              <w:bottom w:val="single" w:sz="8" w:space="0" w:color="C9161D"/>
              <w:right w:val="single" w:sz="8" w:space="0" w:color="000000"/>
            </w:tcBorders>
          </w:tcPr>
          <w:p w14:paraId="0070EDB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179.292</w:t>
            </w:r>
          </w:p>
        </w:tc>
        <w:tc>
          <w:tcPr>
            <w:tcW w:w="1701" w:type="dxa"/>
            <w:tcBorders>
              <w:top w:val="single" w:sz="8" w:space="0" w:color="C00000"/>
              <w:left w:val="nil"/>
              <w:bottom w:val="single" w:sz="8" w:space="0" w:color="C9161D"/>
              <w:right w:val="single" w:sz="8" w:space="0" w:color="000000"/>
            </w:tcBorders>
            <w:shd w:val="clear" w:color="000000" w:fill="CACCCE"/>
          </w:tcPr>
          <w:p w14:paraId="075B817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165.605</w:t>
            </w:r>
          </w:p>
        </w:tc>
        <w:tc>
          <w:tcPr>
            <w:tcW w:w="1559" w:type="dxa"/>
            <w:tcBorders>
              <w:top w:val="single" w:sz="4" w:space="0" w:color="auto"/>
              <w:left w:val="nil"/>
              <w:bottom w:val="single" w:sz="8" w:space="0" w:color="C9161D"/>
              <w:right w:val="single" w:sz="8" w:space="0" w:color="000000"/>
            </w:tcBorders>
          </w:tcPr>
          <w:p w14:paraId="5C823D6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92,4</w:t>
            </w:r>
          </w:p>
        </w:tc>
      </w:tr>
      <w:tr w:rsidR="00A84280" w:rsidRPr="00F267A2" w14:paraId="6F520E07" w14:textId="77777777" w:rsidTr="00F267A2">
        <w:trPr>
          <w:trHeight w:val="60"/>
        </w:trPr>
        <w:tc>
          <w:tcPr>
            <w:tcW w:w="3392" w:type="dxa"/>
            <w:vMerge/>
            <w:tcBorders>
              <w:left w:val="single" w:sz="8" w:space="0" w:color="000000"/>
              <w:right w:val="single" w:sz="8" w:space="0" w:color="auto"/>
            </w:tcBorders>
            <w:vAlign w:val="center"/>
            <w:hideMark/>
          </w:tcPr>
          <w:p w14:paraId="6A16BBEB"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9161D"/>
              <w:right w:val="single" w:sz="8" w:space="0" w:color="000000"/>
            </w:tcBorders>
            <w:shd w:val="clear" w:color="000000" w:fill="CACCCE"/>
            <w:vAlign w:val="center"/>
            <w:hideMark/>
          </w:tcPr>
          <w:p w14:paraId="05342155"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hlačna predloga za zelo težko inkontinenco</w:t>
            </w:r>
          </w:p>
        </w:tc>
        <w:tc>
          <w:tcPr>
            <w:tcW w:w="1559" w:type="dxa"/>
            <w:tcBorders>
              <w:top w:val="nil"/>
              <w:left w:val="nil"/>
              <w:bottom w:val="single" w:sz="8" w:space="0" w:color="C9161D"/>
              <w:right w:val="single" w:sz="8" w:space="0" w:color="000000"/>
            </w:tcBorders>
          </w:tcPr>
          <w:p w14:paraId="3BEF702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12.176.829</w:t>
            </w:r>
          </w:p>
        </w:tc>
        <w:tc>
          <w:tcPr>
            <w:tcW w:w="1701" w:type="dxa"/>
            <w:tcBorders>
              <w:top w:val="nil"/>
              <w:left w:val="nil"/>
              <w:bottom w:val="single" w:sz="8" w:space="0" w:color="C9161D"/>
              <w:right w:val="single" w:sz="8" w:space="0" w:color="000000"/>
            </w:tcBorders>
            <w:shd w:val="clear" w:color="000000" w:fill="CACCCE"/>
          </w:tcPr>
          <w:p w14:paraId="6BAD68F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11.770.514</w:t>
            </w:r>
          </w:p>
        </w:tc>
        <w:tc>
          <w:tcPr>
            <w:tcW w:w="1559" w:type="dxa"/>
            <w:tcBorders>
              <w:top w:val="nil"/>
              <w:left w:val="nil"/>
              <w:bottom w:val="single" w:sz="8" w:space="0" w:color="C9161D"/>
              <w:right w:val="single" w:sz="8" w:space="0" w:color="000000"/>
            </w:tcBorders>
          </w:tcPr>
          <w:p w14:paraId="769FE64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96,7</w:t>
            </w:r>
          </w:p>
        </w:tc>
      </w:tr>
      <w:tr w:rsidR="00A84280" w:rsidRPr="00F267A2" w14:paraId="659FBE10" w14:textId="77777777" w:rsidTr="00F267A2">
        <w:trPr>
          <w:trHeight w:val="60"/>
        </w:trPr>
        <w:tc>
          <w:tcPr>
            <w:tcW w:w="3392" w:type="dxa"/>
            <w:vMerge/>
            <w:tcBorders>
              <w:left w:val="single" w:sz="8" w:space="0" w:color="000000"/>
              <w:right w:val="single" w:sz="8" w:space="0" w:color="auto"/>
            </w:tcBorders>
            <w:vAlign w:val="center"/>
            <w:hideMark/>
          </w:tcPr>
          <w:p w14:paraId="39F11376"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9161D"/>
              <w:right w:val="single" w:sz="8" w:space="0" w:color="000000"/>
            </w:tcBorders>
            <w:shd w:val="clear" w:color="000000" w:fill="CACCCE"/>
            <w:vAlign w:val="center"/>
            <w:hideMark/>
          </w:tcPr>
          <w:p w14:paraId="70846583"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plenice za otroke</w:t>
            </w:r>
          </w:p>
        </w:tc>
        <w:tc>
          <w:tcPr>
            <w:tcW w:w="1559" w:type="dxa"/>
            <w:tcBorders>
              <w:top w:val="nil"/>
              <w:left w:val="nil"/>
              <w:bottom w:val="single" w:sz="8" w:space="0" w:color="C9161D"/>
              <w:right w:val="single" w:sz="8" w:space="0" w:color="000000"/>
            </w:tcBorders>
          </w:tcPr>
          <w:p w14:paraId="2237560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276.622</w:t>
            </w:r>
          </w:p>
        </w:tc>
        <w:tc>
          <w:tcPr>
            <w:tcW w:w="1701" w:type="dxa"/>
            <w:tcBorders>
              <w:top w:val="nil"/>
              <w:left w:val="nil"/>
              <w:bottom w:val="single" w:sz="8" w:space="0" w:color="C9161D"/>
              <w:right w:val="single" w:sz="8" w:space="0" w:color="000000"/>
            </w:tcBorders>
            <w:shd w:val="clear" w:color="000000" w:fill="CACCCE"/>
          </w:tcPr>
          <w:p w14:paraId="3FEBA20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277.528</w:t>
            </w:r>
          </w:p>
        </w:tc>
        <w:tc>
          <w:tcPr>
            <w:tcW w:w="1559" w:type="dxa"/>
            <w:tcBorders>
              <w:top w:val="nil"/>
              <w:left w:val="nil"/>
              <w:bottom w:val="single" w:sz="8" w:space="0" w:color="C9161D"/>
              <w:right w:val="single" w:sz="8" w:space="0" w:color="000000"/>
            </w:tcBorders>
          </w:tcPr>
          <w:p w14:paraId="4DB2F64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100,3</w:t>
            </w:r>
          </w:p>
        </w:tc>
      </w:tr>
      <w:tr w:rsidR="00A84280" w:rsidRPr="00F267A2" w14:paraId="4CEB4DB5" w14:textId="77777777" w:rsidTr="00F267A2">
        <w:trPr>
          <w:trHeight w:val="60"/>
        </w:trPr>
        <w:tc>
          <w:tcPr>
            <w:tcW w:w="3392" w:type="dxa"/>
            <w:vMerge/>
            <w:tcBorders>
              <w:left w:val="single" w:sz="8" w:space="0" w:color="000000"/>
              <w:right w:val="single" w:sz="8" w:space="0" w:color="auto"/>
            </w:tcBorders>
            <w:vAlign w:val="center"/>
          </w:tcPr>
          <w:p w14:paraId="3C4B60B4" w14:textId="77777777" w:rsidR="00A84280" w:rsidRPr="00F267A2" w:rsidRDefault="00A84280" w:rsidP="00843B8D">
            <w:pPr>
              <w:spacing w:after="0" w:line="240" w:lineRule="auto"/>
              <w:jc w:val="center"/>
              <w:rPr>
                <w:rFonts w:ascii="Arial" w:eastAsia="Times New Roman" w:hAnsi="Arial" w:cs="Arial"/>
                <w:color w:val="000000"/>
                <w:sz w:val="16"/>
                <w:szCs w:val="16"/>
              </w:rPr>
            </w:pPr>
          </w:p>
        </w:tc>
        <w:tc>
          <w:tcPr>
            <w:tcW w:w="5529" w:type="dxa"/>
            <w:tcBorders>
              <w:top w:val="nil"/>
              <w:left w:val="single" w:sz="8" w:space="0" w:color="auto"/>
              <w:bottom w:val="single" w:sz="8" w:space="0" w:color="C9161D"/>
              <w:right w:val="single" w:sz="8" w:space="0" w:color="000000"/>
            </w:tcBorders>
            <w:shd w:val="clear" w:color="000000" w:fill="CACCCE"/>
            <w:vAlign w:val="center"/>
          </w:tcPr>
          <w:p w14:paraId="32C99AA8"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posteljne predloge</w:t>
            </w:r>
          </w:p>
        </w:tc>
        <w:tc>
          <w:tcPr>
            <w:tcW w:w="1559" w:type="dxa"/>
            <w:tcBorders>
              <w:top w:val="nil"/>
              <w:left w:val="nil"/>
              <w:bottom w:val="single" w:sz="8" w:space="0" w:color="C9161D"/>
              <w:right w:val="single" w:sz="8" w:space="0" w:color="000000"/>
            </w:tcBorders>
          </w:tcPr>
          <w:p w14:paraId="7B3EDA8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2.647.822</w:t>
            </w:r>
          </w:p>
        </w:tc>
        <w:tc>
          <w:tcPr>
            <w:tcW w:w="1701" w:type="dxa"/>
            <w:tcBorders>
              <w:top w:val="nil"/>
              <w:left w:val="nil"/>
              <w:bottom w:val="single" w:sz="8" w:space="0" w:color="C9161D"/>
              <w:right w:val="single" w:sz="8" w:space="0" w:color="000000"/>
            </w:tcBorders>
            <w:shd w:val="clear" w:color="000000" w:fill="CACCCE"/>
          </w:tcPr>
          <w:p w14:paraId="3552291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2.692.216</w:t>
            </w:r>
          </w:p>
        </w:tc>
        <w:tc>
          <w:tcPr>
            <w:tcW w:w="1559" w:type="dxa"/>
            <w:tcBorders>
              <w:top w:val="nil"/>
              <w:left w:val="nil"/>
              <w:bottom w:val="single" w:sz="8" w:space="0" w:color="C9161D"/>
              <w:right w:val="single" w:sz="8" w:space="0" w:color="000000"/>
            </w:tcBorders>
          </w:tcPr>
          <w:p w14:paraId="2BFE115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101,7</w:t>
            </w:r>
          </w:p>
        </w:tc>
      </w:tr>
      <w:tr w:rsidR="00A84280" w:rsidRPr="00F267A2" w14:paraId="44AB7C3E" w14:textId="77777777" w:rsidTr="00F267A2">
        <w:trPr>
          <w:trHeight w:val="60"/>
        </w:trPr>
        <w:tc>
          <w:tcPr>
            <w:tcW w:w="3392" w:type="dxa"/>
            <w:vMerge w:val="restart"/>
            <w:tcBorders>
              <w:top w:val="single" w:sz="8" w:space="0" w:color="C9161D"/>
              <w:left w:val="single" w:sz="8" w:space="0" w:color="000000"/>
              <w:right w:val="single" w:sz="8" w:space="0" w:color="000000"/>
            </w:tcBorders>
            <w:shd w:val="clear" w:color="000000" w:fill="CACCCE"/>
            <w:vAlign w:val="center"/>
            <w:hideMark/>
          </w:tcPr>
          <w:p w14:paraId="7A10E733" w14:textId="77777777" w:rsidR="00A84280" w:rsidRPr="00F267A2" w:rsidRDefault="00A84280" w:rsidP="00843B8D">
            <w:pPr>
              <w:spacing w:after="0" w:line="240" w:lineRule="auto"/>
              <w:jc w:val="center"/>
              <w:rPr>
                <w:rFonts w:ascii="Arial" w:eastAsia="Times New Roman" w:hAnsi="Arial" w:cs="Arial"/>
                <w:color w:val="000000"/>
                <w:sz w:val="16"/>
                <w:szCs w:val="16"/>
              </w:rPr>
            </w:pPr>
            <w:r w:rsidRPr="00F267A2">
              <w:rPr>
                <w:rFonts w:ascii="Arial" w:eastAsia="Times New Roman" w:hAnsi="Arial" w:cs="Arial"/>
                <w:color w:val="000000"/>
                <w:sz w:val="16"/>
                <w:szCs w:val="16"/>
              </w:rPr>
              <w:t>Medicinski pripomočki pri sladkorni bolezni</w:t>
            </w:r>
          </w:p>
        </w:tc>
        <w:tc>
          <w:tcPr>
            <w:tcW w:w="5529" w:type="dxa"/>
            <w:tcBorders>
              <w:top w:val="nil"/>
              <w:left w:val="nil"/>
              <w:bottom w:val="single" w:sz="8" w:space="0" w:color="C9161D"/>
              <w:right w:val="single" w:sz="8" w:space="0" w:color="000000"/>
            </w:tcBorders>
            <w:shd w:val="clear" w:color="000000" w:fill="CACCCE"/>
            <w:vAlign w:val="center"/>
            <w:hideMark/>
          </w:tcPr>
          <w:p w14:paraId="7582968C"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aparat za določanje glukoze v krvi</w:t>
            </w:r>
          </w:p>
        </w:tc>
        <w:tc>
          <w:tcPr>
            <w:tcW w:w="1559" w:type="dxa"/>
            <w:tcBorders>
              <w:top w:val="nil"/>
              <w:left w:val="nil"/>
              <w:bottom w:val="single" w:sz="8" w:space="0" w:color="C9161D"/>
              <w:right w:val="single" w:sz="8" w:space="0" w:color="000000"/>
            </w:tcBorders>
            <w:hideMark/>
          </w:tcPr>
          <w:p w14:paraId="2DD65EF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3.821</w:t>
            </w:r>
          </w:p>
        </w:tc>
        <w:tc>
          <w:tcPr>
            <w:tcW w:w="1701" w:type="dxa"/>
            <w:tcBorders>
              <w:top w:val="nil"/>
              <w:left w:val="nil"/>
              <w:bottom w:val="single" w:sz="8" w:space="0" w:color="C9161D"/>
              <w:right w:val="single" w:sz="8" w:space="0" w:color="000000"/>
            </w:tcBorders>
            <w:shd w:val="clear" w:color="000000" w:fill="CACCCE"/>
          </w:tcPr>
          <w:p w14:paraId="1406D99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3.928</w:t>
            </w:r>
          </w:p>
        </w:tc>
        <w:tc>
          <w:tcPr>
            <w:tcW w:w="1559" w:type="dxa"/>
            <w:tcBorders>
              <w:top w:val="nil"/>
              <w:left w:val="nil"/>
              <w:bottom w:val="single" w:sz="8" w:space="0" w:color="C9161D"/>
              <w:right w:val="single" w:sz="8" w:space="0" w:color="000000"/>
            </w:tcBorders>
          </w:tcPr>
          <w:p w14:paraId="65D5585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102,8</w:t>
            </w:r>
          </w:p>
        </w:tc>
      </w:tr>
      <w:tr w:rsidR="00A84280" w:rsidRPr="00F267A2" w14:paraId="0F6CDE48"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01CA208F"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424FACBF"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diagnostični trakovi za aparat za določanje glukoze v krvi</w:t>
            </w:r>
          </w:p>
        </w:tc>
        <w:tc>
          <w:tcPr>
            <w:tcW w:w="1559" w:type="dxa"/>
            <w:tcBorders>
              <w:top w:val="nil"/>
              <w:left w:val="nil"/>
              <w:bottom w:val="single" w:sz="8" w:space="0" w:color="C9161D"/>
              <w:right w:val="single" w:sz="8" w:space="0" w:color="000000"/>
            </w:tcBorders>
            <w:hideMark/>
          </w:tcPr>
          <w:p w14:paraId="05A2E7F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16.159.016</w:t>
            </w:r>
          </w:p>
        </w:tc>
        <w:tc>
          <w:tcPr>
            <w:tcW w:w="1701" w:type="dxa"/>
            <w:tcBorders>
              <w:top w:val="nil"/>
              <w:left w:val="nil"/>
              <w:bottom w:val="single" w:sz="8" w:space="0" w:color="C9161D"/>
              <w:right w:val="single" w:sz="8" w:space="0" w:color="000000"/>
            </w:tcBorders>
            <w:shd w:val="clear" w:color="000000" w:fill="CACCCE"/>
          </w:tcPr>
          <w:p w14:paraId="55A9D1A3"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15.194.898</w:t>
            </w:r>
          </w:p>
        </w:tc>
        <w:tc>
          <w:tcPr>
            <w:tcW w:w="1559" w:type="dxa"/>
            <w:tcBorders>
              <w:top w:val="nil"/>
              <w:left w:val="nil"/>
              <w:bottom w:val="single" w:sz="8" w:space="0" w:color="C9161D"/>
              <w:right w:val="single" w:sz="8" w:space="0" w:color="000000"/>
            </w:tcBorders>
          </w:tcPr>
          <w:p w14:paraId="6EDC2B0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94,0</w:t>
            </w:r>
          </w:p>
        </w:tc>
      </w:tr>
      <w:tr w:rsidR="00A84280" w:rsidRPr="00F267A2" w14:paraId="0C843B99"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5E981F22"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0CEF5749"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mehanski injektor</w:t>
            </w:r>
          </w:p>
        </w:tc>
        <w:tc>
          <w:tcPr>
            <w:tcW w:w="1559" w:type="dxa"/>
            <w:tcBorders>
              <w:top w:val="nil"/>
              <w:left w:val="nil"/>
              <w:bottom w:val="single" w:sz="8" w:space="0" w:color="C9161D"/>
              <w:right w:val="single" w:sz="8" w:space="0" w:color="000000"/>
            </w:tcBorders>
            <w:hideMark/>
          </w:tcPr>
          <w:p w14:paraId="54F44FA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374</w:t>
            </w:r>
          </w:p>
        </w:tc>
        <w:tc>
          <w:tcPr>
            <w:tcW w:w="1701" w:type="dxa"/>
            <w:tcBorders>
              <w:top w:val="nil"/>
              <w:left w:val="nil"/>
              <w:bottom w:val="single" w:sz="8" w:space="0" w:color="C9161D"/>
              <w:right w:val="single" w:sz="8" w:space="0" w:color="000000"/>
            </w:tcBorders>
            <w:shd w:val="clear" w:color="000000" w:fill="CACCCE"/>
          </w:tcPr>
          <w:p w14:paraId="3B9FB19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393</w:t>
            </w:r>
          </w:p>
        </w:tc>
        <w:tc>
          <w:tcPr>
            <w:tcW w:w="1559" w:type="dxa"/>
            <w:tcBorders>
              <w:top w:val="nil"/>
              <w:left w:val="nil"/>
              <w:bottom w:val="single" w:sz="8" w:space="0" w:color="C9161D"/>
              <w:right w:val="single" w:sz="8" w:space="0" w:color="000000"/>
            </w:tcBorders>
          </w:tcPr>
          <w:p w14:paraId="786D19D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105,1</w:t>
            </w:r>
          </w:p>
        </w:tc>
      </w:tr>
      <w:tr w:rsidR="00A84280" w:rsidRPr="00F267A2" w14:paraId="1365568B"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47EF19F3"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3AC3500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igla za mehanski injektor</w:t>
            </w:r>
          </w:p>
        </w:tc>
        <w:tc>
          <w:tcPr>
            <w:tcW w:w="1559" w:type="dxa"/>
            <w:tcBorders>
              <w:top w:val="nil"/>
              <w:left w:val="nil"/>
              <w:bottom w:val="single" w:sz="8" w:space="0" w:color="C9161D"/>
              <w:right w:val="single" w:sz="8" w:space="0" w:color="000000"/>
            </w:tcBorders>
            <w:hideMark/>
          </w:tcPr>
          <w:p w14:paraId="71E2D537"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8.504.133</w:t>
            </w:r>
          </w:p>
        </w:tc>
        <w:tc>
          <w:tcPr>
            <w:tcW w:w="1701" w:type="dxa"/>
            <w:tcBorders>
              <w:top w:val="nil"/>
              <w:left w:val="nil"/>
              <w:bottom w:val="single" w:sz="8" w:space="0" w:color="C9161D"/>
              <w:right w:val="single" w:sz="8" w:space="0" w:color="000000"/>
            </w:tcBorders>
            <w:shd w:val="clear" w:color="000000" w:fill="CACCCE"/>
          </w:tcPr>
          <w:p w14:paraId="261A9EA9"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8.850.832</w:t>
            </w:r>
          </w:p>
        </w:tc>
        <w:tc>
          <w:tcPr>
            <w:tcW w:w="1559" w:type="dxa"/>
            <w:tcBorders>
              <w:top w:val="nil"/>
              <w:left w:val="nil"/>
              <w:bottom w:val="single" w:sz="8" w:space="0" w:color="C9161D"/>
              <w:right w:val="single" w:sz="8" w:space="0" w:color="000000"/>
            </w:tcBorders>
          </w:tcPr>
          <w:p w14:paraId="664580A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104,1</w:t>
            </w:r>
          </w:p>
        </w:tc>
      </w:tr>
      <w:tr w:rsidR="00A84280" w:rsidRPr="00F267A2" w14:paraId="38E54066"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31B5DE1A"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2916497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prožilna naprava</w:t>
            </w:r>
          </w:p>
        </w:tc>
        <w:tc>
          <w:tcPr>
            <w:tcW w:w="1559" w:type="dxa"/>
            <w:tcBorders>
              <w:top w:val="nil"/>
              <w:left w:val="nil"/>
              <w:bottom w:val="single" w:sz="8" w:space="0" w:color="C9161D"/>
              <w:right w:val="single" w:sz="8" w:space="0" w:color="000000"/>
            </w:tcBorders>
            <w:hideMark/>
          </w:tcPr>
          <w:p w14:paraId="570E032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56</w:t>
            </w:r>
          </w:p>
        </w:tc>
        <w:tc>
          <w:tcPr>
            <w:tcW w:w="1701" w:type="dxa"/>
            <w:tcBorders>
              <w:top w:val="nil"/>
              <w:left w:val="nil"/>
              <w:bottom w:val="single" w:sz="8" w:space="0" w:color="C9161D"/>
              <w:right w:val="single" w:sz="8" w:space="0" w:color="000000"/>
            </w:tcBorders>
            <w:shd w:val="clear" w:color="000000" w:fill="CACCCE"/>
          </w:tcPr>
          <w:p w14:paraId="4F9C82C1"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47</w:t>
            </w:r>
          </w:p>
        </w:tc>
        <w:tc>
          <w:tcPr>
            <w:tcW w:w="1559" w:type="dxa"/>
            <w:tcBorders>
              <w:top w:val="nil"/>
              <w:left w:val="nil"/>
              <w:bottom w:val="single" w:sz="8" w:space="0" w:color="C9161D"/>
              <w:right w:val="single" w:sz="8" w:space="0" w:color="000000"/>
            </w:tcBorders>
          </w:tcPr>
          <w:p w14:paraId="425102C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83,9</w:t>
            </w:r>
          </w:p>
        </w:tc>
      </w:tr>
      <w:tr w:rsidR="00A84280" w:rsidRPr="00F267A2" w14:paraId="7BE5237F"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4DE45F4C"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4D28C312"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lanceta za prožilno napravo</w:t>
            </w:r>
          </w:p>
        </w:tc>
        <w:tc>
          <w:tcPr>
            <w:tcW w:w="1559" w:type="dxa"/>
            <w:tcBorders>
              <w:top w:val="nil"/>
              <w:left w:val="nil"/>
              <w:bottom w:val="single" w:sz="8" w:space="0" w:color="C9161D"/>
              <w:right w:val="single" w:sz="8" w:space="0" w:color="000000"/>
            </w:tcBorders>
            <w:hideMark/>
          </w:tcPr>
          <w:p w14:paraId="2FD068ED"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6.397.942</w:t>
            </w:r>
          </w:p>
        </w:tc>
        <w:tc>
          <w:tcPr>
            <w:tcW w:w="1701" w:type="dxa"/>
            <w:tcBorders>
              <w:top w:val="nil"/>
              <w:left w:val="nil"/>
              <w:bottom w:val="single" w:sz="8" w:space="0" w:color="C9161D"/>
              <w:right w:val="single" w:sz="8" w:space="0" w:color="000000"/>
            </w:tcBorders>
            <w:shd w:val="clear" w:color="000000" w:fill="CACCCE"/>
          </w:tcPr>
          <w:p w14:paraId="6956085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6.178.984</w:t>
            </w:r>
          </w:p>
        </w:tc>
        <w:tc>
          <w:tcPr>
            <w:tcW w:w="1559" w:type="dxa"/>
            <w:tcBorders>
              <w:top w:val="nil"/>
              <w:left w:val="nil"/>
              <w:bottom w:val="single" w:sz="8" w:space="0" w:color="C9161D"/>
              <w:right w:val="single" w:sz="8" w:space="0" w:color="000000"/>
            </w:tcBorders>
          </w:tcPr>
          <w:p w14:paraId="248ACCF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96,6</w:t>
            </w:r>
          </w:p>
        </w:tc>
      </w:tr>
      <w:tr w:rsidR="00A84280" w:rsidRPr="00F267A2" w14:paraId="0CF565BE"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208FB932"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44C088F5"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trakovi za optično (semikvantitativno) določanje glukoze v krvi</w:t>
            </w:r>
          </w:p>
        </w:tc>
        <w:tc>
          <w:tcPr>
            <w:tcW w:w="1559" w:type="dxa"/>
            <w:tcBorders>
              <w:top w:val="nil"/>
              <w:left w:val="nil"/>
              <w:bottom w:val="single" w:sz="8" w:space="0" w:color="C9161D"/>
              <w:right w:val="single" w:sz="8" w:space="0" w:color="000000"/>
            </w:tcBorders>
            <w:hideMark/>
          </w:tcPr>
          <w:p w14:paraId="2952F80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5.850</w:t>
            </w:r>
          </w:p>
        </w:tc>
        <w:tc>
          <w:tcPr>
            <w:tcW w:w="1701" w:type="dxa"/>
            <w:tcBorders>
              <w:top w:val="nil"/>
              <w:left w:val="nil"/>
              <w:bottom w:val="single" w:sz="8" w:space="0" w:color="C9161D"/>
              <w:right w:val="single" w:sz="8" w:space="0" w:color="000000"/>
            </w:tcBorders>
            <w:shd w:val="clear" w:color="000000" w:fill="CACCCE"/>
          </w:tcPr>
          <w:p w14:paraId="6F01A990"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4.430</w:t>
            </w:r>
          </w:p>
        </w:tc>
        <w:tc>
          <w:tcPr>
            <w:tcW w:w="1559" w:type="dxa"/>
            <w:tcBorders>
              <w:top w:val="nil"/>
              <w:left w:val="nil"/>
              <w:bottom w:val="single" w:sz="8" w:space="0" w:color="C9161D"/>
              <w:right w:val="single" w:sz="8" w:space="0" w:color="000000"/>
            </w:tcBorders>
          </w:tcPr>
          <w:p w14:paraId="2DD2D9A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75,7</w:t>
            </w:r>
          </w:p>
        </w:tc>
      </w:tr>
      <w:tr w:rsidR="00A84280" w:rsidRPr="00F267A2" w14:paraId="7661CD39"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3D4CDDB9"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48E2E8C9"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trakovi za optično (semikvantitativno) določanje glukoze in ketonov v urinu</w:t>
            </w:r>
          </w:p>
        </w:tc>
        <w:tc>
          <w:tcPr>
            <w:tcW w:w="1559" w:type="dxa"/>
            <w:tcBorders>
              <w:top w:val="nil"/>
              <w:left w:val="nil"/>
              <w:bottom w:val="single" w:sz="8" w:space="0" w:color="C9161D"/>
              <w:right w:val="single" w:sz="8" w:space="0" w:color="000000"/>
            </w:tcBorders>
            <w:hideMark/>
          </w:tcPr>
          <w:p w14:paraId="4409340C"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589.033</w:t>
            </w:r>
          </w:p>
        </w:tc>
        <w:tc>
          <w:tcPr>
            <w:tcW w:w="1701" w:type="dxa"/>
            <w:tcBorders>
              <w:top w:val="nil"/>
              <w:left w:val="nil"/>
              <w:bottom w:val="single" w:sz="8" w:space="0" w:color="C9161D"/>
              <w:right w:val="single" w:sz="8" w:space="0" w:color="000000"/>
            </w:tcBorders>
            <w:shd w:val="clear" w:color="000000" w:fill="CACCCE"/>
          </w:tcPr>
          <w:p w14:paraId="301E7FB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589.597</w:t>
            </w:r>
          </w:p>
        </w:tc>
        <w:tc>
          <w:tcPr>
            <w:tcW w:w="1559" w:type="dxa"/>
            <w:tcBorders>
              <w:top w:val="nil"/>
              <w:left w:val="nil"/>
              <w:bottom w:val="single" w:sz="8" w:space="0" w:color="C9161D"/>
              <w:right w:val="single" w:sz="8" w:space="0" w:color="000000"/>
            </w:tcBorders>
          </w:tcPr>
          <w:p w14:paraId="1D162A4F"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100,1</w:t>
            </w:r>
          </w:p>
        </w:tc>
      </w:tr>
      <w:tr w:rsidR="00A84280" w:rsidRPr="00F267A2" w14:paraId="5BC80ACD" w14:textId="77777777" w:rsidTr="00F267A2">
        <w:trPr>
          <w:trHeight w:val="60"/>
        </w:trPr>
        <w:tc>
          <w:tcPr>
            <w:tcW w:w="3392" w:type="dxa"/>
            <w:vMerge/>
            <w:tcBorders>
              <w:left w:val="single" w:sz="8" w:space="0" w:color="000000"/>
              <w:right w:val="single" w:sz="8" w:space="0" w:color="000000"/>
            </w:tcBorders>
            <w:shd w:val="clear" w:color="000000" w:fill="CACCCE"/>
            <w:vAlign w:val="center"/>
            <w:hideMark/>
          </w:tcPr>
          <w:p w14:paraId="210AEA36"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3AC7DFAD"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inzulinska črpalka</w:t>
            </w:r>
          </w:p>
        </w:tc>
        <w:tc>
          <w:tcPr>
            <w:tcW w:w="1559" w:type="dxa"/>
            <w:tcBorders>
              <w:top w:val="nil"/>
              <w:left w:val="nil"/>
              <w:bottom w:val="single" w:sz="8" w:space="0" w:color="C9161D"/>
              <w:right w:val="single" w:sz="8" w:space="0" w:color="000000"/>
            </w:tcBorders>
            <w:hideMark/>
          </w:tcPr>
          <w:p w14:paraId="20DCC35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8</w:t>
            </w:r>
          </w:p>
        </w:tc>
        <w:tc>
          <w:tcPr>
            <w:tcW w:w="1701" w:type="dxa"/>
            <w:tcBorders>
              <w:top w:val="nil"/>
              <w:left w:val="nil"/>
              <w:bottom w:val="single" w:sz="8" w:space="0" w:color="C9161D"/>
              <w:right w:val="single" w:sz="8" w:space="0" w:color="000000"/>
            </w:tcBorders>
            <w:shd w:val="clear" w:color="000000" w:fill="CACCCE"/>
          </w:tcPr>
          <w:p w14:paraId="503DE19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12</w:t>
            </w:r>
          </w:p>
        </w:tc>
        <w:tc>
          <w:tcPr>
            <w:tcW w:w="1559" w:type="dxa"/>
            <w:tcBorders>
              <w:top w:val="nil"/>
              <w:left w:val="nil"/>
              <w:bottom w:val="single" w:sz="8" w:space="0" w:color="C9161D"/>
              <w:right w:val="single" w:sz="8" w:space="0" w:color="000000"/>
            </w:tcBorders>
          </w:tcPr>
          <w:p w14:paraId="7104AF5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150,0</w:t>
            </w:r>
          </w:p>
        </w:tc>
      </w:tr>
      <w:tr w:rsidR="00A84280" w:rsidRPr="00F267A2" w14:paraId="50A8AE1C" w14:textId="77777777" w:rsidTr="00F267A2">
        <w:trPr>
          <w:trHeight w:val="60"/>
        </w:trPr>
        <w:tc>
          <w:tcPr>
            <w:tcW w:w="3392" w:type="dxa"/>
            <w:vMerge/>
            <w:tcBorders>
              <w:left w:val="single" w:sz="8" w:space="0" w:color="000000"/>
              <w:bottom w:val="single" w:sz="8" w:space="0" w:color="C9161D"/>
              <w:right w:val="single" w:sz="8" w:space="0" w:color="000000"/>
            </w:tcBorders>
            <w:shd w:val="clear" w:color="000000" w:fill="CACCCE"/>
            <w:vAlign w:val="center"/>
            <w:hideMark/>
          </w:tcPr>
          <w:p w14:paraId="24534519"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298E95C4"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inzulinska črpalka s sistemom zaprte zanke</w:t>
            </w:r>
          </w:p>
        </w:tc>
        <w:tc>
          <w:tcPr>
            <w:tcW w:w="1559" w:type="dxa"/>
            <w:tcBorders>
              <w:top w:val="nil"/>
              <w:left w:val="nil"/>
              <w:bottom w:val="single" w:sz="8" w:space="0" w:color="C9161D"/>
              <w:right w:val="single" w:sz="8" w:space="0" w:color="000000"/>
            </w:tcBorders>
            <w:hideMark/>
          </w:tcPr>
          <w:p w14:paraId="5E14573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423</w:t>
            </w:r>
          </w:p>
        </w:tc>
        <w:tc>
          <w:tcPr>
            <w:tcW w:w="1701" w:type="dxa"/>
            <w:tcBorders>
              <w:top w:val="nil"/>
              <w:left w:val="nil"/>
              <w:bottom w:val="single" w:sz="8" w:space="0" w:color="C9161D"/>
              <w:right w:val="single" w:sz="8" w:space="0" w:color="000000"/>
            </w:tcBorders>
            <w:shd w:val="clear" w:color="000000" w:fill="CACCCE"/>
          </w:tcPr>
          <w:p w14:paraId="4D61EE95"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680</w:t>
            </w:r>
          </w:p>
        </w:tc>
        <w:tc>
          <w:tcPr>
            <w:tcW w:w="1559" w:type="dxa"/>
            <w:tcBorders>
              <w:top w:val="nil"/>
              <w:left w:val="nil"/>
              <w:bottom w:val="single" w:sz="8" w:space="0" w:color="C9161D"/>
              <w:right w:val="single" w:sz="8" w:space="0" w:color="000000"/>
            </w:tcBorders>
          </w:tcPr>
          <w:p w14:paraId="410AA6A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160,8</w:t>
            </w:r>
          </w:p>
        </w:tc>
      </w:tr>
      <w:tr w:rsidR="00A84280" w:rsidRPr="00F267A2" w14:paraId="3A9D7A0F" w14:textId="77777777" w:rsidTr="00F267A2">
        <w:trPr>
          <w:trHeight w:val="60"/>
        </w:trPr>
        <w:tc>
          <w:tcPr>
            <w:tcW w:w="3392" w:type="dxa"/>
            <w:vMerge w:val="restart"/>
            <w:tcBorders>
              <w:top w:val="single" w:sz="8" w:space="0" w:color="C9161D"/>
              <w:left w:val="single" w:sz="8" w:space="0" w:color="000000"/>
              <w:bottom w:val="single" w:sz="8" w:space="0" w:color="C9161D"/>
              <w:right w:val="single" w:sz="8" w:space="0" w:color="000000"/>
            </w:tcBorders>
            <w:shd w:val="clear" w:color="000000" w:fill="CACCCE"/>
            <w:vAlign w:val="center"/>
            <w:hideMark/>
          </w:tcPr>
          <w:p w14:paraId="722C46A7" w14:textId="77777777" w:rsidR="00A84280" w:rsidRPr="00F267A2" w:rsidRDefault="00A84280" w:rsidP="00843B8D">
            <w:pPr>
              <w:spacing w:after="0" w:line="240" w:lineRule="auto"/>
              <w:jc w:val="center"/>
              <w:rPr>
                <w:rFonts w:ascii="Arial" w:eastAsia="Times New Roman" w:hAnsi="Arial" w:cs="Arial"/>
                <w:color w:val="000000"/>
                <w:sz w:val="16"/>
                <w:szCs w:val="16"/>
              </w:rPr>
            </w:pPr>
            <w:r w:rsidRPr="00F267A2">
              <w:rPr>
                <w:rFonts w:ascii="Arial" w:eastAsia="Times New Roman" w:hAnsi="Arial" w:cs="Arial"/>
                <w:color w:val="000000"/>
                <w:sz w:val="16"/>
                <w:szCs w:val="16"/>
              </w:rPr>
              <w:t>Slušni aparati</w:t>
            </w:r>
          </w:p>
        </w:tc>
        <w:tc>
          <w:tcPr>
            <w:tcW w:w="5529" w:type="dxa"/>
            <w:tcBorders>
              <w:top w:val="nil"/>
              <w:left w:val="nil"/>
              <w:bottom w:val="single" w:sz="8" w:space="0" w:color="C9161D"/>
              <w:right w:val="single" w:sz="8" w:space="0" w:color="000000"/>
            </w:tcBorders>
            <w:shd w:val="clear" w:color="000000" w:fill="CACCCE"/>
            <w:vAlign w:val="center"/>
            <w:hideMark/>
          </w:tcPr>
          <w:p w14:paraId="279F76BF"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za – ušesni slušni aparati</w:t>
            </w:r>
          </w:p>
        </w:tc>
        <w:tc>
          <w:tcPr>
            <w:tcW w:w="1559" w:type="dxa"/>
            <w:tcBorders>
              <w:top w:val="nil"/>
              <w:left w:val="nil"/>
              <w:bottom w:val="single" w:sz="8" w:space="0" w:color="C9161D"/>
              <w:right w:val="single" w:sz="8" w:space="0" w:color="000000"/>
            </w:tcBorders>
            <w:hideMark/>
          </w:tcPr>
          <w:p w14:paraId="2B9B3D74"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21.231</w:t>
            </w:r>
          </w:p>
        </w:tc>
        <w:tc>
          <w:tcPr>
            <w:tcW w:w="1701" w:type="dxa"/>
            <w:tcBorders>
              <w:top w:val="nil"/>
              <w:left w:val="nil"/>
              <w:bottom w:val="single" w:sz="8" w:space="0" w:color="C9161D"/>
              <w:right w:val="single" w:sz="8" w:space="0" w:color="000000"/>
            </w:tcBorders>
            <w:shd w:val="clear" w:color="000000" w:fill="CACCCE"/>
          </w:tcPr>
          <w:p w14:paraId="7D914A3A"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23.234</w:t>
            </w:r>
          </w:p>
        </w:tc>
        <w:tc>
          <w:tcPr>
            <w:tcW w:w="1559" w:type="dxa"/>
            <w:tcBorders>
              <w:top w:val="nil"/>
              <w:left w:val="nil"/>
              <w:bottom w:val="single" w:sz="8" w:space="0" w:color="C9161D"/>
              <w:right w:val="single" w:sz="8" w:space="0" w:color="000000"/>
            </w:tcBorders>
          </w:tcPr>
          <w:p w14:paraId="49D99106"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109,4</w:t>
            </w:r>
          </w:p>
        </w:tc>
      </w:tr>
      <w:tr w:rsidR="00A84280" w:rsidRPr="00F267A2" w14:paraId="72072C8A" w14:textId="77777777" w:rsidTr="00F267A2">
        <w:trPr>
          <w:trHeight w:val="60"/>
        </w:trPr>
        <w:tc>
          <w:tcPr>
            <w:tcW w:w="3392" w:type="dxa"/>
            <w:vMerge/>
            <w:tcBorders>
              <w:top w:val="single" w:sz="8" w:space="0" w:color="C9161D"/>
              <w:left w:val="single" w:sz="8" w:space="0" w:color="000000"/>
              <w:bottom w:val="single" w:sz="8" w:space="0" w:color="C9161D"/>
              <w:right w:val="single" w:sz="8" w:space="0" w:color="000000"/>
            </w:tcBorders>
            <w:vAlign w:val="center"/>
            <w:hideMark/>
          </w:tcPr>
          <w:p w14:paraId="466053FC" w14:textId="77777777" w:rsidR="00A84280" w:rsidRPr="00F267A2" w:rsidRDefault="00A84280" w:rsidP="00843B8D">
            <w:pPr>
              <w:spacing w:after="0" w:line="240" w:lineRule="auto"/>
              <w:jc w:val="left"/>
              <w:rPr>
                <w:rFonts w:ascii="Arial" w:eastAsia="Times New Roman" w:hAnsi="Arial" w:cs="Arial"/>
                <w:color w:val="000000"/>
                <w:sz w:val="16"/>
                <w:szCs w:val="16"/>
              </w:rPr>
            </w:pPr>
          </w:p>
        </w:tc>
        <w:tc>
          <w:tcPr>
            <w:tcW w:w="5529" w:type="dxa"/>
            <w:tcBorders>
              <w:top w:val="nil"/>
              <w:left w:val="nil"/>
              <w:bottom w:val="single" w:sz="8" w:space="0" w:color="C9161D"/>
              <w:right w:val="single" w:sz="8" w:space="0" w:color="000000"/>
            </w:tcBorders>
            <w:shd w:val="clear" w:color="000000" w:fill="CACCCE"/>
            <w:vAlign w:val="center"/>
            <w:hideMark/>
          </w:tcPr>
          <w:p w14:paraId="7882CFC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v – ušesni slušni aparati</w:t>
            </w:r>
          </w:p>
        </w:tc>
        <w:tc>
          <w:tcPr>
            <w:tcW w:w="1559" w:type="dxa"/>
            <w:tcBorders>
              <w:top w:val="nil"/>
              <w:left w:val="nil"/>
              <w:bottom w:val="single" w:sz="8" w:space="0" w:color="C9161D"/>
              <w:right w:val="single" w:sz="8" w:space="0" w:color="000000"/>
            </w:tcBorders>
            <w:hideMark/>
          </w:tcPr>
          <w:p w14:paraId="4D69C7FB"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1.825</w:t>
            </w:r>
          </w:p>
        </w:tc>
        <w:tc>
          <w:tcPr>
            <w:tcW w:w="1701" w:type="dxa"/>
            <w:tcBorders>
              <w:top w:val="nil"/>
              <w:left w:val="nil"/>
              <w:bottom w:val="single" w:sz="8" w:space="0" w:color="C9161D"/>
              <w:right w:val="single" w:sz="8" w:space="0" w:color="000000"/>
            </w:tcBorders>
            <w:shd w:val="clear" w:color="000000" w:fill="CACCCE"/>
          </w:tcPr>
          <w:p w14:paraId="6E29B522"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1.879</w:t>
            </w:r>
          </w:p>
        </w:tc>
        <w:tc>
          <w:tcPr>
            <w:tcW w:w="1559" w:type="dxa"/>
            <w:tcBorders>
              <w:top w:val="nil"/>
              <w:left w:val="nil"/>
              <w:bottom w:val="single" w:sz="8" w:space="0" w:color="C9161D"/>
              <w:right w:val="single" w:sz="8" w:space="0" w:color="000000"/>
            </w:tcBorders>
          </w:tcPr>
          <w:p w14:paraId="5116C818" w14:textId="77777777" w:rsidR="00A84280" w:rsidRPr="00F267A2" w:rsidRDefault="00A84280" w:rsidP="00843B8D">
            <w:pPr>
              <w:spacing w:after="0" w:line="240" w:lineRule="auto"/>
              <w:jc w:val="right"/>
              <w:rPr>
                <w:rFonts w:ascii="Arial" w:eastAsia="Times New Roman" w:hAnsi="Arial" w:cs="Arial"/>
                <w:color w:val="000000"/>
                <w:sz w:val="16"/>
                <w:szCs w:val="16"/>
              </w:rPr>
            </w:pPr>
            <w:r w:rsidRPr="00F267A2">
              <w:rPr>
                <w:rFonts w:ascii="Arial" w:hAnsi="Arial" w:cs="Arial"/>
                <w:sz w:val="16"/>
                <w:szCs w:val="16"/>
              </w:rPr>
              <w:t>103,0</w:t>
            </w:r>
          </w:p>
        </w:tc>
      </w:tr>
      <w:tr w:rsidR="00A84280" w:rsidRPr="00F267A2" w14:paraId="288742C9" w14:textId="77777777" w:rsidTr="00F267A2">
        <w:trPr>
          <w:trHeight w:val="300"/>
        </w:trPr>
        <w:tc>
          <w:tcPr>
            <w:tcW w:w="13740" w:type="dxa"/>
            <w:gridSpan w:val="5"/>
            <w:tcBorders>
              <w:top w:val="nil"/>
              <w:left w:val="nil"/>
              <w:bottom w:val="nil"/>
              <w:right w:val="nil"/>
            </w:tcBorders>
            <w:noWrap/>
            <w:vAlign w:val="center"/>
            <w:hideMark/>
          </w:tcPr>
          <w:p w14:paraId="18449296" w14:textId="77777777" w:rsidR="00A84280" w:rsidRPr="00F267A2" w:rsidRDefault="00A84280" w:rsidP="00843B8D">
            <w:pPr>
              <w:spacing w:after="0" w:line="240" w:lineRule="auto"/>
              <w:jc w:val="left"/>
              <w:rPr>
                <w:rFonts w:ascii="Arial" w:eastAsia="Times New Roman" w:hAnsi="Arial" w:cs="Arial"/>
                <w:color w:val="000000"/>
                <w:sz w:val="16"/>
                <w:szCs w:val="16"/>
              </w:rPr>
            </w:pPr>
            <w:r w:rsidRPr="00F267A2">
              <w:rPr>
                <w:rFonts w:ascii="Arial" w:eastAsia="Times New Roman" w:hAnsi="Arial" w:cs="Arial"/>
                <w:color w:val="000000"/>
                <w:sz w:val="16"/>
                <w:szCs w:val="16"/>
              </w:rPr>
              <w:t>Vir: ZZZS, aplikacija medicinski pripomočki.</w:t>
            </w:r>
          </w:p>
          <w:p w14:paraId="19B84010" w14:textId="77777777" w:rsidR="00A84280" w:rsidRPr="00F267A2" w:rsidRDefault="00A84280" w:rsidP="00843B8D">
            <w:pPr>
              <w:spacing w:after="0" w:line="240" w:lineRule="auto"/>
              <w:jc w:val="left"/>
              <w:rPr>
                <w:rFonts w:ascii="Arial" w:eastAsia="Times New Roman" w:hAnsi="Arial" w:cs="Arial"/>
                <w:color w:val="000000"/>
                <w:sz w:val="16"/>
                <w:szCs w:val="16"/>
              </w:rPr>
            </w:pPr>
          </w:p>
          <w:p w14:paraId="4C7E68CC" w14:textId="77777777" w:rsidR="00A84280" w:rsidRPr="00F267A2" w:rsidRDefault="00A84280" w:rsidP="00843B8D">
            <w:pPr>
              <w:spacing w:after="0" w:line="240" w:lineRule="auto"/>
              <w:jc w:val="left"/>
              <w:rPr>
                <w:rFonts w:ascii="Arial" w:eastAsia="Times New Roman" w:hAnsi="Arial" w:cs="Arial"/>
                <w:color w:val="000000"/>
                <w:sz w:val="16"/>
                <w:szCs w:val="16"/>
              </w:rPr>
            </w:pPr>
          </w:p>
        </w:tc>
      </w:tr>
    </w:tbl>
    <w:p w14:paraId="776B6447" w14:textId="77777777" w:rsidR="00A84280" w:rsidRPr="00F267A2" w:rsidRDefault="00A84280" w:rsidP="002C0921">
      <w:pPr>
        <w:spacing w:line="260" w:lineRule="exact"/>
        <w:rPr>
          <w:rFonts w:ascii="Arial" w:hAnsi="Arial" w:cs="Arial"/>
          <w:b/>
          <w:bCs/>
        </w:rPr>
      </w:pPr>
    </w:p>
    <w:sectPr w:rsidR="00A84280" w:rsidRPr="00F267A2" w:rsidSect="009B0CBF">
      <w:pgSz w:w="16854" w:h="11918" w:orient="landscape"/>
      <w:pgMar w:top="1418" w:right="1418" w:bottom="1418" w:left="1134"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617EA" w14:textId="77777777" w:rsidR="00FB2D6B" w:rsidRDefault="00FB2D6B" w:rsidP="00E85EE1">
      <w:pPr>
        <w:spacing w:after="0" w:line="240" w:lineRule="auto"/>
      </w:pPr>
      <w:r>
        <w:separator/>
      </w:r>
    </w:p>
  </w:endnote>
  <w:endnote w:type="continuationSeparator" w:id="0">
    <w:p w14:paraId="12BAA9C7" w14:textId="77777777" w:rsidR="00FB2D6B" w:rsidRDefault="00FB2D6B" w:rsidP="00E8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8AEA" w14:textId="77777777" w:rsidR="004026B1" w:rsidRPr="00CC7F27" w:rsidRDefault="004026B1">
    <w:pPr>
      <w:pStyle w:val="Noga"/>
      <w:jc w:val="right"/>
      <w:rPr>
        <w:rFonts w:ascii="Arial" w:hAnsi="Arial" w:cs="Arial"/>
      </w:rPr>
    </w:pPr>
    <w:r w:rsidRPr="00CC7F27">
      <w:rPr>
        <w:rFonts w:ascii="Arial" w:hAnsi="Arial" w:cs="Arial"/>
      </w:rPr>
      <w:fldChar w:fldCharType="begin"/>
    </w:r>
    <w:r w:rsidRPr="00CC7F27">
      <w:rPr>
        <w:rFonts w:ascii="Arial" w:hAnsi="Arial" w:cs="Arial"/>
      </w:rPr>
      <w:instrText>PAGE   \* MERGEFORMAT</w:instrText>
    </w:r>
    <w:r w:rsidRPr="00CC7F27">
      <w:rPr>
        <w:rFonts w:ascii="Arial" w:hAnsi="Arial" w:cs="Arial"/>
      </w:rPr>
      <w:fldChar w:fldCharType="separate"/>
    </w:r>
    <w:r w:rsidR="00C13E25">
      <w:rPr>
        <w:rFonts w:ascii="Arial" w:hAnsi="Arial" w:cs="Arial"/>
        <w:noProof/>
      </w:rPr>
      <w:t>1</w:t>
    </w:r>
    <w:r w:rsidRPr="00CC7F27">
      <w:rPr>
        <w:rFonts w:ascii="Arial" w:hAnsi="Arial" w:cs="Arial"/>
      </w:rPr>
      <w:fldChar w:fldCharType="end"/>
    </w:r>
  </w:p>
  <w:p w14:paraId="3928EFB3" w14:textId="77777777" w:rsidR="004026B1" w:rsidRDefault="004026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F0C9" w14:textId="77777777" w:rsidR="004026B1" w:rsidRDefault="004026B1" w:rsidP="00EA0BD8">
    <w:pPr>
      <w:jc w:val="right"/>
    </w:pPr>
  </w:p>
  <w:p w14:paraId="45E924F6" w14:textId="77777777" w:rsidR="004026B1" w:rsidRDefault="004026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44F5" w14:textId="77777777" w:rsidR="00FB2D6B" w:rsidRDefault="00FB2D6B" w:rsidP="00E85EE1">
      <w:pPr>
        <w:spacing w:after="0" w:line="240" w:lineRule="auto"/>
      </w:pPr>
      <w:r>
        <w:separator/>
      </w:r>
    </w:p>
  </w:footnote>
  <w:footnote w:type="continuationSeparator" w:id="0">
    <w:p w14:paraId="734B35FC" w14:textId="77777777" w:rsidR="00FB2D6B" w:rsidRDefault="00FB2D6B" w:rsidP="00E85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0CE1" w14:textId="16B8A67A" w:rsidR="004026B1" w:rsidRDefault="004026B1" w:rsidP="00677B00">
    <w:pPr>
      <w:pStyle w:val="Glava"/>
      <w:jc w:val="right"/>
    </w:pPr>
  </w:p>
  <w:p w14:paraId="5FABED14" w14:textId="77777777" w:rsidR="004026B1" w:rsidRDefault="004026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1E59" w14:textId="3C8A0A44" w:rsidR="004026B1" w:rsidRDefault="004026B1" w:rsidP="00863F47">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218"/>
    <w:multiLevelType w:val="hybridMultilevel"/>
    <w:tmpl w:val="E168DD48"/>
    <w:lvl w:ilvl="0" w:tplc="FFFFFFFF">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BC20E9"/>
    <w:multiLevelType w:val="hybridMultilevel"/>
    <w:tmpl w:val="7884FA3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30C2270"/>
    <w:multiLevelType w:val="hybridMultilevel"/>
    <w:tmpl w:val="A810DDD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3C0082F"/>
    <w:multiLevelType w:val="hybridMultilevel"/>
    <w:tmpl w:val="18F00728"/>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B7604C"/>
    <w:multiLevelType w:val="multilevel"/>
    <w:tmpl w:val="66F09028"/>
    <w:lvl w:ilvl="0">
      <w:start w:val="3"/>
      <w:numFmt w:val="decimal"/>
      <w:pStyle w:val="Alineazaodstavkom"/>
      <w:lvlText w:val="%1"/>
      <w:lvlJc w:val="left"/>
      <w:pPr>
        <w:ind w:left="360" w:hanging="360"/>
      </w:pPr>
      <w:rPr>
        <w:rFonts w:ascii="Arial" w:eastAsia="Times New Roman" w:hAnsi="Arial" w:cs="Arial" w:hint="default"/>
        <w:sz w:val="22"/>
      </w:rPr>
    </w:lvl>
    <w:lvl w:ilvl="1">
      <w:start w:val="1"/>
      <w:numFmt w:val="decimal"/>
      <w:lvlText w:val="%1.%2"/>
      <w:lvlJc w:val="left"/>
      <w:pPr>
        <w:ind w:left="502" w:hanging="36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2"/>
      </w:rPr>
    </w:lvl>
    <w:lvl w:ilvl="3">
      <w:start w:val="1"/>
      <w:numFmt w:val="decimal"/>
      <w:lvlText w:val="%1.%2.%3.%4"/>
      <w:lvlJc w:val="left"/>
      <w:pPr>
        <w:ind w:left="720" w:hanging="72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080" w:hanging="1080"/>
      </w:pPr>
      <w:rPr>
        <w:rFonts w:ascii="Arial" w:eastAsia="Times New Roman" w:hAnsi="Arial" w:cs="Arial" w:hint="default"/>
        <w:sz w:val="22"/>
      </w:rPr>
    </w:lvl>
    <w:lvl w:ilvl="6">
      <w:start w:val="1"/>
      <w:numFmt w:val="decimal"/>
      <w:lvlText w:val="%1.%2.%3.%4.%5.%6.%7"/>
      <w:lvlJc w:val="left"/>
      <w:pPr>
        <w:ind w:left="1440" w:hanging="1440"/>
      </w:pPr>
      <w:rPr>
        <w:rFonts w:ascii="Arial" w:eastAsia="Times New Roman" w:hAnsi="Arial" w:cs="Arial" w:hint="default"/>
        <w:sz w:val="22"/>
      </w:rPr>
    </w:lvl>
    <w:lvl w:ilvl="7">
      <w:start w:val="1"/>
      <w:numFmt w:val="decimal"/>
      <w:lvlText w:val="%1.%2.%3.%4.%5.%6.%7.%8"/>
      <w:lvlJc w:val="left"/>
      <w:pPr>
        <w:ind w:left="1440" w:hanging="1440"/>
      </w:pPr>
      <w:rPr>
        <w:rFonts w:ascii="Arial" w:eastAsia="Times New Roman" w:hAnsi="Arial" w:cs="Arial" w:hint="default"/>
        <w:sz w:val="22"/>
      </w:rPr>
    </w:lvl>
    <w:lvl w:ilvl="8">
      <w:start w:val="1"/>
      <w:numFmt w:val="decimal"/>
      <w:lvlText w:val="%1.%2.%3.%4.%5.%6.%7.%8.%9"/>
      <w:lvlJc w:val="left"/>
      <w:pPr>
        <w:ind w:left="1800" w:hanging="1800"/>
      </w:pPr>
      <w:rPr>
        <w:rFonts w:ascii="Arial" w:eastAsia="Times New Roman" w:hAnsi="Arial" w:cs="Arial" w:hint="default"/>
        <w:sz w:val="22"/>
      </w:rPr>
    </w:lvl>
  </w:abstractNum>
  <w:abstractNum w:abstractNumId="5" w15:restartNumberingAfterBreak="0">
    <w:nsid w:val="06B32BAC"/>
    <w:multiLevelType w:val="hybridMultilevel"/>
    <w:tmpl w:val="551A26A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6C555D2"/>
    <w:multiLevelType w:val="hybridMultilevel"/>
    <w:tmpl w:val="633C6DA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08196A8A"/>
    <w:multiLevelType w:val="hybridMultilevel"/>
    <w:tmpl w:val="ADB20F40"/>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676800"/>
    <w:multiLevelType w:val="hybridMultilevel"/>
    <w:tmpl w:val="4336FEB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0A2270EE"/>
    <w:multiLevelType w:val="hybridMultilevel"/>
    <w:tmpl w:val="72FC95BA"/>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0CFE1C26"/>
    <w:multiLevelType w:val="hybridMultilevel"/>
    <w:tmpl w:val="05061EF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10A3016C"/>
    <w:multiLevelType w:val="hybridMultilevel"/>
    <w:tmpl w:val="824ADC5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10F24DD2"/>
    <w:multiLevelType w:val="hybridMultilevel"/>
    <w:tmpl w:val="8E8AB97C"/>
    <w:lvl w:ilvl="0" w:tplc="FFFFFFFF">
      <w:start w:val="1"/>
      <w:numFmt w:val="bullet"/>
      <w:lvlText w:val="-"/>
      <w:lvlJc w:val="left"/>
      <w:pPr>
        <w:ind w:left="720" w:hanging="360"/>
      </w:pPr>
      <w:rPr>
        <w:rFonts w:ascii="Times New Roman" w:hAnsi="Times New Roman" w:cs="Times New Roman" w:hint="default"/>
      </w:rPr>
    </w:lvl>
    <w:lvl w:ilvl="1" w:tplc="FEEAE6C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2959D0"/>
    <w:multiLevelType w:val="hybridMultilevel"/>
    <w:tmpl w:val="02B4F1D0"/>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9333E9"/>
    <w:multiLevelType w:val="hybridMultilevel"/>
    <w:tmpl w:val="5F74831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19D700AD"/>
    <w:multiLevelType w:val="hybridMultilevel"/>
    <w:tmpl w:val="4EB298A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1AAC7DF5"/>
    <w:multiLevelType w:val="hybridMultilevel"/>
    <w:tmpl w:val="36744BD4"/>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B537625"/>
    <w:multiLevelType w:val="hybridMultilevel"/>
    <w:tmpl w:val="9654A1F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C720805"/>
    <w:multiLevelType w:val="hybridMultilevel"/>
    <w:tmpl w:val="65BEB4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24580044"/>
    <w:multiLevelType w:val="hybridMultilevel"/>
    <w:tmpl w:val="6DACF002"/>
    <w:lvl w:ilvl="0" w:tplc="DBBC5CD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24F45227"/>
    <w:multiLevelType w:val="hybridMultilevel"/>
    <w:tmpl w:val="5748C9B4"/>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A33467"/>
    <w:multiLevelType w:val="hybridMultilevel"/>
    <w:tmpl w:val="78C81698"/>
    <w:lvl w:ilvl="0" w:tplc="FFFFFFFF">
      <w:start w:val="1"/>
      <w:numFmt w:val="bullet"/>
      <w:lvlText w:val="-"/>
      <w:lvlJc w:val="left"/>
      <w:pPr>
        <w:ind w:left="720" w:hanging="360"/>
      </w:pPr>
      <w:rPr>
        <w:rFonts w:ascii="Times New Roman" w:hAnsi="Times New Roman" w:cs="Times New Roman" w:hint="default"/>
      </w:rPr>
    </w:lvl>
    <w:lvl w:ilvl="1" w:tplc="3E7C9CF6">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C564D7"/>
    <w:multiLevelType w:val="hybridMultilevel"/>
    <w:tmpl w:val="9A367148"/>
    <w:lvl w:ilvl="0" w:tplc="F7E843E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F2D0693"/>
    <w:multiLevelType w:val="hybridMultilevel"/>
    <w:tmpl w:val="1AEC47B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F6459B2"/>
    <w:multiLevelType w:val="hybridMultilevel"/>
    <w:tmpl w:val="C5AC0E88"/>
    <w:lvl w:ilvl="0" w:tplc="F7E843E2">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2855B52"/>
    <w:multiLevelType w:val="hybridMultilevel"/>
    <w:tmpl w:val="4576382C"/>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34BA0A07"/>
    <w:multiLevelType w:val="hybridMultilevel"/>
    <w:tmpl w:val="EC74A4E2"/>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FB2A19"/>
    <w:multiLevelType w:val="hybridMultilevel"/>
    <w:tmpl w:val="3482A7C2"/>
    <w:lvl w:ilvl="0" w:tplc="47947EBA">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642326A"/>
    <w:multiLevelType w:val="hybridMultilevel"/>
    <w:tmpl w:val="98B844AA"/>
    <w:lvl w:ilvl="0" w:tplc="FFFFFFFF">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8776917"/>
    <w:multiLevelType w:val="hybridMultilevel"/>
    <w:tmpl w:val="CDE8EF3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389C7B5D"/>
    <w:multiLevelType w:val="hybridMultilevel"/>
    <w:tmpl w:val="6388F24E"/>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C1D5A77"/>
    <w:multiLevelType w:val="hybridMultilevel"/>
    <w:tmpl w:val="C270E89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3CE97011"/>
    <w:multiLevelType w:val="hybridMultilevel"/>
    <w:tmpl w:val="6BD2ADD2"/>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D84210E"/>
    <w:multiLevelType w:val="hybridMultilevel"/>
    <w:tmpl w:val="01266284"/>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E1313AE"/>
    <w:multiLevelType w:val="hybridMultilevel"/>
    <w:tmpl w:val="627A6718"/>
    <w:lvl w:ilvl="0" w:tplc="F7E843E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BF597E"/>
    <w:multiLevelType w:val="hybridMultilevel"/>
    <w:tmpl w:val="256C1286"/>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6" w15:restartNumberingAfterBreak="0">
    <w:nsid w:val="44715DE0"/>
    <w:multiLevelType w:val="hybridMultilevel"/>
    <w:tmpl w:val="0BB45C12"/>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59D6191"/>
    <w:multiLevelType w:val="hybridMultilevel"/>
    <w:tmpl w:val="98A09E50"/>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5F75019"/>
    <w:multiLevelType w:val="hybridMultilevel"/>
    <w:tmpl w:val="DDC09E4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ABA7BB9"/>
    <w:multiLevelType w:val="hybridMultilevel"/>
    <w:tmpl w:val="E5BA8BD0"/>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4C146661"/>
    <w:multiLevelType w:val="hybridMultilevel"/>
    <w:tmpl w:val="58C4D1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D516256"/>
    <w:multiLevelType w:val="hybridMultilevel"/>
    <w:tmpl w:val="C194D060"/>
    <w:lvl w:ilvl="0" w:tplc="FEEAE6C2">
      <w:start w:val="1"/>
      <w:numFmt w:val="bullet"/>
      <w:lvlText w:val=""/>
      <w:lvlJc w:val="left"/>
      <w:pPr>
        <w:ind w:left="8015" w:hanging="360"/>
      </w:pPr>
      <w:rPr>
        <w:rFonts w:ascii="Symbol" w:hAnsi="Symbol"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FAA64C7"/>
    <w:multiLevelType w:val="hybridMultilevel"/>
    <w:tmpl w:val="EAE4B284"/>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537A2B5C"/>
    <w:multiLevelType w:val="hybridMultilevel"/>
    <w:tmpl w:val="31DE8978"/>
    <w:lvl w:ilvl="0" w:tplc="F7E843E2">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53BE74B2"/>
    <w:multiLevelType w:val="hybridMultilevel"/>
    <w:tmpl w:val="73BC6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8EC14A7"/>
    <w:multiLevelType w:val="hybridMultilevel"/>
    <w:tmpl w:val="3B36EF48"/>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0655CC1"/>
    <w:multiLevelType w:val="hybridMultilevel"/>
    <w:tmpl w:val="48AC5DBE"/>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628A08BB"/>
    <w:multiLevelType w:val="hybridMultilevel"/>
    <w:tmpl w:val="97066170"/>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2D8523F"/>
    <w:multiLevelType w:val="hybridMultilevel"/>
    <w:tmpl w:val="3E22060C"/>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56355F0"/>
    <w:multiLevelType w:val="hybridMultilevel"/>
    <w:tmpl w:val="520A9D8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665526D6"/>
    <w:multiLevelType w:val="hybridMultilevel"/>
    <w:tmpl w:val="699CE84E"/>
    <w:lvl w:ilvl="0" w:tplc="F1EEFDE6">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96B7AA9"/>
    <w:multiLevelType w:val="hybridMultilevel"/>
    <w:tmpl w:val="9442418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A98050D"/>
    <w:multiLevelType w:val="hybridMultilevel"/>
    <w:tmpl w:val="05AAAC0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6E8649A3"/>
    <w:multiLevelType w:val="hybridMultilevel"/>
    <w:tmpl w:val="4E18532C"/>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4" w15:restartNumberingAfterBreak="0">
    <w:nsid w:val="758371AB"/>
    <w:multiLevelType w:val="hybridMultilevel"/>
    <w:tmpl w:val="C10ECA5A"/>
    <w:lvl w:ilvl="0" w:tplc="FFFFFFFF">
      <w:start w:val="1"/>
      <w:numFmt w:val="bullet"/>
      <w:lvlText w:val="-"/>
      <w:lvlJc w:val="left"/>
      <w:pPr>
        <w:ind w:left="720" w:hanging="360"/>
      </w:pPr>
      <w:rPr>
        <w:rFonts w:ascii="Times New Roman" w:hAnsi="Times New Roman" w:cs="Times New Roman" w:hint="default"/>
      </w:rPr>
    </w:lvl>
    <w:lvl w:ilvl="1" w:tplc="F7E843E2">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7913A34"/>
    <w:multiLevelType w:val="hybridMultilevel"/>
    <w:tmpl w:val="16D2DA56"/>
    <w:lvl w:ilvl="0" w:tplc="F7E843E2">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82458B3"/>
    <w:multiLevelType w:val="hybridMultilevel"/>
    <w:tmpl w:val="E8CEE720"/>
    <w:lvl w:ilvl="0" w:tplc="F1EEFDE6">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98A081C"/>
    <w:multiLevelType w:val="hybridMultilevel"/>
    <w:tmpl w:val="B00E9C1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8" w15:restartNumberingAfterBreak="0">
    <w:nsid w:val="7BB47475"/>
    <w:multiLevelType w:val="hybridMultilevel"/>
    <w:tmpl w:val="026EB738"/>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9" w15:restartNumberingAfterBreak="0">
    <w:nsid w:val="7C033F8C"/>
    <w:multiLevelType w:val="hybridMultilevel"/>
    <w:tmpl w:val="A8AA28E2"/>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72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D475396"/>
    <w:multiLevelType w:val="hybridMultilevel"/>
    <w:tmpl w:val="F308100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7964636">
    <w:abstractNumId w:val="4"/>
  </w:num>
  <w:num w:numId="2" w16cid:durableId="228345264">
    <w:abstractNumId w:val="56"/>
  </w:num>
  <w:num w:numId="3" w16cid:durableId="1627277958">
    <w:abstractNumId w:val="50"/>
  </w:num>
  <w:num w:numId="4" w16cid:durableId="348913693">
    <w:abstractNumId w:val="7"/>
  </w:num>
  <w:num w:numId="5" w16cid:durableId="778840211">
    <w:abstractNumId w:val="41"/>
  </w:num>
  <w:num w:numId="6" w16cid:durableId="1743678652">
    <w:abstractNumId w:val="47"/>
  </w:num>
  <w:num w:numId="7" w16cid:durableId="740637430">
    <w:abstractNumId w:val="33"/>
  </w:num>
  <w:num w:numId="8" w16cid:durableId="1555314313">
    <w:abstractNumId w:val="3"/>
  </w:num>
  <w:num w:numId="9" w16cid:durableId="1713194093">
    <w:abstractNumId w:val="16"/>
  </w:num>
  <w:num w:numId="10" w16cid:durableId="200897013">
    <w:abstractNumId w:val="34"/>
  </w:num>
  <w:num w:numId="11" w16cid:durableId="820199553">
    <w:abstractNumId w:val="54"/>
  </w:num>
  <w:num w:numId="12" w16cid:durableId="67271031">
    <w:abstractNumId w:val="36"/>
  </w:num>
  <w:num w:numId="13" w16cid:durableId="10884519">
    <w:abstractNumId w:val="30"/>
  </w:num>
  <w:num w:numId="14" w16cid:durableId="543251882">
    <w:abstractNumId w:val="28"/>
  </w:num>
  <w:num w:numId="15" w16cid:durableId="897516034">
    <w:abstractNumId w:val="0"/>
  </w:num>
  <w:num w:numId="16" w16cid:durableId="78910486">
    <w:abstractNumId w:val="60"/>
  </w:num>
  <w:num w:numId="17" w16cid:durableId="2127264530">
    <w:abstractNumId w:val="21"/>
  </w:num>
  <w:num w:numId="18" w16cid:durableId="808136790">
    <w:abstractNumId w:val="48"/>
  </w:num>
  <w:num w:numId="19" w16cid:durableId="298609288">
    <w:abstractNumId w:val="45"/>
  </w:num>
  <w:num w:numId="20" w16cid:durableId="714503003">
    <w:abstractNumId w:val="32"/>
  </w:num>
  <w:num w:numId="21" w16cid:durableId="1916087263">
    <w:abstractNumId w:val="59"/>
  </w:num>
  <w:num w:numId="22" w16cid:durableId="738792770">
    <w:abstractNumId w:val="13"/>
  </w:num>
  <w:num w:numId="23" w16cid:durableId="1208378196">
    <w:abstractNumId w:val="37"/>
  </w:num>
  <w:num w:numId="24" w16cid:durableId="1905410244">
    <w:abstractNumId w:val="20"/>
  </w:num>
  <w:num w:numId="25" w16cid:durableId="1588729431">
    <w:abstractNumId w:val="51"/>
  </w:num>
  <w:num w:numId="26" w16cid:durableId="1176457385">
    <w:abstractNumId w:val="26"/>
  </w:num>
  <w:num w:numId="27" w16cid:durableId="1573739326">
    <w:abstractNumId w:val="40"/>
  </w:num>
  <w:num w:numId="28" w16cid:durableId="1224946978">
    <w:abstractNumId w:val="38"/>
  </w:num>
  <w:num w:numId="29" w16cid:durableId="1001395342">
    <w:abstractNumId w:val="23"/>
  </w:num>
  <w:num w:numId="30" w16cid:durableId="1777629263">
    <w:abstractNumId w:val="19"/>
  </w:num>
  <w:num w:numId="31" w16cid:durableId="935600444">
    <w:abstractNumId w:val="27"/>
  </w:num>
  <w:num w:numId="32" w16cid:durableId="461386396">
    <w:abstractNumId w:val="22"/>
  </w:num>
  <w:num w:numId="33" w16cid:durableId="309402532">
    <w:abstractNumId w:val="43"/>
  </w:num>
  <w:num w:numId="34" w16cid:durableId="1203127295">
    <w:abstractNumId w:val="55"/>
  </w:num>
  <w:num w:numId="35" w16cid:durableId="2105879513">
    <w:abstractNumId w:val="24"/>
  </w:num>
  <w:num w:numId="36" w16cid:durableId="642081745">
    <w:abstractNumId w:val="39"/>
  </w:num>
  <w:num w:numId="37" w16cid:durableId="78252951">
    <w:abstractNumId w:val="18"/>
  </w:num>
  <w:num w:numId="38" w16cid:durableId="1841845088">
    <w:abstractNumId w:val="44"/>
  </w:num>
  <w:num w:numId="39" w16cid:durableId="1940285523">
    <w:abstractNumId w:val="11"/>
  </w:num>
  <w:num w:numId="40" w16cid:durableId="743993694">
    <w:abstractNumId w:val="49"/>
  </w:num>
  <w:num w:numId="41" w16cid:durableId="1342657759">
    <w:abstractNumId w:val="9"/>
  </w:num>
  <w:num w:numId="42" w16cid:durableId="1056903166">
    <w:abstractNumId w:val="57"/>
  </w:num>
  <w:num w:numId="43" w16cid:durableId="867328352">
    <w:abstractNumId w:val="29"/>
  </w:num>
  <w:num w:numId="44" w16cid:durableId="696395393">
    <w:abstractNumId w:val="6"/>
  </w:num>
  <w:num w:numId="45" w16cid:durableId="990716795">
    <w:abstractNumId w:val="14"/>
  </w:num>
  <w:num w:numId="46" w16cid:durableId="1820490313">
    <w:abstractNumId w:val="15"/>
  </w:num>
  <w:num w:numId="47" w16cid:durableId="1670015889">
    <w:abstractNumId w:val="58"/>
  </w:num>
  <w:num w:numId="48" w16cid:durableId="938489463">
    <w:abstractNumId w:val="42"/>
  </w:num>
  <w:num w:numId="49" w16cid:durableId="1224215949">
    <w:abstractNumId w:val="53"/>
  </w:num>
  <w:num w:numId="50" w16cid:durableId="371615832">
    <w:abstractNumId w:val="12"/>
  </w:num>
  <w:num w:numId="51" w16cid:durableId="1901671123">
    <w:abstractNumId w:val="52"/>
  </w:num>
  <w:num w:numId="52" w16cid:durableId="2116754441">
    <w:abstractNumId w:val="1"/>
  </w:num>
  <w:num w:numId="53" w16cid:durableId="1225027161">
    <w:abstractNumId w:val="31"/>
  </w:num>
  <w:num w:numId="54" w16cid:durableId="201792306">
    <w:abstractNumId w:val="17"/>
  </w:num>
  <w:num w:numId="55" w16cid:durableId="642275398">
    <w:abstractNumId w:val="35"/>
  </w:num>
  <w:num w:numId="56" w16cid:durableId="1679966360">
    <w:abstractNumId w:val="46"/>
  </w:num>
  <w:num w:numId="57" w16cid:durableId="613252463">
    <w:abstractNumId w:val="10"/>
  </w:num>
  <w:num w:numId="58" w16cid:durableId="540628125">
    <w:abstractNumId w:val="8"/>
  </w:num>
  <w:num w:numId="59" w16cid:durableId="698703242">
    <w:abstractNumId w:val="5"/>
  </w:num>
  <w:num w:numId="60" w16cid:durableId="248582413">
    <w:abstractNumId w:val="2"/>
  </w:num>
  <w:num w:numId="61" w16cid:durableId="36991687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59"/>
    <w:rsid w:val="00005C75"/>
    <w:rsid w:val="000110B8"/>
    <w:rsid w:val="00011A25"/>
    <w:rsid w:val="000139A3"/>
    <w:rsid w:val="00020A45"/>
    <w:rsid w:val="00021535"/>
    <w:rsid w:val="00021D4F"/>
    <w:rsid w:val="00022CF4"/>
    <w:rsid w:val="00025B3B"/>
    <w:rsid w:val="000269E3"/>
    <w:rsid w:val="00027295"/>
    <w:rsid w:val="00027678"/>
    <w:rsid w:val="00031B26"/>
    <w:rsid w:val="00032670"/>
    <w:rsid w:val="00033573"/>
    <w:rsid w:val="0003452C"/>
    <w:rsid w:val="000348CB"/>
    <w:rsid w:val="00034F42"/>
    <w:rsid w:val="000361A0"/>
    <w:rsid w:val="0003674D"/>
    <w:rsid w:val="00044351"/>
    <w:rsid w:val="00047571"/>
    <w:rsid w:val="0004775F"/>
    <w:rsid w:val="00050462"/>
    <w:rsid w:val="0005075E"/>
    <w:rsid w:val="00056901"/>
    <w:rsid w:val="00060C98"/>
    <w:rsid w:val="0006345F"/>
    <w:rsid w:val="00066127"/>
    <w:rsid w:val="00067039"/>
    <w:rsid w:val="00071C21"/>
    <w:rsid w:val="00074478"/>
    <w:rsid w:val="00077F2E"/>
    <w:rsid w:val="00084D7E"/>
    <w:rsid w:val="00085E00"/>
    <w:rsid w:val="00086B8F"/>
    <w:rsid w:val="00092F92"/>
    <w:rsid w:val="000932D5"/>
    <w:rsid w:val="00096274"/>
    <w:rsid w:val="00096D2E"/>
    <w:rsid w:val="000975D8"/>
    <w:rsid w:val="00097BE0"/>
    <w:rsid w:val="000A3FCC"/>
    <w:rsid w:val="000A5151"/>
    <w:rsid w:val="000A6095"/>
    <w:rsid w:val="000B0857"/>
    <w:rsid w:val="000B26A4"/>
    <w:rsid w:val="000B4F0B"/>
    <w:rsid w:val="000C21BA"/>
    <w:rsid w:val="000C61B6"/>
    <w:rsid w:val="000D28F0"/>
    <w:rsid w:val="000D4843"/>
    <w:rsid w:val="000D53C4"/>
    <w:rsid w:val="000E0752"/>
    <w:rsid w:val="000E0E01"/>
    <w:rsid w:val="000E3819"/>
    <w:rsid w:val="000E6859"/>
    <w:rsid w:val="000F0014"/>
    <w:rsid w:val="000F021C"/>
    <w:rsid w:val="000F12CC"/>
    <w:rsid w:val="000F3827"/>
    <w:rsid w:val="000F728F"/>
    <w:rsid w:val="00103927"/>
    <w:rsid w:val="00106BE9"/>
    <w:rsid w:val="001070B1"/>
    <w:rsid w:val="00107562"/>
    <w:rsid w:val="00111A81"/>
    <w:rsid w:val="0012240B"/>
    <w:rsid w:val="001230A4"/>
    <w:rsid w:val="001242F7"/>
    <w:rsid w:val="00132B71"/>
    <w:rsid w:val="001339D9"/>
    <w:rsid w:val="00134826"/>
    <w:rsid w:val="00134AB8"/>
    <w:rsid w:val="001369C9"/>
    <w:rsid w:val="001408F3"/>
    <w:rsid w:val="00140DB6"/>
    <w:rsid w:val="0014278F"/>
    <w:rsid w:val="001429C7"/>
    <w:rsid w:val="00143535"/>
    <w:rsid w:val="00146365"/>
    <w:rsid w:val="00146BB2"/>
    <w:rsid w:val="00147557"/>
    <w:rsid w:val="001505AC"/>
    <w:rsid w:val="001522C6"/>
    <w:rsid w:val="00153565"/>
    <w:rsid w:val="0015415A"/>
    <w:rsid w:val="001544A2"/>
    <w:rsid w:val="00154A0F"/>
    <w:rsid w:val="001565EE"/>
    <w:rsid w:val="00161354"/>
    <w:rsid w:val="001621CB"/>
    <w:rsid w:val="00164137"/>
    <w:rsid w:val="00165630"/>
    <w:rsid w:val="00175403"/>
    <w:rsid w:val="00175CEC"/>
    <w:rsid w:val="00175E45"/>
    <w:rsid w:val="00177097"/>
    <w:rsid w:val="00177117"/>
    <w:rsid w:val="0017781E"/>
    <w:rsid w:val="001832A5"/>
    <w:rsid w:val="00184193"/>
    <w:rsid w:val="001847FD"/>
    <w:rsid w:val="00185306"/>
    <w:rsid w:val="0018564A"/>
    <w:rsid w:val="00190C2A"/>
    <w:rsid w:val="00191391"/>
    <w:rsid w:val="00192336"/>
    <w:rsid w:val="00195F90"/>
    <w:rsid w:val="001A0515"/>
    <w:rsid w:val="001A168C"/>
    <w:rsid w:val="001A1ACC"/>
    <w:rsid w:val="001A2664"/>
    <w:rsid w:val="001A4714"/>
    <w:rsid w:val="001A530D"/>
    <w:rsid w:val="001A613B"/>
    <w:rsid w:val="001A6F44"/>
    <w:rsid w:val="001A7603"/>
    <w:rsid w:val="001B181D"/>
    <w:rsid w:val="001B449D"/>
    <w:rsid w:val="001B6C6A"/>
    <w:rsid w:val="001B7B00"/>
    <w:rsid w:val="001C07E5"/>
    <w:rsid w:val="001C34A2"/>
    <w:rsid w:val="001C3AD8"/>
    <w:rsid w:val="001C57B0"/>
    <w:rsid w:val="001D1DB9"/>
    <w:rsid w:val="001D2FEE"/>
    <w:rsid w:val="001D403A"/>
    <w:rsid w:val="001D6C63"/>
    <w:rsid w:val="001E02A3"/>
    <w:rsid w:val="001E3043"/>
    <w:rsid w:val="001E372E"/>
    <w:rsid w:val="001E3B07"/>
    <w:rsid w:val="001E60DC"/>
    <w:rsid w:val="001E6C66"/>
    <w:rsid w:val="001F0234"/>
    <w:rsid w:val="001F0C01"/>
    <w:rsid w:val="001F1E1F"/>
    <w:rsid w:val="001F31DF"/>
    <w:rsid w:val="001F441B"/>
    <w:rsid w:val="002006A7"/>
    <w:rsid w:val="0020208A"/>
    <w:rsid w:val="002024B5"/>
    <w:rsid w:val="00202541"/>
    <w:rsid w:val="00206116"/>
    <w:rsid w:val="00206D8F"/>
    <w:rsid w:val="00207196"/>
    <w:rsid w:val="0020741C"/>
    <w:rsid w:val="0021038C"/>
    <w:rsid w:val="00210629"/>
    <w:rsid w:val="00217628"/>
    <w:rsid w:val="0021778C"/>
    <w:rsid w:val="00217D6E"/>
    <w:rsid w:val="00217FA6"/>
    <w:rsid w:val="00221EE4"/>
    <w:rsid w:val="0022367C"/>
    <w:rsid w:val="0022551F"/>
    <w:rsid w:val="00230060"/>
    <w:rsid w:val="002322AA"/>
    <w:rsid w:val="00235570"/>
    <w:rsid w:val="00237044"/>
    <w:rsid w:val="00240C48"/>
    <w:rsid w:val="0024111A"/>
    <w:rsid w:val="00243D20"/>
    <w:rsid w:val="00244679"/>
    <w:rsid w:val="00251233"/>
    <w:rsid w:val="00251BA2"/>
    <w:rsid w:val="00253AA7"/>
    <w:rsid w:val="00254801"/>
    <w:rsid w:val="00254E65"/>
    <w:rsid w:val="00256F59"/>
    <w:rsid w:val="00262DE5"/>
    <w:rsid w:val="0026352A"/>
    <w:rsid w:val="00263DEC"/>
    <w:rsid w:val="002642F2"/>
    <w:rsid w:val="00266DF1"/>
    <w:rsid w:val="0026737F"/>
    <w:rsid w:val="002678C3"/>
    <w:rsid w:val="00270CBE"/>
    <w:rsid w:val="00271435"/>
    <w:rsid w:val="002741D1"/>
    <w:rsid w:val="0027653C"/>
    <w:rsid w:val="0027732B"/>
    <w:rsid w:val="00281628"/>
    <w:rsid w:val="00282F38"/>
    <w:rsid w:val="00283385"/>
    <w:rsid w:val="002843E4"/>
    <w:rsid w:val="002872AB"/>
    <w:rsid w:val="0028782C"/>
    <w:rsid w:val="00287F7E"/>
    <w:rsid w:val="00291989"/>
    <w:rsid w:val="00291BA8"/>
    <w:rsid w:val="00291ECA"/>
    <w:rsid w:val="0029260B"/>
    <w:rsid w:val="002951AE"/>
    <w:rsid w:val="002974A2"/>
    <w:rsid w:val="002A01D8"/>
    <w:rsid w:val="002A3150"/>
    <w:rsid w:val="002A5418"/>
    <w:rsid w:val="002A580F"/>
    <w:rsid w:val="002A67C7"/>
    <w:rsid w:val="002B5672"/>
    <w:rsid w:val="002B736C"/>
    <w:rsid w:val="002C0921"/>
    <w:rsid w:val="002C3F84"/>
    <w:rsid w:val="002C4392"/>
    <w:rsid w:val="002C58DB"/>
    <w:rsid w:val="002C7B48"/>
    <w:rsid w:val="002D0043"/>
    <w:rsid w:val="002D099D"/>
    <w:rsid w:val="002D0BED"/>
    <w:rsid w:val="002D2078"/>
    <w:rsid w:val="002D26BD"/>
    <w:rsid w:val="002D429C"/>
    <w:rsid w:val="002D43B1"/>
    <w:rsid w:val="002D4643"/>
    <w:rsid w:val="002D4E1B"/>
    <w:rsid w:val="002D55C2"/>
    <w:rsid w:val="002E180D"/>
    <w:rsid w:val="002E2977"/>
    <w:rsid w:val="002E5DB3"/>
    <w:rsid w:val="002E5DCA"/>
    <w:rsid w:val="002E66A2"/>
    <w:rsid w:val="002E74FF"/>
    <w:rsid w:val="002F0D31"/>
    <w:rsid w:val="002F2139"/>
    <w:rsid w:val="002F22AA"/>
    <w:rsid w:val="002F4407"/>
    <w:rsid w:val="002F4631"/>
    <w:rsid w:val="00300709"/>
    <w:rsid w:val="003021D7"/>
    <w:rsid w:val="003058F3"/>
    <w:rsid w:val="00307778"/>
    <w:rsid w:val="00313487"/>
    <w:rsid w:val="00313CF6"/>
    <w:rsid w:val="0031454E"/>
    <w:rsid w:val="00316D40"/>
    <w:rsid w:val="00320266"/>
    <w:rsid w:val="003217E0"/>
    <w:rsid w:val="0032197E"/>
    <w:rsid w:val="0032241B"/>
    <w:rsid w:val="00322B3D"/>
    <w:rsid w:val="00330403"/>
    <w:rsid w:val="00331034"/>
    <w:rsid w:val="0033188D"/>
    <w:rsid w:val="00336924"/>
    <w:rsid w:val="003373B0"/>
    <w:rsid w:val="00337B68"/>
    <w:rsid w:val="00337C54"/>
    <w:rsid w:val="00342CD5"/>
    <w:rsid w:val="003436CF"/>
    <w:rsid w:val="00343A41"/>
    <w:rsid w:val="003468A9"/>
    <w:rsid w:val="003509E8"/>
    <w:rsid w:val="00351827"/>
    <w:rsid w:val="003528AD"/>
    <w:rsid w:val="003540DA"/>
    <w:rsid w:val="00355458"/>
    <w:rsid w:val="00356455"/>
    <w:rsid w:val="003579FA"/>
    <w:rsid w:val="00363AAA"/>
    <w:rsid w:val="00364B68"/>
    <w:rsid w:val="00366B4F"/>
    <w:rsid w:val="003677DF"/>
    <w:rsid w:val="003723E0"/>
    <w:rsid w:val="00373A74"/>
    <w:rsid w:val="003741E4"/>
    <w:rsid w:val="00380708"/>
    <w:rsid w:val="003826E4"/>
    <w:rsid w:val="00383689"/>
    <w:rsid w:val="003922B2"/>
    <w:rsid w:val="00393241"/>
    <w:rsid w:val="003932E9"/>
    <w:rsid w:val="00393304"/>
    <w:rsid w:val="00393B02"/>
    <w:rsid w:val="0039538D"/>
    <w:rsid w:val="00395AB3"/>
    <w:rsid w:val="00396441"/>
    <w:rsid w:val="003A0130"/>
    <w:rsid w:val="003A2026"/>
    <w:rsid w:val="003A2FC7"/>
    <w:rsid w:val="003A4D68"/>
    <w:rsid w:val="003B0DC1"/>
    <w:rsid w:val="003B6BA3"/>
    <w:rsid w:val="003B75BC"/>
    <w:rsid w:val="003C0493"/>
    <w:rsid w:val="003C19FE"/>
    <w:rsid w:val="003C29BF"/>
    <w:rsid w:val="003C4B75"/>
    <w:rsid w:val="003C5503"/>
    <w:rsid w:val="003C579D"/>
    <w:rsid w:val="003C67E0"/>
    <w:rsid w:val="003C6B95"/>
    <w:rsid w:val="003C73B1"/>
    <w:rsid w:val="003D11AC"/>
    <w:rsid w:val="003D6458"/>
    <w:rsid w:val="003E0C28"/>
    <w:rsid w:val="003E2816"/>
    <w:rsid w:val="003E2F29"/>
    <w:rsid w:val="003E33A7"/>
    <w:rsid w:val="003E45D6"/>
    <w:rsid w:val="003E6E60"/>
    <w:rsid w:val="003F0A47"/>
    <w:rsid w:val="003F1763"/>
    <w:rsid w:val="003F284E"/>
    <w:rsid w:val="004026B1"/>
    <w:rsid w:val="00403274"/>
    <w:rsid w:val="004033BB"/>
    <w:rsid w:val="00406071"/>
    <w:rsid w:val="0040747C"/>
    <w:rsid w:val="0041009A"/>
    <w:rsid w:val="00410F5C"/>
    <w:rsid w:val="00411016"/>
    <w:rsid w:val="00411345"/>
    <w:rsid w:val="00417725"/>
    <w:rsid w:val="00417A27"/>
    <w:rsid w:val="00421165"/>
    <w:rsid w:val="00430D23"/>
    <w:rsid w:val="00431B85"/>
    <w:rsid w:val="004325D8"/>
    <w:rsid w:val="00433EF8"/>
    <w:rsid w:val="00437499"/>
    <w:rsid w:val="00437C10"/>
    <w:rsid w:val="0044010C"/>
    <w:rsid w:val="00440992"/>
    <w:rsid w:val="00446376"/>
    <w:rsid w:val="00450257"/>
    <w:rsid w:val="00454303"/>
    <w:rsid w:val="004546B9"/>
    <w:rsid w:val="004557B6"/>
    <w:rsid w:val="00456D76"/>
    <w:rsid w:val="00460217"/>
    <w:rsid w:val="004668C4"/>
    <w:rsid w:val="00467985"/>
    <w:rsid w:val="0047021C"/>
    <w:rsid w:val="0047375E"/>
    <w:rsid w:val="00477340"/>
    <w:rsid w:val="00477397"/>
    <w:rsid w:val="004813F0"/>
    <w:rsid w:val="0048479B"/>
    <w:rsid w:val="00484C51"/>
    <w:rsid w:val="0048508A"/>
    <w:rsid w:val="00493707"/>
    <w:rsid w:val="00493996"/>
    <w:rsid w:val="00493AF3"/>
    <w:rsid w:val="004977E4"/>
    <w:rsid w:val="004A40BD"/>
    <w:rsid w:val="004A6EFB"/>
    <w:rsid w:val="004B2F34"/>
    <w:rsid w:val="004B5B83"/>
    <w:rsid w:val="004B5DF6"/>
    <w:rsid w:val="004B5FED"/>
    <w:rsid w:val="004C00F5"/>
    <w:rsid w:val="004C17A6"/>
    <w:rsid w:val="004C4867"/>
    <w:rsid w:val="004C61DF"/>
    <w:rsid w:val="004C6F63"/>
    <w:rsid w:val="004C7C29"/>
    <w:rsid w:val="004D17C7"/>
    <w:rsid w:val="004D20AB"/>
    <w:rsid w:val="004D34B7"/>
    <w:rsid w:val="004D357F"/>
    <w:rsid w:val="004D5C75"/>
    <w:rsid w:val="004D5D2F"/>
    <w:rsid w:val="004D610C"/>
    <w:rsid w:val="004D6140"/>
    <w:rsid w:val="004D79CA"/>
    <w:rsid w:val="004E0E1C"/>
    <w:rsid w:val="004E1413"/>
    <w:rsid w:val="004E2043"/>
    <w:rsid w:val="004E2800"/>
    <w:rsid w:val="004E29BD"/>
    <w:rsid w:val="004E2F6F"/>
    <w:rsid w:val="004E4902"/>
    <w:rsid w:val="004F030F"/>
    <w:rsid w:val="004F1230"/>
    <w:rsid w:val="004F2248"/>
    <w:rsid w:val="004F2866"/>
    <w:rsid w:val="004F2CCB"/>
    <w:rsid w:val="004F3539"/>
    <w:rsid w:val="004F3CE8"/>
    <w:rsid w:val="004F3E53"/>
    <w:rsid w:val="004F4E35"/>
    <w:rsid w:val="00502F20"/>
    <w:rsid w:val="00502FEA"/>
    <w:rsid w:val="00504C59"/>
    <w:rsid w:val="00505892"/>
    <w:rsid w:val="00505E5D"/>
    <w:rsid w:val="00507B16"/>
    <w:rsid w:val="00510E4B"/>
    <w:rsid w:val="005132A9"/>
    <w:rsid w:val="00517C5D"/>
    <w:rsid w:val="00520418"/>
    <w:rsid w:val="0052122E"/>
    <w:rsid w:val="005219DB"/>
    <w:rsid w:val="005233D7"/>
    <w:rsid w:val="005248AC"/>
    <w:rsid w:val="00527911"/>
    <w:rsid w:val="00534B29"/>
    <w:rsid w:val="00534E1B"/>
    <w:rsid w:val="005352E8"/>
    <w:rsid w:val="0053543C"/>
    <w:rsid w:val="00535BB6"/>
    <w:rsid w:val="00540413"/>
    <w:rsid w:val="00546C2F"/>
    <w:rsid w:val="005477BA"/>
    <w:rsid w:val="00550503"/>
    <w:rsid w:val="00552DB9"/>
    <w:rsid w:val="00564D29"/>
    <w:rsid w:val="00566201"/>
    <w:rsid w:val="00574E19"/>
    <w:rsid w:val="00580960"/>
    <w:rsid w:val="0058106C"/>
    <w:rsid w:val="00581BDC"/>
    <w:rsid w:val="005835AA"/>
    <w:rsid w:val="0058475D"/>
    <w:rsid w:val="00586F8A"/>
    <w:rsid w:val="00590E40"/>
    <w:rsid w:val="0059181F"/>
    <w:rsid w:val="00594A43"/>
    <w:rsid w:val="00594C30"/>
    <w:rsid w:val="005959D8"/>
    <w:rsid w:val="005A08E8"/>
    <w:rsid w:val="005A3061"/>
    <w:rsid w:val="005A3C81"/>
    <w:rsid w:val="005A3CDF"/>
    <w:rsid w:val="005A4EF2"/>
    <w:rsid w:val="005A60D7"/>
    <w:rsid w:val="005B08B5"/>
    <w:rsid w:val="005B5279"/>
    <w:rsid w:val="005B6ADE"/>
    <w:rsid w:val="005B6F0B"/>
    <w:rsid w:val="005C0226"/>
    <w:rsid w:val="005C079D"/>
    <w:rsid w:val="005C0D66"/>
    <w:rsid w:val="005C2607"/>
    <w:rsid w:val="005C735E"/>
    <w:rsid w:val="005D0E7B"/>
    <w:rsid w:val="005D4BC3"/>
    <w:rsid w:val="005D5DC6"/>
    <w:rsid w:val="005D7BBC"/>
    <w:rsid w:val="005E0004"/>
    <w:rsid w:val="005E095E"/>
    <w:rsid w:val="005E354F"/>
    <w:rsid w:val="005E3618"/>
    <w:rsid w:val="005E5978"/>
    <w:rsid w:val="005E5D8C"/>
    <w:rsid w:val="005F0914"/>
    <w:rsid w:val="005F707B"/>
    <w:rsid w:val="00600822"/>
    <w:rsid w:val="00602FD7"/>
    <w:rsid w:val="00604179"/>
    <w:rsid w:val="0060636C"/>
    <w:rsid w:val="00610675"/>
    <w:rsid w:val="00611258"/>
    <w:rsid w:val="00615C29"/>
    <w:rsid w:val="006216A9"/>
    <w:rsid w:val="00621C3C"/>
    <w:rsid w:val="00623C6E"/>
    <w:rsid w:val="00625667"/>
    <w:rsid w:val="00626007"/>
    <w:rsid w:val="0063542C"/>
    <w:rsid w:val="00636C0C"/>
    <w:rsid w:val="006375C2"/>
    <w:rsid w:val="006420B2"/>
    <w:rsid w:val="00642600"/>
    <w:rsid w:val="0064611F"/>
    <w:rsid w:val="00647AEA"/>
    <w:rsid w:val="0065091A"/>
    <w:rsid w:val="00651C81"/>
    <w:rsid w:val="0065234B"/>
    <w:rsid w:val="00652D28"/>
    <w:rsid w:val="0065501A"/>
    <w:rsid w:val="006563D0"/>
    <w:rsid w:val="00656B6F"/>
    <w:rsid w:val="006626E7"/>
    <w:rsid w:val="006632FD"/>
    <w:rsid w:val="00663E40"/>
    <w:rsid w:val="00665817"/>
    <w:rsid w:val="006663B3"/>
    <w:rsid w:val="006712CA"/>
    <w:rsid w:val="00674623"/>
    <w:rsid w:val="00677052"/>
    <w:rsid w:val="006770F6"/>
    <w:rsid w:val="00677556"/>
    <w:rsid w:val="00677B00"/>
    <w:rsid w:val="00677C8B"/>
    <w:rsid w:val="0068020F"/>
    <w:rsid w:val="00683596"/>
    <w:rsid w:val="00685D30"/>
    <w:rsid w:val="00687184"/>
    <w:rsid w:val="00687D3F"/>
    <w:rsid w:val="006904CA"/>
    <w:rsid w:val="00693DED"/>
    <w:rsid w:val="006945A3"/>
    <w:rsid w:val="006976F6"/>
    <w:rsid w:val="00697A01"/>
    <w:rsid w:val="00697FAC"/>
    <w:rsid w:val="00697FCF"/>
    <w:rsid w:val="006A68D8"/>
    <w:rsid w:val="006B11CC"/>
    <w:rsid w:val="006B3556"/>
    <w:rsid w:val="006B37D8"/>
    <w:rsid w:val="006B4F12"/>
    <w:rsid w:val="006B5D3D"/>
    <w:rsid w:val="006B7A9C"/>
    <w:rsid w:val="006C14C2"/>
    <w:rsid w:val="006C15E7"/>
    <w:rsid w:val="006C1F1B"/>
    <w:rsid w:val="006C20DF"/>
    <w:rsid w:val="006C2D9A"/>
    <w:rsid w:val="006C2E91"/>
    <w:rsid w:val="006C3086"/>
    <w:rsid w:val="006C38D4"/>
    <w:rsid w:val="006C445D"/>
    <w:rsid w:val="006D32C3"/>
    <w:rsid w:val="006E3284"/>
    <w:rsid w:val="006E3448"/>
    <w:rsid w:val="006E5026"/>
    <w:rsid w:val="006E687D"/>
    <w:rsid w:val="006E76D8"/>
    <w:rsid w:val="006E79FE"/>
    <w:rsid w:val="006F2FC4"/>
    <w:rsid w:val="006F3115"/>
    <w:rsid w:val="006F40DE"/>
    <w:rsid w:val="00701AB3"/>
    <w:rsid w:val="00704C6B"/>
    <w:rsid w:val="00705109"/>
    <w:rsid w:val="00705917"/>
    <w:rsid w:val="00706022"/>
    <w:rsid w:val="007062E6"/>
    <w:rsid w:val="0070630C"/>
    <w:rsid w:val="00706C11"/>
    <w:rsid w:val="00706FBB"/>
    <w:rsid w:val="00711C13"/>
    <w:rsid w:val="00712E98"/>
    <w:rsid w:val="0071569F"/>
    <w:rsid w:val="007265F9"/>
    <w:rsid w:val="00727CC6"/>
    <w:rsid w:val="007317E9"/>
    <w:rsid w:val="00731F22"/>
    <w:rsid w:val="0073475E"/>
    <w:rsid w:val="0073563E"/>
    <w:rsid w:val="00735A8B"/>
    <w:rsid w:val="0073647C"/>
    <w:rsid w:val="00741711"/>
    <w:rsid w:val="0074248F"/>
    <w:rsid w:val="0074661D"/>
    <w:rsid w:val="00746AEF"/>
    <w:rsid w:val="00750FCA"/>
    <w:rsid w:val="00751DFF"/>
    <w:rsid w:val="0075715E"/>
    <w:rsid w:val="00761484"/>
    <w:rsid w:val="007630DE"/>
    <w:rsid w:val="00763C3E"/>
    <w:rsid w:val="00764845"/>
    <w:rsid w:val="00765D86"/>
    <w:rsid w:val="00772787"/>
    <w:rsid w:val="00776526"/>
    <w:rsid w:val="007766DF"/>
    <w:rsid w:val="0078152F"/>
    <w:rsid w:val="00785ED4"/>
    <w:rsid w:val="0078637F"/>
    <w:rsid w:val="007864C3"/>
    <w:rsid w:val="007874F8"/>
    <w:rsid w:val="00787A9B"/>
    <w:rsid w:val="007905F9"/>
    <w:rsid w:val="00792089"/>
    <w:rsid w:val="007923B0"/>
    <w:rsid w:val="00792B5B"/>
    <w:rsid w:val="007A0F47"/>
    <w:rsid w:val="007A4823"/>
    <w:rsid w:val="007A4FCA"/>
    <w:rsid w:val="007A6100"/>
    <w:rsid w:val="007B498A"/>
    <w:rsid w:val="007C2206"/>
    <w:rsid w:val="007C604C"/>
    <w:rsid w:val="007C6AA9"/>
    <w:rsid w:val="007C7DB3"/>
    <w:rsid w:val="007D2DF9"/>
    <w:rsid w:val="007D3839"/>
    <w:rsid w:val="007D3850"/>
    <w:rsid w:val="007D561D"/>
    <w:rsid w:val="007D62CC"/>
    <w:rsid w:val="007E5B95"/>
    <w:rsid w:val="007E7D6D"/>
    <w:rsid w:val="007F28AF"/>
    <w:rsid w:val="007F3161"/>
    <w:rsid w:val="007F43D1"/>
    <w:rsid w:val="007F5D73"/>
    <w:rsid w:val="007F71C3"/>
    <w:rsid w:val="0080068B"/>
    <w:rsid w:val="00802135"/>
    <w:rsid w:val="00804C19"/>
    <w:rsid w:val="008208ED"/>
    <w:rsid w:val="00820FE4"/>
    <w:rsid w:val="00821064"/>
    <w:rsid w:val="00821D8F"/>
    <w:rsid w:val="00823277"/>
    <w:rsid w:val="00823905"/>
    <w:rsid w:val="00824171"/>
    <w:rsid w:val="00825F4A"/>
    <w:rsid w:val="00826425"/>
    <w:rsid w:val="00826927"/>
    <w:rsid w:val="008301E6"/>
    <w:rsid w:val="00830B63"/>
    <w:rsid w:val="008315F1"/>
    <w:rsid w:val="00831869"/>
    <w:rsid w:val="008337A0"/>
    <w:rsid w:val="0083389F"/>
    <w:rsid w:val="00835ECC"/>
    <w:rsid w:val="008363EF"/>
    <w:rsid w:val="00836C6C"/>
    <w:rsid w:val="00837BFE"/>
    <w:rsid w:val="00840C88"/>
    <w:rsid w:val="00843841"/>
    <w:rsid w:val="00843B8D"/>
    <w:rsid w:val="00845AFC"/>
    <w:rsid w:val="0084602C"/>
    <w:rsid w:val="00846F07"/>
    <w:rsid w:val="00847EDE"/>
    <w:rsid w:val="00850172"/>
    <w:rsid w:val="008501FE"/>
    <w:rsid w:val="00852057"/>
    <w:rsid w:val="008612BA"/>
    <w:rsid w:val="00863F47"/>
    <w:rsid w:val="00871F5E"/>
    <w:rsid w:val="00872C45"/>
    <w:rsid w:val="00874732"/>
    <w:rsid w:val="0087499E"/>
    <w:rsid w:val="008774A1"/>
    <w:rsid w:val="00885619"/>
    <w:rsid w:val="00886304"/>
    <w:rsid w:val="00890601"/>
    <w:rsid w:val="00891376"/>
    <w:rsid w:val="00894D44"/>
    <w:rsid w:val="00894FC2"/>
    <w:rsid w:val="008B03B3"/>
    <w:rsid w:val="008B4D4D"/>
    <w:rsid w:val="008B606E"/>
    <w:rsid w:val="008B6214"/>
    <w:rsid w:val="008C0E21"/>
    <w:rsid w:val="008C0F95"/>
    <w:rsid w:val="008C155E"/>
    <w:rsid w:val="008C3D9D"/>
    <w:rsid w:val="008C5E76"/>
    <w:rsid w:val="008C6B9B"/>
    <w:rsid w:val="008C75C1"/>
    <w:rsid w:val="008D0C71"/>
    <w:rsid w:val="008D1E46"/>
    <w:rsid w:val="008D3B20"/>
    <w:rsid w:val="008D52B3"/>
    <w:rsid w:val="008D777E"/>
    <w:rsid w:val="008E30EC"/>
    <w:rsid w:val="008E498C"/>
    <w:rsid w:val="008E73CD"/>
    <w:rsid w:val="008F7D69"/>
    <w:rsid w:val="0090358B"/>
    <w:rsid w:val="00903864"/>
    <w:rsid w:val="009039A8"/>
    <w:rsid w:val="0090583A"/>
    <w:rsid w:val="00906D77"/>
    <w:rsid w:val="00906E92"/>
    <w:rsid w:val="00907757"/>
    <w:rsid w:val="009109D6"/>
    <w:rsid w:val="00911BB8"/>
    <w:rsid w:val="009148E6"/>
    <w:rsid w:val="00914983"/>
    <w:rsid w:val="00914C2A"/>
    <w:rsid w:val="00915931"/>
    <w:rsid w:val="0092286E"/>
    <w:rsid w:val="0092340A"/>
    <w:rsid w:val="00930487"/>
    <w:rsid w:val="00930918"/>
    <w:rsid w:val="00931FBE"/>
    <w:rsid w:val="009337C2"/>
    <w:rsid w:val="00934025"/>
    <w:rsid w:val="009347C8"/>
    <w:rsid w:val="00934EF1"/>
    <w:rsid w:val="00936583"/>
    <w:rsid w:val="009369FE"/>
    <w:rsid w:val="009371AC"/>
    <w:rsid w:val="009371FC"/>
    <w:rsid w:val="009372F3"/>
    <w:rsid w:val="009445E3"/>
    <w:rsid w:val="00950EA6"/>
    <w:rsid w:val="00951535"/>
    <w:rsid w:val="009534A1"/>
    <w:rsid w:val="00953667"/>
    <w:rsid w:val="00963609"/>
    <w:rsid w:val="009644D5"/>
    <w:rsid w:val="009706E9"/>
    <w:rsid w:val="00971A4B"/>
    <w:rsid w:val="00972B6E"/>
    <w:rsid w:val="00972F4E"/>
    <w:rsid w:val="009810CB"/>
    <w:rsid w:val="009853B9"/>
    <w:rsid w:val="00985AF5"/>
    <w:rsid w:val="00986537"/>
    <w:rsid w:val="0099558D"/>
    <w:rsid w:val="0099610C"/>
    <w:rsid w:val="009A2025"/>
    <w:rsid w:val="009A25FC"/>
    <w:rsid w:val="009A292B"/>
    <w:rsid w:val="009A2B4B"/>
    <w:rsid w:val="009B0CBF"/>
    <w:rsid w:val="009B1A14"/>
    <w:rsid w:val="009B1EE5"/>
    <w:rsid w:val="009B2132"/>
    <w:rsid w:val="009B3D4E"/>
    <w:rsid w:val="009B522F"/>
    <w:rsid w:val="009C0B11"/>
    <w:rsid w:val="009C1690"/>
    <w:rsid w:val="009C6C3F"/>
    <w:rsid w:val="009C7420"/>
    <w:rsid w:val="009D228A"/>
    <w:rsid w:val="009D3DB7"/>
    <w:rsid w:val="009D405E"/>
    <w:rsid w:val="009D55FB"/>
    <w:rsid w:val="009E2047"/>
    <w:rsid w:val="009E7E7B"/>
    <w:rsid w:val="009F047B"/>
    <w:rsid w:val="009F3F8B"/>
    <w:rsid w:val="00A03702"/>
    <w:rsid w:val="00A045E8"/>
    <w:rsid w:val="00A111B4"/>
    <w:rsid w:val="00A1190E"/>
    <w:rsid w:val="00A175A7"/>
    <w:rsid w:val="00A17EF2"/>
    <w:rsid w:val="00A2120B"/>
    <w:rsid w:val="00A21D44"/>
    <w:rsid w:val="00A22412"/>
    <w:rsid w:val="00A23680"/>
    <w:rsid w:val="00A23681"/>
    <w:rsid w:val="00A23FCB"/>
    <w:rsid w:val="00A26957"/>
    <w:rsid w:val="00A313F3"/>
    <w:rsid w:val="00A337BE"/>
    <w:rsid w:val="00A34C5C"/>
    <w:rsid w:val="00A35359"/>
    <w:rsid w:val="00A408C4"/>
    <w:rsid w:val="00A41EF9"/>
    <w:rsid w:val="00A42903"/>
    <w:rsid w:val="00A42CCC"/>
    <w:rsid w:val="00A464BC"/>
    <w:rsid w:val="00A54319"/>
    <w:rsid w:val="00A5440A"/>
    <w:rsid w:val="00A55A75"/>
    <w:rsid w:val="00A57185"/>
    <w:rsid w:val="00A60416"/>
    <w:rsid w:val="00A62883"/>
    <w:rsid w:val="00A632AD"/>
    <w:rsid w:val="00A65CB3"/>
    <w:rsid w:val="00A73DC7"/>
    <w:rsid w:val="00A74F95"/>
    <w:rsid w:val="00A759BD"/>
    <w:rsid w:val="00A764C8"/>
    <w:rsid w:val="00A779A7"/>
    <w:rsid w:val="00A8265F"/>
    <w:rsid w:val="00A82BCC"/>
    <w:rsid w:val="00A837E0"/>
    <w:rsid w:val="00A83ADB"/>
    <w:rsid w:val="00A84280"/>
    <w:rsid w:val="00A853CC"/>
    <w:rsid w:val="00A92485"/>
    <w:rsid w:val="00A939B8"/>
    <w:rsid w:val="00A96CA3"/>
    <w:rsid w:val="00A96DDC"/>
    <w:rsid w:val="00A97242"/>
    <w:rsid w:val="00AA0D17"/>
    <w:rsid w:val="00AA179D"/>
    <w:rsid w:val="00AA20CC"/>
    <w:rsid w:val="00AA227D"/>
    <w:rsid w:val="00AA4046"/>
    <w:rsid w:val="00AA5165"/>
    <w:rsid w:val="00AA5C81"/>
    <w:rsid w:val="00AA6F30"/>
    <w:rsid w:val="00AB2063"/>
    <w:rsid w:val="00AB47B2"/>
    <w:rsid w:val="00AB7E98"/>
    <w:rsid w:val="00AC0F4F"/>
    <w:rsid w:val="00AC20CF"/>
    <w:rsid w:val="00AC4961"/>
    <w:rsid w:val="00AC6EC5"/>
    <w:rsid w:val="00AC7136"/>
    <w:rsid w:val="00AD2F0D"/>
    <w:rsid w:val="00AD6739"/>
    <w:rsid w:val="00AD78E5"/>
    <w:rsid w:val="00AF5F01"/>
    <w:rsid w:val="00B0185E"/>
    <w:rsid w:val="00B02ED6"/>
    <w:rsid w:val="00B052D8"/>
    <w:rsid w:val="00B05C4C"/>
    <w:rsid w:val="00B0659F"/>
    <w:rsid w:val="00B06938"/>
    <w:rsid w:val="00B06FDC"/>
    <w:rsid w:val="00B10451"/>
    <w:rsid w:val="00B108D0"/>
    <w:rsid w:val="00B10CED"/>
    <w:rsid w:val="00B15E7E"/>
    <w:rsid w:val="00B161E5"/>
    <w:rsid w:val="00B167B2"/>
    <w:rsid w:val="00B1731A"/>
    <w:rsid w:val="00B205F6"/>
    <w:rsid w:val="00B213D2"/>
    <w:rsid w:val="00B2146C"/>
    <w:rsid w:val="00B21A3D"/>
    <w:rsid w:val="00B23BDA"/>
    <w:rsid w:val="00B255E0"/>
    <w:rsid w:val="00B27984"/>
    <w:rsid w:val="00B30155"/>
    <w:rsid w:val="00B31BCE"/>
    <w:rsid w:val="00B3291B"/>
    <w:rsid w:val="00B37373"/>
    <w:rsid w:val="00B44A3F"/>
    <w:rsid w:val="00B45C48"/>
    <w:rsid w:val="00B46DB3"/>
    <w:rsid w:val="00B50DFF"/>
    <w:rsid w:val="00B53AAB"/>
    <w:rsid w:val="00B550BA"/>
    <w:rsid w:val="00B575D3"/>
    <w:rsid w:val="00B62D05"/>
    <w:rsid w:val="00B63E47"/>
    <w:rsid w:val="00B71CB4"/>
    <w:rsid w:val="00B72653"/>
    <w:rsid w:val="00B7344B"/>
    <w:rsid w:val="00B73755"/>
    <w:rsid w:val="00B765CC"/>
    <w:rsid w:val="00B81A4C"/>
    <w:rsid w:val="00B81FF4"/>
    <w:rsid w:val="00B82F82"/>
    <w:rsid w:val="00B8454A"/>
    <w:rsid w:val="00B872AF"/>
    <w:rsid w:val="00B8758C"/>
    <w:rsid w:val="00B87898"/>
    <w:rsid w:val="00B90E9B"/>
    <w:rsid w:val="00B94630"/>
    <w:rsid w:val="00B9775F"/>
    <w:rsid w:val="00BA0DB4"/>
    <w:rsid w:val="00BA1363"/>
    <w:rsid w:val="00BA5F48"/>
    <w:rsid w:val="00BB2C15"/>
    <w:rsid w:val="00BB4F4B"/>
    <w:rsid w:val="00BB5C45"/>
    <w:rsid w:val="00BB5FBE"/>
    <w:rsid w:val="00BB648D"/>
    <w:rsid w:val="00BC6ADD"/>
    <w:rsid w:val="00BD2352"/>
    <w:rsid w:val="00BD3E4C"/>
    <w:rsid w:val="00BD67CA"/>
    <w:rsid w:val="00BD693D"/>
    <w:rsid w:val="00BE0CF5"/>
    <w:rsid w:val="00BE2528"/>
    <w:rsid w:val="00BE30F5"/>
    <w:rsid w:val="00BE5307"/>
    <w:rsid w:val="00BE5EAF"/>
    <w:rsid w:val="00BF0643"/>
    <w:rsid w:val="00BF1D46"/>
    <w:rsid w:val="00BF322D"/>
    <w:rsid w:val="00BF4C1F"/>
    <w:rsid w:val="00BF4EEF"/>
    <w:rsid w:val="00BF5E67"/>
    <w:rsid w:val="00BF684D"/>
    <w:rsid w:val="00BF7D73"/>
    <w:rsid w:val="00BF7E07"/>
    <w:rsid w:val="00BF7E57"/>
    <w:rsid w:val="00C0021E"/>
    <w:rsid w:val="00C00B65"/>
    <w:rsid w:val="00C02006"/>
    <w:rsid w:val="00C04626"/>
    <w:rsid w:val="00C04DE7"/>
    <w:rsid w:val="00C10347"/>
    <w:rsid w:val="00C10EB1"/>
    <w:rsid w:val="00C13E25"/>
    <w:rsid w:val="00C16F3E"/>
    <w:rsid w:val="00C26C67"/>
    <w:rsid w:val="00C26DBF"/>
    <w:rsid w:val="00C2724F"/>
    <w:rsid w:val="00C272EB"/>
    <w:rsid w:val="00C31D5E"/>
    <w:rsid w:val="00C34092"/>
    <w:rsid w:val="00C34C74"/>
    <w:rsid w:val="00C35ABA"/>
    <w:rsid w:val="00C3697C"/>
    <w:rsid w:val="00C40C01"/>
    <w:rsid w:val="00C4334E"/>
    <w:rsid w:val="00C457B6"/>
    <w:rsid w:val="00C464E3"/>
    <w:rsid w:val="00C4711F"/>
    <w:rsid w:val="00C4754E"/>
    <w:rsid w:val="00C53BB2"/>
    <w:rsid w:val="00C54D80"/>
    <w:rsid w:val="00C55400"/>
    <w:rsid w:val="00C56F79"/>
    <w:rsid w:val="00C60109"/>
    <w:rsid w:val="00C628E4"/>
    <w:rsid w:val="00C643A7"/>
    <w:rsid w:val="00C66E04"/>
    <w:rsid w:val="00C7119E"/>
    <w:rsid w:val="00C71CFE"/>
    <w:rsid w:val="00C739D6"/>
    <w:rsid w:val="00C746AB"/>
    <w:rsid w:val="00C75331"/>
    <w:rsid w:val="00C75881"/>
    <w:rsid w:val="00C82285"/>
    <w:rsid w:val="00C837BC"/>
    <w:rsid w:val="00C83EA5"/>
    <w:rsid w:val="00C84868"/>
    <w:rsid w:val="00C8679F"/>
    <w:rsid w:val="00C86C39"/>
    <w:rsid w:val="00C86C47"/>
    <w:rsid w:val="00C97AF8"/>
    <w:rsid w:val="00CA14DC"/>
    <w:rsid w:val="00CA3F3C"/>
    <w:rsid w:val="00CA66FE"/>
    <w:rsid w:val="00CA6F02"/>
    <w:rsid w:val="00CB4966"/>
    <w:rsid w:val="00CB6758"/>
    <w:rsid w:val="00CC205A"/>
    <w:rsid w:val="00CC2D1F"/>
    <w:rsid w:val="00CC45ED"/>
    <w:rsid w:val="00CC4754"/>
    <w:rsid w:val="00CC49C2"/>
    <w:rsid w:val="00CC7132"/>
    <w:rsid w:val="00CC7F27"/>
    <w:rsid w:val="00CD13CA"/>
    <w:rsid w:val="00CD22D7"/>
    <w:rsid w:val="00CD63D5"/>
    <w:rsid w:val="00CD644C"/>
    <w:rsid w:val="00CE030B"/>
    <w:rsid w:val="00CE0405"/>
    <w:rsid w:val="00CE220B"/>
    <w:rsid w:val="00CE4A5E"/>
    <w:rsid w:val="00CE5228"/>
    <w:rsid w:val="00CF0967"/>
    <w:rsid w:val="00CF5111"/>
    <w:rsid w:val="00CF5134"/>
    <w:rsid w:val="00CF7688"/>
    <w:rsid w:val="00D0124C"/>
    <w:rsid w:val="00D01AB4"/>
    <w:rsid w:val="00D05BDC"/>
    <w:rsid w:val="00D06198"/>
    <w:rsid w:val="00D130BF"/>
    <w:rsid w:val="00D13BB2"/>
    <w:rsid w:val="00D14FFF"/>
    <w:rsid w:val="00D15975"/>
    <w:rsid w:val="00D16D83"/>
    <w:rsid w:val="00D1712C"/>
    <w:rsid w:val="00D172AE"/>
    <w:rsid w:val="00D213C6"/>
    <w:rsid w:val="00D239EA"/>
    <w:rsid w:val="00D25288"/>
    <w:rsid w:val="00D26BF3"/>
    <w:rsid w:val="00D33F15"/>
    <w:rsid w:val="00D35657"/>
    <w:rsid w:val="00D35670"/>
    <w:rsid w:val="00D36706"/>
    <w:rsid w:val="00D400CF"/>
    <w:rsid w:val="00D4162D"/>
    <w:rsid w:val="00D41752"/>
    <w:rsid w:val="00D41ECA"/>
    <w:rsid w:val="00D42CAF"/>
    <w:rsid w:val="00D45A87"/>
    <w:rsid w:val="00D529CD"/>
    <w:rsid w:val="00D55344"/>
    <w:rsid w:val="00D557A8"/>
    <w:rsid w:val="00D563EC"/>
    <w:rsid w:val="00D56AC1"/>
    <w:rsid w:val="00D61783"/>
    <w:rsid w:val="00D70570"/>
    <w:rsid w:val="00D71517"/>
    <w:rsid w:val="00D747B6"/>
    <w:rsid w:val="00D74FE9"/>
    <w:rsid w:val="00D76911"/>
    <w:rsid w:val="00D77022"/>
    <w:rsid w:val="00D80C64"/>
    <w:rsid w:val="00D80F1D"/>
    <w:rsid w:val="00D8168D"/>
    <w:rsid w:val="00D81C0A"/>
    <w:rsid w:val="00D81F0C"/>
    <w:rsid w:val="00D823AE"/>
    <w:rsid w:val="00D83688"/>
    <w:rsid w:val="00D83885"/>
    <w:rsid w:val="00D84B50"/>
    <w:rsid w:val="00D84B80"/>
    <w:rsid w:val="00D85691"/>
    <w:rsid w:val="00D861D5"/>
    <w:rsid w:val="00D8762A"/>
    <w:rsid w:val="00D90E3C"/>
    <w:rsid w:val="00D92317"/>
    <w:rsid w:val="00D927C2"/>
    <w:rsid w:val="00D9376F"/>
    <w:rsid w:val="00D96FAB"/>
    <w:rsid w:val="00D97F88"/>
    <w:rsid w:val="00DA0775"/>
    <w:rsid w:val="00DA0F0B"/>
    <w:rsid w:val="00DA1613"/>
    <w:rsid w:val="00DA4C7E"/>
    <w:rsid w:val="00DA55B0"/>
    <w:rsid w:val="00DA75B3"/>
    <w:rsid w:val="00DA76D8"/>
    <w:rsid w:val="00DB17BC"/>
    <w:rsid w:val="00DB1C41"/>
    <w:rsid w:val="00DB6793"/>
    <w:rsid w:val="00DB75F2"/>
    <w:rsid w:val="00DB7A90"/>
    <w:rsid w:val="00DC024B"/>
    <w:rsid w:val="00DC15EC"/>
    <w:rsid w:val="00DC1636"/>
    <w:rsid w:val="00DC171D"/>
    <w:rsid w:val="00DD0452"/>
    <w:rsid w:val="00DD2BA0"/>
    <w:rsid w:val="00DD4BEA"/>
    <w:rsid w:val="00DD7799"/>
    <w:rsid w:val="00DE07EF"/>
    <w:rsid w:val="00DE1E92"/>
    <w:rsid w:val="00DE22E8"/>
    <w:rsid w:val="00DE2E60"/>
    <w:rsid w:val="00DE44FB"/>
    <w:rsid w:val="00DE67E1"/>
    <w:rsid w:val="00DE69BB"/>
    <w:rsid w:val="00DE6D31"/>
    <w:rsid w:val="00DE7E62"/>
    <w:rsid w:val="00DF10CD"/>
    <w:rsid w:val="00DF4515"/>
    <w:rsid w:val="00DF6F38"/>
    <w:rsid w:val="00E012B6"/>
    <w:rsid w:val="00E01590"/>
    <w:rsid w:val="00E01767"/>
    <w:rsid w:val="00E01BF3"/>
    <w:rsid w:val="00E045AE"/>
    <w:rsid w:val="00E05BAB"/>
    <w:rsid w:val="00E065F8"/>
    <w:rsid w:val="00E10FD2"/>
    <w:rsid w:val="00E12ABF"/>
    <w:rsid w:val="00E136AB"/>
    <w:rsid w:val="00E15182"/>
    <w:rsid w:val="00E21F5A"/>
    <w:rsid w:val="00E22A9E"/>
    <w:rsid w:val="00E233E0"/>
    <w:rsid w:val="00E240DC"/>
    <w:rsid w:val="00E24424"/>
    <w:rsid w:val="00E348FF"/>
    <w:rsid w:val="00E3738C"/>
    <w:rsid w:val="00E37CE5"/>
    <w:rsid w:val="00E4384B"/>
    <w:rsid w:val="00E44CBB"/>
    <w:rsid w:val="00E45E2F"/>
    <w:rsid w:val="00E45E6A"/>
    <w:rsid w:val="00E51F37"/>
    <w:rsid w:val="00E5273E"/>
    <w:rsid w:val="00E52778"/>
    <w:rsid w:val="00E54684"/>
    <w:rsid w:val="00E56F3A"/>
    <w:rsid w:val="00E57181"/>
    <w:rsid w:val="00E575FD"/>
    <w:rsid w:val="00E57C6A"/>
    <w:rsid w:val="00E60995"/>
    <w:rsid w:val="00E60D7F"/>
    <w:rsid w:val="00E62412"/>
    <w:rsid w:val="00E6366E"/>
    <w:rsid w:val="00E64BEA"/>
    <w:rsid w:val="00E66A58"/>
    <w:rsid w:val="00E67A8C"/>
    <w:rsid w:val="00E757CC"/>
    <w:rsid w:val="00E7585C"/>
    <w:rsid w:val="00E80206"/>
    <w:rsid w:val="00E81DF6"/>
    <w:rsid w:val="00E84AFF"/>
    <w:rsid w:val="00E84DCE"/>
    <w:rsid w:val="00E85A6A"/>
    <w:rsid w:val="00E85EE1"/>
    <w:rsid w:val="00E9076D"/>
    <w:rsid w:val="00E911B7"/>
    <w:rsid w:val="00E96617"/>
    <w:rsid w:val="00EA0173"/>
    <w:rsid w:val="00EA0BD8"/>
    <w:rsid w:val="00EA0E90"/>
    <w:rsid w:val="00EA26A0"/>
    <w:rsid w:val="00EA5325"/>
    <w:rsid w:val="00EA5555"/>
    <w:rsid w:val="00EA59D6"/>
    <w:rsid w:val="00EB25EF"/>
    <w:rsid w:val="00EB310C"/>
    <w:rsid w:val="00EB4B2E"/>
    <w:rsid w:val="00EC0CF7"/>
    <w:rsid w:val="00EC2144"/>
    <w:rsid w:val="00EC4007"/>
    <w:rsid w:val="00EC5B93"/>
    <w:rsid w:val="00EC636D"/>
    <w:rsid w:val="00EC679B"/>
    <w:rsid w:val="00ED349D"/>
    <w:rsid w:val="00ED3EC8"/>
    <w:rsid w:val="00ED3F95"/>
    <w:rsid w:val="00ED42B0"/>
    <w:rsid w:val="00ED50DA"/>
    <w:rsid w:val="00ED6235"/>
    <w:rsid w:val="00ED7B73"/>
    <w:rsid w:val="00EE4996"/>
    <w:rsid w:val="00EE49CF"/>
    <w:rsid w:val="00EE4CBD"/>
    <w:rsid w:val="00EE6B79"/>
    <w:rsid w:val="00EF62DF"/>
    <w:rsid w:val="00EF66AA"/>
    <w:rsid w:val="00F00F7C"/>
    <w:rsid w:val="00F060D5"/>
    <w:rsid w:val="00F07252"/>
    <w:rsid w:val="00F078C3"/>
    <w:rsid w:val="00F07F6E"/>
    <w:rsid w:val="00F10E9A"/>
    <w:rsid w:val="00F11533"/>
    <w:rsid w:val="00F11C0E"/>
    <w:rsid w:val="00F14679"/>
    <w:rsid w:val="00F152D8"/>
    <w:rsid w:val="00F17B30"/>
    <w:rsid w:val="00F2265B"/>
    <w:rsid w:val="00F267A2"/>
    <w:rsid w:val="00F26BF6"/>
    <w:rsid w:val="00F27682"/>
    <w:rsid w:val="00F30156"/>
    <w:rsid w:val="00F3015C"/>
    <w:rsid w:val="00F3028F"/>
    <w:rsid w:val="00F3119A"/>
    <w:rsid w:val="00F316CF"/>
    <w:rsid w:val="00F433D3"/>
    <w:rsid w:val="00F4535E"/>
    <w:rsid w:val="00F471B4"/>
    <w:rsid w:val="00F475FC"/>
    <w:rsid w:val="00F50155"/>
    <w:rsid w:val="00F51B59"/>
    <w:rsid w:val="00F54017"/>
    <w:rsid w:val="00F54A1A"/>
    <w:rsid w:val="00F55F79"/>
    <w:rsid w:val="00F5625C"/>
    <w:rsid w:val="00F5732C"/>
    <w:rsid w:val="00F63DA8"/>
    <w:rsid w:val="00F6426F"/>
    <w:rsid w:val="00F66E9F"/>
    <w:rsid w:val="00F67041"/>
    <w:rsid w:val="00F671C2"/>
    <w:rsid w:val="00F6744D"/>
    <w:rsid w:val="00F72D1C"/>
    <w:rsid w:val="00F740D5"/>
    <w:rsid w:val="00F749A7"/>
    <w:rsid w:val="00F749ED"/>
    <w:rsid w:val="00F74FDE"/>
    <w:rsid w:val="00F75256"/>
    <w:rsid w:val="00F77869"/>
    <w:rsid w:val="00F779DD"/>
    <w:rsid w:val="00F82B54"/>
    <w:rsid w:val="00F85209"/>
    <w:rsid w:val="00F86239"/>
    <w:rsid w:val="00F862BC"/>
    <w:rsid w:val="00F91242"/>
    <w:rsid w:val="00F92CE7"/>
    <w:rsid w:val="00F94B3A"/>
    <w:rsid w:val="00F95013"/>
    <w:rsid w:val="00F96043"/>
    <w:rsid w:val="00F96745"/>
    <w:rsid w:val="00F96C54"/>
    <w:rsid w:val="00FA31B4"/>
    <w:rsid w:val="00FA3740"/>
    <w:rsid w:val="00FA60EC"/>
    <w:rsid w:val="00FB0839"/>
    <w:rsid w:val="00FB0EF9"/>
    <w:rsid w:val="00FB1783"/>
    <w:rsid w:val="00FB179C"/>
    <w:rsid w:val="00FB2D6B"/>
    <w:rsid w:val="00FB4EAB"/>
    <w:rsid w:val="00FC58CE"/>
    <w:rsid w:val="00FC7653"/>
    <w:rsid w:val="00FD038D"/>
    <w:rsid w:val="00FD1201"/>
    <w:rsid w:val="00FD1606"/>
    <w:rsid w:val="00FD4374"/>
    <w:rsid w:val="00FD4CC9"/>
    <w:rsid w:val="00FD74DA"/>
    <w:rsid w:val="00FE1288"/>
    <w:rsid w:val="00FE43A9"/>
    <w:rsid w:val="00FE43BD"/>
    <w:rsid w:val="00FE45B2"/>
    <w:rsid w:val="00FE48EF"/>
    <w:rsid w:val="00FE6D14"/>
    <w:rsid w:val="00FF05C7"/>
    <w:rsid w:val="00FF162C"/>
    <w:rsid w:val="00FF191F"/>
    <w:rsid w:val="00FF21A6"/>
    <w:rsid w:val="00FF3108"/>
    <w:rsid w:val="00FF4373"/>
    <w:rsid w:val="00FF44C9"/>
    <w:rsid w:val="00FF6045"/>
    <w:rsid w:val="00FF668D"/>
    <w:rsid w:val="00FF7C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4694D"/>
  <w15:chartTrackingRefBased/>
  <w15:docId w15:val="{51E282B0-1F1C-495E-81A9-F3F20131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5B95"/>
  </w:style>
  <w:style w:type="paragraph" w:styleId="Naslov1">
    <w:name w:val="heading 1"/>
    <w:aliases w:val="rOZA"/>
    <w:basedOn w:val="Navaden"/>
    <w:next w:val="Navaden"/>
    <w:link w:val="Naslov1Znak"/>
    <w:uiPriority w:val="9"/>
    <w:qFormat/>
    <w:rsid w:val="007E5B95"/>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aliases w:val="mODER"/>
    <w:basedOn w:val="Navaden"/>
    <w:next w:val="Navaden"/>
    <w:link w:val="Naslov2Znak"/>
    <w:uiPriority w:val="9"/>
    <w:unhideWhenUsed/>
    <w:qFormat/>
    <w:rsid w:val="007E5B95"/>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aliases w:val="čRN"/>
    <w:basedOn w:val="Navaden"/>
    <w:next w:val="Navaden"/>
    <w:link w:val="Naslov3Znak"/>
    <w:uiPriority w:val="9"/>
    <w:unhideWhenUsed/>
    <w:qFormat/>
    <w:rsid w:val="007E5B95"/>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7E5B95"/>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semiHidden/>
    <w:unhideWhenUsed/>
    <w:qFormat/>
    <w:rsid w:val="007E5B95"/>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7E5B95"/>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7E5B95"/>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7E5B95"/>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7E5B95"/>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adja">
    <w:name w:val="Nadja"/>
    <w:basedOn w:val="Navadnatabela"/>
    <w:uiPriority w:val="99"/>
    <w:qFormat/>
    <w:rsid w:val="00202541"/>
    <w:tblPr>
      <w:tblStyleRowBandSize w:val="1"/>
    </w:tblPr>
    <w:tblStylePr w:type="band1Horz">
      <w:rPr>
        <w:color w:val="000000"/>
      </w:rPr>
      <w:tblPr/>
      <w:trPr>
        <w:tblHeader/>
      </w:trPr>
      <w:tcPr>
        <w:tcBorders>
          <w:top w:val="nil"/>
          <w:left w:val="nil"/>
          <w:bottom w:val="nil"/>
          <w:right w:val="nil"/>
          <w:insideH w:val="nil"/>
          <w:insideV w:val="nil"/>
          <w:tl2br w:val="nil"/>
          <w:tr2bl w:val="nil"/>
        </w:tcBorders>
        <w:shd w:val="clear" w:color="auto" w:fill="F2F2F2"/>
      </w:tcPr>
    </w:tblStylePr>
  </w:style>
  <w:style w:type="table" w:customStyle="1" w:styleId="Nadja2">
    <w:name w:val="Nadja 2"/>
    <w:basedOn w:val="Navadnatabela"/>
    <w:uiPriority w:val="99"/>
    <w:qFormat/>
    <w:rsid w:val="007A0F47"/>
    <w:tblPr>
      <w:tblStyleRow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jc w:val="center"/>
      </w:pPr>
      <w:rPr>
        <w:b/>
      </w:rPr>
      <w:tblPr/>
      <w:tcPr>
        <w:vAlign w:val="center"/>
      </w:tcPr>
    </w:tblStylePr>
    <w:tblStylePr w:type="band1Horz">
      <w:tblPr/>
      <w:tcPr>
        <w:shd w:val="clear" w:color="auto" w:fill="F2F2F2"/>
      </w:tcPr>
    </w:tblStylePr>
  </w:style>
  <w:style w:type="table" w:customStyle="1" w:styleId="Nadja3">
    <w:name w:val="Nadja 3"/>
    <w:basedOn w:val="Navadnatabela"/>
    <w:uiPriority w:val="99"/>
    <w:qFormat/>
    <w:rsid w:val="00E348FF"/>
    <w:tblPr>
      <w:tblStyleRowBandSize w:val="1"/>
    </w:tblPr>
    <w:tblStylePr w:type="firstRow">
      <w:rPr>
        <w:rFonts w:ascii="Calibri" w:hAnsi="Calibri"/>
        <w:b/>
        <w:sz w:val="20"/>
      </w:rPr>
      <w:tblPr/>
      <w:tcPr>
        <w:tcBorders>
          <w:bottom w:val="single" w:sz="12" w:space="0" w:color="215868"/>
        </w:tcBorders>
      </w:tcPr>
    </w:tblStylePr>
    <w:tblStylePr w:type="firstCol">
      <w:tblPr/>
      <w:tcPr>
        <w:tcBorders>
          <w:right w:val="single" w:sz="12" w:space="0" w:color="215868"/>
        </w:tcBorders>
      </w:tcPr>
    </w:tblStylePr>
    <w:tblStylePr w:type="band1Horz">
      <w:rPr>
        <w:rFonts w:ascii="Calibri" w:hAnsi="Calibri"/>
        <w:sz w:val="20"/>
      </w:rPr>
      <w:tblPr/>
      <w:tcPr>
        <w:tcBorders>
          <w:top w:val="nil"/>
          <w:left w:val="nil"/>
          <w:bottom w:val="nil"/>
          <w:right w:val="nil"/>
          <w:insideH w:val="nil"/>
          <w:insideV w:val="nil"/>
        </w:tcBorders>
        <w:shd w:val="clear" w:color="auto" w:fill="DAEEF3"/>
      </w:tcPr>
    </w:tblStylePr>
  </w:style>
  <w:style w:type="character" w:customStyle="1" w:styleId="Naslov1Znak">
    <w:name w:val="Naslov 1 Znak"/>
    <w:aliases w:val="rOZA Znak"/>
    <w:basedOn w:val="Privzetapisavaodstavka"/>
    <w:link w:val="Naslov1"/>
    <w:uiPriority w:val="9"/>
    <w:rsid w:val="007E5B95"/>
    <w:rPr>
      <w:rFonts w:asciiTheme="majorHAnsi" w:eastAsiaTheme="majorEastAsia" w:hAnsiTheme="majorHAnsi" w:cstheme="majorBidi"/>
      <w:b/>
      <w:bCs/>
      <w:caps/>
      <w:spacing w:val="4"/>
      <w:sz w:val="28"/>
      <w:szCs w:val="28"/>
    </w:rPr>
  </w:style>
  <w:style w:type="character" w:customStyle="1" w:styleId="Naslov2Znak">
    <w:name w:val="Naslov 2 Znak"/>
    <w:aliases w:val="mODER Znak"/>
    <w:basedOn w:val="Privzetapisavaodstavka"/>
    <w:link w:val="Naslov2"/>
    <w:uiPriority w:val="9"/>
    <w:rsid w:val="007E5B95"/>
    <w:rPr>
      <w:rFonts w:asciiTheme="majorHAnsi" w:eastAsiaTheme="majorEastAsia" w:hAnsiTheme="majorHAnsi" w:cstheme="majorBidi"/>
      <w:b/>
      <w:bCs/>
      <w:sz w:val="28"/>
      <w:szCs w:val="28"/>
    </w:rPr>
  </w:style>
  <w:style w:type="character" w:customStyle="1" w:styleId="Naslov3Znak">
    <w:name w:val="Naslov 3 Znak"/>
    <w:aliases w:val="čRN Znak"/>
    <w:basedOn w:val="Privzetapisavaodstavka"/>
    <w:link w:val="Naslov3"/>
    <w:uiPriority w:val="9"/>
    <w:rsid w:val="007E5B95"/>
    <w:rPr>
      <w:rFonts w:asciiTheme="majorHAnsi" w:eastAsiaTheme="majorEastAsia" w:hAnsiTheme="majorHAnsi" w:cstheme="majorBidi"/>
      <w:spacing w:val="4"/>
      <w:sz w:val="24"/>
      <w:szCs w:val="24"/>
    </w:rPr>
  </w:style>
  <w:style w:type="paragraph" w:styleId="Odstavekseznama">
    <w:name w:val="List Paragraph"/>
    <w:aliases w:val="Odstavek -,Odstavek seznama_IP,Seznam_IP_1,Tabela - prazna vrstica,naslov 1,List Paragraph compact,Normal bullet 2,Paragraphe de liste 2,Reference list,Bullet list,Numbered List,1st level - Bullet List Paragraph,Lettre d'introduction,K1"/>
    <w:basedOn w:val="Navaden"/>
    <w:link w:val="OdstavekseznamaZnak"/>
    <w:uiPriority w:val="34"/>
    <w:qFormat/>
    <w:rsid w:val="000E6859"/>
    <w:pPr>
      <w:ind w:left="720"/>
      <w:contextualSpacing/>
    </w:pPr>
  </w:style>
  <w:style w:type="character" w:customStyle="1" w:styleId="OdstavekseznamaZnak">
    <w:name w:val="Odstavek seznama Znak"/>
    <w:aliases w:val="Odstavek - Znak,Odstavek seznama_IP Znak,Seznam_IP_1 Znak,Tabela - prazna vrstica Znak,naslov 1 Znak,List Paragraph compact Znak,Normal bullet 2 Znak,Paragraphe de liste 2 Znak,Reference list Znak,Bullet list Znak,K1 Znak"/>
    <w:link w:val="Odstavekseznama"/>
    <w:uiPriority w:val="34"/>
    <w:qFormat/>
    <w:rsid w:val="000E6859"/>
  </w:style>
  <w:style w:type="paragraph" w:customStyle="1" w:styleId="Naslov3IRSSV">
    <w:name w:val="Naslov 3_IRSSV"/>
    <w:basedOn w:val="Navaden"/>
    <w:link w:val="Naslov3IRSSVZnak"/>
    <w:qFormat/>
    <w:rsid w:val="000E6859"/>
    <w:pPr>
      <w:keepNext/>
      <w:keepLines/>
      <w:spacing w:after="0" w:line="240" w:lineRule="auto"/>
      <w:outlineLvl w:val="2"/>
    </w:pPr>
    <w:rPr>
      <w:rFonts w:ascii="Arial" w:hAnsi="Arial"/>
      <w:b/>
      <w:bCs/>
      <w:snapToGrid w:val="0"/>
      <w:sz w:val="20"/>
      <w:szCs w:val="20"/>
      <w:lang w:val="x-none"/>
    </w:rPr>
  </w:style>
  <w:style w:type="character" w:customStyle="1" w:styleId="Naslov3IRSSVZnak">
    <w:name w:val="Naslov 3_IRSSV Znak"/>
    <w:link w:val="Naslov3IRSSV"/>
    <w:rsid w:val="000E6859"/>
    <w:rPr>
      <w:rFonts w:ascii="Arial" w:eastAsia="Times New Roman" w:hAnsi="Arial" w:cs="Arial"/>
      <w:b/>
      <w:bCs/>
      <w:snapToGrid w:val="0"/>
      <w:sz w:val="20"/>
      <w:szCs w:val="20"/>
      <w:lang w:eastAsia="sl-SI"/>
    </w:rPr>
  </w:style>
  <w:style w:type="table" w:styleId="Tabelamrea">
    <w:name w:val="Table Grid"/>
    <w:basedOn w:val="Navadnatabela"/>
    <w:uiPriority w:val="39"/>
    <w:rsid w:val="000E68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aliases w:val="POGLAVJE"/>
    <w:link w:val="BrezrazmikovZnak"/>
    <w:uiPriority w:val="1"/>
    <w:qFormat/>
    <w:rsid w:val="007E5B95"/>
    <w:pPr>
      <w:spacing w:after="0" w:line="240" w:lineRule="auto"/>
    </w:pPr>
  </w:style>
  <w:style w:type="character" w:customStyle="1" w:styleId="BrezrazmikovZnak">
    <w:name w:val="Brez razmikov Znak"/>
    <w:aliases w:val="POGLAVJE Znak"/>
    <w:link w:val="Brezrazmikov"/>
    <w:uiPriority w:val="1"/>
    <w:qFormat/>
    <w:locked/>
    <w:rsid w:val="000E6859"/>
  </w:style>
  <w:style w:type="paragraph" w:customStyle="1" w:styleId="IRSSVNaslov3">
    <w:name w:val="IRSSV_Naslov3"/>
    <w:basedOn w:val="Naslov3"/>
    <w:link w:val="IRSSVNaslov3Znak"/>
    <w:qFormat/>
    <w:rsid w:val="00CC7F27"/>
    <w:rPr>
      <w:rFonts w:ascii="Arial" w:hAnsi="Arial"/>
      <w:b/>
      <w:bCs/>
      <w:i/>
      <w:color w:val="000000" w:themeColor="text1"/>
      <w:lang w:eastAsia="x-none"/>
    </w:rPr>
  </w:style>
  <w:style w:type="character" w:customStyle="1" w:styleId="IRSSVNaslov3Znak">
    <w:name w:val="IRSSV_Naslov3 Znak"/>
    <w:link w:val="IRSSVNaslov3"/>
    <w:rsid w:val="00CC7F27"/>
    <w:rPr>
      <w:rFonts w:ascii="Arial" w:eastAsia="Times New Roman" w:hAnsi="Arial"/>
      <w:i/>
      <w:color w:val="000000" w:themeColor="text1"/>
      <w:lang w:val="x-none" w:eastAsia="x-none"/>
    </w:rPr>
  </w:style>
  <w:style w:type="paragraph" w:customStyle="1" w:styleId="IRSSVNaslov2">
    <w:name w:val="IRSSV_Naslov2"/>
    <w:basedOn w:val="Naslov2"/>
    <w:link w:val="IRSSVNaslov2Znak"/>
    <w:qFormat/>
    <w:rsid w:val="00F96745"/>
    <w:rPr>
      <w:rFonts w:ascii="Arial" w:hAnsi="Arial"/>
      <w:b w:val="0"/>
      <w:bCs w:val="0"/>
      <w:sz w:val="22"/>
      <w:lang w:eastAsia="x-none"/>
    </w:rPr>
  </w:style>
  <w:style w:type="character" w:customStyle="1" w:styleId="IRSSVNaslov2Znak">
    <w:name w:val="IRSSV_Naslov2 Znak"/>
    <w:link w:val="IRSSVNaslov2"/>
    <w:rsid w:val="00F96745"/>
    <w:rPr>
      <w:rFonts w:ascii="Arial" w:eastAsia="Times New Roman" w:hAnsi="Arial"/>
      <w:color w:val="309EA6"/>
      <w:sz w:val="22"/>
      <w:szCs w:val="26"/>
      <w:lang w:val="x-none"/>
    </w:rPr>
  </w:style>
  <w:style w:type="paragraph" w:customStyle="1" w:styleId="IRSSVNaslov1">
    <w:name w:val="IRSSV_Naslov1"/>
    <w:basedOn w:val="Naslov1"/>
    <w:link w:val="IRSSVNaslov1Znak"/>
    <w:autoRedefine/>
    <w:qFormat/>
    <w:rsid w:val="00153565"/>
    <w:pPr>
      <w:spacing w:before="0" w:after="240" w:line="240" w:lineRule="auto"/>
      <w:jc w:val="left"/>
    </w:pPr>
    <w:rPr>
      <w:rFonts w:ascii="Calibri" w:hAnsi="Calibri"/>
      <w:sz w:val="24"/>
      <w:szCs w:val="24"/>
      <w:u w:val="single"/>
      <w:lang w:eastAsia="x-none"/>
    </w:rPr>
  </w:style>
  <w:style w:type="character" w:customStyle="1" w:styleId="IRSSVNaslov1Znak">
    <w:name w:val="IRSSV_Naslov1 Znak"/>
    <w:link w:val="IRSSVNaslov1"/>
    <w:rsid w:val="00153565"/>
    <w:rPr>
      <w:rFonts w:ascii="Calibri" w:eastAsiaTheme="majorEastAsia" w:hAnsi="Calibri" w:cstheme="majorBidi"/>
      <w:b/>
      <w:bCs/>
      <w:caps/>
      <w:spacing w:val="4"/>
      <w:sz w:val="24"/>
      <w:szCs w:val="24"/>
      <w:u w:val="single"/>
      <w:lang w:eastAsia="x-none"/>
    </w:rPr>
  </w:style>
  <w:style w:type="paragraph" w:styleId="Sprotnaopomba-besedilo">
    <w:name w:val="footnote text"/>
    <w:aliases w:val="Char Char,Sprotna opomba-besedilo,Char Char Char Char,Sprotna opomba - besedilo Znak Znak2,Sprotna opomba - besedilo Znak1 Znak Znak1,Sprotna opomba - besedilo Znak1 Znak Znak Znak,fn, Char Char,Sprotna opomba - besedilo Znak1"/>
    <w:basedOn w:val="Navaden"/>
    <w:link w:val="Sprotnaopomba-besediloZnak"/>
    <w:uiPriority w:val="99"/>
    <w:qFormat/>
    <w:rsid w:val="000E6859"/>
    <w:pPr>
      <w:spacing w:after="0" w:line="240" w:lineRule="auto"/>
    </w:pPr>
    <w:rPr>
      <w:rFonts w:eastAsia="Calibri"/>
      <w:sz w:val="20"/>
      <w:szCs w:val="20"/>
      <w:lang w:val="x-none"/>
    </w:rPr>
  </w:style>
  <w:style w:type="character" w:customStyle="1" w:styleId="Sprotnaopomba-besediloZnak">
    <w:name w:val="Sprotna opomba - besedilo Znak"/>
    <w:aliases w:val="Char Char Znak,Sprotna opomba-besedilo Znak,Char Char Char Char Znak,Sprotna opomba - besedilo Znak Znak2 Znak,Sprotna opomba - besedilo Znak1 Znak Znak1 Znak,Sprotna opomba - besedilo Znak1 Znak Znak Znak Znak,fn Znak"/>
    <w:link w:val="Sprotnaopomba-besedilo"/>
    <w:uiPriority w:val="99"/>
    <w:qFormat/>
    <w:rsid w:val="000E6859"/>
    <w:rPr>
      <w:rFonts w:ascii="Calibri" w:eastAsia="Calibri" w:hAnsi="Calibri" w:cs="Times New Roman"/>
      <w:sz w:val="20"/>
      <w:szCs w:val="20"/>
      <w:lang w:eastAsia="sl-SI"/>
    </w:rPr>
  </w:style>
  <w:style w:type="character" w:styleId="Sprotnaopomba-sklic">
    <w:name w:val="footnote reference"/>
    <w:aliases w:val="Footnotes refss,Footnote symbol,Footnote,Fussnota,Footnote Reference Number,Footnote Reference_LVL6,Footnote Reference_LVL61,Footnote Reference_LVL62,Footnote Reference_LVL63,Footnote Reference_LVL64,C26 Footnote Number,note TESI"/>
    <w:link w:val="Char2"/>
    <w:uiPriority w:val="99"/>
    <w:qFormat/>
    <w:rsid w:val="000E6859"/>
    <w:rPr>
      <w:rFonts w:cs="Times New Roman"/>
      <w:vertAlign w:val="superscript"/>
    </w:rPr>
  </w:style>
  <w:style w:type="paragraph" w:customStyle="1" w:styleId="NavadenIRSSVnaslov">
    <w:name w:val="Navaden_IRSSV_naslov"/>
    <w:basedOn w:val="Navaden"/>
    <w:link w:val="NavadenIRSSVnaslovZnak"/>
    <w:rsid w:val="000E6859"/>
    <w:rPr>
      <w:rFonts w:ascii="Arial" w:eastAsia="Calibri" w:hAnsi="Arial"/>
      <w:b/>
      <w:sz w:val="24"/>
      <w:szCs w:val="20"/>
      <w:lang w:val="x-none"/>
    </w:rPr>
  </w:style>
  <w:style w:type="character" w:customStyle="1" w:styleId="NavadenIRSSVnaslovZnak">
    <w:name w:val="Navaden_IRSSV_naslov Znak"/>
    <w:link w:val="NavadenIRSSVnaslov"/>
    <w:locked/>
    <w:rsid w:val="000E6859"/>
    <w:rPr>
      <w:rFonts w:ascii="Arial" w:eastAsia="Calibri" w:hAnsi="Arial" w:cs="Times New Roman"/>
      <w:b/>
      <w:sz w:val="24"/>
      <w:lang w:eastAsia="sl-SI"/>
    </w:rPr>
  </w:style>
  <w:style w:type="paragraph" w:customStyle="1" w:styleId="Naslov1IRSSV">
    <w:name w:val="Naslov 1_IRSSV"/>
    <w:basedOn w:val="Navaden"/>
    <w:link w:val="Naslov1IRSSVZnak"/>
    <w:qFormat/>
    <w:rsid w:val="000E6859"/>
    <w:pPr>
      <w:keepNext/>
      <w:keepLines/>
      <w:spacing w:after="0" w:line="240" w:lineRule="auto"/>
      <w:outlineLvl w:val="1"/>
    </w:pPr>
    <w:rPr>
      <w:rFonts w:ascii="Arial" w:hAnsi="Arial"/>
      <w:b/>
      <w:bCs/>
      <w:sz w:val="24"/>
      <w:szCs w:val="20"/>
      <w:lang w:val="x-none"/>
    </w:rPr>
  </w:style>
  <w:style w:type="character" w:customStyle="1" w:styleId="Naslov1IRSSVZnak">
    <w:name w:val="Naslov 1_IRSSV Znak"/>
    <w:link w:val="Naslov1IRSSV"/>
    <w:rsid w:val="000E6859"/>
    <w:rPr>
      <w:rFonts w:ascii="Arial" w:eastAsia="Times New Roman" w:hAnsi="Arial" w:cs="Arial"/>
      <w:b/>
      <w:bCs/>
      <w:sz w:val="24"/>
      <w:szCs w:val="20"/>
      <w:lang w:eastAsia="sl-SI"/>
    </w:rPr>
  </w:style>
  <w:style w:type="paragraph" w:styleId="Navadensplet">
    <w:name w:val="Normal (Web)"/>
    <w:basedOn w:val="Navaden"/>
    <w:link w:val="NavadenspletZnak"/>
    <w:uiPriority w:val="99"/>
    <w:qFormat/>
    <w:rsid w:val="000E6859"/>
    <w:pPr>
      <w:spacing w:before="100" w:beforeAutospacing="1" w:after="100" w:afterAutospacing="1" w:line="240" w:lineRule="auto"/>
    </w:pPr>
    <w:rPr>
      <w:rFonts w:ascii="Times New Roman" w:hAnsi="Times New Roman"/>
      <w:sz w:val="24"/>
      <w:szCs w:val="24"/>
      <w:lang w:val="x-none"/>
    </w:rPr>
  </w:style>
  <w:style w:type="character" w:customStyle="1" w:styleId="NavadenspletZnak">
    <w:name w:val="Navaden (splet) Znak"/>
    <w:link w:val="Navadensplet"/>
    <w:uiPriority w:val="99"/>
    <w:locked/>
    <w:rsid w:val="000E6859"/>
    <w:rPr>
      <w:rFonts w:ascii="Times New Roman" w:eastAsia="Times New Roman" w:hAnsi="Times New Roman" w:cs="Times New Roman"/>
      <w:sz w:val="24"/>
      <w:szCs w:val="24"/>
      <w:lang w:eastAsia="sl-SI"/>
    </w:rPr>
  </w:style>
  <w:style w:type="paragraph" w:styleId="Telobesedila">
    <w:name w:val="Body Text"/>
    <w:basedOn w:val="Navaden"/>
    <w:link w:val="TelobesedilaZnak"/>
    <w:qFormat/>
    <w:rsid w:val="000E6859"/>
    <w:pPr>
      <w:spacing w:after="120"/>
    </w:pPr>
    <w:rPr>
      <w:rFonts w:eastAsia="Calibri"/>
      <w:sz w:val="20"/>
      <w:szCs w:val="20"/>
      <w:lang w:val="en-GB"/>
    </w:rPr>
  </w:style>
  <w:style w:type="character" w:customStyle="1" w:styleId="TelobesedilaZnak">
    <w:name w:val="Telo besedila Znak"/>
    <w:link w:val="Telobesedila"/>
    <w:qFormat/>
    <w:rsid w:val="000E6859"/>
    <w:rPr>
      <w:rFonts w:ascii="Calibri" w:eastAsia="Calibri" w:hAnsi="Calibri" w:cs="Times New Roman"/>
      <w:lang w:val="en-GB" w:eastAsia="sl-SI"/>
    </w:rPr>
  </w:style>
  <w:style w:type="character" w:customStyle="1" w:styleId="at5">
    <w:name w:val="a__t5"/>
    <w:basedOn w:val="Privzetapisavaodstavka"/>
    <w:rsid w:val="000E6859"/>
  </w:style>
  <w:style w:type="paragraph" w:customStyle="1" w:styleId="Brezrazmikov1">
    <w:name w:val="Brez razmikov1"/>
    <w:rsid w:val="000E6859"/>
    <w:rPr>
      <w:rFonts w:eastAsia="Times New Roman"/>
    </w:rPr>
  </w:style>
  <w:style w:type="character" w:styleId="Pripombasklic">
    <w:name w:val="annotation reference"/>
    <w:uiPriority w:val="99"/>
    <w:unhideWhenUsed/>
    <w:qFormat/>
    <w:rsid w:val="000E6859"/>
    <w:rPr>
      <w:sz w:val="16"/>
      <w:szCs w:val="16"/>
    </w:rPr>
  </w:style>
  <w:style w:type="paragraph" w:styleId="Pripombabesedilo">
    <w:name w:val="annotation text"/>
    <w:basedOn w:val="Navaden"/>
    <w:link w:val="PripombabesediloZnak1"/>
    <w:uiPriority w:val="99"/>
    <w:unhideWhenUsed/>
    <w:qFormat/>
    <w:rsid w:val="000E6859"/>
    <w:pPr>
      <w:spacing w:line="240" w:lineRule="auto"/>
    </w:pPr>
    <w:rPr>
      <w:sz w:val="20"/>
      <w:szCs w:val="20"/>
      <w:lang w:val="x-none"/>
    </w:rPr>
  </w:style>
  <w:style w:type="character" w:customStyle="1" w:styleId="PripombabesediloZnak1">
    <w:name w:val="Pripomba – besedilo Znak1"/>
    <w:link w:val="Pripombabesedilo"/>
    <w:uiPriority w:val="99"/>
    <w:rsid w:val="000E6859"/>
    <w:rPr>
      <w:rFonts w:eastAsia="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E6859"/>
    <w:rPr>
      <w:b/>
      <w:bCs/>
    </w:rPr>
  </w:style>
  <w:style w:type="character" w:customStyle="1" w:styleId="ZadevapripombeZnak">
    <w:name w:val="Zadeva pripombe Znak"/>
    <w:link w:val="Zadevapripombe"/>
    <w:uiPriority w:val="99"/>
    <w:semiHidden/>
    <w:rsid w:val="000E6859"/>
    <w:rPr>
      <w:rFonts w:eastAsia="Times New Roman"/>
      <w:b/>
      <w:bCs/>
      <w:sz w:val="20"/>
      <w:szCs w:val="20"/>
      <w:lang w:eastAsia="sl-SI"/>
    </w:rPr>
  </w:style>
  <w:style w:type="paragraph" w:styleId="Besedilooblaka">
    <w:name w:val="Balloon Text"/>
    <w:basedOn w:val="Navaden"/>
    <w:link w:val="BesedilooblakaZnak"/>
    <w:uiPriority w:val="99"/>
    <w:semiHidden/>
    <w:unhideWhenUsed/>
    <w:rsid w:val="000E6859"/>
    <w:pPr>
      <w:spacing w:after="0" w:line="240" w:lineRule="auto"/>
    </w:pPr>
    <w:rPr>
      <w:rFonts w:ascii="Tahoma" w:hAnsi="Tahoma"/>
      <w:sz w:val="16"/>
      <w:szCs w:val="16"/>
      <w:lang w:val="x-none"/>
    </w:rPr>
  </w:style>
  <w:style w:type="character" w:customStyle="1" w:styleId="BesedilooblakaZnak">
    <w:name w:val="Besedilo oblačka Znak"/>
    <w:link w:val="Besedilooblaka"/>
    <w:uiPriority w:val="99"/>
    <w:semiHidden/>
    <w:rsid w:val="000E6859"/>
    <w:rPr>
      <w:rFonts w:ascii="Tahoma" w:eastAsia="Times New Roman" w:hAnsi="Tahoma" w:cs="Tahoma"/>
      <w:sz w:val="16"/>
      <w:szCs w:val="16"/>
      <w:lang w:eastAsia="sl-SI"/>
    </w:rPr>
  </w:style>
  <w:style w:type="paragraph" w:styleId="Telobesedila-zamik">
    <w:name w:val="Body Text Indent"/>
    <w:basedOn w:val="Navaden"/>
    <w:link w:val="Telobesedila-zamikZnak"/>
    <w:uiPriority w:val="99"/>
    <w:unhideWhenUsed/>
    <w:rsid w:val="000E6859"/>
    <w:pPr>
      <w:spacing w:after="120"/>
      <w:ind w:left="283"/>
    </w:pPr>
    <w:rPr>
      <w:sz w:val="20"/>
      <w:szCs w:val="20"/>
      <w:lang w:val="x-none"/>
    </w:rPr>
  </w:style>
  <w:style w:type="character" w:customStyle="1" w:styleId="Telobesedila-zamikZnak">
    <w:name w:val="Telo besedila - zamik Znak"/>
    <w:link w:val="Telobesedila-zamik"/>
    <w:uiPriority w:val="99"/>
    <w:rsid w:val="000E6859"/>
    <w:rPr>
      <w:rFonts w:eastAsia="Times New Roman"/>
      <w:lang w:eastAsia="sl-SI"/>
    </w:rPr>
  </w:style>
  <w:style w:type="character" w:styleId="Hiperpovezava">
    <w:name w:val="Hyperlink"/>
    <w:uiPriority w:val="99"/>
    <w:unhideWhenUsed/>
    <w:qFormat/>
    <w:rsid w:val="000E6859"/>
    <w:rPr>
      <w:color w:val="0000FF"/>
      <w:u w:val="single"/>
    </w:rPr>
  </w:style>
  <w:style w:type="character" w:customStyle="1" w:styleId="poglavjetekst">
    <w:name w:val="poglavjetekst"/>
    <w:basedOn w:val="Privzetapisavaodstavka"/>
    <w:rsid w:val="000E6859"/>
  </w:style>
  <w:style w:type="paragraph" w:styleId="NaslovTOC">
    <w:name w:val="TOC Heading"/>
    <w:basedOn w:val="Naslov1"/>
    <w:next w:val="Navaden"/>
    <w:uiPriority w:val="39"/>
    <w:semiHidden/>
    <w:unhideWhenUsed/>
    <w:qFormat/>
    <w:rsid w:val="007E5B95"/>
    <w:pPr>
      <w:outlineLvl w:val="9"/>
    </w:pPr>
  </w:style>
  <w:style w:type="paragraph" w:styleId="Kazalovsebine2">
    <w:name w:val="toc 2"/>
    <w:basedOn w:val="Navaden"/>
    <w:next w:val="Navaden"/>
    <w:autoRedefine/>
    <w:uiPriority w:val="39"/>
    <w:unhideWhenUsed/>
    <w:qFormat/>
    <w:rsid w:val="000E6859"/>
    <w:pPr>
      <w:spacing w:after="100"/>
      <w:ind w:left="220"/>
    </w:pPr>
  </w:style>
  <w:style w:type="paragraph" w:styleId="Kazalovsebine1">
    <w:name w:val="toc 1"/>
    <w:basedOn w:val="Navaden"/>
    <w:next w:val="Navaden"/>
    <w:autoRedefine/>
    <w:uiPriority w:val="39"/>
    <w:unhideWhenUsed/>
    <w:qFormat/>
    <w:rsid w:val="00535BB6"/>
    <w:pPr>
      <w:tabs>
        <w:tab w:val="right" w:leader="dot" w:pos="9062"/>
      </w:tabs>
      <w:spacing w:after="120"/>
    </w:pPr>
    <w:rPr>
      <w:rFonts w:ascii="Arial" w:hAnsi="Arial" w:cs="Arial"/>
      <w:b/>
      <w:sz w:val="20"/>
    </w:rPr>
  </w:style>
  <w:style w:type="paragraph" w:styleId="Kazalovsebine3">
    <w:name w:val="toc 3"/>
    <w:basedOn w:val="Navaden"/>
    <w:next w:val="Navaden"/>
    <w:autoRedefine/>
    <w:uiPriority w:val="39"/>
    <w:unhideWhenUsed/>
    <w:qFormat/>
    <w:rsid w:val="000E6859"/>
    <w:pPr>
      <w:spacing w:after="100"/>
      <w:ind w:left="440"/>
    </w:pPr>
  </w:style>
  <w:style w:type="paragraph" w:customStyle="1" w:styleId="IRSSVnavad">
    <w:name w:val="IRSSV_navad"/>
    <w:basedOn w:val="Navaden"/>
    <w:link w:val="IRSSVnavadZnak"/>
    <w:qFormat/>
    <w:rsid w:val="000E6859"/>
    <w:pPr>
      <w:spacing w:after="0"/>
    </w:pPr>
    <w:rPr>
      <w:rFonts w:ascii="Arial" w:hAnsi="Arial"/>
      <w:sz w:val="20"/>
      <w:szCs w:val="20"/>
      <w:lang w:val="x-none"/>
    </w:rPr>
  </w:style>
  <w:style w:type="character" w:customStyle="1" w:styleId="IRSSVnavadZnak">
    <w:name w:val="IRSSV_navad Znak"/>
    <w:link w:val="IRSSVnavad"/>
    <w:rsid w:val="000E6859"/>
    <w:rPr>
      <w:rFonts w:ascii="Arial" w:eastAsia="Times New Roman" w:hAnsi="Arial" w:cs="Arial"/>
      <w:sz w:val="20"/>
      <w:szCs w:val="20"/>
      <w:lang w:eastAsia="sl-SI"/>
    </w:rPr>
  </w:style>
  <w:style w:type="paragraph" w:styleId="Glava">
    <w:name w:val="header"/>
    <w:basedOn w:val="Navaden"/>
    <w:link w:val="GlavaZnak"/>
    <w:uiPriority w:val="99"/>
    <w:unhideWhenUsed/>
    <w:rsid w:val="000E6859"/>
    <w:pPr>
      <w:tabs>
        <w:tab w:val="center" w:pos="4536"/>
        <w:tab w:val="right" w:pos="9072"/>
      </w:tabs>
      <w:spacing w:after="0" w:line="240" w:lineRule="auto"/>
    </w:pPr>
    <w:rPr>
      <w:sz w:val="20"/>
      <w:szCs w:val="20"/>
      <w:lang w:val="x-none"/>
    </w:rPr>
  </w:style>
  <w:style w:type="character" w:customStyle="1" w:styleId="GlavaZnak">
    <w:name w:val="Glava Znak"/>
    <w:link w:val="Glava"/>
    <w:uiPriority w:val="99"/>
    <w:rsid w:val="000E6859"/>
    <w:rPr>
      <w:rFonts w:eastAsia="Times New Roman"/>
      <w:lang w:eastAsia="sl-SI"/>
    </w:rPr>
  </w:style>
  <w:style w:type="paragraph" w:styleId="Noga">
    <w:name w:val="footer"/>
    <w:basedOn w:val="Navaden"/>
    <w:link w:val="NogaZnak"/>
    <w:uiPriority w:val="99"/>
    <w:unhideWhenUsed/>
    <w:rsid w:val="000E6859"/>
    <w:pPr>
      <w:tabs>
        <w:tab w:val="center" w:pos="4536"/>
        <w:tab w:val="right" w:pos="9072"/>
      </w:tabs>
      <w:spacing w:after="0" w:line="240" w:lineRule="auto"/>
    </w:pPr>
    <w:rPr>
      <w:sz w:val="20"/>
      <w:szCs w:val="20"/>
      <w:lang w:val="x-none"/>
    </w:rPr>
  </w:style>
  <w:style w:type="character" w:customStyle="1" w:styleId="NogaZnak">
    <w:name w:val="Noga Znak"/>
    <w:link w:val="Noga"/>
    <w:uiPriority w:val="99"/>
    <w:rsid w:val="000E6859"/>
    <w:rPr>
      <w:rFonts w:eastAsia="Times New Roman"/>
      <w:lang w:eastAsia="sl-SI"/>
    </w:rPr>
  </w:style>
  <w:style w:type="paragraph" w:styleId="Napis">
    <w:name w:val="caption"/>
    <w:aliases w:val="Napis Znak2 Znak,Napis Znak Znak2 Znak,Napis Znak Znak2 Znak Znak Znak,Napis Znak Znak Znak Znak Znak Znak Znak,Napis Znak Znak1 Znak Znak Znak Znak Znak Znak Znak,Napis Znak1 Znak Znak Znak Znak Znak Znak Znak Znak Znak,slika,slika1,Caption Char1"/>
    <w:basedOn w:val="Navaden"/>
    <w:next w:val="Navaden"/>
    <w:link w:val="NapisZnak"/>
    <w:uiPriority w:val="35"/>
    <w:unhideWhenUsed/>
    <w:qFormat/>
    <w:rsid w:val="007E5B95"/>
    <w:rPr>
      <w:b/>
      <w:bCs/>
      <w:sz w:val="18"/>
      <w:szCs w:val="18"/>
    </w:rPr>
  </w:style>
  <w:style w:type="character" w:customStyle="1" w:styleId="NapisZnak">
    <w:name w:val="Napis Znak"/>
    <w:aliases w:val="Napis Znak2 Znak Znak,Napis Znak Znak2 Znak Znak,Napis Znak Znak2 Znak Znak Znak Znak,Napis Znak Znak Znak Znak Znak Znak Znak Znak,Napis Znak Znak1 Znak Znak Znak Znak Znak Znak Znak Znak,slika Znak,slika1 Znak,Caption Char1 Znak"/>
    <w:link w:val="Napis"/>
    <w:uiPriority w:val="35"/>
    <w:rsid w:val="00CC7F27"/>
    <w:rPr>
      <w:b/>
      <w:bCs/>
      <w:sz w:val="18"/>
      <w:szCs w:val="18"/>
    </w:rPr>
  </w:style>
  <w:style w:type="paragraph" w:styleId="Kazaloslik">
    <w:name w:val="table of figures"/>
    <w:basedOn w:val="Navaden"/>
    <w:next w:val="Navaden"/>
    <w:uiPriority w:val="99"/>
    <w:unhideWhenUsed/>
    <w:rsid w:val="000E6859"/>
    <w:pPr>
      <w:spacing w:after="0"/>
    </w:pPr>
  </w:style>
  <w:style w:type="paragraph" w:styleId="Revizija">
    <w:name w:val="Revision"/>
    <w:hidden/>
    <w:uiPriority w:val="99"/>
    <w:semiHidden/>
    <w:rsid w:val="000E6859"/>
    <w:rPr>
      <w:rFonts w:eastAsia="Times New Roman"/>
    </w:rPr>
  </w:style>
  <w:style w:type="paragraph" w:customStyle="1" w:styleId="tabela1">
    <w:name w:val="tabela1"/>
    <w:basedOn w:val="Navaden"/>
    <w:link w:val="tabela1Znak"/>
    <w:qFormat/>
    <w:rsid w:val="000E6859"/>
    <w:pPr>
      <w:spacing w:after="120" w:line="240" w:lineRule="auto"/>
    </w:pPr>
    <w:rPr>
      <w:rFonts w:ascii="Arial" w:hAnsi="Arial"/>
      <w:b/>
      <w:bCs/>
      <w:snapToGrid w:val="0"/>
      <w:color w:val="000000"/>
      <w:sz w:val="20"/>
      <w:szCs w:val="20"/>
      <w:lang w:val="x-none"/>
    </w:rPr>
  </w:style>
  <w:style w:type="character" w:customStyle="1" w:styleId="tabela1Znak">
    <w:name w:val="tabela1 Znak"/>
    <w:link w:val="tabela1"/>
    <w:rsid w:val="000E6859"/>
    <w:rPr>
      <w:rFonts w:ascii="Arial" w:eastAsia="Times New Roman" w:hAnsi="Arial" w:cs="Times New Roman"/>
      <w:b/>
      <w:bCs/>
      <w:snapToGrid w:val="0"/>
      <w:color w:val="000000"/>
      <w:lang w:eastAsia="sl-SI"/>
    </w:rPr>
  </w:style>
  <w:style w:type="character" w:styleId="SledenaHiperpovezava">
    <w:name w:val="FollowedHyperlink"/>
    <w:uiPriority w:val="99"/>
    <w:semiHidden/>
    <w:unhideWhenUsed/>
    <w:rsid w:val="000E6859"/>
    <w:rPr>
      <w:color w:val="800080"/>
      <w:u w:val="single"/>
    </w:rPr>
  </w:style>
  <w:style w:type="paragraph" w:styleId="Telobesedila2">
    <w:name w:val="Body Text 2"/>
    <w:basedOn w:val="Navaden"/>
    <w:link w:val="Telobesedila2Znak"/>
    <w:uiPriority w:val="99"/>
    <w:semiHidden/>
    <w:unhideWhenUsed/>
    <w:rsid w:val="000E6859"/>
    <w:pPr>
      <w:spacing w:after="120" w:line="480" w:lineRule="auto"/>
    </w:pPr>
    <w:rPr>
      <w:sz w:val="20"/>
      <w:szCs w:val="20"/>
      <w:lang w:val="x-none"/>
    </w:rPr>
  </w:style>
  <w:style w:type="character" w:customStyle="1" w:styleId="Telobesedila2Znak">
    <w:name w:val="Telo besedila 2 Znak"/>
    <w:link w:val="Telobesedila2"/>
    <w:uiPriority w:val="99"/>
    <w:semiHidden/>
    <w:rsid w:val="000E6859"/>
    <w:rPr>
      <w:rFonts w:eastAsia="Times New Roman"/>
      <w:lang w:eastAsia="sl-SI"/>
    </w:rPr>
  </w:style>
  <w:style w:type="character" w:styleId="Krepko">
    <w:name w:val="Strong"/>
    <w:basedOn w:val="Privzetapisavaodstavka"/>
    <w:uiPriority w:val="22"/>
    <w:qFormat/>
    <w:rsid w:val="007E5B95"/>
    <w:rPr>
      <w:b/>
      <w:bCs/>
      <w:color w:val="auto"/>
    </w:rPr>
  </w:style>
  <w:style w:type="paragraph" w:customStyle="1" w:styleId="Odstavekseznama1">
    <w:name w:val="Odstavek seznama1"/>
    <w:basedOn w:val="Navaden"/>
    <w:rsid w:val="000E6859"/>
    <w:pPr>
      <w:ind w:left="720"/>
      <w:contextualSpacing/>
    </w:pPr>
  </w:style>
  <w:style w:type="paragraph" w:styleId="Zgradbadokumenta">
    <w:name w:val="Document Map"/>
    <w:basedOn w:val="Navaden"/>
    <w:link w:val="ZgradbadokumentaZnak"/>
    <w:uiPriority w:val="99"/>
    <w:semiHidden/>
    <w:unhideWhenUsed/>
    <w:rsid w:val="000E6859"/>
    <w:pPr>
      <w:spacing w:after="0" w:line="240" w:lineRule="auto"/>
    </w:pPr>
    <w:rPr>
      <w:rFonts w:ascii="Tahoma" w:hAnsi="Tahoma"/>
      <w:sz w:val="16"/>
      <w:szCs w:val="16"/>
      <w:lang w:val="x-none"/>
    </w:rPr>
  </w:style>
  <w:style w:type="character" w:customStyle="1" w:styleId="ZgradbadokumentaZnak">
    <w:name w:val="Zgradba dokumenta Znak"/>
    <w:link w:val="Zgradbadokumenta"/>
    <w:uiPriority w:val="99"/>
    <w:semiHidden/>
    <w:rsid w:val="000E6859"/>
    <w:rPr>
      <w:rFonts w:ascii="Tahoma" w:eastAsia="Times New Roman" w:hAnsi="Tahoma" w:cs="Tahoma"/>
      <w:sz w:val="16"/>
      <w:szCs w:val="16"/>
      <w:lang w:eastAsia="sl-SI"/>
    </w:rPr>
  </w:style>
  <w:style w:type="character" w:styleId="Poudarek">
    <w:name w:val="Emphasis"/>
    <w:aliases w:val="tabele"/>
    <w:basedOn w:val="Privzetapisavaodstavka"/>
    <w:uiPriority w:val="20"/>
    <w:qFormat/>
    <w:rsid w:val="007E5B95"/>
    <w:rPr>
      <w:i/>
      <w:iCs/>
      <w:color w:val="auto"/>
    </w:rPr>
  </w:style>
  <w:style w:type="character" w:customStyle="1" w:styleId="apple-converted-space">
    <w:name w:val="apple-converted-space"/>
    <w:basedOn w:val="Privzetapisavaodstavka"/>
    <w:rsid w:val="000E6859"/>
  </w:style>
  <w:style w:type="paragraph" w:customStyle="1" w:styleId="Style3">
    <w:name w:val="Style3"/>
    <w:basedOn w:val="Navaden"/>
    <w:uiPriority w:val="99"/>
    <w:rsid w:val="000E6859"/>
    <w:pPr>
      <w:widowControl w:val="0"/>
      <w:autoSpaceDE w:val="0"/>
      <w:autoSpaceDN w:val="0"/>
      <w:adjustRightInd w:val="0"/>
      <w:spacing w:after="0" w:line="269" w:lineRule="exact"/>
    </w:pPr>
    <w:rPr>
      <w:rFonts w:ascii="Arial" w:hAnsi="Arial" w:cs="Arial"/>
      <w:sz w:val="24"/>
      <w:szCs w:val="24"/>
    </w:rPr>
  </w:style>
  <w:style w:type="character" w:customStyle="1" w:styleId="FontStyle17">
    <w:name w:val="Font Style17"/>
    <w:uiPriority w:val="99"/>
    <w:rsid w:val="000E6859"/>
    <w:rPr>
      <w:rFonts w:ascii="Times New Roman" w:hAnsi="Times New Roman" w:cs="Times New Roman"/>
      <w:color w:val="000000"/>
      <w:sz w:val="22"/>
      <w:szCs w:val="22"/>
    </w:rPr>
  </w:style>
  <w:style w:type="paragraph" w:customStyle="1" w:styleId="Style5">
    <w:name w:val="Style5"/>
    <w:basedOn w:val="Navaden"/>
    <w:uiPriority w:val="99"/>
    <w:rsid w:val="000E6859"/>
    <w:pPr>
      <w:widowControl w:val="0"/>
      <w:autoSpaceDE w:val="0"/>
      <w:autoSpaceDN w:val="0"/>
      <w:adjustRightInd w:val="0"/>
      <w:spacing w:after="0" w:line="240" w:lineRule="auto"/>
    </w:pPr>
    <w:rPr>
      <w:rFonts w:ascii="Arial" w:hAnsi="Arial" w:cs="Arial"/>
      <w:sz w:val="24"/>
      <w:szCs w:val="24"/>
    </w:rPr>
  </w:style>
  <w:style w:type="character" w:customStyle="1" w:styleId="FontStyle18">
    <w:name w:val="Font Style18"/>
    <w:uiPriority w:val="99"/>
    <w:rsid w:val="000E6859"/>
    <w:rPr>
      <w:rFonts w:ascii="Times New Roman" w:hAnsi="Times New Roman" w:cs="Times New Roman"/>
      <w:i/>
      <w:iCs/>
      <w:color w:val="000000"/>
      <w:sz w:val="24"/>
      <w:szCs w:val="24"/>
    </w:rPr>
  </w:style>
  <w:style w:type="paragraph" w:customStyle="1" w:styleId="Style7">
    <w:name w:val="Style7"/>
    <w:basedOn w:val="Navaden"/>
    <w:uiPriority w:val="99"/>
    <w:rsid w:val="000E6859"/>
    <w:pPr>
      <w:widowControl w:val="0"/>
      <w:autoSpaceDE w:val="0"/>
      <w:autoSpaceDN w:val="0"/>
      <w:adjustRightInd w:val="0"/>
      <w:spacing w:after="0" w:line="269" w:lineRule="exact"/>
    </w:pPr>
    <w:rPr>
      <w:rFonts w:ascii="Arial" w:hAnsi="Arial" w:cs="Arial"/>
      <w:sz w:val="24"/>
      <w:szCs w:val="24"/>
    </w:rPr>
  </w:style>
  <w:style w:type="character" w:customStyle="1" w:styleId="FontStyle15">
    <w:name w:val="Font Style15"/>
    <w:uiPriority w:val="99"/>
    <w:rsid w:val="000E6859"/>
    <w:rPr>
      <w:rFonts w:ascii="Microsoft Sans Serif" w:hAnsi="Microsoft Sans Serif" w:cs="Microsoft Sans Serif"/>
      <w:color w:val="000000"/>
      <w:sz w:val="16"/>
      <w:szCs w:val="16"/>
    </w:rPr>
  </w:style>
  <w:style w:type="paragraph" w:customStyle="1" w:styleId="yiv5560476834msolistparagraph">
    <w:name w:val="yiv5560476834msolistparagraph"/>
    <w:basedOn w:val="Navaden"/>
    <w:rsid w:val="000E6859"/>
    <w:pPr>
      <w:spacing w:before="100" w:beforeAutospacing="1" w:after="100" w:afterAutospacing="1" w:line="240" w:lineRule="auto"/>
    </w:pPr>
    <w:rPr>
      <w:rFonts w:ascii="Times New Roman" w:hAnsi="Times New Roman"/>
      <w:sz w:val="24"/>
      <w:szCs w:val="24"/>
    </w:rPr>
  </w:style>
  <w:style w:type="paragraph" w:customStyle="1" w:styleId="intro-box">
    <w:name w:val="intro-box"/>
    <w:basedOn w:val="Navaden"/>
    <w:rsid w:val="000E6859"/>
    <w:pPr>
      <w:spacing w:before="100" w:beforeAutospacing="1" w:after="100" w:afterAutospacing="1" w:line="240" w:lineRule="auto"/>
    </w:pPr>
    <w:rPr>
      <w:rFonts w:ascii="Times New Roman" w:hAnsi="Times New Roman"/>
      <w:sz w:val="24"/>
      <w:szCs w:val="24"/>
    </w:rPr>
  </w:style>
  <w:style w:type="paragraph" w:customStyle="1" w:styleId="Odstavekseznama2">
    <w:name w:val="Odstavek seznama2"/>
    <w:basedOn w:val="Navaden"/>
    <w:rsid w:val="000E6859"/>
    <w:pPr>
      <w:ind w:left="720"/>
      <w:contextualSpacing/>
    </w:pPr>
  </w:style>
  <w:style w:type="paragraph" w:customStyle="1" w:styleId="Odstavekseznama3">
    <w:name w:val="Odstavek seznama3"/>
    <w:basedOn w:val="Navaden"/>
    <w:rsid w:val="000E6859"/>
    <w:pPr>
      <w:ind w:left="720"/>
      <w:contextualSpacing/>
    </w:pPr>
  </w:style>
  <w:style w:type="paragraph" w:customStyle="1" w:styleId="Default">
    <w:name w:val="Default"/>
    <w:link w:val="DefaultChar"/>
    <w:rsid w:val="000E6859"/>
    <w:pPr>
      <w:autoSpaceDE w:val="0"/>
      <w:autoSpaceDN w:val="0"/>
      <w:adjustRightInd w:val="0"/>
    </w:pPr>
    <w:rPr>
      <w:rFonts w:ascii="Times New Roman" w:hAnsi="Times New Roman"/>
      <w:color w:val="000000"/>
      <w:sz w:val="24"/>
      <w:szCs w:val="24"/>
    </w:rPr>
  </w:style>
  <w:style w:type="paragraph" w:customStyle="1" w:styleId="preg">
    <w:name w:val="preg"/>
    <w:basedOn w:val="Napis"/>
    <w:link w:val="pregZnak"/>
    <w:qFormat/>
    <w:rsid w:val="000E6859"/>
    <w:pPr>
      <w:keepNext/>
      <w:spacing w:after="0"/>
    </w:pPr>
    <w:rPr>
      <w:color w:val="000000"/>
    </w:rPr>
  </w:style>
  <w:style w:type="character" w:customStyle="1" w:styleId="pregZnak">
    <w:name w:val="preg Znak"/>
    <w:link w:val="preg"/>
    <w:rsid w:val="000E6859"/>
    <w:rPr>
      <w:rFonts w:ascii="Arial" w:eastAsia="Times New Roman" w:hAnsi="Arial" w:cs="Arial"/>
      <w:b/>
      <w:bCs/>
      <w:color w:val="000000"/>
      <w:sz w:val="20"/>
      <w:szCs w:val="18"/>
      <w:lang w:eastAsia="sl-SI"/>
    </w:rPr>
  </w:style>
  <w:style w:type="table" w:customStyle="1" w:styleId="Srednjiseznam11">
    <w:name w:val="Srednji seznam 11"/>
    <w:aliases w:val="API"/>
    <w:basedOn w:val="Navadnatabela"/>
    <w:uiPriority w:val="65"/>
    <w:rsid w:val="000E6859"/>
    <w:rPr>
      <w:rFonts w:eastAsia="Times New Roman"/>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log1">
    <w:name w:val="Slog1"/>
    <w:basedOn w:val="Navadnatabela"/>
    <w:uiPriority w:val="99"/>
    <w:rsid w:val="000E6859"/>
    <w:rPr>
      <w:rFonts w:eastAsia="Times New Roman"/>
    </w:rPr>
    <w:tblPr/>
  </w:style>
  <w:style w:type="table" w:customStyle="1" w:styleId="Slog2">
    <w:name w:val="Slog2"/>
    <w:basedOn w:val="Navadnatabela"/>
    <w:uiPriority w:val="99"/>
    <w:rsid w:val="000E6859"/>
    <w:rPr>
      <w:rFonts w:eastAsia="Times New Roman"/>
    </w:rPr>
    <w:tblPr/>
  </w:style>
  <w:style w:type="table" w:customStyle="1" w:styleId="Slog3">
    <w:name w:val="Slog3"/>
    <w:basedOn w:val="Navadnatabela"/>
    <w:uiPriority w:val="99"/>
    <w:rsid w:val="000E6859"/>
    <w:rPr>
      <w:rFonts w:eastAsia="Times New Roman"/>
    </w:rPr>
    <w:tblPr/>
  </w:style>
  <w:style w:type="table" w:customStyle="1" w:styleId="Slog4">
    <w:name w:val="Slog4"/>
    <w:basedOn w:val="Navadnatabela"/>
    <w:uiPriority w:val="99"/>
    <w:rsid w:val="000E6859"/>
    <w:pPr>
      <w:jc w:val="center"/>
    </w:pPr>
    <w:rPr>
      <w:rFonts w:ascii="Arial" w:eastAsia="Times New Roman" w:hAnsi="Arial"/>
      <w:sz w:val="16"/>
    </w:rPr>
    <w:tblPr>
      <w:tblStyleRowBandSize w:val="1"/>
      <w:tblStyleColBandSize w:val="1"/>
      <w:tblBorders>
        <w:top w:val="single" w:sz="8" w:space="0" w:color="A6A6A6"/>
        <w:bottom w:val="single" w:sz="8" w:space="0" w:color="A6A6A6"/>
        <w:insideV w:val="single" w:sz="8" w:space="0" w:color="A6A6A6"/>
      </w:tblBorders>
    </w:tblPr>
    <w:tcPr>
      <w:vAlign w:val="center"/>
    </w:tcPr>
    <w:tblStylePr w:type="firstRow">
      <w:rPr>
        <w:b/>
      </w:rPr>
      <w:tblPr/>
      <w:tcPr>
        <w:tcBorders>
          <w:top w:val="single" w:sz="8" w:space="0" w:color="A6A6A6"/>
          <w:left w:val="nil"/>
          <w:bottom w:val="single" w:sz="8" w:space="0" w:color="A6A6A6"/>
          <w:right w:val="nil"/>
          <w:insideH w:val="nil"/>
          <w:insideV w:val="single" w:sz="8" w:space="0" w:color="A6A6A6"/>
          <w:tl2br w:val="nil"/>
          <w:tr2bl w:val="nil"/>
        </w:tcBorders>
      </w:tcPr>
    </w:tblStylePr>
    <w:tblStylePr w:type="firstCol">
      <w:pPr>
        <w:jc w:val="left"/>
      </w:pPr>
    </w:tblStylePr>
    <w:tblStylePr w:type="band1Horz">
      <w:tblPr/>
      <w:tcPr>
        <w:shd w:val="clear" w:color="auto" w:fill="F2F2F2"/>
      </w:tcPr>
    </w:tblStylePr>
  </w:style>
  <w:style w:type="paragraph" w:customStyle="1" w:styleId="podpisi">
    <w:name w:val="podpisi"/>
    <w:basedOn w:val="Navaden"/>
    <w:qFormat/>
    <w:rsid w:val="000E6859"/>
    <w:pPr>
      <w:tabs>
        <w:tab w:val="left" w:pos="3402"/>
      </w:tabs>
      <w:spacing w:after="0" w:line="260" w:lineRule="exact"/>
    </w:pPr>
    <w:rPr>
      <w:rFonts w:ascii="Arial" w:hAnsi="Arial"/>
      <w:sz w:val="20"/>
      <w:szCs w:val="24"/>
      <w:lang w:val="it-IT"/>
    </w:rPr>
  </w:style>
  <w:style w:type="paragraph" w:styleId="Konnaopomba-besedilo">
    <w:name w:val="endnote text"/>
    <w:basedOn w:val="Navaden"/>
    <w:link w:val="Konnaopomba-besediloZnak"/>
    <w:uiPriority w:val="99"/>
    <w:semiHidden/>
    <w:unhideWhenUsed/>
    <w:rsid w:val="000E6859"/>
    <w:pPr>
      <w:spacing w:after="0" w:line="240" w:lineRule="auto"/>
    </w:pPr>
    <w:rPr>
      <w:sz w:val="20"/>
      <w:szCs w:val="20"/>
      <w:lang w:val="x-none"/>
    </w:rPr>
  </w:style>
  <w:style w:type="character" w:customStyle="1" w:styleId="Konnaopomba-besediloZnak">
    <w:name w:val="Končna opomba - besedilo Znak"/>
    <w:link w:val="Konnaopomba-besedilo"/>
    <w:uiPriority w:val="99"/>
    <w:semiHidden/>
    <w:rsid w:val="000E6859"/>
    <w:rPr>
      <w:rFonts w:eastAsia="Times New Roman"/>
      <w:sz w:val="20"/>
      <w:szCs w:val="20"/>
      <w:lang w:eastAsia="sl-SI"/>
    </w:rPr>
  </w:style>
  <w:style w:type="character" w:styleId="Konnaopomba-sklic">
    <w:name w:val="endnote reference"/>
    <w:uiPriority w:val="99"/>
    <w:semiHidden/>
    <w:unhideWhenUsed/>
    <w:rsid w:val="000E6859"/>
    <w:rPr>
      <w:vertAlign w:val="superscript"/>
    </w:rPr>
  </w:style>
  <w:style w:type="table" w:customStyle="1" w:styleId="Svetlosenenje1">
    <w:name w:val="Svetlo senčenje1"/>
    <w:basedOn w:val="Navadnatabela"/>
    <w:uiPriority w:val="60"/>
    <w:rsid w:val="000E685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esediloograde">
    <w:name w:val="Besedilo ograde"/>
    <w:uiPriority w:val="99"/>
    <w:semiHidden/>
    <w:rsid w:val="000E6859"/>
    <w:rPr>
      <w:color w:val="808080"/>
    </w:rPr>
  </w:style>
  <w:style w:type="paragraph" w:customStyle="1" w:styleId="Neotevilenodstavek">
    <w:name w:val="Neoštevilčen odstavek"/>
    <w:basedOn w:val="Navaden"/>
    <w:link w:val="NeotevilenodstavekZnak"/>
    <w:qFormat/>
    <w:rsid w:val="000E6859"/>
    <w:pPr>
      <w:overflowPunct w:val="0"/>
      <w:autoSpaceDE w:val="0"/>
      <w:autoSpaceDN w:val="0"/>
      <w:adjustRightInd w:val="0"/>
      <w:spacing w:before="60" w:after="60" w:line="200" w:lineRule="exact"/>
      <w:textAlignment w:val="baseline"/>
    </w:pPr>
    <w:rPr>
      <w:rFonts w:ascii="Arial" w:hAnsi="Arial"/>
      <w:sz w:val="20"/>
      <w:szCs w:val="20"/>
      <w:lang w:val="x-none"/>
    </w:rPr>
  </w:style>
  <w:style w:type="character" w:customStyle="1" w:styleId="NeotevilenodstavekZnak">
    <w:name w:val="Neoštevilčen odstavek Znak"/>
    <w:link w:val="Neotevilenodstavek"/>
    <w:rsid w:val="000E6859"/>
    <w:rPr>
      <w:rFonts w:ascii="Arial" w:eastAsia="Times New Roman" w:hAnsi="Arial" w:cs="Arial"/>
      <w:lang w:eastAsia="sl-SI"/>
    </w:rPr>
  </w:style>
  <w:style w:type="paragraph" w:customStyle="1" w:styleId="Alineazaodstavkom">
    <w:name w:val="Alinea za odstavkom"/>
    <w:basedOn w:val="Navaden"/>
    <w:qFormat/>
    <w:rsid w:val="000E6859"/>
    <w:pPr>
      <w:numPr>
        <w:numId w:val="1"/>
      </w:numPr>
      <w:overflowPunct w:val="0"/>
      <w:autoSpaceDE w:val="0"/>
      <w:autoSpaceDN w:val="0"/>
      <w:adjustRightInd w:val="0"/>
      <w:spacing w:after="0" w:line="200" w:lineRule="exact"/>
      <w:ind w:left="709" w:hanging="284"/>
      <w:textAlignment w:val="baseline"/>
    </w:pPr>
    <w:rPr>
      <w:rFonts w:ascii="Arial" w:hAnsi="Arial" w:cs="Arial"/>
    </w:rPr>
  </w:style>
  <w:style w:type="paragraph" w:styleId="HTML-oblikovano">
    <w:name w:val="HTML Preformatted"/>
    <w:basedOn w:val="Navaden"/>
    <w:link w:val="HTML-oblikovanoZnak"/>
    <w:uiPriority w:val="99"/>
    <w:rsid w:val="000E6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18"/>
      <w:szCs w:val="18"/>
      <w:lang w:val="en-US" w:eastAsia="x-none"/>
    </w:rPr>
  </w:style>
  <w:style w:type="character" w:customStyle="1" w:styleId="HTML-oblikovanoZnak">
    <w:name w:val="HTML-oblikovano Znak"/>
    <w:link w:val="HTML-oblikovano"/>
    <w:uiPriority w:val="99"/>
    <w:rsid w:val="000E6859"/>
    <w:rPr>
      <w:rFonts w:ascii="Courier New" w:eastAsia="Times New Roman" w:hAnsi="Courier New" w:cs="Times New Roman"/>
      <w:color w:val="000000"/>
      <w:sz w:val="18"/>
      <w:szCs w:val="18"/>
      <w:lang w:val="en-US"/>
    </w:rPr>
  </w:style>
  <w:style w:type="paragraph" w:customStyle="1" w:styleId="Odstavekseznama4">
    <w:name w:val="Odstavek seznama4"/>
    <w:basedOn w:val="Navaden"/>
    <w:rsid w:val="000E6859"/>
    <w:pPr>
      <w:ind w:left="720"/>
      <w:contextualSpacing/>
    </w:pPr>
    <w:rPr>
      <w:lang w:eastAsia="en-US"/>
    </w:rPr>
  </w:style>
  <w:style w:type="character" w:customStyle="1" w:styleId="A4">
    <w:name w:val="A4"/>
    <w:uiPriority w:val="99"/>
    <w:rsid w:val="000E6859"/>
    <w:rPr>
      <w:rFonts w:ascii="Arial" w:hAnsi="Arial" w:cs="Arial"/>
      <w:b/>
      <w:bCs/>
      <w:color w:val="000000"/>
      <w:sz w:val="42"/>
      <w:szCs w:val="42"/>
    </w:rPr>
  </w:style>
  <w:style w:type="character" w:customStyle="1" w:styleId="A6">
    <w:name w:val="A6"/>
    <w:uiPriority w:val="99"/>
    <w:rsid w:val="000E6859"/>
    <w:rPr>
      <w:rFonts w:ascii="Arial" w:hAnsi="Arial" w:cs="Arial"/>
      <w:b/>
      <w:bCs/>
      <w:color w:val="000000"/>
      <w:sz w:val="30"/>
      <w:szCs w:val="30"/>
    </w:rPr>
  </w:style>
  <w:style w:type="paragraph" w:customStyle="1" w:styleId="Pa13">
    <w:name w:val="Pa13"/>
    <w:basedOn w:val="Navaden"/>
    <w:next w:val="Navaden"/>
    <w:uiPriority w:val="99"/>
    <w:rsid w:val="000E6859"/>
    <w:pPr>
      <w:autoSpaceDE w:val="0"/>
      <w:autoSpaceDN w:val="0"/>
      <w:adjustRightInd w:val="0"/>
      <w:spacing w:after="0" w:line="221" w:lineRule="atLeast"/>
    </w:pPr>
    <w:rPr>
      <w:rFonts w:ascii="Arial" w:eastAsia="Calibri" w:hAnsi="Arial" w:cs="Arial"/>
      <w:sz w:val="24"/>
      <w:szCs w:val="24"/>
      <w:lang w:eastAsia="en-US"/>
    </w:rPr>
  </w:style>
  <w:style w:type="paragraph" w:customStyle="1" w:styleId="datumtevilka">
    <w:name w:val="datum številka"/>
    <w:basedOn w:val="Navaden"/>
    <w:qFormat/>
    <w:rsid w:val="000E6859"/>
    <w:pPr>
      <w:tabs>
        <w:tab w:val="left" w:pos="1701"/>
      </w:tabs>
      <w:spacing w:after="0" w:line="260" w:lineRule="atLeast"/>
    </w:pPr>
    <w:rPr>
      <w:rFonts w:ascii="Arial" w:hAnsi="Arial"/>
      <w:sz w:val="20"/>
      <w:szCs w:val="20"/>
    </w:rPr>
  </w:style>
  <w:style w:type="paragraph" w:customStyle="1" w:styleId="Odstavekseznama5">
    <w:name w:val="Odstavek seznama5"/>
    <w:basedOn w:val="Navaden"/>
    <w:rsid w:val="000E6859"/>
    <w:pPr>
      <w:ind w:left="720"/>
      <w:contextualSpacing/>
    </w:pPr>
    <w:rPr>
      <w:lang w:eastAsia="en-US"/>
    </w:rPr>
  </w:style>
  <w:style w:type="character" w:customStyle="1" w:styleId="A1">
    <w:name w:val="A1"/>
    <w:uiPriority w:val="99"/>
    <w:rsid w:val="000E6859"/>
    <w:rPr>
      <w:b/>
      <w:bCs/>
      <w:color w:val="000000"/>
    </w:rPr>
  </w:style>
  <w:style w:type="paragraph" w:customStyle="1" w:styleId="xl65">
    <w:name w:val="xl65"/>
    <w:basedOn w:val="Navaden"/>
    <w:rsid w:val="000E685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6">
    <w:name w:val="xl66"/>
    <w:basedOn w:val="Navaden"/>
    <w:rsid w:val="000E685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7">
    <w:name w:val="xl67"/>
    <w:basedOn w:val="Navaden"/>
    <w:rsid w:val="000E685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hAnsi="Times New Roman"/>
      <w:sz w:val="24"/>
      <w:szCs w:val="24"/>
    </w:rPr>
  </w:style>
  <w:style w:type="paragraph" w:customStyle="1" w:styleId="xl68">
    <w:name w:val="xl68"/>
    <w:basedOn w:val="Navaden"/>
    <w:rsid w:val="000E68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Navaden"/>
    <w:rsid w:val="000E68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Navaden"/>
    <w:rsid w:val="000E68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avaden"/>
    <w:rsid w:val="000E685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hAnsi="Times New Roman"/>
      <w:sz w:val="24"/>
      <w:szCs w:val="24"/>
    </w:rPr>
  </w:style>
  <w:style w:type="paragraph" w:customStyle="1" w:styleId="xl72">
    <w:name w:val="xl72"/>
    <w:basedOn w:val="Navaden"/>
    <w:rsid w:val="000E68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ZnakZnakCharCharZnakZnakCharCharZnakZnakCharChar">
    <w:name w:val="Znak Znak Char Char Znak Znak Char Char Znak Znak Char Char"/>
    <w:basedOn w:val="Navaden"/>
    <w:rsid w:val="000E6859"/>
    <w:pPr>
      <w:spacing w:line="240" w:lineRule="exact"/>
    </w:pPr>
    <w:rPr>
      <w:rFonts w:ascii="Tahoma" w:hAnsi="Tahoma"/>
      <w:sz w:val="20"/>
      <w:szCs w:val="20"/>
      <w:lang w:val="en-US" w:eastAsia="en-US"/>
    </w:rPr>
  </w:style>
  <w:style w:type="character" w:customStyle="1" w:styleId="spelle">
    <w:name w:val="spelle"/>
    <w:basedOn w:val="Privzetapisavaodstavka"/>
    <w:rsid w:val="000E6859"/>
  </w:style>
  <w:style w:type="paragraph" w:customStyle="1" w:styleId="NoSpacing1">
    <w:name w:val="No Spacing1"/>
    <w:uiPriority w:val="1"/>
    <w:qFormat/>
    <w:rsid w:val="000E6859"/>
    <w:rPr>
      <w:rFonts w:eastAsia="Times New Roman"/>
      <w:lang w:eastAsia="en-US"/>
    </w:rPr>
  </w:style>
  <w:style w:type="paragraph" w:styleId="Golobesedilo">
    <w:name w:val="Plain Text"/>
    <w:basedOn w:val="Navaden"/>
    <w:link w:val="GolobesediloZnak"/>
    <w:uiPriority w:val="99"/>
    <w:unhideWhenUsed/>
    <w:rsid w:val="000E6859"/>
    <w:pPr>
      <w:spacing w:after="0" w:line="240" w:lineRule="auto"/>
    </w:pPr>
    <w:rPr>
      <w:rFonts w:ascii="Consolas" w:eastAsia="Calibri" w:hAnsi="Consolas"/>
      <w:sz w:val="21"/>
      <w:szCs w:val="21"/>
      <w:lang w:val="x-none" w:eastAsia="x-none"/>
    </w:rPr>
  </w:style>
  <w:style w:type="character" w:customStyle="1" w:styleId="GolobesediloZnak">
    <w:name w:val="Golo besedilo Znak"/>
    <w:link w:val="Golobesedilo"/>
    <w:uiPriority w:val="99"/>
    <w:rsid w:val="000E6859"/>
    <w:rPr>
      <w:rFonts w:ascii="Consolas" w:eastAsia="Calibri" w:hAnsi="Consolas" w:cs="Times New Roman"/>
      <w:sz w:val="21"/>
      <w:szCs w:val="21"/>
    </w:rPr>
  </w:style>
  <w:style w:type="paragraph" w:customStyle="1" w:styleId="TableContents">
    <w:name w:val="Table Contents"/>
    <w:basedOn w:val="Navaden"/>
    <w:rsid w:val="000E6859"/>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hi-IN" w:bidi="hi-IN"/>
    </w:rPr>
  </w:style>
  <w:style w:type="character" w:customStyle="1" w:styleId="naziv">
    <w:name w:val="naziv"/>
    <w:basedOn w:val="Privzetapisavaodstavka"/>
    <w:rsid w:val="000E6859"/>
  </w:style>
  <w:style w:type="character" w:customStyle="1" w:styleId="st">
    <w:name w:val="st"/>
    <w:basedOn w:val="Privzetapisavaodstavka"/>
    <w:rsid w:val="000E6859"/>
  </w:style>
  <w:style w:type="character" w:customStyle="1" w:styleId="st1">
    <w:name w:val="st1"/>
    <w:basedOn w:val="Privzetapisavaodstavka"/>
    <w:rsid w:val="000E6859"/>
  </w:style>
  <w:style w:type="table" w:styleId="Tabelasvetlamrea">
    <w:name w:val="Grid Table Light"/>
    <w:basedOn w:val="Navadnatabela"/>
    <w:uiPriority w:val="40"/>
    <w:rsid w:val="00534B2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avaden"/>
    <w:rsid w:val="00826425"/>
    <w:pPr>
      <w:spacing w:before="100" w:beforeAutospacing="1" w:after="100" w:afterAutospacing="1" w:line="240" w:lineRule="auto"/>
    </w:pPr>
    <w:rPr>
      <w:rFonts w:ascii="Arial" w:hAnsi="Arial" w:cs="Arial"/>
      <w:color w:val="7030A0"/>
      <w:sz w:val="18"/>
      <w:szCs w:val="18"/>
    </w:rPr>
  </w:style>
  <w:style w:type="paragraph" w:customStyle="1" w:styleId="font6">
    <w:name w:val="font6"/>
    <w:basedOn w:val="Navaden"/>
    <w:rsid w:val="00826425"/>
    <w:pPr>
      <w:spacing w:before="100" w:beforeAutospacing="1" w:after="100" w:afterAutospacing="1" w:line="240" w:lineRule="auto"/>
    </w:pPr>
    <w:rPr>
      <w:rFonts w:ascii="Arial" w:hAnsi="Arial" w:cs="Arial"/>
      <w:color w:val="7030A0"/>
      <w:sz w:val="18"/>
      <w:szCs w:val="18"/>
    </w:rPr>
  </w:style>
  <w:style w:type="paragraph" w:customStyle="1" w:styleId="font7">
    <w:name w:val="font7"/>
    <w:basedOn w:val="Navaden"/>
    <w:rsid w:val="00826425"/>
    <w:pPr>
      <w:spacing w:before="100" w:beforeAutospacing="1" w:after="100" w:afterAutospacing="1" w:line="240" w:lineRule="auto"/>
    </w:pPr>
    <w:rPr>
      <w:rFonts w:ascii="Tahoma" w:hAnsi="Tahoma" w:cs="Tahoma"/>
      <w:b/>
      <w:bCs/>
      <w:color w:val="000000"/>
      <w:sz w:val="18"/>
      <w:szCs w:val="18"/>
    </w:rPr>
  </w:style>
  <w:style w:type="paragraph" w:customStyle="1" w:styleId="font8">
    <w:name w:val="font8"/>
    <w:basedOn w:val="Navaden"/>
    <w:rsid w:val="00826425"/>
    <w:pPr>
      <w:spacing w:before="100" w:beforeAutospacing="1" w:after="100" w:afterAutospacing="1" w:line="240" w:lineRule="auto"/>
    </w:pPr>
    <w:rPr>
      <w:rFonts w:ascii="Tahoma" w:hAnsi="Tahoma" w:cs="Tahoma"/>
      <w:color w:val="000000"/>
      <w:sz w:val="18"/>
      <w:szCs w:val="18"/>
    </w:rPr>
  </w:style>
  <w:style w:type="paragraph" w:customStyle="1" w:styleId="xl73">
    <w:name w:val="xl73"/>
    <w:basedOn w:val="Navaden"/>
    <w:rsid w:val="00826425"/>
    <w:pPr>
      <w:spacing w:before="100" w:beforeAutospacing="1" w:after="100" w:afterAutospacing="1" w:line="240" w:lineRule="auto"/>
    </w:pPr>
    <w:rPr>
      <w:rFonts w:ascii="Arial" w:hAnsi="Arial" w:cs="Arial"/>
      <w:sz w:val="20"/>
      <w:szCs w:val="20"/>
    </w:rPr>
  </w:style>
  <w:style w:type="paragraph" w:customStyle="1" w:styleId="xl74">
    <w:name w:val="xl74"/>
    <w:basedOn w:val="Navaden"/>
    <w:rsid w:val="00826425"/>
    <w:pPr>
      <w:spacing w:before="100" w:beforeAutospacing="1" w:after="100" w:afterAutospacing="1" w:line="240" w:lineRule="auto"/>
    </w:pPr>
    <w:rPr>
      <w:rFonts w:ascii="Arial" w:hAnsi="Arial" w:cs="Arial"/>
      <w:sz w:val="20"/>
      <w:szCs w:val="20"/>
    </w:rPr>
  </w:style>
  <w:style w:type="paragraph" w:customStyle="1" w:styleId="xl75">
    <w:name w:val="xl75"/>
    <w:basedOn w:val="Navaden"/>
    <w:rsid w:val="00826425"/>
    <w:pPr>
      <w:spacing w:before="100" w:beforeAutospacing="1" w:after="100" w:afterAutospacing="1" w:line="240" w:lineRule="auto"/>
      <w:jc w:val="center"/>
    </w:pPr>
    <w:rPr>
      <w:rFonts w:ascii="Arial" w:hAnsi="Arial" w:cs="Arial"/>
      <w:sz w:val="20"/>
      <w:szCs w:val="20"/>
    </w:rPr>
  </w:style>
  <w:style w:type="paragraph" w:customStyle="1" w:styleId="xl76">
    <w:name w:val="xl76"/>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b/>
      <w:bCs/>
      <w:sz w:val="20"/>
      <w:szCs w:val="20"/>
    </w:rPr>
  </w:style>
  <w:style w:type="paragraph" w:customStyle="1" w:styleId="xl77">
    <w:name w:val="xl77"/>
    <w:basedOn w:val="Navaden"/>
    <w:rsid w:val="00826425"/>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78">
    <w:name w:val="xl78"/>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8"/>
      <w:szCs w:val="18"/>
    </w:rPr>
  </w:style>
  <w:style w:type="paragraph" w:customStyle="1" w:styleId="xl79">
    <w:name w:val="xl79"/>
    <w:basedOn w:val="Navaden"/>
    <w:rsid w:val="00826425"/>
    <w:pPr>
      <w:pBdr>
        <w:top w:val="single" w:sz="4" w:space="0" w:color="auto"/>
        <w:left w:val="single" w:sz="4" w:space="0" w:color="auto"/>
        <w:bottom w:val="single" w:sz="4" w:space="0" w:color="auto"/>
        <w:right w:val="single" w:sz="8" w:space="0" w:color="FF00FF"/>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0">
    <w:name w:val="xl80"/>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8"/>
      <w:szCs w:val="18"/>
    </w:rPr>
  </w:style>
  <w:style w:type="paragraph" w:customStyle="1" w:styleId="xl81">
    <w:name w:val="xl81"/>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2">
    <w:name w:val="xl82"/>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2"/>
      <w:szCs w:val="12"/>
    </w:rPr>
  </w:style>
  <w:style w:type="paragraph" w:customStyle="1" w:styleId="xl83">
    <w:name w:val="xl83"/>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4">
    <w:name w:val="xl84"/>
    <w:basedOn w:val="Navaden"/>
    <w:rsid w:val="00826425"/>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5">
    <w:name w:val="xl85"/>
    <w:basedOn w:val="Navaden"/>
    <w:rsid w:val="00826425"/>
    <w:pPr>
      <w:pBdr>
        <w:top w:val="single" w:sz="4" w:space="0" w:color="auto"/>
        <w:left w:val="single" w:sz="4" w:space="0" w:color="auto"/>
        <w:bottom w:val="single" w:sz="4" w:space="0" w:color="auto"/>
        <w:right w:val="single" w:sz="8" w:space="0" w:color="FF33CC"/>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6">
    <w:name w:val="xl86"/>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7">
    <w:name w:val="xl87"/>
    <w:basedOn w:val="Navaden"/>
    <w:rsid w:val="00826425"/>
    <w:pPr>
      <w:pBdr>
        <w:top w:val="single" w:sz="4" w:space="0" w:color="auto"/>
        <w:left w:val="single" w:sz="4" w:space="0" w:color="auto"/>
        <w:bottom w:val="single" w:sz="4" w:space="0" w:color="auto"/>
        <w:right w:val="single" w:sz="8" w:space="0" w:color="FF00FF"/>
      </w:pBdr>
      <w:shd w:val="clear" w:color="000000" w:fill="FFFF00"/>
      <w:spacing w:before="100" w:beforeAutospacing="1" w:after="100" w:afterAutospacing="1" w:line="240" w:lineRule="auto"/>
      <w:jc w:val="center"/>
      <w:textAlignment w:val="center"/>
    </w:pPr>
    <w:rPr>
      <w:rFonts w:ascii="Arial" w:hAnsi="Arial" w:cs="Arial"/>
      <w:b/>
      <w:bCs/>
      <w:sz w:val="16"/>
      <w:szCs w:val="16"/>
    </w:rPr>
  </w:style>
  <w:style w:type="paragraph" w:customStyle="1" w:styleId="xl88">
    <w:name w:val="xl88"/>
    <w:basedOn w:val="Navaden"/>
    <w:rsid w:val="00826425"/>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89">
    <w:name w:val="xl89"/>
    <w:basedOn w:val="Navaden"/>
    <w:rsid w:val="00826425"/>
    <w:pPr>
      <w:pBdr>
        <w:top w:val="single" w:sz="4" w:space="0" w:color="auto"/>
        <w:left w:val="single" w:sz="4" w:space="0" w:color="auto"/>
        <w:bottom w:val="single" w:sz="4" w:space="0" w:color="auto"/>
        <w:right w:val="single" w:sz="8" w:space="0" w:color="FF00FF"/>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0">
    <w:name w:val="xl90"/>
    <w:basedOn w:val="Navaden"/>
    <w:rsid w:val="00826425"/>
    <w:pPr>
      <w:pBdr>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1">
    <w:name w:val="xl91"/>
    <w:basedOn w:val="Navaden"/>
    <w:rsid w:val="00826425"/>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2">
    <w:name w:val="xl92"/>
    <w:basedOn w:val="Navaden"/>
    <w:rsid w:val="00826425"/>
    <w:pPr>
      <w:pBdr>
        <w:left w:val="single" w:sz="4" w:space="0" w:color="auto"/>
        <w:bottom w:val="single" w:sz="4" w:space="0" w:color="auto"/>
        <w:right w:val="single" w:sz="8" w:space="0" w:color="FF33CC"/>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3">
    <w:name w:val="xl93"/>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4">
    <w:name w:val="xl94"/>
    <w:basedOn w:val="Navaden"/>
    <w:rsid w:val="00826425"/>
    <w:pPr>
      <w:pBdr>
        <w:right w:val="single" w:sz="8" w:space="0" w:color="FF00FF"/>
      </w:pBdr>
      <w:shd w:val="clear" w:color="000000" w:fill="FFFF00"/>
      <w:spacing w:before="100" w:beforeAutospacing="1" w:after="100" w:afterAutospacing="1" w:line="240" w:lineRule="auto"/>
      <w:jc w:val="center"/>
    </w:pPr>
    <w:rPr>
      <w:rFonts w:ascii="Arial" w:hAnsi="Arial" w:cs="Arial"/>
      <w:sz w:val="16"/>
      <w:szCs w:val="16"/>
    </w:rPr>
  </w:style>
  <w:style w:type="paragraph" w:customStyle="1" w:styleId="xl95">
    <w:name w:val="xl95"/>
    <w:basedOn w:val="Navaden"/>
    <w:rsid w:val="00826425"/>
    <w:pPr>
      <w:spacing w:before="100" w:beforeAutospacing="1" w:after="100" w:afterAutospacing="1" w:line="240" w:lineRule="auto"/>
      <w:jc w:val="center"/>
    </w:pPr>
    <w:rPr>
      <w:rFonts w:ascii="Arial" w:hAnsi="Arial" w:cs="Arial"/>
      <w:sz w:val="16"/>
      <w:szCs w:val="16"/>
    </w:rPr>
  </w:style>
  <w:style w:type="paragraph" w:customStyle="1" w:styleId="xl96">
    <w:name w:val="xl96"/>
    <w:basedOn w:val="Navaden"/>
    <w:rsid w:val="00826425"/>
    <w:pPr>
      <w:pBdr>
        <w:top w:val="single" w:sz="4" w:space="0" w:color="auto"/>
        <w:left w:val="single" w:sz="4" w:space="0" w:color="auto"/>
        <w:bottom w:val="single" w:sz="4" w:space="0" w:color="BFBFBF"/>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97">
    <w:name w:val="xl97"/>
    <w:basedOn w:val="Navaden"/>
    <w:rsid w:val="00826425"/>
    <w:pPr>
      <w:pBdr>
        <w:top w:val="single" w:sz="4" w:space="0" w:color="auto"/>
        <w:left w:val="single" w:sz="4" w:space="0" w:color="auto"/>
        <w:bottom w:val="single" w:sz="4" w:space="0" w:color="BFBFBF"/>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98">
    <w:name w:val="xl98"/>
    <w:basedOn w:val="Navaden"/>
    <w:rsid w:val="00826425"/>
    <w:pPr>
      <w:pBdr>
        <w:top w:val="single" w:sz="4" w:space="0" w:color="auto"/>
        <w:left w:val="single" w:sz="4" w:space="0" w:color="auto"/>
        <w:bottom w:val="single" w:sz="4" w:space="0" w:color="BFBFBF"/>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99">
    <w:name w:val="xl99"/>
    <w:basedOn w:val="Navaden"/>
    <w:rsid w:val="00826425"/>
    <w:pPr>
      <w:pBdr>
        <w:top w:val="single" w:sz="4" w:space="0" w:color="auto"/>
        <w:left w:val="single" w:sz="4" w:space="0" w:color="auto"/>
        <w:bottom w:val="single" w:sz="4" w:space="0" w:color="BFBFBF"/>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00">
    <w:name w:val="xl100"/>
    <w:basedOn w:val="Navaden"/>
    <w:rsid w:val="00826425"/>
    <w:pPr>
      <w:pBdr>
        <w:top w:val="single" w:sz="4" w:space="0" w:color="auto"/>
        <w:bottom w:val="single" w:sz="4" w:space="0" w:color="BFBFBF"/>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101">
    <w:name w:val="xl101"/>
    <w:basedOn w:val="Navaden"/>
    <w:rsid w:val="00826425"/>
    <w:pPr>
      <w:pBdr>
        <w:top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02">
    <w:name w:val="xl102"/>
    <w:basedOn w:val="Navaden"/>
    <w:rsid w:val="00826425"/>
    <w:pPr>
      <w:pBdr>
        <w:top w:val="single" w:sz="4" w:space="0" w:color="auto"/>
        <w:bottom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03">
    <w:name w:val="xl103"/>
    <w:basedOn w:val="Navaden"/>
    <w:rsid w:val="00826425"/>
    <w:pPr>
      <w:pBdr>
        <w:top w:val="single" w:sz="4" w:space="0" w:color="auto"/>
        <w:left w:val="single" w:sz="4" w:space="0" w:color="auto"/>
        <w:bottom w:val="single" w:sz="4" w:space="0" w:color="BFBFBF"/>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04">
    <w:name w:val="xl104"/>
    <w:basedOn w:val="Navaden"/>
    <w:rsid w:val="00826425"/>
    <w:pPr>
      <w:pBdr>
        <w:top w:val="single" w:sz="4" w:space="0" w:color="auto"/>
        <w:left w:val="single" w:sz="4" w:space="0" w:color="auto"/>
        <w:bottom w:val="single" w:sz="4" w:space="0" w:color="BFBFBF"/>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05">
    <w:name w:val="xl105"/>
    <w:basedOn w:val="Navaden"/>
    <w:rsid w:val="00826425"/>
    <w:pPr>
      <w:pBdr>
        <w:top w:val="single" w:sz="4" w:space="0" w:color="auto"/>
        <w:left w:val="single" w:sz="4" w:space="0" w:color="auto"/>
        <w:bottom w:val="single" w:sz="4" w:space="0" w:color="BFBFBF"/>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06">
    <w:name w:val="xl106"/>
    <w:basedOn w:val="Navaden"/>
    <w:rsid w:val="00826425"/>
    <w:pPr>
      <w:pBdr>
        <w:top w:val="single" w:sz="4" w:space="0" w:color="auto"/>
        <w:left w:val="single" w:sz="4" w:space="0" w:color="auto"/>
        <w:bottom w:val="single" w:sz="4" w:space="0" w:color="BFBFBF"/>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07">
    <w:name w:val="xl107"/>
    <w:basedOn w:val="Navaden"/>
    <w:rsid w:val="00826425"/>
    <w:pPr>
      <w:pBdr>
        <w:top w:val="single" w:sz="4" w:space="0" w:color="auto"/>
        <w:bottom w:val="single" w:sz="4" w:space="0" w:color="BFBFBF"/>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08">
    <w:name w:val="xl108"/>
    <w:basedOn w:val="Navaden"/>
    <w:rsid w:val="00826425"/>
    <w:pPr>
      <w:pBdr>
        <w:top w:val="single" w:sz="4" w:space="0" w:color="auto"/>
        <w:left w:val="single" w:sz="4" w:space="0" w:color="auto"/>
        <w:bottom w:val="single" w:sz="4" w:space="0" w:color="BFBFBF"/>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09">
    <w:name w:val="xl109"/>
    <w:basedOn w:val="Navaden"/>
    <w:rsid w:val="00826425"/>
    <w:pPr>
      <w:pBdr>
        <w:top w:val="single" w:sz="4" w:space="0" w:color="auto"/>
        <w:bottom w:val="single" w:sz="4" w:space="0" w:color="BFBFBF"/>
        <w:right w:val="single" w:sz="4" w:space="0" w:color="auto"/>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10">
    <w:name w:val="xl110"/>
    <w:basedOn w:val="Navaden"/>
    <w:rsid w:val="00826425"/>
    <w:pPr>
      <w:pBdr>
        <w:top w:val="single" w:sz="4" w:space="0" w:color="auto"/>
        <w:bottom w:val="single" w:sz="4" w:space="0" w:color="BFBFBF"/>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11">
    <w:name w:val="xl111"/>
    <w:basedOn w:val="Navaden"/>
    <w:rsid w:val="00826425"/>
    <w:pPr>
      <w:spacing w:before="100" w:beforeAutospacing="1" w:after="100" w:afterAutospacing="1" w:line="240" w:lineRule="auto"/>
    </w:pPr>
    <w:rPr>
      <w:rFonts w:ascii="Arial" w:hAnsi="Arial" w:cs="Arial"/>
      <w:b/>
      <w:bCs/>
      <w:sz w:val="20"/>
      <w:szCs w:val="20"/>
    </w:rPr>
  </w:style>
  <w:style w:type="paragraph" w:customStyle="1" w:styleId="xl112">
    <w:name w:val="xl112"/>
    <w:basedOn w:val="Navaden"/>
    <w:rsid w:val="00826425"/>
    <w:pPr>
      <w:pBdr>
        <w:top w:val="single" w:sz="4" w:space="0" w:color="BFBFBF"/>
        <w:left w:val="single" w:sz="4" w:space="0" w:color="auto"/>
        <w:bottom w:val="single" w:sz="4" w:space="0" w:color="BFBFBF"/>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113">
    <w:name w:val="xl113"/>
    <w:basedOn w:val="Navaden"/>
    <w:rsid w:val="00826425"/>
    <w:pPr>
      <w:pBdr>
        <w:top w:val="single" w:sz="4" w:space="0" w:color="BFBFBF"/>
        <w:left w:val="single" w:sz="4" w:space="0" w:color="auto"/>
        <w:bottom w:val="single" w:sz="4" w:space="0" w:color="BFBFBF"/>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14">
    <w:name w:val="xl114"/>
    <w:basedOn w:val="Navaden"/>
    <w:rsid w:val="00826425"/>
    <w:pPr>
      <w:pBdr>
        <w:top w:val="single" w:sz="4" w:space="0" w:color="BFBFBF"/>
        <w:left w:val="single" w:sz="4" w:space="0" w:color="auto"/>
        <w:bottom w:val="single" w:sz="4" w:space="0" w:color="BFBFBF"/>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15">
    <w:name w:val="xl115"/>
    <w:basedOn w:val="Navaden"/>
    <w:rsid w:val="00826425"/>
    <w:pPr>
      <w:pBdr>
        <w:top w:val="single" w:sz="4" w:space="0" w:color="BFBFBF"/>
        <w:left w:val="single" w:sz="4" w:space="0" w:color="auto"/>
        <w:bottom w:val="single" w:sz="4" w:space="0" w:color="BFBFBF"/>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16">
    <w:name w:val="xl116"/>
    <w:basedOn w:val="Navaden"/>
    <w:rsid w:val="00826425"/>
    <w:pPr>
      <w:pBdr>
        <w:top w:val="single" w:sz="4" w:space="0" w:color="BFBFBF"/>
        <w:bottom w:val="single" w:sz="4" w:space="0" w:color="BFBFBF"/>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117">
    <w:name w:val="xl117"/>
    <w:basedOn w:val="Navaden"/>
    <w:rsid w:val="00826425"/>
    <w:pPr>
      <w:pBdr>
        <w:top w:val="single" w:sz="4" w:space="0" w:color="BFBFBF"/>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18">
    <w:name w:val="xl118"/>
    <w:basedOn w:val="Navaden"/>
    <w:rsid w:val="00826425"/>
    <w:pPr>
      <w:pBdr>
        <w:top w:val="single" w:sz="4" w:space="0" w:color="BFBFBF"/>
        <w:bottom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19">
    <w:name w:val="xl119"/>
    <w:basedOn w:val="Navaden"/>
    <w:rsid w:val="00826425"/>
    <w:pPr>
      <w:pBdr>
        <w:top w:val="single" w:sz="4" w:space="0" w:color="BFBFBF"/>
        <w:left w:val="single" w:sz="4" w:space="0" w:color="auto"/>
        <w:bottom w:val="single" w:sz="4" w:space="0" w:color="BFBFBF"/>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20">
    <w:name w:val="xl120"/>
    <w:basedOn w:val="Navaden"/>
    <w:rsid w:val="00826425"/>
    <w:pPr>
      <w:pBdr>
        <w:top w:val="single" w:sz="4" w:space="0" w:color="BFBFBF"/>
        <w:left w:val="single" w:sz="4" w:space="0" w:color="auto"/>
        <w:bottom w:val="single" w:sz="4" w:space="0" w:color="BFBFBF"/>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21">
    <w:name w:val="xl121"/>
    <w:basedOn w:val="Navaden"/>
    <w:rsid w:val="00826425"/>
    <w:pPr>
      <w:pBdr>
        <w:top w:val="single" w:sz="4" w:space="0" w:color="BFBFBF"/>
        <w:left w:val="single" w:sz="4" w:space="0" w:color="auto"/>
        <w:bottom w:val="single" w:sz="4" w:space="0" w:color="BFBFBF"/>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22">
    <w:name w:val="xl122"/>
    <w:basedOn w:val="Navaden"/>
    <w:rsid w:val="00826425"/>
    <w:pPr>
      <w:pBdr>
        <w:top w:val="single" w:sz="4" w:space="0" w:color="BFBFBF"/>
        <w:left w:val="single" w:sz="4" w:space="0" w:color="auto"/>
        <w:bottom w:val="single" w:sz="4" w:space="0" w:color="BFBFBF"/>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23">
    <w:name w:val="xl123"/>
    <w:basedOn w:val="Navaden"/>
    <w:rsid w:val="00826425"/>
    <w:pPr>
      <w:pBdr>
        <w:top w:val="single" w:sz="4" w:space="0" w:color="BFBFBF"/>
        <w:bottom w:val="single" w:sz="4" w:space="0" w:color="BFBFBF"/>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24">
    <w:name w:val="xl124"/>
    <w:basedOn w:val="Navaden"/>
    <w:rsid w:val="00826425"/>
    <w:pPr>
      <w:pBdr>
        <w:top w:val="single" w:sz="4" w:space="0" w:color="BFBFBF"/>
        <w:left w:val="single" w:sz="4" w:space="0" w:color="auto"/>
        <w:bottom w:val="single" w:sz="4" w:space="0" w:color="BFBFBF"/>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25">
    <w:name w:val="xl125"/>
    <w:basedOn w:val="Navaden"/>
    <w:rsid w:val="00826425"/>
    <w:pPr>
      <w:pBdr>
        <w:top w:val="single" w:sz="4" w:space="0" w:color="BFBFBF"/>
        <w:bottom w:val="single" w:sz="4" w:space="0" w:color="BFBFBF"/>
        <w:right w:val="single" w:sz="4" w:space="0" w:color="auto"/>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26">
    <w:name w:val="xl126"/>
    <w:basedOn w:val="Navaden"/>
    <w:rsid w:val="00826425"/>
    <w:pPr>
      <w:pBdr>
        <w:top w:val="single" w:sz="4" w:space="0" w:color="BFBFBF"/>
        <w:bottom w:val="single" w:sz="4" w:space="0" w:color="BFBFBF"/>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27">
    <w:name w:val="xl127"/>
    <w:basedOn w:val="Navaden"/>
    <w:rsid w:val="00826425"/>
    <w:pPr>
      <w:pBdr>
        <w:top w:val="single" w:sz="4" w:space="0" w:color="BFBFBF"/>
        <w:left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128">
    <w:name w:val="xl128"/>
    <w:basedOn w:val="Navaden"/>
    <w:rsid w:val="00826425"/>
    <w:pPr>
      <w:pBdr>
        <w:top w:val="single" w:sz="4" w:space="0" w:color="BFBFBF"/>
        <w:lef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29">
    <w:name w:val="xl129"/>
    <w:basedOn w:val="Navaden"/>
    <w:rsid w:val="00826425"/>
    <w:pPr>
      <w:pBdr>
        <w:top w:val="single" w:sz="4" w:space="0" w:color="BFBFBF"/>
        <w:left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30">
    <w:name w:val="xl130"/>
    <w:basedOn w:val="Navaden"/>
    <w:rsid w:val="00826425"/>
    <w:pPr>
      <w:pBdr>
        <w:top w:val="single" w:sz="4" w:space="0" w:color="BFBFBF"/>
        <w:left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31">
    <w:name w:val="xl131"/>
    <w:basedOn w:val="Navaden"/>
    <w:rsid w:val="00826425"/>
    <w:pPr>
      <w:pBdr>
        <w:top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32">
    <w:name w:val="xl132"/>
    <w:basedOn w:val="Navaden"/>
    <w:rsid w:val="00826425"/>
    <w:pPr>
      <w:pBdr>
        <w:top w:val="single" w:sz="4" w:space="0" w:color="BFBFBF"/>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33">
    <w:name w:val="xl133"/>
    <w:basedOn w:val="Navaden"/>
    <w:rsid w:val="00826425"/>
    <w:pPr>
      <w:pBdr>
        <w:top w:val="single" w:sz="4" w:space="0" w:color="BFBFBF"/>
        <w:left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34">
    <w:name w:val="xl134"/>
    <w:basedOn w:val="Navaden"/>
    <w:rsid w:val="00826425"/>
    <w:pPr>
      <w:pBdr>
        <w:top w:val="single" w:sz="4" w:space="0" w:color="BFBFBF"/>
        <w:left w:val="single" w:sz="4" w:space="0" w:color="auto"/>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35">
    <w:name w:val="xl135"/>
    <w:basedOn w:val="Navaden"/>
    <w:rsid w:val="00826425"/>
    <w:pPr>
      <w:pBdr>
        <w:top w:val="single" w:sz="4" w:space="0" w:color="BFBFBF"/>
        <w:left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36">
    <w:name w:val="xl136"/>
    <w:basedOn w:val="Navaden"/>
    <w:rsid w:val="00826425"/>
    <w:pPr>
      <w:pBdr>
        <w:top w:val="single" w:sz="4" w:space="0" w:color="BFBFBF"/>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37">
    <w:name w:val="xl137"/>
    <w:basedOn w:val="Navaden"/>
    <w:rsid w:val="00826425"/>
    <w:pPr>
      <w:pBdr>
        <w:top w:val="single" w:sz="4" w:space="0" w:color="BFBFBF"/>
        <w:left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38">
    <w:name w:val="xl138"/>
    <w:basedOn w:val="Navaden"/>
    <w:rsid w:val="00826425"/>
    <w:pPr>
      <w:pBdr>
        <w:top w:val="single" w:sz="4" w:space="0" w:color="BFBFBF"/>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139">
    <w:name w:val="xl139"/>
    <w:basedOn w:val="Navaden"/>
    <w:rsid w:val="00826425"/>
    <w:pPr>
      <w:pBdr>
        <w:top w:val="single" w:sz="4" w:space="0" w:color="BFBFBF"/>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40">
    <w:name w:val="xl140"/>
    <w:basedOn w:val="Navaden"/>
    <w:rsid w:val="00826425"/>
    <w:pPr>
      <w:pBdr>
        <w:top w:val="single" w:sz="4" w:space="0" w:color="BFBFBF"/>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41">
    <w:name w:val="xl141"/>
    <w:basedOn w:val="Navaden"/>
    <w:rsid w:val="00826425"/>
    <w:pPr>
      <w:pBdr>
        <w:top w:val="single" w:sz="4" w:space="0" w:color="BFBFBF"/>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42">
    <w:name w:val="xl142"/>
    <w:basedOn w:val="Navaden"/>
    <w:rsid w:val="00826425"/>
    <w:pPr>
      <w:pBdr>
        <w:top w:val="single" w:sz="4" w:space="0" w:color="BFBFBF"/>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143">
    <w:name w:val="xl143"/>
    <w:basedOn w:val="Navaden"/>
    <w:rsid w:val="00826425"/>
    <w:pPr>
      <w:pBdr>
        <w:top w:val="single" w:sz="4" w:space="0" w:color="BFBFBF"/>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44">
    <w:name w:val="xl144"/>
    <w:basedOn w:val="Navaden"/>
    <w:rsid w:val="00826425"/>
    <w:pPr>
      <w:pBdr>
        <w:top w:val="single" w:sz="4" w:space="0" w:color="BFBFBF"/>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45">
    <w:name w:val="xl145"/>
    <w:basedOn w:val="Navaden"/>
    <w:rsid w:val="00826425"/>
    <w:pPr>
      <w:pBdr>
        <w:top w:val="single" w:sz="4" w:space="0" w:color="BFBFBF"/>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46">
    <w:name w:val="xl146"/>
    <w:basedOn w:val="Navaden"/>
    <w:rsid w:val="00826425"/>
    <w:pPr>
      <w:pBdr>
        <w:top w:val="single" w:sz="4" w:space="0" w:color="BFBFBF"/>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47">
    <w:name w:val="xl147"/>
    <w:basedOn w:val="Navaden"/>
    <w:rsid w:val="00826425"/>
    <w:pPr>
      <w:pBdr>
        <w:top w:val="single" w:sz="4" w:space="0" w:color="BFBFBF"/>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48">
    <w:name w:val="xl148"/>
    <w:basedOn w:val="Navaden"/>
    <w:rsid w:val="00826425"/>
    <w:pPr>
      <w:pBdr>
        <w:top w:val="single" w:sz="4" w:space="0" w:color="BFBFBF"/>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49">
    <w:name w:val="xl149"/>
    <w:basedOn w:val="Navaden"/>
    <w:rsid w:val="00826425"/>
    <w:pPr>
      <w:pBdr>
        <w:top w:val="single" w:sz="4" w:space="0" w:color="BFBFBF"/>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50">
    <w:name w:val="xl150"/>
    <w:basedOn w:val="Navaden"/>
    <w:rsid w:val="00826425"/>
    <w:pPr>
      <w:pBdr>
        <w:top w:val="single" w:sz="4" w:space="0" w:color="BFBFBF"/>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51">
    <w:name w:val="xl151"/>
    <w:basedOn w:val="Navaden"/>
    <w:rsid w:val="00826425"/>
    <w:pPr>
      <w:pBdr>
        <w:top w:val="single" w:sz="4" w:space="0" w:color="BFBFBF"/>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52">
    <w:name w:val="xl152"/>
    <w:basedOn w:val="Navaden"/>
    <w:rsid w:val="00826425"/>
    <w:pPr>
      <w:pBdr>
        <w:top w:val="single" w:sz="4" w:space="0" w:color="BFBFBF"/>
        <w:bottom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53">
    <w:name w:val="xl153"/>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154">
    <w:name w:val="xl154"/>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55">
    <w:name w:val="xl155"/>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56">
    <w:name w:val="xl156"/>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57">
    <w:name w:val="xl157"/>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158">
    <w:name w:val="xl158"/>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59">
    <w:name w:val="xl159"/>
    <w:basedOn w:val="Navaden"/>
    <w:rsid w:val="00826425"/>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60">
    <w:name w:val="xl160"/>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61">
    <w:name w:val="xl161"/>
    <w:basedOn w:val="Navaden"/>
    <w:rsid w:val="00826425"/>
    <w:pPr>
      <w:pBdr>
        <w:top w:val="single" w:sz="4" w:space="0" w:color="auto"/>
        <w:left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62">
    <w:name w:val="xl162"/>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63">
    <w:name w:val="xl163"/>
    <w:basedOn w:val="Navaden"/>
    <w:rsid w:val="00826425"/>
    <w:pPr>
      <w:pBdr>
        <w:top w:val="single" w:sz="4" w:space="0" w:color="auto"/>
        <w:left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64">
    <w:name w:val="xl164"/>
    <w:basedOn w:val="Navaden"/>
    <w:rsid w:val="00826425"/>
    <w:pPr>
      <w:pBdr>
        <w:top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65">
    <w:name w:val="xl165"/>
    <w:basedOn w:val="Navaden"/>
    <w:rsid w:val="00826425"/>
    <w:pPr>
      <w:pBdr>
        <w:top w:val="single" w:sz="4" w:space="0" w:color="auto"/>
        <w:left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66">
    <w:name w:val="xl166"/>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67">
    <w:name w:val="xl167"/>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68">
    <w:name w:val="xl168"/>
    <w:basedOn w:val="Navaden"/>
    <w:rsid w:val="00826425"/>
    <w:pPr>
      <w:pBdr>
        <w:top w:val="single" w:sz="4" w:space="0" w:color="auto"/>
        <w:left w:val="single" w:sz="4" w:space="0" w:color="auto"/>
        <w:bottom w:val="single" w:sz="4" w:space="0" w:color="BFBFBF"/>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69">
    <w:name w:val="xl169"/>
    <w:basedOn w:val="Navaden"/>
    <w:rsid w:val="00826425"/>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70">
    <w:name w:val="xl170"/>
    <w:basedOn w:val="Navaden"/>
    <w:rsid w:val="00826425"/>
    <w:pPr>
      <w:pBdr>
        <w:top w:val="single" w:sz="4" w:space="0" w:color="auto"/>
        <w:left w:val="single" w:sz="4" w:space="0" w:color="auto"/>
        <w:bottom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71">
    <w:name w:val="xl171"/>
    <w:basedOn w:val="Navaden"/>
    <w:rsid w:val="00826425"/>
    <w:pPr>
      <w:pBdr>
        <w:top w:val="single" w:sz="4" w:space="0" w:color="auto"/>
        <w:bottom w:val="single" w:sz="4" w:space="0" w:color="BFBFBF"/>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72">
    <w:name w:val="xl172"/>
    <w:basedOn w:val="Navaden"/>
    <w:rsid w:val="00826425"/>
    <w:pPr>
      <w:pBdr>
        <w:top w:val="single" w:sz="4" w:space="0" w:color="auto"/>
        <w:left w:val="single" w:sz="4" w:space="0" w:color="auto"/>
        <w:bottom w:val="single" w:sz="4" w:space="0" w:color="BFBFBF"/>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73">
    <w:name w:val="xl173"/>
    <w:basedOn w:val="Navaden"/>
    <w:rsid w:val="00826425"/>
    <w:pPr>
      <w:pBdr>
        <w:top w:val="single" w:sz="4" w:space="0" w:color="auto"/>
        <w:bottom w:val="single" w:sz="4" w:space="0" w:color="BFBFBF"/>
        <w:right w:val="single" w:sz="4" w:space="0" w:color="auto"/>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74">
    <w:name w:val="xl174"/>
    <w:basedOn w:val="Navaden"/>
    <w:rsid w:val="00826425"/>
    <w:pPr>
      <w:pBdr>
        <w:top w:val="single" w:sz="4" w:space="0" w:color="auto"/>
        <w:bottom w:val="single" w:sz="4" w:space="0" w:color="BFBFBF"/>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175">
    <w:name w:val="xl175"/>
    <w:basedOn w:val="Navaden"/>
    <w:rsid w:val="00826425"/>
    <w:pPr>
      <w:pBdr>
        <w:top w:val="single" w:sz="4" w:space="0" w:color="BFBFBF"/>
        <w:left w:val="single" w:sz="4" w:space="0" w:color="auto"/>
        <w:bottom w:val="single" w:sz="4" w:space="0" w:color="BFBFBF"/>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76">
    <w:name w:val="xl176"/>
    <w:basedOn w:val="Navaden"/>
    <w:rsid w:val="00826425"/>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77">
    <w:name w:val="xl177"/>
    <w:basedOn w:val="Navaden"/>
    <w:rsid w:val="00826425"/>
    <w:pPr>
      <w:pBdr>
        <w:top w:val="single" w:sz="4" w:space="0" w:color="BFBFBF"/>
        <w:left w:val="single" w:sz="4" w:space="0" w:color="auto"/>
        <w:bottom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78">
    <w:name w:val="xl178"/>
    <w:basedOn w:val="Navaden"/>
    <w:rsid w:val="00826425"/>
    <w:pPr>
      <w:spacing w:before="100" w:beforeAutospacing="1" w:after="100" w:afterAutospacing="1" w:line="240" w:lineRule="auto"/>
      <w:textAlignment w:val="top"/>
    </w:pPr>
    <w:rPr>
      <w:rFonts w:ascii="Arial" w:hAnsi="Arial" w:cs="Arial"/>
      <w:b/>
      <w:bCs/>
      <w:sz w:val="20"/>
      <w:szCs w:val="20"/>
    </w:rPr>
  </w:style>
  <w:style w:type="paragraph" w:customStyle="1" w:styleId="xl179">
    <w:name w:val="xl179"/>
    <w:basedOn w:val="Navaden"/>
    <w:rsid w:val="00826425"/>
    <w:pPr>
      <w:pBdr>
        <w:top w:val="single" w:sz="4" w:space="0" w:color="BFBFBF"/>
        <w:bottom w:val="single" w:sz="4" w:space="0" w:color="BFBFBF"/>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80">
    <w:name w:val="xl180"/>
    <w:basedOn w:val="Navaden"/>
    <w:rsid w:val="00826425"/>
    <w:pPr>
      <w:pBdr>
        <w:top w:val="single" w:sz="4" w:space="0" w:color="BFBFBF"/>
        <w:left w:val="single" w:sz="4" w:space="0" w:color="auto"/>
        <w:bottom w:val="single" w:sz="4" w:space="0" w:color="BFBFBF"/>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81">
    <w:name w:val="xl181"/>
    <w:basedOn w:val="Navaden"/>
    <w:rsid w:val="00826425"/>
    <w:pPr>
      <w:pBdr>
        <w:top w:val="single" w:sz="4" w:space="0" w:color="BFBFBF"/>
        <w:left w:val="single" w:sz="4" w:space="0" w:color="auto"/>
        <w:bottom w:val="single" w:sz="4" w:space="0" w:color="BFBFBF"/>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82">
    <w:name w:val="xl182"/>
    <w:basedOn w:val="Navaden"/>
    <w:rsid w:val="00826425"/>
    <w:pPr>
      <w:pBdr>
        <w:top w:val="single" w:sz="4" w:space="0" w:color="BFBFBF"/>
        <w:left w:val="single" w:sz="4" w:space="0" w:color="auto"/>
        <w:bottom w:val="single" w:sz="4" w:space="0" w:color="BFBFBF"/>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83">
    <w:name w:val="xl183"/>
    <w:basedOn w:val="Navaden"/>
    <w:rsid w:val="00826425"/>
    <w:pPr>
      <w:pBdr>
        <w:top w:val="single" w:sz="4" w:space="0" w:color="BFBFBF"/>
        <w:bottom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84">
    <w:name w:val="xl184"/>
    <w:basedOn w:val="Navaden"/>
    <w:rsid w:val="00826425"/>
    <w:pPr>
      <w:pBdr>
        <w:top w:val="single" w:sz="4" w:space="0" w:color="BFBFBF"/>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85">
    <w:name w:val="xl185"/>
    <w:basedOn w:val="Navaden"/>
    <w:rsid w:val="00826425"/>
    <w:pPr>
      <w:pBdr>
        <w:top w:val="single" w:sz="4" w:space="0" w:color="BFBFBF"/>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86">
    <w:name w:val="xl186"/>
    <w:basedOn w:val="Navaden"/>
    <w:rsid w:val="00826425"/>
    <w:pPr>
      <w:pBdr>
        <w:top w:val="single" w:sz="4" w:space="0" w:color="BFBFBF"/>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87">
    <w:name w:val="xl187"/>
    <w:basedOn w:val="Navaden"/>
    <w:rsid w:val="00826425"/>
    <w:pPr>
      <w:pBdr>
        <w:top w:val="single" w:sz="4" w:space="0" w:color="BFBFBF"/>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88">
    <w:name w:val="xl188"/>
    <w:basedOn w:val="Navaden"/>
    <w:rsid w:val="00826425"/>
    <w:pPr>
      <w:spacing w:before="100" w:beforeAutospacing="1" w:after="100" w:afterAutospacing="1" w:line="240" w:lineRule="auto"/>
      <w:textAlignment w:val="top"/>
    </w:pPr>
    <w:rPr>
      <w:rFonts w:ascii="Arial" w:hAnsi="Arial" w:cs="Arial"/>
      <w:sz w:val="20"/>
      <w:szCs w:val="20"/>
    </w:rPr>
  </w:style>
  <w:style w:type="paragraph" w:customStyle="1" w:styleId="xl189">
    <w:name w:val="xl189"/>
    <w:basedOn w:val="Navaden"/>
    <w:rsid w:val="00826425"/>
    <w:pPr>
      <w:pBdr>
        <w:bottom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90">
    <w:name w:val="xl190"/>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191">
    <w:name w:val="xl191"/>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192">
    <w:name w:val="xl192"/>
    <w:basedOn w:val="Navaden"/>
    <w:rsid w:val="0082642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193">
    <w:name w:val="xl193"/>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194">
    <w:name w:val="xl194"/>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195">
    <w:name w:val="xl195"/>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196">
    <w:name w:val="xl196"/>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197">
    <w:name w:val="xl197"/>
    <w:basedOn w:val="Navaden"/>
    <w:rsid w:val="00826425"/>
    <w:pPr>
      <w:pBdr>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198">
    <w:name w:val="xl198"/>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199">
    <w:name w:val="xl199"/>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200">
    <w:name w:val="xl200"/>
    <w:basedOn w:val="Navaden"/>
    <w:rsid w:val="00826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Arial" w:hAnsi="Arial" w:cs="Arial"/>
      <w:sz w:val="18"/>
      <w:szCs w:val="18"/>
    </w:rPr>
  </w:style>
  <w:style w:type="paragraph" w:customStyle="1" w:styleId="xl201">
    <w:name w:val="xl201"/>
    <w:basedOn w:val="Navaden"/>
    <w:rsid w:val="0082642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right"/>
      <w:textAlignment w:val="top"/>
    </w:pPr>
    <w:rPr>
      <w:rFonts w:ascii="Arial" w:hAnsi="Arial" w:cs="Arial"/>
      <w:sz w:val="18"/>
      <w:szCs w:val="18"/>
    </w:rPr>
  </w:style>
  <w:style w:type="paragraph" w:customStyle="1" w:styleId="xl202">
    <w:name w:val="xl202"/>
    <w:basedOn w:val="Navaden"/>
    <w:rsid w:val="00826425"/>
    <w:pPr>
      <w:pBdr>
        <w:left w:val="single" w:sz="4" w:space="0" w:color="auto"/>
        <w:bottom w:val="single" w:sz="4" w:space="0" w:color="auto"/>
        <w:right w:val="single" w:sz="8" w:space="0" w:color="FF33CC"/>
      </w:pBdr>
      <w:shd w:val="clear" w:color="000000" w:fill="99CCFF"/>
      <w:spacing w:before="100" w:beforeAutospacing="1" w:after="100" w:afterAutospacing="1" w:line="240" w:lineRule="auto"/>
      <w:jc w:val="right"/>
      <w:textAlignment w:val="top"/>
    </w:pPr>
    <w:rPr>
      <w:rFonts w:ascii="Arial" w:hAnsi="Arial" w:cs="Arial"/>
      <w:sz w:val="18"/>
      <w:szCs w:val="18"/>
    </w:rPr>
  </w:style>
  <w:style w:type="paragraph" w:customStyle="1" w:styleId="xl203">
    <w:name w:val="xl203"/>
    <w:basedOn w:val="Navaden"/>
    <w:rsid w:val="00826425"/>
    <w:pPr>
      <w:pBdr>
        <w:bottom w:val="single" w:sz="4" w:space="0" w:color="auto"/>
        <w:right w:val="single" w:sz="4" w:space="0" w:color="auto"/>
      </w:pBdr>
      <w:shd w:val="clear" w:color="000000" w:fill="99CCFF"/>
      <w:spacing w:before="100" w:beforeAutospacing="1" w:after="100" w:afterAutospacing="1" w:line="240" w:lineRule="auto"/>
      <w:textAlignment w:val="top"/>
    </w:pPr>
    <w:rPr>
      <w:rFonts w:ascii="Arial" w:hAnsi="Arial" w:cs="Arial"/>
      <w:sz w:val="18"/>
      <w:szCs w:val="18"/>
    </w:rPr>
  </w:style>
  <w:style w:type="paragraph" w:customStyle="1" w:styleId="xl204">
    <w:name w:val="xl204"/>
    <w:basedOn w:val="Navaden"/>
    <w:rsid w:val="00826425"/>
    <w:pPr>
      <w:pBdr>
        <w:left w:val="single" w:sz="4" w:space="0" w:color="auto"/>
        <w:bottom w:val="single" w:sz="4" w:space="0" w:color="auto"/>
        <w:right w:val="single" w:sz="8" w:space="0" w:color="FF00FF"/>
      </w:pBdr>
      <w:shd w:val="clear" w:color="000000" w:fill="99CCFF"/>
      <w:spacing w:before="100" w:beforeAutospacing="1" w:after="100" w:afterAutospacing="1" w:line="240" w:lineRule="auto"/>
      <w:textAlignment w:val="top"/>
    </w:pPr>
    <w:rPr>
      <w:rFonts w:ascii="Arial" w:hAnsi="Arial" w:cs="Arial"/>
      <w:sz w:val="18"/>
      <w:szCs w:val="18"/>
    </w:rPr>
  </w:style>
  <w:style w:type="paragraph" w:customStyle="1" w:styleId="xl205">
    <w:name w:val="xl205"/>
    <w:basedOn w:val="Navaden"/>
    <w:rsid w:val="00826425"/>
    <w:pPr>
      <w:pBdr>
        <w:bottom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206">
    <w:name w:val="xl206"/>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207">
    <w:name w:val="xl207"/>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208">
    <w:name w:val="xl208"/>
    <w:basedOn w:val="Navaden"/>
    <w:rsid w:val="0082642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209">
    <w:name w:val="xl209"/>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210">
    <w:name w:val="xl210"/>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211">
    <w:name w:val="xl211"/>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212">
    <w:name w:val="xl212"/>
    <w:basedOn w:val="Navaden"/>
    <w:rsid w:val="00826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Arial" w:hAnsi="Arial" w:cs="Arial"/>
      <w:color w:val="7030A0"/>
      <w:sz w:val="18"/>
      <w:szCs w:val="18"/>
    </w:rPr>
  </w:style>
  <w:style w:type="paragraph" w:customStyle="1" w:styleId="xl213">
    <w:name w:val="xl213"/>
    <w:basedOn w:val="Navaden"/>
    <w:rsid w:val="0082642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214">
    <w:name w:val="xl214"/>
    <w:basedOn w:val="Navaden"/>
    <w:rsid w:val="00826425"/>
    <w:pPr>
      <w:pBdr>
        <w:left w:val="single" w:sz="4" w:space="0" w:color="auto"/>
        <w:bottom w:val="single" w:sz="4" w:space="0" w:color="auto"/>
        <w:right w:val="single" w:sz="8" w:space="0" w:color="FF33CC"/>
      </w:pBdr>
      <w:shd w:val="clear" w:color="000000" w:fill="99CCFF"/>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215">
    <w:name w:val="xl215"/>
    <w:basedOn w:val="Navaden"/>
    <w:rsid w:val="00826425"/>
    <w:pPr>
      <w:pBdr>
        <w:bottom w:val="single" w:sz="4" w:space="0" w:color="auto"/>
        <w:right w:val="single" w:sz="4" w:space="0" w:color="auto"/>
      </w:pBdr>
      <w:shd w:val="clear" w:color="000000" w:fill="99CCFF"/>
      <w:spacing w:before="100" w:beforeAutospacing="1" w:after="100" w:afterAutospacing="1" w:line="240" w:lineRule="auto"/>
      <w:textAlignment w:val="top"/>
    </w:pPr>
    <w:rPr>
      <w:rFonts w:ascii="Arial" w:hAnsi="Arial" w:cs="Arial"/>
      <w:color w:val="7030A0"/>
      <w:sz w:val="18"/>
      <w:szCs w:val="18"/>
    </w:rPr>
  </w:style>
  <w:style w:type="paragraph" w:customStyle="1" w:styleId="xl216">
    <w:name w:val="xl216"/>
    <w:basedOn w:val="Navaden"/>
    <w:rsid w:val="00826425"/>
    <w:pPr>
      <w:pBdr>
        <w:left w:val="single" w:sz="4" w:space="0" w:color="auto"/>
        <w:bottom w:val="single" w:sz="4" w:space="0" w:color="auto"/>
        <w:right w:val="single" w:sz="8" w:space="0" w:color="FF00FF"/>
      </w:pBdr>
      <w:shd w:val="clear" w:color="000000" w:fill="99CCFF"/>
      <w:spacing w:before="100" w:beforeAutospacing="1" w:after="100" w:afterAutospacing="1" w:line="240" w:lineRule="auto"/>
      <w:textAlignment w:val="top"/>
    </w:pPr>
    <w:rPr>
      <w:rFonts w:ascii="Arial" w:hAnsi="Arial" w:cs="Arial"/>
      <w:color w:val="7030A0"/>
      <w:sz w:val="18"/>
      <w:szCs w:val="18"/>
    </w:rPr>
  </w:style>
  <w:style w:type="paragraph" w:customStyle="1" w:styleId="xl217">
    <w:name w:val="xl217"/>
    <w:basedOn w:val="Navaden"/>
    <w:rsid w:val="00826425"/>
    <w:pPr>
      <w:spacing w:before="100" w:beforeAutospacing="1" w:after="100" w:afterAutospacing="1" w:line="240" w:lineRule="auto"/>
      <w:textAlignment w:val="top"/>
    </w:pPr>
    <w:rPr>
      <w:rFonts w:ascii="Arial" w:hAnsi="Arial" w:cs="Arial"/>
      <w:color w:val="7030A0"/>
      <w:sz w:val="20"/>
      <w:szCs w:val="20"/>
    </w:rPr>
  </w:style>
  <w:style w:type="paragraph" w:customStyle="1" w:styleId="xl218">
    <w:name w:val="xl218"/>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219">
    <w:name w:val="xl219"/>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220">
    <w:name w:val="xl220"/>
    <w:basedOn w:val="Navaden"/>
    <w:rsid w:val="0082642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221">
    <w:name w:val="xl221"/>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222">
    <w:name w:val="xl222"/>
    <w:basedOn w:val="Navaden"/>
    <w:rsid w:val="00826425"/>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223">
    <w:name w:val="xl223"/>
    <w:basedOn w:val="Navaden"/>
    <w:rsid w:val="0082642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224">
    <w:name w:val="xl224"/>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sz w:val="18"/>
      <w:szCs w:val="18"/>
    </w:rPr>
  </w:style>
  <w:style w:type="paragraph" w:customStyle="1" w:styleId="xl225">
    <w:name w:val="xl225"/>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b/>
      <w:bCs/>
      <w:color w:val="FF0000"/>
      <w:sz w:val="18"/>
      <w:szCs w:val="18"/>
    </w:rPr>
  </w:style>
  <w:style w:type="paragraph" w:customStyle="1" w:styleId="xl226">
    <w:name w:val="xl226"/>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b/>
      <w:bCs/>
      <w:color w:val="FF0000"/>
      <w:sz w:val="18"/>
      <w:szCs w:val="18"/>
    </w:rPr>
  </w:style>
  <w:style w:type="paragraph" w:customStyle="1" w:styleId="xl227">
    <w:name w:val="xl227"/>
    <w:basedOn w:val="Navaden"/>
    <w:rsid w:val="00826425"/>
    <w:pPr>
      <w:pBdr>
        <w:top w:val="single" w:sz="4" w:space="0" w:color="auto"/>
        <w:bottom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sz w:val="18"/>
      <w:szCs w:val="18"/>
    </w:rPr>
  </w:style>
  <w:style w:type="paragraph" w:customStyle="1" w:styleId="xl228">
    <w:name w:val="xl228"/>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229">
    <w:name w:val="xl229"/>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sz w:val="18"/>
      <w:szCs w:val="18"/>
    </w:rPr>
  </w:style>
  <w:style w:type="paragraph" w:customStyle="1" w:styleId="xl230">
    <w:name w:val="xl230"/>
    <w:basedOn w:val="Navaden"/>
    <w:rsid w:val="00826425"/>
    <w:pPr>
      <w:pBdr>
        <w:bottom w:val="single" w:sz="4" w:space="0" w:color="auto"/>
      </w:pBdr>
      <w:shd w:val="clear" w:color="000000" w:fill="DAEEF3"/>
      <w:spacing w:before="100" w:beforeAutospacing="1" w:after="100" w:afterAutospacing="1" w:line="240" w:lineRule="auto"/>
      <w:textAlignment w:val="top"/>
    </w:pPr>
    <w:rPr>
      <w:rFonts w:ascii="Arial" w:hAnsi="Arial" w:cs="Arial"/>
      <w:b/>
      <w:bCs/>
      <w:color w:val="963634"/>
      <w:sz w:val="18"/>
      <w:szCs w:val="18"/>
    </w:rPr>
  </w:style>
  <w:style w:type="paragraph" w:customStyle="1" w:styleId="xl231">
    <w:name w:val="xl231"/>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232">
    <w:name w:val="xl232"/>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33">
    <w:name w:val="xl233"/>
    <w:basedOn w:val="Navaden"/>
    <w:rsid w:val="0082642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34">
    <w:name w:val="xl234"/>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35">
    <w:name w:val="xl235"/>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36">
    <w:name w:val="xl236"/>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37">
    <w:name w:val="xl237"/>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963634"/>
      <w:sz w:val="18"/>
      <w:szCs w:val="18"/>
    </w:rPr>
  </w:style>
  <w:style w:type="paragraph" w:customStyle="1" w:styleId="xl238">
    <w:name w:val="xl238"/>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239">
    <w:name w:val="xl239"/>
    <w:basedOn w:val="Navaden"/>
    <w:rsid w:val="00826425"/>
    <w:pPr>
      <w:pBdr>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240">
    <w:name w:val="xl240"/>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b/>
      <w:bCs/>
      <w:color w:val="963634"/>
      <w:sz w:val="18"/>
      <w:szCs w:val="18"/>
    </w:rPr>
  </w:style>
  <w:style w:type="paragraph" w:customStyle="1" w:styleId="xl241">
    <w:name w:val="xl241"/>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b/>
      <w:bCs/>
      <w:color w:val="963634"/>
      <w:sz w:val="18"/>
      <w:szCs w:val="18"/>
    </w:rPr>
  </w:style>
  <w:style w:type="paragraph" w:customStyle="1" w:styleId="xl242">
    <w:name w:val="xl242"/>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b/>
      <w:bCs/>
      <w:color w:val="963634"/>
      <w:sz w:val="18"/>
      <w:szCs w:val="18"/>
    </w:rPr>
  </w:style>
  <w:style w:type="paragraph" w:customStyle="1" w:styleId="xl243">
    <w:name w:val="xl243"/>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b/>
      <w:bCs/>
      <w:color w:val="963634"/>
      <w:sz w:val="18"/>
      <w:szCs w:val="18"/>
    </w:rPr>
  </w:style>
  <w:style w:type="paragraph" w:customStyle="1" w:styleId="xl244">
    <w:name w:val="xl244"/>
    <w:basedOn w:val="Navaden"/>
    <w:rsid w:val="00826425"/>
    <w:pPr>
      <w:pBdr>
        <w:bottom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245">
    <w:name w:val="xl245"/>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246">
    <w:name w:val="xl246"/>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247">
    <w:name w:val="xl247"/>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48">
    <w:name w:val="xl248"/>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49">
    <w:name w:val="xl249"/>
    <w:basedOn w:val="Navaden"/>
    <w:rsid w:val="00826425"/>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sz w:val="18"/>
      <w:szCs w:val="18"/>
    </w:rPr>
  </w:style>
  <w:style w:type="paragraph" w:customStyle="1" w:styleId="xl250">
    <w:name w:val="xl250"/>
    <w:basedOn w:val="Navaden"/>
    <w:rsid w:val="00826425"/>
    <w:pPr>
      <w:pBdr>
        <w:top w:val="single" w:sz="4" w:space="0" w:color="auto"/>
        <w:bottom w:val="single" w:sz="8"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251">
    <w:name w:val="xl251"/>
    <w:basedOn w:val="Navaden"/>
    <w:rsid w:val="00826425"/>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252">
    <w:name w:val="xl252"/>
    <w:basedOn w:val="Navaden"/>
    <w:rsid w:val="00826425"/>
    <w:pPr>
      <w:pBdr>
        <w:top w:val="single" w:sz="4" w:space="0" w:color="auto"/>
        <w:left w:val="single" w:sz="4" w:space="0" w:color="auto"/>
        <w:bottom w:val="single" w:sz="8"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53">
    <w:name w:val="xl253"/>
    <w:basedOn w:val="Navaden"/>
    <w:rsid w:val="00826425"/>
    <w:pPr>
      <w:pBdr>
        <w:top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54">
    <w:name w:val="xl254"/>
    <w:basedOn w:val="Navaden"/>
    <w:rsid w:val="00826425"/>
    <w:pPr>
      <w:pBdr>
        <w:top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55">
    <w:name w:val="xl255"/>
    <w:basedOn w:val="Navaden"/>
    <w:rsid w:val="00826425"/>
    <w:pPr>
      <w:pBdr>
        <w:top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56">
    <w:name w:val="xl256"/>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57">
    <w:name w:val="xl257"/>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963634"/>
      <w:sz w:val="18"/>
      <w:szCs w:val="18"/>
    </w:rPr>
  </w:style>
  <w:style w:type="paragraph" w:customStyle="1" w:styleId="xl258">
    <w:name w:val="xl258"/>
    <w:basedOn w:val="Navaden"/>
    <w:rsid w:val="00826425"/>
    <w:pPr>
      <w:pBdr>
        <w:top w:val="single" w:sz="4" w:space="0" w:color="auto"/>
        <w:left w:val="single" w:sz="4" w:space="0" w:color="auto"/>
        <w:bottom w:val="single" w:sz="8" w:space="0" w:color="auto"/>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259">
    <w:name w:val="xl259"/>
    <w:basedOn w:val="Navaden"/>
    <w:rsid w:val="00826425"/>
    <w:pPr>
      <w:pBdr>
        <w:top w:val="single" w:sz="4" w:space="0" w:color="auto"/>
        <w:left w:val="single" w:sz="4" w:space="0" w:color="auto"/>
        <w:bottom w:val="single" w:sz="8"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260">
    <w:name w:val="xl260"/>
    <w:basedOn w:val="Navaden"/>
    <w:rsid w:val="00826425"/>
    <w:pPr>
      <w:pBdr>
        <w:top w:val="single" w:sz="4" w:space="0" w:color="auto"/>
        <w:bottom w:val="single" w:sz="8"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261">
    <w:name w:val="xl261"/>
    <w:basedOn w:val="Navaden"/>
    <w:rsid w:val="00826425"/>
    <w:pPr>
      <w:pBdr>
        <w:top w:val="single" w:sz="4" w:space="0" w:color="auto"/>
        <w:left w:val="single" w:sz="4" w:space="0" w:color="auto"/>
        <w:bottom w:val="single" w:sz="8"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262">
    <w:name w:val="xl262"/>
    <w:basedOn w:val="Navaden"/>
    <w:rsid w:val="00826425"/>
    <w:pPr>
      <w:pBdr>
        <w:top w:val="single" w:sz="4" w:space="0" w:color="auto"/>
        <w:bottom w:val="single" w:sz="8"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63">
    <w:name w:val="xl263"/>
    <w:basedOn w:val="Navaden"/>
    <w:rsid w:val="00826425"/>
    <w:pPr>
      <w:pBdr>
        <w:top w:val="single" w:sz="4" w:space="0" w:color="auto"/>
        <w:bottom w:val="single" w:sz="8"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64">
    <w:name w:val="xl264"/>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808080"/>
      <w:sz w:val="18"/>
      <w:szCs w:val="18"/>
    </w:rPr>
  </w:style>
  <w:style w:type="paragraph" w:customStyle="1" w:styleId="xl265">
    <w:name w:val="xl265"/>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266">
    <w:name w:val="xl266"/>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267">
    <w:name w:val="xl267"/>
    <w:basedOn w:val="Navaden"/>
    <w:rsid w:val="00826425"/>
    <w:pPr>
      <w:pBdr>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268">
    <w:name w:val="xl268"/>
    <w:basedOn w:val="Navaden"/>
    <w:rsid w:val="00826425"/>
    <w:pPr>
      <w:pBdr>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269">
    <w:name w:val="xl269"/>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270">
    <w:name w:val="xl270"/>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271">
    <w:name w:val="xl271"/>
    <w:basedOn w:val="Navaden"/>
    <w:rsid w:val="00826425"/>
    <w:pPr>
      <w:pBdr>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72">
    <w:name w:val="xl272"/>
    <w:basedOn w:val="Navaden"/>
    <w:rsid w:val="00826425"/>
    <w:pPr>
      <w:pBdr>
        <w:right w:val="single" w:sz="8" w:space="0" w:color="FF00FF"/>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73">
    <w:name w:val="xl273"/>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274">
    <w:name w:val="xl274"/>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75">
    <w:name w:val="xl275"/>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76">
    <w:name w:val="xl276"/>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b/>
      <w:bCs/>
      <w:color w:val="FF0000"/>
      <w:sz w:val="18"/>
      <w:szCs w:val="18"/>
    </w:rPr>
  </w:style>
  <w:style w:type="paragraph" w:customStyle="1" w:styleId="xl277">
    <w:name w:val="xl277"/>
    <w:basedOn w:val="Navaden"/>
    <w:rsid w:val="00826425"/>
    <w:pPr>
      <w:pBdr>
        <w:top w:val="single" w:sz="4" w:space="0" w:color="auto"/>
        <w:bottom w:val="single" w:sz="8" w:space="0" w:color="auto"/>
      </w:pBdr>
      <w:shd w:val="clear" w:color="000000" w:fill="DAEEF3"/>
      <w:spacing w:before="100" w:beforeAutospacing="1" w:after="100" w:afterAutospacing="1" w:line="240" w:lineRule="auto"/>
      <w:textAlignment w:val="top"/>
    </w:pPr>
    <w:rPr>
      <w:rFonts w:ascii="Arial" w:hAnsi="Arial" w:cs="Arial"/>
      <w:sz w:val="18"/>
      <w:szCs w:val="18"/>
    </w:rPr>
  </w:style>
  <w:style w:type="paragraph" w:customStyle="1" w:styleId="xl278">
    <w:name w:val="xl278"/>
    <w:basedOn w:val="Navaden"/>
    <w:rsid w:val="00826425"/>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808080"/>
      <w:sz w:val="18"/>
      <w:szCs w:val="18"/>
    </w:rPr>
  </w:style>
  <w:style w:type="paragraph" w:customStyle="1" w:styleId="xl279">
    <w:name w:val="xl279"/>
    <w:basedOn w:val="Navaden"/>
    <w:rsid w:val="00826425"/>
    <w:pPr>
      <w:pBdr>
        <w:top w:val="single" w:sz="4" w:space="0" w:color="auto"/>
        <w:left w:val="single" w:sz="4" w:space="0" w:color="auto"/>
        <w:bottom w:val="single" w:sz="8"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sz w:val="18"/>
      <w:szCs w:val="18"/>
    </w:rPr>
  </w:style>
  <w:style w:type="paragraph" w:customStyle="1" w:styleId="xl280">
    <w:name w:val="xl280"/>
    <w:basedOn w:val="Navaden"/>
    <w:rsid w:val="00826425"/>
    <w:pPr>
      <w:pBdr>
        <w:top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sz w:val="18"/>
      <w:szCs w:val="18"/>
    </w:rPr>
  </w:style>
  <w:style w:type="paragraph" w:customStyle="1" w:styleId="xl281">
    <w:name w:val="xl281"/>
    <w:basedOn w:val="Navaden"/>
    <w:rsid w:val="00826425"/>
    <w:pPr>
      <w:pBdr>
        <w:top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sz w:val="18"/>
      <w:szCs w:val="18"/>
    </w:rPr>
  </w:style>
  <w:style w:type="paragraph" w:customStyle="1" w:styleId="xl282">
    <w:name w:val="xl282"/>
    <w:basedOn w:val="Navaden"/>
    <w:rsid w:val="00826425"/>
    <w:pPr>
      <w:pBdr>
        <w:top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b/>
      <w:bCs/>
      <w:color w:val="FF0000"/>
      <w:sz w:val="18"/>
      <w:szCs w:val="18"/>
    </w:rPr>
  </w:style>
  <w:style w:type="paragraph" w:customStyle="1" w:styleId="xl283">
    <w:name w:val="xl283"/>
    <w:basedOn w:val="Navaden"/>
    <w:rsid w:val="00826425"/>
    <w:pPr>
      <w:pBdr>
        <w:top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sz w:val="18"/>
      <w:szCs w:val="18"/>
    </w:rPr>
  </w:style>
  <w:style w:type="paragraph" w:customStyle="1" w:styleId="xl284">
    <w:name w:val="xl284"/>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sz w:val="18"/>
      <w:szCs w:val="18"/>
    </w:rPr>
  </w:style>
  <w:style w:type="paragraph" w:customStyle="1" w:styleId="xl285">
    <w:name w:val="xl285"/>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textAlignment w:val="top"/>
    </w:pPr>
    <w:rPr>
      <w:rFonts w:ascii="Arial" w:hAnsi="Arial" w:cs="Arial"/>
      <w:sz w:val="18"/>
      <w:szCs w:val="18"/>
    </w:rPr>
  </w:style>
  <w:style w:type="paragraph" w:customStyle="1" w:styleId="xl286">
    <w:name w:val="xl286"/>
    <w:basedOn w:val="Navaden"/>
    <w:rsid w:val="00826425"/>
    <w:pPr>
      <w:pBdr>
        <w:top w:val="single" w:sz="4" w:space="0" w:color="auto"/>
        <w:left w:val="single" w:sz="4" w:space="0" w:color="auto"/>
        <w:bottom w:val="single" w:sz="8" w:space="0" w:color="auto"/>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287">
    <w:name w:val="xl287"/>
    <w:basedOn w:val="Navaden"/>
    <w:rsid w:val="00826425"/>
    <w:pPr>
      <w:pBdr>
        <w:top w:val="single" w:sz="4" w:space="0" w:color="auto"/>
        <w:left w:val="single" w:sz="4" w:space="0" w:color="auto"/>
        <w:bottom w:val="single" w:sz="8"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288">
    <w:name w:val="xl288"/>
    <w:basedOn w:val="Navaden"/>
    <w:rsid w:val="00826425"/>
    <w:pPr>
      <w:pBdr>
        <w:top w:val="single" w:sz="4" w:space="0" w:color="auto"/>
        <w:bottom w:val="single" w:sz="8"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289">
    <w:name w:val="xl289"/>
    <w:basedOn w:val="Navaden"/>
    <w:rsid w:val="00826425"/>
    <w:pPr>
      <w:pBdr>
        <w:top w:val="single" w:sz="4" w:space="0" w:color="auto"/>
        <w:left w:val="single" w:sz="4" w:space="0" w:color="auto"/>
        <w:bottom w:val="single" w:sz="8"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290">
    <w:name w:val="xl290"/>
    <w:basedOn w:val="Navaden"/>
    <w:rsid w:val="00826425"/>
    <w:pPr>
      <w:pBdr>
        <w:top w:val="single" w:sz="4" w:space="0" w:color="auto"/>
        <w:bottom w:val="single" w:sz="8"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91">
    <w:name w:val="xl291"/>
    <w:basedOn w:val="Navaden"/>
    <w:rsid w:val="00826425"/>
    <w:pPr>
      <w:pBdr>
        <w:top w:val="single" w:sz="4" w:space="0" w:color="auto"/>
        <w:bottom w:val="single" w:sz="8"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808080"/>
      <w:sz w:val="18"/>
      <w:szCs w:val="18"/>
    </w:rPr>
  </w:style>
  <w:style w:type="paragraph" w:customStyle="1" w:styleId="xl292">
    <w:name w:val="xl292"/>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93">
    <w:name w:val="xl293"/>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94">
    <w:name w:val="xl294"/>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295">
    <w:name w:val="xl295"/>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963634"/>
      <w:sz w:val="18"/>
      <w:szCs w:val="18"/>
    </w:rPr>
  </w:style>
  <w:style w:type="paragraph" w:customStyle="1" w:styleId="xl296">
    <w:name w:val="xl296"/>
    <w:basedOn w:val="Navaden"/>
    <w:rsid w:val="00826425"/>
    <w:pPr>
      <w:pBdr>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297">
    <w:name w:val="xl297"/>
    <w:basedOn w:val="Navaden"/>
    <w:rsid w:val="00826425"/>
    <w:pPr>
      <w:pBdr>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98">
    <w:name w:val="xl298"/>
    <w:basedOn w:val="Navaden"/>
    <w:rsid w:val="00826425"/>
    <w:pPr>
      <w:pBdr>
        <w:right w:val="single" w:sz="8" w:space="0" w:color="FF00FF"/>
      </w:pBdr>
      <w:shd w:val="clear" w:color="000000" w:fill="CCFFFF"/>
      <w:spacing w:before="100" w:beforeAutospacing="1" w:after="100" w:afterAutospacing="1" w:line="240" w:lineRule="auto"/>
      <w:textAlignment w:val="top"/>
    </w:pPr>
    <w:rPr>
      <w:rFonts w:ascii="Arial" w:hAnsi="Arial" w:cs="Arial"/>
      <w:color w:val="963634"/>
      <w:sz w:val="18"/>
      <w:szCs w:val="18"/>
    </w:rPr>
  </w:style>
  <w:style w:type="paragraph" w:customStyle="1" w:styleId="xl299">
    <w:name w:val="xl299"/>
    <w:basedOn w:val="Navaden"/>
    <w:rsid w:val="00826425"/>
    <w:pPr>
      <w:spacing w:before="100" w:beforeAutospacing="1" w:after="100" w:afterAutospacing="1" w:line="240" w:lineRule="auto"/>
      <w:textAlignment w:val="top"/>
    </w:pPr>
    <w:rPr>
      <w:rFonts w:ascii="Arial" w:hAnsi="Arial" w:cs="Arial"/>
      <w:color w:val="963634"/>
      <w:sz w:val="20"/>
      <w:szCs w:val="20"/>
    </w:rPr>
  </w:style>
  <w:style w:type="paragraph" w:customStyle="1" w:styleId="xl300">
    <w:name w:val="xl300"/>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01">
    <w:name w:val="xl301"/>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b/>
      <w:bCs/>
      <w:color w:val="7030A0"/>
      <w:sz w:val="18"/>
      <w:szCs w:val="18"/>
    </w:rPr>
  </w:style>
  <w:style w:type="paragraph" w:customStyle="1" w:styleId="xl302">
    <w:name w:val="xl302"/>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03">
    <w:name w:val="xl303"/>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7030A0"/>
      <w:sz w:val="18"/>
      <w:szCs w:val="18"/>
    </w:rPr>
  </w:style>
  <w:style w:type="paragraph" w:customStyle="1" w:styleId="xl304">
    <w:name w:val="xl304"/>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05">
    <w:name w:val="xl305"/>
    <w:basedOn w:val="Navaden"/>
    <w:rsid w:val="00826425"/>
    <w:pPr>
      <w:pBdr>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06">
    <w:name w:val="xl306"/>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07">
    <w:name w:val="xl307"/>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08">
    <w:name w:val="xl308"/>
    <w:basedOn w:val="Navaden"/>
    <w:rsid w:val="00826425"/>
    <w:pPr>
      <w:pBdr>
        <w:bottom w:val="single" w:sz="4" w:space="0" w:color="auto"/>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09">
    <w:name w:val="xl309"/>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10">
    <w:name w:val="xl310"/>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11">
    <w:name w:val="xl311"/>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12">
    <w:name w:val="xl312"/>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13">
    <w:name w:val="xl313"/>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14">
    <w:name w:val="xl314"/>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15">
    <w:name w:val="xl315"/>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974706"/>
      <w:sz w:val="18"/>
      <w:szCs w:val="18"/>
    </w:rPr>
  </w:style>
  <w:style w:type="paragraph" w:customStyle="1" w:styleId="xl316">
    <w:name w:val="xl316"/>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317">
    <w:name w:val="xl317"/>
    <w:basedOn w:val="Navaden"/>
    <w:rsid w:val="00826425"/>
    <w:pPr>
      <w:pBdr>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318">
    <w:name w:val="xl318"/>
    <w:basedOn w:val="Navaden"/>
    <w:rsid w:val="00826425"/>
    <w:pPr>
      <w:pBdr>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319">
    <w:name w:val="xl319"/>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320">
    <w:name w:val="xl320"/>
    <w:basedOn w:val="Navaden"/>
    <w:rsid w:val="00826425"/>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321">
    <w:name w:val="xl321"/>
    <w:basedOn w:val="Navaden"/>
    <w:rsid w:val="00826425"/>
    <w:pPr>
      <w:pBdr>
        <w:top w:val="single" w:sz="4" w:space="0" w:color="auto"/>
        <w:right w:val="single" w:sz="8" w:space="0" w:color="FF00FF"/>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322">
    <w:name w:val="xl322"/>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b/>
      <w:bCs/>
      <w:color w:val="963634"/>
      <w:sz w:val="18"/>
      <w:szCs w:val="18"/>
    </w:rPr>
  </w:style>
  <w:style w:type="paragraph" w:customStyle="1" w:styleId="xl323">
    <w:name w:val="xl323"/>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324">
    <w:name w:val="xl324"/>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325">
    <w:name w:val="xl325"/>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326">
    <w:name w:val="xl326"/>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327">
    <w:name w:val="xl327"/>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963634"/>
      <w:sz w:val="18"/>
      <w:szCs w:val="18"/>
    </w:rPr>
  </w:style>
  <w:style w:type="paragraph" w:customStyle="1" w:styleId="xl328">
    <w:name w:val="xl328"/>
    <w:basedOn w:val="Navaden"/>
    <w:rsid w:val="00826425"/>
    <w:pPr>
      <w:pBdr>
        <w:top w:val="single" w:sz="4" w:space="0" w:color="auto"/>
        <w:left w:val="single" w:sz="4" w:space="0" w:color="auto"/>
        <w:bottom w:val="single" w:sz="12" w:space="0" w:color="FF33CC"/>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29">
    <w:name w:val="xl329"/>
    <w:basedOn w:val="Navaden"/>
    <w:rsid w:val="00826425"/>
    <w:pPr>
      <w:pBdr>
        <w:top w:val="single" w:sz="4" w:space="0" w:color="auto"/>
        <w:left w:val="single" w:sz="4" w:space="0" w:color="auto"/>
        <w:bottom w:val="single" w:sz="12" w:space="0" w:color="FF33CC"/>
        <w:right w:val="single" w:sz="4" w:space="0" w:color="auto"/>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30">
    <w:name w:val="xl330"/>
    <w:basedOn w:val="Navaden"/>
    <w:rsid w:val="00826425"/>
    <w:pPr>
      <w:pBdr>
        <w:top w:val="single" w:sz="4" w:space="0" w:color="auto"/>
        <w:left w:val="single" w:sz="4" w:space="0" w:color="auto"/>
        <w:bottom w:val="single" w:sz="12" w:space="0" w:color="FF33CC"/>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31">
    <w:name w:val="xl331"/>
    <w:basedOn w:val="Navaden"/>
    <w:rsid w:val="00826425"/>
    <w:pPr>
      <w:pBdr>
        <w:top w:val="single" w:sz="4" w:space="0" w:color="auto"/>
        <w:bottom w:val="single" w:sz="12" w:space="0" w:color="FF33CC"/>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32">
    <w:name w:val="xl332"/>
    <w:basedOn w:val="Navaden"/>
    <w:rsid w:val="00826425"/>
    <w:pPr>
      <w:pBdr>
        <w:top w:val="single" w:sz="4" w:space="0" w:color="auto"/>
        <w:bottom w:val="single" w:sz="12" w:space="0" w:color="FF33CC"/>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33">
    <w:name w:val="xl333"/>
    <w:basedOn w:val="Navaden"/>
    <w:rsid w:val="00826425"/>
    <w:pPr>
      <w:pBdr>
        <w:top w:val="single" w:sz="4" w:space="0" w:color="auto"/>
        <w:bottom w:val="single" w:sz="12" w:space="0" w:color="FF33CC"/>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34">
    <w:name w:val="xl334"/>
    <w:basedOn w:val="Navaden"/>
    <w:rsid w:val="00826425"/>
    <w:pPr>
      <w:pBdr>
        <w:top w:val="single" w:sz="4" w:space="0" w:color="auto"/>
        <w:left w:val="single" w:sz="4" w:space="0" w:color="auto"/>
        <w:bottom w:val="single" w:sz="12" w:space="0" w:color="FF33CC"/>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35">
    <w:name w:val="xl335"/>
    <w:basedOn w:val="Navaden"/>
    <w:rsid w:val="00826425"/>
    <w:pPr>
      <w:pBdr>
        <w:top w:val="single" w:sz="4" w:space="0" w:color="auto"/>
        <w:left w:val="single" w:sz="4" w:space="0" w:color="auto"/>
        <w:bottom w:val="single" w:sz="12" w:space="0" w:color="FF33CC"/>
        <w:right w:val="single" w:sz="4" w:space="0" w:color="auto"/>
      </w:pBdr>
      <w:shd w:val="clear" w:color="000000" w:fill="DCE6F1"/>
      <w:spacing w:before="100" w:beforeAutospacing="1" w:after="100" w:afterAutospacing="1" w:line="240" w:lineRule="auto"/>
      <w:textAlignment w:val="top"/>
    </w:pPr>
    <w:rPr>
      <w:rFonts w:ascii="Arial" w:hAnsi="Arial" w:cs="Arial"/>
      <w:color w:val="974706"/>
      <w:sz w:val="18"/>
      <w:szCs w:val="18"/>
    </w:rPr>
  </w:style>
  <w:style w:type="paragraph" w:customStyle="1" w:styleId="xl336">
    <w:name w:val="xl336"/>
    <w:basedOn w:val="Navaden"/>
    <w:rsid w:val="00826425"/>
    <w:pPr>
      <w:pBdr>
        <w:top w:val="single" w:sz="4" w:space="0" w:color="auto"/>
        <w:left w:val="single" w:sz="4" w:space="0" w:color="auto"/>
        <w:bottom w:val="single" w:sz="12" w:space="0" w:color="FF33CC"/>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337">
    <w:name w:val="xl337"/>
    <w:basedOn w:val="Navaden"/>
    <w:rsid w:val="00826425"/>
    <w:pPr>
      <w:pBdr>
        <w:top w:val="single" w:sz="4" w:space="0" w:color="auto"/>
        <w:left w:val="single" w:sz="4" w:space="0" w:color="auto"/>
        <w:bottom w:val="single" w:sz="12" w:space="0" w:color="FF33CC"/>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338">
    <w:name w:val="xl338"/>
    <w:basedOn w:val="Navaden"/>
    <w:rsid w:val="00826425"/>
    <w:pPr>
      <w:pBdr>
        <w:top w:val="single" w:sz="4" w:space="0" w:color="auto"/>
        <w:bottom w:val="single" w:sz="12" w:space="0" w:color="FF33CC"/>
        <w:right w:val="single" w:sz="4" w:space="0" w:color="auto"/>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339">
    <w:name w:val="xl339"/>
    <w:basedOn w:val="Navaden"/>
    <w:rsid w:val="00826425"/>
    <w:pPr>
      <w:pBdr>
        <w:top w:val="single" w:sz="4" w:space="0" w:color="auto"/>
        <w:left w:val="single" w:sz="4" w:space="0" w:color="auto"/>
        <w:bottom w:val="single" w:sz="12" w:space="0" w:color="FF33CC"/>
        <w:right w:val="single" w:sz="8" w:space="0" w:color="FF00FF"/>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340">
    <w:name w:val="xl340"/>
    <w:basedOn w:val="Navaden"/>
    <w:rsid w:val="00826425"/>
    <w:pPr>
      <w:pBdr>
        <w:top w:val="single" w:sz="4" w:space="0" w:color="auto"/>
        <w:bottom w:val="single" w:sz="12" w:space="0" w:color="FF33CC"/>
        <w:right w:val="single" w:sz="4" w:space="0" w:color="auto"/>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341">
    <w:name w:val="xl341"/>
    <w:basedOn w:val="Navaden"/>
    <w:rsid w:val="00826425"/>
    <w:pPr>
      <w:pBdr>
        <w:top w:val="single" w:sz="4" w:space="0" w:color="auto"/>
        <w:bottom w:val="single" w:sz="12" w:space="0" w:color="FF33CC"/>
        <w:right w:val="single" w:sz="8" w:space="0" w:color="FF00FF"/>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342">
    <w:name w:val="xl342"/>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343">
    <w:name w:val="xl343"/>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344">
    <w:name w:val="xl344"/>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45">
    <w:name w:val="xl345"/>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46">
    <w:name w:val="xl346"/>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7030A0"/>
      <w:sz w:val="18"/>
      <w:szCs w:val="18"/>
    </w:rPr>
  </w:style>
  <w:style w:type="paragraph" w:customStyle="1" w:styleId="xl347">
    <w:name w:val="xl347"/>
    <w:basedOn w:val="Navaden"/>
    <w:rsid w:val="00826425"/>
    <w:pPr>
      <w:pBdr>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48">
    <w:name w:val="xl348"/>
    <w:basedOn w:val="Navaden"/>
    <w:rsid w:val="00826425"/>
    <w:pPr>
      <w:pBdr>
        <w:right w:val="single" w:sz="4" w:space="0" w:color="auto"/>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349">
    <w:name w:val="xl349"/>
    <w:basedOn w:val="Navaden"/>
    <w:rsid w:val="00826425"/>
    <w:pPr>
      <w:pBdr>
        <w:right w:val="single" w:sz="8" w:space="0" w:color="FF00FF"/>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350">
    <w:name w:val="xl350"/>
    <w:basedOn w:val="Navaden"/>
    <w:rsid w:val="00826425"/>
    <w:pPr>
      <w:spacing w:before="100" w:beforeAutospacing="1" w:after="100" w:afterAutospacing="1" w:line="240" w:lineRule="auto"/>
    </w:pPr>
    <w:rPr>
      <w:rFonts w:ascii="Arial" w:hAnsi="Arial" w:cs="Arial"/>
      <w:color w:val="7030A0"/>
      <w:sz w:val="20"/>
      <w:szCs w:val="20"/>
    </w:rPr>
  </w:style>
  <w:style w:type="paragraph" w:customStyle="1" w:styleId="xl351">
    <w:name w:val="xl351"/>
    <w:basedOn w:val="Navaden"/>
    <w:rsid w:val="00826425"/>
    <w:pPr>
      <w:pBdr>
        <w:left w:val="single" w:sz="4" w:space="0" w:color="auto"/>
        <w:bottom w:val="single" w:sz="4" w:space="0" w:color="auto"/>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52">
    <w:name w:val="xl352"/>
    <w:basedOn w:val="Navaden"/>
    <w:rsid w:val="0082642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353">
    <w:name w:val="xl353"/>
    <w:basedOn w:val="Navaden"/>
    <w:rsid w:val="0082642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7030A0"/>
      <w:sz w:val="18"/>
      <w:szCs w:val="18"/>
    </w:rPr>
  </w:style>
  <w:style w:type="paragraph" w:customStyle="1" w:styleId="xl354">
    <w:name w:val="xl354"/>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55">
    <w:name w:val="xl355"/>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56">
    <w:name w:val="xl356"/>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57">
    <w:name w:val="xl357"/>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58">
    <w:name w:val="xl358"/>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359">
    <w:name w:val="xl359"/>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360">
    <w:name w:val="xl360"/>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61">
    <w:name w:val="xl361"/>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62">
    <w:name w:val="xl362"/>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63">
    <w:name w:val="xl363"/>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64">
    <w:name w:val="xl364"/>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65">
    <w:name w:val="xl365"/>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7030A0"/>
      <w:sz w:val="18"/>
      <w:szCs w:val="18"/>
    </w:rPr>
  </w:style>
  <w:style w:type="paragraph" w:customStyle="1" w:styleId="xl366">
    <w:name w:val="xl366"/>
    <w:basedOn w:val="Navaden"/>
    <w:rsid w:val="0082642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67">
    <w:name w:val="xl367"/>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368">
    <w:name w:val="xl368"/>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7030A0"/>
      <w:sz w:val="18"/>
      <w:szCs w:val="18"/>
    </w:rPr>
  </w:style>
  <w:style w:type="paragraph" w:customStyle="1" w:styleId="xl369">
    <w:name w:val="xl369"/>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b/>
      <w:bCs/>
      <w:color w:val="963634"/>
      <w:sz w:val="18"/>
      <w:szCs w:val="18"/>
    </w:rPr>
  </w:style>
  <w:style w:type="paragraph" w:customStyle="1" w:styleId="xl370">
    <w:name w:val="xl370"/>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63634"/>
      <w:sz w:val="18"/>
      <w:szCs w:val="18"/>
    </w:rPr>
  </w:style>
  <w:style w:type="paragraph" w:customStyle="1" w:styleId="xl371">
    <w:name w:val="xl371"/>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b/>
      <w:bCs/>
      <w:color w:val="963634"/>
      <w:sz w:val="18"/>
      <w:szCs w:val="18"/>
    </w:rPr>
  </w:style>
  <w:style w:type="paragraph" w:customStyle="1" w:styleId="xl372">
    <w:name w:val="xl372"/>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b/>
      <w:bCs/>
      <w:color w:val="963634"/>
      <w:sz w:val="18"/>
      <w:szCs w:val="18"/>
    </w:rPr>
  </w:style>
  <w:style w:type="paragraph" w:customStyle="1" w:styleId="xl373">
    <w:name w:val="xl373"/>
    <w:basedOn w:val="Navaden"/>
    <w:rsid w:val="00826425"/>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374">
    <w:name w:val="xl374"/>
    <w:basedOn w:val="Navaden"/>
    <w:rsid w:val="00826425"/>
    <w:pPr>
      <w:pBdr>
        <w:top w:val="single" w:sz="4" w:space="0" w:color="auto"/>
        <w:left w:val="single" w:sz="4" w:space="0" w:color="auto"/>
        <w:bottom w:val="single" w:sz="8"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375">
    <w:name w:val="xl375"/>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376">
    <w:name w:val="xl376"/>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77">
    <w:name w:val="xl377"/>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78">
    <w:name w:val="xl378"/>
    <w:basedOn w:val="Navaden"/>
    <w:rsid w:val="00826425"/>
    <w:pPr>
      <w:pBdr>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79">
    <w:name w:val="xl379"/>
    <w:basedOn w:val="Navaden"/>
    <w:rsid w:val="00826425"/>
    <w:pPr>
      <w:pBdr>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80">
    <w:name w:val="xl380"/>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81">
    <w:name w:val="xl381"/>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808080"/>
      <w:sz w:val="18"/>
      <w:szCs w:val="18"/>
    </w:rPr>
  </w:style>
  <w:style w:type="paragraph" w:customStyle="1" w:styleId="xl382">
    <w:name w:val="xl382"/>
    <w:basedOn w:val="Navaden"/>
    <w:rsid w:val="0082642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83">
    <w:name w:val="xl383"/>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808080"/>
      <w:sz w:val="18"/>
      <w:szCs w:val="18"/>
    </w:rPr>
  </w:style>
  <w:style w:type="paragraph" w:customStyle="1" w:styleId="xl384">
    <w:name w:val="xl384"/>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808080"/>
      <w:sz w:val="18"/>
      <w:szCs w:val="18"/>
    </w:rPr>
  </w:style>
  <w:style w:type="paragraph" w:customStyle="1" w:styleId="xl385">
    <w:name w:val="xl385"/>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386">
    <w:name w:val="xl386"/>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808080"/>
      <w:sz w:val="18"/>
      <w:szCs w:val="18"/>
    </w:rPr>
  </w:style>
  <w:style w:type="paragraph" w:customStyle="1" w:styleId="xl387">
    <w:name w:val="xl387"/>
    <w:basedOn w:val="Navaden"/>
    <w:rsid w:val="00826425"/>
    <w:pPr>
      <w:pBdr>
        <w:top w:val="single" w:sz="4" w:space="0" w:color="auto"/>
        <w:left w:val="single" w:sz="4" w:space="0" w:color="auto"/>
        <w:bottom w:val="single" w:sz="8"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388">
    <w:name w:val="xl388"/>
    <w:basedOn w:val="Navaden"/>
    <w:rsid w:val="00826425"/>
    <w:pPr>
      <w:pBdr>
        <w:top w:val="single" w:sz="4" w:space="0" w:color="auto"/>
        <w:left w:val="single" w:sz="4" w:space="0" w:color="auto"/>
        <w:bottom w:val="single" w:sz="8"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89">
    <w:name w:val="xl389"/>
    <w:basedOn w:val="Navaden"/>
    <w:rsid w:val="00826425"/>
    <w:pPr>
      <w:pBdr>
        <w:top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90">
    <w:name w:val="xl390"/>
    <w:basedOn w:val="Navaden"/>
    <w:rsid w:val="00826425"/>
    <w:pPr>
      <w:pBdr>
        <w:top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91">
    <w:name w:val="xl391"/>
    <w:basedOn w:val="Navaden"/>
    <w:rsid w:val="00826425"/>
    <w:pPr>
      <w:pBdr>
        <w:top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92">
    <w:name w:val="xl392"/>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808080"/>
      <w:sz w:val="18"/>
      <w:szCs w:val="18"/>
    </w:rPr>
  </w:style>
  <w:style w:type="paragraph" w:customStyle="1" w:styleId="xl393">
    <w:name w:val="xl393"/>
    <w:basedOn w:val="Navaden"/>
    <w:rsid w:val="00826425"/>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808080"/>
      <w:sz w:val="18"/>
      <w:szCs w:val="18"/>
    </w:rPr>
  </w:style>
  <w:style w:type="paragraph" w:customStyle="1" w:styleId="xl394">
    <w:name w:val="xl394"/>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95">
    <w:name w:val="xl395"/>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74706"/>
      <w:sz w:val="18"/>
      <w:szCs w:val="18"/>
    </w:rPr>
  </w:style>
  <w:style w:type="paragraph" w:customStyle="1" w:styleId="xl396">
    <w:name w:val="xl396"/>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974706"/>
      <w:sz w:val="18"/>
      <w:szCs w:val="18"/>
    </w:rPr>
  </w:style>
  <w:style w:type="paragraph" w:customStyle="1" w:styleId="xl397">
    <w:name w:val="xl397"/>
    <w:basedOn w:val="Navaden"/>
    <w:rsid w:val="00826425"/>
    <w:pPr>
      <w:pBdr>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Arial" w:hAnsi="Arial" w:cs="Arial"/>
      <w:color w:val="974706"/>
      <w:sz w:val="18"/>
      <w:szCs w:val="18"/>
    </w:rPr>
  </w:style>
  <w:style w:type="paragraph" w:customStyle="1" w:styleId="xl398">
    <w:name w:val="xl398"/>
    <w:basedOn w:val="Navaden"/>
    <w:rsid w:val="00826425"/>
    <w:pPr>
      <w:pBdr>
        <w:left w:val="single" w:sz="4" w:space="0" w:color="auto"/>
        <w:bottom w:val="single" w:sz="4" w:space="0" w:color="auto"/>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399">
    <w:name w:val="xl399"/>
    <w:basedOn w:val="Navaden"/>
    <w:rsid w:val="00826425"/>
    <w:pPr>
      <w:pBdr>
        <w:bottom w:val="single" w:sz="4" w:space="0" w:color="auto"/>
        <w:right w:val="single" w:sz="4" w:space="0" w:color="auto"/>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400">
    <w:name w:val="xl400"/>
    <w:basedOn w:val="Navaden"/>
    <w:rsid w:val="00826425"/>
    <w:pPr>
      <w:pBdr>
        <w:right w:val="single" w:sz="8" w:space="0" w:color="FF00FF"/>
      </w:pBdr>
      <w:shd w:val="clear" w:color="000000" w:fill="CCFFFF"/>
      <w:spacing w:before="100" w:beforeAutospacing="1" w:after="100" w:afterAutospacing="1" w:line="240" w:lineRule="auto"/>
      <w:textAlignment w:val="top"/>
    </w:pPr>
    <w:rPr>
      <w:rFonts w:ascii="Arial" w:hAnsi="Arial" w:cs="Arial"/>
      <w:color w:val="974706"/>
      <w:sz w:val="18"/>
      <w:szCs w:val="18"/>
    </w:rPr>
  </w:style>
  <w:style w:type="paragraph" w:customStyle="1" w:styleId="xl401">
    <w:name w:val="xl401"/>
    <w:basedOn w:val="Navaden"/>
    <w:rsid w:val="00826425"/>
    <w:pPr>
      <w:pBdr>
        <w:top w:val="single" w:sz="4" w:space="0" w:color="auto"/>
        <w:left w:val="single" w:sz="4" w:space="0" w:color="auto"/>
        <w:bottom w:val="single" w:sz="4" w:space="0" w:color="auto"/>
        <w:right w:val="single" w:sz="8" w:space="0" w:color="FF33CC"/>
      </w:pBdr>
      <w:shd w:val="clear" w:color="000000" w:fill="DCE6F1"/>
      <w:spacing w:before="100" w:beforeAutospacing="1" w:after="100" w:afterAutospacing="1" w:line="240" w:lineRule="auto"/>
      <w:jc w:val="right"/>
      <w:textAlignment w:val="top"/>
    </w:pPr>
    <w:rPr>
      <w:rFonts w:ascii="Arial" w:hAnsi="Arial" w:cs="Arial"/>
      <w:color w:val="974706"/>
      <w:sz w:val="18"/>
      <w:szCs w:val="18"/>
    </w:rPr>
  </w:style>
  <w:style w:type="paragraph" w:customStyle="1" w:styleId="xl402">
    <w:name w:val="xl402"/>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403">
    <w:name w:val="xl403"/>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974706"/>
      <w:sz w:val="18"/>
      <w:szCs w:val="18"/>
    </w:rPr>
  </w:style>
  <w:style w:type="paragraph" w:customStyle="1" w:styleId="xl404">
    <w:name w:val="xl404"/>
    <w:basedOn w:val="Navaden"/>
    <w:rsid w:val="00826425"/>
    <w:pPr>
      <w:pBdr>
        <w:top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hAnsi="Arial" w:cs="Arial"/>
      <w:color w:val="FF0000"/>
      <w:sz w:val="18"/>
      <w:szCs w:val="18"/>
    </w:rPr>
  </w:style>
  <w:style w:type="paragraph" w:customStyle="1" w:styleId="xl405">
    <w:name w:val="xl405"/>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textAlignment w:val="top"/>
    </w:pPr>
    <w:rPr>
      <w:rFonts w:ascii="Arial" w:hAnsi="Arial" w:cs="Arial"/>
      <w:color w:val="FF0000"/>
      <w:sz w:val="18"/>
      <w:szCs w:val="18"/>
    </w:rPr>
  </w:style>
  <w:style w:type="paragraph" w:customStyle="1" w:styleId="xl406">
    <w:name w:val="xl406"/>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b/>
      <w:bCs/>
      <w:sz w:val="18"/>
      <w:szCs w:val="18"/>
    </w:rPr>
  </w:style>
  <w:style w:type="paragraph" w:customStyle="1" w:styleId="xl407">
    <w:name w:val="xl407"/>
    <w:basedOn w:val="Navaden"/>
    <w:rsid w:val="00826425"/>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Arial" w:hAnsi="Arial" w:cs="Arial"/>
      <w:b/>
      <w:bCs/>
      <w:sz w:val="20"/>
      <w:szCs w:val="20"/>
    </w:rPr>
  </w:style>
  <w:style w:type="paragraph" w:customStyle="1" w:styleId="xl408">
    <w:name w:val="xl408"/>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hAnsi="Arial" w:cs="Arial"/>
      <w:b/>
      <w:bCs/>
      <w:sz w:val="20"/>
      <w:szCs w:val="20"/>
    </w:rPr>
  </w:style>
  <w:style w:type="paragraph" w:customStyle="1" w:styleId="xl409">
    <w:name w:val="xl409"/>
    <w:basedOn w:val="Navaden"/>
    <w:rsid w:val="00826425"/>
    <w:pPr>
      <w:pBdr>
        <w:top w:val="single" w:sz="4" w:space="0" w:color="auto"/>
        <w:left w:val="single" w:sz="4" w:space="0" w:color="auto"/>
        <w:bottom w:val="single" w:sz="4" w:space="0" w:color="auto"/>
        <w:right w:val="single" w:sz="8" w:space="0" w:color="FF00FF"/>
      </w:pBdr>
      <w:shd w:val="clear" w:color="000000" w:fill="FFFF00"/>
      <w:spacing w:before="100" w:beforeAutospacing="1" w:after="100" w:afterAutospacing="1" w:line="240" w:lineRule="auto"/>
      <w:textAlignment w:val="center"/>
    </w:pPr>
    <w:rPr>
      <w:rFonts w:ascii="Arial" w:hAnsi="Arial" w:cs="Arial"/>
      <w:b/>
      <w:bCs/>
      <w:sz w:val="20"/>
      <w:szCs w:val="20"/>
    </w:rPr>
  </w:style>
  <w:style w:type="paragraph" w:customStyle="1" w:styleId="xl410">
    <w:name w:val="xl410"/>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b/>
      <w:bCs/>
      <w:sz w:val="20"/>
      <w:szCs w:val="20"/>
    </w:rPr>
  </w:style>
  <w:style w:type="paragraph" w:customStyle="1" w:styleId="xl411">
    <w:name w:val="xl411"/>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b/>
      <w:bCs/>
      <w:sz w:val="20"/>
      <w:szCs w:val="20"/>
    </w:rPr>
  </w:style>
  <w:style w:type="paragraph" w:customStyle="1" w:styleId="xl412">
    <w:name w:val="xl412"/>
    <w:basedOn w:val="Navaden"/>
    <w:rsid w:val="008264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3">
    <w:name w:val="xl413"/>
    <w:basedOn w:val="Navaden"/>
    <w:rsid w:val="00826425"/>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4">
    <w:name w:val="xl414"/>
    <w:basedOn w:val="Navaden"/>
    <w:rsid w:val="00826425"/>
    <w:pPr>
      <w:pBdr>
        <w:top w:val="single" w:sz="4" w:space="0" w:color="auto"/>
        <w:left w:val="single" w:sz="4" w:space="0" w:color="auto"/>
        <w:bottom w:val="single" w:sz="4" w:space="0" w:color="auto"/>
        <w:right w:val="single" w:sz="8" w:space="0" w:color="FF33CC"/>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5">
    <w:name w:val="xl415"/>
    <w:basedOn w:val="Navaden"/>
    <w:rsid w:val="00826425"/>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6">
    <w:name w:val="xl416"/>
    <w:basedOn w:val="Navaden"/>
    <w:rsid w:val="00826425"/>
    <w:pPr>
      <w:pBdr>
        <w:top w:val="single" w:sz="4" w:space="0" w:color="auto"/>
        <w:bottom w:val="single" w:sz="4" w:space="0" w:color="auto"/>
        <w:right w:val="single" w:sz="8" w:space="0" w:color="FF00FF"/>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7">
    <w:name w:val="xl417"/>
    <w:basedOn w:val="Navaden"/>
    <w:rsid w:val="00826425"/>
    <w:pPr>
      <w:pBdr>
        <w:top w:val="single" w:sz="4" w:space="0" w:color="auto"/>
        <w:bottom w:val="single" w:sz="4" w:space="0" w:color="auto"/>
        <w:right w:val="single" w:sz="8" w:space="0" w:color="FF00FF"/>
      </w:pBdr>
      <w:shd w:val="clear" w:color="000000" w:fill="FFFF00"/>
      <w:spacing w:before="100" w:beforeAutospacing="1" w:after="100" w:afterAutospacing="1" w:line="240" w:lineRule="auto"/>
      <w:textAlignment w:val="center"/>
    </w:pPr>
    <w:rPr>
      <w:rFonts w:ascii="Arial" w:hAnsi="Arial" w:cs="Arial"/>
      <w:b/>
      <w:bCs/>
      <w:sz w:val="18"/>
      <w:szCs w:val="18"/>
    </w:rPr>
  </w:style>
  <w:style w:type="paragraph" w:customStyle="1" w:styleId="xl418">
    <w:name w:val="xl418"/>
    <w:basedOn w:val="Navaden"/>
    <w:rsid w:val="00826425"/>
    <w:pPr>
      <w:spacing w:before="100" w:beforeAutospacing="1" w:after="100" w:afterAutospacing="1" w:line="240" w:lineRule="auto"/>
      <w:textAlignment w:val="center"/>
    </w:pPr>
    <w:rPr>
      <w:rFonts w:ascii="Arial" w:hAnsi="Arial" w:cs="Arial"/>
      <w:b/>
      <w:bCs/>
      <w:sz w:val="20"/>
      <w:szCs w:val="20"/>
    </w:rPr>
  </w:style>
  <w:style w:type="paragraph" w:customStyle="1" w:styleId="xl419">
    <w:name w:val="xl419"/>
    <w:basedOn w:val="Navaden"/>
    <w:rsid w:val="00826425"/>
    <w:pPr>
      <w:spacing w:before="100" w:beforeAutospacing="1" w:after="100" w:afterAutospacing="1" w:line="240" w:lineRule="auto"/>
    </w:pPr>
    <w:rPr>
      <w:rFonts w:ascii="Arial Narrow" w:hAnsi="Arial Narrow"/>
      <w:sz w:val="18"/>
      <w:szCs w:val="18"/>
    </w:rPr>
  </w:style>
  <w:style w:type="paragraph" w:customStyle="1" w:styleId="xl420">
    <w:name w:val="xl420"/>
    <w:basedOn w:val="Navaden"/>
    <w:rsid w:val="00826425"/>
    <w:pPr>
      <w:spacing w:before="100" w:beforeAutospacing="1" w:after="100" w:afterAutospacing="1" w:line="240" w:lineRule="auto"/>
    </w:pPr>
    <w:rPr>
      <w:rFonts w:ascii="Arial Narrow" w:hAnsi="Arial Narrow"/>
      <w:b/>
      <w:bCs/>
      <w:color w:val="FF0000"/>
      <w:sz w:val="20"/>
      <w:szCs w:val="20"/>
    </w:rPr>
  </w:style>
  <w:style w:type="paragraph" w:customStyle="1" w:styleId="xl421">
    <w:name w:val="xl421"/>
    <w:basedOn w:val="Navaden"/>
    <w:rsid w:val="00826425"/>
    <w:pPr>
      <w:pBdr>
        <w:top w:val="single" w:sz="4" w:space="0" w:color="auto"/>
      </w:pBdr>
      <w:spacing w:before="100" w:beforeAutospacing="1" w:after="100" w:afterAutospacing="1" w:line="240" w:lineRule="auto"/>
    </w:pPr>
    <w:rPr>
      <w:rFonts w:ascii="Arial Narrow" w:hAnsi="Arial Narrow"/>
      <w:sz w:val="18"/>
      <w:szCs w:val="18"/>
    </w:rPr>
  </w:style>
  <w:style w:type="paragraph" w:customStyle="1" w:styleId="xl422">
    <w:name w:val="xl422"/>
    <w:basedOn w:val="Navaden"/>
    <w:rsid w:val="0082642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23">
    <w:name w:val="xl423"/>
    <w:basedOn w:val="Navaden"/>
    <w:rsid w:val="00826425"/>
    <w:pPr>
      <w:pBdr>
        <w:top w:val="single" w:sz="4" w:space="0" w:color="auto"/>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424">
    <w:name w:val="xl424"/>
    <w:basedOn w:val="Navaden"/>
    <w:rsid w:val="0082642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7030A0"/>
      <w:sz w:val="18"/>
      <w:szCs w:val="18"/>
    </w:rPr>
  </w:style>
  <w:style w:type="paragraph" w:customStyle="1" w:styleId="xl425">
    <w:name w:val="xl425"/>
    <w:basedOn w:val="Navaden"/>
    <w:rsid w:val="00826425"/>
    <w:pPr>
      <w:pBdr>
        <w:top w:val="single" w:sz="4" w:space="0" w:color="auto"/>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26">
    <w:name w:val="xl426"/>
    <w:basedOn w:val="Navaden"/>
    <w:rsid w:val="00826425"/>
    <w:pPr>
      <w:pBdr>
        <w:top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27">
    <w:name w:val="xl427"/>
    <w:basedOn w:val="Navaden"/>
    <w:rsid w:val="00826425"/>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28">
    <w:name w:val="xl428"/>
    <w:basedOn w:val="Navaden"/>
    <w:rsid w:val="0082642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29">
    <w:name w:val="xl429"/>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30">
    <w:name w:val="xl430"/>
    <w:basedOn w:val="Navaden"/>
    <w:rsid w:val="00826425"/>
    <w:pPr>
      <w:pBdr>
        <w:left w:val="single" w:sz="4" w:space="0" w:color="auto"/>
        <w:bottom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431">
    <w:name w:val="xl431"/>
    <w:basedOn w:val="Navaden"/>
    <w:rsid w:val="00826425"/>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hAnsi="Arial" w:cs="Arial"/>
      <w:color w:val="963634"/>
      <w:sz w:val="18"/>
      <w:szCs w:val="18"/>
    </w:rPr>
  </w:style>
  <w:style w:type="paragraph" w:customStyle="1" w:styleId="xl432">
    <w:name w:val="xl432"/>
    <w:basedOn w:val="Navaden"/>
    <w:rsid w:val="00826425"/>
    <w:pPr>
      <w:pBdr>
        <w:left w:val="single" w:sz="4" w:space="0" w:color="auto"/>
        <w:bottom w:val="single" w:sz="4" w:space="0" w:color="auto"/>
        <w:right w:val="single" w:sz="8" w:space="0" w:color="FF00FF"/>
      </w:pBdr>
      <w:shd w:val="clear" w:color="000000" w:fill="CCFFCC"/>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433">
    <w:name w:val="xl433"/>
    <w:basedOn w:val="Navaden"/>
    <w:rsid w:val="00826425"/>
    <w:pPr>
      <w:pBdr>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hAnsi="Arial" w:cs="Arial"/>
      <w:color w:val="963634"/>
      <w:sz w:val="18"/>
      <w:szCs w:val="18"/>
    </w:rPr>
  </w:style>
  <w:style w:type="paragraph" w:customStyle="1" w:styleId="xl434">
    <w:name w:val="xl434"/>
    <w:basedOn w:val="Navaden"/>
    <w:rsid w:val="00826425"/>
    <w:pP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35">
    <w:name w:val="xl435"/>
    <w:basedOn w:val="Navaden"/>
    <w:rsid w:val="00826425"/>
    <w:pP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36">
    <w:name w:val="xl436"/>
    <w:basedOn w:val="Navaden"/>
    <w:rsid w:val="00826425"/>
    <w:pP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37">
    <w:name w:val="xl437"/>
    <w:basedOn w:val="Navaden"/>
    <w:rsid w:val="00826425"/>
    <w:pP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38">
    <w:name w:val="xl438"/>
    <w:basedOn w:val="Navaden"/>
    <w:rsid w:val="00826425"/>
    <w:pP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39">
    <w:name w:val="xl439"/>
    <w:basedOn w:val="Navaden"/>
    <w:rsid w:val="00826425"/>
    <w:pP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40">
    <w:name w:val="xl440"/>
    <w:basedOn w:val="Navaden"/>
    <w:rsid w:val="00826425"/>
    <w:pP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41">
    <w:name w:val="xl441"/>
    <w:basedOn w:val="Navaden"/>
    <w:rsid w:val="00826425"/>
    <w:pPr>
      <w:shd w:val="clear" w:color="000000" w:fill="FFFFFF"/>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442">
    <w:name w:val="xl442"/>
    <w:basedOn w:val="Navaden"/>
    <w:rsid w:val="00826425"/>
    <w:pP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43">
    <w:name w:val="xl443"/>
    <w:basedOn w:val="Navaden"/>
    <w:rsid w:val="00826425"/>
    <w:pP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44">
    <w:name w:val="xl444"/>
    <w:basedOn w:val="Navaden"/>
    <w:rsid w:val="00826425"/>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45">
    <w:name w:val="xl445"/>
    <w:basedOn w:val="Navaden"/>
    <w:rsid w:val="00826425"/>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w:hAnsi="Arial" w:cs="Arial"/>
      <w:b/>
      <w:bCs/>
      <w:color w:val="FF0000"/>
      <w:sz w:val="18"/>
      <w:szCs w:val="18"/>
    </w:rPr>
  </w:style>
  <w:style w:type="paragraph" w:customStyle="1" w:styleId="xl446">
    <w:name w:val="xl446"/>
    <w:basedOn w:val="Navaden"/>
    <w:rsid w:val="00826425"/>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47">
    <w:name w:val="xl447"/>
    <w:basedOn w:val="Navaden"/>
    <w:rsid w:val="00826425"/>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48">
    <w:name w:val="xl448"/>
    <w:basedOn w:val="Navaden"/>
    <w:rsid w:val="00826425"/>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49">
    <w:name w:val="xl449"/>
    <w:basedOn w:val="Navaden"/>
    <w:rsid w:val="00826425"/>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w:hAnsi="Arial" w:cs="Arial"/>
      <w:color w:val="7030A0"/>
      <w:sz w:val="18"/>
      <w:szCs w:val="18"/>
    </w:rPr>
  </w:style>
  <w:style w:type="paragraph" w:customStyle="1" w:styleId="xl450">
    <w:name w:val="xl450"/>
    <w:basedOn w:val="Navaden"/>
    <w:rsid w:val="00826425"/>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51">
    <w:name w:val="xl451"/>
    <w:basedOn w:val="Navaden"/>
    <w:rsid w:val="00826425"/>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Arial" w:hAnsi="Arial" w:cs="Arial"/>
      <w:color w:val="7030A0"/>
      <w:sz w:val="18"/>
      <w:szCs w:val="18"/>
    </w:rPr>
  </w:style>
  <w:style w:type="paragraph" w:customStyle="1" w:styleId="xl452">
    <w:name w:val="xl452"/>
    <w:basedOn w:val="Navaden"/>
    <w:rsid w:val="00826425"/>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w:hAnsi="Arial" w:cs="Arial"/>
      <w:color w:val="7030A0"/>
      <w:sz w:val="18"/>
      <w:szCs w:val="18"/>
    </w:rPr>
  </w:style>
  <w:style w:type="paragraph" w:customStyle="1" w:styleId="xl453">
    <w:name w:val="xl453"/>
    <w:basedOn w:val="Navaden"/>
    <w:rsid w:val="0082642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hAnsi="Arial" w:cs="Arial"/>
      <w:b/>
      <w:bCs/>
      <w:color w:val="FF0000"/>
      <w:sz w:val="18"/>
      <w:szCs w:val="18"/>
    </w:rPr>
  </w:style>
  <w:style w:type="character" w:customStyle="1" w:styleId="PripombabesediloZnak">
    <w:name w:val="Pripomba – besedilo Znak"/>
    <w:uiPriority w:val="99"/>
    <w:qFormat/>
    <w:rsid w:val="005A4EF2"/>
    <w:rPr>
      <w:sz w:val="20"/>
      <w:szCs w:val="20"/>
    </w:rPr>
  </w:style>
  <w:style w:type="table" w:customStyle="1" w:styleId="Tabelasvetlamrea1">
    <w:name w:val="Tabela – svetla mreža1"/>
    <w:basedOn w:val="Navadnatabela"/>
    <w:uiPriority w:val="40"/>
    <w:rsid w:val="005A4EF2"/>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vilkastrani">
    <w:name w:val="page number"/>
    <w:rsid w:val="00701AB3"/>
  </w:style>
  <w:style w:type="table" w:customStyle="1" w:styleId="Tabelamrea1">
    <w:name w:val="Tabela – mreža1"/>
    <w:basedOn w:val="Navadnatabela"/>
    <w:next w:val="Tabelamrea"/>
    <w:uiPriority w:val="39"/>
    <w:rsid w:val="001613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zivencitat">
    <w:name w:val="Intense Quote"/>
    <w:basedOn w:val="Navaden"/>
    <w:next w:val="Navaden"/>
    <w:link w:val="IntenzivencitatZnak"/>
    <w:uiPriority w:val="30"/>
    <w:qFormat/>
    <w:rsid w:val="007E5B9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7E5B95"/>
    <w:rPr>
      <w:rFonts w:asciiTheme="majorHAnsi" w:eastAsiaTheme="majorEastAsia" w:hAnsiTheme="majorHAnsi" w:cstheme="majorBidi"/>
      <w:sz w:val="26"/>
      <w:szCs w:val="26"/>
    </w:rPr>
  </w:style>
  <w:style w:type="table" w:styleId="Svetlosenenje">
    <w:name w:val="Light Shading"/>
    <w:basedOn w:val="Navadnatabela"/>
    <w:uiPriority w:val="60"/>
    <w:rsid w:val="00AB206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mrea1">
    <w:name w:val="Tabela - mreža1"/>
    <w:basedOn w:val="Navadnatabela"/>
    <w:next w:val="Tabelamrea"/>
    <w:uiPriority w:val="39"/>
    <w:rsid w:val="00B052D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avaden"/>
    <w:link w:val="Sprotnaopomba-sklic"/>
    <w:uiPriority w:val="99"/>
    <w:rsid w:val="004813F0"/>
    <w:pPr>
      <w:spacing w:line="240" w:lineRule="exact"/>
    </w:pPr>
    <w:rPr>
      <w:rFonts w:eastAsia="Calibri"/>
      <w:sz w:val="20"/>
      <w:szCs w:val="20"/>
      <w:vertAlign w:val="superscript"/>
    </w:rPr>
  </w:style>
  <w:style w:type="character" w:customStyle="1" w:styleId="Naslov4Znak">
    <w:name w:val="Naslov 4 Znak"/>
    <w:basedOn w:val="Privzetapisavaodstavka"/>
    <w:link w:val="Naslov4"/>
    <w:uiPriority w:val="9"/>
    <w:semiHidden/>
    <w:rsid w:val="007E5B95"/>
    <w:rPr>
      <w:rFonts w:asciiTheme="majorHAnsi" w:eastAsiaTheme="majorEastAsia" w:hAnsiTheme="majorHAnsi" w:cstheme="majorBidi"/>
      <w:i/>
      <w:iCs/>
      <w:sz w:val="24"/>
      <w:szCs w:val="24"/>
    </w:rPr>
  </w:style>
  <w:style w:type="character" w:customStyle="1" w:styleId="Naslov5Znak">
    <w:name w:val="Naslov 5 Znak"/>
    <w:basedOn w:val="Privzetapisavaodstavka"/>
    <w:link w:val="Naslov5"/>
    <w:uiPriority w:val="9"/>
    <w:semiHidden/>
    <w:rsid w:val="007E5B95"/>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7E5B95"/>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7E5B95"/>
    <w:rPr>
      <w:i/>
      <w:iCs/>
    </w:rPr>
  </w:style>
  <w:style w:type="character" w:customStyle="1" w:styleId="Naslov8Znak">
    <w:name w:val="Naslov 8 Znak"/>
    <w:basedOn w:val="Privzetapisavaodstavka"/>
    <w:link w:val="Naslov8"/>
    <w:uiPriority w:val="9"/>
    <w:semiHidden/>
    <w:rsid w:val="007E5B95"/>
    <w:rPr>
      <w:b/>
      <w:bCs/>
    </w:rPr>
  </w:style>
  <w:style w:type="character" w:customStyle="1" w:styleId="Naslov9Znak">
    <w:name w:val="Naslov 9 Znak"/>
    <w:basedOn w:val="Privzetapisavaodstavka"/>
    <w:link w:val="Naslov9"/>
    <w:uiPriority w:val="9"/>
    <w:semiHidden/>
    <w:rsid w:val="007E5B95"/>
    <w:rPr>
      <w:i/>
      <w:iCs/>
    </w:rPr>
  </w:style>
  <w:style w:type="paragraph" w:styleId="Naslov">
    <w:name w:val="Title"/>
    <w:basedOn w:val="Navaden"/>
    <w:next w:val="Navaden"/>
    <w:link w:val="NaslovZnak"/>
    <w:uiPriority w:val="10"/>
    <w:qFormat/>
    <w:rsid w:val="007E5B9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7E5B95"/>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7E5B95"/>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7E5B95"/>
    <w:rPr>
      <w:rFonts w:asciiTheme="majorHAnsi" w:eastAsiaTheme="majorEastAsia" w:hAnsiTheme="majorHAnsi" w:cstheme="majorBidi"/>
      <w:sz w:val="24"/>
      <w:szCs w:val="24"/>
    </w:rPr>
  </w:style>
  <w:style w:type="paragraph" w:styleId="Citat">
    <w:name w:val="Quote"/>
    <w:basedOn w:val="Navaden"/>
    <w:next w:val="Navaden"/>
    <w:link w:val="CitatZnak"/>
    <w:uiPriority w:val="29"/>
    <w:qFormat/>
    <w:rsid w:val="007E5B9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7E5B95"/>
    <w:rPr>
      <w:rFonts w:asciiTheme="majorHAnsi" w:eastAsiaTheme="majorEastAsia" w:hAnsiTheme="majorHAnsi" w:cstheme="majorBidi"/>
      <w:i/>
      <w:iCs/>
      <w:sz w:val="24"/>
      <w:szCs w:val="24"/>
    </w:rPr>
  </w:style>
  <w:style w:type="character" w:styleId="Neenpoudarek">
    <w:name w:val="Subtle Emphasis"/>
    <w:basedOn w:val="Privzetapisavaodstavka"/>
    <w:uiPriority w:val="19"/>
    <w:qFormat/>
    <w:rsid w:val="007E5B95"/>
    <w:rPr>
      <w:i/>
      <w:iCs/>
      <w:color w:val="auto"/>
    </w:rPr>
  </w:style>
  <w:style w:type="character" w:styleId="Intenzivenpoudarek">
    <w:name w:val="Intense Emphasis"/>
    <w:basedOn w:val="Privzetapisavaodstavka"/>
    <w:uiPriority w:val="21"/>
    <w:qFormat/>
    <w:rsid w:val="007E5B95"/>
    <w:rPr>
      <w:b/>
      <w:bCs/>
      <w:i/>
      <w:iCs/>
      <w:color w:val="auto"/>
    </w:rPr>
  </w:style>
  <w:style w:type="character" w:styleId="Neensklic">
    <w:name w:val="Subtle Reference"/>
    <w:basedOn w:val="Privzetapisavaodstavka"/>
    <w:uiPriority w:val="31"/>
    <w:qFormat/>
    <w:rsid w:val="007E5B95"/>
    <w:rPr>
      <w:smallCaps/>
      <w:color w:val="auto"/>
      <w:u w:val="single" w:color="7F7F7F" w:themeColor="text1" w:themeTint="80"/>
    </w:rPr>
  </w:style>
  <w:style w:type="character" w:styleId="Intenzivensklic">
    <w:name w:val="Intense Reference"/>
    <w:basedOn w:val="Privzetapisavaodstavka"/>
    <w:uiPriority w:val="32"/>
    <w:qFormat/>
    <w:rsid w:val="007E5B95"/>
    <w:rPr>
      <w:b/>
      <w:bCs/>
      <w:smallCaps/>
      <w:color w:val="auto"/>
      <w:u w:val="single"/>
    </w:rPr>
  </w:style>
  <w:style w:type="character" w:styleId="Naslovknjige">
    <w:name w:val="Book Title"/>
    <w:basedOn w:val="Privzetapisavaodstavka"/>
    <w:uiPriority w:val="33"/>
    <w:qFormat/>
    <w:rsid w:val="007E5B95"/>
    <w:rPr>
      <w:b/>
      <w:bCs/>
      <w:smallCaps/>
      <w:color w:val="auto"/>
    </w:rPr>
  </w:style>
  <w:style w:type="paragraph" w:customStyle="1" w:styleId="TableParagraph">
    <w:name w:val="Table Paragraph"/>
    <w:basedOn w:val="Navaden"/>
    <w:uiPriority w:val="1"/>
    <w:qFormat/>
    <w:rsid w:val="00EC0CF7"/>
    <w:pPr>
      <w:widowControl w:val="0"/>
      <w:autoSpaceDE w:val="0"/>
      <w:autoSpaceDN w:val="0"/>
      <w:spacing w:after="0" w:line="229" w:lineRule="exact"/>
      <w:jc w:val="left"/>
    </w:pPr>
    <w:rPr>
      <w:rFonts w:ascii="Arial" w:eastAsia="Arial" w:hAnsi="Arial" w:cs="Arial"/>
      <w:lang w:bidi="sl-SI"/>
    </w:rPr>
  </w:style>
  <w:style w:type="character" w:customStyle="1" w:styleId="Nerazreenaomemba1">
    <w:name w:val="Nerazrešena omemba1"/>
    <w:basedOn w:val="Privzetapisavaodstavka"/>
    <w:uiPriority w:val="99"/>
    <w:semiHidden/>
    <w:unhideWhenUsed/>
    <w:rsid w:val="00CB6758"/>
    <w:rPr>
      <w:color w:val="605E5C"/>
      <w:shd w:val="clear" w:color="auto" w:fill="E1DFDD"/>
    </w:rPr>
  </w:style>
  <w:style w:type="table" w:customStyle="1" w:styleId="Tabelamrea2">
    <w:name w:val="Tabela – mreža2"/>
    <w:basedOn w:val="Navadnatabela"/>
    <w:next w:val="Tabelamrea"/>
    <w:uiPriority w:val="59"/>
    <w:rsid w:val="00EA5325"/>
    <w:pPr>
      <w:spacing w:after="0" w:line="240" w:lineRule="auto"/>
      <w:jc w:val="left"/>
    </w:pPr>
    <w:rPr>
      <w:rFonts w:ascii="Calibri" w:eastAsia="Calibri" w:hAnsi="Calibri"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39"/>
    <w:rsid w:val="00823277"/>
    <w:pPr>
      <w:spacing w:after="0" w:line="240" w:lineRule="auto"/>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sklic">
    <w:name w:val="Komentar - sklic"/>
    <w:uiPriority w:val="99"/>
    <w:semiHidden/>
    <w:unhideWhenUsed/>
    <w:rsid w:val="00823277"/>
    <w:rPr>
      <w:sz w:val="16"/>
      <w:szCs w:val="16"/>
    </w:rPr>
  </w:style>
  <w:style w:type="paragraph" w:customStyle="1" w:styleId="Komentar-besedilo">
    <w:name w:val="Komentar - besedilo"/>
    <w:basedOn w:val="Navaden"/>
    <w:link w:val="Komentar-besediloZnak"/>
    <w:uiPriority w:val="99"/>
    <w:unhideWhenUsed/>
    <w:rsid w:val="00823277"/>
    <w:pPr>
      <w:spacing w:after="200" w:line="240" w:lineRule="auto"/>
      <w:jc w:val="left"/>
    </w:pPr>
    <w:rPr>
      <w:rFonts w:ascii="Calibri" w:eastAsia="Times New Roman" w:hAnsi="Calibri" w:cs="Times New Roman"/>
      <w:sz w:val="20"/>
      <w:szCs w:val="20"/>
      <w:lang w:val="x-none" w:eastAsia="x-none"/>
    </w:rPr>
  </w:style>
  <w:style w:type="character" w:customStyle="1" w:styleId="Komentar-besediloZnak">
    <w:name w:val="Komentar - besedilo Znak"/>
    <w:link w:val="Komentar-besedilo"/>
    <w:uiPriority w:val="99"/>
    <w:rsid w:val="00823277"/>
    <w:rPr>
      <w:rFonts w:ascii="Calibri" w:eastAsia="Times New Roman" w:hAnsi="Calibri" w:cs="Times New Roman"/>
      <w:sz w:val="20"/>
      <w:szCs w:val="20"/>
      <w:lang w:val="x-none" w:eastAsia="x-none"/>
    </w:rPr>
  </w:style>
  <w:style w:type="paragraph" w:customStyle="1" w:styleId="Zadevakomentarja">
    <w:name w:val="Zadeva komentarja"/>
    <w:basedOn w:val="Komentar-besedilo"/>
    <w:next w:val="Komentar-besedilo"/>
    <w:link w:val="ZadevakomentarjaZnak"/>
    <w:uiPriority w:val="99"/>
    <w:semiHidden/>
    <w:unhideWhenUsed/>
    <w:rsid w:val="00823277"/>
    <w:rPr>
      <w:b/>
      <w:bCs/>
    </w:rPr>
  </w:style>
  <w:style w:type="character" w:customStyle="1" w:styleId="ZadevakomentarjaZnak">
    <w:name w:val="Zadeva komentarja Znak"/>
    <w:link w:val="Zadevakomentarja"/>
    <w:uiPriority w:val="99"/>
    <w:semiHidden/>
    <w:rsid w:val="00823277"/>
    <w:rPr>
      <w:rFonts w:ascii="Calibri" w:eastAsia="Times New Roman" w:hAnsi="Calibri" w:cs="Times New Roman"/>
      <w:b/>
      <w:bCs/>
      <w:sz w:val="20"/>
      <w:szCs w:val="20"/>
      <w:lang w:val="x-none" w:eastAsia="x-none"/>
    </w:rPr>
  </w:style>
  <w:style w:type="paragraph" w:customStyle="1" w:styleId="1">
    <w:name w:val="1"/>
    <w:uiPriority w:val="59"/>
    <w:rsid w:val="00823277"/>
    <w:pPr>
      <w:spacing w:after="0" w:line="240" w:lineRule="auto"/>
      <w:jc w:val="left"/>
    </w:pPr>
    <w:rPr>
      <w:rFonts w:ascii="Calibri" w:eastAsia="Calibri" w:hAnsi="Calibri" w:cs="Times New Roman"/>
      <w:sz w:val="20"/>
      <w:szCs w:val="20"/>
    </w:rPr>
  </w:style>
  <w:style w:type="paragraph" w:customStyle="1" w:styleId="Naslovpredpisa">
    <w:name w:val="Naslov_predpisa"/>
    <w:basedOn w:val="Navaden"/>
    <w:link w:val="NaslovpredpisaZnak"/>
    <w:qFormat/>
    <w:rsid w:val="00823277"/>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lang w:val="x-none" w:eastAsia="en-US"/>
    </w:rPr>
  </w:style>
  <w:style w:type="character" w:customStyle="1" w:styleId="NaslovpredpisaZnak">
    <w:name w:val="Naslov_predpisa Znak"/>
    <w:link w:val="Naslovpredpisa"/>
    <w:rsid w:val="00823277"/>
    <w:rPr>
      <w:rFonts w:ascii="Arial" w:eastAsia="Times New Roman" w:hAnsi="Arial" w:cs="Times New Roman"/>
      <w:b/>
      <w:lang w:val="x-none" w:eastAsia="en-US"/>
    </w:rPr>
  </w:style>
  <w:style w:type="paragraph" w:customStyle="1" w:styleId="Odstavekseznama6">
    <w:name w:val="Odstavek seznama6"/>
    <w:basedOn w:val="Navaden"/>
    <w:rsid w:val="00823277"/>
    <w:pPr>
      <w:spacing w:after="200" w:line="276" w:lineRule="auto"/>
      <w:ind w:left="720"/>
      <w:contextualSpacing/>
      <w:jc w:val="left"/>
    </w:pPr>
    <w:rPr>
      <w:rFonts w:ascii="Calibri" w:eastAsia="Times New Roman" w:hAnsi="Calibri" w:cs="Times New Roman"/>
      <w:lang w:eastAsia="en-US"/>
    </w:rPr>
  </w:style>
  <w:style w:type="table" w:customStyle="1" w:styleId="Tabelasvetlamrea2">
    <w:name w:val="Tabela – svetla mreža2"/>
    <w:basedOn w:val="Navadnatabela"/>
    <w:uiPriority w:val="40"/>
    <w:rsid w:val="00823277"/>
    <w:pPr>
      <w:spacing w:after="0" w:line="240" w:lineRule="auto"/>
      <w:jc w:val="left"/>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otnoteCharacters">
    <w:name w:val="Footnote Characters"/>
    <w:rsid w:val="00823277"/>
    <w:rPr>
      <w:vertAlign w:val="superscript"/>
    </w:rPr>
  </w:style>
  <w:style w:type="table" w:customStyle="1" w:styleId="Tabelasvetlamrea3">
    <w:name w:val="Tabela – svetla mreža3"/>
    <w:basedOn w:val="Navadnatabela"/>
    <w:uiPriority w:val="40"/>
    <w:rsid w:val="00823277"/>
    <w:pPr>
      <w:spacing w:after="0" w:line="240" w:lineRule="auto"/>
      <w:jc w:val="left"/>
    </w:pPr>
    <w:rPr>
      <w:rFonts w:ascii="Calibri" w:eastAsia="Calibri" w:hAnsi="Calibri" w:cs="Times New Roman"/>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01">
    <w:name w:val="fontstyle01"/>
    <w:rsid w:val="00823277"/>
    <w:rPr>
      <w:rFonts w:ascii="Arial" w:hAnsi="Arial" w:cs="Arial" w:hint="default"/>
      <w:b w:val="0"/>
      <w:bCs w:val="0"/>
      <w:i w:val="0"/>
      <w:iCs w:val="0"/>
      <w:color w:val="000000"/>
      <w:sz w:val="20"/>
      <w:szCs w:val="20"/>
    </w:rPr>
  </w:style>
  <w:style w:type="character" w:customStyle="1" w:styleId="fontstyle21">
    <w:name w:val="fontstyle21"/>
    <w:rsid w:val="00823277"/>
    <w:rPr>
      <w:rFonts w:ascii="Arial" w:hAnsi="Arial" w:cs="Arial" w:hint="default"/>
      <w:b/>
      <w:bCs/>
      <w:i w:val="0"/>
      <w:iCs w:val="0"/>
      <w:color w:val="000000"/>
      <w:sz w:val="20"/>
      <w:szCs w:val="20"/>
    </w:rPr>
  </w:style>
  <w:style w:type="character" w:customStyle="1" w:styleId="Nerazreenaomemba10">
    <w:name w:val="Nerazrešena omemba1"/>
    <w:uiPriority w:val="99"/>
    <w:semiHidden/>
    <w:unhideWhenUsed/>
    <w:rsid w:val="00823277"/>
    <w:rPr>
      <w:color w:val="605E5C"/>
      <w:shd w:val="clear" w:color="auto" w:fill="E1DFDD"/>
    </w:rPr>
  </w:style>
  <w:style w:type="paragraph" w:customStyle="1" w:styleId="odstavek1">
    <w:name w:val="odstavek1"/>
    <w:basedOn w:val="Navaden"/>
    <w:rsid w:val="00823277"/>
    <w:pPr>
      <w:spacing w:before="240" w:after="0" w:line="240" w:lineRule="auto"/>
      <w:ind w:firstLine="1021"/>
    </w:pPr>
    <w:rPr>
      <w:rFonts w:ascii="Arial" w:eastAsia="Times New Roman" w:hAnsi="Arial" w:cs="Arial"/>
    </w:rPr>
  </w:style>
  <w:style w:type="paragraph" w:customStyle="1" w:styleId="alineazaodstavkom1">
    <w:name w:val="alineazaodstavkom1"/>
    <w:basedOn w:val="Navaden"/>
    <w:rsid w:val="00823277"/>
    <w:pPr>
      <w:spacing w:after="0" w:line="240" w:lineRule="auto"/>
      <w:ind w:left="425" w:hanging="425"/>
    </w:pPr>
    <w:rPr>
      <w:rFonts w:ascii="Arial" w:eastAsia="Times New Roman" w:hAnsi="Arial" w:cs="Arial"/>
    </w:rPr>
  </w:style>
  <w:style w:type="paragraph" w:customStyle="1" w:styleId="2">
    <w:name w:val="2"/>
    <w:basedOn w:val="Navaden"/>
    <w:next w:val="Komentar-besedilo"/>
    <w:unhideWhenUsed/>
    <w:rsid w:val="00823277"/>
    <w:pPr>
      <w:spacing w:after="200" w:line="240" w:lineRule="auto"/>
      <w:jc w:val="left"/>
    </w:pPr>
    <w:rPr>
      <w:rFonts w:ascii="Calibri" w:eastAsia="Times New Roman" w:hAnsi="Calibri" w:cs="Times New Roman"/>
      <w:sz w:val="20"/>
      <w:szCs w:val="20"/>
    </w:rPr>
  </w:style>
  <w:style w:type="character" w:customStyle="1" w:styleId="hierarchicaltableinformationtitle">
    <w:name w:val="hierarchical_tableinformation_title"/>
    <w:rsid w:val="00823277"/>
  </w:style>
  <w:style w:type="paragraph" w:customStyle="1" w:styleId="ZADEVA">
    <w:name w:val="ZADEVA"/>
    <w:basedOn w:val="Navaden"/>
    <w:qFormat/>
    <w:rsid w:val="00823277"/>
    <w:pPr>
      <w:tabs>
        <w:tab w:val="left" w:pos="1701"/>
      </w:tabs>
      <w:spacing w:after="0" w:line="260" w:lineRule="exact"/>
      <w:ind w:left="1701" w:hanging="1701"/>
      <w:jc w:val="left"/>
    </w:pPr>
    <w:rPr>
      <w:rFonts w:ascii="Arial" w:eastAsia="Times New Roman" w:hAnsi="Arial" w:cs="Times New Roman"/>
      <w:b/>
      <w:sz w:val="20"/>
      <w:szCs w:val="24"/>
      <w:lang w:val="it-IT" w:eastAsia="en-US"/>
    </w:rPr>
  </w:style>
  <w:style w:type="character" w:styleId="HTMLpisalnistroj">
    <w:name w:val="HTML Typewriter"/>
    <w:basedOn w:val="Privzetapisavaodstavka"/>
    <w:uiPriority w:val="99"/>
    <w:semiHidden/>
    <w:unhideWhenUsed/>
    <w:rsid w:val="00823277"/>
    <w:rPr>
      <w:rFonts w:ascii="Courier New" w:eastAsiaTheme="minorHAnsi" w:hAnsi="Courier New" w:cs="Courier New" w:hint="default"/>
      <w:sz w:val="20"/>
      <w:szCs w:val="20"/>
    </w:rPr>
  </w:style>
  <w:style w:type="character" w:customStyle="1" w:styleId="Predlog2Znak">
    <w:name w:val="Predlog 2 Znak"/>
    <w:link w:val="Predlog2"/>
    <w:locked/>
    <w:rsid w:val="00823277"/>
    <w:rPr>
      <w:rFonts w:ascii="Arial Narrow" w:hAnsi="Arial Narrow"/>
      <w:b/>
    </w:rPr>
  </w:style>
  <w:style w:type="paragraph" w:customStyle="1" w:styleId="Predlog2">
    <w:name w:val="Predlog 2"/>
    <w:basedOn w:val="Navaden"/>
    <w:link w:val="Predlog2Znak"/>
    <w:qFormat/>
    <w:rsid w:val="00823277"/>
    <w:pPr>
      <w:spacing w:before="120" w:after="60" w:line="240" w:lineRule="auto"/>
    </w:pPr>
    <w:rPr>
      <w:rFonts w:ascii="Arial Narrow" w:hAnsi="Arial Narrow"/>
      <w:b/>
    </w:rPr>
  </w:style>
  <w:style w:type="character" w:customStyle="1" w:styleId="Nerazreenaomemba2">
    <w:name w:val="Nerazrešena omemba2"/>
    <w:basedOn w:val="Privzetapisavaodstavka"/>
    <w:uiPriority w:val="99"/>
    <w:semiHidden/>
    <w:unhideWhenUsed/>
    <w:rsid w:val="00823277"/>
    <w:rPr>
      <w:color w:val="605E5C"/>
      <w:shd w:val="clear" w:color="auto" w:fill="E1DFDD"/>
    </w:rPr>
  </w:style>
  <w:style w:type="character" w:customStyle="1" w:styleId="DefaultChar">
    <w:name w:val="Default Char"/>
    <w:link w:val="Default"/>
    <w:rsid w:val="00823277"/>
    <w:rPr>
      <w:rFonts w:ascii="Times New Roman" w:hAnsi="Times New Roman"/>
      <w:color w:val="000000"/>
      <w:sz w:val="24"/>
      <w:szCs w:val="24"/>
    </w:rPr>
  </w:style>
  <w:style w:type="paragraph" w:customStyle="1" w:styleId="Naslov10">
    <w:name w:val="Naslov1"/>
    <w:basedOn w:val="Navaden"/>
    <w:next w:val="Telobesedila"/>
    <w:rsid w:val="00823277"/>
    <w:pPr>
      <w:keepNext/>
      <w:widowControl w:val="0"/>
      <w:suppressAutoHyphens/>
      <w:spacing w:before="240" w:after="120" w:line="240" w:lineRule="auto"/>
      <w:jc w:val="left"/>
    </w:pPr>
    <w:rPr>
      <w:rFonts w:ascii="Arial" w:eastAsia="Microsoft YaHei" w:hAnsi="Arial" w:cs="Lucida Sans"/>
      <w:kern w:val="1"/>
      <w:sz w:val="28"/>
      <w:szCs w:val="28"/>
      <w:lang w:eastAsia="hi-IN" w:bidi="hi-IN"/>
    </w:rPr>
  </w:style>
  <w:style w:type="paragraph" w:customStyle="1" w:styleId="tevilnatoka">
    <w:name w:val="tevilnatoka"/>
    <w:basedOn w:val="Navaden"/>
    <w:rsid w:val="0082327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f0">
    <w:name w:val="pf0"/>
    <w:basedOn w:val="Navaden"/>
    <w:rsid w:val="00823277"/>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Privzetapisavaodstavka"/>
    <w:rsid w:val="00823277"/>
    <w:rPr>
      <w:rFonts w:ascii="Segoe UI" w:hAnsi="Segoe UI" w:cs="Segoe UI" w:hint="default"/>
      <w:sz w:val="18"/>
      <w:szCs w:val="18"/>
    </w:rPr>
  </w:style>
  <w:style w:type="paragraph" w:customStyle="1" w:styleId="BESEDILO">
    <w:name w:val="BESEDILO"/>
    <w:basedOn w:val="Navaden"/>
    <w:link w:val="BESEDILOZnak"/>
    <w:qFormat/>
    <w:rsid w:val="00823277"/>
    <w:pPr>
      <w:spacing w:after="0" w:line="220" w:lineRule="exact"/>
    </w:pPr>
    <w:rPr>
      <w:rFonts w:ascii="Arial" w:eastAsia="Calibri" w:hAnsi="Arial" w:cs="Times New Roman"/>
      <w:sz w:val="18"/>
      <w:szCs w:val="20"/>
      <w:lang w:val="x-none" w:eastAsia="x-none"/>
    </w:rPr>
  </w:style>
  <w:style w:type="character" w:customStyle="1" w:styleId="BESEDILOZnak">
    <w:name w:val="BESEDILO Znak"/>
    <w:link w:val="BESEDILO"/>
    <w:rsid w:val="00823277"/>
    <w:rPr>
      <w:rFonts w:ascii="Arial" w:eastAsia="Calibri" w:hAnsi="Arial" w:cs="Times New Roman"/>
      <w:sz w:val="18"/>
      <w:szCs w:val="20"/>
      <w:lang w:val="x-none" w:eastAsia="x-none"/>
    </w:rPr>
  </w:style>
  <w:style w:type="paragraph" w:customStyle="1" w:styleId="p2">
    <w:name w:val="p2"/>
    <w:basedOn w:val="Navaden"/>
    <w:rsid w:val="00823277"/>
    <w:pPr>
      <w:spacing w:after="0" w:line="240" w:lineRule="auto"/>
      <w:jc w:val="left"/>
    </w:pPr>
    <w:rPr>
      <w:rFonts w:ascii="Calibri" w:eastAsiaTheme="minorHAnsi" w:hAnsi="Calibri" w:cs="Calibri"/>
      <w:sz w:val="17"/>
      <w:szCs w:val="17"/>
    </w:rPr>
  </w:style>
  <w:style w:type="paragraph" w:customStyle="1" w:styleId="BasicParagraph">
    <w:name w:val="[Basic Paragraph]"/>
    <w:basedOn w:val="Navaden"/>
    <w:uiPriority w:val="99"/>
    <w:rsid w:val="00823277"/>
    <w:pPr>
      <w:autoSpaceDE w:val="0"/>
      <w:autoSpaceDN w:val="0"/>
      <w:adjustRightInd w:val="0"/>
      <w:spacing w:after="0" w:line="288" w:lineRule="auto"/>
      <w:jc w:val="left"/>
      <w:textAlignment w:val="center"/>
    </w:pPr>
    <w:rPr>
      <w:rFonts w:ascii="MinionPro-Regular" w:eastAsiaTheme="minorHAnsi" w:hAnsi="MinionPro-Regular" w:cs="MinionPro-Regula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9074">
      <w:bodyDiv w:val="1"/>
      <w:marLeft w:val="0"/>
      <w:marRight w:val="0"/>
      <w:marTop w:val="0"/>
      <w:marBottom w:val="0"/>
      <w:divBdr>
        <w:top w:val="none" w:sz="0" w:space="0" w:color="auto"/>
        <w:left w:val="none" w:sz="0" w:space="0" w:color="auto"/>
        <w:bottom w:val="none" w:sz="0" w:space="0" w:color="auto"/>
        <w:right w:val="none" w:sz="0" w:space="0" w:color="auto"/>
      </w:divBdr>
    </w:div>
    <w:div w:id="155920867">
      <w:bodyDiv w:val="1"/>
      <w:marLeft w:val="0"/>
      <w:marRight w:val="0"/>
      <w:marTop w:val="0"/>
      <w:marBottom w:val="0"/>
      <w:divBdr>
        <w:top w:val="none" w:sz="0" w:space="0" w:color="auto"/>
        <w:left w:val="none" w:sz="0" w:space="0" w:color="auto"/>
        <w:bottom w:val="none" w:sz="0" w:space="0" w:color="auto"/>
        <w:right w:val="none" w:sz="0" w:space="0" w:color="auto"/>
      </w:divBdr>
    </w:div>
    <w:div w:id="260188270">
      <w:bodyDiv w:val="1"/>
      <w:marLeft w:val="0"/>
      <w:marRight w:val="0"/>
      <w:marTop w:val="0"/>
      <w:marBottom w:val="0"/>
      <w:divBdr>
        <w:top w:val="none" w:sz="0" w:space="0" w:color="auto"/>
        <w:left w:val="none" w:sz="0" w:space="0" w:color="auto"/>
        <w:bottom w:val="none" w:sz="0" w:space="0" w:color="auto"/>
        <w:right w:val="none" w:sz="0" w:space="0" w:color="auto"/>
      </w:divBdr>
    </w:div>
    <w:div w:id="270361675">
      <w:bodyDiv w:val="1"/>
      <w:marLeft w:val="0"/>
      <w:marRight w:val="0"/>
      <w:marTop w:val="0"/>
      <w:marBottom w:val="0"/>
      <w:divBdr>
        <w:top w:val="none" w:sz="0" w:space="0" w:color="auto"/>
        <w:left w:val="none" w:sz="0" w:space="0" w:color="auto"/>
        <w:bottom w:val="none" w:sz="0" w:space="0" w:color="auto"/>
        <w:right w:val="none" w:sz="0" w:space="0" w:color="auto"/>
      </w:divBdr>
    </w:div>
    <w:div w:id="384909999">
      <w:bodyDiv w:val="1"/>
      <w:marLeft w:val="0"/>
      <w:marRight w:val="0"/>
      <w:marTop w:val="0"/>
      <w:marBottom w:val="0"/>
      <w:divBdr>
        <w:top w:val="none" w:sz="0" w:space="0" w:color="auto"/>
        <w:left w:val="none" w:sz="0" w:space="0" w:color="auto"/>
        <w:bottom w:val="none" w:sz="0" w:space="0" w:color="auto"/>
        <w:right w:val="none" w:sz="0" w:space="0" w:color="auto"/>
      </w:divBdr>
    </w:div>
    <w:div w:id="418603342">
      <w:bodyDiv w:val="1"/>
      <w:marLeft w:val="0"/>
      <w:marRight w:val="0"/>
      <w:marTop w:val="0"/>
      <w:marBottom w:val="0"/>
      <w:divBdr>
        <w:top w:val="none" w:sz="0" w:space="0" w:color="auto"/>
        <w:left w:val="none" w:sz="0" w:space="0" w:color="auto"/>
        <w:bottom w:val="none" w:sz="0" w:space="0" w:color="auto"/>
        <w:right w:val="none" w:sz="0" w:space="0" w:color="auto"/>
      </w:divBdr>
    </w:div>
    <w:div w:id="651719294">
      <w:bodyDiv w:val="1"/>
      <w:marLeft w:val="0"/>
      <w:marRight w:val="0"/>
      <w:marTop w:val="0"/>
      <w:marBottom w:val="0"/>
      <w:divBdr>
        <w:top w:val="none" w:sz="0" w:space="0" w:color="auto"/>
        <w:left w:val="none" w:sz="0" w:space="0" w:color="auto"/>
        <w:bottom w:val="none" w:sz="0" w:space="0" w:color="auto"/>
        <w:right w:val="none" w:sz="0" w:space="0" w:color="auto"/>
      </w:divBdr>
    </w:div>
    <w:div w:id="653409898">
      <w:bodyDiv w:val="1"/>
      <w:marLeft w:val="0"/>
      <w:marRight w:val="0"/>
      <w:marTop w:val="0"/>
      <w:marBottom w:val="0"/>
      <w:divBdr>
        <w:top w:val="none" w:sz="0" w:space="0" w:color="auto"/>
        <w:left w:val="none" w:sz="0" w:space="0" w:color="auto"/>
        <w:bottom w:val="none" w:sz="0" w:space="0" w:color="auto"/>
        <w:right w:val="none" w:sz="0" w:space="0" w:color="auto"/>
      </w:divBdr>
    </w:div>
    <w:div w:id="655039530">
      <w:bodyDiv w:val="1"/>
      <w:marLeft w:val="0"/>
      <w:marRight w:val="0"/>
      <w:marTop w:val="0"/>
      <w:marBottom w:val="0"/>
      <w:divBdr>
        <w:top w:val="none" w:sz="0" w:space="0" w:color="auto"/>
        <w:left w:val="none" w:sz="0" w:space="0" w:color="auto"/>
        <w:bottom w:val="none" w:sz="0" w:space="0" w:color="auto"/>
        <w:right w:val="none" w:sz="0" w:space="0" w:color="auto"/>
      </w:divBdr>
    </w:div>
    <w:div w:id="724832927">
      <w:bodyDiv w:val="1"/>
      <w:marLeft w:val="0"/>
      <w:marRight w:val="0"/>
      <w:marTop w:val="0"/>
      <w:marBottom w:val="0"/>
      <w:divBdr>
        <w:top w:val="none" w:sz="0" w:space="0" w:color="auto"/>
        <w:left w:val="none" w:sz="0" w:space="0" w:color="auto"/>
        <w:bottom w:val="none" w:sz="0" w:space="0" w:color="auto"/>
        <w:right w:val="none" w:sz="0" w:space="0" w:color="auto"/>
      </w:divBdr>
    </w:div>
    <w:div w:id="769204391">
      <w:bodyDiv w:val="1"/>
      <w:marLeft w:val="0"/>
      <w:marRight w:val="0"/>
      <w:marTop w:val="0"/>
      <w:marBottom w:val="0"/>
      <w:divBdr>
        <w:top w:val="none" w:sz="0" w:space="0" w:color="auto"/>
        <w:left w:val="none" w:sz="0" w:space="0" w:color="auto"/>
        <w:bottom w:val="none" w:sz="0" w:space="0" w:color="auto"/>
        <w:right w:val="none" w:sz="0" w:space="0" w:color="auto"/>
      </w:divBdr>
    </w:div>
    <w:div w:id="775754387">
      <w:bodyDiv w:val="1"/>
      <w:marLeft w:val="0"/>
      <w:marRight w:val="0"/>
      <w:marTop w:val="0"/>
      <w:marBottom w:val="0"/>
      <w:divBdr>
        <w:top w:val="none" w:sz="0" w:space="0" w:color="auto"/>
        <w:left w:val="none" w:sz="0" w:space="0" w:color="auto"/>
        <w:bottom w:val="none" w:sz="0" w:space="0" w:color="auto"/>
        <w:right w:val="none" w:sz="0" w:space="0" w:color="auto"/>
      </w:divBdr>
    </w:div>
    <w:div w:id="818884271">
      <w:bodyDiv w:val="1"/>
      <w:marLeft w:val="0"/>
      <w:marRight w:val="0"/>
      <w:marTop w:val="0"/>
      <w:marBottom w:val="0"/>
      <w:divBdr>
        <w:top w:val="none" w:sz="0" w:space="0" w:color="auto"/>
        <w:left w:val="none" w:sz="0" w:space="0" w:color="auto"/>
        <w:bottom w:val="none" w:sz="0" w:space="0" w:color="auto"/>
        <w:right w:val="none" w:sz="0" w:space="0" w:color="auto"/>
      </w:divBdr>
    </w:div>
    <w:div w:id="1029452456">
      <w:bodyDiv w:val="1"/>
      <w:marLeft w:val="0"/>
      <w:marRight w:val="0"/>
      <w:marTop w:val="0"/>
      <w:marBottom w:val="0"/>
      <w:divBdr>
        <w:top w:val="none" w:sz="0" w:space="0" w:color="auto"/>
        <w:left w:val="none" w:sz="0" w:space="0" w:color="auto"/>
        <w:bottom w:val="none" w:sz="0" w:space="0" w:color="auto"/>
        <w:right w:val="none" w:sz="0" w:space="0" w:color="auto"/>
      </w:divBdr>
    </w:div>
    <w:div w:id="1103306170">
      <w:bodyDiv w:val="1"/>
      <w:marLeft w:val="0"/>
      <w:marRight w:val="0"/>
      <w:marTop w:val="0"/>
      <w:marBottom w:val="0"/>
      <w:divBdr>
        <w:top w:val="none" w:sz="0" w:space="0" w:color="auto"/>
        <w:left w:val="none" w:sz="0" w:space="0" w:color="auto"/>
        <w:bottom w:val="none" w:sz="0" w:space="0" w:color="auto"/>
        <w:right w:val="none" w:sz="0" w:space="0" w:color="auto"/>
      </w:divBdr>
    </w:div>
    <w:div w:id="1121725166">
      <w:bodyDiv w:val="1"/>
      <w:marLeft w:val="0"/>
      <w:marRight w:val="0"/>
      <w:marTop w:val="0"/>
      <w:marBottom w:val="0"/>
      <w:divBdr>
        <w:top w:val="none" w:sz="0" w:space="0" w:color="auto"/>
        <w:left w:val="none" w:sz="0" w:space="0" w:color="auto"/>
        <w:bottom w:val="none" w:sz="0" w:space="0" w:color="auto"/>
        <w:right w:val="none" w:sz="0" w:space="0" w:color="auto"/>
      </w:divBdr>
    </w:div>
    <w:div w:id="1189611020">
      <w:bodyDiv w:val="1"/>
      <w:marLeft w:val="0"/>
      <w:marRight w:val="0"/>
      <w:marTop w:val="0"/>
      <w:marBottom w:val="0"/>
      <w:divBdr>
        <w:top w:val="none" w:sz="0" w:space="0" w:color="auto"/>
        <w:left w:val="none" w:sz="0" w:space="0" w:color="auto"/>
        <w:bottom w:val="none" w:sz="0" w:space="0" w:color="auto"/>
        <w:right w:val="none" w:sz="0" w:space="0" w:color="auto"/>
      </w:divBdr>
    </w:div>
    <w:div w:id="1326543627">
      <w:bodyDiv w:val="1"/>
      <w:marLeft w:val="0"/>
      <w:marRight w:val="0"/>
      <w:marTop w:val="0"/>
      <w:marBottom w:val="0"/>
      <w:divBdr>
        <w:top w:val="none" w:sz="0" w:space="0" w:color="auto"/>
        <w:left w:val="none" w:sz="0" w:space="0" w:color="auto"/>
        <w:bottom w:val="none" w:sz="0" w:space="0" w:color="auto"/>
        <w:right w:val="none" w:sz="0" w:space="0" w:color="auto"/>
      </w:divBdr>
    </w:div>
    <w:div w:id="1389567865">
      <w:bodyDiv w:val="1"/>
      <w:marLeft w:val="0"/>
      <w:marRight w:val="0"/>
      <w:marTop w:val="0"/>
      <w:marBottom w:val="0"/>
      <w:divBdr>
        <w:top w:val="none" w:sz="0" w:space="0" w:color="auto"/>
        <w:left w:val="none" w:sz="0" w:space="0" w:color="auto"/>
        <w:bottom w:val="none" w:sz="0" w:space="0" w:color="auto"/>
        <w:right w:val="none" w:sz="0" w:space="0" w:color="auto"/>
      </w:divBdr>
    </w:div>
    <w:div w:id="1463038497">
      <w:bodyDiv w:val="1"/>
      <w:marLeft w:val="0"/>
      <w:marRight w:val="0"/>
      <w:marTop w:val="0"/>
      <w:marBottom w:val="0"/>
      <w:divBdr>
        <w:top w:val="none" w:sz="0" w:space="0" w:color="auto"/>
        <w:left w:val="none" w:sz="0" w:space="0" w:color="auto"/>
        <w:bottom w:val="none" w:sz="0" w:space="0" w:color="auto"/>
        <w:right w:val="none" w:sz="0" w:space="0" w:color="auto"/>
      </w:divBdr>
    </w:div>
    <w:div w:id="1564681693">
      <w:bodyDiv w:val="1"/>
      <w:marLeft w:val="0"/>
      <w:marRight w:val="0"/>
      <w:marTop w:val="0"/>
      <w:marBottom w:val="0"/>
      <w:divBdr>
        <w:top w:val="none" w:sz="0" w:space="0" w:color="auto"/>
        <w:left w:val="none" w:sz="0" w:space="0" w:color="auto"/>
        <w:bottom w:val="none" w:sz="0" w:space="0" w:color="auto"/>
        <w:right w:val="none" w:sz="0" w:space="0" w:color="auto"/>
      </w:divBdr>
    </w:div>
    <w:div w:id="1570456144">
      <w:bodyDiv w:val="1"/>
      <w:marLeft w:val="0"/>
      <w:marRight w:val="0"/>
      <w:marTop w:val="0"/>
      <w:marBottom w:val="0"/>
      <w:divBdr>
        <w:top w:val="none" w:sz="0" w:space="0" w:color="auto"/>
        <w:left w:val="none" w:sz="0" w:space="0" w:color="auto"/>
        <w:bottom w:val="none" w:sz="0" w:space="0" w:color="auto"/>
        <w:right w:val="none" w:sz="0" w:space="0" w:color="auto"/>
      </w:divBdr>
    </w:div>
    <w:div w:id="1652902894">
      <w:bodyDiv w:val="1"/>
      <w:marLeft w:val="0"/>
      <w:marRight w:val="0"/>
      <w:marTop w:val="0"/>
      <w:marBottom w:val="0"/>
      <w:divBdr>
        <w:top w:val="none" w:sz="0" w:space="0" w:color="auto"/>
        <w:left w:val="none" w:sz="0" w:space="0" w:color="auto"/>
        <w:bottom w:val="none" w:sz="0" w:space="0" w:color="auto"/>
        <w:right w:val="none" w:sz="0" w:space="0" w:color="auto"/>
      </w:divBdr>
    </w:div>
    <w:div w:id="1740401441">
      <w:bodyDiv w:val="1"/>
      <w:marLeft w:val="0"/>
      <w:marRight w:val="0"/>
      <w:marTop w:val="0"/>
      <w:marBottom w:val="0"/>
      <w:divBdr>
        <w:top w:val="none" w:sz="0" w:space="0" w:color="auto"/>
        <w:left w:val="none" w:sz="0" w:space="0" w:color="auto"/>
        <w:bottom w:val="none" w:sz="0" w:space="0" w:color="auto"/>
        <w:right w:val="none" w:sz="0" w:space="0" w:color="auto"/>
      </w:divBdr>
    </w:div>
    <w:div w:id="1805810581">
      <w:bodyDiv w:val="1"/>
      <w:marLeft w:val="0"/>
      <w:marRight w:val="0"/>
      <w:marTop w:val="0"/>
      <w:marBottom w:val="0"/>
      <w:divBdr>
        <w:top w:val="none" w:sz="0" w:space="0" w:color="auto"/>
        <w:left w:val="none" w:sz="0" w:space="0" w:color="auto"/>
        <w:bottom w:val="none" w:sz="0" w:space="0" w:color="auto"/>
        <w:right w:val="none" w:sz="0" w:space="0" w:color="auto"/>
      </w:divBdr>
    </w:div>
    <w:div w:id="1856920278">
      <w:bodyDiv w:val="1"/>
      <w:marLeft w:val="0"/>
      <w:marRight w:val="0"/>
      <w:marTop w:val="0"/>
      <w:marBottom w:val="0"/>
      <w:divBdr>
        <w:top w:val="none" w:sz="0" w:space="0" w:color="auto"/>
        <w:left w:val="none" w:sz="0" w:space="0" w:color="auto"/>
        <w:bottom w:val="none" w:sz="0" w:space="0" w:color="auto"/>
        <w:right w:val="none" w:sz="0" w:space="0" w:color="auto"/>
      </w:divBdr>
    </w:div>
    <w:div w:id="1891265049">
      <w:bodyDiv w:val="1"/>
      <w:marLeft w:val="0"/>
      <w:marRight w:val="0"/>
      <w:marTop w:val="0"/>
      <w:marBottom w:val="0"/>
      <w:divBdr>
        <w:top w:val="none" w:sz="0" w:space="0" w:color="auto"/>
        <w:left w:val="none" w:sz="0" w:space="0" w:color="auto"/>
        <w:bottom w:val="none" w:sz="0" w:space="0" w:color="auto"/>
        <w:right w:val="none" w:sz="0" w:space="0" w:color="auto"/>
      </w:divBdr>
    </w:div>
    <w:div w:id="1900246069">
      <w:bodyDiv w:val="1"/>
      <w:marLeft w:val="0"/>
      <w:marRight w:val="0"/>
      <w:marTop w:val="0"/>
      <w:marBottom w:val="0"/>
      <w:divBdr>
        <w:top w:val="none" w:sz="0" w:space="0" w:color="auto"/>
        <w:left w:val="none" w:sz="0" w:space="0" w:color="auto"/>
        <w:bottom w:val="none" w:sz="0" w:space="0" w:color="auto"/>
        <w:right w:val="none" w:sz="0" w:space="0" w:color="auto"/>
      </w:divBdr>
    </w:div>
    <w:div w:id="1954944034">
      <w:bodyDiv w:val="1"/>
      <w:marLeft w:val="0"/>
      <w:marRight w:val="0"/>
      <w:marTop w:val="0"/>
      <w:marBottom w:val="0"/>
      <w:divBdr>
        <w:top w:val="none" w:sz="0" w:space="0" w:color="auto"/>
        <w:left w:val="none" w:sz="0" w:space="0" w:color="auto"/>
        <w:bottom w:val="none" w:sz="0" w:space="0" w:color="auto"/>
        <w:right w:val="none" w:sz="0" w:space="0" w:color="auto"/>
      </w:divBdr>
    </w:div>
    <w:div w:id="1962488558">
      <w:bodyDiv w:val="1"/>
      <w:marLeft w:val="0"/>
      <w:marRight w:val="0"/>
      <w:marTop w:val="0"/>
      <w:marBottom w:val="0"/>
      <w:divBdr>
        <w:top w:val="none" w:sz="0" w:space="0" w:color="auto"/>
        <w:left w:val="none" w:sz="0" w:space="0" w:color="auto"/>
        <w:bottom w:val="none" w:sz="0" w:space="0" w:color="auto"/>
        <w:right w:val="none" w:sz="0" w:space="0" w:color="auto"/>
      </w:divBdr>
    </w:div>
    <w:div w:id="2071927658">
      <w:bodyDiv w:val="1"/>
      <w:marLeft w:val="0"/>
      <w:marRight w:val="0"/>
      <w:marTop w:val="0"/>
      <w:marBottom w:val="0"/>
      <w:divBdr>
        <w:top w:val="none" w:sz="0" w:space="0" w:color="auto"/>
        <w:left w:val="none" w:sz="0" w:space="0" w:color="auto"/>
        <w:bottom w:val="none" w:sz="0" w:space="0" w:color="auto"/>
        <w:right w:val="none" w:sz="0" w:space="0" w:color="auto"/>
      </w:divBdr>
    </w:div>
    <w:div w:id="212136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mpregoapoiado.org/who-we-are/" TargetMode="External"/><Relationship Id="rId18" Type="http://schemas.openxmlformats.org/officeDocument/2006/relationships/hyperlink" Target="https://zdus-zveza.si/wp-content/uploads/2025/05/januar.pdf" TargetMode="External"/><Relationship Id="rId3" Type="http://schemas.openxmlformats.org/officeDocument/2006/relationships/styles" Target="styles.xml"/><Relationship Id="rId21" Type="http://schemas.openxmlformats.org/officeDocument/2006/relationships/hyperlink" Target="https://zdus-zveza.si/wp-content/uploads/2025/10/September-Oktober.pdf" TargetMode="External"/><Relationship Id="rId7" Type="http://schemas.openxmlformats.org/officeDocument/2006/relationships/endnotes" Target="endnotes.xml"/><Relationship Id="rId12" Type="http://schemas.openxmlformats.org/officeDocument/2006/relationships/hyperlink" Target="https://www.gtb.be/" TargetMode="External"/><Relationship Id="rId17" Type="http://schemas.openxmlformats.org/officeDocument/2006/relationships/hyperlink" Target="https://a4se.eu/" TargetMode="External"/><Relationship Id="rId2" Type="http://schemas.openxmlformats.org/officeDocument/2006/relationships/numbering" Target="numbering.xml"/><Relationship Id="rId16" Type="http://schemas.openxmlformats.org/officeDocument/2006/relationships/hyperlink" Target="https://www.hao.org.ro/" TargetMode="External"/><Relationship Id="rId20" Type="http://schemas.openxmlformats.org/officeDocument/2006/relationships/hyperlink" Target="https://zdus-zveza.si/wp-content/uploads/2025/08/ZDUSplus_2025_07-08_we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se-uk.org/home"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zdus-zveza.si/wp-content/uploads/2025/06/ZDUSplus_2025_05-06_web.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ri-soca.si/en/" TargetMode="External"/><Relationship Id="rId22" Type="http://schemas.openxmlformats.org/officeDocument/2006/relationships/hyperlink" Target="https://zdus-zveza.si/wp-content/uploads/2025/12/ZDUSplus_2025_11-12__web.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656E6-B34D-41AA-8BCF-39655306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80</Pages>
  <Words>41558</Words>
  <Characters>236886</Characters>
  <Application>Microsoft Office Word</Application>
  <DocSecurity>0</DocSecurity>
  <Lines>1974</Lines>
  <Paragraphs>555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277889</CharactersWithSpaces>
  <SharedDoc>false</SharedDoc>
  <HLinks>
    <vt:vector size="96" baseType="variant">
      <vt:variant>
        <vt:i4>2752521</vt:i4>
      </vt:variant>
      <vt:variant>
        <vt:i4>98</vt:i4>
      </vt:variant>
      <vt:variant>
        <vt:i4>0</vt:i4>
      </vt:variant>
      <vt:variant>
        <vt:i4>5</vt:i4>
      </vt:variant>
      <vt:variant>
        <vt:lpwstr/>
      </vt:variant>
      <vt:variant>
        <vt:lpwstr>_Toc4488513</vt:lpwstr>
      </vt:variant>
      <vt:variant>
        <vt:i4>2097156</vt:i4>
      </vt:variant>
      <vt:variant>
        <vt:i4>89</vt:i4>
      </vt:variant>
      <vt:variant>
        <vt:i4>0</vt:i4>
      </vt:variant>
      <vt:variant>
        <vt:i4>5</vt:i4>
      </vt:variant>
      <vt:variant>
        <vt:lpwstr/>
      </vt:variant>
      <vt:variant>
        <vt:lpwstr>_Toc4654557</vt:lpwstr>
      </vt:variant>
      <vt:variant>
        <vt:i4>2097156</vt:i4>
      </vt:variant>
      <vt:variant>
        <vt:i4>83</vt:i4>
      </vt:variant>
      <vt:variant>
        <vt:i4>0</vt:i4>
      </vt:variant>
      <vt:variant>
        <vt:i4>5</vt:i4>
      </vt:variant>
      <vt:variant>
        <vt:lpwstr/>
      </vt:variant>
      <vt:variant>
        <vt:lpwstr>_Toc4654556</vt:lpwstr>
      </vt:variant>
      <vt:variant>
        <vt:i4>2097156</vt:i4>
      </vt:variant>
      <vt:variant>
        <vt:i4>77</vt:i4>
      </vt:variant>
      <vt:variant>
        <vt:i4>0</vt:i4>
      </vt:variant>
      <vt:variant>
        <vt:i4>5</vt:i4>
      </vt:variant>
      <vt:variant>
        <vt:lpwstr/>
      </vt:variant>
      <vt:variant>
        <vt:lpwstr>_Toc4654555</vt:lpwstr>
      </vt:variant>
      <vt:variant>
        <vt:i4>2097156</vt:i4>
      </vt:variant>
      <vt:variant>
        <vt:i4>71</vt:i4>
      </vt:variant>
      <vt:variant>
        <vt:i4>0</vt:i4>
      </vt:variant>
      <vt:variant>
        <vt:i4>5</vt:i4>
      </vt:variant>
      <vt:variant>
        <vt:lpwstr/>
      </vt:variant>
      <vt:variant>
        <vt:lpwstr>_Toc4654554</vt:lpwstr>
      </vt:variant>
      <vt:variant>
        <vt:i4>2097156</vt:i4>
      </vt:variant>
      <vt:variant>
        <vt:i4>65</vt:i4>
      </vt:variant>
      <vt:variant>
        <vt:i4>0</vt:i4>
      </vt:variant>
      <vt:variant>
        <vt:i4>5</vt:i4>
      </vt:variant>
      <vt:variant>
        <vt:lpwstr/>
      </vt:variant>
      <vt:variant>
        <vt:lpwstr>_Toc4654553</vt:lpwstr>
      </vt:variant>
      <vt:variant>
        <vt:i4>2293775</vt:i4>
      </vt:variant>
      <vt:variant>
        <vt:i4>56</vt:i4>
      </vt:variant>
      <vt:variant>
        <vt:i4>0</vt:i4>
      </vt:variant>
      <vt:variant>
        <vt:i4>5</vt:i4>
      </vt:variant>
      <vt:variant>
        <vt:lpwstr/>
      </vt:variant>
      <vt:variant>
        <vt:lpwstr>_Toc4486360</vt:lpwstr>
      </vt:variant>
      <vt:variant>
        <vt:i4>2097167</vt:i4>
      </vt:variant>
      <vt:variant>
        <vt:i4>50</vt:i4>
      </vt:variant>
      <vt:variant>
        <vt:i4>0</vt:i4>
      </vt:variant>
      <vt:variant>
        <vt:i4>5</vt:i4>
      </vt:variant>
      <vt:variant>
        <vt:lpwstr/>
      </vt:variant>
      <vt:variant>
        <vt:lpwstr>_Toc4486359</vt:lpwstr>
      </vt:variant>
      <vt:variant>
        <vt:i4>2097167</vt:i4>
      </vt:variant>
      <vt:variant>
        <vt:i4>44</vt:i4>
      </vt:variant>
      <vt:variant>
        <vt:i4>0</vt:i4>
      </vt:variant>
      <vt:variant>
        <vt:i4>5</vt:i4>
      </vt:variant>
      <vt:variant>
        <vt:lpwstr/>
      </vt:variant>
      <vt:variant>
        <vt:lpwstr>_Toc4486358</vt:lpwstr>
      </vt:variant>
      <vt:variant>
        <vt:i4>2097167</vt:i4>
      </vt:variant>
      <vt:variant>
        <vt:i4>38</vt:i4>
      </vt:variant>
      <vt:variant>
        <vt:i4>0</vt:i4>
      </vt:variant>
      <vt:variant>
        <vt:i4>5</vt:i4>
      </vt:variant>
      <vt:variant>
        <vt:lpwstr/>
      </vt:variant>
      <vt:variant>
        <vt:lpwstr>_Toc4486357</vt:lpwstr>
      </vt:variant>
      <vt:variant>
        <vt:i4>2097167</vt:i4>
      </vt:variant>
      <vt:variant>
        <vt:i4>32</vt:i4>
      </vt:variant>
      <vt:variant>
        <vt:i4>0</vt:i4>
      </vt:variant>
      <vt:variant>
        <vt:i4>5</vt:i4>
      </vt:variant>
      <vt:variant>
        <vt:lpwstr/>
      </vt:variant>
      <vt:variant>
        <vt:lpwstr>_Toc4486356</vt:lpwstr>
      </vt:variant>
      <vt:variant>
        <vt:i4>2097167</vt:i4>
      </vt:variant>
      <vt:variant>
        <vt:i4>26</vt:i4>
      </vt:variant>
      <vt:variant>
        <vt:i4>0</vt:i4>
      </vt:variant>
      <vt:variant>
        <vt:i4>5</vt:i4>
      </vt:variant>
      <vt:variant>
        <vt:lpwstr/>
      </vt:variant>
      <vt:variant>
        <vt:lpwstr>_Toc4486355</vt:lpwstr>
      </vt:variant>
      <vt:variant>
        <vt:i4>2097167</vt:i4>
      </vt:variant>
      <vt:variant>
        <vt:i4>20</vt:i4>
      </vt:variant>
      <vt:variant>
        <vt:i4>0</vt:i4>
      </vt:variant>
      <vt:variant>
        <vt:i4>5</vt:i4>
      </vt:variant>
      <vt:variant>
        <vt:lpwstr/>
      </vt:variant>
      <vt:variant>
        <vt:lpwstr>_Toc4486354</vt:lpwstr>
      </vt:variant>
      <vt:variant>
        <vt:i4>2097167</vt:i4>
      </vt:variant>
      <vt:variant>
        <vt:i4>14</vt:i4>
      </vt:variant>
      <vt:variant>
        <vt:i4>0</vt:i4>
      </vt:variant>
      <vt:variant>
        <vt:i4>5</vt:i4>
      </vt:variant>
      <vt:variant>
        <vt:lpwstr/>
      </vt:variant>
      <vt:variant>
        <vt:lpwstr>_Toc4486353</vt:lpwstr>
      </vt:variant>
      <vt:variant>
        <vt:i4>2097167</vt:i4>
      </vt:variant>
      <vt:variant>
        <vt:i4>8</vt:i4>
      </vt:variant>
      <vt:variant>
        <vt:i4>0</vt:i4>
      </vt:variant>
      <vt:variant>
        <vt:i4>5</vt:i4>
      </vt:variant>
      <vt:variant>
        <vt:lpwstr/>
      </vt:variant>
      <vt:variant>
        <vt:lpwstr>_Toc4486352</vt:lpwstr>
      </vt:variant>
      <vt:variant>
        <vt:i4>2097167</vt:i4>
      </vt:variant>
      <vt:variant>
        <vt:i4>2</vt:i4>
      </vt:variant>
      <vt:variant>
        <vt:i4>0</vt:i4>
      </vt:variant>
      <vt:variant>
        <vt:i4>5</vt:i4>
      </vt:variant>
      <vt:variant>
        <vt:lpwstr/>
      </vt:variant>
      <vt:variant>
        <vt:lpwstr>_Toc4486351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IRSSV</dc:creator>
  <cp:keywords/>
  <cp:lastModifiedBy>Saša Ristić Zvonar</cp:lastModifiedBy>
  <cp:revision>8</cp:revision>
  <cp:lastPrinted>2024-06-11T08:20:00Z</cp:lastPrinted>
  <dcterms:created xsi:type="dcterms:W3CDTF">2026-07-02T07:13:00Z</dcterms:created>
  <dcterms:modified xsi:type="dcterms:W3CDTF">2026-08-05T05:58:00Z</dcterms:modified>
</cp:coreProperties>
</file>