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6292" w14:textId="2A1DAE2F" w:rsidR="00355F4F" w:rsidRDefault="00355F4F" w:rsidP="004F220C">
      <w:pPr>
        <w:spacing w:after="0"/>
        <w:ind w:left="-426"/>
        <w:jc w:val="center"/>
        <w:rPr>
          <w:rFonts w:cs="Arial"/>
          <w:smallCaps/>
          <w:noProof/>
          <w:color w:val="000000" w:themeColor="text1"/>
          <w:szCs w:val="20"/>
        </w:rPr>
      </w:pPr>
      <w:bookmarkStart w:id="0" w:name="_Toc350928321"/>
    </w:p>
    <w:p w14:paraId="4FAFFE4A" w14:textId="34A2E4B7" w:rsidR="00B753A0" w:rsidRDefault="00B753A0" w:rsidP="004F220C">
      <w:pPr>
        <w:spacing w:after="0"/>
        <w:ind w:left="-426"/>
        <w:jc w:val="center"/>
        <w:rPr>
          <w:rFonts w:cs="Arial"/>
          <w:smallCaps/>
          <w:noProof/>
          <w:color w:val="000000" w:themeColor="text1"/>
          <w:szCs w:val="20"/>
        </w:rPr>
      </w:pPr>
    </w:p>
    <w:p w14:paraId="682D0EC7" w14:textId="239CE161" w:rsidR="00B753A0" w:rsidRDefault="00B753A0" w:rsidP="004F220C">
      <w:pPr>
        <w:spacing w:after="0"/>
        <w:ind w:left="-426"/>
        <w:jc w:val="center"/>
        <w:rPr>
          <w:rFonts w:cs="Arial"/>
          <w:smallCaps/>
          <w:noProof/>
          <w:color w:val="000000" w:themeColor="text1"/>
          <w:szCs w:val="20"/>
        </w:rPr>
      </w:pPr>
    </w:p>
    <w:p w14:paraId="547F0E18" w14:textId="294C8FFA" w:rsidR="00B753A0" w:rsidRDefault="00B753A0" w:rsidP="004F220C">
      <w:pPr>
        <w:spacing w:after="0"/>
        <w:ind w:left="-426"/>
        <w:jc w:val="center"/>
        <w:rPr>
          <w:rFonts w:cs="Arial"/>
          <w:smallCaps/>
          <w:noProof/>
          <w:color w:val="000000" w:themeColor="text1"/>
          <w:szCs w:val="20"/>
        </w:rPr>
      </w:pPr>
    </w:p>
    <w:p w14:paraId="793C3AD1" w14:textId="77777777" w:rsidR="00B753A0" w:rsidRPr="00AF189B" w:rsidRDefault="00B753A0" w:rsidP="004F220C">
      <w:pPr>
        <w:spacing w:after="0"/>
        <w:ind w:left="-426"/>
        <w:jc w:val="center"/>
        <w:rPr>
          <w:rFonts w:cs="Arial"/>
          <w:smallCaps/>
          <w:color w:val="000000" w:themeColor="text1"/>
          <w:szCs w:val="20"/>
          <w:highlight w:val="yellow"/>
          <w:lang w:eastAsia="ja-JP"/>
        </w:rPr>
      </w:pPr>
    </w:p>
    <w:p w14:paraId="1A3452DC" w14:textId="77777777" w:rsidR="00355F4F" w:rsidRPr="00AF189B" w:rsidRDefault="00355F4F" w:rsidP="004F220C">
      <w:pPr>
        <w:spacing w:after="0"/>
        <w:rPr>
          <w:rFonts w:cs="Arial"/>
          <w:smallCaps/>
          <w:color w:val="000000" w:themeColor="text1"/>
          <w:szCs w:val="20"/>
          <w:lang w:eastAsia="ja-JP"/>
        </w:rPr>
      </w:pPr>
    </w:p>
    <w:p w14:paraId="645B70E6" w14:textId="77777777" w:rsidR="00355F4F" w:rsidRPr="00AF189B" w:rsidRDefault="00355F4F" w:rsidP="004F220C">
      <w:pPr>
        <w:spacing w:after="0"/>
        <w:rPr>
          <w:rFonts w:cs="Arial"/>
          <w:smallCaps/>
          <w:color w:val="000000" w:themeColor="text1"/>
          <w:szCs w:val="20"/>
          <w:lang w:eastAsia="ja-JP"/>
        </w:rPr>
      </w:pPr>
    </w:p>
    <w:p w14:paraId="2307237D" w14:textId="77777777" w:rsidR="00355F4F" w:rsidRPr="00AF189B" w:rsidRDefault="00355F4F" w:rsidP="004F220C">
      <w:pPr>
        <w:spacing w:after="0"/>
        <w:rPr>
          <w:rFonts w:cs="Arial"/>
          <w:smallCaps/>
          <w:color w:val="000000" w:themeColor="text1"/>
          <w:szCs w:val="20"/>
          <w:lang w:eastAsia="ja-JP"/>
        </w:rPr>
      </w:pPr>
    </w:p>
    <w:p w14:paraId="63E93685" w14:textId="77777777" w:rsidR="00355F4F" w:rsidRPr="00AF189B" w:rsidRDefault="00355F4F" w:rsidP="004F220C">
      <w:pPr>
        <w:spacing w:after="0"/>
        <w:rPr>
          <w:rFonts w:cs="Arial"/>
          <w:smallCaps/>
          <w:color w:val="000000" w:themeColor="text1"/>
          <w:szCs w:val="20"/>
          <w:lang w:eastAsia="ja-JP"/>
        </w:rPr>
      </w:pPr>
    </w:p>
    <w:p w14:paraId="04DD6A6E" w14:textId="77777777" w:rsidR="00355F4F" w:rsidRPr="00AF189B" w:rsidRDefault="00355F4F" w:rsidP="004F220C">
      <w:pPr>
        <w:spacing w:after="0"/>
        <w:rPr>
          <w:rFonts w:cs="Arial"/>
          <w:color w:val="000000" w:themeColor="text1"/>
          <w:szCs w:val="20"/>
        </w:rPr>
      </w:pPr>
    </w:p>
    <w:p w14:paraId="3D48B6D5" w14:textId="77777777" w:rsidR="00355F4F" w:rsidRPr="00AF189B" w:rsidRDefault="00355F4F" w:rsidP="004F220C">
      <w:pPr>
        <w:spacing w:after="0"/>
        <w:rPr>
          <w:rFonts w:cs="Arial"/>
          <w:color w:val="000000" w:themeColor="text1"/>
          <w:szCs w:val="20"/>
        </w:rPr>
      </w:pPr>
    </w:p>
    <w:p w14:paraId="299ADE0D" w14:textId="77777777" w:rsidR="00355F4F" w:rsidRPr="00AF189B" w:rsidRDefault="00355F4F" w:rsidP="004F220C">
      <w:pPr>
        <w:spacing w:after="0"/>
        <w:rPr>
          <w:rFonts w:cs="Arial"/>
          <w:color w:val="000000" w:themeColor="text1"/>
          <w:szCs w:val="20"/>
        </w:rPr>
      </w:pPr>
    </w:p>
    <w:p w14:paraId="354555F1" w14:textId="77777777" w:rsidR="00355F4F" w:rsidRPr="00AF189B" w:rsidRDefault="00355F4F" w:rsidP="004F220C">
      <w:pPr>
        <w:spacing w:after="0"/>
        <w:rPr>
          <w:rFonts w:cs="Arial"/>
          <w:color w:val="000000" w:themeColor="text1"/>
          <w:szCs w:val="20"/>
        </w:rPr>
      </w:pPr>
    </w:p>
    <w:p w14:paraId="3FFEC163" w14:textId="77777777" w:rsidR="00355F4F" w:rsidRPr="00AF189B" w:rsidRDefault="00355F4F" w:rsidP="004F220C">
      <w:pPr>
        <w:spacing w:after="0"/>
        <w:rPr>
          <w:rFonts w:cs="Arial"/>
          <w:color w:val="000000" w:themeColor="text1"/>
          <w:szCs w:val="20"/>
        </w:rPr>
      </w:pPr>
    </w:p>
    <w:p w14:paraId="2B4DCDB4" w14:textId="77777777" w:rsidR="00355F4F" w:rsidRPr="00AF189B" w:rsidRDefault="00355F4F" w:rsidP="004F220C">
      <w:pPr>
        <w:spacing w:after="0"/>
        <w:rPr>
          <w:rFonts w:cs="Arial"/>
          <w:color w:val="000000" w:themeColor="text1"/>
          <w:szCs w:val="20"/>
        </w:rPr>
      </w:pPr>
    </w:p>
    <w:p w14:paraId="62D94AF4" w14:textId="77777777" w:rsidR="00355F4F" w:rsidRPr="00AF189B" w:rsidRDefault="00355F4F" w:rsidP="004F220C">
      <w:pPr>
        <w:spacing w:after="0"/>
        <w:rPr>
          <w:rFonts w:cs="Arial"/>
          <w:color w:val="000000" w:themeColor="text1"/>
          <w:szCs w:val="20"/>
        </w:rPr>
      </w:pPr>
    </w:p>
    <w:p w14:paraId="451D674E" w14:textId="77777777" w:rsidR="00355F4F" w:rsidRPr="00AF189B" w:rsidRDefault="00355F4F" w:rsidP="004F220C">
      <w:pPr>
        <w:spacing w:after="0"/>
        <w:rPr>
          <w:rFonts w:cs="Arial"/>
          <w:color w:val="000000" w:themeColor="text1"/>
          <w:szCs w:val="20"/>
        </w:rPr>
      </w:pPr>
    </w:p>
    <w:p w14:paraId="1410EE0F" w14:textId="77777777" w:rsidR="00355F4F" w:rsidRPr="00AF189B" w:rsidRDefault="00355F4F" w:rsidP="004F220C">
      <w:pPr>
        <w:spacing w:after="0"/>
        <w:rPr>
          <w:rFonts w:cs="Arial"/>
          <w:color w:val="000000" w:themeColor="text1"/>
          <w:szCs w:val="20"/>
        </w:rPr>
      </w:pPr>
    </w:p>
    <w:p w14:paraId="68897D4E" w14:textId="77777777" w:rsidR="00355F4F" w:rsidRPr="00AF189B" w:rsidRDefault="00355F4F" w:rsidP="004F220C">
      <w:pPr>
        <w:spacing w:after="0"/>
        <w:jc w:val="center"/>
        <w:rPr>
          <w:rFonts w:cs="Arial"/>
          <w:color w:val="000000" w:themeColor="text1"/>
          <w:szCs w:val="20"/>
        </w:rPr>
      </w:pPr>
      <w:r w:rsidRPr="00AF189B">
        <w:rPr>
          <w:rFonts w:cs="Arial"/>
          <w:color w:val="000000" w:themeColor="text1"/>
          <w:szCs w:val="20"/>
        </w:rPr>
        <w:t>Spremljanje izvajanja Akcijskega programa za invalide 2014–2021</w:t>
      </w:r>
    </w:p>
    <w:p w14:paraId="7D98FA97" w14:textId="77777777" w:rsidR="00355F4F" w:rsidRPr="00AF189B" w:rsidRDefault="00355F4F" w:rsidP="004F220C">
      <w:pPr>
        <w:spacing w:after="0"/>
        <w:jc w:val="center"/>
        <w:rPr>
          <w:rFonts w:cs="Arial"/>
          <w:color w:val="000000" w:themeColor="text1"/>
          <w:szCs w:val="20"/>
        </w:rPr>
      </w:pPr>
    </w:p>
    <w:p w14:paraId="70D26A37" w14:textId="77777777" w:rsidR="00355F4F" w:rsidRPr="008161C0" w:rsidRDefault="00AD3D32" w:rsidP="004F220C">
      <w:pPr>
        <w:spacing w:after="0"/>
        <w:jc w:val="center"/>
        <w:rPr>
          <w:rFonts w:cs="Arial"/>
          <w:b/>
          <w:color w:val="000000" w:themeColor="text1"/>
          <w:sz w:val="28"/>
          <w:szCs w:val="28"/>
        </w:rPr>
      </w:pPr>
      <w:r w:rsidRPr="008161C0">
        <w:rPr>
          <w:rFonts w:cs="Arial"/>
          <w:b/>
          <w:color w:val="000000" w:themeColor="text1"/>
          <w:sz w:val="28"/>
          <w:szCs w:val="28"/>
        </w:rPr>
        <w:t>P</w:t>
      </w:r>
      <w:r w:rsidR="00355F4F" w:rsidRPr="008161C0">
        <w:rPr>
          <w:rFonts w:cs="Arial"/>
          <w:b/>
          <w:color w:val="000000" w:themeColor="text1"/>
          <w:sz w:val="28"/>
          <w:szCs w:val="28"/>
        </w:rPr>
        <w:t>oročilo o uresničevanju</w:t>
      </w:r>
    </w:p>
    <w:p w14:paraId="5341A775" w14:textId="77777777" w:rsidR="00355F4F" w:rsidRPr="008161C0" w:rsidRDefault="00355F4F" w:rsidP="004F220C">
      <w:pPr>
        <w:spacing w:after="0"/>
        <w:jc w:val="center"/>
        <w:rPr>
          <w:rFonts w:cs="Arial"/>
          <w:b/>
          <w:color w:val="000000" w:themeColor="text1"/>
          <w:sz w:val="28"/>
          <w:szCs w:val="28"/>
        </w:rPr>
      </w:pPr>
      <w:r w:rsidRPr="008161C0">
        <w:rPr>
          <w:rFonts w:cs="Arial"/>
          <w:b/>
          <w:color w:val="000000" w:themeColor="text1"/>
          <w:sz w:val="28"/>
          <w:szCs w:val="28"/>
        </w:rPr>
        <w:t xml:space="preserve">Akcijskega programa za invalide 2014–2021 v letu </w:t>
      </w:r>
      <w:r w:rsidR="001D7EF5" w:rsidRPr="008161C0">
        <w:rPr>
          <w:rFonts w:cs="Arial"/>
          <w:b/>
          <w:color w:val="000000" w:themeColor="text1"/>
          <w:sz w:val="28"/>
          <w:szCs w:val="28"/>
        </w:rPr>
        <w:t>2019</w:t>
      </w:r>
    </w:p>
    <w:p w14:paraId="18C20780" w14:textId="77777777" w:rsidR="00355F4F" w:rsidRPr="00AF189B" w:rsidRDefault="00355F4F" w:rsidP="004F220C">
      <w:pPr>
        <w:spacing w:after="0"/>
        <w:jc w:val="center"/>
        <w:rPr>
          <w:rFonts w:cs="Arial"/>
          <w:color w:val="000000" w:themeColor="text1"/>
          <w:szCs w:val="20"/>
        </w:rPr>
      </w:pPr>
    </w:p>
    <w:p w14:paraId="0AABCE82" w14:textId="77777777" w:rsidR="00355F4F" w:rsidRPr="00AF189B" w:rsidRDefault="00355F4F" w:rsidP="004F220C">
      <w:pPr>
        <w:spacing w:after="0"/>
        <w:jc w:val="center"/>
        <w:rPr>
          <w:rFonts w:cs="Arial"/>
          <w:color w:val="000000" w:themeColor="text1"/>
          <w:szCs w:val="20"/>
        </w:rPr>
      </w:pPr>
    </w:p>
    <w:p w14:paraId="7C1DFCC2" w14:textId="77777777" w:rsidR="00355F4F" w:rsidRPr="00AF189B" w:rsidRDefault="00355F4F" w:rsidP="004F220C">
      <w:pPr>
        <w:spacing w:after="0"/>
        <w:jc w:val="center"/>
        <w:rPr>
          <w:rFonts w:cs="Arial"/>
          <w:color w:val="000000" w:themeColor="text1"/>
          <w:szCs w:val="20"/>
        </w:rPr>
      </w:pPr>
    </w:p>
    <w:p w14:paraId="25768CC6" w14:textId="77777777" w:rsidR="00355F4F" w:rsidRPr="00AF189B" w:rsidRDefault="00355F4F" w:rsidP="004F220C">
      <w:pPr>
        <w:spacing w:after="0"/>
        <w:jc w:val="center"/>
        <w:rPr>
          <w:rFonts w:cs="Arial"/>
          <w:color w:val="000000" w:themeColor="text1"/>
          <w:szCs w:val="20"/>
        </w:rPr>
      </w:pPr>
    </w:p>
    <w:p w14:paraId="500349CA" w14:textId="77777777" w:rsidR="00355F4F" w:rsidRPr="00AF189B" w:rsidRDefault="00355F4F" w:rsidP="004F220C">
      <w:pPr>
        <w:spacing w:after="0"/>
        <w:jc w:val="center"/>
        <w:rPr>
          <w:rFonts w:cs="Arial"/>
          <w:color w:val="000000" w:themeColor="text1"/>
          <w:szCs w:val="20"/>
        </w:rPr>
      </w:pPr>
    </w:p>
    <w:p w14:paraId="2932BDA0" w14:textId="77777777" w:rsidR="00355F4F" w:rsidRPr="00AF189B" w:rsidRDefault="00355F4F" w:rsidP="004F220C">
      <w:pPr>
        <w:spacing w:after="0"/>
        <w:jc w:val="center"/>
        <w:rPr>
          <w:rFonts w:cs="Arial"/>
          <w:color w:val="000000" w:themeColor="text1"/>
          <w:szCs w:val="20"/>
        </w:rPr>
      </w:pPr>
    </w:p>
    <w:p w14:paraId="1AA1648A" w14:textId="77777777" w:rsidR="00355F4F" w:rsidRPr="00AF189B" w:rsidRDefault="00355F4F" w:rsidP="004F220C">
      <w:pPr>
        <w:spacing w:after="0"/>
        <w:jc w:val="center"/>
        <w:rPr>
          <w:rFonts w:cs="Arial"/>
          <w:color w:val="000000" w:themeColor="text1"/>
          <w:szCs w:val="20"/>
        </w:rPr>
      </w:pPr>
    </w:p>
    <w:p w14:paraId="3C9ACB90" w14:textId="77777777" w:rsidR="00355F4F" w:rsidRPr="00AF189B" w:rsidRDefault="00355F4F" w:rsidP="004F220C">
      <w:pPr>
        <w:spacing w:after="0"/>
        <w:jc w:val="center"/>
        <w:rPr>
          <w:rFonts w:cs="Arial"/>
          <w:color w:val="000000" w:themeColor="text1"/>
          <w:szCs w:val="20"/>
        </w:rPr>
      </w:pPr>
    </w:p>
    <w:p w14:paraId="19802D74" w14:textId="77777777" w:rsidR="00355F4F" w:rsidRPr="00AF189B" w:rsidRDefault="00355F4F" w:rsidP="004F220C">
      <w:pPr>
        <w:spacing w:after="0"/>
        <w:jc w:val="center"/>
        <w:rPr>
          <w:rFonts w:cs="Arial"/>
          <w:color w:val="000000" w:themeColor="text1"/>
          <w:szCs w:val="20"/>
        </w:rPr>
      </w:pPr>
    </w:p>
    <w:p w14:paraId="655C8252" w14:textId="77777777" w:rsidR="00355F4F" w:rsidRPr="00AF189B" w:rsidRDefault="00355F4F" w:rsidP="004F220C">
      <w:pPr>
        <w:spacing w:after="0"/>
        <w:jc w:val="center"/>
        <w:rPr>
          <w:rFonts w:cs="Arial"/>
          <w:color w:val="000000" w:themeColor="text1"/>
          <w:szCs w:val="20"/>
        </w:rPr>
      </w:pPr>
    </w:p>
    <w:p w14:paraId="2900730F" w14:textId="77777777" w:rsidR="00355F4F" w:rsidRPr="00AF189B" w:rsidRDefault="00355F4F" w:rsidP="004F220C">
      <w:pPr>
        <w:spacing w:after="0"/>
        <w:jc w:val="center"/>
        <w:rPr>
          <w:rFonts w:cs="Arial"/>
          <w:color w:val="000000" w:themeColor="text1"/>
          <w:szCs w:val="20"/>
        </w:rPr>
      </w:pPr>
    </w:p>
    <w:p w14:paraId="114AD62D" w14:textId="77777777" w:rsidR="00355F4F" w:rsidRPr="00AF189B" w:rsidRDefault="00355F4F" w:rsidP="004F220C">
      <w:pPr>
        <w:spacing w:after="0"/>
        <w:jc w:val="center"/>
        <w:rPr>
          <w:rFonts w:cs="Arial"/>
          <w:color w:val="000000" w:themeColor="text1"/>
          <w:szCs w:val="20"/>
        </w:rPr>
      </w:pPr>
    </w:p>
    <w:p w14:paraId="7F073A03" w14:textId="77777777" w:rsidR="00355F4F" w:rsidRPr="00AF189B" w:rsidRDefault="00355F4F" w:rsidP="004F220C">
      <w:pPr>
        <w:spacing w:after="0"/>
        <w:jc w:val="center"/>
        <w:rPr>
          <w:rFonts w:cs="Arial"/>
          <w:color w:val="000000" w:themeColor="text1"/>
          <w:szCs w:val="20"/>
        </w:rPr>
      </w:pPr>
    </w:p>
    <w:p w14:paraId="534971BC" w14:textId="77777777" w:rsidR="00355F4F" w:rsidRPr="00AF189B" w:rsidRDefault="00355F4F" w:rsidP="004F220C">
      <w:pPr>
        <w:spacing w:after="0"/>
        <w:jc w:val="center"/>
        <w:rPr>
          <w:rFonts w:cs="Arial"/>
          <w:color w:val="000000" w:themeColor="text1"/>
          <w:szCs w:val="20"/>
        </w:rPr>
      </w:pPr>
    </w:p>
    <w:p w14:paraId="439D21D2" w14:textId="77777777" w:rsidR="00355F4F" w:rsidRPr="00AF189B" w:rsidRDefault="00355F4F" w:rsidP="004F220C">
      <w:pPr>
        <w:spacing w:after="0"/>
        <w:jc w:val="center"/>
        <w:rPr>
          <w:rFonts w:cs="Arial"/>
          <w:color w:val="000000" w:themeColor="text1"/>
          <w:szCs w:val="20"/>
        </w:rPr>
      </w:pPr>
    </w:p>
    <w:p w14:paraId="7E275E09" w14:textId="77777777" w:rsidR="00355F4F" w:rsidRPr="00AF189B" w:rsidRDefault="00355F4F" w:rsidP="004F220C">
      <w:pPr>
        <w:spacing w:after="0"/>
        <w:jc w:val="center"/>
        <w:rPr>
          <w:rFonts w:cs="Arial"/>
          <w:color w:val="000000" w:themeColor="text1"/>
          <w:szCs w:val="20"/>
        </w:rPr>
      </w:pPr>
    </w:p>
    <w:p w14:paraId="474F7CED" w14:textId="77777777" w:rsidR="00355F4F" w:rsidRPr="00AF189B" w:rsidRDefault="00355F4F" w:rsidP="004F220C">
      <w:pPr>
        <w:spacing w:after="0"/>
        <w:jc w:val="center"/>
        <w:rPr>
          <w:rFonts w:cs="Arial"/>
          <w:color w:val="000000" w:themeColor="text1"/>
          <w:szCs w:val="20"/>
        </w:rPr>
      </w:pPr>
    </w:p>
    <w:p w14:paraId="4F785B1A" w14:textId="77777777" w:rsidR="00355F4F" w:rsidRPr="00AF189B" w:rsidRDefault="00355F4F" w:rsidP="004F220C">
      <w:pPr>
        <w:spacing w:after="0"/>
        <w:jc w:val="center"/>
        <w:rPr>
          <w:rFonts w:cs="Arial"/>
          <w:color w:val="000000" w:themeColor="text1"/>
          <w:szCs w:val="20"/>
        </w:rPr>
      </w:pPr>
    </w:p>
    <w:p w14:paraId="574BC777" w14:textId="77777777" w:rsidR="00355F4F" w:rsidRPr="00AF189B" w:rsidRDefault="00355F4F" w:rsidP="004F220C">
      <w:pPr>
        <w:spacing w:after="0"/>
        <w:jc w:val="center"/>
        <w:rPr>
          <w:rFonts w:cs="Arial"/>
          <w:color w:val="000000" w:themeColor="text1"/>
          <w:szCs w:val="20"/>
        </w:rPr>
      </w:pPr>
    </w:p>
    <w:p w14:paraId="113003F7" w14:textId="77777777" w:rsidR="00BA4B68" w:rsidRPr="00AF189B" w:rsidRDefault="00BA4B68" w:rsidP="004F220C">
      <w:pPr>
        <w:spacing w:after="0"/>
        <w:jc w:val="center"/>
        <w:rPr>
          <w:rFonts w:cs="Arial"/>
          <w:color w:val="000000" w:themeColor="text1"/>
          <w:szCs w:val="20"/>
        </w:rPr>
      </w:pPr>
    </w:p>
    <w:p w14:paraId="7A14C523" w14:textId="77777777" w:rsidR="00355F4F" w:rsidRPr="00AF189B" w:rsidRDefault="00355F4F" w:rsidP="004F220C">
      <w:pPr>
        <w:spacing w:after="0"/>
        <w:jc w:val="center"/>
        <w:rPr>
          <w:rFonts w:cs="Arial"/>
          <w:color w:val="000000" w:themeColor="text1"/>
          <w:szCs w:val="20"/>
        </w:rPr>
      </w:pPr>
    </w:p>
    <w:p w14:paraId="09DBC894" w14:textId="77777777" w:rsidR="00355F4F" w:rsidRPr="00AF189B" w:rsidRDefault="00355F4F" w:rsidP="004F220C">
      <w:pPr>
        <w:spacing w:after="0"/>
        <w:jc w:val="center"/>
        <w:rPr>
          <w:rFonts w:cs="Arial"/>
          <w:color w:val="000000" w:themeColor="text1"/>
          <w:szCs w:val="20"/>
        </w:rPr>
      </w:pPr>
    </w:p>
    <w:p w14:paraId="4FAA88CB" w14:textId="77777777" w:rsidR="00355F4F" w:rsidRPr="00AF189B" w:rsidRDefault="00355F4F" w:rsidP="004F220C">
      <w:pPr>
        <w:spacing w:after="0"/>
        <w:jc w:val="center"/>
        <w:rPr>
          <w:rFonts w:cs="Arial"/>
          <w:color w:val="000000" w:themeColor="text1"/>
          <w:szCs w:val="20"/>
        </w:rPr>
      </w:pPr>
    </w:p>
    <w:p w14:paraId="5C4EA1F8" w14:textId="77777777" w:rsidR="00355F4F" w:rsidRPr="00AF189B" w:rsidRDefault="00355F4F" w:rsidP="004F220C">
      <w:pPr>
        <w:spacing w:after="0"/>
        <w:jc w:val="center"/>
        <w:rPr>
          <w:rFonts w:cs="Arial"/>
          <w:color w:val="000000" w:themeColor="text1"/>
          <w:szCs w:val="20"/>
        </w:rPr>
      </w:pPr>
    </w:p>
    <w:p w14:paraId="4FA89935" w14:textId="77777777" w:rsidR="00355F4F" w:rsidRPr="00AF189B" w:rsidRDefault="00355F4F" w:rsidP="004F220C">
      <w:pPr>
        <w:spacing w:after="0"/>
        <w:jc w:val="center"/>
        <w:rPr>
          <w:rFonts w:cs="Arial"/>
          <w:color w:val="000000" w:themeColor="text1"/>
          <w:szCs w:val="20"/>
        </w:rPr>
      </w:pPr>
    </w:p>
    <w:p w14:paraId="120A7899" w14:textId="77777777" w:rsidR="00355F4F" w:rsidRPr="00AF189B" w:rsidRDefault="00355F4F" w:rsidP="004F220C">
      <w:pPr>
        <w:spacing w:after="0"/>
        <w:jc w:val="center"/>
        <w:rPr>
          <w:rFonts w:cs="Arial"/>
          <w:color w:val="000000" w:themeColor="text1"/>
          <w:szCs w:val="20"/>
        </w:rPr>
      </w:pPr>
    </w:p>
    <w:p w14:paraId="36C1401A" w14:textId="4F731580" w:rsidR="00355F4F" w:rsidRPr="00AF189B" w:rsidRDefault="00DA161E" w:rsidP="004F220C">
      <w:pPr>
        <w:spacing w:after="0"/>
        <w:jc w:val="center"/>
        <w:rPr>
          <w:rFonts w:cs="Arial"/>
          <w:color w:val="000000" w:themeColor="text1"/>
          <w:szCs w:val="20"/>
        </w:rPr>
      </w:pPr>
      <w:r w:rsidRPr="00AF189B">
        <w:rPr>
          <w:rFonts w:cs="Arial"/>
          <w:color w:val="000000" w:themeColor="text1"/>
          <w:szCs w:val="20"/>
        </w:rPr>
        <w:t xml:space="preserve">Ljubljana, </w:t>
      </w:r>
      <w:r w:rsidR="000E1CD7">
        <w:rPr>
          <w:rFonts w:cs="Arial"/>
          <w:color w:val="000000" w:themeColor="text1"/>
          <w:szCs w:val="20"/>
        </w:rPr>
        <w:t>jul</w:t>
      </w:r>
      <w:r w:rsidR="00B71BC6" w:rsidRPr="00AF189B">
        <w:rPr>
          <w:rFonts w:cs="Arial"/>
          <w:color w:val="000000" w:themeColor="text1"/>
          <w:szCs w:val="20"/>
        </w:rPr>
        <w:t>ij</w:t>
      </w:r>
      <w:r w:rsidR="00355F4F" w:rsidRPr="00AF189B">
        <w:rPr>
          <w:rFonts w:cs="Arial"/>
          <w:color w:val="000000" w:themeColor="text1"/>
          <w:szCs w:val="20"/>
        </w:rPr>
        <w:t xml:space="preserve"> </w:t>
      </w:r>
      <w:r w:rsidR="001D7EF5" w:rsidRPr="00AF189B">
        <w:rPr>
          <w:rFonts w:cs="Arial"/>
          <w:color w:val="000000" w:themeColor="text1"/>
          <w:szCs w:val="20"/>
        </w:rPr>
        <w:t>2020</w:t>
      </w:r>
    </w:p>
    <w:p w14:paraId="67FF0E87" w14:textId="77777777" w:rsidR="00355F4F" w:rsidRPr="00AF189B" w:rsidRDefault="00355F4F" w:rsidP="004F220C">
      <w:pPr>
        <w:spacing w:after="0"/>
        <w:rPr>
          <w:rFonts w:cs="Arial"/>
          <w:color w:val="000000" w:themeColor="text1"/>
          <w:szCs w:val="20"/>
          <w:highlight w:val="yellow"/>
        </w:rPr>
        <w:sectPr w:rsidR="00355F4F" w:rsidRPr="00AF189B">
          <w:pgSz w:w="11906" w:h="16838"/>
          <w:pgMar w:top="1417" w:right="991" w:bottom="1417" w:left="1417" w:header="708" w:footer="708" w:gutter="0"/>
          <w:cols w:space="708"/>
        </w:sectPr>
      </w:pPr>
    </w:p>
    <w:p w14:paraId="3EDD3CCA" w14:textId="77777777" w:rsidR="00AD5F16" w:rsidRPr="00AF189B" w:rsidRDefault="0022259B" w:rsidP="004F220C">
      <w:pPr>
        <w:spacing w:after="0"/>
        <w:rPr>
          <w:rFonts w:cs="Arial"/>
          <w:color w:val="000000" w:themeColor="text1"/>
          <w:szCs w:val="20"/>
        </w:rPr>
      </w:pPr>
      <w:r w:rsidRPr="00AF189B">
        <w:rPr>
          <w:rFonts w:cs="Arial"/>
          <w:b/>
          <w:color w:val="000000" w:themeColor="text1"/>
          <w:szCs w:val="20"/>
        </w:rPr>
        <w:lastRenderedPageBreak/>
        <w:t>SEZNAM</w:t>
      </w:r>
      <w:r w:rsidR="002C3B99" w:rsidRPr="00AF189B">
        <w:rPr>
          <w:rFonts w:cs="Arial"/>
          <w:b/>
          <w:color w:val="000000" w:themeColor="text1"/>
          <w:szCs w:val="20"/>
        </w:rPr>
        <w:t xml:space="preserve"> </w:t>
      </w:r>
      <w:r w:rsidR="00AD5F16" w:rsidRPr="00AF189B">
        <w:rPr>
          <w:rFonts w:cs="Arial"/>
          <w:b/>
          <w:color w:val="000000" w:themeColor="text1"/>
          <w:szCs w:val="20"/>
        </w:rPr>
        <w:t>UPORABLJENIH</w:t>
      </w:r>
      <w:r w:rsidR="002C3B99" w:rsidRPr="00AF189B">
        <w:rPr>
          <w:rFonts w:cs="Arial"/>
          <w:b/>
          <w:color w:val="000000" w:themeColor="text1"/>
          <w:szCs w:val="20"/>
        </w:rPr>
        <w:t xml:space="preserve"> </w:t>
      </w:r>
      <w:r w:rsidR="00AD5F16" w:rsidRPr="00AF189B">
        <w:rPr>
          <w:rFonts w:cs="Arial"/>
          <w:b/>
          <w:color w:val="000000" w:themeColor="text1"/>
          <w:szCs w:val="20"/>
        </w:rPr>
        <w:t>KRATIC</w:t>
      </w:r>
      <w:bookmarkEnd w:id="0"/>
    </w:p>
    <w:p w14:paraId="4871F2DD" w14:textId="77777777" w:rsidR="006617F4" w:rsidRPr="00AF189B" w:rsidRDefault="006617F4" w:rsidP="004F220C">
      <w:pPr>
        <w:spacing w:after="0"/>
        <w:rPr>
          <w:rFonts w:cs="Arial"/>
          <w:b/>
          <w:color w:val="000000" w:themeColor="text1"/>
          <w:szCs w:val="20"/>
        </w:rPr>
      </w:pPr>
    </w:p>
    <w:p w14:paraId="567EEE30" w14:textId="0B234E43" w:rsidR="006617F4" w:rsidRPr="00AF189B" w:rsidRDefault="006617F4" w:rsidP="004F220C">
      <w:pPr>
        <w:spacing w:after="0"/>
        <w:rPr>
          <w:rFonts w:cs="Arial"/>
          <w:b/>
          <w:color w:val="000000" w:themeColor="text1"/>
          <w:szCs w:val="20"/>
          <w:u w:val="single"/>
        </w:rPr>
      </w:pPr>
      <w:r w:rsidRPr="00AF189B">
        <w:rPr>
          <w:rFonts w:cs="Arial"/>
          <w:b/>
          <w:color w:val="000000" w:themeColor="text1"/>
          <w:szCs w:val="20"/>
          <w:u w:val="single"/>
        </w:rPr>
        <w:t xml:space="preserve">Seznam </w:t>
      </w:r>
      <w:r w:rsidR="00CF2E27" w:rsidRPr="00AF189B">
        <w:rPr>
          <w:rFonts w:cs="Arial"/>
          <w:b/>
          <w:color w:val="000000" w:themeColor="text1"/>
          <w:szCs w:val="20"/>
          <w:u w:val="single"/>
        </w:rPr>
        <w:t xml:space="preserve">pogosto </w:t>
      </w:r>
      <w:r w:rsidRPr="00AF189B">
        <w:rPr>
          <w:rFonts w:cs="Arial"/>
          <w:b/>
          <w:color w:val="000000" w:themeColor="text1"/>
          <w:szCs w:val="20"/>
          <w:u w:val="single"/>
        </w:rPr>
        <w:t>uporabljenih kratic zakonov in drugih dokumentov</w:t>
      </w:r>
    </w:p>
    <w:p w14:paraId="5E848279" w14:textId="77777777" w:rsidR="00AA1A20" w:rsidRPr="00AF189B" w:rsidRDefault="00AA1A20" w:rsidP="004F220C">
      <w:pPr>
        <w:spacing w:after="0"/>
        <w:rPr>
          <w:rFonts w:cs="Arial"/>
          <w:b/>
          <w:color w:val="000000" w:themeColor="text1"/>
          <w:szCs w:val="20"/>
          <w:highlight w:val="yellow"/>
          <w:u w:val="single"/>
        </w:rPr>
      </w:pPr>
      <w:bookmarkStart w:id="1" w:name="_Toc349741853"/>
      <w:bookmarkStart w:id="2" w:name="_Toc350928322"/>
    </w:p>
    <w:tbl>
      <w:tblPr>
        <w:tblW w:w="891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57"/>
        <w:gridCol w:w="7055"/>
      </w:tblGrid>
      <w:tr w:rsidR="00184556" w:rsidRPr="00AF189B" w14:paraId="4A0D3D3B" w14:textId="77777777" w:rsidTr="004D1258">
        <w:trPr>
          <w:trHeight w:val="20"/>
        </w:trPr>
        <w:tc>
          <w:tcPr>
            <w:tcW w:w="1857" w:type="dxa"/>
            <w:shd w:val="clear" w:color="auto" w:fill="auto"/>
            <w:noWrap/>
            <w:hideMark/>
          </w:tcPr>
          <w:p w14:paraId="1C8E5066" w14:textId="77777777" w:rsidR="00184556" w:rsidRPr="00AF189B" w:rsidRDefault="00184556" w:rsidP="004F220C">
            <w:pPr>
              <w:spacing w:after="0"/>
              <w:rPr>
                <w:rFonts w:cs="Arial"/>
                <w:b/>
                <w:bCs/>
                <w:color w:val="000000" w:themeColor="text1"/>
                <w:szCs w:val="20"/>
              </w:rPr>
            </w:pPr>
            <w:r w:rsidRPr="00AF189B">
              <w:rPr>
                <w:rFonts w:cs="Arial"/>
                <w:b/>
                <w:bCs/>
                <w:color w:val="000000" w:themeColor="text1"/>
                <w:szCs w:val="20"/>
              </w:rPr>
              <w:t>KPI/MKPI</w:t>
            </w:r>
          </w:p>
        </w:tc>
        <w:tc>
          <w:tcPr>
            <w:tcW w:w="7055" w:type="dxa"/>
            <w:shd w:val="clear" w:color="auto" w:fill="auto"/>
            <w:noWrap/>
            <w:hideMark/>
          </w:tcPr>
          <w:p w14:paraId="1AAF16E0" w14:textId="77777777" w:rsidR="00184556" w:rsidRPr="00AF189B" w:rsidRDefault="00184556" w:rsidP="004F220C">
            <w:pPr>
              <w:spacing w:after="0"/>
              <w:rPr>
                <w:rFonts w:cs="Arial"/>
                <w:color w:val="000000" w:themeColor="text1"/>
                <w:szCs w:val="20"/>
              </w:rPr>
            </w:pPr>
            <w:r w:rsidRPr="00AF189B">
              <w:rPr>
                <w:rFonts w:cs="Arial"/>
                <w:color w:val="000000" w:themeColor="text1"/>
                <w:szCs w:val="20"/>
              </w:rPr>
              <w:t>Konvencija o pravicah invalidov</w:t>
            </w:r>
          </w:p>
        </w:tc>
      </w:tr>
      <w:tr w:rsidR="00184556" w:rsidRPr="00AF189B" w14:paraId="7EFC5ACC" w14:textId="77777777" w:rsidTr="004D1258">
        <w:trPr>
          <w:trHeight w:val="20"/>
        </w:trPr>
        <w:tc>
          <w:tcPr>
            <w:tcW w:w="1857" w:type="dxa"/>
            <w:shd w:val="clear" w:color="auto" w:fill="auto"/>
            <w:noWrap/>
            <w:hideMark/>
          </w:tcPr>
          <w:p w14:paraId="78F2E090" w14:textId="77777777" w:rsidR="00184556" w:rsidRPr="00AF189B" w:rsidRDefault="00184556" w:rsidP="004F220C">
            <w:pPr>
              <w:spacing w:after="0"/>
              <w:rPr>
                <w:rFonts w:cs="Arial"/>
                <w:b/>
                <w:bCs/>
                <w:color w:val="000000" w:themeColor="text1"/>
                <w:szCs w:val="20"/>
              </w:rPr>
            </w:pPr>
            <w:r w:rsidRPr="00AF189B">
              <w:rPr>
                <w:rFonts w:cs="Arial"/>
                <w:b/>
                <w:bCs/>
                <w:color w:val="000000" w:themeColor="text1"/>
                <w:szCs w:val="20"/>
              </w:rPr>
              <w:t>ZIMI</w:t>
            </w:r>
          </w:p>
        </w:tc>
        <w:tc>
          <w:tcPr>
            <w:tcW w:w="7055" w:type="dxa"/>
            <w:shd w:val="clear" w:color="auto" w:fill="auto"/>
            <w:noWrap/>
            <w:hideMark/>
          </w:tcPr>
          <w:p w14:paraId="189DF63E" w14:textId="59290151" w:rsidR="00184556" w:rsidRPr="00AF189B" w:rsidRDefault="00DE0FB2" w:rsidP="004F220C">
            <w:pPr>
              <w:spacing w:after="0"/>
              <w:rPr>
                <w:rFonts w:cs="Arial"/>
                <w:color w:val="000000" w:themeColor="text1"/>
                <w:szCs w:val="20"/>
              </w:rPr>
            </w:pPr>
            <w:r w:rsidRPr="00AF189B">
              <w:rPr>
                <w:rFonts w:cs="Arial"/>
                <w:color w:val="000000" w:themeColor="text1"/>
                <w:szCs w:val="20"/>
              </w:rPr>
              <w:t>Zakon o i</w:t>
            </w:r>
            <w:r w:rsidR="009D6F65" w:rsidRPr="00AF189B">
              <w:rPr>
                <w:rFonts w:cs="Arial"/>
                <w:color w:val="000000" w:themeColor="text1"/>
                <w:szCs w:val="20"/>
              </w:rPr>
              <w:t>zenačevanju možnosti invalidov</w:t>
            </w:r>
          </w:p>
        </w:tc>
      </w:tr>
      <w:tr w:rsidR="0079494C" w:rsidRPr="00AF189B" w14:paraId="183BC41A" w14:textId="77777777" w:rsidTr="004D1258">
        <w:trPr>
          <w:trHeight w:val="20"/>
        </w:trPr>
        <w:tc>
          <w:tcPr>
            <w:tcW w:w="1857" w:type="dxa"/>
            <w:shd w:val="clear" w:color="auto" w:fill="auto"/>
            <w:noWrap/>
            <w:hideMark/>
          </w:tcPr>
          <w:p w14:paraId="32343FBE" w14:textId="77777777" w:rsidR="0079494C" w:rsidRPr="00AF189B" w:rsidRDefault="0079494C" w:rsidP="004F220C">
            <w:pPr>
              <w:spacing w:after="0"/>
              <w:rPr>
                <w:rFonts w:cs="Arial"/>
                <w:b/>
                <w:bCs/>
                <w:color w:val="000000" w:themeColor="text1"/>
                <w:szCs w:val="20"/>
              </w:rPr>
            </w:pPr>
            <w:r w:rsidRPr="00AF189B">
              <w:rPr>
                <w:rFonts w:cs="Arial"/>
                <w:b/>
                <w:bCs/>
                <w:color w:val="000000" w:themeColor="text1"/>
                <w:szCs w:val="20"/>
              </w:rPr>
              <w:t>ZMV-1</w:t>
            </w:r>
          </w:p>
        </w:tc>
        <w:tc>
          <w:tcPr>
            <w:tcW w:w="7055" w:type="dxa"/>
            <w:shd w:val="clear" w:color="auto" w:fill="auto"/>
            <w:noWrap/>
            <w:hideMark/>
          </w:tcPr>
          <w:p w14:paraId="197E2AC7" w14:textId="77777777" w:rsidR="0079494C" w:rsidRPr="00AF189B" w:rsidRDefault="0079494C" w:rsidP="004F220C">
            <w:pPr>
              <w:spacing w:after="0"/>
              <w:rPr>
                <w:rFonts w:cs="Arial"/>
                <w:color w:val="000000" w:themeColor="text1"/>
                <w:szCs w:val="20"/>
              </w:rPr>
            </w:pPr>
            <w:r w:rsidRPr="00AF189B">
              <w:rPr>
                <w:rFonts w:cs="Arial"/>
                <w:color w:val="000000" w:themeColor="text1"/>
                <w:szCs w:val="20"/>
              </w:rPr>
              <w:t>Zakon o motornih vozilih</w:t>
            </w:r>
          </w:p>
        </w:tc>
      </w:tr>
      <w:tr w:rsidR="00184556" w:rsidRPr="00AF189B" w14:paraId="452DB083" w14:textId="77777777" w:rsidTr="004D1258">
        <w:trPr>
          <w:trHeight w:val="20"/>
        </w:trPr>
        <w:tc>
          <w:tcPr>
            <w:tcW w:w="1857" w:type="dxa"/>
            <w:shd w:val="clear" w:color="auto" w:fill="auto"/>
            <w:noWrap/>
            <w:hideMark/>
          </w:tcPr>
          <w:p w14:paraId="47DEC893" w14:textId="77777777" w:rsidR="00C0368F" w:rsidRPr="00AF189B" w:rsidRDefault="00184556" w:rsidP="004F220C">
            <w:pPr>
              <w:spacing w:after="0"/>
              <w:rPr>
                <w:rFonts w:cs="Arial"/>
                <w:b/>
                <w:bCs/>
                <w:color w:val="000000" w:themeColor="text1"/>
                <w:szCs w:val="20"/>
              </w:rPr>
            </w:pPr>
            <w:r w:rsidRPr="00AF189B">
              <w:rPr>
                <w:rFonts w:cs="Arial"/>
                <w:b/>
                <w:bCs/>
                <w:color w:val="000000" w:themeColor="text1"/>
                <w:szCs w:val="20"/>
              </w:rPr>
              <w:t>ZPIZ</w:t>
            </w:r>
          </w:p>
        </w:tc>
        <w:tc>
          <w:tcPr>
            <w:tcW w:w="7055" w:type="dxa"/>
            <w:shd w:val="clear" w:color="auto" w:fill="auto"/>
            <w:noWrap/>
            <w:hideMark/>
          </w:tcPr>
          <w:p w14:paraId="48C192E8" w14:textId="5CFA4648" w:rsidR="00184556" w:rsidRPr="00AF189B" w:rsidRDefault="008936CF" w:rsidP="004F220C">
            <w:pPr>
              <w:spacing w:after="0"/>
              <w:rPr>
                <w:rFonts w:cs="Arial"/>
                <w:color w:val="000000" w:themeColor="text1"/>
                <w:szCs w:val="20"/>
              </w:rPr>
            </w:pPr>
            <w:r w:rsidRPr="00AF189B">
              <w:rPr>
                <w:rFonts w:cs="Arial"/>
                <w:color w:val="000000" w:themeColor="text1"/>
                <w:szCs w:val="20"/>
              </w:rPr>
              <w:t xml:space="preserve">Zakon o pokojninskem </w:t>
            </w:r>
            <w:r w:rsidR="009D6F65" w:rsidRPr="00AF189B">
              <w:rPr>
                <w:rFonts w:cs="Arial"/>
                <w:color w:val="000000" w:themeColor="text1"/>
                <w:szCs w:val="20"/>
              </w:rPr>
              <w:t>in invalidskem zavarovanju</w:t>
            </w:r>
          </w:p>
        </w:tc>
      </w:tr>
      <w:tr w:rsidR="008936CF" w:rsidRPr="00AF189B" w14:paraId="5259D2EA" w14:textId="77777777" w:rsidTr="004D1258">
        <w:trPr>
          <w:trHeight w:val="20"/>
        </w:trPr>
        <w:tc>
          <w:tcPr>
            <w:tcW w:w="1857" w:type="dxa"/>
            <w:shd w:val="clear" w:color="auto" w:fill="auto"/>
            <w:noWrap/>
          </w:tcPr>
          <w:p w14:paraId="04D97074" w14:textId="77777777" w:rsidR="008936CF" w:rsidRPr="00AF189B" w:rsidRDefault="008936CF" w:rsidP="004F220C">
            <w:pPr>
              <w:spacing w:after="0"/>
              <w:rPr>
                <w:rFonts w:cs="Arial"/>
                <w:b/>
                <w:bCs/>
                <w:color w:val="000000" w:themeColor="text1"/>
                <w:szCs w:val="20"/>
              </w:rPr>
            </w:pPr>
            <w:r w:rsidRPr="00AF189B">
              <w:rPr>
                <w:rFonts w:cs="Arial"/>
                <w:b/>
                <w:bCs/>
                <w:color w:val="000000" w:themeColor="text1"/>
                <w:szCs w:val="20"/>
              </w:rPr>
              <w:t>ZPIZ-1</w:t>
            </w:r>
          </w:p>
        </w:tc>
        <w:tc>
          <w:tcPr>
            <w:tcW w:w="7055" w:type="dxa"/>
            <w:shd w:val="clear" w:color="auto" w:fill="auto"/>
            <w:noWrap/>
          </w:tcPr>
          <w:p w14:paraId="24BBC3F8" w14:textId="76879B4B" w:rsidR="008936CF" w:rsidRPr="00AF189B" w:rsidRDefault="008936CF" w:rsidP="004F220C">
            <w:pPr>
              <w:spacing w:after="0"/>
              <w:rPr>
                <w:rFonts w:cs="Arial"/>
                <w:color w:val="000000" w:themeColor="text1"/>
                <w:szCs w:val="20"/>
              </w:rPr>
            </w:pPr>
            <w:r w:rsidRPr="00AF189B">
              <w:rPr>
                <w:rFonts w:cs="Arial"/>
                <w:color w:val="000000" w:themeColor="text1"/>
                <w:szCs w:val="20"/>
              </w:rPr>
              <w:t>Zakon o pokojnins</w:t>
            </w:r>
            <w:r w:rsidR="009D6F65" w:rsidRPr="00AF189B">
              <w:rPr>
                <w:rFonts w:cs="Arial"/>
                <w:color w:val="000000" w:themeColor="text1"/>
                <w:szCs w:val="20"/>
              </w:rPr>
              <w:t>kem in invalidskem zavarovanju</w:t>
            </w:r>
          </w:p>
        </w:tc>
      </w:tr>
      <w:tr w:rsidR="008936CF" w:rsidRPr="00AF189B" w14:paraId="6B10B492" w14:textId="77777777" w:rsidTr="004D1258">
        <w:trPr>
          <w:trHeight w:val="20"/>
        </w:trPr>
        <w:tc>
          <w:tcPr>
            <w:tcW w:w="1857" w:type="dxa"/>
            <w:shd w:val="clear" w:color="auto" w:fill="auto"/>
            <w:noWrap/>
          </w:tcPr>
          <w:p w14:paraId="5AFD4255" w14:textId="77777777" w:rsidR="008936CF" w:rsidRPr="00AF189B" w:rsidRDefault="008936CF" w:rsidP="004F220C">
            <w:pPr>
              <w:spacing w:after="0"/>
              <w:rPr>
                <w:rFonts w:cs="Arial"/>
                <w:b/>
                <w:bCs/>
                <w:color w:val="000000" w:themeColor="text1"/>
                <w:szCs w:val="20"/>
              </w:rPr>
            </w:pPr>
            <w:r w:rsidRPr="00AF189B">
              <w:rPr>
                <w:rFonts w:cs="Arial"/>
                <w:b/>
                <w:bCs/>
                <w:color w:val="000000" w:themeColor="text1"/>
                <w:szCs w:val="20"/>
              </w:rPr>
              <w:t>ZPIZ-2</w:t>
            </w:r>
          </w:p>
        </w:tc>
        <w:tc>
          <w:tcPr>
            <w:tcW w:w="7055" w:type="dxa"/>
            <w:shd w:val="clear" w:color="auto" w:fill="auto"/>
            <w:noWrap/>
          </w:tcPr>
          <w:p w14:paraId="40E6A33A" w14:textId="0335E714" w:rsidR="008936CF" w:rsidRPr="00AF189B" w:rsidRDefault="008936CF" w:rsidP="004F220C">
            <w:pPr>
              <w:spacing w:after="0"/>
              <w:rPr>
                <w:rFonts w:cs="Arial"/>
                <w:color w:val="000000" w:themeColor="text1"/>
                <w:szCs w:val="20"/>
              </w:rPr>
            </w:pPr>
            <w:r w:rsidRPr="00AF189B">
              <w:rPr>
                <w:rFonts w:cs="Arial"/>
                <w:color w:val="000000" w:themeColor="text1"/>
                <w:szCs w:val="20"/>
              </w:rPr>
              <w:t>Zakon o pokojninsk</w:t>
            </w:r>
            <w:r w:rsidR="009D6F65" w:rsidRPr="00AF189B">
              <w:rPr>
                <w:rFonts w:cs="Arial"/>
                <w:color w:val="000000" w:themeColor="text1"/>
                <w:szCs w:val="20"/>
              </w:rPr>
              <w:t>em in invalidskem zavarovanju</w:t>
            </w:r>
          </w:p>
        </w:tc>
      </w:tr>
      <w:tr w:rsidR="00184556" w:rsidRPr="00AF189B" w14:paraId="78FA4921" w14:textId="77777777" w:rsidTr="004D1258">
        <w:trPr>
          <w:trHeight w:val="20"/>
        </w:trPr>
        <w:tc>
          <w:tcPr>
            <w:tcW w:w="1857" w:type="dxa"/>
            <w:shd w:val="clear" w:color="auto" w:fill="auto"/>
            <w:noWrap/>
          </w:tcPr>
          <w:p w14:paraId="7AEC3055" w14:textId="77777777" w:rsidR="00184556" w:rsidRPr="00AF189B" w:rsidRDefault="00184556" w:rsidP="004F220C">
            <w:pPr>
              <w:spacing w:after="0"/>
              <w:rPr>
                <w:rFonts w:cs="Arial"/>
                <w:b/>
                <w:bCs/>
                <w:color w:val="000000" w:themeColor="text1"/>
                <w:szCs w:val="20"/>
              </w:rPr>
            </w:pPr>
            <w:r w:rsidRPr="00AF189B">
              <w:rPr>
                <w:rFonts w:cs="Arial"/>
                <w:b/>
                <w:bCs/>
                <w:color w:val="000000" w:themeColor="text1"/>
                <w:szCs w:val="20"/>
              </w:rPr>
              <w:t>ZOA</w:t>
            </w:r>
          </w:p>
        </w:tc>
        <w:tc>
          <w:tcPr>
            <w:tcW w:w="7055" w:type="dxa"/>
            <w:shd w:val="clear" w:color="auto" w:fill="auto"/>
            <w:noWrap/>
          </w:tcPr>
          <w:p w14:paraId="52073147" w14:textId="1C66718D" w:rsidR="00184556" w:rsidRPr="00AF189B" w:rsidRDefault="00184556" w:rsidP="004F220C">
            <w:pPr>
              <w:spacing w:after="0"/>
              <w:rPr>
                <w:rFonts w:cs="Arial"/>
                <w:color w:val="000000" w:themeColor="text1"/>
                <w:szCs w:val="20"/>
              </w:rPr>
            </w:pPr>
            <w:r w:rsidRPr="00AF189B">
              <w:rPr>
                <w:rFonts w:cs="Arial"/>
                <w:color w:val="000000" w:themeColor="text1"/>
                <w:szCs w:val="20"/>
              </w:rPr>
              <w:t>Zakon o osebni asistenci</w:t>
            </w:r>
          </w:p>
        </w:tc>
      </w:tr>
      <w:tr w:rsidR="0079494C" w:rsidRPr="00AF189B" w14:paraId="16F4BC74" w14:textId="77777777" w:rsidTr="004D1258">
        <w:trPr>
          <w:trHeight w:val="20"/>
        </w:trPr>
        <w:tc>
          <w:tcPr>
            <w:tcW w:w="1857" w:type="dxa"/>
            <w:shd w:val="clear" w:color="auto" w:fill="auto"/>
            <w:noWrap/>
          </w:tcPr>
          <w:p w14:paraId="34D47D1C" w14:textId="77777777" w:rsidR="0079494C" w:rsidRPr="00AF189B" w:rsidRDefault="0079494C" w:rsidP="004F220C">
            <w:pPr>
              <w:spacing w:after="0"/>
              <w:rPr>
                <w:rFonts w:cs="Arial"/>
                <w:b/>
                <w:bCs/>
                <w:color w:val="000000" w:themeColor="text1"/>
                <w:szCs w:val="20"/>
              </w:rPr>
            </w:pPr>
            <w:r w:rsidRPr="00AF189B">
              <w:rPr>
                <w:rFonts w:cs="Arial"/>
                <w:b/>
                <w:bCs/>
                <w:color w:val="000000" w:themeColor="text1"/>
                <w:szCs w:val="20"/>
              </w:rPr>
              <w:t>ZSVI</w:t>
            </w:r>
          </w:p>
        </w:tc>
        <w:tc>
          <w:tcPr>
            <w:tcW w:w="7055" w:type="dxa"/>
            <w:shd w:val="clear" w:color="auto" w:fill="auto"/>
            <w:noWrap/>
          </w:tcPr>
          <w:p w14:paraId="56D07A68" w14:textId="77777777" w:rsidR="0079494C" w:rsidRPr="00AF189B" w:rsidRDefault="0079494C" w:rsidP="004F220C">
            <w:pPr>
              <w:spacing w:after="0"/>
              <w:rPr>
                <w:rFonts w:cs="Arial"/>
                <w:color w:val="000000" w:themeColor="text1"/>
                <w:szCs w:val="20"/>
              </w:rPr>
            </w:pPr>
            <w:r w:rsidRPr="00AF189B">
              <w:rPr>
                <w:rFonts w:cs="Arial"/>
                <w:color w:val="000000" w:themeColor="text1"/>
                <w:szCs w:val="20"/>
              </w:rPr>
              <w:t>Zakon o socialnem vključevanju invalidov</w:t>
            </w:r>
          </w:p>
        </w:tc>
      </w:tr>
      <w:tr w:rsidR="00BC290C" w:rsidRPr="00AF189B" w14:paraId="26B49DB7" w14:textId="77777777" w:rsidTr="004D1258">
        <w:trPr>
          <w:trHeight w:val="20"/>
        </w:trPr>
        <w:tc>
          <w:tcPr>
            <w:tcW w:w="1857" w:type="dxa"/>
            <w:shd w:val="clear" w:color="auto" w:fill="auto"/>
            <w:noWrap/>
          </w:tcPr>
          <w:p w14:paraId="45EE6B5B" w14:textId="77777777" w:rsidR="00BC290C" w:rsidRPr="00AF189B" w:rsidRDefault="00BC290C" w:rsidP="004F220C">
            <w:pPr>
              <w:spacing w:after="0"/>
              <w:rPr>
                <w:rFonts w:cs="Arial"/>
                <w:b/>
                <w:bCs/>
                <w:color w:val="000000" w:themeColor="text1"/>
                <w:szCs w:val="20"/>
              </w:rPr>
            </w:pPr>
            <w:r w:rsidRPr="00AF189B">
              <w:rPr>
                <w:rFonts w:cs="Arial"/>
                <w:b/>
                <w:bCs/>
                <w:color w:val="000000" w:themeColor="text1"/>
                <w:szCs w:val="20"/>
              </w:rPr>
              <w:t>ZZVZZ</w:t>
            </w:r>
          </w:p>
        </w:tc>
        <w:tc>
          <w:tcPr>
            <w:tcW w:w="7055" w:type="dxa"/>
            <w:shd w:val="clear" w:color="auto" w:fill="auto"/>
            <w:noWrap/>
          </w:tcPr>
          <w:p w14:paraId="66996B42" w14:textId="121058AD" w:rsidR="00BC290C" w:rsidRPr="00AF189B" w:rsidRDefault="00354210" w:rsidP="004F220C">
            <w:pPr>
              <w:spacing w:after="0"/>
              <w:rPr>
                <w:rFonts w:cs="Arial"/>
                <w:color w:val="000000" w:themeColor="text1"/>
                <w:szCs w:val="20"/>
              </w:rPr>
            </w:pPr>
            <w:r w:rsidRPr="00AF189B">
              <w:rPr>
                <w:rFonts w:cs="Arial"/>
                <w:color w:val="000000" w:themeColor="text1"/>
                <w:szCs w:val="20"/>
              </w:rPr>
              <w:t>Zakon</w:t>
            </w:r>
            <w:r w:rsidR="00BC290C" w:rsidRPr="00AF189B">
              <w:rPr>
                <w:rFonts w:cs="Arial"/>
                <w:color w:val="000000" w:themeColor="text1"/>
                <w:szCs w:val="20"/>
              </w:rPr>
              <w:t xml:space="preserve"> o zdravstvenem vars</w:t>
            </w:r>
            <w:r w:rsidR="009D6F65" w:rsidRPr="00AF189B">
              <w:rPr>
                <w:rFonts w:cs="Arial"/>
                <w:color w:val="000000" w:themeColor="text1"/>
                <w:szCs w:val="20"/>
              </w:rPr>
              <w:t>tvu in zdravstvenem zavarovanju</w:t>
            </w:r>
          </w:p>
        </w:tc>
      </w:tr>
      <w:tr w:rsidR="0050271C" w:rsidRPr="00AF189B" w14:paraId="660E5630" w14:textId="77777777" w:rsidTr="004D1258">
        <w:trPr>
          <w:trHeight w:val="20"/>
        </w:trPr>
        <w:tc>
          <w:tcPr>
            <w:tcW w:w="1857" w:type="dxa"/>
            <w:shd w:val="clear" w:color="auto" w:fill="auto"/>
            <w:noWrap/>
            <w:hideMark/>
          </w:tcPr>
          <w:p w14:paraId="7A134E0B" w14:textId="77777777" w:rsidR="0050271C" w:rsidRPr="00AF189B" w:rsidRDefault="0050271C" w:rsidP="004F220C">
            <w:pPr>
              <w:spacing w:after="0"/>
              <w:rPr>
                <w:rFonts w:cs="Arial"/>
                <w:b/>
                <w:bCs/>
                <w:color w:val="000000" w:themeColor="text1"/>
                <w:szCs w:val="20"/>
              </w:rPr>
            </w:pPr>
            <w:r w:rsidRPr="00AF189B">
              <w:rPr>
                <w:rFonts w:cs="Arial"/>
                <w:b/>
                <w:bCs/>
                <w:color w:val="000000" w:themeColor="text1"/>
                <w:szCs w:val="20"/>
              </w:rPr>
              <w:t>ZZRZI</w:t>
            </w:r>
          </w:p>
        </w:tc>
        <w:tc>
          <w:tcPr>
            <w:tcW w:w="7055" w:type="dxa"/>
            <w:shd w:val="clear" w:color="auto" w:fill="auto"/>
            <w:noWrap/>
            <w:hideMark/>
          </w:tcPr>
          <w:p w14:paraId="51A5F0A9" w14:textId="271A6E47" w:rsidR="0050271C" w:rsidRPr="00AF189B" w:rsidRDefault="00743612" w:rsidP="004F220C">
            <w:pPr>
              <w:tabs>
                <w:tab w:val="left" w:pos="900"/>
              </w:tabs>
              <w:spacing w:after="0"/>
              <w:rPr>
                <w:rFonts w:eastAsia="Calibri" w:cs="Arial"/>
                <w:color w:val="000000" w:themeColor="text1"/>
                <w:szCs w:val="20"/>
                <w:lang w:eastAsia="en-US"/>
              </w:rPr>
            </w:pPr>
            <w:r w:rsidRPr="00AF189B">
              <w:rPr>
                <w:rFonts w:cs="Arial"/>
                <w:color w:val="000000" w:themeColor="text1"/>
                <w:szCs w:val="20"/>
              </w:rPr>
              <w:t>Zakon o zaposlitveni rehabilita</w:t>
            </w:r>
            <w:r w:rsidR="009D6F65" w:rsidRPr="00AF189B">
              <w:rPr>
                <w:rFonts w:cs="Arial"/>
                <w:color w:val="000000" w:themeColor="text1"/>
                <w:szCs w:val="20"/>
              </w:rPr>
              <w:t>ciji in zaposlovanju invalidov</w:t>
            </w:r>
          </w:p>
        </w:tc>
      </w:tr>
    </w:tbl>
    <w:p w14:paraId="4F0D64A0" w14:textId="77777777" w:rsidR="00184556" w:rsidRPr="00AF189B" w:rsidRDefault="00184556" w:rsidP="004F220C">
      <w:pPr>
        <w:spacing w:after="0"/>
        <w:rPr>
          <w:rFonts w:cs="Arial"/>
          <w:b/>
          <w:color w:val="000000" w:themeColor="text1"/>
          <w:szCs w:val="20"/>
          <w:highlight w:val="yellow"/>
          <w:u w:val="single"/>
        </w:rPr>
      </w:pPr>
    </w:p>
    <w:p w14:paraId="4FDA2B43" w14:textId="77777777" w:rsidR="007C4297" w:rsidRPr="00AF189B" w:rsidRDefault="007C4297" w:rsidP="004F220C">
      <w:pPr>
        <w:spacing w:after="0"/>
        <w:rPr>
          <w:rFonts w:cs="Arial"/>
          <w:b/>
          <w:color w:val="000000" w:themeColor="text1"/>
          <w:szCs w:val="20"/>
          <w:highlight w:val="yellow"/>
          <w:u w:val="single"/>
        </w:rPr>
      </w:pPr>
    </w:p>
    <w:p w14:paraId="7FBA7AB5" w14:textId="647E26B2" w:rsidR="00184556" w:rsidRPr="00AF189B" w:rsidRDefault="00184556" w:rsidP="004F220C">
      <w:pPr>
        <w:spacing w:after="0"/>
        <w:rPr>
          <w:rFonts w:cs="Arial"/>
          <w:b/>
          <w:color w:val="000000" w:themeColor="text1"/>
          <w:szCs w:val="20"/>
          <w:u w:val="single"/>
        </w:rPr>
      </w:pPr>
      <w:r w:rsidRPr="00AF189B">
        <w:rPr>
          <w:rFonts w:cs="Arial"/>
          <w:b/>
          <w:color w:val="000000" w:themeColor="text1"/>
          <w:szCs w:val="20"/>
          <w:u w:val="single"/>
        </w:rPr>
        <w:t xml:space="preserve">Seznam </w:t>
      </w:r>
      <w:r w:rsidR="00F037F2" w:rsidRPr="00AF189B">
        <w:rPr>
          <w:rFonts w:cs="Arial"/>
          <w:b/>
          <w:color w:val="000000" w:themeColor="text1"/>
          <w:szCs w:val="20"/>
          <w:u w:val="single"/>
        </w:rPr>
        <w:t>drug</w:t>
      </w:r>
      <w:r w:rsidRPr="00AF189B">
        <w:rPr>
          <w:rFonts w:cs="Arial"/>
          <w:b/>
          <w:color w:val="000000" w:themeColor="text1"/>
          <w:szCs w:val="20"/>
          <w:u w:val="single"/>
        </w:rPr>
        <w:t xml:space="preserve">ih </w:t>
      </w:r>
      <w:r w:rsidR="00CF2E27" w:rsidRPr="00AF189B">
        <w:rPr>
          <w:rFonts w:cs="Arial"/>
          <w:b/>
          <w:color w:val="000000" w:themeColor="text1"/>
          <w:szCs w:val="20"/>
          <w:u w:val="single"/>
        </w:rPr>
        <w:t xml:space="preserve">pogosto </w:t>
      </w:r>
      <w:r w:rsidRPr="00AF189B">
        <w:rPr>
          <w:rFonts w:cs="Arial"/>
          <w:b/>
          <w:color w:val="000000" w:themeColor="text1"/>
          <w:szCs w:val="20"/>
          <w:u w:val="single"/>
        </w:rPr>
        <w:t>uporabljenih kratic</w:t>
      </w:r>
    </w:p>
    <w:p w14:paraId="30027BFF" w14:textId="77777777" w:rsidR="00184556" w:rsidRPr="00AF189B" w:rsidRDefault="00184556" w:rsidP="004F220C">
      <w:pPr>
        <w:spacing w:after="0"/>
        <w:rPr>
          <w:rFonts w:cs="Arial"/>
          <w:b/>
          <w:color w:val="000000" w:themeColor="text1"/>
          <w:szCs w:val="20"/>
          <w:u w:val="single"/>
        </w:rPr>
      </w:pPr>
    </w:p>
    <w:tbl>
      <w:tblPr>
        <w:tblW w:w="893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5"/>
        <w:gridCol w:w="6946"/>
      </w:tblGrid>
      <w:tr w:rsidR="007729B4" w:rsidRPr="00AF189B" w14:paraId="40684272" w14:textId="77777777" w:rsidTr="007C4297">
        <w:trPr>
          <w:trHeight w:val="20"/>
        </w:trPr>
        <w:tc>
          <w:tcPr>
            <w:tcW w:w="1985" w:type="dxa"/>
            <w:shd w:val="clear" w:color="auto" w:fill="auto"/>
            <w:noWrap/>
          </w:tcPr>
          <w:p w14:paraId="6A5BC46B"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API 2014–2021</w:t>
            </w:r>
          </w:p>
        </w:tc>
        <w:tc>
          <w:tcPr>
            <w:tcW w:w="6946" w:type="dxa"/>
            <w:shd w:val="clear" w:color="auto" w:fill="auto"/>
            <w:noWrap/>
          </w:tcPr>
          <w:p w14:paraId="5D8B3475"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Akcijski program za invalide 2014–2021</w:t>
            </w:r>
          </w:p>
        </w:tc>
      </w:tr>
      <w:tr w:rsidR="007729B4" w:rsidRPr="00AF189B" w14:paraId="7E3310D9" w14:textId="77777777" w:rsidTr="007C4297">
        <w:trPr>
          <w:trHeight w:val="20"/>
        </w:trPr>
        <w:tc>
          <w:tcPr>
            <w:tcW w:w="1985" w:type="dxa"/>
            <w:shd w:val="clear" w:color="auto" w:fill="auto"/>
            <w:noWrap/>
          </w:tcPr>
          <w:p w14:paraId="7AC9F65D"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APZ</w:t>
            </w:r>
          </w:p>
        </w:tc>
        <w:tc>
          <w:tcPr>
            <w:tcW w:w="6946" w:type="dxa"/>
            <w:shd w:val="clear" w:color="auto" w:fill="auto"/>
            <w:noWrap/>
          </w:tcPr>
          <w:p w14:paraId="30FD3DA8" w14:textId="77777777" w:rsidR="007729B4" w:rsidRPr="00AF189B" w:rsidRDefault="00701B0F" w:rsidP="004F220C">
            <w:pPr>
              <w:spacing w:after="0"/>
              <w:rPr>
                <w:rFonts w:cs="Arial"/>
                <w:color w:val="000000" w:themeColor="text1"/>
                <w:szCs w:val="20"/>
              </w:rPr>
            </w:pPr>
            <w:r w:rsidRPr="00AF189B">
              <w:rPr>
                <w:rFonts w:cs="Arial"/>
                <w:color w:val="000000" w:themeColor="text1"/>
                <w:szCs w:val="20"/>
              </w:rPr>
              <w:t>A</w:t>
            </w:r>
            <w:r w:rsidR="007729B4" w:rsidRPr="00AF189B">
              <w:rPr>
                <w:rFonts w:cs="Arial"/>
                <w:color w:val="000000" w:themeColor="text1"/>
                <w:szCs w:val="20"/>
              </w:rPr>
              <w:t>ktivna politika zaposlovanja</w:t>
            </w:r>
          </w:p>
        </w:tc>
      </w:tr>
      <w:tr w:rsidR="007729B4" w:rsidRPr="00AF189B" w14:paraId="5DF6AF02" w14:textId="77777777" w:rsidTr="007C4297">
        <w:trPr>
          <w:trHeight w:val="20"/>
        </w:trPr>
        <w:tc>
          <w:tcPr>
            <w:tcW w:w="1985" w:type="dxa"/>
            <w:shd w:val="clear" w:color="auto" w:fill="auto"/>
            <w:noWrap/>
            <w:hideMark/>
          </w:tcPr>
          <w:p w14:paraId="081A453A"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CKEDU</w:t>
            </w:r>
          </w:p>
        </w:tc>
        <w:tc>
          <w:tcPr>
            <w:tcW w:w="6946" w:type="dxa"/>
            <w:shd w:val="clear" w:color="auto" w:fill="auto"/>
            <w:noWrap/>
            <w:hideMark/>
          </w:tcPr>
          <w:p w14:paraId="72DE873A"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Centralna kadrovska evidenca državne uprave </w:t>
            </w:r>
          </w:p>
        </w:tc>
      </w:tr>
      <w:tr w:rsidR="007729B4" w:rsidRPr="00AF189B" w14:paraId="7990F8DB" w14:textId="77777777" w:rsidTr="007C4297">
        <w:trPr>
          <w:trHeight w:val="20"/>
        </w:trPr>
        <w:tc>
          <w:tcPr>
            <w:tcW w:w="1985" w:type="dxa"/>
            <w:shd w:val="clear" w:color="auto" w:fill="auto"/>
            <w:noWrap/>
            <w:hideMark/>
          </w:tcPr>
          <w:p w14:paraId="5BA4D224"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CPR</w:t>
            </w:r>
            <w:r w:rsidR="00D05562" w:rsidRPr="00AF189B">
              <w:rPr>
                <w:rFonts w:cs="Arial"/>
                <w:b/>
                <w:bCs/>
                <w:color w:val="000000" w:themeColor="text1"/>
                <w:szCs w:val="20"/>
              </w:rPr>
              <w:t xml:space="preserve"> URI – Soča</w:t>
            </w:r>
          </w:p>
        </w:tc>
        <w:tc>
          <w:tcPr>
            <w:tcW w:w="6946" w:type="dxa"/>
            <w:shd w:val="clear" w:color="auto" w:fill="auto"/>
            <w:noWrap/>
            <w:hideMark/>
          </w:tcPr>
          <w:p w14:paraId="5D1E96ED"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Center za poklicno rehabilitacijo URI – Soča</w:t>
            </w:r>
          </w:p>
        </w:tc>
      </w:tr>
      <w:tr w:rsidR="007729B4" w:rsidRPr="00AF189B" w14:paraId="61B5F58E" w14:textId="77777777" w:rsidTr="007C4297">
        <w:trPr>
          <w:trHeight w:val="20"/>
        </w:trPr>
        <w:tc>
          <w:tcPr>
            <w:tcW w:w="1985" w:type="dxa"/>
            <w:shd w:val="clear" w:color="auto" w:fill="auto"/>
            <w:noWrap/>
            <w:hideMark/>
          </w:tcPr>
          <w:p w14:paraId="49A7E5F0"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CUDV</w:t>
            </w:r>
          </w:p>
        </w:tc>
        <w:tc>
          <w:tcPr>
            <w:tcW w:w="6946" w:type="dxa"/>
            <w:shd w:val="clear" w:color="auto" w:fill="auto"/>
            <w:noWrap/>
            <w:hideMark/>
          </w:tcPr>
          <w:p w14:paraId="492D161B"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center za usposabljanje, delo in varstvo</w:t>
            </w:r>
          </w:p>
        </w:tc>
      </w:tr>
      <w:tr w:rsidR="007729B4" w:rsidRPr="00AF189B" w14:paraId="56A53E4D" w14:textId="77777777" w:rsidTr="007C4297">
        <w:trPr>
          <w:trHeight w:val="20"/>
        </w:trPr>
        <w:tc>
          <w:tcPr>
            <w:tcW w:w="1985" w:type="dxa"/>
            <w:shd w:val="clear" w:color="auto" w:fill="auto"/>
            <w:noWrap/>
            <w:hideMark/>
          </w:tcPr>
          <w:p w14:paraId="1C9A2A12"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DSRPS</w:t>
            </w:r>
          </w:p>
        </w:tc>
        <w:tc>
          <w:tcPr>
            <w:tcW w:w="6946" w:type="dxa"/>
            <w:shd w:val="clear" w:color="auto" w:fill="auto"/>
            <w:noWrap/>
            <w:hideMark/>
          </w:tcPr>
          <w:p w14:paraId="614CB414"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Društvo specialnih in rehabilitacijskih pedagogov Slovenije</w:t>
            </w:r>
          </w:p>
        </w:tc>
      </w:tr>
      <w:tr w:rsidR="007729B4" w:rsidRPr="00AF189B" w14:paraId="752A885E" w14:textId="77777777" w:rsidTr="007C4297">
        <w:trPr>
          <w:trHeight w:val="20"/>
        </w:trPr>
        <w:tc>
          <w:tcPr>
            <w:tcW w:w="1985" w:type="dxa"/>
            <w:shd w:val="clear" w:color="auto" w:fill="auto"/>
            <w:noWrap/>
          </w:tcPr>
          <w:p w14:paraId="1C54046A"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DZ</w:t>
            </w:r>
          </w:p>
        </w:tc>
        <w:tc>
          <w:tcPr>
            <w:tcW w:w="6946" w:type="dxa"/>
            <w:shd w:val="clear" w:color="auto" w:fill="auto"/>
            <w:noWrap/>
          </w:tcPr>
          <w:p w14:paraId="5E3A1452"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državni zbor</w:t>
            </w:r>
          </w:p>
        </w:tc>
      </w:tr>
      <w:tr w:rsidR="007729B4" w:rsidRPr="00AF189B" w14:paraId="57F1D24C" w14:textId="77777777" w:rsidTr="007C4297">
        <w:trPr>
          <w:trHeight w:val="20"/>
        </w:trPr>
        <w:tc>
          <w:tcPr>
            <w:tcW w:w="1985" w:type="dxa"/>
            <w:shd w:val="clear" w:color="auto" w:fill="auto"/>
            <w:noWrap/>
          </w:tcPr>
          <w:p w14:paraId="7BBE84A4"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EDF</w:t>
            </w:r>
          </w:p>
        </w:tc>
        <w:tc>
          <w:tcPr>
            <w:tcW w:w="6946" w:type="dxa"/>
            <w:shd w:val="clear" w:color="auto" w:fill="auto"/>
            <w:noWrap/>
          </w:tcPr>
          <w:p w14:paraId="56F38994"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Evropski invalidski forum</w:t>
            </w:r>
          </w:p>
        </w:tc>
      </w:tr>
      <w:tr w:rsidR="007729B4" w:rsidRPr="00AF189B" w14:paraId="5828221D" w14:textId="77777777" w:rsidTr="007C4297">
        <w:trPr>
          <w:trHeight w:val="20"/>
        </w:trPr>
        <w:tc>
          <w:tcPr>
            <w:tcW w:w="1985" w:type="dxa"/>
            <w:shd w:val="clear" w:color="auto" w:fill="auto"/>
            <w:noWrap/>
          </w:tcPr>
          <w:p w14:paraId="731D9E26"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ENIL</w:t>
            </w:r>
          </w:p>
        </w:tc>
        <w:tc>
          <w:tcPr>
            <w:tcW w:w="6946" w:type="dxa"/>
            <w:shd w:val="clear" w:color="auto" w:fill="auto"/>
            <w:noWrap/>
          </w:tcPr>
          <w:p w14:paraId="52491143" w14:textId="77777777" w:rsidR="007729B4" w:rsidRPr="00AF189B" w:rsidRDefault="007729B4" w:rsidP="004F220C">
            <w:pPr>
              <w:spacing w:after="0"/>
              <w:rPr>
                <w:rFonts w:cs="Arial"/>
                <w:color w:val="000000" w:themeColor="text1"/>
                <w:szCs w:val="20"/>
              </w:rPr>
            </w:pPr>
            <w:r w:rsidRPr="00AF189B">
              <w:rPr>
                <w:rFonts w:cs="Arial"/>
                <w:snapToGrid w:val="0"/>
                <w:color w:val="000000" w:themeColor="text1"/>
                <w:szCs w:val="20"/>
              </w:rPr>
              <w:t>Evropska mreža za neodvisno življenje</w:t>
            </w:r>
          </w:p>
        </w:tc>
      </w:tr>
      <w:tr w:rsidR="007729B4" w:rsidRPr="00AF189B" w14:paraId="16AA4F54" w14:textId="77777777" w:rsidTr="007C4297">
        <w:trPr>
          <w:trHeight w:val="20"/>
        </w:trPr>
        <w:tc>
          <w:tcPr>
            <w:tcW w:w="1985" w:type="dxa"/>
            <w:shd w:val="clear" w:color="auto" w:fill="auto"/>
            <w:noWrap/>
            <w:hideMark/>
          </w:tcPr>
          <w:p w14:paraId="16B18628"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ESS</w:t>
            </w:r>
          </w:p>
        </w:tc>
        <w:tc>
          <w:tcPr>
            <w:tcW w:w="6946" w:type="dxa"/>
            <w:shd w:val="clear" w:color="auto" w:fill="auto"/>
            <w:noWrap/>
            <w:hideMark/>
          </w:tcPr>
          <w:p w14:paraId="33747B48"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Evropski socialni sklad</w:t>
            </w:r>
          </w:p>
        </w:tc>
      </w:tr>
      <w:tr w:rsidR="007729B4" w:rsidRPr="00AF189B" w14:paraId="12E9B8A6" w14:textId="77777777" w:rsidTr="007C4297">
        <w:trPr>
          <w:trHeight w:val="20"/>
        </w:trPr>
        <w:tc>
          <w:tcPr>
            <w:tcW w:w="1985" w:type="dxa"/>
            <w:shd w:val="clear" w:color="auto" w:fill="auto"/>
            <w:noWrap/>
          </w:tcPr>
          <w:p w14:paraId="1EB1F8A6"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EU</w:t>
            </w:r>
          </w:p>
        </w:tc>
        <w:tc>
          <w:tcPr>
            <w:tcW w:w="6946" w:type="dxa"/>
            <w:shd w:val="clear" w:color="auto" w:fill="auto"/>
            <w:noWrap/>
          </w:tcPr>
          <w:p w14:paraId="2C9CB573"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Evropska unija</w:t>
            </w:r>
          </w:p>
        </w:tc>
      </w:tr>
      <w:tr w:rsidR="007729B4" w:rsidRPr="00AF189B" w14:paraId="09668B95" w14:textId="77777777" w:rsidTr="007C4297">
        <w:trPr>
          <w:trHeight w:val="20"/>
        </w:trPr>
        <w:tc>
          <w:tcPr>
            <w:tcW w:w="1985" w:type="dxa"/>
            <w:shd w:val="clear" w:color="auto" w:fill="auto"/>
            <w:noWrap/>
            <w:hideMark/>
          </w:tcPr>
          <w:p w14:paraId="2B5D70CD"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FIHO</w:t>
            </w:r>
          </w:p>
        </w:tc>
        <w:tc>
          <w:tcPr>
            <w:tcW w:w="6946" w:type="dxa"/>
            <w:shd w:val="clear" w:color="auto" w:fill="auto"/>
            <w:noWrap/>
            <w:hideMark/>
          </w:tcPr>
          <w:p w14:paraId="3ABD40AA"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Fundacija za financiranje invalidskih in humanitarnih organizacij v Republiki Sloveniji </w:t>
            </w:r>
          </w:p>
        </w:tc>
      </w:tr>
      <w:tr w:rsidR="007729B4" w:rsidRPr="00AF189B" w14:paraId="1AB31FE5" w14:textId="77777777" w:rsidTr="007C4297">
        <w:trPr>
          <w:trHeight w:val="20"/>
        </w:trPr>
        <w:tc>
          <w:tcPr>
            <w:tcW w:w="1985" w:type="dxa"/>
            <w:shd w:val="clear" w:color="auto" w:fill="auto"/>
            <w:noWrap/>
            <w:hideMark/>
          </w:tcPr>
          <w:p w14:paraId="3E059418"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FŠO</w:t>
            </w:r>
          </w:p>
        </w:tc>
        <w:tc>
          <w:tcPr>
            <w:tcW w:w="6946" w:type="dxa"/>
            <w:shd w:val="clear" w:color="auto" w:fill="auto"/>
            <w:noWrap/>
            <w:hideMark/>
          </w:tcPr>
          <w:p w14:paraId="770F22B3"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Fundacija za šport </w:t>
            </w:r>
          </w:p>
        </w:tc>
      </w:tr>
      <w:tr w:rsidR="007729B4" w:rsidRPr="00AF189B" w14:paraId="05DADB8E" w14:textId="77777777" w:rsidTr="007C4297">
        <w:trPr>
          <w:trHeight w:val="20"/>
        </w:trPr>
        <w:tc>
          <w:tcPr>
            <w:tcW w:w="1985" w:type="dxa"/>
            <w:shd w:val="clear" w:color="auto" w:fill="auto"/>
            <w:noWrap/>
            <w:hideMark/>
          </w:tcPr>
          <w:p w14:paraId="64DB5933"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IO</w:t>
            </w:r>
          </w:p>
        </w:tc>
        <w:tc>
          <w:tcPr>
            <w:tcW w:w="6946" w:type="dxa"/>
            <w:shd w:val="clear" w:color="auto" w:fill="auto"/>
            <w:noWrap/>
            <w:hideMark/>
          </w:tcPr>
          <w:p w14:paraId="4DF9DE88"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invalidska organizacija</w:t>
            </w:r>
          </w:p>
        </w:tc>
      </w:tr>
      <w:tr w:rsidR="007729B4" w:rsidRPr="00AF189B" w14:paraId="13B20A6C" w14:textId="77777777" w:rsidTr="007C4297">
        <w:trPr>
          <w:trHeight w:val="20"/>
        </w:trPr>
        <w:tc>
          <w:tcPr>
            <w:tcW w:w="1985" w:type="dxa"/>
            <w:shd w:val="clear" w:color="auto" w:fill="auto"/>
            <w:noWrap/>
            <w:hideMark/>
          </w:tcPr>
          <w:p w14:paraId="38258963"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IRSSV</w:t>
            </w:r>
          </w:p>
        </w:tc>
        <w:tc>
          <w:tcPr>
            <w:tcW w:w="6946" w:type="dxa"/>
            <w:shd w:val="clear" w:color="auto" w:fill="auto"/>
            <w:noWrap/>
            <w:hideMark/>
          </w:tcPr>
          <w:p w14:paraId="13147AA7"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Inštitut RS za socialno varstvo</w:t>
            </w:r>
          </w:p>
        </w:tc>
      </w:tr>
      <w:tr w:rsidR="007729B4" w:rsidRPr="00AF189B" w14:paraId="44C82BA9" w14:textId="77777777" w:rsidTr="007C4297">
        <w:trPr>
          <w:trHeight w:val="20"/>
        </w:trPr>
        <w:tc>
          <w:tcPr>
            <w:tcW w:w="1985" w:type="dxa"/>
            <w:shd w:val="clear" w:color="auto" w:fill="auto"/>
            <w:noWrap/>
          </w:tcPr>
          <w:p w14:paraId="30469C17"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JSKD</w:t>
            </w:r>
          </w:p>
        </w:tc>
        <w:tc>
          <w:tcPr>
            <w:tcW w:w="6946" w:type="dxa"/>
            <w:shd w:val="clear" w:color="auto" w:fill="auto"/>
            <w:noWrap/>
          </w:tcPr>
          <w:p w14:paraId="1FDEE371"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Javni sklad za kulturne dejavnosti</w:t>
            </w:r>
          </w:p>
        </w:tc>
      </w:tr>
      <w:tr w:rsidR="007729B4" w:rsidRPr="00AF189B" w14:paraId="7E70044E" w14:textId="77777777" w:rsidTr="007C4297">
        <w:trPr>
          <w:trHeight w:val="20"/>
        </w:trPr>
        <w:tc>
          <w:tcPr>
            <w:tcW w:w="1985" w:type="dxa"/>
            <w:shd w:val="clear" w:color="auto" w:fill="auto"/>
            <w:noWrap/>
            <w:hideMark/>
          </w:tcPr>
          <w:p w14:paraId="4E3FC26B"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MDDSZ</w:t>
            </w:r>
          </w:p>
        </w:tc>
        <w:tc>
          <w:tcPr>
            <w:tcW w:w="6946" w:type="dxa"/>
            <w:shd w:val="clear" w:color="auto" w:fill="auto"/>
            <w:noWrap/>
            <w:hideMark/>
          </w:tcPr>
          <w:p w14:paraId="7F125C68"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delo, družino in socialne zadeve in enake možnosti</w:t>
            </w:r>
          </w:p>
        </w:tc>
      </w:tr>
      <w:tr w:rsidR="007729B4" w:rsidRPr="00AF189B" w14:paraId="056B8F77" w14:textId="77777777" w:rsidTr="007C4297">
        <w:trPr>
          <w:trHeight w:val="20"/>
        </w:trPr>
        <w:tc>
          <w:tcPr>
            <w:tcW w:w="1985" w:type="dxa"/>
            <w:shd w:val="clear" w:color="auto" w:fill="auto"/>
            <w:noWrap/>
          </w:tcPr>
          <w:p w14:paraId="2A620E5C"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MDI</w:t>
            </w:r>
          </w:p>
        </w:tc>
        <w:tc>
          <w:tcPr>
            <w:tcW w:w="6946" w:type="dxa"/>
            <w:shd w:val="clear" w:color="auto" w:fill="auto"/>
            <w:noWrap/>
          </w:tcPr>
          <w:p w14:paraId="0ECDBA2A" w14:textId="77777777" w:rsidR="007729B4" w:rsidRPr="00AF189B" w:rsidRDefault="007729B4" w:rsidP="004F220C">
            <w:pPr>
              <w:spacing w:after="0"/>
              <w:rPr>
                <w:rFonts w:cs="Arial"/>
                <w:color w:val="000000" w:themeColor="text1"/>
                <w:szCs w:val="20"/>
              </w:rPr>
            </w:pPr>
            <w:r w:rsidRPr="00AF189B">
              <w:rPr>
                <w:rFonts w:cs="Arial"/>
                <w:snapToGrid w:val="0"/>
                <w:color w:val="000000" w:themeColor="text1"/>
                <w:szCs w:val="20"/>
              </w:rPr>
              <w:t xml:space="preserve">Mreža za </w:t>
            </w:r>
            <w:proofErr w:type="spellStart"/>
            <w:r w:rsidRPr="00AF189B">
              <w:rPr>
                <w:rFonts w:cs="Arial"/>
                <w:snapToGrid w:val="0"/>
                <w:color w:val="000000" w:themeColor="text1"/>
                <w:szCs w:val="20"/>
              </w:rPr>
              <w:t>deinst</w:t>
            </w:r>
            <w:r w:rsidR="00F037F2" w:rsidRPr="00AF189B">
              <w:rPr>
                <w:rFonts w:cs="Arial"/>
                <w:snapToGrid w:val="0"/>
                <w:color w:val="000000" w:themeColor="text1"/>
                <w:szCs w:val="20"/>
              </w:rPr>
              <w:t>it</w:t>
            </w:r>
            <w:r w:rsidRPr="00AF189B">
              <w:rPr>
                <w:rFonts w:cs="Arial"/>
                <w:snapToGrid w:val="0"/>
                <w:color w:val="000000" w:themeColor="text1"/>
                <w:szCs w:val="20"/>
              </w:rPr>
              <w:t>ucionalizacijo</w:t>
            </w:r>
            <w:proofErr w:type="spellEnd"/>
          </w:p>
        </w:tc>
      </w:tr>
      <w:tr w:rsidR="007729B4" w:rsidRPr="00AF189B" w14:paraId="5D3C9BD3" w14:textId="77777777" w:rsidTr="007C4297">
        <w:trPr>
          <w:trHeight w:val="20"/>
        </w:trPr>
        <w:tc>
          <w:tcPr>
            <w:tcW w:w="1985" w:type="dxa"/>
            <w:shd w:val="clear" w:color="auto" w:fill="auto"/>
            <w:noWrap/>
            <w:hideMark/>
          </w:tcPr>
          <w:p w14:paraId="0A6B702C"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MF</w:t>
            </w:r>
          </w:p>
        </w:tc>
        <w:tc>
          <w:tcPr>
            <w:tcW w:w="6946" w:type="dxa"/>
            <w:shd w:val="clear" w:color="auto" w:fill="auto"/>
            <w:noWrap/>
            <w:hideMark/>
          </w:tcPr>
          <w:p w14:paraId="56BAF457"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Ministrstvo za finance </w:t>
            </w:r>
          </w:p>
        </w:tc>
      </w:tr>
      <w:tr w:rsidR="00275833" w:rsidRPr="00AF189B" w14:paraId="6E38280D" w14:textId="77777777" w:rsidTr="007C4297">
        <w:trPr>
          <w:trHeight w:val="20"/>
        </w:trPr>
        <w:tc>
          <w:tcPr>
            <w:tcW w:w="1985" w:type="dxa"/>
            <w:shd w:val="clear" w:color="auto" w:fill="auto"/>
            <w:noWrap/>
          </w:tcPr>
          <w:p w14:paraId="7932CEE8" w14:textId="77777777" w:rsidR="00275833" w:rsidRPr="00AF189B" w:rsidRDefault="00275833" w:rsidP="004F220C">
            <w:pPr>
              <w:spacing w:after="0"/>
              <w:rPr>
                <w:rFonts w:cs="Arial"/>
                <w:b/>
                <w:bCs/>
                <w:color w:val="000000" w:themeColor="text1"/>
                <w:szCs w:val="20"/>
              </w:rPr>
            </w:pPr>
            <w:r w:rsidRPr="00AF189B">
              <w:rPr>
                <w:rFonts w:cs="Arial"/>
                <w:b/>
                <w:bCs/>
                <w:color w:val="000000" w:themeColor="text1"/>
                <w:szCs w:val="20"/>
              </w:rPr>
              <w:t>MGRT</w:t>
            </w:r>
          </w:p>
        </w:tc>
        <w:tc>
          <w:tcPr>
            <w:tcW w:w="6946" w:type="dxa"/>
            <w:shd w:val="clear" w:color="auto" w:fill="auto"/>
            <w:noWrap/>
          </w:tcPr>
          <w:p w14:paraId="2D3891A5" w14:textId="77777777" w:rsidR="00275833" w:rsidRPr="00AF189B" w:rsidRDefault="00275833" w:rsidP="004F220C">
            <w:pPr>
              <w:spacing w:after="0"/>
              <w:rPr>
                <w:rFonts w:cs="Arial"/>
                <w:color w:val="000000" w:themeColor="text1"/>
                <w:szCs w:val="20"/>
              </w:rPr>
            </w:pPr>
            <w:r w:rsidRPr="00AF189B">
              <w:rPr>
                <w:rFonts w:cs="Arial"/>
                <w:color w:val="000000" w:themeColor="text1"/>
                <w:szCs w:val="20"/>
              </w:rPr>
              <w:t>Ministrstvo za gospodarski razvoj in tehnologijo</w:t>
            </w:r>
          </w:p>
        </w:tc>
      </w:tr>
      <w:tr w:rsidR="007729B4" w:rsidRPr="00AF189B" w14:paraId="745B5CAA" w14:textId="77777777" w:rsidTr="007C4297">
        <w:trPr>
          <w:trHeight w:val="20"/>
        </w:trPr>
        <w:tc>
          <w:tcPr>
            <w:tcW w:w="1985" w:type="dxa"/>
            <w:shd w:val="clear" w:color="auto" w:fill="auto"/>
            <w:noWrap/>
            <w:hideMark/>
          </w:tcPr>
          <w:p w14:paraId="7B657501"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MIZŠ</w:t>
            </w:r>
          </w:p>
        </w:tc>
        <w:tc>
          <w:tcPr>
            <w:tcW w:w="6946" w:type="dxa"/>
            <w:shd w:val="clear" w:color="auto" w:fill="auto"/>
            <w:noWrap/>
            <w:hideMark/>
          </w:tcPr>
          <w:p w14:paraId="7E4691FC"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izobraževanje, znanost in šport</w:t>
            </w:r>
          </w:p>
        </w:tc>
      </w:tr>
      <w:tr w:rsidR="007729B4" w:rsidRPr="00AF189B" w14:paraId="74B1C2D8" w14:textId="77777777" w:rsidTr="007C4297">
        <w:trPr>
          <w:trHeight w:val="20"/>
        </w:trPr>
        <w:tc>
          <w:tcPr>
            <w:tcW w:w="1985" w:type="dxa"/>
            <w:shd w:val="clear" w:color="auto" w:fill="auto"/>
            <w:noWrap/>
            <w:hideMark/>
          </w:tcPr>
          <w:p w14:paraId="6FFEEA27"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MJU</w:t>
            </w:r>
          </w:p>
        </w:tc>
        <w:tc>
          <w:tcPr>
            <w:tcW w:w="6946" w:type="dxa"/>
            <w:shd w:val="clear" w:color="auto" w:fill="auto"/>
            <w:noWrap/>
            <w:hideMark/>
          </w:tcPr>
          <w:p w14:paraId="2169D8E0"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javno upravo</w:t>
            </w:r>
          </w:p>
        </w:tc>
      </w:tr>
      <w:tr w:rsidR="007729B4" w:rsidRPr="00AF189B" w14:paraId="60BD0BD2" w14:textId="77777777" w:rsidTr="007C4297">
        <w:trPr>
          <w:trHeight w:val="20"/>
        </w:trPr>
        <w:tc>
          <w:tcPr>
            <w:tcW w:w="1985" w:type="dxa"/>
            <w:shd w:val="clear" w:color="auto" w:fill="auto"/>
            <w:noWrap/>
          </w:tcPr>
          <w:p w14:paraId="628CBE85"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MK</w:t>
            </w:r>
          </w:p>
        </w:tc>
        <w:tc>
          <w:tcPr>
            <w:tcW w:w="6946" w:type="dxa"/>
            <w:shd w:val="clear" w:color="auto" w:fill="auto"/>
            <w:noWrap/>
          </w:tcPr>
          <w:p w14:paraId="4C75DD71"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kulturo</w:t>
            </w:r>
          </w:p>
        </w:tc>
      </w:tr>
      <w:tr w:rsidR="007729B4" w:rsidRPr="00AF189B" w14:paraId="539F54A1" w14:textId="77777777" w:rsidTr="007C4297">
        <w:trPr>
          <w:trHeight w:val="20"/>
        </w:trPr>
        <w:tc>
          <w:tcPr>
            <w:tcW w:w="1985" w:type="dxa"/>
            <w:shd w:val="clear" w:color="auto" w:fill="auto"/>
            <w:noWrap/>
            <w:hideMark/>
          </w:tcPr>
          <w:p w14:paraId="4F7B53FA"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MNZ</w:t>
            </w:r>
          </w:p>
        </w:tc>
        <w:tc>
          <w:tcPr>
            <w:tcW w:w="6946" w:type="dxa"/>
            <w:shd w:val="clear" w:color="auto" w:fill="auto"/>
            <w:noWrap/>
            <w:hideMark/>
          </w:tcPr>
          <w:p w14:paraId="49516BBF"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notranje zadeve</w:t>
            </w:r>
          </w:p>
        </w:tc>
      </w:tr>
      <w:tr w:rsidR="007729B4" w:rsidRPr="00AF189B" w14:paraId="46B63B00" w14:textId="77777777" w:rsidTr="007C4297">
        <w:trPr>
          <w:trHeight w:val="20"/>
        </w:trPr>
        <w:tc>
          <w:tcPr>
            <w:tcW w:w="1985" w:type="dxa"/>
            <w:shd w:val="clear" w:color="auto" w:fill="auto"/>
            <w:noWrap/>
          </w:tcPr>
          <w:p w14:paraId="227E80F4"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MOP</w:t>
            </w:r>
          </w:p>
        </w:tc>
        <w:tc>
          <w:tcPr>
            <w:tcW w:w="6946" w:type="dxa"/>
            <w:shd w:val="clear" w:color="auto" w:fill="auto"/>
            <w:noWrap/>
          </w:tcPr>
          <w:p w14:paraId="6A25C9A9"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okolje in prostor</w:t>
            </w:r>
          </w:p>
        </w:tc>
      </w:tr>
      <w:tr w:rsidR="007729B4" w:rsidRPr="00AF189B" w14:paraId="484FBE7F" w14:textId="77777777" w:rsidTr="007C4297">
        <w:trPr>
          <w:trHeight w:val="20"/>
        </w:trPr>
        <w:tc>
          <w:tcPr>
            <w:tcW w:w="1985" w:type="dxa"/>
            <w:shd w:val="clear" w:color="auto" w:fill="auto"/>
            <w:noWrap/>
            <w:hideMark/>
          </w:tcPr>
          <w:p w14:paraId="58024A56"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MP</w:t>
            </w:r>
          </w:p>
        </w:tc>
        <w:tc>
          <w:tcPr>
            <w:tcW w:w="6946" w:type="dxa"/>
            <w:shd w:val="clear" w:color="auto" w:fill="auto"/>
            <w:noWrap/>
            <w:hideMark/>
          </w:tcPr>
          <w:p w14:paraId="6AEAAF30" w14:textId="77777777" w:rsidR="007729B4" w:rsidRPr="00AF189B" w:rsidRDefault="00E544E8" w:rsidP="004F220C">
            <w:pPr>
              <w:spacing w:after="0"/>
              <w:rPr>
                <w:rFonts w:cs="Arial"/>
                <w:color w:val="000000" w:themeColor="text1"/>
                <w:szCs w:val="20"/>
              </w:rPr>
            </w:pPr>
            <w:r w:rsidRPr="00AF189B">
              <w:rPr>
                <w:rFonts w:cs="Arial"/>
                <w:color w:val="000000" w:themeColor="text1"/>
                <w:szCs w:val="20"/>
              </w:rPr>
              <w:t>Ministrstvo za pravosodje</w:t>
            </w:r>
          </w:p>
        </w:tc>
      </w:tr>
      <w:tr w:rsidR="007729B4" w:rsidRPr="00AF189B" w14:paraId="345CEC11" w14:textId="77777777" w:rsidTr="007C4297">
        <w:trPr>
          <w:trHeight w:val="20"/>
        </w:trPr>
        <w:tc>
          <w:tcPr>
            <w:tcW w:w="1985" w:type="dxa"/>
            <w:shd w:val="clear" w:color="auto" w:fill="auto"/>
            <w:noWrap/>
            <w:hideMark/>
          </w:tcPr>
          <w:p w14:paraId="364BE3EE"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MZ</w:t>
            </w:r>
          </w:p>
        </w:tc>
        <w:tc>
          <w:tcPr>
            <w:tcW w:w="6946" w:type="dxa"/>
            <w:shd w:val="clear" w:color="auto" w:fill="auto"/>
            <w:noWrap/>
            <w:hideMark/>
          </w:tcPr>
          <w:p w14:paraId="1873FA7A"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zdravje</w:t>
            </w:r>
          </w:p>
        </w:tc>
      </w:tr>
      <w:tr w:rsidR="007729B4" w:rsidRPr="00AF189B" w14:paraId="40573294" w14:textId="77777777" w:rsidTr="007C4297">
        <w:trPr>
          <w:trHeight w:val="20"/>
        </w:trPr>
        <w:tc>
          <w:tcPr>
            <w:tcW w:w="1985" w:type="dxa"/>
            <w:shd w:val="clear" w:color="auto" w:fill="auto"/>
            <w:noWrap/>
            <w:hideMark/>
          </w:tcPr>
          <w:p w14:paraId="6BD92888"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MZI</w:t>
            </w:r>
          </w:p>
        </w:tc>
        <w:tc>
          <w:tcPr>
            <w:tcW w:w="6946" w:type="dxa"/>
            <w:shd w:val="clear" w:color="auto" w:fill="auto"/>
            <w:noWrap/>
            <w:hideMark/>
          </w:tcPr>
          <w:p w14:paraId="04F4D9E1"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Ministrstvo za infrastrukturo </w:t>
            </w:r>
          </w:p>
        </w:tc>
      </w:tr>
      <w:tr w:rsidR="007729B4" w:rsidRPr="00AF189B" w14:paraId="6B206FD8" w14:textId="77777777" w:rsidTr="007C4297">
        <w:trPr>
          <w:trHeight w:val="20"/>
        </w:trPr>
        <w:tc>
          <w:tcPr>
            <w:tcW w:w="1985" w:type="dxa"/>
            <w:shd w:val="clear" w:color="auto" w:fill="auto"/>
            <w:noWrap/>
            <w:hideMark/>
          </w:tcPr>
          <w:p w14:paraId="6C3C2730"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MZZ</w:t>
            </w:r>
          </w:p>
        </w:tc>
        <w:tc>
          <w:tcPr>
            <w:tcW w:w="6946" w:type="dxa"/>
            <w:shd w:val="clear" w:color="auto" w:fill="auto"/>
            <w:noWrap/>
            <w:hideMark/>
          </w:tcPr>
          <w:p w14:paraId="5AB84AF5"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Ministrstvo za zunanje zadeve</w:t>
            </w:r>
          </w:p>
        </w:tc>
      </w:tr>
      <w:tr w:rsidR="007C4297" w:rsidRPr="00AF189B" w14:paraId="0BA97174" w14:textId="77777777" w:rsidTr="007C4297">
        <w:trPr>
          <w:trHeight w:val="20"/>
        </w:trPr>
        <w:tc>
          <w:tcPr>
            <w:tcW w:w="1985" w:type="dxa"/>
            <w:shd w:val="clear" w:color="auto" w:fill="auto"/>
            <w:noWrap/>
          </w:tcPr>
          <w:p w14:paraId="566F9F50" w14:textId="77777777" w:rsidR="007C4297" w:rsidRPr="00AF189B" w:rsidRDefault="007C4297" w:rsidP="004F220C">
            <w:pPr>
              <w:spacing w:after="0"/>
              <w:rPr>
                <w:rFonts w:cs="Arial"/>
                <w:b/>
                <w:bCs/>
                <w:color w:val="000000" w:themeColor="text1"/>
                <w:szCs w:val="20"/>
              </w:rPr>
            </w:pPr>
            <w:r w:rsidRPr="00AF189B">
              <w:rPr>
                <w:rFonts w:cs="Arial"/>
                <w:b/>
                <w:bCs/>
                <w:color w:val="000000" w:themeColor="text1"/>
                <w:szCs w:val="20"/>
              </w:rPr>
              <w:t>NIJZ</w:t>
            </w:r>
          </w:p>
        </w:tc>
        <w:tc>
          <w:tcPr>
            <w:tcW w:w="6946" w:type="dxa"/>
            <w:shd w:val="clear" w:color="auto" w:fill="auto"/>
            <w:noWrap/>
          </w:tcPr>
          <w:p w14:paraId="133FA4FE" w14:textId="77777777" w:rsidR="007C4297" w:rsidRPr="00AF189B" w:rsidRDefault="007C4297" w:rsidP="004F220C">
            <w:pPr>
              <w:spacing w:after="0"/>
              <w:rPr>
                <w:rFonts w:cs="Arial"/>
                <w:color w:val="000000" w:themeColor="text1"/>
                <w:szCs w:val="20"/>
              </w:rPr>
            </w:pPr>
            <w:r w:rsidRPr="00AF189B">
              <w:rPr>
                <w:rFonts w:cs="Arial"/>
                <w:color w:val="000000" w:themeColor="text1"/>
                <w:szCs w:val="20"/>
              </w:rPr>
              <w:t>Nacionalni inštitut za javno zdravje</w:t>
            </w:r>
          </w:p>
        </w:tc>
      </w:tr>
      <w:tr w:rsidR="007729B4" w:rsidRPr="00AF189B" w14:paraId="1B8967E7" w14:textId="77777777" w:rsidTr="007C4297">
        <w:trPr>
          <w:trHeight w:val="20"/>
        </w:trPr>
        <w:tc>
          <w:tcPr>
            <w:tcW w:w="1985" w:type="dxa"/>
            <w:shd w:val="clear" w:color="auto" w:fill="auto"/>
            <w:noWrap/>
            <w:hideMark/>
          </w:tcPr>
          <w:p w14:paraId="7E72260F"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NSIOS</w:t>
            </w:r>
          </w:p>
        </w:tc>
        <w:tc>
          <w:tcPr>
            <w:tcW w:w="6946" w:type="dxa"/>
            <w:shd w:val="clear" w:color="auto" w:fill="auto"/>
            <w:noWrap/>
            <w:hideMark/>
          </w:tcPr>
          <w:p w14:paraId="7C2B131E"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Nacionalni svet invalidskih organizacij Slovenije</w:t>
            </w:r>
          </w:p>
        </w:tc>
      </w:tr>
      <w:tr w:rsidR="003D198D" w:rsidRPr="00AF189B" w14:paraId="547C78DE" w14:textId="77777777" w:rsidTr="007C4297">
        <w:trPr>
          <w:trHeight w:val="20"/>
        </w:trPr>
        <w:tc>
          <w:tcPr>
            <w:tcW w:w="1985" w:type="dxa"/>
            <w:shd w:val="clear" w:color="auto" w:fill="auto"/>
            <w:noWrap/>
          </w:tcPr>
          <w:p w14:paraId="0163C218" w14:textId="77777777" w:rsidR="003D198D" w:rsidRPr="00AF189B" w:rsidRDefault="003D198D" w:rsidP="004F220C">
            <w:pPr>
              <w:spacing w:after="0"/>
              <w:rPr>
                <w:rFonts w:cs="Arial"/>
                <w:b/>
                <w:bCs/>
                <w:color w:val="000000" w:themeColor="text1"/>
                <w:szCs w:val="20"/>
              </w:rPr>
            </w:pPr>
            <w:r w:rsidRPr="00AF189B">
              <w:rPr>
                <w:rFonts w:cs="Arial"/>
                <w:b/>
                <w:bCs/>
                <w:color w:val="000000" w:themeColor="text1"/>
                <w:szCs w:val="20"/>
              </w:rPr>
              <w:t>NUK</w:t>
            </w:r>
          </w:p>
        </w:tc>
        <w:tc>
          <w:tcPr>
            <w:tcW w:w="6946" w:type="dxa"/>
            <w:shd w:val="clear" w:color="auto" w:fill="auto"/>
            <w:noWrap/>
          </w:tcPr>
          <w:p w14:paraId="6B19B688" w14:textId="77777777" w:rsidR="003D198D" w:rsidRPr="00AF189B" w:rsidRDefault="003D198D" w:rsidP="004F220C">
            <w:pPr>
              <w:spacing w:after="0"/>
              <w:rPr>
                <w:rFonts w:cs="Arial"/>
                <w:color w:val="000000" w:themeColor="text1"/>
                <w:szCs w:val="20"/>
              </w:rPr>
            </w:pPr>
            <w:r w:rsidRPr="00AF189B">
              <w:rPr>
                <w:rFonts w:cs="Arial"/>
                <w:color w:val="000000" w:themeColor="text1"/>
                <w:szCs w:val="20"/>
              </w:rPr>
              <w:t>Narodna in univerzitetna knjižnica</w:t>
            </w:r>
          </w:p>
        </w:tc>
      </w:tr>
      <w:tr w:rsidR="007729B4" w:rsidRPr="00AF189B" w14:paraId="59AF8473" w14:textId="77777777" w:rsidTr="007C4297">
        <w:trPr>
          <w:trHeight w:val="20"/>
        </w:trPr>
        <w:tc>
          <w:tcPr>
            <w:tcW w:w="1985" w:type="dxa"/>
            <w:shd w:val="clear" w:color="auto" w:fill="auto"/>
            <w:noWrap/>
            <w:hideMark/>
          </w:tcPr>
          <w:p w14:paraId="4635AC99"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NVO</w:t>
            </w:r>
          </w:p>
        </w:tc>
        <w:tc>
          <w:tcPr>
            <w:tcW w:w="6946" w:type="dxa"/>
            <w:shd w:val="clear" w:color="auto" w:fill="auto"/>
            <w:noWrap/>
            <w:hideMark/>
          </w:tcPr>
          <w:p w14:paraId="142B3C28" w14:textId="77777777" w:rsidR="007729B4" w:rsidRPr="00AF189B" w:rsidRDefault="002F64CF" w:rsidP="004F220C">
            <w:pPr>
              <w:spacing w:after="0"/>
              <w:rPr>
                <w:rFonts w:cs="Arial"/>
                <w:color w:val="000000" w:themeColor="text1"/>
                <w:szCs w:val="20"/>
              </w:rPr>
            </w:pPr>
            <w:r w:rsidRPr="00AF189B">
              <w:rPr>
                <w:rFonts w:cs="Arial"/>
                <w:color w:val="000000" w:themeColor="text1"/>
                <w:szCs w:val="20"/>
              </w:rPr>
              <w:t>N</w:t>
            </w:r>
            <w:r w:rsidR="007729B4" w:rsidRPr="00AF189B">
              <w:rPr>
                <w:rFonts w:cs="Arial"/>
                <w:color w:val="000000" w:themeColor="text1"/>
                <w:szCs w:val="20"/>
              </w:rPr>
              <w:t>evladna organizacija</w:t>
            </w:r>
          </w:p>
        </w:tc>
      </w:tr>
      <w:tr w:rsidR="007729B4" w:rsidRPr="00AF189B" w14:paraId="40553314" w14:textId="77777777" w:rsidTr="007C4297">
        <w:trPr>
          <w:trHeight w:val="20"/>
        </w:trPr>
        <w:tc>
          <w:tcPr>
            <w:tcW w:w="1985" w:type="dxa"/>
            <w:shd w:val="clear" w:color="auto" w:fill="auto"/>
            <w:noWrap/>
          </w:tcPr>
          <w:p w14:paraId="3D791947"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lastRenderedPageBreak/>
              <w:t>NŽH</w:t>
            </w:r>
          </w:p>
        </w:tc>
        <w:tc>
          <w:tcPr>
            <w:tcW w:w="6946" w:type="dxa"/>
            <w:shd w:val="clear" w:color="auto" w:fill="auto"/>
            <w:noWrap/>
          </w:tcPr>
          <w:p w14:paraId="69CB890A" w14:textId="77777777" w:rsidR="007729B4" w:rsidRPr="00AF189B" w:rsidRDefault="007729B4" w:rsidP="004F220C">
            <w:pPr>
              <w:spacing w:after="0"/>
              <w:rPr>
                <w:rFonts w:eastAsia="Calibri" w:cs="Arial"/>
                <w:bCs/>
                <w:color w:val="000000" w:themeColor="text1"/>
                <w:szCs w:val="20"/>
                <w:lang w:eastAsia="en-US"/>
              </w:rPr>
            </w:pPr>
            <w:r w:rsidRPr="00AF189B">
              <w:rPr>
                <w:rFonts w:eastAsia="Calibri" w:cs="Arial"/>
                <w:bCs/>
                <w:color w:val="000000" w:themeColor="text1"/>
                <w:szCs w:val="20"/>
                <w:lang w:eastAsia="en-US"/>
              </w:rPr>
              <w:t xml:space="preserve">Neodvisno življenje </w:t>
            </w:r>
            <w:proofErr w:type="spellStart"/>
            <w:r w:rsidRPr="00AF189B">
              <w:rPr>
                <w:rFonts w:eastAsia="Calibri" w:cs="Arial"/>
                <w:bCs/>
                <w:color w:val="000000" w:themeColor="text1"/>
                <w:szCs w:val="20"/>
                <w:lang w:eastAsia="en-US"/>
              </w:rPr>
              <w:t>hendikepiranih</w:t>
            </w:r>
            <w:proofErr w:type="spellEnd"/>
          </w:p>
        </w:tc>
      </w:tr>
      <w:tr w:rsidR="003E2B42" w:rsidRPr="00AF189B" w14:paraId="6C5A83B9" w14:textId="77777777" w:rsidTr="007C4297">
        <w:trPr>
          <w:trHeight w:val="20"/>
        </w:trPr>
        <w:tc>
          <w:tcPr>
            <w:tcW w:w="1985" w:type="dxa"/>
            <w:shd w:val="clear" w:color="auto" w:fill="auto"/>
            <w:noWrap/>
          </w:tcPr>
          <w:p w14:paraId="1F955611" w14:textId="77777777" w:rsidR="003E2B42" w:rsidRPr="00AF189B" w:rsidRDefault="003E2B42" w:rsidP="004F220C">
            <w:pPr>
              <w:spacing w:after="0"/>
              <w:rPr>
                <w:rFonts w:cs="Arial"/>
                <w:b/>
                <w:bCs/>
                <w:color w:val="000000" w:themeColor="text1"/>
                <w:szCs w:val="20"/>
              </w:rPr>
            </w:pPr>
            <w:r w:rsidRPr="00AF189B">
              <w:rPr>
                <w:rFonts w:cs="Arial"/>
                <w:b/>
                <w:bCs/>
                <w:color w:val="000000" w:themeColor="text1"/>
                <w:szCs w:val="20"/>
              </w:rPr>
              <w:t>OKS-ZŠZ</w:t>
            </w:r>
          </w:p>
        </w:tc>
        <w:tc>
          <w:tcPr>
            <w:tcW w:w="6946" w:type="dxa"/>
            <w:shd w:val="clear" w:color="auto" w:fill="auto"/>
            <w:noWrap/>
          </w:tcPr>
          <w:p w14:paraId="3F138ECF" w14:textId="77777777" w:rsidR="003E2B42" w:rsidRPr="00AF189B" w:rsidRDefault="003E2B42" w:rsidP="004F220C">
            <w:pPr>
              <w:spacing w:after="0"/>
              <w:rPr>
                <w:rFonts w:eastAsia="Calibri" w:cs="Arial"/>
                <w:bCs/>
                <w:color w:val="000000" w:themeColor="text1"/>
                <w:szCs w:val="20"/>
                <w:lang w:eastAsia="en-US"/>
              </w:rPr>
            </w:pPr>
            <w:r w:rsidRPr="00AF189B">
              <w:rPr>
                <w:rFonts w:eastAsia="Calibri" w:cs="Arial"/>
                <w:bCs/>
                <w:color w:val="000000" w:themeColor="text1"/>
                <w:szCs w:val="20"/>
                <w:lang w:eastAsia="en-US"/>
              </w:rPr>
              <w:t>Olimpijski komite Slovenije-Združenje športnih zvez</w:t>
            </w:r>
          </w:p>
        </w:tc>
      </w:tr>
      <w:tr w:rsidR="007729B4" w:rsidRPr="00AF189B" w14:paraId="15127C48" w14:textId="77777777" w:rsidTr="007C4297">
        <w:trPr>
          <w:trHeight w:val="20"/>
        </w:trPr>
        <w:tc>
          <w:tcPr>
            <w:tcW w:w="1985" w:type="dxa"/>
            <w:shd w:val="clear" w:color="auto" w:fill="auto"/>
            <w:noWrap/>
            <w:hideMark/>
          </w:tcPr>
          <w:p w14:paraId="677C38F4"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OZN</w:t>
            </w:r>
          </w:p>
        </w:tc>
        <w:tc>
          <w:tcPr>
            <w:tcW w:w="6946" w:type="dxa"/>
            <w:shd w:val="clear" w:color="auto" w:fill="auto"/>
            <w:noWrap/>
            <w:hideMark/>
          </w:tcPr>
          <w:p w14:paraId="23A1E673"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Organizacija združenih narodov</w:t>
            </w:r>
          </w:p>
        </w:tc>
      </w:tr>
      <w:tr w:rsidR="007729B4" w:rsidRPr="00AF189B" w14:paraId="4F17633C" w14:textId="77777777" w:rsidTr="007C4297">
        <w:trPr>
          <w:trHeight w:val="20"/>
        </w:trPr>
        <w:tc>
          <w:tcPr>
            <w:tcW w:w="1985" w:type="dxa"/>
            <w:shd w:val="clear" w:color="auto" w:fill="auto"/>
            <w:noWrap/>
            <w:hideMark/>
          </w:tcPr>
          <w:p w14:paraId="013699F8"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OZZ</w:t>
            </w:r>
          </w:p>
        </w:tc>
        <w:tc>
          <w:tcPr>
            <w:tcW w:w="6946" w:type="dxa"/>
            <w:shd w:val="clear" w:color="auto" w:fill="auto"/>
            <w:noWrap/>
            <w:hideMark/>
          </w:tcPr>
          <w:p w14:paraId="26BD8155" w14:textId="77777777" w:rsidR="007729B4" w:rsidRPr="00AF189B" w:rsidRDefault="002F64CF" w:rsidP="004F220C">
            <w:pPr>
              <w:spacing w:after="0"/>
              <w:rPr>
                <w:rFonts w:cs="Arial"/>
                <w:color w:val="000000" w:themeColor="text1"/>
                <w:szCs w:val="20"/>
              </w:rPr>
            </w:pPr>
            <w:r w:rsidRPr="00AF189B">
              <w:rPr>
                <w:rFonts w:cs="Arial"/>
                <w:color w:val="000000" w:themeColor="text1"/>
                <w:szCs w:val="20"/>
              </w:rPr>
              <w:t>O</w:t>
            </w:r>
            <w:r w:rsidR="007729B4" w:rsidRPr="00AF189B">
              <w:rPr>
                <w:rFonts w:cs="Arial"/>
                <w:color w:val="000000" w:themeColor="text1"/>
                <w:szCs w:val="20"/>
              </w:rPr>
              <w:t>bvezno zdravstveno zavarovanje</w:t>
            </w:r>
          </w:p>
        </w:tc>
      </w:tr>
      <w:tr w:rsidR="007729B4" w:rsidRPr="00AF189B" w14:paraId="7E545FDD" w14:textId="77777777" w:rsidTr="007C4297">
        <w:trPr>
          <w:trHeight w:val="20"/>
        </w:trPr>
        <w:tc>
          <w:tcPr>
            <w:tcW w:w="1985" w:type="dxa"/>
            <w:shd w:val="clear" w:color="auto" w:fill="auto"/>
            <w:noWrap/>
            <w:hideMark/>
          </w:tcPr>
          <w:p w14:paraId="4F46D378"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RS</w:t>
            </w:r>
          </w:p>
        </w:tc>
        <w:tc>
          <w:tcPr>
            <w:tcW w:w="6946" w:type="dxa"/>
            <w:shd w:val="clear" w:color="auto" w:fill="auto"/>
            <w:noWrap/>
            <w:hideMark/>
          </w:tcPr>
          <w:p w14:paraId="6B2B7C81"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Republika Slovenija</w:t>
            </w:r>
          </w:p>
        </w:tc>
      </w:tr>
      <w:tr w:rsidR="007729B4" w:rsidRPr="00AF189B" w14:paraId="402FAF73" w14:textId="77777777" w:rsidTr="007C4297">
        <w:trPr>
          <w:trHeight w:val="20"/>
        </w:trPr>
        <w:tc>
          <w:tcPr>
            <w:tcW w:w="1985" w:type="dxa"/>
            <w:shd w:val="clear" w:color="auto" w:fill="auto"/>
            <w:noWrap/>
            <w:hideMark/>
          </w:tcPr>
          <w:p w14:paraId="05EE9CFF"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RTV SLO</w:t>
            </w:r>
          </w:p>
        </w:tc>
        <w:tc>
          <w:tcPr>
            <w:tcW w:w="6946" w:type="dxa"/>
            <w:shd w:val="clear" w:color="auto" w:fill="auto"/>
            <w:noWrap/>
            <w:hideMark/>
          </w:tcPr>
          <w:p w14:paraId="2E0991EB"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Radiotelevizija Slovenija</w:t>
            </w:r>
          </w:p>
        </w:tc>
      </w:tr>
      <w:tr w:rsidR="007729B4" w:rsidRPr="00AF189B" w14:paraId="287E6AB6" w14:textId="77777777" w:rsidTr="007C4297">
        <w:trPr>
          <w:trHeight w:val="20"/>
        </w:trPr>
        <w:tc>
          <w:tcPr>
            <w:tcW w:w="1985" w:type="dxa"/>
            <w:shd w:val="clear" w:color="auto" w:fill="auto"/>
            <w:noWrap/>
            <w:hideMark/>
          </w:tcPr>
          <w:p w14:paraId="006AA8C5"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SČP</w:t>
            </w:r>
          </w:p>
        </w:tc>
        <w:tc>
          <w:tcPr>
            <w:tcW w:w="6946" w:type="dxa"/>
            <w:shd w:val="clear" w:color="auto" w:fill="auto"/>
            <w:noWrap/>
            <w:hideMark/>
          </w:tcPr>
          <w:p w14:paraId="16D946D1"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Svet OZN za človekove pravice</w:t>
            </w:r>
          </w:p>
        </w:tc>
      </w:tr>
      <w:tr w:rsidR="007729B4" w:rsidRPr="00AF189B" w14:paraId="7D571B4E" w14:textId="77777777" w:rsidTr="007C4297">
        <w:trPr>
          <w:trHeight w:val="20"/>
        </w:trPr>
        <w:tc>
          <w:tcPr>
            <w:tcW w:w="1985" w:type="dxa"/>
            <w:shd w:val="clear" w:color="auto" w:fill="auto"/>
            <w:noWrap/>
          </w:tcPr>
          <w:p w14:paraId="14D0A299"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SOUS</w:t>
            </w:r>
          </w:p>
        </w:tc>
        <w:tc>
          <w:tcPr>
            <w:tcW w:w="6946" w:type="dxa"/>
            <w:shd w:val="clear" w:color="auto" w:fill="auto"/>
            <w:noWrap/>
          </w:tcPr>
          <w:p w14:paraId="22FA7494"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Skupnost organizacij za usposabljanje oseb s posebnimi potrebami</w:t>
            </w:r>
          </w:p>
        </w:tc>
      </w:tr>
      <w:tr w:rsidR="007729B4" w:rsidRPr="00AF189B" w14:paraId="0A615956" w14:textId="77777777" w:rsidTr="007C4297">
        <w:trPr>
          <w:trHeight w:val="20"/>
        </w:trPr>
        <w:tc>
          <w:tcPr>
            <w:tcW w:w="1985" w:type="dxa"/>
            <w:shd w:val="clear" w:color="auto" w:fill="auto"/>
            <w:noWrap/>
          </w:tcPr>
          <w:p w14:paraId="11BF771D"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SSKJ</w:t>
            </w:r>
          </w:p>
        </w:tc>
        <w:tc>
          <w:tcPr>
            <w:tcW w:w="6946" w:type="dxa"/>
            <w:shd w:val="clear" w:color="auto" w:fill="auto"/>
            <w:noWrap/>
          </w:tcPr>
          <w:p w14:paraId="79494177"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Slovar slovenskega knjižnega jezika</w:t>
            </w:r>
          </w:p>
        </w:tc>
      </w:tr>
      <w:tr w:rsidR="007729B4" w:rsidRPr="00AF189B" w14:paraId="601B3BD7" w14:textId="77777777" w:rsidTr="007C4297">
        <w:trPr>
          <w:trHeight w:val="20"/>
        </w:trPr>
        <w:tc>
          <w:tcPr>
            <w:tcW w:w="1985" w:type="dxa"/>
            <w:shd w:val="clear" w:color="auto" w:fill="auto"/>
            <w:noWrap/>
            <w:hideMark/>
          </w:tcPr>
          <w:p w14:paraId="53ACE952"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SURS</w:t>
            </w:r>
          </w:p>
        </w:tc>
        <w:tc>
          <w:tcPr>
            <w:tcW w:w="6946" w:type="dxa"/>
            <w:shd w:val="clear" w:color="auto" w:fill="auto"/>
            <w:noWrap/>
            <w:hideMark/>
          </w:tcPr>
          <w:p w14:paraId="2B7FC7A8" w14:textId="046ADBA9"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Statistični urad </w:t>
            </w:r>
            <w:r w:rsidR="0029491F" w:rsidRPr="00AF189B">
              <w:rPr>
                <w:rFonts w:cs="Arial"/>
                <w:color w:val="000000" w:themeColor="text1"/>
                <w:szCs w:val="20"/>
              </w:rPr>
              <w:t>RS</w:t>
            </w:r>
          </w:p>
        </w:tc>
      </w:tr>
      <w:tr w:rsidR="007729B4" w:rsidRPr="00AF189B" w14:paraId="33D4F158" w14:textId="77777777" w:rsidTr="007C4297">
        <w:trPr>
          <w:trHeight w:val="20"/>
        </w:trPr>
        <w:tc>
          <w:tcPr>
            <w:tcW w:w="1985" w:type="dxa"/>
            <w:shd w:val="clear" w:color="auto" w:fill="auto"/>
            <w:noWrap/>
            <w:hideMark/>
          </w:tcPr>
          <w:p w14:paraId="0FD38FB5"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 xml:space="preserve">URI – Soča </w:t>
            </w:r>
          </w:p>
        </w:tc>
        <w:tc>
          <w:tcPr>
            <w:tcW w:w="6946" w:type="dxa"/>
            <w:shd w:val="clear" w:color="auto" w:fill="auto"/>
            <w:noWrap/>
            <w:hideMark/>
          </w:tcPr>
          <w:p w14:paraId="423CDC1C" w14:textId="5DAB1B5B"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Univerzitetni rehabilitacijski inštitut </w:t>
            </w:r>
            <w:r w:rsidR="0029491F" w:rsidRPr="00AF189B">
              <w:rPr>
                <w:rFonts w:cs="Arial"/>
                <w:color w:val="000000" w:themeColor="text1"/>
                <w:szCs w:val="20"/>
              </w:rPr>
              <w:t>RS</w:t>
            </w:r>
            <w:r w:rsidRPr="00AF189B">
              <w:rPr>
                <w:rFonts w:cs="Arial"/>
                <w:color w:val="000000" w:themeColor="text1"/>
                <w:szCs w:val="20"/>
              </w:rPr>
              <w:t xml:space="preserve"> – Soča</w:t>
            </w:r>
          </w:p>
        </w:tc>
      </w:tr>
      <w:tr w:rsidR="007729B4" w:rsidRPr="00AF189B" w14:paraId="2409899D" w14:textId="77777777" w:rsidTr="007C4297">
        <w:trPr>
          <w:trHeight w:val="20"/>
        </w:trPr>
        <w:tc>
          <w:tcPr>
            <w:tcW w:w="1985" w:type="dxa"/>
            <w:shd w:val="clear" w:color="auto" w:fill="auto"/>
            <w:noWrap/>
          </w:tcPr>
          <w:p w14:paraId="0B3B8846"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URI – Soča RCZR</w:t>
            </w:r>
          </w:p>
        </w:tc>
        <w:tc>
          <w:tcPr>
            <w:tcW w:w="6946" w:type="dxa"/>
            <w:shd w:val="clear" w:color="auto" w:fill="auto"/>
            <w:noWrap/>
          </w:tcPr>
          <w:p w14:paraId="05E7ADF7" w14:textId="65CE049A"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Univerzitetni rehabilitacijski inštitut </w:t>
            </w:r>
            <w:r w:rsidR="0029491F" w:rsidRPr="00AF189B">
              <w:rPr>
                <w:rFonts w:cs="Arial"/>
                <w:color w:val="000000" w:themeColor="text1"/>
                <w:szCs w:val="20"/>
              </w:rPr>
              <w:t>RS</w:t>
            </w:r>
            <w:r w:rsidRPr="00AF189B">
              <w:rPr>
                <w:rFonts w:cs="Arial"/>
                <w:color w:val="000000" w:themeColor="text1"/>
                <w:szCs w:val="20"/>
              </w:rPr>
              <w:t xml:space="preserve"> – Soča, Razvojni center za zaposlitveno rehabilitacijo</w:t>
            </w:r>
          </w:p>
        </w:tc>
      </w:tr>
      <w:tr w:rsidR="007729B4" w:rsidRPr="00AF189B" w14:paraId="3879E2CB" w14:textId="77777777" w:rsidTr="007C4297">
        <w:trPr>
          <w:trHeight w:val="20"/>
        </w:trPr>
        <w:tc>
          <w:tcPr>
            <w:tcW w:w="1985" w:type="dxa"/>
            <w:shd w:val="clear" w:color="auto" w:fill="auto"/>
            <w:noWrap/>
          </w:tcPr>
          <w:p w14:paraId="1CF11E4F"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VDC</w:t>
            </w:r>
          </w:p>
        </w:tc>
        <w:tc>
          <w:tcPr>
            <w:tcW w:w="6946" w:type="dxa"/>
            <w:shd w:val="clear" w:color="auto" w:fill="auto"/>
            <w:noWrap/>
          </w:tcPr>
          <w:p w14:paraId="6924811B"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varstveno-delovni center</w:t>
            </w:r>
          </w:p>
        </w:tc>
      </w:tr>
      <w:tr w:rsidR="00AD1B2A" w:rsidRPr="00AF189B" w14:paraId="4E541FD4" w14:textId="77777777" w:rsidTr="007C4297">
        <w:trPr>
          <w:trHeight w:val="20"/>
        </w:trPr>
        <w:tc>
          <w:tcPr>
            <w:tcW w:w="1985" w:type="dxa"/>
            <w:shd w:val="clear" w:color="auto" w:fill="auto"/>
            <w:noWrap/>
          </w:tcPr>
          <w:p w14:paraId="36FE547F" w14:textId="77777777" w:rsidR="00AD1B2A" w:rsidRPr="00AF189B" w:rsidRDefault="00AD1B2A" w:rsidP="004F220C">
            <w:pPr>
              <w:spacing w:after="0"/>
              <w:rPr>
                <w:rFonts w:cs="Arial"/>
                <w:b/>
                <w:bCs/>
                <w:color w:val="000000" w:themeColor="text1"/>
                <w:szCs w:val="20"/>
              </w:rPr>
            </w:pPr>
            <w:r w:rsidRPr="00AF189B">
              <w:rPr>
                <w:rFonts w:cs="Arial"/>
                <w:b/>
                <w:bCs/>
                <w:color w:val="000000" w:themeColor="text1"/>
                <w:szCs w:val="20"/>
              </w:rPr>
              <w:t>ZDGNS</w:t>
            </w:r>
          </w:p>
        </w:tc>
        <w:tc>
          <w:tcPr>
            <w:tcW w:w="6946" w:type="dxa"/>
            <w:shd w:val="clear" w:color="auto" w:fill="auto"/>
            <w:noWrap/>
          </w:tcPr>
          <w:p w14:paraId="55FC624E" w14:textId="77777777" w:rsidR="00AD1B2A" w:rsidRPr="00AF189B" w:rsidRDefault="00AD1B2A" w:rsidP="004F220C">
            <w:pPr>
              <w:spacing w:after="0"/>
              <w:rPr>
                <w:rFonts w:cs="Arial"/>
                <w:color w:val="000000" w:themeColor="text1"/>
                <w:szCs w:val="20"/>
              </w:rPr>
            </w:pPr>
            <w:r w:rsidRPr="00AF189B">
              <w:rPr>
                <w:rFonts w:cs="Arial"/>
                <w:color w:val="000000" w:themeColor="text1"/>
                <w:szCs w:val="20"/>
              </w:rPr>
              <w:t>Zveze društev gluhih in naglušnih Slovenije</w:t>
            </w:r>
          </w:p>
        </w:tc>
      </w:tr>
      <w:tr w:rsidR="007729B4" w:rsidRPr="00AF189B" w14:paraId="47E1ECB8" w14:textId="77777777" w:rsidTr="007C4297">
        <w:trPr>
          <w:trHeight w:val="20"/>
        </w:trPr>
        <w:tc>
          <w:tcPr>
            <w:tcW w:w="1985" w:type="dxa"/>
            <w:shd w:val="clear" w:color="auto" w:fill="auto"/>
            <w:noWrap/>
            <w:hideMark/>
          </w:tcPr>
          <w:p w14:paraId="0C55EB86"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ZDSSS</w:t>
            </w:r>
          </w:p>
        </w:tc>
        <w:tc>
          <w:tcPr>
            <w:tcW w:w="6946" w:type="dxa"/>
            <w:shd w:val="clear" w:color="auto" w:fill="auto"/>
            <w:noWrap/>
            <w:hideMark/>
          </w:tcPr>
          <w:p w14:paraId="57392F8C"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Zveza društev slepih in slabovidnih Slovenije </w:t>
            </w:r>
          </w:p>
        </w:tc>
      </w:tr>
      <w:tr w:rsidR="007729B4" w:rsidRPr="00AF189B" w14:paraId="741C97AE" w14:textId="77777777" w:rsidTr="007C4297">
        <w:trPr>
          <w:trHeight w:val="20"/>
        </w:trPr>
        <w:tc>
          <w:tcPr>
            <w:tcW w:w="1985" w:type="dxa"/>
            <w:shd w:val="clear" w:color="auto" w:fill="auto"/>
            <w:noWrap/>
            <w:hideMark/>
          </w:tcPr>
          <w:p w14:paraId="41432709"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ZDUS</w:t>
            </w:r>
          </w:p>
        </w:tc>
        <w:tc>
          <w:tcPr>
            <w:tcW w:w="6946" w:type="dxa"/>
            <w:shd w:val="clear" w:color="auto" w:fill="auto"/>
            <w:noWrap/>
            <w:hideMark/>
          </w:tcPr>
          <w:p w14:paraId="483D5617"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Zveza društev upokojencev Slovenije</w:t>
            </w:r>
          </w:p>
        </w:tc>
      </w:tr>
      <w:tr w:rsidR="007729B4" w:rsidRPr="00AF189B" w14:paraId="779722D0" w14:textId="77777777" w:rsidTr="007C4297">
        <w:trPr>
          <w:trHeight w:val="20"/>
        </w:trPr>
        <w:tc>
          <w:tcPr>
            <w:tcW w:w="1985" w:type="dxa"/>
            <w:shd w:val="clear" w:color="auto" w:fill="auto"/>
            <w:noWrap/>
            <w:hideMark/>
          </w:tcPr>
          <w:p w14:paraId="07F3DA90"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ZIZRS</w:t>
            </w:r>
          </w:p>
        </w:tc>
        <w:tc>
          <w:tcPr>
            <w:tcW w:w="6946" w:type="dxa"/>
            <w:shd w:val="clear" w:color="auto" w:fill="auto"/>
            <w:noWrap/>
            <w:hideMark/>
          </w:tcPr>
          <w:p w14:paraId="31146C9A"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Združenje izvajalcev zaposlitvene rehabilitacije v Republiki Sloveniji</w:t>
            </w:r>
          </w:p>
        </w:tc>
      </w:tr>
      <w:tr w:rsidR="007729B4" w:rsidRPr="00AF189B" w14:paraId="6EBAD19D" w14:textId="77777777" w:rsidTr="007C4297">
        <w:trPr>
          <w:trHeight w:val="20"/>
        </w:trPr>
        <w:tc>
          <w:tcPr>
            <w:tcW w:w="1985" w:type="dxa"/>
            <w:shd w:val="clear" w:color="auto" w:fill="auto"/>
            <w:noWrap/>
          </w:tcPr>
          <w:p w14:paraId="7C1F81B7"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ZPP</w:t>
            </w:r>
          </w:p>
        </w:tc>
        <w:tc>
          <w:tcPr>
            <w:tcW w:w="6946" w:type="dxa"/>
            <w:shd w:val="clear" w:color="auto" w:fill="auto"/>
            <w:noWrap/>
          </w:tcPr>
          <w:p w14:paraId="5FC048EF" w14:textId="77777777" w:rsidR="007729B4" w:rsidRPr="00AF189B" w:rsidRDefault="007729B4" w:rsidP="004F220C">
            <w:pPr>
              <w:spacing w:after="0"/>
              <w:rPr>
                <w:rFonts w:cs="Arial"/>
                <w:color w:val="000000" w:themeColor="text1"/>
                <w:szCs w:val="20"/>
              </w:rPr>
            </w:pPr>
            <w:proofErr w:type="spellStart"/>
            <w:r w:rsidRPr="00AF189B">
              <w:rPr>
                <w:rFonts w:cs="Arial"/>
                <w:color w:val="000000" w:themeColor="text1"/>
                <w:szCs w:val="20"/>
              </w:rPr>
              <w:t>Zob</w:t>
            </w:r>
            <w:r w:rsidR="00C013BE" w:rsidRPr="00AF189B">
              <w:rPr>
                <w:rFonts w:cs="Arial"/>
                <w:color w:val="000000" w:themeColor="text1"/>
                <w:szCs w:val="20"/>
              </w:rPr>
              <w:t>n</w:t>
            </w:r>
            <w:r w:rsidRPr="00AF189B">
              <w:rPr>
                <w:rFonts w:cs="Arial"/>
                <w:color w:val="000000" w:themeColor="text1"/>
                <w:szCs w:val="20"/>
              </w:rPr>
              <w:t>o</w:t>
            </w:r>
            <w:r w:rsidR="00C013BE" w:rsidRPr="00AF189B">
              <w:rPr>
                <w:rFonts w:cs="Arial"/>
                <w:color w:val="000000" w:themeColor="text1"/>
                <w:szCs w:val="20"/>
              </w:rPr>
              <w:t>pro</w:t>
            </w:r>
            <w:r w:rsidRPr="00AF189B">
              <w:rPr>
                <w:rFonts w:cs="Arial"/>
                <w:color w:val="000000" w:themeColor="text1"/>
                <w:szCs w:val="20"/>
              </w:rPr>
              <w:t>te</w:t>
            </w:r>
            <w:r w:rsidR="00C86A96" w:rsidRPr="00AF189B">
              <w:rPr>
                <w:rFonts w:cs="Arial"/>
                <w:color w:val="000000" w:themeColor="text1"/>
                <w:szCs w:val="20"/>
              </w:rPr>
              <w:t>t</w:t>
            </w:r>
            <w:r w:rsidRPr="00AF189B">
              <w:rPr>
                <w:rFonts w:cs="Arial"/>
                <w:color w:val="000000" w:themeColor="text1"/>
                <w:szCs w:val="20"/>
              </w:rPr>
              <w:t>ični</w:t>
            </w:r>
            <w:proofErr w:type="spellEnd"/>
            <w:r w:rsidRPr="00AF189B">
              <w:rPr>
                <w:rFonts w:cs="Arial"/>
                <w:color w:val="000000" w:themeColor="text1"/>
                <w:szCs w:val="20"/>
              </w:rPr>
              <w:t xml:space="preserve"> pripomočki</w:t>
            </w:r>
          </w:p>
        </w:tc>
      </w:tr>
      <w:tr w:rsidR="007729B4" w:rsidRPr="00AF189B" w14:paraId="6059C614" w14:textId="77777777" w:rsidTr="007C4297">
        <w:trPr>
          <w:trHeight w:val="20"/>
        </w:trPr>
        <w:tc>
          <w:tcPr>
            <w:tcW w:w="1985" w:type="dxa"/>
            <w:shd w:val="clear" w:color="auto" w:fill="auto"/>
            <w:noWrap/>
            <w:hideMark/>
          </w:tcPr>
          <w:p w14:paraId="1008573E"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ZRSZ</w:t>
            </w:r>
          </w:p>
        </w:tc>
        <w:tc>
          <w:tcPr>
            <w:tcW w:w="6946" w:type="dxa"/>
            <w:shd w:val="clear" w:color="auto" w:fill="auto"/>
            <w:noWrap/>
            <w:hideMark/>
          </w:tcPr>
          <w:p w14:paraId="2B07ABE2" w14:textId="55BE2CC5"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Zavod </w:t>
            </w:r>
            <w:r w:rsidR="0029491F" w:rsidRPr="00AF189B">
              <w:rPr>
                <w:rFonts w:cs="Arial"/>
                <w:color w:val="000000" w:themeColor="text1"/>
                <w:szCs w:val="20"/>
              </w:rPr>
              <w:t>RS</w:t>
            </w:r>
            <w:r w:rsidRPr="00AF189B">
              <w:rPr>
                <w:rFonts w:cs="Arial"/>
                <w:color w:val="000000" w:themeColor="text1"/>
                <w:szCs w:val="20"/>
              </w:rPr>
              <w:t xml:space="preserve"> za zaposlovanje</w:t>
            </w:r>
          </w:p>
        </w:tc>
      </w:tr>
      <w:tr w:rsidR="007729B4" w:rsidRPr="00AF189B" w14:paraId="766B38AF" w14:textId="77777777" w:rsidTr="007C4297">
        <w:trPr>
          <w:trHeight w:val="20"/>
        </w:trPr>
        <w:tc>
          <w:tcPr>
            <w:tcW w:w="1985" w:type="dxa"/>
            <w:shd w:val="clear" w:color="auto" w:fill="auto"/>
            <w:noWrap/>
            <w:hideMark/>
          </w:tcPr>
          <w:p w14:paraId="6F10EA52"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Zveza Sonček</w:t>
            </w:r>
          </w:p>
        </w:tc>
        <w:tc>
          <w:tcPr>
            <w:tcW w:w="6946" w:type="dxa"/>
            <w:shd w:val="clear" w:color="auto" w:fill="auto"/>
            <w:noWrap/>
            <w:hideMark/>
          </w:tcPr>
          <w:p w14:paraId="76FA2BB2"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 xml:space="preserve">Zveza društev za cerebralno paralizo Slovenije – Sonček </w:t>
            </w:r>
          </w:p>
        </w:tc>
      </w:tr>
      <w:tr w:rsidR="007729B4" w:rsidRPr="00AF189B" w14:paraId="0B7E3CCB" w14:textId="77777777" w:rsidTr="007C4297">
        <w:trPr>
          <w:trHeight w:val="20"/>
        </w:trPr>
        <w:tc>
          <w:tcPr>
            <w:tcW w:w="1985" w:type="dxa"/>
            <w:shd w:val="clear" w:color="auto" w:fill="auto"/>
            <w:noWrap/>
            <w:hideMark/>
          </w:tcPr>
          <w:p w14:paraId="0A6A7682" w14:textId="77777777" w:rsidR="007729B4" w:rsidRPr="00AF189B" w:rsidRDefault="007729B4" w:rsidP="004F220C">
            <w:pPr>
              <w:spacing w:after="0"/>
              <w:rPr>
                <w:rFonts w:cs="Arial"/>
                <w:b/>
                <w:bCs/>
                <w:color w:val="000000" w:themeColor="text1"/>
                <w:szCs w:val="20"/>
              </w:rPr>
            </w:pPr>
            <w:r w:rsidRPr="00AF189B">
              <w:rPr>
                <w:rFonts w:cs="Arial"/>
                <w:b/>
                <w:bCs/>
                <w:color w:val="000000" w:themeColor="text1"/>
                <w:szCs w:val="20"/>
              </w:rPr>
              <w:t>ZZZS</w:t>
            </w:r>
          </w:p>
        </w:tc>
        <w:tc>
          <w:tcPr>
            <w:tcW w:w="6946" w:type="dxa"/>
            <w:shd w:val="clear" w:color="auto" w:fill="auto"/>
            <w:noWrap/>
            <w:hideMark/>
          </w:tcPr>
          <w:p w14:paraId="3151001E" w14:textId="77777777" w:rsidR="007729B4" w:rsidRPr="00AF189B" w:rsidRDefault="007729B4" w:rsidP="004F220C">
            <w:pPr>
              <w:spacing w:after="0"/>
              <w:rPr>
                <w:rFonts w:cs="Arial"/>
                <w:color w:val="000000" w:themeColor="text1"/>
                <w:szCs w:val="20"/>
              </w:rPr>
            </w:pPr>
            <w:r w:rsidRPr="00AF189B">
              <w:rPr>
                <w:rFonts w:cs="Arial"/>
                <w:color w:val="000000" w:themeColor="text1"/>
                <w:szCs w:val="20"/>
              </w:rPr>
              <w:t>Zavod za zdravstveno zavarovanje Slovenije</w:t>
            </w:r>
          </w:p>
        </w:tc>
      </w:tr>
      <w:tr w:rsidR="00E83B56" w:rsidRPr="00AF189B" w14:paraId="768EC3A8" w14:textId="77777777" w:rsidTr="007C4297">
        <w:trPr>
          <w:trHeight w:val="20"/>
        </w:trPr>
        <w:tc>
          <w:tcPr>
            <w:tcW w:w="1985" w:type="dxa"/>
            <w:shd w:val="clear" w:color="auto" w:fill="auto"/>
            <w:noWrap/>
          </w:tcPr>
          <w:p w14:paraId="04EEEC93" w14:textId="77777777" w:rsidR="00E83B56" w:rsidRPr="00AF189B" w:rsidRDefault="00E83B56" w:rsidP="004F220C">
            <w:pPr>
              <w:spacing w:after="0"/>
              <w:rPr>
                <w:rFonts w:cs="Arial"/>
                <w:b/>
                <w:bCs/>
                <w:color w:val="000000" w:themeColor="text1"/>
                <w:szCs w:val="20"/>
              </w:rPr>
            </w:pPr>
            <w:r w:rsidRPr="00AF189B">
              <w:rPr>
                <w:rFonts w:eastAsia="Calibri" w:cs="Arial"/>
                <w:b/>
                <w:color w:val="000000" w:themeColor="text1"/>
                <w:szCs w:val="20"/>
              </w:rPr>
              <w:t>YHD</w:t>
            </w:r>
          </w:p>
        </w:tc>
        <w:tc>
          <w:tcPr>
            <w:tcW w:w="6946" w:type="dxa"/>
            <w:shd w:val="clear" w:color="auto" w:fill="auto"/>
            <w:noWrap/>
          </w:tcPr>
          <w:p w14:paraId="5CF6790D" w14:textId="77777777" w:rsidR="00E83B56" w:rsidRPr="00AF189B" w:rsidRDefault="00E83B56" w:rsidP="004F220C">
            <w:pPr>
              <w:spacing w:after="0"/>
              <w:rPr>
                <w:rFonts w:cs="Arial"/>
                <w:color w:val="000000" w:themeColor="text1"/>
                <w:szCs w:val="20"/>
              </w:rPr>
            </w:pPr>
            <w:r w:rsidRPr="00AF189B">
              <w:rPr>
                <w:rFonts w:eastAsia="Calibri" w:cs="Arial"/>
                <w:color w:val="000000" w:themeColor="text1"/>
                <w:szCs w:val="20"/>
              </w:rPr>
              <w:t>Društvo za teorijo in kulturo hendikepa</w:t>
            </w:r>
          </w:p>
        </w:tc>
      </w:tr>
    </w:tbl>
    <w:p w14:paraId="5DF4FF5D" w14:textId="77777777" w:rsidR="00184556" w:rsidRPr="00AF189B" w:rsidRDefault="00184556" w:rsidP="004F220C">
      <w:pPr>
        <w:spacing w:after="0"/>
        <w:rPr>
          <w:rFonts w:cs="Arial"/>
          <w:b/>
          <w:color w:val="000000" w:themeColor="text1"/>
          <w:szCs w:val="20"/>
          <w:u w:val="single"/>
        </w:rPr>
      </w:pPr>
    </w:p>
    <w:p w14:paraId="1AF56C07" w14:textId="77777777" w:rsidR="00184556" w:rsidRPr="00AF189B" w:rsidRDefault="00184556" w:rsidP="004F220C">
      <w:pPr>
        <w:spacing w:after="0"/>
        <w:rPr>
          <w:rFonts w:cs="Arial"/>
          <w:b/>
          <w:color w:val="000000" w:themeColor="text1"/>
          <w:szCs w:val="20"/>
          <w:u w:val="single"/>
        </w:rPr>
      </w:pPr>
    </w:p>
    <w:bookmarkEnd w:id="1"/>
    <w:bookmarkEnd w:id="2"/>
    <w:p w14:paraId="543E08D5" w14:textId="77777777" w:rsidR="00183467" w:rsidRPr="00AF189B" w:rsidRDefault="00183467" w:rsidP="004F220C">
      <w:pPr>
        <w:spacing w:after="0"/>
        <w:rPr>
          <w:rFonts w:cs="Arial"/>
          <w:color w:val="000000" w:themeColor="text1"/>
          <w:szCs w:val="20"/>
        </w:rPr>
      </w:pPr>
    </w:p>
    <w:p w14:paraId="6AE5A75F" w14:textId="77777777" w:rsidR="00431995" w:rsidRPr="00AF189B" w:rsidRDefault="00431995" w:rsidP="004F220C">
      <w:pPr>
        <w:spacing w:after="0"/>
        <w:rPr>
          <w:rFonts w:cs="Arial"/>
          <w:color w:val="000000" w:themeColor="text1"/>
          <w:szCs w:val="20"/>
        </w:rPr>
      </w:pPr>
    </w:p>
    <w:p w14:paraId="0752D91B" w14:textId="77777777" w:rsidR="00431995" w:rsidRPr="00AF189B" w:rsidRDefault="00431995" w:rsidP="004F220C">
      <w:pPr>
        <w:spacing w:after="0"/>
        <w:rPr>
          <w:rFonts w:cs="Arial"/>
          <w:color w:val="000000" w:themeColor="text1"/>
          <w:szCs w:val="20"/>
        </w:rPr>
      </w:pPr>
    </w:p>
    <w:p w14:paraId="105FA260" w14:textId="77777777" w:rsidR="0079494C" w:rsidRPr="00AF189B" w:rsidRDefault="0079494C" w:rsidP="004F220C">
      <w:pPr>
        <w:spacing w:after="0"/>
        <w:ind w:left="1080"/>
        <w:rPr>
          <w:rFonts w:cs="Arial"/>
          <w:color w:val="000000" w:themeColor="text1"/>
          <w:szCs w:val="20"/>
        </w:rPr>
      </w:pPr>
      <w:r w:rsidRPr="00AF189B">
        <w:rPr>
          <w:rFonts w:cs="Arial"/>
          <w:color w:val="000000" w:themeColor="text1"/>
          <w:szCs w:val="20"/>
        </w:rPr>
        <w:t xml:space="preserve"> </w:t>
      </w:r>
    </w:p>
    <w:p w14:paraId="2CB4D3C9" w14:textId="77777777" w:rsidR="00C02445" w:rsidRPr="00AF189B" w:rsidRDefault="00C02445" w:rsidP="004F220C">
      <w:pPr>
        <w:spacing w:after="0"/>
        <w:ind w:left="1080"/>
        <w:rPr>
          <w:rFonts w:cs="Arial"/>
          <w:color w:val="000000" w:themeColor="text1"/>
          <w:szCs w:val="20"/>
        </w:rPr>
      </w:pPr>
    </w:p>
    <w:p w14:paraId="302D8DA7" w14:textId="77777777" w:rsidR="00C02445" w:rsidRPr="00AF189B" w:rsidRDefault="00C02445" w:rsidP="004F220C">
      <w:pPr>
        <w:spacing w:after="0"/>
        <w:ind w:left="1080"/>
        <w:rPr>
          <w:rFonts w:cs="Arial"/>
          <w:color w:val="000000" w:themeColor="text1"/>
          <w:szCs w:val="20"/>
        </w:rPr>
      </w:pPr>
    </w:p>
    <w:p w14:paraId="5EA00C05" w14:textId="77777777" w:rsidR="00C02445" w:rsidRPr="00AF189B" w:rsidRDefault="00C02445" w:rsidP="004F220C">
      <w:pPr>
        <w:spacing w:after="0"/>
        <w:ind w:left="1080"/>
        <w:rPr>
          <w:rFonts w:cs="Arial"/>
          <w:color w:val="000000" w:themeColor="text1"/>
          <w:szCs w:val="20"/>
        </w:rPr>
      </w:pPr>
    </w:p>
    <w:p w14:paraId="3CF9F92D" w14:textId="77777777" w:rsidR="00C02445" w:rsidRPr="00AF189B" w:rsidRDefault="00C02445" w:rsidP="004F220C">
      <w:pPr>
        <w:spacing w:after="0"/>
        <w:ind w:left="1080"/>
        <w:rPr>
          <w:rFonts w:cs="Arial"/>
          <w:color w:val="000000" w:themeColor="text1"/>
          <w:szCs w:val="20"/>
        </w:rPr>
      </w:pPr>
    </w:p>
    <w:p w14:paraId="5CD919A0" w14:textId="77777777" w:rsidR="00C02445" w:rsidRPr="00AF189B" w:rsidRDefault="00C02445" w:rsidP="004F220C">
      <w:pPr>
        <w:spacing w:after="0"/>
        <w:ind w:left="1080"/>
        <w:rPr>
          <w:rFonts w:cs="Arial"/>
          <w:color w:val="000000" w:themeColor="text1"/>
          <w:szCs w:val="20"/>
        </w:rPr>
      </w:pPr>
    </w:p>
    <w:p w14:paraId="0FB8E6A5" w14:textId="77777777" w:rsidR="00C02445" w:rsidRPr="00AF189B" w:rsidRDefault="00C02445" w:rsidP="004F220C">
      <w:pPr>
        <w:spacing w:after="0"/>
        <w:ind w:left="1080"/>
        <w:rPr>
          <w:rFonts w:cs="Arial"/>
          <w:color w:val="000000" w:themeColor="text1"/>
          <w:szCs w:val="20"/>
        </w:rPr>
      </w:pPr>
    </w:p>
    <w:p w14:paraId="43750169" w14:textId="77777777" w:rsidR="00C02445" w:rsidRPr="00AF189B" w:rsidRDefault="00C02445" w:rsidP="004F220C">
      <w:pPr>
        <w:spacing w:after="0"/>
        <w:ind w:left="1080"/>
        <w:rPr>
          <w:rFonts w:cs="Arial"/>
          <w:color w:val="000000" w:themeColor="text1"/>
          <w:szCs w:val="20"/>
        </w:rPr>
      </w:pPr>
    </w:p>
    <w:p w14:paraId="7AC3FF32" w14:textId="77777777" w:rsidR="00C02445" w:rsidRPr="00AF189B" w:rsidRDefault="00C02445" w:rsidP="004F220C">
      <w:pPr>
        <w:spacing w:after="0"/>
        <w:ind w:left="1080"/>
        <w:rPr>
          <w:rFonts w:cs="Arial"/>
          <w:color w:val="000000" w:themeColor="text1"/>
          <w:szCs w:val="20"/>
        </w:rPr>
      </w:pPr>
    </w:p>
    <w:p w14:paraId="4C220A23" w14:textId="77777777" w:rsidR="00C02445" w:rsidRPr="00AF189B" w:rsidRDefault="00C02445" w:rsidP="004F220C">
      <w:pPr>
        <w:spacing w:after="0"/>
        <w:ind w:left="1080"/>
        <w:rPr>
          <w:rFonts w:cs="Arial"/>
          <w:color w:val="000000" w:themeColor="text1"/>
          <w:szCs w:val="20"/>
        </w:rPr>
      </w:pPr>
    </w:p>
    <w:p w14:paraId="50EBCCFC" w14:textId="77777777" w:rsidR="00C02445" w:rsidRPr="00AF189B" w:rsidRDefault="00C02445" w:rsidP="004F220C">
      <w:pPr>
        <w:spacing w:after="0"/>
        <w:ind w:left="1080"/>
        <w:rPr>
          <w:rFonts w:cs="Arial"/>
          <w:color w:val="000000" w:themeColor="text1"/>
          <w:szCs w:val="20"/>
        </w:rPr>
      </w:pPr>
    </w:p>
    <w:p w14:paraId="0123CB73" w14:textId="77777777" w:rsidR="00C02445" w:rsidRPr="00AF189B" w:rsidRDefault="00C02445" w:rsidP="004F220C">
      <w:pPr>
        <w:spacing w:after="0"/>
        <w:ind w:left="1080"/>
        <w:rPr>
          <w:rFonts w:cs="Arial"/>
          <w:color w:val="000000" w:themeColor="text1"/>
          <w:szCs w:val="20"/>
        </w:rPr>
      </w:pPr>
    </w:p>
    <w:p w14:paraId="3FE4EDE1" w14:textId="77777777" w:rsidR="00431995" w:rsidRPr="00AF189B" w:rsidRDefault="00431995" w:rsidP="004F220C">
      <w:pPr>
        <w:spacing w:after="0"/>
        <w:rPr>
          <w:rFonts w:cs="Arial"/>
          <w:color w:val="000000" w:themeColor="text1"/>
          <w:szCs w:val="20"/>
        </w:rPr>
      </w:pPr>
    </w:p>
    <w:p w14:paraId="4C86A2A2" w14:textId="77777777" w:rsidR="00431995" w:rsidRPr="00AF189B" w:rsidRDefault="00431995" w:rsidP="004F220C">
      <w:pPr>
        <w:spacing w:after="0"/>
        <w:rPr>
          <w:rFonts w:cs="Arial"/>
          <w:color w:val="000000" w:themeColor="text1"/>
          <w:szCs w:val="20"/>
        </w:rPr>
      </w:pPr>
    </w:p>
    <w:p w14:paraId="56C3E6AA" w14:textId="77777777" w:rsidR="00E45057" w:rsidRPr="00AF189B" w:rsidRDefault="00E45057" w:rsidP="004F220C">
      <w:pPr>
        <w:spacing w:after="0"/>
        <w:rPr>
          <w:rFonts w:cs="Arial"/>
          <w:color w:val="000000" w:themeColor="text1"/>
          <w:szCs w:val="20"/>
        </w:rPr>
      </w:pPr>
    </w:p>
    <w:p w14:paraId="3474FB00" w14:textId="77777777" w:rsidR="00431995" w:rsidRPr="00AF189B" w:rsidRDefault="00431995" w:rsidP="004F220C">
      <w:pPr>
        <w:spacing w:after="0"/>
        <w:rPr>
          <w:rFonts w:cs="Arial"/>
          <w:color w:val="000000" w:themeColor="text1"/>
          <w:szCs w:val="20"/>
        </w:rPr>
      </w:pPr>
    </w:p>
    <w:p w14:paraId="06CDF06B" w14:textId="77777777" w:rsidR="00431995" w:rsidRPr="00AF189B" w:rsidRDefault="00E45057"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rPr>
      </w:pPr>
      <w:r w:rsidRPr="00AF189B">
        <w:rPr>
          <w:rFonts w:cs="Arial"/>
          <w:i/>
          <w:color w:val="000000" w:themeColor="text1"/>
          <w:szCs w:val="20"/>
        </w:rPr>
        <w:t>Opombe k poročilu:</w:t>
      </w:r>
    </w:p>
    <w:p w14:paraId="258CDBF1" w14:textId="77777777" w:rsidR="00081A78" w:rsidRPr="00AF189B" w:rsidRDefault="00081A78"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rPr>
      </w:pPr>
    </w:p>
    <w:p w14:paraId="27DE6054" w14:textId="77777777" w:rsidR="00DB4358" w:rsidRPr="00AF189B" w:rsidRDefault="00A7218D"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rPr>
      </w:pPr>
      <w:r w:rsidRPr="00AF189B">
        <w:rPr>
          <w:rFonts w:cs="Arial"/>
          <w:i/>
          <w:color w:val="000000" w:themeColor="text1"/>
          <w:szCs w:val="20"/>
        </w:rPr>
        <w:t>Izrazi,</w:t>
      </w:r>
      <w:r w:rsidR="002C3B99" w:rsidRPr="00AF189B">
        <w:rPr>
          <w:rFonts w:cs="Arial"/>
          <w:i/>
          <w:color w:val="000000" w:themeColor="text1"/>
          <w:szCs w:val="20"/>
        </w:rPr>
        <w:t xml:space="preserve"> </w:t>
      </w:r>
      <w:r w:rsidRPr="00AF189B">
        <w:rPr>
          <w:rFonts w:cs="Arial"/>
          <w:i/>
          <w:color w:val="000000" w:themeColor="text1"/>
          <w:szCs w:val="20"/>
        </w:rPr>
        <w:t>zapisani</w:t>
      </w:r>
      <w:r w:rsidR="002C3B99" w:rsidRPr="00AF189B">
        <w:rPr>
          <w:rFonts w:cs="Arial"/>
          <w:i/>
          <w:color w:val="000000" w:themeColor="text1"/>
          <w:szCs w:val="20"/>
        </w:rPr>
        <w:t xml:space="preserve"> </w:t>
      </w:r>
      <w:r w:rsidRPr="00AF189B">
        <w:rPr>
          <w:rFonts w:cs="Arial"/>
          <w:i/>
          <w:color w:val="000000" w:themeColor="text1"/>
          <w:szCs w:val="20"/>
        </w:rPr>
        <w:t>v</w:t>
      </w:r>
      <w:r w:rsidR="002C3B99" w:rsidRPr="00AF189B">
        <w:rPr>
          <w:rFonts w:cs="Arial"/>
          <w:i/>
          <w:color w:val="000000" w:themeColor="text1"/>
          <w:szCs w:val="20"/>
        </w:rPr>
        <w:t xml:space="preserve"> </w:t>
      </w:r>
      <w:r w:rsidRPr="00AF189B">
        <w:rPr>
          <w:rFonts w:cs="Arial"/>
          <w:i/>
          <w:color w:val="000000" w:themeColor="text1"/>
          <w:szCs w:val="20"/>
        </w:rPr>
        <w:t>moški</w:t>
      </w:r>
      <w:r w:rsidR="002C3B99" w:rsidRPr="00AF189B">
        <w:rPr>
          <w:rFonts w:cs="Arial"/>
          <w:i/>
          <w:color w:val="000000" w:themeColor="text1"/>
          <w:szCs w:val="20"/>
        </w:rPr>
        <w:t xml:space="preserve"> </w:t>
      </w:r>
      <w:r w:rsidRPr="00AF189B">
        <w:rPr>
          <w:rFonts w:cs="Arial"/>
          <w:i/>
          <w:color w:val="000000" w:themeColor="text1"/>
          <w:szCs w:val="20"/>
        </w:rPr>
        <w:t>slovnični</w:t>
      </w:r>
      <w:r w:rsidR="002C3B99" w:rsidRPr="00AF189B">
        <w:rPr>
          <w:rFonts w:cs="Arial"/>
          <w:i/>
          <w:color w:val="000000" w:themeColor="text1"/>
          <w:szCs w:val="20"/>
        </w:rPr>
        <w:t xml:space="preserve"> </w:t>
      </w:r>
      <w:r w:rsidRPr="00AF189B">
        <w:rPr>
          <w:rFonts w:cs="Arial"/>
          <w:i/>
          <w:color w:val="000000" w:themeColor="text1"/>
          <w:szCs w:val="20"/>
        </w:rPr>
        <w:t>obliki,</w:t>
      </w:r>
      <w:r w:rsidR="002C3B99" w:rsidRPr="00AF189B">
        <w:rPr>
          <w:rFonts w:cs="Arial"/>
          <w:i/>
          <w:color w:val="000000" w:themeColor="text1"/>
          <w:szCs w:val="20"/>
        </w:rPr>
        <w:t xml:space="preserve"> </w:t>
      </w:r>
      <w:r w:rsidRPr="00AF189B">
        <w:rPr>
          <w:rFonts w:cs="Arial"/>
          <w:i/>
          <w:color w:val="000000" w:themeColor="text1"/>
          <w:szCs w:val="20"/>
        </w:rPr>
        <w:t>so</w:t>
      </w:r>
      <w:r w:rsidR="002C3B99" w:rsidRPr="00AF189B">
        <w:rPr>
          <w:rFonts w:cs="Arial"/>
          <w:i/>
          <w:color w:val="000000" w:themeColor="text1"/>
          <w:szCs w:val="20"/>
        </w:rPr>
        <w:t xml:space="preserve"> </w:t>
      </w:r>
      <w:r w:rsidRPr="00AF189B">
        <w:rPr>
          <w:rFonts w:cs="Arial"/>
          <w:i/>
          <w:color w:val="000000" w:themeColor="text1"/>
          <w:szCs w:val="20"/>
        </w:rPr>
        <w:t>uporabljeni</w:t>
      </w:r>
      <w:r w:rsidR="002C3B99" w:rsidRPr="00AF189B">
        <w:rPr>
          <w:rFonts w:cs="Arial"/>
          <w:i/>
          <w:color w:val="000000" w:themeColor="text1"/>
          <w:szCs w:val="20"/>
        </w:rPr>
        <w:t xml:space="preserve"> </w:t>
      </w:r>
      <w:r w:rsidRPr="00AF189B">
        <w:rPr>
          <w:rFonts w:cs="Arial"/>
          <w:i/>
          <w:color w:val="000000" w:themeColor="text1"/>
          <w:szCs w:val="20"/>
        </w:rPr>
        <w:t>kot</w:t>
      </w:r>
      <w:r w:rsidR="002C3B99" w:rsidRPr="00AF189B">
        <w:rPr>
          <w:rFonts w:cs="Arial"/>
          <w:i/>
          <w:color w:val="000000" w:themeColor="text1"/>
          <w:szCs w:val="20"/>
        </w:rPr>
        <w:t xml:space="preserve"> </w:t>
      </w:r>
      <w:r w:rsidRPr="00AF189B">
        <w:rPr>
          <w:rFonts w:cs="Arial"/>
          <w:i/>
          <w:color w:val="000000" w:themeColor="text1"/>
          <w:szCs w:val="20"/>
        </w:rPr>
        <w:t>nevtralna</w:t>
      </w:r>
      <w:r w:rsidR="002C3B99" w:rsidRPr="00AF189B">
        <w:rPr>
          <w:rFonts w:cs="Arial"/>
          <w:i/>
          <w:color w:val="000000" w:themeColor="text1"/>
          <w:szCs w:val="20"/>
        </w:rPr>
        <w:t xml:space="preserve"> </w:t>
      </w:r>
      <w:r w:rsidRPr="00AF189B">
        <w:rPr>
          <w:rFonts w:cs="Arial"/>
          <w:i/>
          <w:color w:val="000000" w:themeColor="text1"/>
          <w:szCs w:val="20"/>
        </w:rPr>
        <w:t>oblika</w:t>
      </w:r>
      <w:r w:rsidR="002C3B99" w:rsidRPr="00AF189B">
        <w:rPr>
          <w:rFonts w:cs="Arial"/>
          <w:i/>
          <w:color w:val="000000" w:themeColor="text1"/>
          <w:szCs w:val="20"/>
        </w:rPr>
        <w:t xml:space="preserve"> </w:t>
      </w:r>
      <w:r w:rsidRPr="00AF189B">
        <w:rPr>
          <w:rFonts w:cs="Arial"/>
          <w:i/>
          <w:color w:val="000000" w:themeColor="text1"/>
          <w:szCs w:val="20"/>
        </w:rPr>
        <w:t>za</w:t>
      </w:r>
      <w:r w:rsidR="002C3B99" w:rsidRPr="00AF189B">
        <w:rPr>
          <w:rFonts w:cs="Arial"/>
          <w:i/>
          <w:color w:val="000000" w:themeColor="text1"/>
          <w:szCs w:val="20"/>
        </w:rPr>
        <w:t xml:space="preserve"> </w:t>
      </w:r>
      <w:r w:rsidRPr="00AF189B">
        <w:rPr>
          <w:rFonts w:cs="Arial"/>
          <w:i/>
          <w:color w:val="000000" w:themeColor="text1"/>
          <w:szCs w:val="20"/>
        </w:rPr>
        <w:t>ženski</w:t>
      </w:r>
      <w:r w:rsidR="002C3B99" w:rsidRPr="00AF189B">
        <w:rPr>
          <w:rFonts w:cs="Arial"/>
          <w:i/>
          <w:color w:val="000000" w:themeColor="text1"/>
          <w:szCs w:val="20"/>
        </w:rPr>
        <w:t xml:space="preserve"> </w:t>
      </w:r>
      <w:r w:rsidRPr="00AF189B">
        <w:rPr>
          <w:rFonts w:cs="Arial"/>
          <w:i/>
          <w:color w:val="000000" w:themeColor="text1"/>
          <w:szCs w:val="20"/>
        </w:rPr>
        <w:t>in</w:t>
      </w:r>
      <w:r w:rsidR="002C3B99" w:rsidRPr="00AF189B">
        <w:rPr>
          <w:rFonts w:cs="Arial"/>
          <w:i/>
          <w:color w:val="000000" w:themeColor="text1"/>
          <w:szCs w:val="20"/>
        </w:rPr>
        <w:t xml:space="preserve"> </w:t>
      </w:r>
      <w:r w:rsidRPr="00AF189B">
        <w:rPr>
          <w:rFonts w:cs="Arial"/>
          <w:i/>
          <w:color w:val="000000" w:themeColor="text1"/>
          <w:szCs w:val="20"/>
        </w:rPr>
        <w:t>moški</w:t>
      </w:r>
      <w:r w:rsidR="002C3B99" w:rsidRPr="00AF189B">
        <w:rPr>
          <w:rFonts w:cs="Arial"/>
          <w:i/>
          <w:color w:val="000000" w:themeColor="text1"/>
          <w:szCs w:val="20"/>
        </w:rPr>
        <w:t xml:space="preserve"> </w:t>
      </w:r>
      <w:r w:rsidRPr="00AF189B">
        <w:rPr>
          <w:rFonts w:cs="Arial"/>
          <w:i/>
          <w:color w:val="000000" w:themeColor="text1"/>
          <w:szCs w:val="20"/>
        </w:rPr>
        <w:t>spol.</w:t>
      </w:r>
      <w:r w:rsidR="002C3B99" w:rsidRPr="00AF189B">
        <w:rPr>
          <w:rFonts w:cs="Arial"/>
          <w:i/>
          <w:color w:val="000000" w:themeColor="text1"/>
          <w:szCs w:val="20"/>
        </w:rPr>
        <w:t xml:space="preserve"> </w:t>
      </w:r>
    </w:p>
    <w:p w14:paraId="19223DB3" w14:textId="77777777" w:rsidR="00E45057" w:rsidRPr="00AF189B" w:rsidRDefault="00E45057"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rPr>
      </w:pPr>
    </w:p>
    <w:p w14:paraId="51A5C4EF" w14:textId="136E694C" w:rsidR="00D325F9" w:rsidRPr="00AF189B" w:rsidRDefault="005818AF"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rPr>
      </w:pPr>
      <w:r w:rsidRPr="00AF189B">
        <w:rPr>
          <w:rFonts w:cs="Arial"/>
          <w:i/>
          <w:color w:val="000000" w:themeColor="text1"/>
          <w:szCs w:val="20"/>
        </w:rPr>
        <w:t>Pri</w:t>
      </w:r>
      <w:r w:rsidR="002C3B99" w:rsidRPr="00AF189B">
        <w:rPr>
          <w:rFonts w:cs="Arial"/>
          <w:i/>
          <w:color w:val="000000" w:themeColor="text1"/>
          <w:szCs w:val="20"/>
        </w:rPr>
        <w:t xml:space="preserve"> </w:t>
      </w:r>
      <w:r w:rsidRPr="00AF189B">
        <w:rPr>
          <w:rFonts w:cs="Arial"/>
          <w:i/>
          <w:color w:val="000000" w:themeColor="text1"/>
          <w:szCs w:val="20"/>
        </w:rPr>
        <w:t>poročanju</w:t>
      </w:r>
      <w:r w:rsidR="002C3B99" w:rsidRPr="00AF189B">
        <w:rPr>
          <w:rFonts w:cs="Arial"/>
          <w:i/>
          <w:color w:val="000000" w:themeColor="text1"/>
          <w:szCs w:val="20"/>
        </w:rPr>
        <w:t xml:space="preserve"> </w:t>
      </w:r>
      <w:r w:rsidRPr="00AF189B">
        <w:rPr>
          <w:rFonts w:cs="Arial"/>
          <w:i/>
          <w:color w:val="000000" w:themeColor="text1"/>
          <w:szCs w:val="20"/>
        </w:rPr>
        <w:t>o</w:t>
      </w:r>
      <w:r w:rsidR="002C3B99" w:rsidRPr="00AF189B">
        <w:rPr>
          <w:rFonts w:cs="Arial"/>
          <w:i/>
          <w:color w:val="000000" w:themeColor="text1"/>
          <w:szCs w:val="20"/>
        </w:rPr>
        <w:t xml:space="preserve"> </w:t>
      </w:r>
      <w:r w:rsidRPr="00AF189B">
        <w:rPr>
          <w:rFonts w:cs="Arial"/>
          <w:i/>
          <w:color w:val="000000" w:themeColor="text1"/>
          <w:szCs w:val="20"/>
        </w:rPr>
        <w:t>dejavnostih</w:t>
      </w:r>
      <w:r w:rsidR="002C3B99" w:rsidRPr="00AF189B">
        <w:rPr>
          <w:rFonts w:cs="Arial"/>
          <w:i/>
          <w:color w:val="000000" w:themeColor="text1"/>
          <w:szCs w:val="20"/>
        </w:rPr>
        <w:t xml:space="preserve"> </w:t>
      </w:r>
      <w:r w:rsidRPr="00AF189B">
        <w:rPr>
          <w:rFonts w:cs="Arial"/>
          <w:i/>
          <w:color w:val="000000" w:themeColor="text1"/>
          <w:szCs w:val="20"/>
        </w:rPr>
        <w:t>nevladnih</w:t>
      </w:r>
      <w:r w:rsidR="002C3B99" w:rsidRPr="00AF189B">
        <w:rPr>
          <w:rFonts w:cs="Arial"/>
          <w:i/>
          <w:color w:val="000000" w:themeColor="text1"/>
          <w:szCs w:val="20"/>
        </w:rPr>
        <w:t xml:space="preserve"> </w:t>
      </w:r>
      <w:r w:rsidRPr="00AF189B">
        <w:rPr>
          <w:rFonts w:cs="Arial"/>
          <w:i/>
          <w:color w:val="000000" w:themeColor="text1"/>
          <w:szCs w:val="20"/>
        </w:rPr>
        <w:t>organizacij</w:t>
      </w:r>
      <w:r w:rsidR="002C3B99" w:rsidRPr="00AF189B">
        <w:rPr>
          <w:rFonts w:cs="Arial"/>
          <w:i/>
          <w:color w:val="000000" w:themeColor="text1"/>
          <w:szCs w:val="20"/>
        </w:rPr>
        <w:t xml:space="preserve"> </w:t>
      </w:r>
      <w:r w:rsidRPr="00AF189B">
        <w:rPr>
          <w:rFonts w:cs="Arial"/>
          <w:i/>
          <w:color w:val="000000" w:themeColor="text1"/>
          <w:szCs w:val="20"/>
        </w:rPr>
        <w:t>smo</w:t>
      </w:r>
      <w:r w:rsidR="002C3B99" w:rsidRPr="00AF189B">
        <w:rPr>
          <w:rFonts w:cs="Arial"/>
          <w:i/>
          <w:color w:val="000000" w:themeColor="text1"/>
          <w:szCs w:val="20"/>
        </w:rPr>
        <w:t xml:space="preserve"> </w:t>
      </w:r>
      <w:r w:rsidRPr="00AF189B">
        <w:rPr>
          <w:rFonts w:cs="Arial"/>
          <w:i/>
          <w:color w:val="000000" w:themeColor="text1"/>
          <w:szCs w:val="20"/>
        </w:rPr>
        <w:t>za</w:t>
      </w:r>
      <w:r w:rsidR="002C3B99" w:rsidRPr="00AF189B">
        <w:rPr>
          <w:rFonts w:cs="Arial"/>
          <w:i/>
          <w:color w:val="000000" w:themeColor="text1"/>
          <w:szCs w:val="20"/>
        </w:rPr>
        <w:t xml:space="preserve"> </w:t>
      </w:r>
      <w:r w:rsidRPr="00AF189B">
        <w:rPr>
          <w:rFonts w:cs="Arial"/>
          <w:i/>
          <w:color w:val="000000" w:themeColor="text1"/>
          <w:szCs w:val="20"/>
        </w:rPr>
        <w:t>poimenovanje</w:t>
      </w:r>
      <w:r w:rsidR="002C3B99" w:rsidRPr="00AF189B">
        <w:rPr>
          <w:rFonts w:cs="Arial"/>
          <w:i/>
          <w:color w:val="000000" w:themeColor="text1"/>
          <w:szCs w:val="20"/>
        </w:rPr>
        <w:t xml:space="preserve"> </w:t>
      </w:r>
      <w:r w:rsidRPr="00AF189B">
        <w:rPr>
          <w:rFonts w:cs="Arial"/>
          <w:i/>
          <w:color w:val="000000" w:themeColor="text1"/>
          <w:szCs w:val="20"/>
        </w:rPr>
        <w:t>invalidov</w:t>
      </w:r>
      <w:r w:rsidR="002C3B99" w:rsidRPr="00AF189B">
        <w:rPr>
          <w:rFonts w:cs="Arial"/>
          <w:i/>
          <w:color w:val="000000" w:themeColor="text1"/>
          <w:szCs w:val="20"/>
        </w:rPr>
        <w:t xml:space="preserve"> </w:t>
      </w:r>
      <w:r w:rsidR="00CF05D2" w:rsidRPr="00AF189B">
        <w:rPr>
          <w:rFonts w:cs="Arial"/>
          <w:i/>
          <w:color w:val="000000" w:themeColor="text1"/>
          <w:szCs w:val="20"/>
        </w:rPr>
        <w:t>ohranili</w:t>
      </w:r>
      <w:r w:rsidR="002C3B99" w:rsidRPr="00AF189B">
        <w:rPr>
          <w:rFonts w:cs="Arial"/>
          <w:i/>
          <w:color w:val="000000" w:themeColor="text1"/>
          <w:szCs w:val="20"/>
        </w:rPr>
        <w:t xml:space="preserve"> </w:t>
      </w:r>
      <w:r w:rsidR="00CF05D2" w:rsidRPr="00AF189B">
        <w:rPr>
          <w:rFonts w:cs="Arial"/>
          <w:i/>
          <w:color w:val="000000" w:themeColor="text1"/>
          <w:szCs w:val="20"/>
        </w:rPr>
        <w:t>izraze</w:t>
      </w:r>
      <w:r w:rsidRPr="00AF189B">
        <w:rPr>
          <w:rFonts w:cs="Arial"/>
          <w:i/>
          <w:color w:val="000000" w:themeColor="text1"/>
          <w:szCs w:val="20"/>
        </w:rPr>
        <w:t>,</w:t>
      </w:r>
      <w:r w:rsidR="002C3B99" w:rsidRPr="00AF189B">
        <w:rPr>
          <w:rFonts w:cs="Arial"/>
          <w:i/>
          <w:color w:val="000000" w:themeColor="text1"/>
          <w:szCs w:val="20"/>
        </w:rPr>
        <w:t xml:space="preserve"> </w:t>
      </w:r>
      <w:r w:rsidRPr="00AF189B">
        <w:rPr>
          <w:rFonts w:cs="Arial"/>
          <w:i/>
          <w:color w:val="000000" w:themeColor="text1"/>
          <w:szCs w:val="20"/>
        </w:rPr>
        <w:t>ki</w:t>
      </w:r>
      <w:r w:rsidR="002C3B99" w:rsidRPr="00AF189B">
        <w:rPr>
          <w:rFonts w:cs="Arial"/>
          <w:i/>
          <w:color w:val="000000" w:themeColor="text1"/>
          <w:szCs w:val="20"/>
        </w:rPr>
        <w:t xml:space="preserve"> </w:t>
      </w:r>
      <w:r w:rsidRPr="00AF189B">
        <w:rPr>
          <w:rFonts w:cs="Arial"/>
          <w:i/>
          <w:color w:val="000000" w:themeColor="text1"/>
          <w:szCs w:val="20"/>
        </w:rPr>
        <w:t>so</w:t>
      </w:r>
      <w:r w:rsidR="002C3B99" w:rsidRPr="00AF189B">
        <w:rPr>
          <w:rFonts w:cs="Arial"/>
          <w:i/>
          <w:color w:val="000000" w:themeColor="text1"/>
          <w:szCs w:val="20"/>
        </w:rPr>
        <w:t xml:space="preserve"> </w:t>
      </w:r>
      <w:r w:rsidRPr="00AF189B">
        <w:rPr>
          <w:rFonts w:cs="Arial"/>
          <w:i/>
          <w:color w:val="000000" w:themeColor="text1"/>
          <w:szCs w:val="20"/>
        </w:rPr>
        <w:t>jih</w:t>
      </w:r>
      <w:r w:rsidR="002C3B99" w:rsidRPr="00AF189B">
        <w:rPr>
          <w:rFonts w:cs="Arial"/>
          <w:i/>
          <w:color w:val="000000" w:themeColor="text1"/>
          <w:szCs w:val="20"/>
        </w:rPr>
        <w:t xml:space="preserve"> </w:t>
      </w:r>
      <w:r w:rsidRPr="00AF189B">
        <w:rPr>
          <w:rFonts w:cs="Arial"/>
          <w:i/>
          <w:color w:val="000000" w:themeColor="text1"/>
          <w:szCs w:val="20"/>
        </w:rPr>
        <w:t>uporabile</w:t>
      </w:r>
      <w:r w:rsidR="002C3B99" w:rsidRPr="00AF189B">
        <w:rPr>
          <w:rFonts w:cs="Arial"/>
          <w:i/>
          <w:color w:val="000000" w:themeColor="text1"/>
          <w:szCs w:val="20"/>
        </w:rPr>
        <w:t xml:space="preserve"> </w:t>
      </w:r>
      <w:r w:rsidRPr="00AF189B">
        <w:rPr>
          <w:rFonts w:cs="Arial"/>
          <w:i/>
          <w:color w:val="000000" w:themeColor="text1"/>
          <w:szCs w:val="20"/>
        </w:rPr>
        <w:t>v</w:t>
      </w:r>
      <w:r w:rsidR="002C3B99" w:rsidRPr="00AF189B">
        <w:rPr>
          <w:rFonts w:cs="Arial"/>
          <w:i/>
          <w:color w:val="000000" w:themeColor="text1"/>
          <w:szCs w:val="20"/>
        </w:rPr>
        <w:t xml:space="preserve"> </w:t>
      </w:r>
      <w:r w:rsidRPr="00AF189B">
        <w:rPr>
          <w:rFonts w:cs="Arial"/>
          <w:i/>
          <w:color w:val="000000" w:themeColor="text1"/>
          <w:szCs w:val="20"/>
        </w:rPr>
        <w:t>svojih</w:t>
      </w:r>
      <w:r w:rsidR="002C3B99" w:rsidRPr="00AF189B">
        <w:rPr>
          <w:rFonts w:cs="Arial"/>
          <w:i/>
          <w:color w:val="000000" w:themeColor="text1"/>
          <w:szCs w:val="20"/>
        </w:rPr>
        <w:t xml:space="preserve"> </w:t>
      </w:r>
      <w:r w:rsidRPr="00AF189B">
        <w:rPr>
          <w:rFonts w:cs="Arial"/>
          <w:i/>
          <w:color w:val="000000" w:themeColor="text1"/>
          <w:szCs w:val="20"/>
        </w:rPr>
        <w:t>poročilih.</w:t>
      </w:r>
    </w:p>
    <w:p w14:paraId="5F80D48C" w14:textId="77777777" w:rsidR="00D325F9" w:rsidRPr="00AF189B" w:rsidRDefault="00D325F9"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highlight w:val="yellow"/>
        </w:rPr>
      </w:pPr>
    </w:p>
    <w:p w14:paraId="6C66E2E3" w14:textId="77777777" w:rsidR="00E904D1" w:rsidRPr="00AF189B" w:rsidRDefault="00E904D1" w:rsidP="004F220C">
      <w:pPr>
        <w:pBdr>
          <w:top w:val="single" w:sz="4" w:space="1" w:color="7F7F7F"/>
          <w:left w:val="single" w:sz="4" w:space="4" w:color="7F7F7F"/>
          <w:bottom w:val="single" w:sz="4" w:space="1" w:color="7F7F7F"/>
          <w:right w:val="single" w:sz="4" w:space="4" w:color="7F7F7F"/>
        </w:pBdr>
        <w:spacing w:after="0"/>
        <w:rPr>
          <w:rFonts w:cs="Arial"/>
          <w:i/>
          <w:color w:val="000000" w:themeColor="text1"/>
          <w:szCs w:val="20"/>
        </w:rPr>
      </w:pPr>
      <w:r w:rsidRPr="00AF189B">
        <w:rPr>
          <w:rFonts w:cs="Arial"/>
          <w:i/>
          <w:color w:val="000000" w:themeColor="text1"/>
          <w:szCs w:val="20"/>
        </w:rPr>
        <w:t>Besedilo ni lektorirano.</w:t>
      </w:r>
    </w:p>
    <w:p w14:paraId="421B0B1C" w14:textId="77777777" w:rsidR="00E904D1" w:rsidRPr="00AF189B" w:rsidRDefault="00E904D1" w:rsidP="004F220C">
      <w:pPr>
        <w:spacing w:after="0"/>
        <w:rPr>
          <w:rFonts w:cs="Arial"/>
          <w:color w:val="000000" w:themeColor="text1"/>
          <w:szCs w:val="20"/>
        </w:rPr>
        <w:sectPr w:rsidR="00E904D1" w:rsidRPr="00AF189B" w:rsidSect="00BC2C0A">
          <w:footerReference w:type="default" r:id="rId9"/>
          <w:headerReference w:type="first" r:id="rId10"/>
          <w:pgSz w:w="11906" w:h="16838"/>
          <w:pgMar w:top="1418" w:right="1418" w:bottom="1134" w:left="1418" w:header="709" w:footer="709" w:gutter="0"/>
          <w:cols w:space="708"/>
          <w:docGrid w:linePitch="360"/>
        </w:sectPr>
      </w:pPr>
    </w:p>
    <w:p w14:paraId="228619B3" w14:textId="77777777" w:rsidR="007E6B59" w:rsidRPr="00AF189B" w:rsidRDefault="00783C02" w:rsidP="004F220C">
      <w:pPr>
        <w:pStyle w:val="Kazalovsebine1"/>
        <w:spacing w:after="0"/>
        <w:rPr>
          <w:color w:val="000000" w:themeColor="text1"/>
          <w:szCs w:val="20"/>
        </w:rPr>
      </w:pPr>
      <w:r w:rsidRPr="00AF189B">
        <w:rPr>
          <w:color w:val="000000" w:themeColor="text1"/>
          <w:szCs w:val="20"/>
        </w:rPr>
        <w:lastRenderedPageBreak/>
        <w:t>KAZALO</w:t>
      </w:r>
    </w:p>
    <w:p w14:paraId="0D94AA6B" w14:textId="77777777" w:rsidR="007E6B59" w:rsidRPr="00AF189B" w:rsidRDefault="007E6B59" w:rsidP="004F220C">
      <w:pPr>
        <w:pStyle w:val="Kazalovsebine1"/>
        <w:spacing w:after="0"/>
        <w:rPr>
          <w:color w:val="000000" w:themeColor="text1"/>
          <w:szCs w:val="20"/>
          <w:highlight w:val="yellow"/>
        </w:rPr>
      </w:pPr>
      <w:r w:rsidRPr="00AF189B">
        <w:rPr>
          <w:color w:val="000000" w:themeColor="text1"/>
          <w:szCs w:val="20"/>
          <w:highlight w:val="yellow"/>
        </w:rPr>
        <w:t xml:space="preserve"> </w:t>
      </w:r>
    </w:p>
    <w:p w14:paraId="1B5A7BCD" w14:textId="2822DA19" w:rsidR="00CB7BE3" w:rsidRPr="00AF189B" w:rsidRDefault="00597CFA" w:rsidP="004F220C">
      <w:pPr>
        <w:pStyle w:val="Kazalovsebine1"/>
        <w:spacing w:after="0"/>
        <w:rPr>
          <w:b w:val="0"/>
          <w:noProof/>
          <w:color w:val="000000" w:themeColor="text1"/>
          <w:szCs w:val="20"/>
        </w:rPr>
      </w:pPr>
      <w:r w:rsidRPr="00AF189B">
        <w:rPr>
          <w:b w:val="0"/>
          <w:color w:val="000000" w:themeColor="text1"/>
          <w:szCs w:val="20"/>
          <w:highlight w:val="yellow"/>
        </w:rPr>
        <w:fldChar w:fldCharType="begin"/>
      </w:r>
      <w:r w:rsidR="007E6B59" w:rsidRPr="00AF189B">
        <w:rPr>
          <w:b w:val="0"/>
          <w:color w:val="000000" w:themeColor="text1"/>
          <w:szCs w:val="20"/>
          <w:highlight w:val="yellow"/>
        </w:rPr>
        <w:instrText xml:space="preserve"> TOC \h \z \t "IRSSV_Naslov3;3;IRSSV_Naslov2;2;IRSSV_Naslov1;1" </w:instrText>
      </w:r>
      <w:r w:rsidRPr="00AF189B">
        <w:rPr>
          <w:b w:val="0"/>
          <w:color w:val="000000" w:themeColor="text1"/>
          <w:szCs w:val="20"/>
          <w:highlight w:val="yellow"/>
        </w:rPr>
        <w:fldChar w:fldCharType="separate"/>
      </w:r>
      <w:hyperlink w:anchor="_Toc4704184" w:history="1">
        <w:r w:rsidR="00CB7BE3" w:rsidRPr="00AF189B">
          <w:rPr>
            <w:rStyle w:val="Hiperpovezava"/>
            <w:noProof/>
            <w:color w:val="000000" w:themeColor="text1"/>
            <w:szCs w:val="20"/>
          </w:rPr>
          <w:t>UVOD</w:t>
        </w:r>
        <w:r w:rsidR="00CB7BE3" w:rsidRPr="00AF189B">
          <w:rPr>
            <w:noProof/>
            <w:webHidden/>
            <w:color w:val="000000" w:themeColor="text1"/>
            <w:szCs w:val="20"/>
          </w:rPr>
          <w:tab/>
        </w:r>
        <w:r w:rsidR="00CB7BE3" w:rsidRPr="00AF189B">
          <w:rPr>
            <w:noProof/>
            <w:webHidden/>
            <w:color w:val="000000" w:themeColor="text1"/>
            <w:szCs w:val="20"/>
          </w:rPr>
          <w:fldChar w:fldCharType="begin"/>
        </w:r>
        <w:r w:rsidR="00CB7BE3" w:rsidRPr="00AF189B">
          <w:rPr>
            <w:noProof/>
            <w:webHidden/>
            <w:color w:val="000000" w:themeColor="text1"/>
            <w:szCs w:val="20"/>
          </w:rPr>
          <w:instrText xml:space="preserve"> PAGEREF _Toc4704184 \h </w:instrText>
        </w:r>
        <w:r w:rsidR="00CB7BE3" w:rsidRPr="00AF189B">
          <w:rPr>
            <w:noProof/>
            <w:webHidden/>
            <w:color w:val="000000" w:themeColor="text1"/>
            <w:szCs w:val="20"/>
          </w:rPr>
        </w:r>
        <w:r w:rsidR="00CB7BE3" w:rsidRPr="00AF189B">
          <w:rPr>
            <w:noProof/>
            <w:webHidden/>
            <w:color w:val="000000" w:themeColor="text1"/>
            <w:szCs w:val="20"/>
          </w:rPr>
          <w:fldChar w:fldCharType="separate"/>
        </w:r>
        <w:r w:rsidR="00B753A0">
          <w:rPr>
            <w:noProof/>
            <w:webHidden/>
            <w:color w:val="000000" w:themeColor="text1"/>
            <w:szCs w:val="20"/>
          </w:rPr>
          <w:t>5</w:t>
        </w:r>
        <w:r w:rsidR="00CB7BE3" w:rsidRPr="00AF189B">
          <w:rPr>
            <w:noProof/>
            <w:webHidden/>
            <w:color w:val="000000" w:themeColor="text1"/>
            <w:szCs w:val="20"/>
          </w:rPr>
          <w:fldChar w:fldCharType="end"/>
        </w:r>
      </w:hyperlink>
    </w:p>
    <w:p w14:paraId="794C3266" w14:textId="76627164" w:rsidR="00CB7BE3" w:rsidRPr="00AF189B" w:rsidRDefault="00350C11" w:rsidP="004F220C">
      <w:pPr>
        <w:pStyle w:val="Kazalovsebine1"/>
        <w:spacing w:after="0"/>
        <w:rPr>
          <w:b w:val="0"/>
          <w:noProof/>
          <w:color w:val="000000" w:themeColor="text1"/>
          <w:szCs w:val="20"/>
        </w:rPr>
      </w:pPr>
      <w:hyperlink w:anchor="_Toc4704185" w:history="1">
        <w:r w:rsidR="00CB7BE3" w:rsidRPr="00AF189B">
          <w:rPr>
            <w:rStyle w:val="Hiperpovezava"/>
            <w:noProof/>
            <w:color w:val="000000" w:themeColor="text1"/>
            <w:szCs w:val="20"/>
          </w:rPr>
          <w:t xml:space="preserve">PREGLED </w:t>
        </w:r>
        <w:r w:rsidR="0029589A">
          <w:rPr>
            <w:rStyle w:val="Hiperpovezava"/>
            <w:noProof/>
            <w:color w:val="000000" w:themeColor="text1"/>
            <w:szCs w:val="20"/>
          </w:rPr>
          <w:t>IZVAJANJA DEJAVNOSTI V LETU 2019</w:t>
        </w:r>
        <w:r w:rsidR="00CB7BE3" w:rsidRPr="00AF189B">
          <w:rPr>
            <w:rStyle w:val="Hiperpovezava"/>
            <w:noProof/>
            <w:color w:val="000000" w:themeColor="text1"/>
            <w:szCs w:val="20"/>
          </w:rPr>
          <w:t xml:space="preserve"> PO CILJIH AKCIJSKEGA PROGRAMA ZA INVALIDE 2014–2021</w:t>
        </w:r>
        <w:r w:rsidR="00CB7BE3" w:rsidRPr="00AF189B">
          <w:rPr>
            <w:noProof/>
            <w:webHidden/>
            <w:color w:val="000000" w:themeColor="text1"/>
            <w:szCs w:val="20"/>
          </w:rPr>
          <w:tab/>
        </w:r>
        <w:r w:rsidR="00CB7BE3" w:rsidRPr="00AF189B">
          <w:rPr>
            <w:noProof/>
            <w:webHidden/>
            <w:color w:val="000000" w:themeColor="text1"/>
            <w:szCs w:val="20"/>
          </w:rPr>
          <w:fldChar w:fldCharType="begin"/>
        </w:r>
        <w:r w:rsidR="00CB7BE3" w:rsidRPr="00AF189B">
          <w:rPr>
            <w:noProof/>
            <w:webHidden/>
            <w:color w:val="000000" w:themeColor="text1"/>
            <w:szCs w:val="20"/>
          </w:rPr>
          <w:instrText xml:space="preserve"> PAGEREF _Toc4704185 \h </w:instrText>
        </w:r>
        <w:r w:rsidR="00CB7BE3" w:rsidRPr="00AF189B">
          <w:rPr>
            <w:noProof/>
            <w:webHidden/>
            <w:color w:val="000000" w:themeColor="text1"/>
            <w:szCs w:val="20"/>
          </w:rPr>
        </w:r>
        <w:r w:rsidR="00CB7BE3" w:rsidRPr="00AF189B">
          <w:rPr>
            <w:noProof/>
            <w:webHidden/>
            <w:color w:val="000000" w:themeColor="text1"/>
            <w:szCs w:val="20"/>
          </w:rPr>
          <w:fldChar w:fldCharType="separate"/>
        </w:r>
        <w:r w:rsidR="00B753A0">
          <w:rPr>
            <w:noProof/>
            <w:webHidden/>
            <w:color w:val="000000" w:themeColor="text1"/>
            <w:szCs w:val="20"/>
          </w:rPr>
          <w:t>13</w:t>
        </w:r>
        <w:r w:rsidR="00CB7BE3" w:rsidRPr="00AF189B">
          <w:rPr>
            <w:noProof/>
            <w:webHidden/>
            <w:color w:val="000000" w:themeColor="text1"/>
            <w:szCs w:val="20"/>
          </w:rPr>
          <w:fldChar w:fldCharType="end"/>
        </w:r>
      </w:hyperlink>
    </w:p>
    <w:p w14:paraId="7B366578" w14:textId="3DD3EF51" w:rsidR="00CB7BE3" w:rsidRPr="00AF189B" w:rsidRDefault="00350C11" w:rsidP="004F220C">
      <w:pPr>
        <w:pStyle w:val="Kazalovsebine2"/>
        <w:spacing w:after="0"/>
        <w:ind w:left="708"/>
        <w:rPr>
          <w:rFonts w:cs="Arial"/>
          <w:noProof/>
          <w:color w:val="000000" w:themeColor="text1"/>
          <w:szCs w:val="20"/>
        </w:rPr>
      </w:pPr>
      <w:hyperlink w:anchor="_Toc4704186" w:history="1">
        <w:r w:rsidR="00CB7BE3" w:rsidRPr="00AF189B">
          <w:rPr>
            <w:rStyle w:val="Hiperpovezava"/>
            <w:rFonts w:cs="Arial"/>
            <w:noProof/>
            <w:color w:val="000000" w:themeColor="text1"/>
            <w:szCs w:val="20"/>
          </w:rPr>
          <w:t>1. CILJ: OZAVEŠČANJE IN INFORMIRANJE</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_Toc4704186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13</w:t>
        </w:r>
        <w:r w:rsidR="00CB7BE3" w:rsidRPr="00AF189B">
          <w:rPr>
            <w:rFonts w:cs="Arial"/>
            <w:noProof/>
            <w:webHidden/>
            <w:color w:val="000000" w:themeColor="text1"/>
            <w:szCs w:val="20"/>
          </w:rPr>
          <w:fldChar w:fldCharType="end"/>
        </w:r>
      </w:hyperlink>
    </w:p>
    <w:p w14:paraId="70DF9484" w14:textId="7AB287F8" w:rsidR="00CB7BE3" w:rsidRPr="00AF189B" w:rsidRDefault="00350C11" w:rsidP="004F220C">
      <w:pPr>
        <w:pStyle w:val="Kazalovsebine2"/>
        <w:spacing w:after="0"/>
        <w:ind w:left="708"/>
        <w:rPr>
          <w:rFonts w:cs="Arial"/>
          <w:noProof/>
          <w:color w:val="000000" w:themeColor="text1"/>
          <w:szCs w:val="20"/>
        </w:rPr>
      </w:pPr>
      <w:hyperlink w:anchor="_Toc4704187" w:history="1">
        <w:r w:rsidR="00CB7BE3" w:rsidRPr="00AF189B">
          <w:rPr>
            <w:rStyle w:val="Hiperpovezava"/>
            <w:rFonts w:cs="Arial"/>
            <w:noProof/>
            <w:color w:val="000000" w:themeColor="text1"/>
            <w:szCs w:val="20"/>
          </w:rPr>
          <w:t>2. CILJ: BIVANJE IN VKLJUČEVANJE</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_Toc4704187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22</w:t>
        </w:r>
        <w:r w:rsidR="00CB7BE3" w:rsidRPr="00AF189B">
          <w:rPr>
            <w:rFonts w:cs="Arial"/>
            <w:noProof/>
            <w:webHidden/>
            <w:color w:val="000000" w:themeColor="text1"/>
            <w:szCs w:val="20"/>
          </w:rPr>
          <w:fldChar w:fldCharType="end"/>
        </w:r>
      </w:hyperlink>
    </w:p>
    <w:p w14:paraId="4C5189C2" w14:textId="4AFA1B37" w:rsidR="00CB7BE3" w:rsidRPr="00AF189B" w:rsidRDefault="00350C11" w:rsidP="004F220C">
      <w:pPr>
        <w:pStyle w:val="Kazalovsebine2"/>
        <w:spacing w:after="0"/>
        <w:ind w:left="708"/>
        <w:rPr>
          <w:rFonts w:cs="Arial"/>
          <w:noProof/>
          <w:color w:val="000000" w:themeColor="text1"/>
          <w:szCs w:val="20"/>
        </w:rPr>
      </w:pPr>
      <w:hyperlink w:anchor="_Toc4704188" w:history="1">
        <w:r w:rsidR="00CB7BE3" w:rsidRPr="00AF189B">
          <w:rPr>
            <w:rStyle w:val="Hiperpovezava"/>
            <w:rFonts w:cs="Arial"/>
            <w:noProof/>
            <w:color w:val="000000" w:themeColor="text1"/>
            <w:szCs w:val="20"/>
          </w:rPr>
          <w:t>3. CILJ: DOSTOPNOST</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_Toc4704188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36</w:t>
        </w:r>
        <w:r w:rsidR="00CB7BE3" w:rsidRPr="00AF189B">
          <w:rPr>
            <w:rFonts w:cs="Arial"/>
            <w:noProof/>
            <w:webHidden/>
            <w:color w:val="000000" w:themeColor="text1"/>
            <w:szCs w:val="20"/>
          </w:rPr>
          <w:fldChar w:fldCharType="end"/>
        </w:r>
      </w:hyperlink>
    </w:p>
    <w:p w14:paraId="6F1EB06A" w14:textId="3E6DE25D" w:rsidR="00CB7BE3" w:rsidRPr="00AF189B" w:rsidRDefault="00350C11" w:rsidP="004F220C">
      <w:pPr>
        <w:pStyle w:val="Kazalovsebine2"/>
        <w:spacing w:after="0"/>
        <w:ind w:left="708"/>
        <w:rPr>
          <w:rFonts w:cs="Arial"/>
          <w:noProof/>
          <w:color w:val="000000" w:themeColor="text1"/>
          <w:szCs w:val="20"/>
        </w:rPr>
      </w:pPr>
      <w:hyperlink w:anchor="_Toc4704189" w:history="1">
        <w:r w:rsidR="00CB7BE3" w:rsidRPr="00AF189B">
          <w:rPr>
            <w:rStyle w:val="Hiperpovezava"/>
            <w:rFonts w:cs="Arial"/>
            <w:noProof/>
            <w:color w:val="000000" w:themeColor="text1"/>
            <w:szCs w:val="20"/>
          </w:rPr>
          <w:t>4. CILJ: VZGOJA IN IZOBRAŽEVANJE</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_Toc4704189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49</w:t>
        </w:r>
        <w:r w:rsidR="00CB7BE3" w:rsidRPr="00AF189B">
          <w:rPr>
            <w:rFonts w:cs="Arial"/>
            <w:noProof/>
            <w:webHidden/>
            <w:color w:val="000000" w:themeColor="text1"/>
            <w:szCs w:val="20"/>
          </w:rPr>
          <w:fldChar w:fldCharType="end"/>
        </w:r>
      </w:hyperlink>
    </w:p>
    <w:p w14:paraId="0762C3A7" w14:textId="3020FF70" w:rsidR="00CB7BE3" w:rsidRPr="00AF189B" w:rsidRDefault="00350C11" w:rsidP="004F220C">
      <w:pPr>
        <w:pStyle w:val="Kazalovsebine2"/>
        <w:spacing w:after="0"/>
        <w:ind w:left="708"/>
        <w:rPr>
          <w:rFonts w:cs="Arial"/>
          <w:noProof/>
          <w:color w:val="000000" w:themeColor="text1"/>
          <w:szCs w:val="20"/>
        </w:rPr>
      </w:pPr>
      <w:hyperlink w:anchor="_Toc4704190" w:history="1">
        <w:r w:rsidR="00CB7BE3" w:rsidRPr="00AF189B">
          <w:rPr>
            <w:rStyle w:val="Hiperpovezava"/>
            <w:rFonts w:cs="Arial"/>
            <w:noProof/>
            <w:color w:val="000000" w:themeColor="text1"/>
            <w:szCs w:val="20"/>
          </w:rPr>
          <w:t>5. CILJ: DELO IN ZAPOSLOVANJE</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_Toc4704190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58</w:t>
        </w:r>
        <w:r w:rsidR="00CB7BE3" w:rsidRPr="00AF189B">
          <w:rPr>
            <w:rFonts w:cs="Arial"/>
            <w:noProof/>
            <w:webHidden/>
            <w:color w:val="000000" w:themeColor="text1"/>
            <w:szCs w:val="20"/>
          </w:rPr>
          <w:fldChar w:fldCharType="end"/>
        </w:r>
      </w:hyperlink>
    </w:p>
    <w:p w14:paraId="72F89BEE" w14:textId="3D7BD2FF" w:rsidR="00CB7BE3" w:rsidRPr="00AF189B" w:rsidRDefault="00350C11" w:rsidP="004F220C">
      <w:pPr>
        <w:pStyle w:val="Kazalovsebine2"/>
        <w:spacing w:after="0"/>
        <w:ind w:left="708"/>
        <w:rPr>
          <w:rFonts w:cs="Arial"/>
          <w:noProof/>
          <w:color w:val="000000" w:themeColor="text1"/>
          <w:szCs w:val="20"/>
        </w:rPr>
      </w:pPr>
      <w:hyperlink w:anchor="_Toc4704191" w:history="1">
        <w:r w:rsidR="00CB7BE3" w:rsidRPr="00AF189B">
          <w:rPr>
            <w:rStyle w:val="Hiperpovezava"/>
            <w:rFonts w:cs="Arial"/>
            <w:noProof/>
            <w:color w:val="000000" w:themeColor="text1"/>
            <w:szCs w:val="20"/>
          </w:rPr>
          <w:t>6. CILJ: FINANČNO-SOCIALNA VARNOST</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_Toc4704191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70</w:t>
        </w:r>
        <w:r w:rsidR="00CB7BE3" w:rsidRPr="00AF189B">
          <w:rPr>
            <w:rFonts w:cs="Arial"/>
            <w:noProof/>
            <w:webHidden/>
            <w:color w:val="000000" w:themeColor="text1"/>
            <w:szCs w:val="20"/>
          </w:rPr>
          <w:fldChar w:fldCharType="end"/>
        </w:r>
      </w:hyperlink>
    </w:p>
    <w:p w14:paraId="4682F77E" w14:textId="70BDBB70" w:rsidR="00CB7BE3" w:rsidRPr="00AF189B" w:rsidRDefault="00350C11" w:rsidP="004F220C">
      <w:pPr>
        <w:pStyle w:val="Kazalovsebine2"/>
        <w:spacing w:after="0"/>
        <w:ind w:left="708"/>
        <w:rPr>
          <w:rFonts w:cs="Arial"/>
          <w:noProof/>
          <w:color w:val="000000" w:themeColor="text1"/>
          <w:szCs w:val="20"/>
        </w:rPr>
      </w:pPr>
      <w:hyperlink w:anchor="_Toc4704192" w:history="1">
        <w:r w:rsidR="00CB7BE3" w:rsidRPr="00AF189B">
          <w:rPr>
            <w:rStyle w:val="Hiperpovezava"/>
            <w:rFonts w:cs="Arial"/>
            <w:noProof/>
            <w:color w:val="000000" w:themeColor="text1"/>
            <w:szCs w:val="20"/>
          </w:rPr>
          <w:t>7. CILJ: ZDRAVJE IN ZDRAVSTVENO VARSTVO</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_Toc4704192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72</w:t>
        </w:r>
        <w:r w:rsidR="00CB7BE3" w:rsidRPr="00AF189B">
          <w:rPr>
            <w:rFonts w:cs="Arial"/>
            <w:noProof/>
            <w:webHidden/>
            <w:color w:val="000000" w:themeColor="text1"/>
            <w:szCs w:val="20"/>
          </w:rPr>
          <w:fldChar w:fldCharType="end"/>
        </w:r>
      </w:hyperlink>
    </w:p>
    <w:p w14:paraId="295D6455" w14:textId="79566A02" w:rsidR="00CB7BE3" w:rsidRPr="00AF189B" w:rsidRDefault="00350C11" w:rsidP="004F220C">
      <w:pPr>
        <w:pStyle w:val="Kazalovsebine2"/>
        <w:spacing w:after="0"/>
        <w:ind w:left="708"/>
        <w:rPr>
          <w:rFonts w:cs="Arial"/>
          <w:noProof/>
          <w:color w:val="000000" w:themeColor="text1"/>
          <w:szCs w:val="20"/>
        </w:rPr>
      </w:pPr>
      <w:hyperlink w:anchor="_Toc4704193" w:history="1">
        <w:r w:rsidR="00CB7BE3" w:rsidRPr="00AF189B">
          <w:rPr>
            <w:rStyle w:val="Hiperpovezava"/>
            <w:rFonts w:cs="Arial"/>
            <w:noProof/>
            <w:color w:val="000000" w:themeColor="text1"/>
            <w:szCs w:val="20"/>
          </w:rPr>
          <w:t>8. CILJ: KULTURNO UDEJSTVOVANJE</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_Toc4704193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82</w:t>
        </w:r>
        <w:r w:rsidR="00CB7BE3" w:rsidRPr="00AF189B">
          <w:rPr>
            <w:rFonts w:cs="Arial"/>
            <w:noProof/>
            <w:webHidden/>
            <w:color w:val="000000" w:themeColor="text1"/>
            <w:szCs w:val="20"/>
          </w:rPr>
          <w:fldChar w:fldCharType="end"/>
        </w:r>
      </w:hyperlink>
    </w:p>
    <w:p w14:paraId="7EDED642" w14:textId="0FC72DDE" w:rsidR="00CB7BE3" w:rsidRPr="00AF189B" w:rsidRDefault="00350C11" w:rsidP="004F220C">
      <w:pPr>
        <w:pStyle w:val="Kazalovsebine2"/>
        <w:spacing w:after="0"/>
        <w:ind w:left="708"/>
        <w:rPr>
          <w:rFonts w:cs="Arial"/>
          <w:noProof/>
          <w:color w:val="000000" w:themeColor="text1"/>
          <w:szCs w:val="20"/>
        </w:rPr>
      </w:pPr>
      <w:hyperlink w:anchor="_Toc4704194" w:history="1">
        <w:r w:rsidR="00CB7BE3" w:rsidRPr="00AF189B">
          <w:rPr>
            <w:rStyle w:val="Hiperpovezava"/>
            <w:rFonts w:cs="Arial"/>
            <w:noProof/>
            <w:color w:val="000000" w:themeColor="text1"/>
            <w:szCs w:val="20"/>
          </w:rPr>
          <w:t>9. CILJ: ŠPORT IN PROSTOČASNE DEJAVNOSTI</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_Toc4704194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87</w:t>
        </w:r>
        <w:r w:rsidR="00CB7BE3" w:rsidRPr="00AF189B">
          <w:rPr>
            <w:rFonts w:cs="Arial"/>
            <w:noProof/>
            <w:webHidden/>
            <w:color w:val="000000" w:themeColor="text1"/>
            <w:szCs w:val="20"/>
          </w:rPr>
          <w:fldChar w:fldCharType="end"/>
        </w:r>
      </w:hyperlink>
    </w:p>
    <w:p w14:paraId="45CEA9D2" w14:textId="52BCA3F1" w:rsidR="00CB7BE3" w:rsidRPr="00AF189B" w:rsidRDefault="00350C11" w:rsidP="004F220C">
      <w:pPr>
        <w:pStyle w:val="Kazalovsebine2"/>
        <w:spacing w:after="0"/>
        <w:ind w:left="708"/>
        <w:rPr>
          <w:rFonts w:cs="Arial"/>
          <w:noProof/>
          <w:color w:val="000000" w:themeColor="text1"/>
          <w:szCs w:val="20"/>
        </w:rPr>
      </w:pPr>
      <w:hyperlink w:anchor="_Toc4704195" w:history="1">
        <w:r w:rsidR="00CB7BE3" w:rsidRPr="00AF189B">
          <w:rPr>
            <w:rStyle w:val="Hiperpovezava"/>
            <w:rFonts w:cs="Arial"/>
            <w:noProof/>
            <w:color w:val="000000" w:themeColor="text1"/>
            <w:szCs w:val="20"/>
          </w:rPr>
          <w:t>10. CILJ: VERSKO IN DUHOVNO ŽIVLJENJE</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_Toc4704195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89</w:t>
        </w:r>
        <w:r w:rsidR="00CB7BE3" w:rsidRPr="00AF189B">
          <w:rPr>
            <w:rFonts w:cs="Arial"/>
            <w:noProof/>
            <w:webHidden/>
            <w:color w:val="000000" w:themeColor="text1"/>
            <w:szCs w:val="20"/>
          </w:rPr>
          <w:fldChar w:fldCharType="end"/>
        </w:r>
      </w:hyperlink>
    </w:p>
    <w:p w14:paraId="2455C345" w14:textId="1A1EEBB0" w:rsidR="00CB7BE3" w:rsidRPr="00AF189B" w:rsidRDefault="00350C11" w:rsidP="004F220C">
      <w:pPr>
        <w:pStyle w:val="Kazalovsebine2"/>
        <w:spacing w:after="0"/>
        <w:ind w:left="708"/>
        <w:rPr>
          <w:rFonts w:cs="Arial"/>
          <w:noProof/>
          <w:color w:val="000000" w:themeColor="text1"/>
          <w:szCs w:val="20"/>
        </w:rPr>
      </w:pPr>
      <w:hyperlink w:anchor="_Toc4704196" w:history="1">
        <w:r w:rsidR="00CB7BE3" w:rsidRPr="00AF189B">
          <w:rPr>
            <w:rStyle w:val="Hiperpovezava"/>
            <w:rFonts w:cs="Arial"/>
            <w:noProof/>
            <w:color w:val="000000" w:themeColor="text1"/>
            <w:szCs w:val="20"/>
          </w:rPr>
          <w:t>11. CILJ: SAMOORGANIZIRANJE INVALIDOV</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_Toc4704196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91</w:t>
        </w:r>
        <w:r w:rsidR="00CB7BE3" w:rsidRPr="00AF189B">
          <w:rPr>
            <w:rFonts w:cs="Arial"/>
            <w:noProof/>
            <w:webHidden/>
            <w:color w:val="000000" w:themeColor="text1"/>
            <w:szCs w:val="20"/>
          </w:rPr>
          <w:fldChar w:fldCharType="end"/>
        </w:r>
      </w:hyperlink>
    </w:p>
    <w:p w14:paraId="0930E9B7" w14:textId="747529AC" w:rsidR="00CB7BE3" w:rsidRPr="00AF189B" w:rsidRDefault="00350C11" w:rsidP="004F220C">
      <w:pPr>
        <w:pStyle w:val="Kazalovsebine2"/>
        <w:spacing w:after="0"/>
        <w:ind w:left="708"/>
        <w:rPr>
          <w:rFonts w:cs="Arial"/>
          <w:noProof/>
          <w:color w:val="000000" w:themeColor="text1"/>
          <w:szCs w:val="20"/>
        </w:rPr>
      </w:pPr>
      <w:hyperlink w:anchor="_Toc4704197" w:history="1">
        <w:r w:rsidR="00CB7BE3" w:rsidRPr="00AF189B">
          <w:rPr>
            <w:rStyle w:val="Hiperpovezava"/>
            <w:rFonts w:cs="Arial"/>
            <w:noProof/>
            <w:color w:val="000000" w:themeColor="text1"/>
            <w:szCs w:val="20"/>
          </w:rPr>
          <w:t>12. CILJ: NASILJE IN DISKRIMINACIJA</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_Toc4704197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93</w:t>
        </w:r>
        <w:r w:rsidR="00CB7BE3" w:rsidRPr="00AF189B">
          <w:rPr>
            <w:rFonts w:cs="Arial"/>
            <w:noProof/>
            <w:webHidden/>
            <w:color w:val="000000" w:themeColor="text1"/>
            <w:szCs w:val="20"/>
          </w:rPr>
          <w:fldChar w:fldCharType="end"/>
        </w:r>
      </w:hyperlink>
    </w:p>
    <w:p w14:paraId="3482B513" w14:textId="3C4B7A12" w:rsidR="00CB7BE3" w:rsidRPr="00AF189B" w:rsidRDefault="00350C11" w:rsidP="004F220C">
      <w:pPr>
        <w:pStyle w:val="Kazalovsebine2"/>
        <w:spacing w:after="0"/>
        <w:ind w:left="708"/>
        <w:rPr>
          <w:rFonts w:cs="Arial"/>
          <w:noProof/>
          <w:color w:val="000000" w:themeColor="text1"/>
          <w:szCs w:val="20"/>
        </w:rPr>
      </w:pPr>
      <w:hyperlink w:anchor="_Toc4704198" w:history="1">
        <w:r w:rsidR="00CB7BE3" w:rsidRPr="00AF189B">
          <w:rPr>
            <w:rStyle w:val="Hiperpovezava"/>
            <w:rFonts w:cs="Arial"/>
            <w:noProof/>
            <w:color w:val="000000" w:themeColor="text1"/>
            <w:szCs w:val="20"/>
          </w:rPr>
          <w:t>13. CILJ: STARANJE Z INVALIDNOSTJO</w:t>
        </w:r>
        <w:r w:rsidR="00CB7BE3" w:rsidRPr="00AF189B">
          <w:rPr>
            <w:rFonts w:cs="Arial"/>
            <w:noProof/>
            <w:webHidden/>
            <w:color w:val="000000" w:themeColor="text1"/>
            <w:szCs w:val="20"/>
          </w:rPr>
          <w:tab/>
        </w:r>
        <w:r w:rsidR="00CB7BE3" w:rsidRPr="00AF189B">
          <w:rPr>
            <w:rFonts w:cs="Arial"/>
            <w:noProof/>
            <w:webHidden/>
            <w:color w:val="000000" w:themeColor="text1"/>
            <w:szCs w:val="20"/>
          </w:rPr>
          <w:fldChar w:fldCharType="begin"/>
        </w:r>
        <w:r w:rsidR="00CB7BE3" w:rsidRPr="00AF189B">
          <w:rPr>
            <w:rFonts w:cs="Arial"/>
            <w:noProof/>
            <w:webHidden/>
            <w:color w:val="000000" w:themeColor="text1"/>
            <w:szCs w:val="20"/>
          </w:rPr>
          <w:instrText xml:space="preserve"> PAGEREF _Toc4704198 \h </w:instrText>
        </w:r>
        <w:r w:rsidR="00CB7BE3" w:rsidRPr="00AF189B">
          <w:rPr>
            <w:rFonts w:cs="Arial"/>
            <w:noProof/>
            <w:webHidden/>
            <w:color w:val="000000" w:themeColor="text1"/>
            <w:szCs w:val="20"/>
          </w:rPr>
        </w:r>
        <w:r w:rsidR="00CB7BE3" w:rsidRPr="00AF189B">
          <w:rPr>
            <w:rFonts w:cs="Arial"/>
            <w:noProof/>
            <w:webHidden/>
            <w:color w:val="000000" w:themeColor="text1"/>
            <w:szCs w:val="20"/>
          </w:rPr>
          <w:fldChar w:fldCharType="separate"/>
        </w:r>
        <w:r w:rsidR="00B753A0">
          <w:rPr>
            <w:rFonts w:cs="Arial"/>
            <w:noProof/>
            <w:webHidden/>
            <w:color w:val="000000" w:themeColor="text1"/>
            <w:szCs w:val="20"/>
          </w:rPr>
          <w:t>96</w:t>
        </w:r>
        <w:r w:rsidR="00CB7BE3" w:rsidRPr="00AF189B">
          <w:rPr>
            <w:rFonts w:cs="Arial"/>
            <w:noProof/>
            <w:webHidden/>
            <w:color w:val="000000" w:themeColor="text1"/>
            <w:szCs w:val="20"/>
          </w:rPr>
          <w:fldChar w:fldCharType="end"/>
        </w:r>
      </w:hyperlink>
    </w:p>
    <w:p w14:paraId="15695819" w14:textId="52403F0B" w:rsidR="00CB7BE3" w:rsidRPr="00AF189B" w:rsidRDefault="00350C11" w:rsidP="004F220C">
      <w:pPr>
        <w:pStyle w:val="Kazalovsebine1"/>
        <w:spacing w:after="0"/>
        <w:rPr>
          <w:b w:val="0"/>
          <w:noProof/>
          <w:color w:val="000000" w:themeColor="text1"/>
          <w:szCs w:val="20"/>
        </w:rPr>
      </w:pPr>
      <w:hyperlink w:anchor="_Toc4704199" w:history="1">
        <w:r w:rsidR="00CB7BE3" w:rsidRPr="00AF189B">
          <w:rPr>
            <w:rStyle w:val="Hiperpovezava"/>
            <w:noProof/>
            <w:color w:val="000000" w:themeColor="text1"/>
            <w:szCs w:val="20"/>
          </w:rPr>
          <w:t>RAZISKAVE IN OBJAVE, KI SE NANAŠAJO NA VEČ RAZLIČNIH CILJEV API OZ. NA VSE CILJE</w:t>
        </w:r>
        <w:r w:rsidR="00CB7BE3" w:rsidRPr="00AF189B">
          <w:rPr>
            <w:noProof/>
            <w:webHidden/>
            <w:color w:val="000000" w:themeColor="text1"/>
            <w:szCs w:val="20"/>
          </w:rPr>
          <w:tab/>
        </w:r>
        <w:r w:rsidR="00CB7BE3" w:rsidRPr="00AF189B">
          <w:rPr>
            <w:noProof/>
            <w:webHidden/>
            <w:color w:val="000000" w:themeColor="text1"/>
            <w:szCs w:val="20"/>
          </w:rPr>
          <w:fldChar w:fldCharType="begin"/>
        </w:r>
        <w:r w:rsidR="00CB7BE3" w:rsidRPr="00AF189B">
          <w:rPr>
            <w:noProof/>
            <w:webHidden/>
            <w:color w:val="000000" w:themeColor="text1"/>
            <w:szCs w:val="20"/>
          </w:rPr>
          <w:instrText xml:space="preserve"> PAGEREF _Toc4704199 \h </w:instrText>
        </w:r>
        <w:r w:rsidR="00CB7BE3" w:rsidRPr="00AF189B">
          <w:rPr>
            <w:noProof/>
            <w:webHidden/>
            <w:color w:val="000000" w:themeColor="text1"/>
            <w:szCs w:val="20"/>
          </w:rPr>
        </w:r>
        <w:r w:rsidR="00CB7BE3" w:rsidRPr="00AF189B">
          <w:rPr>
            <w:noProof/>
            <w:webHidden/>
            <w:color w:val="000000" w:themeColor="text1"/>
            <w:szCs w:val="20"/>
          </w:rPr>
          <w:fldChar w:fldCharType="separate"/>
        </w:r>
        <w:r w:rsidR="00B753A0">
          <w:rPr>
            <w:noProof/>
            <w:webHidden/>
            <w:color w:val="000000" w:themeColor="text1"/>
            <w:szCs w:val="20"/>
          </w:rPr>
          <w:t>99</w:t>
        </w:r>
        <w:r w:rsidR="00CB7BE3" w:rsidRPr="00AF189B">
          <w:rPr>
            <w:noProof/>
            <w:webHidden/>
            <w:color w:val="000000" w:themeColor="text1"/>
            <w:szCs w:val="20"/>
          </w:rPr>
          <w:fldChar w:fldCharType="end"/>
        </w:r>
      </w:hyperlink>
    </w:p>
    <w:p w14:paraId="0565616C" w14:textId="1A595C41" w:rsidR="00CB7BE3" w:rsidRPr="00AF189B" w:rsidRDefault="00350C11" w:rsidP="004F220C">
      <w:pPr>
        <w:pStyle w:val="Kazalovsebine1"/>
        <w:spacing w:after="0"/>
        <w:rPr>
          <w:b w:val="0"/>
          <w:noProof/>
          <w:color w:val="000000" w:themeColor="text1"/>
          <w:szCs w:val="20"/>
        </w:rPr>
      </w:pPr>
      <w:hyperlink w:anchor="_Toc4704200" w:history="1">
        <w:r w:rsidR="00CB7BE3" w:rsidRPr="00AF189B">
          <w:rPr>
            <w:rStyle w:val="Hiperpovezava"/>
            <w:noProof/>
            <w:color w:val="000000" w:themeColor="text1"/>
            <w:szCs w:val="20"/>
          </w:rPr>
          <w:t>Seznam spremenjenih, dopolnjenih in sprejetih predpisov na področju invalidskega varstva v obdobju izvajanja API 2014–2021, po letih</w:t>
        </w:r>
        <w:r w:rsidR="00CB7BE3" w:rsidRPr="00AF189B">
          <w:rPr>
            <w:noProof/>
            <w:webHidden/>
            <w:color w:val="000000" w:themeColor="text1"/>
            <w:szCs w:val="20"/>
          </w:rPr>
          <w:tab/>
        </w:r>
        <w:r w:rsidR="00CB7BE3" w:rsidRPr="00AF189B">
          <w:rPr>
            <w:noProof/>
            <w:webHidden/>
            <w:color w:val="000000" w:themeColor="text1"/>
            <w:szCs w:val="20"/>
          </w:rPr>
          <w:fldChar w:fldCharType="begin"/>
        </w:r>
        <w:r w:rsidR="00CB7BE3" w:rsidRPr="00AF189B">
          <w:rPr>
            <w:noProof/>
            <w:webHidden/>
            <w:color w:val="000000" w:themeColor="text1"/>
            <w:szCs w:val="20"/>
          </w:rPr>
          <w:instrText xml:space="preserve"> PAGEREF _Toc4704200 \h </w:instrText>
        </w:r>
        <w:r w:rsidR="00CB7BE3" w:rsidRPr="00AF189B">
          <w:rPr>
            <w:noProof/>
            <w:webHidden/>
            <w:color w:val="000000" w:themeColor="text1"/>
            <w:szCs w:val="20"/>
          </w:rPr>
        </w:r>
        <w:r w:rsidR="00CB7BE3" w:rsidRPr="00AF189B">
          <w:rPr>
            <w:noProof/>
            <w:webHidden/>
            <w:color w:val="000000" w:themeColor="text1"/>
            <w:szCs w:val="20"/>
          </w:rPr>
          <w:fldChar w:fldCharType="separate"/>
        </w:r>
        <w:r w:rsidR="00B753A0">
          <w:rPr>
            <w:noProof/>
            <w:webHidden/>
            <w:color w:val="000000" w:themeColor="text1"/>
            <w:szCs w:val="20"/>
          </w:rPr>
          <w:t>101</w:t>
        </w:r>
        <w:r w:rsidR="00CB7BE3" w:rsidRPr="00AF189B">
          <w:rPr>
            <w:noProof/>
            <w:webHidden/>
            <w:color w:val="000000" w:themeColor="text1"/>
            <w:szCs w:val="20"/>
          </w:rPr>
          <w:fldChar w:fldCharType="end"/>
        </w:r>
      </w:hyperlink>
    </w:p>
    <w:p w14:paraId="1D571167" w14:textId="77777777" w:rsidR="00512D2A" w:rsidRPr="00AF189B" w:rsidRDefault="00597CFA" w:rsidP="004F220C">
      <w:pPr>
        <w:spacing w:after="0"/>
        <w:rPr>
          <w:rFonts w:cs="Arial"/>
          <w:b/>
          <w:color w:val="000000" w:themeColor="text1"/>
          <w:szCs w:val="20"/>
          <w:highlight w:val="yellow"/>
        </w:rPr>
      </w:pPr>
      <w:r w:rsidRPr="00AF189B">
        <w:rPr>
          <w:rFonts w:cs="Arial"/>
          <w:color w:val="000000" w:themeColor="text1"/>
          <w:szCs w:val="20"/>
          <w:highlight w:val="yellow"/>
        </w:rPr>
        <w:fldChar w:fldCharType="end"/>
      </w:r>
    </w:p>
    <w:p w14:paraId="3043537E" w14:textId="77777777" w:rsidR="00D53610" w:rsidRPr="00AF189B" w:rsidRDefault="00D53610" w:rsidP="004F220C">
      <w:pPr>
        <w:spacing w:after="0"/>
        <w:rPr>
          <w:rFonts w:cs="Arial"/>
          <w:b/>
          <w:color w:val="000000" w:themeColor="text1"/>
          <w:szCs w:val="20"/>
          <w:highlight w:val="yellow"/>
        </w:rPr>
      </w:pPr>
    </w:p>
    <w:p w14:paraId="21E6CFA8" w14:textId="77777777" w:rsidR="00A31546" w:rsidRPr="00AF189B" w:rsidRDefault="00783C02" w:rsidP="004F220C">
      <w:pPr>
        <w:pStyle w:val="Kazaloslik"/>
        <w:tabs>
          <w:tab w:val="right" w:leader="dot" w:pos="9062"/>
        </w:tabs>
        <w:rPr>
          <w:rFonts w:cs="Arial"/>
          <w:b/>
          <w:color w:val="000000" w:themeColor="text1"/>
          <w:szCs w:val="20"/>
        </w:rPr>
      </w:pPr>
      <w:r w:rsidRPr="00AF189B">
        <w:rPr>
          <w:rFonts w:cs="Arial"/>
          <w:b/>
          <w:color w:val="000000" w:themeColor="text1"/>
          <w:szCs w:val="20"/>
        </w:rPr>
        <w:t>KAZALO PREGLEDNIC</w:t>
      </w:r>
      <w:r w:rsidR="00F27EC9" w:rsidRPr="00AF189B">
        <w:rPr>
          <w:rFonts w:cs="Arial"/>
          <w:b/>
          <w:color w:val="000000" w:themeColor="text1"/>
          <w:szCs w:val="20"/>
        </w:rPr>
        <w:t xml:space="preserve"> IN SLIK</w:t>
      </w:r>
    </w:p>
    <w:p w14:paraId="2EB9336E" w14:textId="77777777" w:rsidR="00512D2A" w:rsidRPr="00AF189B" w:rsidRDefault="00512D2A" w:rsidP="004F220C">
      <w:pPr>
        <w:pStyle w:val="Kazaloslik"/>
        <w:tabs>
          <w:tab w:val="right" w:leader="dot" w:pos="9062"/>
        </w:tabs>
        <w:rPr>
          <w:rFonts w:cs="Arial"/>
          <w:color w:val="000000" w:themeColor="text1"/>
          <w:szCs w:val="20"/>
          <w:highlight w:val="yellow"/>
        </w:rPr>
      </w:pPr>
    </w:p>
    <w:p w14:paraId="528E0242" w14:textId="14322B9C" w:rsidR="001126A6" w:rsidRPr="001126A6" w:rsidRDefault="00597CFA">
      <w:pPr>
        <w:pStyle w:val="Kazaloslik"/>
        <w:tabs>
          <w:tab w:val="right" w:leader="dot" w:pos="9060"/>
        </w:tabs>
        <w:rPr>
          <w:rFonts w:asciiTheme="minorHAnsi" w:eastAsiaTheme="minorEastAsia" w:hAnsiTheme="minorHAnsi" w:cstheme="minorBidi"/>
          <w:i/>
          <w:noProof/>
          <w:sz w:val="22"/>
        </w:rPr>
      </w:pPr>
      <w:r w:rsidRPr="001126A6">
        <w:rPr>
          <w:rFonts w:cs="Arial"/>
          <w:bCs/>
          <w:i/>
          <w:color w:val="000000" w:themeColor="text1"/>
          <w:szCs w:val="20"/>
          <w:highlight w:val="yellow"/>
        </w:rPr>
        <w:fldChar w:fldCharType="begin"/>
      </w:r>
      <w:r w:rsidR="00B054EF" w:rsidRPr="001126A6">
        <w:rPr>
          <w:rFonts w:cs="Arial"/>
          <w:bCs/>
          <w:i/>
          <w:color w:val="000000" w:themeColor="text1"/>
          <w:szCs w:val="20"/>
          <w:highlight w:val="yellow"/>
        </w:rPr>
        <w:instrText xml:space="preserve"> TOC \h \z \c "Preglednica" </w:instrText>
      </w:r>
      <w:r w:rsidRPr="001126A6">
        <w:rPr>
          <w:rFonts w:cs="Arial"/>
          <w:bCs/>
          <w:i/>
          <w:color w:val="000000" w:themeColor="text1"/>
          <w:szCs w:val="20"/>
          <w:highlight w:val="yellow"/>
        </w:rPr>
        <w:fldChar w:fldCharType="separate"/>
      </w:r>
      <w:hyperlink w:anchor="_Toc44314088" w:history="1">
        <w:r w:rsidR="001126A6" w:rsidRPr="001126A6">
          <w:rPr>
            <w:rStyle w:val="Hiperpovezava"/>
            <w:i/>
            <w:noProof/>
          </w:rPr>
          <w:t>Preglednica 1: Pregled poročanja kot izhaja iz Navodil za poročanje API 2014–2021 za leto 2019</w:t>
        </w:r>
        <w:r w:rsidR="001126A6" w:rsidRPr="001126A6">
          <w:rPr>
            <w:i/>
            <w:noProof/>
            <w:webHidden/>
          </w:rPr>
          <w:tab/>
        </w:r>
        <w:r w:rsidR="001126A6" w:rsidRPr="001126A6">
          <w:rPr>
            <w:i/>
            <w:noProof/>
            <w:webHidden/>
          </w:rPr>
          <w:fldChar w:fldCharType="begin"/>
        </w:r>
        <w:r w:rsidR="001126A6" w:rsidRPr="001126A6">
          <w:rPr>
            <w:i/>
            <w:noProof/>
            <w:webHidden/>
          </w:rPr>
          <w:instrText xml:space="preserve"> PAGEREF _Toc44314088 \h </w:instrText>
        </w:r>
        <w:r w:rsidR="001126A6" w:rsidRPr="001126A6">
          <w:rPr>
            <w:i/>
            <w:noProof/>
            <w:webHidden/>
          </w:rPr>
        </w:r>
        <w:r w:rsidR="001126A6" w:rsidRPr="001126A6">
          <w:rPr>
            <w:i/>
            <w:noProof/>
            <w:webHidden/>
          </w:rPr>
          <w:fldChar w:fldCharType="separate"/>
        </w:r>
        <w:r w:rsidR="00B753A0">
          <w:rPr>
            <w:i/>
            <w:noProof/>
            <w:webHidden/>
          </w:rPr>
          <w:t>6</w:t>
        </w:r>
        <w:r w:rsidR="001126A6" w:rsidRPr="001126A6">
          <w:rPr>
            <w:i/>
            <w:noProof/>
            <w:webHidden/>
          </w:rPr>
          <w:fldChar w:fldCharType="end"/>
        </w:r>
      </w:hyperlink>
    </w:p>
    <w:p w14:paraId="2CF97A97" w14:textId="4B2ED726" w:rsidR="001126A6" w:rsidRPr="001126A6" w:rsidRDefault="00350C11">
      <w:pPr>
        <w:pStyle w:val="Kazaloslik"/>
        <w:tabs>
          <w:tab w:val="right" w:leader="dot" w:pos="9060"/>
        </w:tabs>
        <w:rPr>
          <w:rFonts w:asciiTheme="minorHAnsi" w:eastAsiaTheme="minorEastAsia" w:hAnsiTheme="minorHAnsi" w:cstheme="minorBidi"/>
          <w:i/>
          <w:noProof/>
          <w:sz w:val="22"/>
        </w:rPr>
      </w:pPr>
      <w:hyperlink w:anchor="_Toc44314089" w:history="1">
        <w:r w:rsidR="001126A6" w:rsidRPr="001126A6">
          <w:rPr>
            <w:rStyle w:val="Hiperpovezava"/>
            <w:i/>
            <w:noProof/>
          </w:rPr>
          <w:t>Preglednica 2: Podatki o socialnovarstvenih programih, namenjenih invalidom (2014–2019)</w:t>
        </w:r>
        <w:r w:rsidR="001126A6" w:rsidRPr="001126A6">
          <w:rPr>
            <w:i/>
            <w:noProof/>
            <w:webHidden/>
          </w:rPr>
          <w:tab/>
        </w:r>
        <w:r w:rsidR="001126A6" w:rsidRPr="001126A6">
          <w:rPr>
            <w:i/>
            <w:noProof/>
            <w:webHidden/>
          </w:rPr>
          <w:fldChar w:fldCharType="begin"/>
        </w:r>
        <w:r w:rsidR="001126A6" w:rsidRPr="001126A6">
          <w:rPr>
            <w:i/>
            <w:noProof/>
            <w:webHidden/>
          </w:rPr>
          <w:instrText xml:space="preserve"> PAGEREF _Toc44314089 \h </w:instrText>
        </w:r>
        <w:r w:rsidR="001126A6" w:rsidRPr="001126A6">
          <w:rPr>
            <w:i/>
            <w:noProof/>
            <w:webHidden/>
          </w:rPr>
        </w:r>
        <w:r w:rsidR="001126A6" w:rsidRPr="001126A6">
          <w:rPr>
            <w:i/>
            <w:noProof/>
            <w:webHidden/>
          </w:rPr>
          <w:fldChar w:fldCharType="separate"/>
        </w:r>
        <w:r w:rsidR="00B753A0">
          <w:rPr>
            <w:i/>
            <w:noProof/>
            <w:webHidden/>
          </w:rPr>
          <w:t>27</w:t>
        </w:r>
        <w:r w:rsidR="001126A6" w:rsidRPr="001126A6">
          <w:rPr>
            <w:i/>
            <w:noProof/>
            <w:webHidden/>
          </w:rPr>
          <w:fldChar w:fldCharType="end"/>
        </w:r>
      </w:hyperlink>
    </w:p>
    <w:p w14:paraId="79E0B9CF" w14:textId="39FCB779" w:rsidR="001126A6" w:rsidRPr="001126A6" w:rsidRDefault="00350C11">
      <w:pPr>
        <w:pStyle w:val="Kazaloslik"/>
        <w:tabs>
          <w:tab w:val="right" w:leader="dot" w:pos="9060"/>
        </w:tabs>
        <w:rPr>
          <w:rFonts w:asciiTheme="minorHAnsi" w:eastAsiaTheme="minorEastAsia" w:hAnsiTheme="minorHAnsi" w:cstheme="minorBidi"/>
          <w:i/>
          <w:noProof/>
          <w:sz w:val="22"/>
        </w:rPr>
      </w:pPr>
      <w:hyperlink w:anchor="_Toc44314090" w:history="1">
        <w:r w:rsidR="001126A6" w:rsidRPr="001126A6">
          <w:rPr>
            <w:rStyle w:val="Hiperpovezava"/>
            <w:i/>
            <w:noProof/>
          </w:rPr>
          <w:t>Preglednica 3: Podatki o uporabnikih pomoči na domu (2014–2018)</w:t>
        </w:r>
        <w:r w:rsidR="001126A6" w:rsidRPr="001126A6">
          <w:rPr>
            <w:i/>
            <w:noProof/>
            <w:webHidden/>
          </w:rPr>
          <w:tab/>
        </w:r>
        <w:r w:rsidR="001126A6" w:rsidRPr="001126A6">
          <w:rPr>
            <w:i/>
            <w:noProof/>
            <w:webHidden/>
          </w:rPr>
          <w:fldChar w:fldCharType="begin"/>
        </w:r>
        <w:r w:rsidR="001126A6" w:rsidRPr="001126A6">
          <w:rPr>
            <w:i/>
            <w:noProof/>
            <w:webHidden/>
          </w:rPr>
          <w:instrText xml:space="preserve"> PAGEREF _Toc44314090 \h </w:instrText>
        </w:r>
        <w:r w:rsidR="001126A6" w:rsidRPr="001126A6">
          <w:rPr>
            <w:i/>
            <w:noProof/>
            <w:webHidden/>
          </w:rPr>
        </w:r>
        <w:r w:rsidR="001126A6" w:rsidRPr="001126A6">
          <w:rPr>
            <w:i/>
            <w:noProof/>
            <w:webHidden/>
          </w:rPr>
          <w:fldChar w:fldCharType="separate"/>
        </w:r>
        <w:r w:rsidR="00B753A0">
          <w:rPr>
            <w:i/>
            <w:noProof/>
            <w:webHidden/>
          </w:rPr>
          <w:t>28</w:t>
        </w:r>
        <w:r w:rsidR="001126A6" w:rsidRPr="001126A6">
          <w:rPr>
            <w:i/>
            <w:noProof/>
            <w:webHidden/>
          </w:rPr>
          <w:fldChar w:fldCharType="end"/>
        </w:r>
      </w:hyperlink>
    </w:p>
    <w:p w14:paraId="3D453AED" w14:textId="30131A5B" w:rsidR="001126A6" w:rsidRPr="001126A6" w:rsidRDefault="00350C11">
      <w:pPr>
        <w:pStyle w:val="Kazaloslik"/>
        <w:tabs>
          <w:tab w:val="right" w:leader="dot" w:pos="9060"/>
        </w:tabs>
        <w:rPr>
          <w:rFonts w:asciiTheme="minorHAnsi" w:eastAsiaTheme="minorEastAsia" w:hAnsiTheme="minorHAnsi" w:cstheme="minorBidi"/>
          <w:i/>
          <w:noProof/>
          <w:sz w:val="22"/>
        </w:rPr>
      </w:pPr>
      <w:hyperlink w:anchor="_Toc44314091" w:history="1">
        <w:r w:rsidR="001126A6" w:rsidRPr="001126A6">
          <w:rPr>
            <w:rStyle w:val="Hiperpovezava"/>
            <w:i/>
            <w:noProof/>
          </w:rPr>
          <w:t>Preglednica 4: Brezposelni invalidi ( 2014</w:t>
        </w:r>
        <w:r w:rsidR="001126A6" w:rsidRPr="001126A6">
          <w:rPr>
            <w:rStyle w:val="Hiperpovezava"/>
            <w:i/>
            <w:noProof/>
          </w:rPr>
          <w:sym w:font="Symbol" w:char="F02D"/>
        </w:r>
        <w:r w:rsidR="001126A6" w:rsidRPr="001126A6">
          <w:rPr>
            <w:rStyle w:val="Hiperpovezava"/>
            <w:i/>
            <w:noProof/>
          </w:rPr>
          <w:t>2019)</w:t>
        </w:r>
        <w:r w:rsidR="001126A6" w:rsidRPr="001126A6">
          <w:rPr>
            <w:i/>
            <w:noProof/>
            <w:webHidden/>
          </w:rPr>
          <w:tab/>
        </w:r>
        <w:r w:rsidR="001126A6" w:rsidRPr="001126A6">
          <w:rPr>
            <w:i/>
            <w:noProof/>
            <w:webHidden/>
          </w:rPr>
          <w:fldChar w:fldCharType="begin"/>
        </w:r>
        <w:r w:rsidR="001126A6" w:rsidRPr="001126A6">
          <w:rPr>
            <w:i/>
            <w:noProof/>
            <w:webHidden/>
          </w:rPr>
          <w:instrText xml:space="preserve"> PAGEREF _Toc44314091 \h </w:instrText>
        </w:r>
        <w:r w:rsidR="001126A6" w:rsidRPr="001126A6">
          <w:rPr>
            <w:i/>
            <w:noProof/>
            <w:webHidden/>
          </w:rPr>
        </w:r>
        <w:r w:rsidR="001126A6" w:rsidRPr="001126A6">
          <w:rPr>
            <w:i/>
            <w:noProof/>
            <w:webHidden/>
          </w:rPr>
          <w:fldChar w:fldCharType="separate"/>
        </w:r>
        <w:r w:rsidR="00B753A0">
          <w:rPr>
            <w:i/>
            <w:noProof/>
            <w:webHidden/>
          </w:rPr>
          <w:t>65</w:t>
        </w:r>
        <w:r w:rsidR="001126A6" w:rsidRPr="001126A6">
          <w:rPr>
            <w:i/>
            <w:noProof/>
            <w:webHidden/>
          </w:rPr>
          <w:fldChar w:fldCharType="end"/>
        </w:r>
      </w:hyperlink>
    </w:p>
    <w:p w14:paraId="23F27256" w14:textId="1DF26710" w:rsidR="001126A6" w:rsidRPr="001126A6" w:rsidRDefault="00350C11">
      <w:pPr>
        <w:pStyle w:val="Kazaloslik"/>
        <w:tabs>
          <w:tab w:val="right" w:leader="dot" w:pos="9060"/>
        </w:tabs>
        <w:rPr>
          <w:rFonts w:asciiTheme="minorHAnsi" w:eastAsiaTheme="minorEastAsia" w:hAnsiTheme="minorHAnsi" w:cstheme="minorBidi"/>
          <w:i/>
          <w:noProof/>
          <w:sz w:val="22"/>
        </w:rPr>
      </w:pPr>
      <w:hyperlink w:anchor="_Toc44314092" w:history="1">
        <w:r w:rsidR="001126A6" w:rsidRPr="001126A6">
          <w:rPr>
            <w:rStyle w:val="Hiperpovezava"/>
            <w:i/>
            <w:noProof/>
          </w:rPr>
          <w:t>Preglednica 5: Število zaposlenih invalidov v organih državne uprave (2014</w:t>
        </w:r>
        <w:r w:rsidR="001126A6" w:rsidRPr="001126A6">
          <w:rPr>
            <w:rStyle w:val="Hiperpovezava"/>
            <w:i/>
            <w:noProof/>
          </w:rPr>
          <w:sym w:font="Symbol" w:char="F02D"/>
        </w:r>
        <w:r w:rsidR="001126A6" w:rsidRPr="001126A6">
          <w:rPr>
            <w:rStyle w:val="Hiperpovezava"/>
            <w:i/>
            <w:noProof/>
          </w:rPr>
          <w:t>2019)</w:t>
        </w:r>
        <w:r w:rsidR="001126A6" w:rsidRPr="001126A6">
          <w:rPr>
            <w:i/>
            <w:noProof/>
            <w:webHidden/>
          </w:rPr>
          <w:tab/>
        </w:r>
        <w:r w:rsidR="001126A6" w:rsidRPr="001126A6">
          <w:rPr>
            <w:i/>
            <w:noProof/>
            <w:webHidden/>
          </w:rPr>
          <w:fldChar w:fldCharType="begin"/>
        </w:r>
        <w:r w:rsidR="001126A6" w:rsidRPr="001126A6">
          <w:rPr>
            <w:i/>
            <w:noProof/>
            <w:webHidden/>
          </w:rPr>
          <w:instrText xml:space="preserve"> PAGEREF _Toc44314092 \h </w:instrText>
        </w:r>
        <w:r w:rsidR="001126A6" w:rsidRPr="001126A6">
          <w:rPr>
            <w:i/>
            <w:noProof/>
            <w:webHidden/>
          </w:rPr>
        </w:r>
        <w:r w:rsidR="001126A6" w:rsidRPr="001126A6">
          <w:rPr>
            <w:i/>
            <w:noProof/>
            <w:webHidden/>
          </w:rPr>
          <w:fldChar w:fldCharType="separate"/>
        </w:r>
        <w:r w:rsidR="00B753A0">
          <w:rPr>
            <w:i/>
            <w:noProof/>
            <w:webHidden/>
          </w:rPr>
          <w:t>66</w:t>
        </w:r>
        <w:r w:rsidR="001126A6" w:rsidRPr="001126A6">
          <w:rPr>
            <w:i/>
            <w:noProof/>
            <w:webHidden/>
          </w:rPr>
          <w:fldChar w:fldCharType="end"/>
        </w:r>
      </w:hyperlink>
    </w:p>
    <w:p w14:paraId="26D16021" w14:textId="271917B9" w:rsidR="001E6D13" w:rsidRPr="00AF189B" w:rsidRDefault="00597CFA" w:rsidP="004F220C">
      <w:pPr>
        <w:pStyle w:val="Kazaloslik"/>
        <w:tabs>
          <w:tab w:val="right" w:leader="dot" w:pos="9060"/>
        </w:tabs>
        <w:rPr>
          <w:rStyle w:val="Hiperpovezava"/>
          <w:rFonts w:cs="Arial"/>
          <w:b/>
          <w:bCs/>
          <w:i/>
          <w:color w:val="000000" w:themeColor="text1"/>
          <w:szCs w:val="20"/>
          <w:u w:val="none"/>
        </w:rPr>
      </w:pPr>
      <w:r w:rsidRPr="001126A6">
        <w:rPr>
          <w:rFonts w:cs="Arial"/>
          <w:bCs/>
          <w:i/>
          <w:color w:val="000000" w:themeColor="text1"/>
          <w:szCs w:val="20"/>
          <w:highlight w:val="yellow"/>
        </w:rPr>
        <w:fldChar w:fldCharType="end"/>
      </w:r>
    </w:p>
    <w:p w14:paraId="49618D7B" w14:textId="77777777" w:rsidR="001E6D13" w:rsidRPr="00AF189B" w:rsidRDefault="001E6D13" w:rsidP="004F220C">
      <w:pPr>
        <w:spacing w:after="0"/>
        <w:rPr>
          <w:rFonts w:cs="Arial"/>
          <w:color w:val="000000" w:themeColor="text1"/>
          <w:szCs w:val="20"/>
        </w:rPr>
      </w:pPr>
    </w:p>
    <w:p w14:paraId="3E7D8A11" w14:textId="77777777" w:rsidR="001E6D13" w:rsidRPr="00AF189B" w:rsidRDefault="001E6D13" w:rsidP="004F220C">
      <w:pPr>
        <w:spacing w:after="0"/>
        <w:rPr>
          <w:rFonts w:cs="Arial"/>
          <w:color w:val="000000" w:themeColor="text1"/>
          <w:szCs w:val="20"/>
        </w:rPr>
      </w:pPr>
    </w:p>
    <w:p w14:paraId="7126749B" w14:textId="77777777" w:rsidR="001E6D13" w:rsidRPr="00AF189B" w:rsidRDefault="001E6D13" w:rsidP="004F220C">
      <w:pPr>
        <w:spacing w:after="0"/>
        <w:rPr>
          <w:rFonts w:cs="Arial"/>
          <w:color w:val="000000" w:themeColor="text1"/>
          <w:szCs w:val="20"/>
        </w:rPr>
      </w:pPr>
    </w:p>
    <w:p w14:paraId="6B54549E" w14:textId="77777777" w:rsidR="001E6D13" w:rsidRPr="00AF189B" w:rsidRDefault="001E6D13" w:rsidP="004F220C">
      <w:pPr>
        <w:spacing w:after="0"/>
        <w:rPr>
          <w:rFonts w:cs="Arial"/>
          <w:color w:val="000000" w:themeColor="text1"/>
          <w:szCs w:val="20"/>
        </w:rPr>
      </w:pPr>
    </w:p>
    <w:p w14:paraId="1D3F2A69" w14:textId="77777777" w:rsidR="001E6D13" w:rsidRPr="00AF189B" w:rsidRDefault="001E6D13" w:rsidP="004F220C">
      <w:pPr>
        <w:spacing w:after="0"/>
        <w:rPr>
          <w:rFonts w:cs="Arial"/>
          <w:color w:val="000000" w:themeColor="text1"/>
          <w:szCs w:val="20"/>
        </w:rPr>
      </w:pPr>
    </w:p>
    <w:p w14:paraId="1B4ABF1C" w14:textId="77777777" w:rsidR="006D653B" w:rsidRPr="00AF189B" w:rsidRDefault="006D653B" w:rsidP="004F220C">
      <w:pPr>
        <w:spacing w:after="0"/>
        <w:rPr>
          <w:rFonts w:cs="Arial"/>
          <w:color w:val="000000" w:themeColor="text1"/>
          <w:szCs w:val="20"/>
        </w:rPr>
      </w:pPr>
    </w:p>
    <w:p w14:paraId="1D925B28" w14:textId="77777777" w:rsidR="00B529E9" w:rsidRPr="00AF189B" w:rsidRDefault="00B529E9" w:rsidP="004F220C">
      <w:pPr>
        <w:spacing w:after="0"/>
        <w:rPr>
          <w:rFonts w:cs="Arial"/>
          <w:color w:val="000000" w:themeColor="text1"/>
          <w:szCs w:val="20"/>
        </w:rPr>
      </w:pPr>
    </w:p>
    <w:p w14:paraId="12BFDA09" w14:textId="77777777" w:rsidR="00B529E9" w:rsidRPr="00AF189B" w:rsidRDefault="00B529E9" w:rsidP="004F220C">
      <w:pPr>
        <w:spacing w:after="0"/>
        <w:rPr>
          <w:rFonts w:cs="Arial"/>
          <w:color w:val="000000" w:themeColor="text1"/>
          <w:szCs w:val="20"/>
        </w:rPr>
      </w:pPr>
    </w:p>
    <w:p w14:paraId="651C5034" w14:textId="77777777" w:rsidR="00F54A48" w:rsidRPr="00AF189B" w:rsidRDefault="00F54A48" w:rsidP="004F220C">
      <w:pPr>
        <w:spacing w:after="0"/>
        <w:rPr>
          <w:rFonts w:cs="Arial"/>
          <w:color w:val="000000" w:themeColor="text1"/>
          <w:szCs w:val="20"/>
        </w:rPr>
      </w:pPr>
    </w:p>
    <w:p w14:paraId="0A3DB8EE" w14:textId="77777777" w:rsidR="00F54A48" w:rsidRPr="00AF189B" w:rsidRDefault="00F54A48" w:rsidP="004F220C">
      <w:pPr>
        <w:spacing w:after="0"/>
        <w:rPr>
          <w:rFonts w:cs="Arial"/>
          <w:color w:val="000000" w:themeColor="text1"/>
          <w:szCs w:val="20"/>
        </w:rPr>
      </w:pPr>
    </w:p>
    <w:p w14:paraId="7CEC345C" w14:textId="77777777" w:rsidR="00F54A48" w:rsidRPr="00AF189B" w:rsidRDefault="00F54A48" w:rsidP="004F220C">
      <w:pPr>
        <w:spacing w:after="0"/>
        <w:rPr>
          <w:rFonts w:cs="Arial"/>
          <w:color w:val="000000" w:themeColor="text1"/>
          <w:szCs w:val="20"/>
        </w:rPr>
      </w:pPr>
    </w:p>
    <w:p w14:paraId="3CB2A56B" w14:textId="77777777" w:rsidR="00CF2E27" w:rsidRPr="00AF189B" w:rsidRDefault="00CF2E27" w:rsidP="004F220C">
      <w:pPr>
        <w:spacing w:after="0"/>
        <w:rPr>
          <w:rFonts w:cs="Arial"/>
          <w:b/>
          <w:bCs/>
          <w:snapToGrid w:val="0"/>
          <w:color w:val="000000" w:themeColor="text1"/>
          <w:szCs w:val="20"/>
          <w:lang w:val="x-none" w:eastAsia="x-none"/>
        </w:rPr>
      </w:pPr>
      <w:bookmarkStart w:id="3" w:name="_Toc4704184"/>
      <w:r w:rsidRPr="00AF189B">
        <w:rPr>
          <w:rFonts w:cs="Arial"/>
          <w:color w:val="000000" w:themeColor="text1"/>
          <w:szCs w:val="20"/>
        </w:rPr>
        <w:br w:type="page"/>
      </w:r>
    </w:p>
    <w:p w14:paraId="0CA1AC94" w14:textId="569F6A02" w:rsidR="001E6D13" w:rsidRPr="001126A6" w:rsidRDefault="004A73E1" w:rsidP="001126A6">
      <w:pPr>
        <w:pStyle w:val="IRSSVNaslov1"/>
      </w:pPr>
      <w:r w:rsidRPr="001126A6">
        <w:lastRenderedPageBreak/>
        <w:t>UVOD</w:t>
      </w:r>
      <w:bookmarkEnd w:id="3"/>
    </w:p>
    <w:p w14:paraId="316666AF" w14:textId="77777777" w:rsidR="006D653B" w:rsidRPr="00AF189B" w:rsidRDefault="006D653B" w:rsidP="004F220C">
      <w:pPr>
        <w:spacing w:after="0"/>
        <w:rPr>
          <w:rFonts w:cs="Arial"/>
          <w:color w:val="000000" w:themeColor="text1"/>
          <w:szCs w:val="20"/>
        </w:rPr>
      </w:pPr>
    </w:p>
    <w:p w14:paraId="407E14E7" w14:textId="50C37250" w:rsidR="00984CA8" w:rsidRPr="00AF189B" w:rsidRDefault="00AA00D8" w:rsidP="004F220C">
      <w:pPr>
        <w:spacing w:after="0"/>
        <w:rPr>
          <w:rFonts w:cs="Arial"/>
          <w:color w:val="000000" w:themeColor="text1"/>
          <w:szCs w:val="20"/>
        </w:rPr>
      </w:pPr>
      <w:r w:rsidRPr="00AF189B">
        <w:rPr>
          <w:rFonts w:cs="Arial"/>
          <w:color w:val="000000" w:themeColor="text1"/>
          <w:szCs w:val="20"/>
        </w:rPr>
        <w:t xml:space="preserve">Vlada </w:t>
      </w:r>
      <w:r w:rsidR="0029491F" w:rsidRPr="00AF189B">
        <w:rPr>
          <w:rFonts w:cs="Arial"/>
          <w:color w:val="000000" w:themeColor="text1"/>
          <w:szCs w:val="20"/>
        </w:rPr>
        <w:t>RS</w:t>
      </w:r>
      <w:r w:rsidRPr="00AF189B">
        <w:rPr>
          <w:rFonts w:cs="Arial"/>
          <w:color w:val="000000" w:themeColor="text1"/>
          <w:szCs w:val="20"/>
        </w:rPr>
        <w:t xml:space="preserve"> </w:t>
      </w:r>
      <w:r w:rsidR="005D7FDA" w:rsidRPr="00AF189B">
        <w:rPr>
          <w:rFonts w:cs="Arial"/>
          <w:color w:val="000000" w:themeColor="text1"/>
          <w:szCs w:val="20"/>
        </w:rPr>
        <w:t xml:space="preserve">(v nadaljevanju: Vlada RS) je na podlagi </w:t>
      </w:r>
      <w:r w:rsidR="005D7FDA" w:rsidRPr="00AF189B">
        <w:rPr>
          <w:rFonts w:cs="Arial"/>
          <w:i/>
          <w:color w:val="000000" w:themeColor="text1"/>
          <w:szCs w:val="20"/>
        </w:rPr>
        <w:t>Zakona o i</w:t>
      </w:r>
      <w:r w:rsidR="002D69AC" w:rsidRPr="00AF189B">
        <w:rPr>
          <w:rFonts w:cs="Arial"/>
          <w:i/>
          <w:color w:val="000000" w:themeColor="text1"/>
          <w:szCs w:val="20"/>
        </w:rPr>
        <w:t>zenačevanju možnosti invalidov</w:t>
      </w:r>
      <w:r w:rsidR="008936CF" w:rsidRPr="00AF189B">
        <w:rPr>
          <w:rFonts w:cs="Arial"/>
          <w:color w:val="000000" w:themeColor="text1"/>
          <w:szCs w:val="20"/>
        </w:rPr>
        <w:t xml:space="preserve"> </w:t>
      </w:r>
      <w:r w:rsidR="007C2951" w:rsidRPr="00AF189B">
        <w:rPr>
          <w:rFonts w:cs="Arial"/>
          <w:color w:val="000000" w:themeColor="text1"/>
          <w:szCs w:val="20"/>
        </w:rPr>
        <w:t>(</w:t>
      </w:r>
      <w:r w:rsidR="005D7FDA" w:rsidRPr="00AF189B">
        <w:rPr>
          <w:rFonts w:cs="Arial"/>
          <w:color w:val="000000" w:themeColor="text1"/>
          <w:szCs w:val="20"/>
        </w:rPr>
        <w:t xml:space="preserve">nadaljevanju: ZIMI) na svoji 40. redni seji </w:t>
      </w:r>
      <w:r w:rsidR="00E412A4" w:rsidRPr="00AF189B">
        <w:rPr>
          <w:rFonts w:cs="Arial"/>
          <w:color w:val="000000" w:themeColor="text1"/>
          <w:szCs w:val="20"/>
        </w:rPr>
        <w:t xml:space="preserve">dne </w:t>
      </w:r>
      <w:r w:rsidRPr="00AF189B">
        <w:rPr>
          <w:rFonts w:cs="Arial"/>
          <w:color w:val="000000" w:themeColor="text1"/>
          <w:szCs w:val="20"/>
        </w:rPr>
        <w:t xml:space="preserve">9. 1. 2014 sprejela </w:t>
      </w:r>
      <w:bookmarkStart w:id="4" w:name="_Hlk44314811"/>
      <w:r w:rsidRPr="00AF189B">
        <w:rPr>
          <w:rFonts w:cs="Arial"/>
          <w:color w:val="000000" w:themeColor="text1"/>
          <w:szCs w:val="20"/>
        </w:rPr>
        <w:t>Akcijski program za invalide 2014–2021</w:t>
      </w:r>
      <w:bookmarkEnd w:id="4"/>
      <w:r w:rsidR="005D7FDA" w:rsidRPr="00AF189B">
        <w:rPr>
          <w:rFonts w:cs="Arial"/>
          <w:color w:val="000000" w:themeColor="text1"/>
          <w:szCs w:val="20"/>
        </w:rPr>
        <w:t xml:space="preserve"> (v nadaljevanju: API)</w:t>
      </w:r>
      <w:r w:rsidRPr="00AF189B">
        <w:rPr>
          <w:rFonts w:cs="Arial"/>
          <w:color w:val="000000" w:themeColor="text1"/>
          <w:szCs w:val="20"/>
        </w:rPr>
        <w:t xml:space="preserve">. </w:t>
      </w:r>
      <w:r w:rsidR="00984CA8" w:rsidRPr="00AF189B">
        <w:rPr>
          <w:rFonts w:cs="Arial"/>
          <w:color w:val="000000" w:themeColor="text1"/>
          <w:szCs w:val="20"/>
        </w:rPr>
        <w:t xml:space="preserve">Ministrica za delo, družino, socialne zadeve in enake možnosti je dne 23. 4. 2014 izdala Sklep o imenovanju in nalogah </w:t>
      </w:r>
      <w:r w:rsidR="00AC3E20" w:rsidRPr="00AF189B">
        <w:rPr>
          <w:rFonts w:cs="Arial"/>
          <w:color w:val="000000" w:themeColor="text1"/>
          <w:szCs w:val="20"/>
        </w:rPr>
        <w:t>K</w:t>
      </w:r>
      <w:r w:rsidR="00984CA8" w:rsidRPr="00AF189B">
        <w:rPr>
          <w:rFonts w:cs="Arial"/>
          <w:color w:val="000000" w:themeColor="text1"/>
          <w:szCs w:val="20"/>
        </w:rPr>
        <w:t>omisije za spremljanje API 2014–2021, št. 141-1/2013/67, ki jo sestavljajo predstavniki resornih ministrstev, strokovnih organizacij</w:t>
      </w:r>
      <w:r w:rsidR="00A347B7" w:rsidRPr="00AF189B">
        <w:rPr>
          <w:rFonts w:cs="Arial"/>
          <w:color w:val="000000" w:themeColor="text1"/>
          <w:szCs w:val="20"/>
        </w:rPr>
        <w:t>,</w:t>
      </w:r>
      <w:r w:rsidR="00984CA8" w:rsidRPr="00AF189B">
        <w:rPr>
          <w:rFonts w:cs="Arial"/>
          <w:color w:val="000000" w:themeColor="text1"/>
          <w:szCs w:val="20"/>
        </w:rPr>
        <w:t xml:space="preserve"> Nacionalnega sveta invalidskih organizacij Slovenije, drugih invalidskih organizacij in Zveze društev upokojencev Slovenije. </w:t>
      </w:r>
    </w:p>
    <w:p w14:paraId="3FF4A6C7" w14:textId="77777777" w:rsidR="00984CA8" w:rsidRPr="00AF189B" w:rsidRDefault="00984CA8" w:rsidP="004F220C">
      <w:pPr>
        <w:spacing w:after="0"/>
        <w:rPr>
          <w:rFonts w:cs="Arial"/>
          <w:color w:val="000000" w:themeColor="text1"/>
          <w:szCs w:val="20"/>
        </w:rPr>
      </w:pPr>
    </w:p>
    <w:p w14:paraId="27AEF75D" w14:textId="77777777" w:rsidR="00AA00D8" w:rsidRPr="00AF189B" w:rsidRDefault="00AA00D8" w:rsidP="004F220C">
      <w:pPr>
        <w:spacing w:after="0"/>
        <w:rPr>
          <w:rFonts w:cs="Arial"/>
          <w:color w:val="000000" w:themeColor="text1"/>
          <w:szCs w:val="20"/>
        </w:rPr>
      </w:pPr>
      <w:r w:rsidRPr="00AF189B">
        <w:rPr>
          <w:rFonts w:cs="Arial"/>
          <w:color w:val="000000" w:themeColor="text1"/>
          <w:szCs w:val="20"/>
        </w:rPr>
        <w:t xml:space="preserve">Namen </w:t>
      </w:r>
      <w:r w:rsidR="00704422" w:rsidRPr="00AF189B">
        <w:rPr>
          <w:rFonts w:cs="Arial"/>
          <w:color w:val="000000" w:themeColor="text1"/>
          <w:szCs w:val="20"/>
        </w:rPr>
        <w:t>API</w:t>
      </w:r>
      <w:r w:rsidRPr="00AF189B">
        <w:rPr>
          <w:rFonts w:cs="Arial"/>
          <w:color w:val="000000" w:themeColor="text1"/>
          <w:szCs w:val="20"/>
        </w:rPr>
        <w:t xml:space="preserve"> je spodbujati, varovati in zagotavljati polnopravno in enakovredno uživanje človekovih pravic invalidov </w:t>
      </w:r>
      <w:r w:rsidR="00806EDA" w:rsidRPr="00AF189B">
        <w:rPr>
          <w:rFonts w:cs="Arial"/>
          <w:color w:val="000000" w:themeColor="text1"/>
          <w:szCs w:val="20"/>
        </w:rPr>
        <w:t>ter</w:t>
      </w:r>
      <w:r w:rsidRPr="00AF189B">
        <w:rPr>
          <w:rFonts w:cs="Arial"/>
          <w:color w:val="000000" w:themeColor="text1"/>
          <w:szCs w:val="20"/>
        </w:rPr>
        <w:t xml:space="preserve"> spodbujati spoštovanje njihovega dostojanstva. Program </w:t>
      </w:r>
      <w:r w:rsidR="00530428" w:rsidRPr="00AF189B">
        <w:rPr>
          <w:rFonts w:cs="Arial"/>
          <w:color w:val="000000" w:themeColor="text1"/>
          <w:szCs w:val="20"/>
        </w:rPr>
        <w:t xml:space="preserve">se nanaša na obdobje 2014–2021 in </w:t>
      </w:r>
      <w:r w:rsidRPr="00AF189B">
        <w:rPr>
          <w:rFonts w:cs="Arial"/>
          <w:color w:val="000000" w:themeColor="text1"/>
          <w:szCs w:val="20"/>
        </w:rPr>
        <w:t xml:space="preserve">obsega </w:t>
      </w:r>
      <w:r w:rsidR="00E412A4" w:rsidRPr="00AF189B">
        <w:rPr>
          <w:rFonts w:cs="Arial"/>
          <w:color w:val="000000" w:themeColor="text1"/>
          <w:szCs w:val="20"/>
        </w:rPr>
        <w:t>13</w:t>
      </w:r>
      <w:r w:rsidRPr="00AF189B">
        <w:rPr>
          <w:rFonts w:cs="Arial"/>
          <w:color w:val="000000" w:themeColor="text1"/>
          <w:szCs w:val="20"/>
        </w:rPr>
        <w:t xml:space="preserve"> temeljnih ciljev </w:t>
      </w:r>
      <w:r w:rsidR="00E412A4" w:rsidRPr="00AF189B">
        <w:rPr>
          <w:rFonts w:cs="Arial"/>
          <w:color w:val="000000" w:themeColor="text1"/>
          <w:szCs w:val="20"/>
        </w:rPr>
        <w:t>in 91 ukrepov</w:t>
      </w:r>
      <w:r w:rsidRPr="00AF189B">
        <w:rPr>
          <w:rFonts w:cs="Arial"/>
          <w:color w:val="000000" w:themeColor="text1"/>
          <w:szCs w:val="20"/>
        </w:rPr>
        <w:t>, ki celovito urejajo vsa področja življenja invalido</w:t>
      </w:r>
      <w:r w:rsidR="00530428" w:rsidRPr="00AF189B">
        <w:rPr>
          <w:rFonts w:cs="Arial"/>
          <w:color w:val="000000" w:themeColor="text1"/>
          <w:szCs w:val="20"/>
        </w:rPr>
        <w:t>v.</w:t>
      </w:r>
    </w:p>
    <w:p w14:paraId="7E5460CE" w14:textId="77777777" w:rsidR="00906B23" w:rsidRPr="00AF189B" w:rsidRDefault="00906B23" w:rsidP="004F220C">
      <w:pPr>
        <w:spacing w:after="0"/>
        <w:rPr>
          <w:rFonts w:cs="Arial"/>
          <w:color w:val="000000" w:themeColor="text1"/>
          <w:szCs w:val="20"/>
        </w:rPr>
      </w:pPr>
    </w:p>
    <w:p w14:paraId="0612BD9E" w14:textId="77777777" w:rsidR="00906B23" w:rsidRPr="00AF189B" w:rsidRDefault="00906B23" w:rsidP="004F220C">
      <w:pPr>
        <w:spacing w:after="0"/>
        <w:rPr>
          <w:rFonts w:cs="Arial"/>
          <w:color w:val="000000" w:themeColor="text1"/>
          <w:szCs w:val="20"/>
        </w:rPr>
      </w:pPr>
      <w:r w:rsidRPr="00AF189B">
        <w:rPr>
          <w:rFonts w:cs="Arial"/>
          <w:color w:val="000000" w:themeColor="text1"/>
          <w:szCs w:val="20"/>
        </w:rPr>
        <w:t xml:space="preserve">V nadaljevanju podajamo vmesno poročilo o uresničevanju API 2014–2021 za leto </w:t>
      </w:r>
      <w:r w:rsidR="001D7EF5" w:rsidRPr="00AF189B">
        <w:rPr>
          <w:rFonts w:cs="Arial"/>
          <w:color w:val="000000" w:themeColor="text1"/>
          <w:szCs w:val="20"/>
        </w:rPr>
        <w:t>2019</w:t>
      </w:r>
      <w:r w:rsidRPr="00AF189B">
        <w:rPr>
          <w:rFonts w:cs="Arial"/>
          <w:color w:val="000000" w:themeColor="text1"/>
          <w:szCs w:val="20"/>
        </w:rPr>
        <w:t xml:space="preserve">. Poročila članov komisije smo zbirali do </w:t>
      </w:r>
      <w:r w:rsidR="001D7EF5" w:rsidRPr="00AF189B">
        <w:rPr>
          <w:rFonts w:cs="Arial"/>
          <w:color w:val="000000" w:themeColor="text1"/>
          <w:szCs w:val="20"/>
        </w:rPr>
        <w:t xml:space="preserve">sredine </w:t>
      </w:r>
      <w:r w:rsidRPr="00AF189B">
        <w:rPr>
          <w:rFonts w:cs="Arial"/>
          <w:color w:val="000000" w:themeColor="text1"/>
          <w:szCs w:val="20"/>
        </w:rPr>
        <w:t>marca 20</w:t>
      </w:r>
      <w:r w:rsidR="001D7EF5" w:rsidRPr="00AF189B">
        <w:rPr>
          <w:rFonts w:cs="Arial"/>
          <w:color w:val="000000" w:themeColor="text1"/>
          <w:szCs w:val="20"/>
        </w:rPr>
        <w:t>20</w:t>
      </w:r>
      <w:r w:rsidRPr="00AF189B">
        <w:rPr>
          <w:rFonts w:cs="Arial"/>
          <w:color w:val="000000" w:themeColor="text1"/>
          <w:szCs w:val="20"/>
        </w:rPr>
        <w:t>. Nekateri člani komisije svojih poročil in prispevkov niso oddali, zato v poročilu pri področjih, za katera so določeni kot poročevalci, ni podatkov.</w:t>
      </w:r>
    </w:p>
    <w:p w14:paraId="180116C4" w14:textId="77777777" w:rsidR="00AB1B67" w:rsidRPr="00AF189B" w:rsidRDefault="00AB1B67" w:rsidP="004F220C">
      <w:pPr>
        <w:spacing w:after="0"/>
        <w:rPr>
          <w:rFonts w:cs="Arial"/>
          <w:color w:val="000000" w:themeColor="text1"/>
          <w:szCs w:val="20"/>
        </w:rPr>
      </w:pPr>
    </w:p>
    <w:p w14:paraId="7CD311CD" w14:textId="4428497D" w:rsidR="00522F17" w:rsidRPr="00AF189B" w:rsidRDefault="0008340C" w:rsidP="004F220C">
      <w:pPr>
        <w:spacing w:after="0"/>
        <w:rPr>
          <w:rFonts w:cs="Arial"/>
          <w:color w:val="000000" w:themeColor="text1"/>
          <w:szCs w:val="20"/>
        </w:rPr>
      </w:pPr>
      <w:r w:rsidRPr="00AF189B">
        <w:rPr>
          <w:rFonts w:cs="Arial"/>
          <w:color w:val="000000" w:themeColor="text1"/>
          <w:szCs w:val="20"/>
        </w:rPr>
        <w:t>Strukturo</w:t>
      </w:r>
      <w:r w:rsidR="002C3B99" w:rsidRPr="00AF189B">
        <w:rPr>
          <w:rFonts w:cs="Arial"/>
          <w:color w:val="000000" w:themeColor="text1"/>
          <w:szCs w:val="20"/>
        </w:rPr>
        <w:t xml:space="preserve"> </w:t>
      </w:r>
      <w:r w:rsidRPr="00AF189B">
        <w:rPr>
          <w:rFonts w:cs="Arial"/>
          <w:color w:val="000000" w:themeColor="text1"/>
          <w:szCs w:val="20"/>
        </w:rPr>
        <w:t>poročila</w:t>
      </w:r>
      <w:r w:rsidR="002C3B99" w:rsidRPr="00AF189B">
        <w:rPr>
          <w:rFonts w:cs="Arial"/>
          <w:color w:val="000000" w:themeColor="text1"/>
          <w:szCs w:val="20"/>
        </w:rPr>
        <w:t xml:space="preserve"> </w:t>
      </w:r>
      <w:r w:rsidRPr="00AF189B">
        <w:rPr>
          <w:rFonts w:cs="Arial"/>
          <w:color w:val="000000" w:themeColor="text1"/>
          <w:szCs w:val="20"/>
        </w:rPr>
        <w:t>narekuje</w:t>
      </w:r>
      <w:r w:rsidR="002C3B99" w:rsidRPr="00AF189B">
        <w:rPr>
          <w:rFonts w:cs="Arial"/>
          <w:color w:val="000000" w:themeColor="text1"/>
          <w:szCs w:val="20"/>
        </w:rPr>
        <w:t xml:space="preserve"> </w:t>
      </w:r>
      <w:r w:rsidRPr="00AF189B">
        <w:rPr>
          <w:rFonts w:cs="Arial"/>
          <w:color w:val="000000" w:themeColor="text1"/>
          <w:szCs w:val="20"/>
        </w:rPr>
        <w:t>API</w:t>
      </w:r>
      <w:r w:rsidR="002C3B99" w:rsidRPr="00AF189B">
        <w:rPr>
          <w:rFonts w:cs="Arial"/>
          <w:color w:val="000000" w:themeColor="text1"/>
          <w:szCs w:val="20"/>
        </w:rPr>
        <w:t xml:space="preserve"> </w:t>
      </w:r>
      <w:r w:rsidR="00AE0D43" w:rsidRPr="00AF189B">
        <w:rPr>
          <w:rFonts w:cs="Arial"/>
          <w:color w:val="000000" w:themeColor="text1"/>
          <w:szCs w:val="20"/>
        </w:rPr>
        <w:t>2014</w:t>
      </w:r>
      <w:r w:rsidR="00F87C2B" w:rsidRPr="00AF189B">
        <w:rPr>
          <w:rFonts w:cs="Arial"/>
          <w:color w:val="000000" w:themeColor="text1"/>
          <w:szCs w:val="20"/>
        </w:rPr>
        <w:t>–</w:t>
      </w:r>
      <w:r w:rsidRPr="00AF189B">
        <w:rPr>
          <w:rFonts w:cs="Arial"/>
          <w:color w:val="000000" w:themeColor="text1"/>
          <w:szCs w:val="20"/>
        </w:rPr>
        <w:t>20</w:t>
      </w:r>
      <w:r w:rsidR="00AE0D43" w:rsidRPr="00AF189B">
        <w:rPr>
          <w:rFonts w:cs="Arial"/>
          <w:color w:val="000000" w:themeColor="text1"/>
          <w:szCs w:val="20"/>
        </w:rPr>
        <w:t>2</w:t>
      </w:r>
      <w:r w:rsidRPr="00AF189B">
        <w:rPr>
          <w:rFonts w:cs="Arial"/>
          <w:color w:val="000000" w:themeColor="text1"/>
          <w:szCs w:val="20"/>
        </w:rPr>
        <w:t>1</w:t>
      </w:r>
      <w:r w:rsidR="00A41B8E" w:rsidRPr="00AF189B">
        <w:rPr>
          <w:rFonts w:cs="Arial"/>
          <w:color w:val="000000" w:themeColor="text1"/>
          <w:szCs w:val="20"/>
        </w:rPr>
        <w:t xml:space="preserve"> in</w:t>
      </w:r>
      <w:r w:rsidR="002C3B99" w:rsidRPr="00AF189B">
        <w:rPr>
          <w:rFonts w:cs="Arial"/>
          <w:color w:val="000000" w:themeColor="text1"/>
          <w:szCs w:val="20"/>
        </w:rPr>
        <w:t xml:space="preserve"> </w:t>
      </w:r>
      <w:r w:rsidRPr="00AF189B">
        <w:rPr>
          <w:rFonts w:cs="Arial"/>
          <w:color w:val="000000" w:themeColor="text1"/>
          <w:szCs w:val="20"/>
        </w:rPr>
        <w:t>temu</w:t>
      </w:r>
      <w:r w:rsidR="002C3B99" w:rsidRPr="00AF189B">
        <w:rPr>
          <w:rFonts w:cs="Arial"/>
          <w:color w:val="000000" w:themeColor="text1"/>
          <w:szCs w:val="20"/>
        </w:rPr>
        <w:t xml:space="preserve"> </w:t>
      </w:r>
      <w:r w:rsidRPr="00AF189B">
        <w:rPr>
          <w:rFonts w:cs="Arial"/>
          <w:color w:val="000000" w:themeColor="text1"/>
          <w:szCs w:val="20"/>
        </w:rPr>
        <w:t>primerno</w:t>
      </w:r>
      <w:r w:rsidR="002C3B99" w:rsidRPr="00AF189B">
        <w:rPr>
          <w:rFonts w:cs="Arial"/>
          <w:color w:val="000000" w:themeColor="text1"/>
          <w:szCs w:val="20"/>
        </w:rPr>
        <w:t xml:space="preserve"> </w:t>
      </w:r>
      <w:r w:rsidRPr="00AF189B">
        <w:rPr>
          <w:rFonts w:cs="Arial"/>
          <w:color w:val="000000" w:themeColor="text1"/>
          <w:szCs w:val="20"/>
        </w:rPr>
        <w:t>so</w:t>
      </w:r>
      <w:r w:rsidR="002C3B99" w:rsidRPr="00AF189B">
        <w:rPr>
          <w:rFonts w:cs="Arial"/>
          <w:color w:val="000000" w:themeColor="text1"/>
          <w:szCs w:val="20"/>
        </w:rPr>
        <w:t xml:space="preserve"> </w:t>
      </w:r>
      <w:r w:rsidRPr="00AF189B">
        <w:rPr>
          <w:rFonts w:cs="Arial"/>
          <w:color w:val="000000" w:themeColor="text1"/>
          <w:szCs w:val="20"/>
        </w:rPr>
        <w:t>poglavja</w:t>
      </w:r>
      <w:r w:rsidR="002C3B99" w:rsidRPr="00AF189B">
        <w:rPr>
          <w:rFonts w:cs="Arial"/>
          <w:color w:val="000000" w:themeColor="text1"/>
          <w:szCs w:val="20"/>
        </w:rPr>
        <w:t xml:space="preserve"> </w:t>
      </w:r>
      <w:r w:rsidRPr="00AF189B">
        <w:rPr>
          <w:rFonts w:cs="Arial"/>
          <w:color w:val="000000" w:themeColor="text1"/>
          <w:szCs w:val="20"/>
        </w:rPr>
        <w:t>razdeljena</w:t>
      </w:r>
      <w:r w:rsidR="002C3B99" w:rsidRPr="00AF189B">
        <w:rPr>
          <w:rFonts w:cs="Arial"/>
          <w:color w:val="000000" w:themeColor="text1"/>
          <w:szCs w:val="20"/>
        </w:rPr>
        <w:t xml:space="preserve"> </w:t>
      </w:r>
      <w:r w:rsidRPr="00AF189B">
        <w:rPr>
          <w:rFonts w:cs="Arial"/>
          <w:color w:val="000000" w:themeColor="text1"/>
          <w:szCs w:val="20"/>
        </w:rPr>
        <w:t>po</w:t>
      </w:r>
      <w:r w:rsidR="002C3B99" w:rsidRPr="00AF189B">
        <w:rPr>
          <w:rFonts w:cs="Arial"/>
          <w:color w:val="000000" w:themeColor="text1"/>
          <w:szCs w:val="20"/>
        </w:rPr>
        <w:t xml:space="preserve"> </w:t>
      </w:r>
      <w:r w:rsidRPr="00AF189B">
        <w:rPr>
          <w:rFonts w:cs="Arial"/>
          <w:color w:val="000000" w:themeColor="text1"/>
          <w:szCs w:val="20"/>
        </w:rPr>
        <w:t>ciljih</w:t>
      </w:r>
      <w:r w:rsidR="00A41B8E" w:rsidRPr="00AF189B">
        <w:rPr>
          <w:rFonts w:cs="Arial"/>
          <w:color w:val="000000" w:themeColor="text1"/>
          <w:szCs w:val="20"/>
        </w:rPr>
        <w:t>, tj.</w:t>
      </w:r>
      <w:r w:rsidR="002C3B99" w:rsidRPr="00AF189B">
        <w:rPr>
          <w:rFonts w:cs="Arial"/>
          <w:color w:val="000000" w:themeColor="text1"/>
          <w:szCs w:val="20"/>
        </w:rPr>
        <w:t xml:space="preserve"> </w:t>
      </w:r>
      <w:r w:rsidRPr="00AF189B">
        <w:rPr>
          <w:rFonts w:cs="Arial"/>
          <w:color w:val="000000" w:themeColor="text1"/>
          <w:szCs w:val="20"/>
        </w:rPr>
        <w:t>od</w:t>
      </w:r>
      <w:r w:rsidR="002C3B99" w:rsidRPr="00AF189B">
        <w:rPr>
          <w:rFonts w:cs="Arial"/>
          <w:color w:val="000000" w:themeColor="text1"/>
          <w:szCs w:val="20"/>
        </w:rPr>
        <w:t xml:space="preserve"> </w:t>
      </w:r>
      <w:r w:rsidRPr="00AF189B">
        <w:rPr>
          <w:rFonts w:cs="Arial"/>
          <w:color w:val="000000" w:themeColor="text1"/>
          <w:szCs w:val="20"/>
        </w:rPr>
        <w:t>prvega</w:t>
      </w:r>
      <w:r w:rsidR="002C3B99" w:rsidRPr="00AF189B">
        <w:rPr>
          <w:rFonts w:cs="Arial"/>
          <w:color w:val="000000" w:themeColor="text1"/>
          <w:szCs w:val="20"/>
        </w:rPr>
        <w:t xml:space="preserve"> </w:t>
      </w:r>
      <w:r w:rsidRPr="00AF189B">
        <w:rPr>
          <w:rFonts w:cs="Arial"/>
          <w:color w:val="000000" w:themeColor="text1"/>
          <w:szCs w:val="20"/>
        </w:rPr>
        <w:t>do</w:t>
      </w:r>
      <w:r w:rsidR="002C3B99" w:rsidRPr="00AF189B">
        <w:rPr>
          <w:rFonts w:cs="Arial"/>
          <w:color w:val="000000" w:themeColor="text1"/>
          <w:szCs w:val="20"/>
        </w:rPr>
        <w:t xml:space="preserve"> </w:t>
      </w:r>
      <w:r w:rsidRPr="00AF189B">
        <w:rPr>
          <w:rFonts w:cs="Arial"/>
          <w:color w:val="000000" w:themeColor="text1"/>
          <w:szCs w:val="20"/>
        </w:rPr>
        <w:t>trinajstega</w:t>
      </w:r>
      <w:r w:rsidR="002C3B99" w:rsidRPr="00AF189B">
        <w:rPr>
          <w:rFonts w:cs="Arial"/>
          <w:color w:val="000000" w:themeColor="text1"/>
          <w:szCs w:val="20"/>
        </w:rPr>
        <w:t xml:space="preserve"> </w:t>
      </w:r>
      <w:r w:rsidR="00DB4358" w:rsidRPr="00AF189B">
        <w:rPr>
          <w:rFonts w:cs="Arial"/>
          <w:color w:val="000000" w:themeColor="text1"/>
          <w:szCs w:val="20"/>
        </w:rPr>
        <w:t>cilja</w:t>
      </w:r>
      <w:r w:rsidRPr="00AF189B">
        <w:rPr>
          <w:rFonts w:cs="Arial"/>
          <w:color w:val="000000" w:themeColor="text1"/>
          <w:szCs w:val="20"/>
        </w:rPr>
        <w:t>.</w:t>
      </w:r>
      <w:r w:rsidR="002C3B99" w:rsidRPr="00AF189B">
        <w:rPr>
          <w:rFonts w:cs="Arial"/>
          <w:color w:val="000000" w:themeColor="text1"/>
          <w:szCs w:val="20"/>
        </w:rPr>
        <w:t xml:space="preserve"> </w:t>
      </w:r>
      <w:r w:rsidR="00EB3E72" w:rsidRPr="00AF189B">
        <w:rPr>
          <w:rFonts w:cs="Arial"/>
          <w:color w:val="000000" w:themeColor="text1"/>
          <w:szCs w:val="20"/>
        </w:rPr>
        <w:t>D</w:t>
      </w:r>
      <w:r w:rsidR="00A41B8E" w:rsidRPr="00AF189B">
        <w:rPr>
          <w:rFonts w:cs="Arial"/>
          <w:color w:val="000000" w:themeColor="text1"/>
          <w:szCs w:val="20"/>
        </w:rPr>
        <w:t>oda</w:t>
      </w:r>
      <w:r w:rsidR="00EB3E72" w:rsidRPr="00AF189B">
        <w:rPr>
          <w:rFonts w:cs="Arial"/>
          <w:color w:val="000000" w:themeColor="text1"/>
          <w:szCs w:val="20"/>
        </w:rPr>
        <w:t>no</w:t>
      </w:r>
      <w:r w:rsidR="002C3B99" w:rsidRPr="00AF189B">
        <w:rPr>
          <w:rFonts w:cs="Arial"/>
          <w:color w:val="000000" w:themeColor="text1"/>
          <w:szCs w:val="20"/>
        </w:rPr>
        <w:t xml:space="preserve"> </w:t>
      </w:r>
      <w:r w:rsidR="00EB3E72" w:rsidRPr="00AF189B">
        <w:rPr>
          <w:rFonts w:cs="Arial"/>
          <w:color w:val="000000" w:themeColor="text1"/>
          <w:szCs w:val="20"/>
        </w:rPr>
        <w:t xml:space="preserve">je </w:t>
      </w:r>
      <w:r w:rsidR="00EC66E5" w:rsidRPr="00AF189B">
        <w:rPr>
          <w:rFonts w:cs="Arial"/>
          <w:color w:val="000000" w:themeColor="text1"/>
          <w:szCs w:val="20"/>
        </w:rPr>
        <w:t>še</w:t>
      </w:r>
      <w:r w:rsidR="002C3B99" w:rsidRPr="00AF189B">
        <w:rPr>
          <w:rFonts w:cs="Arial"/>
          <w:color w:val="000000" w:themeColor="text1"/>
          <w:szCs w:val="20"/>
        </w:rPr>
        <w:t xml:space="preserve"> </w:t>
      </w:r>
      <w:r w:rsidR="00EC66E5" w:rsidRPr="00AF189B">
        <w:rPr>
          <w:rFonts w:cs="Arial"/>
          <w:color w:val="000000" w:themeColor="text1"/>
          <w:szCs w:val="20"/>
        </w:rPr>
        <w:t>poglavje</w:t>
      </w:r>
      <w:r w:rsidR="002C3B99" w:rsidRPr="00AF189B">
        <w:rPr>
          <w:rFonts w:cs="Arial"/>
          <w:color w:val="000000" w:themeColor="text1"/>
          <w:szCs w:val="20"/>
        </w:rPr>
        <w:t xml:space="preserve"> </w:t>
      </w:r>
      <w:r w:rsidR="001D5D65" w:rsidRPr="00AF189B">
        <w:rPr>
          <w:rFonts w:cs="Arial"/>
          <w:color w:val="000000" w:themeColor="text1"/>
          <w:szCs w:val="20"/>
        </w:rPr>
        <w:t>o</w:t>
      </w:r>
      <w:r w:rsidR="00A41B8E" w:rsidRPr="00AF189B">
        <w:rPr>
          <w:rFonts w:cs="Arial"/>
          <w:color w:val="000000" w:themeColor="text1"/>
          <w:szCs w:val="20"/>
        </w:rPr>
        <w:t xml:space="preserve"> </w:t>
      </w:r>
      <w:r w:rsidRPr="00AF189B">
        <w:rPr>
          <w:rFonts w:cs="Arial"/>
          <w:color w:val="000000" w:themeColor="text1"/>
          <w:szCs w:val="20"/>
        </w:rPr>
        <w:t>raziskav</w:t>
      </w:r>
      <w:r w:rsidR="001D5D65" w:rsidRPr="00AF189B">
        <w:rPr>
          <w:rFonts w:cs="Arial"/>
          <w:color w:val="000000" w:themeColor="text1"/>
          <w:szCs w:val="20"/>
        </w:rPr>
        <w:t>ah</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objav</w:t>
      </w:r>
      <w:r w:rsidR="001D5D65" w:rsidRPr="00AF189B">
        <w:rPr>
          <w:rFonts w:cs="Arial"/>
          <w:color w:val="000000" w:themeColor="text1"/>
          <w:szCs w:val="20"/>
        </w:rPr>
        <w:t>ah</w:t>
      </w:r>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ki</w:t>
      </w:r>
      <w:r w:rsidR="002C3B99" w:rsidRPr="00AF189B">
        <w:rPr>
          <w:rFonts w:cs="Arial"/>
          <w:color w:val="000000" w:themeColor="text1"/>
          <w:szCs w:val="20"/>
        </w:rPr>
        <w:t xml:space="preserve"> </w:t>
      </w:r>
      <w:r w:rsidRPr="00AF189B">
        <w:rPr>
          <w:rFonts w:cs="Arial"/>
          <w:color w:val="000000" w:themeColor="text1"/>
          <w:szCs w:val="20"/>
        </w:rPr>
        <w:t>se</w:t>
      </w:r>
      <w:r w:rsidR="002C3B99" w:rsidRPr="00AF189B">
        <w:rPr>
          <w:rFonts w:cs="Arial"/>
          <w:color w:val="000000" w:themeColor="text1"/>
          <w:szCs w:val="20"/>
        </w:rPr>
        <w:t xml:space="preserve"> </w:t>
      </w:r>
      <w:r w:rsidRPr="00AF189B">
        <w:rPr>
          <w:rFonts w:cs="Arial"/>
          <w:color w:val="000000" w:themeColor="text1"/>
          <w:szCs w:val="20"/>
        </w:rPr>
        <w:t>nanašajo</w:t>
      </w:r>
      <w:r w:rsidR="002C3B99" w:rsidRPr="00AF189B">
        <w:rPr>
          <w:rFonts w:cs="Arial"/>
          <w:color w:val="000000" w:themeColor="text1"/>
          <w:szCs w:val="20"/>
        </w:rPr>
        <w:t xml:space="preserve"> </w:t>
      </w:r>
      <w:r w:rsidRPr="00AF189B">
        <w:rPr>
          <w:rFonts w:cs="Arial"/>
          <w:color w:val="000000" w:themeColor="text1"/>
          <w:szCs w:val="20"/>
        </w:rPr>
        <w:t>na</w:t>
      </w:r>
      <w:r w:rsidR="002C3B99" w:rsidRPr="00AF189B">
        <w:rPr>
          <w:rFonts w:cs="Arial"/>
          <w:color w:val="000000" w:themeColor="text1"/>
          <w:szCs w:val="20"/>
        </w:rPr>
        <w:t xml:space="preserve"> </w:t>
      </w:r>
      <w:r w:rsidRPr="00AF189B">
        <w:rPr>
          <w:rFonts w:cs="Arial"/>
          <w:color w:val="000000" w:themeColor="text1"/>
          <w:szCs w:val="20"/>
        </w:rPr>
        <w:t>več</w:t>
      </w:r>
      <w:r w:rsidR="002C3B99" w:rsidRPr="00AF189B">
        <w:rPr>
          <w:rFonts w:cs="Arial"/>
          <w:color w:val="000000" w:themeColor="text1"/>
          <w:szCs w:val="20"/>
        </w:rPr>
        <w:t xml:space="preserve"> </w:t>
      </w:r>
      <w:r w:rsidRPr="00AF189B">
        <w:rPr>
          <w:rFonts w:cs="Arial"/>
          <w:color w:val="000000" w:themeColor="text1"/>
          <w:szCs w:val="20"/>
        </w:rPr>
        <w:t>različnih</w:t>
      </w:r>
      <w:r w:rsidR="002C3B99" w:rsidRPr="00AF189B">
        <w:rPr>
          <w:rFonts w:cs="Arial"/>
          <w:color w:val="000000" w:themeColor="text1"/>
          <w:szCs w:val="20"/>
        </w:rPr>
        <w:t xml:space="preserve"> </w:t>
      </w:r>
      <w:r w:rsidRPr="00AF189B">
        <w:rPr>
          <w:rFonts w:cs="Arial"/>
          <w:color w:val="000000" w:themeColor="text1"/>
          <w:szCs w:val="20"/>
        </w:rPr>
        <w:t>ciljev</w:t>
      </w:r>
      <w:r w:rsidR="002C3B99" w:rsidRPr="00AF189B">
        <w:rPr>
          <w:rFonts w:cs="Arial"/>
          <w:color w:val="000000" w:themeColor="text1"/>
          <w:szCs w:val="20"/>
        </w:rPr>
        <w:t xml:space="preserve"> </w:t>
      </w:r>
      <w:r w:rsidRPr="00AF189B">
        <w:rPr>
          <w:rFonts w:cs="Arial"/>
          <w:color w:val="000000" w:themeColor="text1"/>
          <w:szCs w:val="20"/>
        </w:rPr>
        <w:t>API</w:t>
      </w:r>
      <w:r w:rsidR="00704422" w:rsidRPr="00AF189B">
        <w:rPr>
          <w:rFonts w:cs="Arial"/>
          <w:color w:val="000000" w:themeColor="text1"/>
          <w:szCs w:val="20"/>
        </w:rPr>
        <w:t xml:space="preserve"> 2014–2021</w:t>
      </w:r>
      <w:r w:rsidR="00EB3E72" w:rsidRPr="00AF189B">
        <w:rPr>
          <w:rFonts w:cs="Arial"/>
          <w:color w:val="000000" w:themeColor="text1"/>
          <w:szCs w:val="20"/>
        </w:rPr>
        <w:t>. S</w:t>
      </w:r>
      <w:r w:rsidR="00A347B7" w:rsidRPr="00AF189B">
        <w:rPr>
          <w:rFonts w:cs="Arial"/>
          <w:color w:val="000000" w:themeColor="text1"/>
          <w:szCs w:val="20"/>
        </w:rPr>
        <w:t>ledi</w:t>
      </w:r>
      <w:r w:rsidR="00EB3E72" w:rsidRPr="00AF189B">
        <w:rPr>
          <w:rFonts w:cs="Arial"/>
          <w:color w:val="000000" w:themeColor="text1"/>
          <w:szCs w:val="20"/>
        </w:rPr>
        <w:t xml:space="preserve"> še</w:t>
      </w:r>
      <w:r w:rsidR="00E5676E" w:rsidRPr="00AF189B">
        <w:rPr>
          <w:rFonts w:cs="Arial"/>
          <w:color w:val="000000" w:themeColor="text1"/>
          <w:szCs w:val="20"/>
        </w:rPr>
        <w:t xml:space="preserve"> poglavje z zaključki in seznam spremenjenih, dopolnjenih in sprejetih predpisov na področju invalidskega varstva v letu 201</w:t>
      </w:r>
      <w:r w:rsidR="001D7EF5" w:rsidRPr="00AF189B">
        <w:rPr>
          <w:rFonts w:cs="Arial"/>
          <w:color w:val="000000" w:themeColor="text1"/>
          <w:szCs w:val="20"/>
        </w:rPr>
        <w:t>9</w:t>
      </w:r>
      <w:r w:rsidR="00C25BB9"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Vsako</w:t>
      </w:r>
      <w:r w:rsidR="002C3B99" w:rsidRPr="00AF189B">
        <w:rPr>
          <w:rFonts w:cs="Arial"/>
          <w:color w:val="000000" w:themeColor="text1"/>
          <w:szCs w:val="20"/>
        </w:rPr>
        <w:t xml:space="preserve"> </w:t>
      </w:r>
      <w:r w:rsidRPr="00AF189B">
        <w:rPr>
          <w:rFonts w:cs="Arial"/>
          <w:color w:val="000000" w:themeColor="text1"/>
          <w:szCs w:val="20"/>
        </w:rPr>
        <w:t>poglavje</w:t>
      </w:r>
      <w:r w:rsidR="002C3B99" w:rsidRPr="00AF189B">
        <w:rPr>
          <w:rFonts w:cs="Arial"/>
          <w:color w:val="000000" w:themeColor="text1"/>
          <w:szCs w:val="20"/>
        </w:rPr>
        <w:t xml:space="preserve"> </w:t>
      </w:r>
      <w:r w:rsidRPr="00AF189B">
        <w:rPr>
          <w:rFonts w:cs="Arial"/>
          <w:color w:val="000000" w:themeColor="text1"/>
          <w:szCs w:val="20"/>
        </w:rPr>
        <w:t>je</w:t>
      </w:r>
      <w:r w:rsidR="002C3B99" w:rsidRPr="00AF189B">
        <w:rPr>
          <w:rFonts w:cs="Arial"/>
          <w:color w:val="000000" w:themeColor="text1"/>
          <w:szCs w:val="20"/>
        </w:rPr>
        <w:t xml:space="preserve"> </w:t>
      </w:r>
      <w:r w:rsidR="001C2638" w:rsidRPr="00AF189B">
        <w:rPr>
          <w:rFonts w:cs="Arial"/>
          <w:color w:val="000000" w:themeColor="text1"/>
          <w:szCs w:val="20"/>
        </w:rPr>
        <w:t>v</w:t>
      </w:r>
      <w:r w:rsidR="002C3B99" w:rsidRPr="00AF189B">
        <w:rPr>
          <w:rFonts w:cs="Arial"/>
          <w:color w:val="000000" w:themeColor="text1"/>
          <w:szCs w:val="20"/>
        </w:rPr>
        <w:t xml:space="preserve"> </w:t>
      </w:r>
      <w:r w:rsidR="00413F34" w:rsidRPr="00AF189B">
        <w:rPr>
          <w:rFonts w:cs="Arial"/>
          <w:color w:val="000000" w:themeColor="text1"/>
          <w:szCs w:val="20"/>
        </w:rPr>
        <w:t>prvem</w:t>
      </w:r>
      <w:r w:rsidR="002C3B99" w:rsidRPr="00AF189B">
        <w:rPr>
          <w:rFonts w:cs="Arial"/>
          <w:color w:val="000000" w:themeColor="text1"/>
          <w:szCs w:val="20"/>
        </w:rPr>
        <w:t xml:space="preserve"> </w:t>
      </w:r>
      <w:r w:rsidR="00413F34" w:rsidRPr="00AF189B">
        <w:rPr>
          <w:rFonts w:cs="Arial"/>
          <w:color w:val="000000" w:themeColor="text1"/>
          <w:szCs w:val="20"/>
        </w:rPr>
        <w:t>delu</w:t>
      </w:r>
      <w:r w:rsidR="002C3B99" w:rsidRPr="00AF189B">
        <w:rPr>
          <w:rFonts w:cs="Arial"/>
          <w:color w:val="000000" w:themeColor="text1"/>
          <w:szCs w:val="20"/>
        </w:rPr>
        <w:t xml:space="preserve"> </w:t>
      </w:r>
      <w:r w:rsidR="006B2918" w:rsidRPr="00AF189B">
        <w:rPr>
          <w:rFonts w:cs="Arial"/>
          <w:color w:val="000000" w:themeColor="text1"/>
          <w:szCs w:val="20"/>
        </w:rPr>
        <w:t>strukturirano</w:t>
      </w:r>
      <w:r w:rsidR="002C3B99" w:rsidRPr="00AF189B">
        <w:rPr>
          <w:rFonts w:cs="Arial"/>
          <w:color w:val="000000" w:themeColor="text1"/>
          <w:szCs w:val="20"/>
        </w:rPr>
        <w:t xml:space="preserve"> </w:t>
      </w:r>
      <w:r w:rsidRPr="00AF189B">
        <w:rPr>
          <w:rFonts w:cs="Arial"/>
          <w:color w:val="000000" w:themeColor="text1"/>
          <w:szCs w:val="20"/>
        </w:rPr>
        <w:t>tako,</w:t>
      </w:r>
      <w:r w:rsidR="002C3B99" w:rsidRPr="00AF189B">
        <w:rPr>
          <w:rFonts w:cs="Arial"/>
          <w:color w:val="000000" w:themeColor="text1"/>
          <w:szCs w:val="20"/>
        </w:rPr>
        <w:t xml:space="preserve"> </w:t>
      </w:r>
      <w:r w:rsidRPr="00AF189B">
        <w:rPr>
          <w:rFonts w:cs="Arial"/>
          <w:color w:val="000000" w:themeColor="text1"/>
          <w:szCs w:val="20"/>
        </w:rPr>
        <w:t>da</w:t>
      </w:r>
      <w:r w:rsidR="002C3B99" w:rsidRPr="00AF189B">
        <w:rPr>
          <w:rFonts w:cs="Arial"/>
          <w:color w:val="000000" w:themeColor="text1"/>
          <w:szCs w:val="20"/>
        </w:rPr>
        <w:t xml:space="preserve"> </w:t>
      </w:r>
      <w:r w:rsidRPr="00AF189B">
        <w:rPr>
          <w:rFonts w:cs="Arial"/>
          <w:color w:val="000000" w:themeColor="text1"/>
          <w:szCs w:val="20"/>
        </w:rPr>
        <w:t>je</w:t>
      </w:r>
      <w:r w:rsidR="002C3B99" w:rsidRPr="00AF189B">
        <w:rPr>
          <w:rFonts w:cs="Arial"/>
          <w:color w:val="000000" w:themeColor="text1"/>
          <w:szCs w:val="20"/>
        </w:rPr>
        <w:t xml:space="preserve"> </w:t>
      </w:r>
      <w:r w:rsidRPr="00AF189B">
        <w:rPr>
          <w:rFonts w:cs="Arial"/>
          <w:color w:val="000000" w:themeColor="text1"/>
          <w:szCs w:val="20"/>
        </w:rPr>
        <w:t>najprej</w:t>
      </w:r>
      <w:r w:rsidR="002C3B99" w:rsidRPr="00AF189B">
        <w:rPr>
          <w:rFonts w:cs="Arial"/>
          <w:color w:val="000000" w:themeColor="text1"/>
          <w:szCs w:val="20"/>
        </w:rPr>
        <w:t xml:space="preserve"> </w:t>
      </w:r>
      <w:r w:rsidRPr="00AF189B">
        <w:rPr>
          <w:rFonts w:cs="Arial"/>
          <w:color w:val="000000" w:themeColor="text1"/>
          <w:szCs w:val="20"/>
        </w:rPr>
        <w:t>naveden</w:t>
      </w:r>
      <w:r w:rsidR="002C3B99" w:rsidRPr="00AF189B">
        <w:rPr>
          <w:rFonts w:cs="Arial"/>
          <w:color w:val="000000" w:themeColor="text1"/>
          <w:szCs w:val="20"/>
        </w:rPr>
        <w:t xml:space="preserve"> </w:t>
      </w:r>
      <w:r w:rsidRPr="00AF189B">
        <w:rPr>
          <w:rFonts w:cs="Arial"/>
          <w:color w:val="000000" w:themeColor="text1"/>
          <w:szCs w:val="20"/>
        </w:rPr>
        <w:t>cilj,</w:t>
      </w:r>
      <w:r w:rsidR="002C3B99" w:rsidRPr="00AF189B">
        <w:rPr>
          <w:rFonts w:cs="Arial"/>
          <w:color w:val="000000" w:themeColor="text1"/>
          <w:szCs w:val="20"/>
        </w:rPr>
        <w:t xml:space="preserve"> </w:t>
      </w:r>
      <w:r w:rsidRPr="00AF189B">
        <w:rPr>
          <w:rFonts w:cs="Arial"/>
          <w:color w:val="000000" w:themeColor="text1"/>
          <w:szCs w:val="20"/>
        </w:rPr>
        <w:t>sledijo</w:t>
      </w:r>
      <w:r w:rsidR="00EA5F2D" w:rsidRPr="00AF189B">
        <w:rPr>
          <w:rFonts w:cs="Arial"/>
          <w:color w:val="000000" w:themeColor="text1"/>
          <w:szCs w:val="20"/>
        </w:rPr>
        <w:t xml:space="preserve"> pa</w:t>
      </w:r>
      <w:r w:rsidR="002C3B99" w:rsidRPr="00AF189B">
        <w:rPr>
          <w:rFonts w:cs="Arial"/>
          <w:color w:val="000000" w:themeColor="text1"/>
          <w:szCs w:val="20"/>
        </w:rPr>
        <w:t xml:space="preserve"> </w:t>
      </w:r>
      <w:r w:rsidRPr="00AF189B">
        <w:rPr>
          <w:rFonts w:cs="Arial"/>
          <w:color w:val="000000" w:themeColor="text1"/>
          <w:szCs w:val="20"/>
        </w:rPr>
        <w:t>mu</w:t>
      </w:r>
      <w:r w:rsidR="002C3B99" w:rsidRPr="00AF189B">
        <w:rPr>
          <w:rFonts w:cs="Arial"/>
          <w:color w:val="000000" w:themeColor="text1"/>
          <w:szCs w:val="20"/>
        </w:rPr>
        <w:t xml:space="preserve"> </w:t>
      </w:r>
      <w:r w:rsidRPr="00AF189B">
        <w:rPr>
          <w:rFonts w:cs="Arial"/>
          <w:color w:val="000000" w:themeColor="text1"/>
          <w:szCs w:val="20"/>
        </w:rPr>
        <w:t>ukrepi</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nosilci.</w:t>
      </w:r>
      <w:r w:rsidR="002C3B99" w:rsidRPr="00AF189B">
        <w:rPr>
          <w:rFonts w:cs="Arial"/>
          <w:color w:val="000000" w:themeColor="text1"/>
          <w:szCs w:val="20"/>
        </w:rPr>
        <w:t xml:space="preserve"> </w:t>
      </w:r>
      <w:r w:rsidR="00BC6C7E" w:rsidRPr="00AF189B">
        <w:rPr>
          <w:rFonts w:cs="Arial"/>
          <w:color w:val="000000" w:themeColor="text1"/>
          <w:szCs w:val="20"/>
        </w:rPr>
        <w:t>Navedeni</w:t>
      </w:r>
      <w:r w:rsidR="002C3B99" w:rsidRPr="00AF189B">
        <w:rPr>
          <w:rFonts w:cs="Arial"/>
          <w:color w:val="000000" w:themeColor="text1"/>
          <w:szCs w:val="20"/>
        </w:rPr>
        <w:t xml:space="preserve"> </w:t>
      </w:r>
      <w:r w:rsidR="00BC6C7E" w:rsidRPr="00AF189B">
        <w:rPr>
          <w:rFonts w:cs="Arial"/>
          <w:color w:val="000000" w:themeColor="text1"/>
          <w:szCs w:val="20"/>
        </w:rPr>
        <w:t>cilji,</w:t>
      </w:r>
      <w:r w:rsidR="002C3B99" w:rsidRPr="00AF189B">
        <w:rPr>
          <w:rFonts w:cs="Arial"/>
          <w:color w:val="000000" w:themeColor="text1"/>
          <w:szCs w:val="20"/>
        </w:rPr>
        <w:t xml:space="preserve"> </w:t>
      </w:r>
      <w:r w:rsidR="00BC6C7E" w:rsidRPr="00AF189B">
        <w:rPr>
          <w:rFonts w:cs="Arial"/>
          <w:color w:val="000000" w:themeColor="text1"/>
          <w:szCs w:val="20"/>
        </w:rPr>
        <w:t>ukrepi</w:t>
      </w:r>
      <w:r w:rsidR="002C3B99" w:rsidRPr="00AF189B">
        <w:rPr>
          <w:rFonts w:cs="Arial"/>
          <w:color w:val="000000" w:themeColor="text1"/>
          <w:szCs w:val="20"/>
        </w:rPr>
        <w:t xml:space="preserve"> </w:t>
      </w:r>
      <w:r w:rsidR="00BC6C7E" w:rsidRPr="00AF189B">
        <w:rPr>
          <w:rFonts w:cs="Arial"/>
          <w:color w:val="000000" w:themeColor="text1"/>
          <w:szCs w:val="20"/>
        </w:rPr>
        <w:t>in</w:t>
      </w:r>
      <w:r w:rsidR="002C3B99" w:rsidRPr="00AF189B">
        <w:rPr>
          <w:rFonts w:cs="Arial"/>
          <w:color w:val="000000" w:themeColor="text1"/>
          <w:szCs w:val="20"/>
        </w:rPr>
        <w:t xml:space="preserve"> </w:t>
      </w:r>
      <w:r w:rsidR="00BC6C7E" w:rsidRPr="00AF189B">
        <w:rPr>
          <w:rFonts w:cs="Arial"/>
          <w:color w:val="000000" w:themeColor="text1"/>
          <w:szCs w:val="20"/>
        </w:rPr>
        <w:t>nosilci</w:t>
      </w:r>
      <w:r w:rsidR="002C3B99" w:rsidRPr="00AF189B">
        <w:rPr>
          <w:rFonts w:cs="Arial"/>
          <w:color w:val="000000" w:themeColor="text1"/>
          <w:szCs w:val="20"/>
        </w:rPr>
        <w:t xml:space="preserve"> </w:t>
      </w:r>
      <w:r w:rsidR="00BC6C7E" w:rsidRPr="00AF189B">
        <w:rPr>
          <w:rFonts w:cs="Arial"/>
          <w:color w:val="000000" w:themeColor="text1"/>
          <w:szCs w:val="20"/>
        </w:rPr>
        <w:t>so</w:t>
      </w:r>
      <w:r w:rsidR="002C3B99" w:rsidRPr="00AF189B">
        <w:rPr>
          <w:rFonts w:cs="Arial"/>
          <w:color w:val="000000" w:themeColor="text1"/>
          <w:szCs w:val="20"/>
        </w:rPr>
        <w:t xml:space="preserve"> </w:t>
      </w:r>
      <w:r w:rsidR="00BC6C7E" w:rsidRPr="00AF189B">
        <w:rPr>
          <w:rFonts w:cs="Arial"/>
          <w:color w:val="000000" w:themeColor="text1"/>
          <w:szCs w:val="20"/>
        </w:rPr>
        <w:t>zapisani</w:t>
      </w:r>
      <w:r w:rsidR="002C3B99" w:rsidRPr="00AF189B">
        <w:rPr>
          <w:rFonts w:cs="Arial"/>
          <w:color w:val="000000" w:themeColor="text1"/>
          <w:szCs w:val="20"/>
        </w:rPr>
        <w:t xml:space="preserve"> </w:t>
      </w:r>
      <w:r w:rsidR="00BC6C7E" w:rsidRPr="00AF189B">
        <w:rPr>
          <w:rFonts w:cs="Arial"/>
          <w:color w:val="000000" w:themeColor="text1"/>
          <w:szCs w:val="20"/>
        </w:rPr>
        <w:t>enako</w:t>
      </w:r>
      <w:r w:rsidR="002C3B99" w:rsidRPr="00AF189B">
        <w:rPr>
          <w:rFonts w:cs="Arial"/>
          <w:color w:val="000000" w:themeColor="text1"/>
          <w:szCs w:val="20"/>
        </w:rPr>
        <w:t xml:space="preserve"> </w:t>
      </w:r>
      <w:r w:rsidR="00BC6C7E" w:rsidRPr="00AF189B">
        <w:rPr>
          <w:rFonts w:cs="Arial"/>
          <w:color w:val="000000" w:themeColor="text1"/>
          <w:szCs w:val="20"/>
        </w:rPr>
        <w:t>kot</w:t>
      </w:r>
      <w:r w:rsidR="002C3B99" w:rsidRPr="00AF189B">
        <w:rPr>
          <w:rFonts w:cs="Arial"/>
          <w:color w:val="000000" w:themeColor="text1"/>
          <w:szCs w:val="20"/>
        </w:rPr>
        <w:t xml:space="preserve"> </w:t>
      </w:r>
      <w:r w:rsidR="00BC6C7E" w:rsidRPr="00AF189B">
        <w:rPr>
          <w:rFonts w:cs="Arial"/>
          <w:color w:val="000000" w:themeColor="text1"/>
          <w:szCs w:val="20"/>
        </w:rPr>
        <w:t>v</w:t>
      </w:r>
      <w:r w:rsidR="002C3B99" w:rsidRPr="00AF189B">
        <w:rPr>
          <w:rFonts w:cs="Arial"/>
          <w:color w:val="000000" w:themeColor="text1"/>
          <w:szCs w:val="20"/>
        </w:rPr>
        <w:t xml:space="preserve"> </w:t>
      </w:r>
      <w:r w:rsidR="00BC6C7E" w:rsidRPr="00AF189B">
        <w:rPr>
          <w:rFonts w:cs="Arial"/>
          <w:color w:val="000000" w:themeColor="text1"/>
          <w:szCs w:val="20"/>
        </w:rPr>
        <w:t>API</w:t>
      </w:r>
      <w:r w:rsidR="00704422" w:rsidRPr="00AF189B">
        <w:rPr>
          <w:rFonts w:cs="Arial"/>
          <w:color w:val="000000" w:themeColor="text1"/>
          <w:szCs w:val="20"/>
        </w:rPr>
        <w:t xml:space="preserve"> 2014–2021</w:t>
      </w:r>
      <w:r w:rsidR="00EA5F2D" w:rsidRPr="00AF189B">
        <w:rPr>
          <w:rFonts w:cs="Arial"/>
          <w:color w:val="000000" w:themeColor="text1"/>
          <w:szCs w:val="20"/>
        </w:rPr>
        <w:t>, p</w:t>
      </w:r>
      <w:r w:rsidR="001C2638" w:rsidRPr="00AF189B">
        <w:rPr>
          <w:rFonts w:cs="Arial"/>
          <w:color w:val="000000" w:themeColor="text1"/>
          <w:szCs w:val="20"/>
        </w:rPr>
        <w:t>ri</w:t>
      </w:r>
      <w:r w:rsidR="002C3B99" w:rsidRPr="00AF189B">
        <w:rPr>
          <w:rFonts w:cs="Arial"/>
          <w:color w:val="000000" w:themeColor="text1"/>
          <w:szCs w:val="20"/>
        </w:rPr>
        <w:t xml:space="preserve"> </w:t>
      </w:r>
      <w:r w:rsidR="001C2638" w:rsidRPr="00AF189B">
        <w:rPr>
          <w:rFonts w:cs="Arial"/>
          <w:color w:val="000000" w:themeColor="text1"/>
          <w:szCs w:val="20"/>
        </w:rPr>
        <w:t>vsakem</w:t>
      </w:r>
      <w:r w:rsidR="002C3B99" w:rsidRPr="00AF189B">
        <w:rPr>
          <w:rFonts w:cs="Arial"/>
          <w:color w:val="000000" w:themeColor="text1"/>
          <w:szCs w:val="20"/>
        </w:rPr>
        <w:t xml:space="preserve"> </w:t>
      </w:r>
      <w:r w:rsidR="001C2638" w:rsidRPr="00AF189B">
        <w:rPr>
          <w:rFonts w:cs="Arial"/>
          <w:color w:val="000000" w:themeColor="text1"/>
          <w:szCs w:val="20"/>
        </w:rPr>
        <w:t>cilju</w:t>
      </w:r>
      <w:r w:rsidR="002C3B99" w:rsidRPr="00AF189B">
        <w:rPr>
          <w:rFonts w:cs="Arial"/>
          <w:color w:val="000000" w:themeColor="text1"/>
          <w:szCs w:val="20"/>
        </w:rPr>
        <w:t xml:space="preserve"> </w:t>
      </w:r>
      <w:r w:rsidR="00EA5F2D" w:rsidRPr="00AF189B">
        <w:rPr>
          <w:rFonts w:cs="Arial"/>
          <w:color w:val="000000" w:themeColor="text1"/>
          <w:szCs w:val="20"/>
        </w:rPr>
        <w:t xml:space="preserve">pa </w:t>
      </w:r>
      <w:r w:rsidR="00A41B8E" w:rsidRPr="00AF189B">
        <w:rPr>
          <w:rFonts w:cs="Arial"/>
          <w:color w:val="000000" w:themeColor="text1"/>
          <w:szCs w:val="20"/>
        </w:rPr>
        <w:t xml:space="preserve">so navedeni </w:t>
      </w:r>
      <w:r w:rsidR="00EC66E5" w:rsidRPr="00AF189B">
        <w:rPr>
          <w:rFonts w:cs="Arial"/>
          <w:color w:val="000000" w:themeColor="text1"/>
          <w:szCs w:val="20"/>
        </w:rPr>
        <w:t>tudi</w:t>
      </w:r>
      <w:r w:rsidR="002C3B99" w:rsidRPr="00AF189B">
        <w:rPr>
          <w:rFonts w:cs="Arial"/>
          <w:color w:val="000000" w:themeColor="text1"/>
          <w:szCs w:val="20"/>
        </w:rPr>
        <w:t xml:space="preserve"> </w:t>
      </w:r>
      <w:r w:rsidR="00EC66E5" w:rsidRPr="00AF189B">
        <w:rPr>
          <w:rFonts w:cs="Arial"/>
          <w:color w:val="000000" w:themeColor="text1"/>
          <w:szCs w:val="20"/>
        </w:rPr>
        <w:t>poročevalc</w:t>
      </w:r>
      <w:r w:rsidR="00A41B8E" w:rsidRPr="00AF189B">
        <w:rPr>
          <w:rFonts w:cs="Arial"/>
          <w:color w:val="000000" w:themeColor="text1"/>
          <w:szCs w:val="20"/>
        </w:rPr>
        <w:t>i</w:t>
      </w:r>
      <w:r w:rsidR="00EA5F2D" w:rsidRPr="00AF189B">
        <w:rPr>
          <w:rFonts w:cs="Arial"/>
          <w:color w:val="000000" w:themeColor="text1"/>
          <w:szCs w:val="20"/>
        </w:rPr>
        <w:t xml:space="preserve">. Med poročevalce spadajo </w:t>
      </w:r>
      <w:r w:rsidR="00DB4358" w:rsidRPr="00AF189B">
        <w:rPr>
          <w:rFonts w:cs="Arial"/>
          <w:color w:val="000000" w:themeColor="text1"/>
          <w:szCs w:val="20"/>
        </w:rPr>
        <w:t>organizacije,</w:t>
      </w:r>
      <w:r w:rsidR="002C3B99" w:rsidRPr="00AF189B">
        <w:rPr>
          <w:rFonts w:cs="Arial"/>
          <w:color w:val="000000" w:themeColor="text1"/>
          <w:szCs w:val="20"/>
        </w:rPr>
        <w:t xml:space="preserve"> </w:t>
      </w:r>
      <w:r w:rsidR="00DB4358" w:rsidRPr="00AF189B">
        <w:rPr>
          <w:rFonts w:cs="Arial"/>
          <w:color w:val="000000" w:themeColor="text1"/>
          <w:szCs w:val="20"/>
        </w:rPr>
        <w:t>katerih</w:t>
      </w:r>
      <w:r w:rsidR="002C3B99" w:rsidRPr="00AF189B">
        <w:rPr>
          <w:rFonts w:cs="Arial"/>
          <w:color w:val="000000" w:themeColor="text1"/>
          <w:szCs w:val="20"/>
        </w:rPr>
        <w:t xml:space="preserve"> </w:t>
      </w:r>
      <w:r w:rsidR="00DB4358" w:rsidRPr="00AF189B">
        <w:rPr>
          <w:rFonts w:cs="Arial"/>
          <w:color w:val="000000" w:themeColor="text1"/>
          <w:szCs w:val="20"/>
        </w:rPr>
        <w:t>predstavniki</w:t>
      </w:r>
      <w:r w:rsidR="002C3B99" w:rsidRPr="00AF189B">
        <w:rPr>
          <w:rFonts w:cs="Arial"/>
          <w:color w:val="000000" w:themeColor="text1"/>
          <w:szCs w:val="20"/>
        </w:rPr>
        <w:t xml:space="preserve"> </w:t>
      </w:r>
      <w:r w:rsidR="00DB4358" w:rsidRPr="00AF189B">
        <w:rPr>
          <w:rFonts w:cs="Arial"/>
          <w:color w:val="000000" w:themeColor="text1"/>
          <w:szCs w:val="20"/>
        </w:rPr>
        <w:t>so</w:t>
      </w:r>
      <w:r w:rsidR="002C3B99" w:rsidRPr="00AF189B">
        <w:rPr>
          <w:rFonts w:cs="Arial"/>
          <w:color w:val="000000" w:themeColor="text1"/>
          <w:szCs w:val="20"/>
        </w:rPr>
        <w:t xml:space="preserve"> </w:t>
      </w:r>
      <w:r w:rsidR="00DB4358" w:rsidRPr="00AF189B">
        <w:rPr>
          <w:rFonts w:cs="Arial"/>
          <w:color w:val="000000" w:themeColor="text1"/>
          <w:szCs w:val="20"/>
        </w:rPr>
        <w:t>člani</w:t>
      </w:r>
      <w:r w:rsidR="002C3B99" w:rsidRPr="00AF189B">
        <w:rPr>
          <w:rFonts w:cs="Arial"/>
          <w:color w:val="000000" w:themeColor="text1"/>
          <w:szCs w:val="20"/>
        </w:rPr>
        <w:t xml:space="preserve"> </w:t>
      </w:r>
      <w:r w:rsidR="00DB4358" w:rsidRPr="00AF189B">
        <w:rPr>
          <w:rFonts w:cs="Arial"/>
          <w:color w:val="000000" w:themeColor="text1"/>
          <w:szCs w:val="20"/>
        </w:rPr>
        <w:t>Komisije</w:t>
      </w:r>
      <w:r w:rsidR="002C3B99" w:rsidRPr="00AF189B">
        <w:rPr>
          <w:rFonts w:cs="Arial"/>
          <w:color w:val="000000" w:themeColor="text1"/>
          <w:szCs w:val="20"/>
        </w:rPr>
        <w:t xml:space="preserve"> </w:t>
      </w:r>
      <w:r w:rsidR="00DB4358" w:rsidRPr="00AF189B">
        <w:rPr>
          <w:rFonts w:cs="Arial"/>
          <w:color w:val="000000" w:themeColor="text1"/>
          <w:szCs w:val="20"/>
        </w:rPr>
        <w:t>za</w:t>
      </w:r>
      <w:r w:rsidR="002C3B99" w:rsidRPr="00AF189B">
        <w:rPr>
          <w:rFonts w:cs="Arial"/>
          <w:color w:val="000000" w:themeColor="text1"/>
          <w:szCs w:val="20"/>
        </w:rPr>
        <w:t xml:space="preserve"> </w:t>
      </w:r>
      <w:r w:rsidR="00DB4358" w:rsidRPr="00AF189B">
        <w:rPr>
          <w:rFonts w:cs="Arial"/>
          <w:color w:val="000000" w:themeColor="text1"/>
          <w:szCs w:val="20"/>
        </w:rPr>
        <w:t>spremljanje</w:t>
      </w:r>
      <w:r w:rsidR="002C3B99" w:rsidRPr="00AF189B">
        <w:rPr>
          <w:rFonts w:cs="Arial"/>
          <w:color w:val="000000" w:themeColor="text1"/>
          <w:szCs w:val="20"/>
        </w:rPr>
        <w:t xml:space="preserve"> </w:t>
      </w:r>
      <w:r w:rsidR="00DB4358" w:rsidRPr="00AF189B">
        <w:rPr>
          <w:rFonts w:cs="Arial"/>
          <w:color w:val="000000" w:themeColor="text1"/>
          <w:szCs w:val="20"/>
        </w:rPr>
        <w:t>izvajanja</w:t>
      </w:r>
      <w:r w:rsidR="002C3B99" w:rsidRPr="00AF189B">
        <w:rPr>
          <w:rFonts w:cs="Arial"/>
          <w:color w:val="000000" w:themeColor="text1"/>
          <w:szCs w:val="20"/>
        </w:rPr>
        <w:t xml:space="preserve"> </w:t>
      </w:r>
      <w:r w:rsidR="00DB4358" w:rsidRPr="00AF189B">
        <w:rPr>
          <w:rFonts w:cs="Arial"/>
          <w:color w:val="000000" w:themeColor="text1"/>
          <w:szCs w:val="20"/>
        </w:rPr>
        <w:t>API</w:t>
      </w:r>
      <w:r w:rsidR="00704422" w:rsidRPr="00AF189B">
        <w:rPr>
          <w:rFonts w:cs="Arial"/>
          <w:color w:val="000000" w:themeColor="text1"/>
          <w:szCs w:val="20"/>
        </w:rPr>
        <w:t xml:space="preserve"> 2014–2021 </w:t>
      </w:r>
      <w:r w:rsidR="00EC66E5" w:rsidRPr="00AF189B">
        <w:rPr>
          <w:rFonts w:cs="Arial"/>
          <w:color w:val="000000" w:themeColor="text1"/>
          <w:szCs w:val="20"/>
        </w:rPr>
        <w:t>in</w:t>
      </w:r>
      <w:r w:rsidR="002C3B99" w:rsidRPr="00AF189B">
        <w:rPr>
          <w:rFonts w:cs="Arial"/>
          <w:color w:val="000000" w:themeColor="text1"/>
          <w:szCs w:val="20"/>
        </w:rPr>
        <w:t xml:space="preserve"> </w:t>
      </w:r>
      <w:r w:rsidR="00EC66E5" w:rsidRPr="00AF189B">
        <w:rPr>
          <w:rFonts w:cs="Arial"/>
          <w:color w:val="000000" w:themeColor="text1"/>
          <w:szCs w:val="20"/>
        </w:rPr>
        <w:t>so</w:t>
      </w:r>
      <w:r w:rsidR="002C3B99" w:rsidRPr="00AF189B">
        <w:rPr>
          <w:rFonts w:cs="Arial"/>
          <w:color w:val="000000" w:themeColor="text1"/>
          <w:szCs w:val="20"/>
        </w:rPr>
        <w:t xml:space="preserve"> </w:t>
      </w:r>
      <w:r w:rsidR="001C2638" w:rsidRPr="00AF189B">
        <w:rPr>
          <w:rFonts w:cs="Arial"/>
          <w:color w:val="000000" w:themeColor="text1"/>
          <w:szCs w:val="20"/>
        </w:rPr>
        <w:t>do</w:t>
      </w:r>
      <w:r w:rsidR="002C3B99" w:rsidRPr="00AF189B">
        <w:rPr>
          <w:rFonts w:cs="Arial"/>
          <w:color w:val="000000" w:themeColor="text1"/>
          <w:szCs w:val="20"/>
        </w:rPr>
        <w:t xml:space="preserve"> </w:t>
      </w:r>
      <w:r w:rsidR="00174EEF" w:rsidRPr="00AF189B">
        <w:rPr>
          <w:rFonts w:cs="Arial"/>
          <w:color w:val="000000" w:themeColor="text1"/>
          <w:szCs w:val="20"/>
        </w:rPr>
        <w:t xml:space="preserve">vključno </w:t>
      </w:r>
      <w:r w:rsidR="002D533A" w:rsidRPr="00AF189B">
        <w:rPr>
          <w:rFonts w:cs="Arial"/>
          <w:color w:val="000000" w:themeColor="text1"/>
          <w:szCs w:val="20"/>
        </w:rPr>
        <w:t xml:space="preserve">30. 6. </w:t>
      </w:r>
      <w:r w:rsidR="001D7EF5" w:rsidRPr="00AF189B">
        <w:rPr>
          <w:rFonts w:cs="Arial"/>
          <w:color w:val="000000" w:themeColor="text1"/>
          <w:szCs w:val="20"/>
        </w:rPr>
        <w:t xml:space="preserve">2020 </w:t>
      </w:r>
      <w:r w:rsidR="00DB4358" w:rsidRPr="00AF189B">
        <w:rPr>
          <w:rFonts w:cs="Arial"/>
          <w:color w:val="000000" w:themeColor="text1"/>
          <w:szCs w:val="20"/>
        </w:rPr>
        <w:t>posredovali</w:t>
      </w:r>
      <w:r w:rsidR="002C3B99" w:rsidRPr="00AF189B">
        <w:rPr>
          <w:rFonts w:cs="Arial"/>
          <w:color w:val="000000" w:themeColor="text1"/>
          <w:szCs w:val="20"/>
        </w:rPr>
        <w:t xml:space="preserve"> </w:t>
      </w:r>
      <w:r w:rsidR="00864339" w:rsidRPr="00AF189B">
        <w:rPr>
          <w:rFonts w:cs="Arial"/>
          <w:color w:val="000000" w:themeColor="text1"/>
          <w:szCs w:val="20"/>
        </w:rPr>
        <w:t xml:space="preserve">informacije in </w:t>
      </w:r>
      <w:r w:rsidR="00DB4358" w:rsidRPr="00AF189B">
        <w:rPr>
          <w:rFonts w:cs="Arial"/>
          <w:color w:val="000000" w:themeColor="text1"/>
          <w:szCs w:val="20"/>
        </w:rPr>
        <w:t>podatke</w:t>
      </w:r>
      <w:r w:rsidR="002C3B99" w:rsidRPr="00AF189B">
        <w:rPr>
          <w:rFonts w:cs="Arial"/>
          <w:color w:val="000000" w:themeColor="text1"/>
          <w:szCs w:val="20"/>
        </w:rPr>
        <w:t xml:space="preserve"> </w:t>
      </w:r>
      <w:r w:rsidR="00DB4358" w:rsidRPr="00AF189B">
        <w:rPr>
          <w:rFonts w:cs="Arial"/>
          <w:color w:val="000000" w:themeColor="text1"/>
          <w:szCs w:val="20"/>
        </w:rPr>
        <w:t>o</w:t>
      </w:r>
      <w:r w:rsidR="002C3B99" w:rsidRPr="00AF189B">
        <w:rPr>
          <w:rFonts w:cs="Arial"/>
          <w:color w:val="000000" w:themeColor="text1"/>
          <w:szCs w:val="20"/>
        </w:rPr>
        <w:t xml:space="preserve"> </w:t>
      </w:r>
      <w:r w:rsidR="00DB4358" w:rsidRPr="00AF189B">
        <w:rPr>
          <w:rFonts w:cs="Arial"/>
          <w:color w:val="000000" w:themeColor="text1"/>
          <w:szCs w:val="20"/>
        </w:rPr>
        <w:t>dejavnostih</w:t>
      </w:r>
      <w:r w:rsidR="002C3B99" w:rsidRPr="00AF189B">
        <w:rPr>
          <w:rFonts w:cs="Arial"/>
          <w:color w:val="000000" w:themeColor="text1"/>
          <w:szCs w:val="20"/>
        </w:rPr>
        <w:t xml:space="preserve"> </w:t>
      </w:r>
      <w:r w:rsidR="00DB4358" w:rsidRPr="00AF189B">
        <w:rPr>
          <w:rFonts w:cs="Arial"/>
          <w:color w:val="000000" w:themeColor="text1"/>
          <w:szCs w:val="20"/>
        </w:rPr>
        <w:t>pri</w:t>
      </w:r>
      <w:r w:rsidR="002C3B99" w:rsidRPr="00AF189B">
        <w:rPr>
          <w:rFonts w:cs="Arial"/>
          <w:color w:val="000000" w:themeColor="text1"/>
          <w:szCs w:val="20"/>
        </w:rPr>
        <w:t xml:space="preserve"> </w:t>
      </w:r>
      <w:r w:rsidR="00DB4358" w:rsidRPr="00AF189B">
        <w:rPr>
          <w:rFonts w:cs="Arial"/>
          <w:color w:val="000000" w:themeColor="text1"/>
          <w:szCs w:val="20"/>
        </w:rPr>
        <w:t>določenem</w:t>
      </w:r>
      <w:r w:rsidR="002C3B99" w:rsidRPr="00AF189B">
        <w:rPr>
          <w:rFonts w:cs="Arial"/>
          <w:color w:val="000000" w:themeColor="text1"/>
          <w:szCs w:val="20"/>
        </w:rPr>
        <w:t xml:space="preserve"> </w:t>
      </w:r>
      <w:r w:rsidR="00DB4358" w:rsidRPr="00AF189B">
        <w:rPr>
          <w:rFonts w:cs="Arial"/>
          <w:color w:val="000000" w:themeColor="text1"/>
          <w:szCs w:val="20"/>
        </w:rPr>
        <w:t>cilju</w:t>
      </w:r>
      <w:r w:rsidR="00E5676E" w:rsidRPr="00AF189B">
        <w:rPr>
          <w:rFonts w:cs="Arial"/>
          <w:color w:val="000000" w:themeColor="text1"/>
          <w:szCs w:val="20"/>
        </w:rPr>
        <w:t xml:space="preserve"> </w:t>
      </w:r>
      <w:r w:rsidR="00EA5F2D" w:rsidRPr="00AF189B">
        <w:rPr>
          <w:rFonts w:cs="Arial"/>
          <w:color w:val="000000" w:themeColor="text1"/>
          <w:szCs w:val="20"/>
        </w:rPr>
        <w:t>(</w:t>
      </w:r>
      <w:r w:rsidR="000A0274" w:rsidRPr="00AF189B">
        <w:rPr>
          <w:rFonts w:cs="Arial"/>
          <w:color w:val="000000" w:themeColor="text1"/>
          <w:szCs w:val="20"/>
        </w:rPr>
        <w:t>oz.</w:t>
      </w:r>
      <w:r w:rsidR="00E5676E" w:rsidRPr="00AF189B">
        <w:rPr>
          <w:rFonts w:cs="Arial"/>
          <w:color w:val="000000" w:themeColor="text1"/>
          <w:szCs w:val="20"/>
        </w:rPr>
        <w:t xml:space="preserve"> druge komentarje</w:t>
      </w:r>
      <w:r w:rsidR="00EA5F2D" w:rsidRPr="00AF189B">
        <w:rPr>
          <w:rFonts w:cs="Arial"/>
          <w:color w:val="000000" w:themeColor="text1"/>
          <w:szCs w:val="20"/>
        </w:rPr>
        <w:t>)</w:t>
      </w:r>
      <w:r w:rsidR="00DB4358" w:rsidRPr="00AF189B">
        <w:rPr>
          <w:rFonts w:cs="Arial"/>
          <w:color w:val="000000" w:themeColor="text1"/>
          <w:szCs w:val="20"/>
        </w:rPr>
        <w:t>.</w:t>
      </w:r>
      <w:r w:rsidR="002C3B99" w:rsidRPr="00AF189B">
        <w:rPr>
          <w:rFonts w:cs="Arial"/>
          <w:color w:val="000000" w:themeColor="text1"/>
          <w:szCs w:val="20"/>
        </w:rPr>
        <w:t xml:space="preserve"> </w:t>
      </w:r>
      <w:r w:rsidR="001C2638" w:rsidRPr="00AF189B">
        <w:rPr>
          <w:rFonts w:cs="Arial"/>
          <w:color w:val="000000" w:themeColor="text1"/>
          <w:szCs w:val="20"/>
        </w:rPr>
        <w:t>Pri</w:t>
      </w:r>
      <w:r w:rsidR="002C3B99" w:rsidRPr="00AF189B">
        <w:rPr>
          <w:rFonts w:cs="Arial"/>
          <w:color w:val="000000" w:themeColor="text1"/>
          <w:szCs w:val="20"/>
        </w:rPr>
        <w:t xml:space="preserve"> </w:t>
      </w:r>
      <w:r w:rsidR="001C2638" w:rsidRPr="00AF189B">
        <w:rPr>
          <w:rFonts w:cs="Arial"/>
          <w:color w:val="000000" w:themeColor="text1"/>
          <w:szCs w:val="20"/>
        </w:rPr>
        <w:t>navajanju</w:t>
      </w:r>
      <w:r w:rsidR="002C3B99" w:rsidRPr="00AF189B">
        <w:rPr>
          <w:rFonts w:cs="Arial"/>
          <w:color w:val="000000" w:themeColor="text1"/>
          <w:szCs w:val="20"/>
        </w:rPr>
        <w:t xml:space="preserve"> </w:t>
      </w:r>
      <w:r w:rsidR="001C2638" w:rsidRPr="00AF189B">
        <w:rPr>
          <w:rFonts w:cs="Arial"/>
          <w:color w:val="000000" w:themeColor="text1"/>
          <w:szCs w:val="20"/>
        </w:rPr>
        <w:t>p</w:t>
      </w:r>
      <w:r w:rsidR="00522F17" w:rsidRPr="00AF189B">
        <w:rPr>
          <w:rFonts w:cs="Arial"/>
          <w:color w:val="000000" w:themeColor="text1"/>
          <w:szCs w:val="20"/>
        </w:rPr>
        <w:t>oročevalc</w:t>
      </w:r>
      <w:r w:rsidR="001C2638" w:rsidRPr="00AF189B">
        <w:rPr>
          <w:rFonts w:cs="Arial"/>
          <w:color w:val="000000" w:themeColor="text1"/>
          <w:szCs w:val="20"/>
        </w:rPr>
        <w:t>e</w:t>
      </w:r>
      <w:r w:rsidR="00484329" w:rsidRPr="00AF189B">
        <w:rPr>
          <w:rFonts w:cs="Arial"/>
          <w:color w:val="000000" w:themeColor="text1"/>
          <w:szCs w:val="20"/>
        </w:rPr>
        <w:t>v</w:t>
      </w:r>
      <w:r w:rsidR="002C3B99" w:rsidRPr="00AF189B">
        <w:rPr>
          <w:rFonts w:cs="Arial"/>
          <w:color w:val="000000" w:themeColor="text1"/>
          <w:szCs w:val="20"/>
        </w:rPr>
        <w:t xml:space="preserve"> </w:t>
      </w:r>
      <w:r w:rsidR="00A41B8E" w:rsidRPr="00AF189B">
        <w:rPr>
          <w:rFonts w:cs="Arial"/>
          <w:color w:val="000000" w:themeColor="text1"/>
          <w:szCs w:val="20"/>
        </w:rPr>
        <w:t xml:space="preserve">so upoštevana </w:t>
      </w:r>
      <w:r w:rsidR="0070541B" w:rsidRPr="00AF189B">
        <w:rPr>
          <w:rFonts w:cs="Arial"/>
          <w:color w:val="000000" w:themeColor="text1"/>
          <w:szCs w:val="20"/>
        </w:rPr>
        <w:t>veljavna</w:t>
      </w:r>
      <w:r w:rsidR="002C3B99" w:rsidRPr="00AF189B">
        <w:rPr>
          <w:rFonts w:cs="Arial"/>
          <w:color w:val="000000" w:themeColor="text1"/>
          <w:szCs w:val="20"/>
        </w:rPr>
        <w:t xml:space="preserve"> </w:t>
      </w:r>
      <w:r w:rsidR="0070541B" w:rsidRPr="00AF189B">
        <w:rPr>
          <w:rFonts w:cs="Arial"/>
          <w:color w:val="000000" w:themeColor="text1"/>
          <w:szCs w:val="20"/>
        </w:rPr>
        <w:t>imena</w:t>
      </w:r>
      <w:r w:rsidR="002C3B99" w:rsidRPr="00AF189B">
        <w:rPr>
          <w:rFonts w:cs="Arial"/>
          <w:color w:val="000000" w:themeColor="text1"/>
          <w:szCs w:val="20"/>
        </w:rPr>
        <w:t xml:space="preserve"> </w:t>
      </w:r>
      <w:r w:rsidR="00522F17" w:rsidRPr="00AF189B">
        <w:rPr>
          <w:rFonts w:cs="Arial"/>
          <w:color w:val="000000" w:themeColor="text1"/>
          <w:szCs w:val="20"/>
        </w:rPr>
        <w:t>ministrstev</w:t>
      </w:r>
      <w:r w:rsidR="002C3B99" w:rsidRPr="00AF189B">
        <w:rPr>
          <w:rFonts w:cs="Arial"/>
          <w:color w:val="000000" w:themeColor="text1"/>
          <w:szCs w:val="20"/>
        </w:rPr>
        <w:t xml:space="preserve"> </w:t>
      </w:r>
      <w:r w:rsidR="0070541B" w:rsidRPr="00AF189B">
        <w:rPr>
          <w:rFonts w:cs="Arial"/>
          <w:color w:val="000000" w:themeColor="text1"/>
          <w:szCs w:val="20"/>
        </w:rPr>
        <w:t>in</w:t>
      </w:r>
      <w:r w:rsidR="002C3B99" w:rsidRPr="00AF189B">
        <w:rPr>
          <w:rFonts w:cs="Arial"/>
          <w:color w:val="000000" w:themeColor="text1"/>
          <w:szCs w:val="20"/>
        </w:rPr>
        <w:t xml:space="preserve"> </w:t>
      </w:r>
      <w:r w:rsidR="00DB4358" w:rsidRPr="00AF189B">
        <w:rPr>
          <w:rFonts w:cs="Arial"/>
          <w:color w:val="000000" w:themeColor="text1"/>
          <w:szCs w:val="20"/>
        </w:rPr>
        <w:t>javnih</w:t>
      </w:r>
      <w:r w:rsidR="002C3B99" w:rsidRPr="00AF189B">
        <w:rPr>
          <w:rFonts w:cs="Arial"/>
          <w:color w:val="000000" w:themeColor="text1"/>
          <w:szCs w:val="20"/>
        </w:rPr>
        <w:t xml:space="preserve"> </w:t>
      </w:r>
      <w:r w:rsidR="00DB4358" w:rsidRPr="00AF189B">
        <w:rPr>
          <w:rFonts w:cs="Arial"/>
          <w:color w:val="000000" w:themeColor="text1"/>
          <w:szCs w:val="20"/>
        </w:rPr>
        <w:t>zavodov</w:t>
      </w:r>
      <w:r w:rsidR="00EC66E5" w:rsidRPr="00AF189B">
        <w:rPr>
          <w:rFonts w:cs="Arial"/>
          <w:color w:val="000000" w:themeColor="text1"/>
          <w:szCs w:val="20"/>
        </w:rPr>
        <w:t>.</w:t>
      </w:r>
      <w:r w:rsidR="00DF76FF" w:rsidRPr="00AF189B">
        <w:rPr>
          <w:rFonts w:cs="Arial"/>
          <w:color w:val="000000" w:themeColor="text1"/>
          <w:szCs w:val="20"/>
        </w:rPr>
        <w:t xml:space="preserve"> </w:t>
      </w:r>
    </w:p>
    <w:p w14:paraId="485ED2F1" w14:textId="77777777" w:rsidR="0008340C" w:rsidRPr="00AF189B" w:rsidRDefault="0008340C" w:rsidP="004F220C">
      <w:pPr>
        <w:spacing w:after="0"/>
        <w:rPr>
          <w:rFonts w:cs="Arial"/>
          <w:color w:val="000000" w:themeColor="text1"/>
          <w:szCs w:val="20"/>
        </w:rPr>
      </w:pPr>
    </w:p>
    <w:p w14:paraId="78CF4FEC" w14:textId="77777777" w:rsidR="00CE57AC" w:rsidRPr="00AF189B" w:rsidRDefault="00583A80" w:rsidP="004F220C">
      <w:pPr>
        <w:spacing w:after="0"/>
        <w:rPr>
          <w:rFonts w:cs="Arial"/>
          <w:color w:val="000000" w:themeColor="text1"/>
          <w:szCs w:val="20"/>
        </w:rPr>
      </w:pPr>
      <w:r w:rsidRPr="00AF189B">
        <w:rPr>
          <w:rFonts w:cs="Arial"/>
          <w:color w:val="000000" w:themeColor="text1"/>
          <w:szCs w:val="20"/>
        </w:rPr>
        <w:t>V</w:t>
      </w:r>
      <w:r w:rsidR="002C3B99" w:rsidRPr="00AF189B">
        <w:rPr>
          <w:rFonts w:cs="Arial"/>
          <w:color w:val="000000" w:themeColor="text1"/>
          <w:szCs w:val="20"/>
        </w:rPr>
        <w:t xml:space="preserve"> </w:t>
      </w:r>
      <w:r w:rsidRPr="00AF189B">
        <w:rPr>
          <w:rFonts w:cs="Arial"/>
          <w:color w:val="000000" w:themeColor="text1"/>
          <w:szCs w:val="20"/>
        </w:rPr>
        <w:t>poročilu</w:t>
      </w:r>
      <w:r w:rsidR="002C3B99" w:rsidRPr="00AF189B">
        <w:rPr>
          <w:rFonts w:cs="Arial"/>
          <w:color w:val="000000" w:themeColor="text1"/>
          <w:szCs w:val="20"/>
        </w:rPr>
        <w:t xml:space="preserve"> </w:t>
      </w:r>
      <w:r w:rsidRPr="00AF189B">
        <w:rPr>
          <w:rFonts w:cs="Arial"/>
          <w:color w:val="000000" w:themeColor="text1"/>
          <w:szCs w:val="20"/>
        </w:rPr>
        <w:t>so</w:t>
      </w:r>
      <w:r w:rsidR="002C3B99" w:rsidRPr="00AF189B">
        <w:rPr>
          <w:rFonts w:cs="Arial"/>
          <w:color w:val="000000" w:themeColor="text1"/>
          <w:szCs w:val="20"/>
        </w:rPr>
        <w:t xml:space="preserve"> </w:t>
      </w:r>
      <w:r w:rsidRPr="00AF189B">
        <w:rPr>
          <w:rFonts w:cs="Arial"/>
          <w:color w:val="000000" w:themeColor="text1"/>
          <w:szCs w:val="20"/>
        </w:rPr>
        <w:t>n</w:t>
      </w:r>
      <w:r w:rsidR="00AF4E1D" w:rsidRPr="00AF189B">
        <w:rPr>
          <w:rFonts w:cs="Arial"/>
          <w:color w:val="000000" w:themeColor="text1"/>
          <w:szCs w:val="20"/>
        </w:rPr>
        <w:t>avedene</w:t>
      </w:r>
      <w:r w:rsidR="002C3B99" w:rsidRPr="00AF189B">
        <w:rPr>
          <w:rFonts w:cs="Arial"/>
          <w:color w:val="000000" w:themeColor="text1"/>
          <w:szCs w:val="20"/>
        </w:rPr>
        <w:t xml:space="preserve"> </w:t>
      </w:r>
      <w:r w:rsidR="00AF4E1D" w:rsidRPr="00AF189B">
        <w:rPr>
          <w:rFonts w:cs="Arial"/>
          <w:color w:val="000000" w:themeColor="text1"/>
          <w:szCs w:val="20"/>
        </w:rPr>
        <w:t>novosti</w:t>
      </w:r>
      <w:r w:rsidR="003F0816" w:rsidRPr="00AF189B">
        <w:rPr>
          <w:rFonts w:cs="Arial"/>
          <w:color w:val="000000" w:themeColor="text1"/>
          <w:szCs w:val="20"/>
        </w:rPr>
        <w:t xml:space="preserve"> </w:t>
      </w:r>
      <w:r w:rsidR="000A0274" w:rsidRPr="00AF189B">
        <w:rPr>
          <w:rFonts w:cs="Arial"/>
          <w:color w:val="000000" w:themeColor="text1"/>
          <w:szCs w:val="20"/>
        </w:rPr>
        <w:t>oz.</w:t>
      </w:r>
      <w:r w:rsidR="003F0816" w:rsidRPr="00AF189B">
        <w:rPr>
          <w:rFonts w:cs="Arial"/>
          <w:color w:val="000000" w:themeColor="text1"/>
          <w:szCs w:val="20"/>
        </w:rPr>
        <w:t xml:space="preserve"> </w:t>
      </w:r>
      <w:r w:rsidR="00AF4E1D" w:rsidRPr="00AF189B">
        <w:rPr>
          <w:rFonts w:cs="Arial"/>
          <w:color w:val="000000" w:themeColor="text1"/>
          <w:szCs w:val="20"/>
        </w:rPr>
        <w:t>tiste</w:t>
      </w:r>
      <w:r w:rsidR="002C3B99" w:rsidRPr="00AF189B">
        <w:rPr>
          <w:rFonts w:cs="Arial"/>
          <w:color w:val="000000" w:themeColor="text1"/>
          <w:szCs w:val="20"/>
        </w:rPr>
        <w:t xml:space="preserve"> </w:t>
      </w:r>
      <w:r w:rsidR="005D0335" w:rsidRPr="00AF189B">
        <w:rPr>
          <w:rFonts w:cs="Arial"/>
          <w:color w:val="000000" w:themeColor="text1"/>
          <w:szCs w:val="20"/>
        </w:rPr>
        <w:t>dejavnosti</w:t>
      </w:r>
      <w:r w:rsidR="00AF4E1D" w:rsidRPr="00AF189B">
        <w:rPr>
          <w:rFonts w:cs="Arial"/>
          <w:color w:val="000000" w:themeColor="text1"/>
          <w:szCs w:val="20"/>
        </w:rPr>
        <w:t>,</w:t>
      </w:r>
      <w:r w:rsidR="002C3B99" w:rsidRPr="00AF189B">
        <w:rPr>
          <w:rFonts w:cs="Arial"/>
          <w:color w:val="000000" w:themeColor="text1"/>
          <w:szCs w:val="20"/>
        </w:rPr>
        <w:t xml:space="preserve"> </w:t>
      </w:r>
      <w:r w:rsidR="00AF4E1D" w:rsidRPr="00AF189B">
        <w:rPr>
          <w:rFonts w:cs="Arial"/>
          <w:color w:val="000000" w:themeColor="text1"/>
          <w:szCs w:val="20"/>
        </w:rPr>
        <w:t>ki</w:t>
      </w:r>
      <w:r w:rsidR="002C3B99" w:rsidRPr="00AF189B">
        <w:rPr>
          <w:rFonts w:cs="Arial"/>
          <w:color w:val="000000" w:themeColor="text1"/>
          <w:szCs w:val="20"/>
        </w:rPr>
        <w:t xml:space="preserve"> </w:t>
      </w:r>
      <w:r w:rsidR="00AF4E1D" w:rsidRPr="00AF189B">
        <w:rPr>
          <w:rFonts w:cs="Arial"/>
          <w:color w:val="000000" w:themeColor="text1"/>
          <w:szCs w:val="20"/>
        </w:rPr>
        <w:t>so</w:t>
      </w:r>
      <w:r w:rsidR="002C3B99" w:rsidRPr="00AF189B">
        <w:rPr>
          <w:rFonts w:cs="Arial"/>
          <w:color w:val="000000" w:themeColor="text1"/>
          <w:szCs w:val="20"/>
        </w:rPr>
        <w:t xml:space="preserve"> </w:t>
      </w:r>
      <w:r w:rsidR="00DF2BAC" w:rsidRPr="00AF189B">
        <w:rPr>
          <w:rFonts w:cs="Arial"/>
          <w:color w:val="000000" w:themeColor="text1"/>
          <w:szCs w:val="20"/>
        </w:rPr>
        <w:t>potek</w:t>
      </w:r>
      <w:r w:rsidR="00AB1B67" w:rsidRPr="00AF189B">
        <w:rPr>
          <w:rFonts w:cs="Arial"/>
          <w:color w:val="000000" w:themeColor="text1"/>
          <w:szCs w:val="20"/>
        </w:rPr>
        <w:t>a</w:t>
      </w:r>
      <w:r w:rsidRPr="00AF189B">
        <w:rPr>
          <w:rFonts w:cs="Arial"/>
          <w:color w:val="000000" w:themeColor="text1"/>
          <w:szCs w:val="20"/>
        </w:rPr>
        <w:t>l</w:t>
      </w:r>
      <w:r w:rsidR="00AB1B67" w:rsidRPr="00AF189B">
        <w:rPr>
          <w:rFonts w:cs="Arial"/>
          <w:color w:val="000000" w:themeColor="text1"/>
          <w:szCs w:val="20"/>
        </w:rPr>
        <w:t>e</w:t>
      </w:r>
      <w:r w:rsidR="002C3B99" w:rsidRPr="00AF189B">
        <w:rPr>
          <w:rFonts w:cs="Arial"/>
          <w:color w:val="000000" w:themeColor="text1"/>
          <w:szCs w:val="20"/>
        </w:rPr>
        <w:t xml:space="preserve"> </w:t>
      </w:r>
      <w:r w:rsidR="00C40B82" w:rsidRPr="00AF189B">
        <w:rPr>
          <w:rFonts w:cs="Arial"/>
          <w:color w:val="000000" w:themeColor="text1"/>
          <w:szCs w:val="20"/>
        </w:rPr>
        <w:t>v</w:t>
      </w:r>
      <w:r w:rsidR="002C3B99" w:rsidRPr="00AF189B">
        <w:rPr>
          <w:rFonts w:cs="Arial"/>
          <w:color w:val="000000" w:themeColor="text1"/>
          <w:szCs w:val="20"/>
        </w:rPr>
        <w:t xml:space="preserve"> </w:t>
      </w:r>
      <w:r w:rsidR="00C40B82" w:rsidRPr="00AF189B">
        <w:rPr>
          <w:rFonts w:cs="Arial"/>
          <w:color w:val="000000" w:themeColor="text1"/>
          <w:szCs w:val="20"/>
        </w:rPr>
        <w:t>letu</w:t>
      </w:r>
      <w:r w:rsidR="002C3B99" w:rsidRPr="00AF189B">
        <w:rPr>
          <w:rFonts w:cs="Arial"/>
          <w:color w:val="000000" w:themeColor="text1"/>
          <w:szCs w:val="20"/>
        </w:rPr>
        <w:t xml:space="preserve"> </w:t>
      </w:r>
      <w:r w:rsidR="00C40B82" w:rsidRPr="00AF189B">
        <w:rPr>
          <w:rFonts w:cs="Arial"/>
          <w:color w:val="000000" w:themeColor="text1"/>
          <w:szCs w:val="20"/>
        </w:rPr>
        <w:t>201</w:t>
      </w:r>
      <w:r w:rsidR="001D7EF5" w:rsidRPr="00AF189B">
        <w:rPr>
          <w:rFonts w:cs="Arial"/>
          <w:color w:val="000000" w:themeColor="text1"/>
          <w:szCs w:val="20"/>
        </w:rPr>
        <w:t>9</w:t>
      </w:r>
      <w:r w:rsidR="00AF4E1D" w:rsidRPr="00AF189B">
        <w:rPr>
          <w:rFonts w:cs="Arial"/>
          <w:color w:val="000000" w:themeColor="text1"/>
          <w:szCs w:val="20"/>
        </w:rPr>
        <w:t>.</w:t>
      </w:r>
      <w:r w:rsidR="002C3B99" w:rsidRPr="00AF189B">
        <w:rPr>
          <w:rFonts w:cs="Arial"/>
          <w:color w:val="000000" w:themeColor="text1"/>
          <w:szCs w:val="20"/>
        </w:rPr>
        <w:t xml:space="preserve"> </w:t>
      </w:r>
      <w:r w:rsidR="00C10287" w:rsidRPr="00AF189B">
        <w:rPr>
          <w:rFonts w:cs="Arial"/>
          <w:color w:val="000000" w:themeColor="text1"/>
          <w:szCs w:val="20"/>
        </w:rPr>
        <w:t>Dejavnosti</w:t>
      </w:r>
      <w:r w:rsidR="002C3B99" w:rsidRPr="00AF189B">
        <w:rPr>
          <w:rFonts w:cs="Arial"/>
          <w:color w:val="000000" w:themeColor="text1"/>
          <w:szCs w:val="20"/>
        </w:rPr>
        <w:t xml:space="preserve"> </w:t>
      </w:r>
      <w:r w:rsidR="00C10287" w:rsidRPr="00AF189B">
        <w:rPr>
          <w:rFonts w:cs="Arial"/>
          <w:color w:val="000000" w:themeColor="text1"/>
          <w:szCs w:val="20"/>
        </w:rPr>
        <w:t>so</w:t>
      </w:r>
      <w:r w:rsidR="002C3B99" w:rsidRPr="00AF189B">
        <w:rPr>
          <w:rFonts w:cs="Arial"/>
          <w:color w:val="000000" w:themeColor="text1"/>
          <w:szCs w:val="20"/>
        </w:rPr>
        <w:t xml:space="preserve"> </w:t>
      </w:r>
      <w:r w:rsidR="00C10287" w:rsidRPr="00AF189B">
        <w:rPr>
          <w:rFonts w:cs="Arial"/>
          <w:color w:val="000000" w:themeColor="text1"/>
          <w:szCs w:val="20"/>
        </w:rPr>
        <w:t>predstavljene</w:t>
      </w:r>
      <w:r w:rsidR="002C3B99" w:rsidRPr="00AF189B">
        <w:rPr>
          <w:rFonts w:cs="Arial"/>
          <w:color w:val="000000" w:themeColor="text1"/>
          <w:szCs w:val="20"/>
        </w:rPr>
        <w:t xml:space="preserve"> </w:t>
      </w:r>
      <w:r w:rsidR="00CE57AC" w:rsidRPr="00AF189B">
        <w:rPr>
          <w:rFonts w:cs="Arial"/>
          <w:color w:val="000000" w:themeColor="text1"/>
          <w:szCs w:val="20"/>
        </w:rPr>
        <w:t>po</w:t>
      </w:r>
      <w:r w:rsidR="002C3B99" w:rsidRPr="00AF189B">
        <w:rPr>
          <w:rFonts w:cs="Arial"/>
          <w:color w:val="000000" w:themeColor="text1"/>
          <w:szCs w:val="20"/>
        </w:rPr>
        <w:t xml:space="preserve"> </w:t>
      </w:r>
      <w:r w:rsidR="00A41B8E" w:rsidRPr="00AF189B">
        <w:rPr>
          <w:rFonts w:cs="Arial"/>
          <w:color w:val="000000" w:themeColor="text1"/>
          <w:szCs w:val="20"/>
        </w:rPr>
        <w:t xml:space="preserve">naslednjih </w:t>
      </w:r>
      <w:r w:rsidR="00CE57AC" w:rsidRPr="00AF189B">
        <w:rPr>
          <w:rFonts w:cs="Arial"/>
          <w:color w:val="000000" w:themeColor="text1"/>
          <w:szCs w:val="20"/>
        </w:rPr>
        <w:t>kategorijah:</w:t>
      </w:r>
    </w:p>
    <w:p w14:paraId="443A11E9" w14:textId="77777777" w:rsidR="00CE57AC" w:rsidRPr="00AF189B" w:rsidRDefault="00A7218D" w:rsidP="004F220C">
      <w:pPr>
        <w:pStyle w:val="Odstavekseznama"/>
        <w:numPr>
          <w:ilvl w:val="0"/>
          <w:numId w:val="15"/>
        </w:numPr>
        <w:spacing w:after="0"/>
        <w:rPr>
          <w:rFonts w:cs="Arial"/>
          <w:color w:val="000000" w:themeColor="text1"/>
          <w:szCs w:val="20"/>
        </w:rPr>
      </w:pPr>
      <w:bookmarkStart w:id="5" w:name="_Hlk33774679"/>
      <w:r w:rsidRPr="00AF189B">
        <w:rPr>
          <w:rFonts w:cs="Arial"/>
          <w:i/>
          <w:color w:val="000000" w:themeColor="text1"/>
          <w:szCs w:val="20"/>
        </w:rPr>
        <w:t>sprejeta</w:t>
      </w:r>
      <w:r w:rsidR="002C3B99" w:rsidRPr="00AF189B">
        <w:rPr>
          <w:rFonts w:cs="Arial"/>
          <w:i/>
          <w:color w:val="000000" w:themeColor="text1"/>
          <w:szCs w:val="20"/>
        </w:rPr>
        <w:t xml:space="preserve"> </w:t>
      </w:r>
      <w:r w:rsidRPr="00AF189B">
        <w:rPr>
          <w:rFonts w:cs="Arial"/>
          <w:i/>
          <w:color w:val="000000" w:themeColor="text1"/>
          <w:szCs w:val="20"/>
        </w:rPr>
        <w:t>zakonodaja</w:t>
      </w:r>
      <w:r w:rsidR="002C3B99" w:rsidRPr="00AF189B">
        <w:rPr>
          <w:rFonts w:cs="Arial"/>
          <w:color w:val="000000" w:themeColor="text1"/>
          <w:szCs w:val="20"/>
        </w:rPr>
        <w:t xml:space="preserve"> </w:t>
      </w:r>
      <w:r w:rsidR="00E969AF" w:rsidRPr="00AF189B">
        <w:rPr>
          <w:rFonts w:cs="Arial"/>
          <w:color w:val="000000" w:themeColor="text1"/>
          <w:szCs w:val="20"/>
        </w:rPr>
        <w:t>–</w:t>
      </w:r>
      <w:r w:rsidR="002C3B99" w:rsidRPr="00AF189B">
        <w:rPr>
          <w:rFonts w:cs="Arial"/>
          <w:color w:val="000000" w:themeColor="text1"/>
          <w:szCs w:val="20"/>
        </w:rPr>
        <w:t xml:space="preserve"> </w:t>
      </w:r>
      <w:r w:rsidR="00E969AF" w:rsidRPr="00AF189B">
        <w:rPr>
          <w:rFonts w:cs="Arial"/>
          <w:color w:val="000000" w:themeColor="text1"/>
          <w:szCs w:val="20"/>
        </w:rPr>
        <w:t>leta</w:t>
      </w:r>
      <w:r w:rsidR="00A01D3F" w:rsidRPr="00AF189B">
        <w:rPr>
          <w:rFonts w:cs="Arial"/>
          <w:color w:val="000000" w:themeColor="text1"/>
          <w:szCs w:val="20"/>
        </w:rPr>
        <w:t xml:space="preserve"> </w:t>
      </w:r>
      <w:r w:rsidR="001D7EF5" w:rsidRPr="00AF189B">
        <w:rPr>
          <w:rFonts w:cs="Arial"/>
          <w:color w:val="000000" w:themeColor="text1"/>
          <w:szCs w:val="20"/>
        </w:rPr>
        <w:t xml:space="preserve">2019 </w:t>
      </w:r>
      <w:r w:rsidRPr="00AF189B">
        <w:rPr>
          <w:rFonts w:cs="Arial"/>
          <w:color w:val="000000" w:themeColor="text1"/>
          <w:szCs w:val="20"/>
        </w:rPr>
        <w:t>sprejeti</w:t>
      </w:r>
      <w:r w:rsidR="002C3B99" w:rsidRPr="00AF189B">
        <w:rPr>
          <w:rFonts w:cs="Arial"/>
          <w:color w:val="000000" w:themeColor="text1"/>
          <w:szCs w:val="20"/>
        </w:rPr>
        <w:t xml:space="preserve"> </w:t>
      </w:r>
      <w:r w:rsidRPr="00AF189B">
        <w:rPr>
          <w:rFonts w:cs="Arial"/>
          <w:color w:val="000000" w:themeColor="text1"/>
          <w:szCs w:val="20"/>
        </w:rPr>
        <w:t>zakoni,</w:t>
      </w:r>
      <w:r w:rsidR="002C3B99" w:rsidRPr="00AF189B">
        <w:rPr>
          <w:rFonts w:cs="Arial"/>
          <w:color w:val="000000" w:themeColor="text1"/>
          <w:szCs w:val="20"/>
        </w:rPr>
        <w:t xml:space="preserve"> </w:t>
      </w:r>
      <w:r w:rsidRPr="00AF189B">
        <w:rPr>
          <w:rFonts w:cs="Arial"/>
          <w:color w:val="000000" w:themeColor="text1"/>
          <w:szCs w:val="20"/>
        </w:rPr>
        <w:t>pravilniki</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drugi</w:t>
      </w:r>
      <w:r w:rsidR="002C3B99" w:rsidRPr="00AF189B">
        <w:rPr>
          <w:rFonts w:cs="Arial"/>
          <w:color w:val="000000" w:themeColor="text1"/>
          <w:szCs w:val="20"/>
        </w:rPr>
        <w:t xml:space="preserve"> </w:t>
      </w:r>
      <w:r w:rsidRPr="00AF189B">
        <w:rPr>
          <w:rFonts w:cs="Arial"/>
          <w:color w:val="000000" w:themeColor="text1"/>
          <w:szCs w:val="20"/>
        </w:rPr>
        <w:t>podzakonski</w:t>
      </w:r>
      <w:r w:rsidR="002C3B99" w:rsidRPr="00AF189B">
        <w:rPr>
          <w:rFonts w:cs="Arial"/>
          <w:color w:val="000000" w:themeColor="text1"/>
          <w:szCs w:val="20"/>
        </w:rPr>
        <w:t xml:space="preserve"> </w:t>
      </w:r>
      <w:r w:rsidRPr="00AF189B">
        <w:rPr>
          <w:rFonts w:cs="Arial"/>
          <w:color w:val="000000" w:themeColor="text1"/>
          <w:szCs w:val="20"/>
        </w:rPr>
        <w:t>akti</w:t>
      </w:r>
      <w:r w:rsidR="002C3B99" w:rsidRPr="00AF189B">
        <w:rPr>
          <w:rFonts w:cs="Arial"/>
          <w:color w:val="000000" w:themeColor="text1"/>
          <w:szCs w:val="20"/>
        </w:rPr>
        <w:t xml:space="preserve"> </w:t>
      </w:r>
      <w:r w:rsidR="00A6420A" w:rsidRPr="00AF189B">
        <w:rPr>
          <w:rFonts w:cs="Arial"/>
          <w:color w:val="000000" w:themeColor="text1"/>
          <w:szCs w:val="20"/>
        </w:rPr>
        <w:t>oz.</w:t>
      </w:r>
      <w:r w:rsidR="002C3B99" w:rsidRPr="00AF189B">
        <w:rPr>
          <w:rFonts w:cs="Arial"/>
          <w:color w:val="000000" w:themeColor="text1"/>
          <w:szCs w:val="20"/>
        </w:rPr>
        <w:t xml:space="preserve"> </w:t>
      </w:r>
      <w:r w:rsidRPr="00AF189B">
        <w:rPr>
          <w:rFonts w:cs="Arial"/>
          <w:color w:val="000000" w:themeColor="text1"/>
          <w:szCs w:val="20"/>
        </w:rPr>
        <w:t>njihove</w:t>
      </w:r>
      <w:r w:rsidR="002C3B99" w:rsidRPr="00AF189B">
        <w:rPr>
          <w:rFonts w:cs="Arial"/>
          <w:color w:val="000000" w:themeColor="text1"/>
          <w:szCs w:val="20"/>
        </w:rPr>
        <w:t xml:space="preserve"> </w:t>
      </w:r>
      <w:r w:rsidRPr="00AF189B">
        <w:rPr>
          <w:rFonts w:cs="Arial"/>
          <w:color w:val="000000" w:themeColor="text1"/>
          <w:szCs w:val="20"/>
        </w:rPr>
        <w:t>spremembe,</w:t>
      </w:r>
      <w:r w:rsidR="002C3B99" w:rsidRPr="00AF189B">
        <w:rPr>
          <w:rFonts w:cs="Arial"/>
          <w:color w:val="000000" w:themeColor="text1"/>
          <w:szCs w:val="20"/>
        </w:rPr>
        <w:t xml:space="preserve"> </w:t>
      </w:r>
      <w:r w:rsidRPr="00AF189B">
        <w:rPr>
          <w:rFonts w:cs="Arial"/>
          <w:color w:val="000000" w:themeColor="text1"/>
          <w:szCs w:val="20"/>
        </w:rPr>
        <w:t>ukrepi,</w:t>
      </w:r>
      <w:r w:rsidR="002C3B99" w:rsidRPr="00AF189B">
        <w:rPr>
          <w:rFonts w:cs="Arial"/>
          <w:color w:val="000000" w:themeColor="text1"/>
          <w:szCs w:val="20"/>
        </w:rPr>
        <w:t xml:space="preserve"> </w:t>
      </w:r>
      <w:r w:rsidRPr="00AF189B">
        <w:rPr>
          <w:rFonts w:cs="Arial"/>
          <w:color w:val="000000" w:themeColor="text1"/>
          <w:szCs w:val="20"/>
        </w:rPr>
        <w:t>sklepi,</w:t>
      </w:r>
      <w:r w:rsidR="002C3B99" w:rsidRPr="00AF189B">
        <w:rPr>
          <w:rFonts w:cs="Arial"/>
          <w:color w:val="000000" w:themeColor="text1"/>
          <w:szCs w:val="20"/>
        </w:rPr>
        <w:t xml:space="preserve"> </w:t>
      </w:r>
      <w:r w:rsidRPr="00AF189B">
        <w:rPr>
          <w:rFonts w:cs="Arial"/>
          <w:color w:val="000000" w:themeColor="text1"/>
          <w:szCs w:val="20"/>
        </w:rPr>
        <w:t>nacionalni</w:t>
      </w:r>
      <w:r w:rsidR="002C3B99" w:rsidRPr="00AF189B">
        <w:rPr>
          <w:rFonts w:cs="Arial"/>
          <w:color w:val="000000" w:themeColor="text1"/>
          <w:szCs w:val="20"/>
        </w:rPr>
        <w:t xml:space="preserve"> </w:t>
      </w:r>
      <w:r w:rsidRPr="00AF189B">
        <w:rPr>
          <w:rFonts w:cs="Arial"/>
          <w:color w:val="000000" w:themeColor="text1"/>
          <w:szCs w:val="20"/>
        </w:rPr>
        <w:t>programi</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drugi</w:t>
      </w:r>
      <w:r w:rsidR="002C3B99" w:rsidRPr="00AF189B">
        <w:rPr>
          <w:rFonts w:cs="Arial"/>
          <w:color w:val="000000" w:themeColor="text1"/>
          <w:szCs w:val="20"/>
        </w:rPr>
        <w:t xml:space="preserve"> </w:t>
      </w:r>
      <w:r w:rsidRPr="00AF189B">
        <w:rPr>
          <w:rFonts w:cs="Arial"/>
          <w:color w:val="000000" w:themeColor="text1"/>
          <w:szCs w:val="20"/>
        </w:rPr>
        <w:t>strateški</w:t>
      </w:r>
      <w:r w:rsidR="002C3B99" w:rsidRPr="00AF189B">
        <w:rPr>
          <w:rFonts w:cs="Arial"/>
          <w:color w:val="000000" w:themeColor="text1"/>
          <w:szCs w:val="20"/>
        </w:rPr>
        <w:t xml:space="preserve"> </w:t>
      </w:r>
      <w:r w:rsidRPr="00AF189B">
        <w:rPr>
          <w:rFonts w:cs="Arial"/>
          <w:color w:val="000000" w:themeColor="text1"/>
          <w:szCs w:val="20"/>
        </w:rPr>
        <w:t>dokumenti</w:t>
      </w:r>
      <w:r w:rsidR="002C3B99" w:rsidRPr="00AF189B">
        <w:rPr>
          <w:rFonts w:cs="Arial"/>
          <w:color w:val="000000" w:themeColor="text1"/>
          <w:szCs w:val="20"/>
        </w:rPr>
        <w:t xml:space="preserve"> </w:t>
      </w:r>
      <w:r w:rsidRPr="00AF189B">
        <w:rPr>
          <w:rFonts w:cs="Arial"/>
          <w:color w:val="000000" w:themeColor="text1"/>
          <w:szCs w:val="20"/>
        </w:rPr>
        <w:t>ipd.;</w:t>
      </w:r>
    </w:p>
    <w:p w14:paraId="02CDF72F" w14:textId="77777777" w:rsidR="00E559D1" w:rsidRPr="00AF189B" w:rsidRDefault="00A7218D" w:rsidP="004F220C">
      <w:pPr>
        <w:pStyle w:val="Odstavekseznama"/>
        <w:numPr>
          <w:ilvl w:val="0"/>
          <w:numId w:val="15"/>
        </w:numPr>
        <w:spacing w:after="0"/>
        <w:rPr>
          <w:rFonts w:cs="Arial"/>
          <w:color w:val="000000" w:themeColor="text1"/>
          <w:szCs w:val="20"/>
        </w:rPr>
      </w:pPr>
      <w:r w:rsidRPr="00AF189B">
        <w:rPr>
          <w:rFonts w:cs="Arial"/>
          <w:i/>
          <w:color w:val="000000" w:themeColor="text1"/>
          <w:szCs w:val="20"/>
        </w:rPr>
        <w:t>zakonodaja</w:t>
      </w:r>
      <w:r w:rsidR="002C3B99" w:rsidRPr="00AF189B">
        <w:rPr>
          <w:rFonts w:cs="Arial"/>
          <w:i/>
          <w:color w:val="000000" w:themeColor="text1"/>
          <w:szCs w:val="20"/>
        </w:rPr>
        <w:t xml:space="preserve"> </w:t>
      </w:r>
      <w:r w:rsidRPr="00AF189B">
        <w:rPr>
          <w:rFonts w:cs="Arial"/>
          <w:i/>
          <w:color w:val="000000" w:themeColor="text1"/>
          <w:szCs w:val="20"/>
        </w:rPr>
        <w:t>v</w:t>
      </w:r>
      <w:r w:rsidR="002C3B99" w:rsidRPr="00AF189B">
        <w:rPr>
          <w:rFonts w:cs="Arial"/>
          <w:i/>
          <w:color w:val="000000" w:themeColor="text1"/>
          <w:szCs w:val="20"/>
        </w:rPr>
        <w:t xml:space="preserve"> </w:t>
      </w:r>
      <w:r w:rsidRPr="00AF189B">
        <w:rPr>
          <w:rFonts w:cs="Arial"/>
          <w:i/>
          <w:color w:val="000000" w:themeColor="text1"/>
          <w:szCs w:val="20"/>
        </w:rPr>
        <w:t>pripravi</w:t>
      </w:r>
      <w:r w:rsidR="002C3B99" w:rsidRPr="00AF189B">
        <w:rPr>
          <w:rFonts w:cs="Arial"/>
          <w:color w:val="000000" w:themeColor="text1"/>
          <w:szCs w:val="20"/>
        </w:rPr>
        <w:t xml:space="preserve"> </w:t>
      </w:r>
      <w:r w:rsidRPr="00AF189B">
        <w:rPr>
          <w:rFonts w:cs="Arial"/>
          <w:color w:val="000000" w:themeColor="text1"/>
          <w:szCs w:val="20"/>
        </w:rPr>
        <w:t>–</w:t>
      </w:r>
      <w:r w:rsidR="002C3B99" w:rsidRPr="00AF189B">
        <w:rPr>
          <w:rFonts w:cs="Arial"/>
          <w:color w:val="000000" w:themeColor="text1"/>
          <w:szCs w:val="20"/>
        </w:rPr>
        <w:t xml:space="preserve"> </w:t>
      </w:r>
      <w:r w:rsidR="00A41B8E" w:rsidRPr="00AF189B">
        <w:rPr>
          <w:rFonts w:cs="Arial"/>
          <w:color w:val="000000" w:themeColor="text1"/>
          <w:szCs w:val="20"/>
        </w:rPr>
        <w:t xml:space="preserve">v prvi alineji tega odstavka </w:t>
      </w:r>
      <w:r w:rsidRPr="00AF189B">
        <w:rPr>
          <w:rFonts w:cs="Arial"/>
          <w:color w:val="000000" w:themeColor="text1"/>
          <w:szCs w:val="20"/>
        </w:rPr>
        <w:t>omenjeni</w:t>
      </w:r>
      <w:r w:rsidR="002C3B99" w:rsidRPr="00AF189B">
        <w:rPr>
          <w:rFonts w:cs="Arial"/>
          <w:color w:val="000000" w:themeColor="text1"/>
          <w:szCs w:val="20"/>
        </w:rPr>
        <w:t xml:space="preserve"> </w:t>
      </w:r>
      <w:r w:rsidRPr="00AF189B">
        <w:rPr>
          <w:rFonts w:cs="Arial"/>
          <w:color w:val="000000" w:themeColor="text1"/>
          <w:szCs w:val="20"/>
        </w:rPr>
        <w:t>tipi</w:t>
      </w:r>
      <w:r w:rsidR="002C3B99" w:rsidRPr="00AF189B">
        <w:rPr>
          <w:rFonts w:cs="Arial"/>
          <w:color w:val="000000" w:themeColor="text1"/>
          <w:szCs w:val="20"/>
        </w:rPr>
        <w:t xml:space="preserve"> </w:t>
      </w:r>
      <w:r w:rsidRPr="00AF189B">
        <w:rPr>
          <w:rFonts w:cs="Arial"/>
          <w:color w:val="000000" w:themeColor="text1"/>
          <w:szCs w:val="20"/>
        </w:rPr>
        <w:t>dokumentov,</w:t>
      </w:r>
      <w:r w:rsidR="002C3B99" w:rsidRPr="00AF189B">
        <w:rPr>
          <w:rFonts w:cs="Arial"/>
          <w:color w:val="000000" w:themeColor="text1"/>
          <w:szCs w:val="20"/>
        </w:rPr>
        <w:t xml:space="preserve"> </w:t>
      </w:r>
      <w:r w:rsidR="00E969AF" w:rsidRPr="00AF189B">
        <w:rPr>
          <w:rFonts w:cs="Arial"/>
          <w:color w:val="000000" w:themeColor="text1"/>
          <w:szCs w:val="20"/>
        </w:rPr>
        <w:t>ki</w:t>
      </w:r>
      <w:r w:rsidR="002C3B99" w:rsidRPr="00AF189B">
        <w:rPr>
          <w:rFonts w:cs="Arial"/>
          <w:color w:val="000000" w:themeColor="text1"/>
          <w:szCs w:val="20"/>
        </w:rPr>
        <w:t xml:space="preserve"> </w:t>
      </w:r>
      <w:r w:rsidR="00E969AF" w:rsidRPr="00AF189B">
        <w:rPr>
          <w:rFonts w:cs="Arial"/>
          <w:color w:val="000000" w:themeColor="text1"/>
          <w:szCs w:val="20"/>
        </w:rPr>
        <w:t>so</w:t>
      </w:r>
      <w:r w:rsidR="002C3B99" w:rsidRPr="00AF189B">
        <w:rPr>
          <w:rFonts w:cs="Arial"/>
          <w:color w:val="000000" w:themeColor="text1"/>
          <w:szCs w:val="20"/>
        </w:rPr>
        <w:t xml:space="preserve"> </w:t>
      </w:r>
      <w:r w:rsidR="00E969AF" w:rsidRPr="00AF189B">
        <w:rPr>
          <w:rFonts w:cs="Arial"/>
          <w:color w:val="000000" w:themeColor="text1"/>
          <w:szCs w:val="20"/>
        </w:rPr>
        <w:t>se</w:t>
      </w:r>
      <w:r w:rsidR="002C3B99" w:rsidRPr="00AF189B">
        <w:rPr>
          <w:rFonts w:cs="Arial"/>
          <w:color w:val="000000" w:themeColor="text1"/>
          <w:szCs w:val="20"/>
        </w:rPr>
        <w:t xml:space="preserve"> </w:t>
      </w:r>
      <w:r w:rsidR="00E969AF" w:rsidRPr="00AF189B">
        <w:rPr>
          <w:rFonts w:cs="Arial"/>
          <w:color w:val="000000" w:themeColor="text1"/>
          <w:szCs w:val="20"/>
        </w:rPr>
        <w:t>pripravljali</w:t>
      </w:r>
      <w:r w:rsidR="002C3B99" w:rsidRPr="00AF189B">
        <w:rPr>
          <w:rFonts w:cs="Arial"/>
          <w:color w:val="000000" w:themeColor="text1"/>
          <w:szCs w:val="20"/>
        </w:rPr>
        <w:t xml:space="preserve"> </w:t>
      </w:r>
      <w:r w:rsidR="00E969AF" w:rsidRPr="00AF189B">
        <w:rPr>
          <w:rFonts w:cs="Arial"/>
          <w:color w:val="000000" w:themeColor="text1"/>
          <w:szCs w:val="20"/>
        </w:rPr>
        <w:t>leta</w:t>
      </w:r>
      <w:r w:rsidR="002C3B99" w:rsidRPr="00AF189B">
        <w:rPr>
          <w:rFonts w:cs="Arial"/>
          <w:color w:val="000000" w:themeColor="text1"/>
          <w:szCs w:val="20"/>
        </w:rPr>
        <w:t xml:space="preserve"> </w:t>
      </w:r>
      <w:r w:rsidR="001D7EF5" w:rsidRPr="00AF189B">
        <w:rPr>
          <w:rFonts w:cs="Arial"/>
          <w:color w:val="000000" w:themeColor="text1"/>
          <w:szCs w:val="20"/>
        </w:rPr>
        <w:t>2019</w:t>
      </w:r>
      <w:r w:rsidRPr="00AF189B">
        <w:rPr>
          <w:rFonts w:cs="Arial"/>
          <w:color w:val="000000" w:themeColor="text1"/>
          <w:szCs w:val="20"/>
        </w:rPr>
        <w:t>;</w:t>
      </w:r>
    </w:p>
    <w:p w14:paraId="329069E4" w14:textId="77777777" w:rsidR="00CE57AC" w:rsidRPr="00AF189B" w:rsidRDefault="00A7218D" w:rsidP="004F220C">
      <w:pPr>
        <w:pStyle w:val="Odstavekseznama"/>
        <w:numPr>
          <w:ilvl w:val="0"/>
          <w:numId w:val="15"/>
        </w:numPr>
        <w:spacing w:after="0"/>
        <w:rPr>
          <w:rFonts w:cs="Arial"/>
          <w:color w:val="000000" w:themeColor="text1"/>
          <w:szCs w:val="20"/>
        </w:rPr>
      </w:pPr>
      <w:r w:rsidRPr="00AF189B">
        <w:rPr>
          <w:rFonts w:cs="Arial"/>
          <w:i/>
          <w:color w:val="000000" w:themeColor="text1"/>
          <w:szCs w:val="20"/>
        </w:rPr>
        <w:t>programi</w:t>
      </w:r>
      <w:r w:rsidR="002C3B99" w:rsidRPr="00AF189B">
        <w:rPr>
          <w:rFonts w:cs="Arial"/>
          <w:color w:val="000000" w:themeColor="text1"/>
          <w:szCs w:val="20"/>
        </w:rPr>
        <w:t xml:space="preserve"> </w:t>
      </w:r>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dlje</w:t>
      </w:r>
      <w:r w:rsidR="002C3B99" w:rsidRPr="00AF189B">
        <w:rPr>
          <w:rFonts w:cs="Arial"/>
          <w:color w:val="000000" w:themeColor="text1"/>
          <w:szCs w:val="20"/>
        </w:rPr>
        <w:t xml:space="preserve"> </w:t>
      </w:r>
      <w:r w:rsidRPr="00AF189B">
        <w:rPr>
          <w:rFonts w:cs="Arial"/>
          <w:color w:val="000000" w:themeColor="text1"/>
          <w:szCs w:val="20"/>
        </w:rPr>
        <w:t>časa</w:t>
      </w:r>
      <w:r w:rsidR="002C3B99" w:rsidRPr="00AF189B">
        <w:rPr>
          <w:rFonts w:cs="Arial"/>
          <w:color w:val="000000" w:themeColor="text1"/>
          <w:szCs w:val="20"/>
        </w:rPr>
        <w:t xml:space="preserve"> </w:t>
      </w:r>
      <w:r w:rsidRPr="00AF189B">
        <w:rPr>
          <w:rFonts w:cs="Arial"/>
          <w:color w:val="000000" w:themeColor="text1"/>
          <w:szCs w:val="20"/>
        </w:rPr>
        <w:t>trajajoče</w:t>
      </w:r>
      <w:r w:rsidR="002C3B99" w:rsidRPr="00AF189B">
        <w:rPr>
          <w:rFonts w:cs="Arial"/>
          <w:color w:val="000000" w:themeColor="text1"/>
          <w:szCs w:val="20"/>
        </w:rPr>
        <w:t xml:space="preserve"> </w:t>
      </w:r>
      <w:r w:rsidRPr="00AF189B">
        <w:rPr>
          <w:rFonts w:cs="Arial"/>
          <w:color w:val="000000" w:themeColor="text1"/>
          <w:szCs w:val="20"/>
        </w:rPr>
        <w:t>dejavnosti</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projek</w:t>
      </w:r>
      <w:r w:rsidR="00E559D1" w:rsidRPr="00AF189B">
        <w:rPr>
          <w:rFonts w:cs="Arial"/>
          <w:color w:val="000000" w:themeColor="text1"/>
          <w:szCs w:val="20"/>
        </w:rPr>
        <w:t>ti,</w:t>
      </w:r>
      <w:r w:rsidR="002C3B99" w:rsidRPr="00AF189B">
        <w:rPr>
          <w:rFonts w:cs="Arial"/>
          <w:color w:val="000000" w:themeColor="text1"/>
          <w:szCs w:val="20"/>
        </w:rPr>
        <w:t xml:space="preserve"> </w:t>
      </w:r>
      <w:r w:rsidR="00E559D1" w:rsidRPr="00AF189B">
        <w:rPr>
          <w:rFonts w:cs="Arial"/>
          <w:color w:val="000000" w:themeColor="text1"/>
          <w:szCs w:val="20"/>
        </w:rPr>
        <w:t>ki</w:t>
      </w:r>
      <w:r w:rsidR="002C3B99" w:rsidRPr="00AF189B">
        <w:rPr>
          <w:rFonts w:cs="Arial"/>
          <w:color w:val="000000" w:themeColor="text1"/>
          <w:szCs w:val="20"/>
        </w:rPr>
        <w:t xml:space="preserve"> </w:t>
      </w:r>
      <w:r w:rsidR="00E559D1" w:rsidRPr="00AF189B">
        <w:rPr>
          <w:rFonts w:cs="Arial"/>
          <w:color w:val="000000" w:themeColor="text1"/>
          <w:szCs w:val="20"/>
        </w:rPr>
        <w:t>so</w:t>
      </w:r>
      <w:r w:rsidR="002C3B99" w:rsidRPr="00AF189B">
        <w:rPr>
          <w:rFonts w:cs="Arial"/>
          <w:color w:val="000000" w:themeColor="text1"/>
          <w:szCs w:val="20"/>
        </w:rPr>
        <w:t xml:space="preserve"> </w:t>
      </w:r>
      <w:r w:rsidR="00CE1FC5" w:rsidRPr="00AF189B">
        <w:rPr>
          <w:rFonts w:cs="Arial"/>
          <w:color w:val="000000" w:themeColor="text1"/>
          <w:szCs w:val="20"/>
        </w:rPr>
        <w:t>poteka</w:t>
      </w:r>
      <w:r w:rsidR="00E969AF" w:rsidRPr="00AF189B">
        <w:rPr>
          <w:rFonts w:cs="Arial"/>
          <w:color w:val="000000" w:themeColor="text1"/>
          <w:szCs w:val="20"/>
        </w:rPr>
        <w:t>li</w:t>
      </w:r>
      <w:r w:rsidR="002C3B99" w:rsidRPr="00AF189B">
        <w:rPr>
          <w:rFonts w:cs="Arial"/>
          <w:color w:val="000000" w:themeColor="text1"/>
          <w:szCs w:val="20"/>
        </w:rPr>
        <w:t xml:space="preserve"> </w:t>
      </w:r>
      <w:r w:rsidR="00E969AF" w:rsidRPr="00AF189B">
        <w:rPr>
          <w:rFonts w:cs="Arial"/>
          <w:color w:val="000000" w:themeColor="text1"/>
          <w:szCs w:val="20"/>
        </w:rPr>
        <w:t>leta</w:t>
      </w:r>
      <w:r w:rsidR="002C3B99" w:rsidRPr="00AF189B">
        <w:rPr>
          <w:rFonts w:cs="Arial"/>
          <w:color w:val="000000" w:themeColor="text1"/>
          <w:szCs w:val="20"/>
        </w:rPr>
        <w:t xml:space="preserve"> </w:t>
      </w:r>
      <w:r w:rsidR="001D7EF5" w:rsidRPr="00AF189B">
        <w:rPr>
          <w:rFonts w:cs="Arial"/>
          <w:color w:val="000000" w:themeColor="text1"/>
          <w:szCs w:val="20"/>
        </w:rPr>
        <w:t>2019</w:t>
      </w:r>
      <w:r w:rsidRPr="00AF189B">
        <w:rPr>
          <w:rFonts w:cs="Arial"/>
          <w:color w:val="000000" w:themeColor="text1"/>
          <w:szCs w:val="20"/>
        </w:rPr>
        <w:t>;</w:t>
      </w:r>
    </w:p>
    <w:p w14:paraId="693B22EC" w14:textId="77777777" w:rsidR="00CE57AC" w:rsidRPr="00AF189B" w:rsidRDefault="00A7218D" w:rsidP="004F220C">
      <w:pPr>
        <w:pStyle w:val="Odstavekseznama"/>
        <w:numPr>
          <w:ilvl w:val="0"/>
          <w:numId w:val="15"/>
        </w:numPr>
        <w:spacing w:after="0"/>
        <w:rPr>
          <w:rFonts w:cs="Arial"/>
          <w:color w:val="000000" w:themeColor="text1"/>
          <w:szCs w:val="20"/>
        </w:rPr>
      </w:pPr>
      <w:r w:rsidRPr="00AF189B">
        <w:rPr>
          <w:rFonts w:cs="Arial"/>
          <w:i/>
          <w:color w:val="000000" w:themeColor="text1"/>
          <w:szCs w:val="20"/>
        </w:rPr>
        <w:t>raziskovalna</w:t>
      </w:r>
      <w:r w:rsidR="002C3B99" w:rsidRPr="00AF189B">
        <w:rPr>
          <w:rFonts w:cs="Arial"/>
          <w:i/>
          <w:color w:val="000000" w:themeColor="text1"/>
          <w:szCs w:val="20"/>
        </w:rPr>
        <w:t xml:space="preserve"> </w:t>
      </w:r>
      <w:r w:rsidRPr="00AF189B">
        <w:rPr>
          <w:rFonts w:cs="Arial"/>
          <w:i/>
          <w:color w:val="000000" w:themeColor="text1"/>
          <w:szCs w:val="20"/>
        </w:rPr>
        <w:t>dejavnost</w:t>
      </w:r>
      <w:r w:rsidR="002C3B99" w:rsidRPr="00AF189B">
        <w:rPr>
          <w:rFonts w:cs="Arial"/>
          <w:color w:val="000000" w:themeColor="text1"/>
          <w:szCs w:val="20"/>
        </w:rPr>
        <w:t xml:space="preserve"> </w:t>
      </w:r>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raziskave,</w:t>
      </w:r>
      <w:r w:rsidR="002C3B99" w:rsidRPr="00AF189B">
        <w:rPr>
          <w:rFonts w:cs="Arial"/>
          <w:color w:val="000000" w:themeColor="text1"/>
          <w:szCs w:val="20"/>
        </w:rPr>
        <w:t xml:space="preserve"> </w:t>
      </w:r>
      <w:r w:rsidRPr="00AF189B">
        <w:rPr>
          <w:rFonts w:cs="Arial"/>
          <w:color w:val="000000" w:themeColor="text1"/>
          <w:szCs w:val="20"/>
        </w:rPr>
        <w:t>študije,</w:t>
      </w:r>
      <w:r w:rsidR="002C3B99" w:rsidRPr="00AF189B">
        <w:rPr>
          <w:rFonts w:cs="Arial"/>
          <w:color w:val="000000" w:themeColor="text1"/>
          <w:szCs w:val="20"/>
        </w:rPr>
        <w:t xml:space="preserve"> </w:t>
      </w:r>
      <w:r w:rsidRPr="00AF189B">
        <w:rPr>
          <w:rFonts w:cs="Arial"/>
          <w:color w:val="000000" w:themeColor="text1"/>
          <w:szCs w:val="20"/>
        </w:rPr>
        <w:t>preizkusni</w:t>
      </w:r>
      <w:r w:rsidR="002C3B99" w:rsidRPr="00AF189B">
        <w:rPr>
          <w:rFonts w:cs="Arial"/>
          <w:color w:val="000000" w:themeColor="text1"/>
          <w:szCs w:val="20"/>
        </w:rPr>
        <w:t xml:space="preserve"> </w:t>
      </w:r>
      <w:r w:rsidRPr="00AF189B">
        <w:rPr>
          <w:rFonts w:cs="Arial"/>
          <w:color w:val="000000" w:themeColor="text1"/>
          <w:szCs w:val="20"/>
        </w:rPr>
        <w:t>programi</w:t>
      </w:r>
      <w:r w:rsidR="002C3B99" w:rsidRPr="00AF189B">
        <w:rPr>
          <w:rFonts w:cs="Arial"/>
          <w:color w:val="000000" w:themeColor="text1"/>
          <w:szCs w:val="20"/>
        </w:rPr>
        <w:t xml:space="preserve"> </w:t>
      </w:r>
      <w:r w:rsidR="00A6420A" w:rsidRPr="00AF189B">
        <w:rPr>
          <w:rFonts w:cs="Arial"/>
          <w:color w:val="000000" w:themeColor="text1"/>
          <w:szCs w:val="20"/>
        </w:rPr>
        <w:t>oz.</w:t>
      </w:r>
      <w:r w:rsidR="002C3B99" w:rsidRPr="00AF189B">
        <w:rPr>
          <w:rFonts w:cs="Arial"/>
          <w:color w:val="000000" w:themeColor="text1"/>
          <w:szCs w:val="20"/>
        </w:rPr>
        <w:t xml:space="preserve"> </w:t>
      </w:r>
      <w:r w:rsidRPr="00AF189B">
        <w:rPr>
          <w:rFonts w:cs="Arial"/>
          <w:color w:val="000000" w:themeColor="text1"/>
          <w:szCs w:val="20"/>
        </w:rPr>
        <w:t>raziskovalni</w:t>
      </w:r>
      <w:r w:rsidR="002C3B99" w:rsidRPr="00AF189B">
        <w:rPr>
          <w:rFonts w:cs="Arial"/>
          <w:color w:val="000000" w:themeColor="text1"/>
          <w:szCs w:val="20"/>
        </w:rPr>
        <w:t xml:space="preserve"> </w:t>
      </w:r>
      <w:r w:rsidRPr="00AF189B">
        <w:rPr>
          <w:rFonts w:cs="Arial"/>
          <w:color w:val="000000" w:themeColor="text1"/>
          <w:szCs w:val="20"/>
        </w:rPr>
        <w:t>projekti</w:t>
      </w:r>
      <w:r w:rsidR="002C3B99" w:rsidRPr="00AF189B">
        <w:rPr>
          <w:rFonts w:cs="Arial"/>
          <w:color w:val="000000" w:themeColor="text1"/>
          <w:szCs w:val="20"/>
        </w:rPr>
        <w:t xml:space="preserve"> </w:t>
      </w:r>
      <w:r w:rsidRPr="00AF189B">
        <w:rPr>
          <w:rFonts w:cs="Arial"/>
          <w:color w:val="000000" w:themeColor="text1"/>
          <w:szCs w:val="20"/>
        </w:rPr>
        <w:t>ipd.,</w:t>
      </w:r>
      <w:r w:rsidR="002C3B99" w:rsidRPr="00AF189B">
        <w:rPr>
          <w:rFonts w:cs="Arial"/>
          <w:color w:val="000000" w:themeColor="text1"/>
          <w:szCs w:val="20"/>
        </w:rPr>
        <w:t xml:space="preserve"> </w:t>
      </w:r>
      <w:r w:rsidRPr="00AF189B">
        <w:rPr>
          <w:rFonts w:cs="Arial"/>
          <w:color w:val="000000" w:themeColor="text1"/>
          <w:szCs w:val="20"/>
        </w:rPr>
        <w:t>ki</w:t>
      </w:r>
      <w:r w:rsidR="002C3B99" w:rsidRPr="00AF189B">
        <w:rPr>
          <w:rFonts w:cs="Arial"/>
          <w:color w:val="000000" w:themeColor="text1"/>
          <w:szCs w:val="20"/>
        </w:rPr>
        <w:t xml:space="preserve"> </w:t>
      </w:r>
      <w:r w:rsidRPr="00AF189B">
        <w:rPr>
          <w:rFonts w:cs="Arial"/>
          <w:color w:val="000000" w:themeColor="text1"/>
          <w:szCs w:val="20"/>
        </w:rPr>
        <w:t>so</w:t>
      </w:r>
      <w:r w:rsidR="002C3B99" w:rsidRPr="00AF189B">
        <w:rPr>
          <w:rFonts w:cs="Arial"/>
          <w:color w:val="000000" w:themeColor="text1"/>
          <w:szCs w:val="20"/>
        </w:rPr>
        <w:t xml:space="preserve"> </w:t>
      </w:r>
      <w:r w:rsidRPr="00AF189B">
        <w:rPr>
          <w:rFonts w:cs="Arial"/>
          <w:color w:val="000000" w:themeColor="text1"/>
          <w:szCs w:val="20"/>
        </w:rPr>
        <w:t>bili</w:t>
      </w:r>
      <w:r w:rsidR="002C3B99" w:rsidRPr="00AF189B">
        <w:rPr>
          <w:rFonts w:cs="Arial"/>
          <w:color w:val="000000" w:themeColor="text1"/>
          <w:szCs w:val="20"/>
        </w:rPr>
        <w:t xml:space="preserve"> </w:t>
      </w:r>
      <w:r w:rsidRPr="00AF189B">
        <w:rPr>
          <w:rFonts w:cs="Arial"/>
          <w:color w:val="000000" w:themeColor="text1"/>
          <w:szCs w:val="20"/>
        </w:rPr>
        <w:t>izvede</w:t>
      </w:r>
      <w:r w:rsidR="00E969AF" w:rsidRPr="00AF189B">
        <w:rPr>
          <w:rFonts w:cs="Arial"/>
          <w:color w:val="000000" w:themeColor="text1"/>
          <w:szCs w:val="20"/>
        </w:rPr>
        <w:t>ni</w:t>
      </w:r>
      <w:r w:rsidR="003F0816" w:rsidRPr="00AF189B">
        <w:rPr>
          <w:rFonts w:cs="Arial"/>
          <w:color w:val="000000" w:themeColor="text1"/>
          <w:szCs w:val="20"/>
        </w:rPr>
        <w:t xml:space="preserve"> </w:t>
      </w:r>
      <w:r w:rsidR="00A6420A" w:rsidRPr="00AF189B">
        <w:rPr>
          <w:rFonts w:cs="Arial"/>
          <w:color w:val="000000" w:themeColor="text1"/>
          <w:szCs w:val="20"/>
        </w:rPr>
        <w:t>oz.</w:t>
      </w:r>
      <w:r w:rsidR="003F0816" w:rsidRPr="00AF189B">
        <w:rPr>
          <w:rFonts w:cs="Arial"/>
          <w:color w:val="000000" w:themeColor="text1"/>
          <w:szCs w:val="20"/>
        </w:rPr>
        <w:t xml:space="preserve"> </w:t>
      </w:r>
      <w:r w:rsidR="00E969AF" w:rsidRPr="00AF189B">
        <w:rPr>
          <w:rFonts w:cs="Arial"/>
          <w:color w:val="000000" w:themeColor="text1"/>
          <w:szCs w:val="20"/>
        </w:rPr>
        <w:t>so</w:t>
      </w:r>
      <w:r w:rsidR="002C3B99" w:rsidRPr="00AF189B">
        <w:rPr>
          <w:rFonts w:cs="Arial"/>
          <w:color w:val="000000" w:themeColor="text1"/>
          <w:szCs w:val="20"/>
        </w:rPr>
        <w:t xml:space="preserve"> </w:t>
      </w:r>
      <w:r w:rsidR="00CE1FC5" w:rsidRPr="00AF189B">
        <w:rPr>
          <w:rFonts w:cs="Arial"/>
          <w:color w:val="000000" w:themeColor="text1"/>
          <w:szCs w:val="20"/>
        </w:rPr>
        <w:t>poteka</w:t>
      </w:r>
      <w:r w:rsidR="00E969AF" w:rsidRPr="00AF189B">
        <w:rPr>
          <w:rFonts w:cs="Arial"/>
          <w:color w:val="000000" w:themeColor="text1"/>
          <w:szCs w:val="20"/>
        </w:rPr>
        <w:t>li</w:t>
      </w:r>
      <w:r w:rsidR="002C3B99" w:rsidRPr="00AF189B">
        <w:rPr>
          <w:rFonts w:cs="Arial"/>
          <w:color w:val="000000" w:themeColor="text1"/>
          <w:szCs w:val="20"/>
        </w:rPr>
        <w:t xml:space="preserve"> </w:t>
      </w:r>
      <w:r w:rsidR="00E969AF" w:rsidRPr="00AF189B">
        <w:rPr>
          <w:rFonts w:cs="Arial"/>
          <w:color w:val="000000" w:themeColor="text1"/>
          <w:szCs w:val="20"/>
        </w:rPr>
        <w:t>leta</w:t>
      </w:r>
      <w:r w:rsidR="002C3B99" w:rsidRPr="00AF189B">
        <w:rPr>
          <w:rFonts w:cs="Arial"/>
          <w:color w:val="000000" w:themeColor="text1"/>
          <w:szCs w:val="20"/>
        </w:rPr>
        <w:t xml:space="preserve"> </w:t>
      </w:r>
      <w:r w:rsidR="001D7EF5" w:rsidRPr="00AF189B">
        <w:rPr>
          <w:rFonts w:cs="Arial"/>
          <w:color w:val="000000" w:themeColor="text1"/>
          <w:szCs w:val="20"/>
        </w:rPr>
        <w:t>2019</w:t>
      </w:r>
      <w:r w:rsidRPr="00AF189B">
        <w:rPr>
          <w:rFonts w:cs="Arial"/>
          <w:color w:val="000000" w:themeColor="text1"/>
          <w:szCs w:val="20"/>
        </w:rPr>
        <w:t>;</w:t>
      </w:r>
    </w:p>
    <w:p w14:paraId="1CB7B970" w14:textId="77777777" w:rsidR="00CE57AC" w:rsidRPr="00AF189B" w:rsidRDefault="00A7218D" w:rsidP="004F220C">
      <w:pPr>
        <w:pStyle w:val="Odstavekseznama"/>
        <w:numPr>
          <w:ilvl w:val="0"/>
          <w:numId w:val="15"/>
        </w:numPr>
        <w:spacing w:after="0"/>
        <w:rPr>
          <w:rFonts w:cs="Arial"/>
          <w:color w:val="000000" w:themeColor="text1"/>
          <w:szCs w:val="20"/>
        </w:rPr>
      </w:pPr>
      <w:r w:rsidRPr="00AF189B">
        <w:rPr>
          <w:rFonts w:cs="Arial"/>
          <w:i/>
          <w:color w:val="000000" w:themeColor="text1"/>
          <w:szCs w:val="20"/>
        </w:rPr>
        <w:t>dogodki</w:t>
      </w:r>
      <w:r w:rsidR="002C3B99" w:rsidRPr="00AF189B">
        <w:rPr>
          <w:rFonts w:cs="Arial"/>
          <w:color w:val="000000" w:themeColor="text1"/>
          <w:szCs w:val="20"/>
        </w:rPr>
        <w:t xml:space="preserve"> </w:t>
      </w:r>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enkratne</w:t>
      </w:r>
      <w:r w:rsidR="002C3B99" w:rsidRPr="00AF189B">
        <w:rPr>
          <w:rFonts w:cs="Arial"/>
          <w:color w:val="000000" w:themeColor="text1"/>
          <w:szCs w:val="20"/>
        </w:rPr>
        <w:t xml:space="preserve"> </w:t>
      </w:r>
      <w:r w:rsidRPr="00AF189B">
        <w:rPr>
          <w:rFonts w:cs="Arial"/>
          <w:color w:val="000000" w:themeColor="text1"/>
          <w:szCs w:val="20"/>
        </w:rPr>
        <w:t>dejavnosti,</w:t>
      </w:r>
      <w:r w:rsidR="002C3B99" w:rsidRPr="00AF189B">
        <w:rPr>
          <w:rFonts w:cs="Arial"/>
          <w:color w:val="000000" w:themeColor="text1"/>
          <w:szCs w:val="20"/>
        </w:rPr>
        <w:t xml:space="preserve"> </w:t>
      </w:r>
      <w:r w:rsidRPr="00AF189B">
        <w:rPr>
          <w:rFonts w:cs="Arial"/>
          <w:color w:val="000000" w:themeColor="text1"/>
          <w:szCs w:val="20"/>
        </w:rPr>
        <w:t>ki</w:t>
      </w:r>
      <w:r w:rsidR="002C3B99" w:rsidRPr="00AF189B">
        <w:rPr>
          <w:rFonts w:cs="Arial"/>
          <w:color w:val="000000" w:themeColor="text1"/>
          <w:szCs w:val="20"/>
        </w:rPr>
        <w:t xml:space="preserve"> </w:t>
      </w:r>
      <w:r w:rsidRPr="00AF189B">
        <w:rPr>
          <w:rFonts w:cs="Arial"/>
          <w:color w:val="000000" w:themeColor="text1"/>
          <w:szCs w:val="20"/>
        </w:rPr>
        <w:t>so</w:t>
      </w:r>
      <w:r w:rsidR="002C3B99" w:rsidRPr="00AF189B">
        <w:rPr>
          <w:rFonts w:cs="Arial"/>
          <w:color w:val="000000" w:themeColor="text1"/>
          <w:szCs w:val="20"/>
        </w:rPr>
        <w:t xml:space="preserve"> </w:t>
      </w:r>
      <w:r w:rsidRPr="00AF189B">
        <w:rPr>
          <w:rFonts w:cs="Arial"/>
          <w:color w:val="000000" w:themeColor="text1"/>
          <w:szCs w:val="20"/>
        </w:rPr>
        <w:t>bile</w:t>
      </w:r>
      <w:r w:rsidR="002C3B99" w:rsidRPr="00AF189B">
        <w:rPr>
          <w:rFonts w:cs="Arial"/>
          <w:color w:val="000000" w:themeColor="text1"/>
          <w:szCs w:val="20"/>
        </w:rPr>
        <w:t xml:space="preserve"> </w:t>
      </w:r>
      <w:r w:rsidRPr="00AF189B">
        <w:rPr>
          <w:rFonts w:cs="Arial"/>
          <w:color w:val="000000" w:themeColor="text1"/>
          <w:szCs w:val="20"/>
        </w:rPr>
        <w:t>izved</w:t>
      </w:r>
      <w:r w:rsidR="00E969AF" w:rsidRPr="00AF189B">
        <w:rPr>
          <w:rFonts w:cs="Arial"/>
          <w:color w:val="000000" w:themeColor="text1"/>
          <w:szCs w:val="20"/>
        </w:rPr>
        <w:t>ene</w:t>
      </w:r>
      <w:r w:rsidR="003F0816" w:rsidRPr="00AF189B">
        <w:rPr>
          <w:rFonts w:cs="Arial"/>
          <w:color w:val="000000" w:themeColor="text1"/>
          <w:szCs w:val="20"/>
        </w:rPr>
        <w:t xml:space="preserve"> </w:t>
      </w:r>
      <w:r w:rsidR="00A6420A" w:rsidRPr="00AF189B">
        <w:rPr>
          <w:rFonts w:cs="Arial"/>
          <w:color w:val="000000" w:themeColor="text1"/>
          <w:szCs w:val="20"/>
        </w:rPr>
        <w:t>oz.</w:t>
      </w:r>
      <w:r w:rsidR="003F0816" w:rsidRPr="00AF189B">
        <w:rPr>
          <w:rFonts w:cs="Arial"/>
          <w:color w:val="000000" w:themeColor="text1"/>
          <w:szCs w:val="20"/>
        </w:rPr>
        <w:t xml:space="preserve"> </w:t>
      </w:r>
      <w:r w:rsidR="00E969AF" w:rsidRPr="00AF189B">
        <w:rPr>
          <w:rFonts w:cs="Arial"/>
          <w:color w:val="000000" w:themeColor="text1"/>
          <w:szCs w:val="20"/>
        </w:rPr>
        <w:t>so</w:t>
      </w:r>
      <w:r w:rsidR="002C3B99" w:rsidRPr="00AF189B">
        <w:rPr>
          <w:rFonts w:cs="Arial"/>
          <w:color w:val="000000" w:themeColor="text1"/>
          <w:szCs w:val="20"/>
        </w:rPr>
        <w:t xml:space="preserve"> </w:t>
      </w:r>
      <w:r w:rsidR="00CE1FC5" w:rsidRPr="00AF189B">
        <w:rPr>
          <w:rFonts w:cs="Arial"/>
          <w:color w:val="000000" w:themeColor="text1"/>
          <w:szCs w:val="20"/>
        </w:rPr>
        <w:t>poteka</w:t>
      </w:r>
      <w:r w:rsidR="00E969AF" w:rsidRPr="00AF189B">
        <w:rPr>
          <w:rFonts w:cs="Arial"/>
          <w:color w:val="000000" w:themeColor="text1"/>
          <w:szCs w:val="20"/>
        </w:rPr>
        <w:t>le</w:t>
      </w:r>
      <w:r w:rsidR="002C3B99" w:rsidRPr="00AF189B">
        <w:rPr>
          <w:rFonts w:cs="Arial"/>
          <w:color w:val="000000" w:themeColor="text1"/>
          <w:szCs w:val="20"/>
        </w:rPr>
        <w:t xml:space="preserve"> </w:t>
      </w:r>
      <w:r w:rsidR="00E969AF" w:rsidRPr="00AF189B">
        <w:rPr>
          <w:rFonts w:cs="Arial"/>
          <w:color w:val="000000" w:themeColor="text1"/>
          <w:szCs w:val="20"/>
        </w:rPr>
        <w:t>leta</w:t>
      </w:r>
      <w:r w:rsidR="002C3B99" w:rsidRPr="00AF189B">
        <w:rPr>
          <w:rFonts w:cs="Arial"/>
          <w:color w:val="000000" w:themeColor="text1"/>
          <w:szCs w:val="20"/>
        </w:rPr>
        <w:t xml:space="preserve"> </w:t>
      </w:r>
      <w:r w:rsidR="001D7EF5" w:rsidRPr="00AF189B">
        <w:rPr>
          <w:rFonts w:cs="Arial"/>
          <w:color w:val="000000" w:themeColor="text1"/>
          <w:szCs w:val="20"/>
        </w:rPr>
        <w:t>2019</w:t>
      </w:r>
      <w:r w:rsidR="002C3B99" w:rsidRPr="00AF189B">
        <w:rPr>
          <w:rFonts w:cs="Arial"/>
          <w:color w:val="000000" w:themeColor="text1"/>
          <w:szCs w:val="20"/>
        </w:rPr>
        <w:t xml:space="preserve"> </w:t>
      </w:r>
      <w:r w:rsidRPr="00AF189B">
        <w:rPr>
          <w:rFonts w:cs="Arial"/>
          <w:color w:val="000000" w:themeColor="text1"/>
          <w:szCs w:val="20"/>
        </w:rPr>
        <w:t>kot</w:t>
      </w:r>
      <w:r w:rsidR="002C3B99" w:rsidRPr="00AF189B">
        <w:rPr>
          <w:rFonts w:cs="Arial"/>
          <w:color w:val="000000" w:themeColor="text1"/>
          <w:szCs w:val="20"/>
        </w:rPr>
        <w:t xml:space="preserve"> </w:t>
      </w:r>
      <w:r w:rsidRPr="00AF189B">
        <w:rPr>
          <w:rFonts w:cs="Arial"/>
          <w:color w:val="000000" w:themeColor="text1"/>
          <w:szCs w:val="20"/>
        </w:rPr>
        <w:t>so</w:t>
      </w:r>
      <w:r w:rsidR="002C3B99" w:rsidRPr="00AF189B">
        <w:rPr>
          <w:rFonts w:cs="Arial"/>
          <w:color w:val="000000" w:themeColor="text1"/>
          <w:szCs w:val="20"/>
        </w:rPr>
        <w:t xml:space="preserve"> </w:t>
      </w:r>
      <w:r w:rsidRPr="00AF189B">
        <w:rPr>
          <w:rFonts w:cs="Arial"/>
          <w:color w:val="000000" w:themeColor="text1"/>
          <w:szCs w:val="20"/>
        </w:rPr>
        <w:t>konference,</w:t>
      </w:r>
      <w:r w:rsidR="002C3B99" w:rsidRPr="00AF189B">
        <w:rPr>
          <w:rFonts w:cs="Arial"/>
          <w:color w:val="000000" w:themeColor="text1"/>
          <w:szCs w:val="20"/>
        </w:rPr>
        <w:t xml:space="preserve"> </w:t>
      </w:r>
      <w:r w:rsidRPr="00AF189B">
        <w:rPr>
          <w:rFonts w:cs="Arial"/>
          <w:color w:val="000000" w:themeColor="text1"/>
          <w:szCs w:val="20"/>
        </w:rPr>
        <w:t>kongresi,</w:t>
      </w:r>
      <w:r w:rsidR="002C3B99" w:rsidRPr="00AF189B">
        <w:rPr>
          <w:rFonts w:cs="Arial"/>
          <w:color w:val="000000" w:themeColor="text1"/>
          <w:szCs w:val="20"/>
        </w:rPr>
        <w:t xml:space="preserve"> </w:t>
      </w:r>
      <w:r w:rsidRPr="00AF189B">
        <w:rPr>
          <w:rFonts w:cs="Arial"/>
          <w:color w:val="000000" w:themeColor="text1"/>
          <w:szCs w:val="20"/>
        </w:rPr>
        <w:t>srečanja,</w:t>
      </w:r>
      <w:r w:rsidR="002C3B99" w:rsidRPr="00AF189B">
        <w:rPr>
          <w:rFonts w:cs="Arial"/>
          <w:color w:val="000000" w:themeColor="text1"/>
          <w:szCs w:val="20"/>
        </w:rPr>
        <w:t xml:space="preserve"> </w:t>
      </w:r>
      <w:r w:rsidRPr="00AF189B">
        <w:rPr>
          <w:rFonts w:cs="Arial"/>
          <w:color w:val="000000" w:themeColor="text1"/>
          <w:szCs w:val="20"/>
        </w:rPr>
        <w:t>razstave,</w:t>
      </w:r>
      <w:r w:rsidR="002C3B99" w:rsidRPr="00AF189B">
        <w:rPr>
          <w:rFonts w:cs="Arial"/>
          <w:color w:val="000000" w:themeColor="text1"/>
          <w:szCs w:val="20"/>
        </w:rPr>
        <w:t xml:space="preserve"> </w:t>
      </w:r>
      <w:r w:rsidRPr="00AF189B">
        <w:rPr>
          <w:rFonts w:cs="Arial"/>
          <w:color w:val="000000" w:themeColor="text1"/>
          <w:szCs w:val="20"/>
        </w:rPr>
        <w:t>seminarji,</w:t>
      </w:r>
      <w:r w:rsidR="002C3B99" w:rsidRPr="00AF189B">
        <w:rPr>
          <w:rFonts w:cs="Arial"/>
          <w:color w:val="000000" w:themeColor="text1"/>
          <w:szCs w:val="20"/>
        </w:rPr>
        <w:t xml:space="preserve"> </w:t>
      </w:r>
      <w:r w:rsidRPr="00AF189B">
        <w:rPr>
          <w:rFonts w:cs="Arial"/>
          <w:color w:val="000000" w:themeColor="text1"/>
          <w:szCs w:val="20"/>
        </w:rPr>
        <w:t>delavnice,</w:t>
      </w:r>
      <w:r w:rsidR="002C3B99" w:rsidRPr="00AF189B">
        <w:rPr>
          <w:rFonts w:cs="Arial"/>
          <w:color w:val="000000" w:themeColor="text1"/>
          <w:szCs w:val="20"/>
        </w:rPr>
        <w:t xml:space="preserve"> </w:t>
      </w:r>
      <w:r w:rsidRPr="00AF189B">
        <w:rPr>
          <w:rFonts w:cs="Arial"/>
          <w:color w:val="000000" w:themeColor="text1"/>
          <w:szCs w:val="20"/>
        </w:rPr>
        <w:t>pu</w:t>
      </w:r>
      <w:r w:rsidR="00AB1B67" w:rsidRPr="00AF189B">
        <w:rPr>
          <w:rFonts w:cs="Arial"/>
          <w:color w:val="000000" w:themeColor="text1"/>
          <w:szCs w:val="20"/>
        </w:rPr>
        <w:t>blikacije</w:t>
      </w:r>
      <w:r w:rsidR="002C3B99" w:rsidRPr="00AF189B">
        <w:rPr>
          <w:rFonts w:cs="Arial"/>
          <w:color w:val="000000" w:themeColor="text1"/>
          <w:szCs w:val="20"/>
        </w:rPr>
        <w:t xml:space="preserve"> </w:t>
      </w:r>
      <w:r w:rsidR="00A6420A" w:rsidRPr="00AF189B">
        <w:rPr>
          <w:rFonts w:cs="Arial"/>
          <w:color w:val="000000" w:themeColor="text1"/>
          <w:szCs w:val="20"/>
        </w:rPr>
        <w:t>oz.</w:t>
      </w:r>
      <w:r w:rsidR="002C3B99" w:rsidRPr="00AF189B">
        <w:rPr>
          <w:rFonts w:cs="Arial"/>
          <w:color w:val="000000" w:themeColor="text1"/>
          <w:szCs w:val="20"/>
        </w:rPr>
        <w:t xml:space="preserve"> </w:t>
      </w:r>
      <w:r w:rsidR="00AB1B67" w:rsidRPr="00AF189B">
        <w:rPr>
          <w:rFonts w:cs="Arial"/>
          <w:color w:val="000000" w:themeColor="text1"/>
          <w:szCs w:val="20"/>
        </w:rPr>
        <w:t>drugi</w:t>
      </w:r>
      <w:r w:rsidR="002C3B99" w:rsidRPr="00AF189B">
        <w:rPr>
          <w:rFonts w:cs="Arial"/>
          <w:color w:val="000000" w:themeColor="text1"/>
          <w:szCs w:val="20"/>
        </w:rPr>
        <w:t xml:space="preserve"> </w:t>
      </w:r>
      <w:r w:rsidR="00AB1B67" w:rsidRPr="00AF189B">
        <w:rPr>
          <w:rFonts w:cs="Arial"/>
          <w:color w:val="000000" w:themeColor="text1"/>
          <w:szCs w:val="20"/>
        </w:rPr>
        <w:t>dogodki</w:t>
      </w:r>
      <w:r w:rsidRPr="00AF189B">
        <w:rPr>
          <w:rFonts w:cs="Arial"/>
          <w:color w:val="000000" w:themeColor="text1"/>
          <w:szCs w:val="20"/>
        </w:rPr>
        <w:t>;</w:t>
      </w:r>
    </w:p>
    <w:p w14:paraId="4F51C146" w14:textId="77777777" w:rsidR="00CE57AC" w:rsidRPr="00AF189B" w:rsidRDefault="00A7218D" w:rsidP="004F220C">
      <w:pPr>
        <w:pStyle w:val="Odstavekseznama"/>
        <w:numPr>
          <w:ilvl w:val="0"/>
          <w:numId w:val="15"/>
        </w:numPr>
        <w:spacing w:after="0"/>
        <w:rPr>
          <w:rFonts w:cs="Arial"/>
          <w:color w:val="000000" w:themeColor="text1"/>
          <w:szCs w:val="20"/>
        </w:rPr>
      </w:pPr>
      <w:r w:rsidRPr="00AF189B">
        <w:rPr>
          <w:rFonts w:cs="Arial"/>
          <w:i/>
          <w:color w:val="000000" w:themeColor="text1"/>
          <w:szCs w:val="20"/>
        </w:rPr>
        <w:t>kvantitativni</w:t>
      </w:r>
      <w:r w:rsidR="002C3B99" w:rsidRPr="00AF189B">
        <w:rPr>
          <w:rFonts w:cs="Arial"/>
          <w:i/>
          <w:color w:val="000000" w:themeColor="text1"/>
          <w:szCs w:val="20"/>
        </w:rPr>
        <w:t xml:space="preserve"> </w:t>
      </w:r>
      <w:r w:rsidRPr="00AF189B">
        <w:rPr>
          <w:rFonts w:cs="Arial"/>
          <w:i/>
          <w:color w:val="000000" w:themeColor="text1"/>
          <w:szCs w:val="20"/>
        </w:rPr>
        <w:t>podatki</w:t>
      </w:r>
      <w:r w:rsidR="002C3B99" w:rsidRPr="00AF189B">
        <w:rPr>
          <w:rFonts w:cs="Arial"/>
          <w:color w:val="000000" w:themeColor="text1"/>
          <w:szCs w:val="20"/>
        </w:rPr>
        <w:t xml:space="preserve"> </w:t>
      </w:r>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podatki</w:t>
      </w:r>
      <w:r w:rsidR="002C3B99" w:rsidRPr="00AF189B">
        <w:rPr>
          <w:rFonts w:cs="Arial"/>
          <w:color w:val="000000" w:themeColor="text1"/>
          <w:szCs w:val="20"/>
        </w:rPr>
        <w:t xml:space="preserve"> </w:t>
      </w:r>
      <w:r w:rsidRPr="00AF189B">
        <w:rPr>
          <w:rFonts w:cs="Arial"/>
          <w:color w:val="000000" w:themeColor="text1"/>
          <w:szCs w:val="20"/>
        </w:rPr>
        <w:t>kot</w:t>
      </w:r>
      <w:r w:rsidR="002C3B99" w:rsidRPr="00AF189B">
        <w:rPr>
          <w:rFonts w:cs="Arial"/>
          <w:color w:val="000000" w:themeColor="text1"/>
          <w:szCs w:val="20"/>
        </w:rPr>
        <w:t xml:space="preserve"> </w:t>
      </w:r>
      <w:r w:rsidR="00710B9E" w:rsidRPr="00AF189B">
        <w:rPr>
          <w:rFonts w:cs="Arial"/>
          <w:color w:val="000000" w:themeColor="text1"/>
          <w:szCs w:val="20"/>
        </w:rPr>
        <w:t>npr.</w:t>
      </w:r>
      <w:r w:rsidR="002C3B99" w:rsidRPr="00AF189B">
        <w:rPr>
          <w:rFonts w:cs="Arial"/>
          <w:color w:val="000000" w:themeColor="text1"/>
          <w:szCs w:val="20"/>
        </w:rPr>
        <w:t xml:space="preserve"> </w:t>
      </w:r>
      <w:r w:rsidRPr="00AF189B">
        <w:rPr>
          <w:rFonts w:cs="Arial"/>
          <w:color w:val="000000" w:themeColor="text1"/>
          <w:szCs w:val="20"/>
        </w:rPr>
        <w:t>število</w:t>
      </w:r>
      <w:r w:rsidR="002C3B99" w:rsidRPr="00AF189B">
        <w:rPr>
          <w:rFonts w:cs="Arial"/>
          <w:color w:val="000000" w:themeColor="text1"/>
          <w:szCs w:val="20"/>
        </w:rPr>
        <w:t xml:space="preserve"> </w:t>
      </w:r>
      <w:r w:rsidRPr="00AF189B">
        <w:rPr>
          <w:rFonts w:cs="Arial"/>
          <w:color w:val="000000" w:themeColor="text1"/>
          <w:szCs w:val="20"/>
        </w:rPr>
        <w:t>uporabnikov</w:t>
      </w:r>
      <w:r w:rsidR="002C3B99" w:rsidRPr="00AF189B">
        <w:rPr>
          <w:rFonts w:cs="Arial"/>
          <w:color w:val="000000" w:themeColor="text1"/>
          <w:szCs w:val="20"/>
        </w:rPr>
        <w:t xml:space="preserve"> </w:t>
      </w:r>
      <w:r w:rsidRPr="00AF189B">
        <w:rPr>
          <w:rFonts w:cs="Arial"/>
          <w:color w:val="000000" w:themeColor="text1"/>
          <w:szCs w:val="20"/>
        </w:rPr>
        <w:t>določenih</w:t>
      </w:r>
      <w:r w:rsidR="002C3B99" w:rsidRPr="00AF189B">
        <w:rPr>
          <w:rFonts w:cs="Arial"/>
          <w:color w:val="000000" w:themeColor="text1"/>
          <w:szCs w:val="20"/>
        </w:rPr>
        <w:t xml:space="preserve"> </w:t>
      </w:r>
      <w:r w:rsidRPr="00AF189B">
        <w:rPr>
          <w:rFonts w:cs="Arial"/>
          <w:color w:val="000000" w:themeColor="text1"/>
          <w:szCs w:val="20"/>
        </w:rPr>
        <w:t>storitev</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programov,</w:t>
      </w:r>
      <w:r w:rsidR="002C3B99" w:rsidRPr="00AF189B">
        <w:rPr>
          <w:rFonts w:cs="Arial"/>
          <w:color w:val="000000" w:themeColor="text1"/>
          <w:szCs w:val="20"/>
        </w:rPr>
        <w:t xml:space="preserve"> </w:t>
      </w:r>
      <w:r w:rsidRPr="00AF189B">
        <w:rPr>
          <w:rFonts w:cs="Arial"/>
          <w:color w:val="000000" w:themeColor="text1"/>
          <w:szCs w:val="20"/>
        </w:rPr>
        <w:t>delež</w:t>
      </w:r>
      <w:r w:rsidR="002C3B99" w:rsidRPr="00AF189B">
        <w:rPr>
          <w:rFonts w:cs="Arial"/>
          <w:color w:val="000000" w:themeColor="text1"/>
          <w:szCs w:val="20"/>
        </w:rPr>
        <w:t xml:space="preserve"> </w:t>
      </w:r>
      <w:r w:rsidRPr="00AF189B">
        <w:rPr>
          <w:rFonts w:cs="Arial"/>
          <w:color w:val="000000" w:themeColor="text1"/>
          <w:szCs w:val="20"/>
        </w:rPr>
        <w:t>prilagoditev,</w:t>
      </w:r>
      <w:r w:rsidR="002C3B99" w:rsidRPr="00AF189B">
        <w:rPr>
          <w:rFonts w:cs="Arial"/>
          <w:color w:val="000000" w:themeColor="text1"/>
          <w:szCs w:val="20"/>
        </w:rPr>
        <w:t xml:space="preserve"> </w:t>
      </w:r>
      <w:r w:rsidRPr="00AF189B">
        <w:rPr>
          <w:rFonts w:cs="Arial"/>
          <w:color w:val="000000" w:themeColor="text1"/>
          <w:szCs w:val="20"/>
        </w:rPr>
        <w:t>finančna</w:t>
      </w:r>
      <w:r w:rsidR="002C3B99" w:rsidRPr="00AF189B">
        <w:rPr>
          <w:rFonts w:cs="Arial"/>
          <w:color w:val="000000" w:themeColor="text1"/>
          <w:szCs w:val="20"/>
        </w:rPr>
        <w:t xml:space="preserve"> </w:t>
      </w:r>
      <w:r w:rsidRPr="00AF189B">
        <w:rPr>
          <w:rFonts w:cs="Arial"/>
          <w:color w:val="000000" w:themeColor="text1"/>
          <w:szCs w:val="20"/>
        </w:rPr>
        <w:t>sredstva,</w:t>
      </w:r>
      <w:r w:rsidR="002C3B99" w:rsidRPr="00AF189B">
        <w:rPr>
          <w:rFonts w:cs="Arial"/>
          <w:color w:val="000000" w:themeColor="text1"/>
          <w:szCs w:val="20"/>
        </w:rPr>
        <w:t xml:space="preserve"> </w:t>
      </w:r>
      <w:r w:rsidRPr="00AF189B">
        <w:rPr>
          <w:rFonts w:cs="Arial"/>
          <w:color w:val="000000" w:themeColor="text1"/>
          <w:szCs w:val="20"/>
        </w:rPr>
        <w:t>porabljena</w:t>
      </w:r>
      <w:r w:rsidR="002C3B99" w:rsidRPr="00AF189B">
        <w:rPr>
          <w:rFonts w:cs="Arial"/>
          <w:color w:val="000000" w:themeColor="text1"/>
          <w:szCs w:val="20"/>
        </w:rPr>
        <w:t xml:space="preserve"> </w:t>
      </w:r>
      <w:r w:rsidRPr="00AF189B">
        <w:rPr>
          <w:rFonts w:cs="Arial"/>
          <w:color w:val="000000" w:themeColor="text1"/>
          <w:szCs w:val="20"/>
        </w:rPr>
        <w:t>za</w:t>
      </w:r>
      <w:r w:rsidR="002C3B99" w:rsidRPr="00AF189B">
        <w:rPr>
          <w:rFonts w:cs="Arial"/>
          <w:color w:val="000000" w:themeColor="text1"/>
          <w:szCs w:val="20"/>
        </w:rPr>
        <w:t xml:space="preserve"> </w:t>
      </w:r>
      <w:r w:rsidRPr="00AF189B">
        <w:rPr>
          <w:rFonts w:cs="Arial"/>
          <w:color w:val="000000" w:themeColor="text1"/>
          <w:szCs w:val="20"/>
        </w:rPr>
        <w:t>določeno</w:t>
      </w:r>
      <w:r w:rsidR="002C3B99" w:rsidRPr="00AF189B">
        <w:rPr>
          <w:rFonts w:cs="Arial"/>
          <w:color w:val="000000" w:themeColor="text1"/>
          <w:szCs w:val="20"/>
        </w:rPr>
        <w:t xml:space="preserve"> </w:t>
      </w:r>
      <w:r w:rsidRPr="00AF189B">
        <w:rPr>
          <w:rFonts w:cs="Arial"/>
          <w:color w:val="000000" w:themeColor="text1"/>
          <w:szCs w:val="20"/>
        </w:rPr>
        <w:t>dejavnost,</w:t>
      </w:r>
      <w:r w:rsidR="002C3B99" w:rsidRPr="00AF189B">
        <w:rPr>
          <w:rFonts w:cs="Arial"/>
          <w:color w:val="000000" w:themeColor="text1"/>
          <w:szCs w:val="20"/>
        </w:rPr>
        <w:t xml:space="preserve"> </w:t>
      </w:r>
      <w:r w:rsidRPr="00AF189B">
        <w:rPr>
          <w:rFonts w:cs="Arial"/>
          <w:color w:val="000000" w:themeColor="text1"/>
          <w:szCs w:val="20"/>
        </w:rPr>
        <w:t>ipd.;</w:t>
      </w:r>
    </w:p>
    <w:p w14:paraId="0E706E21" w14:textId="77777777" w:rsidR="00A7218D" w:rsidRPr="00AF189B" w:rsidRDefault="00A7218D" w:rsidP="004F220C">
      <w:pPr>
        <w:pStyle w:val="Odstavekseznama"/>
        <w:numPr>
          <w:ilvl w:val="0"/>
          <w:numId w:val="15"/>
        </w:numPr>
        <w:spacing w:after="0"/>
        <w:rPr>
          <w:rFonts w:cs="Arial"/>
          <w:color w:val="000000" w:themeColor="text1"/>
          <w:szCs w:val="20"/>
        </w:rPr>
      </w:pPr>
      <w:r w:rsidRPr="00AF189B">
        <w:rPr>
          <w:rFonts w:cs="Arial"/>
          <w:i/>
          <w:color w:val="000000" w:themeColor="text1"/>
          <w:szCs w:val="20"/>
        </w:rPr>
        <w:t>težave,</w:t>
      </w:r>
      <w:r w:rsidR="002C3B99" w:rsidRPr="00AF189B">
        <w:rPr>
          <w:rFonts w:cs="Arial"/>
          <w:i/>
          <w:color w:val="000000" w:themeColor="text1"/>
          <w:szCs w:val="20"/>
        </w:rPr>
        <w:t xml:space="preserve"> </w:t>
      </w:r>
      <w:r w:rsidRPr="00AF189B">
        <w:rPr>
          <w:rFonts w:cs="Arial"/>
          <w:i/>
          <w:color w:val="000000" w:themeColor="text1"/>
          <w:szCs w:val="20"/>
        </w:rPr>
        <w:t>opozorila,</w:t>
      </w:r>
      <w:r w:rsidR="002C3B99" w:rsidRPr="00AF189B">
        <w:rPr>
          <w:rFonts w:cs="Arial"/>
          <w:i/>
          <w:color w:val="000000" w:themeColor="text1"/>
          <w:szCs w:val="20"/>
        </w:rPr>
        <w:t xml:space="preserve"> </w:t>
      </w:r>
      <w:r w:rsidRPr="00AF189B">
        <w:rPr>
          <w:rFonts w:cs="Arial"/>
          <w:i/>
          <w:color w:val="000000" w:themeColor="text1"/>
          <w:szCs w:val="20"/>
        </w:rPr>
        <w:t>komentarji,</w:t>
      </w:r>
      <w:r w:rsidR="002C3B99" w:rsidRPr="00AF189B">
        <w:rPr>
          <w:rFonts w:cs="Arial"/>
          <w:i/>
          <w:color w:val="000000" w:themeColor="text1"/>
          <w:szCs w:val="20"/>
        </w:rPr>
        <w:t xml:space="preserve"> </w:t>
      </w:r>
      <w:r w:rsidRPr="00AF189B">
        <w:rPr>
          <w:rFonts w:cs="Arial"/>
          <w:i/>
          <w:color w:val="000000" w:themeColor="text1"/>
          <w:szCs w:val="20"/>
        </w:rPr>
        <w:t>predlogi</w:t>
      </w:r>
      <w:r w:rsidR="002C3B99" w:rsidRPr="00AF189B">
        <w:rPr>
          <w:rFonts w:cs="Arial"/>
          <w:color w:val="000000" w:themeColor="text1"/>
          <w:szCs w:val="20"/>
        </w:rPr>
        <w:t xml:space="preserve"> </w:t>
      </w:r>
      <w:bookmarkEnd w:id="5"/>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morebitne</w:t>
      </w:r>
      <w:r w:rsidR="002C3B99" w:rsidRPr="00AF189B">
        <w:rPr>
          <w:rFonts w:cs="Arial"/>
          <w:color w:val="000000" w:themeColor="text1"/>
          <w:szCs w:val="20"/>
        </w:rPr>
        <w:t xml:space="preserve"> </w:t>
      </w:r>
      <w:r w:rsidRPr="00AF189B">
        <w:rPr>
          <w:rFonts w:cs="Arial"/>
          <w:color w:val="000000" w:themeColor="text1"/>
          <w:szCs w:val="20"/>
        </w:rPr>
        <w:t>težave</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opozorila</w:t>
      </w:r>
      <w:r w:rsidR="002C3B99" w:rsidRPr="00AF189B">
        <w:rPr>
          <w:rFonts w:cs="Arial"/>
          <w:color w:val="000000" w:themeColor="text1"/>
          <w:szCs w:val="20"/>
        </w:rPr>
        <w:t xml:space="preserve"> </w:t>
      </w:r>
      <w:r w:rsidRPr="00AF189B">
        <w:rPr>
          <w:rFonts w:cs="Arial"/>
          <w:color w:val="000000" w:themeColor="text1"/>
          <w:szCs w:val="20"/>
        </w:rPr>
        <w:t>pri</w:t>
      </w:r>
      <w:r w:rsidR="002C3B99" w:rsidRPr="00AF189B">
        <w:rPr>
          <w:rFonts w:cs="Arial"/>
          <w:color w:val="000000" w:themeColor="text1"/>
          <w:szCs w:val="20"/>
        </w:rPr>
        <w:t xml:space="preserve"> </w:t>
      </w:r>
      <w:r w:rsidRPr="00AF189B">
        <w:rPr>
          <w:rFonts w:cs="Arial"/>
          <w:color w:val="000000" w:themeColor="text1"/>
          <w:szCs w:val="20"/>
        </w:rPr>
        <w:t>uresničevanju</w:t>
      </w:r>
      <w:r w:rsidR="002C3B99" w:rsidRPr="00AF189B">
        <w:rPr>
          <w:rFonts w:cs="Arial"/>
          <w:color w:val="000000" w:themeColor="text1"/>
          <w:szCs w:val="20"/>
        </w:rPr>
        <w:t xml:space="preserve"> </w:t>
      </w:r>
      <w:r w:rsidRPr="00AF189B">
        <w:rPr>
          <w:rFonts w:cs="Arial"/>
          <w:color w:val="000000" w:themeColor="text1"/>
          <w:szCs w:val="20"/>
        </w:rPr>
        <w:t>ukrepov</w:t>
      </w:r>
      <w:r w:rsidR="002C3B99" w:rsidRPr="00AF189B">
        <w:rPr>
          <w:rFonts w:cs="Arial"/>
          <w:color w:val="000000" w:themeColor="text1"/>
          <w:szCs w:val="20"/>
        </w:rPr>
        <w:t xml:space="preserve"> </w:t>
      </w:r>
      <w:r w:rsidRPr="00AF189B">
        <w:rPr>
          <w:rFonts w:cs="Arial"/>
          <w:color w:val="000000" w:themeColor="text1"/>
          <w:szCs w:val="20"/>
        </w:rPr>
        <w:t>ter</w:t>
      </w:r>
      <w:r w:rsidR="002C3B99" w:rsidRPr="00AF189B">
        <w:rPr>
          <w:rFonts w:cs="Arial"/>
          <w:color w:val="000000" w:themeColor="text1"/>
          <w:szCs w:val="20"/>
        </w:rPr>
        <w:t xml:space="preserve"> </w:t>
      </w:r>
      <w:r w:rsidRPr="00AF189B">
        <w:rPr>
          <w:rFonts w:cs="Arial"/>
          <w:color w:val="000000" w:themeColor="text1"/>
          <w:szCs w:val="20"/>
        </w:rPr>
        <w:t>komentarji</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predlogi</w:t>
      </w:r>
      <w:r w:rsidR="002C3B99" w:rsidRPr="00AF189B">
        <w:rPr>
          <w:rFonts w:cs="Arial"/>
          <w:color w:val="000000" w:themeColor="text1"/>
          <w:szCs w:val="20"/>
        </w:rPr>
        <w:t xml:space="preserve"> </w:t>
      </w:r>
      <w:r w:rsidRPr="00AF189B">
        <w:rPr>
          <w:rFonts w:cs="Arial"/>
          <w:color w:val="000000" w:themeColor="text1"/>
          <w:szCs w:val="20"/>
        </w:rPr>
        <w:t>za</w:t>
      </w:r>
      <w:r w:rsidR="002C3B99" w:rsidRPr="00AF189B">
        <w:rPr>
          <w:rFonts w:cs="Arial"/>
          <w:color w:val="000000" w:themeColor="text1"/>
          <w:szCs w:val="20"/>
        </w:rPr>
        <w:t xml:space="preserve"> </w:t>
      </w:r>
      <w:r w:rsidR="00A41B8E" w:rsidRPr="00AF189B">
        <w:rPr>
          <w:rFonts w:cs="Arial"/>
          <w:color w:val="000000" w:themeColor="text1"/>
          <w:szCs w:val="20"/>
        </w:rPr>
        <w:t>v prihodnje</w:t>
      </w:r>
      <w:r w:rsidRPr="00AF189B">
        <w:rPr>
          <w:rFonts w:cs="Arial"/>
          <w:color w:val="000000" w:themeColor="text1"/>
          <w:szCs w:val="20"/>
        </w:rPr>
        <w:t>.</w:t>
      </w:r>
    </w:p>
    <w:p w14:paraId="0A3D9759" w14:textId="77777777" w:rsidR="00A7218D" w:rsidRPr="00AF189B" w:rsidRDefault="00A7218D" w:rsidP="004F220C">
      <w:pPr>
        <w:spacing w:after="0"/>
        <w:rPr>
          <w:rFonts w:cs="Arial"/>
          <w:color w:val="000000" w:themeColor="text1"/>
          <w:szCs w:val="20"/>
        </w:rPr>
      </w:pPr>
    </w:p>
    <w:p w14:paraId="77E3DD03" w14:textId="77777777" w:rsidR="00F9039D" w:rsidRPr="00AF189B" w:rsidRDefault="007D2BD4" w:rsidP="004F220C">
      <w:pPr>
        <w:spacing w:after="0"/>
        <w:rPr>
          <w:rFonts w:cs="Arial"/>
          <w:color w:val="000000" w:themeColor="text1"/>
          <w:szCs w:val="20"/>
        </w:rPr>
      </w:pPr>
      <w:r w:rsidRPr="00AF189B">
        <w:rPr>
          <w:rFonts w:cs="Arial"/>
          <w:color w:val="000000" w:themeColor="text1"/>
          <w:szCs w:val="20"/>
        </w:rPr>
        <w:t>Vsak</w:t>
      </w:r>
      <w:r w:rsidR="002C3B99" w:rsidRPr="00AF189B">
        <w:rPr>
          <w:rFonts w:cs="Arial"/>
          <w:color w:val="000000" w:themeColor="text1"/>
          <w:szCs w:val="20"/>
        </w:rPr>
        <w:t xml:space="preserve"> </w:t>
      </w:r>
      <w:r w:rsidR="00DE7D54" w:rsidRPr="00AF189B">
        <w:rPr>
          <w:rFonts w:cs="Arial"/>
          <w:color w:val="000000" w:themeColor="text1"/>
          <w:szCs w:val="20"/>
        </w:rPr>
        <w:t xml:space="preserve">posamezen </w:t>
      </w:r>
      <w:r w:rsidR="003D212F" w:rsidRPr="00AF189B">
        <w:rPr>
          <w:rFonts w:cs="Arial"/>
          <w:color w:val="000000" w:themeColor="text1"/>
          <w:szCs w:val="20"/>
        </w:rPr>
        <w:t>cilj</w:t>
      </w:r>
      <w:r w:rsidR="002C3B99" w:rsidRPr="00AF189B">
        <w:rPr>
          <w:rFonts w:cs="Arial"/>
          <w:color w:val="000000" w:themeColor="text1"/>
          <w:szCs w:val="20"/>
        </w:rPr>
        <w:t xml:space="preserve"> </w:t>
      </w:r>
      <w:r w:rsidR="000A0274" w:rsidRPr="00AF189B">
        <w:rPr>
          <w:rFonts w:cs="Arial"/>
          <w:color w:val="000000" w:themeColor="text1"/>
          <w:szCs w:val="20"/>
        </w:rPr>
        <w:t>oz.</w:t>
      </w:r>
      <w:r w:rsidR="002C3B99" w:rsidRPr="00AF189B">
        <w:rPr>
          <w:rFonts w:cs="Arial"/>
          <w:color w:val="000000" w:themeColor="text1"/>
          <w:szCs w:val="20"/>
        </w:rPr>
        <w:t xml:space="preserve"> </w:t>
      </w:r>
      <w:r w:rsidR="00EC66E5" w:rsidRPr="00AF189B">
        <w:rPr>
          <w:rFonts w:cs="Arial"/>
          <w:color w:val="000000" w:themeColor="text1"/>
          <w:szCs w:val="20"/>
        </w:rPr>
        <w:t>poglavje</w:t>
      </w:r>
      <w:r w:rsidR="002C3B99" w:rsidRPr="00AF189B">
        <w:rPr>
          <w:rFonts w:cs="Arial"/>
          <w:color w:val="000000" w:themeColor="text1"/>
          <w:szCs w:val="20"/>
        </w:rPr>
        <w:t xml:space="preserve"> </w:t>
      </w:r>
      <w:r w:rsidR="0082349D" w:rsidRPr="00AF189B">
        <w:rPr>
          <w:rFonts w:cs="Arial"/>
          <w:color w:val="000000" w:themeColor="text1"/>
          <w:szCs w:val="20"/>
        </w:rPr>
        <w:t>vsebuje</w:t>
      </w:r>
      <w:r w:rsidR="002C3B99" w:rsidRPr="00AF189B">
        <w:rPr>
          <w:rFonts w:cs="Arial"/>
          <w:color w:val="000000" w:themeColor="text1"/>
          <w:szCs w:val="20"/>
        </w:rPr>
        <w:t xml:space="preserve"> </w:t>
      </w:r>
      <w:r w:rsidR="00EC66E5" w:rsidRPr="00AF189B">
        <w:rPr>
          <w:rFonts w:cs="Arial"/>
          <w:color w:val="000000" w:themeColor="text1"/>
          <w:szCs w:val="20"/>
        </w:rPr>
        <w:t>le</w:t>
      </w:r>
      <w:r w:rsidR="002C3B99" w:rsidRPr="00AF189B">
        <w:rPr>
          <w:rFonts w:cs="Arial"/>
          <w:color w:val="000000" w:themeColor="text1"/>
          <w:szCs w:val="20"/>
        </w:rPr>
        <w:t xml:space="preserve"> </w:t>
      </w:r>
      <w:r w:rsidR="003D212F" w:rsidRPr="00AF189B">
        <w:rPr>
          <w:rFonts w:cs="Arial"/>
          <w:color w:val="000000" w:themeColor="text1"/>
          <w:szCs w:val="20"/>
        </w:rPr>
        <w:t>tiste</w:t>
      </w:r>
      <w:r w:rsidR="002C3B99" w:rsidRPr="00AF189B">
        <w:rPr>
          <w:rFonts w:cs="Arial"/>
          <w:color w:val="000000" w:themeColor="text1"/>
          <w:szCs w:val="20"/>
        </w:rPr>
        <w:t xml:space="preserve"> </w:t>
      </w:r>
      <w:r w:rsidR="003D212F" w:rsidRPr="00AF189B">
        <w:rPr>
          <w:rFonts w:cs="Arial"/>
          <w:color w:val="000000" w:themeColor="text1"/>
          <w:szCs w:val="20"/>
        </w:rPr>
        <w:t>kategorij</w:t>
      </w:r>
      <w:r w:rsidR="00D87F6F" w:rsidRPr="00AF189B">
        <w:rPr>
          <w:rFonts w:cs="Arial"/>
          <w:color w:val="000000" w:themeColor="text1"/>
          <w:szCs w:val="20"/>
        </w:rPr>
        <w:t>e</w:t>
      </w:r>
      <w:r w:rsidR="002C3B99" w:rsidRPr="00AF189B">
        <w:rPr>
          <w:rFonts w:cs="Arial"/>
          <w:color w:val="000000" w:themeColor="text1"/>
          <w:szCs w:val="20"/>
        </w:rPr>
        <w:t xml:space="preserve"> </w:t>
      </w:r>
      <w:r w:rsidR="00D87F6F" w:rsidRPr="00AF189B">
        <w:rPr>
          <w:rFonts w:cs="Arial"/>
          <w:color w:val="000000" w:themeColor="text1"/>
          <w:szCs w:val="20"/>
        </w:rPr>
        <w:t>dejavnosti,</w:t>
      </w:r>
      <w:r w:rsidR="002C3B99" w:rsidRPr="00AF189B">
        <w:rPr>
          <w:rFonts w:cs="Arial"/>
          <w:color w:val="000000" w:themeColor="text1"/>
          <w:szCs w:val="20"/>
        </w:rPr>
        <w:t xml:space="preserve"> </w:t>
      </w:r>
      <w:r w:rsidR="00D87F6F" w:rsidRPr="00AF189B">
        <w:rPr>
          <w:rFonts w:cs="Arial"/>
          <w:color w:val="000000" w:themeColor="text1"/>
          <w:szCs w:val="20"/>
        </w:rPr>
        <w:t>o</w:t>
      </w:r>
      <w:r w:rsidR="002C3B99" w:rsidRPr="00AF189B">
        <w:rPr>
          <w:rFonts w:cs="Arial"/>
          <w:color w:val="000000" w:themeColor="text1"/>
          <w:szCs w:val="20"/>
        </w:rPr>
        <w:t xml:space="preserve"> </w:t>
      </w:r>
      <w:r w:rsidR="00D87F6F" w:rsidRPr="00AF189B">
        <w:rPr>
          <w:rFonts w:cs="Arial"/>
          <w:color w:val="000000" w:themeColor="text1"/>
          <w:szCs w:val="20"/>
        </w:rPr>
        <w:t>katerih</w:t>
      </w:r>
      <w:r w:rsidR="002C3B99" w:rsidRPr="00AF189B">
        <w:rPr>
          <w:rFonts w:cs="Arial"/>
          <w:color w:val="000000" w:themeColor="text1"/>
          <w:szCs w:val="20"/>
        </w:rPr>
        <w:t xml:space="preserve"> </w:t>
      </w:r>
      <w:r w:rsidR="00D87F6F" w:rsidRPr="00AF189B">
        <w:rPr>
          <w:rFonts w:cs="Arial"/>
          <w:color w:val="000000" w:themeColor="text1"/>
          <w:szCs w:val="20"/>
        </w:rPr>
        <w:t>so</w:t>
      </w:r>
      <w:r w:rsidR="002C3B99" w:rsidRPr="00AF189B">
        <w:rPr>
          <w:rFonts w:cs="Arial"/>
          <w:color w:val="000000" w:themeColor="text1"/>
          <w:szCs w:val="20"/>
        </w:rPr>
        <w:t xml:space="preserve"> </w:t>
      </w:r>
      <w:r w:rsidR="00D87F6F" w:rsidRPr="00AF189B">
        <w:rPr>
          <w:rFonts w:cs="Arial"/>
          <w:color w:val="000000" w:themeColor="text1"/>
          <w:szCs w:val="20"/>
        </w:rPr>
        <w:t>poročali</w:t>
      </w:r>
      <w:r w:rsidR="002C3B99" w:rsidRPr="00AF189B">
        <w:rPr>
          <w:rFonts w:cs="Arial"/>
          <w:color w:val="000000" w:themeColor="text1"/>
          <w:szCs w:val="20"/>
        </w:rPr>
        <w:t xml:space="preserve"> </w:t>
      </w:r>
      <w:r w:rsidR="00D87F6F" w:rsidRPr="00AF189B">
        <w:rPr>
          <w:rFonts w:cs="Arial"/>
          <w:color w:val="000000" w:themeColor="text1"/>
          <w:szCs w:val="20"/>
        </w:rPr>
        <w:t>poročevalci.</w:t>
      </w:r>
      <w:r w:rsidR="002C3B99" w:rsidRPr="00AF189B">
        <w:rPr>
          <w:rFonts w:cs="Arial"/>
          <w:color w:val="000000" w:themeColor="text1"/>
          <w:szCs w:val="20"/>
        </w:rPr>
        <w:t xml:space="preserve"> </w:t>
      </w:r>
      <w:r w:rsidR="00D87F6F" w:rsidRPr="00AF189B">
        <w:rPr>
          <w:rFonts w:cs="Arial"/>
          <w:color w:val="000000" w:themeColor="text1"/>
          <w:szCs w:val="20"/>
        </w:rPr>
        <w:t>V</w:t>
      </w:r>
      <w:r w:rsidR="002C3B99" w:rsidRPr="00AF189B">
        <w:rPr>
          <w:rFonts w:cs="Arial"/>
          <w:color w:val="000000" w:themeColor="text1"/>
          <w:szCs w:val="20"/>
        </w:rPr>
        <w:t xml:space="preserve"> </w:t>
      </w:r>
      <w:r w:rsidR="00D87F6F" w:rsidRPr="00AF189B">
        <w:rPr>
          <w:rFonts w:cs="Arial"/>
          <w:color w:val="000000" w:themeColor="text1"/>
          <w:szCs w:val="20"/>
        </w:rPr>
        <w:t>primeru,</w:t>
      </w:r>
      <w:r w:rsidR="002C3B99" w:rsidRPr="00AF189B">
        <w:rPr>
          <w:rFonts w:cs="Arial"/>
          <w:color w:val="000000" w:themeColor="text1"/>
          <w:szCs w:val="20"/>
        </w:rPr>
        <w:t xml:space="preserve"> </w:t>
      </w:r>
      <w:r w:rsidR="00D87F6F" w:rsidRPr="00AF189B">
        <w:rPr>
          <w:rFonts w:cs="Arial"/>
          <w:color w:val="000000" w:themeColor="text1"/>
          <w:szCs w:val="20"/>
        </w:rPr>
        <w:t>da</w:t>
      </w:r>
      <w:r w:rsidR="002C3B99" w:rsidRPr="00AF189B">
        <w:rPr>
          <w:rFonts w:cs="Arial"/>
          <w:color w:val="000000" w:themeColor="text1"/>
          <w:szCs w:val="20"/>
        </w:rPr>
        <w:t xml:space="preserve"> </w:t>
      </w:r>
      <w:r w:rsidR="00D87F6F" w:rsidRPr="00AF189B">
        <w:rPr>
          <w:rFonts w:cs="Arial"/>
          <w:color w:val="000000" w:themeColor="text1"/>
          <w:szCs w:val="20"/>
        </w:rPr>
        <w:t>določena</w:t>
      </w:r>
      <w:r w:rsidR="002C3B99" w:rsidRPr="00AF189B">
        <w:rPr>
          <w:rFonts w:cs="Arial"/>
          <w:color w:val="000000" w:themeColor="text1"/>
          <w:szCs w:val="20"/>
        </w:rPr>
        <w:t xml:space="preserve"> </w:t>
      </w:r>
      <w:r w:rsidR="00D87F6F" w:rsidRPr="00AF189B">
        <w:rPr>
          <w:rFonts w:cs="Arial"/>
          <w:color w:val="000000" w:themeColor="text1"/>
          <w:szCs w:val="20"/>
        </w:rPr>
        <w:t>kategorija</w:t>
      </w:r>
      <w:r w:rsidR="002C3B99" w:rsidRPr="00AF189B">
        <w:rPr>
          <w:rFonts w:cs="Arial"/>
          <w:color w:val="000000" w:themeColor="text1"/>
          <w:szCs w:val="20"/>
        </w:rPr>
        <w:t xml:space="preserve"> </w:t>
      </w:r>
      <w:r w:rsidR="00D87F6F" w:rsidRPr="00AF189B">
        <w:rPr>
          <w:rFonts w:cs="Arial"/>
          <w:color w:val="000000" w:themeColor="text1"/>
          <w:szCs w:val="20"/>
        </w:rPr>
        <w:t>dejavnosti</w:t>
      </w:r>
      <w:r w:rsidR="002C3B99" w:rsidRPr="00AF189B">
        <w:rPr>
          <w:rFonts w:cs="Arial"/>
          <w:color w:val="000000" w:themeColor="text1"/>
          <w:szCs w:val="20"/>
        </w:rPr>
        <w:t xml:space="preserve"> </w:t>
      </w:r>
      <w:r w:rsidR="00D87F6F" w:rsidRPr="00AF189B">
        <w:rPr>
          <w:rFonts w:cs="Arial"/>
          <w:color w:val="000000" w:themeColor="text1"/>
          <w:szCs w:val="20"/>
        </w:rPr>
        <w:t>pri</w:t>
      </w:r>
      <w:r w:rsidR="002C3B99" w:rsidRPr="00AF189B">
        <w:rPr>
          <w:rFonts w:cs="Arial"/>
          <w:color w:val="000000" w:themeColor="text1"/>
          <w:szCs w:val="20"/>
        </w:rPr>
        <w:t xml:space="preserve"> </w:t>
      </w:r>
      <w:r w:rsidR="00D87F6F" w:rsidRPr="00AF189B">
        <w:rPr>
          <w:rFonts w:cs="Arial"/>
          <w:color w:val="000000" w:themeColor="text1"/>
          <w:szCs w:val="20"/>
        </w:rPr>
        <w:t>posamičnem</w:t>
      </w:r>
      <w:r w:rsidR="002C3B99" w:rsidRPr="00AF189B">
        <w:rPr>
          <w:rFonts w:cs="Arial"/>
          <w:color w:val="000000" w:themeColor="text1"/>
          <w:szCs w:val="20"/>
        </w:rPr>
        <w:t xml:space="preserve"> </w:t>
      </w:r>
      <w:r w:rsidR="00D87F6F" w:rsidRPr="00AF189B">
        <w:rPr>
          <w:rFonts w:cs="Arial"/>
          <w:color w:val="000000" w:themeColor="text1"/>
          <w:szCs w:val="20"/>
        </w:rPr>
        <w:t>cilju</w:t>
      </w:r>
      <w:r w:rsidR="002C3B99" w:rsidRPr="00AF189B">
        <w:rPr>
          <w:rFonts w:cs="Arial"/>
          <w:color w:val="000000" w:themeColor="text1"/>
          <w:szCs w:val="20"/>
        </w:rPr>
        <w:t xml:space="preserve"> </w:t>
      </w:r>
      <w:r w:rsidR="00D87F6F" w:rsidRPr="00AF189B">
        <w:rPr>
          <w:rFonts w:cs="Arial"/>
          <w:color w:val="000000" w:themeColor="text1"/>
          <w:szCs w:val="20"/>
        </w:rPr>
        <w:t>ni</w:t>
      </w:r>
      <w:r w:rsidR="002C3B99" w:rsidRPr="00AF189B">
        <w:rPr>
          <w:rFonts w:cs="Arial"/>
          <w:color w:val="000000" w:themeColor="text1"/>
          <w:szCs w:val="20"/>
        </w:rPr>
        <w:t xml:space="preserve"> </w:t>
      </w:r>
      <w:r w:rsidR="00D87F6F" w:rsidRPr="00AF189B">
        <w:rPr>
          <w:rFonts w:cs="Arial"/>
          <w:color w:val="000000" w:themeColor="text1"/>
          <w:szCs w:val="20"/>
        </w:rPr>
        <w:t>navedena,</w:t>
      </w:r>
      <w:r w:rsidR="002C3B99" w:rsidRPr="00AF189B">
        <w:rPr>
          <w:rFonts w:cs="Arial"/>
          <w:color w:val="000000" w:themeColor="text1"/>
          <w:szCs w:val="20"/>
        </w:rPr>
        <w:t xml:space="preserve"> </w:t>
      </w:r>
      <w:r w:rsidR="00D87F6F" w:rsidRPr="00AF189B">
        <w:rPr>
          <w:rFonts w:cs="Arial"/>
          <w:color w:val="000000" w:themeColor="text1"/>
          <w:szCs w:val="20"/>
        </w:rPr>
        <w:t>to</w:t>
      </w:r>
      <w:r w:rsidR="002C3B99" w:rsidRPr="00AF189B">
        <w:rPr>
          <w:rFonts w:cs="Arial"/>
          <w:color w:val="000000" w:themeColor="text1"/>
          <w:szCs w:val="20"/>
        </w:rPr>
        <w:t xml:space="preserve"> </w:t>
      </w:r>
      <w:r w:rsidR="00D87F6F" w:rsidRPr="00AF189B">
        <w:rPr>
          <w:rFonts w:cs="Arial"/>
          <w:color w:val="000000" w:themeColor="text1"/>
          <w:szCs w:val="20"/>
        </w:rPr>
        <w:t>pomeni,</w:t>
      </w:r>
      <w:r w:rsidR="002C3B99" w:rsidRPr="00AF189B">
        <w:rPr>
          <w:rFonts w:cs="Arial"/>
          <w:color w:val="000000" w:themeColor="text1"/>
          <w:szCs w:val="20"/>
        </w:rPr>
        <w:t xml:space="preserve"> </w:t>
      </w:r>
      <w:r w:rsidR="00D87F6F" w:rsidRPr="00AF189B">
        <w:rPr>
          <w:rFonts w:cs="Arial"/>
          <w:color w:val="000000" w:themeColor="text1"/>
          <w:szCs w:val="20"/>
        </w:rPr>
        <w:t>da</w:t>
      </w:r>
      <w:r w:rsidR="002C3B99" w:rsidRPr="00AF189B">
        <w:rPr>
          <w:rFonts w:cs="Arial"/>
          <w:color w:val="000000" w:themeColor="text1"/>
          <w:szCs w:val="20"/>
        </w:rPr>
        <w:t xml:space="preserve"> </w:t>
      </w:r>
      <w:r w:rsidR="00D87F6F" w:rsidRPr="00AF189B">
        <w:rPr>
          <w:rFonts w:cs="Arial"/>
          <w:color w:val="000000" w:themeColor="text1"/>
          <w:szCs w:val="20"/>
        </w:rPr>
        <w:t>nihče</w:t>
      </w:r>
      <w:r w:rsidR="002C3B99" w:rsidRPr="00AF189B">
        <w:rPr>
          <w:rFonts w:cs="Arial"/>
          <w:color w:val="000000" w:themeColor="text1"/>
          <w:szCs w:val="20"/>
        </w:rPr>
        <w:t xml:space="preserve"> </w:t>
      </w:r>
      <w:r w:rsidR="00D87F6F" w:rsidRPr="00AF189B">
        <w:rPr>
          <w:rFonts w:cs="Arial"/>
          <w:color w:val="000000" w:themeColor="text1"/>
          <w:szCs w:val="20"/>
        </w:rPr>
        <w:t>izmed</w:t>
      </w:r>
      <w:r w:rsidR="002C3B99" w:rsidRPr="00AF189B">
        <w:rPr>
          <w:rFonts w:cs="Arial"/>
          <w:color w:val="000000" w:themeColor="text1"/>
          <w:szCs w:val="20"/>
        </w:rPr>
        <w:t xml:space="preserve"> </w:t>
      </w:r>
      <w:r w:rsidR="00D87F6F" w:rsidRPr="00AF189B">
        <w:rPr>
          <w:rFonts w:cs="Arial"/>
          <w:color w:val="000000" w:themeColor="text1"/>
          <w:szCs w:val="20"/>
        </w:rPr>
        <w:t>poročevalcev</w:t>
      </w:r>
      <w:r w:rsidR="002C3B99" w:rsidRPr="00AF189B">
        <w:rPr>
          <w:rFonts w:cs="Arial"/>
          <w:color w:val="000000" w:themeColor="text1"/>
          <w:szCs w:val="20"/>
        </w:rPr>
        <w:t xml:space="preserve"> </w:t>
      </w:r>
      <w:r w:rsidR="00D87F6F" w:rsidRPr="00AF189B">
        <w:rPr>
          <w:rFonts w:cs="Arial"/>
          <w:color w:val="000000" w:themeColor="text1"/>
          <w:szCs w:val="20"/>
        </w:rPr>
        <w:t>ni</w:t>
      </w:r>
      <w:r w:rsidR="002C3B99" w:rsidRPr="00AF189B">
        <w:rPr>
          <w:rFonts w:cs="Arial"/>
          <w:color w:val="000000" w:themeColor="text1"/>
          <w:szCs w:val="20"/>
        </w:rPr>
        <w:t xml:space="preserve"> </w:t>
      </w:r>
      <w:r w:rsidR="00D87F6F" w:rsidRPr="00AF189B">
        <w:rPr>
          <w:rFonts w:cs="Arial"/>
          <w:color w:val="000000" w:themeColor="text1"/>
          <w:szCs w:val="20"/>
        </w:rPr>
        <w:t>poročal</w:t>
      </w:r>
      <w:r w:rsidR="002C3B99" w:rsidRPr="00AF189B">
        <w:rPr>
          <w:rFonts w:cs="Arial"/>
          <w:color w:val="000000" w:themeColor="text1"/>
          <w:szCs w:val="20"/>
        </w:rPr>
        <w:t xml:space="preserve"> </w:t>
      </w:r>
      <w:r w:rsidR="00D87F6F" w:rsidRPr="00AF189B">
        <w:rPr>
          <w:rFonts w:cs="Arial"/>
          <w:color w:val="000000" w:themeColor="text1"/>
          <w:szCs w:val="20"/>
        </w:rPr>
        <w:t>o</w:t>
      </w:r>
      <w:r w:rsidR="002C3B99" w:rsidRPr="00AF189B">
        <w:rPr>
          <w:rFonts w:cs="Arial"/>
          <w:color w:val="000000" w:themeColor="text1"/>
          <w:szCs w:val="20"/>
        </w:rPr>
        <w:t xml:space="preserve"> </w:t>
      </w:r>
      <w:r w:rsidR="00D87F6F" w:rsidRPr="00AF189B">
        <w:rPr>
          <w:rFonts w:cs="Arial"/>
          <w:color w:val="000000" w:themeColor="text1"/>
          <w:szCs w:val="20"/>
        </w:rPr>
        <w:t>dejavnosti,</w:t>
      </w:r>
      <w:r w:rsidR="002C3B99" w:rsidRPr="00AF189B">
        <w:rPr>
          <w:rFonts w:cs="Arial"/>
          <w:color w:val="000000" w:themeColor="text1"/>
          <w:szCs w:val="20"/>
        </w:rPr>
        <w:t xml:space="preserve"> </w:t>
      </w:r>
      <w:r w:rsidR="00D87F6F" w:rsidRPr="00AF189B">
        <w:rPr>
          <w:rFonts w:cs="Arial"/>
          <w:color w:val="000000" w:themeColor="text1"/>
          <w:szCs w:val="20"/>
        </w:rPr>
        <w:t>ki</w:t>
      </w:r>
      <w:r w:rsidR="002C3B99" w:rsidRPr="00AF189B">
        <w:rPr>
          <w:rFonts w:cs="Arial"/>
          <w:color w:val="000000" w:themeColor="text1"/>
          <w:szCs w:val="20"/>
        </w:rPr>
        <w:t xml:space="preserve"> </w:t>
      </w:r>
      <w:r w:rsidR="00CE1FC5" w:rsidRPr="00AF189B">
        <w:rPr>
          <w:rFonts w:cs="Arial"/>
          <w:color w:val="000000" w:themeColor="text1"/>
          <w:szCs w:val="20"/>
        </w:rPr>
        <w:t>spada</w:t>
      </w:r>
      <w:r w:rsidR="002C3B99" w:rsidRPr="00AF189B">
        <w:rPr>
          <w:rFonts w:cs="Arial"/>
          <w:color w:val="000000" w:themeColor="text1"/>
          <w:szCs w:val="20"/>
        </w:rPr>
        <w:t xml:space="preserve"> </w:t>
      </w:r>
      <w:r w:rsidR="00D87F6F" w:rsidRPr="00AF189B">
        <w:rPr>
          <w:rFonts w:cs="Arial"/>
          <w:color w:val="000000" w:themeColor="text1"/>
          <w:szCs w:val="20"/>
        </w:rPr>
        <w:t>v</w:t>
      </w:r>
      <w:r w:rsidR="002C3B99" w:rsidRPr="00AF189B">
        <w:rPr>
          <w:rFonts w:cs="Arial"/>
          <w:color w:val="000000" w:themeColor="text1"/>
          <w:szCs w:val="20"/>
        </w:rPr>
        <w:t xml:space="preserve"> </w:t>
      </w:r>
      <w:r w:rsidR="00D87F6F" w:rsidRPr="00AF189B">
        <w:rPr>
          <w:rFonts w:cs="Arial"/>
          <w:color w:val="000000" w:themeColor="text1"/>
          <w:szCs w:val="20"/>
        </w:rPr>
        <w:t>to</w:t>
      </w:r>
      <w:r w:rsidR="002C3B99" w:rsidRPr="00AF189B">
        <w:rPr>
          <w:rFonts w:cs="Arial"/>
          <w:color w:val="000000" w:themeColor="text1"/>
          <w:szCs w:val="20"/>
        </w:rPr>
        <w:t xml:space="preserve"> </w:t>
      </w:r>
      <w:r w:rsidR="00D87F6F" w:rsidRPr="00AF189B">
        <w:rPr>
          <w:rFonts w:cs="Arial"/>
          <w:color w:val="000000" w:themeColor="text1"/>
          <w:szCs w:val="20"/>
        </w:rPr>
        <w:t>kategorijo.</w:t>
      </w:r>
      <w:r w:rsidR="002C3B99" w:rsidRPr="00AF189B">
        <w:rPr>
          <w:rFonts w:cs="Arial"/>
          <w:color w:val="000000" w:themeColor="text1"/>
          <w:szCs w:val="20"/>
        </w:rPr>
        <w:t xml:space="preserve"> </w:t>
      </w:r>
      <w:r w:rsidR="00C76C18" w:rsidRPr="00AF189B">
        <w:rPr>
          <w:rFonts w:cs="Arial"/>
          <w:color w:val="000000" w:themeColor="text1"/>
          <w:szCs w:val="20"/>
        </w:rPr>
        <w:t>Poročevalci</w:t>
      </w:r>
      <w:r w:rsidR="002C3B99" w:rsidRPr="00AF189B">
        <w:rPr>
          <w:rFonts w:cs="Arial"/>
          <w:color w:val="000000" w:themeColor="text1"/>
          <w:szCs w:val="20"/>
        </w:rPr>
        <w:t xml:space="preserve"> </w:t>
      </w:r>
      <w:r w:rsidR="00C76C18" w:rsidRPr="00AF189B">
        <w:rPr>
          <w:rFonts w:cs="Arial"/>
          <w:color w:val="000000" w:themeColor="text1"/>
          <w:szCs w:val="20"/>
        </w:rPr>
        <w:t>so</w:t>
      </w:r>
      <w:r w:rsidR="002C3B99" w:rsidRPr="00AF189B">
        <w:rPr>
          <w:rFonts w:cs="Arial"/>
          <w:color w:val="000000" w:themeColor="text1"/>
          <w:szCs w:val="20"/>
        </w:rPr>
        <w:t xml:space="preserve"> </w:t>
      </w:r>
      <w:r w:rsidR="00C76C18" w:rsidRPr="00AF189B">
        <w:rPr>
          <w:rFonts w:cs="Arial"/>
          <w:color w:val="000000" w:themeColor="text1"/>
          <w:szCs w:val="20"/>
        </w:rPr>
        <w:t>bili</w:t>
      </w:r>
      <w:r w:rsidR="002C3B99" w:rsidRPr="00AF189B">
        <w:rPr>
          <w:rFonts w:cs="Arial"/>
          <w:color w:val="000000" w:themeColor="text1"/>
          <w:szCs w:val="20"/>
        </w:rPr>
        <w:t xml:space="preserve"> </w:t>
      </w:r>
      <w:r w:rsidR="00C76C18" w:rsidRPr="00AF189B">
        <w:rPr>
          <w:rFonts w:cs="Arial"/>
          <w:color w:val="000000" w:themeColor="text1"/>
          <w:szCs w:val="20"/>
        </w:rPr>
        <w:t>naprošeni,</w:t>
      </w:r>
      <w:r w:rsidR="002C3B99" w:rsidRPr="00AF189B">
        <w:rPr>
          <w:rFonts w:cs="Arial"/>
          <w:color w:val="000000" w:themeColor="text1"/>
          <w:szCs w:val="20"/>
        </w:rPr>
        <w:t xml:space="preserve"> </w:t>
      </w:r>
      <w:r w:rsidR="00C76C18" w:rsidRPr="00AF189B">
        <w:rPr>
          <w:rFonts w:cs="Arial"/>
          <w:color w:val="000000" w:themeColor="text1"/>
          <w:szCs w:val="20"/>
        </w:rPr>
        <w:t>da</w:t>
      </w:r>
      <w:r w:rsidR="002C3B99" w:rsidRPr="00AF189B">
        <w:rPr>
          <w:rFonts w:cs="Arial"/>
          <w:color w:val="000000" w:themeColor="text1"/>
          <w:szCs w:val="20"/>
        </w:rPr>
        <w:t xml:space="preserve"> </w:t>
      </w:r>
      <w:r w:rsidR="00C76C18" w:rsidRPr="00AF189B">
        <w:rPr>
          <w:rFonts w:cs="Arial"/>
          <w:color w:val="000000" w:themeColor="text1"/>
          <w:szCs w:val="20"/>
        </w:rPr>
        <w:t>poleg</w:t>
      </w:r>
      <w:r w:rsidR="002C3B99" w:rsidRPr="00AF189B">
        <w:rPr>
          <w:rFonts w:cs="Arial"/>
          <w:color w:val="000000" w:themeColor="text1"/>
          <w:szCs w:val="20"/>
        </w:rPr>
        <w:t xml:space="preserve"> </w:t>
      </w:r>
      <w:r w:rsidR="00C76C18" w:rsidRPr="00AF189B">
        <w:rPr>
          <w:rFonts w:cs="Arial"/>
          <w:color w:val="000000" w:themeColor="text1"/>
          <w:szCs w:val="20"/>
        </w:rPr>
        <w:t>navedbe</w:t>
      </w:r>
      <w:r w:rsidR="002C3B99" w:rsidRPr="00AF189B">
        <w:rPr>
          <w:rFonts w:cs="Arial"/>
          <w:color w:val="000000" w:themeColor="text1"/>
          <w:szCs w:val="20"/>
        </w:rPr>
        <w:t xml:space="preserve"> </w:t>
      </w:r>
      <w:r w:rsidR="00C76C18" w:rsidRPr="00AF189B">
        <w:rPr>
          <w:rFonts w:cs="Arial"/>
          <w:color w:val="000000" w:themeColor="text1"/>
          <w:szCs w:val="20"/>
        </w:rPr>
        <w:t>dejavnosti</w:t>
      </w:r>
      <w:r w:rsidR="002C3B99" w:rsidRPr="00AF189B">
        <w:rPr>
          <w:rFonts w:cs="Arial"/>
          <w:color w:val="000000" w:themeColor="text1"/>
          <w:szCs w:val="20"/>
        </w:rPr>
        <w:t xml:space="preserve"> </w:t>
      </w:r>
      <w:r w:rsidR="00C76C18" w:rsidRPr="00AF189B">
        <w:rPr>
          <w:rFonts w:cs="Arial"/>
          <w:color w:val="000000" w:themeColor="text1"/>
          <w:szCs w:val="20"/>
        </w:rPr>
        <w:t>zapišejo</w:t>
      </w:r>
      <w:r w:rsidR="002C3B99" w:rsidRPr="00AF189B">
        <w:rPr>
          <w:rFonts w:cs="Arial"/>
          <w:color w:val="000000" w:themeColor="text1"/>
          <w:szCs w:val="20"/>
        </w:rPr>
        <w:t xml:space="preserve"> </w:t>
      </w:r>
      <w:r w:rsidR="00C76C18" w:rsidRPr="00AF189B">
        <w:rPr>
          <w:rFonts w:cs="Arial"/>
          <w:color w:val="000000" w:themeColor="text1"/>
          <w:szCs w:val="20"/>
        </w:rPr>
        <w:t>še</w:t>
      </w:r>
      <w:r w:rsidR="002C3B99" w:rsidRPr="00AF189B">
        <w:rPr>
          <w:rFonts w:cs="Arial"/>
          <w:color w:val="000000" w:themeColor="text1"/>
          <w:szCs w:val="20"/>
        </w:rPr>
        <w:t xml:space="preserve"> </w:t>
      </w:r>
      <w:r w:rsidR="00C76C18" w:rsidRPr="00AF189B">
        <w:rPr>
          <w:rFonts w:cs="Arial"/>
          <w:color w:val="000000" w:themeColor="text1"/>
          <w:szCs w:val="20"/>
        </w:rPr>
        <w:t>številko</w:t>
      </w:r>
      <w:r w:rsidR="002C3B99" w:rsidRPr="00AF189B">
        <w:rPr>
          <w:rFonts w:cs="Arial"/>
          <w:color w:val="000000" w:themeColor="text1"/>
          <w:szCs w:val="20"/>
        </w:rPr>
        <w:t xml:space="preserve"> </w:t>
      </w:r>
      <w:r w:rsidR="00C76C18" w:rsidRPr="00AF189B">
        <w:rPr>
          <w:rFonts w:cs="Arial"/>
          <w:color w:val="000000" w:themeColor="text1"/>
          <w:szCs w:val="20"/>
        </w:rPr>
        <w:t>ukrepa</w:t>
      </w:r>
      <w:r w:rsidR="0011744D" w:rsidRPr="00AF189B">
        <w:rPr>
          <w:rStyle w:val="Sprotnaopomba-sklic"/>
          <w:rFonts w:cs="Arial"/>
          <w:color w:val="000000" w:themeColor="text1"/>
          <w:szCs w:val="20"/>
        </w:rPr>
        <w:footnoteReference w:id="2"/>
      </w:r>
      <w:r w:rsidR="00C76C18" w:rsidRPr="00AF189B">
        <w:rPr>
          <w:rFonts w:cs="Arial"/>
          <w:color w:val="000000" w:themeColor="text1"/>
          <w:szCs w:val="20"/>
        </w:rPr>
        <w:t>,</w:t>
      </w:r>
      <w:r w:rsidR="002C3B99" w:rsidRPr="00AF189B">
        <w:rPr>
          <w:rFonts w:cs="Arial"/>
          <w:color w:val="000000" w:themeColor="text1"/>
          <w:szCs w:val="20"/>
        </w:rPr>
        <w:t xml:space="preserve"> </w:t>
      </w:r>
      <w:r w:rsidR="00C76C18" w:rsidRPr="00AF189B">
        <w:rPr>
          <w:rFonts w:cs="Arial"/>
          <w:color w:val="000000" w:themeColor="text1"/>
          <w:szCs w:val="20"/>
        </w:rPr>
        <w:t>na</w:t>
      </w:r>
      <w:r w:rsidR="002C3B99" w:rsidRPr="00AF189B">
        <w:rPr>
          <w:rFonts w:cs="Arial"/>
          <w:color w:val="000000" w:themeColor="text1"/>
          <w:szCs w:val="20"/>
        </w:rPr>
        <w:t xml:space="preserve"> </w:t>
      </w:r>
      <w:r w:rsidR="00C76C18" w:rsidRPr="00AF189B">
        <w:rPr>
          <w:rFonts w:cs="Arial"/>
          <w:color w:val="000000" w:themeColor="text1"/>
          <w:szCs w:val="20"/>
        </w:rPr>
        <w:t>katerega</w:t>
      </w:r>
      <w:r w:rsidR="002C3B99" w:rsidRPr="00AF189B">
        <w:rPr>
          <w:rFonts w:cs="Arial"/>
          <w:color w:val="000000" w:themeColor="text1"/>
          <w:szCs w:val="20"/>
        </w:rPr>
        <w:t xml:space="preserve"> </w:t>
      </w:r>
      <w:r w:rsidR="00C76C18" w:rsidRPr="00AF189B">
        <w:rPr>
          <w:rFonts w:cs="Arial"/>
          <w:color w:val="000000" w:themeColor="text1"/>
          <w:szCs w:val="20"/>
        </w:rPr>
        <w:t>se</w:t>
      </w:r>
      <w:r w:rsidR="002C3B99" w:rsidRPr="00AF189B">
        <w:rPr>
          <w:rFonts w:cs="Arial"/>
          <w:color w:val="000000" w:themeColor="text1"/>
          <w:szCs w:val="20"/>
        </w:rPr>
        <w:t xml:space="preserve"> </w:t>
      </w:r>
      <w:r w:rsidR="00C76C18" w:rsidRPr="00AF189B">
        <w:rPr>
          <w:rFonts w:cs="Arial"/>
          <w:color w:val="000000" w:themeColor="text1"/>
          <w:szCs w:val="20"/>
        </w:rPr>
        <w:t>dejavnost</w:t>
      </w:r>
      <w:r w:rsidR="002C3B99" w:rsidRPr="00AF189B">
        <w:rPr>
          <w:rFonts w:cs="Arial"/>
          <w:color w:val="000000" w:themeColor="text1"/>
          <w:szCs w:val="20"/>
        </w:rPr>
        <w:t xml:space="preserve"> </w:t>
      </w:r>
      <w:r w:rsidR="00C76C18" w:rsidRPr="00AF189B">
        <w:rPr>
          <w:rFonts w:cs="Arial"/>
          <w:color w:val="000000" w:themeColor="text1"/>
          <w:szCs w:val="20"/>
        </w:rPr>
        <w:t>nanaša,</w:t>
      </w:r>
      <w:r w:rsidR="002C3B99" w:rsidRPr="00AF189B">
        <w:rPr>
          <w:rFonts w:cs="Arial"/>
          <w:color w:val="000000" w:themeColor="text1"/>
          <w:szCs w:val="20"/>
        </w:rPr>
        <w:t xml:space="preserve"> </w:t>
      </w:r>
      <w:r w:rsidR="00C76C18" w:rsidRPr="00AF189B">
        <w:rPr>
          <w:rFonts w:cs="Arial"/>
          <w:color w:val="000000" w:themeColor="text1"/>
          <w:szCs w:val="20"/>
        </w:rPr>
        <w:t>kar</w:t>
      </w:r>
      <w:r w:rsidR="002C3B99" w:rsidRPr="00AF189B">
        <w:rPr>
          <w:rFonts w:cs="Arial"/>
          <w:color w:val="000000" w:themeColor="text1"/>
          <w:szCs w:val="20"/>
        </w:rPr>
        <w:t xml:space="preserve"> </w:t>
      </w:r>
      <w:r w:rsidR="00C76C18" w:rsidRPr="00AF189B">
        <w:rPr>
          <w:rFonts w:cs="Arial"/>
          <w:color w:val="000000" w:themeColor="text1"/>
          <w:szCs w:val="20"/>
        </w:rPr>
        <w:t>je</w:t>
      </w:r>
      <w:r w:rsidR="002C3B99" w:rsidRPr="00AF189B">
        <w:rPr>
          <w:rFonts w:cs="Arial"/>
          <w:color w:val="000000" w:themeColor="text1"/>
          <w:szCs w:val="20"/>
        </w:rPr>
        <w:t xml:space="preserve"> </w:t>
      </w:r>
      <w:r w:rsidR="00C76C18" w:rsidRPr="00AF189B">
        <w:rPr>
          <w:rFonts w:cs="Arial"/>
          <w:color w:val="000000" w:themeColor="text1"/>
          <w:szCs w:val="20"/>
        </w:rPr>
        <w:t>za</w:t>
      </w:r>
      <w:r w:rsidR="00CE1FC5" w:rsidRPr="00AF189B">
        <w:rPr>
          <w:rFonts w:cs="Arial"/>
          <w:color w:val="000000" w:themeColor="text1"/>
          <w:szCs w:val="20"/>
        </w:rPr>
        <w:t>pisa</w:t>
      </w:r>
      <w:r w:rsidR="00C76C18" w:rsidRPr="00AF189B">
        <w:rPr>
          <w:rFonts w:cs="Arial"/>
          <w:color w:val="000000" w:themeColor="text1"/>
          <w:szCs w:val="20"/>
        </w:rPr>
        <w:t>no</w:t>
      </w:r>
      <w:r w:rsidR="002C3B99" w:rsidRPr="00AF189B">
        <w:rPr>
          <w:rFonts w:cs="Arial"/>
          <w:color w:val="000000" w:themeColor="text1"/>
          <w:szCs w:val="20"/>
        </w:rPr>
        <w:t xml:space="preserve"> </w:t>
      </w:r>
      <w:r w:rsidR="00C76C18" w:rsidRPr="00AF189B">
        <w:rPr>
          <w:rFonts w:cs="Arial"/>
          <w:color w:val="000000" w:themeColor="text1"/>
          <w:szCs w:val="20"/>
        </w:rPr>
        <w:t>v</w:t>
      </w:r>
      <w:r w:rsidR="002C3B99" w:rsidRPr="00AF189B">
        <w:rPr>
          <w:rFonts w:cs="Arial"/>
          <w:color w:val="000000" w:themeColor="text1"/>
          <w:szCs w:val="20"/>
        </w:rPr>
        <w:t xml:space="preserve"> </w:t>
      </w:r>
      <w:r w:rsidR="00C76C18" w:rsidRPr="00AF189B">
        <w:rPr>
          <w:rFonts w:cs="Arial"/>
          <w:color w:val="000000" w:themeColor="text1"/>
          <w:szCs w:val="20"/>
        </w:rPr>
        <w:t>oklepajih</w:t>
      </w:r>
      <w:r w:rsidR="002C3B99" w:rsidRPr="00AF189B">
        <w:rPr>
          <w:rFonts w:cs="Arial"/>
          <w:color w:val="000000" w:themeColor="text1"/>
          <w:szCs w:val="20"/>
        </w:rPr>
        <w:t xml:space="preserve"> </w:t>
      </w:r>
      <w:r w:rsidR="00C76C18" w:rsidRPr="00AF189B">
        <w:rPr>
          <w:rFonts w:cs="Arial"/>
          <w:color w:val="000000" w:themeColor="text1"/>
          <w:szCs w:val="20"/>
        </w:rPr>
        <w:t>na</w:t>
      </w:r>
      <w:r w:rsidR="002C3B99" w:rsidRPr="00AF189B">
        <w:rPr>
          <w:rFonts w:cs="Arial"/>
          <w:color w:val="000000" w:themeColor="text1"/>
          <w:szCs w:val="20"/>
        </w:rPr>
        <w:t xml:space="preserve"> </w:t>
      </w:r>
      <w:r w:rsidR="00C76C18" w:rsidRPr="00AF189B">
        <w:rPr>
          <w:rFonts w:cs="Arial"/>
          <w:color w:val="000000" w:themeColor="text1"/>
          <w:szCs w:val="20"/>
        </w:rPr>
        <w:t>koncu</w:t>
      </w:r>
      <w:r w:rsidR="002C3B99" w:rsidRPr="00AF189B">
        <w:rPr>
          <w:rFonts w:cs="Arial"/>
          <w:color w:val="000000" w:themeColor="text1"/>
          <w:szCs w:val="20"/>
        </w:rPr>
        <w:t xml:space="preserve"> </w:t>
      </w:r>
      <w:r w:rsidR="00C76C18" w:rsidRPr="00AF189B">
        <w:rPr>
          <w:rFonts w:cs="Arial"/>
          <w:color w:val="000000" w:themeColor="text1"/>
          <w:szCs w:val="20"/>
        </w:rPr>
        <w:t>posamične</w:t>
      </w:r>
      <w:r w:rsidR="002C3B99" w:rsidRPr="00AF189B">
        <w:rPr>
          <w:rFonts w:cs="Arial"/>
          <w:color w:val="000000" w:themeColor="text1"/>
          <w:szCs w:val="20"/>
        </w:rPr>
        <w:t xml:space="preserve"> </w:t>
      </w:r>
      <w:r w:rsidR="00C76C18" w:rsidRPr="00AF189B">
        <w:rPr>
          <w:rFonts w:cs="Arial"/>
          <w:color w:val="000000" w:themeColor="text1"/>
          <w:szCs w:val="20"/>
        </w:rPr>
        <w:t>dejavnosti</w:t>
      </w:r>
      <w:r w:rsidR="002C3B99" w:rsidRPr="00AF189B">
        <w:rPr>
          <w:rFonts w:cs="Arial"/>
          <w:color w:val="000000" w:themeColor="text1"/>
          <w:szCs w:val="20"/>
        </w:rPr>
        <w:t xml:space="preserve"> </w:t>
      </w:r>
      <w:r w:rsidR="00A8150E" w:rsidRPr="00AF189B">
        <w:rPr>
          <w:rFonts w:cs="Arial"/>
          <w:color w:val="000000" w:themeColor="text1"/>
          <w:szCs w:val="20"/>
        </w:rPr>
        <w:t>(v</w:t>
      </w:r>
      <w:r w:rsidR="002C3B99" w:rsidRPr="00AF189B">
        <w:rPr>
          <w:rFonts w:cs="Arial"/>
          <w:color w:val="000000" w:themeColor="text1"/>
          <w:szCs w:val="20"/>
        </w:rPr>
        <w:t xml:space="preserve"> </w:t>
      </w:r>
      <w:r w:rsidR="006152E1" w:rsidRPr="00AF189B">
        <w:rPr>
          <w:rFonts w:cs="Arial"/>
          <w:color w:val="000000" w:themeColor="text1"/>
          <w:szCs w:val="20"/>
        </w:rPr>
        <w:t xml:space="preserve">primeru, ko </w:t>
      </w:r>
      <w:r w:rsidR="00A8150E" w:rsidRPr="00AF189B">
        <w:rPr>
          <w:rFonts w:cs="Arial"/>
          <w:color w:val="000000" w:themeColor="text1"/>
          <w:szCs w:val="20"/>
        </w:rPr>
        <w:t>poročevalec</w:t>
      </w:r>
      <w:r w:rsidR="002C3B99" w:rsidRPr="00AF189B">
        <w:rPr>
          <w:rFonts w:cs="Arial"/>
          <w:color w:val="000000" w:themeColor="text1"/>
          <w:szCs w:val="20"/>
        </w:rPr>
        <w:t xml:space="preserve"> </w:t>
      </w:r>
      <w:r w:rsidR="00A8150E" w:rsidRPr="00AF189B">
        <w:rPr>
          <w:rFonts w:cs="Arial"/>
          <w:color w:val="000000" w:themeColor="text1"/>
          <w:szCs w:val="20"/>
        </w:rPr>
        <w:t>ukrep</w:t>
      </w:r>
      <w:r w:rsidR="00780129" w:rsidRPr="00AF189B">
        <w:rPr>
          <w:rFonts w:cs="Arial"/>
          <w:color w:val="000000" w:themeColor="text1"/>
          <w:szCs w:val="20"/>
        </w:rPr>
        <w:t>a</w:t>
      </w:r>
      <w:r w:rsidR="002C3B99" w:rsidRPr="00AF189B">
        <w:rPr>
          <w:rFonts w:cs="Arial"/>
          <w:color w:val="000000" w:themeColor="text1"/>
          <w:szCs w:val="20"/>
        </w:rPr>
        <w:t xml:space="preserve"> </w:t>
      </w:r>
      <w:r w:rsidR="00A8150E" w:rsidRPr="00AF189B">
        <w:rPr>
          <w:rFonts w:cs="Arial"/>
          <w:color w:val="000000" w:themeColor="text1"/>
          <w:szCs w:val="20"/>
        </w:rPr>
        <w:t>ni</w:t>
      </w:r>
      <w:r w:rsidR="002C3B99" w:rsidRPr="00AF189B">
        <w:rPr>
          <w:rFonts w:cs="Arial"/>
          <w:color w:val="000000" w:themeColor="text1"/>
          <w:szCs w:val="20"/>
        </w:rPr>
        <w:t xml:space="preserve"> </w:t>
      </w:r>
      <w:r w:rsidR="00A8150E" w:rsidRPr="00AF189B">
        <w:rPr>
          <w:rFonts w:cs="Arial"/>
          <w:color w:val="000000" w:themeColor="text1"/>
          <w:szCs w:val="20"/>
        </w:rPr>
        <w:t>navedel,</w:t>
      </w:r>
      <w:r w:rsidR="002C3B99" w:rsidRPr="00AF189B">
        <w:rPr>
          <w:rFonts w:cs="Arial"/>
          <w:color w:val="000000" w:themeColor="text1"/>
          <w:szCs w:val="20"/>
        </w:rPr>
        <w:t xml:space="preserve"> </w:t>
      </w:r>
      <w:r w:rsidR="00A8150E" w:rsidRPr="00AF189B">
        <w:rPr>
          <w:rFonts w:cs="Arial"/>
          <w:color w:val="000000" w:themeColor="text1"/>
          <w:szCs w:val="20"/>
        </w:rPr>
        <w:t>smo</w:t>
      </w:r>
      <w:r w:rsidR="002C3B99" w:rsidRPr="00AF189B">
        <w:rPr>
          <w:rFonts w:cs="Arial"/>
          <w:color w:val="000000" w:themeColor="text1"/>
          <w:szCs w:val="20"/>
        </w:rPr>
        <w:t xml:space="preserve"> </w:t>
      </w:r>
      <w:r w:rsidR="00A8150E" w:rsidRPr="00AF189B">
        <w:rPr>
          <w:rFonts w:cs="Arial"/>
          <w:color w:val="000000" w:themeColor="text1"/>
          <w:szCs w:val="20"/>
        </w:rPr>
        <w:t>ukrep</w:t>
      </w:r>
      <w:r w:rsidR="002C3B99" w:rsidRPr="00AF189B">
        <w:rPr>
          <w:rFonts w:cs="Arial"/>
          <w:color w:val="000000" w:themeColor="text1"/>
          <w:szCs w:val="20"/>
        </w:rPr>
        <w:t xml:space="preserve"> </w:t>
      </w:r>
      <w:r w:rsidR="0018748B" w:rsidRPr="00AF189B">
        <w:rPr>
          <w:rFonts w:cs="Arial"/>
          <w:color w:val="000000" w:themeColor="text1"/>
          <w:szCs w:val="20"/>
        </w:rPr>
        <w:t>določili sami</w:t>
      </w:r>
      <w:r w:rsidR="00A8150E" w:rsidRPr="00AF189B">
        <w:rPr>
          <w:rFonts w:cs="Arial"/>
          <w:color w:val="000000" w:themeColor="text1"/>
          <w:szCs w:val="20"/>
        </w:rPr>
        <w:t>)</w:t>
      </w:r>
      <w:r w:rsidR="00C76C18" w:rsidRPr="00AF189B">
        <w:rPr>
          <w:rFonts w:cs="Arial"/>
          <w:color w:val="000000" w:themeColor="text1"/>
          <w:szCs w:val="20"/>
        </w:rPr>
        <w:t>.</w:t>
      </w:r>
    </w:p>
    <w:p w14:paraId="7BA2B851" w14:textId="77777777" w:rsidR="00ED3937" w:rsidRPr="00AF189B" w:rsidRDefault="00ED3937" w:rsidP="004F220C">
      <w:pPr>
        <w:spacing w:after="0"/>
        <w:rPr>
          <w:rFonts w:cs="Arial"/>
          <w:color w:val="000000" w:themeColor="text1"/>
          <w:szCs w:val="20"/>
        </w:rPr>
      </w:pPr>
    </w:p>
    <w:p w14:paraId="2C8601EC" w14:textId="77777777" w:rsidR="00371330" w:rsidRPr="00AF189B" w:rsidRDefault="00371330" w:rsidP="004F220C">
      <w:pPr>
        <w:spacing w:after="0"/>
        <w:rPr>
          <w:rFonts w:cs="Arial"/>
          <w:color w:val="000000" w:themeColor="text1"/>
          <w:szCs w:val="20"/>
        </w:rPr>
      </w:pPr>
      <w:r w:rsidRPr="00AF189B">
        <w:rPr>
          <w:rFonts w:cs="Arial"/>
          <w:color w:val="000000" w:themeColor="text1"/>
          <w:szCs w:val="20"/>
        </w:rPr>
        <w:lastRenderedPageBreak/>
        <w:t>Zaradi</w:t>
      </w:r>
      <w:r w:rsidR="002C3B99" w:rsidRPr="00AF189B">
        <w:rPr>
          <w:rFonts w:cs="Arial"/>
          <w:color w:val="000000" w:themeColor="text1"/>
          <w:szCs w:val="20"/>
        </w:rPr>
        <w:t xml:space="preserve"> </w:t>
      </w:r>
      <w:r w:rsidRPr="00AF189B">
        <w:rPr>
          <w:rFonts w:cs="Arial"/>
          <w:color w:val="000000" w:themeColor="text1"/>
          <w:szCs w:val="20"/>
        </w:rPr>
        <w:t>boljše</w:t>
      </w:r>
      <w:r w:rsidR="002C3B99" w:rsidRPr="00AF189B">
        <w:rPr>
          <w:rFonts w:cs="Arial"/>
          <w:color w:val="000000" w:themeColor="text1"/>
          <w:szCs w:val="20"/>
        </w:rPr>
        <w:t xml:space="preserve"> </w:t>
      </w:r>
      <w:r w:rsidRPr="00AF189B">
        <w:rPr>
          <w:rFonts w:cs="Arial"/>
          <w:color w:val="000000" w:themeColor="text1"/>
          <w:szCs w:val="20"/>
        </w:rPr>
        <w:t>preglednosti</w:t>
      </w:r>
      <w:r w:rsidR="002C3B99" w:rsidRPr="00AF189B">
        <w:rPr>
          <w:rFonts w:cs="Arial"/>
          <w:color w:val="000000" w:themeColor="text1"/>
          <w:szCs w:val="20"/>
        </w:rPr>
        <w:t xml:space="preserve"> </w:t>
      </w:r>
      <w:r w:rsidRPr="00AF189B">
        <w:rPr>
          <w:rFonts w:cs="Arial"/>
          <w:color w:val="000000" w:themeColor="text1"/>
          <w:szCs w:val="20"/>
        </w:rPr>
        <w:t>so</w:t>
      </w:r>
      <w:r w:rsidR="002C3B99" w:rsidRPr="00AF189B">
        <w:rPr>
          <w:rFonts w:cs="Arial"/>
          <w:color w:val="000000" w:themeColor="text1"/>
          <w:szCs w:val="20"/>
        </w:rPr>
        <w:t xml:space="preserve"> </w:t>
      </w:r>
      <w:r w:rsidRPr="00AF189B">
        <w:rPr>
          <w:rFonts w:cs="Arial"/>
          <w:color w:val="000000" w:themeColor="text1"/>
          <w:szCs w:val="20"/>
        </w:rPr>
        <w:t>v</w:t>
      </w:r>
      <w:r w:rsidR="002C3B99" w:rsidRPr="00AF189B">
        <w:rPr>
          <w:rFonts w:cs="Arial"/>
          <w:color w:val="000000" w:themeColor="text1"/>
          <w:szCs w:val="20"/>
        </w:rPr>
        <w:t xml:space="preserve"> </w:t>
      </w:r>
      <w:r w:rsidRPr="00AF189B">
        <w:rPr>
          <w:rFonts w:cs="Arial"/>
          <w:color w:val="000000" w:themeColor="text1"/>
          <w:szCs w:val="20"/>
        </w:rPr>
        <w:t>poročilu</w:t>
      </w:r>
      <w:r w:rsidR="002C3B99" w:rsidRPr="00AF189B">
        <w:rPr>
          <w:rFonts w:cs="Arial"/>
          <w:color w:val="000000" w:themeColor="text1"/>
          <w:szCs w:val="20"/>
        </w:rPr>
        <w:t xml:space="preserve"> </w:t>
      </w:r>
      <w:r w:rsidRPr="00AF189B">
        <w:rPr>
          <w:rFonts w:cs="Arial"/>
          <w:color w:val="000000" w:themeColor="text1"/>
          <w:szCs w:val="20"/>
        </w:rPr>
        <w:t>podatki</w:t>
      </w:r>
      <w:r w:rsidR="002C3B99" w:rsidRPr="00AF189B">
        <w:rPr>
          <w:rFonts w:cs="Arial"/>
          <w:color w:val="000000" w:themeColor="text1"/>
          <w:szCs w:val="20"/>
        </w:rPr>
        <w:t xml:space="preserve"> </w:t>
      </w:r>
      <w:r w:rsidR="00D84173" w:rsidRPr="00AF189B">
        <w:rPr>
          <w:rFonts w:cs="Arial"/>
          <w:color w:val="000000" w:themeColor="text1"/>
          <w:szCs w:val="20"/>
        </w:rPr>
        <w:t>ministrstev</w:t>
      </w:r>
      <w:r w:rsidR="002C3B99" w:rsidRPr="00AF189B">
        <w:rPr>
          <w:rFonts w:cs="Arial"/>
          <w:color w:val="000000" w:themeColor="text1"/>
          <w:szCs w:val="20"/>
        </w:rPr>
        <w:t xml:space="preserve"> </w:t>
      </w:r>
      <w:r w:rsidR="00D84173" w:rsidRPr="00AF189B">
        <w:rPr>
          <w:rFonts w:cs="Arial"/>
          <w:color w:val="000000" w:themeColor="text1"/>
          <w:szCs w:val="20"/>
        </w:rPr>
        <w:t>in</w:t>
      </w:r>
      <w:r w:rsidR="002C3B99" w:rsidRPr="00AF189B">
        <w:rPr>
          <w:rFonts w:cs="Arial"/>
          <w:color w:val="000000" w:themeColor="text1"/>
          <w:szCs w:val="20"/>
        </w:rPr>
        <w:t xml:space="preserve"> </w:t>
      </w:r>
      <w:r w:rsidR="00D84173" w:rsidRPr="00AF189B">
        <w:rPr>
          <w:rFonts w:cs="Arial"/>
          <w:color w:val="000000" w:themeColor="text1"/>
          <w:szCs w:val="20"/>
        </w:rPr>
        <w:t>javnih</w:t>
      </w:r>
      <w:r w:rsidR="002C3B99" w:rsidRPr="00AF189B">
        <w:rPr>
          <w:rFonts w:cs="Arial"/>
          <w:color w:val="000000" w:themeColor="text1"/>
          <w:szCs w:val="20"/>
        </w:rPr>
        <w:t xml:space="preserve"> </w:t>
      </w:r>
      <w:r w:rsidR="00D84173" w:rsidRPr="00AF189B">
        <w:rPr>
          <w:rFonts w:cs="Arial"/>
          <w:color w:val="000000" w:themeColor="text1"/>
          <w:szCs w:val="20"/>
        </w:rPr>
        <w:t>zavodov</w:t>
      </w:r>
      <w:r w:rsidR="002C3B99" w:rsidRPr="00AF189B">
        <w:rPr>
          <w:rFonts w:cs="Arial"/>
          <w:color w:val="000000" w:themeColor="text1"/>
          <w:szCs w:val="20"/>
        </w:rPr>
        <w:t xml:space="preserve"> </w:t>
      </w:r>
      <w:r w:rsidR="00BA5210" w:rsidRPr="00AF189B">
        <w:rPr>
          <w:rFonts w:cs="Arial"/>
          <w:color w:val="000000" w:themeColor="text1"/>
          <w:szCs w:val="20"/>
        </w:rPr>
        <w:t>podani posebej,</w:t>
      </w:r>
      <w:r w:rsidR="002C3B99" w:rsidRPr="00AF189B">
        <w:rPr>
          <w:rFonts w:cs="Arial"/>
          <w:color w:val="000000" w:themeColor="text1"/>
          <w:szCs w:val="20"/>
        </w:rPr>
        <w:t xml:space="preserve"> </w:t>
      </w:r>
      <w:r w:rsidR="00BA5210" w:rsidRPr="00AF189B">
        <w:rPr>
          <w:rFonts w:cs="Arial"/>
          <w:color w:val="000000" w:themeColor="text1"/>
          <w:szCs w:val="20"/>
        </w:rPr>
        <w:t xml:space="preserve">podatki </w:t>
      </w:r>
      <w:r w:rsidRPr="00AF189B">
        <w:rPr>
          <w:rFonts w:cs="Arial"/>
          <w:color w:val="000000" w:themeColor="text1"/>
          <w:szCs w:val="20"/>
        </w:rPr>
        <w:t>nevladnih</w:t>
      </w:r>
      <w:r w:rsidR="002C3B99" w:rsidRPr="00AF189B">
        <w:rPr>
          <w:rFonts w:cs="Arial"/>
          <w:color w:val="000000" w:themeColor="text1"/>
          <w:szCs w:val="20"/>
        </w:rPr>
        <w:t xml:space="preserve"> </w:t>
      </w:r>
      <w:r w:rsidRPr="00AF189B">
        <w:rPr>
          <w:rFonts w:cs="Arial"/>
          <w:color w:val="000000" w:themeColor="text1"/>
          <w:szCs w:val="20"/>
        </w:rPr>
        <w:t>organizacij</w:t>
      </w:r>
      <w:r w:rsidR="002C3B99" w:rsidRPr="00AF189B">
        <w:rPr>
          <w:rFonts w:cs="Arial"/>
          <w:color w:val="000000" w:themeColor="text1"/>
          <w:szCs w:val="20"/>
        </w:rPr>
        <w:t xml:space="preserve"> </w:t>
      </w:r>
      <w:r w:rsidR="001D5D65" w:rsidRPr="00AF189B">
        <w:rPr>
          <w:rFonts w:cs="Arial"/>
          <w:color w:val="000000" w:themeColor="text1"/>
          <w:szCs w:val="20"/>
        </w:rPr>
        <w:t xml:space="preserve">(v nadaljevanju: NVO) </w:t>
      </w:r>
      <w:r w:rsidR="00BA5210" w:rsidRPr="00AF189B">
        <w:rPr>
          <w:rFonts w:cs="Arial"/>
          <w:color w:val="000000" w:themeColor="text1"/>
          <w:szCs w:val="20"/>
        </w:rPr>
        <w:t>pa posebej</w:t>
      </w:r>
      <w:r w:rsidRPr="00AF189B">
        <w:rPr>
          <w:rFonts w:cs="Arial"/>
          <w:color w:val="000000" w:themeColor="text1"/>
          <w:szCs w:val="20"/>
        </w:rPr>
        <w:t>.</w:t>
      </w:r>
      <w:r w:rsidR="002C3B99" w:rsidRPr="00AF189B">
        <w:rPr>
          <w:rFonts w:cs="Arial"/>
          <w:color w:val="000000" w:themeColor="text1"/>
          <w:szCs w:val="20"/>
        </w:rPr>
        <w:t xml:space="preserve"> </w:t>
      </w:r>
      <w:r w:rsidRPr="00AF189B">
        <w:rPr>
          <w:rFonts w:cs="Arial"/>
          <w:color w:val="000000" w:themeColor="text1"/>
          <w:szCs w:val="20"/>
        </w:rPr>
        <w:t>Razumljivo</w:t>
      </w:r>
      <w:r w:rsidR="002C3B99" w:rsidRPr="00AF189B">
        <w:rPr>
          <w:rFonts w:cs="Arial"/>
          <w:color w:val="000000" w:themeColor="text1"/>
          <w:szCs w:val="20"/>
        </w:rPr>
        <w:t xml:space="preserve"> </w:t>
      </w:r>
      <w:r w:rsidRPr="00AF189B">
        <w:rPr>
          <w:rFonts w:cs="Arial"/>
          <w:color w:val="000000" w:themeColor="text1"/>
          <w:szCs w:val="20"/>
        </w:rPr>
        <w:t>je,</w:t>
      </w:r>
      <w:r w:rsidR="002C3B99" w:rsidRPr="00AF189B">
        <w:rPr>
          <w:rFonts w:cs="Arial"/>
          <w:color w:val="000000" w:themeColor="text1"/>
          <w:szCs w:val="20"/>
        </w:rPr>
        <w:t xml:space="preserve"> </w:t>
      </w:r>
      <w:r w:rsidRPr="00AF189B">
        <w:rPr>
          <w:rFonts w:cs="Arial"/>
          <w:color w:val="000000" w:themeColor="text1"/>
          <w:szCs w:val="20"/>
        </w:rPr>
        <w:t>da</w:t>
      </w:r>
      <w:r w:rsidR="002C3B99" w:rsidRPr="00AF189B">
        <w:rPr>
          <w:rFonts w:cs="Arial"/>
          <w:color w:val="000000" w:themeColor="text1"/>
          <w:szCs w:val="20"/>
        </w:rPr>
        <w:t xml:space="preserve"> </w:t>
      </w:r>
      <w:r w:rsidRPr="00AF189B">
        <w:rPr>
          <w:rFonts w:cs="Arial"/>
          <w:color w:val="000000" w:themeColor="text1"/>
          <w:szCs w:val="20"/>
        </w:rPr>
        <w:t>je</w:t>
      </w:r>
      <w:r w:rsidR="002C3B99" w:rsidRPr="00AF189B">
        <w:rPr>
          <w:rFonts w:cs="Arial"/>
          <w:color w:val="000000" w:themeColor="text1"/>
          <w:szCs w:val="20"/>
        </w:rPr>
        <w:t xml:space="preserve"> </w:t>
      </w:r>
      <w:r w:rsidRPr="00AF189B">
        <w:rPr>
          <w:rFonts w:cs="Arial"/>
          <w:color w:val="000000" w:themeColor="text1"/>
          <w:szCs w:val="20"/>
        </w:rPr>
        <w:t>število</w:t>
      </w:r>
      <w:r w:rsidR="002C3B99" w:rsidRPr="00AF189B">
        <w:rPr>
          <w:rFonts w:cs="Arial"/>
          <w:color w:val="000000" w:themeColor="text1"/>
          <w:szCs w:val="20"/>
        </w:rPr>
        <w:t xml:space="preserve"> </w:t>
      </w:r>
      <w:r w:rsidRPr="00AF189B">
        <w:rPr>
          <w:rFonts w:cs="Arial"/>
          <w:color w:val="000000" w:themeColor="text1"/>
          <w:szCs w:val="20"/>
        </w:rPr>
        <w:t>dejavnosti</w:t>
      </w:r>
      <w:r w:rsidR="002C3B99" w:rsidRPr="00AF189B">
        <w:rPr>
          <w:rFonts w:cs="Arial"/>
          <w:color w:val="000000" w:themeColor="text1"/>
          <w:szCs w:val="20"/>
        </w:rPr>
        <w:t xml:space="preserve"> </w:t>
      </w:r>
      <w:r w:rsidR="00D84173" w:rsidRPr="00AF189B">
        <w:rPr>
          <w:rFonts w:cs="Arial"/>
          <w:color w:val="000000" w:themeColor="text1"/>
          <w:szCs w:val="20"/>
        </w:rPr>
        <w:t>obeh</w:t>
      </w:r>
      <w:r w:rsidR="002C3B99" w:rsidRPr="00AF189B">
        <w:rPr>
          <w:rFonts w:cs="Arial"/>
          <w:color w:val="000000" w:themeColor="text1"/>
          <w:szCs w:val="20"/>
        </w:rPr>
        <w:t xml:space="preserve"> </w:t>
      </w:r>
      <w:r w:rsidR="00D84173" w:rsidRPr="00AF189B">
        <w:rPr>
          <w:rFonts w:cs="Arial"/>
          <w:color w:val="000000" w:themeColor="text1"/>
          <w:szCs w:val="20"/>
        </w:rPr>
        <w:t>vrst</w:t>
      </w:r>
      <w:r w:rsidR="002C3B99" w:rsidRPr="00AF189B">
        <w:rPr>
          <w:rFonts w:cs="Arial"/>
          <w:color w:val="000000" w:themeColor="text1"/>
          <w:szCs w:val="20"/>
        </w:rPr>
        <w:t xml:space="preserve"> </w:t>
      </w:r>
      <w:r w:rsidRPr="00AF189B">
        <w:rPr>
          <w:rFonts w:cs="Arial"/>
          <w:color w:val="000000" w:themeColor="text1"/>
          <w:szCs w:val="20"/>
        </w:rPr>
        <w:t>organizacij</w:t>
      </w:r>
      <w:r w:rsidR="002C3B99" w:rsidRPr="00AF189B">
        <w:rPr>
          <w:rFonts w:cs="Arial"/>
          <w:color w:val="000000" w:themeColor="text1"/>
          <w:szCs w:val="20"/>
        </w:rPr>
        <w:t xml:space="preserve"> </w:t>
      </w:r>
      <w:r w:rsidRPr="00AF189B">
        <w:rPr>
          <w:rFonts w:cs="Arial"/>
          <w:color w:val="000000" w:themeColor="text1"/>
          <w:szCs w:val="20"/>
        </w:rPr>
        <w:t>različno</w:t>
      </w:r>
      <w:r w:rsidR="002C3B99" w:rsidRPr="00AF189B">
        <w:rPr>
          <w:rFonts w:cs="Arial"/>
          <w:color w:val="000000" w:themeColor="text1"/>
          <w:szCs w:val="20"/>
        </w:rPr>
        <w:t xml:space="preserve"> </w:t>
      </w:r>
      <w:r w:rsidRPr="00AF189B">
        <w:rPr>
          <w:rFonts w:cs="Arial"/>
          <w:color w:val="000000" w:themeColor="text1"/>
          <w:szCs w:val="20"/>
        </w:rPr>
        <w:t>glede</w:t>
      </w:r>
      <w:r w:rsidR="002C3B99" w:rsidRPr="00AF189B">
        <w:rPr>
          <w:rFonts w:cs="Arial"/>
          <w:color w:val="000000" w:themeColor="text1"/>
          <w:szCs w:val="20"/>
        </w:rPr>
        <w:t xml:space="preserve"> </w:t>
      </w:r>
      <w:r w:rsidRPr="00AF189B">
        <w:rPr>
          <w:rFonts w:cs="Arial"/>
          <w:color w:val="000000" w:themeColor="text1"/>
          <w:szCs w:val="20"/>
        </w:rPr>
        <w:t>na</w:t>
      </w:r>
      <w:r w:rsidR="002C3B99" w:rsidRPr="00AF189B">
        <w:rPr>
          <w:rFonts w:cs="Arial"/>
          <w:color w:val="000000" w:themeColor="text1"/>
          <w:szCs w:val="20"/>
        </w:rPr>
        <w:t xml:space="preserve"> </w:t>
      </w:r>
      <w:r w:rsidRPr="00AF189B">
        <w:rPr>
          <w:rFonts w:cs="Arial"/>
          <w:color w:val="000000" w:themeColor="text1"/>
          <w:szCs w:val="20"/>
        </w:rPr>
        <w:t>cilj</w:t>
      </w:r>
      <w:r w:rsidR="002C3B99" w:rsidRPr="00AF189B">
        <w:rPr>
          <w:rFonts w:cs="Arial"/>
          <w:color w:val="000000" w:themeColor="text1"/>
          <w:szCs w:val="20"/>
        </w:rPr>
        <w:t xml:space="preserve"> </w:t>
      </w:r>
      <w:r w:rsidRPr="00AF189B">
        <w:rPr>
          <w:rFonts w:cs="Arial"/>
          <w:color w:val="000000" w:themeColor="text1"/>
          <w:szCs w:val="20"/>
        </w:rPr>
        <w:t>in</w:t>
      </w:r>
      <w:r w:rsidR="002C3B99" w:rsidRPr="00AF189B">
        <w:rPr>
          <w:rFonts w:cs="Arial"/>
          <w:color w:val="000000" w:themeColor="text1"/>
          <w:szCs w:val="20"/>
        </w:rPr>
        <w:t xml:space="preserve"> </w:t>
      </w:r>
      <w:r w:rsidRPr="00AF189B">
        <w:rPr>
          <w:rFonts w:cs="Arial"/>
          <w:color w:val="000000" w:themeColor="text1"/>
          <w:szCs w:val="20"/>
        </w:rPr>
        <w:t>kategorijo</w:t>
      </w:r>
      <w:r w:rsidR="002C3B99" w:rsidRPr="00AF189B">
        <w:rPr>
          <w:rFonts w:cs="Arial"/>
          <w:color w:val="000000" w:themeColor="text1"/>
          <w:szCs w:val="20"/>
        </w:rPr>
        <w:t xml:space="preserve"> </w:t>
      </w:r>
      <w:r w:rsidRPr="00AF189B">
        <w:rPr>
          <w:rFonts w:cs="Arial"/>
          <w:color w:val="000000" w:themeColor="text1"/>
          <w:szCs w:val="20"/>
        </w:rPr>
        <w:t>dejavnosti;</w:t>
      </w:r>
      <w:r w:rsidR="002C3B99" w:rsidRPr="00AF189B">
        <w:rPr>
          <w:rFonts w:cs="Arial"/>
          <w:color w:val="000000" w:themeColor="text1"/>
          <w:szCs w:val="20"/>
        </w:rPr>
        <w:t xml:space="preserve"> </w:t>
      </w:r>
      <w:r w:rsidR="00710B9E" w:rsidRPr="00AF189B">
        <w:rPr>
          <w:rFonts w:cs="Arial"/>
          <w:color w:val="000000" w:themeColor="text1"/>
          <w:szCs w:val="20"/>
        </w:rPr>
        <w:t>npr.</w:t>
      </w:r>
      <w:r w:rsidR="002C3B99" w:rsidRPr="00AF189B">
        <w:rPr>
          <w:rFonts w:cs="Arial"/>
          <w:color w:val="000000" w:themeColor="text1"/>
          <w:szCs w:val="20"/>
        </w:rPr>
        <w:t xml:space="preserve"> </w:t>
      </w:r>
      <w:r w:rsidR="00D84173" w:rsidRPr="00AF189B">
        <w:rPr>
          <w:rFonts w:cs="Arial"/>
          <w:color w:val="000000" w:themeColor="text1"/>
          <w:szCs w:val="20"/>
        </w:rPr>
        <w:t>ministrstva</w:t>
      </w:r>
      <w:r w:rsidR="002C3B99" w:rsidRPr="00AF189B">
        <w:rPr>
          <w:rFonts w:cs="Arial"/>
          <w:color w:val="000000" w:themeColor="text1"/>
          <w:szCs w:val="20"/>
        </w:rPr>
        <w:t xml:space="preserve"> </w:t>
      </w:r>
      <w:r w:rsidR="00D84173" w:rsidRPr="00AF189B">
        <w:rPr>
          <w:rFonts w:cs="Arial"/>
          <w:color w:val="000000" w:themeColor="text1"/>
          <w:szCs w:val="20"/>
        </w:rPr>
        <w:t>in</w:t>
      </w:r>
      <w:r w:rsidR="002C3B99" w:rsidRPr="00AF189B">
        <w:rPr>
          <w:rFonts w:cs="Arial"/>
          <w:color w:val="000000" w:themeColor="text1"/>
          <w:szCs w:val="20"/>
        </w:rPr>
        <w:t xml:space="preserve"> </w:t>
      </w:r>
      <w:r w:rsidR="00D84173" w:rsidRPr="00AF189B">
        <w:rPr>
          <w:rFonts w:cs="Arial"/>
          <w:color w:val="000000" w:themeColor="text1"/>
          <w:szCs w:val="20"/>
        </w:rPr>
        <w:t>javni</w:t>
      </w:r>
      <w:r w:rsidR="002C3B99" w:rsidRPr="00AF189B">
        <w:rPr>
          <w:rFonts w:cs="Arial"/>
          <w:color w:val="000000" w:themeColor="text1"/>
          <w:szCs w:val="20"/>
        </w:rPr>
        <w:t xml:space="preserve"> </w:t>
      </w:r>
      <w:r w:rsidR="00D84173" w:rsidRPr="00AF189B">
        <w:rPr>
          <w:rFonts w:cs="Arial"/>
          <w:color w:val="000000" w:themeColor="text1"/>
          <w:szCs w:val="20"/>
        </w:rPr>
        <w:t>zavodi</w:t>
      </w:r>
      <w:r w:rsidR="002C3B99" w:rsidRPr="00AF189B">
        <w:rPr>
          <w:rFonts w:cs="Arial"/>
          <w:color w:val="000000" w:themeColor="text1"/>
          <w:szCs w:val="20"/>
        </w:rPr>
        <w:t xml:space="preserve"> </w:t>
      </w:r>
      <w:r w:rsidR="001D5D65" w:rsidRPr="00AF189B">
        <w:rPr>
          <w:rFonts w:cs="Arial"/>
          <w:color w:val="000000" w:themeColor="text1"/>
          <w:szCs w:val="20"/>
        </w:rPr>
        <w:t xml:space="preserve">več </w:t>
      </w:r>
      <w:r w:rsidRPr="00AF189B">
        <w:rPr>
          <w:rFonts w:cs="Arial"/>
          <w:color w:val="000000" w:themeColor="text1"/>
          <w:szCs w:val="20"/>
        </w:rPr>
        <w:t>poročajo</w:t>
      </w:r>
      <w:r w:rsidR="002C3B99" w:rsidRPr="00AF189B">
        <w:rPr>
          <w:rFonts w:cs="Arial"/>
          <w:color w:val="000000" w:themeColor="text1"/>
          <w:szCs w:val="20"/>
        </w:rPr>
        <w:t xml:space="preserve"> </w:t>
      </w:r>
      <w:r w:rsidRPr="00AF189B">
        <w:rPr>
          <w:rFonts w:cs="Arial"/>
          <w:color w:val="000000" w:themeColor="text1"/>
          <w:szCs w:val="20"/>
        </w:rPr>
        <w:t>o</w:t>
      </w:r>
      <w:r w:rsidR="002C3B99" w:rsidRPr="00AF189B">
        <w:rPr>
          <w:rFonts w:cs="Arial"/>
          <w:color w:val="000000" w:themeColor="text1"/>
          <w:szCs w:val="20"/>
        </w:rPr>
        <w:t xml:space="preserve"> </w:t>
      </w:r>
      <w:r w:rsidRPr="00AF189B">
        <w:rPr>
          <w:rFonts w:cs="Arial"/>
          <w:color w:val="000000" w:themeColor="text1"/>
          <w:szCs w:val="20"/>
        </w:rPr>
        <w:t>zakonih,</w:t>
      </w:r>
      <w:r w:rsidR="00ED3937" w:rsidRPr="00AF189B">
        <w:rPr>
          <w:rFonts w:cs="Arial"/>
          <w:color w:val="000000" w:themeColor="text1"/>
          <w:szCs w:val="20"/>
        </w:rPr>
        <w:t xml:space="preserve"> </w:t>
      </w:r>
      <w:r w:rsidRPr="00AF189B">
        <w:rPr>
          <w:rFonts w:cs="Arial"/>
          <w:color w:val="000000" w:themeColor="text1"/>
          <w:szCs w:val="20"/>
        </w:rPr>
        <w:t>nevladne</w:t>
      </w:r>
      <w:r w:rsidR="002C3B99" w:rsidRPr="00AF189B">
        <w:rPr>
          <w:rFonts w:cs="Arial"/>
          <w:color w:val="000000" w:themeColor="text1"/>
          <w:szCs w:val="20"/>
        </w:rPr>
        <w:t xml:space="preserve"> </w:t>
      </w:r>
      <w:r w:rsidR="00D84173" w:rsidRPr="00AF189B">
        <w:rPr>
          <w:rFonts w:cs="Arial"/>
          <w:color w:val="000000" w:themeColor="text1"/>
          <w:szCs w:val="20"/>
        </w:rPr>
        <w:t>organizacije</w:t>
      </w:r>
      <w:r w:rsidR="002C3B99" w:rsidRPr="00AF189B">
        <w:rPr>
          <w:rFonts w:cs="Arial"/>
          <w:color w:val="000000" w:themeColor="text1"/>
          <w:szCs w:val="20"/>
        </w:rPr>
        <w:t xml:space="preserve"> </w:t>
      </w:r>
      <w:r w:rsidR="00D84173" w:rsidRPr="00AF189B">
        <w:rPr>
          <w:rFonts w:cs="Arial"/>
          <w:color w:val="000000" w:themeColor="text1"/>
          <w:szCs w:val="20"/>
        </w:rPr>
        <w:t>pa</w:t>
      </w:r>
      <w:r w:rsidR="002C3B99" w:rsidRPr="00AF189B">
        <w:rPr>
          <w:rFonts w:cs="Arial"/>
          <w:color w:val="000000" w:themeColor="text1"/>
          <w:szCs w:val="20"/>
        </w:rPr>
        <w:t xml:space="preserve"> </w:t>
      </w:r>
      <w:r w:rsidR="00887247" w:rsidRPr="00AF189B">
        <w:rPr>
          <w:rFonts w:cs="Arial"/>
          <w:color w:val="000000" w:themeColor="text1"/>
          <w:szCs w:val="20"/>
        </w:rPr>
        <w:t>več</w:t>
      </w:r>
      <w:r w:rsidR="002C3B99" w:rsidRPr="00AF189B">
        <w:rPr>
          <w:rFonts w:cs="Arial"/>
          <w:color w:val="000000" w:themeColor="text1"/>
          <w:szCs w:val="20"/>
        </w:rPr>
        <w:t xml:space="preserve"> </w:t>
      </w:r>
      <w:r w:rsidRPr="00AF189B">
        <w:rPr>
          <w:rFonts w:cs="Arial"/>
          <w:color w:val="000000" w:themeColor="text1"/>
          <w:szCs w:val="20"/>
        </w:rPr>
        <w:t>o</w:t>
      </w:r>
      <w:r w:rsidR="002C3B99" w:rsidRPr="00AF189B">
        <w:rPr>
          <w:rFonts w:cs="Arial"/>
          <w:color w:val="000000" w:themeColor="text1"/>
          <w:szCs w:val="20"/>
        </w:rPr>
        <w:t xml:space="preserve"> </w:t>
      </w:r>
      <w:r w:rsidRPr="00AF189B">
        <w:rPr>
          <w:rFonts w:cs="Arial"/>
          <w:color w:val="000000" w:themeColor="text1"/>
          <w:szCs w:val="20"/>
        </w:rPr>
        <w:t>dogodkih.</w:t>
      </w:r>
      <w:r w:rsidR="002C3B99" w:rsidRPr="00AF189B">
        <w:rPr>
          <w:rFonts w:cs="Arial"/>
          <w:color w:val="000000" w:themeColor="text1"/>
          <w:szCs w:val="20"/>
        </w:rPr>
        <w:t xml:space="preserve"> </w:t>
      </w:r>
      <w:r w:rsidR="00887247" w:rsidRPr="00AF189B">
        <w:rPr>
          <w:rFonts w:cs="Arial"/>
          <w:color w:val="000000" w:themeColor="text1"/>
          <w:szCs w:val="20"/>
        </w:rPr>
        <w:t>Podobno</w:t>
      </w:r>
      <w:r w:rsidR="002C3B99" w:rsidRPr="00AF189B">
        <w:rPr>
          <w:rFonts w:cs="Arial"/>
          <w:color w:val="000000" w:themeColor="text1"/>
          <w:szCs w:val="20"/>
        </w:rPr>
        <w:t xml:space="preserve"> </w:t>
      </w:r>
      <w:r w:rsidR="00D84173" w:rsidRPr="00AF189B">
        <w:rPr>
          <w:rFonts w:cs="Arial"/>
          <w:color w:val="000000" w:themeColor="text1"/>
          <w:szCs w:val="20"/>
        </w:rPr>
        <w:t>ministrstva</w:t>
      </w:r>
      <w:r w:rsidR="002C3B99" w:rsidRPr="00AF189B">
        <w:rPr>
          <w:rFonts w:cs="Arial"/>
          <w:color w:val="000000" w:themeColor="text1"/>
          <w:szCs w:val="20"/>
        </w:rPr>
        <w:t xml:space="preserve"> </w:t>
      </w:r>
      <w:r w:rsidR="00D84173" w:rsidRPr="00AF189B">
        <w:rPr>
          <w:rFonts w:cs="Arial"/>
          <w:color w:val="000000" w:themeColor="text1"/>
          <w:szCs w:val="20"/>
        </w:rPr>
        <w:t>in</w:t>
      </w:r>
      <w:r w:rsidR="002C3B99" w:rsidRPr="00AF189B">
        <w:rPr>
          <w:rFonts w:cs="Arial"/>
          <w:color w:val="000000" w:themeColor="text1"/>
          <w:szCs w:val="20"/>
        </w:rPr>
        <w:t xml:space="preserve"> </w:t>
      </w:r>
      <w:r w:rsidR="00D84173" w:rsidRPr="00AF189B">
        <w:rPr>
          <w:rFonts w:cs="Arial"/>
          <w:color w:val="000000" w:themeColor="text1"/>
          <w:szCs w:val="20"/>
        </w:rPr>
        <w:t>javni</w:t>
      </w:r>
      <w:r w:rsidR="002C3B99" w:rsidRPr="00AF189B">
        <w:rPr>
          <w:rFonts w:cs="Arial"/>
          <w:color w:val="000000" w:themeColor="text1"/>
          <w:szCs w:val="20"/>
        </w:rPr>
        <w:t xml:space="preserve"> </w:t>
      </w:r>
      <w:r w:rsidR="00D84173" w:rsidRPr="00AF189B">
        <w:rPr>
          <w:rFonts w:cs="Arial"/>
          <w:color w:val="000000" w:themeColor="text1"/>
          <w:szCs w:val="20"/>
        </w:rPr>
        <w:t>zavodi</w:t>
      </w:r>
      <w:r w:rsidR="002C3B99" w:rsidRPr="00AF189B">
        <w:rPr>
          <w:rFonts w:cs="Arial"/>
          <w:color w:val="000000" w:themeColor="text1"/>
          <w:szCs w:val="20"/>
        </w:rPr>
        <w:t xml:space="preserve"> </w:t>
      </w:r>
      <w:r w:rsidR="00710B9E" w:rsidRPr="00AF189B">
        <w:rPr>
          <w:rFonts w:cs="Arial"/>
          <w:color w:val="000000" w:themeColor="text1"/>
          <w:szCs w:val="20"/>
        </w:rPr>
        <w:t>npr.</w:t>
      </w:r>
      <w:r w:rsidR="006152E1" w:rsidRPr="00AF189B">
        <w:rPr>
          <w:rFonts w:cs="Arial"/>
          <w:color w:val="000000" w:themeColor="text1"/>
          <w:szCs w:val="20"/>
        </w:rPr>
        <w:t xml:space="preserve"> </w:t>
      </w:r>
      <w:r w:rsidR="00A35864" w:rsidRPr="00AF189B">
        <w:rPr>
          <w:rFonts w:cs="Arial"/>
          <w:color w:val="000000" w:themeColor="text1"/>
          <w:szCs w:val="20"/>
        </w:rPr>
        <w:t>več</w:t>
      </w:r>
      <w:r w:rsidR="002C3B99" w:rsidRPr="00AF189B">
        <w:rPr>
          <w:rFonts w:cs="Arial"/>
          <w:color w:val="000000" w:themeColor="text1"/>
          <w:szCs w:val="20"/>
        </w:rPr>
        <w:t xml:space="preserve"> </w:t>
      </w:r>
      <w:r w:rsidR="0009303A" w:rsidRPr="00AF189B">
        <w:rPr>
          <w:rFonts w:cs="Arial"/>
          <w:color w:val="000000" w:themeColor="text1"/>
          <w:szCs w:val="20"/>
        </w:rPr>
        <w:t xml:space="preserve">poročajo </w:t>
      </w:r>
      <w:r w:rsidR="00A35864" w:rsidRPr="00AF189B">
        <w:rPr>
          <w:rFonts w:cs="Arial"/>
          <w:color w:val="000000" w:themeColor="text1"/>
          <w:szCs w:val="20"/>
        </w:rPr>
        <w:t>pri</w:t>
      </w:r>
      <w:r w:rsidR="002C3B99" w:rsidRPr="00AF189B">
        <w:rPr>
          <w:rFonts w:cs="Arial"/>
          <w:color w:val="000000" w:themeColor="text1"/>
          <w:szCs w:val="20"/>
        </w:rPr>
        <w:t xml:space="preserve"> </w:t>
      </w:r>
      <w:r w:rsidR="00887247" w:rsidRPr="00AF189B">
        <w:rPr>
          <w:rFonts w:cs="Arial"/>
          <w:color w:val="000000" w:themeColor="text1"/>
          <w:szCs w:val="20"/>
        </w:rPr>
        <w:t>cilju</w:t>
      </w:r>
      <w:r w:rsidR="002C3B99" w:rsidRPr="00AF189B">
        <w:rPr>
          <w:rFonts w:cs="Arial"/>
          <w:color w:val="000000" w:themeColor="text1"/>
          <w:szCs w:val="20"/>
        </w:rPr>
        <w:t xml:space="preserve"> </w:t>
      </w:r>
      <w:r w:rsidR="00185DDB" w:rsidRPr="00AF189B">
        <w:rPr>
          <w:rFonts w:cs="Arial"/>
          <w:color w:val="000000" w:themeColor="text1"/>
          <w:szCs w:val="20"/>
        </w:rPr>
        <w:t>o zaposlovanju</w:t>
      </w:r>
      <w:r w:rsidR="002C3B99" w:rsidRPr="00AF189B">
        <w:rPr>
          <w:rFonts w:cs="Arial"/>
          <w:color w:val="000000" w:themeColor="text1"/>
          <w:szCs w:val="20"/>
        </w:rPr>
        <w:t xml:space="preserve"> </w:t>
      </w:r>
      <w:r w:rsidR="00CF55E2" w:rsidRPr="00AF189B">
        <w:rPr>
          <w:rFonts w:cs="Arial"/>
          <w:color w:val="000000" w:themeColor="text1"/>
          <w:szCs w:val="20"/>
        </w:rPr>
        <w:t>invalidov</w:t>
      </w:r>
      <w:r w:rsidR="00887247" w:rsidRPr="00AF189B">
        <w:rPr>
          <w:rFonts w:cs="Arial"/>
          <w:color w:val="000000" w:themeColor="text1"/>
          <w:szCs w:val="20"/>
        </w:rPr>
        <w:t>,</w:t>
      </w:r>
      <w:r w:rsidR="002C3B99" w:rsidRPr="00AF189B">
        <w:rPr>
          <w:rFonts w:cs="Arial"/>
          <w:color w:val="000000" w:themeColor="text1"/>
          <w:szCs w:val="20"/>
        </w:rPr>
        <w:t xml:space="preserve"> </w:t>
      </w:r>
      <w:r w:rsidR="00887247" w:rsidRPr="00AF189B">
        <w:rPr>
          <w:rFonts w:cs="Arial"/>
          <w:color w:val="000000" w:themeColor="text1"/>
          <w:szCs w:val="20"/>
        </w:rPr>
        <w:t>ki</w:t>
      </w:r>
      <w:r w:rsidR="002C3B99" w:rsidRPr="00AF189B">
        <w:rPr>
          <w:rFonts w:cs="Arial"/>
          <w:color w:val="000000" w:themeColor="text1"/>
          <w:szCs w:val="20"/>
        </w:rPr>
        <w:t xml:space="preserve"> </w:t>
      </w:r>
      <w:r w:rsidR="006152E1" w:rsidRPr="00AF189B">
        <w:rPr>
          <w:rFonts w:cs="Arial"/>
          <w:color w:val="000000" w:themeColor="text1"/>
          <w:szCs w:val="20"/>
        </w:rPr>
        <w:t xml:space="preserve">ga regulira </w:t>
      </w:r>
      <w:r w:rsidR="00887247" w:rsidRPr="00AF189B">
        <w:rPr>
          <w:rFonts w:cs="Arial"/>
          <w:color w:val="000000" w:themeColor="text1"/>
          <w:szCs w:val="20"/>
        </w:rPr>
        <w:t>držav</w:t>
      </w:r>
      <w:r w:rsidR="006152E1" w:rsidRPr="00AF189B">
        <w:rPr>
          <w:rFonts w:cs="Arial"/>
          <w:color w:val="000000" w:themeColor="text1"/>
          <w:szCs w:val="20"/>
        </w:rPr>
        <w:t>a</w:t>
      </w:r>
      <w:r w:rsidR="00887247" w:rsidRPr="00AF189B">
        <w:rPr>
          <w:rFonts w:cs="Arial"/>
          <w:color w:val="000000" w:themeColor="text1"/>
          <w:szCs w:val="20"/>
        </w:rPr>
        <w:t>,</w:t>
      </w:r>
      <w:r w:rsidR="002C3B99" w:rsidRPr="00AF189B">
        <w:rPr>
          <w:rFonts w:cs="Arial"/>
          <w:color w:val="000000" w:themeColor="text1"/>
          <w:szCs w:val="20"/>
        </w:rPr>
        <w:t xml:space="preserve"> </w:t>
      </w:r>
      <w:r w:rsidR="00887247" w:rsidRPr="00AF189B">
        <w:rPr>
          <w:rFonts w:cs="Arial"/>
          <w:color w:val="000000" w:themeColor="text1"/>
          <w:szCs w:val="20"/>
        </w:rPr>
        <w:t>nevladne</w:t>
      </w:r>
      <w:r w:rsidR="002C3B99" w:rsidRPr="00AF189B">
        <w:rPr>
          <w:rFonts w:cs="Arial"/>
          <w:color w:val="000000" w:themeColor="text1"/>
          <w:szCs w:val="20"/>
        </w:rPr>
        <w:t xml:space="preserve"> </w:t>
      </w:r>
      <w:r w:rsidR="00D84173" w:rsidRPr="00AF189B">
        <w:rPr>
          <w:rFonts w:cs="Arial"/>
          <w:color w:val="000000" w:themeColor="text1"/>
          <w:szCs w:val="20"/>
        </w:rPr>
        <w:t>organizacije</w:t>
      </w:r>
      <w:r w:rsidR="002C3B99" w:rsidRPr="00AF189B">
        <w:rPr>
          <w:rFonts w:cs="Arial"/>
          <w:color w:val="000000" w:themeColor="text1"/>
          <w:szCs w:val="20"/>
        </w:rPr>
        <w:t xml:space="preserve"> </w:t>
      </w:r>
      <w:r w:rsidR="00887247" w:rsidRPr="00AF189B">
        <w:rPr>
          <w:rFonts w:cs="Arial"/>
          <w:color w:val="000000" w:themeColor="text1"/>
          <w:szCs w:val="20"/>
        </w:rPr>
        <w:t>pa</w:t>
      </w:r>
      <w:r w:rsidR="002C3B99" w:rsidRPr="00AF189B">
        <w:rPr>
          <w:rFonts w:cs="Arial"/>
          <w:color w:val="000000" w:themeColor="text1"/>
          <w:szCs w:val="20"/>
        </w:rPr>
        <w:t xml:space="preserve"> </w:t>
      </w:r>
      <w:r w:rsidR="00710B9E" w:rsidRPr="00AF189B">
        <w:rPr>
          <w:rFonts w:cs="Arial"/>
          <w:color w:val="000000" w:themeColor="text1"/>
          <w:szCs w:val="20"/>
        </w:rPr>
        <w:t>npr.</w:t>
      </w:r>
      <w:r w:rsidR="002C3B99" w:rsidRPr="00AF189B">
        <w:rPr>
          <w:rFonts w:cs="Arial"/>
          <w:color w:val="000000" w:themeColor="text1"/>
          <w:szCs w:val="20"/>
        </w:rPr>
        <w:t xml:space="preserve"> </w:t>
      </w:r>
      <w:r w:rsidR="00887247" w:rsidRPr="00AF189B">
        <w:rPr>
          <w:rFonts w:cs="Arial"/>
          <w:color w:val="000000" w:themeColor="text1"/>
          <w:szCs w:val="20"/>
        </w:rPr>
        <w:t>več</w:t>
      </w:r>
      <w:r w:rsidR="002C3B99" w:rsidRPr="00AF189B">
        <w:rPr>
          <w:rFonts w:cs="Arial"/>
          <w:color w:val="000000" w:themeColor="text1"/>
          <w:szCs w:val="20"/>
        </w:rPr>
        <w:t xml:space="preserve"> </w:t>
      </w:r>
      <w:r w:rsidR="00A35864" w:rsidRPr="00AF189B">
        <w:rPr>
          <w:rFonts w:cs="Arial"/>
          <w:color w:val="000000" w:themeColor="text1"/>
          <w:szCs w:val="20"/>
        </w:rPr>
        <w:t>pri</w:t>
      </w:r>
      <w:r w:rsidR="002C3B99" w:rsidRPr="00AF189B">
        <w:rPr>
          <w:rFonts w:cs="Arial"/>
          <w:color w:val="000000" w:themeColor="text1"/>
          <w:szCs w:val="20"/>
        </w:rPr>
        <w:t xml:space="preserve"> </w:t>
      </w:r>
      <w:r w:rsidR="00887247" w:rsidRPr="00AF189B">
        <w:rPr>
          <w:rFonts w:cs="Arial"/>
          <w:color w:val="000000" w:themeColor="text1"/>
          <w:szCs w:val="20"/>
        </w:rPr>
        <w:t>cilju</w:t>
      </w:r>
      <w:r w:rsidR="002C3B99" w:rsidRPr="00AF189B">
        <w:rPr>
          <w:rFonts w:cs="Arial"/>
          <w:color w:val="000000" w:themeColor="text1"/>
          <w:szCs w:val="20"/>
        </w:rPr>
        <w:t xml:space="preserve"> </w:t>
      </w:r>
      <w:r w:rsidR="00185DDB" w:rsidRPr="00AF189B">
        <w:rPr>
          <w:rFonts w:cs="Arial"/>
          <w:color w:val="000000" w:themeColor="text1"/>
          <w:szCs w:val="20"/>
        </w:rPr>
        <w:t>o ozaveščanju</w:t>
      </w:r>
      <w:r w:rsidR="00887247" w:rsidRPr="00AF189B">
        <w:rPr>
          <w:rFonts w:cs="Arial"/>
          <w:color w:val="000000" w:themeColor="text1"/>
          <w:szCs w:val="20"/>
        </w:rPr>
        <w:t>,</w:t>
      </w:r>
      <w:r w:rsidR="002C3B99" w:rsidRPr="00AF189B">
        <w:rPr>
          <w:rFonts w:cs="Arial"/>
          <w:color w:val="000000" w:themeColor="text1"/>
          <w:szCs w:val="20"/>
        </w:rPr>
        <w:t xml:space="preserve"> </w:t>
      </w:r>
      <w:r w:rsidR="00CF55E2" w:rsidRPr="00AF189B">
        <w:rPr>
          <w:rFonts w:cs="Arial"/>
          <w:color w:val="000000" w:themeColor="text1"/>
          <w:szCs w:val="20"/>
        </w:rPr>
        <w:t>ker</w:t>
      </w:r>
      <w:r w:rsidR="002C3B99" w:rsidRPr="00AF189B">
        <w:rPr>
          <w:rFonts w:cs="Arial"/>
          <w:color w:val="000000" w:themeColor="text1"/>
          <w:szCs w:val="20"/>
        </w:rPr>
        <w:t xml:space="preserve"> </w:t>
      </w:r>
      <w:r w:rsidR="00CF55E2" w:rsidRPr="00AF189B">
        <w:rPr>
          <w:rFonts w:cs="Arial"/>
          <w:color w:val="000000" w:themeColor="text1"/>
          <w:szCs w:val="20"/>
        </w:rPr>
        <w:t>so</w:t>
      </w:r>
      <w:r w:rsidR="002C3B99" w:rsidRPr="00AF189B">
        <w:rPr>
          <w:rFonts w:cs="Arial"/>
          <w:color w:val="000000" w:themeColor="text1"/>
          <w:szCs w:val="20"/>
        </w:rPr>
        <w:t xml:space="preserve"> </w:t>
      </w:r>
      <w:r w:rsidR="00DE7D54" w:rsidRPr="00AF189B">
        <w:rPr>
          <w:rFonts w:cs="Arial"/>
          <w:color w:val="000000" w:themeColor="text1"/>
          <w:szCs w:val="20"/>
        </w:rPr>
        <w:t xml:space="preserve">pogosteje </w:t>
      </w:r>
      <w:r w:rsidR="00CF55E2" w:rsidRPr="00AF189B">
        <w:rPr>
          <w:rFonts w:cs="Arial"/>
          <w:color w:val="000000" w:themeColor="text1"/>
          <w:szCs w:val="20"/>
        </w:rPr>
        <w:t>v</w:t>
      </w:r>
      <w:r w:rsidR="002C3B99" w:rsidRPr="00AF189B">
        <w:rPr>
          <w:rFonts w:cs="Arial"/>
          <w:color w:val="000000" w:themeColor="text1"/>
          <w:szCs w:val="20"/>
        </w:rPr>
        <w:t xml:space="preserve"> </w:t>
      </w:r>
      <w:r w:rsidR="00CF55E2" w:rsidRPr="00AF189B">
        <w:rPr>
          <w:rFonts w:cs="Arial"/>
          <w:color w:val="000000" w:themeColor="text1"/>
          <w:szCs w:val="20"/>
        </w:rPr>
        <w:t>neposrednem</w:t>
      </w:r>
      <w:r w:rsidR="002C3B99" w:rsidRPr="00AF189B">
        <w:rPr>
          <w:rFonts w:cs="Arial"/>
          <w:color w:val="000000" w:themeColor="text1"/>
          <w:szCs w:val="20"/>
        </w:rPr>
        <w:t xml:space="preserve"> </w:t>
      </w:r>
      <w:r w:rsidR="00CF55E2" w:rsidRPr="00AF189B">
        <w:rPr>
          <w:rFonts w:cs="Arial"/>
          <w:color w:val="000000" w:themeColor="text1"/>
          <w:szCs w:val="20"/>
        </w:rPr>
        <w:t>stiku</w:t>
      </w:r>
      <w:r w:rsidR="002C3B99" w:rsidRPr="00AF189B">
        <w:rPr>
          <w:rFonts w:cs="Arial"/>
          <w:color w:val="000000" w:themeColor="text1"/>
          <w:szCs w:val="20"/>
        </w:rPr>
        <w:t xml:space="preserve"> </w:t>
      </w:r>
      <w:r w:rsidR="00CF55E2" w:rsidRPr="00AF189B">
        <w:rPr>
          <w:rFonts w:cs="Arial"/>
          <w:color w:val="000000" w:themeColor="text1"/>
          <w:szCs w:val="20"/>
        </w:rPr>
        <w:t>z</w:t>
      </w:r>
      <w:r w:rsidR="002C3B99" w:rsidRPr="00AF189B">
        <w:rPr>
          <w:rFonts w:cs="Arial"/>
          <w:color w:val="000000" w:themeColor="text1"/>
          <w:szCs w:val="20"/>
        </w:rPr>
        <w:t xml:space="preserve"> </w:t>
      </w:r>
      <w:r w:rsidR="00CF55E2" w:rsidRPr="00AF189B">
        <w:rPr>
          <w:rFonts w:cs="Arial"/>
          <w:color w:val="000000" w:themeColor="text1"/>
          <w:szCs w:val="20"/>
        </w:rPr>
        <w:t>invalidi</w:t>
      </w:r>
      <w:r w:rsidR="00887247" w:rsidRPr="00AF189B">
        <w:rPr>
          <w:rFonts w:cs="Arial"/>
          <w:color w:val="000000" w:themeColor="text1"/>
          <w:szCs w:val="20"/>
        </w:rPr>
        <w:t>.</w:t>
      </w:r>
      <w:r w:rsidR="002C3B99" w:rsidRPr="00AF189B">
        <w:rPr>
          <w:rFonts w:cs="Arial"/>
          <w:color w:val="000000" w:themeColor="text1"/>
          <w:szCs w:val="20"/>
        </w:rPr>
        <w:t xml:space="preserve"> </w:t>
      </w:r>
    </w:p>
    <w:p w14:paraId="2C049660" w14:textId="77777777" w:rsidR="00255CDB" w:rsidRPr="00AF189B" w:rsidRDefault="00255CDB" w:rsidP="004F220C">
      <w:pPr>
        <w:spacing w:after="0"/>
        <w:rPr>
          <w:rFonts w:cs="Arial"/>
          <w:color w:val="000000" w:themeColor="text1"/>
          <w:szCs w:val="20"/>
        </w:rPr>
      </w:pPr>
    </w:p>
    <w:p w14:paraId="470999F8" w14:textId="77777777" w:rsidR="001D5D65" w:rsidRPr="00AF189B" w:rsidRDefault="001D5D65" w:rsidP="004F220C">
      <w:pPr>
        <w:spacing w:after="0"/>
        <w:rPr>
          <w:rFonts w:cs="Arial"/>
          <w:color w:val="000000" w:themeColor="text1"/>
          <w:szCs w:val="20"/>
        </w:rPr>
      </w:pPr>
      <w:r w:rsidRPr="00AF189B">
        <w:rPr>
          <w:rFonts w:cs="Arial"/>
          <w:color w:val="000000" w:themeColor="text1"/>
          <w:szCs w:val="20"/>
        </w:rPr>
        <w:t xml:space="preserve">Določene segmente iz vsebin poročanja smo dodali v </w:t>
      </w:r>
      <w:r w:rsidRPr="00AF189B">
        <w:rPr>
          <w:rFonts w:cs="Arial"/>
          <w:b/>
          <w:color w:val="000000" w:themeColor="text1"/>
          <w:szCs w:val="20"/>
        </w:rPr>
        <w:t>Prilogo k poročilu</w:t>
      </w:r>
      <w:r w:rsidR="00EA3315" w:rsidRPr="00AF189B">
        <w:rPr>
          <w:rFonts w:cs="Arial"/>
          <w:b/>
          <w:color w:val="000000" w:themeColor="text1"/>
          <w:szCs w:val="20"/>
        </w:rPr>
        <w:t xml:space="preserve"> API</w:t>
      </w:r>
      <w:r w:rsidRPr="00AF189B">
        <w:rPr>
          <w:rFonts w:cs="Arial"/>
          <w:color w:val="000000" w:themeColor="text1"/>
          <w:szCs w:val="20"/>
        </w:rPr>
        <w:t xml:space="preserve">, saj menimo, da ne </w:t>
      </w:r>
      <w:r w:rsidR="00CE1FC5" w:rsidRPr="00AF189B">
        <w:rPr>
          <w:rFonts w:cs="Arial"/>
          <w:color w:val="000000" w:themeColor="text1"/>
          <w:szCs w:val="20"/>
        </w:rPr>
        <w:t>spada</w:t>
      </w:r>
      <w:r w:rsidRPr="00AF189B">
        <w:rPr>
          <w:rFonts w:cs="Arial"/>
          <w:color w:val="000000" w:themeColor="text1"/>
          <w:szCs w:val="20"/>
        </w:rPr>
        <w:t xml:space="preserve">jo v samo besedilo API </w:t>
      </w:r>
      <w:r w:rsidR="00704422" w:rsidRPr="00AF189B">
        <w:rPr>
          <w:rFonts w:cs="Arial"/>
          <w:color w:val="000000" w:themeColor="text1"/>
          <w:szCs w:val="20"/>
        </w:rPr>
        <w:t xml:space="preserve">2014–2021 </w:t>
      </w:r>
      <w:r w:rsidRPr="00AF189B">
        <w:rPr>
          <w:rFonts w:cs="Arial"/>
          <w:color w:val="000000" w:themeColor="text1"/>
          <w:szCs w:val="20"/>
        </w:rPr>
        <w:t xml:space="preserve">(to so predvsem daljši seznami), kljub temu </w:t>
      </w:r>
      <w:r w:rsidR="00CE1FC5" w:rsidRPr="00AF189B">
        <w:rPr>
          <w:rFonts w:cs="Arial"/>
          <w:color w:val="000000" w:themeColor="text1"/>
          <w:szCs w:val="20"/>
        </w:rPr>
        <w:t xml:space="preserve">pa so </w:t>
      </w:r>
      <w:r w:rsidRPr="00AF189B">
        <w:rPr>
          <w:rFonts w:cs="Arial"/>
          <w:color w:val="000000" w:themeColor="text1"/>
          <w:szCs w:val="20"/>
        </w:rPr>
        <w:t>informativni in pomembni.</w:t>
      </w:r>
    </w:p>
    <w:p w14:paraId="5664A8AB" w14:textId="77777777" w:rsidR="001D5D65" w:rsidRPr="00AF189B" w:rsidRDefault="001D5D65" w:rsidP="004F220C">
      <w:pPr>
        <w:spacing w:after="0"/>
        <w:rPr>
          <w:rFonts w:cs="Arial"/>
          <w:color w:val="000000" w:themeColor="text1"/>
          <w:szCs w:val="20"/>
        </w:rPr>
      </w:pPr>
    </w:p>
    <w:p w14:paraId="6EA77F56" w14:textId="77777777" w:rsidR="00E969AF" w:rsidRPr="00AF189B" w:rsidRDefault="00AE0D43" w:rsidP="004F220C">
      <w:pPr>
        <w:spacing w:after="0"/>
        <w:rPr>
          <w:rFonts w:cs="Arial"/>
          <w:color w:val="000000" w:themeColor="text1"/>
          <w:szCs w:val="20"/>
        </w:rPr>
      </w:pPr>
      <w:r w:rsidRPr="00AF189B">
        <w:rPr>
          <w:rFonts w:cs="Arial"/>
          <w:color w:val="000000" w:themeColor="text1"/>
          <w:szCs w:val="20"/>
        </w:rPr>
        <w:t>Poročilo o uresničevanju API 2014</w:t>
      </w:r>
      <w:r w:rsidR="002C3B99" w:rsidRPr="00AF189B">
        <w:rPr>
          <w:rFonts w:cs="Arial"/>
          <w:color w:val="000000" w:themeColor="text1"/>
          <w:szCs w:val="20"/>
        </w:rPr>
        <w:t>–20</w:t>
      </w:r>
      <w:r w:rsidRPr="00AF189B">
        <w:rPr>
          <w:rFonts w:cs="Arial"/>
          <w:color w:val="000000" w:themeColor="text1"/>
          <w:szCs w:val="20"/>
        </w:rPr>
        <w:t>21</w:t>
      </w:r>
      <w:r w:rsidR="002C3B99" w:rsidRPr="00AF189B">
        <w:rPr>
          <w:rFonts w:cs="Arial"/>
          <w:color w:val="000000" w:themeColor="text1"/>
          <w:szCs w:val="20"/>
        </w:rPr>
        <w:t xml:space="preserve"> v letu 201</w:t>
      </w:r>
      <w:r w:rsidR="001D7EF5" w:rsidRPr="00AF189B">
        <w:rPr>
          <w:rFonts w:cs="Arial"/>
          <w:color w:val="000000" w:themeColor="text1"/>
          <w:szCs w:val="20"/>
        </w:rPr>
        <w:t>9</w:t>
      </w:r>
      <w:r w:rsidR="002C3B99" w:rsidRPr="00AF189B">
        <w:rPr>
          <w:rFonts w:cs="Arial"/>
          <w:color w:val="000000" w:themeColor="text1"/>
          <w:szCs w:val="20"/>
        </w:rPr>
        <w:t xml:space="preserve"> </w:t>
      </w:r>
      <w:r w:rsidR="00CE1FC5" w:rsidRPr="00AF189B">
        <w:rPr>
          <w:rFonts w:cs="Arial"/>
          <w:color w:val="000000" w:themeColor="text1"/>
          <w:szCs w:val="20"/>
        </w:rPr>
        <w:t xml:space="preserve">je namenjeno </w:t>
      </w:r>
      <w:r w:rsidR="00A04D5D" w:rsidRPr="00AF189B">
        <w:rPr>
          <w:rFonts w:cs="Arial"/>
          <w:color w:val="000000" w:themeColor="text1"/>
          <w:szCs w:val="20"/>
        </w:rPr>
        <w:t xml:space="preserve">zlasti </w:t>
      </w:r>
      <w:r w:rsidR="002C3B99" w:rsidRPr="00AF189B">
        <w:rPr>
          <w:rFonts w:cs="Arial"/>
          <w:color w:val="000000" w:themeColor="text1"/>
          <w:szCs w:val="20"/>
        </w:rPr>
        <w:t xml:space="preserve">pregledu novosti in kontinuiranih dejavnosti za invalide </w:t>
      </w:r>
      <w:r w:rsidR="0009303A" w:rsidRPr="00AF189B">
        <w:rPr>
          <w:rFonts w:cs="Arial"/>
          <w:color w:val="000000" w:themeColor="text1"/>
          <w:szCs w:val="20"/>
        </w:rPr>
        <w:t>ter</w:t>
      </w:r>
      <w:r w:rsidR="002C3B99" w:rsidRPr="00AF189B">
        <w:rPr>
          <w:rFonts w:cs="Arial"/>
          <w:color w:val="000000" w:themeColor="text1"/>
          <w:szCs w:val="20"/>
        </w:rPr>
        <w:t xml:space="preserve"> </w:t>
      </w:r>
      <w:r w:rsidR="00CE1FC5" w:rsidRPr="00AF189B">
        <w:rPr>
          <w:rFonts w:cs="Arial"/>
          <w:color w:val="000000" w:themeColor="text1"/>
          <w:szCs w:val="20"/>
        </w:rPr>
        <w:t xml:space="preserve">zrcali </w:t>
      </w:r>
      <w:r w:rsidR="002C3B99" w:rsidRPr="00AF189B">
        <w:rPr>
          <w:rFonts w:cs="Arial"/>
          <w:color w:val="000000" w:themeColor="text1"/>
          <w:szCs w:val="20"/>
        </w:rPr>
        <w:t xml:space="preserve">stanje </w:t>
      </w:r>
      <w:r w:rsidR="00A966B9" w:rsidRPr="00AF189B">
        <w:rPr>
          <w:rFonts w:cs="Arial"/>
          <w:color w:val="000000" w:themeColor="text1"/>
          <w:szCs w:val="20"/>
        </w:rPr>
        <w:t>invalidskega varstva</w:t>
      </w:r>
      <w:r w:rsidR="002C3B99" w:rsidRPr="00AF189B">
        <w:rPr>
          <w:rFonts w:cs="Arial"/>
          <w:color w:val="000000" w:themeColor="text1"/>
          <w:szCs w:val="20"/>
        </w:rPr>
        <w:t xml:space="preserve"> v RS. Zaradi nemerljiv</w:t>
      </w:r>
      <w:r w:rsidR="00BA5210" w:rsidRPr="00AF189B">
        <w:rPr>
          <w:rFonts w:cs="Arial"/>
          <w:color w:val="000000" w:themeColor="text1"/>
          <w:szCs w:val="20"/>
        </w:rPr>
        <w:t>osti</w:t>
      </w:r>
      <w:r w:rsidR="002C3B99" w:rsidRPr="00AF189B">
        <w:rPr>
          <w:rFonts w:cs="Arial"/>
          <w:color w:val="000000" w:themeColor="text1"/>
          <w:szCs w:val="20"/>
        </w:rPr>
        <w:t xml:space="preserve"> ukrepov</w:t>
      </w:r>
      <w:r w:rsidR="006152E1" w:rsidRPr="00AF189B">
        <w:rPr>
          <w:rFonts w:cs="Arial"/>
          <w:color w:val="000000" w:themeColor="text1"/>
          <w:szCs w:val="20"/>
        </w:rPr>
        <w:t>, izvedenih za doseganje</w:t>
      </w:r>
      <w:r w:rsidR="002C3B99" w:rsidRPr="00AF189B">
        <w:rPr>
          <w:rFonts w:cs="Arial"/>
          <w:color w:val="000000" w:themeColor="text1"/>
          <w:szCs w:val="20"/>
        </w:rPr>
        <w:t xml:space="preserve"> </w:t>
      </w:r>
      <w:r w:rsidR="006152E1" w:rsidRPr="00AF189B">
        <w:rPr>
          <w:rFonts w:cs="Arial"/>
          <w:color w:val="000000" w:themeColor="text1"/>
          <w:szCs w:val="20"/>
        </w:rPr>
        <w:t>posameznih ciljev</w:t>
      </w:r>
      <w:r w:rsidR="00732307" w:rsidRPr="00AF189B">
        <w:rPr>
          <w:rFonts w:cs="Arial"/>
          <w:color w:val="000000" w:themeColor="text1"/>
          <w:szCs w:val="20"/>
        </w:rPr>
        <w:t>,</w:t>
      </w:r>
      <w:r w:rsidR="002C3B99" w:rsidRPr="00AF189B">
        <w:rPr>
          <w:rFonts w:cs="Arial"/>
          <w:color w:val="000000" w:themeColor="text1"/>
          <w:szCs w:val="20"/>
        </w:rPr>
        <w:t xml:space="preserve"> je težko oceniti,</w:t>
      </w:r>
      <w:r w:rsidR="005922E7" w:rsidRPr="00AF189B">
        <w:rPr>
          <w:rFonts w:cs="Arial"/>
          <w:color w:val="000000" w:themeColor="text1"/>
          <w:szCs w:val="20"/>
        </w:rPr>
        <w:t xml:space="preserve"> </w:t>
      </w:r>
      <w:r w:rsidR="002C3B99" w:rsidRPr="00AF189B">
        <w:rPr>
          <w:rFonts w:cs="Arial"/>
          <w:color w:val="000000" w:themeColor="text1"/>
          <w:szCs w:val="20"/>
        </w:rPr>
        <w:t>kolik</w:t>
      </w:r>
      <w:r w:rsidR="00CE1FC5" w:rsidRPr="00AF189B">
        <w:rPr>
          <w:rFonts w:cs="Arial"/>
          <w:color w:val="000000" w:themeColor="text1"/>
          <w:szCs w:val="20"/>
        </w:rPr>
        <w:t>o</w:t>
      </w:r>
      <w:r w:rsidR="002C3B99" w:rsidRPr="00AF189B">
        <w:rPr>
          <w:rFonts w:cs="Arial"/>
          <w:color w:val="000000" w:themeColor="text1"/>
          <w:szCs w:val="20"/>
        </w:rPr>
        <w:t xml:space="preserve"> je posamez</w:t>
      </w:r>
      <w:r w:rsidR="006152E1" w:rsidRPr="00AF189B">
        <w:rPr>
          <w:rFonts w:cs="Arial"/>
          <w:color w:val="000000" w:themeColor="text1"/>
          <w:szCs w:val="20"/>
        </w:rPr>
        <w:t>ni</w:t>
      </w:r>
      <w:r w:rsidR="002C3B99" w:rsidRPr="00AF189B">
        <w:rPr>
          <w:rFonts w:cs="Arial"/>
          <w:color w:val="000000" w:themeColor="text1"/>
          <w:szCs w:val="20"/>
        </w:rPr>
        <w:t xml:space="preserve"> cilj uresničen.</w:t>
      </w:r>
    </w:p>
    <w:p w14:paraId="2ACCF091" w14:textId="77777777" w:rsidR="00B42C1C" w:rsidRPr="00AF189B" w:rsidRDefault="00B42C1C" w:rsidP="004F220C">
      <w:pPr>
        <w:spacing w:after="0"/>
        <w:rPr>
          <w:rFonts w:cs="Arial"/>
          <w:color w:val="000000" w:themeColor="text1"/>
          <w:szCs w:val="20"/>
        </w:rPr>
      </w:pPr>
    </w:p>
    <w:p w14:paraId="1335BAED" w14:textId="564FEF95" w:rsidR="00732307" w:rsidRPr="00AF189B" w:rsidRDefault="00351EF1" w:rsidP="004F220C">
      <w:pPr>
        <w:spacing w:after="0"/>
        <w:rPr>
          <w:rFonts w:cs="Arial"/>
          <w:color w:val="000000" w:themeColor="text1"/>
          <w:szCs w:val="20"/>
        </w:rPr>
      </w:pPr>
      <w:r w:rsidRPr="00AF189B">
        <w:rPr>
          <w:rFonts w:cs="Arial"/>
          <w:color w:val="000000" w:themeColor="text1"/>
          <w:szCs w:val="20"/>
        </w:rPr>
        <w:t>V spodnji preglednici</w:t>
      </w:r>
      <w:r w:rsidR="00921234" w:rsidRPr="00AF189B">
        <w:rPr>
          <w:rFonts w:cs="Arial"/>
          <w:color w:val="000000" w:themeColor="text1"/>
          <w:szCs w:val="20"/>
        </w:rPr>
        <w:t xml:space="preserve"> je </w:t>
      </w:r>
      <w:r w:rsidR="000C127B" w:rsidRPr="00AF189B">
        <w:rPr>
          <w:rFonts w:cs="Arial"/>
          <w:color w:val="000000" w:themeColor="text1"/>
          <w:szCs w:val="20"/>
        </w:rPr>
        <w:t>prikazan</w:t>
      </w:r>
      <w:r w:rsidRPr="00AF189B">
        <w:rPr>
          <w:rFonts w:cs="Arial"/>
          <w:color w:val="000000" w:themeColor="text1"/>
          <w:szCs w:val="20"/>
        </w:rPr>
        <w:t xml:space="preserve"> </w:t>
      </w:r>
      <w:r w:rsidR="00921234" w:rsidRPr="00AF189B">
        <w:rPr>
          <w:rFonts w:cs="Arial"/>
          <w:color w:val="000000" w:themeColor="text1"/>
          <w:szCs w:val="20"/>
        </w:rPr>
        <w:t>pregled</w:t>
      </w:r>
      <w:r w:rsidRPr="00AF189B">
        <w:rPr>
          <w:rFonts w:cs="Arial"/>
          <w:color w:val="000000" w:themeColor="text1"/>
          <w:szCs w:val="20"/>
        </w:rPr>
        <w:t xml:space="preserve"> poročanja o izvajanju API 2014–2021</w:t>
      </w:r>
      <w:r w:rsidR="00CE1FC5" w:rsidRPr="00AF189B">
        <w:rPr>
          <w:rFonts w:cs="Arial"/>
          <w:color w:val="000000" w:themeColor="text1"/>
          <w:szCs w:val="20"/>
        </w:rPr>
        <w:t>,</w:t>
      </w:r>
      <w:r w:rsidR="001D5D65" w:rsidRPr="00AF189B">
        <w:rPr>
          <w:rFonts w:cs="Arial"/>
          <w:color w:val="000000" w:themeColor="text1"/>
          <w:szCs w:val="20"/>
        </w:rPr>
        <w:t xml:space="preserve"> kot sledi iz Navodil za poročanje API 2014–2021</w:t>
      </w:r>
      <w:r w:rsidRPr="00AF189B">
        <w:rPr>
          <w:rFonts w:cs="Arial"/>
          <w:color w:val="000000" w:themeColor="text1"/>
          <w:szCs w:val="20"/>
        </w:rPr>
        <w:t>. Poročevalci (člani komisije) morajo od nosilcev (svojih proračunskih uporabnikov in drugih podizvajalcev) pridobiti podatke o opravljenih dejavnostih pri navedenih ukrepih za preteklo leto.</w:t>
      </w:r>
      <w:r w:rsidR="00732307" w:rsidRPr="00AF189B">
        <w:rPr>
          <w:rFonts w:cs="Arial"/>
          <w:color w:val="000000" w:themeColor="text1"/>
          <w:szCs w:val="20"/>
        </w:rPr>
        <w:t xml:space="preserve"> </w:t>
      </w:r>
    </w:p>
    <w:p w14:paraId="0F50DE2F" w14:textId="77777777" w:rsidR="00732307" w:rsidRPr="00AF189B" w:rsidRDefault="00732307" w:rsidP="004F220C">
      <w:pPr>
        <w:spacing w:after="0"/>
        <w:rPr>
          <w:rFonts w:cs="Arial"/>
          <w:color w:val="000000" w:themeColor="text1"/>
          <w:szCs w:val="20"/>
        </w:rPr>
      </w:pPr>
    </w:p>
    <w:p w14:paraId="2C685A83" w14:textId="0EA7E1C5" w:rsidR="0084786F" w:rsidRPr="00AF189B" w:rsidRDefault="00DA1C9F" w:rsidP="001126A6">
      <w:pPr>
        <w:pStyle w:val="Napis"/>
      </w:pPr>
      <w:bookmarkStart w:id="6" w:name="_Toc44314088"/>
      <w:r w:rsidRPr="00AF189B">
        <w:t xml:space="preserve">Preglednica </w:t>
      </w:r>
      <w:r w:rsidR="00EC048C" w:rsidRPr="00AF189B">
        <w:rPr>
          <w:noProof/>
        </w:rPr>
        <w:fldChar w:fldCharType="begin"/>
      </w:r>
      <w:r w:rsidR="00EC048C" w:rsidRPr="00AF189B">
        <w:rPr>
          <w:noProof/>
        </w:rPr>
        <w:instrText xml:space="preserve"> SEQ Preglednica \* ARABIC </w:instrText>
      </w:r>
      <w:r w:rsidR="00EC048C" w:rsidRPr="00AF189B">
        <w:rPr>
          <w:noProof/>
        </w:rPr>
        <w:fldChar w:fldCharType="separate"/>
      </w:r>
      <w:r w:rsidR="009D00EB">
        <w:rPr>
          <w:noProof/>
        </w:rPr>
        <w:t>1</w:t>
      </w:r>
      <w:r w:rsidR="00EC048C" w:rsidRPr="00AF189B">
        <w:rPr>
          <w:noProof/>
        </w:rPr>
        <w:fldChar w:fldCharType="end"/>
      </w:r>
      <w:r w:rsidRPr="00AF189B">
        <w:t>:</w:t>
      </w:r>
      <w:r w:rsidR="00F52CC9" w:rsidRPr="00AF189B">
        <w:t xml:space="preserve"> </w:t>
      </w:r>
      <w:r w:rsidR="00B42C1C" w:rsidRPr="00AF189B">
        <w:t>P</w:t>
      </w:r>
      <w:r w:rsidR="001126A6">
        <w:rPr>
          <w:lang w:val="sl-SI"/>
        </w:rPr>
        <w:t>regled poročanja</w:t>
      </w:r>
      <w:r w:rsidR="00B42C1C" w:rsidRPr="00AF189B">
        <w:t xml:space="preserve"> </w:t>
      </w:r>
      <w:r w:rsidR="001126A6">
        <w:rPr>
          <w:lang w:val="sl-SI"/>
        </w:rPr>
        <w:t>kot izhaja iz</w:t>
      </w:r>
      <w:r w:rsidR="00B42C1C" w:rsidRPr="00AF189B">
        <w:t xml:space="preserve"> Navodil za poročanje</w:t>
      </w:r>
      <w:r w:rsidR="00F52CC9" w:rsidRPr="00AF189B">
        <w:t xml:space="preserve"> API 2014–2021</w:t>
      </w:r>
      <w:r w:rsidR="0084786F" w:rsidRPr="00AF189B">
        <w:t xml:space="preserve"> za leto 201</w:t>
      </w:r>
      <w:r w:rsidR="001D7EF5" w:rsidRPr="00AF189B">
        <w:rPr>
          <w:lang w:val="sl-SI"/>
        </w:rPr>
        <w:t>9</w:t>
      </w:r>
      <w:bookmarkEnd w:id="6"/>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07"/>
        <w:gridCol w:w="2745"/>
        <w:gridCol w:w="2808"/>
      </w:tblGrid>
      <w:tr w:rsidR="00715291" w:rsidRPr="00AF189B" w14:paraId="79F2655D" w14:textId="77777777" w:rsidTr="001126A6">
        <w:trPr>
          <w:trHeight w:val="20"/>
          <w:tblHeader/>
        </w:trPr>
        <w:tc>
          <w:tcPr>
            <w:tcW w:w="3507" w:type="dxa"/>
            <w:shd w:val="clear" w:color="auto" w:fill="F2F2F2" w:themeFill="background1" w:themeFillShade="F2"/>
            <w:noWrap/>
            <w:hideMark/>
          </w:tcPr>
          <w:p w14:paraId="3A65183A" w14:textId="13DD2921" w:rsidR="00184017" w:rsidRPr="00AF189B" w:rsidRDefault="0026730B" w:rsidP="004F220C">
            <w:pPr>
              <w:spacing w:after="0"/>
              <w:rPr>
                <w:rFonts w:eastAsia="Calibri" w:cs="Arial"/>
                <w:b/>
                <w:bCs/>
                <w:color w:val="000000" w:themeColor="text1"/>
                <w:szCs w:val="20"/>
              </w:rPr>
            </w:pPr>
            <w:bookmarkStart w:id="7" w:name="_Hlk34577184"/>
            <w:r w:rsidRPr="00AF189B">
              <w:rPr>
                <w:rFonts w:eastAsia="Calibri" w:cs="Arial"/>
                <w:b/>
                <w:bCs/>
                <w:color w:val="000000" w:themeColor="text1"/>
                <w:szCs w:val="20"/>
              </w:rPr>
              <w:t>POROČEVALCI</w:t>
            </w:r>
          </w:p>
        </w:tc>
        <w:tc>
          <w:tcPr>
            <w:tcW w:w="2745" w:type="dxa"/>
            <w:shd w:val="clear" w:color="auto" w:fill="F2F2F2"/>
            <w:noWrap/>
            <w:hideMark/>
          </w:tcPr>
          <w:p w14:paraId="535F2B3B" w14:textId="048B58F1" w:rsidR="00184017" w:rsidRPr="00AF189B" w:rsidRDefault="0026730B" w:rsidP="004F220C">
            <w:pPr>
              <w:spacing w:after="0"/>
              <w:rPr>
                <w:rFonts w:eastAsia="Calibri" w:cs="Arial"/>
                <w:b/>
                <w:bCs/>
                <w:color w:val="000000" w:themeColor="text1"/>
                <w:szCs w:val="20"/>
              </w:rPr>
            </w:pPr>
            <w:r w:rsidRPr="00AF189B">
              <w:rPr>
                <w:rFonts w:eastAsia="Calibri" w:cs="Arial"/>
                <w:b/>
                <w:bCs/>
                <w:color w:val="000000" w:themeColor="text1"/>
                <w:szCs w:val="20"/>
              </w:rPr>
              <w:t>CILJI IN UKREPI</w:t>
            </w:r>
          </w:p>
        </w:tc>
        <w:tc>
          <w:tcPr>
            <w:tcW w:w="2808" w:type="dxa"/>
            <w:shd w:val="clear" w:color="auto" w:fill="F2F2F2"/>
            <w:noWrap/>
            <w:hideMark/>
          </w:tcPr>
          <w:p w14:paraId="050A5F30" w14:textId="6D7820C6" w:rsidR="00184017" w:rsidRPr="00AF189B" w:rsidRDefault="0026730B" w:rsidP="004F220C">
            <w:pPr>
              <w:spacing w:after="0"/>
              <w:rPr>
                <w:rFonts w:eastAsia="Calibri" w:cs="Arial"/>
                <w:b/>
                <w:bCs/>
                <w:color w:val="000000" w:themeColor="text1"/>
                <w:szCs w:val="20"/>
              </w:rPr>
            </w:pPr>
            <w:r w:rsidRPr="00AF189B">
              <w:rPr>
                <w:rFonts w:eastAsia="Calibri" w:cs="Arial"/>
                <w:b/>
                <w:bCs/>
                <w:color w:val="000000" w:themeColor="text1"/>
                <w:szCs w:val="20"/>
              </w:rPr>
              <w:t>POROČALI ZA LETO 2019</w:t>
            </w:r>
          </w:p>
        </w:tc>
      </w:tr>
      <w:tr w:rsidR="00715291" w:rsidRPr="00AF189B" w14:paraId="001BD552" w14:textId="77777777" w:rsidTr="00715291">
        <w:trPr>
          <w:trHeight w:val="20"/>
        </w:trPr>
        <w:tc>
          <w:tcPr>
            <w:tcW w:w="9060" w:type="dxa"/>
            <w:gridSpan w:val="3"/>
            <w:shd w:val="clear" w:color="auto" w:fill="9CC2E5"/>
            <w:hideMark/>
          </w:tcPr>
          <w:p w14:paraId="63279213" w14:textId="77777777" w:rsidR="00184017" w:rsidRPr="00AF189B" w:rsidRDefault="00184017"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kulturo</w:t>
            </w:r>
          </w:p>
        </w:tc>
      </w:tr>
      <w:tr w:rsidR="00715291" w:rsidRPr="00AF189B" w14:paraId="37EDB031" w14:textId="77777777" w:rsidTr="00715291">
        <w:trPr>
          <w:trHeight w:val="20"/>
        </w:trPr>
        <w:tc>
          <w:tcPr>
            <w:tcW w:w="9060" w:type="dxa"/>
            <w:gridSpan w:val="3"/>
            <w:shd w:val="clear" w:color="auto" w:fill="DEEAF6"/>
            <w:hideMark/>
          </w:tcPr>
          <w:p w14:paraId="46D36C47" w14:textId="77777777" w:rsidR="00184017" w:rsidRPr="00AF189B" w:rsidRDefault="00184017" w:rsidP="004F220C">
            <w:pPr>
              <w:spacing w:after="0"/>
              <w:rPr>
                <w:rFonts w:eastAsia="Calibri" w:cs="Arial"/>
                <w:b/>
                <w:bCs/>
                <w:color w:val="000000" w:themeColor="text1"/>
                <w:szCs w:val="20"/>
              </w:rPr>
            </w:pPr>
            <w:r w:rsidRPr="00AF189B">
              <w:rPr>
                <w:rFonts w:eastAsia="Calibri" w:cs="Arial"/>
                <w:b/>
                <w:bCs/>
                <w:color w:val="000000" w:themeColor="text1"/>
                <w:szCs w:val="20"/>
              </w:rPr>
              <w:t>Direktorati in službe</w:t>
            </w:r>
          </w:p>
        </w:tc>
      </w:tr>
      <w:tr w:rsidR="008544EE" w:rsidRPr="00AF189B" w14:paraId="5A6B3064" w14:textId="77777777" w:rsidTr="00715291">
        <w:trPr>
          <w:trHeight w:val="20"/>
        </w:trPr>
        <w:tc>
          <w:tcPr>
            <w:tcW w:w="3507" w:type="dxa"/>
            <w:vMerge w:val="restart"/>
            <w:shd w:val="clear" w:color="auto" w:fill="auto"/>
            <w:hideMark/>
          </w:tcPr>
          <w:p w14:paraId="348D2C3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Direktorat za medije</w:t>
            </w:r>
          </w:p>
        </w:tc>
        <w:tc>
          <w:tcPr>
            <w:tcW w:w="2745" w:type="dxa"/>
            <w:shd w:val="clear" w:color="auto" w:fill="auto"/>
            <w:hideMark/>
          </w:tcPr>
          <w:p w14:paraId="26E5B004"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3, 4, 5</w:t>
            </w:r>
          </w:p>
        </w:tc>
        <w:tc>
          <w:tcPr>
            <w:tcW w:w="2808" w:type="dxa"/>
            <w:shd w:val="clear" w:color="auto" w:fill="auto"/>
          </w:tcPr>
          <w:p w14:paraId="549E5D39" w14:textId="38820D30" w:rsidR="008544EE" w:rsidRPr="00AF189B" w:rsidRDefault="008544EE" w:rsidP="004F220C">
            <w:pPr>
              <w:spacing w:after="0"/>
              <w:rPr>
                <w:rFonts w:eastAsia="Calibri" w:cs="Arial"/>
                <w:color w:val="000000" w:themeColor="text1"/>
                <w:szCs w:val="20"/>
              </w:rPr>
            </w:pPr>
            <w:r w:rsidRPr="00AF189B">
              <w:rPr>
                <w:rFonts w:cs="Arial"/>
                <w:szCs w:val="20"/>
              </w:rPr>
              <w:t>1.1, 1.2, 1.3, 1.4, 1.5</w:t>
            </w:r>
          </w:p>
        </w:tc>
      </w:tr>
      <w:tr w:rsidR="008544EE" w:rsidRPr="00AF189B" w14:paraId="2487CA05" w14:textId="77777777" w:rsidTr="00715291">
        <w:trPr>
          <w:trHeight w:val="20"/>
        </w:trPr>
        <w:tc>
          <w:tcPr>
            <w:tcW w:w="3507" w:type="dxa"/>
            <w:vMerge/>
            <w:shd w:val="clear" w:color="auto" w:fill="auto"/>
            <w:hideMark/>
          </w:tcPr>
          <w:p w14:paraId="5D2C609E"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A8363A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3</w:t>
            </w:r>
          </w:p>
        </w:tc>
        <w:tc>
          <w:tcPr>
            <w:tcW w:w="2808" w:type="dxa"/>
            <w:shd w:val="clear" w:color="auto" w:fill="auto"/>
          </w:tcPr>
          <w:p w14:paraId="6D92670A" w14:textId="0B4E924B" w:rsidR="008544EE" w:rsidRPr="00AF189B" w:rsidRDefault="008544EE" w:rsidP="004F220C">
            <w:pPr>
              <w:spacing w:after="0"/>
              <w:rPr>
                <w:rFonts w:eastAsia="Calibri" w:cs="Arial"/>
                <w:color w:val="000000" w:themeColor="text1"/>
                <w:szCs w:val="20"/>
              </w:rPr>
            </w:pPr>
            <w:r w:rsidRPr="00AF189B">
              <w:rPr>
                <w:rFonts w:cs="Arial"/>
                <w:szCs w:val="20"/>
              </w:rPr>
              <w:t>3.3, poročali tudi pri ukrepu 3.2</w:t>
            </w:r>
          </w:p>
        </w:tc>
      </w:tr>
      <w:tr w:rsidR="008544EE" w:rsidRPr="00AF189B" w14:paraId="24A2F5FE" w14:textId="77777777" w:rsidTr="00715291">
        <w:trPr>
          <w:trHeight w:val="20"/>
        </w:trPr>
        <w:tc>
          <w:tcPr>
            <w:tcW w:w="3507" w:type="dxa"/>
            <w:vMerge/>
            <w:shd w:val="clear" w:color="auto" w:fill="auto"/>
            <w:hideMark/>
          </w:tcPr>
          <w:p w14:paraId="085DDE23"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41FA0A9"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9, 12</w:t>
            </w:r>
          </w:p>
        </w:tc>
        <w:tc>
          <w:tcPr>
            <w:tcW w:w="2808" w:type="dxa"/>
            <w:shd w:val="clear" w:color="auto" w:fill="auto"/>
          </w:tcPr>
          <w:p w14:paraId="1C6332DC" w14:textId="7F32866A"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02E867C" w14:textId="77777777" w:rsidTr="00715291">
        <w:trPr>
          <w:trHeight w:val="20"/>
        </w:trPr>
        <w:tc>
          <w:tcPr>
            <w:tcW w:w="3507" w:type="dxa"/>
            <w:vMerge/>
            <w:shd w:val="clear" w:color="auto" w:fill="auto"/>
            <w:hideMark/>
          </w:tcPr>
          <w:p w14:paraId="1AC3E379"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67FA566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09D15ECD" w14:textId="505B850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CD183A1" w14:textId="77777777" w:rsidTr="00715291">
        <w:trPr>
          <w:trHeight w:val="20"/>
        </w:trPr>
        <w:tc>
          <w:tcPr>
            <w:tcW w:w="3507" w:type="dxa"/>
            <w:vMerge/>
            <w:shd w:val="clear" w:color="auto" w:fill="auto"/>
            <w:hideMark/>
          </w:tcPr>
          <w:p w14:paraId="53EA1CBC"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575D426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5, 7</w:t>
            </w:r>
          </w:p>
        </w:tc>
        <w:tc>
          <w:tcPr>
            <w:tcW w:w="2808" w:type="dxa"/>
            <w:shd w:val="clear" w:color="auto" w:fill="auto"/>
          </w:tcPr>
          <w:p w14:paraId="2FC8FE53" w14:textId="620AFC09" w:rsidR="008544EE" w:rsidRPr="00AF189B" w:rsidRDefault="008544EE" w:rsidP="004F220C">
            <w:pPr>
              <w:spacing w:after="0"/>
              <w:rPr>
                <w:rFonts w:eastAsia="Calibri" w:cs="Arial"/>
                <w:color w:val="000000" w:themeColor="text1"/>
                <w:szCs w:val="20"/>
              </w:rPr>
            </w:pPr>
            <w:r w:rsidRPr="00AF189B">
              <w:rPr>
                <w:rFonts w:cs="Arial"/>
                <w:szCs w:val="20"/>
              </w:rPr>
              <w:t>8.1, 8.2, 8.5</w:t>
            </w:r>
          </w:p>
        </w:tc>
      </w:tr>
      <w:tr w:rsidR="008544EE" w:rsidRPr="00AF189B" w14:paraId="316F3F2F" w14:textId="77777777" w:rsidTr="00715291">
        <w:trPr>
          <w:trHeight w:val="20"/>
        </w:trPr>
        <w:tc>
          <w:tcPr>
            <w:tcW w:w="3507" w:type="dxa"/>
            <w:vMerge w:val="restart"/>
            <w:shd w:val="clear" w:color="auto" w:fill="auto"/>
            <w:hideMark/>
          </w:tcPr>
          <w:p w14:paraId="1CB38A49"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 xml:space="preserve">Direktorat za ustvarjalnost (vključuje </w:t>
            </w:r>
            <w:r w:rsidRPr="00AF189B">
              <w:rPr>
                <w:rFonts w:eastAsia="Calibri" w:cs="Arial"/>
                <w:i/>
                <w:iCs/>
                <w:color w:val="000000" w:themeColor="text1"/>
                <w:szCs w:val="20"/>
              </w:rPr>
              <w:t>Sektor za umetnost</w:t>
            </w:r>
            <w:r w:rsidRPr="00AF189B">
              <w:rPr>
                <w:rFonts w:eastAsia="Calibri" w:cs="Arial"/>
                <w:color w:val="000000" w:themeColor="text1"/>
                <w:szCs w:val="20"/>
              </w:rPr>
              <w:t xml:space="preserve"> in </w:t>
            </w:r>
            <w:r w:rsidRPr="00AF189B">
              <w:rPr>
                <w:rFonts w:eastAsia="Calibri" w:cs="Arial"/>
                <w:i/>
                <w:iCs/>
                <w:color w:val="000000" w:themeColor="text1"/>
                <w:szCs w:val="20"/>
              </w:rPr>
              <w:t>Sektor za statusne zadeve</w:t>
            </w:r>
            <w:r w:rsidRPr="00AF189B">
              <w:rPr>
                <w:rFonts w:eastAsia="Calibri" w:cs="Arial"/>
                <w:color w:val="000000" w:themeColor="text1"/>
                <w:szCs w:val="20"/>
              </w:rPr>
              <w:t>)</w:t>
            </w:r>
          </w:p>
        </w:tc>
        <w:tc>
          <w:tcPr>
            <w:tcW w:w="2745" w:type="dxa"/>
            <w:shd w:val="clear" w:color="auto" w:fill="auto"/>
            <w:hideMark/>
          </w:tcPr>
          <w:p w14:paraId="2ECCE158"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5</w:t>
            </w:r>
          </w:p>
        </w:tc>
        <w:tc>
          <w:tcPr>
            <w:tcW w:w="2808" w:type="dxa"/>
            <w:shd w:val="clear" w:color="auto" w:fill="auto"/>
          </w:tcPr>
          <w:p w14:paraId="04EDCA1C" w14:textId="5A73E2B3" w:rsidR="008544EE" w:rsidRPr="00BE75BD" w:rsidRDefault="008544EE" w:rsidP="004F220C">
            <w:pPr>
              <w:spacing w:after="0"/>
              <w:rPr>
                <w:rFonts w:eastAsia="Calibri" w:cs="Arial"/>
                <w:color w:val="000000" w:themeColor="text1"/>
                <w:szCs w:val="20"/>
              </w:rPr>
            </w:pPr>
            <w:r w:rsidRPr="00BE75BD">
              <w:rPr>
                <w:rFonts w:cs="Arial"/>
                <w:szCs w:val="20"/>
              </w:rPr>
              <w:t>niso poročali</w:t>
            </w:r>
          </w:p>
        </w:tc>
      </w:tr>
      <w:tr w:rsidR="008544EE" w:rsidRPr="00AF189B" w14:paraId="2CC28687" w14:textId="77777777" w:rsidTr="00715291">
        <w:trPr>
          <w:trHeight w:val="20"/>
        </w:trPr>
        <w:tc>
          <w:tcPr>
            <w:tcW w:w="3507" w:type="dxa"/>
            <w:vMerge/>
            <w:shd w:val="clear" w:color="auto" w:fill="auto"/>
            <w:hideMark/>
          </w:tcPr>
          <w:p w14:paraId="13D7AB98"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53DE9E90"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1E75EAEF" w14:textId="2ACCC96A" w:rsidR="008544EE" w:rsidRPr="00BE75BD" w:rsidRDefault="008544EE" w:rsidP="004F220C">
            <w:pPr>
              <w:spacing w:after="0"/>
              <w:rPr>
                <w:rFonts w:eastAsia="Calibri" w:cs="Arial"/>
                <w:color w:val="000000" w:themeColor="text1"/>
                <w:szCs w:val="20"/>
              </w:rPr>
            </w:pPr>
            <w:r w:rsidRPr="00BE75BD">
              <w:rPr>
                <w:rFonts w:cs="Arial"/>
                <w:szCs w:val="20"/>
              </w:rPr>
              <w:t>niso poročali</w:t>
            </w:r>
          </w:p>
        </w:tc>
      </w:tr>
      <w:tr w:rsidR="008544EE" w:rsidRPr="00AF189B" w14:paraId="2B2F74AB" w14:textId="77777777" w:rsidTr="00715291">
        <w:trPr>
          <w:trHeight w:val="20"/>
        </w:trPr>
        <w:tc>
          <w:tcPr>
            <w:tcW w:w="3507" w:type="dxa"/>
            <w:vMerge/>
            <w:shd w:val="clear" w:color="auto" w:fill="auto"/>
            <w:hideMark/>
          </w:tcPr>
          <w:p w14:paraId="3DAFA942"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6FD160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7, 9</w:t>
            </w:r>
          </w:p>
        </w:tc>
        <w:tc>
          <w:tcPr>
            <w:tcW w:w="2808" w:type="dxa"/>
            <w:shd w:val="clear" w:color="auto" w:fill="auto"/>
          </w:tcPr>
          <w:p w14:paraId="0641F3B7" w14:textId="0D57BFED" w:rsidR="008544EE" w:rsidRPr="00BE75BD" w:rsidRDefault="008544EE" w:rsidP="004F220C">
            <w:pPr>
              <w:spacing w:after="0"/>
              <w:rPr>
                <w:rFonts w:eastAsia="Calibri" w:cs="Arial"/>
                <w:color w:val="000000" w:themeColor="text1"/>
                <w:szCs w:val="20"/>
              </w:rPr>
            </w:pPr>
            <w:r w:rsidRPr="00BE75BD">
              <w:rPr>
                <w:rFonts w:cs="Arial"/>
                <w:szCs w:val="20"/>
              </w:rPr>
              <w:t>niso poročali</w:t>
            </w:r>
          </w:p>
        </w:tc>
      </w:tr>
      <w:tr w:rsidR="008544EE" w:rsidRPr="00AF189B" w14:paraId="028DE43F" w14:textId="77777777" w:rsidTr="00715291">
        <w:trPr>
          <w:trHeight w:val="20"/>
        </w:trPr>
        <w:tc>
          <w:tcPr>
            <w:tcW w:w="3507" w:type="dxa"/>
            <w:vMerge/>
            <w:shd w:val="clear" w:color="auto" w:fill="auto"/>
            <w:hideMark/>
          </w:tcPr>
          <w:p w14:paraId="569B9F02"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B2FF63B"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6A05FB7D" w14:textId="7A6AA775" w:rsidR="008544EE" w:rsidRPr="00BE75BD" w:rsidRDefault="008544EE" w:rsidP="004F220C">
            <w:pPr>
              <w:spacing w:after="0"/>
              <w:rPr>
                <w:rFonts w:eastAsia="Calibri" w:cs="Arial"/>
                <w:color w:val="000000" w:themeColor="text1"/>
                <w:szCs w:val="20"/>
              </w:rPr>
            </w:pPr>
            <w:r w:rsidRPr="00BE75BD">
              <w:rPr>
                <w:rFonts w:cs="Arial"/>
                <w:szCs w:val="20"/>
              </w:rPr>
              <w:t>niso poročali</w:t>
            </w:r>
          </w:p>
        </w:tc>
      </w:tr>
      <w:tr w:rsidR="008544EE" w:rsidRPr="00AF189B" w14:paraId="79C0F9CD" w14:textId="77777777" w:rsidTr="00715291">
        <w:trPr>
          <w:trHeight w:val="20"/>
        </w:trPr>
        <w:tc>
          <w:tcPr>
            <w:tcW w:w="3507" w:type="dxa"/>
            <w:vMerge/>
            <w:shd w:val="clear" w:color="auto" w:fill="auto"/>
            <w:hideMark/>
          </w:tcPr>
          <w:p w14:paraId="187A05B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C39827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4</w:t>
            </w:r>
          </w:p>
        </w:tc>
        <w:tc>
          <w:tcPr>
            <w:tcW w:w="2808" w:type="dxa"/>
            <w:shd w:val="clear" w:color="auto" w:fill="auto"/>
          </w:tcPr>
          <w:p w14:paraId="654DEE6F" w14:textId="68A734D4" w:rsidR="008544EE" w:rsidRPr="00BE75BD" w:rsidRDefault="008544EE" w:rsidP="004F220C">
            <w:pPr>
              <w:spacing w:after="0"/>
              <w:rPr>
                <w:rFonts w:eastAsia="Calibri" w:cs="Arial"/>
                <w:color w:val="000000" w:themeColor="text1"/>
                <w:szCs w:val="20"/>
              </w:rPr>
            </w:pPr>
            <w:r w:rsidRPr="00BE75BD">
              <w:rPr>
                <w:rFonts w:cs="Arial"/>
                <w:szCs w:val="20"/>
              </w:rPr>
              <w:t>niso poročali</w:t>
            </w:r>
          </w:p>
        </w:tc>
      </w:tr>
      <w:tr w:rsidR="008544EE" w:rsidRPr="00AF189B" w14:paraId="16A1987F" w14:textId="77777777" w:rsidTr="00715291">
        <w:trPr>
          <w:trHeight w:val="20"/>
        </w:trPr>
        <w:tc>
          <w:tcPr>
            <w:tcW w:w="3507" w:type="dxa"/>
            <w:vMerge w:val="restart"/>
            <w:shd w:val="clear" w:color="auto" w:fill="auto"/>
            <w:hideMark/>
          </w:tcPr>
          <w:p w14:paraId="7B3C39BC"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 xml:space="preserve">Direktorat za kulturno dediščino (vključuje </w:t>
            </w:r>
            <w:r w:rsidRPr="00AF189B">
              <w:rPr>
                <w:rFonts w:eastAsia="Calibri" w:cs="Arial"/>
                <w:i/>
                <w:iCs/>
                <w:color w:val="000000" w:themeColor="text1"/>
                <w:szCs w:val="20"/>
              </w:rPr>
              <w:t>Sektor za muzeje, arhive in knjižnice</w:t>
            </w:r>
            <w:r w:rsidRPr="00AF189B">
              <w:rPr>
                <w:rFonts w:eastAsia="Calibri" w:cs="Arial"/>
                <w:color w:val="000000" w:themeColor="text1"/>
                <w:szCs w:val="20"/>
              </w:rPr>
              <w:t xml:space="preserve">, </w:t>
            </w:r>
            <w:r w:rsidRPr="00AF189B">
              <w:rPr>
                <w:rFonts w:eastAsia="Calibri" w:cs="Arial"/>
                <w:i/>
                <w:iCs/>
                <w:color w:val="000000" w:themeColor="text1"/>
                <w:szCs w:val="20"/>
              </w:rPr>
              <w:t>Sektor za nepremično kulturno dediščino</w:t>
            </w:r>
            <w:r w:rsidRPr="00AF189B">
              <w:rPr>
                <w:rFonts w:eastAsia="Calibri" w:cs="Arial"/>
                <w:color w:val="000000" w:themeColor="text1"/>
                <w:szCs w:val="20"/>
              </w:rPr>
              <w:t xml:space="preserve"> in </w:t>
            </w:r>
            <w:r w:rsidRPr="00AF189B">
              <w:rPr>
                <w:rFonts w:eastAsia="Calibri" w:cs="Arial"/>
                <w:i/>
                <w:iCs/>
                <w:color w:val="000000" w:themeColor="text1"/>
                <w:szCs w:val="20"/>
              </w:rPr>
              <w:t>Informacijsko- dokumentacijski center za kulturno dediščino</w:t>
            </w:r>
            <w:r w:rsidRPr="00AF189B">
              <w:rPr>
                <w:rFonts w:eastAsia="Calibri" w:cs="Arial"/>
                <w:color w:val="000000" w:themeColor="text1"/>
                <w:szCs w:val="20"/>
              </w:rPr>
              <w:t>)</w:t>
            </w:r>
          </w:p>
        </w:tc>
        <w:tc>
          <w:tcPr>
            <w:tcW w:w="2745" w:type="dxa"/>
            <w:shd w:val="clear" w:color="auto" w:fill="auto"/>
            <w:hideMark/>
          </w:tcPr>
          <w:p w14:paraId="507FE2B3" w14:textId="72C349D0"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5528BB2D" w14:textId="33791C2C" w:rsidR="008544EE" w:rsidRPr="00AF189B" w:rsidRDefault="008544EE" w:rsidP="004F220C">
            <w:pPr>
              <w:spacing w:after="0"/>
              <w:rPr>
                <w:rFonts w:eastAsia="Calibri" w:cs="Arial"/>
                <w:color w:val="000000" w:themeColor="text1"/>
                <w:szCs w:val="20"/>
              </w:rPr>
            </w:pPr>
            <w:r w:rsidRPr="00AF189B">
              <w:rPr>
                <w:rFonts w:cs="Arial"/>
                <w:szCs w:val="20"/>
              </w:rPr>
              <w:t>3.2, 3.3 poročali tudi pri ukrepu 3.1</w:t>
            </w:r>
          </w:p>
        </w:tc>
      </w:tr>
      <w:tr w:rsidR="008544EE" w:rsidRPr="00AF189B" w14:paraId="10BA5320" w14:textId="77777777" w:rsidTr="008544EE">
        <w:trPr>
          <w:trHeight w:val="20"/>
        </w:trPr>
        <w:tc>
          <w:tcPr>
            <w:tcW w:w="3507" w:type="dxa"/>
            <w:vMerge/>
            <w:shd w:val="clear" w:color="auto" w:fill="auto"/>
            <w:hideMark/>
          </w:tcPr>
          <w:p w14:paraId="5064103C"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tcPr>
          <w:p w14:paraId="29CFAE4E" w14:textId="48F3ABF8"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9</w:t>
            </w:r>
          </w:p>
        </w:tc>
        <w:tc>
          <w:tcPr>
            <w:tcW w:w="2808" w:type="dxa"/>
            <w:shd w:val="clear" w:color="auto" w:fill="auto"/>
          </w:tcPr>
          <w:p w14:paraId="1F5EBE61" w14:textId="0579BB18"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3F34A4E9" w14:textId="77777777" w:rsidTr="008544EE">
        <w:trPr>
          <w:trHeight w:val="20"/>
        </w:trPr>
        <w:tc>
          <w:tcPr>
            <w:tcW w:w="3507" w:type="dxa"/>
            <w:vMerge/>
            <w:shd w:val="clear" w:color="auto" w:fill="auto"/>
            <w:hideMark/>
          </w:tcPr>
          <w:p w14:paraId="5713BBD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tcPr>
          <w:p w14:paraId="2B199F9D" w14:textId="4719293A"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110D1D95" w14:textId="2A0B2D1C" w:rsidR="008544EE" w:rsidRPr="00AF189B" w:rsidRDefault="008544EE" w:rsidP="004F220C">
            <w:pPr>
              <w:spacing w:after="0"/>
              <w:rPr>
                <w:rFonts w:eastAsia="Calibri" w:cs="Arial"/>
                <w:color w:val="000000" w:themeColor="text1"/>
                <w:szCs w:val="20"/>
              </w:rPr>
            </w:pPr>
            <w:r w:rsidRPr="00AF189B">
              <w:rPr>
                <w:rFonts w:cs="Arial"/>
                <w:szCs w:val="20"/>
              </w:rPr>
              <w:t>poročali pri 5.3</w:t>
            </w:r>
          </w:p>
        </w:tc>
      </w:tr>
      <w:tr w:rsidR="008544EE" w:rsidRPr="00AF189B" w14:paraId="4D90B750" w14:textId="77777777" w:rsidTr="008544EE">
        <w:trPr>
          <w:trHeight w:val="803"/>
        </w:trPr>
        <w:tc>
          <w:tcPr>
            <w:tcW w:w="3507" w:type="dxa"/>
            <w:vMerge/>
            <w:shd w:val="clear" w:color="auto" w:fill="auto"/>
            <w:hideMark/>
          </w:tcPr>
          <w:p w14:paraId="61A758EE"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tcPr>
          <w:p w14:paraId="6C0B9DF1" w14:textId="525ECE5D"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3, 4, 5, 7, 8</w:t>
            </w:r>
          </w:p>
        </w:tc>
        <w:tc>
          <w:tcPr>
            <w:tcW w:w="2808" w:type="dxa"/>
            <w:shd w:val="clear" w:color="auto" w:fill="auto"/>
          </w:tcPr>
          <w:p w14:paraId="14B70D95" w14:textId="041B7061" w:rsidR="008544EE" w:rsidRPr="00AF189B" w:rsidRDefault="008544EE" w:rsidP="004F220C">
            <w:pPr>
              <w:spacing w:after="0"/>
              <w:rPr>
                <w:rFonts w:eastAsia="Calibri" w:cs="Arial"/>
                <w:color w:val="000000" w:themeColor="text1"/>
                <w:szCs w:val="20"/>
              </w:rPr>
            </w:pPr>
            <w:r w:rsidRPr="00AF189B">
              <w:rPr>
                <w:rFonts w:cs="Arial"/>
                <w:szCs w:val="20"/>
              </w:rPr>
              <w:t>8.1, 8.2, 8.3, 8.5, 8.6, 8.7, 8.8, poročali tudi pri ukrepu 8.10</w:t>
            </w:r>
          </w:p>
        </w:tc>
      </w:tr>
      <w:tr w:rsidR="008544EE" w:rsidRPr="00AF189B" w14:paraId="467A5EF9" w14:textId="77777777" w:rsidTr="00715291">
        <w:trPr>
          <w:trHeight w:val="20"/>
        </w:trPr>
        <w:tc>
          <w:tcPr>
            <w:tcW w:w="3507" w:type="dxa"/>
            <w:vMerge w:val="restart"/>
            <w:shd w:val="clear" w:color="auto" w:fill="auto"/>
            <w:hideMark/>
          </w:tcPr>
          <w:p w14:paraId="2CA1B01B"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Informacijsko-dokumentacijski center za kulturno dediščino (INDOK)</w:t>
            </w:r>
          </w:p>
        </w:tc>
        <w:tc>
          <w:tcPr>
            <w:tcW w:w="2745" w:type="dxa"/>
            <w:shd w:val="clear" w:color="auto" w:fill="auto"/>
            <w:hideMark/>
          </w:tcPr>
          <w:p w14:paraId="51EDB43B"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5</w:t>
            </w:r>
          </w:p>
        </w:tc>
        <w:tc>
          <w:tcPr>
            <w:tcW w:w="2808" w:type="dxa"/>
            <w:shd w:val="clear" w:color="auto" w:fill="auto"/>
          </w:tcPr>
          <w:p w14:paraId="27280CA8" w14:textId="24CF8D7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2BB0092" w14:textId="77777777" w:rsidTr="00715291">
        <w:trPr>
          <w:trHeight w:val="20"/>
        </w:trPr>
        <w:tc>
          <w:tcPr>
            <w:tcW w:w="3507" w:type="dxa"/>
            <w:vMerge/>
            <w:shd w:val="clear" w:color="auto" w:fill="auto"/>
            <w:hideMark/>
          </w:tcPr>
          <w:p w14:paraId="5F9A5D68"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FFE4EA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1A1C176A" w14:textId="49729726"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72176D2E" w14:textId="77777777" w:rsidTr="00715291">
        <w:trPr>
          <w:trHeight w:val="20"/>
        </w:trPr>
        <w:tc>
          <w:tcPr>
            <w:tcW w:w="3507" w:type="dxa"/>
            <w:vMerge/>
            <w:shd w:val="clear" w:color="auto" w:fill="auto"/>
            <w:hideMark/>
          </w:tcPr>
          <w:p w14:paraId="1B11AA52"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FBFD7FF"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9</w:t>
            </w:r>
          </w:p>
        </w:tc>
        <w:tc>
          <w:tcPr>
            <w:tcW w:w="2808" w:type="dxa"/>
            <w:shd w:val="clear" w:color="auto" w:fill="auto"/>
          </w:tcPr>
          <w:p w14:paraId="4DCDFAB2" w14:textId="4C1D57E2"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4947CA4" w14:textId="77777777" w:rsidTr="00715291">
        <w:trPr>
          <w:trHeight w:val="20"/>
        </w:trPr>
        <w:tc>
          <w:tcPr>
            <w:tcW w:w="3507" w:type="dxa"/>
            <w:vMerge/>
            <w:shd w:val="clear" w:color="auto" w:fill="auto"/>
            <w:hideMark/>
          </w:tcPr>
          <w:p w14:paraId="07C47AD8"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7A97122"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5A65F5D3" w14:textId="1CC15318"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7F90860F" w14:textId="77777777" w:rsidTr="00715291">
        <w:trPr>
          <w:trHeight w:val="20"/>
        </w:trPr>
        <w:tc>
          <w:tcPr>
            <w:tcW w:w="3507" w:type="dxa"/>
            <w:vMerge/>
            <w:shd w:val="clear" w:color="auto" w:fill="auto"/>
            <w:hideMark/>
          </w:tcPr>
          <w:p w14:paraId="1F7E630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4EA9563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3, 7, 8</w:t>
            </w:r>
          </w:p>
        </w:tc>
        <w:tc>
          <w:tcPr>
            <w:tcW w:w="2808" w:type="dxa"/>
            <w:shd w:val="clear" w:color="auto" w:fill="auto"/>
          </w:tcPr>
          <w:p w14:paraId="515D3394" w14:textId="2AEEBD33"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23F9302D" w14:textId="77777777" w:rsidTr="00715291">
        <w:trPr>
          <w:trHeight w:val="20"/>
        </w:trPr>
        <w:tc>
          <w:tcPr>
            <w:tcW w:w="3507" w:type="dxa"/>
            <w:vMerge w:val="restart"/>
            <w:shd w:val="clear" w:color="auto" w:fill="auto"/>
            <w:hideMark/>
          </w:tcPr>
          <w:p w14:paraId="6673F0B9" w14:textId="68C80ADC"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 xml:space="preserve">Arhiv </w:t>
            </w:r>
            <w:r w:rsidR="0029491F" w:rsidRPr="00AF189B">
              <w:rPr>
                <w:rFonts w:eastAsia="Calibri" w:cs="Arial"/>
                <w:color w:val="000000" w:themeColor="text1"/>
                <w:szCs w:val="20"/>
              </w:rPr>
              <w:t>RS</w:t>
            </w:r>
            <w:r w:rsidRPr="00AF189B">
              <w:rPr>
                <w:rFonts w:eastAsia="Calibri" w:cs="Arial"/>
                <w:color w:val="000000" w:themeColor="text1"/>
                <w:szCs w:val="20"/>
              </w:rPr>
              <w:t xml:space="preserve"> (organ v sestavi MK)</w:t>
            </w:r>
          </w:p>
        </w:tc>
        <w:tc>
          <w:tcPr>
            <w:tcW w:w="2745" w:type="dxa"/>
            <w:shd w:val="clear" w:color="auto" w:fill="auto"/>
            <w:hideMark/>
          </w:tcPr>
          <w:p w14:paraId="08E6CC0B"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w:t>
            </w:r>
          </w:p>
        </w:tc>
        <w:tc>
          <w:tcPr>
            <w:tcW w:w="2808" w:type="dxa"/>
            <w:shd w:val="clear" w:color="auto" w:fill="auto"/>
          </w:tcPr>
          <w:p w14:paraId="192E6584" w14:textId="7C8DECEC" w:rsidR="008544EE" w:rsidRPr="00AF189B" w:rsidRDefault="008544EE" w:rsidP="004F220C">
            <w:pPr>
              <w:spacing w:after="0"/>
              <w:rPr>
                <w:rFonts w:eastAsia="Calibri" w:cs="Arial"/>
                <w:color w:val="000000" w:themeColor="text1"/>
                <w:szCs w:val="20"/>
              </w:rPr>
            </w:pPr>
            <w:r w:rsidRPr="00AF189B">
              <w:rPr>
                <w:rFonts w:cs="Arial"/>
                <w:szCs w:val="20"/>
              </w:rPr>
              <w:t>poročali tudi pri ukrepih 1.1, 1.2, 1.3, 1.4, 1.5</w:t>
            </w:r>
          </w:p>
        </w:tc>
      </w:tr>
      <w:tr w:rsidR="008544EE" w:rsidRPr="00AF189B" w14:paraId="1FCBE6F4" w14:textId="77777777" w:rsidTr="00715291">
        <w:trPr>
          <w:trHeight w:val="20"/>
        </w:trPr>
        <w:tc>
          <w:tcPr>
            <w:tcW w:w="3507" w:type="dxa"/>
            <w:vMerge/>
            <w:shd w:val="clear" w:color="auto" w:fill="auto"/>
            <w:hideMark/>
          </w:tcPr>
          <w:p w14:paraId="29BA032B"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601853C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2052B3E4" w14:textId="2B7F489E" w:rsidR="008544EE" w:rsidRPr="00AF189B" w:rsidRDefault="008544EE" w:rsidP="004F220C">
            <w:pPr>
              <w:spacing w:after="0"/>
              <w:rPr>
                <w:rFonts w:eastAsia="Calibri" w:cs="Arial"/>
                <w:color w:val="000000" w:themeColor="text1"/>
                <w:szCs w:val="20"/>
              </w:rPr>
            </w:pPr>
            <w:r w:rsidRPr="00AF189B">
              <w:rPr>
                <w:rFonts w:cs="Arial"/>
                <w:szCs w:val="20"/>
              </w:rPr>
              <w:t xml:space="preserve">3.2, 3.3. </w:t>
            </w:r>
          </w:p>
        </w:tc>
      </w:tr>
      <w:tr w:rsidR="008544EE" w:rsidRPr="00AF189B" w14:paraId="51A2475E" w14:textId="77777777" w:rsidTr="00715291">
        <w:trPr>
          <w:trHeight w:val="20"/>
        </w:trPr>
        <w:tc>
          <w:tcPr>
            <w:tcW w:w="3507" w:type="dxa"/>
            <w:vMerge/>
            <w:shd w:val="clear" w:color="auto" w:fill="auto"/>
            <w:hideMark/>
          </w:tcPr>
          <w:p w14:paraId="6C67F029"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6A7546B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9</w:t>
            </w:r>
          </w:p>
        </w:tc>
        <w:tc>
          <w:tcPr>
            <w:tcW w:w="2808" w:type="dxa"/>
            <w:shd w:val="clear" w:color="auto" w:fill="auto"/>
          </w:tcPr>
          <w:p w14:paraId="30268AA9" w14:textId="5B4D9E73"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13FCCF1" w14:textId="77777777" w:rsidTr="00715291">
        <w:trPr>
          <w:trHeight w:val="20"/>
        </w:trPr>
        <w:tc>
          <w:tcPr>
            <w:tcW w:w="3507" w:type="dxa"/>
            <w:vMerge/>
            <w:shd w:val="clear" w:color="auto" w:fill="auto"/>
            <w:hideMark/>
          </w:tcPr>
          <w:p w14:paraId="5998B00C"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51A6A07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0066C27C" w14:textId="46253AC9" w:rsidR="008544EE" w:rsidRPr="00AF189B" w:rsidRDefault="008544EE" w:rsidP="004F220C">
            <w:pPr>
              <w:spacing w:after="0"/>
              <w:rPr>
                <w:rFonts w:eastAsia="Calibri" w:cs="Arial"/>
                <w:color w:val="000000" w:themeColor="text1"/>
                <w:szCs w:val="20"/>
              </w:rPr>
            </w:pPr>
            <w:r w:rsidRPr="00AF189B">
              <w:rPr>
                <w:rFonts w:cs="Arial"/>
                <w:szCs w:val="20"/>
              </w:rPr>
              <w:t>poročali pri ukrepih 5.2, 5.3</w:t>
            </w:r>
          </w:p>
        </w:tc>
      </w:tr>
      <w:tr w:rsidR="008544EE" w:rsidRPr="00AF189B" w14:paraId="2B963DB3" w14:textId="77777777" w:rsidTr="00715291">
        <w:trPr>
          <w:trHeight w:val="20"/>
        </w:trPr>
        <w:tc>
          <w:tcPr>
            <w:tcW w:w="3507" w:type="dxa"/>
            <w:vMerge/>
            <w:shd w:val="clear" w:color="auto" w:fill="auto"/>
            <w:hideMark/>
          </w:tcPr>
          <w:p w14:paraId="07A5EE61"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3B6C344"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w:t>
            </w:r>
          </w:p>
        </w:tc>
        <w:tc>
          <w:tcPr>
            <w:tcW w:w="2808" w:type="dxa"/>
            <w:shd w:val="clear" w:color="auto" w:fill="auto"/>
          </w:tcPr>
          <w:p w14:paraId="156DAD18" w14:textId="7625B273" w:rsidR="008544EE" w:rsidRPr="00AF189B" w:rsidRDefault="008544EE" w:rsidP="004F220C">
            <w:pPr>
              <w:spacing w:after="0"/>
              <w:rPr>
                <w:rFonts w:eastAsia="Calibri" w:cs="Arial"/>
                <w:color w:val="000000" w:themeColor="text1"/>
                <w:szCs w:val="20"/>
              </w:rPr>
            </w:pPr>
            <w:r w:rsidRPr="00AF189B">
              <w:rPr>
                <w:rFonts w:cs="Arial"/>
                <w:szCs w:val="20"/>
              </w:rPr>
              <w:t>8.1, poročali tudi pri ukrepih 8.7, 8.9, 8.10</w:t>
            </w:r>
          </w:p>
        </w:tc>
      </w:tr>
      <w:tr w:rsidR="008544EE" w:rsidRPr="00AF189B" w14:paraId="0592E442" w14:textId="77777777" w:rsidTr="00715291">
        <w:trPr>
          <w:trHeight w:val="20"/>
        </w:trPr>
        <w:tc>
          <w:tcPr>
            <w:tcW w:w="3507" w:type="dxa"/>
            <w:vMerge w:val="restart"/>
            <w:shd w:val="clear" w:color="auto" w:fill="auto"/>
            <w:hideMark/>
          </w:tcPr>
          <w:p w14:paraId="3DC9B68C"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lastRenderedPageBreak/>
              <w:t>Služba za kulturne raznolikosti in človekove pravice</w:t>
            </w:r>
          </w:p>
        </w:tc>
        <w:tc>
          <w:tcPr>
            <w:tcW w:w="2745" w:type="dxa"/>
            <w:shd w:val="clear" w:color="auto" w:fill="auto"/>
            <w:hideMark/>
          </w:tcPr>
          <w:p w14:paraId="7E6CED60"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5</w:t>
            </w:r>
          </w:p>
        </w:tc>
        <w:tc>
          <w:tcPr>
            <w:tcW w:w="2808" w:type="dxa"/>
            <w:shd w:val="clear" w:color="auto" w:fill="auto"/>
          </w:tcPr>
          <w:p w14:paraId="33DB77E2" w14:textId="0603B40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28899800" w14:textId="77777777" w:rsidTr="00715291">
        <w:trPr>
          <w:trHeight w:val="20"/>
        </w:trPr>
        <w:tc>
          <w:tcPr>
            <w:tcW w:w="3507" w:type="dxa"/>
            <w:vMerge/>
            <w:shd w:val="clear" w:color="auto" w:fill="auto"/>
            <w:hideMark/>
          </w:tcPr>
          <w:p w14:paraId="6F4B7291"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C772687"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2, ukrep 7</w:t>
            </w:r>
          </w:p>
        </w:tc>
        <w:tc>
          <w:tcPr>
            <w:tcW w:w="2808" w:type="dxa"/>
            <w:shd w:val="clear" w:color="auto" w:fill="auto"/>
          </w:tcPr>
          <w:p w14:paraId="420DDAA4" w14:textId="3B405E8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32803886" w14:textId="77777777" w:rsidTr="00715291">
        <w:trPr>
          <w:trHeight w:val="20"/>
        </w:trPr>
        <w:tc>
          <w:tcPr>
            <w:tcW w:w="3507" w:type="dxa"/>
            <w:vMerge/>
            <w:shd w:val="clear" w:color="auto" w:fill="auto"/>
            <w:hideMark/>
          </w:tcPr>
          <w:p w14:paraId="41990A59"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72EC3B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4816EC9E" w14:textId="2F76D91A"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066308D" w14:textId="77777777" w:rsidTr="00715291">
        <w:trPr>
          <w:trHeight w:val="20"/>
        </w:trPr>
        <w:tc>
          <w:tcPr>
            <w:tcW w:w="3507" w:type="dxa"/>
            <w:vMerge/>
            <w:shd w:val="clear" w:color="auto" w:fill="auto"/>
            <w:hideMark/>
          </w:tcPr>
          <w:p w14:paraId="7C053F52"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05B3A67"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w:t>
            </w:r>
          </w:p>
        </w:tc>
        <w:tc>
          <w:tcPr>
            <w:tcW w:w="2808" w:type="dxa"/>
            <w:shd w:val="clear" w:color="auto" w:fill="auto"/>
          </w:tcPr>
          <w:p w14:paraId="76DC66F1" w14:textId="6F61455C" w:rsidR="008544EE" w:rsidRPr="00AF189B" w:rsidRDefault="008544EE" w:rsidP="004F220C">
            <w:pPr>
              <w:spacing w:after="0"/>
              <w:rPr>
                <w:rFonts w:eastAsia="Calibri" w:cs="Arial"/>
                <w:color w:val="000000" w:themeColor="text1"/>
                <w:szCs w:val="20"/>
              </w:rPr>
            </w:pPr>
            <w:r w:rsidRPr="00AF189B">
              <w:rPr>
                <w:rFonts w:cs="Arial"/>
                <w:szCs w:val="20"/>
              </w:rPr>
              <w:t>4.3, poročali tudi pri ukrepu 4.5</w:t>
            </w:r>
          </w:p>
        </w:tc>
      </w:tr>
      <w:tr w:rsidR="008544EE" w:rsidRPr="00AF189B" w14:paraId="2DA2BD41" w14:textId="77777777" w:rsidTr="00715291">
        <w:trPr>
          <w:trHeight w:val="20"/>
        </w:trPr>
        <w:tc>
          <w:tcPr>
            <w:tcW w:w="3507" w:type="dxa"/>
            <w:vMerge/>
            <w:shd w:val="clear" w:color="auto" w:fill="auto"/>
            <w:hideMark/>
          </w:tcPr>
          <w:p w14:paraId="6B61549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FF6BD49"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07C863A1" w14:textId="2BB8614A" w:rsidR="008544EE" w:rsidRPr="00AF189B" w:rsidRDefault="008544EE" w:rsidP="004F220C">
            <w:pPr>
              <w:spacing w:after="0"/>
              <w:rPr>
                <w:rFonts w:eastAsia="Calibri" w:cs="Arial"/>
                <w:color w:val="000000" w:themeColor="text1"/>
                <w:szCs w:val="20"/>
              </w:rPr>
            </w:pPr>
            <w:r w:rsidRPr="00AF189B">
              <w:rPr>
                <w:rFonts w:cs="Arial"/>
                <w:szCs w:val="20"/>
              </w:rPr>
              <w:t>poročali pri ukrepih 5.2, 5.3</w:t>
            </w:r>
          </w:p>
        </w:tc>
      </w:tr>
      <w:tr w:rsidR="008544EE" w:rsidRPr="00AF189B" w14:paraId="274B6ED3" w14:textId="77777777" w:rsidTr="00715291">
        <w:trPr>
          <w:trHeight w:val="20"/>
        </w:trPr>
        <w:tc>
          <w:tcPr>
            <w:tcW w:w="3507" w:type="dxa"/>
            <w:vMerge/>
            <w:shd w:val="clear" w:color="auto" w:fill="auto"/>
            <w:hideMark/>
          </w:tcPr>
          <w:p w14:paraId="57432F11"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477191D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3, 4, 5, 8</w:t>
            </w:r>
          </w:p>
        </w:tc>
        <w:tc>
          <w:tcPr>
            <w:tcW w:w="2808" w:type="dxa"/>
            <w:shd w:val="clear" w:color="auto" w:fill="auto"/>
          </w:tcPr>
          <w:p w14:paraId="6AF3D551" w14:textId="7CFEC52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B238CC4" w14:textId="77777777" w:rsidTr="00715291">
        <w:trPr>
          <w:trHeight w:val="20"/>
        </w:trPr>
        <w:tc>
          <w:tcPr>
            <w:tcW w:w="3507" w:type="dxa"/>
            <w:vMerge w:val="restart"/>
            <w:shd w:val="clear" w:color="auto" w:fill="auto"/>
            <w:hideMark/>
          </w:tcPr>
          <w:p w14:paraId="13E76BCC"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Služba za evropske zadeve in mednarodno sodelovanje</w:t>
            </w:r>
          </w:p>
        </w:tc>
        <w:tc>
          <w:tcPr>
            <w:tcW w:w="2745" w:type="dxa"/>
            <w:shd w:val="clear" w:color="auto" w:fill="auto"/>
            <w:hideMark/>
          </w:tcPr>
          <w:p w14:paraId="301F2E1A"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3, 4, 5</w:t>
            </w:r>
          </w:p>
        </w:tc>
        <w:tc>
          <w:tcPr>
            <w:tcW w:w="2808" w:type="dxa"/>
            <w:shd w:val="clear" w:color="auto" w:fill="auto"/>
          </w:tcPr>
          <w:p w14:paraId="37386FBE" w14:textId="54DE6E64"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5D68E40" w14:textId="77777777" w:rsidTr="00715291">
        <w:trPr>
          <w:trHeight w:val="20"/>
        </w:trPr>
        <w:tc>
          <w:tcPr>
            <w:tcW w:w="3507" w:type="dxa"/>
            <w:vMerge/>
            <w:shd w:val="clear" w:color="auto" w:fill="auto"/>
            <w:hideMark/>
          </w:tcPr>
          <w:p w14:paraId="6DDBEC47"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9045F0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27BE2D24" w14:textId="743DCAAA"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F795C08" w14:textId="77777777" w:rsidTr="00715291">
        <w:trPr>
          <w:trHeight w:val="20"/>
        </w:trPr>
        <w:tc>
          <w:tcPr>
            <w:tcW w:w="3507" w:type="dxa"/>
            <w:vMerge/>
            <w:shd w:val="clear" w:color="auto" w:fill="auto"/>
            <w:hideMark/>
          </w:tcPr>
          <w:p w14:paraId="531C14BA"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753F77D"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12</w:t>
            </w:r>
          </w:p>
        </w:tc>
        <w:tc>
          <w:tcPr>
            <w:tcW w:w="2808" w:type="dxa"/>
            <w:shd w:val="clear" w:color="auto" w:fill="auto"/>
          </w:tcPr>
          <w:p w14:paraId="6B4A6108" w14:textId="0194E1E2"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72FEF2F1" w14:textId="77777777" w:rsidTr="00715291">
        <w:trPr>
          <w:trHeight w:val="20"/>
        </w:trPr>
        <w:tc>
          <w:tcPr>
            <w:tcW w:w="3507" w:type="dxa"/>
            <w:vMerge/>
            <w:shd w:val="clear" w:color="auto" w:fill="auto"/>
            <w:hideMark/>
          </w:tcPr>
          <w:p w14:paraId="0DCC569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3224407"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0498BFB3" w14:textId="47AA53F9"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E2DD882" w14:textId="77777777" w:rsidTr="00715291">
        <w:trPr>
          <w:trHeight w:val="20"/>
        </w:trPr>
        <w:tc>
          <w:tcPr>
            <w:tcW w:w="3507" w:type="dxa"/>
            <w:vMerge/>
            <w:shd w:val="clear" w:color="auto" w:fill="auto"/>
            <w:hideMark/>
          </w:tcPr>
          <w:p w14:paraId="39BAFB3E"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55453E62"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w:t>
            </w:r>
          </w:p>
        </w:tc>
        <w:tc>
          <w:tcPr>
            <w:tcW w:w="2808" w:type="dxa"/>
            <w:shd w:val="clear" w:color="auto" w:fill="auto"/>
          </w:tcPr>
          <w:p w14:paraId="5C770CAB" w14:textId="6C644C20"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FF29115" w14:textId="77777777" w:rsidTr="00715291">
        <w:trPr>
          <w:trHeight w:val="20"/>
        </w:trPr>
        <w:tc>
          <w:tcPr>
            <w:tcW w:w="3507" w:type="dxa"/>
            <w:vMerge w:val="restart"/>
            <w:shd w:val="clear" w:color="auto" w:fill="auto"/>
            <w:hideMark/>
          </w:tcPr>
          <w:p w14:paraId="1FD7CBA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Služba za slovenski jezik</w:t>
            </w:r>
          </w:p>
        </w:tc>
        <w:tc>
          <w:tcPr>
            <w:tcW w:w="2745" w:type="dxa"/>
            <w:shd w:val="clear" w:color="auto" w:fill="auto"/>
            <w:hideMark/>
          </w:tcPr>
          <w:p w14:paraId="34AC394E"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4, 5</w:t>
            </w:r>
          </w:p>
        </w:tc>
        <w:tc>
          <w:tcPr>
            <w:tcW w:w="2808" w:type="dxa"/>
            <w:shd w:val="clear" w:color="auto" w:fill="auto"/>
          </w:tcPr>
          <w:p w14:paraId="4E1F404C" w14:textId="6C0943A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n</w:t>
            </w:r>
            <w:r w:rsidRPr="00AF189B">
              <w:rPr>
                <w:rFonts w:cs="Arial"/>
                <w:szCs w:val="20"/>
              </w:rPr>
              <w:t>iso poročali</w:t>
            </w:r>
          </w:p>
        </w:tc>
      </w:tr>
      <w:tr w:rsidR="008544EE" w:rsidRPr="00AF189B" w14:paraId="3E426943" w14:textId="77777777" w:rsidTr="00715291">
        <w:trPr>
          <w:trHeight w:val="20"/>
        </w:trPr>
        <w:tc>
          <w:tcPr>
            <w:tcW w:w="3507" w:type="dxa"/>
            <w:vMerge/>
            <w:shd w:val="clear" w:color="auto" w:fill="auto"/>
            <w:hideMark/>
          </w:tcPr>
          <w:p w14:paraId="37B49491"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5B4528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3</w:t>
            </w:r>
          </w:p>
        </w:tc>
        <w:tc>
          <w:tcPr>
            <w:tcW w:w="2808" w:type="dxa"/>
            <w:shd w:val="clear" w:color="auto" w:fill="auto"/>
          </w:tcPr>
          <w:p w14:paraId="11CE9BF9" w14:textId="0ACD301E"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872E0C8" w14:textId="77777777" w:rsidTr="00715291">
        <w:trPr>
          <w:trHeight w:val="20"/>
        </w:trPr>
        <w:tc>
          <w:tcPr>
            <w:tcW w:w="3507" w:type="dxa"/>
            <w:vMerge/>
            <w:shd w:val="clear" w:color="auto" w:fill="auto"/>
            <w:hideMark/>
          </w:tcPr>
          <w:p w14:paraId="14CD05F6"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86A60F2"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tcPr>
          <w:p w14:paraId="4415EEB1" w14:textId="6C6D5B6F" w:rsidR="008544EE" w:rsidRPr="00AF189B" w:rsidRDefault="008544EE" w:rsidP="004F220C">
            <w:pPr>
              <w:spacing w:after="0"/>
              <w:rPr>
                <w:rFonts w:eastAsia="Calibri" w:cs="Arial"/>
                <w:color w:val="000000" w:themeColor="text1"/>
                <w:szCs w:val="20"/>
              </w:rPr>
            </w:pPr>
            <w:r w:rsidRPr="00AF189B">
              <w:rPr>
                <w:rFonts w:cs="Arial"/>
                <w:szCs w:val="20"/>
              </w:rPr>
              <w:t>4.7, 4.13</w:t>
            </w:r>
          </w:p>
        </w:tc>
      </w:tr>
      <w:tr w:rsidR="008544EE" w:rsidRPr="00AF189B" w14:paraId="2DF514A3" w14:textId="77777777" w:rsidTr="00715291">
        <w:trPr>
          <w:trHeight w:val="20"/>
        </w:trPr>
        <w:tc>
          <w:tcPr>
            <w:tcW w:w="3507" w:type="dxa"/>
            <w:vMerge/>
            <w:shd w:val="clear" w:color="auto" w:fill="auto"/>
            <w:hideMark/>
          </w:tcPr>
          <w:p w14:paraId="0A26226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401FF9C"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w:t>
            </w:r>
          </w:p>
        </w:tc>
        <w:tc>
          <w:tcPr>
            <w:tcW w:w="2808" w:type="dxa"/>
            <w:shd w:val="clear" w:color="auto" w:fill="auto"/>
          </w:tcPr>
          <w:p w14:paraId="0BB8071A" w14:textId="7B91E9E2" w:rsidR="008544EE" w:rsidRPr="00AF189B" w:rsidRDefault="008544EE" w:rsidP="004F220C">
            <w:pPr>
              <w:spacing w:after="0"/>
              <w:rPr>
                <w:rFonts w:eastAsia="Calibri" w:cs="Arial"/>
                <w:color w:val="000000" w:themeColor="text1"/>
                <w:szCs w:val="20"/>
              </w:rPr>
            </w:pPr>
            <w:r w:rsidRPr="00AF189B">
              <w:rPr>
                <w:rFonts w:cs="Arial"/>
                <w:szCs w:val="20"/>
              </w:rPr>
              <w:t xml:space="preserve">poročali pri </w:t>
            </w:r>
            <w:r w:rsidR="00861EAF" w:rsidRPr="00AF189B">
              <w:rPr>
                <w:rFonts w:cs="Arial"/>
                <w:szCs w:val="20"/>
              </w:rPr>
              <w:t xml:space="preserve">ukrepu </w:t>
            </w:r>
            <w:r w:rsidRPr="00AF189B">
              <w:rPr>
                <w:rFonts w:cs="Arial"/>
                <w:szCs w:val="20"/>
              </w:rPr>
              <w:t xml:space="preserve">8.10 </w:t>
            </w:r>
          </w:p>
        </w:tc>
      </w:tr>
      <w:tr w:rsidR="008544EE" w:rsidRPr="00AF189B" w14:paraId="123EF719" w14:textId="77777777" w:rsidTr="00715291">
        <w:trPr>
          <w:trHeight w:val="20"/>
        </w:trPr>
        <w:tc>
          <w:tcPr>
            <w:tcW w:w="3507" w:type="dxa"/>
            <w:vMerge w:val="restart"/>
            <w:shd w:val="clear" w:color="auto" w:fill="auto"/>
            <w:hideMark/>
          </w:tcPr>
          <w:p w14:paraId="2E2580CA"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Služba za kadrovske in splošne zadeve</w:t>
            </w:r>
          </w:p>
        </w:tc>
        <w:tc>
          <w:tcPr>
            <w:tcW w:w="2745" w:type="dxa"/>
            <w:shd w:val="clear" w:color="auto" w:fill="auto"/>
            <w:hideMark/>
          </w:tcPr>
          <w:p w14:paraId="6FCA9B79"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w:t>
            </w:r>
          </w:p>
        </w:tc>
        <w:tc>
          <w:tcPr>
            <w:tcW w:w="2808" w:type="dxa"/>
            <w:shd w:val="clear" w:color="auto" w:fill="auto"/>
          </w:tcPr>
          <w:p w14:paraId="4ABB65D8" w14:textId="68C6176C"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28A5D17" w14:textId="77777777" w:rsidTr="00715291">
        <w:trPr>
          <w:trHeight w:val="20"/>
        </w:trPr>
        <w:tc>
          <w:tcPr>
            <w:tcW w:w="3507" w:type="dxa"/>
            <w:vMerge/>
            <w:shd w:val="clear" w:color="auto" w:fill="auto"/>
            <w:hideMark/>
          </w:tcPr>
          <w:p w14:paraId="149A359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B062AC8"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36A42774" w14:textId="7643D5C7" w:rsidR="008544EE" w:rsidRPr="00AF189B" w:rsidRDefault="008544EE" w:rsidP="004F220C">
            <w:pPr>
              <w:spacing w:after="0"/>
              <w:rPr>
                <w:rFonts w:eastAsia="Calibri" w:cs="Arial"/>
                <w:color w:val="000000" w:themeColor="text1"/>
                <w:szCs w:val="20"/>
              </w:rPr>
            </w:pPr>
            <w:r w:rsidRPr="00AF189B">
              <w:rPr>
                <w:rFonts w:cs="Arial"/>
                <w:szCs w:val="20"/>
              </w:rPr>
              <w:t xml:space="preserve">poročali pri 5.3 </w:t>
            </w:r>
          </w:p>
        </w:tc>
      </w:tr>
      <w:tr w:rsidR="008544EE" w:rsidRPr="00AF189B" w14:paraId="2CB251E9" w14:textId="77777777" w:rsidTr="00715291">
        <w:trPr>
          <w:trHeight w:val="20"/>
        </w:trPr>
        <w:tc>
          <w:tcPr>
            <w:tcW w:w="3507" w:type="dxa"/>
            <w:vMerge w:val="restart"/>
            <w:shd w:val="clear" w:color="auto" w:fill="auto"/>
            <w:hideMark/>
          </w:tcPr>
          <w:p w14:paraId="21220DEE"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Služba za investicije in ravnanje s stvarnim premoženjem</w:t>
            </w:r>
          </w:p>
        </w:tc>
        <w:tc>
          <w:tcPr>
            <w:tcW w:w="2745" w:type="dxa"/>
            <w:shd w:val="clear" w:color="auto" w:fill="auto"/>
            <w:hideMark/>
          </w:tcPr>
          <w:p w14:paraId="327D1D62"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w:t>
            </w:r>
          </w:p>
        </w:tc>
        <w:tc>
          <w:tcPr>
            <w:tcW w:w="2808" w:type="dxa"/>
            <w:shd w:val="clear" w:color="auto" w:fill="auto"/>
          </w:tcPr>
          <w:p w14:paraId="04DCFBBE" w14:textId="70D96E89"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055D2F7" w14:textId="77777777" w:rsidTr="00715291">
        <w:trPr>
          <w:trHeight w:val="20"/>
        </w:trPr>
        <w:tc>
          <w:tcPr>
            <w:tcW w:w="3507" w:type="dxa"/>
            <w:vMerge/>
            <w:shd w:val="clear" w:color="auto" w:fill="auto"/>
            <w:hideMark/>
          </w:tcPr>
          <w:p w14:paraId="4FFD1FBA"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CB6F25F"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2</w:t>
            </w:r>
          </w:p>
        </w:tc>
        <w:tc>
          <w:tcPr>
            <w:tcW w:w="2808" w:type="dxa"/>
            <w:shd w:val="clear" w:color="auto" w:fill="auto"/>
          </w:tcPr>
          <w:p w14:paraId="517CEB25" w14:textId="6072713B"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287769CE" w14:textId="77777777" w:rsidTr="00715291">
        <w:trPr>
          <w:trHeight w:val="20"/>
        </w:trPr>
        <w:tc>
          <w:tcPr>
            <w:tcW w:w="3507" w:type="dxa"/>
            <w:vMerge w:val="restart"/>
            <w:shd w:val="clear" w:color="auto" w:fill="auto"/>
            <w:hideMark/>
          </w:tcPr>
          <w:p w14:paraId="378B367B"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Služba za informatiko in upravno poslovanje</w:t>
            </w:r>
          </w:p>
        </w:tc>
        <w:tc>
          <w:tcPr>
            <w:tcW w:w="2745" w:type="dxa"/>
            <w:shd w:val="clear" w:color="auto" w:fill="auto"/>
            <w:hideMark/>
          </w:tcPr>
          <w:p w14:paraId="72B5E3F9"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4, 5</w:t>
            </w:r>
          </w:p>
        </w:tc>
        <w:tc>
          <w:tcPr>
            <w:tcW w:w="2808" w:type="dxa"/>
            <w:shd w:val="clear" w:color="auto" w:fill="auto"/>
          </w:tcPr>
          <w:p w14:paraId="46F7B8C0" w14:textId="216EE131"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DBFE614" w14:textId="77777777" w:rsidTr="00715291">
        <w:trPr>
          <w:trHeight w:val="20"/>
        </w:trPr>
        <w:tc>
          <w:tcPr>
            <w:tcW w:w="3507" w:type="dxa"/>
            <w:vMerge/>
            <w:shd w:val="clear" w:color="auto" w:fill="auto"/>
            <w:hideMark/>
          </w:tcPr>
          <w:p w14:paraId="0822C55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8F8D18D"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3</w:t>
            </w:r>
          </w:p>
        </w:tc>
        <w:tc>
          <w:tcPr>
            <w:tcW w:w="2808" w:type="dxa"/>
            <w:shd w:val="clear" w:color="auto" w:fill="auto"/>
          </w:tcPr>
          <w:p w14:paraId="3C8BE43E" w14:textId="35C1D8D6"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7CE3798" w14:textId="77777777" w:rsidTr="00715291">
        <w:trPr>
          <w:trHeight w:val="20"/>
        </w:trPr>
        <w:tc>
          <w:tcPr>
            <w:tcW w:w="3507" w:type="dxa"/>
            <w:vMerge w:val="restart"/>
            <w:shd w:val="clear" w:color="auto" w:fill="auto"/>
            <w:hideMark/>
          </w:tcPr>
          <w:p w14:paraId="25EA7904"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Pravna služba MK</w:t>
            </w:r>
          </w:p>
        </w:tc>
        <w:tc>
          <w:tcPr>
            <w:tcW w:w="2745" w:type="dxa"/>
            <w:shd w:val="clear" w:color="auto" w:fill="auto"/>
            <w:hideMark/>
          </w:tcPr>
          <w:p w14:paraId="2F314993"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5</w:t>
            </w:r>
          </w:p>
        </w:tc>
        <w:tc>
          <w:tcPr>
            <w:tcW w:w="2808" w:type="dxa"/>
            <w:shd w:val="clear" w:color="auto" w:fill="auto"/>
          </w:tcPr>
          <w:p w14:paraId="10E04BF2" w14:textId="68A860E2"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01E683E" w14:textId="77777777" w:rsidTr="00715291">
        <w:trPr>
          <w:trHeight w:val="20"/>
        </w:trPr>
        <w:tc>
          <w:tcPr>
            <w:tcW w:w="3507" w:type="dxa"/>
            <w:vMerge/>
            <w:shd w:val="clear" w:color="auto" w:fill="auto"/>
            <w:hideMark/>
          </w:tcPr>
          <w:p w14:paraId="0D3769EF"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1E7B3A4"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6</w:t>
            </w:r>
          </w:p>
        </w:tc>
        <w:tc>
          <w:tcPr>
            <w:tcW w:w="2808" w:type="dxa"/>
            <w:shd w:val="clear" w:color="auto" w:fill="auto"/>
          </w:tcPr>
          <w:p w14:paraId="50E36ECC" w14:textId="1E99A17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F31B614" w14:textId="77777777" w:rsidTr="00715291">
        <w:trPr>
          <w:trHeight w:val="20"/>
        </w:trPr>
        <w:tc>
          <w:tcPr>
            <w:tcW w:w="3507" w:type="dxa"/>
            <w:vMerge w:val="restart"/>
            <w:shd w:val="clear" w:color="auto" w:fill="auto"/>
            <w:hideMark/>
          </w:tcPr>
          <w:p w14:paraId="6991EE1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Služba za proračun in finance</w:t>
            </w:r>
          </w:p>
        </w:tc>
        <w:tc>
          <w:tcPr>
            <w:tcW w:w="2745" w:type="dxa"/>
            <w:shd w:val="clear" w:color="auto" w:fill="auto"/>
            <w:hideMark/>
          </w:tcPr>
          <w:p w14:paraId="1E679A7C"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079E4E62" w14:textId="06D3D9CD"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CC1CD44" w14:textId="77777777" w:rsidTr="00715291">
        <w:trPr>
          <w:trHeight w:val="20"/>
        </w:trPr>
        <w:tc>
          <w:tcPr>
            <w:tcW w:w="3507" w:type="dxa"/>
            <w:vMerge/>
            <w:shd w:val="clear" w:color="auto" w:fill="auto"/>
            <w:hideMark/>
          </w:tcPr>
          <w:p w14:paraId="11230B1D"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86E15F4"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2</w:t>
            </w:r>
          </w:p>
        </w:tc>
        <w:tc>
          <w:tcPr>
            <w:tcW w:w="2808" w:type="dxa"/>
            <w:shd w:val="clear" w:color="auto" w:fill="auto"/>
          </w:tcPr>
          <w:p w14:paraId="024CF0E2" w14:textId="08574E3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745A1E85" w14:textId="77777777" w:rsidTr="00715291">
        <w:trPr>
          <w:trHeight w:val="20"/>
        </w:trPr>
        <w:tc>
          <w:tcPr>
            <w:tcW w:w="3507" w:type="dxa"/>
            <w:vMerge w:val="restart"/>
            <w:shd w:val="clear" w:color="auto" w:fill="auto"/>
            <w:hideMark/>
          </w:tcPr>
          <w:p w14:paraId="11EC884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Inšpektorat RS za kulturo in medije (organ v sestavi MK)</w:t>
            </w:r>
          </w:p>
        </w:tc>
        <w:tc>
          <w:tcPr>
            <w:tcW w:w="2745" w:type="dxa"/>
            <w:shd w:val="clear" w:color="auto" w:fill="auto"/>
            <w:hideMark/>
          </w:tcPr>
          <w:p w14:paraId="3A346C0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5</w:t>
            </w:r>
          </w:p>
        </w:tc>
        <w:tc>
          <w:tcPr>
            <w:tcW w:w="2808" w:type="dxa"/>
            <w:shd w:val="clear" w:color="auto" w:fill="auto"/>
          </w:tcPr>
          <w:p w14:paraId="0820FB6C" w14:textId="18604510"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8734446" w14:textId="77777777" w:rsidTr="00715291">
        <w:trPr>
          <w:trHeight w:val="20"/>
        </w:trPr>
        <w:tc>
          <w:tcPr>
            <w:tcW w:w="3507" w:type="dxa"/>
            <w:vMerge/>
            <w:shd w:val="clear" w:color="auto" w:fill="auto"/>
            <w:hideMark/>
          </w:tcPr>
          <w:p w14:paraId="4051CEAD"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D728E27"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4EC436B3" w14:textId="40462951"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D09B779" w14:textId="77777777" w:rsidTr="00715291">
        <w:trPr>
          <w:trHeight w:val="20"/>
        </w:trPr>
        <w:tc>
          <w:tcPr>
            <w:tcW w:w="3507" w:type="dxa"/>
            <w:vMerge/>
            <w:shd w:val="clear" w:color="auto" w:fill="auto"/>
            <w:hideMark/>
          </w:tcPr>
          <w:p w14:paraId="590F03B3"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00DD4CD"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tcPr>
          <w:p w14:paraId="1DA99018" w14:textId="5EABCC3C"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EF72BD5" w14:textId="77777777" w:rsidTr="00715291">
        <w:trPr>
          <w:trHeight w:val="20"/>
        </w:trPr>
        <w:tc>
          <w:tcPr>
            <w:tcW w:w="3507" w:type="dxa"/>
            <w:vMerge/>
            <w:shd w:val="clear" w:color="auto" w:fill="auto"/>
            <w:hideMark/>
          </w:tcPr>
          <w:p w14:paraId="48D04CC3"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A1DAA54"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5F1C6262" w14:textId="7FC7026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3C58EE48" w14:textId="77777777" w:rsidTr="00715291">
        <w:trPr>
          <w:trHeight w:val="20"/>
        </w:trPr>
        <w:tc>
          <w:tcPr>
            <w:tcW w:w="3507" w:type="dxa"/>
            <w:vMerge/>
            <w:shd w:val="clear" w:color="auto" w:fill="auto"/>
            <w:hideMark/>
          </w:tcPr>
          <w:p w14:paraId="4B59693D"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4027215A"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6</w:t>
            </w:r>
          </w:p>
        </w:tc>
        <w:tc>
          <w:tcPr>
            <w:tcW w:w="2808" w:type="dxa"/>
            <w:shd w:val="clear" w:color="auto" w:fill="auto"/>
          </w:tcPr>
          <w:p w14:paraId="38374B85" w14:textId="10B3CC6A"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74CEFD9" w14:textId="77777777" w:rsidTr="00715291">
        <w:trPr>
          <w:trHeight w:val="70"/>
        </w:trPr>
        <w:tc>
          <w:tcPr>
            <w:tcW w:w="3507" w:type="dxa"/>
            <w:vMerge/>
            <w:shd w:val="clear" w:color="auto" w:fill="auto"/>
            <w:hideMark/>
          </w:tcPr>
          <w:p w14:paraId="3ABA062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D8A5F9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12, ukrep 1, 2</w:t>
            </w:r>
          </w:p>
        </w:tc>
        <w:tc>
          <w:tcPr>
            <w:tcW w:w="2808" w:type="dxa"/>
            <w:shd w:val="clear" w:color="auto" w:fill="auto"/>
          </w:tcPr>
          <w:p w14:paraId="10819C11" w14:textId="39DA4C3C" w:rsidR="008544EE" w:rsidRPr="00AF189B" w:rsidRDefault="00861EAF" w:rsidP="004F220C">
            <w:pPr>
              <w:spacing w:after="0"/>
              <w:rPr>
                <w:rFonts w:eastAsia="Calibri" w:cs="Arial"/>
                <w:color w:val="000000" w:themeColor="text1"/>
                <w:szCs w:val="20"/>
              </w:rPr>
            </w:pPr>
            <w:r w:rsidRPr="00AF189B">
              <w:rPr>
                <w:rFonts w:cs="Arial"/>
                <w:szCs w:val="20"/>
              </w:rPr>
              <w:t>niso poročali</w:t>
            </w:r>
          </w:p>
        </w:tc>
      </w:tr>
      <w:tr w:rsidR="008544EE" w:rsidRPr="00AF189B" w14:paraId="3C7FFFB4" w14:textId="77777777" w:rsidTr="00861EAF">
        <w:trPr>
          <w:trHeight w:val="20"/>
        </w:trPr>
        <w:tc>
          <w:tcPr>
            <w:tcW w:w="3507" w:type="dxa"/>
            <w:vMerge w:val="restart"/>
            <w:shd w:val="clear" w:color="auto" w:fill="auto"/>
            <w:hideMark/>
          </w:tcPr>
          <w:p w14:paraId="3D9A3019"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Urad RS za verske skupnosti</w:t>
            </w:r>
          </w:p>
        </w:tc>
        <w:tc>
          <w:tcPr>
            <w:tcW w:w="2745" w:type="dxa"/>
            <w:shd w:val="clear" w:color="auto" w:fill="auto"/>
            <w:hideMark/>
          </w:tcPr>
          <w:p w14:paraId="5F3407DF"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tcPr>
          <w:p w14:paraId="6A1ED937" w14:textId="076603ED" w:rsidR="008544EE" w:rsidRPr="00AF189B" w:rsidRDefault="00861EAF" w:rsidP="004F220C">
            <w:pPr>
              <w:spacing w:after="0"/>
              <w:rPr>
                <w:rFonts w:eastAsia="Calibri" w:cs="Arial"/>
                <w:color w:val="000000" w:themeColor="text1"/>
                <w:szCs w:val="20"/>
              </w:rPr>
            </w:pPr>
            <w:r w:rsidRPr="00AF189B">
              <w:rPr>
                <w:rFonts w:cs="Arial"/>
                <w:szCs w:val="20"/>
              </w:rPr>
              <w:t>niso poročali</w:t>
            </w:r>
          </w:p>
        </w:tc>
      </w:tr>
      <w:tr w:rsidR="008544EE" w:rsidRPr="00AF189B" w14:paraId="36A12522" w14:textId="77777777" w:rsidTr="00861EAF">
        <w:trPr>
          <w:trHeight w:val="20"/>
        </w:trPr>
        <w:tc>
          <w:tcPr>
            <w:tcW w:w="3507" w:type="dxa"/>
            <w:vMerge/>
            <w:shd w:val="clear" w:color="auto" w:fill="auto"/>
            <w:hideMark/>
          </w:tcPr>
          <w:p w14:paraId="15816560"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01AC43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10, ukrep 1</w:t>
            </w:r>
          </w:p>
        </w:tc>
        <w:tc>
          <w:tcPr>
            <w:tcW w:w="2808" w:type="dxa"/>
            <w:shd w:val="clear" w:color="auto" w:fill="auto"/>
          </w:tcPr>
          <w:p w14:paraId="3DE5DECD" w14:textId="2F5345F1" w:rsidR="008544EE" w:rsidRPr="00AF189B" w:rsidRDefault="00861EAF" w:rsidP="004F220C">
            <w:pPr>
              <w:spacing w:after="0"/>
              <w:rPr>
                <w:rFonts w:eastAsia="Calibri" w:cs="Arial"/>
                <w:color w:val="000000" w:themeColor="text1"/>
                <w:szCs w:val="20"/>
              </w:rPr>
            </w:pPr>
            <w:r w:rsidRPr="00AF189B">
              <w:rPr>
                <w:rFonts w:cs="Arial"/>
                <w:szCs w:val="20"/>
              </w:rPr>
              <w:t>10.1</w:t>
            </w:r>
          </w:p>
        </w:tc>
      </w:tr>
      <w:tr w:rsidR="008544EE" w:rsidRPr="00AF189B" w14:paraId="0E42EFAE" w14:textId="77777777" w:rsidTr="00715291">
        <w:trPr>
          <w:trHeight w:val="20"/>
        </w:trPr>
        <w:tc>
          <w:tcPr>
            <w:tcW w:w="9060" w:type="dxa"/>
            <w:gridSpan w:val="3"/>
            <w:shd w:val="clear" w:color="auto" w:fill="DEEAF6"/>
            <w:noWrap/>
            <w:hideMark/>
          </w:tcPr>
          <w:p w14:paraId="5F1A47D7" w14:textId="77777777" w:rsidR="008544EE" w:rsidRPr="00AF189B" w:rsidRDefault="008544EE" w:rsidP="004F220C">
            <w:pPr>
              <w:spacing w:after="0"/>
              <w:rPr>
                <w:rFonts w:eastAsia="Calibri" w:cs="Arial"/>
                <w:b/>
                <w:bCs/>
                <w:color w:val="000000" w:themeColor="text1"/>
                <w:szCs w:val="20"/>
              </w:rPr>
            </w:pPr>
            <w:r w:rsidRPr="00AF189B">
              <w:rPr>
                <w:rFonts w:eastAsia="Calibri" w:cs="Arial"/>
                <w:b/>
                <w:bCs/>
                <w:color w:val="000000" w:themeColor="text1"/>
                <w:szCs w:val="20"/>
              </w:rPr>
              <w:t>Javne kulturne ustanove</w:t>
            </w:r>
          </w:p>
        </w:tc>
      </w:tr>
      <w:tr w:rsidR="008544EE" w:rsidRPr="00AF189B" w14:paraId="6C226084" w14:textId="77777777" w:rsidTr="00715291">
        <w:trPr>
          <w:trHeight w:val="20"/>
        </w:trPr>
        <w:tc>
          <w:tcPr>
            <w:tcW w:w="3507" w:type="dxa"/>
            <w:vMerge w:val="restart"/>
            <w:shd w:val="clear" w:color="auto" w:fill="auto"/>
            <w:hideMark/>
          </w:tcPr>
          <w:p w14:paraId="38F1A14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Slovenske splošne knjižnice (skupno 58 knjižnic, organiziranih v 10 območij – poroča Sektor za muzeje, arhive in knjižnice na MK)</w:t>
            </w:r>
          </w:p>
        </w:tc>
        <w:tc>
          <w:tcPr>
            <w:tcW w:w="2745" w:type="dxa"/>
            <w:shd w:val="clear" w:color="auto" w:fill="auto"/>
            <w:hideMark/>
          </w:tcPr>
          <w:p w14:paraId="28C4198D"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4, 5</w:t>
            </w:r>
          </w:p>
        </w:tc>
        <w:tc>
          <w:tcPr>
            <w:tcW w:w="2808" w:type="dxa"/>
            <w:shd w:val="clear" w:color="auto" w:fill="auto"/>
          </w:tcPr>
          <w:p w14:paraId="0614EF06" w14:textId="34D30770" w:rsidR="008544EE" w:rsidRPr="00AF189B" w:rsidRDefault="008544EE" w:rsidP="004F220C">
            <w:pPr>
              <w:spacing w:after="0"/>
              <w:rPr>
                <w:rFonts w:eastAsia="Calibri" w:cs="Arial"/>
                <w:color w:val="000000" w:themeColor="text1"/>
                <w:szCs w:val="20"/>
              </w:rPr>
            </w:pPr>
            <w:r w:rsidRPr="00AF189B">
              <w:rPr>
                <w:rFonts w:cs="Arial"/>
                <w:szCs w:val="20"/>
              </w:rPr>
              <w:t>1.1</w:t>
            </w:r>
          </w:p>
        </w:tc>
      </w:tr>
      <w:tr w:rsidR="008544EE" w:rsidRPr="00AF189B" w14:paraId="396131F3" w14:textId="77777777" w:rsidTr="00715291">
        <w:trPr>
          <w:trHeight w:val="20"/>
        </w:trPr>
        <w:tc>
          <w:tcPr>
            <w:tcW w:w="3507" w:type="dxa"/>
            <w:vMerge/>
            <w:shd w:val="clear" w:color="auto" w:fill="auto"/>
            <w:hideMark/>
          </w:tcPr>
          <w:p w14:paraId="7DDD8FA7"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7DCE27E"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2FE9DA1C" w14:textId="1ED114A7" w:rsidR="008544EE" w:rsidRPr="00AF189B" w:rsidRDefault="008544EE" w:rsidP="004F220C">
            <w:pPr>
              <w:spacing w:after="0"/>
              <w:rPr>
                <w:rFonts w:eastAsia="Calibri" w:cs="Arial"/>
                <w:color w:val="000000" w:themeColor="text1"/>
                <w:szCs w:val="20"/>
              </w:rPr>
            </w:pPr>
            <w:r w:rsidRPr="00AF189B">
              <w:rPr>
                <w:rFonts w:cs="Arial"/>
                <w:szCs w:val="20"/>
              </w:rPr>
              <w:t>3.2, 3.3</w:t>
            </w:r>
          </w:p>
        </w:tc>
      </w:tr>
      <w:tr w:rsidR="008544EE" w:rsidRPr="00AF189B" w14:paraId="7763B1BC" w14:textId="77777777" w:rsidTr="00715291">
        <w:trPr>
          <w:trHeight w:val="20"/>
        </w:trPr>
        <w:tc>
          <w:tcPr>
            <w:tcW w:w="3507" w:type="dxa"/>
            <w:vMerge/>
            <w:shd w:val="clear" w:color="auto" w:fill="auto"/>
            <w:hideMark/>
          </w:tcPr>
          <w:p w14:paraId="60C5FF9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6EADBD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 9, 12</w:t>
            </w:r>
          </w:p>
        </w:tc>
        <w:tc>
          <w:tcPr>
            <w:tcW w:w="2808" w:type="dxa"/>
            <w:shd w:val="clear" w:color="auto" w:fill="auto"/>
            <w:hideMark/>
          </w:tcPr>
          <w:p w14:paraId="1B005904" w14:textId="561210A6"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86A30C1" w14:textId="77777777" w:rsidTr="00715291">
        <w:trPr>
          <w:trHeight w:val="20"/>
        </w:trPr>
        <w:tc>
          <w:tcPr>
            <w:tcW w:w="3507" w:type="dxa"/>
            <w:vMerge/>
            <w:shd w:val="clear" w:color="auto" w:fill="auto"/>
            <w:hideMark/>
          </w:tcPr>
          <w:p w14:paraId="46A67DD8"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C36ADBE"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58B44FE7" w14:textId="0E15A32C"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1B8929A" w14:textId="77777777" w:rsidTr="00715291">
        <w:trPr>
          <w:trHeight w:val="20"/>
        </w:trPr>
        <w:tc>
          <w:tcPr>
            <w:tcW w:w="3507" w:type="dxa"/>
            <w:vMerge/>
            <w:shd w:val="clear" w:color="auto" w:fill="auto"/>
            <w:hideMark/>
          </w:tcPr>
          <w:p w14:paraId="3CDD1BCE"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9807073"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3, 4, 7, 8</w:t>
            </w:r>
          </w:p>
        </w:tc>
        <w:tc>
          <w:tcPr>
            <w:tcW w:w="2808" w:type="dxa"/>
            <w:shd w:val="clear" w:color="auto" w:fill="auto"/>
            <w:hideMark/>
          </w:tcPr>
          <w:p w14:paraId="1F66B19D" w14:textId="6F2193EA" w:rsidR="008544EE" w:rsidRPr="00AF189B" w:rsidRDefault="008544EE" w:rsidP="004F220C">
            <w:pPr>
              <w:spacing w:after="0"/>
              <w:rPr>
                <w:rFonts w:eastAsia="Calibri" w:cs="Arial"/>
                <w:color w:val="000000" w:themeColor="text1"/>
                <w:szCs w:val="20"/>
              </w:rPr>
            </w:pPr>
            <w:r w:rsidRPr="00AF189B">
              <w:rPr>
                <w:rFonts w:cs="Arial"/>
                <w:szCs w:val="20"/>
              </w:rPr>
              <w:t>8.6, 8.7, 8.8</w:t>
            </w:r>
          </w:p>
        </w:tc>
      </w:tr>
      <w:tr w:rsidR="008544EE" w:rsidRPr="00AF189B" w14:paraId="555D2842" w14:textId="77777777" w:rsidTr="00715291">
        <w:trPr>
          <w:trHeight w:val="20"/>
        </w:trPr>
        <w:tc>
          <w:tcPr>
            <w:tcW w:w="3507" w:type="dxa"/>
            <w:vMerge w:val="restart"/>
            <w:shd w:val="clear" w:color="auto" w:fill="auto"/>
            <w:hideMark/>
          </w:tcPr>
          <w:p w14:paraId="60DCEB1F"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Narodna in univerzitetna knjižnica Ljubljana (poroča Sektor za muzeje, arhive in knjižnice na MK)</w:t>
            </w:r>
          </w:p>
        </w:tc>
        <w:tc>
          <w:tcPr>
            <w:tcW w:w="2745" w:type="dxa"/>
            <w:shd w:val="clear" w:color="auto" w:fill="auto"/>
            <w:hideMark/>
          </w:tcPr>
          <w:p w14:paraId="1634E18D"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 ukrep 1, 2, 4, 5</w:t>
            </w:r>
          </w:p>
        </w:tc>
        <w:tc>
          <w:tcPr>
            <w:tcW w:w="2808" w:type="dxa"/>
            <w:shd w:val="clear" w:color="auto" w:fill="auto"/>
            <w:hideMark/>
          </w:tcPr>
          <w:p w14:paraId="05BD972C" w14:textId="76347C6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4B13FD7" w14:textId="77777777" w:rsidTr="00715291">
        <w:trPr>
          <w:trHeight w:val="20"/>
        </w:trPr>
        <w:tc>
          <w:tcPr>
            <w:tcW w:w="3507" w:type="dxa"/>
            <w:vMerge/>
            <w:shd w:val="clear" w:color="auto" w:fill="auto"/>
            <w:hideMark/>
          </w:tcPr>
          <w:p w14:paraId="71DE4B6F"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800CAE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5174B0D8" w14:textId="56957A1F"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76D62A0E" w14:textId="77777777" w:rsidTr="00715291">
        <w:trPr>
          <w:trHeight w:val="20"/>
        </w:trPr>
        <w:tc>
          <w:tcPr>
            <w:tcW w:w="3507" w:type="dxa"/>
            <w:vMerge/>
            <w:shd w:val="clear" w:color="auto" w:fill="auto"/>
            <w:hideMark/>
          </w:tcPr>
          <w:p w14:paraId="1EEAC7C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FFE6792"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hideMark/>
          </w:tcPr>
          <w:p w14:paraId="4DD81CD0" w14:textId="3F7AD718"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1E0A2C6" w14:textId="77777777" w:rsidTr="00715291">
        <w:trPr>
          <w:trHeight w:val="20"/>
        </w:trPr>
        <w:tc>
          <w:tcPr>
            <w:tcW w:w="3507" w:type="dxa"/>
            <w:vMerge/>
            <w:shd w:val="clear" w:color="auto" w:fill="auto"/>
            <w:hideMark/>
          </w:tcPr>
          <w:p w14:paraId="11185AC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6E5ED87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47A2F6BE" w14:textId="669A99C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3EF74C1" w14:textId="77777777" w:rsidTr="00715291">
        <w:trPr>
          <w:trHeight w:val="20"/>
        </w:trPr>
        <w:tc>
          <w:tcPr>
            <w:tcW w:w="3507" w:type="dxa"/>
            <w:vMerge/>
            <w:shd w:val="clear" w:color="auto" w:fill="auto"/>
            <w:hideMark/>
          </w:tcPr>
          <w:p w14:paraId="31D1784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4BFFCFF3"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3, 7, 8</w:t>
            </w:r>
          </w:p>
        </w:tc>
        <w:tc>
          <w:tcPr>
            <w:tcW w:w="2808" w:type="dxa"/>
            <w:shd w:val="clear" w:color="auto" w:fill="auto"/>
            <w:hideMark/>
          </w:tcPr>
          <w:p w14:paraId="2FD971CC" w14:textId="540A038A"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D30B56B" w14:textId="77777777" w:rsidTr="00715291">
        <w:trPr>
          <w:trHeight w:val="20"/>
        </w:trPr>
        <w:tc>
          <w:tcPr>
            <w:tcW w:w="3507" w:type="dxa"/>
            <w:vMerge w:val="restart"/>
            <w:shd w:val="clear" w:color="auto" w:fill="auto"/>
          </w:tcPr>
          <w:p w14:paraId="545EDB3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Arhivi (poroča Sektor za muzeje, arhive in knjižnice na MK)</w:t>
            </w:r>
          </w:p>
        </w:tc>
        <w:tc>
          <w:tcPr>
            <w:tcW w:w="2745" w:type="dxa"/>
            <w:shd w:val="clear" w:color="auto" w:fill="auto"/>
          </w:tcPr>
          <w:p w14:paraId="560BC0CA"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w:t>
            </w:r>
          </w:p>
        </w:tc>
        <w:tc>
          <w:tcPr>
            <w:tcW w:w="2808" w:type="dxa"/>
            <w:shd w:val="clear" w:color="auto" w:fill="auto"/>
          </w:tcPr>
          <w:p w14:paraId="1BEFE4FE" w14:textId="1F36B155"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ADB9892" w14:textId="77777777" w:rsidTr="00715291">
        <w:trPr>
          <w:trHeight w:val="20"/>
        </w:trPr>
        <w:tc>
          <w:tcPr>
            <w:tcW w:w="3507" w:type="dxa"/>
            <w:vMerge/>
            <w:shd w:val="clear" w:color="auto" w:fill="auto"/>
            <w:hideMark/>
          </w:tcPr>
          <w:p w14:paraId="30ACBF36"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6E303F53"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4BFA42A5" w14:textId="103DC873"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3B17AC1D" w14:textId="77777777" w:rsidTr="00715291">
        <w:trPr>
          <w:trHeight w:val="20"/>
        </w:trPr>
        <w:tc>
          <w:tcPr>
            <w:tcW w:w="3507" w:type="dxa"/>
            <w:vMerge/>
            <w:shd w:val="clear" w:color="auto" w:fill="auto"/>
            <w:hideMark/>
          </w:tcPr>
          <w:p w14:paraId="3578F0B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7BB71728"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9</w:t>
            </w:r>
          </w:p>
        </w:tc>
        <w:tc>
          <w:tcPr>
            <w:tcW w:w="2808" w:type="dxa"/>
            <w:shd w:val="clear" w:color="auto" w:fill="auto"/>
            <w:hideMark/>
          </w:tcPr>
          <w:p w14:paraId="3A005DB5" w14:textId="2D3F8A9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0888F219" w14:textId="77777777" w:rsidTr="00715291">
        <w:trPr>
          <w:trHeight w:val="20"/>
        </w:trPr>
        <w:tc>
          <w:tcPr>
            <w:tcW w:w="3507" w:type="dxa"/>
            <w:vMerge/>
            <w:shd w:val="clear" w:color="auto" w:fill="auto"/>
            <w:hideMark/>
          </w:tcPr>
          <w:p w14:paraId="1632B9B1"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30A770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3384CBBD" w14:textId="79B4A023"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26271AAC" w14:textId="77777777" w:rsidTr="00715291">
        <w:trPr>
          <w:trHeight w:val="20"/>
        </w:trPr>
        <w:tc>
          <w:tcPr>
            <w:tcW w:w="3507" w:type="dxa"/>
            <w:vMerge/>
            <w:shd w:val="clear" w:color="auto" w:fill="auto"/>
            <w:hideMark/>
          </w:tcPr>
          <w:p w14:paraId="08BC53CB"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BE75AC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w:t>
            </w:r>
          </w:p>
        </w:tc>
        <w:tc>
          <w:tcPr>
            <w:tcW w:w="2808" w:type="dxa"/>
            <w:shd w:val="clear" w:color="auto" w:fill="auto"/>
            <w:hideMark/>
          </w:tcPr>
          <w:p w14:paraId="359166F2" w14:textId="21706464"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249DE23" w14:textId="77777777" w:rsidTr="00715291">
        <w:trPr>
          <w:trHeight w:val="20"/>
        </w:trPr>
        <w:tc>
          <w:tcPr>
            <w:tcW w:w="3507" w:type="dxa"/>
            <w:vMerge w:val="restart"/>
            <w:shd w:val="clear" w:color="auto" w:fill="auto"/>
            <w:hideMark/>
          </w:tcPr>
          <w:p w14:paraId="4536FA4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lastRenderedPageBreak/>
              <w:t>Muzeji (poroča Sektor za muzeje, arhive in knjižnice na MK)</w:t>
            </w:r>
          </w:p>
        </w:tc>
        <w:tc>
          <w:tcPr>
            <w:tcW w:w="2745" w:type="dxa"/>
            <w:shd w:val="clear" w:color="auto" w:fill="auto"/>
            <w:hideMark/>
          </w:tcPr>
          <w:p w14:paraId="692C1556"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5B3B7023" w14:textId="6FC80599"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BF476E6" w14:textId="77777777" w:rsidTr="00715291">
        <w:trPr>
          <w:trHeight w:val="20"/>
        </w:trPr>
        <w:tc>
          <w:tcPr>
            <w:tcW w:w="3507" w:type="dxa"/>
            <w:vMerge/>
            <w:shd w:val="clear" w:color="auto" w:fill="auto"/>
            <w:hideMark/>
          </w:tcPr>
          <w:p w14:paraId="36DB9C03"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21FCFAE1"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hideMark/>
          </w:tcPr>
          <w:p w14:paraId="013150C6" w14:textId="678BC46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6B9F84C6" w14:textId="77777777" w:rsidTr="00715291">
        <w:trPr>
          <w:trHeight w:val="20"/>
        </w:trPr>
        <w:tc>
          <w:tcPr>
            <w:tcW w:w="3507" w:type="dxa"/>
            <w:vMerge/>
            <w:shd w:val="clear" w:color="auto" w:fill="auto"/>
            <w:hideMark/>
          </w:tcPr>
          <w:p w14:paraId="4C822D8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39193610"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173BC920" w14:textId="77FA8D24"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55E39A23" w14:textId="77777777" w:rsidTr="00715291">
        <w:trPr>
          <w:trHeight w:val="20"/>
        </w:trPr>
        <w:tc>
          <w:tcPr>
            <w:tcW w:w="3507" w:type="dxa"/>
            <w:vMerge/>
            <w:shd w:val="clear" w:color="auto" w:fill="auto"/>
            <w:hideMark/>
          </w:tcPr>
          <w:p w14:paraId="61B589F4"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0C7A3062"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4</w:t>
            </w:r>
          </w:p>
        </w:tc>
        <w:tc>
          <w:tcPr>
            <w:tcW w:w="2808" w:type="dxa"/>
            <w:shd w:val="clear" w:color="auto" w:fill="auto"/>
            <w:hideMark/>
          </w:tcPr>
          <w:p w14:paraId="469ED1CE" w14:textId="6205833B"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1E359D43" w14:textId="77777777" w:rsidTr="00715291">
        <w:trPr>
          <w:trHeight w:val="20"/>
        </w:trPr>
        <w:tc>
          <w:tcPr>
            <w:tcW w:w="3507" w:type="dxa"/>
            <w:vMerge w:val="restart"/>
            <w:shd w:val="clear" w:color="auto" w:fill="auto"/>
          </w:tcPr>
          <w:p w14:paraId="179D0370"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Galerije (poroča Sektor za umetnost na MK)</w:t>
            </w:r>
          </w:p>
        </w:tc>
        <w:tc>
          <w:tcPr>
            <w:tcW w:w="2745" w:type="dxa"/>
            <w:shd w:val="clear" w:color="auto" w:fill="auto"/>
          </w:tcPr>
          <w:p w14:paraId="7D99A78A"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1</w:t>
            </w:r>
          </w:p>
        </w:tc>
        <w:tc>
          <w:tcPr>
            <w:tcW w:w="2808" w:type="dxa"/>
            <w:shd w:val="clear" w:color="auto" w:fill="auto"/>
          </w:tcPr>
          <w:p w14:paraId="0ABD60C2" w14:textId="088850AB"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77846018" w14:textId="77777777" w:rsidTr="00715291">
        <w:trPr>
          <w:trHeight w:val="20"/>
        </w:trPr>
        <w:tc>
          <w:tcPr>
            <w:tcW w:w="3507" w:type="dxa"/>
            <w:vMerge/>
            <w:shd w:val="clear" w:color="auto" w:fill="auto"/>
            <w:hideMark/>
          </w:tcPr>
          <w:p w14:paraId="09DEE251"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469D0223"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1067C1D9" w14:textId="708B689D"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4216B61C" w14:textId="77777777" w:rsidTr="00715291">
        <w:trPr>
          <w:trHeight w:val="20"/>
        </w:trPr>
        <w:tc>
          <w:tcPr>
            <w:tcW w:w="3507" w:type="dxa"/>
            <w:vMerge/>
            <w:shd w:val="clear" w:color="auto" w:fill="auto"/>
            <w:hideMark/>
          </w:tcPr>
          <w:p w14:paraId="2C6776C0"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8436B4F"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hideMark/>
          </w:tcPr>
          <w:p w14:paraId="6D787B15" w14:textId="2F394D97" w:rsidR="008544EE" w:rsidRPr="00AF189B" w:rsidRDefault="008544EE" w:rsidP="004F220C">
            <w:pPr>
              <w:spacing w:after="0"/>
              <w:rPr>
                <w:rFonts w:eastAsia="Calibri" w:cs="Arial"/>
                <w:color w:val="000000" w:themeColor="text1"/>
                <w:szCs w:val="20"/>
              </w:rPr>
            </w:pPr>
            <w:r w:rsidRPr="00AF189B">
              <w:rPr>
                <w:rFonts w:cs="Arial"/>
                <w:szCs w:val="20"/>
              </w:rPr>
              <w:t>niso poročali</w:t>
            </w:r>
          </w:p>
        </w:tc>
      </w:tr>
      <w:tr w:rsidR="008544EE" w:rsidRPr="00AF189B" w14:paraId="276D2695" w14:textId="77777777" w:rsidTr="00686F9A">
        <w:trPr>
          <w:trHeight w:val="20"/>
        </w:trPr>
        <w:tc>
          <w:tcPr>
            <w:tcW w:w="3507" w:type="dxa"/>
            <w:vMerge/>
            <w:shd w:val="clear" w:color="auto" w:fill="auto"/>
            <w:hideMark/>
          </w:tcPr>
          <w:p w14:paraId="7C553625"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6C0B31CF"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tcPr>
          <w:p w14:paraId="0482C285" w14:textId="499C5190" w:rsidR="008544EE" w:rsidRPr="00AF189B" w:rsidRDefault="00686F9A" w:rsidP="004F220C">
            <w:pPr>
              <w:spacing w:after="0"/>
              <w:rPr>
                <w:rFonts w:eastAsia="Calibri" w:cs="Arial"/>
                <w:color w:val="000000" w:themeColor="text1"/>
                <w:szCs w:val="20"/>
              </w:rPr>
            </w:pPr>
            <w:r w:rsidRPr="00AF189B">
              <w:rPr>
                <w:rFonts w:cs="Arial"/>
                <w:szCs w:val="20"/>
              </w:rPr>
              <w:t>niso poročali</w:t>
            </w:r>
          </w:p>
        </w:tc>
      </w:tr>
      <w:tr w:rsidR="008544EE" w:rsidRPr="00AF189B" w14:paraId="57EFD190" w14:textId="77777777" w:rsidTr="00686F9A">
        <w:trPr>
          <w:trHeight w:val="20"/>
        </w:trPr>
        <w:tc>
          <w:tcPr>
            <w:tcW w:w="3507" w:type="dxa"/>
            <w:vMerge/>
            <w:shd w:val="clear" w:color="auto" w:fill="auto"/>
            <w:hideMark/>
          </w:tcPr>
          <w:p w14:paraId="216DF9CC" w14:textId="77777777" w:rsidR="008544EE" w:rsidRPr="00AF189B" w:rsidRDefault="008544EE" w:rsidP="004F220C">
            <w:pPr>
              <w:spacing w:after="0"/>
              <w:rPr>
                <w:rFonts w:eastAsia="Calibri" w:cs="Arial"/>
                <w:color w:val="000000" w:themeColor="text1"/>
                <w:szCs w:val="20"/>
              </w:rPr>
            </w:pPr>
          </w:p>
        </w:tc>
        <w:tc>
          <w:tcPr>
            <w:tcW w:w="2745" w:type="dxa"/>
            <w:shd w:val="clear" w:color="auto" w:fill="auto"/>
            <w:hideMark/>
          </w:tcPr>
          <w:p w14:paraId="1314CE85" w14:textId="77777777" w:rsidR="008544EE" w:rsidRPr="00AF189B" w:rsidRDefault="008544EE" w:rsidP="004F220C">
            <w:pPr>
              <w:spacing w:after="0"/>
              <w:rPr>
                <w:rFonts w:eastAsia="Calibri" w:cs="Arial"/>
                <w:color w:val="000000" w:themeColor="text1"/>
                <w:szCs w:val="20"/>
              </w:rPr>
            </w:pPr>
            <w:r w:rsidRPr="00AF189B">
              <w:rPr>
                <w:rFonts w:eastAsia="Calibri" w:cs="Arial"/>
                <w:color w:val="000000" w:themeColor="text1"/>
                <w:szCs w:val="20"/>
              </w:rPr>
              <w:t>Cilj 8, ukrep 1, 2, 4</w:t>
            </w:r>
          </w:p>
        </w:tc>
        <w:tc>
          <w:tcPr>
            <w:tcW w:w="2808" w:type="dxa"/>
            <w:shd w:val="clear" w:color="auto" w:fill="auto"/>
          </w:tcPr>
          <w:p w14:paraId="20437BC4" w14:textId="484763EB" w:rsidR="008544EE"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3BF0C9FB" w14:textId="77777777" w:rsidTr="00686F9A">
        <w:trPr>
          <w:trHeight w:val="20"/>
        </w:trPr>
        <w:tc>
          <w:tcPr>
            <w:tcW w:w="3507" w:type="dxa"/>
            <w:vMerge w:val="restart"/>
            <w:shd w:val="clear" w:color="auto" w:fill="auto"/>
            <w:hideMark/>
          </w:tcPr>
          <w:p w14:paraId="2647667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Gledališča (poroča Sektor za umetnost na MK)</w:t>
            </w:r>
          </w:p>
        </w:tc>
        <w:tc>
          <w:tcPr>
            <w:tcW w:w="2745" w:type="dxa"/>
            <w:shd w:val="clear" w:color="auto" w:fill="auto"/>
            <w:hideMark/>
          </w:tcPr>
          <w:p w14:paraId="1C32C55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5</w:t>
            </w:r>
          </w:p>
        </w:tc>
        <w:tc>
          <w:tcPr>
            <w:tcW w:w="2808" w:type="dxa"/>
            <w:shd w:val="clear" w:color="auto" w:fill="auto"/>
          </w:tcPr>
          <w:p w14:paraId="62C85EFC" w14:textId="1DE47289" w:rsidR="00686F9A" w:rsidRPr="00AF189B" w:rsidRDefault="00686F9A" w:rsidP="004F220C">
            <w:pPr>
              <w:spacing w:after="0"/>
              <w:rPr>
                <w:rFonts w:eastAsia="Calibri" w:cs="Arial"/>
                <w:color w:val="000000" w:themeColor="text1"/>
                <w:szCs w:val="20"/>
              </w:rPr>
            </w:pPr>
            <w:r w:rsidRPr="00AF189B">
              <w:rPr>
                <w:rFonts w:cs="Arial"/>
                <w:szCs w:val="20"/>
              </w:rPr>
              <w:t>1.1</w:t>
            </w:r>
          </w:p>
        </w:tc>
      </w:tr>
      <w:tr w:rsidR="00686F9A" w:rsidRPr="00AF189B" w14:paraId="1BAAAFFF" w14:textId="77777777" w:rsidTr="00715291">
        <w:trPr>
          <w:trHeight w:val="20"/>
        </w:trPr>
        <w:tc>
          <w:tcPr>
            <w:tcW w:w="3507" w:type="dxa"/>
            <w:vMerge/>
            <w:shd w:val="clear" w:color="auto" w:fill="auto"/>
            <w:hideMark/>
          </w:tcPr>
          <w:p w14:paraId="1F817342"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42F72F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6B5AF660" w14:textId="17718585" w:rsidR="00686F9A" w:rsidRPr="00AF189B" w:rsidRDefault="00686F9A" w:rsidP="004F220C">
            <w:pPr>
              <w:spacing w:after="0"/>
              <w:rPr>
                <w:rFonts w:eastAsia="Calibri" w:cs="Arial"/>
                <w:color w:val="000000" w:themeColor="text1"/>
                <w:szCs w:val="20"/>
              </w:rPr>
            </w:pPr>
            <w:r w:rsidRPr="00AF189B">
              <w:rPr>
                <w:rFonts w:cs="Arial"/>
                <w:szCs w:val="20"/>
              </w:rPr>
              <w:t>3.2, 3.3</w:t>
            </w:r>
          </w:p>
        </w:tc>
      </w:tr>
      <w:tr w:rsidR="00686F9A" w:rsidRPr="00AF189B" w14:paraId="12FD3BD8" w14:textId="77777777" w:rsidTr="00715291">
        <w:trPr>
          <w:trHeight w:val="20"/>
        </w:trPr>
        <w:tc>
          <w:tcPr>
            <w:tcW w:w="3507" w:type="dxa"/>
            <w:vMerge/>
            <w:shd w:val="clear" w:color="auto" w:fill="auto"/>
            <w:hideMark/>
          </w:tcPr>
          <w:p w14:paraId="7E2E8B7F"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AAA7A6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hideMark/>
          </w:tcPr>
          <w:p w14:paraId="59259CCD" w14:textId="1708C7E2" w:rsidR="00686F9A" w:rsidRPr="00AF189B" w:rsidRDefault="00686F9A" w:rsidP="004F220C">
            <w:pPr>
              <w:spacing w:after="0"/>
              <w:rPr>
                <w:rFonts w:eastAsia="Calibri" w:cs="Arial"/>
                <w:color w:val="000000" w:themeColor="text1"/>
                <w:szCs w:val="20"/>
              </w:rPr>
            </w:pPr>
            <w:r w:rsidRPr="00AF189B">
              <w:rPr>
                <w:rFonts w:cs="Arial"/>
                <w:szCs w:val="20"/>
              </w:rPr>
              <w:t>4.3, poročali tudi pri ukrepu 4.13</w:t>
            </w:r>
          </w:p>
        </w:tc>
      </w:tr>
      <w:tr w:rsidR="00686F9A" w:rsidRPr="00AF189B" w14:paraId="1C6A9AD6" w14:textId="77777777" w:rsidTr="00715291">
        <w:trPr>
          <w:trHeight w:val="20"/>
        </w:trPr>
        <w:tc>
          <w:tcPr>
            <w:tcW w:w="3507" w:type="dxa"/>
            <w:vMerge/>
            <w:shd w:val="clear" w:color="auto" w:fill="auto"/>
            <w:hideMark/>
          </w:tcPr>
          <w:p w14:paraId="17ED7901"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0C47E34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3CE79C79" w14:textId="541C14C9"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41B8D569" w14:textId="77777777" w:rsidTr="00715291">
        <w:trPr>
          <w:trHeight w:val="20"/>
        </w:trPr>
        <w:tc>
          <w:tcPr>
            <w:tcW w:w="3507" w:type="dxa"/>
            <w:vMerge/>
            <w:shd w:val="clear" w:color="auto" w:fill="auto"/>
            <w:hideMark/>
          </w:tcPr>
          <w:p w14:paraId="40C2C528"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0B1258F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 4</w:t>
            </w:r>
          </w:p>
        </w:tc>
        <w:tc>
          <w:tcPr>
            <w:tcW w:w="2808" w:type="dxa"/>
            <w:shd w:val="clear" w:color="auto" w:fill="auto"/>
            <w:hideMark/>
          </w:tcPr>
          <w:p w14:paraId="59EBAF81" w14:textId="54564420"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5DD720B2" w14:textId="77777777" w:rsidTr="00715291">
        <w:trPr>
          <w:trHeight w:val="20"/>
        </w:trPr>
        <w:tc>
          <w:tcPr>
            <w:tcW w:w="3507" w:type="dxa"/>
            <w:vMerge w:val="restart"/>
            <w:shd w:val="clear" w:color="auto" w:fill="auto"/>
            <w:hideMark/>
          </w:tcPr>
          <w:p w14:paraId="6ADFE60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Javne glasbene ustanove (Slovenska filharmonija, SNG Opera in balet Ljubljana ipd. – poroča Sektor za umetnost na MK)</w:t>
            </w:r>
          </w:p>
        </w:tc>
        <w:tc>
          <w:tcPr>
            <w:tcW w:w="2745" w:type="dxa"/>
            <w:shd w:val="clear" w:color="auto" w:fill="auto"/>
            <w:hideMark/>
          </w:tcPr>
          <w:p w14:paraId="2A89507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w:t>
            </w:r>
          </w:p>
        </w:tc>
        <w:tc>
          <w:tcPr>
            <w:tcW w:w="2808" w:type="dxa"/>
            <w:shd w:val="clear" w:color="auto" w:fill="auto"/>
            <w:hideMark/>
          </w:tcPr>
          <w:p w14:paraId="70E00971" w14:textId="0C80690D"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58492BDC" w14:textId="77777777" w:rsidTr="00715291">
        <w:trPr>
          <w:trHeight w:val="20"/>
        </w:trPr>
        <w:tc>
          <w:tcPr>
            <w:tcW w:w="3507" w:type="dxa"/>
            <w:vMerge/>
            <w:shd w:val="clear" w:color="auto" w:fill="auto"/>
            <w:hideMark/>
          </w:tcPr>
          <w:p w14:paraId="210E3531"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391B5B3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698617BA" w14:textId="354AE101"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4F7B89EA" w14:textId="77777777" w:rsidTr="00715291">
        <w:trPr>
          <w:trHeight w:val="20"/>
        </w:trPr>
        <w:tc>
          <w:tcPr>
            <w:tcW w:w="3507" w:type="dxa"/>
            <w:vMerge/>
            <w:shd w:val="clear" w:color="auto" w:fill="auto"/>
            <w:hideMark/>
          </w:tcPr>
          <w:p w14:paraId="0A24895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36B5901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hideMark/>
          </w:tcPr>
          <w:p w14:paraId="6E65B91D" w14:textId="14A6AF91"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364F2941" w14:textId="77777777" w:rsidTr="00715291">
        <w:trPr>
          <w:trHeight w:val="20"/>
        </w:trPr>
        <w:tc>
          <w:tcPr>
            <w:tcW w:w="3507" w:type="dxa"/>
            <w:vMerge/>
            <w:shd w:val="clear" w:color="auto" w:fill="auto"/>
            <w:hideMark/>
          </w:tcPr>
          <w:p w14:paraId="5166C3ED"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6E7746D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70E5ADF3" w14:textId="59AA1D19"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0376C040" w14:textId="77777777" w:rsidTr="00715291">
        <w:trPr>
          <w:trHeight w:val="20"/>
        </w:trPr>
        <w:tc>
          <w:tcPr>
            <w:tcW w:w="3507" w:type="dxa"/>
            <w:vMerge/>
            <w:shd w:val="clear" w:color="auto" w:fill="auto"/>
            <w:hideMark/>
          </w:tcPr>
          <w:p w14:paraId="15EE84B3"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A65719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 4</w:t>
            </w:r>
          </w:p>
        </w:tc>
        <w:tc>
          <w:tcPr>
            <w:tcW w:w="2808" w:type="dxa"/>
            <w:shd w:val="clear" w:color="auto" w:fill="auto"/>
            <w:hideMark/>
          </w:tcPr>
          <w:p w14:paraId="20C367ED" w14:textId="0089A72F"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544833B4" w14:textId="77777777" w:rsidTr="00715291">
        <w:trPr>
          <w:trHeight w:val="20"/>
        </w:trPr>
        <w:tc>
          <w:tcPr>
            <w:tcW w:w="3507" w:type="dxa"/>
            <w:vMerge w:val="restart"/>
            <w:shd w:val="clear" w:color="auto" w:fill="auto"/>
            <w:hideMark/>
          </w:tcPr>
          <w:p w14:paraId="7DB9FFD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Javne ustanove za filmsko umetnost (Slovenski filmski center (SFC), Viba film, Slovenski filmski muzej – poroča Sektor za umetnost na MK)</w:t>
            </w:r>
          </w:p>
        </w:tc>
        <w:tc>
          <w:tcPr>
            <w:tcW w:w="2745" w:type="dxa"/>
            <w:shd w:val="clear" w:color="auto" w:fill="auto"/>
            <w:hideMark/>
          </w:tcPr>
          <w:p w14:paraId="639985F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3, 5</w:t>
            </w:r>
          </w:p>
        </w:tc>
        <w:tc>
          <w:tcPr>
            <w:tcW w:w="2808" w:type="dxa"/>
            <w:shd w:val="clear" w:color="auto" w:fill="auto"/>
            <w:hideMark/>
          </w:tcPr>
          <w:p w14:paraId="13B650D8" w14:textId="0ADA88B7"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7F0D8575" w14:textId="77777777" w:rsidTr="00715291">
        <w:trPr>
          <w:trHeight w:val="20"/>
        </w:trPr>
        <w:tc>
          <w:tcPr>
            <w:tcW w:w="3507" w:type="dxa"/>
            <w:vMerge/>
            <w:shd w:val="clear" w:color="auto" w:fill="auto"/>
            <w:hideMark/>
          </w:tcPr>
          <w:p w14:paraId="70F453EF"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6844E5F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36373588" w14:textId="4EE174D8" w:rsidR="00686F9A" w:rsidRPr="00AF189B" w:rsidRDefault="00686F9A" w:rsidP="004F220C">
            <w:pPr>
              <w:spacing w:after="0"/>
              <w:rPr>
                <w:rFonts w:eastAsia="Calibri" w:cs="Arial"/>
                <w:color w:val="000000" w:themeColor="text1"/>
                <w:szCs w:val="20"/>
              </w:rPr>
            </w:pPr>
            <w:r w:rsidRPr="00AF189B">
              <w:rPr>
                <w:rFonts w:cs="Arial"/>
                <w:szCs w:val="20"/>
              </w:rPr>
              <w:t xml:space="preserve">3.3 </w:t>
            </w:r>
          </w:p>
        </w:tc>
      </w:tr>
      <w:tr w:rsidR="00686F9A" w:rsidRPr="00AF189B" w14:paraId="7441FB68" w14:textId="77777777" w:rsidTr="00715291">
        <w:trPr>
          <w:trHeight w:val="20"/>
        </w:trPr>
        <w:tc>
          <w:tcPr>
            <w:tcW w:w="3507" w:type="dxa"/>
            <w:vMerge/>
            <w:shd w:val="clear" w:color="auto" w:fill="auto"/>
            <w:hideMark/>
          </w:tcPr>
          <w:p w14:paraId="44C5DEA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5FB7DF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3, 4, 6, 9, 12</w:t>
            </w:r>
          </w:p>
        </w:tc>
        <w:tc>
          <w:tcPr>
            <w:tcW w:w="2808" w:type="dxa"/>
            <w:shd w:val="clear" w:color="auto" w:fill="auto"/>
            <w:hideMark/>
          </w:tcPr>
          <w:p w14:paraId="4C1C49A4" w14:textId="43557CEA"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15860D44" w14:textId="77777777" w:rsidTr="00715291">
        <w:trPr>
          <w:trHeight w:val="20"/>
        </w:trPr>
        <w:tc>
          <w:tcPr>
            <w:tcW w:w="3507" w:type="dxa"/>
            <w:vMerge/>
            <w:shd w:val="clear" w:color="auto" w:fill="auto"/>
            <w:hideMark/>
          </w:tcPr>
          <w:p w14:paraId="2256B50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36B84E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7ED6E7C3" w14:textId="41A5FA25"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5E84B8C8" w14:textId="77777777" w:rsidTr="00715291">
        <w:trPr>
          <w:trHeight w:val="20"/>
        </w:trPr>
        <w:tc>
          <w:tcPr>
            <w:tcW w:w="3507" w:type="dxa"/>
            <w:vMerge/>
            <w:shd w:val="clear" w:color="auto" w:fill="auto"/>
            <w:hideMark/>
          </w:tcPr>
          <w:p w14:paraId="52B7B30F"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6C5D199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w:t>
            </w:r>
          </w:p>
        </w:tc>
        <w:tc>
          <w:tcPr>
            <w:tcW w:w="2808" w:type="dxa"/>
            <w:shd w:val="clear" w:color="auto" w:fill="auto"/>
            <w:hideMark/>
          </w:tcPr>
          <w:p w14:paraId="4AACB410" w14:textId="177A2ED1"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66035918" w14:textId="77777777" w:rsidTr="00715291">
        <w:trPr>
          <w:trHeight w:val="20"/>
        </w:trPr>
        <w:tc>
          <w:tcPr>
            <w:tcW w:w="3507" w:type="dxa"/>
            <w:shd w:val="clear" w:color="auto" w:fill="auto"/>
            <w:hideMark/>
          </w:tcPr>
          <w:p w14:paraId="24B1AADF"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Cankarjev dom v Ljubljani (poroča Sektor za umetnost na MK)</w:t>
            </w:r>
          </w:p>
        </w:tc>
        <w:tc>
          <w:tcPr>
            <w:tcW w:w="2745" w:type="dxa"/>
            <w:shd w:val="clear" w:color="auto" w:fill="auto"/>
            <w:hideMark/>
          </w:tcPr>
          <w:p w14:paraId="4EF4FB2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5</w:t>
            </w:r>
          </w:p>
        </w:tc>
        <w:tc>
          <w:tcPr>
            <w:tcW w:w="2808" w:type="dxa"/>
            <w:shd w:val="clear" w:color="auto" w:fill="auto"/>
            <w:hideMark/>
          </w:tcPr>
          <w:p w14:paraId="27543F0B" w14:textId="4562C571"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3DEEBB71" w14:textId="77777777" w:rsidTr="00715291">
        <w:trPr>
          <w:trHeight w:val="20"/>
        </w:trPr>
        <w:tc>
          <w:tcPr>
            <w:tcW w:w="3507" w:type="dxa"/>
            <w:vMerge w:val="restart"/>
            <w:shd w:val="clear" w:color="auto" w:fill="auto"/>
            <w:hideMark/>
          </w:tcPr>
          <w:p w14:paraId="297DCE3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Javni sklad RS za kulturne dejavnosti – JSKD (poroča Direktorat za medije na MK)</w:t>
            </w:r>
          </w:p>
        </w:tc>
        <w:tc>
          <w:tcPr>
            <w:tcW w:w="2745" w:type="dxa"/>
            <w:shd w:val="clear" w:color="auto" w:fill="auto"/>
            <w:hideMark/>
          </w:tcPr>
          <w:p w14:paraId="5A5D5F1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3, 4, 5</w:t>
            </w:r>
          </w:p>
        </w:tc>
        <w:tc>
          <w:tcPr>
            <w:tcW w:w="2808" w:type="dxa"/>
            <w:shd w:val="clear" w:color="auto" w:fill="auto"/>
            <w:hideMark/>
          </w:tcPr>
          <w:p w14:paraId="4B169F6B" w14:textId="793D5EC2"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58C9CB4B" w14:textId="77777777" w:rsidTr="00715291">
        <w:trPr>
          <w:trHeight w:val="20"/>
        </w:trPr>
        <w:tc>
          <w:tcPr>
            <w:tcW w:w="3507" w:type="dxa"/>
            <w:vMerge/>
            <w:shd w:val="clear" w:color="auto" w:fill="auto"/>
            <w:hideMark/>
          </w:tcPr>
          <w:p w14:paraId="0A99A34A"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319FB1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56C182F5" w14:textId="42692918"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7C74DD41" w14:textId="77777777" w:rsidTr="00715291">
        <w:trPr>
          <w:trHeight w:val="20"/>
        </w:trPr>
        <w:tc>
          <w:tcPr>
            <w:tcW w:w="3507" w:type="dxa"/>
            <w:vMerge/>
            <w:shd w:val="clear" w:color="auto" w:fill="auto"/>
            <w:hideMark/>
          </w:tcPr>
          <w:p w14:paraId="5088D15D"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BD4C3D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3, 4, 6, 12</w:t>
            </w:r>
          </w:p>
        </w:tc>
        <w:tc>
          <w:tcPr>
            <w:tcW w:w="2808" w:type="dxa"/>
            <w:shd w:val="clear" w:color="auto" w:fill="auto"/>
            <w:hideMark/>
          </w:tcPr>
          <w:p w14:paraId="1C68D30A" w14:textId="17EC78B3"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475EF90E" w14:textId="77777777" w:rsidTr="00715291">
        <w:trPr>
          <w:trHeight w:val="20"/>
        </w:trPr>
        <w:tc>
          <w:tcPr>
            <w:tcW w:w="3507" w:type="dxa"/>
            <w:vMerge/>
            <w:shd w:val="clear" w:color="auto" w:fill="auto"/>
            <w:hideMark/>
          </w:tcPr>
          <w:p w14:paraId="2A58F06A"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310BD844"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2E7486AA" w14:textId="3FE95A1B"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0289438C" w14:textId="77777777" w:rsidTr="00715291">
        <w:trPr>
          <w:trHeight w:val="20"/>
        </w:trPr>
        <w:tc>
          <w:tcPr>
            <w:tcW w:w="3507" w:type="dxa"/>
            <w:vMerge/>
            <w:shd w:val="clear" w:color="auto" w:fill="auto"/>
            <w:hideMark/>
          </w:tcPr>
          <w:p w14:paraId="21856B00"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6669B7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 4</w:t>
            </w:r>
          </w:p>
        </w:tc>
        <w:tc>
          <w:tcPr>
            <w:tcW w:w="2808" w:type="dxa"/>
            <w:shd w:val="clear" w:color="auto" w:fill="auto"/>
            <w:hideMark/>
          </w:tcPr>
          <w:p w14:paraId="79671478" w14:textId="2B15DC2C" w:rsidR="00686F9A" w:rsidRPr="00AF189B" w:rsidRDefault="00686F9A" w:rsidP="004F220C">
            <w:pPr>
              <w:spacing w:after="0"/>
              <w:rPr>
                <w:rFonts w:eastAsia="Calibri" w:cs="Arial"/>
                <w:color w:val="000000" w:themeColor="text1"/>
                <w:szCs w:val="20"/>
              </w:rPr>
            </w:pPr>
            <w:r w:rsidRPr="00AF189B">
              <w:rPr>
                <w:rFonts w:cs="Arial"/>
                <w:szCs w:val="20"/>
              </w:rPr>
              <w:t>8.1, 8.2, 8.4, poročali tudi pri ukrepu 8.9</w:t>
            </w:r>
          </w:p>
        </w:tc>
      </w:tr>
      <w:tr w:rsidR="00686F9A" w:rsidRPr="00AF189B" w14:paraId="12E929BC" w14:textId="77777777" w:rsidTr="00715291">
        <w:trPr>
          <w:trHeight w:val="20"/>
        </w:trPr>
        <w:tc>
          <w:tcPr>
            <w:tcW w:w="3507" w:type="dxa"/>
            <w:vMerge w:val="restart"/>
            <w:shd w:val="clear" w:color="auto" w:fill="auto"/>
            <w:hideMark/>
          </w:tcPr>
          <w:p w14:paraId="66F1006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Javna agencija RS za knjigo (poroča Sektor za muzeje, arhive in knjižnice)</w:t>
            </w:r>
          </w:p>
          <w:p w14:paraId="46A8CE74"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p w14:paraId="5505059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p w14:paraId="3CB55132"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shd w:val="clear" w:color="auto" w:fill="auto"/>
            <w:hideMark/>
          </w:tcPr>
          <w:p w14:paraId="12F8B9F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4, 5</w:t>
            </w:r>
          </w:p>
        </w:tc>
        <w:tc>
          <w:tcPr>
            <w:tcW w:w="2808" w:type="dxa"/>
            <w:shd w:val="clear" w:color="auto" w:fill="auto"/>
            <w:hideMark/>
          </w:tcPr>
          <w:p w14:paraId="6B03FC0B" w14:textId="0B66EA35"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25625F0C" w14:textId="77777777" w:rsidTr="00715291">
        <w:trPr>
          <w:trHeight w:val="20"/>
        </w:trPr>
        <w:tc>
          <w:tcPr>
            <w:tcW w:w="3507" w:type="dxa"/>
            <w:vMerge/>
            <w:shd w:val="clear" w:color="auto" w:fill="auto"/>
            <w:hideMark/>
          </w:tcPr>
          <w:p w14:paraId="15F2CEF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EFAA004"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3</w:t>
            </w:r>
          </w:p>
        </w:tc>
        <w:tc>
          <w:tcPr>
            <w:tcW w:w="2808" w:type="dxa"/>
            <w:shd w:val="clear" w:color="auto" w:fill="auto"/>
            <w:hideMark/>
          </w:tcPr>
          <w:p w14:paraId="0FD97B78" w14:textId="0633B0EC"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0AE74945" w14:textId="77777777" w:rsidTr="00715291">
        <w:trPr>
          <w:trHeight w:val="20"/>
        </w:trPr>
        <w:tc>
          <w:tcPr>
            <w:tcW w:w="3507" w:type="dxa"/>
            <w:vMerge/>
            <w:shd w:val="clear" w:color="auto" w:fill="auto"/>
            <w:hideMark/>
          </w:tcPr>
          <w:p w14:paraId="49E50888"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285139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4, 6, 12</w:t>
            </w:r>
          </w:p>
        </w:tc>
        <w:tc>
          <w:tcPr>
            <w:tcW w:w="2808" w:type="dxa"/>
            <w:shd w:val="clear" w:color="auto" w:fill="auto"/>
            <w:hideMark/>
          </w:tcPr>
          <w:p w14:paraId="764D3496" w14:textId="08171405"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192DF0B1" w14:textId="77777777" w:rsidTr="00715291">
        <w:trPr>
          <w:trHeight w:val="20"/>
        </w:trPr>
        <w:tc>
          <w:tcPr>
            <w:tcW w:w="3507" w:type="dxa"/>
            <w:vMerge/>
            <w:shd w:val="clear" w:color="auto" w:fill="auto"/>
            <w:hideMark/>
          </w:tcPr>
          <w:p w14:paraId="65F28965"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48DE3C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7267F4F9" w14:textId="7867C5D3"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15351586" w14:textId="77777777" w:rsidTr="00715291">
        <w:trPr>
          <w:trHeight w:val="20"/>
        </w:trPr>
        <w:tc>
          <w:tcPr>
            <w:tcW w:w="3507" w:type="dxa"/>
            <w:vMerge/>
            <w:shd w:val="clear" w:color="auto" w:fill="auto"/>
            <w:hideMark/>
          </w:tcPr>
          <w:p w14:paraId="12777013"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0B133E1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 3, 7</w:t>
            </w:r>
          </w:p>
        </w:tc>
        <w:tc>
          <w:tcPr>
            <w:tcW w:w="2808" w:type="dxa"/>
            <w:shd w:val="clear" w:color="auto" w:fill="auto"/>
            <w:hideMark/>
          </w:tcPr>
          <w:p w14:paraId="7C4243EF" w14:textId="7CEA6198"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1B050146" w14:textId="77777777" w:rsidTr="00715291">
        <w:trPr>
          <w:trHeight w:val="20"/>
        </w:trPr>
        <w:tc>
          <w:tcPr>
            <w:tcW w:w="3507" w:type="dxa"/>
            <w:vMerge w:val="restart"/>
            <w:shd w:val="clear" w:color="auto" w:fill="auto"/>
            <w:hideMark/>
          </w:tcPr>
          <w:p w14:paraId="3087662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Radiotelevizija Slovenija (poroča Direktorat za medije na MK)</w:t>
            </w:r>
          </w:p>
        </w:tc>
        <w:tc>
          <w:tcPr>
            <w:tcW w:w="2745" w:type="dxa"/>
            <w:shd w:val="clear" w:color="auto" w:fill="auto"/>
            <w:hideMark/>
          </w:tcPr>
          <w:p w14:paraId="5566FA6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3, 5</w:t>
            </w:r>
          </w:p>
        </w:tc>
        <w:tc>
          <w:tcPr>
            <w:tcW w:w="2808" w:type="dxa"/>
            <w:shd w:val="clear" w:color="auto" w:fill="auto"/>
            <w:hideMark/>
          </w:tcPr>
          <w:p w14:paraId="6AA019A7" w14:textId="3AE7148D"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600C20C3" w14:textId="77777777" w:rsidTr="00715291">
        <w:trPr>
          <w:trHeight w:val="20"/>
        </w:trPr>
        <w:tc>
          <w:tcPr>
            <w:tcW w:w="3507" w:type="dxa"/>
            <w:vMerge/>
            <w:shd w:val="clear" w:color="auto" w:fill="auto"/>
            <w:hideMark/>
          </w:tcPr>
          <w:p w14:paraId="2A0E9999"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0D273AC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3</w:t>
            </w:r>
          </w:p>
        </w:tc>
        <w:tc>
          <w:tcPr>
            <w:tcW w:w="2808" w:type="dxa"/>
            <w:shd w:val="clear" w:color="auto" w:fill="auto"/>
            <w:hideMark/>
          </w:tcPr>
          <w:p w14:paraId="3506C6F9" w14:textId="176FABF9" w:rsidR="00686F9A" w:rsidRPr="00AF189B" w:rsidRDefault="00686F9A" w:rsidP="004F220C">
            <w:pPr>
              <w:spacing w:after="0"/>
              <w:rPr>
                <w:rFonts w:eastAsia="Calibri" w:cs="Arial"/>
                <w:color w:val="000000" w:themeColor="text1"/>
                <w:szCs w:val="20"/>
              </w:rPr>
            </w:pPr>
            <w:r w:rsidRPr="00AF189B">
              <w:rPr>
                <w:rFonts w:cs="Arial"/>
                <w:szCs w:val="20"/>
              </w:rPr>
              <w:t xml:space="preserve">poročali pri ukrepih 3.1, 3.2 </w:t>
            </w:r>
          </w:p>
        </w:tc>
      </w:tr>
      <w:tr w:rsidR="00686F9A" w:rsidRPr="00AF189B" w14:paraId="2479C985" w14:textId="77777777" w:rsidTr="00715291">
        <w:trPr>
          <w:trHeight w:val="20"/>
        </w:trPr>
        <w:tc>
          <w:tcPr>
            <w:tcW w:w="3507" w:type="dxa"/>
            <w:vMerge/>
            <w:shd w:val="clear" w:color="auto" w:fill="auto"/>
            <w:hideMark/>
          </w:tcPr>
          <w:p w14:paraId="4C51BEAB"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70C7A3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3, 4, 12</w:t>
            </w:r>
          </w:p>
        </w:tc>
        <w:tc>
          <w:tcPr>
            <w:tcW w:w="2808" w:type="dxa"/>
            <w:shd w:val="clear" w:color="auto" w:fill="auto"/>
            <w:hideMark/>
          </w:tcPr>
          <w:p w14:paraId="34B87C00" w14:textId="44835583"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7837529D" w14:textId="77777777" w:rsidTr="00715291">
        <w:trPr>
          <w:trHeight w:val="20"/>
        </w:trPr>
        <w:tc>
          <w:tcPr>
            <w:tcW w:w="3507" w:type="dxa"/>
            <w:vMerge/>
            <w:shd w:val="clear" w:color="auto" w:fill="auto"/>
            <w:hideMark/>
          </w:tcPr>
          <w:p w14:paraId="6F34ABA9"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2AA630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6DA5443A" w14:textId="7D746D49"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6D7D9621" w14:textId="77777777" w:rsidTr="00715291">
        <w:trPr>
          <w:trHeight w:val="20"/>
        </w:trPr>
        <w:tc>
          <w:tcPr>
            <w:tcW w:w="3507" w:type="dxa"/>
            <w:vMerge/>
            <w:shd w:val="clear" w:color="auto" w:fill="auto"/>
            <w:hideMark/>
          </w:tcPr>
          <w:p w14:paraId="7D694073"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9DA7FE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 3, 4</w:t>
            </w:r>
          </w:p>
        </w:tc>
        <w:tc>
          <w:tcPr>
            <w:tcW w:w="2808" w:type="dxa"/>
            <w:shd w:val="clear" w:color="auto" w:fill="auto"/>
            <w:hideMark/>
          </w:tcPr>
          <w:p w14:paraId="5E689734" w14:textId="76917C88"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0B2FC897" w14:textId="77777777" w:rsidTr="00715291">
        <w:trPr>
          <w:trHeight w:val="20"/>
        </w:trPr>
        <w:tc>
          <w:tcPr>
            <w:tcW w:w="3507" w:type="dxa"/>
            <w:vMerge w:val="restart"/>
            <w:shd w:val="clear" w:color="auto" w:fill="auto"/>
            <w:hideMark/>
          </w:tcPr>
          <w:p w14:paraId="05F573F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Kulturni spomeniki v RS (poroča Sektor za nepremično kulturno dediščino na MK)</w:t>
            </w:r>
          </w:p>
        </w:tc>
        <w:tc>
          <w:tcPr>
            <w:tcW w:w="2745" w:type="dxa"/>
            <w:shd w:val="clear" w:color="auto" w:fill="auto"/>
            <w:hideMark/>
          </w:tcPr>
          <w:p w14:paraId="346D931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 3</w:t>
            </w:r>
          </w:p>
        </w:tc>
        <w:tc>
          <w:tcPr>
            <w:tcW w:w="2808" w:type="dxa"/>
            <w:shd w:val="clear" w:color="auto" w:fill="auto"/>
            <w:hideMark/>
          </w:tcPr>
          <w:p w14:paraId="6AB05EBF" w14:textId="1023109A"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2A5606BD" w14:textId="77777777" w:rsidTr="00715291">
        <w:trPr>
          <w:trHeight w:val="20"/>
        </w:trPr>
        <w:tc>
          <w:tcPr>
            <w:tcW w:w="3507" w:type="dxa"/>
            <w:vMerge/>
            <w:shd w:val="clear" w:color="auto" w:fill="auto"/>
            <w:hideMark/>
          </w:tcPr>
          <w:p w14:paraId="432EFE5B"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CE0B70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w:t>
            </w:r>
          </w:p>
        </w:tc>
        <w:tc>
          <w:tcPr>
            <w:tcW w:w="2808" w:type="dxa"/>
            <w:shd w:val="clear" w:color="auto" w:fill="auto"/>
            <w:hideMark/>
          </w:tcPr>
          <w:p w14:paraId="53DB97A9" w14:textId="4653EC84" w:rsidR="00686F9A" w:rsidRPr="00AF189B" w:rsidRDefault="00686F9A" w:rsidP="004F220C">
            <w:pPr>
              <w:spacing w:after="0"/>
              <w:rPr>
                <w:rFonts w:eastAsia="Calibri" w:cs="Arial"/>
                <w:color w:val="000000" w:themeColor="text1"/>
                <w:szCs w:val="20"/>
              </w:rPr>
            </w:pPr>
            <w:r w:rsidRPr="00AF189B">
              <w:rPr>
                <w:rFonts w:cs="Arial"/>
                <w:szCs w:val="20"/>
              </w:rPr>
              <w:t>niso poročali</w:t>
            </w:r>
          </w:p>
        </w:tc>
      </w:tr>
      <w:tr w:rsidR="00686F9A" w:rsidRPr="00AF189B" w14:paraId="4AB90A2B" w14:textId="77777777" w:rsidTr="00715291">
        <w:trPr>
          <w:trHeight w:val="20"/>
        </w:trPr>
        <w:tc>
          <w:tcPr>
            <w:tcW w:w="9060" w:type="dxa"/>
            <w:gridSpan w:val="3"/>
            <w:shd w:val="clear" w:color="auto" w:fill="9CC2E5"/>
            <w:hideMark/>
          </w:tcPr>
          <w:p w14:paraId="414D3A0E"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delo, družino, socialne zadeve in enake možnosti</w:t>
            </w:r>
          </w:p>
        </w:tc>
      </w:tr>
      <w:tr w:rsidR="00686F9A" w:rsidRPr="00AF189B" w14:paraId="2E779304" w14:textId="77777777" w:rsidTr="00715291">
        <w:trPr>
          <w:trHeight w:val="20"/>
        </w:trPr>
        <w:tc>
          <w:tcPr>
            <w:tcW w:w="3507" w:type="dxa"/>
            <w:vMerge w:val="restart"/>
            <w:shd w:val="clear" w:color="auto" w:fill="auto"/>
            <w:hideMark/>
          </w:tcPr>
          <w:p w14:paraId="37C800B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 za invalide, vojne veterane in žrtve vojnega nasilja</w:t>
            </w:r>
          </w:p>
        </w:tc>
        <w:tc>
          <w:tcPr>
            <w:tcW w:w="2745" w:type="dxa"/>
            <w:shd w:val="clear" w:color="auto" w:fill="auto"/>
            <w:hideMark/>
          </w:tcPr>
          <w:p w14:paraId="0ED0584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2, ukrep 3</w:t>
            </w:r>
          </w:p>
        </w:tc>
        <w:tc>
          <w:tcPr>
            <w:tcW w:w="2808" w:type="dxa"/>
            <w:shd w:val="clear" w:color="auto" w:fill="auto"/>
          </w:tcPr>
          <w:p w14:paraId="69D86A6C" w14:textId="5C91D6D0"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2.3, poročali tudi pri ukrepih 2.4 in 2.7</w:t>
            </w:r>
          </w:p>
        </w:tc>
      </w:tr>
      <w:tr w:rsidR="00686F9A" w:rsidRPr="00AF189B" w14:paraId="1B5AAB53" w14:textId="77777777" w:rsidTr="00715291">
        <w:trPr>
          <w:trHeight w:val="20"/>
        </w:trPr>
        <w:tc>
          <w:tcPr>
            <w:tcW w:w="3507" w:type="dxa"/>
            <w:vMerge/>
            <w:shd w:val="clear" w:color="auto" w:fill="auto"/>
            <w:hideMark/>
          </w:tcPr>
          <w:p w14:paraId="3C4FDBDE"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EB29E3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10, 12</w:t>
            </w:r>
          </w:p>
        </w:tc>
        <w:tc>
          <w:tcPr>
            <w:tcW w:w="2808" w:type="dxa"/>
            <w:shd w:val="clear" w:color="auto" w:fill="auto"/>
          </w:tcPr>
          <w:p w14:paraId="056C0078" w14:textId="1141C22D"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41A37572" w14:textId="77777777" w:rsidTr="00715291">
        <w:trPr>
          <w:trHeight w:val="20"/>
        </w:trPr>
        <w:tc>
          <w:tcPr>
            <w:tcW w:w="3507" w:type="dxa"/>
            <w:vMerge/>
            <w:shd w:val="clear" w:color="auto" w:fill="auto"/>
            <w:hideMark/>
          </w:tcPr>
          <w:p w14:paraId="006B5DAE"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31F59D7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3</w:t>
            </w:r>
          </w:p>
        </w:tc>
        <w:tc>
          <w:tcPr>
            <w:tcW w:w="2808" w:type="dxa"/>
            <w:shd w:val="clear" w:color="auto" w:fill="auto"/>
          </w:tcPr>
          <w:p w14:paraId="36A70CD1" w14:textId="38A37E33"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Poročali pri ukrepih 5.4, 5.5, 5.6</w:t>
            </w:r>
          </w:p>
        </w:tc>
      </w:tr>
      <w:tr w:rsidR="00686F9A" w:rsidRPr="00AF189B" w14:paraId="29FE7819" w14:textId="77777777" w:rsidTr="00715291">
        <w:trPr>
          <w:trHeight w:val="20"/>
        </w:trPr>
        <w:tc>
          <w:tcPr>
            <w:tcW w:w="3507" w:type="dxa"/>
            <w:vMerge/>
            <w:shd w:val="clear" w:color="auto" w:fill="auto"/>
            <w:hideMark/>
          </w:tcPr>
          <w:p w14:paraId="36DD6B89"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6773276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6, ukrep 1, 6</w:t>
            </w:r>
          </w:p>
        </w:tc>
        <w:tc>
          <w:tcPr>
            <w:tcW w:w="2808" w:type="dxa"/>
            <w:shd w:val="clear" w:color="auto" w:fill="auto"/>
          </w:tcPr>
          <w:p w14:paraId="47BC9DCC" w14:textId="660C7CFA"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4062E395" w14:textId="77777777" w:rsidTr="00715291">
        <w:trPr>
          <w:trHeight w:val="20"/>
        </w:trPr>
        <w:tc>
          <w:tcPr>
            <w:tcW w:w="3507" w:type="dxa"/>
            <w:vMerge/>
            <w:shd w:val="clear" w:color="auto" w:fill="auto"/>
            <w:hideMark/>
          </w:tcPr>
          <w:p w14:paraId="22521A85"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2D0261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11, ukrep 1, 2, 3</w:t>
            </w:r>
          </w:p>
        </w:tc>
        <w:tc>
          <w:tcPr>
            <w:tcW w:w="2808" w:type="dxa"/>
            <w:shd w:val="clear" w:color="auto" w:fill="auto"/>
          </w:tcPr>
          <w:p w14:paraId="465184DD" w14:textId="36856EE9"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1E780CC2" w14:textId="77777777" w:rsidTr="00715291">
        <w:trPr>
          <w:trHeight w:val="20"/>
        </w:trPr>
        <w:tc>
          <w:tcPr>
            <w:tcW w:w="3507" w:type="dxa"/>
            <w:vMerge/>
            <w:shd w:val="clear" w:color="auto" w:fill="auto"/>
            <w:hideMark/>
          </w:tcPr>
          <w:p w14:paraId="2CC1A80B"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C586A7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13, ukrep 9</w:t>
            </w:r>
          </w:p>
        </w:tc>
        <w:tc>
          <w:tcPr>
            <w:tcW w:w="2808" w:type="dxa"/>
            <w:shd w:val="clear" w:color="auto" w:fill="auto"/>
          </w:tcPr>
          <w:p w14:paraId="06F9211D" w14:textId="66898656"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0140CF79" w14:textId="77777777" w:rsidTr="00715291">
        <w:trPr>
          <w:trHeight w:val="20"/>
        </w:trPr>
        <w:tc>
          <w:tcPr>
            <w:tcW w:w="3507" w:type="dxa"/>
            <w:vMerge w:val="restart"/>
            <w:shd w:val="clear" w:color="auto" w:fill="auto"/>
            <w:hideMark/>
          </w:tcPr>
          <w:p w14:paraId="7E8E434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 za družino</w:t>
            </w:r>
          </w:p>
        </w:tc>
        <w:tc>
          <w:tcPr>
            <w:tcW w:w="2745" w:type="dxa"/>
            <w:shd w:val="clear" w:color="auto" w:fill="auto"/>
            <w:hideMark/>
          </w:tcPr>
          <w:p w14:paraId="32B885C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2, ukrep 2</w:t>
            </w:r>
          </w:p>
        </w:tc>
        <w:tc>
          <w:tcPr>
            <w:tcW w:w="2808" w:type="dxa"/>
            <w:shd w:val="clear" w:color="auto" w:fill="auto"/>
          </w:tcPr>
          <w:p w14:paraId="6BF06ADF" w14:textId="213DE624"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710AF8B3" w14:textId="77777777" w:rsidTr="00715291">
        <w:trPr>
          <w:trHeight w:val="20"/>
        </w:trPr>
        <w:tc>
          <w:tcPr>
            <w:tcW w:w="3507" w:type="dxa"/>
            <w:vMerge/>
            <w:shd w:val="clear" w:color="auto" w:fill="auto"/>
            <w:hideMark/>
          </w:tcPr>
          <w:p w14:paraId="2E63FC25"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CCCF13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6, ukrep 2, 4</w:t>
            </w:r>
          </w:p>
        </w:tc>
        <w:tc>
          <w:tcPr>
            <w:tcW w:w="2808" w:type="dxa"/>
            <w:shd w:val="clear" w:color="auto" w:fill="auto"/>
          </w:tcPr>
          <w:p w14:paraId="6D4E5475" w14:textId="5EB2AE45"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6.2</w:t>
            </w:r>
          </w:p>
        </w:tc>
      </w:tr>
      <w:tr w:rsidR="00686F9A" w:rsidRPr="00AF189B" w14:paraId="4A1C4BD6" w14:textId="77777777" w:rsidTr="00715291">
        <w:trPr>
          <w:trHeight w:val="20"/>
        </w:trPr>
        <w:tc>
          <w:tcPr>
            <w:tcW w:w="3507" w:type="dxa"/>
            <w:vMerge/>
            <w:shd w:val="clear" w:color="auto" w:fill="auto"/>
            <w:hideMark/>
          </w:tcPr>
          <w:p w14:paraId="4CF3CFF5"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07DB74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12, ukrep 2</w:t>
            </w:r>
          </w:p>
        </w:tc>
        <w:tc>
          <w:tcPr>
            <w:tcW w:w="2808" w:type="dxa"/>
            <w:shd w:val="clear" w:color="auto" w:fill="auto"/>
          </w:tcPr>
          <w:p w14:paraId="31EC1CDE" w14:textId="64A811B5"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Poročali pri ukrepu 12.4 in 12.5</w:t>
            </w:r>
          </w:p>
        </w:tc>
      </w:tr>
      <w:tr w:rsidR="00686F9A" w:rsidRPr="00AF189B" w14:paraId="40D48E64" w14:textId="77777777" w:rsidTr="00715291">
        <w:trPr>
          <w:trHeight w:val="20"/>
        </w:trPr>
        <w:tc>
          <w:tcPr>
            <w:tcW w:w="3507" w:type="dxa"/>
            <w:vMerge w:val="restart"/>
            <w:shd w:val="clear" w:color="auto" w:fill="auto"/>
            <w:hideMark/>
          </w:tcPr>
          <w:p w14:paraId="3A962CC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 za socialne zadeve</w:t>
            </w:r>
          </w:p>
        </w:tc>
        <w:tc>
          <w:tcPr>
            <w:tcW w:w="2745" w:type="dxa"/>
            <w:shd w:val="clear" w:color="auto" w:fill="auto"/>
            <w:hideMark/>
          </w:tcPr>
          <w:p w14:paraId="2E3FC40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2, ukrep 1, 4, 7</w:t>
            </w:r>
          </w:p>
        </w:tc>
        <w:tc>
          <w:tcPr>
            <w:tcW w:w="2808" w:type="dxa"/>
            <w:shd w:val="clear" w:color="auto" w:fill="auto"/>
          </w:tcPr>
          <w:p w14:paraId="5F50FBB1" w14:textId="30517A7C"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27AC3D66" w14:textId="77777777" w:rsidTr="00715291">
        <w:trPr>
          <w:trHeight w:val="20"/>
        </w:trPr>
        <w:tc>
          <w:tcPr>
            <w:tcW w:w="3507" w:type="dxa"/>
            <w:vMerge/>
            <w:shd w:val="clear" w:color="auto" w:fill="auto"/>
            <w:hideMark/>
          </w:tcPr>
          <w:p w14:paraId="35676B0B"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B82613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2</w:t>
            </w:r>
          </w:p>
        </w:tc>
        <w:tc>
          <w:tcPr>
            <w:tcW w:w="2808" w:type="dxa"/>
            <w:shd w:val="clear" w:color="auto" w:fill="auto"/>
          </w:tcPr>
          <w:p w14:paraId="33D90547" w14:textId="40D4AE4E"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3862303D" w14:textId="77777777" w:rsidTr="00715291">
        <w:trPr>
          <w:trHeight w:val="20"/>
        </w:trPr>
        <w:tc>
          <w:tcPr>
            <w:tcW w:w="3507" w:type="dxa"/>
            <w:vMerge/>
            <w:shd w:val="clear" w:color="auto" w:fill="auto"/>
            <w:hideMark/>
          </w:tcPr>
          <w:p w14:paraId="15BC4C45"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3C6C13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4</w:t>
            </w:r>
          </w:p>
        </w:tc>
        <w:tc>
          <w:tcPr>
            <w:tcW w:w="2808" w:type="dxa"/>
            <w:shd w:val="clear" w:color="auto" w:fill="auto"/>
          </w:tcPr>
          <w:p w14:paraId="2AEF4621" w14:textId="3A2FB636"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61DE218B" w14:textId="77777777" w:rsidTr="00715291">
        <w:trPr>
          <w:trHeight w:val="20"/>
        </w:trPr>
        <w:tc>
          <w:tcPr>
            <w:tcW w:w="3507" w:type="dxa"/>
            <w:vMerge/>
            <w:shd w:val="clear" w:color="auto" w:fill="auto"/>
            <w:hideMark/>
          </w:tcPr>
          <w:p w14:paraId="29E15C3E"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59C8652"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6, ukrep 1, 2, 3, 5, 6</w:t>
            </w:r>
          </w:p>
        </w:tc>
        <w:tc>
          <w:tcPr>
            <w:tcW w:w="2808" w:type="dxa"/>
            <w:shd w:val="clear" w:color="auto" w:fill="auto"/>
          </w:tcPr>
          <w:p w14:paraId="20D9E2CA" w14:textId="536E0138"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5CDD1CA1" w14:textId="77777777" w:rsidTr="00715291">
        <w:trPr>
          <w:trHeight w:val="20"/>
        </w:trPr>
        <w:tc>
          <w:tcPr>
            <w:tcW w:w="3507" w:type="dxa"/>
            <w:vMerge/>
            <w:shd w:val="clear" w:color="auto" w:fill="auto"/>
            <w:hideMark/>
          </w:tcPr>
          <w:p w14:paraId="21B9BA3F"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6D2ADA2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7, ukrep 1</w:t>
            </w:r>
          </w:p>
        </w:tc>
        <w:tc>
          <w:tcPr>
            <w:tcW w:w="2808" w:type="dxa"/>
            <w:shd w:val="clear" w:color="auto" w:fill="auto"/>
          </w:tcPr>
          <w:p w14:paraId="2000E1A4" w14:textId="3E31A5C0"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343A3129" w14:textId="77777777" w:rsidTr="00715291">
        <w:trPr>
          <w:trHeight w:val="20"/>
        </w:trPr>
        <w:tc>
          <w:tcPr>
            <w:tcW w:w="3507" w:type="dxa"/>
            <w:vMerge/>
            <w:shd w:val="clear" w:color="auto" w:fill="auto"/>
            <w:hideMark/>
          </w:tcPr>
          <w:p w14:paraId="29A0345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0204BE02"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13, ukrep 1, 3, 4, 5, 6, 8, 9, 10</w:t>
            </w:r>
          </w:p>
        </w:tc>
        <w:tc>
          <w:tcPr>
            <w:tcW w:w="2808" w:type="dxa"/>
            <w:shd w:val="clear" w:color="auto" w:fill="auto"/>
          </w:tcPr>
          <w:p w14:paraId="0AFA0262" w14:textId="11B07984"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543F7050" w14:textId="77777777" w:rsidTr="00715291">
        <w:trPr>
          <w:trHeight w:val="20"/>
        </w:trPr>
        <w:tc>
          <w:tcPr>
            <w:tcW w:w="3507" w:type="dxa"/>
            <w:vMerge w:val="restart"/>
            <w:shd w:val="clear" w:color="auto" w:fill="auto"/>
            <w:hideMark/>
          </w:tcPr>
          <w:p w14:paraId="377CCE46" w14:textId="5B51EEE2"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 za trg dela in zaposlovanje</w:t>
            </w:r>
            <w:r w:rsidRPr="00AF189B">
              <w:rPr>
                <w:rStyle w:val="Sprotnaopomba-sklic"/>
                <w:rFonts w:eastAsia="Calibri" w:cs="Arial"/>
                <w:color w:val="000000" w:themeColor="text1"/>
                <w:szCs w:val="20"/>
              </w:rPr>
              <w:footnoteReference w:id="3"/>
            </w:r>
          </w:p>
        </w:tc>
        <w:tc>
          <w:tcPr>
            <w:tcW w:w="2745" w:type="dxa"/>
            <w:shd w:val="clear" w:color="auto" w:fill="auto"/>
            <w:hideMark/>
          </w:tcPr>
          <w:p w14:paraId="4A021C9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1, 5</w:t>
            </w:r>
          </w:p>
        </w:tc>
        <w:tc>
          <w:tcPr>
            <w:tcW w:w="2808" w:type="dxa"/>
            <w:shd w:val="clear" w:color="auto" w:fill="auto"/>
            <w:hideMark/>
          </w:tcPr>
          <w:p w14:paraId="4E0FEE8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5654A312" w14:textId="77777777" w:rsidTr="00715291">
        <w:trPr>
          <w:trHeight w:val="20"/>
        </w:trPr>
        <w:tc>
          <w:tcPr>
            <w:tcW w:w="3507" w:type="dxa"/>
            <w:vMerge/>
            <w:shd w:val="clear" w:color="auto" w:fill="auto"/>
            <w:hideMark/>
          </w:tcPr>
          <w:p w14:paraId="20C485C8"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E4CFF8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2</w:t>
            </w:r>
          </w:p>
        </w:tc>
        <w:tc>
          <w:tcPr>
            <w:tcW w:w="2808" w:type="dxa"/>
            <w:shd w:val="clear" w:color="auto" w:fill="auto"/>
            <w:hideMark/>
          </w:tcPr>
          <w:p w14:paraId="5AF3CEE2" w14:textId="6C67646C"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5.1, 5.2</w:t>
            </w:r>
          </w:p>
        </w:tc>
      </w:tr>
      <w:tr w:rsidR="00686F9A" w:rsidRPr="00AF189B" w14:paraId="3C456582" w14:textId="77777777" w:rsidTr="00715291">
        <w:trPr>
          <w:trHeight w:val="20"/>
        </w:trPr>
        <w:tc>
          <w:tcPr>
            <w:tcW w:w="3507" w:type="dxa"/>
            <w:shd w:val="clear" w:color="auto" w:fill="auto"/>
            <w:hideMark/>
          </w:tcPr>
          <w:p w14:paraId="0800C3C2"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 za delovna razmerja in pravice iz dela</w:t>
            </w:r>
          </w:p>
        </w:tc>
        <w:tc>
          <w:tcPr>
            <w:tcW w:w="2745" w:type="dxa"/>
            <w:shd w:val="clear" w:color="auto" w:fill="auto"/>
            <w:hideMark/>
          </w:tcPr>
          <w:p w14:paraId="20629144"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12, ukrep 3</w:t>
            </w:r>
          </w:p>
        </w:tc>
        <w:tc>
          <w:tcPr>
            <w:tcW w:w="2808" w:type="dxa"/>
            <w:shd w:val="clear" w:color="auto" w:fill="auto"/>
            <w:hideMark/>
          </w:tcPr>
          <w:p w14:paraId="006BA27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572ECD40" w14:textId="77777777" w:rsidTr="00715291">
        <w:trPr>
          <w:trHeight w:val="20"/>
        </w:trPr>
        <w:tc>
          <w:tcPr>
            <w:tcW w:w="3507" w:type="dxa"/>
            <w:shd w:val="clear" w:color="auto" w:fill="auto"/>
            <w:hideMark/>
          </w:tcPr>
          <w:p w14:paraId="4D540CB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Služba za enake možnosti in evropsko koordinacijo</w:t>
            </w:r>
          </w:p>
        </w:tc>
        <w:tc>
          <w:tcPr>
            <w:tcW w:w="2745" w:type="dxa"/>
            <w:shd w:val="clear" w:color="auto" w:fill="auto"/>
            <w:hideMark/>
          </w:tcPr>
          <w:p w14:paraId="2C796BC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12, ukrep 2</w:t>
            </w:r>
          </w:p>
        </w:tc>
        <w:tc>
          <w:tcPr>
            <w:tcW w:w="2808" w:type="dxa"/>
            <w:shd w:val="clear" w:color="auto" w:fill="auto"/>
            <w:hideMark/>
          </w:tcPr>
          <w:p w14:paraId="492979B4" w14:textId="62B2CEC2"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Niso poročali. </w:t>
            </w:r>
          </w:p>
        </w:tc>
      </w:tr>
      <w:tr w:rsidR="00686F9A" w:rsidRPr="00AF189B" w14:paraId="090DE198" w14:textId="77777777" w:rsidTr="00715291">
        <w:trPr>
          <w:trHeight w:val="20"/>
        </w:trPr>
        <w:tc>
          <w:tcPr>
            <w:tcW w:w="3507" w:type="dxa"/>
            <w:shd w:val="clear" w:color="auto" w:fill="auto"/>
            <w:hideMark/>
          </w:tcPr>
          <w:p w14:paraId="3984E87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Javni jamstveni, preživninski in invalidski sklad RS</w:t>
            </w:r>
          </w:p>
        </w:tc>
        <w:tc>
          <w:tcPr>
            <w:tcW w:w="2745" w:type="dxa"/>
            <w:shd w:val="clear" w:color="auto" w:fill="auto"/>
            <w:hideMark/>
          </w:tcPr>
          <w:p w14:paraId="3AD608E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w:t>
            </w:r>
          </w:p>
        </w:tc>
        <w:tc>
          <w:tcPr>
            <w:tcW w:w="2808" w:type="dxa"/>
            <w:shd w:val="clear" w:color="auto" w:fill="auto"/>
            <w:hideMark/>
          </w:tcPr>
          <w:p w14:paraId="401F3A57" w14:textId="7B44D865" w:rsidR="00686F9A" w:rsidRPr="00AF189B" w:rsidRDefault="00686F9A" w:rsidP="004F220C">
            <w:pPr>
              <w:spacing w:after="0"/>
              <w:rPr>
                <w:rFonts w:cs="Arial"/>
                <w:snapToGrid w:val="0"/>
                <w:color w:val="000000" w:themeColor="text1"/>
                <w:szCs w:val="20"/>
              </w:rPr>
            </w:pPr>
            <w:r w:rsidRPr="00AF189B">
              <w:rPr>
                <w:rFonts w:cs="Arial"/>
                <w:snapToGrid w:val="0"/>
                <w:color w:val="000000" w:themeColor="text1"/>
                <w:szCs w:val="20"/>
              </w:rPr>
              <w:t>Navajajo, da merila in postopke definirajo veljavni predpisi, katere Sklad le izvaja in lahko zgolj opozori resorno ministrstvo pri posamezni vzpodbudi. Sklad prav tako ne ugotavlja potreb in potrebne pomoči in podpore, prav tako ne ocenjuje invalidnosti. Finančni in fizični kazalniki bodo predstavljeni v letnem poročilu.</w:t>
            </w:r>
          </w:p>
        </w:tc>
      </w:tr>
      <w:tr w:rsidR="00686F9A" w:rsidRPr="00AF189B" w14:paraId="7329D05A" w14:textId="77777777" w:rsidTr="00715291">
        <w:trPr>
          <w:trHeight w:val="20"/>
        </w:trPr>
        <w:tc>
          <w:tcPr>
            <w:tcW w:w="9060" w:type="dxa"/>
            <w:gridSpan w:val="3"/>
            <w:shd w:val="clear" w:color="auto" w:fill="9CC2E5"/>
            <w:hideMark/>
          </w:tcPr>
          <w:p w14:paraId="74942A5B"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infrastrukturo</w:t>
            </w:r>
          </w:p>
        </w:tc>
      </w:tr>
      <w:tr w:rsidR="00686F9A" w:rsidRPr="00AF189B" w14:paraId="5D3B9E0F" w14:textId="77777777" w:rsidTr="00715291">
        <w:trPr>
          <w:trHeight w:val="20"/>
        </w:trPr>
        <w:tc>
          <w:tcPr>
            <w:tcW w:w="9060" w:type="dxa"/>
            <w:gridSpan w:val="3"/>
            <w:shd w:val="clear" w:color="auto" w:fill="DEEAF6"/>
            <w:hideMark/>
          </w:tcPr>
          <w:p w14:paraId="262B1118" w14:textId="1D6D1FFF"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Direktorat za trajnostno mobilnost in prometno politiko</w:t>
            </w:r>
          </w:p>
        </w:tc>
      </w:tr>
      <w:tr w:rsidR="00686F9A" w:rsidRPr="00AF189B" w14:paraId="58034810" w14:textId="77777777" w:rsidTr="00715291">
        <w:trPr>
          <w:trHeight w:val="20"/>
        </w:trPr>
        <w:tc>
          <w:tcPr>
            <w:tcW w:w="3507" w:type="dxa"/>
            <w:shd w:val="clear" w:color="auto" w:fill="auto"/>
            <w:hideMark/>
          </w:tcPr>
          <w:p w14:paraId="532B8535" w14:textId="2117A46D" w:rsidR="00686F9A" w:rsidRPr="00AF189B" w:rsidRDefault="00686F9A" w:rsidP="004F220C">
            <w:pPr>
              <w:spacing w:after="0"/>
              <w:rPr>
                <w:rFonts w:eastAsia="Calibri" w:cs="Arial"/>
                <w:color w:val="000000" w:themeColor="text1"/>
                <w:szCs w:val="20"/>
              </w:rPr>
            </w:pPr>
            <w:r w:rsidRPr="00AF189B">
              <w:rPr>
                <w:rFonts w:eastAsia="Calibri" w:cs="Arial"/>
                <w:bCs/>
                <w:color w:val="000000" w:themeColor="text1"/>
                <w:szCs w:val="20"/>
              </w:rPr>
              <w:t>Sektor za javni potniški promet</w:t>
            </w:r>
          </w:p>
        </w:tc>
        <w:tc>
          <w:tcPr>
            <w:tcW w:w="2745" w:type="dxa"/>
            <w:shd w:val="clear" w:color="auto" w:fill="auto"/>
            <w:hideMark/>
          </w:tcPr>
          <w:p w14:paraId="47A2215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1</w:t>
            </w:r>
          </w:p>
        </w:tc>
        <w:tc>
          <w:tcPr>
            <w:tcW w:w="2808" w:type="dxa"/>
            <w:shd w:val="clear" w:color="auto" w:fill="auto"/>
            <w:hideMark/>
          </w:tcPr>
          <w:p w14:paraId="31E5CD57" w14:textId="4FF28279"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3.1, poročal</w:t>
            </w:r>
            <w:r w:rsidR="00CA691F">
              <w:rPr>
                <w:rFonts w:eastAsia="Calibri" w:cs="Arial"/>
                <w:color w:val="000000" w:themeColor="text1"/>
                <w:szCs w:val="20"/>
              </w:rPr>
              <w:t>i tudi pri ukrepih 3.3, 3.4</w:t>
            </w:r>
          </w:p>
        </w:tc>
      </w:tr>
      <w:tr w:rsidR="00686F9A" w:rsidRPr="00AF189B" w14:paraId="73F5CA1E" w14:textId="77777777" w:rsidTr="00715291">
        <w:trPr>
          <w:trHeight w:val="20"/>
        </w:trPr>
        <w:tc>
          <w:tcPr>
            <w:tcW w:w="9060" w:type="dxa"/>
            <w:gridSpan w:val="3"/>
            <w:shd w:val="clear" w:color="auto" w:fill="DEEAF6"/>
            <w:noWrap/>
            <w:hideMark/>
          </w:tcPr>
          <w:p w14:paraId="10F07644"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 xml:space="preserve">Direktorat za letalski in pomorski promet </w:t>
            </w:r>
          </w:p>
        </w:tc>
      </w:tr>
      <w:tr w:rsidR="00686F9A" w:rsidRPr="00AF189B" w14:paraId="1871855E" w14:textId="77777777" w:rsidTr="00715291">
        <w:trPr>
          <w:trHeight w:val="20"/>
        </w:trPr>
        <w:tc>
          <w:tcPr>
            <w:tcW w:w="3507" w:type="dxa"/>
            <w:shd w:val="clear" w:color="auto" w:fill="auto"/>
            <w:hideMark/>
          </w:tcPr>
          <w:p w14:paraId="3757E2A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Sektor za letalstvo </w:t>
            </w:r>
          </w:p>
        </w:tc>
        <w:tc>
          <w:tcPr>
            <w:tcW w:w="2745" w:type="dxa"/>
            <w:shd w:val="clear" w:color="auto" w:fill="auto"/>
            <w:hideMark/>
          </w:tcPr>
          <w:p w14:paraId="419FD16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1</w:t>
            </w:r>
          </w:p>
        </w:tc>
        <w:tc>
          <w:tcPr>
            <w:tcW w:w="2808" w:type="dxa"/>
            <w:shd w:val="clear" w:color="auto" w:fill="auto"/>
            <w:noWrap/>
            <w:hideMark/>
          </w:tcPr>
          <w:p w14:paraId="2B312BF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61E5D9EC" w14:textId="77777777" w:rsidTr="00715291">
        <w:trPr>
          <w:trHeight w:val="20"/>
        </w:trPr>
        <w:tc>
          <w:tcPr>
            <w:tcW w:w="3507" w:type="dxa"/>
            <w:shd w:val="clear" w:color="auto" w:fill="auto"/>
            <w:hideMark/>
          </w:tcPr>
          <w:p w14:paraId="561635A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Sektor za pomorstvo </w:t>
            </w:r>
          </w:p>
        </w:tc>
        <w:tc>
          <w:tcPr>
            <w:tcW w:w="2745" w:type="dxa"/>
            <w:shd w:val="clear" w:color="auto" w:fill="auto"/>
            <w:hideMark/>
          </w:tcPr>
          <w:p w14:paraId="2D15EF1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1, 2</w:t>
            </w:r>
          </w:p>
        </w:tc>
        <w:tc>
          <w:tcPr>
            <w:tcW w:w="2808" w:type="dxa"/>
            <w:shd w:val="clear" w:color="auto" w:fill="auto"/>
            <w:noWrap/>
            <w:hideMark/>
          </w:tcPr>
          <w:p w14:paraId="3D82E707" w14:textId="50C5F631"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1C54745B" w14:textId="77777777" w:rsidTr="00715291">
        <w:trPr>
          <w:trHeight w:val="20"/>
        </w:trPr>
        <w:tc>
          <w:tcPr>
            <w:tcW w:w="9060" w:type="dxa"/>
            <w:gridSpan w:val="3"/>
            <w:shd w:val="clear" w:color="auto" w:fill="DEEAF6"/>
            <w:noWrap/>
            <w:hideMark/>
          </w:tcPr>
          <w:p w14:paraId="49E61F88"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 xml:space="preserve">Direktorat za kopenski promet </w:t>
            </w:r>
          </w:p>
        </w:tc>
      </w:tr>
      <w:tr w:rsidR="00686F9A" w:rsidRPr="00AF189B" w14:paraId="248E8C4C" w14:textId="77777777" w:rsidTr="00715291">
        <w:trPr>
          <w:trHeight w:val="20"/>
        </w:trPr>
        <w:tc>
          <w:tcPr>
            <w:tcW w:w="3507" w:type="dxa"/>
            <w:shd w:val="clear" w:color="auto" w:fill="auto"/>
            <w:hideMark/>
          </w:tcPr>
          <w:p w14:paraId="6F0099A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Sektor za ceste</w:t>
            </w:r>
          </w:p>
        </w:tc>
        <w:tc>
          <w:tcPr>
            <w:tcW w:w="2745" w:type="dxa"/>
            <w:shd w:val="clear" w:color="auto" w:fill="auto"/>
            <w:hideMark/>
          </w:tcPr>
          <w:p w14:paraId="051295C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1</w:t>
            </w:r>
          </w:p>
        </w:tc>
        <w:tc>
          <w:tcPr>
            <w:tcW w:w="2808" w:type="dxa"/>
            <w:shd w:val="clear" w:color="auto" w:fill="auto"/>
            <w:hideMark/>
          </w:tcPr>
          <w:p w14:paraId="35089024" w14:textId="3ED54773"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471A17B7" w14:textId="77777777" w:rsidTr="00715291">
        <w:trPr>
          <w:trHeight w:val="20"/>
        </w:trPr>
        <w:tc>
          <w:tcPr>
            <w:tcW w:w="3507" w:type="dxa"/>
            <w:shd w:val="clear" w:color="auto" w:fill="auto"/>
            <w:hideMark/>
          </w:tcPr>
          <w:p w14:paraId="0BA9039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Sektor za cestni promet in logistiko </w:t>
            </w:r>
          </w:p>
        </w:tc>
        <w:tc>
          <w:tcPr>
            <w:tcW w:w="2745" w:type="dxa"/>
            <w:shd w:val="clear" w:color="auto" w:fill="auto"/>
            <w:hideMark/>
          </w:tcPr>
          <w:p w14:paraId="6DFAC83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1</w:t>
            </w:r>
          </w:p>
        </w:tc>
        <w:tc>
          <w:tcPr>
            <w:tcW w:w="2808" w:type="dxa"/>
            <w:shd w:val="clear" w:color="auto" w:fill="auto"/>
            <w:hideMark/>
          </w:tcPr>
          <w:p w14:paraId="48DFA718" w14:textId="10AD29E0"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0AE95AAA" w14:textId="77777777" w:rsidTr="00715291">
        <w:trPr>
          <w:trHeight w:val="20"/>
        </w:trPr>
        <w:tc>
          <w:tcPr>
            <w:tcW w:w="3507" w:type="dxa"/>
            <w:shd w:val="clear" w:color="auto" w:fill="auto"/>
            <w:hideMark/>
          </w:tcPr>
          <w:p w14:paraId="4F0C92B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Sektor za železnice in žičnice</w:t>
            </w:r>
          </w:p>
        </w:tc>
        <w:tc>
          <w:tcPr>
            <w:tcW w:w="2745" w:type="dxa"/>
            <w:shd w:val="clear" w:color="auto" w:fill="auto"/>
            <w:hideMark/>
          </w:tcPr>
          <w:p w14:paraId="306511A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1</w:t>
            </w:r>
          </w:p>
        </w:tc>
        <w:tc>
          <w:tcPr>
            <w:tcW w:w="2808" w:type="dxa"/>
            <w:shd w:val="clear" w:color="auto" w:fill="auto"/>
            <w:hideMark/>
          </w:tcPr>
          <w:p w14:paraId="30641794" w14:textId="4AFE96B1"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245C8F2A" w14:textId="77777777" w:rsidTr="00715291">
        <w:trPr>
          <w:trHeight w:val="20"/>
        </w:trPr>
        <w:tc>
          <w:tcPr>
            <w:tcW w:w="9060" w:type="dxa"/>
            <w:gridSpan w:val="3"/>
            <w:shd w:val="clear" w:color="auto" w:fill="DEEAF6"/>
            <w:noWrap/>
            <w:hideMark/>
          </w:tcPr>
          <w:p w14:paraId="3547F3B1"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 xml:space="preserve">Direktorat za energijo </w:t>
            </w:r>
          </w:p>
        </w:tc>
      </w:tr>
      <w:tr w:rsidR="00686F9A" w:rsidRPr="00AF189B" w14:paraId="24AB0903" w14:textId="77777777" w:rsidTr="00715291">
        <w:trPr>
          <w:trHeight w:val="20"/>
        </w:trPr>
        <w:tc>
          <w:tcPr>
            <w:tcW w:w="3507" w:type="dxa"/>
            <w:shd w:val="clear" w:color="auto" w:fill="auto"/>
            <w:hideMark/>
          </w:tcPr>
          <w:p w14:paraId="0DED0B23" w14:textId="77777777" w:rsidR="00686F9A" w:rsidRPr="00AF189B" w:rsidRDefault="00686F9A" w:rsidP="004F220C">
            <w:pPr>
              <w:spacing w:after="0"/>
              <w:rPr>
                <w:rFonts w:eastAsia="Calibri" w:cs="Arial"/>
                <w:color w:val="000000" w:themeColor="text1"/>
                <w:szCs w:val="20"/>
              </w:rPr>
            </w:pPr>
            <w:r w:rsidRPr="00AF189B">
              <w:rPr>
                <w:rFonts w:eastAsia="Calibri" w:cs="Arial"/>
                <w:bCs/>
                <w:color w:val="000000" w:themeColor="text1"/>
                <w:szCs w:val="20"/>
              </w:rPr>
              <w:t>Direktorat za energijo</w:t>
            </w:r>
          </w:p>
        </w:tc>
        <w:tc>
          <w:tcPr>
            <w:tcW w:w="2745" w:type="dxa"/>
            <w:shd w:val="clear" w:color="auto" w:fill="auto"/>
            <w:hideMark/>
          </w:tcPr>
          <w:p w14:paraId="59D0FF2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w:t>
            </w:r>
          </w:p>
        </w:tc>
        <w:tc>
          <w:tcPr>
            <w:tcW w:w="2808" w:type="dxa"/>
            <w:shd w:val="clear" w:color="auto" w:fill="auto"/>
            <w:noWrap/>
            <w:hideMark/>
          </w:tcPr>
          <w:p w14:paraId="41D85E6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2C706956" w14:textId="77777777" w:rsidTr="00715291">
        <w:trPr>
          <w:trHeight w:val="20"/>
        </w:trPr>
        <w:tc>
          <w:tcPr>
            <w:tcW w:w="9060" w:type="dxa"/>
            <w:gridSpan w:val="3"/>
            <w:shd w:val="clear" w:color="auto" w:fill="DEEAF6"/>
            <w:hideMark/>
          </w:tcPr>
          <w:p w14:paraId="50857F45"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Pomorska inšpekcija Uprave</w:t>
            </w:r>
          </w:p>
        </w:tc>
      </w:tr>
      <w:tr w:rsidR="00CA691F" w:rsidRPr="00AF189B" w14:paraId="327EA295" w14:textId="77777777" w:rsidTr="00715291">
        <w:trPr>
          <w:trHeight w:val="20"/>
        </w:trPr>
        <w:tc>
          <w:tcPr>
            <w:tcW w:w="3507" w:type="dxa"/>
            <w:shd w:val="clear" w:color="auto" w:fill="auto"/>
          </w:tcPr>
          <w:p w14:paraId="6F85D7F7" w14:textId="42579462" w:rsidR="00CA691F" w:rsidRPr="00CA691F" w:rsidRDefault="00CA691F" w:rsidP="00CA691F">
            <w:pPr>
              <w:spacing w:after="0"/>
              <w:rPr>
                <w:rFonts w:eastAsia="Calibri" w:cs="Arial"/>
                <w:bCs/>
                <w:color w:val="000000" w:themeColor="text1"/>
                <w:szCs w:val="20"/>
              </w:rPr>
            </w:pPr>
            <w:r w:rsidRPr="00CA691F">
              <w:rPr>
                <w:rFonts w:eastAsia="Calibri" w:cs="Arial"/>
                <w:bCs/>
                <w:color w:val="000000" w:themeColor="text1"/>
                <w:szCs w:val="20"/>
              </w:rPr>
              <w:lastRenderedPageBreak/>
              <w:t xml:space="preserve">Pomorska inšpekcija </w:t>
            </w:r>
          </w:p>
        </w:tc>
        <w:tc>
          <w:tcPr>
            <w:tcW w:w="2745" w:type="dxa"/>
            <w:shd w:val="clear" w:color="auto" w:fill="auto"/>
          </w:tcPr>
          <w:p w14:paraId="7CBB02C2" w14:textId="34E43889" w:rsidR="00CA691F" w:rsidRPr="00CA691F" w:rsidRDefault="00CA691F" w:rsidP="00CA691F">
            <w:pPr>
              <w:spacing w:after="0"/>
              <w:rPr>
                <w:rFonts w:eastAsia="Calibri" w:cs="Arial"/>
                <w:b/>
                <w:bCs/>
                <w:color w:val="000000" w:themeColor="text1"/>
                <w:szCs w:val="20"/>
              </w:rPr>
            </w:pPr>
            <w:r w:rsidRPr="00CA691F">
              <w:rPr>
                <w:rFonts w:eastAsia="Calibri" w:cs="Arial"/>
                <w:bCs/>
                <w:color w:val="000000" w:themeColor="text1"/>
                <w:szCs w:val="20"/>
              </w:rPr>
              <w:t>Cilj 3, ukrep 5</w:t>
            </w:r>
          </w:p>
        </w:tc>
        <w:tc>
          <w:tcPr>
            <w:tcW w:w="2808" w:type="dxa"/>
            <w:shd w:val="clear" w:color="auto" w:fill="auto"/>
          </w:tcPr>
          <w:p w14:paraId="2D65B933" w14:textId="37D3601A" w:rsidR="00CA691F" w:rsidRPr="00CA691F" w:rsidRDefault="00CA691F" w:rsidP="00CA691F">
            <w:pPr>
              <w:spacing w:after="0"/>
              <w:rPr>
                <w:rFonts w:eastAsia="Calibri" w:cs="Arial"/>
                <w:color w:val="000000" w:themeColor="text1"/>
                <w:szCs w:val="20"/>
              </w:rPr>
            </w:pPr>
            <w:r w:rsidRPr="00CA691F">
              <w:rPr>
                <w:rFonts w:eastAsia="Calibri" w:cs="Arial"/>
                <w:color w:val="000000" w:themeColor="text1"/>
                <w:szCs w:val="20"/>
              </w:rPr>
              <w:t>3.5.</w:t>
            </w:r>
          </w:p>
        </w:tc>
      </w:tr>
      <w:tr w:rsidR="00686F9A" w:rsidRPr="00AF189B" w14:paraId="6002A3C2" w14:textId="77777777" w:rsidTr="00715291">
        <w:trPr>
          <w:trHeight w:val="20"/>
        </w:trPr>
        <w:tc>
          <w:tcPr>
            <w:tcW w:w="9060" w:type="dxa"/>
            <w:gridSpan w:val="3"/>
            <w:shd w:val="clear" w:color="auto" w:fill="9CC2E5"/>
            <w:hideMark/>
          </w:tcPr>
          <w:p w14:paraId="26FD5716"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okolje in prostor</w:t>
            </w:r>
          </w:p>
        </w:tc>
      </w:tr>
      <w:tr w:rsidR="00686F9A" w:rsidRPr="00AF189B" w14:paraId="258DB789" w14:textId="77777777" w:rsidTr="00715291">
        <w:trPr>
          <w:trHeight w:val="20"/>
        </w:trPr>
        <w:tc>
          <w:tcPr>
            <w:tcW w:w="9060" w:type="dxa"/>
            <w:gridSpan w:val="3"/>
            <w:shd w:val="clear" w:color="auto" w:fill="DEEAF6"/>
            <w:noWrap/>
            <w:hideMark/>
          </w:tcPr>
          <w:p w14:paraId="60512F3A"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Direktorat za prostor, graditev in stanovanja</w:t>
            </w:r>
          </w:p>
        </w:tc>
      </w:tr>
      <w:tr w:rsidR="00686F9A" w:rsidRPr="00AF189B" w14:paraId="27FAB11E" w14:textId="77777777" w:rsidTr="00715291">
        <w:trPr>
          <w:trHeight w:val="20"/>
        </w:trPr>
        <w:tc>
          <w:tcPr>
            <w:tcW w:w="3507" w:type="dxa"/>
            <w:shd w:val="clear" w:color="auto" w:fill="auto"/>
            <w:hideMark/>
          </w:tcPr>
          <w:p w14:paraId="48C6D91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Sektor za urejanje prostora na državni ravni</w:t>
            </w:r>
          </w:p>
        </w:tc>
        <w:tc>
          <w:tcPr>
            <w:tcW w:w="2745" w:type="dxa"/>
            <w:shd w:val="clear" w:color="auto" w:fill="auto"/>
            <w:hideMark/>
          </w:tcPr>
          <w:p w14:paraId="0F83046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w:t>
            </w:r>
          </w:p>
        </w:tc>
        <w:tc>
          <w:tcPr>
            <w:tcW w:w="2808" w:type="dxa"/>
            <w:shd w:val="clear" w:color="auto" w:fill="auto"/>
            <w:hideMark/>
          </w:tcPr>
          <w:p w14:paraId="304D7E8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3.2</w:t>
            </w:r>
          </w:p>
        </w:tc>
      </w:tr>
      <w:tr w:rsidR="00686F9A" w:rsidRPr="00AF189B" w14:paraId="3273AAD1" w14:textId="77777777" w:rsidTr="00715291">
        <w:trPr>
          <w:trHeight w:val="20"/>
        </w:trPr>
        <w:tc>
          <w:tcPr>
            <w:tcW w:w="3507" w:type="dxa"/>
            <w:shd w:val="clear" w:color="auto" w:fill="auto"/>
            <w:hideMark/>
          </w:tcPr>
          <w:p w14:paraId="5769A3B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Sektor za urejanje prostora na lokalni ravni</w:t>
            </w:r>
          </w:p>
        </w:tc>
        <w:tc>
          <w:tcPr>
            <w:tcW w:w="2745" w:type="dxa"/>
            <w:shd w:val="clear" w:color="auto" w:fill="auto"/>
            <w:hideMark/>
          </w:tcPr>
          <w:p w14:paraId="0ABA78D4"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w:t>
            </w:r>
          </w:p>
        </w:tc>
        <w:tc>
          <w:tcPr>
            <w:tcW w:w="2808" w:type="dxa"/>
            <w:shd w:val="clear" w:color="auto" w:fill="auto"/>
            <w:hideMark/>
          </w:tcPr>
          <w:p w14:paraId="2EBA0C3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3.2</w:t>
            </w:r>
          </w:p>
        </w:tc>
      </w:tr>
      <w:tr w:rsidR="00686F9A" w:rsidRPr="00AF189B" w14:paraId="5898DBFC" w14:textId="77777777" w:rsidTr="00715291">
        <w:trPr>
          <w:trHeight w:val="20"/>
        </w:trPr>
        <w:tc>
          <w:tcPr>
            <w:tcW w:w="3507" w:type="dxa"/>
            <w:vMerge w:val="restart"/>
            <w:shd w:val="clear" w:color="auto" w:fill="auto"/>
            <w:hideMark/>
          </w:tcPr>
          <w:p w14:paraId="1A6CF20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Sektor za graditev in stanovanja</w:t>
            </w:r>
          </w:p>
        </w:tc>
        <w:tc>
          <w:tcPr>
            <w:tcW w:w="2745" w:type="dxa"/>
            <w:shd w:val="clear" w:color="auto" w:fill="auto"/>
            <w:hideMark/>
          </w:tcPr>
          <w:p w14:paraId="608E228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2</w:t>
            </w:r>
          </w:p>
        </w:tc>
        <w:tc>
          <w:tcPr>
            <w:tcW w:w="2808" w:type="dxa"/>
            <w:shd w:val="clear" w:color="auto" w:fill="auto"/>
            <w:hideMark/>
          </w:tcPr>
          <w:p w14:paraId="47CE8388" w14:textId="43503DF5"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3.2</w:t>
            </w:r>
          </w:p>
        </w:tc>
      </w:tr>
      <w:tr w:rsidR="00686F9A" w:rsidRPr="00AF189B" w14:paraId="1EBF8AF9" w14:textId="77777777" w:rsidTr="00715291">
        <w:trPr>
          <w:trHeight w:val="20"/>
        </w:trPr>
        <w:tc>
          <w:tcPr>
            <w:tcW w:w="3507" w:type="dxa"/>
            <w:vMerge/>
            <w:shd w:val="clear" w:color="auto" w:fill="auto"/>
            <w:hideMark/>
          </w:tcPr>
          <w:p w14:paraId="7B3C3BBE"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0CCE92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2, ukrep 5, 6</w:t>
            </w:r>
          </w:p>
        </w:tc>
        <w:tc>
          <w:tcPr>
            <w:tcW w:w="2808" w:type="dxa"/>
            <w:shd w:val="clear" w:color="auto" w:fill="auto"/>
            <w:hideMark/>
          </w:tcPr>
          <w:p w14:paraId="60184943" w14:textId="2756CF88"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7023A4AD" w14:textId="77777777" w:rsidTr="00715291">
        <w:trPr>
          <w:trHeight w:val="20"/>
        </w:trPr>
        <w:tc>
          <w:tcPr>
            <w:tcW w:w="9060" w:type="dxa"/>
            <w:gridSpan w:val="3"/>
            <w:shd w:val="clear" w:color="auto" w:fill="9CC2E5"/>
            <w:hideMark/>
          </w:tcPr>
          <w:p w14:paraId="3543410F"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izobraževanje, znanost in šport</w:t>
            </w:r>
          </w:p>
        </w:tc>
      </w:tr>
      <w:tr w:rsidR="00686F9A" w:rsidRPr="00AF189B" w14:paraId="42B49D70" w14:textId="77777777" w:rsidTr="00715291">
        <w:trPr>
          <w:trHeight w:val="20"/>
        </w:trPr>
        <w:tc>
          <w:tcPr>
            <w:tcW w:w="3507" w:type="dxa"/>
            <w:vMerge w:val="restart"/>
            <w:shd w:val="clear" w:color="auto" w:fill="auto"/>
            <w:hideMark/>
          </w:tcPr>
          <w:p w14:paraId="227184F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Direktorati in službe MIZŠ</w:t>
            </w:r>
          </w:p>
        </w:tc>
        <w:tc>
          <w:tcPr>
            <w:tcW w:w="2745" w:type="dxa"/>
            <w:shd w:val="clear" w:color="auto" w:fill="auto"/>
            <w:hideMark/>
          </w:tcPr>
          <w:p w14:paraId="78061AB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1, 7, 10</w:t>
            </w:r>
          </w:p>
        </w:tc>
        <w:tc>
          <w:tcPr>
            <w:tcW w:w="2808" w:type="dxa"/>
            <w:shd w:val="clear" w:color="auto" w:fill="auto"/>
            <w:hideMark/>
          </w:tcPr>
          <w:p w14:paraId="1D3CDB45" w14:textId="0527B34C"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4.1, 4.10, poročali tudi pri ukrepu 4.6</w:t>
            </w:r>
          </w:p>
        </w:tc>
      </w:tr>
      <w:tr w:rsidR="00686F9A" w:rsidRPr="00AF189B" w14:paraId="1718555E" w14:textId="77777777" w:rsidTr="00715291">
        <w:trPr>
          <w:trHeight w:val="20"/>
        </w:trPr>
        <w:tc>
          <w:tcPr>
            <w:tcW w:w="3507" w:type="dxa"/>
            <w:vMerge/>
            <w:shd w:val="clear" w:color="auto" w:fill="auto"/>
            <w:hideMark/>
          </w:tcPr>
          <w:p w14:paraId="2608B472"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36FF3C5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9, ukrep 1, 5, 6</w:t>
            </w:r>
          </w:p>
        </w:tc>
        <w:tc>
          <w:tcPr>
            <w:tcW w:w="2808" w:type="dxa"/>
            <w:shd w:val="clear" w:color="auto" w:fill="auto"/>
            <w:hideMark/>
          </w:tcPr>
          <w:p w14:paraId="78BA1DDB" w14:textId="7E4AD240"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9.1, 9.6, poročali tudi pri ukrepu 9.2</w:t>
            </w:r>
          </w:p>
        </w:tc>
      </w:tr>
      <w:tr w:rsidR="00686F9A" w:rsidRPr="00AF189B" w14:paraId="6FAA9A9B" w14:textId="77777777" w:rsidTr="00715291">
        <w:trPr>
          <w:trHeight w:val="20"/>
        </w:trPr>
        <w:tc>
          <w:tcPr>
            <w:tcW w:w="3507" w:type="dxa"/>
            <w:shd w:val="clear" w:color="auto" w:fill="auto"/>
            <w:hideMark/>
          </w:tcPr>
          <w:p w14:paraId="1B8FC5E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Zavod RS za šolstvo (ZRSŠ)</w:t>
            </w:r>
          </w:p>
        </w:tc>
        <w:tc>
          <w:tcPr>
            <w:tcW w:w="2745" w:type="dxa"/>
            <w:shd w:val="clear" w:color="auto" w:fill="auto"/>
            <w:hideMark/>
          </w:tcPr>
          <w:p w14:paraId="75A7DEB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2, 5, 6</w:t>
            </w:r>
          </w:p>
        </w:tc>
        <w:tc>
          <w:tcPr>
            <w:tcW w:w="2808" w:type="dxa"/>
            <w:shd w:val="clear" w:color="auto" w:fill="auto"/>
            <w:hideMark/>
          </w:tcPr>
          <w:p w14:paraId="441834B3" w14:textId="0F289596"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4.2, 4.5, 4.6</w:t>
            </w:r>
          </w:p>
        </w:tc>
      </w:tr>
      <w:tr w:rsidR="00686F9A" w:rsidRPr="00AF189B" w14:paraId="234E23C8" w14:textId="77777777" w:rsidTr="00715291">
        <w:trPr>
          <w:trHeight w:val="20"/>
        </w:trPr>
        <w:tc>
          <w:tcPr>
            <w:tcW w:w="3507" w:type="dxa"/>
            <w:shd w:val="clear" w:color="auto" w:fill="auto"/>
            <w:hideMark/>
          </w:tcPr>
          <w:p w14:paraId="7EFA158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Visokošolske institucije (VI)</w:t>
            </w:r>
          </w:p>
        </w:tc>
        <w:tc>
          <w:tcPr>
            <w:tcW w:w="2745" w:type="dxa"/>
            <w:shd w:val="clear" w:color="auto" w:fill="auto"/>
            <w:hideMark/>
          </w:tcPr>
          <w:p w14:paraId="5B17F6F7" w14:textId="72FDC4DC"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4, 11</w:t>
            </w:r>
          </w:p>
        </w:tc>
        <w:tc>
          <w:tcPr>
            <w:tcW w:w="2808" w:type="dxa"/>
            <w:shd w:val="clear" w:color="auto" w:fill="auto"/>
            <w:noWrap/>
            <w:hideMark/>
          </w:tcPr>
          <w:p w14:paraId="416A3A5F" w14:textId="59B0722A"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4.1, 4.11, poročali tudi pri ukrepih: 4.2, 4.3, 4.4, 4.8, 4.9, 4.10, 4.12, 4.13</w:t>
            </w:r>
          </w:p>
        </w:tc>
      </w:tr>
      <w:tr w:rsidR="00686F9A" w:rsidRPr="00AF189B" w14:paraId="794C24AA" w14:textId="77777777" w:rsidTr="00715291">
        <w:trPr>
          <w:trHeight w:val="20"/>
        </w:trPr>
        <w:tc>
          <w:tcPr>
            <w:tcW w:w="3507" w:type="dxa"/>
            <w:shd w:val="clear" w:color="auto" w:fill="auto"/>
            <w:hideMark/>
          </w:tcPr>
          <w:p w14:paraId="07BF7E4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Olimpijski komite Slovenije – Združenje športnih zvez (OKS-ZŠZ)</w:t>
            </w:r>
          </w:p>
        </w:tc>
        <w:tc>
          <w:tcPr>
            <w:tcW w:w="2745" w:type="dxa"/>
            <w:shd w:val="clear" w:color="auto" w:fill="auto"/>
            <w:hideMark/>
          </w:tcPr>
          <w:p w14:paraId="585B723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9, ukrep 6</w:t>
            </w:r>
          </w:p>
        </w:tc>
        <w:tc>
          <w:tcPr>
            <w:tcW w:w="2808" w:type="dxa"/>
            <w:shd w:val="clear" w:color="auto" w:fill="auto"/>
            <w:hideMark/>
          </w:tcPr>
          <w:p w14:paraId="473938FD" w14:textId="1A974B8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7A0E4FAF" w14:textId="77777777" w:rsidTr="00715291">
        <w:trPr>
          <w:trHeight w:val="20"/>
        </w:trPr>
        <w:tc>
          <w:tcPr>
            <w:tcW w:w="9060" w:type="dxa"/>
            <w:gridSpan w:val="3"/>
            <w:shd w:val="clear" w:color="auto" w:fill="9CC2E5"/>
            <w:hideMark/>
          </w:tcPr>
          <w:p w14:paraId="79277707"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zunanje zadeve</w:t>
            </w:r>
          </w:p>
        </w:tc>
      </w:tr>
      <w:tr w:rsidR="00686F9A" w:rsidRPr="00AF189B" w14:paraId="7466A1D6" w14:textId="77777777" w:rsidTr="00715291">
        <w:trPr>
          <w:trHeight w:val="20"/>
        </w:trPr>
        <w:tc>
          <w:tcPr>
            <w:tcW w:w="3507" w:type="dxa"/>
            <w:vMerge w:val="restart"/>
            <w:shd w:val="clear" w:color="auto" w:fill="auto"/>
            <w:hideMark/>
          </w:tcPr>
          <w:p w14:paraId="1213EE6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Sektor za človekove pravice</w:t>
            </w:r>
          </w:p>
        </w:tc>
        <w:tc>
          <w:tcPr>
            <w:tcW w:w="2745" w:type="dxa"/>
            <w:shd w:val="clear" w:color="auto" w:fill="auto"/>
            <w:hideMark/>
          </w:tcPr>
          <w:p w14:paraId="21AE9D32"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2</w:t>
            </w:r>
          </w:p>
        </w:tc>
        <w:tc>
          <w:tcPr>
            <w:tcW w:w="2808" w:type="dxa"/>
            <w:shd w:val="clear" w:color="auto" w:fill="auto"/>
            <w:hideMark/>
          </w:tcPr>
          <w:p w14:paraId="42D1599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1.2</w:t>
            </w:r>
          </w:p>
        </w:tc>
      </w:tr>
      <w:tr w:rsidR="00686F9A" w:rsidRPr="00AF189B" w14:paraId="091E7321" w14:textId="77777777" w:rsidTr="00715291">
        <w:trPr>
          <w:trHeight w:val="20"/>
        </w:trPr>
        <w:tc>
          <w:tcPr>
            <w:tcW w:w="3507" w:type="dxa"/>
            <w:vMerge/>
            <w:shd w:val="clear" w:color="auto" w:fill="auto"/>
            <w:hideMark/>
          </w:tcPr>
          <w:p w14:paraId="205B807C"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15CE4B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13, ukrep 1</w:t>
            </w:r>
          </w:p>
        </w:tc>
        <w:tc>
          <w:tcPr>
            <w:tcW w:w="2808" w:type="dxa"/>
            <w:shd w:val="clear" w:color="auto" w:fill="auto"/>
            <w:hideMark/>
          </w:tcPr>
          <w:p w14:paraId="13BE5DB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13.1</w:t>
            </w:r>
          </w:p>
        </w:tc>
      </w:tr>
      <w:tr w:rsidR="00686F9A" w:rsidRPr="00AF189B" w14:paraId="7E4B149E" w14:textId="77777777" w:rsidTr="00715291">
        <w:trPr>
          <w:trHeight w:val="20"/>
        </w:trPr>
        <w:tc>
          <w:tcPr>
            <w:tcW w:w="9060" w:type="dxa"/>
            <w:gridSpan w:val="3"/>
            <w:shd w:val="clear" w:color="auto" w:fill="9CC2E5"/>
            <w:hideMark/>
          </w:tcPr>
          <w:p w14:paraId="70336232"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javno upravo</w:t>
            </w:r>
          </w:p>
        </w:tc>
      </w:tr>
      <w:tr w:rsidR="00686F9A" w:rsidRPr="00AF189B" w14:paraId="2359AF16" w14:textId="77777777" w:rsidTr="00715291">
        <w:trPr>
          <w:trHeight w:val="269"/>
        </w:trPr>
        <w:tc>
          <w:tcPr>
            <w:tcW w:w="3507" w:type="dxa"/>
            <w:vMerge w:val="restart"/>
            <w:shd w:val="clear" w:color="auto" w:fill="auto"/>
            <w:hideMark/>
          </w:tcPr>
          <w:p w14:paraId="2162E65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Direktorat za javni sektor</w:t>
            </w:r>
          </w:p>
        </w:tc>
        <w:tc>
          <w:tcPr>
            <w:tcW w:w="2745" w:type="dxa"/>
            <w:vMerge w:val="restart"/>
            <w:shd w:val="clear" w:color="auto" w:fill="auto"/>
            <w:hideMark/>
          </w:tcPr>
          <w:p w14:paraId="6A2C461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3</w:t>
            </w:r>
          </w:p>
        </w:tc>
        <w:tc>
          <w:tcPr>
            <w:tcW w:w="2808" w:type="dxa"/>
            <w:vMerge w:val="restart"/>
            <w:shd w:val="clear" w:color="auto" w:fill="auto"/>
            <w:hideMark/>
          </w:tcPr>
          <w:p w14:paraId="3F89C50F"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5.3</w:t>
            </w:r>
          </w:p>
        </w:tc>
      </w:tr>
      <w:tr w:rsidR="00686F9A" w:rsidRPr="00AF189B" w14:paraId="1681F2BB" w14:textId="77777777" w:rsidTr="00715291">
        <w:trPr>
          <w:trHeight w:val="269"/>
        </w:trPr>
        <w:tc>
          <w:tcPr>
            <w:tcW w:w="3507" w:type="dxa"/>
            <w:vMerge/>
            <w:shd w:val="clear" w:color="auto" w:fill="auto"/>
            <w:hideMark/>
          </w:tcPr>
          <w:p w14:paraId="429EA247" w14:textId="77777777" w:rsidR="00686F9A" w:rsidRPr="00AF189B" w:rsidRDefault="00686F9A" w:rsidP="004F220C">
            <w:pPr>
              <w:spacing w:after="0"/>
              <w:rPr>
                <w:rFonts w:eastAsia="Calibri" w:cs="Arial"/>
                <w:color w:val="000000" w:themeColor="text1"/>
                <w:szCs w:val="20"/>
              </w:rPr>
            </w:pPr>
          </w:p>
        </w:tc>
        <w:tc>
          <w:tcPr>
            <w:tcW w:w="2745" w:type="dxa"/>
            <w:vMerge/>
            <w:shd w:val="clear" w:color="auto" w:fill="auto"/>
            <w:hideMark/>
          </w:tcPr>
          <w:p w14:paraId="5AC45BFA" w14:textId="77777777" w:rsidR="00686F9A" w:rsidRPr="00AF189B" w:rsidRDefault="00686F9A" w:rsidP="004F220C">
            <w:pPr>
              <w:spacing w:after="0"/>
              <w:rPr>
                <w:rFonts w:eastAsia="Calibri" w:cs="Arial"/>
                <w:color w:val="000000" w:themeColor="text1"/>
                <w:szCs w:val="20"/>
              </w:rPr>
            </w:pPr>
          </w:p>
        </w:tc>
        <w:tc>
          <w:tcPr>
            <w:tcW w:w="2808" w:type="dxa"/>
            <w:vMerge/>
            <w:shd w:val="clear" w:color="auto" w:fill="auto"/>
            <w:hideMark/>
          </w:tcPr>
          <w:p w14:paraId="3A096C06" w14:textId="77777777" w:rsidR="00686F9A" w:rsidRPr="00AF189B" w:rsidRDefault="00686F9A" w:rsidP="004F220C">
            <w:pPr>
              <w:spacing w:after="0"/>
              <w:rPr>
                <w:rFonts w:eastAsia="Calibri" w:cs="Arial"/>
                <w:color w:val="000000" w:themeColor="text1"/>
                <w:szCs w:val="20"/>
              </w:rPr>
            </w:pPr>
          </w:p>
        </w:tc>
      </w:tr>
      <w:tr w:rsidR="00686F9A" w:rsidRPr="00AF189B" w14:paraId="2F92D35C" w14:textId="77777777" w:rsidTr="00715291">
        <w:trPr>
          <w:trHeight w:val="20"/>
        </w:trPr>
        <w:tc>
          <w:tcPr>
            <w:tcW w:w="9060" w:type="dxa"/>
            <w:gridSpan w:val="3"/>
            <w:shd w:val="clear" w:color="auto" w:fill="9CC2E5"/>
            <w:hideMark/>
          </w:tcPr>
          <w:p w14:paraId="1249AD87"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notranje zadeve</w:t>
            </w:r>
          </w:p>
        </w:tc>
      </w:tr>
      <w:tr w:rsidR="00686F9A" w:rsidRPr="00AF189B" w14:paraId="47D4A195" w14:textId="77777777" w:rsidTr="00715291">
        <w:trPr>
          <w:trHeight w:val="20"/>
        </w:trPr>
        <w:tc>
          <w:tcPr>
            <w:tcW w:w="3507" w:type="dxa"/>
            <w:shd w:val="clear" w:color="auto" w:fill="auto"/>
            <w:hideMark/>
          </w:tcPr>
          <w:p w14:paraId="2EC3368E" w14:textId="3417FC5A"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Policija</w:t>
            </w:r>
          </w:p>
        </w:tc>
        <w:tc>
          <w:tcPr>
            <w:tcW w:w="2745" w:type="dxa"/>
            <w:shd w:val="clear" w:color="auto" w:fill="auto"/>
            <w:hideMark/>
          </w:tcPr>
          <w:p w14:paraId="1210C00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12, ukrep 7</w:t>
            </w:r>
          </w:p>
        </w:tc>
        <w:tc>
          <w:tcPr>
            <w:tcW w:w="2808" w:type="dxa"/>
            <w:shd w:val="clear" w:color="auto" w:fill="auto"/>
            <w:hideMark/>
          </w:tcPr>
          <w:p w14:paraId="27A3893D" w14:textId="41EBF3B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2E2C2CA4" w14:textId="77777777" w:rsidTr="00715291">
        <w:trPr>
          <w:trHeight w:val="20"/>
        </w:trPr>
        <w:tc>
          <w:tcPr>
            <w:tcW w:w="9060" w:type="dxa"/>
            <w:gridSpan w:val="3"/>
            <w:shd w:val="clear" w:color="auto" w:fill="9CC2E5"/>
            <w:hideMark/>
          </w:tcPr>
          <w:p w14:paraId="4347A25A"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zdravje</w:t>
            </w:r>
          </w:p>
        </w:tc>
      </w:tr>
      <w:tr w:rsidR="00686F9A" w:rsidRPr="00AF189B" w14:paraId="6EE62E3A" w14:textId="77777777" w:rsidTr="00715291">
        <w:trPr>
          <w:trHeight w:val="269"/>
        </w:trPr>
        <w:tc>
          <w:tcPr>
            <w:tcW w:w="3507" w:type="dxa"/>
            <w:vMerge w:val="restart"/>
            <w:shd w:val="clear" w:color="auto" w:fill="auto"/>
            <w:hideMark/>
          </w:tcPr>
          <w:p w14:paraId="6FB9502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vMerge w:val="restart"/>
            <w:shd w:val="clear" w:color="auto" w:fill="auto"/>
            <w:hideMark/>
          </w:tcPr>
          <w:p w14:paraId="33454B2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7, ukrep 1, 2, 3, 4, 5, 6, 7, 8, 9, 10</w:t>
            </w:r>
          </w:p>
        </w:tc>
        <w:tc>
          <w:tcPr>
            <w:tcW w:w="2808" w:type="dxa"/>
            <w:vMerge w:val="restart"/>
            <w:shd w:val="clear" w:color="auto" w:fill="auto"/>
            <w:hideMark/>
          </w:tcPr>
          <w:p w14:paraId="045FEBD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7B37E20B" w14:textId="77777777" w:rsidTr="00715291">
        <w:trPr>
          <w:trHeight w:val="269"/>
        </w:trPr>
        <w:tc>
          <w:tcPr>
            <w:tcW w:w="3507" w:type="dxa"/>
            <w:vMerge/>
            <w:shd w:val="clear" w:color="auto" w:fill="auto"/>
            <w:hideMark/>
          </w:tcPr>
          <w:p w14:paraId="0F885298" w14:textId="77777777" w:rsidR="00686F9A" w:rsidRPr="00AF189B" w:rsidRDefault="00686F9A" w:rsidP="004F220C">
            <w:pPr>
              <w:spacing w:after="0"/>
              <w:rPr>
                <w:rFonts w:eastAsia="Calibri" w:cs="Arial"/>
                <w:color w:val="000000" w:themeColor="text1"/>
                <w:szCs w:val="20"/>
              </w:rPr>
            </w:pPr>
          </w:p>
        </w:tc>
        <w:tc>
          <w:tcPr>
            <w:tcW w:w="2745" w:type="dxa"/>
            <w:vMerge/>
            <w:shd w:val="clear" w:color="auto" w:fill="auto"/>
            <w:hideMark/>
          </w:tcPr>
          <w:p w14:paraId="7BD55DDE" w14:textId="77777777" w:rsidR="00686F9A" w:rsidRPr="00AF189B" w:rsidRDefault="00686F9A" w:rsidP="004F220C">
            <w:pPr>
              <w:spacing w:after="0"/>
              <w:rPr>
                <w:rFonts w:eastAsia="Calibri" w:cs="Arial"/>
                <w:color w:val="000000" w:themeColor="text1"/>
                <w:szCs w:val="20"/>
              </w:rPr>
            </w:pPr>
          </w:p>
        </w:tc>
        <w:tc>
          <w:tcPr>
            <w:tcW w:w="2808" w:type="dxa"/>
            <w:vMerge/>
            <w:shd w:val="clear" w:color="auto" w:fill="auto"/>
            <w:hideMark/>
          </w:tcPr>
          <w:p w14:paraId="437F06E2" w14:textId="77777777" w:rsidR="00686F9A" w:rsidRPr="00AF189B" w:rsidRDefault="00686F9A" w:rsidP="004F220C">
            <w:pPr>
              <w:spacing w:after="0"/>
              <w:rPr>
                <w:rFonts w:eastAsia="Calibri" w:cs="Arial"/>
                <w:color w:val="000000" w:themeColor="text1"/>
                <w:szCs w:val="20"/>
              </w:rPr>
            </w:pPr>
          </w:p>
        </w:tc>
      </w:tr>
      <w:tr w:rsidR="00686F9A" w:rsidRPr="00AF189B" w14:paraId="36FC81EF" w14:textId="77777777" w:rsidTr="00715291">
        <w:trPr>
          <w:trHeight w:val="20"/>
        </w:trPr>
        <w:tc>
          <w:tcPr>
            <w:tcW w:w="9060" w:type="dxa"/>
            <w:gridSpan w:val="3"/>
            <w:shd w:val="clear" w:color="auto" w:fill="9CC2E5"/>
            <w:hideMark/>
          </w:tcPr>
          <w:p w14:paraId="29E7A6F3"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finance</w:t>
            </w:r>
          </w:p>
        </w:tc>
      </w:tr>
      <w:tr w:rsidR="00686F9A" w:rsidRPr="00AF189B" w14:paraId="2E5BF37D" w14:textId="77777777" w:rsidTr="00715291">
        <w:trPr>
          <w:trHeight w:val="20"/>
        </w:trPr>
        <w:tc>
          <w:tcPr>
            <w:tcW w:w="3507" w:type="dxa"/>
            <w:shd w:val="clear" w:color="auto" w:fill="auto"/>
            <w:hideMark/>
          </w:tcPr>
          <w:p w14:paraId="10117682"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shd w:val="clear" w:color="auto" w:fill="auto"/>
            <w:hideMark/>
          </w:tcPr>
          <w:p w14:paraId="08FC140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6, ukrep 1</w:t>
            </w:r>
          </w:p>
        </w:tc>
        <w:tc>
          <w:tcPr>
            <w:tcW w:w="2808" w:type="dxa"/>
            <w:shd w:val="clear" w:color="auto" w:fill="auto"/>
            <w:hideMark/>
          </w:tcPr>
          <w:p w14:paraId="4999DA63" w14:textId="1203CCC6"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Poročalo, da v letu 2019 ni pripravilo zakonodajnih sprememb ali izvajalo drugih aktivnosti, ki bi posegale na področje invalidske politike in s tem na uresničevanje navedenega cilja, niti take rešitve niso bile v pripravi.</w:t>
            </w:r>
          </w:p>
        </w:tc>
      </w:tr>
      <w:tr w:rsidR="00686F9A" w:rsidRPr="00AF189B" w14:paraId="39498BD0" w14:textId="77777777" w:rsidTr="00715291">
        <w:trPr>
          <w:trHeight w:val="20"/>
        </w:trPr>
        <w:tc>
          <w:tcPr>
            <w:tcW w:w="9060" w:type="dxa"/>
            <w:gridSpan w:val="3"/>
            <w:shd w:val="clear" w:color="auto" w:fill="9CC2E5"/>
            <w:hideMark/>
          </w:tcPr>
          <w:p w14:paraId="1898CEFD"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gospodarski razvoj in tehnologijo</w:t>
            </w:r>
          </w:p>
        </w:tc>
      </w:tr>
      <w:tr w:rsidR="00686F9A" w:rsidRPr="00AF189B" w14:paraId="496A99F7" w14:textId="77777777" w:rsidTr="00715291">
        <w:trPr>
          <w:trHeight w:val="20"/>
        </w:trPr>
        <w:tc>
          <w:tcPr>
            <w:tcW w:w="3507" w:type="dxa"/>
            <w:shd w:val="clear" w:color="auto" w:fill="auto"/>
            <w:hideMark/>
          </w:tcPr>
          <w:p w14:paraId="5585847A" w14:textId="77777777" w:rsidR="00686F9A" w:rsidRPr="00AF189B" w:rsidRDefault="00686F9A" w:rsidP="004F220C">
            <w:pPr>
              <w:spacing w:after="0"/>
              <w:rPr>
                <w:rFonts w:eastAsia="Calibri" w:cs="Arial"/>
                <w:b/>
                <w:bCs/>
                <w:color w:val="000000" w:themeColor="text1"/>
                <w:szCs w:val="20"/>
              </w:rPr>
            </w:pPr>
          </w:p>
        </w:tc>
        <w:tc>
          <w:tcPr>
            <w:tcW w:w="2745" w:type="dxa"/>
            <w:shd w:val="clear" w:color="auto" w:fill="auto"/>
            <w:hideMark/>
          </w:tcPr>
          <w:p w14:paraId="7E3814F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Lahko poroča o vseh ciljih in ukrepih.</w:t>
            </w:r>
          </w:p>
        </w:tc>
        <w:tc>
          <w:tcPr>
            <w:tcW w:w="2808" w:type="dxa"/>
            <w:shd w:val="clear" w:color="auto" w:fill="auto"/>
            <w:hideMark/>
          </w:tcPr>
          <w:p w14:paraId="4888F6A3" w14:textId="57C97249"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3.4, 5.1</w:t>
            </w:r>
          </w:p>
        </w:tc>
      </w:tr>
      <w:tr w:rsidR="00686F9A" w:rsidRPr="00AF189B" w14:paraId="6128430C" w14:textId="77777777" w:rsidTr="00715291">
        <w:trPr>
          <w:trHeight w:val="20"/>
        </w:trPr>
        <w:tc>
          <w:tcPr>
            <w:tcW w:w="9060" w:type="dxa"/>
            <w:gridSpan w:val="3"/>
            <w:shd w:val="clear" w:color="auto" w:fill="9CC2E5"/>
            <w:hideMark/>
          </w:tcPr>
          <w:p w14:paraId="19A16EE7"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Ministrstvo za pravosodje</w:t>
            </w:r>
          </w:p>
        </w:tc>
      </w:tr>
      <w:tr w:rsidR="00686F9A" w:rsidRPr="00AF189B" w14:paraId="3D9F6FC1" w14:textId="77777777" w:rsidTr="00715291">
        <w:trPr>
          <w:trHeight w:val="20"/>
        </w:trPr>
        <w:tc>
          <w:tcPr>
            <w:tcW w:w="3507" w:type="dxa"/>
            <w:shd w:val="clear" w:color="auto" w:fill="auto"/>
            <w:hideMark/>
          </w:tcPr>
          <w:p w14:paraId="60A106DD" w14:textId="77777777" w:rsidR="00686F9A" w:rsidRPr="00AF189B" w:rsidRDefault="00686F9A" w:rsidP="004F220C">
            <w:pPr>
              <w:spacing w:after="0"/>
              <w:rPr>
                <w:rFonts w:eastAsia="Calibri" w:cs="Arial"/>
                <w:b/>
                <w:bCs/>
                <w:color w:val="000000" w:themeColor="text1"/>
                <w:szCs w:val="20"/>
              </w:rPr>
            </w:pPr>
          </w:p>
        </w:tc>
        <w:tc>
          <w:tcPr>
            <w:tcW w:w="2745" w:type="dxa"/>
            <w:shd w:val="clear" w:color="auto" w:fill="auto"/>
            <w:hideMark/>
          </w:tcPr>
          <w:p w14:paraId="1C912E8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Lahko poroča o vseh ciljih in ukrepih.</w:t>
            </w:r>
          </w:p>
        </w:tc>
        <w:tc>
          <w:tcPr>
            <w:tcW w:w="2808" w:type="dxa"/>
            <w:shd w:val="clear" w:color="auto" w:fill="auto"/>
            <w:noWrap/>
            <w:hideMark/>
          </w:tcPr>
          <w:p w14:paraId="08B25CD1" w14:textId="41739E95"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1.2, 2.3, 2.4, 2.5, 3.2, 3.3, 5.3, 7.3, 12.1, 12.4, 12.5</w:t>
            </w:r>
          </w:p>
        </w:tc>
      </w:tr>
      <w:tr w:rsidR="00686F9A" w:rsidRPr="00AF189B" w14:paraId="13898827" w14:textId="77777777" w:rsidTr="00715291">
        <w:trPr>
          <w:trHeight w:val="20"/>
        </w:trPr>
        <w:tc>
          <w:tcPr>
            <w:tcW w:w="9060" w:type="dxa"/>
            <w:gridSpan w:val="3"/>
            <w:shd w:val="clear" w:color="auto" w:fill="9CC2E5"/>
            <w:noWrap/>
            <w:hideMark/>
          </w:tcPr>
          <w:p w14:paraId="288F10F0"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VLADNE SLUŽBE</w:t>
            </w:r>
          </w:p>
        </w:tc>
      </w:tr>
      <w:tr w:rsidR="00686F9A" w:rsidRPr="00AF189B" w14:paraId="0CADD2AC" w14:textId="77777777" w:rsidTr="00715291">
        <w:trPr>
          <w:trHeight w:val="20"/>
        </w:trPr>
        <w:tc>
          <w:tcPr>
            <w:tcW w:w="9060" w:type="dxa"/>
            <w:gridSpan w:val="3"/>
            <w:shd w:val="clear" w:color="auto" w:fill="DEEAF6"/>
            <w:hideMark/>
          </w:tcPr>
          <w:p w14:paraId="1E390627"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Statistični urad RS</w:t>
            </w:r>
          </w:p>
        </w:tc>
      </w:tr>
      <w:tr w:rsidR="00686F9A" w:rsidRPr="00AF189B" w14:paraId="04D33EA7" w14:textId="77777777" w:rsidTr="00715291">
        <w:trPr>
          <w:trHeight w:val="269"/>
        </w:trPr>
        <w:tc>
          <w:tcPr>
            <w:tcW w:w="3507" w:type="dxa"/>
            <w:vMerge w:val="restart"/>
            <w:shd w:val="clear" w:color="auto" w:fill="auto"/>
            <w:hideMark/>
          </w:tcPr>
          <w:p w14:paraId="0377D56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SURS</w:t>
            </w:r>
          </w:p>
        </w:tc>
        <w:tc>
          <w:tcPr>
            <w:tcW w:w="2745" w:type="dxa"/>
            <w:vMerge w:val="restart"/>
            <w:shd w:val="clear" w:color="auto" w:fill="auto"/>
            <w:hideMark/>
          </w:tcPr>
          <w:p w14:paraId="274347E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SURS sicer sam ne sodeluje neposredno pri uresničevanju posameznih </w:t>
            </w:r>
            <w:r w:rsidRPr="00AF189B">
              <w:rPr>
                <w:rFonts w:eastAsia="Calibri" w:cs="Arial"/>
                <w:color w:val="000000" w:themeColor="text1"/>
                <w:szCs w:val="20"/>
              </w:rPr>
              <w:lastRenderedPageBreak/>
              <w:t>ciljev oz. ukrepov, določenih v akcijskem programu za invalide, pač pa različnim nosilcem teh nalog omogoča, da imajo na voljo potrebne informacije in podatke pri vrednotenju storjenega za uresničevanje ciljev, postavljenih v programu.</w:t>
            </w:r>
          </w:p>
        </w:tc>
        <w:tc>
          <w:tcPr>
            <w:tcW w:w="2808" w:type="dxa"/>
            <w:vMerge w:val="restart"/>
            <w:shd w:val="clear" w:color="auto" w:fill="auto"/>
            <w:hideMark/>
          </w:tcPr>
          <w:p w14:paraId="5B2A678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lastRenderedPageBreak/>
              <w:t xml:space="preserve">SURS poroča o opravljenih in objavljenih statističnih </w:t>
            </w:r>
            <w:r w:rsidRPr="00AF189B">
              <w:rPr>
                <w:rFonts w:eastAsia="Calibri" w:cs="Arial"/>
                <w:color w:val="000000" w:themeColor="text1"/>
                <w:szCs w:val="20"/>
              </w:rPr>
              <w:lastRenderedPageBreak/>
              <w:t>raziskovanjih, ki se vsebinsko nanašajo na invalide.</w:t>
            </w:r>
          </w:p>
        </w:tc>
      </w:tr>
      <w:tr w:rsidR="00686F9A" w:rsidRPr="00AF189B" w14:paraId="4A808DAB" w14:textId="77777777" w:rsidTr="00715291">
        <w:trPr>
          <w:trHeight w:val="269"/>
        </w:trPr>
        <w:tc>
          <w:tcPr>
            <w:tcW w:w="3507" w:type="dxa"/>
            <w:vMerge/>
            <w:shd w:val="clear" w:color="auto" w:fill="auto"/>
            <w:hideMark/>
          </w:tcPr>
          <w:p w14:paraId="37174983" w14:textId="77777777" w:rsidR="00686F9A" w:rsidRPr="00AF189B" w:rsidRDefault="00686F9A" w:rsidP="004F220C">
            <w:pPr>
              <w:spacing w:after="0"/>
              <w:rPr>
                <w:rFonts w:eastAsia="Calibri" w:cs="Arial"/>
                <w:color w:val="000000" w:themeColor="text1"/>
                <w:szCs w:val="20"/>
              </w:rPr>
            </w:pPr>
          </w:p>
        </w:tc>
        <w:tc>
          <w:tcPr>
            <w:tcW w:w="2745" w:type="dxa"/>
            <w:vMerge/>
            <w:shd w:val="clear" w:color="auto" w:fill="auto"/>
            <w:hideMark/>
          </w:tcPr>
          <w:p w14:paraId="136BECF3" w14:textId="77777777" w:rsidR="00686F9A" w:rsidRPr="00AF189B" w:rsidRDefault="00686F9A" w:rsidP="004F220C">
            <w:pPr>
              <w:spacing w:after="0"/>
              <w:rPr>
                <w:rFonts w:eastAsia="Calibri" w:cs="Arial"/>
                <w:color w:val="000000" w:themeColor="text1"/>
                <w:szCs w:val="20"/>
              </w:rPr>
            </w:pPr>
          </w:p>
        </w:tc>
        <w:tc>
          <w:tcPr>
            <w:tcW w:w="2808" w:type="dxa"/>
            <w:vMerge/>
            <w:shd w:val="clear" w:color="auto" w:fill="auto"/>
            <w:hideMark/>
          </w:tcPr>
          <w:p w14:paraId="2E6DEF42" w14:textId="77777777" w:rsidR="00686F9A" w:rsidRPr="00AF189B" w:rsidRDefault="00686F9A" w:rsidP="004F220C">
            <w:pPr>
              <w:spacing w:after="0"/>
              <w:rPr>
                <w:rFonts w:eastAsia="Calibri" w:cs="Arial"/>
                <w:color w:val="000000" w:themeColor="text1"/>
                <w:szCs w:val="20"/>
              </w:rPr>
            </w:pPr>
          </w:p>
        </w:tc>
      </w:tr>
      <w:tr w:rsidR="00686F9A" w:rsidRPr="00AF189B" w14:paraId="31CB4AD5" w14:textId="77777777" w:rsidTr="00715291">
        <w:trPr>
          <w:trHeight w:val="269"/>
        </w:trPr>
        <w:tc>
          <w:tcPr>
            <w:tcW w:w="3507" w:type="dxa"/>
            <w:vMerge/>
            <w:shd w:val="clear" w:color="auto" w:fill="auto"/>
            <w:hideMark/>
          </w:tcPr>
          <w:p w14:paraId="40C7B908" w14:textId="77777777" w:rsidR="00686F9A" w:rsidRPr="00AF189B" w:rsidRDefault="00686F9A" w:rsidP="004F220C">
            <w:pPr>
              <w:spacing w:after="0"/>
              <w:rPr>
                <w:rFonts w:eastAsia="Calibri" w:cs="Arial"/>
                <w:color w:val="000000" w:themeColor="text1"/>
                <w:szCs w:val="20"/>
              </w:rPr>
            </w:pPr>
          </w:p>
        </w:tc>
        <w:tc>
          <w:tcPr>
            <w:tcW w:w="2745" w:type="dxa"/>
            <w:vMerge/>
            <w:shd w:val="clear" w:color="auto" w:fill="auto"/>
            <w:hideMark/>
          </w:tcPr>
          <w:p w14:paraId="49122E90" w14:textId="77777777" w:rsidR="00686F9A" w:rsidRPr="00AF189B" w:rsidRDefault="00686F9A" w:rsidP="004F220C">
            <w:pPr>
              <w:spacing w:after="0"/>
              <w:rPr>
                <w:rFonts w:eastAsia="Calibri" w:cs="Arial"/>
                <w:color w:val="000000" w:themeColor="text1"/>
                <w:szCs w:val="20"/>
              </w:rPr>
            </w:pPr>
          </w:p>
        </w:tc>
        <w:tc>
          <w:tcPr>
            <w:tcW w:w="2808" w:type="dxa"/>
            <w:vMerge/>
            <w:shd w:val="clear" w:color="auto" w:fill="auto"/>
            <w:hideMark/>
          </w:tcPr>
          <w:p w14:paraId="59912F2A" w14:textId="77777777" w:rsidR="00686F9A" w:rsidRPr="00AF189B" w:rsidRDefault="00686F9A" w:rsidP="004F220C">
            <w:pPr>
              <w:spacing w:after="0"/>
              <w:rPr>
                <w:rFonts w:eastAsia="Calibri" w:cs="Arial"/>
                <w:color w:val="000000" w:themeColor="text1"/>
                <w:szCs w:val="20"/>
              </w:rPr>
            </w:pPr>
          </w:p>
        </w:tc>
      </w:tr>
      <w:tr w:rsidR="00686F9A" w:rsidRPr="00AF189B" w14:paraId="7F38762A" w14:textId="77777777" w:rsidTr="00715291">
        <w:trPr>
          <w:trHeight w:val="20"/>
        </w:trPr>
        <w:tc>
          <w:tcPr>
            <w:tcW w:w="9060" w:type="dxa"/>
            <w:gridSpan w:val="3"/>
            <w:shd w:val="clear" w:color="auto" w:fill="9CC2E5"/>
            <w:noWrap/>
            <w:hideMark/>
          </w:tcPr>
          <w:p w14:paraId="5F02886C"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lastRenderedPageBreak/>
              <w:t>STROKOVNE INSTITUCIJE</w:t>
            </w:r>
          </w:p>
        </w:tc>
      </w:tr>
      <w:tr w:rsidR="00686F9A" w:rsidRPr="00AF189B" w14:paraId="6B817C81" w14:textId="77777777" w:rsidTr="00715291">
        <w:trPr>
          <w:trHeight w:val="20"/>
        </w:trPr>
        <w:tc>
          <w:tcPr>
            <w:tcW w:w="9060" w:type="dxa"/>
            <w:gridSpan w:val="3"/>
            <w:shd w:val="clear" w:color="auto" w:fill="DEEAF6"/>
            <w:hideMark/>
          </w:tcPr>
          <w:p w14:paraId="341A2EC8"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Zavod za pokojninsko in invalidsko zavarovanje Slovenije</w:t>
            </w:r>
          </w:p>
        </w:tc>
      </w:tr>
      <w:tr w:rsidR="00686F9A" w:rsidRPr="00AF189B" w14:paraId="7266101F" w14:textId="77777777" w:rsidTr="00715291">
        <w:trPr>
          <w:trHeight w:val="20"/>
        </w:trPr>
        <w:tc>
          <w:tcPr>
            <w:tcW w:w="3507" w:type="dxa"/>
            <w:vMerge w:val="restart"/>
            <w:shd w:val="clear" w:color="auto" w:fill="auto"/>
            <w:hideMark/>
          </w:tcPr>
          <w:p w14:paraId="6192568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Zavod za pokojninsko in invalidsko zavarovanje Slovenije</w:t>
            </w:r>
          </w:p>
        </w:tc>
        <w:tc>
          <w:tcPr>
            <w:tcW w:w="2745" w:type="dxa"/>
            <w:shd w:val="clear" w:color="auto" w:fill="auto"/>
            <w:hideMark/>
          </w:tcPr>
          <w:p w14:paraId="460D4D3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3</w:t>
            </w:r>
          </w:p>
        </w:tc>
        <w:tc>
          <w:tcPr>
            <w:tcW w:w="2808" w:type="dxa"/>
            <w:shd w:val="clear" w:color="auto" w:fill="auto"/>
            <w:hideMark/>
          </w:tcPr>
          <w:p w14:paraId="0758BD62" w14:textId="53C498AD"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5.1, 5.3, poročali tudi pri ukrepu 5.2</w:t>
            </w:r>
          </w:p>
        </w:tc>
      </w:tr>
      <w:tr w:rsidR="00686F9A" w:rsidRPr="00AF189B" w14:paraId="66EDA4F3" w14:textId="77777777" w:rsidTr="00715291">
        <w:trPr>
          <w:trHeight w:val="20"/>
        </w:trPr>
        <w:tc>
          <w:tcPr>
            <w:tcW w:w="3507" w:type="dxa"/>
            <w:vMerge/>
            <w:shd w:val="clear" w:color="auto" w:fill="auto"/>
            <w:hideMark/>
          </w:tcPr>
          <w:p w14:paraId="508565F4"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8A522A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7, ukrep 11</w:t>
            </w:r>
          </w:p>
        </w:tc>
        <w:tc>
          <w:tcPr>
            <w:tcW w:w="2808" w:type="dxa"/>
            <w:shd w:val="clear" w:color="auto" w:fill="auto"/>
            <w:hideMark/>
          </w:tcPr>
          <w:p w14:paraId="623002F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7.11</w:t>
            </w:r>
          </w:p>
        </w:tc>
      </w:tr>
      <w:tr w:rsidR="00686F9A" w:rsidRPr="00AF189B" w14:paraId="6E5EFE89" w14:textId="77777777" w:rsidTr="00715291">
        <w:trPr>
          <w:trHeight w:val="20"/>
        </w:trPr>
        <w:tc>
          <w:tcPr>
            <w:tcW w:w="9060" w:type="dxa"/>
            <w:gridSpan w:val="3"/>
            <w:shd w:val="clear" w:color="auto" w:fill="DEEAF6"/>
            <w:hideMark/>
          </w:tcPr>
          <w:p w14:paraId="45DDF078"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Zavod za zdravstveno zavarovanje Slovenije</w:t>
            </w:r>
          </w:p>
        </w:tc>
      </w:tr>
      <w:tr w:rsidR="00686F9A" w:rsidRPr="00AF189B" w14:paraId="3F36D527" w14:textId="77777777" w:rsidTr="00715291">
        <w:trPr>
          <w:trHeight w:val="269"/>
        </w:trPr>
        <w:tc>
          <w:tcPr>
            <w:tcW w:w="3507" w:type="dxa"/>
            <w:vMerge w:val="restart"/>
            <w:shd w:val="clear" w:color="auto" w:fill="auto"/>
            <w:hideMark/>
          </w:tcPr>
          <w:p w14:paraId="4D57D0E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Zavod za zdravstveno zavarovanje Slovenije</w:t>
            </w:r>
          </w:p>
        </w:tc>
        <w:tc>
          <w:tcPr>
            <w:tcW w:w="2745" w:type="dxa"/>
            <w:vMerge w:val="restart"/>
            <w:shd w:val="clear" w:color="auto" w:fill="auto"/>
            <w:hideMark/>
          </w:tcPr>
          <w:p w14:paraId="3CF5B63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7, ukrep 3, 5, 7</w:t>
            </w:r>
          </w:p>
        </w:tc>
        <w:tc>
          <w:tcPr>
            <w:tcW w:w="2808" w:type="dxa"/>
            <w:vMerge w:val="restart"/>
            <w:shd w:val="clear" w:color="auto" w:fill="auto"/>
            <w:hideMark/>
          </w:tcPr>
          <w:p w14:paraId="395CFBD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7.3, 7.5, 7.7</w:t>
            </w:r>
          </w:p>
        </w:tc>
      </w:tr>
      <w:tr w:rsidR="00686F9A" w:rsidRPr="00AF189B" w14:paraId="0DC0C225" w14:textId="77777777" w:rsidTr="00715291">
        <w:trPr>
          <w:trHeight w:val="269"/>
        </w:trPr>
        <w:tc>
          <w:tcPr>
            <w:tcW w:w="3507" w:type="dxa"/>
            <w:vMerge/>
            <w:shd w:val="clear" w:color="auto" w:fill="auto"/>
            <w:hideMark/>
          </w:tcPr>
          <w:p w14:paraId="359C15C8" w14:textId="77777777" w:rsidR="00686F9A" w:rsidRPr="00AF189B" w:rsidRDefault="00686F9A" w:rsidP="004F220C">
            <w:pPr>
              <w:spacing w:after="0"/>
              <w:rPr>
                <w:rFonts w:eastAsia="Calibri" w:cs="Arial"/>
                <w:color w:val="000000" w:themeColor="text1"/>
                <w:szCs w:val="20"/>
              </w:rPr>
            </w:pPr>
          </w:p>
        </w:tc>
        <w:tc>
          <w:tcPr>
            <w:tcW w:w="2745" w:type="dxa"/>
            <w:vMerge/>
            <w:shd w:val="clear" w:color="auto" w:fill="auto"/>
            <w:hideMark/>
          </w:tcPr>
          <w:p w14:paraId="3FFC609D" w14:textId="77777777" w:rsidR="00686F9A" w:rsidRPr="00AF189B" w:rsidRDefault="00686F9A" w:rsidP="004F220C">
            <w:pPr>
              <w:spacing w:after="0"/>
              <w:rPr>
                <w:rFonts w:eastAsia="Calibri" w:cs="Arial"/>
                <w:color w:val="000000" w:themeColor="text1"/>
                <w:szCs w:val="20"/>
              </w:rPr>
            </w:pPr>
          </w:p>
        </w:tc>
        <w:tc>
          <w:tcPr>
            <w:tcW w:w="2808" w:type="dxa"/>
            <w:vMerge/>
            <w:shd w:val="clear" w:color="auto" w:fill="auto"/>
            <w:hideMark/>
          </w:tcPr>
          <w:p w14:paraId="50134166" w14:textId="77777777" w:rsidR="00686F9A" w:rsidRPr="00AF189B" w:rsidRDefault="00686F9A" w:rsidP="004F220C">
            <w:pPr>
              <w:spacing w:after="0"/>
              <w:rPr>
                <w:rFonts w:eastAsia="Calibri" w:cs="Arial"/>
                <w:color w:val="000000" w:themeColor="text1"/>
                <w:szCs w:val="20"/>
              </w:rPr>
            </w:pPr>
          </w:p>
        </w:tc>
      </w:tr>
      <w:tr w:rsidR="00686F9A" w:rsidRPr="00AF189B" w14:paraId="00F2B166" w14:textId="77777777" w:rsidTr="00715291">
        <w:trPr>
          <w:trHeight w:val="20"/>
        </w:trPr>
        <w:tc>
          <w:tcPr>
            <w:tcW w:w="9060" w:type="dxa"/>
            <w:gridSpan w:val="3"/>
            <w:shd w:val="clear" w:color="auto" w:fill="DEEAF6"/>
            <w:hideMark/>
          </w:tcPr>
          <w:p w14:paraId="36E4C1FC"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Inštitut RS za socialno varstvo</w:t>
            </w:r>
          </w:p>
        </w:tc>
      </w:tr>
      <w:tr w:rsidR="00686F9A" w:rsidRPr="00AF189B" w14:paraId="3BB4E633" w14:textId="77777777" w:rsidTr="00715291">
        <w:trPr>
          <w:trHeight w:val="20"/>
        </w:trPr>
        <w:tc>
          <w:tcPr>
            <w:tcW w:w="3507" w:type="dxa"/>
            <w:shd w:val="clear" w:color="auto" w:fill="auto"/>
            <w:hideMark/>
          </w:tcPr>
          <w:p w14:paraId="798C492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Inštitut RS za socialno varstvo</w:t>
            </w:r>
          </w:p>
        </w:tc>
        <w:tc>
          <w:tcPr>
            <w:tcW w:w="2745" w:type="dxa"/>
            <w:shd w:val="clear" w:color="auto" w:fill="auto"/>
            <w:hideMark/>
          </w:tcPr>
          <w:p w14:paraId="15DF58B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IRSSV poroča pri tistih ciljih, na področju katerih je v preteklem letu opravil naloge.</w:t>
            </w:r>
          </w:p>
        </w:tc>
        <w:tc>
          <w:tcPr>
            <w:tcW w:w="2808" w:type="dxa"/>
            <w:shd w:val="clear" w:color="auto" w:fill="auto"/>
            <w:hideMark/>
          </w:tcPr>
          <w:p w14:paraId="345BAAD1" w14:textId="146514D3"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2.3, 2.4, 10.1</w:t>
            </w:r>
          </w:p>
        </w:tc>
      </w:tr>
      <w:tr w:rsidR="00686F9A" w:rsidRPr="00AF189B" w14:paraId="01E128D0" w14:textId="77777777" w:rsidTr="00715291">
        <w:trPr>
          <w:trHeight w:val="20"/>
        </w:trPr>
        <w:tc>
          <w:tcPr>
            <w:tcW w:w="9060" w:type="dxa"/>
            <w:gridSpan w:val="3"/>
            <w:shd w:val="clear" w:color="auto" w:fill="DEEAF6"/>
            <w:hideMark/>
          </w:tcPr>
          <w:p w14:paraId="25EFF6F0"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Zavod RS za zaposlovanje</w:t>
            </w:r>
          </w:p>
        </w:tc>
      </w:tr>
      <w:tr w:rsidR="00686F9A" w:rsidRPr="00AF189B" w14:paraId="2CC42916" w14:textId="77777777" w:rsidTr="00715291">
        <w:trPr>
          <w:trHeight w:val="20"/>
        </w:trPr>
        <w:tc>
          <w:tcPr>
            <w:tcW w:w="3507" w:type="dxa"/>
            <w:shd w:val="clear" w:color="auto" w:fill="auto"/>
            <w:hideMark/>
          </w:tcPr>
          <w:p w14:paraId="35E75BF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Zavod RS za zaposlovanje</w:t>
            </w:r>
          </w:p>
        </w:tc>
        <w:tc>
          <w:tcPr>
            <w:tcW w:w="2745" w:type="dxa"/>
            <w:shd w:val="clear" w:color="auto" w:fill="auto"/>
            <w:hideMark/>
          </w:tcPr>
          <w:p w14:paraId="07BF4F7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2, 3, 4</w:t>
            </w:r>
          </w:p>
        </w:tc>
        <w:tc>
          <w:tcPr>
            <w:tcW w:w="2808" w:type="dxa"/>
            <w:shd w:val="clear" w:color="auto" w:fill="auto"/>
            <w:hideMark/>
          </w:tcPr>
          <w:p w14:paraId="5157B4E9" w14:textId="5FF9AC4F"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5.1, 5.2, 5.4, 5.5</w:t>
            </w:r>
          </w:p>
        </w:tc>
      </w:tr>
      <w:tr w:rsidR="00686F9A" w:rsidRPr="00AF189B" w14:paraId="6073315B" w14:textId="77777777" w:rsidTr="00715291">
        <w:trPr>
          <w:trHeight w:val="20"/>
        </w:trPr>
        <w:tc>
          <w:tcPr>
            <w:tcW w:w="9060" w:type="dxa"/>
            <w:gridSpan w:val="3"/>
            <w:shd w:val="clear" w:color="auto" w:fill="DEEAF6"/>
            <w:hideMark/>
          </w:tcPr>
          <w:p w14:paraId="7C68EDAE"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Univerzitetni rehabilitacijski inštitut RS – Soča</w:t>
            </w:r>
          </w:p>
        </w:tc>
      </w:tr>
      <w:tr w:rsidR="00686F9A" w:rsidRPr="00AF189B" w14:paraId="203E0DCC" w14:textId="77777777" w:rsidTr="00715291">
        <w:trPr>
          <w:trHeight w:val="20"/>
        </w:trPr>
        <w:tc>
          <w:tcPr>
            <w:tcW w:w="3507" w:type="dxa"/>
            <w:vMerge w:val="restart"/>
            <w:shd w:val="clear" w:color="auto" w:fill="auto"/>
            <w:hideMark/>
          </w:tcPr>
          <w:p w14:paraId="3E3967B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Univerzitetni rehabilitacijski inštitut RS – Soča</w:t>
            </w:r>
          </w:p>
        </w:tc>
        <w:tc>
          <w:tcPr>
            <w:tcW w:w="2745" w:type="dxa"/>
            <w:shd w:val="clear" w:color="auto" w:fill="auto"/>
            <w:hideMark/>
          </w:tcPr>
          <w:p w14:paraId="3B4CDAC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2, 4</w:t>
            </w:r>
          </w:p>
        </w:tc>
        <w:tc>
          <w:tcPr>
            <w:tcW w:w="2808" w:type="dxa"/>
            <w:shd w:val="clear" w:color="auto" w:fill="auto"/>
            <w:hideMark/>
          </w:tcPr>
          <w:p w14:paraId="0E7100F2" w14:textId="3B661C91"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1.2, 1.4, poročali tudi pri ukrepu 2.5</w:t>
            </w:r>
          </w:p>
        </w:tc>
      </w:tr>
      <w:tr w:rsidR="00686F9A" w:rsidRPr="00AF189B" w14:paraId="1DD00EAC" w14:textId="77777777" w:rsidTr="00715291">
        <w:trPr>
          <w:trHeight w:val="20"/>
        </w:trPr>
        <w:tc>
          <w:tcPr>
            <w:tcW w:w="3507" w:type="dxa"/>
            <w:vMerge/>
            <w:shd w:val="clear" w:color="auto" w:fill="auto"/>
            <w:hideMark/>
          </w:tcPr>
          <w:p w14:paraId="07A40256"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39FA4BB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3, 6</w:t>
            </w:r>
          </w:p>
        </w:tc>
        <w:tc>
          <w:tcPr>
            <w:tcW w:w="2808" w:type="dxa"/>
            <w:shd w:val="clear" w:color="auto" w:fill="auto"/>
            <w:hideMark/>
          </w:tcPr>
          <w:p w14:paraId="5236DD2E" w14:textId="3A9CA28A"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5.1, 5.3</w:t>
            </w:r>
          </w:p>
        </w:tc>
      </w:tr>
      <w:tr w:rsidR="00686F9A" w:rsidRPr="00AF189B" w14:paraId="2311DF32" w14:textId="77777777" w:rsidTr="00715291">
        <w:trPr>
          <w:trHeight w:val="20"/>
        </w:trPr>
        <w:tc>
          <w:tcPr>
            <w:tcW w:w="9060" w:type="dxa"/>
            <w:gridSpan w:val="3"/>
            <w:shd w:val="clear" w:color="auto" w:fill="DEEAF6"/>
            <w:hideMark/>
          </w:tcPr>
          <w:p w14:paraId="51CF919C"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Skupnost organizacij za usposabljanje oseb s posebnimi potrebami</w:t>
            </w:r>
          </w:p>
        </w:tc>
      </w:tr>
      <w:tr w:rsidR="00686F9A" w:rsidRPr="00AF189B" w14:paraId="1040636F" w14:textId="77777777" w:rsidTr="00715291">
        <w:trPr>
          <w:trHeight w:val="20"/>
        </w:trPr>
        <w:tc>
          <w:tcPr>
            <w:tcW w:w="3507" w:type="dxa"/>
            <w:vMerge w:val="restart"/>
            <w:shd w:val="clear" w:color="auto" w:fill="auto"/>
            <w:hideMark/>
          </w:tcPr>
          <w:p w14:paraId="7FAC4C9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Javni zavodi in koncesionarji</w:t>
            </w:r>
          </w:p>
        </w:tc>
        <w:tc>
          <w:tcPr>
            <w:tcW w:w="2745" w:type="dxa"/>
            <w:shd w:val="clear" w:color="auto" w:fill="auto"/>
            <w:hideMark/>
          </w:tcPr>
          <w:p w14:paraId="10041FD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2, 4</w:t>
            </w:r>
          </w:p>
        </w:tc>
        <w:tc>
          <w:tcPr>
            <w:tcW w:w="2808" w:type="dxa"/>
            <w:shd w:val="clear" w:color="auto" w:fill="auto"/>
            <w:hideMark/>
          </w:tcPr>
          <w:p w14:paraId="094752CE" w14:textId="18C28166"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1.2, 1.4</w:t>
            </w:r>
          </w:p>
        </w:tc>
      </w:tr>
      <w:tr w:rsidR="00686F9A" w:rsidRPr="00AF189B" w14:paraId="71B3C823" w14:textId="77777777" w:rsidTr="00715291">
        <w:trPr>
          <w:trHeight w:val="20"/>
        </w:trPr>
        <w:tc>
          <w:tcPr>
            <w:tcW w:w="3507" w:type="dxa"/>
            <w:vMerge/>
            <w:shd w:val="clear" w:color="auto" w:fill="auto"/>
            <w:hideMark/>
          </w:tcPr>
          <w:p w14:paraId="11334E74"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855634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5</w:t>
            </w:r>
          </w:p>
        </w:tc>
        <w:tc>
          <w:tcPr>
            <w:tcW w:w="2808" w:type="dxa"/>
            <w:shd w:val="clear" w:color="auto" w:fill="auto"/>
            <w:hideMark/>
          </w:tcPr>
          <w:p w14:paraId="7ECF4C6C"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3EE52AFE" w14:textId="77777777" w:rsidTr="00715291">
        <w:trPr>
          <w:trHeight w:val="20"/>
        </w:trPr>
        <w:tc>
          <w:tcPr>
            <w:tcW w:w="3507" w:type="dxa"/>
            <w:vMerge/>
            <w:shd w:val="clear" w:color="auto" w:fill="auto"/>
            <w:hideMark/>
          </w:tcPr>
          <w:p w14:paraId="1911DF21"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DA9A49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7, ukrep 10</w:t>
            </w:r>
          </w:p>
        </w:tc>
        <w:tc>
          <w:tcPr>
            <w:tcW w:w="2808" w:type="dxa"/>
            <w:shd w:val="clear" w:color="auto" w:fill="auto"/>
            <w:hideMark/>
          </w:tcPr>
          <w:p w14:paraId="501B35A0" w14:textId="2ABD3E68"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7.10</w:t>
            </w:r>
          </w:p>
        </w:tc>
      </w:tr>
      <w:tr w:rsidR="00686F9A" w:rsidRPr="00AF189B" w14:paraId="03E403C9" w14:textId="77777777" w:rsidTr="00715291">
        <w:trPr>
          <w:trHeight w:val="20"/>
        </w:trPr>
        <w:tc>
          <w:tcPr>
            <w:tcW w:w="3507" w:type="dxa"/>
            <w:vMerge/>
            <w:shd w:val="clear" w:color="auto" w:fill="auto"/>
            <w:hideMark/>
          </w:tcPr>
          <w:p w14:paraId="78AF3361"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452F9A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13, ukrep 2</w:t>
            </w:r>
          </w:p>
        </w:tc>
        <w:tc>
          <w:tcPr>
            <w:tcW w:w="2808" w:type="dxa"/>
            <w:shd w:val="clear" w:color="auto" w:fill="auto"/>
            <w:hideMark/>
          </w:tcPr>
          <w:p w14:paraId="2E40B81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74F52BDE" w14:textId="77777777" w:rsidTr="00715291">
        <w:trPr>
          <w:trHeight w:val="20"/>
        </w:trPr>
        <w:tc>
          <w:tcPr>
            <w:tcW w:w="9060" w:type="dxa"/>
            <w:gridSpan w:val="3"/>
            <w:shd w:val="clear" w:color="auto" w:fill="DEEAF6"/>
            <w:hideMark/>
          </w:tcPr>
          <w:p w14:paraId="5D71E1ED"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Združenje izvajalcev zaposlitvene rehabilitacije v RS</w:t>
            </w:r>
          </w:p>
        </w:tc>
      </w:tr>
      <w:tr w:rsidR="00686F9A" w:rsidRPr="00AF189B" w14:paraId="6A46DDE6" w14:textId="77777777" w:rsidTr="00715291">
        <w:trPr>
          <w:trHeight w:val="20"/>
        </w:trPr>
        <w:tc>
          <w:tcPr>
            <w:tcW w:w="3507" w:type="dxa"/>
            <w:vMerge w:val="restart"/>
            <w:shd w:val="clear" w:color="auto" w:fill="auto"/>
            <w:hideMark/>
          </w:tcPr>
          <w:p w14:paraId="7CA0DDA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xml:space="preserve">Izvajalci zaposlitvene rehabilitacije </w:t>
            </w:r>
          </w:p>
        </w:tc>
        <w:tc>
          <w:tcPr>
            <w:tcW w:w="2745" w:type="dxa"/>
            <w:shd w:val="clear" w:color="auto" w:fill="auto"/>
            <w:hideMark/>
          </w:tcPr>
          <w:p w14:paraId="42635E9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2</w:t>
            </w:r>
          </w:p>
        </w:tc>
        <w:tc>
          <w:tcPr>
            <w:tcW w:w="2808" w:type="dxa"/>
            <w:shd w:val="clear" w:color="auto" w:fill="auto"/>
            <w:hideMark/>
          </w:tcPr>
          <w:p w14:paraId="7931102F" w14:textId="327EFE11"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1.2</w:t>
            </w:r>
          </w:p>
        </w:tc>
      </w:tr>
      <w:tr w:rsidR="00686F9A" w:rsidRPr="00AF189B" w14:paraId="095CF6FD" w14:textId="77777777" w:rsidTr="00715291">
        <w:trPr>
          <w:trHeight w:val="20"/>
        </w:trPr>
        <w:tc>
          <w:tcPr>
            <w:tcW w:w="3507" w:type="dxa"/>
            <w:vMerge/>
            <w:shd w:val="clear" w:color="auto" w:fill="auto"/>
            <w:hideMark/>
          </w:tcPr>
          <w:p w14:paraId="3BBBA01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7F95C8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3, 5, 6</w:t>
            </w:r>
          </w:p>
        </w:tc>
        <w:tc>
          <w:tcPr>
            <w:tcW w:w="2808" w:type="dxa"/>
            <w:shd w:val="clear" w:color="auto" w:fill="auto"/>
            <w:hideMark/>
          </w:tcPr>
          <w:p w14:paraId="245FC6DE" w14:textId="3F21EC4A"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Poročali pri 5.4</w:t>
            </w:r>
          </w:p>
        </w:tc>
      </w:tr>
      <w:tr w:rsidR="00686F9A" w:rsidRPr="00AF189B" w14:paraId="036DED67" w14:textId="77777777" w:rsidTr="00715291">
        <w:trPr>
          <w:trHeight w:val="20"/>
        </w:trPr>
        <w:tc>
          <w:tcPr>
            <w:tcW w:w="9060" w:type="dxa"/>
            <w:gridSpan w:val="3"/>
            <w:shd w:val="clear" w:color="auto" w:fill="DEEAF6"/>
            <w:hideMark/>
          </w:tcPr>
          <w:p w14:paraId="4E7BEE33"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Nacionalni inštitut za javno zdravje</w:t>
            </w:r>
          </w:p>
        </w:tc>
      </w:tr>
      <w:tr w:rsidR="00686F9A" w:rsidRPr="00AF189B" w14:paraId="4CBC641F" w14:textId="77777777" w:rsidTr="00715291">
        <w:trPr>
          <w:trHeight w:val="20"/>
        </w:trPr>
        <w:tc>
          <w:tcPr>
            <w:tcW w:w="3507" w:type="dxa"/>
            <w:shd w:val="clear" w:color="auto" w:fill="auto"/>
            <w:noWrap/>
            <w:hideMark/>
          </w:tcPr>
          <w:p w14:paraId="2B3937D9" w14:textId="77777777" w:rsidR="00686F9A" w:rsidRPr="00AF189B" w:rsidRDefault="00686F9A" w:rsidP="004F220C">
            <w:pPr>
              <w:spacing w:after="0"/>
              <w:rPr>
                <w:rFonts w:eastAsia="Calibri" w:cs="Arial"/>
                <w:b/>
                <w:bCs/>
                <w:color w:val="000000" w:themeColor="text1"/>
                <w:szCs w:val="20"/>
              </w:rPr>
            </w:pPr>
          </w:p>
        </w:tc>
        <w:tc>
          <w:tcPr>
            <w:tcW w:w="2745" w:type="dxa"/>
            <w:shd w:val="clear" w:color="auto" w:fill="auto"/>
            <w:hideMark/>
          </w:tcPr>
          <w:p w14:paraId="4D2058D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Lahko poročajo o vseh ciljih in ukrepih.</w:t>
            </w:r>
          </w:p>
        </w:tc>
        <w:tc>
          <w:tcPr>
            <w:tcW w:w="2808" w:type="dxa"/>
            <w:shd w:val="clear" w:color="auto" w:fill="auto"/>
            <w:hideMark/>
          </w:tcPr>
          <w:p w14:paraId="6CFD4E94" w14:textId="04BA9EB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7.2, 7.4, 7.5, 7.8, 7.9</w:t>
            </w:r>
          </w:p>
        </w:tc>
      </w:tr>
      <w:tr w:rsidR="00686F9A" w:rsidRPr="00AF189B" w14:paraId="7E6E36CC" w14:textId="77777777" w:rsidTr="00715291">
        <w:trPr>
          <w:trHeight w:val="20"/>
        </w:trPr>
        <w:tc>
          <w:tcPr>
            <w:tcW w:w="9060" w:type="dxa"/>
            <w:gridSpan w:val="3"/>
            <w:shd w:val="clear" w:color="auto" w:fill="9CC2E5"/>
            <w:noWrap/>
            <w:hideMark/>
          </w:tcPr>
          <w:p w14:paraId="7259E9E0"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INVALIDSKE IN DRUGE ORGANIZACIJE</w:t>
            </w:r>
          </w:p>
        </w:tc>
      </w:tr>
      <w:tr w:rsidR="00686F9A" w:rsidRPr="00AF189B" w14:paraId="5FEDA890" w14:textId="77777777" w:rsidTr="00715291">
        <w:trPr>
          <w:trHeight w:val="20"/>
        </w:trPr>
        <w:tc>
          <w:tcPr>
            <w:tcW w:w="9060" w:type="dxa"/>
            <w:gridSpan w:val="3"/>
            <w:shd w:val="clear" w:color="auto" w:fill="DEEAF6"/>
            <w:hideMark/>
          </w:tcPr>
          <w:p w14:paraId="65393D33"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Nacionalni svet invalidskih organizacij Slovenije</w:t>
            </w:r>
          </w:p>
        </w:tc>
      </w:tr>
      <w:tr w:rsidR="00686F9A" w:rsidRPr="00AF189B" w14:paraId="647E3A58" w14:textId="77777777" w:rsidTr="00715291">
        <w:trPr>
          <w:trHeight w:val="20"/>
        </w:trPr>
        <w:tc>
          <w:tcPr>
            <w:tcW w:w="3507" w:type="dxa"/>
            <w:vMerge w:val="restart"/>
            <w:shd w:val="clear" w:color="auto" w:fill="auto"/>
            <w:hideMark/>
          </w:tcPr>
          <w:p w14:paraId="3B6890C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NSIOS in članice</w:t>
            </w:r>
          </w:p>
        </w:tc>
        <w:tc>
          <w:tcPr>
            <w:tcW w:w="2745" w:type="dxa"/>
            <w:shd w:val="clear" w:color="auto" w:fill="auto"/>
            <w:hideMark/>
          </w:tcPr>
          <w:p w14:paraId="3585F9EE"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2, 3, 4, 5</w:t>
            </w:r>
          </w:p>
        </w:tc>
        <w:tc>
          <w:tcPr>
            <w:tcW w:w="2808" w:type="dxa"/>
            <w:shd w:val="clear" w:color="auto" w:fill="auto"/>
            <w:hideMark/>
          </w:tcPr>
          <w:p w14:paraId="6FD1F3AE" w14:textId="640AFFFB"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1.1, 1.3</w:t>
            </w:r>
          </w:p>
        </w:tc>
      </w:tr>
      <w:tr w:rsidR="00686F9A" w:rsidRPr="00AF189B" w14:paraId="62810382" w14:textId="77777777" w:rsidTr="00715291">
        <w:trPr>
          <w:trHeight w:val="20"/>
        </w:trPr>
        <w:tc>
          <w:tcPr>
            <w:tcW w:w="3507" w:type="dxa"/>
            <w:vMerge/>
            <w:shd w:val="clear" w:color="auto" w:fill="auto"/>
            <w:hideMark/>
          </w:tcPr>
          <w:p w14:paraId="59911D9B"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F29A2C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2, ukrep 2, 7</w:t>
            </w:r>
          </w:p>
        </w:tc>
        <w:tc>
          <w:tcPr>
            <w:tcW w:w="2808" w:type="dxa"/>
            <w:shd w:val="clear" w:color="auto" w:fill="auto"/>
            <w:noWrap/>
            <w:hideMark/>
          </w:tcPr>
          <w:p w14:paraId="6B5622C6" w14:textId="69A6BF2C"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2.1, 2.5</w:t>
            </w:r>
          </w:p>
        </w:tc>
      </w:tr>
      <w:tr w:rsidR="00686F9A" w:rsidRPr="00AF189B" w14:paraId="12648C8B" w14:textId="77777777" w:rsidTr="00715291">
        <w:trPr>
          <w:trHeight w:val="20"/>
        </w:trPr>
        <w:tc>
          <w:tcPr>
            <w:tcW w:w="3507" w:type="dxa"/>
            <w:vMerge/>
            <w:shd w:val="clear" w:color="auto" w:fill="auto"/>
            <w:hideMark/>
          </w:tcPr>
          <w:p w14:paraId="0A707C8E"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866FD6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3, ukrep, 3</w:t>
            </w:r>
          </w:p>
        </w:tc>
        <w:tc>
          <w:tcPr>
            <w:tcW w:w="2808" w:type="dxa"/>
            <w:shd w:val="clear" w:color="auto" w:fill="auto"/>
            <w:noWrap/>
            <w:hideMark/>
          </w:tcPr>
          <w:p w14:paraId="4213F32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3.1, 3.2, 3.3</w:t>
            </w:r>
          </w:p>
        </w:tc>
      </w:tr>
      <w:tr w:rsidR="00686F9A" w:rsidRPr="00AF189B" w14:paraId="297AE4E3" w14:textId="77777777" w:rsidTr="00715291">
        <w:trPr>
          <w:trHeight w:val="20"/>
        </w:trPr>
        <w:tc>
          <w:tcPr>
            <w:tcW w:w="3507" w:type="dxa"/>
            <w:vMerge/>
            <w:shd w:val="clear" w:color="auto" w:fill="auto"/>
            <w:hideMark/>
          </w:tcPr>
          <w:p w14:paraId="367074C2"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33BFC2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4, ukrep 1, 2, 9, 10, 11, 12</w:t>
            </w:r>
          </w:p>
        </w:tc>
        <w:tc>
          <w:tcPr>
            <w:tcW w:w="2808" w:type="dxa"/>
            <w:shd w:val="clear" w:color="auto" w:fill="auto"/>
            <w:noWrap/>
            <w:hideMark/>
          </w:tcPr>
          <w:p w14:paraId="7F4587E2" w14:textId="7A4BE839"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Posebnih dejavnosti v okviru tega cilja niso izvajali.</w:t>
            </w:r>
          </w:p>
        </w:tc>
      </w:tr>
      <w:tr w:rsidR="00686F9A" w:rsidRPr="00AF189B" w14:paraId="0B39869C" w14:textId="77777777" w:rsidTr="00715291">
        <w:trPr>
          <w:trHeight w:val="20"/>
        </w:trPr>
        <w:tc>
          <w:tcPr>
            <w:tcW w:w="3507" w:type="dxa"/>
            <w:vMerge/>
            <w:shd w:val="clear" w:color="auto" w:fill="auto"/>
            <w:hideMark/>
          </w:tcPr>
          <w:p w14:paraId="6AAB8EA3"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528BE99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5, ukrep 1, 2, 3</w:t>
            </w:r>
          </w:p>
        </w:tc>
        <w:tc>
          <w:tcPr>
            <w:tcW w:w="2808" w:type="dxa"/>
            <w:shd w:val="clear" w:color="auto" w:fill="auto"/>
            <w:noWrap/>
            <w:hideMark/>
          </w:tcPr>
          <w:p w14:paraId="5C8C3E29" w14:textId="3D00E981"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5.3</w:t>
            </w:r>
          </w:p>
        </w:tc>
      </w:tr>
      <w:tr w:rsidR="00686F9A" w:rsidRPr="00AF189B" w14:paraId="29E65869" w14:textId="77777777" w:rsidTr="00715291">
        <w:trPr>
          <w:trHeight w:val="20"/>
        </w:trPr>
        <w:tc>
          <w:tcPr>
            <w:tcW w:w="3507" w:type="dxa"/>
            <w:vMerge/>
            <w:shd w:val="clear" w:color="auto" w:fill="auto"/>
            <w:hideMark/>
          </w:tcPr>
          <w:p w14:paraId="38EDCEBC"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620E7C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6, ukrep 6</w:t>
            </w:r>
          </w:p>
        </w:tc>
        <w:tc>
          <w:tcPr>
            <w:tcW w:w="2808" w:type="dxa"/>
            <w:shd w:val="clear" w:color="auto" w:fill="auto"/>
            <w:noWrap/>
            <w:hideMark/>
          </w:tcPr>
          <w:p w14:paraId="07678858" w14:textId="24F2975E"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6.5</w:t>
            </w:r>
          </w:p>
        </w:tc>
      </w:tr>
      <w:tr w:rsidR="00686F9A" w:rsidRPr="00AF189B" w14:paraId="4FA44F9B" w14:textId="77777777" w:rsidTr="00715291">
        <w:trPr>
          <w:trHeight w:val="20"/>
        </w:trPr>
        <w:tc>
          <w:tcPr>
            <w:tcW w:w="3507" w:type="dxa"/>
            <w:vMerge/>
            <w:shd w:val="clear" w:color="auto" w:fill="auto"/>
            <w:hideMark/>
          </w:tcPr>
          <w:p w14:paraId="04DA6FB7"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4AFC827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7, ukrep 3, 4, 5, 6, 7, 8, 9, 10</w:t>
            </w:r>
          </w:p>
        </w:tc>
        <w:tc>
          <w:tcPr>
            <w:tcW w:w="2808" w:type="dxa"/>
            <w:shd w:val="clear" w:color="auto" w:fill="auto"/>
            <w:noWrap/>
            <w:hideMark/>
          </w:tcPr>
          <w:p w14:paraId="5425F7E8" w14:textId="34EB25CE"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7.5</w:t>
            </w:r>
          </w:p>
        </w:tc>
      </w:tr>
      <w:tr w:rsidR="00686F9A" w:rsidRPr="00AF189B" w14:paraId="16F771E3" w14:textId="77777777" w:rsidTr="00715291">
        <w:trPr>
          <w:trHeight w:val="20"/>
        </w:trPr>
        <w:tc>
          <w:tcPr>
            <w:tcW w:w="3507" w:type="dxa"/>
            <w:vMerge/>
            <w:shd w:val="clear" w:color="auto" w:fill="auto"/>
            <w:hideMark/>
          </w:tcPr>
          <w:p w14:paraId="6D8EBC5B"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7DCE11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8, ukrep 1, 2, 3, 4, 5, 6, 7, 8, 9, 10</w:t>
            </w:r>
          </w:p>
        </w:tc>
        <w:tc>
          <w:tcPr>
            <w:tcW w:w="2808" w:type="dxa"/>
            <w:shd w:val="clear" w:color="auto" w:fill="auto"/>
            <w:noWrap/>
            <w:hideMark/>
          </w:tcPr>
          <w:p w14:paraId="0FB4679B" w14:textId="4DA56553"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8.1, 8.2</w:t>
            </w:r>
          </w:p>
        </w:tc>
      </w:tr>
      <w:tr w:rsidR="00686F9A" w:rsidRPr="00AF189B" w14:paraId="67167E7B" w14:textId="77777777" w:rsidTr="00715291">
        <w:trPr>
          <w:trHeight w:val="20"/>
        </w:trPr>
        <w:tc>
          <w:tcPr>
            <w:tcW w:w="3507" w:type="dxa"/>
            <w:vMerge/>
            <w:shd w:val="clear" w:color="auto" w:fill="auto"/>
            <w:hideMark/>
          </w:tcPr>
          <w:p w14:paraId="2DD8DD5E"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73B1390F"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9, ukrep 1, 2, 3, 6</w:t>
            </w:r>
          </w:p>
        </w:tc>
        <w:tc>
          <w:tcPr>
            <w:tcW w:w="2808" w:type="dxa"/>
            <w:shd w:val="clear" w:color="auto" w:fill="auto"/>
            <w:noWrap/>
            <w:hideMark/>
          </w:tcPr>
          <w:p w14:paraId="70E6F373" w14:textId="21A2D414"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9.3</w:t>
            </w:r>
          </w:p>
        </w:tc>
      </w:tr>
      <w:tr w:rsidR="00686F9A" w:rsidRPr="00AF189B" w14:paraId="32E210AE" w14:textId="77777777" w:rsidTr="00715291">
        <w:trPr>
          <w:trHeight w:val="20"/>
        </w:trPr>
        <w:tc>
          <w:tcPr>
            <w:tcW w:w="3507" w:type="dxa"/>
            <w:vMerge/>
            <w:shd w:val="clear" w:color="auto" w:fill="auto"/>
            <w:hideMark/>
          </w:tcPr>
          <w:p w14:paraId="64FF30B0"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CFBC16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11, ukrep 1, 2, 3</w:t>
            </w:r>
          </w:p>
        </w:tc>
        <w:tc>
          <w:tcPr>
            <w:tcW w:w="2808" w:type="dxa"/>
            <w:shd w:val="clear" w:color="auto" w:fill="auto"/>
            <w:noWrap/>
            <w:hideMark/>
          </w:tcPr>
          <w:p w14:paraId="5136803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11.1., 11.2</w:t>
            </w:r>
          </w:p>
        </w:tc>
      </w:tr>
      <w:tr w:rsidR="00686F9A" w:rsidRPr="00AF189B" w14:paraId="4543BD55" w14:textId="77777777" w:rsidTr="00715291">
        <w:trPr>
          <w:trHeight w:val="20"/>
        </w:trPr>
        <w:tc>
          <w:tcPr>
            <w:tcW w:w="3507" w:type="dxa"/>
            <w:vMerge/>
            <w:shd w:val="clear" w:color="auto" w:fill="auto"/>
            <w:hideMark/>
          </w:tcPr>
          <w:p w14:paraId="25A6B45C"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0761FC6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12, ukrep 1, 2, 3, 4, 5</w:t>
            </w:r>
          </w:p>
        </w:tc>
        <w:tc>
          <w:tcPr>
            <w:tcW w:w="2808" w:type="dxa"/>
            <w:shd w:val="clear" w:color="auto" w:fill="auto"/>
            <w:noWrap/>
            <w:hideMark/>
          </w:tcPr>
          <w:p w14:paraId="551C99C3" w14:textId="5E3ED30B"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Posebnih dejavnosti v okviru tega cilja niso izvajali, opozarjajo pa na pomanjkanje statističnih podatkov.</w:t>
            </w:r>
          </w:p>
        </w:tc>
      </w:tr>
      <w:tr w:rsidR="00686F9A" w:rsidRPr="00AF189B" w14:paraId="7D5A5764" w14:textId="77777777" w:rsidTr="00715291">
        <w:trPr>
          <w:trHeight w:val="20"/>
        </w:trPr>
        <w:tc>
          <w:tcPr>
            <w:tcW w:w="3507" w:type="dxa"/>
            <w:vMerge/>
            <w:shd w:val="clear" w:color="auto" w:fill="auto"/>
            <w:hideMark/>
          </w:tcPr>
          <w:p w14:paraId="52C34A82"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290E34E5"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13, ukrep 8</w:t>
            </w:r>
          </w:p>
        </w:tc>
        <w:tc>
          <w:tcPr>
            <w:tcW w:w="2808" w:type="dxa"/>
            <w:shd w:val="clear" w:color="auto" w:fill="auto"/>
            <w:noWrap/>
            <w:hideMark/>
          </w:tcPr>
          <w:p w14:paraId="210FFC9A" w14:textId="204CCABE"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Posebnih dejavnosti v okviru tega cilja niso izvajali.</w:t>
            </w:r>
          </w:p>
        </w:tc>
      </w:tr>
      <w:tr w:rsidR="00686F9A" w:rsidRPr="00AF189B" w14:paraId="1F7EB4F4" w14:textId="77777777" w:rsidTr="00715291">
        <w:trPr>
          <w:trHeight w:val="20"/>
        </w:trPr>
        <w:tc>
          <w:tcPr>
            <w:tcW w:w="9060" w:type="dxa"/>
            <w:gridSpan w:val="3"/>
            <w:shd w:val="clear" w:color="auto" w:fill="DEEAF6"/>
            <w:hideMark/>
          </w:tcPr>
          <w:p w14:paraId="0DD7810E"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Zveza društev upokojencev Slovenije</w:t>
            </w:r>
          </w:p>
        </w:tc>
      </w:tr>
      <w:tr w:rsidR="00686F9A" w:rsidRPr="00AF189B" w14:paraId="36758D59" w14:textId="77777777" w:rsidTr="00715291">
        <w:trPr>
          <w:trHeight w:val="20"/>
        </w:trPr>
        <w:tc>
          <w:tcPr>
            <w:tcW w:w="3507" w:type="dxa"/>
            <w:vMerge w:val="restart"/>
            <w:shd w:val="clear" w:color="auto" w:fill="auto"/>
            <w:hideMark/>
          </w:tcPr>
          <w:p w14:paraId="5AF0B753"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shd w:val="clear" w:color="auto" w:fill="auto"/>
            <w:hideMark/>
          </w:tcPr>
          <w:p w14:paraId="5FB5DE51"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 ukrep 1, 4, 5</w:t>
            </w:r>
          </w:p>
        </w:tc>
        <w:tc>
          <w:tcPr>
            <w:tcW w:w="2808" w:type="dxa"/>
            <w:shd w:val="clear" w:color="auto" w:fill="auto"/>
            <w:noWrap/>
            <w:hideMark/>
          </w:tcPr>
          <w:p w14:paraId="5F1EAA3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1.1, 1.2, 1.4</w:t>
            </w:r>
          </w:p>
        </w:tc>
      </w:tr>
      <w:tr w:rsidR="00686F9A" w:rsidRPr="00AF189B" w14:paraId="75FD5941" w14:textId="77777777" w:rsidTr="00715291">
        <w:trPr>
          <w:trHeight w:val="20"/>
        </w:trPr>
        <w:tc>
          <w:tcPr>
            <w:tcW w:w="3507" w:type="dxa"/>
            <w:vMerge/>
            <w:shd w:val="clear" w:color="auto" w:fill="auto"/>
            <w:hideMark/>
          </w:tcPr>
          <w:p w14:paraId="56BC6918" w14:textId="77777777" w:rsidR="00686F9A" w:rsidRPr="00AF189B" w:rsidRDefault="00686F9A" w:rsidP="004F220C">
            <w:pPr>
              <w:spacing w:after="0"/>
              <w:rPr>
                <w:rFonts w:eastAsia="Calibri" w:cs="Arial"/>
                <w:color w:val="000000" w:themeColor="text1"/>
                <w:szCs w:val="20"/>
              </w:rPr>
            </w:pPr>
          </w:p>
        </w:tc>
        <w:tc>
          <w:tcPr>
            <w:tcW w:w="2745" w:type="dxa"/>
            <w:shd w:val="clear" w:color="auto" w:fill="auto"/>
            <w:hideMark/>
          </w:tcPr>
          <w:p w14:paraId="1518AECA"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Cilj 13, ukrep 1, 5, 7, 8, 9, 10</w:t>
            </w:r>
          </w:p>
        </w:tc>
        <w:tc>
          <w:tcPr>
            <w:tcW w:w="2808" w:type="dxa"/>
            <w:shd w:val="clear" w:color="auto" w:fill="auto"/>
            <w:noWrap/>
            <w:hideMark/>
          </w:tcPr>
          <w:p w14:paraId="6EF63287"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13.1, 13.5, 13.7, 13.8, 13.9, 13.10</w:t>
            </w:r>
          </w:p>
        </w:tc>
      </w:tr>
      <w:tr w:rsidR="00686F9A" w:rsidRPr="00AF189B" w14:paraId="668A3FC7" w14:textId="77777777" w:rsidTr="00715291">
        <w:trPr>
          <w:trHeight w:val="20"/>
        </w:trPr>
        <w:tc>
          <w:tcPr>
            <w:tcW w:w="9060" w:type="dxa"/>
            <w:gridSpan w:val="3"/>
            <w:shd w:val="clear" w:color="auto" w:fill="DEEAF6"/>
            <w:hideMark/>
          </w:tcPr>
          <w:p w14:paraId="13560854"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Zveza društev za cerebralno paralizo Slovenije – Sonček</w:t>
            </w:r>
          </w:p>
        </w:tc>
      </w:tr>
      <w:tr w:rsidR="00686F9A" w:rsidRPr="00AF189B" w14:paraId="439F1CF6" w14:textId="77777777" w:rsidTr="00715291">
        <w:trPr>
          <w:trHeight w:val="20"/>
        </w:trPr>
        <w:tc>
          <w:tcPr>
            <w:tcW w:w="3507" w:type="dxa"/>
            <w:shd w:val="clear" w:color="auto" w:fill="auto"/>
            <w:hideMark/>
          </w:tcPr>
          <w:p w14:paraId="60BD9726"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shd w:val="clear" w:color="auto" w:fill="auto"/>
            <w:hideMark/>
          </w:tcPr>
          <w:p w14:paraId="645C6F2F"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Lahko poročajo o vseh ciljih in ukrepih z vidika nevladnih organizacij.</w:t>
            </w:r>
          </w:p>
        </w:tc>
        <w:tc>
          <w:tcPr>
            <w:tcW w:w="2808" w:type="dxa"/>
            <w:shd w:val="clear" w:color="auto" w:fill="auto"/>
            <w:noWrap/>
            <w:hideMark/>
          </w:tcPr>
          <w:p w14:paraId="49224ADF"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Niso poročali.</w:t>
            </w:r>
          </w:p>
        </w:tc>
      </w:tr>
      <w:tr w:rsidR="00686F9A" w:rsidRPr="00AF189B" w14:paraId="4FD06678" w14:textId="77777777" w:rsidTr="00715291">
        <w:trPr>
          <w:trHeight w:val="20"/>
        </w:trPr>
        <w:tc>
          <w:tcPr>
            <w:tcW w:w="9060" w:type="dxa"/>
            <w:gridSpan w:val="3"/>
            <w:shd w:val="clear" w:color="auto" w:fill="DEEAF6"/>
            <w:hideMark/>
          </w:tcPr>
          <w:p w14:paraId="4A26DBF0"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YHD – Društvo za teorijo in kulturo hendikepa</w:t>
            </w:r>
          </w:p>
        </w:tc>
      </w:tr>
      <w:tr w:rsidR="00686F9A" w:rsidRPr="00AF189B" w14:paraId="067DDF26" w14:textId="77777777" w:rsidTr="00715291">
        <w:trPr>
          <w:trHeight w:val="20"/>
        </w:trPr>
        <w:tc>
          <w:tcPr>
            <w:tcW w:w="3507" w:type="dxa"/>
            <w:shd w:val="clear" w:color="auto" w:fill="auto"/>
            <w:hideMark/>
          </w:tcPr>
          <w:p w14:paraId="08F7F319"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shd w:val="clear" w:color="auto" w:fill="auto"/>
            <w:hideMark/>
          </w:tcPr>
          <w:p w14:paraId="2B35AFF8"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Lahko poročajo o vseh ciljih in ukrepih z vidika nevladnih organizacij.</w:t>
            </w:r>
          </w:p>
        </w:tc>
        <w:tc>
          <w:tcPr>
            <w:tcW w:w="2808" w:type="dxa"/>
            <w:shd w:val="clear" w:color="auto" w:fill="auto"/>
            <w:noWrap/>
            <w:hideMark/>
          </w:tcPr>
          <w:p w14:paraId="45AC852D"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2.3, 2.4, 2.6, 2.7</w:t>
            </w:r>
          </w:p>
        </w:tc>
      </w:tr>
      <w:tr w:rsidR="00686F9A" w:rsidRPr="00AF189B" w14:paraId="15CDA637" w14:textId="77777777" w:rsidTr="00715291">
        <w:trPr>
          <w:trHeight w:val="20"/>
        </w:trPr>
        <w:tc>
          <w:tcPr>
            <w:tcW w:w="9060" w:type="dxa"/>
            <w:gridSpan w:val="3"/>
            <w:shd w:val="clear" w:color="auto" w:fill="DEEAF6"/>
            <w:hideMark/>
          </w:tcPr>
          <w:p w14:paraId="25E67971" w14:textId="77777777" w:rsidR="00686F9A" w:rsidRPr="00AF189B" w:rsidRDefault="00686F9A" w:rsidP="004F220C">
            <w:pPr>
              <w:spacing w:after="0"/>
              <w:rPr>
                <w:rFonts w:eastAsia="Calibri" w:cs="Arial"/>
                <w:b/>
                <w:bCs/>
                <w:color w:val="000000" w:themeColor="text1"/>
                <w:szCs w:val="20"/>
              </w:rPr>
            </w:pPr>
            <w:r w:rsidRPr="00AF189B">
              <w:rPr>
                <w:rFonts w:eastAsia="Calibri" w:cs="Arial"/>
                <w:b/>
                <w:bCs/>
                <w:color w:val="000000" w:themeColor="text1"/>
                <w:szCs w:val="20"/>
              </w:rPr>
              <w:t>Slovenska Karitas</w:t>
            </w:r>
          </w:p>
        </w:tc>
      </w:tr>
      <w:tr w:rsidR="00686F9A" w:rsidRPr="00AF189B" w14:paraId="14A9393D" w14:textId="77777777" w:rsidTr="00715291">
        <w:trPr>
          <w:trHeight w:val="20"/>
        </w:trPr>
        <w:tc>
          <w:tcPr>
            <w:tcW w:w="3507" w:type="dxa"/>
            <w:shd w:val="clear" w:color="auto" w:fill="auto"/>
            <w:hideMark/>
          </w:tcPr>
          <w:p w14:paraId="0D6E4E5F"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 </w:t>
            </w:r>
          </w:p>
        </w:tc>
        <w:tc>
          <w:tcPr>
            <w:tcW w:w="2745" w:type="dxa"/>
            <w:shd w:val="clear" w:color="auto" w:fill="auto"/>
            <w:hideMark/>
          </w:tcPr>
          <w:p w14:paraId="5BC14370"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Lahko poroča o vseh ciljih in ukrepih.</w:t>
            </w:r>
          </w:p>
        </w:tc>
        <w:tc>
          <w:tcPr>
            <w:tcW w:w="2808" w:type="dxa"/>
            <w:shd w:val="clear" w:color="auto" w:fill="auto"/>
            <w:hideMark/>
          </w:tcPr>
          <w:p w14:paraId="204510FB" w14:textId="77777777" w:rsidR="00686F9A" w:rsidRPr="00AF189B" w:rsidRDefault="00686F9A" w:rsidP="004F220C">
            <w:pPr>
              <w:spacing w:after="0"/>
              <w:rPr>
                <w:rFonts w:eastAsia="Calibri" w:cs="Arial"/>
                <w:color w:val="000000" w:themeColor="text1"/>
                <w:szCs w:val="20"/>
              </w:rPr>
            </w:pPr>
            <w:r w:rsidRPr="00AF189B">
              <w:rPr>
                <w:rFonts w:eastAsia="Calibri" w:cs="Arial"/>
                <w:color w:val="000000" w:themeColor="text1"/>
                <w:szCs w:val="20"/>
              </w:rPr>
              <w:t>10.1</w:t>
            </w:r>
          </w:p>
        </w:tc>
      </w:tr>
      <w:bookmarkEnd w:id="7"/>
    </w:tbl>
    <w:p w14:paraId="3B059AA6" w14:textId="77777777" w:rsidR="00F54A48" w:rsidRPr="00AF189B" w:rsidRDefault="00F54A48" w:rsidP="004F220C">
      <w:pPr>
        <w:spacing w:after="0"/>
        <w:rPr>
          <w:rFonts w:eastAsia="Calibri" w:cs="Arial"/>
          <w:color w:val="000000" w:themeColor="text1"/>
          <w:szCs w:val="20"/>
        </w:rPr>
      </w:pPr>
    </w:p>
    <w:p w14:paraId="610AA2B3" w14:textId="77777777" w:rsidR="00DA13F3" w:rsidRPr="00AF189B" w:rsidRDefault="00DA13F3" w:rsidP="004F220C">
      <w:pPr>
        <w:spacing w:after="0"/>
        <w:rPr>
          <w:rFonts w:eastAsia="Calibri" w:cs="Arial"/>
          <w:color w:val="000000" w:themeColor="text1"/>
          <w:szCs w:val="20"/>
        </w:rPr>
      </w:pPr>
      <w:r w:rsidRPr="00AF189B">
        <w:rPr>
          <w:rFonts w:eastAsia="Calibri" w:cs="Arial"/>
          <w:color w:val="000000" w:themeColor="text1"/>
          <w:szCs w:val="20"/>
        </w:rPr>
        <w:t>Opomb</w:t>
      </w:r>
      <w:r w:rsidR="004F4AAF" w:rsidRPr="00AF189B">
        <w:rPr>
          <w:rFonts w:eastAsia="Calibri" w:cs="Arial"/>
          <w:color w:val="000000" w:themeColor="text1"/>
          <w:szCs w:val="20"/>
        </w:rPr>
        <w:t>e</w:t>
      </w:r>
      <w:r w:rsidRPr="00AF189B">
        <w:rPr>
          <w:rFonts w:eastAsia="Calibri" w:cs="Arial"/>
          <w:color w:val="000000" w:themeColor="text1"/>
          <w:szCs w:val="20"/>
        </w:rPr>
        <w:t xml:space="preserve"> k </w:t>
      </w:r>
      <w:r w:rsidR="00E904D1" w:rsidRPr="00AF189B">
        <w:rPr>
          <w:rFonts w:eastAsia="Calibri" w:cs="Arial"/>
          <w:color w:val="000000" w:themeColor="text1"/>
          <w:szCs w:val="20"/>
        </w:rPr>
        <w:t xml:space="preserve">Preglednici </w:t>
      </w:r>
      <w:r w:rsidRPr="00AF189B">
        <w:rPr>
          <w:rFonts w:eastAsia="Calibri" w:cs="Arial"/>
          <w:color w:val="000000" w:themeColor="text1"/>
          <w:szCs w:val="20"/>
        </w:rPr>
        <w:t>1:</w:t>
      </w:r>
    </w:p>
    <w:p w14:paraId="7010A968" w14:textId="599F07DE" w:rsidR="00AE69D6" w:rsidRPr="00AF189B" w:rsidRDefault="00DA1C9F" w:rsidP="004F220C">
      <w:pPr>
        <w:spacing w:after="0"/>
        <w:rPr>
          <w:rFonts w:eastAsia="Calibri" w:cs="Arial"/>
          <w:color w:val="000000" w:themeColor="text1"/>
          <w:szCs w:val="20"/>
        </w:rPr>
      </w:pPr>
      <w:r w:rsidRPr="00AF189B">
        <w:rPr>
          <w:rFonts w:eastAsia="Calibri" w:cs="Arial"/>
          <w:color w:val="000000" w:themeColor="text1"/>
          <w:szCs w:val="20"/>
        </w:rPr>
        <w:t>*</w:t>
      </w:r>
      <w:r w:rsidR="00BA5210" w:rsidRPr="00AF189B">
        <w:rPr>
          <w:rFonts w:eastAsia="Calibri" w:cs="Arial"/>
          <w:color w:val="000000" w:themeColor="text1"/>
          <w:szCs w:val="20"/>
        </w:rPr>
        <w:t xml:space="preserve">Da bi </w:t>
      </w:r>
      <w:r w:rsidR="00DA13F3" w:rsidRPr="00AF189B">
        <w:rPr>
          <w:rFonts w:eastAsia="Calibri" w:cs="Arial"/>
          <w:color w:val="000000" w:themeColor="text1"/>
          <w:szCs w:val="20"/>
        </w:rPr>
        <w:t xml:space="preserve">se </w:t>
      </w:r>
      <w:r w:rsidR="00BA5210" w:rsidRPr="00AF189B">
        <w:rPr>
          <w:rFonts w:eastAsia="Calibri" w:cs="Arial"/>
          <w:color w:val="000000" w:themeColor="text1"/>
          <w:szCs w:val="20"/>
        </w:rPr>
        <w:t>zajel</w:t>
      </w:r>
      <w:r w:rsidR="00960059" w:rsidRPr="00AF189B">
        <w:rPr>
          <w:rFonts w:eastAsia="Calibri" w:cs="Arial"/>
          <w:color w:val="000000" w:themeColor="text1"/>
          <w:szCs w:val="20"/>
        </w:rPr>
        <w:t xml:space="preserve"> širš</w:t>
      </w:r>
      <w:r w:rsidR="00BA5210" w:rsidRPr="00AF189B">
        <w:rPr>
          <w:rFonts w:eastAsia="Calibri" w:cs="Arial"/>
          <w:color w:val="000000" w:themeColor="text1"/>
          <w:szCs w:val="20"/>
        </w:rPr>
        <w:t>i</w:t>
      </w:r>
      <w:r w:rsidR="00960059" w:rsidRPr="00AF189B">
        <w:rPr>
          <w:rFonts w:eastAsia="Calibri" w:cs="Arial"/>
          <w:color w:val="000000" w:themeColor="text1"/>
          <w:szCs w:val="20"/>
        </w:rPr>
        <w:t xml:space="preserve"> oz. </w:t>
      </w:r>
      <w:r w:rsidR="00564473" w:rsidRPr="00AF189B">
        <w:rPr>
          <w:rFonts w:eastAsia="Calibri" w:cs="Arial"/>
          <w:color w:val="000000" w:themeColor="text1"/>
          <w:szCs w:val="20"/>
        </w:rPr>
        <w:t>več resorni</w:t>
      </w:r>
      <w:r w:rsidR="00960059" w:rsidRPr="00AF189B">
        <w:rPr>
          <w:rFonts w:eastAsia="Calibri" w:cs="Arial"/>
          <w:color w:val="000000" w:themeColor="text1"/>
          <w:szCs w:val="20"/>
        </w:rPr>
        <w:t xml:space="preserve"> pregled dogajanja na področju invalidov, je MDDSZ dne 12. 7. 2016 izdalo Sklep </w:t>
      </w:r>
      <w:r w:rsidR="008D2002" w:rsidRPr="00AF189B">
        <w:rPr>
          <w:rFonts w:eastAsia="Calibri" w:cs="Arial"/>
          <w:color w:val="000000" w:themeColor="text1"/>
          <w:szCs w:val="20"/>
        </w:rPr>
        <w:t>o spremembi Sklepa o imenovanju in nalogah Komisije za spremljanje Akcijs</w:t>
      </w:r>
      <w:r w:rsidR="00727E7E" w:rsidRPr="00AF189B">
        <w:rPr>
          <w:rFonts w:eastAsia="Calibri" w:cs="Arial"/>
          <w:color w:val="000000" w:themeColor="text1"/>
          <w:szCs w:val="20"/>
        </w:rPr>
        <w:t>kega programa za invalide 2014</w:t>
      </w:r>
      <w:r w:rsidR="00727E7E" w:rsidRPr="00AF189B">
        <w:rPr>
          <w:rFonts w:eastAsia="Calibri" w:cs="Arial"/>
          <w:color w:val="000000" w:themeColor="text1"/>
          <w:szCs w:val="20"/>
        </w:rPr>
        <w:sym w:font="Symbol" w:char="F02D"/>
      </w:r>
      <w:r w:rsidR="008D2002" w:rsidRPr="00AF189B">
        <w:rPr>
          <w:rFonts w:eastAsia="Calibri" w:cs="Arial"/>
          <w:color w:val="000000" w:themeColor="text1"/>
          <w:szCs w:val="20"/>
        </w:rPr>
        <w:t>2021, št. 141-1/2013/67 z dne 23.</w:t>
      </w:r>
      <w:r w:rsidR="001628D0" w:rsidRPr="00AF189B">
        <w:rPr>
          <w:rFonts w:eastAsia="Calibri" w:cs="Arial"/>
          <w:color w:val="000000" w:themeColor="text1"/>
          <w:szCs w:val="20"/>
        </w:rPr>
        <w:t xml:space="preserve"> </w:t>
      </w:r>
      <w:r w:rsidR="008D2002" w:rsidRPr="00AF189B">
        <w:rPr>
          <w:rFonts w:eastAsia="Calibri" w:cs="Arial"/>
          <w:color w:val="000000" w:themeColor="text1"/>
          <w:szCs w:val="20"/>
        </w:rPr>
        <w:t>4.</w:t>
      </w:r>
      <w:r w:rsidR="001628D0" w:rsidRPr="00AF189B">
        <w:rPr>
          <w:rFonts w:eastAsia="Calibri" w:cs="Arial"/>
          <w:color w:val="000000" w:themeColor="text1"/>
          <w:szCs w:val="20"/>
        </w:rPr>
        <w:t xml:space="preserve"> </w:t>
      </w:r>
      <w:r w:rsidR="008D2002" w:rsidRPr="00AF189B">
        <w:rPr>
          <w:rFonts w:eastAsia="Calibri" w:cs="Arial"/>
          <w:color w:val="000000" w:themeColor="text1"/>
          <w:szCs w:val="20"/>
        </w:rPr>
        <w:t>2014 in št. 149-10/2016/2 z dne 25.</w:t>
      </w:r>
      <w:r w:rsidR="001628D0" w:rsidRPr="00AF189B">
        <w:rPr>
          <w:rFonts w:eastAsia="Calibri" w:cs="Arial"/>
          <w:color w:val="000000" w:themeColor="text1"/>
          <w:szCs w:val="20"/>
        </w:rPr>
        <w:t xml:space="preserve"> </w:t>
      </w:r>
      <w:r w:rsidR="008D2002" w:rsidRPr="00AF189B">
        <w:rPr>
          <w:rFonts w:eastAsia="Calibri" w:cs="Arial"/>
          <w:color w:val="000000" w:themeColor="text1"/>
          <w:szCs w:val="20"/>
        </w:rPr>
        <w:t>1.</w:t>
      </w:r>
      <w:r w:rsidR="001628D0" w:rsidRPr="00AF189B">
        <w:rPr>
          <w:rFonts w:eastAsia="Calibri" w:cs="Arial"/>
          <w:color w:val="000000" w:themeColor="text1"/>
          <w:szCs w:val="20"/>
        </w:rPr>
        <w:t xml:space="preserve"> </w:t>
      </w:r>
      <w:r w:rsidR="008D2002" w:rsidRPr="00AF189B">
        <w:rPr>
          <w:rFonts w:eastAsia="Calibri" w:cs="Arial"/>
          <w:color w:val="000000" w:themeColor="text1"/>
          <w:szCs w:val="20"/>
        </w:rPr>
        <w:t>2016</w:t>
      </w:r>
      <w:r w:rsidR="00BD4642" w:rsidRPr="00AF189B">
        <w:rPr>
          <w:rFonts w:eastAsia="Calibri" w:cs="Arial"/>
          <w:color w:val="000000" w:themeColor="text1"/>
          <w:szCs w:val="20"/>
        </w:rPr>
        <w:t xml:space="preserve"> (glej Prilogo </w:t>
      </w:r>
      <w:r w:rsidR="00EA3315" w:rsidRPr="00AF189B">
        <w:rPr>
          <w:rFonts w:eastAsia="Calibri" w:cs="Arial"/>
          <w:color w:val="000000" w:themeColor="text1"/>
          <w:szCs w:val="20"/>
        </w:rPr>
        <w:t>vmesnega poročila API</w:t>
      </w:r>
      <w:r w:rsidR="00BD4642" w:rsidRPr="00AF189B">
        <w:rPr>
          <w:rFonts w:eastAsia="Calibri" w:cs="Arial"/>
          <w:color w:val="000000" w:themeColor="text1"/>
          <w:szCs w:val="20"/>
        </w:rPr>
        <w:t>)</w:t>
      </w:r>
      <w:r w:rsidR="008D2002" w:rsidRPr="00AF189B">
        <w:rPr>
          <w:rFonts w:eastAsia="Calibri" w:cs="Arial"/>
          <w:color w:val="000000" w:themeColor="text1"/>
          <w:szCs w:val="20"/>
        </w:rPr>
        <w:t xml:space="preserve">, </w:t>
      </w:r>
      <w:r w:rsidR="00960059" w:rsidRPr="00AF189B">
        <w:rPr>
          <w:rFonts w:eastAsia="Calibri" w:cs="Arial"/>
          <w:color w:val="000000" w:themeColor="text1"/>
          <w:szCs w:val="20"/>
        </w:rPr>
        <w:t>iz katerega sledi, da so med nosilce in poročevalce vključene tudi naslednje institucije</w:t>
      </w:r>
      <w:r w:rsidR="007A5808" w:rsidRPr="00AF189B">
        <w:rPr>
          <w:rStyle w:val="Sprotnaopomba-sklic"/>
          <w:rFonts w:eastAsia="Calibri" w:cs="Arial"/>
          <w:color w:val="000000" w:themeColor="text1"/>
          <w:szCs w:val="20"/>
        </w:rPr>
        <w:footnoteReference w:id="4"/>
      </w:r>
      <w:r w:rsidR="00AE69D6" w:rsidRPr="00AF189B">
        <w:rPr>
          <w:rFonts w:eastAsia="Calibri" w:cs="Arial"/>
          <w:color w:val="000000" w:themeColor="text1"/>
          <w:szCs w:val="20"/>
        </w:rPr>
        <w:t xml:space="preserve">: Ministrstvo za gospodarski razvoj in tehnologijo, Ministrstvo za pravosodje, Nacionalni inštitut za javno zdravje. </w:t>
      </w:r>
      <w:r w:rsidR="00E37953" w:rsidRPr="00AF189B">
        <w:rPr>
          <w:rFonts w:eastAsia="Calibri" w:cs="Arial"/>
          <w:color w:val="000000" w:themeColor="text1"/>
          <w:szCs w:val="20"/>
        </w:rPr>
        <w:t>Od leta 2017 dalje</w:t>
      </w:r>
      <w:r w:rsidR="00AE69D6" w:rsidRPr="00AF189B">
        <w:rPr>
          <w:rFonts w:eastAsia="Calibri" w:cs="Arial"/>
          <w:color w:val="000000" w:themeColor="text1"/>
          <w:szCs w:val="20"/>
        </w:rPr>
        <w:t xml:space="preserve"> je med poročevalc</w:t>
      </w:r>
      <w:r w:rsidR="00E37953" w:rsidRPr="00AF189B">
        <w:rPr>
          <w:rFonts w:eastAsia="Calibri" w:cs="Arial"/>
          <w:color w:val="000000" w:themeColor="text1"/>
          <w:szCs w:val="20"/>
        </w:rPr>
        <w:t>e vključena</w:t>
      </w:r>
      <w:r w:rsidR="00AE69D6" w:rsidRPr="00AF189B">
        <w:rPr>
          <w:rFonts w:eastAsia="Calibri" w:cs="Arial"/>
          <w:color w:val="000000" w:themeColor="text1"/>
          <w:szCs w:val="20"/>
        </w:rPr>
        <w:t xml:space="preserve"> tudi Slovenska Karitas</w:t>
      </w:r>
      <w:r w:rsidR="00DA13F3" w:rsidRPr="00AF189B">
        <w:rPr>
          <w:rStyle w:val="Sprotnaopomba-sklic"/>
          <w:rFonts w:eastAsia="Calibri" w:cs="Arial"/>
          <w:color w:val="000000" w:themeColor="text1"/>
          <w:szCs w:val="20"/>
        </w:rPr>
        <w:footnoteReference w:id="5"/>
      </w:r>
      <w:r w:rsidR="00AE69D6" w:rsidRPr="00AF189B">
        <w:rPr>
          <w:rFonts w:eastAsia="Calibri" w:cs="Arial"/>
          <w:color w:val="000000" w:themeColor="text1"/>
          <w:szCs w:val="20"/>
        </w:rPr>
        <w:t>.</w:t>
      </w:r>
    </w:p>
    <w:p w14:paraId="71469B48" w14:textId="1893826B" w:rsidR="00DA1C9F" w:rsidRPr="00AF189B" w:rsidRDefault="004461E6" w:rsidP="004F220C">
      <w:pPr>
        <w:autoSpaceDE w:val="0"/>
        <w:autoSpaceDN w:val="0"/>
        <w:adjustRightInd w:val="0"/>
        <w:spacing w:after="0"/>
        <w:rPr>
          <w:rFonts w:cs="Arial"/>
          <w:color w:val="000000" w:themeColor="text1"/>
          <w:szCs w:val="20"/>
        </w:rPr>
      </w:pPr>
      <w:bookmarkStart w:id="8" w:name="_Toc138571315"/>
      <w:r w:rsidRPr="00AF189B">
        <w:rPr>
          <w:rFonts w:cs="Arial"/>
          <w:color w:val="000000" w:themeColor="text1"/>
          <w:szCs w:val="20"/>
        </w:rPr>
        <w:t>V letu 2020 je bilo k</w:t>
      </w:r>
      <w:r w:rsidR="00D80C8B" w:rsidRPr="00AF189B">
        <w:rPr>
          <w:rFonts w:cs="Arial"/>
          <w:color w:val="000000" w:themeColor="text1"/>
          <w:szCs w:val="20"/>
        </w:rPr>
        <w:t xml:space="preserve"> poročanju </w:t>
      </w:r>
      <w:r w:rsidRPr="00AF189B">
        <w:rPr>
          <w:rFonts w:cs="Arial"/>
          <w:color w:val="000000" w:themeColor="text1"/>
          <w:szCs w:val="20"/>
        </w:rPr>
        <w:t>vabljeno</w:t>
      </w:r>
      <w:r w:rsidR="00D80C8B" w:rsidRPr="00AF189B">
        <w:rPr>
          <w:rFonts w:cs="Arial"/>
          <w:color w:val="000000" w:themeColor="text1"/>
          <w:szCs w:val="20"/>
        </w:rPr>
        <w:t xml:space="preserve"> tudi Ministrstvo za obrambo RS, ki sicer ni navedeno kot eden izmed nosilcev za izvajanje ciljev in ukrepov zapisanih v API 2014-2021. Ne glede na to poročajo o aktivnostih, ki smo jih umestili pod </w:t>
      </w:r>
      <w:r w:rsidR="00687EEF" w:rsidRPr="00AF189B">
        <w:rPr>
          <w:rFonts w:cs="Arial"/>
          <w:color w:val="000000" w:themeColor="text1"/>
          <w:szCs w:val="20"/>
        </w:rPr>
        <w:t>cilj</w:t>
      </w:r>
      <w:r w:rsidR="00D80C8B" w:rsidRPr="00AF189B">
        <w:rPr>
          <w:rFonts w:cs="Arial"/>
          <w:color w:val="000000" w:themeColor="text1"/>
          <w:szCs w:val="20"/>
        </w:rPr>
        <w:t xml:space="preserve"> 3.</w:t>
      </w:r>
    </w:p>
    <w:p w14:paraId="4179C681" w14:textId="77777777" w:rsidR="00FD151C" w:rsidRPr="00AF189B" w:rsidRDefault="00FD151C" w:rsidP="004F220C">
      <w:pPr>
        <w:spacing w:after="0"/>
        <w:rPr>
          <w:rFonts w:cs="Arial"/>
          <w:b/>
          <w:snapToGrid w:val="0"/>
          <w:color w:val="000000" w:themeColor="text1"/>
          <w:szCs w:val="20"/>
        </w:rPr>
      </w:pPr>
    </w:p>
    <w:p w14:paraId="17EAEFC4" w14:textId="77777777" w:rsidR="00033F8C" w:rsidRPr="00AF189B" w:rsidRDefault="007C4297" w:rsidP="001126A6">
      <w:pPr>
        <w:pStyle w:val="IRSSVNaslov1"/>
        <w:rPr>
          <w:lang w:val="sl-SI"/>
        </w:rPr>
      </w:pPr>
      <w:bookmarkStart w:id="9" w:name="_Toc4704185"/>
      <w:r w:rsidRPr="00AF189B">
        <w:br w:type="page"/>
      </w:r>
      <w:r w:rsidR="00493D61" w:rsidRPr="00AF189B">
        <w:lastRenderedPageBreak/>
        <w:t xml:space="preserve">PREGLED IZVAJANJA DEJAVNOSTI V LETU </w:t>
      </w:r>
      <w:r w:rsidR="00461F84" w:rsidRPr="00AF189B">
        <w:t>201</w:t>
      </w:r>
      <w:r w:rsidR="00461F84" w:rsidRPr="00AF189B">
        <w:rPr>
          <w:lang w:val="sl-SI"/>
        </w:rPr>
        <w:t>9</w:t>
      </w:r>
      <w:r w:rsidR="00461F84" w:rsidRPr="00AF189B">
        <w:t xml:space="preserve"> </w:t>
      </w:r>
      <w:r w:rsidR="00493D61" w:rsidRPr="00AF189B">
        <w:t>PO CILJIH AKCIJSKEGA PROGRAMA ZA INVALIDE 2014–2021</w:t>
      </w:r>
      <w:bookmarkEnd w:id="9"/>
      <w:r w:rsidR="00D14CC9" w:rsidRPr="00AF189B">
        <w:rPr>
          <w:lang w:val="sl-SI"/>
        </w:rPr>
        <w:t>:</w:t>
      </w:r>
    </w:p>
    <w:p w14:paraId="2AFCE36F" w14:textId="77777777" w:rsidR="007C4297" w:rsidRPr="00AF189B" w:rsidRDefault="007C4297" w:rsidP="008161C0">
      <w:pPr>
        <w:spacing w:after="0"/>
      </w:pPr>
    </w:p>
    <w:p w14:paraId="42ADD9C3" w14:textId="77777777" w:rsidR="002968E0" w:rsidRPr="00AF189B" w:rsidRDefault="002968E0" w:rsidP="004F220C">
      <w:pPr>
        <w:spacing w:after="0"/>
        <w:rPr>
          <w:rFonts w:cs="Arial"/>
          <w:b/>
          <w:snapToGrid w:val="0"/>
          <w:color w:val="000000" w:themeColor="text1"/>
          <w:szCs w:val="20"/>
        </w:rPr>
      </w:pPr>
    </w:p>
    <w:p w14:paraId="2287EFC6" w14:textId="77777777" w:rsidR="002968E0" w:rsidRPr="00AF189B" w:rsidRDefault="002968E0" w:rsidP="004F220C">
      <w:pPr>
        <w:pStyle w:val="IRSSVNaslov2"/>
        <w:rPr>
          <w:color w:val="000000" w:themeColor="text1"/>
          <w:sz w:val="20"/>
        </w:rPr>
      </w:pPr>
      <w:bookmarkStart w:id="10" w:name="_Toc4704186"/>
      <w:r w:rsidRPr="00AF189B">
        <w:rPr>
          <w:color w:val="000000" w:themeColor="text1"/>
          <w:sz w:val="20"/>
        </w:rPr>
        <w:t>1</w:t>
      </w:r>
      <w:bookmarkStart w:id="11" w:name="_Hlk33734767"/>
      <w:r w:rsidRPr="00AF189B">
        <w:rPr>
          <w:color w:val="000000" w:themeColor="text1"/>
          <w:sz w:val="20"/>
        </w:rPr>
        <w:t>. CILJ: OZAVEŠČANJE IN INFORMIRANJE</w:t>
      </w:r>
      <w:bookmarkEnd w:id="10"/>
    </w:p>
    <w:p w14:paraId="540641EA" w14:textId="77777777" w:rsidR="006465C2" w:rsidRPr="00AF189B" w:rsidRDefault="006465C2" w:rsidP="004F220C">
      <w:pPr>
        <w:spacing w:after="0"/>
        <w:rPr>
          <w:rFonts w:cs="Arial"/>
          <w:b/>
          <w:snapToGrid w:val="0"/>
          <w:color w:val="000000" w:themeColor="text1"/>
          <w:szCs w:val="20"/>
        </w:rPr>
      </w:pPr>
    </w:p>
    <w:p w14:paraId="0F1B96B0"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307087E6" w14:textId="77777777" w:rsidR="00976C5F" w:rsidRPr="00AF189B" w:rsidRDefault="00976C5F" w:rsidP="004F220C">
      <w:pPr>
        <w:spacing w:after="0"/>
        <w:rPr>
          <w:rFonts w:cs="Arial"/>
          <w:b/>
          <w:snapToGrid w:val="0"/>
          <w:color w:val="000000" w:themeColor="text1"/>
          <w:szCs w:val="20"/>
        </w:rPr>
      </w:pPr>
    </w:p>
    <w:p w14:paraId="681A519A"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Z ozaveščanjem in informiranjem širše in strokovne javnosti je treba zagotoviti dojemanje invalidov kot enakovrednih in enakopravnih članov družbe.</w:t>
      </w:r>
      <w:r w:rsidR="008C64DF" w:rsidRPr="00AF189B">
        <w:rPr>
          <w:rFonts w:cs="Arial"/>
          <w:snapToGrid w:val="0"/>
          <w:color w:val="000000" w:themeColor="text1"/>
          <w:szCs w:val="20"/>
        </w:rPr>
        <w:t xml:space="preserve"> </w:t>
      </w:r>
    </w:p>
    <w:p w14:paraId="54B972FC" w14:textId="77777777" w:rsidR="00976C5F" w:rsidRPr="00AF189B" w:rsidRDefault="00976C5F" w:rsidP="004F220C">
      <w:pPr>
        <w:spacing w:after="0"/>
        <w:rPr>
          <w:rFonts w:cs="Arial"/>
          <w:b/>
          <w:snapToGrid w:val="0"/>
          <w:color w:val="000000" w:themeColor="text1"/>
          <w:szCs w:val="20"/>
        </w:rPr>
      </w:pPr>
    </w:p>
    <w:p w14:paraId="697D18EB"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7F31D45F" w14:textId="77777777" w:rsidR="00976C5F" w:rsidRPr="00AF189B" w:rsidRDefault="00976C5F" w:rsidP="004F220C">
      <w:pPr>
        <w:spacing w:after="0"/>
        <w:rPr>
          <w:rFonts w:cs="Arial"/>
          <w:b/>
          <w:snapToGrid w:val="0"/>
          <w:color w:val="000000" w:themeColor="text1"/>
          <w:szCs w:val="20"/>
        </w:rPr>
      </w:pPr>
    </w:p>
    <w:p w14:paraId="35AD3B05" w14:textId="77777777" w:rsidR="007B3A39" w:rsidRPr="00AF189B" w:rsidRDefault="007B3A39" w:rsidP="004F220C">
      <w:pPr>
        <w:numPr>
          <w:ilvl w:val="1"/>
          <w:numId w:val="1"/>
        </w:numPr>
        <w:spacing w:after="0"/>
        <w:ind w:left="703" w:hanging="703"/>
        <w:rPr>
          <w:rFonts w:cs="Arial"/>
          <w:snapToGrid w:val="0"/>
          <w:color w:val="000000" w:themeColor="text1"/>
          <w:szCs w:val="20"/>
        </w:rPr>
      </w:pPr>
      <w:r w:rsidRPr="00AF189B">
        <w:rPr>
          <w:rFonts w:cs="Arial"/>
          <w:snapToGrid w:val="0"/>
          <w:color w:val="000000" w:themeColor="text1"/>
          <w:szCs w:val="20"/>
        </w:rPr>
        <w:t>opravljanje dejavnosti za ozaveščanje javnosti o invalidih, ki so usmerjene proti stereotipom, predsodkom in škodljivim praksam, tudi tistim, povezanim s spolom in starostjo, obenem pa ozaveščati o dobrih praksah na vseh področjih družbenega delovanja;</w:t>
      </w:r>
    </w:p>
    <w:p w14:paraId="51BE080E" w14:textId="77777777" w:rsidR="007B3A39" w:rsidRPr="00AF189B" w:rsidRDefault="007B3A39" w:rsidP="004F220C">
      <w:pPr>
        <w:numPr>
          <w:ilvl w:val="1"/>
          <w:numId w:val="1"/>
        </w:numPr>
        <w:spacing w:after="0"/>
        <w:ind w:left="703" w:hanging="703"/>
        <w:rPr>
          <w:rFonts w:cs="Arial"/>
          <w:snapToGrid w:val="0"/>
          <w:color w:val="000000" w:themeColor="text1"/>
          <w:szCs w:val="20"/>
        </w:rPr>
      </w:pPr>
      <w:r w:rsidRPr="00AF189B">
        <w:rPr>
          <w:rFonts w:cs="Arial"/>
          <w:snapToGrid w:val="0"/>
          <w:color w:val="000000" w:themeColor="text1"/>
          <w:szCs w:val="20"/>
        </w:rPr>
        <w:t>ozaveščanje strokovne javnosti s področij zaposlovanja, izobraževanja, javne uprave in druge strokovne javnosti, ki se ukvarja z invalidsko problematiko (rehabilitacijski in socialni delavci, delodajalci, arhitekti, učitelji, medicinsko osebje, osebni asistenti in drugi);</w:t>
      </w:r>
    </w:p>
    <w:p w14:paraId="0247E7BE" w14:textId="77777777" w:rsidR="007B3A39" w:rsidRPr="00AF189B" w:rsidRDefault="007B3A39" w:rsidP="004F220C">
      <w:pPr>
        <w:numPr>
          <w:ilvl w:val="1"/>
          <w:numId w:val="1"/>
        </w:numPr>
        <w:spacing w:after="0"/>
        <w:ind w:left="703" w:hanging="703"/>
        <w:rPr>
          <w:rFonts w:cs="Arial"/>
          <w:snapToGrid w:val="0"/>
          <w:color w:val="000000" w:themeColor="text1"/>
          <w:szCs w:val="20"/>
        </w:rPr>
      </w:pPr>
      <w:r w:rsidRPr="00AF189B">
        <w:rPr>
          <w:rFonts w:cs="Arial"/>
          <w:snapToGrid w:val="0"/>
          <w:color w:val="000000" w:themeColor="text1"/>
          <w:szCs w:val="20"/>
        </w:rPr>
        <w:t>zagotavljanje več prostora, namenjenega invalidski tematiki, v medijih in prikazovanje invalidov kot dejavnih članov družbe;</w:t>
      </w:r>
    </w:p>
    <w:p w14:paraId="1B9211A8" w14:textId="77777777" w:rsidR="007B3A39" w:rsidRPr="00AF189B" w:rsidRDefault="007B3A39" w:rsidP="004F220C">
      <w:pPr>
        <w:numPr>
          <w:ilvl w:val="1"/>
          <w:numId w:val="1"/>
        </w:numPr>
        <w:spacing w:after="0"/>
        <w:ind w:left="703" w:hanging="703"/>
        <w:rPr>
          <w:rFonts w:cs="Arial"/>
          <w:snapToGrid w:val="0"/>
          <w:color w:val="000000" w:themeColor="text1"/>
          <w:szCs w:val="20"/>
        </w:rPr>
      </w:pPr>
      <w:r w:rsidRPr="00AF189B">
        <w:rPr>
          <w:rFonts w:cs="Arial"/>
          <w:snapToGrid w:val="0"/>
          <w:color w:val="000000" w:themeColor="text1"/>
          <w:szCs w:val="20"/>
        </w:rPr>
        <w:t>izdajanje strokovnega in informativnega gradiva za ozaveščanje širše in strokovne javnosti;</w:t>
      </w:r>
    </w:p>
    <w:p w14:paraId="4DBC2543" w14:textId="77777777" w:rsidR="007B3A39" w:rsidRPr="00AF189B" w:rsidRDefault="007B3A39" w:rsidP="004F220C">
      <w:pPr>
        <w:numPr>
          <w:ilvl w:val="1"/>
          <w:numId w:val="1"/>
        </w:numPr>
        <w:spacing w:after="0"/>
        <w:ind w:left="703" w:hanging="703"/>
        <w:rPr>
          <w:rFonts w:cs="Arial"/>
          <w:snapToGrid w:val="0"/>
          <w:color w:val="000000" w:themeColor="text1"/>
          <w:szCs w:val="20"/>
        </w:rPr>
      </w:pPr>
      <w:r w:rsidRPr="00AF189B">
        <w:rPr>
          <w:rFonts w:cs="Arial"/>
          <w:snapToGrid w:val="0"/>
          <w:color w:val="000000" w:themeColor="text1"/>
          <w:szCs w:val="20"/>
        </w:rPr>
        <w:t>ozaveščanje in obveščanje invalidov o pravicah, dolžnostih in možnostih na vseh področjih njihovega življenja.</w:t>
      </w:r>
    </w:p>
    <w:bookmarkEnd w:id="11"/>
    <w:p w14:paraId="45EE53E8" w14:textId="77777777" w:rsidR="007B3A39" w:rsidRPr="00AF189B" w:rsidRDefault="007B3A39" w:rsidP="004F220C">
      <w:pPr>
        <w:spacing w:after="0"/>
        <w:ind w:left="705" w:hanging="705"/>
        <w:rPr>
          <w:rFonts w:cs="Arial"/>
          <w:b/>
          <w:snapToGrid w:val="0"/>
          <w:color w:val="000000" w:themeColor="text1"/>
          <w:szCs w:val="20"/>
        </w:rPr>
      </w:pPr>
      <w:r w:rsidRPr="00AF189B">
        <w:rPr>
          <w:rFonts w:cs="Arial"/>
          <w:snapToGrid w:val="0"/>
          <w:color w:val="000000" w:themeColor="text1"/>
          <w:szCs w:val="20"/>
        </w:rPr>
        <w:tab/>
      </w:r>
    </w:p>
    <w:p w14:paraId="6315B994"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r w:rsidR="008C64DF" w:rsidRPr="00AF189B">
        <w:rPr>
          <w:rFonts w:cs="Arial"/>
          <w:b/>
          <w:snapToGrid w:val="0"/>
          <w:color w:val="000000" w:themeColor="text1"/>
          <w:szCs w:val="20"/>
        </w:rPr>
        <w:t xml:space="preserve"> </w:t>
      </w:r>
    </w:p>
    <w:p w14:paraId="537D5BD9" w14:textId="77777777" w:rsidR="007B3A39" w:rsidRPr="00AF189B" w:rsidRDefault="00BA4B68" w:rsidP="004F220C">
      <w:pPr>
        <w:spacing w:after="0"/>
        <w:rPr>
          <w:rFonts w:cs="Arial"/>
          <w:snapToGrid w:val="0"/>
          <w:color w:val="000000" w:themeColor="text1"/>
          <w:szCs w:val="20"/>
        </w:rPr>
      </w:pPr>
      <w:r w:rsidRPr="00AF189B">
        <w:rPr>
          <w:rFonts w:cs="Arial"/>
          <w:snapToGrid w:val="0"/>
          <w:color w:val="000000" w:themeColor="text1"/>
          <w:szCs w:val="20"/>
        </w:rPr>
        <w:t xml:space="preserve">Ministrstvo za kulturo (v nadaljevanju: </w:t>
      </w:r>
      <w:r w:rsidR="005A16CC" w:rsidRPr="00AF189B">
        <w:rPr>
          <w:rFonts w:cs="Arial"/>
          <w:snapToGrid w:val="0"/>
          <w:color w:val="000000" w:themeColor="text1"/>
          <w:szCs w:val="20"/>
        </w:rPr>
        <w:t>MK</w:t>
      </w:r>
      <w:r w:rsidRPr="00AF189B">
        <w:rPr>
          <w:rFonts w:cs="Arial"/>
          <w:snapToGrid w:val="0"/>
          <w:color w:val="000000" w:themeColor="text1"/>
          <w:szCs w:val="20"/>
        </w:rPr>
        <w:t>)</w:t>
      </w:r>
      <w:r w:rsidR="005A16CC" w:rsidRPr="00AF189B">
        <w:rPr>
          <w:rFonts w:cs="Arial"/>
          <w:snapToGrid w:val="0"/>
          <w:color w:val="000000" w:themeColor="text1"/>
          <w:szCs w:val="20"/>
        </w:rPr>
        <w:t xml:space="preserve"> </w:t>
      </w:r>
      <w:r w:rsidRPr="00AF189B">
        <w:rPr>
          <w:rFonts w:cs="Arial"/>
          <w:snapToGrid w:val="0"/>
          <w:color w:val="000000" w:themeColor="text1"/>
          <w:szCs w:val="20"/>
        </w:rPr>
        <w:t xml:space="preserve">- </w:t>
      </w:r>
      <w:r w:rsidR="0033392B" w:rsidRPr="00AF189B">
        <w:rPr>
          <w:rFonts w:cs="Arial"/>
          <w:snapToGrid w:val="0"/>
          <w:color w:val="000000" w:themeColor="text1"/>
          <w:szCs w:val="20"/>
        </w:rPr>
        <w:t xml:space="preserve">direktorati in službe, kot izhaja iz </w:t>
      </w:r>
      <w:r w:rsidR="00D77341" w:rsidRPr="00AF189B">
        <w:rPr>
          <w:rFonts w:cs="Arial"/>
          <w:snapToGrid w:val="0"/>
          <w:color w:val="000000" w:themeColor="text1"/>
          <w:szCs w:val="20"/>
        </w:rPr>
        <w:t>P</w:t>
      </w:r>
      <w:r w:rsidR="0033392B" w:rsidRPr="00AF189B">
        <w:rPr>
          <w:rFonts w:cs="Arial"/>
          <w:snapToGrid w:val="0"/>
          <w:color w:val="000000" w:themeColor="text1"/>
          <w:szCs w:val="20"/>
        </w:rPr>
        <w:t>reglednice 1, ter vse javne kulturne ustanove</w:t>
      </w:r>
      <w:r w:rsidR="007B3A39" w:rsidRPr="00AF189B">
        <w:rPr>
          <w:rFonts w:cs="Arial"/>
          <w:snapToGrid w:val="0"/>
          <w:color w:val="000000" w:themeColor="text1"/>
          <w:szCs w:val="20"/>
        </w:rPr>
        <w:t>,</w:t>
      </w:r>
      <w:r w:rsidR="001D765E" w:rsidRPr="00AF189B">
        <w:rPr>
          <w:rFonts w:cs="Arial"/>
          <w:snapToGrid w:val="0"/>
          <w:color w:val="000000" w:themeColor="text1"/>
          <w:szCs w:val="20"/>
        </w:rPr>
        <w:t xml:space="preserve"> </w:t>
      </w:r>
      <w:r w:rsidRPr="00AF189B">
        <w:rPr>
          <w:rFonts w:cs="Arial"/>
          <w:snapToGrid w:val="0"/>
          <w:color w:val="000000" w:themeColor="text1"/>
          <w:szCs w:val="20"/>
        </w:rPr>
        <w:t xml:space="preserve">Ministrstvo za pravosodje (v nadaljevanju: </w:t>
      </w:r>
      <w:r w:rsidR="001D765E" w:rsidRPr="00AF189B">
        <w:rPr>
          <w:rFonts w:cs="Arial"/>
          <w:snapToGrid w:val="0"/>
          <w:color w:val="000000" w:themeColor="text1"/>
          <w:szCs w:val="20"/>
        </w:rPr>
        <w:t>MP</w:t>
      </w:r>
      <w:r w:rsidRPr="00AF189B">
        <w:rPr>
          <w:rFonts w:cs="Arial"/>
          <w:snapToGrid w:val="0"/>
          <w:color w:val="000000" w:themeColor="text1"/>
          <w:szCs w:val="20"/>
        </w:rPr>
        <w:t>)</w:t>
      </w:r>
      <w:r w:rsidR="001D765E" w:rsidRPr="00AF189B">
        <w:rPr>
          <w:rFonts w:cs="Arial"/>
          <w:snapToGrid w:val="0"/>
          <w:color w:val="000000" w:themeColor="text1"/>
          <w:szCs w:val="20"/>
        </w:rPr>
        <w:t>,</w:t>
      </w:r>
      <w:r w:rsidR="007B3A39" w:rsidRPr="00AF189B">
        <w:rPr>
          <w:rFonts w:cs="Arial"/>
          <w:snapToGrid w:val="0"/>
          <w:color w:val="000000" w:themeColor="text1"/>
          <w:szCs w:val="20"/>
        </w:rPr>
        <w:t xml:space="preserve"> </w:t>
      </w:r>
      <w:r w:rsidRPr="00AF189B">
        <w:rPr>
          <w:rFonts w:cs="Arial"/>
          <w:snapToGrid w:val="0"/>
          <w:color w:val="000000" w:themeColor="text1"/>
          <w:szCs w:val="20"/>
        </w:rPr>
        <w:t xml:space="preserve">Ministrstvo za zunanje zadeve (v nadaljevanju: </w:t>
      </w:r>
      <w:r w:rsidR="005A16CC" w:rsidRPr="00AF189B">
        <w:rPr>
          <w:rFonts w:cs="Arial"/>
          <w:snapToGrid w:val="0"/>
          <w:color w:val="000000" w:themeColor="text1"/>
          <w:szCs w:val="20"/>
        </w:rPr>
        <w:t>MZZ</w:t>
      </w:r>
      <w:r w:rsidRPr="00AF189B">
        <w:rPr>
          <w:rFonts w:cs="Arial"/>
          <w:snapToGrid w:val="0"/>
          <w:color w:val="000000" w:themeColor="text1"/>
          <w:szCs w:val="20"/>
        </w:rPr>
        <w:t>)</w:t>
      </w:r>
      <w:r w:rsidR="005A16CC" w:rsidRPr="00AF189B">
        <w:rPr>
          <w:rFonts w:cs="Arial"/>
          <w:snapToGrid w:val="0"/>
          <w:color w:val="000000" w:themeColor="text1"/>
          <w:szCs w:val="20"/>
        </w:rPr>
        <w:t xml:space="preserve"> </w:t>
      </w:r>
      <w:r w:rsidRPr="00AF189B">
        <w:rPr>
          <w:rFonts w:cs="Arial"/>
          <w:snapToGrid w:val="0"/>
          <w:color w:val="000000" w:themeColor="text1"/>
          <w:szCs w:val="20"/>
        </w:rPr>
        <w:t xml:space="preserve">- </w:t>
      </w:r>
      <w:r w:rsidR="0033392B" w:rsidRPr="00AF189B">
        <w:rPr>
          <w:rFonts w:cs="Arial"/>
          <w:snapToGrid w:val="0"/>
          <w:color w:val="000000" w:themeColor="text1"/>
          <w:szCs w:val="20"/>
        </w:rPr>
        <w:t>Sektor za človekove pravice</w:t>
      </w:r>
      <w:r w:rsidR="007B3A39" w:rsidRPr="00AF189B">
        <w:rPr>
          <w:rFonts w:cs="Arial"/>
          <w:snapToGrid w:val="0"/>
          <w:color w:val="000000" w:themeColor="text1"/>
          <w:szCs w:val="20"/>
        </w:rPr>
        <w:t>,</w:t>
      </w:r>
      <w:r w:rsidR="002654B1" w:rsidRPr="00AF189B">
        <w:rPr>
          <w:rFonts w:cs="Arial"/>
          <w:snapToGrid w:val="0"/>
          <w:color w:val="000000" w:themeColor="text1"/>
          <w:szCs w:val="20"/>
        </w:rPr>
        <w:t xml:space="preserve"> </w:t>
      </w:r>
      <w:r w:rsidRPr="00AF189B">
        <w:rPr>
          <w:rFonts w:cs="Arial"/>
          <w:snapToGrid w:val="0"/>
          <w:color w:val="000000" w:themeColor="text1"/>
          <w:szCs w:val="20"/>
        </w:rPr>
        <w:t xml:space="preserve">Ministrstvo za gospodarski razvoj in tehnologijo (v nadaljevanju: MGRT), Nacionalni inštitut za javno zdravje (v nadaljevanju: </w:t>
      </w:r>
      <w:r w:rsidR="002654B1" w:rsidRPr="00AF189B">
        <w:rPr>
          <w:rFonts w:cs="Arial"/>
          <w:snapToGrid w:val="0"/>
          <w:color w:val="000000" w:themeColor="text1"/>
          <w:szCs w:val="20"/>
        </w:rPr>
        <w:t>NIJZ</w:t>
      </w:r>
      <w:r w:rsidRPr="00AF189B">
        <w:rPr>
          <w:rFonts w:cs="Arial"/>
          <w:snapToGrid w:val="0"/>
          <w:color w:val="000000" w:themeColor="text1"/>
          <w:szCs w:val="20"/>
        </w:rPr>
        <w:t>)</w:t>
      </w:r>
      <w:r w:rsidR="002654B1" w:rsidRPr="00AF189B">
        <w:rPr>
          <w:rFonts w:cs="Arial"/>
          <w:snapToGrid w:val="0"/>
          <w:color w:val="000000" w:themeColor="text1"/>
          <w:szCs w:val="20"/>
        </w:rPr>
        <w:t xml:space="preserve">, </w:t>
      </w:r>
      <w:r w:rsidR="002654B1" w:rsidRPr="00AF189B">
        <w:rPr>
          <w:rFonts w:eastAsia="Calibri" w:cs="Arial"/>
          <w:color w:val="000000" w:themeColor="text1"/>
          <w:szCs w:val="20"/>
        </w:rPr>
        <w:t>NSIOS</w:t>
      </w:r>
      <w:r w:rsidRPr="00AF189B">
        <w:rPr>
          <w:rFonts w:eastAsia="Calibri" w:cs="Arial"/>
          <w:color w:val="000000" w:themeColor="text1"/>
          <w:szCs w:val="20"/>
        </w:rPr>
        <w:t xml:space="preserve"> (v nadaljevanju: Nacionalni svet invalidskih organizacij Slovenije)</w:t>
      </w:r>
      <w:r w:rsidR="002654B1" w:rsidRPr="00AF189B">
        <w:rPr>
          <w:rFonts w:cs="Arial"/>
          <w:snapToGrid w:val="0"/>
          <w:color w:val="000000" w:themeColor="text1"/>
          <w:szCs w:val="20"/>
        </w:rPr>
        <w:t xml:space="preserve">, Slovenska </w:t>
      </w:r>
      <w:r w:rsidRPr="00AF189B">
        <w:rPr>
          <w:rFonts w:cs="Arial"/>
          <w:snapToGrid w:val="0"/>
          <w:color w:val="000000" w:themeColor="text1"/>
          <w:szCs w:val="20"/>
        </w:rPr>
        <w:t>Karitas</w:t>
      </w:r>
      <w:r w:rsidR="002654B1" w:rsidRPr="00AF189B">
        <w:rPr>
          <w:rFonts w:cs="Arial"/>
          <w:snapToGrid w:val="0"/>
          <w:color w:val="000000" w:themeColor="text1"/>
          <w:szCs w:val="20"/>
        </w:rPr>
        <w:t xml:space="preserve">, </w:t>
      </w:r>
      <w:r w:rsidRPr="00AF189B">
        <w:rPr>
          <w:rFonts w:cs="Arial"/>
          <w:snapToGrid w:val="0"/>
          <w:color w:val="000000" w:themeColor="text1"/>
          <w:szCs w:val="20"/>
        </w:rPr>
        <w:t xml:space="preserve">Skupnost organizacij za usposabljanje oseb s posebnimi potrebami (v nadaljevanju: </w:t>
      </w:r>
      <w:r w:rsidR="002654B1" w:rsidRPr="00AF189B">
        <w:rPr>
          <w:rFonts w:cs="Arial"/>
          <w:snapToGrid w:val="0"/>
          <w:color w:val="000000" w:themeColor="text1"/>
          <w:szCs w:val="20"/>
        </w:rPr>
        <w:t>SOUS</w:t>
      </w:r>
      <w:r w:rsidRPr="00AF189B">
        <w:rPr>
          <w:rFonts w:cs="Arial"/>
          <w:snapToGrid w:val="0"/>
          <w:color w:val="000000" w:themeColor="text1"/>
          <w:szCs w:val="20"/>
        </w:rPr>
        <w:t>)</w:t>
      </w:r>
      <w:r w:rsidR="002654B1" w:rsidRPr="00AF189B">
        <w:rPr>
          <w:rFonts w:cs="Arial"/>
          <w:snapToGrid w:val="0"/>
          <w:color w:val="000000" w:themeColor="text1"/>
          <w:szCs w:val="20"/>
        </w:rPr>
        <w:t>,</w:t>
      </w:r>
      <w:r w:rsidR="007B3A39" w:rsidRPr="00AF189B">
        <w:rPr>
          <w:rFonts w:cs="Arial"/>
          <w:snapToGrid w:val="0"/>
          <w:color w:val="000000" w:themeColor="text1"/>
          <w:szCs w:val="20"/>
        </w:rPr>
        <w:t xml:space="preserve"> </w:t>
      </w:r>
      <w:r w:rsidRPr="00AF189B">
        <w:rPr>
          <w:rFonts w:cs="Arial"/>
          <w:snapToGrid w:val="0"/>
          <w:color w:val="000000" w:themeColor="text1"/>
          <w:szCs w:val="20"/>
        </w:rPr>
        <w:t xml:space="preserve">Univerzitetni rehabilitacijski inštitut Soča (v nadaljevanju: </w:t>
      </w:r>
      <w:r w:rsidR="007B3A39" w:rsidRPr="00AF189B">
        <w:rPr>
          <w:rFonts w:cs="Arial"/>
          <w:snapToGrid w:val="0"/>
          <w:color w:val="000000" w:themeColor="text1"/>
          <w:szCs w:val="20"/>
        </w:rPr>
        <w:t xml:space="preserve">URI </w:t>
      </w:r>
      <w:r w:rsidR="00193AC2" w:rsidRPr="00AF189B">
        <w:rPr>
          <w:rFonts w:cs="Arial"/>
          <w:snapToGrid w:val="0"/>
          <w:color w:val="000000" w:themeColor="text1"/>
          <w:szCs w:val="20"/>
        </w:rPr>
        <w:t>–</w:t>
      </w:r>
      <w:r w:rsidR="007B3A39" w:rsidRPr="00AF189B">
        <w:rPr>
          <w:rFonts w:cs="Arial"/>
          <w:snapToGrid w:val="0"/>
          <w:color w:val="000000" w:themeColor="text1"/>
          <w:szCs w:val="20"/>
        </w:rPr>
        <w:t xml:space="preserve"> Soča</w:t>
      </w:r>
      <w:r w:rsidRPr="00AF189B">
        <w:rPr>
          <w:rFonts w:cs="Arial"/>
          <w:snapToGrid w:val="0"/>
          <w:color w:val="000000" w:themeColor="text1"/>
          <w:szCs w:val="20"/>
        </w:rPr>
        <w:t>)</w:t>
      </w:r>
      <w:r w:rsidR="007B3A39" w:rsidRPr="00AF189B">
        <w:rPr>
          <w:rFonts w:cs="Arial"/>
          <w:snapToGrid w:val="0"/>
          <w:color w:val="000000" w:themeColor="text1"/>
          <w:szCs w:val="20"/>
        </w:rPr>
        <w:t>,</w:t>
      </w:r>
      <w:r w:rsidR="002654B1" w:rsidRPr="00AF189B">
        <w:rPr>
          <w:rFonts w:cs="Arial"/>
          <w:snapToGrid w:val="0"/>
          <w:color w:val="000000" w:themeColor="text1"/>
          <w:szCs w:val="20"/>
        </w:rPr>
        <w:t xml:space="preserve"> YHD</w:t>
      </w:r>
      <w:r w:rsidRPr="00AF189B">
        <w:rPr>
          <w:rFonts w:eastAsia="Calibri" w:cs="Arial"/>
          <w:color w:val="000000" w:themeColor="text1"/>
          <w:szCs w:val="20"/>
        </w:rPr>
        <w:t xml:space="preserve"> - Društvo za teorijo in kulturo hendikepa (v nadaljevanju: YHD)</w:t>
      </w:r>
      <w:r w:rsidR="002654B1" w:rsidRPr="00AF189B">
        <w:rPr>
          <w:rFonts w:cs="Arial"/>
          <w:snapToGrid w:val="0"/>
          <w:color w:val="000000" w:themeColor="text1"/>
          <w:szCs w:val="20"/>
        </w:rPr>
        <w:t xml:space="preserve">, </w:t>
      </w:r>
      <w:r w:rsidRPr="00AF189B">
        <w:rPr>
          <w:rFonts w:cs="Arial"/>
          <w:snapToGrid w:val="0"/>
          <w:color w:val="000000" w:themeColor="text1"/>
          <w:szCs w:val="20"/>
        </w:rPr>
        <w:t xml:space="preserve">Zveza društev upokojencev Slovenije (v nadaljevanju: </w:t>
      </w:r>
      <w:r w:rsidR="002654B1" w:rsidRPr="00AF189B">
        <w:rPr>
          <w:rFonts w:cs="Arial"/>
          <w:snapToGrid w:val="0"/>
          <w:color w:val="000000" w:themeColor="text1"/>
          <w:szCs w:val="20"/>
        </w:rPr>
        <w:t>ZDUS</w:t>
      </w:r>
      <w:r w:rsidRPr="00AF189B">
        <w:rPr>
          <w:rFonts w:cs="Arial"/>
          <w:snapToGrid w:val="0"/>
          <w:color w:val="000000" w:themeColor="text1"/>
          <w:szCs w:val="20"/>
        </w:rPr>
        <w:t>)</w:t>
      </w:r>
      <w:r w:rsidR="002654B1" w:rsidRPr="00AF189B">
        <w:rPr>
          <w:rFonts w:cs="Arial"/>
          <w:snapToGrid w:val="0"/>
          <w:color w:val="000000" w:themeColor="text1"/>
          <w:szCs w:val="20"/>
        </w:rPr>
        <w:t>,</w:t>
      </w:r>
      <w:r w:rsidR="007B3A39" w:rsidRPr="00AF189B">
        <w:rPr>
          <w:rFonts w:cs="Arial"/>
          <w:snapToGrid w:val="0"/>
          <w:color w:val="000000" w:themeColor="text1"/>
          <w:szCs w:val="20"/>
        </w:rPr>
        <w:t xml:space="preserve"> </w:t>
      </w:r>
      <w:r w:rsidRPr="00AF189B">
        <w:rPr>
          <w:rFonts w:cs="Arial"/>
          <w:snapToGrid w:val="0"/>
          <w:color w:val="000000" w:themeColor="text1"/>
          <w:szCs w:val="20"/>
        </w:rPr>
        <w:t xml:space="preserve">Združenje izvajalcev zaposlitvene rehabilitacije v Republiki Sloveniji (v nadaljevanju: </w:t>
      </w:r>
      <w:r w:rsidR="007B3A39" w:rsidRPr="00AF189B">
        <w:rPr>
          <w:rFonts w:cs="Arial"/>
          <w:snapToGrid w:val="0"/>
          <w:color w:val="000000" w:themeColor="text1"/>
          <w:szCs w:val="20"/>
        </w:rPr>
        <w:t>ZIZRS</w:t>
      </w:r>
      <w:r w:rsidRPr="00AF189B">
        <w:rPr>
          <w:rFonts w:cs="Arial"/>
          <w:snapToGrid w:val="0"/>
          <w:color w:val="000000" w:themeColor="text1"/>
          <w:szCs w:val="20"/>
        </w:rPr>
        <w:t>)</w:t>
      </w:r>
      <w:r w:rsidR="005A16CC" w:rsidRPr="00AF189B">
        <w:rPr>
          <w:rFonts w:cs="Arial"/>
          <w:snapToGrid w:val="0"/>
          <w:color w:val="000000" w:themeColor="text1"/>
          <w:szCs w:val="20"/>
        </w:rPr>
        <w:t xml:space="preserve">, </w:t>
      </w:r>
      <w:r w:rsidR="007B3A39" w:rsidRPr="00AF189B">
        <w:rPr>
          <w:rFonts w:cs="Arial"/>
          <w:snapToGrid w:val="0"/>
          <w:color w:val="000000" w:themeColor="text1"/>
          <w:szCs w:val="20"/>
        </w:rPr>
        <w:t>Zveza Sonček</w:t>
      </w:r>
      <w:r w:rsidRPr="00AF189B">
        <w:rPr>
          <w:rFonts w:cs="Arial"/>
          <w:snapToGrid w:val="0"/>
          <w:color w:val="000000" w:themeColor="text1"/>
          <w:szCs w:val="20"/>
        </w:rPr>
        <w:t>,</w:t>
      </w:r>
      <w:r w:rsidR="002654B1" w:rsidRPr="00AF189B">
        <w:rPr>
          <w:rFonts w:cs="Arial"/>
          <w:snapToGrid w:val="0"/>
          <w:color w:val="000000" w:themeColor="text1"/>
          <w:szCs w:val="20"/>
        </w:rPr>
        <w:t xml:space="preserve"> </w:t>
      </w:r>
      <w:r w:rsidRPr="00AF189B">
        <w:rPr>
          <w:rFonts w:cs="Arial"/>
          <w:snapToGrid w:val="0"/>
          <w:color w:val="000000" w:themeColor="text1"/>
          <w:szCs w:val="20"/>
        </w:rPr>
        <w:t>Inštitut RS za socialno varstvo (v nadaljevanju: IRSSV).</w:t>
      </w:r>
    </w:p>
    <w:p w14:paraId="0B39820E" w14:textId="77777777" w:rsidR="00BC21E9" w:rsidRPr="00AF189B" w:rsidRDefault="00BC21E9" w:rsidP="004F220C">
      <w:pPr>
        <w:spacing w:after="0"/>
        <w:rPr>
          <w:rFonts w:cs="Arial"/>
          <w:b/>
          <w:snapToGrid w:val="0"/>
          <w:color w:val="000000" w:themeColor="text1"/>
          <w:szCs w:val="20"/>
          <w:highlight w:val="yellow"/>
        </w:rPr>
      </w:pPr>
    </w:p>
    <w:p w14:paraId="383F0DFB" w14:textId="77777777" w:rsidR="003228CC" w:rsidRPr="00AF189B" w:rsidRDefault="003228CC" w:rsidP="004F220C">
      <w:pPr>
        <w:spacing w:after="0"/>
        <w:rPr>
          <w:rFonts w:cs="Arial"/>
          <w:b/>
          <w:snapToGrid w:val="0"/>
          <w:color w:val="000000" w:themeColor="text1"/>
          <w:szCs w:val="20"/>
          <w:highlight w:val="yellow"/>
        </w:rPr>
      </w:pPr>
    </w:p>
    <w:p w14:paraId="6608272E" w14:textId="77777777" w:rsidR="009A7911" w:rsidRPr="00AF189B" w:rsidRDefault="009A7911"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61D3F71C" w14:textId="44D7D42E" w:rsidR="00EA5E93" w:rsidRPr="00AF189B" w:rsidRDefault="00EA5E93" w:rsidP="004F220C">
      <w:pPr>
        <w:spacing w:after="0"/>
        <w:rPr>
          <w:rFonts w:cs="Arial"/>
          <w:b/>
          <w:snapToGrid w:val="0"/>
          <w:color w:val="000000" w:themeColor="text1"/>
          <w:szCs w:val="20"/>
        </w:rPr>
      </w:pPr>
      <w:r w:rsidRPr="00AF189B">
        <w:rPr>
          <w:rFonts w:cs="Arial"/>
          <w:b/>
          <w:color w:val="000000" w:themeColor="text1"/>
          <w:szCs w:val="20"/>
        </w:rPr>
        <w:t>MZZ</w:t>
      </w:r>
      <w:r w:rsidR="000904C2" w:rsidRPr="00AF189B">
        <w:rPr>
          <w:rFonts w:cs="Arial"/>
          <w:b/>
          <w:color w:val="000000" w:themeColor="text1"/>
          <w:szCs w:val="20"/>
        </w:rPr>
        <w:t xml:space="preserve">, </w:t>
      </w:r>
      <w:r w:rsidR="00770833" w:rsidRPr="00AF189B">
        <w:rPr>
          <w:rFonts w:cs="Arial"/>
          <w:b/>
          <w:color w:val="000000" w:themeColor="text1"/>
          <w:szCs w:val="20"/>
        </w:rPr>
        <w:t>MP</w:t>
      </w:r>
      <w:r w:rsidR="00F179A8" w:rsidRPr="00AF189B">
        <w:rPr>
          <w:rFonts w:cs="Arial"/>
          <w:b/>
          <w:color w:val="000000" w:themeColor="text1"/>
          <w:szCs w:val="20"/>
        </w:rPr>
        <w:t xml:space="preserve">, </w:t>
      </w:r>
      <w:r w:rsidR="00AE3EC1" w:rsidRPr="00AF189B">
        <w:rPr>
          <w:rFonts w:cs="Arial"/>
          <w:b/>
          <w:snapToGrid w:val="0"/>
          <w:color w:val="000000" w:themeColor="text1"/>
          <w:szCs w:val="20"/>
        </w:rPr>
        <w:t>URI – Soča</w:t>
      </w:r>
    </w:p>
    <w:p w14:paraId="1BBBE07D" w14:textId="77777777" w:rsidR="00F54A48" w:rsidRPr="00AF189B" w:rsidRDefault="00F54A48" w:rsidP="004F220C">
      <w:pPr>
        <w:spacing w:after="0"/>
        <w:rPr>
          <w:rFonts w:cs="Arial"/>
          <w:b/>
          <w:color w:val="000000" w:themeColor="text1"/>
          <w:szCs w:val="20"/>
          <w:u w:val="single"/>
        </w:rPr>
      </w:pPr>
    </w:p>
    <w:p w14:paraId="119FE3CB" w14:textId="77777777" w:rsidR="0096328A" w:rsidRPr="00AF189B" w:rsidRDefault="0096328A" w:rsidP="004F220C">
      <w:pPr>
        <w:spacing w:after="0"/>
        <w:rPr>
          <w:rFonts w:cs="Arial"/>
          <w:b/>
          <w:color w:val="000000" w:themeColor="text1"/>
          <w:szCs w:val="20"/>
          <w:highlight w:val="cyan"/>
        </w:rPr>
      </w:pPr>
    </w:p>
    <w:p w14:paraId="3DF2A80E" w14:textId="77777777" w:rsidR="0030417C" w:rsidRPr="00AF189B" w:rsidRDefault="0030417C"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Raziskovalna dejavnost </w:t>
      </w:r>
    </w:p>
    <w:p w14:paraId="2125FB9A" w14:textId="77777777" w:rsidR="0030417C" w:rsidRPr="00AF189B" w:rsidRDefault="0030417C" w:rsidP="004F220C">
      <w:pPr>
        <w:spacing w:after="0"/>
        <w:rPr>
          <w:rFonts w:cs="Arial"/>
          <w:b/>
          <w:color w:val="000000" w:themeColor="text1"/>
          <w:szCs w:val="20"/>
          <w:highlight w:val="cyan"/>
        </w:rPr>
      </w:pPr>
    </w:p>
    <w:p w14:paraId="5144DAC8" w14:textId="6B18E4D3" w:rsidR="0046401B" w:rsidRPr="00AF189B" w:rsidRDefault="00F43621" w:rsidP="004F220C">
      <w:pPr>
        <w:pStyle w:val="Odstavekseznama"/>
        <w:spacing w:after="0"/>
        <w:ind w:left="0"/>
        <w:rPr>
          <w:rFonts w:eastAsia="Calibri" w:cs="Arial"/>
          <w:color w:val="000000" w:themeColor="text1"/>
          <w:szCs w:val="20"/>
          <w:bdr w:val="none" w:sz="0" w:space="0" w:color="auto" w:frame="1"/>
        </w:rPr>
      </w:pPr>
      <w:r w:rsidRPr="00AF189B">
        <w:rPr>
          <w:rFonts w:cs="Arial"/>
          <w:color w:val="000000" w:themeColor="text1"/>
          <w:szCs w:val="20"/>
        </w:rPr>
        <w:t xml:space="preserve">V Razvojnem centru za zaposlitveno rehabilitacijo na </w:t>
      </w:r>
      <w:bookmarkStart w:id="12" w:name="_Hlk43197675"/>
      <w:r w:rsidR="0019682B" w:rsidRPr="00AF189B">
        <w:rPr>
          <w:rFonts w:cs="Arial"/>
          <w:b/>
          <w:color w:val="000000" w:themeColor="text1"/>
          <w:szCs w:val="20"/>
        </w:rPr>
        <w:t>URI</w:t>
      </w:r>
      <w:r w:rsidRPr="00AF189B">
        <w:rPr>
          <w:rFonts w:cs="Arial"/>
          <w:b/>
          <w:color w:val="000000" w:themeColor="text1"/>
          <w:szCs w:val="20"/>
        </w:rPr>
        <w:t xml:space="preserve"> – Soča</w:t>
      </w:r>
      <w:r w:rsidRPr="00AF189B">
        <w:rPr>
          <w:rFonts w:cs="Arial"/>
          <w:color w:val="000000" w:themeColor="text1"/>
          <w:szCs w:val="20"/>
        </w:rPr>
        <w:t xml:space="preserve"> so pripravili strokovno gradivo</w:t>
      </w:r>
      <w:r w:rsidR="0019682B" w:rsidRPr="00AF189B">
        <w:rPr>
          <w:rFonts w:cs="Arial"/>
          <w:color w:val="000000" w:themeColor="text1"/>
          <w:szCs w:val="20"/>
        </w:rPr>
        <w:t>:</w:t>
      </w:r>
      <w:r w:rsidRPr="00AF189B">
        <w:rPr>
          <w:rFonts w:cs="Arial"/>
          <w:color w:val="000000" w:themeColor="text1"/>
          <w:szCs w:val="20"/>
        </w:rPr>
        <w:t xml:space="preserve"> </w:t>
      </w:r>
      <w:r w:rsidRPr="00AF189B">
        <w:rPr>
          <w:rFonts w:cs="Arial"/>
          <w:bCs/>
          <w:i/>
          <w:color w:val="000000" w:themeColor="text1"/>
          <w:szCs w:val="20"/>
        </w:rPr>
        <w:t>Smernice pri zaposlovanju oseb z motnjo avtističnega spektra</w:t>
      </w:r>
      <w:bookmarkEnd w:id="12"/>
      <w:r w:rsidR="0026730B" w:rsidRPr="00AF189B">
        <w:rPr>
          <w:rFonts w:cs="Arial"/>
          <w:bCs/>
          <w:i/>
          <w:color w:val="000000" w:themeColor="text1"/>
          <w:szCs w:val="20"/>
        </w:rPr>
        <w:t xml:space="preserve"> </w:t>
      </w:r>
      <w:r w:rsidR="0026730B" w:rsidRPr="00AF189B">
        <w:rPr>
          <w:rFonts w:cs="Arial"/>
          <w:bCs/>
          <w:color w:val="000000" w:themeColor="text1"/>
          <w:szCs w:val="20"/>
        </w:rPr>
        <w:t>(v nadaljevanju: MAS)</w:t>
      </w:r>
      <w:r w:rsidRPr="00AF189B">
        <w:rPr>
          <w:rFonts w:cs="Arial"/>
          <w:bCs/>
          <w:color w:val="000000" w:themeColor="text1"/>
          <w:szCs w:val="20"/>
        </w:rPr>
        <w:t xml:space="preserve">, namenjeno strokovnim delavcem na področju zaposlitvene rehabilitacije in zaposlovanja invalidov. </w:t>
      </w:r>
      <w:r w:rsidRPr="00AF189B">
        <w:rPr>
          <w:rFonts w:cs="Arial"/>
          <w:color w:val="000000" w:themeColor="text1"/>
          <w:szCs w:val="20"/>
        </w:rPr>
        <w:t xml:space="preserve">V zadnjih letih tako narašča tudi število oseb z MAS, ki se vključujejo v storitve zaposlitvene rehabilitacije, kar od strokovnih delavcev v zaposlitveni rehabilitaciji in delodajalcev zahteva dodatna znanja ter sistematične in strukturirane usmeritve pri zaposlovanju in vključevanju v delo. V priročniku so želeli strniti najnovejše smernice pri zaposlovanju oseb z MAS. Za uspešno zaposlovanje je dobro poznati tudi že preverjene, uspešne načine podpore posameznikom in delodajalcem, prilagoditev delovnih mest, dobre prakse pri zaposlovanju ter tudi posebnosti, na katere moramo biti še posebej pozorni. Pri pripravi priročnika so sodelovali z osebami z MAS, ki so bile vključene v storitve zaposlitvene rehabilitacije in so sedaj </w:t>
      </w:r>
      <w:r w:rsidRPr="00AF189B">
        <w:rPr>
          <w:rFonts w:cs="Arial"/>
          <w:color w:val="000000" w:themeColor="text1"/>
          <w:szCs w:val="20"/>
        </w:rPr>
        <w:lastRenderedPageBreak/>
        <w:t xml:space="preserve">zaposlene v podporni zaposlitvi, z njihovimi delodajalci in strokovnimi delavci v zaposlitveni rehabilitaciji </w:t>
      </w:r>
      <w:r w:rsidR="000A0274" w:rsidRPr="00AF189B">
        <w:rPr>
          <w:rFonts w:cs="Arial"/>
          <w:color w:val="000000" w:themeColor="text1"/>
          <w:szCs w:val="20"/>
        </w:rPr>
        <w:t>oz.</w:t>
      </w:r>
      <w:r w:rsidRPr="00AF189B">
        <w:rPr>
          <w:rFonts w:cs="Arial"/>
          <w:color w:val="000000" w:themeColor="text1"/>
          <w:szCs w:val="20"/>
        </w:rPr>
        <w:t xml:space="preserve"> izvajalci zaposlitvene rehabilitacije</w:t>
      </w:r>
      <w:r w:rsidR="0046401B" w:rsidRPr="00AF189B">
        <w:rPr>
          <w:rFonts w:cs="Arial"/>
          <w:color w:val="000000" w:themeColor="text1"/>
          <w:szCs w:val="20"/>
        </w:rPr>
        <w:t xml:space="preserve"> </w:t>
      </w:r>
      <w:r w:rsidR="0046401B" w:rsidRPr="00AF189B">
        <w:rPr>
          <w:rFonts w:eastAsia="Calibri" w:cs="Arial"/>
          <w:bCs/>
          <w:i/>
          <w:color w:val="000000" w:themeColor="text1"/>
          <w:szCs w:val="20"/>
          <w:bdr w:val="none" w:sz="0" w:space="0" w:color="auto" w:frame="1"/>
        </w:rPr>
        <w:t>(</w:t>
      </w:r>
      <w:r w:rsidR="00212F95" w:rsidRPr="00AF189B">
        <w:rPr>
          <w:rFonts w:eastAsia="Calibri" w:cs="Arial"/>
          <w:b/>
          <w:bCs/>
          <w:i/>
          <w:color w:val="000000" w:themeColor="text1"/>
          <w:szCs w:val="20"/>
          <w:bdr w:val="none" w:sz="0" w:space="0" w:color="auto" w:frame="1"/>
        </w:rPr>
        <w:t>URI – Soča</w:t>
      </w:r>
      <w:r w:rsidR="0046401B" w:rsidRPr="00AF189B">
        <w:rPr>
          <w:rFonts w:eastAsia="Calibri" w:cs="Arial"/>
          <w:b/>
          <w:bCs/>
          <w:i/>
          <w:color w:val="000000" w:themeColor="text1"/>
          <w:szCs w:val="20"/>
          <w:bdr w:val="none" w:sz="0" w:space="0" w:color="auto" w:frame="1"/>
        </w:rPr>
        <w:t xml:space="preserve">, </w:t>
      </w:r>
      <w:r w:rsidR="0046401B" w:rsidRPr="00AF189B">
        <w:rPr>
          <w:rFonts w:eastAsia="Calibri" w:cs="Arial"/>
          <w:i/>
          <w:color w:val="000000" w:themeColor="text1"/>
          <w:szCs w:val="20"/>
          <w:bdr w:val="none" w:sz="0" w:space="0" w:color="auto" w:frame="1"/>
        </w:rPr>
        <w:t>ukrep 1.4)</w:t>
      </w:r>
      <w:r w:rsidR="004F4635" w:rsidRPr="00AF189B">
        <w:rPr>
          <w:rFonts w:eastAsia="Calibri" w:cs="Arial"/>
          <w:i/>
          <w:color w:val="000000" w:themeColor="text1"/>
          <w:szCs w:val="20"/>
          <w:bdr w:val="none" w:sz="0" w:space="0" w:color="auto" w:frame="1"/>
        </w:rPr>
        <w:t>.</w:t>
      </w:r>
    </w:p>
    <w:p w14:paraId="5989FA27" w14:textId="77777777" w:rsidR="0030417C" w:rsidRPr="00AF189B" w:rsidRDefault="0030417C" w:rsidP="004F220C">
      <w:pPr>
        <w:spacing w:after="0"/>
        <w:rPr>
          <w:rFonts w:cs="Arial"/>
          <w:b/>
          <w:color w:val="000000" w:themeColor="text1"/>
          <w:szCs w:val="20"/>
          <w:highlight w:val="cyan"/>
        </w:rPr>
      </w:pPr>
    </w:p>
    <w:p w14:paraId="3CA83A38" w14:textId="77777777" w:rsidR="00FF0A77" w:rsidRPr="00AF189B" w:rsidRDefault="00FF0A77" w:rsidP="004F220C">
      <w:pPr>
        <w:spacing w:after="0"/>
        <w:rPr>
          <w:rFonts w:cs="Arial"/>
          <w:b/>
          <w:color w:val="000000" w:themeColor="text1"/>
          <w:szCs w:val="20"/>
          <w:highlight w:val="cyan"/>
        </w:rPr>
      </w:pPr>
    </w:p>
    <w:p w14:paraId="1CCE5A9A" w14:textId="6350B394" w:rsidR="00FF0A77" w:rsidRPr="00AF189B" w:rsidRDefault="00FF0A77" w:rsidP="004F220C">
      <w:pPr>
        <w:shd w:val="clear" w:color="auto" w:fill="DEEAF6"/>
        <w:spacing w:after="0"/>
        <w:rPr>
          <w:rStyle w:val="Poudarek"/>
          <w:rFonts w:cs="Arial"/>
          <w:szCs w:val="20"/>
        </w:rPr>
      </w:pPr>
      <w:r w:rsidRPr="00AF189B">
        <w:rPr>
          <w:rStyle w:val="Poudarek"/>
          <w:rFonts w:cs="Arial"/>
          <w:szCs w:val="20"/>
        </w:rPr>
        <w:t>Programi</w:t>
      </w:r>
    </w:p>
    <w:p w14:paraId="33767AC5" w14:textId="77777777" w:rsidR="00FF0A77" w:rsidRPr="00AF189B" w:rsidRDefault="00FF0A77" w:rsidP="004F220C">
      <w:pPr>
        <w:spacing w:after="0"/>
        <w:rPr>
          <w:rFonts w:cs="Arial"/>
          <w:b/>
          <w:color w:val="000000" w:themeColor="text1"/>
          <w:szCs w:val="20"/>
          <w:highlight w:val="cyan"/>
        </w:rPr>
      </w:pPr>
    </w:p>
    <w:p w14:paraId="0DCE624F" w14:textId="25A793B4" w:rsidR="00FF0A77" w:rsidRPr="00AF189B" w:rsidRDefault="00FF0A77" w:rsidP="004F220C">
      <w:pPr>
        <w:spacing w:after="0"/>
        <w:rPr>
          <w:rFonts w:cs="Arial"/>
          <w:i/>
          <w:iCs/>
          <w:szCs w:val="20"/>
        </w:rPr>
      </w:pPr>
      <w:bookmarkStart w:id="13" w:name="_Hlk43197751"/>
      <w:r w:rsidRPr="00AF189B">
        <w:rPr>
          <w:rFonts w:cs="Arial"/>
          <w:b/>
          <w:szCs w:val="20"/>
        </w:rPr>
        <w:t>SOUS</w:t>
      </w:r>
      <w:r w:rsidRPr="00AF189B">
        <w:rPr>
          <w:rFonts w:cs="Arial"/>
          <w:szCs w:val="20"/>
        </w:rPr>
        <w:t xml:space="preserve"> </w:t>
      </w:r>
      <w:r w:rsidR="00004348" w:rsidRPr="00AF189B">
        <w:rPr>
          <w:rFonts w:cs="Arial"/>
          <w:szCs w:val="20"/>
        </w:rPr>
        <w:t>poroča, da j</w:t>
      </w:r>
      <w:r w:rsidRPr="00AF189B">
        <w:rPr>
          <w:rFonts w:cs="Arial"/>
          <w:szCs w:val="20"/>
        </w:rPr>
        <w:t xml:space="preserve">e skupaj s DSRPS in založbo </w:t>
      </w:r>
      <w:proofErr w:type="spellStart"/>
      <w:r w:rsidRPr="00AF189B">
        <w:rPr>
          <w:rFonts w:cs="Arial"/>
          <w:szCs w:val="20"/>
        </w:rPr>
        <w:t>Centerkontura</w:t>
      </w:r>
      <w:proofErr w:type="spellEnd"/>
      <w:r w:rsidRPr="00AF189B">
        <w:rPr>
          <w:rFonts w:cs="Arial"/>
          <w:szCs w:val="20"/>
        </w:rPr>
        <w:t xml:space="preserve">, pripravila dve samostojni številki revije </w:t>
      </w:r>
      <w:r w:rsidRPr="00AF189B">
        <w:rPr>
          <w:rFonts w:cs="Arial"/>
          <w:i/>
          <w:szCs w:val="20"/>
        </w:rPr>
        <w:t>Specialna in rehabilitacijska pedagogika</w:t>
      </w:r>
      <w:bookmarkEnd w:id="13"/>
      <w:r w:rsidRPr="00AF189B">
        <w:rPr>
          <w:rFonts w:cs="Arial"/>
          <w:szCs w:val="20"/>
        </w:rPr>
        <w:t xml:space="preserve">. Revija je edina skupna strokovna in znanstvena revija za različna področja specialne in rehabilitacijske pedagogike, in sicer za vzgojo, izobraževanje, usposabljanje, delo in varstvo oseb z motnjami v duševnem razvoju, za gluhe in naglušne, slepe in slabovidne </w:t>
      </w:r>
      <w:r w:rsidR="0029491F" w:rsidRPr="00AF189B">
        <w:rPr>
          <w:rFonts w:cs="Arial"/>
          <w:szCs w:val="20"/>
        </w:rPr>
        <w:t>oz.</w:t>
      </w:r>
      <w:r w:rsidRPr="00AF189B">
        <w:rPr>
          <w:rFonts w:cs="Arial"/>
          <w:szCs w:val="20"/>
        </w:rPr>
        <w:t xml:space="preserve"> z okvaro vidne funkcije, gibalno ovirane, dolgotrajno bolne, osebe z govorno-jezikovnimi motnjami, avtističnimi motnjami, čustvenimi in vedenjskimi motnjami ter s primanjkljaji na posameznih področjih učenja</w:t>
      </w:r>
      <w:r w:rsidR="009B7205" w:rsidRPr="00AF189B">
        <w:rPr>
          <w:rFonts w:cs="Arial"/>
          <w:szCs w:val="20"/>
        </w:rPr>
        <w:t xml:space="preserve"> </w:t>
      </w:r>
      <w:r w:rsidR="009B7205" w:rsidRPr="00AF189B">
        <w:rPr>
          <w:rFonts w:cs="Arial"/>
          <w:bCs/>
          <w:i/>
          <w:iCs/>
          <w:szCs w:val="20"/>
        </w:rPr>
        <w:t>(</w:t>
      </w:r>
      <w:r w:rsidR="009B7205" w:rsidRPr="00AF189B">
        <w:rPr>
          <w:rFonts w:cs="Arial"/>
          <w:b/>
          <w:i/>
          <w:iCs/>
          <w:szCs w:val="20"/>
        </w:rPr>
        <w:t xml:space="preserve">SOUS, </w:t>
      </w:r>
      <w:r w:rsidR="009B7205" w:rsidRPr="00AF189B">
        <w:rPr>
          <w:rFonts w:cs="Arial"/>
          <w:i/>
          <w:iCs/>
          <w:szCs w:val="20"/>
        </w:rPr>
        <w:t>ukrep 1.4)</w:t>
      </w:r>
      <w:r w:rsidRPr="00AF189B">
        <w:rPr>
          <w:rFonts w:cs="Arial"/>
          <w:i/>
          <w:iCs/>
          <w:szCs w:val="20"/>
        </w:rPr>
        <w:t>.</w:t>
      </w:r>
    </w:p>
    <w:p w14:paraId="2A0610B4" w14:textId="77777777" w:rsidR="00FF0A77" w:rsidRPr="00AF189B" w:rsidRDefault="00FF0A77" w:rsidP="004F220C">
      <w:pPr>
        <w:spacing w:after="0"/>
        <w:rPr>
          <w:rFonts w:cs="Arial"/>
          <w:b/>
          <w:color w:val="000000" w:themeColor="text1"/>
          <w:szCs w:val="20"/>
          <w:highlight w:val="cyan"/>
        </w:rPr>
      </w:pPr>
    </w:p>
    <w:p w14:paraId="7BE4FDCB" w14:textId="403BB116" w:rsidR="0026730B" w:rsidRPr="00AF189B" w:rsidRDefault="00514656" w:rsidP="004F220C">
      <w:pPr>
        <w:pStyle w:val="Default"/>
        <w:spacing w:line="276" w:lineRule="auto"/>
        <w:jc w:val="both"/>
        <w:rPr>
          <w:rFonts w:ascii="Arial" w:hAnsi="Arial" w:cs="Arial"/>
          <w:bCs/>
          <w:i/>
          <w:sz w:val="20"/>
          <w:szCs w:val="20"/>
        </w:rPr>
      </w:pPr>
      <w:r w:rsidRPr="00AF189B">
        <w:rPr>
          <w:rFonts w:ascii="Arial" w:hAnsi="Arial" w:cs="Arial"/>
          <w:b/>
          <w:color w:val="000000" w:themeColor="text1"/>
          <w:sz w:val="20"/>
          <w:szCs w:val="20"/>
        </w:rPr>
        <w:t xml:space="preserve">MK, Direktorat za medije </w:t>
      </w:r>
      <w:r w:rsidRPr="00AF189B">
        <w:rPr>
          <w:rFonts w:ascii="Arial" w:hAnsi="Arial" w:cs="Arial"/>
          <w:color w:val="000000" w:themeColor="text1"/>
          <w:sz w:val="20"/>
          <w:szCs w:val="20"/>
        </w:rPr>
        <w:t xml:space="preserve">poroča, da so v </w:t>
      </w:r>
      <w:r w:rsidRPr="00AF189B">
        <w:rPr>
          <w:rFonts w:ascii="Arial" w:hAnsi="Arial" w:cs="Arial"/>
          <w:sz w:val="20"/>
          <w:szCs w:val="20"/>
        </w:rPr>
        <w:t xml:space="preserve">2019 izvedli Javni razpis </w:t>
      </w:r>
      <w:r w:rsidRPr="00AF189B">
        <w:rPr>
          <w:rFonts w:ascii="Arial" w:hAnsi="Arial" w:cs="Arial"/>
          <w:bCs/>
          <w:sz w:val="20"/>
          <w:szCs w:val="20"/>
        </w:rPr>
        <w:t xml:space="preserve">za izbor kulturnih projektov za razširjanje programskih vsebin, namenjenih senzorno oviranim v njim prilagojenih tehnikah, ter za razvoj tehnične infrastrukture, namenjene senzorno oviranim, ki jih je v letu 2019 financirala Republika Slovenija iz proračuna, namenjenega za kulturo </w:t>
      </w:r>
      <w:r w:rsidRPr="00AF189B">
        <w:rPr>
          <w:rFonts w:ascii="Arial" w:hAnsi="Arial" w:cs="Arial"/>
          <w:sz w:val="20"/>
          <w:szCs w:val="20"/>
        </w:rPr>
        <w:t>(Javni razpis za senzorno ovirane 2019), v okviru katerega so bili sofinancirani 3 projekti prijavitelja Zveze društev slepih in slabovidnih Slovenije (ZDSSS), 4 projekti prijavitelja Zveze društev gluhih in naglušnih Slovenije (ZDGNS) in 1 projekt prijavitelja Društva za pomoč po nezgodni poškodbi glave VITA, in sicer</w:t>
      </w:r>
      <w:r w:rsidR="00FB1E4A" w:rsidRPr="00AF189B">
        <w:rPr>
          <w:rFonts w:ascii="Arial" w:hAnsi="Arial" w:cs="Arial"/>
          <w:sz w:val="20"/>
          <w:szCs w:val="20"/>
        </w:rPr>
        <w:t xml:space="preserve"> </w:t>
      </w:r>
      <w:r w:rsidR="00FB1E4A" w:rsidRPr="00AF189B">
        <w:rPr>
          <w:rFonts w:ascii="Arial" w:hAnsi="Arial" w:cs="Arial"/>
          <w:bCs/>
          <w:i/>
          <w:sz w:val="20"/>
          <w:szCs w:val="20"/>
        </w:rPr>
        <w:t>(</w:t>
      </w:r>
      <w:r w:rsidR="00FB1E4A" w:rsidRPr="00AF189B">
        <w:rPr>
          <w:rFonts w:ascii="Arial" w:hAnsi="Arial" w:cs="Arial"/>
          <w:b/>
          <w:bCs/>
          <w:i/>
          <w:sz w:val="20"/>
          <w:szCs w:val="20"/>
        </w:rPr>
        <w:t>MK</w:t>
      </w:r>
      <w:r w:rsidR="00FB1E4A" w:rsidRPr="00AF189B">
        <w:rPr>
          <w:rFonts w:ascii="Arial" w:hAnsi="Arial" w:cs="Arial"/>
          <w:bCs/>
          <w:i/>
          <w:sz w:val="20"/>
          <w:szCs w:val="20"/>
        </w:rPr>
        <w:t>, Direktorat za medije, ukrep 1.1, 1.2., 1.3, 1.4, 1.5, 3.3, 8.1, 8.2 in 8.5)</w:t>
      </w:r>
      <w:r w:rsidRPr="00AF189B">
        <w:rPr>
          <w:rFonts w:ascii="Arial" w:hAnsi="Arial" w:cs="Arial"/>
          <w:sz w:val="20"/>
          <w:szCs w:val="20"/>
        </w:rPr>
        <w:t>:</w:t>
      </w:r>
    </w:p>
    <w:p w14:paraId="28690D50"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Razvoj tehnične infrastrukture</w:t>
      </w:r>
      <w:r w:rsidRPr="00AF189B">
        <w:rPr>
          <w:rFonts w:cs="Arial"/>
          <w:szCs w:val="20"/>
        </w:rPr>
        <w:t xml:space="preserve">: Gre za pomemben infrastrukturni projekt, ki omogoča nadgradnjo in razvoj obstoječe opreme in infrastrukture ter posredovanje kulturnih in drugih vsebin ciljni populaciji slepih in slabovidnih. </w:t>
      </w:r>
    </w:p>
    <w:p w14:paraId="6B0D466D"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 xml:space="preserve">Medijsko-informativna dejavnost Zveze društev slepih in slabovidnih Slovenije - programske vsebine: </w:t>
      </w:r>
      <w:r w:rsidRPr="00AF189B">
        <w:rPr>
          <w:rFonts w:cs="Arial"/>
          <w:szCs w:val="20"/>
        </w:rPr>
        <w:t xml:space="preserve">Gre za zbirni projekt, ki slepim in slabovidnim omogoča dostop do pomembnih informacijskih, medijskih in kulturnih vsebin, hkrati pa z življenjem in problemi ciljne populacije (vsaj posredno) seznanja tudi širšo javnost ter tako prispeva k integraciji ciljne populacije v širše okolje in družbeno življenje. Projekt vključuje tri zvočne časopise (Obzorje, Dita – za bolnike s sladkorno boleznijo, Sodelavci v ljubezni – kot zvočna izdaja časopisa v </w:t>
      </w:r>
      <w:proofErr w:type="spellStart"/>
      <w:r w:rsidRPr="00AF189B">
        <w:rPr>
          <w:rFonts w:cs="Arial"/>
          <w:szCs w:val="20"/>
        </w:rPr>
        <w:t>brajici</w:t>
      </w:r>
      <w:proofErr w:type="spellEnd"/>
      <w:r w:rsidRPr="00AF189B">
        <w:rPr>
          <w:rFonts w:cs="Arial"/>
          <w:szCs w:val="20"/>
        </w:rPr>
        <w:t xml:space="preserve"> z versko vsebino), </w:t>
      </w:r>
      <w:proofErr w:type="spellStart"/>
      <w:r w:rsidRPr="00AF189B">
        <w:rPr>
          <w:rFonts w:cs="Arial"/>
          <w:szCs w:val="20"/>
        </w:rPr>
        <w:t>brajeve</w:t>
      </w:r>
      <w:proofErr w:type="spellEnd"/>
      <w:r w:rsidRPr="00AF189B">
        <w:rPr>
          <w:rFonts w:cs="Arial"/>
          <w:szCs w:val="20"/>
        </w:rPr>
        <w:t xml:space="preserve"> časopise (Moj prijatelj, Obzornik za ženo in družino, Sodelavci v ljubezni), časopise v povečanem tisku (Moj prijatelj, Obzornik za ženo in družino) ter računalniški časopis </w:t>
      </w:r>
      <w:proofErr w:type="spellStart"/>
      <w:r w:rsidRPr="00AF189B">
        <w:rPr>
          <w:rFonts w:cs="Arial"/>
          <w:szCs w:val="20"/>
        </w:rPr>
        <w:t>Rikoss</w:t>
      </w:r>
      <w:proofErr w:type="spellEnd"/>
      <w:r w:rsidRPr="00AF189B">
        <w:rPr>
          <w:rFonts w:cs="Arial"/>
          <w:szCs w:val="20"/>
        </w:rPr>
        <w:t xml:space="preserve">. Poleg tega, da omogoča boljši dostop do kulturnih vsebin, je projekt pomemben tudi za razvoj in širitev </w:t>
      </w:r>
      <w:proofErr w:type="spellStart"/>
      <w:r w:rsidRPr="00AF189B">
        <w:rPr>
          <w:rFonts w:cs="Arial"/>
          <w:szCs w:val="20"/>
        </w:rPr>
        <w:t>brajice</w:t>
      </w:r>
      <w:proofErr w:type="spellEnd"/>
      <w:r w:rsidRPr="00AF189B">
        <w:rPr>
          <w:rFonts w:cs="Arial"/>
          <w:szCs w:val="20"/>
        </w:rPr>
        <w:t>.</w:t>
      </w:r>
    </w:p>
    <w:p w14:paraId="1045D00C"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Prilagajanje in izdajanje knjig v Braillovi pisavi ter prilagajanje in izdajanje zvočnih knjig:</w:t>
      </w:r>
      <w:r w:rsidRPr="00AF189B">
        <w:rPr>
          <w:rFonts w:cs="Arial"/>
          <w:szCs w:val="20"/>
        </w:rPr>
        <w:t xml:space="preserve"> Projekt omogoča izdajo več kot 120 zvočnih knjig in 30 knjig v </w:t>
      </w:r>
      <w:proofErr w:type="spellStart"/>
      <w:r w:rsidRPr="00AF189B">
        <w:rPr>
          <w:rFonts w:cs="Arial"/>
          <w:szCs w:val="20"/>
        </w:rPr>
        <w:t>brajici</w:t>
      </w:r>
      <w:proofErr w:type="spellEnd"/>
      <w:r w:rsidRPr="00AF189B">
        <w:rPr>
          <w:rFonts w:cs="Arial"/>
          <w:szCs w:val="20"/>
        </w:rPr>
        <w:t xml:space="preserve">. Kljub razvoju informacijske tehnologije in medijev knjiga ostaja ključni medij za posredovanje in promocijo kulturnih vsebin ter za ohranjanje in razvoj kulture raznolikosti, bogastva in identitete v družbi in tudi med populacijo slepih in slabovidnih. Gre za knjižne izdaje v </w:t>
      </w:r>
      <w:proofErr w:type="spellStart"/>
      <w:r w:rsidRPr="00AF189B">
        <w:rPr>
          <w:rFonts w:cs="Arial"/>
          <w:szCs w:val="20"/>
        </w:rPr>
        <w:t>brajici</w:t>
      </w:r>
      <w:proofErr w:type="spellEnd"/>
      <w:r w:rsidRPr="00AF189B">
        <w:rPr>
          <w:rFonts w:cs="Arial"/>
          <w:szCs w:val="20"/>
        </w:rPr>
        <w:t xml:space="preserve"> in obliki zvočnih knjig, ki slovenskim bralcem iz ciljne populacije približajo tako slovensko kot svetovno kulturo in književnost, pa tudi aktualne knjižne izdaje. Poleg tega, da omogoča boljši dostop do kulturnih vsebin, je projekt pomemben tudi za razvoj in širitev </w:t>
      </w:r>
      <w:proofErr w:type="spellStart"/>
      <w:r w:rsidRPr="00AF189B">
        <w:rPr>
          <w:rFonts w:cs="Arial"/>
          <w:szCs w:val="20"/>
        </w:rPr>
        <w:t>brajice</w:t>
      </w:r>
      <w:proofErr w:type="spellEnd"/>
      <w:r w:rsidRPr="00AF189B">
        <w:rPr>
          <w:rFonts w:cs="Arial"/>
          <w:szCs w:val="20"/>
        </w:rPr>
        <w:t xml:space="preserve">. </w:t>
      </w:r>
    </w:p>
    <w:p w14:paraId="3FA87046"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Prisluhnimo tišini - izobraževalna oddaja:</w:t>
      </w:r>
      <w:r w:rsidRPr="00AF189B">
        <w:rPr>
          <w:rFonts w:cs="Arial"/>
          <w:szCs w:val="20"/>
        </w:rPr>
        <w:t xml:space="preserve"> Projekt je pomemben za specifično ciljno populacijo gluhih in naglušnih ter je ključen za njihovo boljšo in celovito družbeno integracijo – tudi na področju kulture, saj jim omogoča dostop do pomembnih informacijskih, medijskih in kulturnih vsebin, predvsem pa prispeva k integraciji vseh generacij ciljne populacije v širše okolje in družbeno življenje. Posebna vrednost projekta je, da je namenjen otrokom in je hkrati usmerjen v spoznavanje in ohranjanje kulturne dediščine (pravljice). Projekt poleg tega, da približuje pomembne kulturne vsebine otrokom v ciljni populaciji, hkrati predstavlja tudi učno gradivo za učenje znakovnega jezika slišečih. Poleg tega, da omogoča boljši dostop do kulturnih vsebin, boljše vključevanje in integracijo ciljne populacije, zagotavlja tudi razvoj slovenskega znakovnega jezika.</w:t>
      </w:r>
    </w:p>
    <w:p w14:paraId="31F629B0"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 xml:space="preserve">Glasilo "Iz sveta tišine": </w:t>
      </w:r>
      <w:r w:rsidR="0026730B" w:rsidRPr="00AF189B">
        <w:rPr>
          <w:rFonts w:cs="Arial"/>
          <w:szCs w:val="20"/>
        </w:rPr>
        <w:t>Gre za</w:t>
      </w:r>
      <w:r w:rsidRPr="00AF189B">
        <w:rPr>
          <w:rFonts w:cs="Arial"/>
          <w:szCs w:val="20"/>
        </w:rPr>
        <w:t xml:space="preserve"> uspešne oblike informiranja ciljne populacije ter je pomemben za specifično populacijo gluhih in naglušnih, saj jim omogoča dostop do pomembnih informacijskih, strokovnih in medijskih vsebin, vključno s tistimi s področja kulture. Tako prispeva k njihovi boljši </w:t>
      </w:r>
      <w:r w:rsidRPr="00AF189B">
        <w:rPr>
          <w:rFonts w:cs="Arial"/>
          <w:szCs w:val="20"/>
        </w:rPr>
        <w:lastRenderedPageBreak/>
        <w:t xml:space="preserve">integraciji v širše okolje in družbeno življenje. Glasilo je vsebinsko obsežno in strokovno, v skladu s potrebami in značilnostmi ciljne skupine, zlasti pa je pomembno, da je dostopno najširšemu krogu ciljne skupine. Uporaba sodobnih medijev in tehnologij še </w:t>
      </w:r>
      <w:r w:rsidR="0026730B" w:rsidRPr="00AF189B">
        <w:rPr>
          <w:rFonts w:cs="Arial"/>
          <w:szCs w:val="20"/>
        </w:rPr>
        <w:t>lajša</w:t>
      </w:r>
      <w:r w:rsidRPr="00AF189B">
        <w:rPr>
          <w:rFonts w:cs="Arial"/>
          <w:szCs w:val="20"/>
        </w:rPr>
        <w:t xml:space="preserve"> dostopnost in omogoča hiter dostop</w:t>
      </w:r>
      <w:r w:rsidR="0026730B" w:rsidRPr="00AF189B">
        <w:rPr>
          <w:rFonts w:cs="Arial"/>
          <w:szCs w:val="20"/>
        </w:rPr>
        <w:t xml:space="preserve"> ter</w:t>
      </w:r>
      <w:r w:rsidRPr="00AF189B">
        <w:rPr>
          <w:rFonts w:cs="Arial"/>
          <w:szCs w:val="20"/>
        </w:rPr>
        <w:t xml:space="preserve"> izboljšuje komunikacijsko dostopnost za ranljivo skupino. </w:t>
      </w:r>
    </w:p>
    <w:p w14:paraId="684EDF3B"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 xml:space="preserve">Prilagajanje in izdajanje knjig v slovenskem znakovnem jeziku: </w:t>
      </w:r>
      <w:r w:rsidRPr="00AF189B">
        <w:rPr>
          <w:rFonts w:cs="Arial"/>
          <w:szCs w:val="20"/>
        </w:rPr>
        <w:t xml:space="preserve">Gre za projekt, ki je zelo pomemben za specifično populacijo gluhih in naglušnih, saj jim omogoča dostop do pomembnih informacijskih, medijskih in kulturnih vsebin, hkrati pa z življenjem in problemi ciljne populacije seznanja tudi širšo javnost ter tako prispeva k boljši in celovitejši integraciji vseh generacij ciljne skupine v širše okolje in družbeno življenje. Poleg tega, da omogoča boljši dostop do kulturnih vsebin, zagotavlja tudi razvoj slovenskega znakovnega jezika. Dodana </w:t>
      </w:r>
      <w:proofErr w:type="spellStart"/>
      <w:r w:rsidRPr="00AF189B">
        <w:rPr>
          <w:rFonts w:cs="Arial"/>
          <w:szCs w:val="20"/>
        </w:rPr>
        <w:t>brajeva</w:t>
      </w:r>
      <w:proofErr w:type="spellEnd"/>
      <w:r w:rsidRPr="00AF189B">
        <w:rPr>
          <w:rFonts w:cs="Arial"/>
          <w:szCs w:val="20"/>
        </w:rPr>
        <w:t xml:space="preserve"> vrstica in enostavnejše besedilo za tiste, ki imajo težave z razumevanjem besedila, integracijski potencial projekta še izboljšujeta. </w:t>
      </w:r>
    </w:p>
    <w:p w14:paraId="2DF42705" w14:textId="77777777" w:rsidR="003E5AE2"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Razvoj tehnične infrastrukture:</w:t>
      </w:r>
      <w:r w:rsidRPr="00AF189B">
        <w:rPr>
          <w:rFonts w:cs="Arial"/>
          <w:szCs w:val="20"/>
        </w:rPr>
        <w:t xml:space="preserve"> Gre za zagotavljanje tehnične infrastrukture za specifično populacijo gluhih in naglušnih, saj omogoča nadgradnjo in razvoj obstoječe opreme in infrastrukture ter posredovanje kulturnih in drugih vsebin ciljni populaciji, v okviru katerega se vsako leto nabavi oz. nadgradi potrebna oprema. Z nadgradnjo informacijske tehnologije in obstoječe infrastrukture se ranljivi skupini izboljšuje dostop do informacij in kulturnih vsebin ter se njenim pripadnikom tako omogoča njihovo aktivno sodelovanje na področju kulture in njihovo polno in uspešno integracijo v družbo nasploh in zlasti na področju kulture.</w:t>
      </w:r>
    </w:p>
    <w:p w14:paraId="304340EC" w14:textId="0A89B500" w:rsidR="00204138" w:rsidRPr="00AF189B" w:rsidRDefault="00514656" w:rsidP="004F220C">
      <w:pPr>
        <w:pStyle w:val="Odstavekseznama"/>
        <w:numPr>
          <w:ilvl w:val="0"/>
          <w:numId w:val="23"/>
        </w:numPr>
        <w:spacing w:after="0"/>
        <w:ind w:left="284" w:hanging="284"/>
        <w:rPr>
          <w:rFonts w:cs="Arial"/>
          <w:szCs w:val="20"/>
        </w:rPr>
      </w:pPr>
      <w:r w:rsidRPr="00AF189B">
        <w:rPr>
          <w:rFonts w:cs="Arial"/>
          <w:b/>
          <w:bCs/>
          <w:szCs w:val="20"/>
        </w:rPr>
        <w:t xml:space="preserve">Izdajanje zvočnih knjig: </w:t>
      </w:r>
      <w:r w:rsidRPr="00AF189B">
        <w:rPr>
          <w:rFonts w:cs="Arial"/>
          <w:bCs/>
          <w:szCs w:val="20"/>
        </w:rPr>
        <w:t xml:space="preserve">Projekt izdajanja zvočnih knjig oz. publikacij, namenjenih ciljni populaciji, postaja tradicionalen in je koristen in pomemben za rehabilitacijo in integracijo oseb s poškodbo glave v širše okolje. Projekt omogoča ciljni populaciji boljši dostop do ponujenih vsebin ter tako s svojo zasnovo in realizacijo izboljšuje komunikacijsko integracijo ranljive skupine, kar je hkrati tudi pomemben prispevek pri njihovi celoviti rehabilitaciji. </w:t>
      </w:r>
    </w:p>
    <w:p w14:paraId="019857FC" w14:textId="77777777" w:rsidR="00514656" w:rsidRPr="00AF189B" w:rsidRDefault="00514656" w:rsidP="004F220C">
      <w:pPr>
        <w:spacing w:after="0"/>
        <w:rPr>
          <w:rFonts w:cs="Arial"/>
          <w:color w:val="000000" w:themeColor="text1"/>
          <w:szCs w:val="20"/>
        </w:rPr>
      </w:pPr>
    </w:p>
    <w:p w14:paraId="68F5B523" w14:textId="5B162554" w:rsidR="00514656" w:rsidRPr="00AF189B" w:rsidRDefault="00932777" w:rsidP="004F220C">
      <w:pPr>
        <w:spacing w:after="0"/>
        <w:rPr>
          <w:rFonts w:cs="Arial"/>
          <w:color w:val="000000"/>
          <w:szCs w:val="20"/>
        </w:rPr>
      </w:pPr>
      <w:r w:rsidRPr="00AF189B">
        <w:rPr>
          <w:rFonts w:cs="Arial"/>
          <w:b/>
          <w:szCs w:val="20"/>
        </w:rPr>
        <w:t xml:space="preserve">MK, </w:t>
      </w:r>
      <w:r w:rsidR="001D5A21" w:rsidRPr="00AF189B">
        <w:rPr>
          <w:rFonts w:cs="Arial"/>
          <w:b/>
          <w:szCs w:val="20"/>
        </w:rPr>
        <w:t xml:space="preserve">Arhiv </w:t>
      </w:r>
      <w:r w:rsidR="0029491F" w:rsidRPr="00AF189B">
        <w:rPr>
          <w:rFonts w:cs="Arial"/>
          <w:b/>
          <w:szCs w:val="20"/>
        </w:rPr>
        <w:t>RS</w:t>
      </w:r>
      <w:r w:rsidR="001D5A21" w:rsidRPr="00AF189B">
        <w:rPr>
          <w:rFonts w:cs="Arial"/>
          <w:b/>
          <w:szCs w:val="20"/>
        </w:rPr>
        <w:t xml:space="preserve"> </w:t>
      </w:r>
      <w:r w:rsidRPr="00AF189B">
        <w:rPr>
          <w:rFonts w:cs="Arial"/>
          <w:bCs/>
          <w:szCs w:val="20"/>
        </w:rPr>
        <w:t>poroča</w:t>
      </w:r>
      <w:r w:rsidRPr="00AF189B">
        <w:rPr>
          <w:rFonts w:cs="Arial"/>
          <w:b/>
          <w:szCs w:val="20"/>
        </w:rPr>
        <w:t xml:space="preserve">, </w:t>
      </w:r>
      <w:r w:rsidRPr="00AF189B">
        <w:rPr>
          <w:rFonts w:cs="Arial"/>
          <w:szCs w:val="20"/>
        </w:rPr>
        <w:t xml:space="preserve">da </w:t>
      </w:r>
      <w:r w:rsidR="0029491F" w:rsidRPr="00AF189B">
        <w:rPr>
          <w:rFonts w:cs="Arial"/>
          <w:color w:val="000000"/>
          <w:szCs w:val="20"/>
        </w:rPr>
        <w:t>ves čas ozavešča</w:t>
      </w:r>
      <w:r w:rsidR="00514656" w:rsidRPr="00AF189B">
        <w:rPr>
          <w:rFonts w:cs="Arial"/>
          <w:color w:val="000000"/>
          <w:szCs w:val="20"/>
        </w:rPr>
        <w:t xml:space="preserve"> javnost o problema</w:t>
      </w:r>
      <w:r w:rsidR="0029491F" w:rsidRPr="00AF189B">
        <w:rPr>
          <w:rFonts w:cs="Arial"/>
          <w:color w:val="000000"/>
          <w:szCs w:val="20"/>
        </w:rPr>
        <w:t xml:space="preserve">tiki invalidnosti in z lastnim </w:t>
      </w:r>
      <w:r w:rsidR="00514656" w:rsidRPr="00AF189B">
        <w:rPr>
          <w:rFonts w:cs="Arial"/>
          <w:color w:val="000000"/>
          <w:szCs w:val="20"/>
        </w:rPr>
        <w:t xml:space="preserve">zgledom (zaposlovanje invalidov, objavljanje strokovnih člankov, predstavitev tem na konferencah in izobraževanjih – teme predstavljajo zaposleni invalidi) </w:t>
      </w:r>
      <w:r w:rsidR="0029491F" w:rsidRPr="00AF189B">
        <w:rPr>
          <w:rFonts w:cs="Arial"/>
          <w:color w:val="000000"/>
          <w:szCs w:val="20"/>
        </w:rPr>
        <w:t>s</w:t>
      </w:r>
      <w:r w:rsidR="00514656" w:rsidRPr="00AF189B">
        <w:rPr>
          <w:rFonts w:cs="Arial"/>
          <w:color w:val="000000"/>
          <w:szCs w:val="20"/>
        </w:rPr>
        <w:t xml:space="preserve">podbujajo k sodelovanju z invalidi z namenom </w:t>
      </w:r>
      <w:r w:rsidR="0029491F" w:rsidRPr="00AF189B">
        <w:rPr>
          <w:rFonts w:cs="Arial"/>
          <w:color w:val="000000"/>
          <w:szCs w:val="20"/>
        </w:rPr>
        <w:t>zmanjševanja</w:t>
      </w:r>
      <w:r w:rsidR="00514656" w:rsidRPr="00AF189B">
        <w:rPr>
          <w:rFonts w:cs="Arial"/>
          <w:color w:val="000000"/>
          <w:szCs w:val="20"/>
        </w:rPr>
        <w:t xml:space="preserve"> predsod</w:t>
      </w:r>
      <w:r w:rsidR="00D27CDB" w:rsidRPr="00AF189B">
        <w:rPr>
          <w:rFonts w:cs="Arial"/>
          <w:color w:val="000000"/>
          <w:szCs w:val="20"/>
        </w:rPr>
        <w:t>kov in</w:t>
      </w:r>
      <w:r w:rsidR="0029491F" w:rsidRPr="00AF189B">
        <w:rPr>
          <w:rFonts w:cs="Arial"/>
          <w:color w:val="000000"/>
          <w:szCs w:val="20"/>
        </w:rPr>
        <w:t xml:space="preserve"> preprečevanje</w:t>
      </w:r>
      <w:r w:rsidR="00D27CDB" w:rsidRPr="00AF189B">
        <w:rPr>
          <w:rFonts w:cs="Arial"/>
          <w:color w:val="000000"/>
          <w:szCs w:val="20"/>
        </w:rPr>
        <w:t xml:space="preserve"> diskriminacije invalidov.</w:t>
      </w:r>
    </w:p>
    <w:p w14:paraId="7E15689F" w14:textId="51419CEE" w:rsidR="00514656" w:rsidRPr="00AF189B" w:rsidRDefault="00514656" w:rsidP="004F220C">
      <w:pPr>
        <w:autoSpaceDE w:val="0"/>
        <w:autoSpaceDN w:val="0"/>
        <w:adjustRightInd w:val="0"/>
        <w:spacing w:after="0"/>
        <w:rPr>
          <w:rFonts w:cs="Arial"/>
          <w:color w:val="000000"/>
          <w:szCs w:val="20"/>
        </w:rPr>
      </w:pPr>
      <w:r w:rsidRPr="00AF189B">
        <w:rPr>
          <w:rFonts w:cs="Arial"/>
          <w:color w:val="000000"/>
          <w:szCs w:val="20"/>
        </w:rPr>
        <w:t xml:space="preserve">Strokovno javnost ozaveščajo o problematiki invalidnosti in dostopa do dokumentarnega </w:t>
      </w:r>
      <w:r w:rsidR="0029491F" w:rsidRPr="00AF189B">
        <w:rPr>
          <w:rFonts w:cs="Arial"/>
          <w:color w:val="000000"/>
          <w:szCs w:val="20"/>
        </w:rPr>
        <w:t>oz.</w:t>
      </w:r>
      <w:r w:rsidRPr="00AF189B">
        <w:rPr>
          <w:rFonts w:cs="Arial"/>
          <w:color w:val="000000"/>
          <w:szCs w:val="20"/>
        </w:rPr>
        <w:t xml:space="preserve"> arhivskega gradiva na način, da tematiko problema dostopnosti arhivskega gradiva predstavljajo na različnih izobraževanjih, ki jih organizirajo sami za strokovno javnost ali kot vabljeni predavatelji. Prav tako na to temo objavljajo strokovne članke, saj se zavedajo, da je pomembno, da ustvarjalci arhivskega gradiva že ob nastajanju dokumentov razmišljajo o tem, kako bo njihova dokumentacija sedaj in v prihodnosti dostopna (tudi) invalidom.</w:t>
      </w:r>
    </w:p>
    <w:p w14:paraId="51EB9661" w14:textId="7122B8CA" w:rsidR="00514656" w:rsidRPr="00AF189B" w:rsidRDefault="00514656" w:rsidP="004F220C">
      <w:pPr>
        <w:autoSpaceDE w:val="0"/>
        <w:autoSpaceDN w:val="0"/>
        <w:adjustRightInd w:val="0"/>
        <w:spacing w:after="0"/>
        <w:rPr>
          <w:rFonts w:cs="Arial"/>
          <w:color w:val="000000"/>
          <w:szCs w:val="20"/>
        </w:rPr>
      </w:pPr>
      <w:r w:rsidRPr="00AF189B">
        <w:rPr>
          <w:rFonts w:cs="Arial"/>
          <w:color w:val="000000"/>
          <w:szCs w:val="20"/>
        </w:rPr>
        <w:t xml:space="preserve">Velik pomen dajejo tudi predstavitvi v Arhivu </w:t>
      </w:r>
      <w:r w:rsidR="0029491F" w:rsidRPr="00AF189B">
        <w:rPr>
          <w:rFonts w:cs="Arial"/>
          <w:color w:val="000000"/>
          <w:szCs w:val="20"/>
        </w:rPr>
        <w:t>RS</w:t>
      </w:r>
      <w:r w:rsidRPr="00AF189B">
        <w:rPr>
          <w:rFonts w:cs="Arial"/>
          <w:color w:val="000000"/>
          <w:szCs w:val="20"/>
        </w:rPr>
        <w:t xml:space="preserve"> zaposlenih invalidov kot dejavnih članov družbe. V Arhivu </w:t>
      </w:r>
      <w:r w:rsidR="0029491F" w:rsidRPr="00AF189B">
        <w:rPr>
          <w:rFonts w:cs="Arial"/>
          <w:color w:val="000000"/>
          <w:szCs w:val="20"/>
        </w:rPr>
        <w:t>RS</w:t>
      </w:r>
      <w:r w:rsidRPr="00AF189B">
        <w:rPr>
          <w:rFonts w:cs="Arial"/>
          <w:color w:val="000000"/>
          <w:szCs w:val="20"/>
        </w:rPr>
        <w:t xml:space="preserve"> je zaposlen slep sodelavec, ki je medijsko precej izpostavljen, saj sodeluje pri različnih aktivnostih</w:t>
      </w:r>
      <w:r w:rsidR="0029491F" w:rsidRPr="00AF189B">
        <w:rPr>
          <w:rFonts w:cs="Arial"/>
          <w:color w:val="000000"/>
          <w:szCs w:val="20"/>
        </w:rPr>
        <w:t xml:space="preserve"> na temo dostopnostih invalidov</w:t>
      </w:r>
      <w:r w:rsidRPr="00AF189B">
        <w:rPr>
          <w:rFonts w:cs="Arial"/>
          <w:color w:val="000000"/>
          <w:szCs w:val="20"/>
          <w:vertAlign w:val="superscript"/>
        </w:rPr>
        <w:footnoteReference w:id="6"/>
      </w:r>
      <w:r w:rsidR="0029491F" w:rsidRPr="00AF189B">
        <w:rPr>
          <w:rFonts w:cs="Arial"/>
          <w:color w:val="000000"/>
          <w:szCs w:val="20"/>
        </w:rPr>
        <w:t xml:space="preserve">. </w:t>
      </w:r>
    </w:p>
    <w:p w14:paraId="2DF5B33E" w14:textId="236A9E4B" w:rsidR="00514656" w:rsidRPr="00AF189B" w:rsidRDefault="00514656" w:rsidP="004F220C">
      <w:pPr>
        <w:autoSpaceDE w:val="0"/>
        <w:autoSpaceDN w:val="0"/>
        <w:adjustRightInd w:val="0"/>
        <w:spacing w:after="0"/>
        <w:rPr>
          <w:rFonts w:cs="Arial"/>
          <w:color w:val="000000"/>
          <w:szCs w:val="20"/>
        </w:rPr>
      </w:pPr>
      <w:r w:rsidRPr="00AF189B">
        <w:rPr>
          <w:rFonts w:cs="Arial"/>
          <w:color w:val="000000"/>
          <w:szCs w:val="20"/>
        </w:rPr>
        <w:t>Izdajajo tudi strokovno in informativno gradivo na temo dostopnosti arhivov in arhivskega gradiva za invalide. To gradivo je dostopno na</w:t>
      </w:r>
      <w:r w:rsidR="00D27CDB" w:rsidRPr="00AF189B">
        <w:rPr>
          <w:rFonts w:cs="Arial"/>
          <w:color w:val="000000"/>
          <w:szCs w:val="20"/>
        </w:rPr>
        <w:t xml:space="preserve"> dogodkih, na katerih promoviraj</w:t>
      </w:r>
      <w:r w:rsidRPr="00AF189B">
        <w:rPr>
          <w:rFonts w:cs="Arial"/>
          <w:color w:val="000000"/>
          <w:szCs w:val="20"/>
        </w:rPr>
        <w:t>o projektne aktivnosti in rezultate, informacije pa so dostopne tudi na spletni st</w:t>
      </w:r>
      <w:r w:rsidR="0029491F" w:rsidRPr="00AF189B">
        <w:rPr>
          <w:rFonts w:cs="Arial"/>
          <w:color w:val="000000"/>
          <w:szCs w:val="20"/>
        </w:rPr>
        <w:t>rani Arhiva RS</w:t>
      </w:r>
      <w:r w:rsidRPr="00AF189B">
        <w:rPr>
          <w:rFonts w:cs="Arial"/>
          <w:color w:val="000000"/>
          <w:szCs w:val="20"/>
          <w:vertAlign w:val="superscript"/>
        </w:rPr>
        <w:footnoteReference w:id="7"/>
      </w:r>
      <w:r w:rsidR="0029491F" w:rsidRPr="00AF189B">
        <w:rPr>
          <w:rFonts w:cs="Arial"/>
          <w:color w:val="000000"/>
          <w:szCs w:val="20"/>
        </w:rPr>
        <w:t>.</w:t>
      </w:r>
      <w:r w:rsidRPr="00AF189B">
        <w:rPr>
          <w:rFonts w:cs="Arial"/>
          <w:color w:val="000000"/>
          <w:szCs w:val="20"/>
        </w:rPr>
        <w:t xml:space="preserve"> </w:t>
      </w:r>
    </w:p>
    <w:p w14:paraId="508C9DE5" w14:textId="6BCD7B39" w:rsidR="00514656" w:rsidRPr="00AF189B" w:rsidRDefault="00514656" w:rsidP="004F220C">
      <w:pPr>
        <w:spacing w:after="0"/>
        <w:rPr>
          <w:rFonts w:cs="Arial"/>
          <w:i/>
          <w:szCs w:val="20"/>
        </w:rPr>
      </w:pPr>
      <w:r w:rsidRPr="00AF189B">
        <w:rPr>
          <w:rFonts w:cs="Arial"/>
          <w:szCs w:val="20"/>
        </w:rPr>
        <w:t>Invalide obveščajo o aktivnostih slovenske javne arhivske službe z objavami na spletni strani in socialnih omrežjih npr. Facebook. Verjamejo, da na tak način ozaveščajo invalide, da imajo enakopraven dostop do v arhivih hranjene kulturne dediščine in da so dobrodošli ter zaželeni uporabniki v arhivskih čitalnicah, ki so jo opremili z ustrezno tehnično opremo. V arhivski čitalnici imajo invalidi na razpolago računalnik z večjim monitorjem,</w:t>
      </w:r>
      <w:r w:rsidR="0029491F" w:rsidRPr="00AF189B">
        <w:rPr>
          <w:rFonts w:cs="Arial"/>
          <w:szCs w:val="20"/>
        </w:rPr>
        <w:t xml:space="preserve"> </w:t>
      </w:r>
      <w:r w:rsidRPr="00AF189B">
        <w:rPr>
          <w:rFonts w:cs="Arial"/>
          <w:szCs w:val="20"/>
        </w:rPr>
        <w:t xml:space="preserve">slušalke, </w:t>
      </w:r>
      <w:proofErr w:type="spellStart"/>
      <w:r w:rsidRPr="00AF189B">
        <w:rPr>
          <w:rFonts w:cs="Arial"/>
          <w:szCs w:val="20"/>
        </w:rPr>
        <w:t>multifunkcijsko</w:t>
      </w:r>
      <w:proofErr w:type="spellEnd"/>
      <w:r w:rsidRPr="00AF189B">
        <w:rPr>
          <w:rFonts w:cs="Arial"/>
          <w:szCs w:val="20"/>
        </w:rPr>
        <w:t xml:space="preserve"> napravo, bralnik in povečevalnik zaslonske slike (e-Bralec, </w:t>
      </w:r>
      <w:proofErr w:type="spellStart"/>
      <w:r w:rsidRPr="00AF189B">
        <w:rPr>
          <w:rFonts w:cs="Arial"/>
          <w:szCs w:val="20"/>
        </w:rPr>
        <w:t>SuperNova</w:t>
      </w:r>
      <w:proofErr w:type="spellEnd"/>
      <w:r w:rsidRPr="00AF189B">
        <w:rPr>
          <w:rFonts w:cs="Arial"/>
          <w:szCs w:val="20"/>
        </w:rPr>
        <w:t xml:space="preserve">), prenosno namizno elektronsko lupo, šestih ročnih lup različnih povečav z osvetlitvijo, </w:t>
      </w:r>
      <w:proofErr w:type="spellStart"/>
      <w:r w:rsidRPr="00AF189B">
        <w:rPr>
          <w:rFonts w:cs="Arial"/>
          <w:szCs w:val="20"/>
        </w:rPr>
        <w:t>brajevo</w:t>
      </w:r>
      <w:proofErr w:type="spellEnd"/>
      <w:r w:rsidRPr="00AF189B">
        <w:rPr>
          <w:rFonts w:cs="Arial"/>
          <w:szCs w:val="20"/>
        </w:rPr>
        <w:t xml:space="preserve"> vrstica, OCR program za prepoznavanje besedila (</w:t>
      </w:r>
      <w:proofErr w:type="spellStart"/>
      <w:r w:rsidRPr="00AF189B">
        <w:rPr>
          <w:rFonts w:cs="Arial"/>
          <w:szCs w:val="20"/>
        </w:rPr>
        <w:t>Abby</w:t>
      </w:r>
      <w:proofErr w:type="spellEnd"/>
      <w:r w:rsidRPr="00AF189B">
        <w:rPr>
          <w:rFonts w:cs="Arial"/>
          <w:szCs w:val="20"/>
        </w:rPr>
        <w:t xml:space="preserve"> </w:t>
      </w:r>
      <w:proofErr w:type="spellStart"/>
      <w:r w:rsidRPr="00AF189B">
        <w:rPr>
          <w:rFonts w:cs="Arial"/>
          <w:szCs w:val="20"/>
        </w:rPr>
        <w:t>FineReader</w:t>
      </w:r>
      <w:proofErr w:type="spellEnd"/>
      <w:r w:rsidRPr="00AF189B">
        <w:rPr>
          <w:rFonts w:cs="Arial"/>
          <w:szCs w:val="20"/>
        </w:rPr>
        <w:t xml:space="preserve">), in specializirano namizno svetilko z LED osvetlitvijo za slabovidne. Predviden je tudi prostor za osebe s </w:t>
      </w:r>
      <w:r w:rsidRPr="00AF189B">
        <w:rPr>
          <w:rFonts w:cs="Arial"/>
          <w:szCs w:val="20"/>
        </w:rPr>
        <w:lastRenderedPageBreak/>
        <w:t xml:space="preserve">psom </w:t>
      </w:r>
      <w:r w:rsidR="0029491F" w:rsidRPr="00AF189B">
        <w:rPr>
          <w:rFonts w:cs="Arial"/>
          <w:szCs w:val="20"/>
        </w:rPr>
        <w:t>vodnikom</w:t>
      </w:r>
      <w:r w:rsidRPr="00AF189B">
        <w:rPr>
          <w:rFonts w:cs="Arial"/>
          <w:szCs w:val="20"/>
        </w:rPr>
        <w:t xml:space="preserve">. Na razpolago je tudi mobilna indukcijska zanka in program za podnaslavljanje v živo </w:t>
      </w:r>
      <w:r w:rsidRPr="00AF189B">
        <w:rPr>
          <w:rFonts w:cs="Arial"/>
          <w:i/>
          <w:szCs w:val="20"/>
        </w:rPr>
        <w:t>(</w:t>
      </w:r>
      <w:r w:rsidR="001D5A21" w:rsidRPr="00AF189B">
        <w:rPr>
          <w:rFonts w:cs="Arial"/>
          <w:b/>
          <w:i/>
          <w:szCs w:val="20"/>
        </w:rPr>
        <w:t xml:space="preserve">MK, </w:t>
      </w:r>
      <w:r w:rsidR="001D5A21" w:rsidRPr="00AF189B">
        <w:rPr>
          <w:rFonts w:cs="Arial"/>
          <w:i/>
          <w:szCs w:val="20"/>
        </w:rPr>
        <w:t xml:space="preserve">Arhiv </w:t>
      </w:r>
      <w:r w:rsidR="0029491F" w:rsidRPr="00AF189B">
        <w:rPr>
          <w:rFonts w:cs="Arial"/>
          <w:i/>
          <w:szCs w:val="20"/>
        </w:rPr>
        <w:t>RS</w:t>
      </w:r>
      <w:r w:rsidR="00932777" w:rsidRPr="00AF189B">
        <w:rPr>
          <w:rFonts w:cs="Arial"/>
          <w:b/>
          <w:i/>
          <w:szCs w:val="20"/>
        </w:rPr>
        <w:t xml:space="preserve">, </w:t>
      </w:r>
      <w:r w:rsidR="00932777" w:rsidRPr="00AF189B">
        <w:rPr>
          <w:rFonts w:cs="Arial"/>
          <w:i/>
          <w:szCs w:val="20"/>
        </w:rPr>
        <w:t xml:space="preserve">ukrep </w:t>
      </w:r>
      <w:r w:rsidRPr="00AF189B">
        <w:rPr>
          <w:rFonts w:cs="Arial"/>
          <w:i/>
          <w:szCs w:val="20"/>
        </w:rPr>
        <w:t>1.1, 1.2., 1.3, 1.4, 1.5, 3.3)</w:t>
      </w:r>
      <w:r w:rsidR="0029491F" w:rsidRPr="00AF189B">
        <w:rPr>
          <w:rFonts w:cs="Arial"/>
          <w:i/>
          <w:szCs w:val="20"/>
        </w:rPr>
        <w:t>.</w:t>
      </w:r>
    </w:p>
    <w:p w14:paraId="3FEEBE53" w14:textId="77777777" w:rsidR="00514656" w:rsidRPr="00AF189B" w:rsidRDefault="00514656" w:rsidP="004F220C">
      <w:pPr>
        <w:spacing w:after="0"/>
        <w:rPr>
          <w:rFonts w:cs="Arial"/>
          <w:color w:val="000000" w:themeColor="text1"/>
          <w:szCs w:val="20"/>
          <w:highlight w:val="cyan"/>
        </w:rPr>
      </w:pPr>
    </w:p>
    <w:p w14:paraId="51068028" w14:textId="53D3FF8B" w:rsidR="008277EC" w:rsidRPr="00AF189B" w:rsidRDefault="008277EC" w:rsidP="004F220C">
      <w:pPr>
        <w:spacing w:after="0"/>
        <w:rPr>
          <w:rFonts w:cs="Arial"/>
          <w:i/>
          <w:color w:val="000000" w:themeColor="text1"/>
          <w:szCs w:val="20"/>
        </w:rPr>
      </w:pPr>
      <w:r w:rsidRPr="00AF189B">
        <w:rPr>
          <w:rFonts w:cs="Arial"/>
          <w:b/>
          <w:szCs w:val="20"/>
        </w:rPr>
        <w:t xml:space="preserve">MK, Direktorat za kulturno dediščino, Sektor za muzeje, arhive in knjižnice </w:t>
      </w:r>
      <w:r w:rsidRPr="00AF189B">
        <w:rPr>
          <w:rFonts w:cs="Arial"/>
          <w:bCs/>
          <w:szCs w:val="20"/>
        </w:rPr>
        <w:t xml:space="preserve">poroča, so </w:t>
      </w:r>
      <w:r w:rsidR="0029491F" w:rsidRPr="00AF189B">
        <w:rPr>
          <w:rFonts w:cs="Arial"/>
          <w:bCs/>
          <w:szCs w:val="20"/>
        </w:rPr>
        <w:t>j</w:t>
      </w:r>
      <w:r w:rsidRPr="00AF189B">
        <w:rPr>
          <w:rFonts w:cs="Arial"/>
          <w:bCs/>
          <w:szCs w:val="20"/>
        </w:rPr>
        <w:t xml:space="preserve">avno dostopne informacije o storitvah in prilagoditvah prostorov ter opreme v posameznih splošnih knjižnicah po Sloveniji za uporabnike z različnimi oviranostmi </w:t>
      </w:r>
      <w:r w:rsidR="0029491F" w:rsidRPr="00AF189B">
        <w:rPr>
          <w:rFonts w:cs="Arial"/>
          <w:bCs/>
          <w:szCs w:val="20"/>
        </w:rPr>
        <w:t>oz.</w:t>
      </w:r>
      <w:r w:rsidRPr="00AF189B">
        <w:rPr>
          <w:rFonts w:cs="Arial"/>
          <w:bCs/>
          <w:szCs w:val="20"/>
        </w:rPr>
        <w:t xml:space="preserve"> ranljive skupine prebivalstva, ki se srečujejo z večjo stopnjo tveganja socialne izključenosti in neenakih možnosti (npr. invalidi, slepi, slabovidni, gluhi, naglušni), dostopne na </w:t>
      </w:r>
      <w:r w:rsidRPr="00AF189B">
        <w:rPr>
          <w:rFonts w:cs="Arial"/>
          <w:b/>
          <w:szCs w:val="20"/>
        </w:rPr>
        <w:t>spletni strani NUK</w:t>
      </w:r>
      <w:r w:rsidR="0029491F" w:rsidRPr="00AF189B">
        <w:rPr>
          <w:rStyle w:val="Sprotnaopomba-sklic"/>
          <w:rFonts w:cs="Arial"/>
          <w:b/>
          <w:szCs w:val="20"/>
        </w:rPr>
        <w:footnoteReference w:id="8"/>
      </w:r>
      <w:r w:rsidRPr="00AF189B">
        <w:rPr>
          <w:rFonts w:cs="Arial"/>
          <w:b/>
          <w:szCs w:val="20"/>
        </w:rPr>
        <w:t xml:space="preserve"> </w:t>
      </w:r>
      <w:r w:rsidR="0029491F" w:rsidRPr="00AF189B">
        <w:rPr>
          <w:rFonts w:cs="Arial"/>
          <w:i/>
          <w:szCs w:val="20"/>
        </w:rPr>
        <w:t>(</w:t>
      </w:r>
      <w:r w:rsidR="0029491F" w:rsidRPr="00AF189B">
        <w:rPr>
          <w:rFonts w:cs="Arial"/>
          <w:b/>
          <w:i/>
          <w:szCs w:val="20"/>
        </w:rPr>
        <w:t>MK</w:t>
      </w:r>
      <w:r w:rsidR="0029491F" w:rsidRPr="00AF189B">
        <w:rPr>
          <w:rFonts w:cs="Arial"/>
          <w:i/>
          <w:szCs w:val="20"/>
        </w:rPr>
        <w:t xml:space="preserve">, Direktorat za kulturno dediščino, Sektor za muzeje, arhive in knjižnice, </w:t>
      </w:r>
      <w:r w:rsidR="0029491F" w:rsidRPr="00AF189B">
        <w:rPr>
          <w:rFonts w:cs="Arial"/>
          <w:bCs/>
          <w:i/>
          <w:szCs w:val="20"/>
        </w:rPr>
        <w:t xml:space="preserve">ukrep </w:t>
      </w:r>
      <w:r w:rsidR="0029491F" w:rsidRPr="00AF189B">
        <w:rPr>
          <w:rFonts w:cs="Arial"/>
          <w:i/>
          <w:color w:val="000000" w:themeColor="text1"/>
          <w:szCs w:val="20"/>
        </w:rPr>
        <w:t>1.1).</w:t>
      </w:r>
    </w:p>
    <w:p w14:paraId="519E772B" w14:textId="77777777" w:rsidR="0029491F" w:rsidRPr="00AF189B" w:rsidRDefault="0029491F" w:rsidP="004F220C">
      <w:pPr>
        <w:spacing w:after="0"/>
        <w:rPr>
          <w:rFonts w:cs="Arial"/>
          <w:bCs/>
          <w:szCs w:val="20"/>
          <w:highlight w:val="yellow"/>
        </w:rPr>
      </w:pPr>
    </w:p>
    <w:p w14:paraId="19D59F1E" w14:textId="7B55C844" w:rsidR="008277EC" w:rsidRPr="00AF189B" w:rsidRDefault="003F3D68" w:rsidP="004F220C">
      <w:pPr>
        <w:spacing w:after="0"/>
        <w:rPr>
          <w:rFonts w:cs="Arial"/>
          <w:color w:val="000000" w:themeColor="text1"/>
          <w:szCs w:val="20"/>
        </w:rPr>
      </w:pPr>
      <w:r w:rsidRPr="00AF189B">
        <w:rPr>
          <w:rFonts w:cs="Arial"/>
          <w:color w:val="000000" w:themeColor="text1"/>
          <w:szCs w:val="20"/>
        </w:rPr>
        <w:t xml:space="preserve">Pri </w:t>
      </w:r>
      <w:r w:rsidRPr="00AF189B">
        <w:rPr>
          <w:rFonts w:cs="Arial"/>
          <w:b/>
          <w:color w:val="000000" w:themeColor="text1"/>
          <w:szCs w:val="20"/>
        </w:rPr>
        <w:t>SNG Drama Ljubljana</w:t>
      </w:r>
      <w:r w:rsidRPr="00AF189B">
        <w:rPr>
          <w:rFonts w:cs="Arial"/>
          <w:color w:val="000000" w:themeColor="text1"/>
          <w:szCs w:val="20"/>
        </w:rPr>
        <w:t xml:space="preserve"> v</w:t>
      </w:r>
      <w:r w:rsidR="008277EC" w:rsidRPr="00AF189B">
        <w:rPr>
          <w:rFonts w:cs="Arial"/>
          <w:color w:val="000000" w:themeColor="text1"/>
          <w:szCs w:val="20"/>
        </w:rPr>
        <w:t>rsto let družbeno odgovorno sooblikujejo kulturni prostor, v katerem delujejo. Kot osrednja gledališka institucija v državi čutijo posebno odgovornost in željo, da z različnimi dejanji po svojih močeh izboljšajo življenje tudi skupinam in posameznikom, ki so prikrajšani za možnost (pogostejšega) obiskovanja gledališča in vrhunskih gledaliških predstav. O dogodkih, ki jih organizirajo za take skupine, javnost informirajo preko raz</w:t>
      </w:r>
      <w:r w:rsidR="0029491F" w:rsidRPr="00AF189B">
        <w:rPr>
          <w:rFonts w:cs="Arial"/>
          <w:color w:val="000000" w:themeColor="text1"/>
          <w:szCs w:val="20"/>
        </w:rPr>
        <w:t xml:space="preserve">ličnih medijev </w:t>
      </w:r>
      <w:r w:rsidR="0029491F" w:rsidRPr="00AF189B">
        <w:rPr>
          <w:rFonts w:cs="Arial"/>
          <w:i/>
          <w:color w:val="000000" w:themeColor="text1"/>
          <w:szCs w:val="20"/>
        </w:rPr>
        <w:t>(</w:t>
      </w:r>
      <w:r w:rsidR="0029491F" w:rsidRPr="00AF189B">
        <w:rPr>
          <w:rFonts w:cs="Arial"/>
          <w:b/>
          <w:i/>
          <w:color w:val="000000" w:themeColor="text1"/>
          <w:szCs w:val="20"/>
        </w:rPr>
        <w:t>MK</w:t>
      </w:r>
      <w:r w:rsidR="0029491F" w:rsidRPr="00AF189B">
        <w:rPr>
          <w:rFonts w:cs="Arial"/>
          <w:i/>
          <w:color w:val="000000" w:themeColor="text1"/>
          <w:szCs w:val="20"/>
        </w:rPr>
        <w:t>, SNG Drama Ljubljana, ukrep 1.1).</w:t>
      </w:r>
    </w:p>
    <w:p w14:paraId="0F85B3FD" w14:textId="77777777" w:rsidR="00B5555B" w:rsidRPr="00AF189B" w:rsidRDefault="00B5555B" w:rsidP="004F220C">
      <w:pPr>
        <w:spacing w:after="0"/>
        <w:rPr>
          <w:rFonts w:cs="Arial"/>
          <w:color w:val="000000" w:themeColor="text1"/>
          <w:szCs w:val="20"/>
          <w:highlight w:val="cyan"/>
        </w:rPr>
      </w:pPr>
    </w:p>
    <w:p w14:paraId="4901ED6D" w14:textId="77777777" w:rsidR="00E9352E" w:rsidRPr="00AF189B" w:rsidRDefault="00E9352E" w:rsidP="004F220C">
      <w:pPr>
        <w:spacing w:after="0"/>
        <w:rPr>
          <w:rFonts w:cs="Arial"/>
          <w:szCs w:val="20"/>
        </w:rPr>
      </w:pPr>
      <w:r w:rsidRPr="00AF189B">
        <w:rPr>
          <w:rFonts w:cs="Arial"/>
          <w:b/>
          <w:szCs w:val="20"/>
        </w:rPr>
        <w:t xml:space="preserve">MK, Direktorat za medije, </w:t>
      </w:r>
      <w:r w:rsidRPr="00AF189B">
        <w:rPr>
          <w:rFonts w:cs="Arial"/>
          <w:szCs w:val="20"/>
        </w:rPr>
        <w:t>navaja</w:t>
      </w:r>
      <w:r w:rsidRPr="00AF189B">
        <w:rPr>
          <w:rFonts w:cs="Arial"/>
          <w:b/>
          <w:szCs w:val="20"/>
        </w:rPr>
        <w:t xml:space="preserve">, </w:t>
      </w:r>
      <w:r w:rsidRPr="00AF189B">
        <w:rPr>
          <w:rFonts w:cs="Arial"/>
          <w:szCs w:val="20"/>
        </w:rPr>
        <w:t xml:space="preserve">da je bilo v okviru Javnega razpisa za senzorno ovirane 2019 sofinanciranih 8 kulturnih projektov v skupni vrednosti 172.643,00 EUR. Med njimi so bili sofinancirani 3 kulturni projekti prijavitelja Zveze slepih in slabovidnih Slovenije (ZDSSS) v skupni vrednosti 96.967,20 EUR, 4 kulturni projekti prijavitelja Zveze društev gluhih in naglušnih Slovenije (ZDGNS) v skupni vrednosti 73.676,00 EUR in 1 kulturni projekt prijavitelja Društva za pomoč po nezgodni poškodbi glave VITA v vrednosti 2.000,00 EUR </w:t>
      </w:r>
      <w:r w:rsidRPr="00AF189B">
        <w:rPr>
          <w:rFonts w:cs="Arial"/>
          <w:i/>
          <w:szCs w:val="20"/>
        </w:rPr>
        <w:t>(</w:t>
      </w:r>
      <w:r w:rsidRPr="00AF189B">
        <w:rPr>
          <w:rFonts w:cs="Arial"/>
          <w:b/>
          <w:i/>
          <w:szCs w:val="20"/>
        </w:rPr>
        <w:t>MP</w:t>
      </w:r>
      <w:r w:rsidRPr="00AF189B">
        <w:rPr>
          <w:rFonts w:cs="Arial"/>
          <w:i/>
          <w:szCs w:val="20"/>
        </w:rPr>
        <w:t>, Direktorat za medije,</w:t>
      </w:r>
      <w:r w:rsidRPr="00AF189B">
        <w:rPr>
          <w:rFonts w:cs="Arial"/>
          <w:b/>
          <w:i/>
          <w:szCs w:val="20"/>
        </w:rPr>
        <w:t xml:space="preserve"> </w:t>
      </w:r>
      <w:r w:rsidRPr="00AF189B">
        <w:rPr>
          <w:rFonts w:cs="Arial"/>
          <w:i/>
          <w:szCs w:val="20"/>
        </w:rPr>
        <w:t>ukrep 1.1, 1.2., 1.3, 1.4, 1.5, 3.3, 8.1, 8.2 in 8.5).</w:t>
      </w:r>
    </w:p>
    <w:p w14:paraId="6D3FF0B3" w14:textId="77777777" w:rsidR="00E9352E" w:rsidRPr="00AF189B" w:rsidRDefault="00E9352E" w:rsidP="004F220C">
      <w:pPr>
        <w:spacing w:after="0"/>
        <w:rPr>
          <w:rFonts w:cs="Arial"/>
          <w:color w:val="000000" w:themeColor="text1"/>
          <w:szCs w:val="20"/>
          <w:highlight w:val="cyan"/>
        </w:rPr>
      </w:pPr>
    </w:p>
    <w:p w14:paraId="1D4E9FA8" w14:textId="77777777" w:rsidR="0030417C" w:rsidRPr="00AF189B" w:rsidRDefault="0030417C" w:rsidP="004F220C">
      <w:pPr>
        <w:spacing w:after="0"/>
        <w:rPr>
          <w:rFonts w:cs="Arial"/>
          <w:b/>
          <w:color w:val="000000" w:themeColor="text1"/>
          <w:szCs w:val="20"/>
          <w:highlight w:val="cyan"/>
        </w:rPr>
      </w:pPr>
    </w:p>
    <w:p w14:paraId="6C4FC2AD" w14:textId="77777777" w:rsidR="001B43AA" w:rsidRPr="00AF189B" w:rsidRDefault="001B43AA"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4AEC4E19" w14:textId="77777777" w:rsidR="00FF19DB" w:rsidRPr="00AF189B" w:rsidRDefault="00FF19DB" w:rsidP="004F220C">
      <w:pPr>
        <w:pStyle w:val="Default"/>
        <w:spacing w:line="276" w:lineRule="auto"/>
        <w:jc w:val="both"/>
        <w:rPr>
          <w:rFonts w:ascii="Arial" w:hAnsi="Arial" w:cs="Arial"/>
          <w:color w:val="000000" w:themeColor="text1"/>
          <w:sz w:val="20"/>
          <w:szCs w:val="20"/>
        </w:rPr>
      </w:pPr>
    </w:p>
    <w:p w14:paraId="667CFA9C" w14:textId="4CD53FE5" w:rsidR="00551ECB" w:rsidRPr="00AF189B" w:rsidRDefault="00B66C6D" w:rsidP="004F220C">
      <w:pPr>
        <w:spacing w:after="0"/>
        <w:rPr>
          <w:rFonts w:cs="Arial"/>
          <w:color w:val="000000" w:themeColor="text1"/>
          <w:szCs w:val="20"/>
        </w:rPr>
      </w:pPr>
      <w:r w:rsidRPr="00AF189B">
        <w:rPr>
          <w:rFonts w:cs="Arial"/>
          <w:b/>
          <w:bCs/>
          <w:color w:val="000000" w:themeColor="text1"/>
          <w:szCs w:val="20"/>
        </w:rPr>
        <w:t>MZZ,</w:t>
      </w:r>
      <w:r w:rsidR="00942CDE" w:rsidRPr="00AF189B">
        <w:rPr>
          <w:rFonts w:cs="Arial"/>
          <w:bCs/>
          <w:color w:val="000000" w:themeColor="text1"/>
          <w:szCs w:val="20"/>
        </w:rPr>
        <w:t xml:space="preserve"> </w:t>
      </w:r>
      <w:r w:rsidR="00942CDE" w:rsidRPr="00AF189B">
        <w:rPr>
          <w:rFonts w:cs="Arial"/>
          <w:b/>
          <w:bCs/>
          <w:color w:val="000000" w:themeColor="text1"/>
          <w:szCs w:val="20"/>
        </w:rPr>
        <w:t xml:space="preserve">Direktorat za </w:t>
      </w:r>
      <w:proofErr w:type="spellStart"/>
      <w:r w:rsidR="00942CDE" w:rsidRPr="00AF189B">
        <w:rPr>
          <w:rFonts w:cs="Arial"/>
          <w:b/>
          <w:bCs/>
          <w:color w:val="000000" w:themeColor="text1"/>
          <w:szCs w:val="20"/>
        </w:rPr>
        <w:t>multilateralo</w:t>
      </w:r>
      <w:proofErr w:type="spellEnd"/>
      <w:r w:rsidR="00942CDE" w:rsidRPr="00AF189B">
        <w:rPr>
          <w:rFonts w:cs="Arial"/>
          <w:b/>
          <w:bCs/>
          <w:color w:val="000000" w:themeColor="text1"/>
          <w:szCs w:val="20"/>
        </w:rPr>
        <w:t>, razvojno sodelovanje in mednarodno</w:t>
      </w:r>
      <w:r w:rsidR="00942CDE" w:rsidRPr="00AF189B">
        <w:rPr>
          <w:rFonts w:cs="Arial"/>
          <w:bCs/>
          <w:color w:val="000000" w:themeColor="text1"/>
          <w:szCs w:val="20"/>
        </w:rPr>
        <w:t xml:space="preserve"> </w:t>
      </w:r>
      <w:r w:rsidR="00942CDE" w:rsidRPr="00AF189B">
        <w:rPr>
          <w:rFonts w:cs="Arial"/>
          <w:b/>
          <w:bCs/>
          <w:color w:val="000000" w:themeColor="text1"/>
          <w:szCs w:val="20"/>
        </w:rPr>
        <w:t>pravo,</w:t>
      </w:r>
      <w:r w:rsidRPr="00AF189B">
        <w:rPr>
          <w:rFonts w:cs="Arial"/>
          <w:b/>
          <w:bCs/>
          <w:color w:val="000000" w:themeColor="text1"/>
          <w:szCs w:val="20"/>
        </w:rPr>
        <w:t xml:space="preserve"> Sektor za človekove pravice,</w:t>
      </w:r>
      <w:r w:rsidR="00942CDE" w:rsidRPr="00AF189B">
        <w:rPr>
          <w:rFonts w:cs="Arial"/>
          <w:snapToGrid w:val="0"/>
          <w:color w:val="000000" w:themeColor="text1"/>
          <w:szCs w:val="20"/>
        </w:rPr>
        <w:t xml:space="preserve"> </w:t>
      </w:r>
      <w:r w:rsidR="00551ECB" w:rsidRPr="00AF189B">
        <w:rPr>
          <w:rFonts w:cs="Arial"/>
          <w:snapToGrid w:val="0"/>
          <w:color w:val="000000" w:themeColor="text1"/>
          <w:szCs w:val="20"/>
        </w:rPr>
        <w:t xml:space="preserve">poroča, da je </w:t>
      </w:r>
      <w:r w:rsidR="0019682B" w:rsidRPr="00AF189B">
        <w:rPr>
          <w:rFonts w:cs="Arial"/>
          <w:color w:val="000000" w:themeColor="text1"/>
          <w:szCs w:val="20"/>
        </w:rPr>
        <w:t xml:space="preserve">leta 2019 </w:t>
      </w:r>
      <w:r w:rsidR="00551ECB" w:rsidRPr="00AF189B">
        <w:rPr>
          <w:rFonts w:cs="Arial"/>
          <w:color w:val="000000" w:themeColor="text1"/>
          <w:szCs w:val="20"/>
        </w:rPr>
        <w:t xml:space="preserve">sodelovalo pri sledečih dogodkih v okviru OZN in EU: </w:t>
      </w:r>
    </w:p>
    <w:p w14:paraId="63A7113B" w14:textId="623AE24C" w:rsidR="00551ECB" w:rsidRPr="00AF189B" w:rsidRDefault="00551ECB"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Stalno predstavništvo </w:t>
      </w:r>
      <w:r w:rsidR="0029491F" w:rsidRPr="00AF189B">
        <w:rPr>
          <w:rFonts w:eastAsia="Calibri" w:cs="Arial"/>
          <w:color w:val="000000" w:themeColor="text1"/>
          <w:szCs w:val="20"/>
          <w:bdr w:val="none" w:sz="0" w:space="0" w:color="auto" w:frame="1"/>
        </w:rPr>
        <w:t>RS</w:t>
      </w:r>
      <w:r w:rsidRPr="00AF189B">
        <w:rPr>
          <w:rFonts w:eastAsia="Calibri" w:cs="Arial"/>
          <w:color w:val="000000" w:themeColor="text1"/>
          <w:szCs w:val="20"/>
          <w:bdr w:val="none" w:sz="0" w:space="0" w:color="auto" w:frame="1"/>
        </w:rPr>
        <w:t xml:space="preserve"> pri OZN in ostalih mednarodnih organizacijah je na 37. zasedanju Sveta OZN za človekove pravice (SČP) marca 2019 v Ženevi, sodelovalo pri pogajanjih in sprejemu resolucije o enakosti in nediskriminaciji invalidov in dostopu invalidov do pravnih sredstev. Na omenjenem zasedanju je Slovenija sodelovala tudi z izjavo na letni razpravi o invalidih. </w:t>
      </w:r>
    </w:p>
    <w:p w14:paraId="1B4CE71E" w14:textId="38F609A7" w:rsidR="00551ECB" w:rsidRPr="00AF189B" w:rsidRDefault="00551ECB"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Stalno predstavništvo </w:t>
      </w:r>
      <w:r w:rsidR="0029491F" w:rsidRPr="00AF189B">
        <w:rPr>
          <w:rFonts w:eastAsia="Calibri" w:cs="Arial"/>
          <w:color w:val="000000" w:themeColor="text1"/>
          <w:szCs w:val="20"/>
          <w:bdr w:val="none" w:sz="0" w:space="0" w:color="auto" w:frame="1"/>
        </w:rPr>
        <w:t>RS</w:t>
      </w:r>
      <w:r w:rsidR="0019682B"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pri OZN in ostalih mednarodnih organizacijah v Ženevi se redno udeležuje srečanj Skupine držav prijateljic oseb z invalidnostjo. </w:t>
      </w:r>
    </w:p>
    <w:p w14:paraId="704B25D7" w14:textId="2ABB61C2" w:rsidR="00551ECB" w:rsidRPr="00AF189B" w:rsidRDefault="00551ECB"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Udeležba Stalnega predstavništva </w:t>
      </w:r>
      <w:r w:rsidR="0029491F" w:rsidRPr="00AF189B">
        <w:rPr>
          <w:rFonts w:eastAsia="Calibri" w:cs="Arial"/>
          <w:color w:val="000000" w:themeColor="text1"/>
          <w:szCs w:val="20"/>
          <w:bdr w:val="none" w:sz="0" w:space="0" w:color="auto" w:frame="1"/>
        </w:rPr>
        <w:t>RS</w:t>
      </w:r>
      <w:r w:rsidR="00C66D5B"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 xml:space="preserve">pri OZN v New Yorku na </w:t>
      </w:r>
      <w:r w:rsidR="00F7261D" w:rsidRPr="00AF189B">
        <w:rPr>
          <w:rFonts w:eastAsia="Calibri" w:cs="Arial"/>
          <w:color w:val="000000" w:themeColor="text1"/>
          <w:szCs w:val="20"/>
          <w:bdr w:val="none" w:sz="0" w:space="0" w:color="auto" w:frame="1"/>
        </w:rPr>
        <w:t>12.</w:t>
      </w:r>
      <w:r w:rsidRPr="00AF189B">
        <w:rPr>
          <w:rFonts w:eastAsia="Calibri" w:cs="Arial"/>
          <w:color w:val="000000" w:themeColor="text1"/>
          <w:szCs w:val="20"/>
          <w:bdr w:val="none" w:sz="0" w:space="0" w:color="auto" w:frame="1"/>
        </w:rPr>
        <w:t xml:space="preserve"> zasedanju Konference držav pogodbenic Konvencije o invalidih, ki je potekala med 11. in 13. </w:t>
      </w:r>
      <w:r w:rsidR="00C66D5B" w:rsidRPr="00AF189B">
        <w:rPr>
          <w:rFonts w:eastAsia="Calibri" w:cs="Arial"/>
          <w:color w:val="000000" w:themeColor="text1"/>
          <w:szCs w:val="20"/>
          <w:bdr w:val="none" w:sz="0" w:space="0" w:color="auto" w:frame="1"/>
        </w:rPr>
        <w:t>7.</w:t>
      </w:r>
      <w:r w:rsidRPr="00AF189B">
        <w:rPr>
          <w:rFonts w:eastAsia="Calibri" w:cs="Arial"/>
          <w:color w:val="000000" w:themeColor="text1"/>
          <w:szCs w:val="20"/>
          <w:bdr w:val="none" w:sz="0" w:space="0" w:color="auto" w:frame="1"/>
        </w:rPr>
        <w:t xml:space="preserve"> 2019 v New Yorku. Na zasedanju je sodelovala tudi predstavnica MDDSZ. </w:t>
      </w:r>
    </w:p>
    <w:p w14:paraId="0DF78EF0" w14:textId="71A20F63" w:rsidR="00551ECB" w:rsidRPr="00AF189B" w:rsidRDefault="00551ECB"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Udeležba Stalnega predstavništva </w:t>
      </w:r>
      <w:r w:rsidR="0029491F" w:rsidRPr="00AF189B">
        <w:rPr>
          <w:rFonts w:eastAsia="Calibri" w:cs="Arial"/>
          <w:color w:val="000000" w:themeColor="text1"/>
          <w:szCs w:val="20"/>
          <w:bdr w:val="none" w:sz="0" w:space="0" w:color="auto" w:frame="1"/>
        </w:rPr>
        <w:t>RS</w:t>
      </w:r>
      <w:r w:rsidR="00C66D5B"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pri OZN v New Yorku na 57. zasedanju Komisije za socialni razvoj, ki je potekala med 11.</w:t>
      </w:r>
      <w:r w:rsidR="005C4E0E"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 xml:space="preserve">in 21. </w:t>
      </w:r>
      <w:r w:rsidR="00C66D5B" w:rsidRPr="00AF189B">
        <w:rPr>
          <w:rFonts w:eastAsia="Calibri" w:cs="Arial"/>
          <w:color w:val="000000" w:themeColor="text1"/>
          <w:szCs w:val="20"/>
          <w:bdr w:val="none" w:sz="0" w:space="0" w:color="auto" w:frame="1"/>
        </w:rPr>
        <w:t>2.</w:t>
      </w:r>
      <w:r w:rsidRPr="00AF189B">
        <w:rPr>
          <w:rFonts w:eastAsia="Calibri" w:cs="Arial"/>
          <w:color w:val="000000" w:themeColor="text1"/>
          <w:szCs w:val="20"/>
          <w:bdr w:val="none" w:sz="0" w:space="0" w:color="auto" w:frame="1"/>
        </w:rPr>
        <w:t xml:space="preserve"> 2019 v New Yorku. Ena izmed tematik</w:t>
      </w:r>
      <w:r w:rsidR="00C66D5B" w:rsidRPr="00AF189B">
        <w:rPr>
          <w:rFonts w:eastAsia="Calibri" w:cs="Arial"/>
          <w:color w:val="000000" w:themeColor="text1"/>
          <w:szCs w:val="20"/>
          <w:bdr w:val="none" w:sz="0" w:space="0" w:color="auto" w:frame="1"/>
        </w:rPr>
        <w:t>,</w:t>
      </w:r>
      <w:r w:rsidRPr="00AF189B">
        <w:rPr>
          <w:rFonts w:eastAsia="Calibri" w:cs="Arial"/>
          <w:color w:val="000000" w:themeColor="text1"/>
          <w:szCs w:val="20"/>
          <w:bdr w:val="none" w:sz="0" w:space="0" w:color="auto" w:frame="1"/>
        </w:rPr>
        <w:t xml:space="preserve"> o kateri se razpravlja na zasedanju komisije</w:t>
      </w:r>
      <w:r w:rsidR="00F7261D" w:rsidRPr="00AF189B">
        <w:rPr>
          <w:rFonts w:eastAsia="Calibri" w:cs="Arial"/>
          <w:color w:val="000000" w:themeColor="text1"/>
          <w:szCs w:val="20"/>
          <w:bdr w:val="none" w:sz="0" w:space="0" w:color="auto" w:frame="1"/>
        </w:rPr>
        <w:t>,</w:t>
      </w:r>
      <w:r w:rsidRPr="00AF189B">
        <w:rPr>
          <w:rFonts w:eastAsia="Calibri" w:cs="Arial"/>
          <w:color w:val="000000" w:themeColor="text1"/>
          <w:szCs w:val="20"/>
          <w:bdr w:val="none" w:sz="0" w:space="0" w:color="auto" w:frame="1"/>
        </w:rPr>
        <w:t xml:space="preserve"> so tudi invalidi. Slovenija je položaj invalidov naslovila tudi v govoru na splošni razpravi.</w:t>
      </w:r>
    </w:p>
    <w:p w14:paraId="6D333AF7" w14:textId="0826D798" w:rsidR="00551ECB" w:rsidRPr="00AF189B" w:rsidRDefault="00551ECB"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Udeležba Stalnega predstavništva </w:t>
      </w:r>
      <w:r w:rsidR="0029491F" w:rsidRPr="00AF189B">
        <w:rPr>
          <w:rFonts w:eastAsia="Calibri" w:cs="Arial"/>
          <w:color w:val="000000" w:themeColor="text1"/>
          <w:szCs w:val="20"/>
          <w:bdr w:val="none" w:sz="0" w:space="0" w:color="auto" w:frame="1"/>
        </w:rPr>
        <w:t>RS</w:t>
      </w:r>
      <w:r w:rsidR="00C66D5B"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 xml:space="preserve">pri OZN v New Yorku na zasedanju 3. odbora Generalne skupščine OZN (2. </w:t>
      </w:r>
      <w:r w:rsidR="00C66D5B" w:rsidRPr="00AF189B">
        <w:rPr>
          <w:rFonts w:eastAsia="Calibri" w:cs="Arial"/>
          <w:color w:val="000000" w:themeColor="text1"/>
          <w:szCs w:val="20"/>
          <w:bdr w:val="none" w:sz="0" w:space="0" w:color="auto" w:frame="1"/>
        </w:rPr>
        <w:t>10. do</w:t>
      </w:r>
      <w:r w:rsidRPr="00AF189B">
        <w:rPr>
          <w:rFonts w:eastAsia="Calibri" w:cs="Arial"/>
          <w:color w:val="000000" w:themeColor="text1"/>
          <w:szCs w:val="20"/>
          <w:bdr w:val="none" w:sz="0" w:space="0" w:color="auto" w:frame="1"/>
        </w:rPr>
        <w:t xml:space="preserve"> 19. </w:t>
      </w:r>
      <w:r w:rsidR="00C66D5B" w:rsidRPr="00AF189B">
        <w:rPr>
          <w:rFonts w:eastAsia="Calibri" w:cs="Arial"/>
          <w:color w:val="000000" w:themeColor="text1"/>
          <w:szCs w:val="20"/>
          <w:bdr w:val="none" w:sz="0" w:space="0" w:color="auto" w:frame="1"/>
        </w:rPr>
        <w:t>11.</w:t>
      </w:r>
      <w:r w:rsidRPr="00AF189B">
        <w:rPr>
          <w:rFonts w:eastAsia="Calibri" w:cs="Arial"/>
          <w:color w:val="000000" w:themeColor="text1"/>
          <w:szCs w:val="20"/>
          <w:bdr w:val="none" w:sz="0" w:space="0" w:color="auto" w:frame="1"/>
        </w:rPr>
        <w:t xml:space="preserve"> 2019). Stalno predstavništvo je sodelovalo pri pogajanjih in sprejemu resolucije o Implementaciji Konvencije o pravicah invalidov in pr</w:t>
      </w:r>
      <w:r w:rsidR="00677694" w:rsidRPr="00AF189B">
        <w:rPr>
          <w:rFonts w:eastAsia="Calibri" w:cs="Arial"/>
          <w:color w:val="000000" w:themeColor="text1"/>
          <w:szCs w:val="20"/>
          <w:bdr w:val="none" w:sz="0" w:space="0" w:color="auto" w:frame="1"/>
        </w:rPr>
        <w:t>ipadajočega Izbirnega protokola</w:t>
      </w:r>
      <w:r w:rsidRPr="00AF189B">
        <w:rPr>
          <w:rFonts w:eastAsia="Calibri" w:cs="Arial"/>
          <w:color w:val="000000" w:themeColor="text1"/>
          <w:szCs w:val="20"/>
          <w:bdr w:val="none" w:sz="0" w:space="0" w:color="auto" w:frame="1"/>
        </w:rPr>
        <w:t xml:space="preserve">. </w:t>
      </w:r>
    </w:p>
    <w:p w14:paraId="616A1542" w14:textId="38BC6FB0" w:rsidR="00551ECB" w:rsidRPr="00AF189B" w:rsidRDefault="00551ECB" w:rsidP="004F220C">
      <w:pPr>
        <w:pStyle w:val="Odstavekseznama"/>
        <w:numPr>
          <w:ilvl w:val="0"/>
          <w:numId w:val="23"/>
        </w:numPr>
        <w:spacing w:after="0"/>
        <w:ind w:left="284" w:hanging="284"/>
        <w:rPr>
          <w:rFonts w:cs="Arial"/>
          <w:color w:val="000000" w:themeColor="text1"/>
          <w:szCs w:val="20"/>
        </w:rPr>
      </w:pPr>
      <w:r w:rsidRPr="00AF189B">
        <w:rPr>
          <w:rFonts w:eastAsia="Calibri" w:cs="Arial"/>
          <w:color w:val="000000" w:themeColor="text1"/>
          <w:szCs w:val="20"/>
          <w:bdr w:val="none" w:sz="0" w:space="0" w:color="auto" w:frame="1"/>
        </w:rPr>
        <w:t xml:space="preserve">Stalno predstavništvo </w:t>
      </w:r>
      <w:r w:rsidR="0029491F" w:rsidRPr="00AF189B">
        <w:rPr>
          <w:rFonts w:eastAsia="Calibri" w:cs="Arial"/>
          <w:color w:val="000000" w:themeColor="text1"/>
          <w:szCs w:val="20"/>
          <w:bdr w:val="none" w:sz="0" w:space="0" w:color="auto" w:frame="1"/>
        </w:rPr>
        <w:t>RS</w:t>
      </w:r>
      <w:r w:rsidRPr="00AF189B">
        <w:rPr>
          <w:rFonts w:eastAsia="Calibri" w:cs="Arial"/>
          <w:color w:val="000000" w:themeColor="text1"/>
          <w:szCs w:val="20"/>
          <w:bdr w:val="none" w:sz="0" w:space="0" w:color="auto" w:frame="1"/>
        </w:rPr>
        <w:t xml:space="preserve"> pri EU v Bruslju izpostavlja in se zavzema za pravice invalidov v kontekstu človekovih pravic na področju skupn</w:t>
      </w:r>
      <w:r w:rsidR="00677694" w:rsidRPr="00AF189B">
        <w:rPr>
          <w:rFonts w:eastAsia="Calibri" w:cs="Arial"/>
          <w:color w:val="000000" w:themeColor="text1"/>
          <w:szCs w:val="20"/>
          <w:bdr w:val="none" w:sz="0" w:space="0" w:color="auto" w:frame="1"/>
        </w:rPr>
        <w:t>e zunanje in varnostne politike</w:t>
      </w:r>
      <w:r w:rsidR="00677694" w:rsidRPr="00AF189B">
        <w:rPr>
          <w:rFonts w:eastAsia="Calibri" w:cs="Arial"/>
          <w:i/>
          <w:color w:val="000000" w:themeColor="text1"/>
          <w:szCs w:val="20"/>
          <w:bdr w:val="none" w:sz="0" w:space="0" w:color="auto" w:frame="1"/>
        </w:rPr>
        <w:t xml:space="preserve"> (</w:t>
      </w:r>
      <w:r w:rsidR="00CA1C08" w:rsidRPr="00AF189B">
        <w:rPr>
          <w:rFonts w:cs="Arial"/>
          <w:b/>
          <w:bCs/>
          <w:i/>
          <w:color w:val="000000" w:themeColor="text1"/>
          <w:szCs w:val="20"/>
        </w:rPr>
        <w:t>MZZ</w:t>
      </w:r>
      <w:r w:rsidR="006364DF" w:rsidRPr="00AF189B">
        <w:rPr>
          <w:rFonts w:cs="Arial"/>
          <w:b/>
          <w:bCs/>
          <w:i/>
          <w:color w:val="000000" w:themeColor="text1"/>
          <w:szCs w:val="20"/>
        </w:rPr>
        <w:t>,</w:t>
      </w:r>
      <w:r w:rsidRPr="00AF189B">
        <w:rPr>
          <w:rFonts w:cs="Arial"/>
          <w:b/>
          <w:bCs/>
          <w:i/>
          <w:color w:val="000000" w:themeColor="text1"/>
          <w:szCs w:val="20"/>
        </w:rPr>
        <w:t xml:space="preserve"> </w:t>
      </w:r>
      <w:r w:rsidR="00677694" w:rsidRPr="00AF189B">
        <w:rPr>
          <w:rFonts w:cs="Arial"/>
          <w:i/>
          <w:color w:val="000000" w:themeColor="text1"/>
          <w:szCs w:val="20"/>
        </w:rPr>
        <w:t>ukrep 1.</w:t>
      </w:r>
      <w:r w:rsidR="00B66C6D" w:rsidRPr="00AF189B">
        <w:rPr>
          <w:rFonts w:cs="Arial"/>
          <w:i/>
          <w:color w:val="000000" w:themeColor="text1"/>
          <w:szCs w:val="20"/>
        </w:rPr>
        <w:t>2</w:t>
      </w:r>
      <w:r w:rsidR="00677694" w:rsidRPr="00AF189B">
        <w:rPr>
          <w:rFonts w:cs="Arial"/>
          <w:i/>
          <w:color w:val="000000" w:themeColor="text1"/>
          <w:szCs w:val="20"/>
        </w:rPr>
        <w:t>).</w:t>
      </w:r>
    </w:p>
    <w:p w14:paraId="3DBE64CF" w14:textId="77777777" w:rsidR="00551ECB" w:rsidRPr="00AF189B" w:rsidRDefault="00551ECB" w:rsidP="004F220C">
      <w:pPr>
        <w:spacing w:after="0"/>
        <w:rPr>
          <w:rFonts w:cs="Arial"/>
          <w:snapToGrid w:val="0"/>
          <w:color w:val="000000" w:themeColor="text1"/>
          <w:szCs w:val="20"/>
        </w:rPr>
      </w:pPr>
    </w:p>
    <w:p w14:paraId="3945D834" w14:textId="77777777" w:rsidR="00CE1CDF" w:rsidRPr="00AF189B" w:rsidRDefault="001B43AA" w:rsidP="00CE1CDF">
      <w:pPr>
        <w:spacing w:after="0"/>
        <w:rPr>
          <w:rStyle w:val="fontstyle21"/>
          <w:b w:val="0"/>
          <w:bCs w:val="0"/>
          <w:color w:val="000000" w:themeColor="text1"/>
        </w:rPr>
      </w:pPr>
      <w:r w:rsidRPr="00AF189B">
        <w:rPr>
          <w:rFonts w:cs="Arial"/>
          <w:b/>
          <w:bCs/>
          <w:snapToGrid w:val="0"/>
          <w:color w:val="000000" w:themeColor="text1"/>
          <w:szCs w:val="20"/>
        </w:rPr>
        <w:t>MP</w:t>
      </w:r>
      <w:r w:rsidR="0052229E" w:rsidRPr="00AF189B">
        <w:rPr>
          <w:rFonts w:cs="Arial"/>
          <w:b/>
          <w:bCs/>
          <w:snapToGrid w:val="0"/>
          <w:color w:val="000000" w:themeColor="text1"/>
          <w:szCs w:val="20"/>
        </w:rPr>
        <w:t>, Direktorat za organizacijsko zakonodajo in pravosodno upravo</w:t>
      </w:r>
      <w:r w:rsidR="000D3360" w:rsidRPr="00AF189B">
        <w:rPr>
          <w:rFonts w:cs="Arial"/>
          <w:b/>
          <w:bCs/>
          <w:snapToGrid w:val="0"/>
          <w:color w:val="000000" w:themeColor="text1"/>
          <w:szCs w:val="20"/>
        </w:rPr>
        <w:t>,</w:t>
      </w:r>
      <w:r w:rsidR="005C4E0E" w:rsidRPr="00AF189B">
        <w:rPr>
          <w:rFonts w:cs="Arial"/>
          <w:color w:val="000000" w:themeColor="text1"/>
          <w:szCs w:val="20"/>
        </w:rPr>
        <w:t xml:space="preserve"> </w:t>
      </w:r>
      <w:r w:rsidRPr="00AF189B">
        <w:rPr>
          <w:rFonts w:cs="Arial"/>
          <w:snapToGrid w:val="0"/>
          <w:color w:val="000000" w:themeColor="text1"/>
          <w:szCs w:val="20"/>
        </w:rPr>
        <w:t xml:space="preserve">poroča, da je Center za izobraževanje v pravosodju, ki deluje v okviru </w:t>
      </w:r>
      <w:r w:rsidR="00CA1C08" w:rsidRPr="00AF189B">
        <w:rPr>
          <w:rFonts w:cs="Arial"/>
          <w:snapToGrid w:val="0"/>
          <w:color w:val="000000" w:themeColor="text1"/>
          <w:szCs w:val="20"/>
        </w:rPr>
        <w:t>MP</w:t>
      </w:r>
      <w:r w:rsidRPr="00AF189B">
        <w:rPr>
          <w:rFonts w:cs="Arial"/>
          <w:snapToGrid w:val="0"/>
          <w:color w:val="000000" w:themeColor="text1"/>
          <w:szCs w:val="20"/>
        </w:rPr>
        <w:t>, že v letu 2017 začrtal dolgoročni projekt, v okviru katerega so na vse večje izobraževalne dogodke</w:t>
      </w:r>
      <w:r w:rsidR="00551ECB" w:rsidRPr="00AF189B">
        <w:rPr>
          <w:rFonts w:cs="Arial"/>
          <w:snapToGrid w:val="0"/>
          <w:color w:val="000000" w:themeColor="text1"/>
          <w:szCs w:val="20"/>
        </w:rPr>
        <w:t xml:space="preserve"> </w:t>
      </w:r>
      <w:r w:rsidRPr="00AF189B">
        <w:rPr>
          <w:rFonts w:cs="Arial"/>
          <w:snapToGrid w:val="0"/>
          <w:color w:val="000000" w:themeColor="text1"/>
          <w:szCs w:val="20"/>
        </w:rPr>
        <w:t xml:space="preserve">vključene vsebine, ki se nanašajo na položaj in </w:t>
      </w:r>
      <w:r w:rsidR="00CE1CDF" w:rsidRPr="00AF189B">
        <w:rPr>
          <w:rFonts w:cs="Arial"/>
          <w:snapToGrid w:val="0"/>
          <w:color w:val="000000" w:themeColor="text1"/>
          <w:szCs w:val="20"/>
        </w:rPr>
        <w:lastRenderedPageBreak/>
        <w:t>problematiko ranljivih skupin, ki sodelujejo v pravosodnih postopkih. V letu 2017 se je Center za izobraževanje v pravosodju povezal z Zvezo društev gluhih in naglušnih Slovenije in Združenjem tolmačev za slovenski znakovni jezik in v tem letu in delno v letu 2018 na vse večje izobraževalne dogodke uvrstil vsebine o položaju gluhih in naglušnih v sodnih postopkih. Namen vključevanja opisanih vsebin, povezanih s položajem in problematiko ranljivih skupin, je, da se vsem zaposlenim v pravosodnih organih približa situacije, s katerimi se posamezniki s posebnimi potrebami soočajo v pravosodnih postopkih. V</w:t>
      </w:r>
      <w:r w:rsidR="00CE1CDF" w:rsidRPr="00AF189B">
        <w:rPr>
          <w:rStyle w:val="fontstyle01"/>
          <w:color w:val="000000" w:themeColor="text1"/>
        </w:rPr>
        <w:t xml:space="preserve"> letu 2019 je tako Center za izobraževanje v pravosodju med večje dogodke uvrstil naslednje:</w:t>
      </w:r>
    </w:p>
    <w:p w14:paraId="4784135D"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predavanje o posebnostih romske skupnosti, kjer se posredno tudi lahko pojavlja vprašanje obravnavne invalidne osebe;</w:t>
      </w:r>
    </w:p>
    <w:p w14:paraId="30E7B3C6"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18. in 19. </w:t>
      </w:r>
      <w:r>
        <w:rPr>
          <w:rFonts w:eastAsia="Calibri" w:cs="Arial"/>
          <w:color w:val="000000" w:themeColor="text1"/>
          <w:szCs w:val="20"/>
          <w:bdr w:val="none" w:sz="0" w:space="0" w:color="auto" w:frame="1"/>
        </w:rPr>
        <w:t>9.</w:t>
      </w:r>
      <w:r w:rsidRPr="00AF189B">
        <w:rPr>
          <w:rFonts w:eastAsia="Calibri" w:cs="Arial"/>
          <w:color w:val="000000" w:themeColor="text1"/>
          <w:szCs w:val="20"/>
          <w:bdr w:val="none" w:sz="0" w:space="0" w:color="auto" w:frame="1"/>
        </w:rPr>
        <w:t xml:space="preserve"> 2019 so izvedli konferenco Dnevi duševnega zdravja, ki so jo soorganizirali Varuh človekovih pravic, MP - Center za izobraževanje v pravosodju, MDDSZ, MZ in Skupnost centrov za socialno delo Slovenije. Osnutek programa se nahaja v prilogi B tega poročila </w:t>
      </w:r>
      <w:r w:rsidRPr="00AF189B">
        <w:rPr>
          <w:rFonts w:eastAsia="Calibri" w:cs="Arial"/>
          <w:i/>
          <w:color w:val="000000" w:themeColor="text1"/>
          <w:szCs w:val="20"/>
          <w:bdr w:val="none" w:sz="0" w:space="0" w:color="auto" w:frame="1"/>
        </w:rPr>
        <w:t>(</w:t>
      </w:r>
      <w:r w:rsidRPr="00AF189B">
        <w:rPr>
          <w:rFonts w:eastAsia="Calibri" w:cs="Arial"/>
          <w:b/>
          <w:i/>
          <w:color w:val="000000" w:themeColor="text1"/>
          <w:szCs w:val="20"/>
          <w:bdr w:val="none" w:sz="0" w:space="0" w:color="auto" w:frame="1"/>
        </w:rPr>
        <w:t>MP</w:t>
      </w:r>
      <w:r w:rsidRPr="00AF189B">
        <w:rPr>
          <w:rFonts w:eastAsia="Calibri" w:cs="Arial"/>
          <w:i/>
          <w:color w:val="000000" w:themeColor="text1"/>
          <w:szCs w:val="20"/>
          <w:bdr w:val="none" w:sz="0" w:space="0" w:color="auto" w:frame="1"/>
        </w:rPr>
        <w:t>, ukrep 1.2).</w:t>
      </w:r>
    </w:p>
    <w:p w14:paraId="43E8765E" w14:textId="77777777" w:rsidR="00CE1CDF" w:rsidRPr="00AF189B" w:rsidRDefault="00CE1CDF" w:rsidP="00CE1CDF">
      <w:pPr>
        <w:spacing w:after="0"/>
        <w:rPr>
          <w:rStyle w:val="fontstyle01"/>
          <w:color w:val="000000" w:themeColor="text1"/>
        </w:rPr>
      </w:pPr>
    </w:p>
    <w:p w14:paraId="4811B9E8" w14:textId="77777777" w:rsidR="00CE1CDF" w:rsidRPr="00AF189B" w:rsidRDefault="00CE1CDF" w:rsidP="00CE1CDF">
      <w:pPr>
        <w:spacing w:after="0"/>
        <w:rPr>
          <w:rStyle w:val="fontstyle01"/>
          <w:color w:val="000000" w:themeColor="text1"/>
        </w:rPr>
      </w:pPr>
      <w:r w:rsidRPr="00AF189B">
        <w:rPr>
          <w:rStyle w:val="fontstyle01"/>
          <w:color w:val="000000" w:themeColor="text1"/>
        </w:rPr>
        <w:t xml:space="preserve">V letu 2019 se je Center za izobraževanje v pravosodju </w:t>
      </w:r>
      <w:r w:rsidRPr="00AF189B">
        <w:rPr>
          <w:rStyle w:val="fontstyle01"/>
          <w:b/>
          <w:color w:val="000000" w:themeColor="text1"/>
        </w:rPr>
        <w:t>MP</w:t>
      </w:r>
      <w:r w:rsidRPr="00AF189B">
        <w:rPr>
          <w:rStyle w:val="fontstyle01"/>
          <w:color w:val="000000" w:themeColor="text1"/>
        </w:rPr>
        <w:t xml:space="preserve"> povezal tudi z Zvezo društev slepih in slabovidnih Slovenije in Centrom IRIS – Center za izobraževanje, rehabilitacijo, inkluzijo in</w:t>
      </w:r>
      <w:r w:rsidRPr="00AF189B">
        <w:rPr>
          <w:rFonts w:cs="Arial"/>
          <w:color w:val="000000" w:themeColor="text1"/>
          <w:szCs w:val="20"/>
        </w:rPr>
        <w:br/>
      </w:r>
      <w:r w:rsidRPr="00AF189B">
        <w:rPr>
          <w:rStyle w:val="fontstyle01"/>
          <w:color w:val="000000" w:themeColor="text1"/>
        </w:rPr>
        <w:t>svetovanje za slepe in slabovidne ter pričel z uvrščanjem predstavitve posebnosti slepih in</w:t>
      </w:r>
      <w:r w:rsidRPr="00AF189B">
        <w:rPr>
          <w:rFonts w:cs="Arial"/>
          <w:color w:val="000000" w:themeColor="text1"/>
          <w:szCs w:val="20"/>
        </w:rPr>
        <w:br/>
      </w:r>
      <w:r w:rsidRPr="00AF189B">
        <w:rPr>
          <w:rStyle w:val="fontstyle01"/>
          <w:color w:val="000000" w:themeColor="text1"/>
        </w:rPr>
        <w:t>slabovidnih na vse večje izobraževalne dogodke. Področje slepih in slabovidnih je bilo obravnavano v okviru naslednjih izobraževanj:</w:t>
      </w:r>
    </w:p>
    <w:p w14:paraId="6B15D73D"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Gospodarskopravna šola, ki je potekala od 16. do 18. 10. 2019 in je bila namenjena</w:t>
      </w:r>
      <w:r w:rsidRPr="00AF189B">
        <w:rPr>
          <w:rFonts w:eastAsia="Calibri" w:cs="Arial"/>
          <w:color w:val="000000" w:themeColor="text1"/>
          <w:szCs w:val="20"/>
          <w:bdr w:val="none" w:sz="0" w:space="0" w:color="auto" w:frame="1"/>
        </w:rPr>
        <w:br/>
        <w:t>sodnikom, strokovnim sodelavcem na sodiščih, (višjim) državnim odvetnikom in</w:t>
      </w:r>
      <w:r w:rsidRPr="00AF189B">
        <w:rPr>
          <w:rFonts w:eastAsia="Calibri" w:cs="Arial"/>
          <w:color w:val="000000" w:themeColor="text1"/>
          <w:szCs w:val="20"/>
          <w:bdr w:val="none" w:sz="0" w:space="0" w:color="auto" w:frame="1"/>
        </w:rPr>
        <w:br/>
        <w:t>kandidatom za državne odvetnike;</w:t>
      </w:r>
    </w:p>
    <w:p w14:paraId="3FEF36D2"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Delovno-socialna sodniška šola, ki je potekala od 21. do 23. 10. 2019 in je bila</w:t>
      </w:r>
      <w:r w:rsidRPr="00AF189B">
        <w:rPr>
          <w:rFonts w:eastAsia="Calibri" w:cs="Arial"/>
          <w:color w:val="000000" w:themeColor="text1"/>
          <w:szCs w:val="20"/>
          <w:bdr w:val="none" w:sz="0" w:space="0" w:color="auto" w:frame="1"/>
        </w:rPr>
        <w:br/>
        <w:t>namenjena sodnikom in strokovnim sodelavcem na sodiščih;</w:t>
      </w:r>
    </w:p>
    <w:p w14:paraId="5716F346"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Kazenskopravna sodniška šola, ki je potekala od 23. do 25. 10. 2019 in od 20. do 22.</w:t>
      </w:r>
      <w:r w:rsidRPr="00AF189B">
        <w:rPr>
          <w:rFonts w:eastAsia="Calibri" w:cs="Arial"/>
          <w:color w:val="000000" w:themeColor="text1"/>
          <w:szCs w:val="20"/>
          <w:bdr w:val="none" w:sz="0" w:space="0" w:color="auto" w:frame="1"/>
        </w:rPr>
        <w:br/>
        <w:t>11. 2019 in je bila namenjena sodnikom in strokovnim sodelavcem na sodiščih;</w:t>
      </w:r>
    </w:p>
    <w:p w14:paraId="267FAE3B"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Šola za vodje uradov, kadrovsko-pravnih in finančno računovodskih služb, ki je</w:t>
      </w:r>
      <w:r w:rsidRPr="00AF189B">
        <w:rPr>
          <w:rFonts w:eastAsia="Calibri" w:cs="Arial"/>
          <w:color w:val="000000" w:themeColor="text1"/>
          <w:szCs w:val="20"/>
          <w:bdr w:val="none" w:sz="0" w:space="0" w:color="auto" w:frame="1"/>
        </w:rPr>
        <w:br/>
        <w:t>potekala od 11. do 13. 11. 2019 in je bila namenjena zaposlenim na vodstvenih</w:t>
      </w:r>
      <w:r w:rsidRPr="00AF189B">
        <w:rPr>
          <w:rFonts w:eastAsia="Calibri" w:cs="Arial"/>
          <w:color w:val="000000" w:themeColor="text1"/>
          <w:szCs w:val="20"/>
          <w:bdr w:val="none" w:sz="0" w:space="0" w:color="auto" w:frame="1"/>
        </w:rPr>
        <w:br/>
        <w:t>funkcijah v pravosodju;</w:t>
      </w:r>
    </w:p>
    <w:p w14:paraId="0B4BD332"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proofErr w:type="spellStart"/>
      <w:r w:rsidRPr="00AF189B">
        <w:rPr>
          <w:rFonts w:eastAsia="Calibri" w:cs="Arial"/>
          <w:color w:val="000000" w:themeColor="text1"/>
          <w:szCs w:val="20"/>
          <w:bdr w:val="none" w:sz="0" w:space="0" w:color="auto" w:frame="1"/>
        </w:rPr>
        <w:t>Prekrškovnopravna</w:t>
      </w:r>
      <w:proofErr w:type="spellEnd"/>
      <w:r w:rsidRPr="00AF189B">
        <w:rPr>
          <w:rFonts w:eastAsia="Calibri" w:cs="Arial"/>
          <w:color w:val="000000" w:themeColor="text1"/>
          <w:szCs w:val="20"/>
          <w:bdr w:val="none" w:sz="0" w:space="0" w:color="auto" w:frame="1"/>
        </w:rPr>
        <w:t xml:space="preserve"> šola, ki je potekala od 13. do 15. 11. 2019 in je bila namenjena</w:t>
      </w:r>
      <w:r w:rsidRPr="00AF189B">
        <w:rPr>
          <w:rFonts w:eastAsia="Calibri" w:cs="Arial"/>
          <w:color w:val="000000" w:themeColor="text1"/>
          <w:szCs w:val="20"/>
          <w:bdr w:val="none" w:sz="0" w:space="0" w:color="auto" w:frame="1"/>
        </w:rPr>
        <w:br/>
        <w:t>sodnikom in strokovnim sodelavcem na sodiščih;</w:t>
      </w:r>
    </w:p>
    <w:p w14:paraId="76F1DCC2"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Izobraževalni tožilski dnevi, ki so potekali od 2. in 3. 12. 2019 in so bili namenjeni</w:t>
      </w:r>
      <w:r w:rsidRPr="00AF189B">
        <w:rPr>
          <w:rFonts w:eastAsia="Calibri" w:cs="Arial"/>
          <w:color w:val="000000" w:themeColor="text1"/>
          <w:szCs w:val="20"/>
          <w:bdr w:val="none" w:sz="0" w:space="0" w:color="auto" w:frame="1"/>
        </w:rPr>
        <w:br/>
        <w:t xml:space="preserve">državnim tožilcem in strokovnim sodelavcem na državnih tožilstvih </w:t>
      </w:r>
      <w:r w:rsidRPr="00AF189B">
        <w:rPr>
          <w:rFonts w:eastAsia="Calibri" w:cs="Arial"/>
          <w:i/>
          <w:color w:val="000000" w:themeColor="text1"/>
          <w:szCs w:val="20"/>
          <w:bdr w:val="none" w:sz="0" w:space="0" w:color="auto" w:frame="1"/>
        </w:rPr>
        <w:t>(</w:t>
      </w:r>
      <w:r w:rsidRPr="00AF189B">
        <w:rPr>
          <w:rFonts w:eastAsia="Calibri" w:cs="Arial"/>
          <w:b/>
          <w:i/>
          <w:color w:val="000000" w:themeColor="text1"/>
          <w:szCs w:val="20"/>
          <w:bdr w:val="none" w:sz="0" w:space="0" w:color="auto" w:frame="1"/>
        </w:rPr>
        <w:t>MP</w:t>
      </w:r>
      <w:r w:rsidRPr="00AF189B">
        <w:rPr>
          <w:rFonts w:eastAsia="Calibri" w:cs="Arial"/>
          <w:i/>
          <w:color w:val="000000" w:themeColor="text1"/>
          <w:szCs w:val="20"/>
          <w:bdr w:val="none" w:sz="0" w:space="0" w:color="auto" w:frame="1"/>
        </w:rPr>
        <w:t>, ukrep 1.2).</w:t>
      </w:r>
    </w:p>
    <w:p w14:paraId="37AEF623" w14:textId="77777777" w:rsidR="00CE1CDF" w:rsidRPr="00AF189B" w:rsidRDefault="00CE1CDF" w:rsidP="00CE1CDF">
      <w:pPr>
        <w:spacing w:after="0"/>
        <w:rPr>
          <w:rStyle w:val="fontstyle01"/>
          <w:color w:val="000000" w:themeColor="text1"/>
        </w:rPr>
      </w:pPr>
    </w:p>
    <w:p w14:paraId="4E2579B3" w14:textId="77777777" w:rsidR="00CE1CDF" w:rsidRPr="00AF189B" w:rsidRDefault="00CE1CDF" w:rsidP="00CE1CDF">
      <w:pPr>
        <w:spacing w:after="0"/>
        <w:rPr>
          <w:rFonts w:cs="Arial"/>
          <w:color w:val="000000" w:themeColor="text1"/>
          <w:szCs w:val="20"/>
        </w:rPr>
      </w:pPr>
      <w:r w:rsidRPr="00AF189B">
        <w:rPr>
          <w:rStyle w:val="fontstyle01"/>
          <w:color w:val="000000" w:themeColor="text1"/>
        </w:rPr>
        <w:t xml:space="preserve">V letu 2019 je </w:t>
      </w:r>
      <w:bookmarkStart w:id="14" w:name="_Hlk43198067"/>
      <w:r w:rsidRPr="00AF189B">
        <w:rPr>
          <w:rStyle w:val="fontstyle01"/>
          <w:color w:val="000000" w:themeColor="text1"/>
        </w:rPr>
        <w:t xml:space="preserve">Center za izobraževanje v pravosodju </w:t>
      </w:r>
      <w:r w:rsidRPr="00AF189B">
        <w:rPr>
          <w:rStyle w:val="fontstyle01"/>
          <w:b/>
          <w:color w:val="000000" w:themeColor="text1"/>
        </w:rPr>
        <w:t>MP</w:t>
      </w:r>
      <w:r w:rsidRPr="00AF189B">
        <w:rPr>
          <w:rStyle w:val="fontstyle01"/>
          <w:color w:val="000000" w:themeColor="text1"/>
        </w:rPr>
        <w:t xml:space="preserve"> sodeloval tudi z Zvezo društev gluhih in</w:t>
      </w:r>
      <w:r w:rsidRPr="00AF189B">
        <w:rPr>
          <w:rFonts w:cs="Arial"/>
          <w:color w:val="000000" w:themeColor="text1"/>
          <w:szCs w:val="20"/>
        </w:rPr>
        <w:br/>
      </w:r>
      <w:r w:rsidRPr="00AF189B">
        <w:rPr>
          <w:rStyle w:val="fontstyle01"/>
          <w:color w:val="000000" w:themeColor="text1"/>
        </w:rPr>
        <w:t>naglušnih Slovenije ter uvrstil posebnosti gluhih in naglušnih v naslednji izobraževalni dogodek</w:t>
      </w:r>
      <w:bookmarkEnd w:id="14"/>
      <w:r w:rsidRPr="00AF189B">
        <w:rPr>
          <w:rStyle w:val="fontstyle01"/>
          <w:color w:val="000000" w:themeColor="text1"/>
        </w:rPr>
        <w:t>:</w:t>
      </w:r>
    </w:p>
    <w:p w14:paraId="0EBAB1D4" w14:textId="77777777" w:rsidR="00CE1CDF"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Upravnopravna sodniška šola, ki je potekala 12. in 13. 9. 2019 in je bila namenjena sodnikom, strokovnim sodelavcem na sodiščih, (višjim) državnim odvetnikom in kandidatom za državne odvetnike</w:t>
      </w:r>
      <w:r>
        <w:rPr>
          <w:rFonts w:eastAsia="Calibri" w:cs="Arial"/>
          <w:color w:val="000000" w:themeColor="text1"/>
          <w:szCs w:val="20"/>
          <w:bdr w:val="none" w:sz="0" w:space="0" w:color="auto" w:frame="1"/>
        </w:rPr>
        <w:t>;</w:t>
      </w:r>
    </w:p>
    <w:p w14:paraId="2B44D7C7"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Šola državnega odvetništva, ki je potekala od 21. in 22. 11. 2019 in je bila</w:t>
      </w:r>
      <w:r w:rsidRPr="00AF189B">
        <w:rPr>
          <w:rFonts w:eastAsia="Calibri" w:cs="Arial"/>
          <w:color w:val="000000" w:themeColor="text1"/>
          <w:szCs w:val="20"/>
          <w:bdr w:val="none" w:sz="0" w:space="0" w:color="auto" w:frame="1"/>
        </w:rPr>
        <w:br/>
        <w:t>namenjena (višjim) državnim odvetnikom in kandidatom za državne odvetnike;</w:t>
      </w:r>
    </w:p>
    <w:p w14:paraId="0B16A4E5"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i/>
          <w:color w:val="000000" w:themeColor="text1"/>
          <w:szCs w:val="20"/>
          <w:bdr w:val="none" w:sz="0" w:space="0" w:color="auto" w:frame="1"/>
        </w:rPr>
        <w:t>(</w:t>
      </w:r>
      <w:r w:rsidRPr="00AF189B">
        <w:rPr>
          <w:rFonts w:eastAsia="Calibri" w:cs="Arial"/>
          <w:b/>
          <w:i/>
          <w:color w:val="000000" w:themeColor="text1"/>
          <w:szCs w:val="20"/>
          <w:bdr w:val="none" w:sz="0" w:space="0" w:color="auto" w:frame="1"/>
        </w:rPr>
        <w:t>MP</w:t>
      </w:r>
      <w:r w:rsidRPr="00AF189B">
        <w:rPr>
          <w:rFonts w:eastAsia="Calibri" w:cs="Arial"/>
          <w:i/>
          <w:color w:val="000000" w:themeColor="text1"/>
          <w:szCs w:val="20"/>
          <w:bdr w:val="none" w:sz="0" w:space="0" w:color="auto" w:frame="1"/>
        </w:rPr>
        <w:t>, ukrep 1.2).</w:t>
      </w:r>
    </w:p>
    <w:p w14:paraId="7EC0901F" w14:textId="77777777" w:rsidR="00CE1CDF" w:rsidRPr="00AF189B" w:rsidRDefault="00CE1CDF" w:rsidP="00CE1CDF">
      <w:pPr>
        <w:spacing w:after="0"/>
        <w:rPr>
          <w:rFonts w:cs="Arial"/>
          <w:color w:val="000000" w:themeColor="text1"/>
          <w:szCs w:val="20"/>
        </w:rPr>
      </w:pPr>
    </w:p>
    <w:p w14:paraId="3C65F889" w14:textId="77777777" w:rsidR="00CE1CDF" w:rsidRPr="00AF189B" w:rsidRDefault="00CE1CDF" w:rsidP="00CE1CDF">
      <w:pPr>
        <w:spacing w:after="0"/>
        <w:rPr>
          <w:rFonts w:cs="Arial"/>
          <w:color w:val="000000" w:themeColor="text1"/>
          <w:szCs w:val="20"/>
        </w:rPr>
      </w:pPr>
      <w:r w:rsidRPr="00AF189B">
        <w:rPr>
          <w:rFonts w:cs="Arial"/>
          <w:color w:val="000000" w:themeColor="text1"/>
          <w:szCs w:val="20"/>
        </w:rPr>
        <w:t xml:space="preserve">V letu 2020 </w:t>
      </w:r>
      <w:r w:rsidRPr="00AF189B">
        <w:rPr>
          <w:rFonts w:cs="Arial"/>
          <w:b/>
          <w:color w:val="000000" w:themeColor="text1"/>
          <w:szCs w:val="20"/>
        </w:rPr>
        <w:t>MP</w:t>
      </w:r>
      <w:r w:rsidRPr="00AF189B">
        <w:rPr>
          <w:rFonts w:cs="Arial"/>
          <w:color w:val="000000" w:themeColor="text1"/>
          <w:szCs w:val="20"/>
        </w:rPr>
        <w:t xml:space="preserve"> načrtuje nadaljevanje projekta </w:t>
      </w:r>
      <w:bookmarkStart w:id="15" w:name="_Hlk43198172"/>
      <w:r w:rsidRPr="00AF189B">
        <w:rPr>
          <w:rFonts w:cs="Arial"/>
          <w:color w:val="000000" w:themeColor="text1"/>
          <w:szCs w:val="20"/>
        </w:rPr>
        <w:t xml:space="preserve">vključevanja predstavitev ranljivih skupin na izobraževalne dogodke za sodnike, državne tožilce, državne odvetnike ter pravosodno osebje. </w:t>
      </w:r>
      <w:bookmarkEnd w:id="15"/>
      <w:r w:rsidRPr="00AF189B">
        <w:rPr>
          <w:rFonts w:cs="Arial"/>
          <w:color w:val="000000" w:themeColor="text1"/>
          <w:szCs w:val="20"/>
        </w:rPr>
        <w:t>V prvi polovici leta 2020 je tako predvideno, da bo področje slepih in slabovidnih obravnavano v okviru naslednjih izobraževanj:</w:t>
      </w:r>
    </w:p>
    <w:p w14:paraId="2EFC829A"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Izvršilna šola, ki je namenjena sodnikom, sodniškim pomočnikom, strokovnim sodelavcem na sodiščih, (višjim) državnim odvetnikom in kandidatom za državne odvetnike;</w:t>
      </w:r>
    </w:p>
    <w:p w14:paraId="282B17D4" w14:textId="77777777" w:rsidR="00CE1CDF" w:rsidRPr="00AF189B" w:rsidRDefault="00CE1CDF" w:rsidP="00CE1CDF">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Civilnopravna sodniška šola, ki je namenjena sodnikom, strokovnim sodelavcem na sodiščih, (višjim) državnim odvetnikom in kandidatom za državne odvetnike;</w:t>
      </w:r>
    </w:p>
    <w:p w14:paraId="34789897" w14:textId="243FA912" w:rsidR="007A67EF" w:rsidRPr="00AF189B" w:rsidRDefault="001B43AA" w:rsidP="00CE1CDF">
      <w:pPr>
        <w:spacing w:after="0"/>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Registrska šola, ki </w:t>
      </w:r>
      <w:r w:rsidR="00F7261D" w:rsidRPr="00AF189B">
        <w:rPr>
          <w:rFonts w:eastAsia="Calibri" w:cs="Arial"/>
          <w:color w:val="000000" w:themeColor="text1"/>
          <w:szCs w:val="20"/>
          <w:bdr w:val="none" w:sz="0" w:space="0" w:color="auto" w:frame="1"/>
        </w:rPr>
        <w:t xml:space="preserve">je </w:t>
      </w:r>
      <w:r w:rsidRPr="00AF189B">
        <w:rPr>
          <w:rFonts w:eastAsia="Calibri" w:cs="Arial"/>
          <w:color w:val="000000" w:themeColor="text1"/>
          <w:szCs w:val="20"/>
          <w:bdr w:val="none" w:sz="0" w:space="0" w:color="auto" w:frame="1"/>
        </w:rPr>
        <w:t>namenjena sodnikom,</w:t>
      </w:r>
      <w:r w:rsidR="007A67EF"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sodniškim pomočnikom, strokovnim sodelavcem na sodiščih in notarjem.</w:t>
      </w:r>
      <w:r w:rsidR="007A67EF" w:rsidRPr="00AF189B">
        <w:rPr>
          <w:rFonts w:eastAsia="Calibri" w:cs="Arial"/>
          <w:color w:val="000000" w:themeColor="text1"/>
          <w:szCs w:val="20"/>
          <w:bdr w:val="none" w:sz="0" w:space="0" w:color="auto" w:frame="1"/>
        </w:rPr>
        <w:t xml:space="preserve"> </w:t>
      </w:r>
    </w:p>
    <w:p w14:paraId="1182A4D6" w14:textId="77777777" w:rsidR="00D44BF5" w:rsidRPr="00AF189B" w:rsidRDefault="001B43AA" w:rsidP="004F220C">
      <w:pPr>
        <w:pStyle w:val="Odstavekseznama"/>
        <w:spacing w:after="0"/>
        <w:ind w:left="0"/>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lastRenderedPageBreak/>
        <w:t>V prvi polovici leta 2020 bo področje gluhih in naglušnih obravnavano v okviru naslednjega</w:t>
      </w:r>
      <w:r w:rsidR="007A67EF" w:rsidRPr="00AF189B">
        <w:rPr>
          <w:rFonts w:eastAsia="Calibri" w:cs="Arial"/>
          <w:color w:val="000000" w:themeColor="text1"/>
          <w:szCs w:val="20"/>
          <w:bdr w:val="none" w:sz="0" w:space="0" w:color="auto" w:frame="1"/>
        </w:rPr>
        <w:t xml:space="preserve"> </w:t>
      </w:r>
      <w:r w:rsidR="002651BD" w:rsidRPr="00AF189B">
        <w:rPr>
          <w:rFonts w:eastAsia="Calibri" w:cs="Arial"/>
          <w:color w:val="000000" w:themeColor="text1"/>
          <w:szCs w:val="20"/>
          <w:bdr w:val="none" w:sz="0" w:space="0" w:color="auto" w:frame="1"/>
        </w:rPr>
        <w:t>izobraževanja</w:t>
      </w:r>
      <w:r w:rsidRPr="00AF189B">
        <w:rPr>
          <w:rFonts w:eastAsia="Calibri" w:cs="Arial"/>
          <w:color w:val="000000" w:themeColor="text1"/>
          <w:szCs w:val="20"/>
          <w:bdr w:val="none" w:sz="0" w:space="0" w:color="auto" w:frame="1"/>
        </w:rPr>
        <w:t>:</w:t>
      </w:r>
    </w:p>
    <w:p w14:paraId="5BFA6043" w14:textId="30D8B863" w:rsidR="004037BB" w:rsidRPr="00AF189B" w:rsidRDefault="001B43AA" w:rsidP="004F220C">
      <w:pPr>
        <w:pStyle w:val="Odstavekseznama"/>
        <w:numPr>
          <w:ilvl w:val="0"/>
          <w:numId w:val="23"/>
        </w:numPr>
        <w:spacing w:after="0"/>
        <w:ind w:left="284" w:hanging="284"/>
        <w:rPr>
          <w:rStyle w:val="fontstyle01"/>
          <w:color w:val="000000" w:themeColor="text1"/>
        </w:rPr>
      </w:pPr>
      <w:r w:rsidRPr="00AF189B">
        <w:rPr>
          <w:rFonts w:eastAsia="Calibri" w:cs="Arial"/>
          <w:color w:val="000000" w:themeColor="text1"/>
          <w:szCs w:val="20"/>
          <w:bdr w:val="none" w:sz="0" w:space="0" w:color="auto" w:frame="1"/>
        </w:rPr>
        <w:t>Strokovno srečanje sodnih izvedencev in sodnih cenilcev Slovenije, ki je namenjeno sodnim izvedencem, sodnim cenilcem, kandidatom</w:t>
      </w:r>
      <w:r w:rsidR="007A67EF" w:rsidRPr="00AF189B">
        <w:rPr>
          <w:rFonts w:eastAsia="Calibri" w:cs="Arial"/>
          <w:color w:val="000000" w:themeColor="text1"/>
          <w:szCs w:val="20"/>
          <w:bdr w:val="none" w:sz="0" w:space="0" w:color="auto" w:frame="1"/>
        </w:rPr>
        <w:t xml:space="preserve"> </w:t>
      </w:r>
      <w:r w:rsidRPr="00AF189B">
        <w:rPr>
          <w:rFonts w:eastAsia="Calibri" w:cs="Arial"/>
          <w:color w:val="000000" w:themeColor="text1"/>
          <w:szCs w:val="20"/>
          <w:bdr w:val="none" w:sz="0" w:space="0" w:color="auto" w:frame="1"/>
        </w:rPr>
        <w:t>za sodne izvedence in kandidatom za sodne cenilce</w:t>
      </w:r>
      <w:r w:rsidR="00D44BF5" w:rsidRPr="00AF189B">
        <w:rPr>
          <w:rFonts w:eastAsia="Calibri" w:cs="Arial"/>
          <w:color w:val="000000" w:themeColor="text1"/>
          <w:szCs w:val="20"/>
          <w:bdr w:val="none" w:sz="0" w:space="0" w:color="auto" w:frame="1"/>
        </w:rPr>
        <w:t xml:space="preserve"> </w:t>
      </w:r>
      <w:r w:rsidR="00CA1C08" w:rsidRPr="00AF189B">
        <w:rPr>
          <w:rFonts w:eastAsia="Calibri" w:cs="Arial"/>
          <w:i/>
          <w:color w:val="000000" w:themeColor="text1"/>
          <w:szCs w:val="20"/>
          <w:bdr w:val="none" w:sz="0" w:space="0" w:color="auto" w:frame="1"/>
        </w:rPr>
        <w:t>(</w:t>
      </w:r>
      <w:r w:rsidR="00CA1C08" w:rsidRPr="00AF189B">
        <w:rPr>
          <w:rFonts w:cs="Arial"/>
          <w:b/>
          <w:bCs/>
          <w:i/>
          <w:snapToGrid w:val="0"/>
          <w:color w:val="000000" w:themeColor="text1"/>
          <w:szCs w:val="20"/>
        </w:rPr>
        <w:t>MP</w:t>
      </w:r>
      <w:r w:rsidR="004037BB" w:rsidRPr="00AF189B">
        <w:rPr>
          <w:rFonts w:cs="Arial"/>
          <w:b/>
          <w:bCs/>
          <w:i/>
          <w:snapToGrid w:val="0"/>
          <w:color w:val="000000" w:themeColor="text1"/>
          <w:szCs w:val="20"/>
        </w:rPr>
        <w:t xml:space="preserve">, </w:t>
      </w:r>
      <w:r w:rsidR="004037BB" w:rsidRPr="00AF189B">
        <w:rPr>
          <w:rFonts w:cs="Arial"/>
          <w:i/>
          <w:snapToGrid w:val="0"/>
          <w:color w:val="000000" w:themeColor="text1"/>
          <w:szCs w:val="20"/>
        </w:rPr>
        <w:t>ukrep 1.2).</w:t>
      </w:r>
    </w:p>
    <w:p w14:paraId="2F4BBEDC" w14:textId="77777777" w:rsidR="00D44BF5" w:rsidRPr="00AF189B" w:rsidRDefault="00D44BF5" w:rsidP="004F220C">
      <w:pPr>
        <w:spacing w:after="0"/>
        <w:rPr>
          <w:rFonts w:cs="Arial"/>
          <w:color w:val="000000" w:themeColor="text1"/>
          <w:szCs w:val="20"/>
        </w:rPr>
      </w:pPr>
    </w:p>
    <w:p w14:paraId="0DAE32F6" w14:textId="03B2A80B" w:rsidR="005A0C3F" w:rsidRPr="00AF189B" w:rsidRDefault="005A0C3F" w:rsidP="004F220C">
      <w:pPr>
        <w:spacing w:after="0"/>
        <w:rPr>
          <w:rFonts w:cs="Arial"/>
          <w:bCs/>
          <w:szCs w:val="20"/>
        </w:rPr>
      </w:pPr>
      <w:r w:rsidRPr="00AF189B">
        <w:rPr>
          <w:rFonts w:cs="Arial"/>
          <w:b/>
          <w:szCs w:val="20"/>
        </w:rPr>
        <w:t>MK, Direktorat za kulturno dediščino, Sektor za muzeje, arhive in knjižnice</w:t>
      </w:r>
      <w:r w:rsidRPr="00AF189B">
        <w:rPr>
          <w:rFonts w:cs="Arial"/>
          <w:bCs/>
          <w:szCs w:val="20"/>
        </w:rPr>
        <w:t xml:space="preserve"> poroča, da je </w:t>
      </w:r>
      <w:r w:rsidRPr="00AF189B">
        <w:rPr>
          <w:rFonts w:cs="Arial"/>
          <w:b/>
          <w:szCs w:val="20"/>
        </w:rPr>
        <w:t xml:space="preserve">Knjižnica slepih in slabovidnih Minke </w:t>
      </w:r>
      <w:proofErr w:type="spellStart"/>
      <w:r w:rsidRPr="00AF189B">
        <w:rPr>
          <w:rFonts w:cs="Arial"/>
          <w:b/>
          <w:szCs w:val="20"/>
        </w:rPr>
        <w:t>Skaberne</w:t>
      </w:r>
      <w:proofErr w:type="spellEnd"/>
      <w:r w:rsidRPr="00AF189B">
        <w:rPr>
          <w:rFonts w:cs="Arial"/>
          <w:bCs/>
          <w:szCs w:val="20"/>
        </w:rPr>
        <w:t xml:space="preserve"> v letu 2019:</w:t>
      </w:r>
    </w:p>
    <w:p w14:paraId="6EE5B572" w14:textId="77777777" w:rsidR="005A0C3F" w:rsidRPr="00AF189B" w:rsidRDefault="005A0C3F" w:rsidP="004F220C">
      <w:pPr>
        <w:pStyle w:val="Odstavekseznama"/>
        <w:numPr>
          <w:ilvl w:val="0"/>
          <w:numId w:val="23"/>
        </w:numPr>
        <w:spacing w:after="0"/>
        <w:ind w:left="284" w:hanging="284"/>
        <w:rPr>
          <w:rFonts w:cs="Arial"/>
          <w:szCs w:val="20"/>
        </w:rPr>
      </w:pPr>
      <w:r w:rsidRPr="00AF189B">
        <w:rPr>
          <w:rFonts w:cs="Arial"/>
          <w:bCs/>
          <w:szCs w:val="20"/>
        </w:rPr>
        <w:t>izvedla regijska posveta z naslovom »Slepota in slabovidnost ter dostopnost gradiv v prilagojenih oblikah« v Osrednji knjižnici Srečka Vilharja Koper in Pokrajinski in študijski knjižnici Murska Sobota. Z različnimi delavnicami so želeli med strokovnimi knjižničarskimi delavci razbiti stereotipe o slepoti. Z belo palico so hodili po knjižnici, igrali igre vlog, predstavili so najpomembnejše pripomočke in računalniške programe, ki jih slepi in slabovidni potrebujejo pri branju;</w:t>
      </w:r>
    </w:p>
    <w:p w14:paraId="7D6ECB73" w14:textId="77777777" w:rsidR="005A0C3F" w:rsidRPr="00AF189B" w:rsidRDefault="005A0C3F" w:rsidP="004F220C">
      <w:pPr>
        <w:pStyle w:val="Odstavekseznama"/>
        <w:numPr>
          <w:ilvl w:val="0"/>
          <w:numId w:val="23"/>
        </w:numPr>
        <w:spacing w:after="0"/>
        <w:ind w:left="284" w:hanging="284"/>
        <w:rPr>
          <w:rFonts w:cs="Arial"/>
          <w:szCs w:val="20"/>
        </w:rPr>
      </w:pPr>
      <w:r w:rsidRPr="00AF189B">
        <w:rPr>
          <w:rFonts w:cs="Arial"/>
          <w:bCs/>
          <w:szCs w:val="20"/>
        </w:rPr>
        <w:t xml:space="preserve">organizirala </w:t>
      </w:r>
      <w:r w:rsidRPr="00AF189B">
        <w:rPr>
          <w:rFonts w:cs="Arial"/>
          <w:bCs/>
          <w:i/>
          <w:iCs/>
          <w:szCs w:val="20"/>
        </w:rPr>
        <w:t>»Delavnico za bralce zvočnih knjig«</w:t>
      </w:r>
      <w:r w:rsidRPr="00AF189B">
        <w:rPr>
          <w:rFonts w:cs="Arial"/>
          <w:bCs/>
          <w:szCs w:val="20"/>
        </w:rPr>
        <w:t>. Seminar so izvedli s pomočjo profesorjev z Akademije za gledališče, radio, film in televizijo v Ljubljani;</w:t>
      </w:r>
    </w:p>
    <w:p w14:paraId="1E7FF07E" w14:textId="77777777" w:rsidR="005A0C3F" w:rsidRPr="00AF189B" w:rsidRDefault="005A0C3F" w:rsidP="004F220C">
      <w:pPr>
        <w:pStyle w:val="Odstavekseznama"/>
        <w:numPr>
          <w:ilvl w:val="0"/>
          <w:numId w:val="23"/>
        </w:numPr>
        <w:spacing w:after="0"/>
        <w:ind w:left="284" w:hanging="284"/>
        <w:rPr>
          <w:rFonts w:cs="Arial"/>
          <w:szCs w:val="20"/>
        </w:rPr>
      </w:pPr>
      <w:r w:rsidRPr="00AF189B">
        <w:rPr>
          <w:rFonts w:cs="Arial"/>
          <w:bCs/>
          <w:szCs w:val="20"/>
        </w:rPr>
        <w:t>Izvedla usposabljanje za prostovoljce, ki bodo sodelovali pri aktivnostih, ki jih izvaja ZDSSS;</w:t>
      </w:r>
    </w:p>
    <w:p w14:paraId="0C002BCD" w14:textId="3CD12263" w:rsidR="005A0C3F" w:rsidRPr="00AF189B" w:rsidRDefault="005A0C3F" w:rsidP="004F220C">
      <w:pPr>
        <w:pStyle w:val="Odstavekseznama"/>
        <w:numPr>
          <w:ilvl w:val="0"/>
          <w:numId w:val="23"/>
        </w:numPr>
        <w:spacing w:after="0"/>
        <w:ind w:left="284" w:hanging="284"/>
        <w:rPr>
          <w:rFonts w:cs="Arial"/>
          <w:i/>
          <w:szCs w:val="20"/>
        </w:rPr>
      </w:pPr>
      <w:r w:rsidRPr="00AF189B">
        <w:rPr>
          <w:rFonts w:cs="Arial"/>
          <w:bCs/>
          <w:szCs w:val="20"/>
        </w:rPr>
        <w:t xml:space="preserve">v </w:t>
      </w:r>
      <w:r w:rsidRPr="00AF189B">
        <w:rPr>
          <w:rFonts w:cs="Arial"/>
          <w:szCs w:val="20"/>
        </w:rPr>
        <w:t>Mestni knjižnici Grosuplje</w:t>
      </w:r>
      <w:r w:rsidRPr="00AF189B">
        <w:rPr>
          <w:rFonts w:cs="Arial"/>
          <w:bCs/>
          <w:szCs w:val="20"/>
        </w:rPr>
        <w:t xml:space="preserve"> – enoti Dobrepolje je KSS gostovala z razstavo </w:t>
      </w:r>
      <w:r w:rsidRPr="00AF189B">
        <w:rPr>
          <w:rFonts w:cs="Arial"/>
          <w:bCs/>
          <w:i/>
          <w:iCs/>
          <w:szCs w:val="20"/>
        </w:rPr>
        <w:t>»Svet drugačnih občutenj«</w:t>
      </w:r>
      <w:r w:rsidRPr="00AF189B">
        <w:rPr>
          <w:rFonts w:cs="Arial"/>
          <w:bCs/>
          <w:szCs w:val="20"/>
        </w:rPr>
        <w:t xml:space="preserve"> </w:t>
      </w:r>
      <w:r w:rsidRPr="00AF189B">
        <w:rPr>
          <w:rFonts w:cs="Arial"/>
          <w:i/>
          <w:szCs w:val="20"/>
        </w:rPr>
        <w:t>(</w:t>
      </w:r>
      <w:r w:rsidRPr="00AF189B">
        <w:rPr>
          <w:rFonts w:cs="Arial"/>
          <w:b/>
          <w:i/>
          <w:szCs w:val="20"/>
        </w:rPr>
        <w:t>MK</w:t>
      </w:r>
      <w:r w:rsidRPr="00AF189B">
        <w:rPr>
          <w:rFonts w:cs="Arial"/>
          <w:i/>
          <w:szCs w:val="20"/>
        </w:rPr>
        <w:t>, Direktorat za kulturno dediščino, Sektor za muzeje, arhive in knjižnice, ukrep 1.1).</w:t>
      </w:r>
    </w:p>
    <w:p w14:paraId="7D9D1150" w14:textId="77777777" w:rsidR="005A0C3F" w:rsidRPr="00AF189B" w:rsidRDefault="005A0C3F" w:rsidP="004F220C">
      <w:pPr>
        <w:spacing w:after="0"/>
        <w:rPr>
          <w:rFonts w:cs="Arial"/>
          <w:color w:val="000000" w:themeColor="text1"/>
          <w:szCs w:val="20"/>
        </w:rPr>
      </w:pPr>
    </w:p>
    <w:p w14:paraId="7FF2BF2A" w14:textId="1EA001DF" w:rsidR="005F357E" w:rsidRPr="00AF189B" w:rsidRDefault="00E9352E" w:rsidP="004F220C">
      <w:pPr>
        <w:spacing w:after="0"/>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V</w:t>
      </w:r>
      <w:r w:rsidR="005F357E" w:rsidRPr="00AF189B">
        <w:rPr>
          <w:rFonts w:eastAsia="Calibri" w:cs="Arial"/>
          <w:color w:val="000000" w:themeColor="text1"/>
          <w:szCs w:val="20"/>
          <w:bdr w:val="none" w:sz="0" w:space="0" w:color="auto" w:frame="1"/>
        </w:rPr>
        <w:t xml:space="preserve"> Razvojnem centru za zaposlitveno rehabilitacijo </w:t>
      </w:r>
      <w:r w:rsidRPr="00AF189B">
        <w:rPr>
          <w:rFonts w:eastAsia="Calibri" w:cs="Arial"/>
          <w:b/>
          <w:bCs/>
          <w:color w:val="000000" w:themeColor="text1"/>
          <w:szCs w:val="20"/>
          <w:bdr w:val="none" w:sz="0" w:space="0" w:color="auto" w:frame="1"/>
        </w:rPr>
        <w:t xml:space="preserve">URI – Soča  </w:t>
      </w:r>
      <w:r w:rsidRPr="00AF189B">
        <w:rPr>
          <w:rFonts w:eastAsia="Calibri" w:cs="Arial"/>
          <w:bCs/>
          <w:color w:val="000000" w:themeColor="text1"/>
          <w:szCs w:val="20"/>
          <w:bdr w:val="none" w:sz="0" w:space="0" w:color="auto" w:frame="1"/>
        </w:rPr>
        <w:t xml:space="preserve">so </w:t>
      </w:r>
      <w:r w:rsidR="005F357E" w:rsidRPr="00AF189B">
        <w:rPr>
          <w:rFonts w:eastAsia="Calibri" w:cs="Arial"/>
          <w:color w:val="000000" w:themeColor="text1"/>
          <w:szCs w:val="20"/>
          <w:bdr w:val="none" w:sz="0" w:space="0" w:color="auto" w:frame="1"/>
        </w:rPr>
        <w:t>izvedli naslednja strokovna srečanja:</w:t>
      </w:r>
    </w:p>
    <w:p w14:paraId="1E9CB5A8" w14:textId="77777777" w:rsidR="005F357E" w:rsidRPr="00AF189B" w:rsidRDefault="005F357E" w:rsidP="004F220C">
      <w:pPr>
        <w:pStyle w:val="Odstavekseznama"/>
        <w:numPr>
          <w:ilvl w:val="0"/>
          <w:numId w:val="23"/>
        </w:numPr>
        <w:spacing w:after="0"/>
        <w:ind w:left="284" w:hanging="284"/>
        <w:rPr>
          <w:rFonts w:eastAsia="Calibri" w:cs="Arial"/>
          <w:color w:val="000000" w:themeColor="text1"/>
          <w:szCs w:val="20"/>
          <w:bdr w:val="none" w:sz="0" w:space="0" w:color="auto" w:frame="1"/>
        </w:rPr>
      </w:pPr>
      <w:bookmarkStart w:id="16" w:name="_Hlk43197325"/>
      <w:r w:rsidRPr="00AF189B">
        <w:rPr>
          <w:rFonts w:eastAsia="Calibri" w:cs="Arial"/>
          <w:color w:val="000000" w:themeColor="text1"/>
          <w:szCs w:val="20"/>
          <w:bdr w:val="none" w:sz="0" w:space="0" w:color="auto" w:frame="1"/>
        </w:rPr>
        <w:t xml:space="preserve">Aprila 2019 so izvedli prvo strokovno srečanje, in sicer je prvi del zajemal projekt </w:t>
      </w:r>
      <w:proofErr w:type="spellStart"/>
      <w:r w:rsidRPr="00AF189B">
        <w:rPr>
          <w:rFonts w:eastAsia="Calibri" w:cs="Arial"/>
          <w:color w:val="000000" w:themeColor="text1"/>
          <w:szCs w:val="20"/>
          <w:bdr w:val="none" w:sz="0" w:space="0" w:color="auto" w:frame="1"/>
        </w:rPr>
        <w:t>Storytelling</w:t>
      </w:r>
      <w:proofErr w:type="spellEnd"/>
      <w:r w:rsidRPr="00AF189B">
        <w:rPr>
          <w:rFonts w:eastAsia="Calibri" w:cs="Arial"/>
          <w:color w:val="000000" w:themeColor="text1"/>
          <w:szCs w:val="20"/>
          <w:bdr w:val="none" w:sz="0" w:space="0" w:color="auto" w:frame="1"/>
        </w:rPr>
        <w:t>; drugi del je zajemal predstavitev novih zakonov – Zakona o socialnem vključevanju in Zakona o osebni asistenci; v tretjem delu pa so izvedli anketiranje strokovnih delavcev iz zaposlitvene rehabilitacije na temo programa socialnega vključevanja in pripravili zapis ugotovitev.</w:t>
      </w:r>
    </w:p>
    <w:p w14:paraId="7CF1AA32" w14:textId="77777777" w:rsidR="005F357E" w:rsidRPr="00AF189B" w:rsidRDefault="005F357E"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Junija 2019 so pripravili in izvedli dve intervizijski srečanji za strokovne delavce v zaposlitveni rehabilitaciji (Maribor 19. 6. 2019 in Ljubljana 20. 6. 2019), na katerih so izvajalcem predstavili pregled poročil storitev B in J pri osmih izvajalcih ter priporočila, delo z osebami z motnjo avtističnega spektra (v nadaljevanju: MAS) na področju zaposlitvene rehabilitacije in zaposlovanja invalidov ter odgovornosti uporabnikov in sodelovanje z družinskimi člani oseb, ki so vključene v zaposlitveno rehabilitacijo.</w:t>
      </w:r>
    </w:p>
    <w:p w14:paraId="5E1B3AE5" w14:textId="77777777" w:rsidR="005F357E" w:rsidRPr="00AF189B" w:rsidRDefault="005F357E"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 xml:space="preserve">Decembra 2019 so izvedli strokovno srečanje na temo podpornega zaposlovanja, ki so se je poleg strokovnih delavcev zaposlitvene rehabilitacije udeležile tudi predstavnice MDDSZ, ZRSZ in invalidskega sklada </w:t>
      </w:r>
      <w:r w:rsidRPr="00AF189B">
        <w:rPr>
          <w:rFonts w:eastAsia="Calibri" w:cs="Arial"/>
          <w:bCs/>
          <w:i/>
          <w:color w:val="000000" w:themeColor="text1"/>
          <w:szCs w:val="20"/>
          <w:bdr w:val="none" w:sz="0" w:space="0" w:color="auto" w:frame="1"/>
        </w:rPr>
        <w:t>(</w:t>
      </w:r>
      <w:r w:rsidRPr="00AF189B">
        <w:rPr>
          <w:rFonts w:eastAsia="Calibri" w:cs="Arial"/>
          <w:b/>
          <w:bCs/>
          <w:i/>
          <w:color w:val="000000" w:themeColor="text1"/>
          <w:szCs w:val="20"/>
          <w:bdr w:val="none" w:sz="0" w:space="0" w:color="auto" w:frame="1"/>
        </w:rPr>
        <w:t xml:space="preserve">URI – Soča, </w:t>
      </w:r>
      <w:r w:rsidRPr="00AF189B">
        <w:rPr>
          <w:rFonts w:eastAsia="Calibri" w:cs="Arial"/>
          <w:i/>
          <w:color w:val="000000" w:themeColor="text1"/>
          <w:szCs w:val="20"/>
          <w:bdr w:val="none" w:sz="0" w:space="0" w:color="auto" w:frame="1"/>
        </w:rPr>
        <w:t>ukrep 1.2).</w:t>
      </w:r>
    </w:p>
    <w:bookmarkEnd w:id="16"/>
    <w:p w14:paraId="07E5D392" w14:textId="77777777" w:rsidR="00DD7C7A" w:rsidRPr="00AF189B" w:rsidRDefault="00DD7C7A" w:rsidP="004F220C">
      <w:pPr>
        <w:spacing w:after="0"/>
        <w:rPr>
          <w:rFonts w:cs="Arial"/>
          <w:snapToGrid w:val="0"/>
          <w:color w:val="000000" w:themeColor="text1"/>
          <w:szCs w:val="20"/>
        </w:rPr>
      </w:pPr>
    </w:p>
    <w:p w14:paraId="09592435" w14:textId="7B748ED1" w:rsidR="00992053" w:rsidRPr="00AF189B" w:rsidRDefault="0024282F" w:rsidP="004F220C">
      <w:pPr>
        <w:autoSpaceDE w:val="0"/>
        <w:autoSpaceDN w:val="0"/>
        <w:adjustRightInd w:val="0"/>
        <w:spacing w:after="0"/>
        <w:rPr>
          <w:rFonts w:cs="Arial"/>
          <w:szCs w:val="20"/>
        </w:rPr>
      </w:pPr>
      <w:r w:rsidRPr="00AF189B">
        <w:rPr>
          <w:rFonts w:cs="Arial"/>
          <w:b/>
          <w:szCs w:val="20"/>
        </w:rPr>
        <w:t>SOUS</w:t>
      </w:r>
      <w:r w:rsidRPr="00AF189B">
        <w:rPr>
          <w:rFonts w:cs="Arial"/>
          <w:szCs w:val="20"/>
        </w:rPr>
        <w:t xml:space="preserve"> poroča, da je z namenom ozaveščanja strokovne javnosti skupaj s Društvom specialnih in rehabilitacij</w:t>
      </w:r>
      <w:r w:rsidR="001C0BFA" w:rsidRPr="00AF189B">
        <w:rPr>
          <w:rFonts w:cs="Arial"/>
          <w:szCs w:val="20"/>
        </w:rPr>
        <w:t>skih pedagogov Slovenije (DSRPS</w:t>
      </w:r>
      <w:r w:rsidRPr="00AF189B">
        <w:rPr>
          <w:rFonts w:cs="Arial"/>
          <w:szCs w:val="20"/>
        </w:rPr>
        <w:t xml:space="preserve">) organizirala izobraževalne dneve – dvodnevno </w:t>
      </w:r>
      <w:bookmarkStart w:id="17" w:name="_Hlk43197021"/>
      <w:r w:rsidRPr="00AF189B">
        <w:rPr>
          <w:rFonts w:cs="Arial"/>
          <w:szCs w:val="20"/>
        </w:rPr>
        <w:t>srečanje strokovnih delavcev</w:t>
      </w:r>
      <w:bookmarkEnd w:id="17"/>
      <w:r w:rsidRPr="00AF189B">
        <w:rPr>
          <w:rFonts w:cs="Arial"/>
          <w:szCs w:val="20"/>
        </w:rPr>
        <w:t xml:space="preserve">, ki je bilo organizirano 27. do 28. </w:t>
      </w:r>
      <w:r w:rsidR="005B0D8C" w:rsidRPr="00AF189B">
        <w:rPr>
          <w:rFonts w:cs="Arial"/>
          <w:szCs w:val="20"/>
        </w:rPr>
        <w:t>3.</w:t>
      </w:r>
      <w:r w:rsidRPr="00AF189B">
        <w:rPr>
          <w:rFonts w:cs="Arial"/>
          <w:szCs w:val="20"/>
        </w:rPr>
        <w:t xml:space="preserve"> 2019 v Portorožu.</w:t>
      </w:r>
      <w:r w:rsidR="00992053" w:rsidRPr="00AF189B">
        <w:rPr>
          <w:rFonts w:cs="Arial"/>
          <w:szCs w:val="20"/>
        </w:rPr>
        <w:t xml:space="preserve"> Kot soorganizator se je pridružil Zavod RS za šolstvo. Izobraževalni dnevi so bili na temo: »Kakovost življenja oseb s posebnimi potrebami – zanje, o njih, z njimi« ter tretji dan kot 29. Srečanje vodilnih in vodstvenih delavcev na področju vzgoje, izobraževanja in usposabljanja otrok in mladostnikov s posebnimi potrebami. </w:t>
      </w:r>
      <w:r w:rsidR="00356E89" w:rsidRPr="00AF189B">
        <w:rPr>
          <w:rFonts w:cs="Arial"/>
          <w:szCs w:val="20"/>
        </w:rPr>
        <w:t xml:space="preserve">Zaključki </w:t>
      </w:r>
      <w:r w:rsidR="0029491F" w:rsidRPr="00AF189B">
        <w:rPr>
          <w:rFonts w:cs="Arial"/>
          <w:szCs w:val="20"/>
        </w:rPr>
        <w:t>oz.</w:t>
      </w:r>
      <w:r w:rsidR="00356E89" w:rsidRPr="00AF189B">
        <w:rPr>
          <w:rFonts w:cs="Arial"/>
          <w:szCs w:val="20"/>
        </w:rPr>
        <w:t xml:space="preserve"> priporočila udeležencev so objavljena na spletni strani</w:t>
      </w:r>
      <w:r w:rsidR="005B0D8C" w:rsidRPr="00AF189B">
        <w:rPr>
          <w:rStyle w:val="Sprotnaopomba-sklic"/>
          <w:rFonts w:cs="Arial"/>
          <w:szCs w:val="20"/>
        </w:rPr>
        <w:footnoteReference w:id="9"/>
      </w:r>
      <w:r w:rsidR="00356E89" w:rsidRPr="00AF189B">
        <w:rPr>
          <w:rFonts w:cs="Arial"/>
          <w:szCs w:val="20"/>
        </w:rPr>
        <w:t xml:space="preserve"> </w:t>
      </w:r>
      <w:r w:rsidR="005B0D8C" w:rsidRPr="00AF189B">
        <w:rPr>
          <w:rFonts w:cs="Arial"/>
          <w:szCs w:val="20"/>
        </w:rPr>
        <w:t>DSRPS</w:t>
      </w:r>
      <w:r w:rsidR="00356E89" w:rsidRPr="00AF189B">
        <w:rPr>
          <w:rFonts w:cs="Arial"/>
          <w:szCs w:val="20"/>
        </w:rPr>
        <w:t xml:space="preserve"> in bili posredovani pristojnim ministrstvom</w:t>
      </w:r>
      <w:r w:rsidR="00356E89" w:rsidRPr="00AF189B">
        <w:rPr>
          <w:rFonts w:cs="Arial"/>
          <w:b/>
          <w:szCs w:val="20"/>
        </w:rPr>
        <w:t xml:space="preserve"> </w:t>
      </w:r>
      <w:r w:rsidR="00992053" w:rsidRPr="00AF189B">
        <w:rPr>
          <w:rFonts w:cs="Arial"/>
          <w:i/>
          <w:szCs w:val="20"/>
        </w:rPr>
        <w:t>(</w:t>
      </w:r>
      <w:r w:rsidR="00992053" w:rsidRPr="00AF189B">
        <w:rPr>
          <w:rFonts w:cs="Arial"/>
          <w:b/>
          <w:i/>
          <w:szCs w:val="20"/>
        </w:rPr>
        <w:t xml:space="preserve">SOUS, </w:t>
      </w:r>
      <w:r w:rsidR="00992053" w:rsidRPr="00AF189B">
        <w:rPr>
          <w:rFonts w:cs="Arial"/>
          <w:i/>
          <w:szCs w:val="20"/>
        </w:rPr>
        <w:t>ukrep 1.2).</w:t>
      </w:r>
      <w:r w:rsidR="00992053" w:rsidRPr="00AF189B">
        <w:rPr>
          <w:rFonts w:cs="Arial"/>
          <w:szCs w:val="20"/>
        </w:rPr>
        <w:t xml:space="preserve"> </w:t>
      </w:r>
    </w:p>
    <w:p w14:paraId="4516737C" w14:textId="77777777" w:rsidR="00992053" w:rsidRPr="00AF189B" w:rsidRDefault="00992053" w:rsidP="004F220C">
      <w:pPr>
        <w:autoSpaceDE w:val="0"/>
        <w:autoSpaceDN w:val="0"/>
        <w:adjustRightInd w:val="0"/>
        <w:spacing w:after="0"/>
        <w:rPr>
          <w:rFonts w:cs="Arial"/>
          <w:szCs w:val="20"/>
          <w:highlight w:val="yellow"/>
        </w:rPr>
      </w:pPr>
    </w:p>
    <w:p w14:paraId="7F4E0C77" w14:textId="09F02316" w:rsidR="002A1E6F" w:rsidRPr="00AF189B" w:rsidRDefault="002A1E6F" w:rsidP="004F220C">
      <w:pPr>
        <w:spacing w:after="0"/>
        <w:rPr>
          <w:rFonts w:cs="Arial"/>
          <w:i/>
          <w:iCs/>
          <w:szCs w:val="20"/>
          <w:highlight w:val="yellow"/>
        </w:rPr>
      </w:pPr>
      <w:r w:rsidRPr="00AF189B">
        <w:rPr>
          <w:rFonts w:cs="Arial"/>
          <w:b/>
          <w:szCs w:val="20"/>
        </w:rPr>
        <w:t>ZIZRS</w:t>
      </w:r>
      <w:r w:rsidRPr="00AF189B">
        <w:rPr>
          <w:rFonts w:cs="Arial"/>
          <w:szCs w:val="20"/>
        </w:rPr>
        <w:t xml:space="preserve"> </w:t>
      </w:r>
      <w:r w:rsidR="00BE6AD9" w:rsidRPr="00AF189B">
        <w:rPr>
          <w:rFonts w:cs="Arial"/>
          <w:szCs w:val="20"/>
        </w:rPr>
        <w:t>je v sodelovanju</w:t>
      </w:r>
      <w:r w:rsidRPr="00AF189B">
        <w:rPr>
          <w:rFonts w:cs="Arial"/>
          <w:szCs w:val="20"/>
        </w:rPr>
        <w:t xml:space="preserve"> </w:t>
      </w:r>
      <w:r w:rsidR="00BE6AD9" w:rsidRPr="00AF189B">
        <w:rPr>
          <w:rFonts w:cs="Arial"/>
          <w:szCs w:val="20"/>
        </w:rPr>
        <w:t>z</w:t>
      </w:r>
      <w:r w:rsidRPr="00AF189B">
        <w:rPr>
          <w:rFonts w:cs="Arial"/>
          <w:szCs w:val="20"/>
        </w:rPr>
        <w:t xml:space="preserve"> </w:t>
      </w:r>
      <w:r w:rsidR="00BE6AD9" w:rsidRPr="00AF189B">
        <w:rPr>
          <w:rFonts w:cs="Arial"/>
          <w:szCs w:val="20"/>
        </w:rPr>
        <w:t>MDDSZ</w:t>
      </w:r>
      <w:r w:rsidRPr="00AF189B">
        <w:rPr>
          <w:rFonts w:cs="Arial"/>
          <w:szCs w:val="20"/>
        </w:rPr>
        <w:t xml:space="preserve">, </w:t>
      </w:r>
      <w:r w:rsidR="00BE6AD9" w:rsidRPr="00AF189B">
        <w:rPr>
          <w:rFonts w:cs="Arial"/>
          <w:szCs w:val="20"/>
        </w:rPr>
        <w:t>ZRSZ</w:t>
      </w:r>
      <w:r w:rsidRPr="00AF189B">
        <w:rPr>
          <w:rFonts w:cs="Arial"/>
          <w:szCs w:val="20"/>
        </w:rPr>
        <w:t xml:space="preserve">, </w:t>
      </w:r>
      <w:r w:rsidR="00BE6AD9" w:rsidRPr="00AF189B">
        <w:rPr>
          <w:rFonts w:cs="Arial"/>
          <w:szCs w:val="20"/>
        </w:rPr>
        <w:t>ZPIZ</w:t>
      </w:r>
      <w:r w:rsidRPr="00AF189B">
        <w:rPr>
          <w:rFonts w:cs="Arial"/>
          <w:szCs w:val="20"/>
        </w:rPr>
        <w:t xml:space="preserve"> in </w:t>
      </w:r>
      <w:r w:rsidR="00BE6AD9" w:rsidRPr="00AF189B">
        <w:rPr>
          <w:rFonts w:cs="Arial"/>
          <w:szCs w:val="20"/>
        </w:rPr>
        <w:t>URI</w:t>
      </w:r>
      <w:r w:rsidRPr="00AF189B">
        <w:rPr>
          <w:rFonts w:cs="Arial"/>
          <w:szCs w:val="20"/>
        </w:rPr>
        <w:t xml:space="preserve"> - SOČA organiziralo vsakoletne izobraževalne dneve na področju poklicne/zaposlitvene rehabilitacije – REHA dni, ki so bili 24. in 25. 9. 201</w:t>
      </w:r>
      <w:r w:rsidR="00E9352E" w:rsidRPr="00AF189B">
        <w:rPr>
          <w:rFonts w:cs="Arial"/>
          <w:szCs w:val="20"/>
        </w:rPr>
        <w:t>9</w:t>
      </w:r>
      <w:r w:rsidRPr="00AF189B">
        <w:rPr>
          <w:rFonts w:cs="Arial"/>
          <w:szCs w:val="20"/>
        </w:rPr>
        <w:t xml:space="preserve"> v Portorožu na temo: </w:t>
      </w:r>
      <w:r w:rsidRPr="00AF189B">
        <w:rPr>
          <w:rFonts w:cs="Arial"/>
          <w:color w:val="000000"/>
          <w:szCs w:val="20"/>
        </w:rPr>
        <w:t xml:space="preserve">»DOSTOPNOST </w:t>
      </w:r>
      <w:proofErr w:type="spellStart"/>
      <w:r w:rsidRPr="00AF189B">
        <w:rPr>
          <w:rFonts w:cs="Arial"/>
          <w:color w:val="000000"/>
          <w:szCs w:val="20"/>
        </w:rPr>
        <w:t>ZaVse</w:t>
      </w:r>
      <w:proofErr w:type="spellEnd"/>
      <w:r w:rsidRPr="00AF189B">
        <w:rPr>
          <w:rFonts w:cs="Arial"/>
          <w:color w:val="000000"/>
          <w:szCs w:val="20"/>
        </w:rPr>
        <w:t xml:space="preserve"> - Spreminjamo stališča do zaposlovanja invalidov«. </w:t>
      </w:r>
      <w:r w:rsidRPr="00AF189B">
        <w:rPr>
          <w:rFonts w:cs="Arial"/>
          <w:szCs w:val="20"/>
        </w:rPr>
        <w:t xml:space="preserve">Na izobraževalnem srečanju z mednarodno udeležbo so bili predstavljeni plenarna predavanja in primeri dobre prakse. </w:t>
      </w:r>
      <w:r w:rsidR="00BE6AD9" w:rsidRPr="00AF189B">
        <w:rPr>
          <w:rFonts w:cs="Arial"/>
          <w:szCs w:val="20"/>
        </w:rPr>
        <w:t>V</w:t>
      </w:r>
      <w:r w:rsidRPr="00AF189B">
        <w:rPr>
          <w:rFonts w:cs="Arial"/>
          <w:szCs w:val="20"/>
        </w:rPr>
        <w:t xml:space="preserve"> ospredju </w:t>
      </w:r>
      <w:r w:rsidR="00BE6AD9" w:rsidRPr="00AF189B">
        <w:rPr>
          <w:rFonts w:cs="Arial"/>
          <w:szCs w:val="20"/>
        </w:rPr>
        <w:t xml:space="preserve">je bil </w:t>
      </w:r>
      <w:r w:rsidRPr="00AF189B">
        <w:rPr>
          <w:rFonts w:cs="Arial"/>
          <w:szCs w:val="20"/>
        </w:rPr>
        <w:t xml:space="preserve">pomen enakih možnosti pri zaposlovanju invalidov in problematika diskriminacije pri zaposlovanju invalidov, ki sta odvisna predvsem od dostopa do informacij in grajenega okolja. Vsebina srečanja je bila povezana s kampanjo projekta </w:t>
      </w:r>
      <w:proofErr w:type="spellStart"/>
      <w:r w:rsidRPr="00AF189B">
        <w:rPr>
          <w:rFonts w:cs="Arial"/>
          <w:szCs w:val="20"/>
        </w:rPr>
        <w:t>ZaVse</w:t>
      </w:r>
      <w:proofErr w:type="spellEnd"/>
      <w:r w:rsidRPr="00AF189B">
        <w:rPr>
          <w:rFonts w:cs="Arial"/>
          <w:szCs w:val="20"/>
        </w:rPr>
        <w:t>/4ALL, ki</w:t>
      </w:r>
      <w:r w:rsidRPr="00AF189B">
        <w:rPr>
          <w:rFonts w:cs="Arial"/>
          <w:szCs w:val="20"/>
          <w:shd w:val="clear" w:color="auto" w:fill="FFFFFF"/>
        </w:rPr>
        <w:t xml:space="preserve"> je </w:t>
      </w:r>
      <w:r w:rsidRPr="00AF189B">
        <w:rPr>
          <w:rFonts w:cs="Arial"/>
          <w:szCs w:val="20"/>
        </w:rPr>
        <w:t xml:space="preserve">namenjena zmanjševanju </w:t>
      </w:r>
      <w:r w:rsidR="00BE6AD9" w:rsidRPr="00AF189B">
        <w:rPr>
          <w:rFonts w:cs="Arial"/>
          <w:szCs w:val="20"/>
        </w:rPr>
        <w:t>neenakosti</w:t>
      </w:r>
      <w:r w:rsidRPr="00AF189B">
        <w:rPr>
          <w:rFonts w:cs="Arial"/>
          <w:szCs w:val="20"/>
        </w:rPr>
        <w:t xml:space="preserve"> in diskriminacije ranljivih skupin.</w:t>
      </w:r>
      <w:r w:rsidR="00BE6AD9" w:rsidRPr="00AF189B">
        <w:rPr>
          <w:rFonts w:cs="Arial"/>
          <w:szCs w:val="20"/>
        </w:rPr>
        <w:t xml:space="preserve"> </w:t>
      </w:r>
      <w:r w:rsidRPr="00AF189B">
        <w:rPr>
          <w:rFonts w:cs="Arial"/>
          <w:szCs w:val="20"/>
        </w:rPr>
        <w:t xml:space="preserve">Prvi del programa je bil namenjen glavni temi in predstavitvi različnih aktivnosti in usmeritev za spodbujanje enakih možnosti in preprečevanje </w:t>
      </w:r>
      <w:r w:rsidRPr="00AF189B">
        <w:rPr>
          <w:rFonts w:cs="Arial"/>
          <w:szCs w:val="20"/>
        </w:rPr>
        <w:lastRenderedPageBreak/>
        <w:t>diskriminacije, predvsem pri zaposlovanju invalidov ter dostopnosti grajenega okolja in informacij. Namen predstavitev je bil izboljševanje ozaveščenosti o pomenu enakopravnosti in krepitve enakosti, razumevanja in preprečevanja diskriminacije ter o možnostih varstva pred diskriminacijo. V drugem delu programa so bile predstavljene dobre prakse pri zaposlovanju invalidov v običajnem delovnem okolju. V tem delu so sodelovali strokovni delavci izvajalcev zaposlitvene rehabilitacije in poklicne rehabilitacije v okviru ZPIZ. Predstavljeno je bilo tudi podporno zaposlovanje invalidov s primeri dobre prakse podpornega zaposlovanja v Belgiji</w:t>
      </w:r>
      <w:r w:rsidR="00BE6AD9" w:rsidRPr="00AF189B">
        <w:rPr>
          <w:rFonts w:cs="Arial"/>
          <w:szCs w:val="20"/>
        </w:rPr>
        <w:t xml:space="preserve">. </w:t>
      </w:r>
      <w:r w:rsidRPr="00AF189B">
        <w:rPr>
          <w:rFonts w:cs="Arial"/>
          <w:szCs w:val="20"/>
        </w:rPr>
        <w:t xml:space="preserve">V okviru izobraževalnih dni so bile tretjič podeljene letne nagrade delodajalcem za dobro prakso pri zaposlovanju invalidov na podlagi javnega natečaja. Sedmim prejemnikom so bile podeljene listine </w:t>
      </w:r>
      <w:r w:rsidR="00BE6AD9" w:rsidRPr="00AF189B">
        <w:rPr>
          <w:rFonts w:cs="Arial"/>
          <w:i/>
          <w:iCs/>
          <w:szCs w:val="20"/>
        </w:rPr>
        <w:t>invalidom prijazno podjetje</w:t>
      </w:r>
      <w:r w:rsidR="00E9352E" w:rsidRPr="00AF189B">
        <w:rPr>
          <w:rStyle w:val="Sprotnaopomba-sklic"/>
          <w:rFonts w:cs="Arial"/>
          <w:i/>
          <w:iCs/>
          <w:szCs w:val="20"/>
        </w:rPr>
        <w:footnoteReference w:id="10"/>
      </w:r>
      <w:r w:rsidRPr="00AF189B">
        <w:rPr>
          <w:rFonts w:cs="Arial"/>
          <w:szCs w:val="20"/>
        </w:rPr>
        <w:t xml:space="preserve"> </w:t>
      </w:r>
      <w:r w:rsidR="002C0C81" w:rsidRPr="00AF189B">
        <w:rPr>
          <w:rFonts w:cs="Arial"/>
          <w:bCs/>
          <w:i/>
          <w:iCs/>
          <w:szCs w:val="20"/>
        </w:rPr>
        <w:t>(</w:t>
      </w:r>
      <w:r w:rsidR="002C0C81" w:rsidRPr="00AF189B">
        <w:rPr>
          <w:rFonts w:cs="Arial"/>
          <w:b/>
          <w:i/>
          <w:iCs/>
          <w:szCs w:val="20"/>
        </w:rPr>
        <w:t xml:space="preserve">ZIZRS, </w:t>
      </w:r>
      <w:r w:rsidR="002C0C81" w:rsidRPr="00AF189B">
        <w:rPr>
          <w:rFonts w:cs="Arial"/>
          <w:i/>
          <w:iCs/>
          <w:szCs w:val="20"/>
        </w:rPr>
        <w:t>ukrep 1.2)</w:t>
      </w:r>
      <w:r w:rsidRPr="00AF189B">
        <w:rPr>
          <w:rFonts w:cs="Arial"/>
          <w:i/>
          <w:iCs/>
          <w:szCs w:val="20"/>
        </w:rPr>
        <w:t>.</w:t>
      </w:r>
    </w:p>
    <w:p w14:paraId="70411EFF" w14:textId="77777777" w:rsidR="002A1E6F" w:rsidRPr="00AF189B" w:rsidRDefault="002A1E6F" w:rsidP="004F220C">
      <w:pPr>
        <w:spacing w:after="0"/>
        <w:rPr>
          <w:rFonts w:cs="Arial"/>
          <w:szCs w:val="20"/>
        </w:rPr>
      </w:pPr>
    </w:p>
    <w:p w14:paraId="17FA0F45" w14:textId="53ACB4A1" w:rsidR="002A1E6F" w:rsidRPr="00AF189B" w:rsidRDefault="002C0C81" w:rsidP="004F220C">
      <w:pPr>
        <w:spacing w:after="0"/>
        <w:rPr>
          <w:rFonts w:cs="Arial"/>
          <w:szCs w:val="20"/>
        </w:rPr>
      </w:pPr>
      <w:r w:rsidRPr="00AF189B">
        <w:rPr>
          <w:rFonts w:cs="Arial"/>
          <w:b/>
          <w:bCs/>
          <w:szCs w:val="20"/>
        </w:rPr>
        <w:t>ZIZRS</w:t>
      </w:r>
      <w:r w:rsidRPr="00AF189B">
        <w:rPr>
          <w:rFonts w:cs="Arial"/>
          <w:szCs w:val="20"/>
        </w:rPr>
        <w:t xml:space="preserve"> poroča o organizaciji izobraževanj strokovnih delavcev, ki so jih izvajali na podlagi področnega zakona, in so zajemala naslednja področja:</w:t>
      </w:r>
    </w:p>
    <w:p w14:paraId="2FAD6EDF" w14:textId="77777777" w:rsidR="002A1E6F" w:rsidRPr="00AF189B" w:rsidRDefault="002A1E6F" w:rsidP="004F220C">
      <w:pPr>
        <w:pStyle w:val="Odstavekseznama"/>
        <w:numPr>
          <w:ilvl w:val="0"/>
          <w:numId w:val="34"/>
        </w:numPr>
        <w:spacing w:after="0"/>
        <w:ind w:left="284" w:hanging="284"/>
        <w:contextualSpacing w:val="0"/>
        <w:rPr>
          <w:rFonts w:cs="Arial"/>
          <w:color w:val="000000"/>
          <w:szCs w:val="20"/>
        </w:rPr>
      </w:pPr>
      <w:r w:rsidRPr="00AF189B">
        <w:rPr>
          <w:rFonts w:cs="Arial"/>
          <w:color w:val="000000"/>
          <w:szCs w:val="20"/>
        </w:rPr>
        <w:t>Odnosi na delovnem mestu - vzpostavljanje in ohranjanje dobrih delovnih odnosov</w:t>
      </w:r>
    </w:p>
    <w:p w14:paraId="2B8322A7" w14:textId="77777777" w:rsidR="002A1E6F" w:rsidRPr="00AF189B" w:rsidRDefault="002A1E6F"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Premagovanje stresa in izgorelosti</w:t>
      </w:r>
    </w:p>
    <w:p w14:paraId="60D518A3" w14:textId="77777777" w:rsidR="002A1E6F" w:rsidRPr="00AF189B" w:rsidRDefault="002A1E6F"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Značilnosti in metode dela v zaposlitveni rehabilitaciji z osebami z (lažjo) motnjo v duševnem razvoju</w:t>
      </w:r>
    </w:p>
    <w:p w14:paraId="6A1F195A" w14:textId="77777777" w:rsidR="002A1E6F" w:rsidRPr="00AF189B" w:rsidRDefault="002A1E6F"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Spremembe na trgu dela, trendi na področju zaposlovanja in storitve na trgu dela</w:t>
      </w:r>
    </w:p>
    <w:p w14:paraId="461C805D" w14:textId="77777777" w:rsidR="002A1E6F" w:rsidRPr="00AF189B" w:rsidRDefault="002A1E6F"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Delovna terapija in zaposlitvena rehabilitacija</w:t>
      </w:r>
    </w:p>
    <w:p w14:paraId="4E75547D" w14:textId="77777777" w:rsidR="002A1E6F" w:rsidRPr="00AF189B" w:rsidRDefault="002A1E6F" w:rsidP="004F220C">
      <w:pPr>
        <w:pStyle w:val="Odstavekseznama"/>
        <w:numPr>
          <w:ilvl w:val="0"/>
          <w:numId w:val="23"/>
        </w:numPr>
        <w:spacing w:after="0"/>
        <w:ind w:left="284" w:hanging="284"/>
        <w:rPr>
          <w:rFonts w:eastAsia="Calibri" w:cs="Arial"/>
          <w:color w:val="000000" w:themeColor="text1"/>
          <w:szCs w:val="20"/>
          <w:bdr w:val="none" w:sz="0" w:space="0" w:color="auto" w:frame="1"/>
        </w:rPr>
      </w:pPr>
      <w:r w:rsidRPr="00AF189B">
        <w:rPr>
          <w:rFonts w:eastAsia="Calibri" w:cs="Arial"/>
          <w:color w:val="000000" w:themeColor="text1"/>
          <w:szCs w:val="20"/>
          <w:bdr w:val="none" w:sz="0" w:space="0" w:color="auto" w:frame="1"/>
        </w:rPr>
        <w:t>Podporno delovno okolje za osebe z MAS</w:t>
      </w:r>
    </w:p>
    <w:p w14:paraId="06371E0C" w14:textId="77777777" w:rsidR="002A1E6F" w:rsidRPr="00AF189B" w:rsidRDefault="002A1E6F" w:rsidP="004F220C">
      <w:pPr>
        <w:pStyle w:val="Odstavekseznama"/>
        <w:numPr>
          <w:ilvl w:val="0"/>
          <w:numId w:val="23"/>
        </w:numPr>
        <w:spacing w:after="0"/>
        <w:ind w:left="284" w:hanging="284"/>
        <w:rPr>
          <w:rFonts w:cs="Arial"/>
          <w:szCs w:val="20"/>
        </w:rPr>
      </w:pPr>
      <w:r w:rsidRPr="00AF189B">
        <w:rPr>
          <w:rFonts w:eastAsia="Calibri" w:cs="Arial"/>
          <w:color w:val="000000" w:themeColor="text1"/>
          <w:szCs w:val="20"/>
          <w:bdr w:val="none" w:sz="0" w:space="0" w:color="auto" w:frame="1"/>
        </w:rPr>
        <w:t>Specifične metode delovnega okolja in socialnega vključevanja prestopnikov s pridruženimi</w:t>
      </w:r>
      <w:r w:rsidRPr="00AF189B">
        <w:rPr>
          <w:rFonts w:cs="Arial"/>
          <w:szCs w:val="20"/>
        </w:rPr>
        <w:t xml:space="preserve"> težavami v duševnem zdravju (odvisnostjo).</w:t>
      </w:r>
    </w:p>
    <w:p w14:paraId="0D161921" w14:textId="239A78DB" w:rsidR="002A1E6F" w:rsidRPr="00AF189B" w:rsidRDefault="002A1E6F" w:rsidP="004F220C">
      <w:pPr>
        <w:spacing w:after="0"/>
        <w:rPr>
          <w:rFonts w:cs="Arial"/>
          <w:szCs w:val="20"/>
        </w:rPr>
      </w:pPr>
      <w:r w:rsidRPr="00AF189B">
        <w:rPr>
          <w:rFonts w:cs="Arial"/>
          <w:szCs w:val="20"/>
        </w:rPr>
        <w:t>Izobraževanje je bilo izvedeno kot osem enodnevnih seminarjev in en dvodnevni seminar. Na REHA dnevih in enodnevnih seminarjih je bilo skupaj udeleženih 547 strokovnih delavcev iz različnih okolij (izvajalcev zaposlitvene rehabilitacije, invalidska podjetja, zaposlitveni centri, državni organi)</w:t>
      </w:r>
      <w:r w:rsidR="002C0C81" w:rsidRPr="00AF189B">
        <w:rPr>
          <w:rFonts w:cs="Arial"/>
          <w:szCs w:val="20"/>
        </w:rPr>
        <w:t xml:space="preserve"> </w:t>
      </w:r>
      <w:r w:rsidR="002C0C81" w:rsidRPr="00AF189B">
        <w:rPr>
          <w:rFonts w:cs="Arial"/>
          <w:bCs/>
          <w:i/>
          <w:iCs/>
          <w:szCs w:val="20"/>
        </w:rPr>
        <w:t>(</w:t>
      </w:r>
      <w:r w:rsidR="002C0C81" w:rsidRPr="00AF189B">
        <w:rPr>
          <w:rFonts w:cs="Arial"/>
          <w:b/>
          <w:i/>
          <w:iCs/>
          <w:szCs w:val="20"/>
        </w:rPr>
        <w:t xml:space="preserve">ZIZRS, </w:t>
      </w:r>
      <w:r w:rsidR="002C0C81" w:rsidRPr="00AF189B">
        <w:rPr>
          <w:rFonts w:cs="Arial"/>
          <w:i/>
          <w:iCs/>
          <w:szCs w:val="20"/>
        </w:rPr>
        <w:t>ukrep 1.2)</w:t>
      </w:r>
      <w:r w:rsidRPr="00AF189B">
        <w:rPr>
          <w:rFonts w:cs="Arial"/>
          <w:i/>
          <w:iCs/>
          <w:szCs w:val="20"/>
        </w:rPr>
        <w:t>.</w:t>
      </w:r>
    </w:p>
    <w:p w14:paraId="38AED5E2" w14:textId="77777777" w:rsidR="0024282F" w:rsidRPr="00AF189B" w:rsidRDefault="0024282F" w:rsidP="004F220C">
      <w:pPr>
        <w:spacing w:after="0"/>
        <w:rPr>
          <w:rFonts w:cs="Arial"/>
          <w:snapToGrid w:val="0"/>
          <w:color w:val="000000" w:themeColor="text1"/>
          <w:szCs w:val="20"/>
        </w:rPr>
      </w:pPr>
    </w:p>
    <w:p w14:paraId="0D0F920C" w14:textId="77777777" w:rsidR="00B5555B" w:rsidRPr="00AF189B" w:rsidRDefault="00B5555B" w:rsidP="004F220C">
      <w:pPr>
        <w:spacing w:after="0"/>
        <w:rPr>
          <w:rFonts w:cs="Arial"/>
          <w:snapToGrid w:val="0"/>
          <w:color w:val="000000" w:themeColor="text1"/>
          <w:szCs w:val="20"/>
        </w:rPr>
      </w:pPr>
    </w:p>
    <w:p w14:paraId="63ABC21A" w14:textId="77777777" w:rsidR="005F6B1C" w:rsidRPr="00AF189B" w:rsidRDefault="005F6B1C"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4F423F0E" w14:textId="26F3CFBD" w:rsidR="004D28F7" w:rsidRPr="00AF189B" w:rsidRDefault="00570207" w:rsidP="004F220C">
      <w:pPr>
        <w:spacing w:after="0"/>
        <w:rPr>
          <w:rFonts w:cs="Arial"/>
          <w:b/>
          <w:color w:val="000000" w:themeColor="text1"/>
          <w:szCs w:val="20"/>
          <w:u w:val="single"/>
        </w:rPr>
      </w:pPr>
      <w:r w:rsidRPr="00AF189B">
        <w:rPr>
          <w:rFonts w:cs="Arial"/>
          <w:b/>
          <w:color w:val="000000" w:themeColor="text1"/>
          <w:szCs w:val="20"/>
        </w:rPr>
        <w:t>ZDUS</w:t>
      </w:r>
      <w:r w:rsidR="005A430D" w:rsidRPr="00AF189B">
        <w:rPr>
          <w:rFonts w:cs="Arial"/>
          <w:b/>
          <w:color w:val="000000" w:themeColor="text1"/>
          <w:szCs w:val="20"/>
        </w:rPr>
        <w:t>, NSIOS</w:t>
      </w:r>
    </w:p>
    <w:p w14:paraId="4AC345C5" w14:textId="77777777" w:rsidR="00124069" w:rsidRPr="00AF189B" w:rsidRDefault="00124069" w:rsidP="004F220C">
      <w:pPr>
        <w:spacing w:after="0"/>
        <w:rPr>
          <w:rFonts w:cs="Arial"/>
          <w:b/>
          <w:color w:val="000000" w:themeColor="text1"/>
          <w:szCs w:val="20"/>
          <w:highlight w:val="cyan"/>
        </w:rPr>
      </w:pPr>
    </w:p>
    <w:p w14:paraId="405881A4" w14:textId="77777777" w:rsidR="00FA5E73" w:rsidRPr="00AF189B" w:rsidRDefault="00FA5E73"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33436A79" w14:textId="77777777" w:rsidR="0096328A" w:rsidRPr="00AF189B" w:rsidRDefault="0096328A" w:rsidP="004F220C">
      <w:pPr>
        <w:spacing w:after="0"/>
        <w:rPr>
          <w:rFonts w:cs="Arial"/>
          <w:bCs/>
          <w:color w:val="000000" w:themeColor="text1"/>
          <w:szCs w:val="20"/>
          <w:highlight w:val="cyan"/>
        </w:rPr>
      </w:pPr>
    </w:p>
    <w:p w14:paraId="3C5881C5" w14:textId="3AD1EBDC" w:rsidR="0096328A" w:rsidRPr="00AF189B" w:rsidRDefault="0096328A" w:rsidP="004F220C">
      <w:pPr>
        <w:spacing w:after="0"/>
        <w:rPr>
          <w:rFonts w:cs="Arial"/>
          <w:color w:val="000000" w:themeColor="text1"/>
          <w:szCs w:val="20"/>
        </w:rPr>
      </w:pPr>
      <w:r w:rsidRPr="00AF189B">
        <w:rPr>
          <w:rFonts w:cs="Arial"/>
          <w:b/>
          <w:bCs/>
          <w:color w:val="000000" w:themeColor="text1"/>
          <w:szCs w:val="20"/>
        </w:rPr>
        <w:t xml:space="preserve">ZDUS </w:t>
      </w:r>
      <w:r w:rsidRPr="00AF189B">
        <w:rPr>
          <w:rFonts w:cs="Arial"/>
          <w:color w:val="000000" w:themeColor="text1"/>
          <w:szCs w:val="20"/>
        </w:rPr>
        <w:t xml:space="preserve">poroča, da </w:t>
      </w:r>
      <w:r w:rsidR="004E4A0C" w:rsidRPr="00AF189B">
        <w:rPr>
          <w:rFonts w:cs="Arial"/>
          <w:color w:val="000000" w:themeColor="text1"/>
          <w:szCs w:val="20"/>
        </w:rPr>
        <w:t>si p</w:t>
      </w:r>
      <w:r w:rsidR="00E9352E" w:rsidRPr="00AF189B">
        <w:rPr>
          <w:rFonts w:cs="Arial"/>
          <w:color w:val="000000" w:themeColor="text1"/>
          <w:szCs w:val="20"/>
        </w:rPr>
        <w:t>rizadeva</w:t>
      </w:r>
      <w:r w:rsidR="004E4A0C" w:rsidRPr="00AF189B">
        <w:rPr>
          <w:rFonts w:cs="Arial"/>
          <w:color w:val="000000" w:themeColor="text1"/>
          <w:szCs w:val="20"/>
        </w:rPr>
        <w:t xml:space="preserve"> slediti Resoluciji o nacionalnem programu socialnega varstva za obdobje 2013</w:t>
      </w:r>
      <w:r w:rsidR="002651BD" w:rsidRPr="00AF189B">
        <w:rPr>
          <w:rFonts w:cs="Arial"/>
          <w:color w:val="000000" w:themeColor="text1"/>
          <w:szCs w:val="20"/>
        </w:rPr>
        <w:t>-</w:t>
      </w:r>
      <w:r w:rsidR="004E4A0C" w:rsidRPr="00AF189B">
        <w:rPr>
          <w:rFonts w:cs="Arial"/>
          <w:color w:val="000000" w:themeColor="text1"/>
          <w:szCs w:val="20"/>
        </w:rPr>
        <w:t>2020, ker jim nudi največ možnosti za uresničevanje ciljev in ukrepov</w:t>
      </w:r>
      <w:r w:rsidR="002651BD" w:rsidRPr="00AF189B">
        <w:rPr>
          <w:rFonts w:cs="Arial"/>
          <w:color w:val="000000" w:themeColor="text1"/>
          <w:szCs w:val="20"/>
        </w:rPr>
        <w:t>,</w:t>
      </w:r>
      <w:r w:rsidR="004E4A0C" w:rsidRPr="00AF189B">
        <w:rPr>
          <w:rFonts w:cs="Arial"/>
          <w:color w:val="000000" w:themeColor="text1"/>
          <w:szCs w:val="20"/>
        </w:rPr>
        <w:t xml:space="preserve"> zapisanih v Akcijskem programu za invalide 2014-2021. Zlasti v </w:t>
      </w:r>
      <w:r w:rsidR="00E9352E" w:rsidRPr="00AF189B">
        <w:rPr>
          <w:rFonts w:cs="Arial"/>
          <w:color w:val="000000" w:themeColor="text1"/>
          <w:szCs w:val="20"/>
        </w:rPr>
        <w:t xml:space="preserve">socialnovarstvenem </w:t>
      </w:r>
      <w:r w:rsidR="004E4A0C" w:rsidRPr="00AF189B">
        <w:rPr>
          <w:rFonts w:cs="Arial"/>
          <w:color w:val="000000" w:themeColor="text1"/>
          <w:szCs w:val="20"/>
        </w:rPr>
        <w:t>programu Starejši za starejše namenjajo posebno pozornost starejšim invalidom, da čim dlje ohranijo svojo samostojnost in polno vključenost na vseh področjih svojega življenja.</w:t>
      </w:r>
    </w:p>
    <w:p w14:paraId="2A7725EE" w14:textId="3F29F670" w:rsidR="00834CA4" w:rsidRPr="00AF189B" w:rsidRDefault="00834CA4" w:rsidP="004F220C">
      <w:pPr>
        <w:spacing w:after="0"/>
        <w:rPr>
          <w:rFonts w:cs="Arial"/>
          <w:color w:val="000000" w:themeColor="text1"/>
          <w:szCs w:val="20"/>
        </w:rPr>
      </w:pPr>
      <w:r w:rsidRPr="00AF189B">
        <w:rPr>
          <w:rFonts w:cs="Arial"/>
          <w:color w:val="000000" w:themeColor="text1"/>
          <w:szCs w:val="20"/>
        </w:rPr>
        <w:t xml:space="preserve">Navajajo, da se zavedajo starostne in invalidske problematike in sledijo ciljem Akcijskega programa za </w:t>
      </w:r>
      <w:r w:rsidR="008C2B97" w:rsidRPr="00AF189B">
        <w:rPr>
          <w:rFonts w:cs="Arial"/>
          <w:color w:val="000000" w:themeColor="text1"/>
          <w:szCs w:val="20"/>
        </w:rPr>
        <w:t>i</w:t>
      </w:r>
      <w:r w:rsidRPr="00AF189B">
        <w:rPr>
          <w:rFonts w:cs="Arial"/>
          <w:color w:val="000000" w:themeColor="text1"/>
          <w:szCs w:val="20"/>
        </w:rPr>
        <w:t>nvalide 2014</w:t>
      </w:r>
      <w:r w:rsidR="00EF573E" w:rsidRPr="00AF189B">
        <w:rPr>
          <w:rFonts w:cs="Arial"/>
          <w:color w:val="000000" w:themeColor="text1"/>
          <w:szCs w:val="20"/>
        </w:rPr>
        <w:sym w:font="Symbol" w:char="F02D"/>
      </w:r>
      <w:r w:rsidRPr="00AF189B">
        <w:rPr>
          <w:rFonts w:cs="Arial"/>
          <w:color w:val="000000" w:themeColor="text1"/>
          <w:szCs w:val="20"/>
        </w:rPr>
        <w:t xml:space="preserve">2021, kolikor je le mogoče, ter da zagovarjajo in terjajo spoštovanje pravic slehernega človeka, tako na področju enakovredne in enakopravne obravnave, </w:t>
      </w:r>
      <w:proofErr w:type="spellStart"/>
      <w:r w:rsidRPr="00AF189B">
        <w:rPr>
          <w:rFonts w:cs="Arial"/>
          <w:color w:val="000000" w:themeColor="text1"/>
          <w:szCs w:val="20"/>
        </w:rPr>
        <w:t>destigmatizacije</w:t>
      </w:r>
      <w:proofErr w:type="spellEnd"/>
      <w:r w:rsidRPr="00AF189B">
        <w:rPr>
          <w:rFonts w:cs="Arial"/>
          <w:color w:val="000000" w:themeColor="text1"/>
          <w:szCs w:val="20"/>
        </w:rPr>
        <w:t>, kot skrbi za izboljšanje gmotnega položaja, prilagoditev bivalnih kapacitet in drugo.</w:t>
      </w:r>
    </w:p>
    <w:p w14:paraId="37F6DA40" w14:textId="77777777" w:rsidR="004E4A0C" w:rsidRPr="00AF189B" w:rsidRDefault="002651BD" w:rsidP="004F220C">
      <w:pPr>
        <w:spacing w:after="0"/>
        <w:rPr>
          <w:rFonts w:cs="Arial"/>
          <w:color w:val="000000" w:themeColor="text1"/>
          <w:szCs w:val="20"/>
        </w:rPr>
      </w:pPr>
      <w:r w:rsidRPr="00AF189B">
        <w:rPr>
          <w:rFonts w:cs="Arial"/>
          <w:color w:val="000000" w:themeColor="text1"/>
          <w:szCs w:val="20"/>
        </w:rPr>
        <w:t>V zvezi stremijo</w:t>
      </w:r>
      <w:r w:rsidR="004E4A0C" w:rsidRPr="00AF189B">
        <w:rPr>
          <w:rFonts w:cs="Arial"/>
          <w:color w:val="000000" w:themeColor="text1"/>
          <w:szCs w:val="20"/>
        </w:rPr>
        <w:t xml:space="preserve"> k ozaveščanju svojega članstva in dosegljive širše javnosti o dojemanju invalidov</w:t>
      </w:r>
      <w:r w:rsidRPr="00AF189B">
        <w:rPr>
          <w:rFonts w:cs="Arial"/>
          <w:color w:val="000000" w:themeColor="text1"/>
          <w:szCs w:val="20"/>
        </w:rPr>
        <w:t xml:space="preserve"> </w:t>
      </w:r>
      <w:r w:rsidR="004E4A0C" w:rsidRPr="00AF189B">
        <w:rPr>
          <w:rFonts w:cs="Arial"/>
          <w:color w:val="000000" w:themeColor="text1"/>
          <w:szCs w:val="20"/>
        </w:rPr>
        <w:t>kot enakovredni</w:t>
      </w:r>
      <w:r w:rsidRPr="00AF189B">
        <w:rPr>
          <w:rFonts w:cs="Arial"/>
          <w:color w:val="000000" w:themeColor="text1"/>
          <w:szCs w:val="20"/>
        </w:rPr>
        <w:t>h in enakopravnih članov družbe, tako:</w:t>
      </w:r>
    </w:p>
    <w:p w14:paraId="141FAB56" w14:textId="77777777" w:rsidR="004E4A0C" w:rsidRPr="00AF189B" w:rsidRDefault="004E4A0C"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na predavanjih prostovoljcem/kam, širši javnosti in okroglih mizah posvečajo posebno pozornost sprejemanju invalidne populacije kot enakovrednih in enakopravnih članov družbe ter ustrezni komunikaciji. Prav tako opozarjajo na stereotipe in predsodke, ki jih še vedno gojijo posamezniki v odnosu do invalidne populacije</w:t>
      </w:r>
      <w:r w:rsidR="002651BD" w:rsidRPr="00AF189B">
        <w:rPr>
          <w:rFonts w:cs="Arial"/>
          <w:color w:val="000000" w:themeColor="text1"/>
          <w:szCs w:val="20"/>
        </w:rPr>
        <w:t>.</w:t>
      </w:r>
    </w:p>
    <w:p w14:paraId="1DFCACCE" w14:textId="77777777" w:rsidR="004E4A0C" w:rsidRPr="00AF189B" w:rsidRDefault="00033214"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skrbijo za k</w:t>
      </w:r>
      <w:r w:rsidR="002651BD" w:rsidRPr="00AF189B">
        <w:rPr>
          <w:rFonts w:cs="Arial"/>
          <w:color w:val="000000" w:themeColor="text1"/>
          <w:szCs w:val="20"/>
        </w:rPr>
        <w:t>onkretno</w:t>
      </w:r>
      <w:r w:rsidR="004E4A0C" w:rsidRPr="00AF189B">
        <w:rPr>
          <w:rFonts w:cs="Arial"/>
          <w:color w:val="000000" w:themeColor="text1"/>
          <w:szCs w:val="20"/>
        </w:rPr>
        <w:t xml:space="preserve"> pomoč invalidom na njihovih domovih</w:t>
      </w:r>
      <w:r w:rsidRPr="00AF189B">
        <w:rPr>
          <w:rFonts w:cs="Arial"/>
          <w:color w:val="000000" w:themeColor="text1"/>
          <w:szCs w:val="20"/>
        </w:rPr>
        <w:t>; s</w:t>
      </w:r>
      <w:r w:rsidR="004E4A0C" w:rsidRPr="00AF189B">
        <w:rPr>
          <w:rFonts w:cs="Arial"/>
          <w:color w:val="000000" w:themeColor="text1"/>
          <w:szCs w:val="20"/>
        </w:rPr>
        <w:t>voje prostovoljce in prostovoljke spodbuja</w:t>
      </w:r>
      <w:r w:rsidRPr="00AF189B">
        <w:rPr>
          <w:rFonts w:cs="Arial"/>
          <w:color w:val="000000" w:themeColor="text1"/>
          <w:szCs w:val="20"/>
        </w:rPr>
        <w:t>jo</w:t>
      </w:r>
      <w:r w:rsidR="004E4A0C" w:rsidRPr="00AF189B">
        <w:rPr>
          <w:rFonts w:cs="Arial"/>
          <w:color w:val="000000" w:themeColor="text1"/>
          <w:szCs w:val="20"/>
        </w:rPr>
        <w:t>, da nudijo laično pomoč starejšim invalidom v času svojih obiskov na njihovih domovih in jih spremljajo, če je to potrebno na sprehode, k zdravnikom in podobno.</w:t>
      </w:r>
    </w:p>
    <w:p w14:paraId="017E14E9" w14:textId="2BDAE6D4" w:rsidR="004E4A0C" w:rsidRDefault="004E4A0C" w:rsidP="004F220C">
      <w:pPr>
        <w:pStyle w:val="Odstavekseznama"/>
        <w:spacing w:after="0"/>
        <w:ind w:left="0"/>
        <w:rPr>
          <w:rFonts w:cs="Arial"/>
          <w:i/>
          <w:color w:val="000000" w:themeColor="text1"/>
          <w:szCs w:val="20"/>
        </w:rPr>
      </w:pPr>
      <w:r w:rsidRPr="00AF189B">
        <w:rPr>
          <w:rFonts w:cs="Arial"/>
          <w:color w:val="000000" w:themeColor="text1"/>
          <w:szCs w:val="20"/>
        </w:rPr>
        <w:lastRenderedPageBreak/>
        <w:t>Namenskega</w:t>
      </w:r>
      <w:r w:rsidR="00033214" w:rsidRPr="00AF189B">
        <w:rPr>
          <w:rFonts w:cs="Arial"/>
          <w:color w:val="000000" w:themeColor="text1"/>
          <w:szCs w:val="20"/>
        </w:rPr>
        <w:t xml:space="preserve"> informativnega gradiva </w:t>
      </w:r>
      <w:r w:rsidRPr="00AF189B">
        <w:rPr>
          <w:rFonts w:cs="Arial"/>
          <w:color w:val="000000" w:themeColor="text1"/>
          <w:szCs w:val="20"/>
        </w:rPr>
        <w:t>v letu 2019 niso izdali, so pa skušali preko rev</w:t>
      </w:r>
      <w:r w:rsidR="003E5AE2" w:rsidRPr="00AF189B">
        <w:rPr>
          <w:rFonts w:cs="Arial"/>
          <w:color w:val="000000" w:themeColor="text1"/>
          <w:szCs w:val="20"/>
        </w:rPr>
        <w:t>ije ZDUS plus in drugih glasil</w:t>
      </w:r>
      <w:r w:rsidRPr="00AF189B">
        <w:rPr>
          <w:rFonts w:cs="Arial"/>
          <w:color w:val="000000" w:themeColor="text1"/>
          <w:szCs w:val="20"/>
        </w:rPr>
        <w:t xml:space="preserve"> informirati svoje člane in širšo javnost o ustreznem odnosu do starejših invalidov. Člane invalide osvešča</w:t>
      </w:r>
      <w:r w:rsidR="00033214" w:rsidRPr="00AF189B">
        <w:rPr>
          <w:rFonts w:cs="Arial"/>
          <w:color w:val="000000" w:themeColor="text1"/>
          <w:szCs w:val="20"/>
        </w:rPr>
        <w:t>j</w:t>
      </w:r>
      <w:r w:rsidRPr="00AF189B">
        <w:rPr>
          <w:rFonts w:cs="Arial"/>
          <w:color w:val="000000" w:themeColor="text1"/>
          <w:szCs w:val="20"/>
        </w:rPr>
        <w:t>o o njihovih pravicah, dolžnostih in možnostih na vseh področjih njihovega življenja. Po potrebi jim pomagamo pri njihovem uveljavljanju</w:t>
      </w:r>
      <w:r w:rsidR="00033214" w:rsidRPr="00AF189B">
        <w:rPr>
          <w:rFonts w:cs="Arial"/>
          <w:color w:val="000000" w:themeColor="text1"/>
          <w:szCs w:val="20"/>
        </w:rPr>
        <w:t xml:space="preserve"> </w:t>
      </w:r>
      <w:r w:rsidR="00EF2DFB" w:rsidRPr="00AF189B">
        <w:rPr>
          <w:rFonts w:cs="Arial"/>
          <w:bCs/>
          <w:i/>
          <w:color w:val="000000" w:themeColor="text1"/>
          <w:szCs w:val="20"/>
        </w:rPr>
        <w:t>(</w:t>
      </w:r>
      <w:r w:rsidR="00033214" w:rsidRPr="00AF189B">
        <w:rPr>
          <w:rFonts w:cs="Arial"/>
          <w:b/>
          <w:bCs/>
          <w:i/>
          <w:color w:val="000000" w:themeColor="text1"/>
          <w:szCs w:val="20"/>
        </w:rPr>
        <w:t xml:space="preserve">ZDUS, </w:t>
      </w:r>
      <w:r w:rsidR="00033214" w:rsidRPr="00AF189B">
        <w:rPr>
          <w:rFonts w:cs="Arial"/>
          <w:i/>
          <w:color w:val="000000" w:themeColor="text1"/>
          <w:szCs w:val="20"/>
        </w:rPr>
        <w:t>ukrep, 1.1, 1.4</w:t>
      </w:r>
      <w:r w:rsidR="00834CA4" w:rsidRPr="00AF189B">
        <w:rPr>
          <w:rFonts w:cs="Arial"/>
          <w:i/>
          <w:color w:val="000000" w:themeColor="text1"/>
          <w:szCs w:val="20"/>
        </w:rPr>
        <w:t>, 1,5</w:t>
      </w:r>
      <w:r w:rsidR="002651BD" w:rsidRPr="00AF189B">
        <w:rPr>
          <w:rFonts w:cs="Arial"/>
          <w:i/>
          <w:color w:val="000000" w:themeColor="text1"/>
          <w:szCs w:val="20"/>
        </w:rPr>
        <w:t>, tudi ukrep 2.4</w:t>
      </w:r>
      <w:r w:rsidR="00033214" w:rsidRPr="00AF189B">
        <w:rPr>
          <w:rFonts w:cs="Arial"/>
          <w:i/>
          <w:color w:val="000000" w:themeColor="text1"/>
          <w:szCs w:val="20"/>
        </w:rPr>
        <w:t>)</w:t>
      </w:r>
      <w:r w:rsidRPr="00AF189B">
        <w:rPr>
          <w:rFonts w:cs="Arial"/>
          <w:i/>
          <w:color w:val="000000" w:themeColor="text1"/>
          <w:szCs w:val="20"/>
        </w:rPr>
        <w:t>.</w:t>
      </w:r>
    </w:p>
    <w:p w14:paraId="07D60FC9" w14:textId="3A285169" w:rsidR="00E004EC" w:rsidRDefault="00E004EC" w:rsidP="004F220C">
      <w:pPr>
        <w:pStyle w:val="Odstavekseznama"/>
        <w:spacing w:after="0"/>
        <w:ind w:left="0"/>
        <w:rPr>
          <w:rFonts w:cs="Arial"/>
          <w:i/>
          <w:color w:val="000000" w:themeColor="text1"/>
          <w:szCs w:val="20"/>
        </w:rPr>
      </w:pPr>
    </w:p>
    <w:p w14:paraId="37C7F63F" w14:textId="77777777" w:rsidR="00E004EC" w:rsidRPr="00AF189B" w:rsidRDefault="00E004EC" w:rsidP="004F220C">
      <w:pPr>
        <w:pStyle w:val="Odstavekseznama"/>
        <w:spacing w:after="0"/>
        <w:ind w:left="0"/>
        <w:rPr>
          <w:rFonts w:cs="Arial"/>
          <w:i/>
          <w:color w:val="000000" w:themeColor="text1"/>
          <w:szCs w:val="20"/>
        </w:rPr>
      </w:pPr>
    </w:p>
    <w:p w14:paraId="06FDA079" w14:textId="77777777" w:rsidR="00124069" w:rsidRPr="00AF189B" w:rsidRDefault="00124069"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4B0202B2" w14:textId="77777777" w:rsidR="00124069" w:rsidRPr="00AF189B" w:rsidRDefault="00124069" w:rsidP="004F220C">
      <w:pPr>
        <w:spacing w:after="0"/>
        <w:rPr>
          <w:rFonts w:cs="Arial"/>
          <w:b/>
          <w:color w:val="000000" w:themeColor="text1"/>
          <w:szCs w:val="20"/>
          <w:highlight w:val="cyan"/>
        </w:rPr>
      </w:pPr>
    </w:p>
    <w:p w14:paraId="4F7438DA" w14:textId="77777777" w:rsidR="00E9352E" w:rsidRPr="00AF189B" w:rsidRDefault="00E9352E" w:rsidP="004F220C">
      <w:pPr>
        <w:spacing w:after="0"/>
        <w:rPr>
          <w:rFonts w:cs="Arial"/>
          <w:color w:val="000000" w:themeColor="text1"/>
          <w:szCs w:val="20"/>
        </w:rPr>
      </w:pPr>
      <w:r w:rsidRPr="00AF189B">
        <w:rPr>
          <w:rFonts w:cs="Arial"/>
          <w:b/>
          <w:bCs/>
          <w:color w:val="000000" w:themeColor="text1"/>
          <w:szCs w:val="20"/>
        </w:rPr>
        <w:t>NSIOS</w:t>
      </w:r>
      <w:r w:rsidRPr="00AF189B">
        <w:rPr>
          <w:rFonts w:cs="Arial"/>
          <w:color w:val="000000" w:themeColor="text1"/>
          <w:szCs w:val="20"/>
        </w:rPr>
        <w:t xml:space="preserve"> poroča, da so širšo in strokovno javnost, medije in nosilce javnih funkcij v enaki meri kot do sedaj opozarjali na pomembnost odpravljanja predsodkov in stereotipov povezanih z invalidnostjo, med drugim na strokovnem posvetu in dobrodelnem bazarju invalidskih organizacij </w:t>
      </w:r>
      <w:r w:rsidRPr="00AF189B">
        <w:rPr>
          <w:rFonts w:cs="Arial"/>
          <w:bCs/>
          <w:i/>
          <w:color w:val="000000" w:themeColor="text1"/>
          <w:szCs w:val="20"/>
        </w:rPr>
        <w:t>(</w:t>
      </w:r>
      <w:r w:rsidRPr="00AF189B">
        <w:rPr>
          <w:rFonts w:cs="Arial"/>
          <w:b/>
          <w:bCs/>
          <w:i/>
          <w:color w:val="000000" w:themeColor="text1"/>
          <w:szCs w:val="20"/>
        </w:rPr>
        <w:t xml:space="preserve">NSIOS, </w:t>
      </w:r>
      <w:r w:rsidRPr="00AF189B">
        <w:rPr>
          <w:rFonts w:cs="Arial"/>
          <w:i/>
          <w:color w:val="000000" w:themeColor="text1"/>
          <w:szCs w:val="20"/>
        </w:rPr>
        <w:t>ukrep 1.1, 1.3).</w:t>
      </w:r>
    </w:p>
    <w:p w14:paraId="38B5DC10" w14:textId="77777777" w:rsidR="00E9352E" w:rsidRPr="00AF189B" w:rsidRDefault="00E9352E" w:rsidP="004F220C">
      <w:pPr>
        <w:autoSpaceDE w:val="0"/>
        <w:autoSpaceDN w:val="0"/>
        <w:adjustRightInd w:val="0"/>
        <w:spacing w:after="0"/>
        <w:rPr>
          <w:rFonts w:cs="Arial"/>
          <w:b/>
          <w:bCs/>
          <w:color w:val="000000" w:themeColor="text1"/>
          <w:szCs w:val="20"/>
        </w:rPr>
      </w:pPr>
    </w:p>
    <w:p w14:paraId="34116AAD" w14:textId="1EE243B5" w:rsidR="00FA5E73" w:rsidRPr="00AF189B" w:rsidRDefault="00124069" w:rsidP="004F220C">
      <w:pPr>
        <w:autoSpaceDE w:val="0"/>
        <w:autoSpaceDN w:val="0"/>
        <w:adjustRightInd w:val="0"/>
        <w:spacing w:after="0"/>
        <w:rPr>
          <w:rFonts w:cs="Arial"/>
          <w:color w:val="000000" w:themeColor="text1"/>
          <w:szCs w:val="20"/>
        </w:rPr>
      </w:pPr>
      <w:r w:rsidRPr="00AF189B">
        <w:rPr>
          <w:rFonts w:cs="Arial"/>
          <w:b/>
          <w:bCs/>
          <w:color w:val="000000" w:themeColor="text1"/>
          <w:szCs w:val="20"/>
        </w:rPr>
        <w:t xml:space="preserve">NSIOS </w:t>
      </w:r>
      <w:r w:rsidRPr="00AF189B">
        <w:rPr>
          <w:rFonts w:cs="Arial"/>
          <w:color w:val="000000" w:themeColor="text1"/>
          <w:szCs w:val="20"/>
        </w:rPr>
        <w:t>poroča</w:t>
      </w:r>
      <w:r w:rsidR="00E9352E" w:rsidRPr="00AF189B">
        <w:rPr>
          <w:rFonts w:cs="Arial"/>
          <w:color w:val="000000" w:themeColor="text1"/>
          <w:szCs w:val="20"/>
        </w:rPr>
        <w:t xml:space="preserve"> tudi</w:t>
      </w:r>
      <w:r w:rsidRPr="00AF189B">
        <w:rPr>
          <w:rFonts w:cs="Arial"/>
          <w:color w:val="000000" w:themeColor="text1"/>
          <w:szCs w:val="20"/>
        </w:rPr>
        <w:t>, da so skupaj z Državnim svetom RS organizirali posvet o človekovih pravicah invalidov</w:t>
      </w:r>
      <w:r w:rsidR="003E5AE2" w:rsidRPr="00AF189B">
        <w:rPr>
          <w:rFonts w:cs="Arial"/>
          <w:color w:val="000000" w:themeColor="text1"/>
          <w:szCs w:val="20"/>
        </w:rPr>
        <w:t>.</w:t>
      </w:r>
      <w:r w:rsidRPr="00AF189B">
        <w:rPr>
          <w:rFonts w:cs="Arial"/>
          <w:color w:val="000000" w:themeColor="text1"/>
          <w:szCs w:val="20"/>
        </w:rPr>
        <w:t xml:space="preserve"> </w:t>
      </w:r>
      <w:r w:rsidR="00623307" w:rsidRPr="00AF189B">
        <w:rPr>
          <w:rFonts w:cs="Arial"/>
          <w:color w:val="000000" w:themeColor="text1"/>
          <w:szCs w:val="20"/>
        </w:rPr>
        <w:t>Navaja, da so deležnike na različnih ravneh seznanjali s sklepnimi ugotovitvami in priporočili Odbora ZN za pravice invalidov, podali so tudi pobudo, ki je privedla do vprašanja Državnega sveta Vladi RS glede sklepnih ugotovitev in priporočil, ki se vsebinsko prekrivajo s cilji API.</w:t>
      </w:r>
      <w:r w:rsidR="003E5AE2" w:rsidRPr="00AF189B">
        <w:rPr>
          <w:rFonts w:cs="Arial"/>
          <w:color w:val="000000" w:themeColor="text1"/>
          <w:szCs w:val="20"/>
        </w:rPr>
        <w:t xml:space="preserve"> </w:t>
      </w:r>
      <w:r w:rsidR="00FA5E73" w:rsidRPr="00AF189B">
        <w:rPr>
          <w:rFonts w:cs="Arial"/>
          <w:color w:val="000000" w:themeColor="text1"/>
          <w:szCs w:val="20"/>
        </w:rPr>
        <w:t xml:space="preserve">Na področju ozaveščanja in informiranja je bila dejavna tudi IO Združenje invalidov – Forum Slovenije, izvedli so 44 samostojnih radijskih oddaj in </w:t>
      </w:r>
      <w:r w:rsidR="002A1ABB" w:rsidRPr="00AF189B">
        <w:rPr>
          <w:rFonts w:cs="Arial"/>
          <w:color w:val="000000" w:themeColor="text1"/>
          <w:szCs w:val="20"/>
        </w:rPr>
        <w:t xml:space="preserve">objavili </w:t>
      </w:r>
      <w:r w:rsidR="00FA5E73" w:rsidRPr="00AF189B">
        <w:rPr>
          <w:rFonts w:cs="Arial"/>
          <w:color w:val="000000" w:themeColor="text1"/>
          <w:szCs w:val="20"/>
        </w:rPr>
        <w:t xml:space="preserve">53 številk spletnega časopisa Sporočevalec </w:t>
      </w:r>
      <w:r w:rsidR="00EF2DFB" w:rsidRPr="00AF189B">
        <w:rPr>
          <w:rFonts w:cs="Arial"/>
          <w:bCs/>
          <w:i/>
          <w:color w:val="000000" w:themeColor="text1"/>
          <w:szCs w:val="20"/>
        </w:rPr>
        <w:t>(</w:t>
      </w:r>
      <w:r w:rsidR="00FA5E73" w:rsidRPr="00AF189B">
        <w:rPr>
          <w:rFonts w:cs="Arial"/>
          <w:b/>
          <w:bCs/>
          <w:i/>
          <w:color w:val="000000" w:themeColor="text1"/>
          <w:szCs w:val="20"/>
        </w:rPr>
        <w:t xml:space="preserve">NSIOS, </w:t>
      </w:r>
      <w:r w:rsidR="001C104D" w:rsidRPr="00AF189B">
        <w:rPr>
          <w:rFonts w:cs="Arial"/>
          <w:i/>
          <w:color w:val="000000" w:themeColor="text1"/>
          <w:szCs w:val="20"/>
        </w:rPr>
        <w:t>ukrep 1.1</w:t>
      </w:r>
      <w:r w:rsidR="00FA5E73" w:rsidRPr="00AF189B">
        <w:rPr>
          <w:rFonts w:cs="Arial"/>
          <w:i/>
          <w:color w:val="000000" w:themeColor="text1"/>
          <w:szCs w:val="20"/>
        </w:rPr>
        <w:t>).</w:t>
      </w:r>
    </w:p>
    <w:p w14:paraId="1B3632A9" w14:textId="77777777" w:rsidR="00FA5E73" w:rsidRPr="00AF189B" w:rsidRDefault="00FA5E73" w:rsidP="004F220C">
      <w:pPr>
        <w:spacing w:after="0"/>
        <w:rPr>
          <w:rFonts w:cs="Arial"/>
          <w:color w:val="000000" w:themeColor="text1"/>
          <w:szCs w:val="20"/>
        </w:rPr>
      </w:pPr>
      <w:r w:rsidRPr="00AF189B">
        <w:rPr>
          <w:rFonts w:cs="Arial"/>
          <w:color w:val="000000" w:themeColor="text1"/>
          <w:szCs w:val="20"/>
        </w:rPr>
        <w:t xml:space="preserve"> </w:t>
      </w:r>
    </w:p>
    <w:p w14:paraId="4D8FF335" w14:textId="77777777" w:rsidR="00124069" w:rsidRPr="00AF189B" w:rsidRDefault="00124069" w:rsidP="004F220C">
      <w:pPr>
        <w:spacing w:after="0"/>
        <w:rPr>
          <w:rFonts w:cs="Arial"/>
          <w:b/>
          <w:color w:val="000000" w:themeColor="text1"/>
          <w:szCs w:val="20"/>
          <w:highlight w:val="cyan"/>
        </w:rPr>
      </w:pPr>
    </w:p>
    <w:p w14:paraId="26720B6D" w14:textId="77777777" w:rsidR="00E904D1" w:rsidRPr="00AF189B" w:rsidRDefault="00E904D1" w:rsidP="004F220C">
      <w:pPr>
        <w:spacing w:after="0"/>
        <w:rPr>
          <w:rFonts w:cs="Arial"/>
          <w:b/>
          <w:color w:val="000000" w:themeColor="text1"/>
          <w:szCs w:val="20"/>
        </w:rPr>
      </w:pPr>
    </w:p>
    <w:p w14:paraId="002D1FE8" w14:textId="77777777" w:rsidR="009178C6" w:rsidRPr="00AF189B" w:rsidRDefault="009178C6"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prvega cilja</w:t>
      </w:r>
    </w:p>
    <w:p w14:paraId="5E2DA972" w14:textId="28C3C6BA" w:rsidR="00F54A48" w:rsidRPr="00AF189B" w:rsidRDefault="00F54A48"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586A0EFB"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AF189B">
        <w:rPr>
          <w:rFonts w:cs="Arial"/>
          <w:color w:val="000000" w:themeColor="text1"/>
          <w:szCs w:val="20"/>
        </w:rPr>
        <w:t>Leto 2019 je na področju informiranja in obveščanja sorazmeren napredek prineslo predvsem v smislu strokovnih dogodkov in izobraževanj.</w:t>
      </w:r>
    </w:p>
    <w:p w14:paraId="77CDA73F"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zCs w:val="20"/>
        </w:rPr>
      </w:pPr>
    </w:p>
    <w:p w14:paraId="27960397"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napToGrid w:val="0"/>
          <w:szCs w:val="20"/>
        </w:rPr>
      </w:pPr>
      <w:r w:rsidRPr="00AF189B">
        <w:rPr>
          <w:rFonts w:cs="Arial"/>
          <w:snapToGrid w:val="0"/>
          <w:szCs w:val="20"/>
        </w:rPr>
        <w:t xml:space="preserve">URI – Soča je izvedel strokovno srečanje, kjer je med drugim predstavil nove zakone (Zakon o socialnem vključevanju in Zakon o osebni asistenci), izvedel je tudi dve intervizijski srečanji za strokovne delavce v zaposlitveni rehabilitaciji ter strokovno srečanje na temo podpornega zaposlovanja. Poleg tega je </w:t>
      </w:r>
      <w:r w:rsidRPr="00AF189B">
        <w:rPr>
          <w:rFonts w:cs="Arial"/>
          <w:color w:val="000000" w:themeColor="text1"/>
          <w:szCs w:val="20"/>
        </w:rPr>
        <w:t xml:space="preserve">pripravil priročnik: </w:t>
      </w:r>
      <w:r w:rsidRPr="00AF189B">
        <w:rPr>
          <w:rFonts w:cs="Arial"/>
          <w:bCs/>
          <w:i/>
          <w:color w:val="000000" w:themeColor="text1"/>
          <w:szCs w:val="20"/>
        </w:rPr>
        <w:t>Smernice pri zaposlovanju oseb z motnjo avtističnega spektra.</w:t>
      </w:r>
    </w:p>
    <w:p w14:paraId="41147A51"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zCs w:val="20"/>
        </w:rPr>
      </w:pPr>
    </w:p>
    <w:p w14:paraId="49A553AF"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AF189B">
        <w:rPr>
          <w:rFonts w:cs="Arial"/>
          <w:color w:val="000000" w:themeColor="text1"/>
          <w:szCs w:val="20"/>
        </w:rPr>
        <w:t>ZIZRS je z namenom ozaveščanja strokovne javnosti organiziralo vsakoletne izobraževalne dneve na področju poklicne/zaposlitvene rehabilitacije – REHA dneve, ki so tokrat potekali pod naslovom Dostopnost za vse - spreminjajmo stališča do zaposlovanja invalidov. V ospredju sta bili predvsem tematiki pomena enakih možnosti pri zaposlovanju invalidov in problematika diskriminacije pri zaposlovanju invalidov.</w:t>
      </w:r>
    </w:p>
    <w:p w14:paraId="66884DBE"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zCs w:val="20"/>
        </w:rPr>
      </w:pPr>
    </w:p>
    <w:p w14:paraId="161B64D1" w14:textId="0A173C32"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zCs w:val="20"/>
        </w:rPr>
      </w:pPr>
      <w:r w:rsidRPr="00AF189B">
        <w:rPr>
          <w:rStyle w:val="fontstyle01"/>
          <w:color w:val="000000" w:themeColor="text1"/>
        </w:rPr>
        <w:t xml:space="preserve">Center za izobraževanje v pravosodju </w:t>
      </w:r>
      <w:r w:rsidRPr="00AF189B">
        <w:rPr>
          <w:rStyle w:val="fontstyle01"/>
          <w:bCs/>
          <w:color w:val="000000" w:themeColor="text1"/>
        </w:rPr>
        <w:t>MP</w:t>
      </w:r>
      <w:r w:rsidRPr="00AF189B">
        <w:rPr>
          <w:rStyle w:val="fontstyle01"/>
          <w:color w:val="000000" w:themeColor="text1"/>
        </w:rPr>
        <w:t xml:space="preserve"> </w:t>
      </w:r>
      <w:r w:rsidRPr="00AF189B">
        <w:rPr>
          <w:rStyle w:val="fontstyle01"/>
          <w:rFonts w:eastAsia="Calibri"/>
          <w:color w:val="000000" w:themeColor="text1"/>
        </w:rPr>
        <w:t xml:space="preserve">je </w:t>
      </w:r>
      <w:r w:rsidRPr="00AF189B">
        <w:rPr>
          <w:rStyle w:val="fontstyle01"/>
          <w:color w:val="000000" w:themeColor="text1"/>
        </w:rPr>
        <w:t>sodeloval</w:t>
      </w:r>
      <w:r w:rsidRPr="00AF189B">
        <w:rPr>
          <w:rStyle w:val="fontstyle01"/>
          <w:rFonts w:eastAsia="Calibri"/>
          <w:color w:val="000000" w:themeColor="text1"/>
        </w:rPr>
        <w:t xml:space="preserve"> z</w:t>
      </w:r>
      <w:r w:rsidRPr="00AF189B">
        <w:rPr>
          <w:rStyle w:val="fontstyle01"/>
          <w:color w:val="000000" w:themeColor="text1"/>
        </w:rPr>
        <w:t xml:space="preserve"> Zvezo društev gluhih in</w:t>
      </w:r>
      <w:r w:rsidRPr="00AF189B">
        <w:rPr>
          <w:rFonts w:cs="Arial"/>
          <w:color w:val="000000" w:themeColor="text1"/>
          <w:szCs w:val="20"/>
        </w:rPr>
        <w:br/>
      </w:r>
      <w:r w:rsidRPr="00AF189B">
        <w:rPr>
          <w:rStyle w:val="fontstyle01"/>
          <w:color w:val="000000" w:themeColor="text1"/>
        </w:rPr>
        <w:t>naglušnih Slovenije</w:t>
      </w:r>
      <w:r w:rsidR="003E5AE2" w:rsidRPr="00AF189B">
        <w:rPr>
          <w:rStyle w:val="fontstyle01"/>
          <w:color w:val="000000" w:themeColor="text1"/>
        </w:rPr>
        <w:t>, Zvezo društev slepih in slabovidnih Slovenije</w:t>
      </w:r>
      <w:r w:rsidR="003E5AE2" w:rsidRPr="00AF189B">
        <w:rPr>
          <w:rFonts w:cs="Arial"/>
          <w:snapToGrid w:val="0"/>
          <w:color w:val="000000" w:themeColor="text1"/>
          <w:szCs w:val="20"/>
        </w:rPr>
        <w:t xml:space="preserve"> in Združenjem tolmačev za slovenski znakovni jezik </w:t>
      </w:r>
      <w:r w:rsidRPr="00AF189B">
        <w:rPr>
          <w:rStyle w:val="fontstyle01"/>
          <w:color w:val="000000" w:themeColor="text1"/>
        </w:rPr>
        <w:t xml:space="preserve">ter uvrstil posebnosti gluhih in naglušnih v </w:t>
      </w:r>
      <w:r w:rsidRPr="00AF189B">
        <w:rPr>
          <w:rStyle w:val="fontstyle01"/>
          <w:rFonts w:eastAsia="Calibri"/>
          <w:color w:val="000000" w:themeColor="text1"/>
        </w:rPr>
        <w:t>več</w:t>
      </w:r>
      <w:r w:rsidRPr="00AF189B">
        <w:rPr>
          <w:rStyle w:val="fontstyle01"/>
          <w:color w:val="000000" w:themeColor="text1"/>
        </w:rPr>
        <w:t xml:space="preserve"> izobraževalni</w:t>
      </w:r>
      <w:r w:rsidRPr="00AF189B">
        <w:rPr>
          <w:rStyle w:val="fontstyle01"/>
          <w:rFonts w:eastAsia="Calibri"/>
          <w:color w:val="000000" w:themeColor="text1"/>
        </w:rPr>
        <w:t>h</w:t>
      </w:r>
      <w:r w:rsidRPr="00AF189B">
        <w:rPr>
          <w:rStyle w:val="fontstyle01"/>
          <w:color w:val="000000" w:themeColor="text1"/>
        </w:rPr>
        <w:t xml:space="preserve"> dogodk</w:t>
      </w:r>
      <w:r w:rsidRPr="00AF189B">
        <w:rPr>
          <w:rStyle w:val="fontstyle01"/>
          <w:rFonts w:eastAsia="Calibri"/>
          <w:color w:val="000000" w:themeColor="text1"/>
        </w:rPr>
        <w:t>ov za</w:t>
      </w:r>
      <w:r w:rsidRPr="00AF189B">
        <w:rPr>
          <w:rFonts w:cs="Arial"/>
          <w:color w:val="000000" w:themeColor="text1"/>
          <w:szCs w:val="20"/>
        </w:rPr>
        <w:t xml:space="preserve"> sodnike, državne tožilce, državne odvetnike ter pravosodno osebje.</w:t>
      </w:r>
    </w:p>
    <w:p w14:paraId="33F763E4"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zCs w:val="20"/>
        </w:rPr>
      </w:pPr>
    </w:p>
    <w:p w14:paraId="34C003FC" w14:textId="386CFD7E"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b/>
          <w:szCs w:val="20"/>
        </w:rPr>
      </w:pPr>
      <w:r w:rsidRPr="00AF189B">
        <w:rPr>
          <w:rFonts w:cs="Arial"/>
          <w:szCs w:val="20"/>
        </w:rPr>
        <w:t xml:space="preserve">SOUS je skupaj z DSRPS ter ZRSŠ organizirala srečanje strokovnih delavcev. Izobraževalni dnevi prvih dveh dni </w:t>
      </w:r>
      <w:r w:rsidR="003E5AE2" w:rsidRPr="00AF189B">
        <w:rPr>
          <w:rFonts w:cs="Arial"/>
          <w:szCs w:val="20"/>
        </w:rPr>
        <w:t xml:space="preserve">so potekali </w:t>
      </w:r>
      <w:r w:rsidRPr="00AF189B">
        <w:rPr>
          <w:rFonts w:cs="Arial"/>
          <w:szCs w:val="20"/>
        </w:rPr>
        <w:t xml:space="preserve">na temo kakovosti življenja oseb s posebnimi potrebami, tretji dan pa kot srečanje vodilnih in vodstvenih delavcev na področju vzgoje, izobraževanja in usposabljanja otrok in mladostnikov s posebnimi potrebami. Zaključki </w:t>
      </w:r>
      <w:r w:rsidR="0029491F" w:rsidRPr="00AF189B">
        <w:rPr>
          <w:rFonts w:cs="Arial"/>
          <w:szCs w:val="20"/>
        </w:rPr>
        <w:t>oz.</w:t>
      </w:r>
      <w:r w:rsidRPr="00AF189B">
        <w:rPr>
          <w:rFonts w:cs="Arial"/>
          <w:szCs w:val="20"/>
        </w:rPr>
        <w:t xml:space="preserve"> priporočila udeležencev so objavljena na spletni strani DSRPS in so bili posredovani pristojnim ministrstvom</w:t>
      </w:r>
      <w:r w:rsidRPr="00AF189B">
        <w:rPr>
          <w:rFonts w:cs="Arial"/>
          <w:b/>
          <w:szCs w:val="20"/>
        </w:rPr>
        <w:t>.</w:t>
      </w:r>
    </w:p>
    <w:p w14:paraId="4565B270"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b/>
          <w:szCs w:val="20"/>
        </w:rPr>
      </w:pPr>
    </w:p>
    <w:p w14:paraId="697B4EFF" w14:textId="4472C2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AF189B">
        <w:rPr>
          <w:rFonts w:cs="Arial"/>
          <w:bCs/>
          <w:szCs w:val="20"/>
        </w:rPr>
        <w:t>Poleg tega je</w:t>
      </w:r>
      <w:r w:rsidRPr="00AF189B">
        <w:rPr>
          <w:rFonts w:cs="Arial"/>
          <w:b/>
          <w:szCs w:val="20"/>
        </w:rPr>
        <w:t xml:space="preserve"> </w:t>
      </w:r>
      <w:r w:rsidRPr="00AF189B">
        <w:rPr>
          <w:rFonts w:cs="Arial"/>
          <w:bCs/>
          <w:szCs w:val="20"/>
        </w:rPr>
        <w:t>SOUS</w:t>
      </w:r>
      <w:r w:rsidRPr="00AF189B">
        <w:rPr>
          <w:rFonts w:cs="Arial"/>
          <w:szCs w:val="20"/>
        </w:rPr>
        <w:t xml:space="preserve"> skupaj s DSRPS in založbo </w:t>
      </w:r>
      <w:proofErr w:type="spellStart"/>
      <w:r w:rsidRPr="00AF189B">
        <w:rPr>
          <w:rFonts w:cs="Arial"/>
          <w:szCs w:val="20"/>
        </w:rPr>
        <w:t>Centerkontura</w:t>
      </w:r>
      <w:proofErr w:type="spellEnd"/>
      <w:r w:rsidRPr="00AF189B">
        <w:rPr>
          <w:rFonts w:cs="Arial"/>
          <w:szCs w:val="20"/>
        </w:rPr>
        <w:t>, pripravila dve samostojni številki revije Specialna in rehabilitacijska pedagogika, osrednje in edine znanstvene in</w:t>
      </w:r>
      <w:r w:rsidR="0029491F" w:rsidRPr="00AF189B">
        <w:rPr>
          <w:rFonts w:cs="Arial"/>
          <w:szCs w:val="20"/>
        </w:rPr>
        <w:t xml:space="preserve"> </w:t>
      </w:r>
      <w:r w:rsidRPr="00AF189B">
        <w:rPr>
          <w:rFonts w:cs="Arial"/>
          <w:szCs w:val="20"/>
        </w:rPr>
        <w:t>strokovne revije za področje specialne in rehabilitacijske pedagogike.</w:t>
      </w:r>
    </w:p>
    <w:p w14:paraId="3A928473"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p>
    <w:p w14:paraId="48458E82" w14:textId="3890C88C" w:rsidR="003E5AE2" w:rsidRPr="00AF189B" w:rsidRDefault="003E5AE2"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AF189B">
        <w:rPr>
          <w:rFonts w:cs="Arial"/>
          <w:color w:val="000000" w:themeColor="text1"/>
          <w:szCs w:val="20"/>
        </w:rPr>
        <w:lastRenderedPageBreak/>
        <w:t xml:space="preserve">MK je preko projektov ozaveščal in informiral zainteresirano javnost o problematiki invalidov na eni strani in na drugi za boljšo </w:t>
      </w:r>
      <w:proofErr w:type="spellStart"/>
      <w:r w:rsidRPr="00AF189B">
        <w:rPr>
          <w:rFonts w:cs="Arial"/>
          <w:color w:val="000000" w:themeColor="text1"/>
          <w:szCs w:val="20"/>
        </w:rPr>
        <w:t>integriranost</w:t>
      </w:r>
      <w:proofErr w:type="spellEnd"/>
      <w:r w:rsidRPr="00AF189B">
        <w:rPr>
          <w:rFonts w:cs="Arial"/>
          <w:color w:val="000000" w:themeColor="text1"/>
          <w:szCs w:val="20"/>
        </w:rPr>
        <w:t xml:space="preserve"> le teh v  kulturne dejavnosti.</w:t>
      </w:r>
    </w:p>
    <w:p w14:paraId="7842D2BB" w14:textId="77777777" w:rsidR="008C2B97" w:rsidRPr="00AF189B" w:rsidRDefault="008C2B9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239D7902" w14:textId="77777777" w:rsidR="00B4462A" w:rsidRPr="00AF189B" w:rsidRDefault="00B4462A" w:rsidP="004F220C">
      <w:pPr>
        <w:spacing w:after="0"/>
        <w:rPr>
          <w:rFonts w:cs="Arial"/>
          <w:b/>
          <w:bCs/>
          <w:color w:val="000000" w:themeColor="text1"/>
          <w:szCs w:val="20"/>
          <w:lang w:val="x-none" w:eastAsia="x-none"/>
        </w:rPr>
      </w:pPr>
      <w:bookmarkStart w:id="18" w:name="_Toc4704187"/>
      <w:bookmarkStart w:id="19" w:name="_Hlk35377001"/>
      <w:r w:rsidRPr="00AF189B">
        <w:rPr>
          <w:rFonts w:cs="Arial"/>
          <w:color w:val="000000" w:themeColor="text1"/>
          <w:szCs w:val="20"/>
        </w:rPr>
        <w:br w:type="page"/>
      </w:r>
    </w:p>
    <w:p w14:paraId="0CBAE9DA" w14:textId="7DB854E3" w:rsidR="007B3A39" w:rsidRPr="00AF189B" w:rsidRDefault="004A73E1" w:rsidP="004F220C">
      <w:pPr>
        <w:pStyle w:val="IRSSVNaslov2"/>
        <w:rPr>
          <w:color w:val="000000" w:themeColor="text1"/>
          <w:sz w:val="20"/>
        </w:rPr>
      </w:pPr>
      <w:r w:rsidRPr="00AF189B">
        <w:rPr>
          <w:color w:val="000000" w:themeColor="text1"/>
          <w:sz w:val="20"/>
        </w:rPr>
        <w:lastRenderedPageBreak/>
        <w:t>2. CILJ: BIVANJE IN VKLJUČEVANJE</w:t>
      </w:r>
      <w:bookmarkEnd w:id="18"/>
    </w:p>
    <w:p w14:paraId="79AA1A25" w14:textId="77777777" w:rsidR="0056472E" w:rsidRPr="00AF189B" w:rsidRDefault="0056472E" w:rsidP="004F220C">
      <w:pPr>
        <w:spacing w:after="0"/>
        <w:rPr>
          <w:rFonts w:cs="Arial"/>
          <w:b/>
          <w:snapToGrid w:val="0"/>
          <w:color w:val="000000" w:themeColor="text1"/>
          <w:szCs w:val="20"/>
        </w:rPr>
      </w:pPr>
    </w:p>
    <w:p w14:paraId="0DBA085D"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34DF8245" w14:textId="77777777" w:rsidR="00976C5F" w:rsidRPr="00AF189B" w:rsidRDefault="00976C5F" w:rsidP="004F220C">
      <w:pPr>
        <w:spacing w:after="0"/>
        <w:rPr>
          <w:rFonts w:cs="Arial"/>
          <w:b/>
          <w:snapToGrid w:val="0"/>
          <w:color w:val="000000" w:themeColor="text1"/>
          <w:szCs w:val="20"/>
        </w:rPr>
      </w:pPr>
    </w:p>
    <w:p w14:paraId="7D956A87" w14:textId="77777777" w:rsidR="007B3A39" w:rsidRPr="00AF189B" w:rsidRDefault="007B3A39" w:rsidP="004F220C">
      <w:pPr>
        <w:autoSpaceDE w:val="0"/>
        <w:autoSpaceDN w:val="0"/>
        <w:adjustRightInd w:val="0"/>
        <w:spacing w:after="0"/>
        <w:rPr>
          <w:rFonts w:cs="Arial"/>
          <w:color w:val="000000" w:themeColor="text1"/>
          <w:szCs w:val="20"/>
        </w:rPr>
      </w:pPr>
      <w:r w:rsidRPr="00AF189B">
        <w:rPr>
          <w:rFonts w:cs="Arial"/>
          <w:color w:val="000000" w:themeColor="text1"/>
          <w:szCs w:val="20"/>
        </w:rPr>
        <w:t>Invalidom je treba omogočiti samostojno izbiro načina življenja, kje, s kom in kako bodo živeli, ter pri tem zagotoviti tak</w:t>
      </w:r>
      <w:r w:rsidR="00CD1CCA" w:rsidRPr="00AF189B">
        <w:rPr>
          <w:rFonts w:cs="Arial"/>
          <w:color w:val="000000" w:themeColor="text1"/>
          <w:szCs w:val="20"/>
        </w:rPr>
        <w:t>šn</w:t>
      </w:r>
      <w:r w:rsidRPr="00AF189B">
        <w:rPr>
          <w:rFonts w:cs="Arial"/>
          <w:color w:val="000000" w:themeColor="text1"/>
          <w:szCs w:val="20"/>
        </w:rPr>
        <w:t>o ureditev bivalnega okolja, da bo dostopno vsem ter prilagojeno potrebam invalidov in njihovim družinam ne glede na to, ali se odločijo za samostojno bivanje v stanovanjskem objektu ali institucionalno bivanje. V ta namen je prestrukturiranje bivalnih površin velikokrat ključnega pomena.</w:t>
      </w:r>
    </w:p>
    <w:p w14:paraId="6824B899" w14:textId="77777777" w:rsidR="00531DC6" w:rsidRPr="00AF189B" w:rsidRDefault="00531DC6" w:rsidP="004F220C">
      <w:pPr>
        <w:autoSpaceDE w:val="0"/>
        <w:autoSpaceDN w:val="0"/>
        <w:adjustRightInd w:val="0"/>
        <w:spacing w:after="0"/>
        <w:rPr>
          <w:rFonts w:cs="Arial"/>
          <w:color w:val="000000" w:themeColor="text1"/>
          <w:szCs w:val="20"/>
        </w:rPr>
      </w:pPr>
    </w:p>
    <w:p w14:paraId="63CAB3A6" w14:textId="77777777" w:rsidR="007B3A39" w:rsidRPr="00AF189B" w:rsidRDefault="007B3A39"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Zagotoviti je treba tudi programe in izobraževanje o partnerstvu, spolnosti in družini za invalide, pa tudi tiste, ki z njimi sobivajo ali so z njimi v stiku. </w:t>
      </w:r>
    </w:p>
    <w:p w14:paraId="725AE0FC" w14:textId="77777777" w:rsidR="00976C5F" w:rsidRPr="00AF189B" w:rsidRDefault="00976C5F" w:rsidP="004F220C">
      <w:pPr>
        <w:autoSpaceDE w:val="0"/>
        <w:autoSpaceDN w:val="0"/>
        <w:adjustRightInd w:val="0"/>
        <w:spacing w:after="0"/>
        <w:rPr>
          <w:rFonts w:cs="Arial"/>
          <w:color w:val="000000" w:themeColor="text1"/>
          <w:szCs w:val="20"/>
        </w:rPr>
      </w:pPr>
    </w:p>
    <w:p w14:paraId="23762327" w14:textId="77777777" w:rsidR="007B3A39" w:rsidRPr="00AF189B" w:rsidRDefault="007B3A39" w:rsidP="004F220C">
      <w:pPr>
        <w:autoSpaceDE w:val="0"/>
        <w:autoSpaceDN w:val="0"/>
        <w:adjustRightInd w:val="0"/>
        <w:spacing w:after="0"/>
        <w:rPr>
          <w:rFonts w:cs="Arial"/>
          <w:color w:val="000000" w:themeColor="text1"/>
          <w:szCs w:val="20"/>
        </w:rPr>
      </w:pPr>
      <w:r w:rsidRPr="00AF189B">
        <w:rPr>
          <w:rFonts w:cs="Arial"/>
          <w:color w:val="000000" w:themeColor="text1"/>
          <w:szCs w:val="20"/>
        </w:rPr>
        <w:t>Za samostojno življenje je nujno zagotoviti tudi storitve osebne pomoči in osebne asistence.</w:t>
      </w:r>
    </w:p>
    <w:p w14:paraId="062F4F89" w14:textId="77777777" w:rsidR="00976C5F" w:rsidRPr="00AF189B" w:rsidRDefault="00976C5F" w:rsidP="004F220C">
      <w:pPr>
        <w:autoSpaceDE w:val="0"/>
        <w:autoSpaceDN w:val="0"/>
        <w:adjustRightInd w:val="0"/>
        <w:spacing w:after="0"/>
        <w:rPr>
          <w:rFonts w:cs="Arial"/>
          <w:color w:val="000000" w:themeColor="text1"/>
          <w:szCs w:val="20"/>
        </w:rPr>
      </w:pPr>
    </w:p>
    <w:p w14:paraId="600AEF5E"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Invalidi ne smejo biti izpostavljeni samovoljnemu ali nezakonitemu vmešavanju drugih v </w:t>
      </w:r>
      <w:r w:rsidR="00652451" w:rsidRPr="00AF189B">
        <w:rPr>
          <w:rFonts w:cs="Arial"/>
          <w:snapToGrid w:val="0"/>
          <w:color w:val="000000" w:themeColor="text1"/>
          <w:szCs w:val="20"/>
        </w:rPr>
        <w:t>njihovo</w:t>
      </w:r>
      <w:r w:rsidRPr="00AF189B">
        <w:rPr>
          <w:rFonts w:cs="Arial"/>
          <w:snapToGrid w:val="0"/>
          <w:color w:val="000000" w:themeColor="text1"/>
          <w:szCs w:val="20"/>
        </w:rPr>
        <w:t xml:space="preserve"> zasebnost, družino, dom, korespondenco </w:t>
      </w:r>
      <w:r w:rsidR="00CD1CCA" w:rsidRPr="00AF189B">
        <w:rPr>
          <w:rFonts w:cs="Arial"/>
          <w:snapToGrid w:val="0"/>
          <w:color w:val="000000" w:themeColor="text1"/>
          <w:szCs w:val="20"/>
        </w:rPr>
        <w:t>in</w:t>
      </w:r>
      <w:r w:rsidRPr="00AF189B">
        <w:rPr>
          <w:rFonts w:cs="Arial"/>
          <w:snapToGrid w:val="0"/>
          <w:color w:val="000000" w:themeColor="text1"/>
          <w:szCs w:val="20"/>
        </w:rPr>
        <w:t xml:space="preserve"> druge vrste komuniciranja.</w:t>
      </w:r>
    </w:p>
    <w:p w14:paraId="1E8DD69F" w14:textId="77777777" w:rsidR="00976C5F" w:rsidRPr="00AF189B" w:rsidRDefault="00976C5F" w:rsidP="004F220C">
      <w:pPr>
        <w:spacing w:after="0"/>
        <w:rPr>
          <w:rFonts w:cs="Arial"/>
          <w:snapToGrid w:val="0"/>
          <w:color w:val="000000" w:themeColor="text1"/>
          <w:szCs w:val="20"/>
        </w:rPr>
      </w:pPr>
    </w:p>
    <w:p w14:paraId="426F53B3"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43EACDDF" w14:textId="77777777" w:rsidR="00976C5F" w:rsidRPr="00AF189B" w:rsidRDefault="00976C5F" w:rsidP="004F220C">
      <w:pPr>
        <w:spacing w:after="0"/>
        <w:rPr>
          <w:rFonts w:cs="Arial"/>
          <w:snapToGrid w:val="0"/>
          <w:color w:val="000000" w:themeColor="text1"/>
          <w:szCs w:val="20"/>
        </w:rPr>
      </w:pPr>
    </w:p>
    <w:p w14:paraId="21E8C7AB"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zagotavljanje možnosti invalidom, da samostojno izbirajo obliko svojega bivanja ter kje in s kom bodo živeli;</w:t>
      </w:r>
    </w:p>
    <w:p w14:paraId="7A40B4EC"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zagotavljanje enakih možnosti invalidom za oblikovanje in načrtovanje družine in starševstva; </w:t>
      </w:r>
    </w:p>
    <w:p w14:paraId="1F69BEB8"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zagotavljanje osebne asistence invalidom (sistemska </w:t>
      </w:r>
      <w:r w:rsidR="00A6420A" w:rsidRPr="00AF189B">
        <w:rPr>
          <w:rFonts w:cs="Arial"/>
          <w:snapToGrid w:val="0"/>
          <w:color w:val="000000" w:themeColor="text1"/>
          <w:szCs w:val="20"/>
        </w:rPr>
        <w:t>oz.</w:t>
      </w:r>
      <w:r w:rsidRPr="00AF189B">
        <w:rPr>
          <w:rFonts w:cs="Arial"/>
          <w:snapToGrid w:val="0"/>
          <w:color w:val="000000" w:themeColor="text1"/>
          <w:szCs w:val="20"/>
        </w:rPr>
        <w:t xml:space="preserve"> zakonska ureditev tega področja); </w:t>
      </w:r>
    </w:p>
    <w:p w14:paraId="36C64B6C"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zagotavljanje drugih programov in storitev, ki omogočajo samostojno in neodvisno življenje invalidom ne glede na bivalne okoliščine (oskrba na domu, prevoz, medicinska oskrba in drugo); </w:t>
      </w:r>
    </w:p>
    <w:p w14:paraId="70483903"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zagotavljanje brezplačnega prilagajanja bivalnih objektov in stanovanjskih površin funkcionalno oviranim osebam (povečana minimalna površina zaradi oviranega gibanja);</w:t>
      </w:r>
    </w:p>
    <w:p w14:paraId="1DC00C92"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zagotavljanje varovanih in neprofitnih najemnih stanovanj invalidom (prednostna obravnava pri dodeljevanju stanovanj);</w:t>
      </w:r>
    </w:p>
    <w:p w14:paraId="6BAF06D7" w14:textId="77777777" w:rsidR="007B3A39" w:rsidRPr="00AF189B" w:rsidRDefault="007B3A39" w:rsidP="004F220C">
      <w:pPr>
        <w:numPr>
          <w:ilvl w:val="1"/>
          <w:numId w:val="11"/>
        </w:numPr>
        <w:spacing w:after="0"/>
        <w:ind w:left="703" w:hanging="703"/>
        <w:rPr>
          <w:rFonts w:cs="Arial"/>
          <w:snapToGrid w:val="0"/>
          <w:color w:val="000000" w:themeColor="text1"/>
          <w:szCs w:val="20"/>
        </w:rPr>
      </w:pPr>
      <w:r w:rsidRPr="00AF189B">
        <w:rPr>
          <w:rFonts w:cs="Arial"/>
          <w:snapToGrid w:val="0"/>
          <w:color w:val="000000" w:themeColor="text1"/>
          <w:szCs w:val="20"/>
        </w:rPr>
        <w:t>spodbujanje inovativnih programov, storitev in pristopov, ki bodo krepili moč uporabnikov (sistem zagovorništva).</w:t>
      </w:r>
    </w:p>
    <w:p w14:paraId="34A66316" w14:textId="77777777" w:rsidR="007B3A39" w:rsidRPr="00AF189B" w:rsidRDefault="002654B1" w:rsidP="004F220C">
      <w:pPr>
        <w:spacing w:after="0"/>
        <w:rPr>
          <w:rFonts w:cs="Arial"/>
          <w:b/>
          <w:snapToGrid w:val="0"/>
          <w:color w:val="000000" w:themeColor="text1"/>
          <w:szCs w:val="20"/>
        </w:rPr>
      </w:pPr>
      <w:r w:rsidRPr="00AF189B">
        <w:rPr>
          <w:rFonts w:cs="Arial"/>
          <w:b/>
          <w:snapToGrid w:val="0"/>
          <w:color w:val="000000" w:themeColor="text1"/>
          <w:szCs w:val="20"/>
        </w:rPr>
        <w:t xml:space="preserve"> </w:t>
      </w:r>
    </w:p>
    <w:p w14:paraId="6E341BEE" w14:textId="77777777" w:rsidR="004F682F"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r w:rsidR="002654B1" w:rsidRPr="00AF189B">
        <w:rPr>
          <w:rFonts w:cs="Arial"/>
          <w:b/>
          <w:snapToGrid w:val="0"/>
          <w:color w:val="000000" w:themeColor="text1"/>
          <w:szCs w:val="20"/>
        </w:rPr>
        <w:t xml:space="preserve"> </w:t>
      </w:r>
    </w:p>
    <w:p w14:paraId="60206A9A" w14:textId="77777777" w:rsidR="00976C5F" w:rsidRPr="00AF189B" w:rsidRDefault="00E14D00" w:rsidP="004F220C">
      <w:pPr>
        <w:spacing w:after="0"/>
        <w:rPr>
          <w:rFonts w:cs="Arial"/>
          <w:snapToGrid w:val="0"/>
          <w:color w:val="000000" w:themeColor="text1"/>
          <w:szCs w:val="20"/>
        </w:rPr>
      </w:pPr>
      <w:r w:rsidRPr="00AF189B">
        <w:rPr>
          <w:rFonts w:cs="Arial"/>
          <w:snapToGrid w:val="0"/>
          <w:color w:val="000000" w:themeColor="text1"/>
          <w:szCs w:val="20"/>
        </w:rPr>
        <w:t>Ministrstvo za delo, družino, socialne zadeve in enake možnosti (v nadaljevanju:</w:t>
      </w:r>
      <w:r w:rsidR="002654B1" w:rsidRPr="00AF189B">
        <w:rPr>
          <w:rFonts w:cs="Arial"/>
          <w:snapToGrid w:val="0"/>
          <w:color w:val="000000" w:themeColor="text1"/>
          <w:szCs w:val="20"/>
        </w:rPr>
        <w:t xml:space="preserve"> MDDSZ</w:t>
      </w:r>
      <w:r w:rsidRPr="00AF189B">
        <w:rPr>
          <w:rFonts w:cs="Arial"/>
          <w:snapToGrid w:val="0"/>
          <w:color w:val="000000" w:themeColor="text1"/>
          <w:szCs w:val="20"/>
        </w:rPr>
        <w:t>)</w:t>
      </w:r>
      <w:r w:rsidR="002654B1" w:rsidRPr="00AF189B">
        <w:rPr>
          <w:rFonts w:cs="Arial"/>
          <w:snapToGrid w:val="0"/>
          <w:color w:val="000000" w:themeColor="text1"/>
          <w:szCs w:val="20"/>
        </w:rPr>
        <w:t xml:space="preserve"> </w:t>
      </w:r>
      <w:r w:rsidRPr="00AF189B">
        <w:rPr>
          <w:rFonts w:cs="Arial"/>
          <w:snapToGrid w:val="0"/>
          <w:color w:val="000000" w:themeColor="text1"/>
          <w:szCs w:val="20"/>
        </w:rPr>
        <w:t xml:space="preserve">- </w:t>
      </w:r>
      <w:r w:rsidR="002654B1" w:rsidRPr="00AF189B">
        <w:rPr>
          <w:rFonts w:cs="Arial"/>
          <w:snapToGrid w:val="0"/>
          <w:color w:val="000000" w:themeColor="text1"/>
          <w:szCs w:val="20"/>
        </w:rPr>
        <w:t xml:space="preserve">Direktorat za invalide, vojne veterane in žrtve vojnega nasilja, Direktorat za družino, Direktorat za socialne zadeve, </w:t>
      </w:r>
      <w:r w:rsidR="002E1D79" w:rsidRPr="00AF189B">
        <w:rPr>
          <w:rFonts w:cs="Arial"/>
          <w:snapToGrid w:val="0"/>
          <w:color w:val="000000" w:themeColor="text1"/>
          <w:szCs w:val="20"/>
        </w:rPr>
        <w:t xml:space="preserve">MGRT, </w:t>
      </w:r>
      <w:r w:rsidR="003C0AF7" w:rsidRPr="00AF189B">
        <w:rPr>
          <w:rFonts w:cs="Arial"/>
          <w:snapToGrid w:val="0"/>
          <w:color w:val="000000" w:themeColor="text1"/>
          <w:szCs w:val="20"/>
        </w:rPr>
        <w:t xml:space="preserve">MK (Služba za kulturne raznolikosti in človekove pravice), </w:t>
      </w:r>
      <w:r w:rsidRPr="00AF189B">
        <w:rPr>
          <w:rFonts w:cs="Arial"/>
          <w:snapToGrid w:val="0"/>
          <w:color w:val="000000" w:themeColor="text1"/>
          <w:szCs w:val="20"/>
        </w:rPr>
        <w:t xml:space="preserve">Ministrstvo za okolje in prostor (v nadaljevanju: </w:t>
      </w:r>
      <w:r w:rsidR="00D348A3" w:rsidRPr="00AF189B">
        <w:rPr>
          <w:rFonts w:cs="Arial"/>
          <w:snapToGrid w:val="0"/>
          <w:color w:val="000000" w:themeColor="text1"/>
          <w:szCs w:val="20"/>
        </w:rPr>
        <w:t>MOP</w:t>
      </w:r>
      <w:r w:rsidRPr="00AF189B">
        <w:rPr>
          <w:rFonts w:cs="Arial"/>
          <w:snapToGrid w:val="0"/>
          <w:color w:val="000000" w:themeColor="text1"/>
          <w:szCs w:val="20"/>
        </w:rPr>
        <w:t>)</w:t>
      </w:r>
      <w:r w:rsidR="007F6773" w:rsidRPr="00AF189B">
        <w:rPr>
          <w:rFonts w:cs="Arial"/>
          <w:snapToGrid w:val="0"/>
          <w:color w:val="000000" w:themeColor="text1"/>
          <w:szCs w:val="20"/>
        </w:rPr>
        <w:t>,</w:t>
      </w:r>
      <w:r w:rsidR="001D765E" w:rsidRPr="00AF189B">
        <w:rPr>
          <w:rFonts w:cs="Arial"/>
          <w:snapToGrid w:val="0"/>
          <w:color w:val="000000" w:themeColor="text1"/>
          <w:szCs w:val="20"/>
        </w:rPr>
        <w:t xml:space="preserve"> MP,</w:t>
      </w:r>
      <w:r w:rsidR="007F6773" w:rsidRPr="00AF189B">
        <w:rPr>
          <w:rFonts w:cs="Arial"/>
          <w:snapToGrid w:val="0"/>
          <w:color w:val="000000" w:themeColor="text1"/>
          <w:szCs w:val="20"/>
        </w:rPr>
        <w:t xml:space="preserve"> </w:t>
      </w:r>
      <w:r w:rsidRPr="00AF189B">
        <w:rPr>
          <w:rFonts w:cs="Arial"/>
          <w:snapToGrid w:val="0"/>
          <w:color w:val="000000" w:themeColor="text1"/>
          <w:szCs w:val="20"/>
        </w:rPr>
        <w:t xml:space="preserve">Ministrstvo za infrastrukturo (v nadaljevanju: </w:t>
      </w:r>
      <w:r w:rsidR="007B3A39" w:rsidRPr="00AF189B">
        <w:rPr>
          <w:rFonts w:cs="Arial"/>
          <w:snapToGrid w:val="0"/>
          <w:color w:val="000000" w:themeColor="text1"/>
          <w:szCs w:val="20"/>
        </w:rPr>
        <w:t>MZI</w:t>
      </w:r>
      <w:r w:rsidRPr="00AF189B">
        <w:rPr>
          <w:rFonts w:cs="Arial"/>
          <w:snapToGrid w:val="0"/>
          <w:color w:val="000000" w:themeColor="text1"/>
          <w:szCs w:val="20"/>
        </w:rPr>
        <w:t>)</w:t>
      </w:r>
      <w:r w:rsidR="00D348A3" w:rsidRPr="00AF189B">
        <w:rPr>
          <w:rFonts w:cs="Arial"/>
          <w:snapToGrid w:val="0"/>
          <w:color w:val="000000" w:themeColor="text1"/>
          <w:szCs w:val="20"/>
        </w:rPr>
        <w:t xml:space="preserve"> </w:t>
      </w:r>
      <w:r w:rsidRPr="00AF189B">
        <w:rPr>
          <w:rFonts w:cs="Arial"/>
          <w:snapToGrid w:val="0"/>
          <w:color w:val="000000" w:themeColor="text1"/>
          <w:szCs w:val="20"/>
        </w:rPr>
        <w:t xml:space="preserve">- </w:t>
      </w:r>
      <w:r w:rsidR="007B3A39" w:rsidRPr="00AF189B">
        <w:rPr>
          <w:rFonts w:cs="Arial"/>
          <w:snapToGrid w:val="0"/>
          <w:color w:val="000000" w:themeColor="text1"/>
          <w:szCs w:val="20"/>
        </w:rPr>
        <w:t>Sektor za graditev in stanovanja,</w:t>
      </w:r>
      <w:r w:rsidR="002654B1" w:rsidRPr="00AF189B">
        <w:rPr>
          <w:rFonts w:cs="Arial"/>
          <w:snapToGrid w:val="0"/>
          <w:color w:val="000000" w:themeColor="text1"/>
          <w:szCs w:val="20"/>
        </w:rPr>
        <w:t xml:space="preserve"> </w:t>
      </w:r>
      <w:r w:rsidRPr="00AF189B">
        <w:rPr>
          <w:rFonts w:cs="Arial"/>
          <w:snapToGrid w:val="0"/>
          <w:color w:val="000000" w:themeColor="text1"/>
          <w:szCs w:val="20"/>
        </w:rPr>
        <w:t xml:space="preserve">IRSSV, </w:t>
      </w:r>
      <w:r w:rsidR="002654B1" w:rsidRPr="00AF189B">
        <w:rPr>
          <w:rFonts w:cs="Arial"/>
          <w:snapToGrid w:val="0"/>
          <w:color w:val="000000" w:themeColor="text1"/>
          <w:szCs w:val="20"/>
        </w:rPr>
        <w:t>NIJZ,</w:t>
      </w:r>
      <w:r w:rsidR="007B3A39" w:rsidRPr="00AF189B">
        <w:rPr>
          <w:rFonts w:cs="Arial"/>
          <w:snapToGrid w:val="0"/>
          <w:color w:val="000000" w:themeColor="text1"/>
          <w:szCs w:val="20"/>
        </w:rPr>
        <w:t xml:space="preserve"> NSIOS, </w:t>
      </w:r>
      <w:r w:rsidR="002654B1" w:rsidRPr="00AF189B">
        <w:rPr>
          <w:rFonts w:cs="Arial"/>
          <w:snapToGrid w:val="0"/>
          <w:color w:val="000000" w:themeColor="text1"/>
          <w:szCs w:val="20"/>
        </w:rPr>
        <w:t xml:space="preserve">Slovenska </w:t>
      </w:r>
      <w:proofErr w:type="spellStart"/>
      <w:r w:rsidR="002654B1" w:rsidRPr="00AF189B">
        <w:rPr>
          <w:rFonts w:cs="Arial"/>
          <w:snapToGrid w:val="0"/>
          <w:color w:val="000000" w:themeColor="text1"/>
          <w:szCs w:val="20"/>
        </w:rPr>
        <w:t>karitas</w:t>
      </w:r>
      <w:proofErr w:type="spellEnd"/>
      <w:r w:rsidR="002654B1" w:rsidRPr="00AF189B">
        <w:rPr>
          <w:rFonts w:cs="Arial"/>
          <w:snapToGrid w:val="0"/>
          <w:color w:val="000000" w:themeColor="text1"/>
          <w:szCs w:val="20"/>
        </w:rPr>
        <w:t>,</w:t>
      </w:r>
      <w:r w:rsidR="001C516B" w:rsidRPr="00AF189B">
        <w:rPr>
          <w:rFonts w:cs="Arial"/>
          <w:snapToGrid w:val="0"/>
          <w:color w:val="000000" w:themeColor="text1"/>
          <w:szCs w:val="20"/>
        </w:rPr>
        <w:t xml:space="preserve"> </w:t>
      </w:r>
      <w:r w:rsidR="007B3A39" w:rsidRPr="00AF189B">
        <w:rPr>
          <w:rFonts w:cs="Arial"/>
          <w:snapToGrid w:val="0"/>
          <w:color w:val="000000" w:themeColor="text1"/>
          <w:szCs w:val="20"/>
        </w:rPr>
        <w:t>YHD, Zveza Sonček</w:t>
      </w:r>
      <w:r w:rsidRPr="00AF189B">
        <w:rPr>
          <w:rFonts w:cs="Arial"/>
          <w:snapToGrid w:val="0"/>
          <w:color w:val="000000" w:themeColor="text1"/>
          <w:szCs w:val="20"/>
        </w:rPr>
        <w:t>.</w:t>
      </w:r>
    </w:p>
    <w:bookmarkEnd w:id="19"/>
    <w:p w14:paraId="56A67A93" w14:textId="77777777" w:rsidR="0073706A" w:rsidRPr="00AF189B" w:rsidRDefault="0073706A" w:rsidP="004F220C">
      <w:pPr>
        <w:spacing w:after="0"/>
        <w:rPr>
          <w:rFonts w:cs="Arial"/>
          <w:b/>
          <w:snapToGrid w:val="0"/>
          <w:color w:val="000000" w:themeColor="text1"/>
          <w:szCs w:val="20"/>
        </w:rPr>
      </w:pPr>
    </w:p>
    <w:p w14:paraId="4BB93111" w14:textId="77777777" w:rsidR="003228CC" w:rsidRPr="00AF189B" w:rsidRDefault="003228CC" w:rsidP="004F220C">
      <w:pPr>
        <w:spacing w:after="0"/>
        <w:rPr>
          <w:rFonts w:cs="Arial"/>
          <w:b/>
          <w:snapToGrid w:val="0"/>
          <w:color w:val="000000" w:themeColor="text1"/>
          <w:szCs w:val="20"/>
        </w:rPr>
      </w:pPr>
    </w:p>
    <w:p w14:paraId="1A9C46F3" w14:textId="77777777" w:rsidR="00EB1826" w:rsidRPr="00AF189B" w:rsidRDefault="00EB1826"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785A8FB9" w14:textId="4813F5C1" w:rsidR="00EB1826" w:rsidRPr="00AF189B" w:rsidRDefault="00ED689E" w:rsidP="004F220C">
      <w:pPr>
        <w:spacing w:after="0"/>
        <w:rPr>
          <w:rFonts w:cs="Arial"/>
          <w:b/>
          <w:color w:val="000000" w:themeColor="text1"/>
          <w:szCs w:val="20"/>
        </w:rPr>
      </w:pPr>
      <w:r w:rsidRPr="00AF189B">
        <w:rPr>
          <w:rFonts w:cs="Arial"/>
          <w:b/>
          <w:color w:val="000000" w:themeColor="text1"/>
          <w:szCs w:val="20"/>
        </w:rPr>
        <w:t>MP</w:t>
      </w:r>
      <w:r w:rsidR="00EB1826" w:rsidRPr="00AF189B">
        <w:rPr>
          <w:rFonts w:cs="Arial"/>
          <w:b/>
          <w:color w:val="000000" w:themeColor="text1"/>
          <w:szCs w:val="20"/>
        </w:rPr>
        <w:t xml:space="preserve">, </w:t>
      </w:r>
      <w:r w:rsidRPr="00AF189B">
        <w:rPr>
          <w:rFonts w:cs="Arial"/>
          <w:b/>
          <w:color w:val="000000" w:themeColor="text1"/>
          <w:szCs w:val="20"/>
        </w:rPr>
        <w:t>MOP</w:t>
      </w:r>
      <w:r w:rsidR="00D433AE" w:rsidRPr="00AF189B">
        <w:rPr>
          <w:rFonts w:cs="Arial"/>
          <w:b/>
          <w:color w:val="000000" w:themeColor="text1"/>
          <w:szCs w:val="20"/>
        </w:rPr>
        <w:t xml:space="preserve">, </w:t>
      </w:r>
      <w:r w:rsidRPr="00AF189B">
        <w:rPr>
          <w:rFonts w:cs="Arial"/>
          <w:b/>
          <w:color w:val="000000" w:themeColor="text1"/>
          <w:szCs w:val="20"/>
        </w:rPr>
        <w:t>MK, IRSSV</w:t>
      </w:r>
      <w:r w:rsidR="00630FD5" w:rsidRPr="00AF189B">
        <w:rPr>
          <w:rFonts w:cs="Arial"/>
          <w:b/>
          <w:color w:val="000000" w:themeColor="text1"/>
          <w:szCs w:val="20"/>
        </w:rPr>
        <w:t xml:space="preserve">, MDDSZ, URI – Soča </w:t>
      </w:r>
    </w:p>
    <w:p w14:paraId="4391729B" w14:textId="77777777" w:rsidR="00715291" w:rsidRPr="00AF189B" w:rsidRDefault="00715291" w:rsidP="004F220C">
      <w:pPr>
        <w:spacing w:after="0"/>
        <w:rPr>
          <w:rFonts w:cs="Arial"/>
          <w:b/>
          <w:color w:val="000000" w:themeColor="text1"/>
          <w:szCs w:val="20"/>
          <w:u w:val="single"/>
        </w:rPr>
      </w:pPr>
    </w:p>
    <w:p w14:paraId="454895EE" w14:textId="77777777" w:rsidR="00CB705B" w:rsidRPr="00AF189B" w:rsidRDefault="00CB705B" w:rsidP="004F220C">
      <w:pPr>
        <w:spacing w:after="0"/>
        <w:rPr>
          <w:rFonts w:cs="Arial"/>
          <w:color w:val="000000" w:themeColor="text1"/>
          <w:szCs w:val="20"/>
          <w:highlight w:val="cyan"/>
        </w:rPr>
      </w:pPr>
    </w:p>
    <w:p w14:paraId="0CACB0B1" w14:textId="77777777" w:rsidR="00D44BF5" w:rsidRPr="00AF189B" w:rsidRDefault="00D44BF5"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580338FC" w14:textId="77777777" w:rsidR="00CB705B" w:rsidRPr="00AF189B" w:rsidRDefault="00CB705B" w:rsidP="004F220C">
      <w:pPr>
        <w:spacing w:after="0"/>
        <w:rPr>
          <w:rFonts w:cs="Arial"/>
          <w:color w:val="000000" w:themeColor="text1"/>
          <w:szCs w:val="20"/>
          <w:highlight w:val="cyan"/>
        </w:rPr>
      </w:pPr>
    </w:p>
    <w:p w14:paraId="46773CED" w14:textId="411384C4" w:rsidR="00D476E3" w:rsidRPr="00AF189B" w:rsidRDefault="005D1AA1" w:rsidP="004F220C">
      <w:pPr>
        <w:tabs>
          <w:tab w:val="left" w:pos="960"/>
        </w:tabs>
        <w:spacing w:after="0"/>
        <w:ind w:right="233"/>
        <w:rPr>
          <w:rStyle w:val="fontstyle01"/>
          <w:color w:val="000000" w:themeColor="text1"/>
        </w:rPr>
      </w:pPr>
      <w:r w:rsidRPr="00AF189B">
        <w:rPr>
          <w:rFonts w:cs="Arial"/>
          <w:b/>
          <w:bCs/>
          <w:snapToGrid w:val="0"/>
          <w:color w:val="000000" w:themeColor="text1"/>
          <w:szCs w:val="20"/>
        </w:rPr>
        <w:t>MP, Direktorat za organizacijsko zakonodajo in pravosodno upravo</w:t>
      </w:r>
      <w:r w:rsidR="00F50447" w:rsidRPr="00AF189B">
        <w:rPr>
          <w:rFonts w:cs="Arial"/>
          <w:color w:val="000000" w:themeColor="text1"/>
          <w:szCs w:val="20"/>
        </w:rPr>
        <w:t xml:space="preserve"> poroča, da so bile </w:t>
      </w:r>
      <w:r w:rsidR="0055036B" w:rsidRPr="00AF189B">
        <w:rPr>
          <w:rFonts w:cs="Arial"/>
          <w:color w:val="000000" w:themeColor="text1"/>
          <w:szCs w:val="20"/>
        </w:rPr>
        <w:t xml:space="preserve">z </w:t>
      </w:r>
      <w:r w:rsidR="0055036B" w:rsidRPr="00AF189B">
        <w:rPr>
          <w:rFonts w:cs="Arial"/>
          <w:i/>
          <w:color w:val="000000" w:themeColor="text1"/>
          <w:szCs w:val="20"/>
        </w:rPr>
        <w:t>Zakonom o spremembah in dopolnitvah Zakona o izvrševanju kazenskih sankcij – ZIKS-1F</w:t>
      </w:r>
      <w:r w:rsidR="0055036B" w:rsidRPr="00AF189B">
        <w:rPr>
          <w:rStyle w:val="Sprotnaopomba-sklic"/>
          <w:rFonts w:cs="Arial"/>
          <w:color w:val="000000" w:themeColor="text1"/>
          <w:szCs w:val="20"/>
        </w:rPr>
        <w:footnoteReference w:id="11"/>
      </w:r>
      <w:r w:rsidR="0029491F" w:rsidRPr="00AF189B">
        <w:rPr>
          <w:rFonts w:cs="Arial"/>
          <w:color w:val="000000" w:themeColor="text1"/>
          <w:szCs w:val="20"/>
        </w:rPr>
        <w:t xml:space="preserve"> </w:t>
      </w:r>
      <w:r w:rsidR="0055036B" w:rsidRPr="00AF189B">
        <w:rPr>
          <w:rFonts w:cs="Arial"/>
          <w:color w:val="000000" w:themeColor="text1"/>
          <w:szCs w:val="20"/>
        </w:rPr>
        <w:t xml:space="preserve">že v letu 2015 dodane nove določbe, ki posebej urejajo prestajanje kazni za obsojence, ki zaradi starosti, bolezni ali invalidnosti potrebujejo dodatno pomoč. Drugi odstavek 60. člena </w:t>
      </w:r>
      <w:r w:rsidR="0055036B" w:rsidRPr="00AF189B">
        <w:rPr>
          <w:rFonts w:cs="Arial"/>
          <w:i/>
          <w:color w:val="000000" w:themeColor="text1"/>
          <w:szCs w:val="20"/>
        </w:rPr>
        <w:t xml:space="preserve">Zakona o izvrševanju </w:t>
      </w:r>
      <w:r w:rsidR="0055036B" w:rsidRPr="00AF189B">
        <w:rPr>
          <w:rFonts w:cs="Arial"/>
          <w:i/>
          <w:color w:val="000000" w:themeColor="text1"/>
          <w:szCs w:val="20"/>
        </w:rPr>
        <w:lastRenderedPageBreak/>
        <w:t>kazenskih sankci</w:t>
      </w:r>
      <w:r w:rsidR="0055036B" w:rsidRPr="00AF189B">
        <w:rPr>
          <w:rFonts w:cs="Arial"/>
          <w:color w:val="000000" w:themeColor="text1"/>
          <w:szCs w:val="20"/>
        </w:rPr>
        <w:t>j</w:t>
      </w:r>
      <w:r w:rsidR="0055036B" w:rsidRPr="00AF189B">
        <w:rPr>
          <w:rStyle w:val="Sprotnaopomba-sklic"/>
          <w:rFonts w:cs="Arial"/>
          <w:color w:val="000000" w:themeColor="text1"/>
          <w:szCs w:val="20"/>
        </w:rPr>
        <w:footnoteReference w:id="12"/>
      </w:r>
      <w:r w:rsidR="0055036B" w:rsidRPr="00AF189B">
        <w:rPr>
          <w:rFonts w:cs="Arial"/>
          <w:color w:val="000000" w:themeColor="text1"/>
          <w:szCs w:val="20"/>
        </w:rPr>
        <w:t xml:space="preserve"> (ZIKS-1) tako določa, da ti obsojenci lahko bivajo v za to prilagojenem</w:t>
      </w:r>
      <w:r w:rsidR="0029491F" w:rsidRPr="00AF189B">
        <w:rPr>
          <w:rFonts w:cs="Arial"/>
          <w:color w:val="000000" w:themeColor="text1"/>
          <w:szCs w:val="20"/>
        </w:rPr>
        <w:t xml:space="preserve"> </w:t>
      </w:r>
      <w:r w:rsidR="0055036B" w:rsidRPr="00AF189B">
        <w:rPr>
          <w:rFonts w:cs="Arial"/>
          <w:color w:val="000000" w:themeColor="text1"/>
          <w:szCs w:val="20"/>
        </w:rPr>
        <w:t xml:space="preserve">prostoru ali oddelku enega od zavodov. V letu 2018 sta bila invalidnim osebam najbolj prilagojena zavoda za prestajanje kazni zapora Dob in Koper. V Zavodu za prestajanje kazni zapora Dob so funkcionalno oviranim osebam prilagojeni prostori, kopalnice in sanitarije. Obstajajo dvigala in »rampe« za invalidski voziček, ki zagotavljajo neodvisen odhod na sprehode in druge vrste individualnega in skupinskega dela v zavodih za prestajanje kazni zapora </w:t>
      </w:r>
      <w:r w:rsidR="0055036B" w:rsidRPr="00AF189B">
        <w:rPr>
          <w:rFonts w:cs="Arial"/>
          <w:i/>
          <w:color w:val="000000" w:themeColor="text1"/>
          <w:szCs w:val="20"/>
        </w:rPr>
        <w:t>(</w:t>
      </w:r>
      <w:r w:rsidR="0055036B" w:rsidRPr="00AF189B">
        <w:rPr>
          <w:rFonts w:cs="Arial"/>
          <w:b/>
          <w:i/>
          <w:color w:val="000000" w:themeColor="text1"/>
          <w:szCs w:val="20"/>
        </w:rPr>
        <w:t>MP</w:t>
      </w:r>
      <w:r w:rsidR="0055036B" w:rsidRPr="00AF189B">
        <w:rPr>
          <w:rFonts w:cs="Arial"/>
          <w:i/>
          <w:color w:val="000000" w:themeColor="text1"/>
          <w:szCs w:val="20"/>
        </w:rPr>
        <w:t>, ukrep 2.5).</w:t>
      </w:r>
    </w:p>
    <w:p w14:paraId="37EB2C09" w14:textId="77777777" w:rsidR="00C824D9" w:rsidRPr="00AF189B" w:rsidRDefault="00C824D9" w:rsidP="004F220C">
      <w:pPr>
        <w:tabs>
          <w:tab w:val="left" w:pos="960"/>
        </w:tabs>
        <w:spacing w:after="0"/>
        <w:ind w:right="233"/>
        <w:rPr>
          <w:rFonts w:cs="Arial"/>
          <w:color w:val="000000" w:themeColor="text1"/>
          <w:szCs w:val="20"/>
        </w:rPr>
      </w:pPr>
    </w:p>
    <w:p w14:paraId="5405231F" w14:textId="6638956D" w:rsidR="007A4B22" w:rsidRPr="00AF189B" w:rsidRDefault="001B75B8" w:rsidP="004F220C">
      <w:pPr>
        <w:tabs>
          <w:tab w:val="left" w:pos="960"/>
        </w:tabs>
        <w:spacing w:after="0"/>
        <w:ind w:right="233"/>
        <w:rPr>
          <w:rFonts w:cs="Arial"/>
          <w:color w:val="000000" w:themeColor="text1"/>
          <w:szCs w:val="20"/>
        </w:rPr>
      </w:pPr>
      <w:r w:rsidRPr="00AF189B">
        <w:rPr>
          <w:rFonts w:cs="Arial"/>
          <w:b/>
          <w:bCs/>
          <w:color w:val="000000" w:themeColor="text1"/>
          <w:szCs w:val="20"/>
        </w:rPr>
        <w:t xml:space="preserve">MDDSZ, </w:t>
      </w:r>
      <w:r w:rsidR="00E82BA0" w:rsidRPr="00AF189B">
        <w:rPr>
          <w:rFonts w:cs="Arial"/>
          <w:b/>
          <w:bCs/>
          <w:color w:val="000000" w:themeColor="text1"/>
          <w:szCs w:val="20"/>
        </w:rPr>
        <w:t xml:space="preserve">Direktorat </w:t>
      </w:r>
      <w:r w:rsidRPr="00AF189B">
        <w:rPr>
          <w:rFonts w:cs="Arial"/>
          <w:b/>
          <w:bCs/>
          <w:color w:val="000000" w:themeColor="text1"/>
          <w:szCs w:val="20"/>
        </w:rPr>
        <w:t>za invalide, vojne veterane in žrtve vojnega nasilja</w:t>
      </w:r>
      <w:r w:rsidRPr="00AF189B">
        <w:rPr>
          <w:rFonts w:cs="Arial"/>
          <w:color w:val="000000" w:themeColor="text1"/>
          <w:szCs w:val="20"/>
        </w:rPr>
        <w:t xml:space="preserve"> poroča, da se je s 1. </w:t>
      </w:r>
      <w:r w:rsidR="00E82BA0" w:rsidRPr="00AF189B">
        <w:rPr>
          <w:rFonts w:cs="Arial"/>
          <w:color w:val="000000" w:themeColor="text1"/>
          <w:szCs w:val="20"/>
        </w:rPr>
        <w:t>1.</w:t>
      </w:r>
      <w:r w:rsidRPr="00AF189B">
        <w:rPr>
          <w:rFonts w:cs="Arial"/>
          <w:color w:val="000000" w:themeColor="text1"/>
          <w:szCs w:val="20"/>
        </w:rPr>
        <w:t xml:space="preserve"> 2019 je začel uporabljati </w:t>
      </w:r>
      <w:r w:rsidRPr="00AF189B">
        <w:rPr>
          <w:rFonts w:cs="Arial"/>
          <w:i/>
          <w:color w:val="000000" w:themeColor="text1"/>
          <w:szCs w:val="20"/>
        </w:rPr>
        <w:t>Zakon o osebni asistenci</w:t>
      </w:r>
      <w:r w:rsidR="007A0D5D" w:rsidRPr="00AF189B">
        <w:rPr>
          <w:rFonts w:cs="Arial"/>
          <w:color w:val="000000" w:themeColor="text1"/>
          <w:szCs w:val="20"/>
        </w:rPr>
        <w:t xml:space="preserve"> (ZOA)</w:t>
      </w:r>
      <w:r w:rsidR="003C7D70" w:rsidRPr="00AF189B">
        <w:rPr>
          <w:rStyle w:val="Sprotnaopomba-sklic"/>
          <w:rFonts w:cs="Arial"/>
          <w:color w:val="000000" w:themeColor="text1"/>
          <w:szCs w:val="20"/>
        </w:rPr>
        <w:footnoteReference w:id="13"/>
      </w:r>
      <w:r w:rsidRPr="00AF189B">
        <w:rPr>
          <w:rFonts w:cs="Arial"/>
          <w:color w:val="000000" w:themeColor="text1"/>
          <w:szCs w:val="20"/>
        </w:rPr>
        <w:t xml:space="preserve"> in navaja bistvene poud</w:t>
      </w:r>
      <w:r w:rsidR="00E82BA0" w:rsidRPr="00AF189B">
        <w:rPr>
          <w:rFonts w:cs="Arial"/>
          <w:color w:val="000000" w:themeColor="text1"/>
          <w:szCs w:val="20"/>
        </w:rPr>
        <w:t xml:space="preserve">arke, povezane z novim zakonom. </w:t>
      </w:r>
      <w:r w:rsidRPr="00AF189B">
        <w:rPr>
          <w:rFonts w:cs="Arial"/>
          <w:color w:val="000000" w:themeColor="text1"/>
          <w:szCs w:val="20"/>
        </w:rPr>
        <w:t xml:space="preserve">Osebna asistenca je postala pravica uporabnika. Do nje so upravičeni vsi uporabniki pod enakimi </w:t>
      </w:r>
      <w:r w:rsidR="00274A3A" w:rsidRPr="00AF189B">
        <w:rPr>
          <w:rFonts w:cs="Arial"/>
          <w:color w:val="000000" w:themeColor="text1"/>
          <w:szCs w:val="20"/>
        </w:rPr>
        <w:t>p</w:t>
      </w:r>
      <w:r w:rsidRPr="00AF189B">
        <w:rPr>
          <w:rFonts w:cs="Arial"/>
          <w:color w:val="000000" w:themeColor="text1"/>
          <w:szCs w:val="20"/>
        </w:rPr>
        <w:t xml:space="preserve">ogoji, ne glede na njihovo premoženjsko stanje, zato osebna asistenca ni socialni transfer. Prav zato pomeni </w:t>
      </w:r>
      <w:r w:rsidRPr="00AF189B">
        <w:rPr>
          <w:rFonts w:cs="Arial"/>
          <w:i/>
          <w:color w:val="000000" w:themeColor="text1"/>
          <w:szCs w:val="20"/>
        </w:rPr>
        <w:t>Zakon o osebni asistenci</w:t>
      </w:r>
      <w:r w:rsidRPr="00AF189B">
        <w:rPr>
          <w:rFonts w:cs="Arial"/>
          <w:color w:val="000000" w:themeColor="text1"/>
          <w:szCs w:val="20"/>
        </w:rPr>
        <w:t xml:space="preserve"> velik napredek v razvoju invalidskega varstva. Prav tako je zakon uporabnika postavil v središče, obseg storitev osebne asistence se ugotavlja glede na potrebe uporabnika, uporabnik sam izbere izvajalca osebne asistence, uporabnik mora imeti nadzor nad</w:t>
      </w:r>
      <w:r w:rsidR="005C4E0E" w:rsidRPr="00AF189B">
        <w:rPr>
          <w:rFonts w:cs="Arial"/>
          <w:color w:val="000000" w:themeColor="text1"/>
          <w:szCs w:val="20"/>
        </w:rPr>
        <w:t xml:space="preserve"> </w:t>
      </w:r>
      <w:r w:rsidRPr="00AF189B">
        <w:rPr>
          <w:rFonts w:cs="Arial"/>
          <w:color w:val="000000" w:themeColor="text1"/>
          <w:szCs w:val="20"/>
        </w:rPr>
        <w:t>organizacijo in oblikovanjem osebne asistence glede na lastne potrebe, zmožnosti, življenjske okoliščine, pogoje in želje. Z zakonom se uresničuje tudi enega temeljnih ciljev Konvencije o pravicah invalidov. Pravico do osebne asistence uporabniki uveljavljajo na centrih za socialno delo</w:t>
      </w:r>
      <w:r w:rsidR="007A4B22" w:rsidRPr="00AF189B">
        <w:rPr>
          <w:rFonts w:cs="Arial"/>
          <w:color w:val="000000" w:themeColor="text1"/>
          <w:szCs w:val="20"/>
        </w:rPr>
        <w:t xml:space="preserve"> </w:t>
      </w:r>
      <w:r w:rsidR="00EF2DFB" w:rsidRPr="00AF189B">
        <w:rPr>
          <w:rFonts w:cs="Arial"/>
          <w:bCs/>
          <w:i/>
          <w:color w:val="000000" w:themeColor="text1"/>
          <w:szCs w:val="20"/>
        </w:rPr>
        <w:t>(</w:t>
      </w:r>
      <w:r w:rsidR="007A4B22" w:rsidRPr="00AF189B">
        <w:rPr>
          <w:rFonts w:cs="Arial"/>
          <w:b/>
          <w:bCs/>
          <w:i/>
          <w:color w:val="000000" w:themeColor="text1"/>
          <w:szCs w:val="20"/>
        </w:rPr>
        <w:t xml:space="preserve">MDDSZ, </w:t>
      </w:r>
      <w:r w:rsidR="007A4B22" w:rsidRPr="00AF189B">
        <w:rPr>
          <w:rFonts w:cs="Arial"/>
          <w:i/>
          <w:color w:val="000000" w:themeColor="text1"/>
          <w:szCs w:val="20"/>
        </w:rPr>
        <w:t>ukrep 2.3)</w:t>
      </w:r>
      <w:r w:rsidR="004158AD" w:rsidRPr="00AF189B">
        <w:rPr>
          <w:rFonts w:cs="Arial"/>
          <w:i/>
          <w:color w:val="000000" w:themeColor="text1"/>
          <w:szCs w:val="20"/>
        </w:rPr>
        <w:t>.</w:t>
      </w:r>
    </w:p>
    <w:p w14:paraId="642139EC" w14:textId="77777777" w:rsidR="002F0B32" w:rsidRPr="00AF189B" w:rsidRDefault="002F0B32" w:rsidP="004F220C">
      <w:pPr>
        <w:tabs>
          <w:tab w:val="left" w:pos="960"/>
        </w:tabs>
        <w:spacing w:after="0"/>
        <w:ind w:right="233"/>
        <w:rPr>
          <w:rFonts w:cs="Arial"/>
          <w:color w:val="000000" w:themeColor="text1"/>
          <w:szCs w:val="20"/>
        </w:rPr>
      </w:pPr>
    </w:p>
    <w:p w14:paraId="69B7EE85" w14:textId="23C96F62" w:rsidR="00912FEA" w:rsidRPr="00AF189B" w:rsidRDefault="007A4B22" w:rsidP="004F220C">
      <w:pPr>
        <w:tabs>
          <w:tab w:val="left" w:pos="960"/>
        </w:tabs>
        <w:spacing w:after="0"/>
        <w:ind w:right="233"/>
        <w:rPr>
          <w:rFonts w:cs="Arial"/>
          <w:color w:val="000000" w:themeColor="text1"/>
          <w:szCs w:val="20"/>
        </w:rPr>
      </w:pPr>
      <w:r w:rsidRPr="00AF189B">
        <w:rPr>
          <w:rFonts w:cs="Arial"/>
          <w:color w:val="000000" w:themeColor="text1"/>
          <w:szCs w:val="20"/>
        </w:rPr>
        <w:t xml:space="preserve">V letu 2019 je bil implementiran </w:t>
      </w:r>
      <w:r w:rsidR="007A0D5D" w:rsidRPr="00AF189B">
        <w:rPr>
          <w:rFonts w:cs="Arial"/>
          <w:color w:val="000000" w:themeColor="text1"/>
          <w:szCs w:val="20"/>
        </w:rPr>
        <w:t xml:space="preserve">tudi </w:t>
      </w:r>
      <w:r w:rsidRPr="00AF189B">
        <w:rPr>
          <w:rFonts w:cs="Arial"/>
          <w:i/>
          <w:color w:val="000000" w:themeColor="text1"/>
          <w:szCs w:val="20"/>
        </w:rPr>
        <w:t>Zakon o socialnem vključevanju invalidov</w:t>
      </w:r>
      <w:r w:rsidR="009D6F65" w:rsidRPr="00AF189B">
        <w:rPr>
          <w:rStyle w:val="Sprotnaopomba-sklic"/>
          <w:rFonts w:cs="Arial"/>
          <w:color w:val="000000" w:themeColor="text1"/>
          <w:szCs w:val="20"/>
        </w:rPr>
        <w:footnoteReference w:id="14"/>
      </w:r>
      <w:r w:rsidRPr="00AF189B">
        <w:rPr>
          <w:rFonts w:cs="Arial"/>
          <w:color w:val="000000" w:themeColor="text1"/>
          <w:szCs w:val="20"/>
        </w:rPr>
        <w:t>, razen</w:t>
      </w:r>
      <w:r w:rsidR="00E82BA0" w:rsidRPr="00AF189B">
        <w:rPr>
          <w:rFonts w:cs="Arial"/>
          <w:color w:val="000000" w:themeColor="text1"/>
          <w:szCs w:val="20"/>
        </w:rPr>
        <w:t xml:space="preserve"> </w:t>
      </w:r>
      <w:r w:rsidR="002F0B32" w:rsidRPr="00AF189B">
        <w:rPr>
          <w:rFonts w:cs="Arial"/>
          <w:color w:val="000000" w:themeColor="text1"/>
          <w:szCs w:val="20"/>
        </w:rPr>
        <w:t>tretjega</w:t>
      </w:r>
      <w:r w:rsidR="00E82BA0" w:rsidRPr="00AF189B">
        <w:rPr>
          <w:rFonts w:cs="Arial"/>
          <w:color w:val="000000" w:themeColor="text1"/>
          <w:szCs w:val="20"/>
        </w:rPr>
        <w:t xml:space="preserve"> </w:t>
      </w:r>
      <w:r w:rsidRPr="00AF189B">
        <w:rPr>
          <w:rFonts w:cs="Arial"/>
          <w:color w:val="000000" w:themeColor="text1"/>
          <w:szCs w:val="20"/>
        </w:rPr>
        <w:t>poglavja zakona, ki bo začelo veljati leta 2022</w:t>
      </w:r>
      <w:r w:rsidR="00912FEA" w:rsidRPr="00AF189B">
        <w:rPr>
          <w:rFonts w:cs="Arial"/>
          <w:color w:val="000000" w:themeColor="text1"/>
          <w:szCs w:val="20"/>
        </w:rPr>
        <w:t xml:space="preserve"> </w:t>
      </w:r>
      <w:r w:rsidR="00EF2DFB" w:rsidRPr="00AF189B">
        <w:rPr>
          <w:rFonts w:cs="Arial"/>
          <w:bCs/>
          <w:i/>
          <w:color w:val="000000" w:themeColor="text1"/>
          <w:szCs w:val="20"/>
        </w:rPr>
        <w:t>(</w:t>
      </w:r>
      <w:r w:rsidR="00912FEA" w:rsidRPr="00AF189B">
        <w:rPr>
          <w:rFonts w:cs="Arial"/>
          <w:b/>
          <w:bCs/>
          <w:i/>
          <w:color w:val="000000" w:themeColor="text1"/>
          <w:szCs w:val="20"/>
        </w:rPr>
        <w:t xml:space="preserve">MDDSZ, </w:t>
      </w:r>
      <w:r w:rsidR="00912FEA" w:rsidRPr="00AF189B">
        <w:rPr>
          <w:rFonts w:cs="Arial"/>
          <w:i/>
          <w:color w:val="000000" w:themeColor="text1"/>
          <w:szCs w:val="20"/>
        </w:rPr>
        <w:t>ukrep 2.4).</w:t>
      </w:r>
    </w:p>
    <w:p w14:paraId="504651B6" w14:textId="77777777" w:rsidR="00912FEA" w:rsidRPr="00AF189B" w:rsidRDefault="00912FEA" w:rsidP="004F220C">
      <w:pPr>
        <w:tabs>
          <w:tab w:val="left" w:pos="960"/>
        </w:tabs>
        <w:spacing w:after="0"/>
        <w:ind w:right="233"/>
        <w:rPr>
          <w:rFonts w:cs="Arial"/>
          <w:color w:val="000000" w:themeColor="text1"/>
          <w:szCs w:val="20"/>
        </w:rPr>
      </w:pPr>
    </w:p>
    <w:p w14:paraId="34B99473" w14:textId="77777777" w:rsidR="007A4B22" w:rsidRPr="00AF189B" w:rsidRDefault="007A4B22" w:rsidP="004F220C">
      <w:pPr>
        <w:tabs>
          <w:tab w:val="left" w:pos="960"/>
        </w:tabs>
        <w:spacing w:after="0"/>
        <w:ind w:right="233"/>
        <w:rPr>
          <w:rFonts w:cs="Arial"/>
          <w:color w:val="000000" w:themeColor="text1"/>
          <w:szCs w:val="20"/>
        </w:rPr>
      </w:pPr>
    </w:p>
    <w:p w14:paraId="4E80D7BE" w14:textId="77777777" w:rsidR="00C6756E" w:rsidRPr="00AF189B" w:rsidRDefault="00C6756E"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Zakonodaja v pripravi </w:t>
      </w:r>
    </w:p>
    <w:p w14:paraId="3FE1774E" w14:textId="77777777" w:rsidR="001B75B8" w:rsidRPr="00AF189B" w:rsidRDefault="001B75B8" w:rsidP="004F220C">
      <w:pPr>
        <w:tabs>
          <w:tab w:val="left" w:pos="960"/>
        </w:tabs>
        <w:spacing w:after="0"/>
        <w:ind w:right="233"/>
        <w:rPr>
          <w:rFonts w:cs="Arial"/>
          <w:color w:val="000000" w:themeColor="text1"/>
          <w:szCs w:val="20"/>
        </w:rPr>
      </w:pPr>
    </w:p>
    <w:p w14:paraId="47AAB8A9" w14:textId="45B8209D" w:rsidR="007A4B22" w:rsidRPr="00AF189B" w:rsidRDefault="001B75B8" w:rsidP="004F220C">
      <w:pPr>
        <w:tabs>
          <w:tab w:val="left" w:pos="960"/>
        </w:tabs>
        <w:spacing w:after="0"/>
        <w:ind w:right="233"/>
        <w:rPr>
          <w:rFonts w:cs="Arial"/>
          <w:color w:val="000000" w:themeColor="text1"/>
          <w:szCs w:val="20"/>
        </w:rPr>
      </w:pPr>
      <w:r w:rsidRPr="00AF189B">
        <w:rPr>
          <w:rFonts w:cs="Arial"/>
          <w:b/>
          <w:bCs/>
          <w:color w:val="000000" w:themeColor="text1"/>
          <w:szCs w:val="20"/>
        </w:rPr>
        <w:t xml:space="preserve">MDDSZ, </w:t>
      </w:r>
      <w:r w:rsidR="00E82BA0" w:rsidRPr="00AF189B">
        <w:rPr>
          <w:rFonts w:cs="Arial"/>
          <w:b/>
          <w:bCs/>
          <w:color w:val="000000" w:themeColor="text1"/>
          <w:szCs w:val="20"/>
        </w:rPr>
        <w:t xml:space="preserve">Direktorat </w:t>
      </w:r>
      <w:r w:rsidRPr="00AF189B">
        <w:rPr>
          <w:rFonts w:cs="Arial"/>
          <w:b/>
          <w:bCs/>
          <w:color w:val="000000" w:themeColor="text1"/>
          <w:szCs w:val="20"/>
        </w:rPr>
        <w:t>za invalide, vojne veterane in žrtve vojnega nasilja</w:t>
      </w:r>
      <w:r w:rsidRPr="00AF189B">
        <w:rPr>
          <w:rFonts w:cs="Arial"/>
          <w:color w:val="000000" w:themeColor="text1"/>
          <w:szCs w:val="20"/>
        </w:rPr>
        <w:t xml:space="preserve"> poroča</w:t>
      </w:r>
      <w:r w:rsidR="007A4B22" w:rsidRPr="00AF189B">
        <w:rPr>
          <w:rFonts w:cs="Arial"/>
          <w:color w:val="000000" w:themeColor="text1"/>
          <w:szCs w:val="20"/>
        </w:rPr>
        <w:t xml:space="preserve">, da je </w:t>
      </w:r>
      <w:r w:rsidR="00C6756E" w:rsidRPr="00AF189B">
        <w:rPr>
          <w:rFonts w:cs="Arial"/>
          <w:color w:val="000000" w:themeColor="text1"/>
          <w:szCs w:val="20"/>
        </w:rPr>
        <w:t xml:space="preserve">Vlada </w:t>
      </w:r>
      <w:r w:rsidR="00E82BA0" w:rsidRPr="00AF189B">
        <w:rPr>
          <w:rFonts w:cs="Arial"/>
          <w:color w:val="000000" w:themeColor="text1"/>
          <w:szCs w:val="20"/>
        </w:rPr>
        <w:t>RS</w:t>
      </w:r>
      <w:r w:rsidR="00C6756E" w:rsidRPr="00AF189B">
        <w:rPr>
          <w:rFonts w:cs="Arial"/>
          <w:color w:val="000000" w:themeColor="text1"/>
          <w:szCs w:val="20"/>
        </w:rPr>
        <w:t xml:space="preserve"> je kot predlagateljica Državnemu zboru </w:t>
      </w:r>
      <w:r w:rsidR="00E82BA0" w:rsidRPr="00AF189B">
        <w:rPr>
          <w:rFonts w:cs="Arial"/>
          <w:color w:val="000000" w:themeColor="text1"/>
          <w:szCs w:val="20"/>
        </w:rPr>
        <w:t>RS</w:t>
      </w:r>
      <w:r w:rsidR="00C6756E" w:rsidRPr="00AF189B">
        <w:rPr>
          <w:rFonts w:cs="Arial"/>
          <w:color w:val="000000" w:themeColor="text1"/>
          <w:szCs w:val="20"/>
        </w:rPr>
        <w:t xml:space="preserve"> predložila predlog za začetek postopka za dopolnitev Ustave </w:t>
      </w:r>
      <w:r w:rsidR="0029491F" w:rsidRPr="00AF189B">
        <w:rPr>
          <w:rFonts w:cs="Arial"/>
          <w:color w:val="000000" w:themeColor="text1"/>
          <w:szCs w:val="20"/>
        </w:rPr>
        <w:t>RS</w:t>
      </w:r>
      <w:r w:rsidR="00C6756E" w:rsidRPr="00AF189B">
        <w:rPr>
          <w:rFonts w:cs="Arial"/>
          <w:color w:val="000000" w:themeColor="text1"/>
          <w:szCs w:val="20"/>
        </w:rPr>
        <w:t xml:space="preserve"> z namenom umestitve slovenskega znakovnega jezika v Ustavo RS. Cilj predloga je</w:t>
      </w:r>
      <w:r w:rsidR="007A4B22" w:rsidRPr="00AF189B">
        <w:rPr>
          <w:rFonts w:cs="Arial"/>
          <w:color w:val="000000" w:themeColor="text1"/>
          <w:szCs w:val="20"/>
        </w:rPr>
        <w:t>, da se</w:t>
      </w:r>
      <w:r w:rsidR="00C6756E" w:rsidRPr="00AF189B">
        <w:rPr>
          <w:rFonts w:cs="Arial"/>
          <w:color w:val="000000" w:themeColor="text1"/>
          <w:szCs w:val="20"/>
        </w:rPr>
        <w:t xml:space="preserve"> na ustavni ravni uporabnikom slovenskega znakovnega jezika (gluhi, naglušni, </w:t>
      </w:r>
      <w:proofErr w:type="spellStart"/>
      <w:r w:rsidR="00C6756E" w:rsidRPr="00AF189B">
        <w:rPr>
          <w:rFonts w:cs="Arial"/>
          <w:color w:val="000000" w:themeColor="text1"/>
          <w:szCs w:val="20"/>
        </w:rPr>
        <w:t>gluhoslepi</w:t>
      </w:r>
      <w:proofErr w:type="spellEnd"/>
      <w:r w:rsidR="00C6756E" w:rsidRPr="00AF189B">
        <w:rPr>
          <w:rFonts w:cs="Arial"/>
          <w:color w:val="000000" w:themeColor="text1"/>
          <w:szCs w:val="20"/>
        </w:rPr>
        <w:t xml:space="preserve"> in osebe s polžkovimi vsadki), katerim je slovenski znakovni jezik materin</w:t>
      </w:r>
      <w:r w:rsidR="007A4B22" w:rsidRPr="00AF189B">
        <w:rPr>
          <w:rFonts w:cs="Arial"/>
          <w:color w:val="000000" w:themeColor="text1"/>
          <w:szCs w:val="20"/>
        </w:rPr>
        <w:t>,</w:t>
      </w:r>
      <w:r w:rsidR="00C6756E" w:rsidRPr="00AF189B">
        <w:rPr>
          <w:rFonts w:cs="Arial"/>
          <w:color w:val="000000" w:themeColor="text1"/>
          <w:szCs w:val="20"/>
        </w:rPr>
        <w:t xml:space="preserve"> avtohton jezik, zagotovi ustavnopravna podlaga za ustrezne ukrepe, s katerim jim bo dejansko omogočeno polno uveljavljanje vseh človekovih pravic in temeljnih svoboščin, ki jih določa tudi Konvencija o pravicah invalidov</w:t>
      </w:r>
      <w:r w:rsidR="007A4B22" w:rsidRPr="00AF189B">
        <w:rPr>
          <w:rFonts w:cs="Arial"/>
          <w:color w:val="000000" w:themeColor="text1"/>
          <w:szCs w:val="20"/>
        </w:rPr>
        <w:t xml:space="preserve"> </w:t>
      </w:r>
      <w:r w:rsidR="00EF2DFB" w:rsidRPr="00AF189B">
        <w:rPr>
          <w:rFonts w:cs="Arial"/>
          <w:bCs/>
          <w:i/>
          <w:color w:val="000000" w:themeColor="text1"/>
          <w:szCs w:val="20"/>
        </w:rPr>
        <w:t>(</w:t>
      </w:r>
      <w:r w:rsidR="007A4B22" w:rsidRPr="00AF189B">
        <w:rPr>
          <w:rFonts w:cs="Arial"/>
          <w:b/>
          <w:bCs/>
          <w:i/>
          <w:color w:val="000000" w:themeColor="text1"/>
          <w:szCs w:val="20"/>
        </w:rPr>
        <w:t xml:space="preserve">MDDSZ, </w:t>
      </w:r>
      <w:r w:rsidR="007B2CD6" w:rsidRPr="00AF189B">
        <w:rPr>
          <w:rFonts w:cs="Arial"/>
          <w:i/>
          <w:color w:val="000000" w:themeColor="text1"/>
          <w:szCs w:val="20"/>
        </w:rPr>
        <w:t>ukrep 2.7</w:t>
      </w:r>
      <w:r w:rsidR="007A4B22" w:rsidRPr="00AF189B">
        <w:rPr>
          <w:rFonts w:cs="Arial"/>
          <w:i/>
          <w:color w:val="000000" w:themeColor="text1"/>
          <w:szCs w:val="20"/>
        </w:rPr>
        <w:t>).</w:t>
      </w:r>
    </w:p>
    <w:p w14:paraId="7B7B169D" w14:textId="77777777" w:rsidR="00C6756E" w:rsidRPr="00AF189B" w:rsidRDefault="00C6756E" w:rsidP="004F220C">
      <w:pPr>
        <w:tabs>
          <w:tab w:val="left" w:pos="960"/>
        </w:tabs>
        <w:spacing w:after="0"/>
        <w:ind w:right="233"/>
        <w:rPr>
          <w:rFonts w:cs="Arial"/>
          <w:color w:val="000000" w:themeColor="text1"/>
          <w:szCs w:val="20"/>
        </w:rPr>
      </w:pPr>
    </w:p>
    <w:p w14:paraId="3C1F8277" w14:textId="77777777" w:rsidR="00C824D9" w:rsidRPr="00AF189B" w:rsidRDefault="00C824D9" w:rsidP="004F220C">
      <w:pPr>
        <w:tabs>
          <w:tab w:val="left" w:pos="960"/>
        </w:tabs>
        <w:spacing w:after="0"/>
        <w:ind w:right="233"/>
        <w:rPr>
          <w:rFonts w:cs="Arial"/>
          <w:color w:val="000000" w:themeColor="text1"/>
          <w:szCs w:val="20"/>
        </w:rPr>
      </w:pPr>
    </w:p>
    <w:p w14:paraId="1FDCEBC5" w14:textId="77777777" w:rsidR="00912FEA" w:rsidRPr="00AF189B" w:rsidRDefault="00912FEA"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794DA48D" w14:textId="77777777" w:rsidR="00912FEA" w:rsidRPr="00AF189B" w:rsidRDefault="00912FEA" w:rsidP="004F220C">
      <w:pPr>
        <w:tabs>
          <w:tab w:val="left" w:pos="960"/>
        </w:tabs>
        <w:spacing w:after="0"/>
        <w:ind w:right="233"/>
        <w:rPr>
          <w:rFonts w:cs="Arial"/>
          <w:color w:val="000000" w:themeColor="text1"/>
          <w:szCs w:val="20"/>
        </w:rPr>
      </w:pPr>
    </w:p>
    <w:p w14:paraId="32AEBA12" w14:textId="77777777" w:rsidR="00912FEA" w:rsidRPr="00AF189B" w:rsidRDefault="00912FEA" w:rsidP="004F220C">
      <w:pPr>
        <w:tabs>
          <w:tab w:val="left" w:pos="960"/>
        </w:tabs>
        <w:spacing w:after="0"/>
        <w:ind w:right="233"/>
        <w:rPr>
          <w:rFonts w:cs="Arial"/>
          <w:color w:val="000000" w:themeColor="text1"/>
          <w:szCs w:val="20"/>
        </w:rPr>
      </w:pPr>
      <w:r w:rsidRPr="00AF189B">
        <w:rPr>
          <w:rFonts w:cs="Arial"/>
          <w:b/>
          <w:bCs/>
          <w:color w:val="000000" w:themeColor="text1"/>
          <w:szCs w:val="20"/>
        </w:rPr>
        <w:t xml:space="preserve">MDDSZ, </w:t>
      </w:r>
      <w:r w:rsidR="002F0B32" w:rsidRPr="00AF189B">
        <w:rPr>
          <w:rFonts w:cs="Arial"/>
          <w:b/>
          <w:bCs/>
          <w:color w:val="000000" w:themeColor="text1"/>
          <w:szCs w:val="20"/>
        </w:rPr>
        <w:t xml:space="preserve">Direktorat </w:t>
      </w:r>
      <w:r w:rsidRPr="00AF189B">
        <w:rPr>
          <w:rFonts w:cs="Arial"/>
          <w:b/>
          <w:bCs/>
          <w:color w:val="000000" w:themeColor="text1"/>
          <w:szCs w:val="20"/>
        </w:rPr>
        <w:t>za invalide, vojne veterane in žrtve vojnega nasilja</w:t>
      </w:r>
      <w:r w:rsidR="002F0B32" w:rsidRPr="00AF189B">
        <w:rPr>
          <w:rFonts w:cs="Arial"/>
          <w:color w:val="000000" w:themeColor="text1"/>
          <w:szCs w:val="20"/>
        </w:rPr>
        <w:t xml:space="preserve"> poroča, da tretje </w:t>
      </w:r>
      <w:r w:rsidRPr="00AF189B">
        <w:rPr>
          <w:rFonts w:cs="Arial"/>
          <w:color w:val="000000" w:themeColor="text1"/>
          <w:szCs w:val="20"/>
        </w:rPr>
        <w:t xml:space="preserve">poglavje </w:t>
      </w:r>
      <w:r w:rsidRPr="00AF189B">
        <w:rPr>
          <w:rFonts w:cs="Arial"/>
          <w:i/>
          <w:color w:val="000000" w:themeColor="text1"/>
          <w:szCs w:val="20"/>
        </w:rPr>
        <w:t>Zakona o socialnem vključevanju invalidov</w:t>
      </w:r>
      <w:r w:rsidRPr="00AF189B">
        <w:rPr>
          <w:rFonts w:cs="Arial"/>
          <w:color w:val="000000" w:themeColor="text1"/>
          <w:szCs w:val="20"/>
        </w:rPr>
        <w:t xml:space="preserve"> predvideva pilotiranje storitev socialnega vključevanja invalidov, zato so leta 2019 pripravili in objavili Javni razpis za sofinanciranje pilotnih projektov "Razvoj in preizkušanje storitev socialnega vključevanja invalidov".</w:t>
      </w:r>
      <w:r w:rsidR="005C4E0E" w:rsidRPr="00AF189B">
        <w:rPr>
          <w:rFonts w:cs="Arial"/>
          <w:color w:val="000000" w:themeColor="text1"/>
          <w:szCs w:val="20"/>
        </w:rPr>
        <w:t xml:space="preserve"> </w:t>
      </w:r>
      <w:r w:rsidRPr="00AF189B">
        <w:rPr>
          <w:rFonts w:cs="Arial"/>
          <w:color w:val="000000" w:themeColor="text1"/>
          <w:szCs w:val="20"/>
        </w:rPr>
        <w:t>V teku sta</w:t>
      </w:r>
      <w:r w:rsidR="005C4E0E" w:rsidRPr="00AF189B">
        <w:rPr>
          <w:rFonts w:cs="Arial"/>
          <w:color w:val="000000" w:themeColor="text1"/>
          <w:szCs w:val="20"/>
        </w:rPr>
        <w:t xml:space="preserve"> </w:t>
      </w:r>
      <w:r w:rsidRPr="00AF189B">
        <w:rPr>
          <w:rFonts w:cs="Arial"/>
          <w:color w:val="000000" w:themeColor="text1"/>
          <w:szCs w:val="20"/>
        </w:rPr>
        <w:t>dva javna razpisa:</w:t>
      </w:r>
      <w:r w:rsidR="005C4E0E" w:rsidRPr="00AF189B">
        <w:rPr>
          <w:rFonts w:cs="Arial"/>
          <w:color w:val="000000" w:themeColor="text1"/>
          <w:szCs w:val="20"/>
        </w:rPr>
        <w:t xml:space="preserve"> </w:t>
      </w:r>
    </w:p>
    <w:p w14:paraId="74252053" w14:textId="2E60B189" w:rsidR="00912FEA" w:rsidRPr="00AF189B" w:rsidRDefault="00912FEA" w:rsidP="004F220C">
      <w:pPr>
        <w:pStyle w:val="Odstavekseznama"/>
        <w:numPr>
          <w:ilvl w:val="0"/>
          <w:numId w:val="32"/>
        </w:numPr>
        <w:spacing w:after="0"/>
        <w:ind w:left="284" w:hanging="284"/>
        <w:rPr>
          <w:rFonts w:cs="Arial"/>
          <w:color w:val="000000" w:themeColor="text1"/>
          <w:szCs w:val="20"/>
        </w:rPr>
      </w:pPr>
      <w:r w:rsidRPr="00AF189B">
        <w:rPr>
          <w:rFonts w:cs="Arial"/>
          <w:color w:val="000000" w:themeColor="text1"/>
          <w:szCs w:val="20"/>
        </w:rPr>
        <w:lastRenderedPageBreak/>
        <w:t>Javni razpis za sofinanciranje pilotnih projektov »Razvoj in preizkušanje storitev socialnega vključevanja invalidov«</w:t>
      </w:r>
      <w:r w:rsidR="007A0D5D" w:rsidRPr="00AF189B">
        <w:rPr>
          <w:rStyle w:val="Sprotnaopomba-sklic"/>
          <w:rFonts w:cs="Arial"/>
          <w:color w:val="000000" w:themeColor="text1"/>
          <w:szCs w:val="20"/>
        </w:rPr>
        <w:footnoteReference w:id="15"/>
      </w:r>
      <w:r w:rsidR="002F0B32" w:rsidRPr="00AF189B">
        <w:rPr>
          <w:rFonts w:cs="Arial"/>
          <w:color w:val="000000" w:themeColor="text1"/>
          <w:szCs w:val="20"/>
        </w:rPr>
        <w:t>;</w:t>
      </w:r>
      <w:r w:rsidR="005C4E0E" w:rsidRPr="00AF189B">
        <w:rPr>
          <w:rFonts w:cs="Arial"/>
          <w:color w:val="000000" w:themeColor="text1"/>
          <w:szCs w:val="20"/>
        </w:rPr>
        <w:t xml:space="preserve"> </w:t>
      </w:r>
    </w:p>
    <w:p w14:paraId="4F55FD8C" w14:textId="6530CB9B" w:rsidR="00912FEA" w:rsidRPr="00AF189B" w:rsidRDefault="00912FEA" w:rsidP="004F220C">
      <w:pPr>
        <w:pStyle w:val="Odstavekseznama"/>
        <w:numPr>
          <w:ilvl w:val="0"/>
          <w:numId w:val="32"/>
        </w:numPr>
        <w:spacing w:after="0"/>
        <w:ind w:left="284" w:hanging="284"/>
        <w:rPr>
          <w:rFonts w:cs="Arial"/>
          <w:color w:val="000000" w:themeColor="text1"/>
          <w:szCs w:val="20"/>
        </w:rPr>
      </w:pPr>
      <w:r w:rsidRPr="00AF189B">
        <w:rPr>
          <w:rFonts w:cs="Arial"/>
          <w:color w:val="000000" w:themeColor="text1"/>
          <w:szCs w:val="20"/>
        </w:rPr>
        <w:t>Javni razpis za sofinanciranje pilotnih projektov »Razvoj in preizkušanje storitev socialnega vključevanja invalidov v zahodni kohezijski regiji«</w:t>
      </w:r>
      <w:r w:rsidR="007A0D5D" w:rsidRPr="00AF189B">
        <w:rPr>
          <w:rStyle w:val="Sprotnaopomba-sklic"/>
          <w:rFonts w:cs="Arial"/>
          <w:color w:val="000000" w:themeColor="text1"/>
          <w:szCs w:val="20"/>
        </w:rPr>
        <w:footnoteReference w:id="16"/>
      </w:r>
      <w:r w:rsidR="002F0B32" w:rsidRPr="00AF189B">
        <w:rPr>
          <w:rFonts w:cs="Arial"/>
          <w:color w:val="000000" w:themeColor="text1"/>
          <w:szCs w:val="20"/>
        </w:rPr>
        <w:t>.</w:t>
      </w:r>
      <w:r w:rsidR="005C4E0E" w:rsidRPr="00AF189B">
        <w:rPr>
          <w:rFonts w:cs="Arial"/>
          <w:color w:val="000000" w:themeColor="text1"/>
          <w:szCs w:val="20"/>
        </w:rPr>
        <w:t xml:space="preserve"> </w:t>
      </w:r>
    </w:p>
    <w:p w14:paraId="30ECC531" w14:textId="77777777" w:rsidR="00912FEA" w:rsidRPr="00AF189B" w:rsidRDefault="00912FEA" w:rsidP="004F220C">
      <w:pPr>
        <w:tabs>
          <w:tab w:val="left" w:pos="960"/>
        </w:tabs>
        <w:spacing w:after="0"/>
        <w:ind w:right="233"/>
        <w:rPr>
          <w:rFonts w:cs="Arial"/>
          <w:color w:val="000000" w:themeColor="text1"/>
          <w:szCs w:val="20"/>
        </w:rPr>
      </w:pPr>
      <w:r w:rsidRPr="00AF189B">
        <w:rPr>
          <w:rFonts w:cs="Arial"/>
          <w:color w:val="000000" w:themeColor="text1"/>
          <w:szCs w:val="20"/>
        </w:rPr>
        <w:t xml:space="preserve">Njun namen je zagotoviti storitve socialnega vključevanja invalidov ter prispevati k oblikovanju podpornega okolja (mreže izvajalcev storitev) za opolnomočeni vstop invalidov v družbo in jim s tem omogočiti, da ob ustrezni pomoči in podpori čim dlje ostanejo v svojem lokalnem okolju </w:t>
      </w:r>
      <w:r w:rsidR="000A0274" w:rsidRPr="00AF189B">
        <w:rPr>
          <w:rFonts w:cs="Arial"/>
          <w:color w:val="000000" w:themeColor="text1"/>
          <w:szCs w:val="20"/>
        </w:rPr>
        <w:t>oz.</w:t>
      </w:r>
      <w:r w:rsidRPr="00AF189B">
        <w:rPr>
          <w:rFonts w:cs="Arial"/>
          <w:color w:val="000000" w:themeColor="text1"/>
          <w:szCs w:val="20"/>
        </w:rPr>
        <w:t xml:space="preserve"> skupnosti.</w:t>
      </w:r>
      <w:r w:rsidR="005C4E0E" w:rsidRPr="00AF189B">
        <w:rPr>
          <w:rFonts w:cs="Arial"/>
          <w:color w:val="000000" w:themeColor="text1"/>
          <w:szCs w:val="20"/>
        </w:rPr>
        <w:t xml:space="preserve"> </w:t>
      </w:r>
    </w:p>
    <w:p w14:paraId="0655C0C5" w14:textId="470835BE" w:rsidR="00912FEA" w:rsidRPr="00AF189B" w:rsidRDefault="00912FEA" w:rsidP="004F220C">
      <w:pPr>
        <w:tabs>
          <w:tab w:val="left" w:pos="960"/>
        </w:tabs>
        <w:spacing w:after="0"/>
        <w:ind w:right="233"/>
        <w:rPr>
          <w:rFonts w:cs="Arial"/>
          <w:color w:val="000000" w:themeColor="text1"/>
          <w:szCs w:val="20"/>
        </w:rPr>
      </w:pPr>
      <w:r w:rsidRPr="00AF189B">
        <w:rPr>
          <w:rFonts w:cs="Arial"/>
          <w:color w:val="000000" w:themeColor="text1"/>
          <w:szCs w:val="20"/>
        </w:rPr>
        <w:t xml:space="preserve">Predvideva se vključitev 53 oseb iz kohezijske regije vzhodne Slovenije (KRVS) in 47 oseb iz kohezijske regije zahodne Slovenije (KRZS). Zagotovljenih je 1.298.500,00 </w:t>
      </w:r>
      <w:r w:rsidR="002F0B32" w:rsidRPr="00AF189B">
        <w:rPr>
          <w:rFonts w:cs="Arial"/>
          <w:color w:val="000000" w:themeColor="text1"/>
          <w:szCs w:val="20"/>
        </w:rPr>
        <w:t>EUR</w:t>
      </w:r>
      <w:r w:rsidRPr="00AF189B">
        <w:rPr>
          <w:rFonts w:cs="Arial"/>
          <w:color w:val="000000" w:themeColor="text1"/>
          <w:szCs w:val="20"/>
        </w:rPr>
        <w:t xml:space="preserve"> (KRVS) in 1.151.500,00 </w:t>
      </w:r>
      <w:r w:rsidR="002F0B32" w:rsidRPr="00AF189B">
        <w:rPr>
          <w:rFonts w:cs="Arial"/>
          <w:color w:val="000000" w:themeColor="text1"/>
          <w:szCs w:val="20"/>
        </w:rPr>
        <w:t>EUR</w:t>
      </w:r>
      <w:r w:rsidRPr="00AF189B">
        <w:rPr>
          <w:rFonts w:cs="Arial"/>
          <w:color w:val="000000" w:themeColor="text1"/>
          <w:szCs w:val="20"/>
        </w:rPr>
        <w:t xml:space="preserve"> (KRZS), p</w:t>
      </w:r>
      <w:r w:rsidR="002F0B32" w:rsidRPr="00AF189B">
        <w:rPr>
          <w:rFonts w:cs="Arial"/>
          <w:color w:val="000000" w:themeColor="text1"/>
          <w:szCs w:val="20"/>
        </w:rPr>
        <w:t>ri čemer je delež sofinanciranja</w:t>
      </w:r>
      <w:r w:rsidRPr="00AF189B">
        <w:rPr>
          <w:rFonts w:cs="Arial"/>
          <w:color w:val="000000" w:themeColor="text1"/>
          <w:szCs w:val="20"/>
        </w:rPr>
        <w:t xml:space="preserve"> iz EU 80 % ter 20 % </w:t>
      </w:r>
      <w:r w:rsidR="002F0B32" w:rsidRPr="00AF189B">
        <w:rPr>
          <w:rFonts w:cs="Arial"/>
          <w:color w:val="000000" w:themeColor="text1"/>
          <w:szCs w:val="20"/>
        </w:rPr>
        <w:t>RS</w:t>
      </w:r>
      <w:r w:rsidRPr="00AF189B">
        <w:rPr>
          <w:rFonts w:cs="Arial"/>
          <w:color w:val="000000" w:themeColor="text1"/>
          <w:szCs w:val="20"/>
        </w:rPr>
        <w:t xml:space="preserve"> </w:t>
      </w:r>
      <w:r w:rsidR="00EF2DFB" w:rsidRPr="00AF189B">
        <w:rPr>
          <w:rFonts w:cs="Arial"/>
          <w:bCs/>
          <w:i/>
          <w:color w:val="000000" w:themeColor="text1"/>
          <w:szCs w:val="20"/>
        </w:rPr>
        <w:t>(</w:t>
      </w:r>
      <w:r w:rsidRPr="00AF189B">
        <w:rPr>
          <w:rFonts w:cs="Arial"/>
          <w:b/>
          <w:bCs/>
          <w:i/>
          <w:color w:val="000000" w:themeColor="text1"/>
          <w:szCs w:val="20"/>
        </w:rPr>
        <w:t xml:space="preserve">MDDSZ, </w:t>
      </w:r>
      <w:r w:rsidRPr="00AF189B">
        <w:rPr>
          <w:rFonts w:cs="Arial"/>
          <w:i/>
          <w:color w:val="000000" w:themeColor="text1"/>
          <w:szCs w:val="20"/>
        </w:rPr>
        <w:t>ukrep 2.4)</w:t>
      </w:r>
      <w:r w:rsidR="002F0B32" w:rsidRPr="00AF189B">
        <w:rPr>
          <w:rFonts w:cs="Arial"/>
          <w:i/>
          <w:color w:val="000000" w:themeColor="text1"/>
          <w:szCs w:val="20"/>
        </w:rPr>
        <w:t>.</w:t>
      </w:r>
    </w:p>
    <w:p w14:paraId="22D1027C" w14:textId="77777777" w:rsidR="00912FEA" w:rsidRPr="00AF189B" w:rsidRDefault="00912FEA" w:rsidP="004F220C">
      <w:pPr>
        <w:tabs>
          <w:tab w:val="left" w:pos="960"/>
        </w:tabs>
        <w:spacing w:after="0"/>
        <w:ind w:right="233"/>
        <w:rPr>
          <w:rFonts w:cs="Arial"/>
          <w:color w:val="000000" w:themeColor="text1"/>
          <w:szCs w:val="20"/>
        </w:rPr>
      </w:pPr>
    </w:p>
    <w:p w14:paraId="47591C5F" w14:textId="77777777" w:rsidR="00912FEA" w:rsidRPr="00AF189B" w:rsidRDefault="00912FEA" w:rsidP="004F220C">
      <w:pPr>
        <w:tabs>
          <w:tab w:val="left" w:pos="960"/>
        </w:tabs>
        <w:spacing w:after="0"/>
        <w:ind w:right="233"/>
        <w:rPr>
          <w:rFonts w:cs="Arial"/>
          <w:color w:val="000000" w:themeColor="text1"/>
          <w:szCs w:val="20"/>
        </w:rPr>
      </w:pPr>
    </w:p>
    <w:p w14:paraId="40A253BC" w14:textId="77777777" w:rsidR="002754FE" w:rsidRPr="00AF189B" w:rsidRDefault="002754FE"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Raziskovalna dejavnost </w:t>
      </w:r>
    </w:p>
    <w:p w14:paraId="1B49389B" w14:textId="77777777" w:rsidR="00B5788E" w:rsidRPr="00AF189B" w:rsidRDefault="00B5788E" w:rsidP="004F220C">
      <w:pPr>
        <w:suppressAutoHyphens/>
        <w:spacing w:after="0"/>
        <w:rPr>
          <w:rFonts w:cs="Arial"/>
          <w:bCs/>
          <w:color w:val="000000" w:themeColor="text1"/>
          <w:szCs w:val="20"/>
          <w:lang w:eastAsia="ar-SA"/>
        </w:rPr>
      </w:pPr>
    </w:p>
    <w:p w14:paraId="132D0E2D" w14:textId="4A543384" w:rsidR="002754FE" w:rsidRPr="00AF189B" w:rsidRDefault="001B5A7F" w:rsidP="004F220C">
      <w:pPr>
        <w:suppressAutoHyphens/>
        <w:spacing w:after="0"/>
        <w:rPr>
          <w:rFonts w:cs="Arial"/>
          <w:bCs/>
          <w:color w:val="000000" w:themeColor="text1"/>
          <w:szCs w:val="20"/>
        </w:rPr>
      </w:pPr>
      <w:r w:rsidRPr="00AF189B">
        <w:rPr>
          <w:rFonts w:cs="Arial"/>
          <w:bCs/>
          <w:color w:val="000000" w:themeColor="text1"/>
          <w:szCs w:val="20"/>
          <w:lang w:eastAsia="ar-SA"/>
        </w:rPr>
        <w:t xml:space="preserve">Raziskovalni </w:t>
      </w:r>
      <w:r w:rsidR="002754FE" w:rsidRPr="00AF189B">
        <w:rPr>
          <w:rFonts w:cs="Arial"/>
          <w:bCs/>
          <w:color w:val="000000" w:themeColor="text1"/>
          <w:szCs w:val="20"/>
          <w:lang w:eastAsia="ar-SA"/>
        </w:rPr>
        <w:t xml:space="preserve">center za zaposlitveno rehabilitacijo </w:t>
      </w:r>
      <w:r w:rsidR="00B5788E" w:rsidRPr="00AF189B">
        <w:rPr>
          <w:rFonts w:cs="Arial"/>
          <w:b/>
          <w:color w:val="000000" w:themeColor="text1"/>
          <w:szCs w:val="20"/>
          <w:lang w:eastAsia="ar-SA"/>
        </w:rPr>
        <w:t xml:space="preserve">URI – Soča </w:t>
      </w:r>
      <w:r w:rsidR="00B5788E" w:rsidRPr="00AF189B">
        <w:rPr>
          <w:rFonts w:cs="Arial"/>
          <w:color w:val="000000" w:themeColor="text1"/>
          <w:szCs w:val="20"/>
          <w:lang w:eastAsia="ar-SA"/>
        </w:rPr>
        <w:t>je</w:t>
      </w:r>
      <w:r w:rsidR="00B5788E" w:rsidRPr="00AF189B">
        <w:rPr>
          <w:rFonts w:cs="Arial"/>
          <w:b/>
          <w:color w:val="000000" w:themeColor="text1"/>
          <w:szCs w:val="20"/>
          <w:lang w:eastAsia="ar-SA"/>
        </w:rPr>
        <w:t xml:space="preserve"> </w:t>
      </w:r>
      <w:r w:rsidR="002754FE" w:rsidRPr="00AF189B">
        <w:rPr>
          <w:rFonts w:cs="Arial"/>
          <w:bCs/>
          <w:color w:val="000000" w:themeColor="text1"/>
          <w:szCs w:val="20"/>
          <w:lang w:eastAsia="ar-SA"/>
        </w:rPr>
        <w:t>pripravil nalogo Izenačevanje možnosti invalidov – prilagoditve stanovanj za (gibalno) ovirane invalide.</w:t>
      </w:r>
      <w:r w:rsidR="005C4E0E" w:rsidRPr="00AF189B">
        <w:rPr>
          <w:rFonts w:cs="Arial"/>
          <w:bCs/>
          <w:color w:val="000000" w:themeColor="text1"/>
          <w:szCs w:val="20"/>
          <w:lang w:eastAsia="ar-SA"/>
        </w:rPr>
        <w:t xml:space="preserve"> </w:t>
      </w:r>
      <w:r w:rsidR="002754FE" w:rsidRPr="00AF189B">
        <w:rPr>
          <w:rFonts w:cs="Arial"/>
          <w:bCs/>
          <w:color w:val="000000" w:themeColor="text1"/>
          <w:szCs w:val="20"/>
          <w:lang w:eastAsia="ar-SA"/>
        </w:rPr>
        <w:t>I</w:t>
      </w:r>
      <w:r w:rsidR="002754FE" w:rsidRPr="00AF189B">
        <w:rPr>
          <w:rFonts w:cs="Arial"/>
          <w:bCs/>
          <w:color w:val="000000" w:themeColor="text1"/>
          <w:szCs w:val="20"/>
        </w:rPr>
        <w:t>zvedli so raziskavo pregleda pravic do prilagoditev stanovanj za (gibalno ovirane) invalide po različnih državah Evropske unije. V analizi so pregledali pravice invalidov na tem področju v 17 EU državah.</w:t>
      </w:r>
    </w:p>
    <w:p w14:paraId="42858666" w14:textId="0A975DE8" w:rsidR="002754FE" w:rsidRPr="00AF189B" w:rsidRDefault="002754FE" w:rsidP="004F220C">
      <w:pPr>
        <w:spacing w:after="0"/>
        <w:rPr>
          <w:rFonts w:cs="Arial"/>
          <w:bCs/>
          <w:color w:val="000000" w:themeColor="text1"/>
          <w:szCs w:val="20"/>
        </w:rPr>
      </w:pPr>
      <w:r w:rsidRPr="00AF189B">
        <w:rPr>
          <w:rFonts w:cs="Arial"/>
          <w:bCs/>
          <w:color w:val="000000" w:themeColor="text1"/>
          <w:szCs w:val="20"/>
        </w:rPr>
        <w:t xml:space="preserve">Po pregledu dokumentacije zaključujejo, da imajo pravzaprav vse EU države, katerih dokumentacijo, zakonodajo </w:t>
      </w:r>
      <w:r w:rsidR="000A0274" w:rsidRPr="00AF189B">
        <w:rPr>
          <w:rFonts w:cs="Arial"/>
          <w:bCs/>
          <w:color w:val="000000" w:themeColor="text1"/>
          <w:szCs w:val="20"/>
        </w:rPr>
        <w:t>oz.</w:t>
      </w:r>
      <w:r w:rsidRPr="00AF189B">
        <w:rPr>
          <w:rFonts w:cs="Arial"/>
          <w:bCs/>
          <w:color w:val="000000" w:themeColor="text1"/>
          <w:szCs w:val="20"/>
        </w:rPr>
        <w:t xml:space="preserve"> odgovore na vprašalnik so pregledali, v določeni meri </w:t>
      </w:r>
      <w:r w:rsidR="000A0274" w:rsidRPr="00AF189B">
        <w:rPr>
          <w:rFonts w:cs="Arial"/>
          <w:bCs/>
          <w:color w:val="000000" w:themeColor="text1"/>
          <w:szCs w:val="20"/>
        </w:rPr>
        <w:t>oz.</w:t>
      </w:r>
      <w:r w:rsidRPr="00AF189B">
        <w:rPr>
          <w:rFonts w:cs="Arial"/>
          <w:bCs/>
          <w:color w:val="000000" w:themeColor="text1"/>
          <w:szCs w:val="20"/>
        </w:rPr>
        <w:t xml:space="preserve"> na določen način urejeno zakonodajo in/ali drugo(-e) uredbo(-e), ki urejajo prilagoditve stanovanj (za gibalno ovirane) invalide. Izjema (poleg Slovenije) je le Grčija, za katero niso uspeli najti nobenega podatka o zakonodajni urejenosti prilagoditev doma/stanovanja. Določene države imajo prilagoditve bolj urejene na regionalni ravni </w:t>
      </w:r>
      <w:r w:rsidR="000A0274" w:rsidRPr="00AF189B">
        <w:rPr>
          <w:rFonts w:cs="Arial"/>
          <w:bCs/>
          <w:color w:val="000000" w:themeColor="text1"/>
          <w:szCs w:val="20"/>
        </w:rPr>
        <w:t>oz.</w:t>
      </w:r>
      <w:r w:rsidRPr="00AF189B">
        <w:rPr>
          <w:rFonts w:cs="Arial"/>
          <w:bCs/>
          <w:color w:val="000000" w:themeColor="text1"/>
          <w:szCs w:val="20"/>
        </w:rPr>
        <w:t xml:space="preserve"> so določila od regije do regije različna (npr. predvsem Avstrija, Belgija, Italija, deloma tudi Nemčija in Velika Britanija), za druge države pa veljajo nacionalni predpisi za vse regije v državah približno enako (npr. Bolgarija, Finska, Latvija, Malta). Regulativni predpisi glede prilagoditev stanovanj in sam proces za pridobitev subvencije za prilagoditev stanovanja za invalide se prav tako med posameznimi državami zelo razlikujejo, kar je posledica različnih političnih, zgodovinskih, demografskih, pokrajinskih ureditev in značilnosti posamezne države. Podobno se tudi ciljna populacija, kateri so namenjene posamezne subvencije za prilagoditev bivalnega okolja, od države do države razlikuje. Tako so v Avstriji stanovanjske prilagoditve namenjene gibalno oviranim osebam (na invalidskih vozičkih), v Bolgariji za osebe z doživljenjsko invalidnostjo, na Finskem za osebe, ki imajo zaradi invalidnosti ali bolezni posebne težave pri gibanju in kar jih močno ovira tekom izvajanja različnih aktivnosti v vsakodnevnem življenju, v Franciji pa so </w:t>
      </w:r>
      <w:r w:rsidR="000A0274" w:rsidRPr="00AF189B">
        <w:rPr>
          <w:rFonts w:cs="Arial"/>
          <w:bCs/>
          <w:color w:val="000000" w:themeColor="text1"/>
          <w:szCs w:val="20"/>
        </w:rPr>
        <w:t>npr.</w:t>
      </w:r>
      <w:r w:rsidRPr="00AF189B">
        <w:rPr>
          <w:rFonts w:cs="Arial"/>
          <w:bCs/>
          <w:color w:val="000000" w:themeColor="text1"/>
          <w:szCs w:val="20"/>
        </w:rPr>
        <w:t xml:space="preserve"> po drugi strani </w:t>
      </w:r>
      <w:r w:rsidRPr="00AF189B">
        <w:rPr>
          <w:rFonts w:eastAsia="Calibri" w:cs="Arial"/>
          <w:color w:val="000000" w:themeColor="text1"/>
          <w:szCs w:val="20"/>
        </w:rPr>
        <w:t xml:space="preserve">namenjene vsem invalidom ne glede na vrsto invalidnosti in niso omejene, kot je to pogosto, samo na osebe na invalidskih vozičkih oz. osebe z gibalno oviranostjo. Podobno kot s preostalimi že navedenimi stvarmi je tudi z zneskom, ki ga posamezna država namenja invalidom upravičencem za subvencioniranje prilagoditev svojega bivalnega okolja. Glede na znane informacije so zneski, ki so na voljo za subvencijo, najvišji v Bolgariji (do 100.000 levov </w:t>
      </w:r>
      <w:r w:rsidR="000A0274" w:rsidRPr="00AF189B">
        <w:rPr>
          <w:rFonts w:eastAsia="Calibri" w:cs="Arial"/>
          <w:color w:val="000000" w:themeColor="text1"/>
          <w:szCs w:val="20"/>
        </w:rPr>
        <w:t>oz.</w:t>
      </w:r>
      <w:r w:rsidRPr="00AF189B">
        <w:rPr>
          <w:rFonts w:eastAsia="Calibri" w:cs="Arial"/>
          <w:color w:val="000000" w:themeColor="text1"/>
          <w:szCs w:val="20"/>
        </w:rPr>
        <w:t xml:space="preserve"> 51.130 </w:t>
      </w:r>
      <w:r w:rsidR="00684026">
        <w:rPr>
          <w:rFonts w:eastAsia="Calibri" w:cs="Arial"/>
          <w:color w:val="000000" w:themeColor="text1"/>
          <w:szCs w:val="20"/>
        </w:rPr>
        <w:t>EUR</w:t>
      </w:r>
      <w:r w:rsidRPr="00AF189B">
        <w:rPr>
          <w:rFonts w:eastAsia="Calibri" w:cs="Arial"/>
          <w:color w:val="000000" w:themeColor="text1"/>
          <w:szCs w:val="20"/>
        </w:rPr>
        <w:t xml:space="preserve">) in Veliki Britaniji (do 30.000 funtov </w:t>
      </w:r>
      <w:r w:rsidR="000A0274" w:rsidRPr="00AF189B">
        <w:rPr>
          <w:rFonts w:eastAsia="Calibri" w:cs="Arial"/>
          <w:color w:val="000000" w:themeColor="text1"/>
          <w:szCs w:val="20"/>
        </w:rPr>
        <w:t>oz.</w:t>
      </w:r>
      <w:r w:rsidRPr="00AF189B">
        <w:rPr>
          <w:rFonts w:eastAsia="Calibri" w:cs="Arial"/>
          <w:color w:val="000000" w:themeColor="text1"/>
          <w:szCs w:val="20"/>
        </w:rPr>
        <w:t xml:space="preserve"> 35.100 </w:t>
      </w:r>
      <w:r w:rsidR="00684026">
        <w:rPr>
          <w:rFonts w:eastAsia="Calibri" w:cs="Arial"/>
          <w:color w:val="000000" w:themeColor="text1"/>
          <w:szCs w:val="20"/>
        </w:rPr>
        <w:t>EUR</w:t>
      </w:r>
      <w:r w:rsidRPr="00AF189B">
        <w:rPr>
          <w:rFonts w:eastAsia="Calibri" w:cs="Arial"/>
          <w:color w:val="000000" w:themeColor="text1"/>
          <w:szCs w:val="20"/>
        </w:rPr>
        <w:t xml:space="preserve"> za večje </w:t>
      </w:r>
      <w:r w:rsidR="000A0274" w:rsidRPr="00AF189B">
        <w:rPr>
          <w:rFonts w:eastAsia="Calibri" w:cs="Arial"/>
          <w:color w:val="000000" w:themeColor="text1"/>
          <w:szCs w:val="20"/>
        </w:rPr>
        <w:t>oz.</w:t>
      </w:r>
      <w:r w:rsidRPr="00AF189B">
        <w:rPr>
          <w:rFonts w:eastAsia="Calibri" w:cs="Arial"/>
          <w:color w:val="000000" w:themeColor="text1"/>
          <w:szCs w:val="20"/>
        </w:rPr>
        <w:t xml:space="preserve"> zahtevnejše prilagoditve), najnižji pa v Nemčiji (do 4.000 </w:t>
      </w:r>
      <w:r w:rsidR="00684026">
        <w:rPr>
          <w:rFonts w:eastAsia="Calibri" w:cs="Arial"/>
          <w:color w:val="000000" w:themeColor="text1"/>
          <w:szCs w:val="20"/>
        </w:rPr>
        <w:t>EUR</w:t>
      </w:r>
      <w:r w:rsidRPr="00AF189B">
        <w:rPr>
          <w:rFonts w:eastAsia="Calibri" w:cs="Arial"/>
          <w:color w:val="000000" w:themeColor="text1"/>
          <w:szCs w:val="20"/>
        </w:rPr>
        <w:t xml:space="preserve">) in Španiji (v zadnjih letih med </w:t>
      </w:r>
      <w:r w:rsidRPr="00AF189B">
        <w:rPr>
          <w:rFonts w:cs="Arial"/>
          <w:bCs/>
          <w:color w:val="000000" w:themeColor="text1"/>
          <w:szCs w:val="20"/>
        </w:rPr>
        <w:t xml:space="preserve">2.500 in 4.500 evri) </w:t>
      </w:r>
      <w:r w:rsidR="001B5A7F" w:rsidRPr="00AF189B">
        <w:rPr>
          <w:rFonts w:cs="Arial"/>
          <w:i/>
          <w:color w:val="000000" w:themeColor="text1"/>
          <w:szCs w:val="20"/>
        </w:rPr>
        <w:t>(</w:t>
      </w:r>
      <w:r w:rsidR="00212F95" w:rsidRPr="00AF189B">
        <w:rPr>
          <w:rFonts w:cs="Arial"/>
          <w:b/>
          <w:i/>
          <w:color w:val="000000" w:themeColor="text1"/>
          <w:szCs w:val="20"/>
        </w:rPr>
        <w:t>URI – Soča</w:t>
      </w:r>
      <w:r w:rsidRPr="00AF189B">
        <w:rPr>
          <w:rFonts w:cs="Arial"/>
          <w:b/>
          <w:i/>
          <w:color w:val="000000" w:themeColor="text1"/>
          <w:szCs w:val="20"/>
        </w:rPr>
        <w:t xml:space="preserve">, </w:t>
      </w:r>
      <w:r w:rsidRPr="00AF189B">
        <w:rPr>
          <w:rFonts w:cs="Arial"/>
          <w:bCs/>
          <w:i/>
          <w:color w:val="000000" w:themeColor="text1"/>
          <w:szCs w:val="20"/>
        </w:rPr>
        <w:t>ukrep 2.5).</w:t>
      </w:r>
      <w:r w:rsidRPr="00AF189B">
        <w:rPr>
          <w:rFonts w:cs="Arial"/>
          <w:bCs/>
          <w:color w:val="000000" w:themeColor="text1"/>
          <w:szCs w:val="20"/>
        </w:rPr>
        <w:t xml:space="preserve"> </w:t>
      </w:r>
    </w:p>
    <w:p w14:paraId="1781DDC9" w14:textId="77777777" w:rsidR="002754FE" w:rsidRPr="00AF189B" w:rsidRDefault="002754FE" w:rsidP="004F220C">
      <w:pPr>
        <w:spacing w:after="0"/>
        <w:rPr>
          <w:rFonts w:cs="Arial"/>
          <w:color w:val="000000" w:themeColor="text1"/>
          <w:szCs w:val="20"/>
        </w:rPr>
      </w:pPr>
    </w:p>
    <w:p w14:paraId="5471A6B7" w14:textId="50460DA2" w:rsidR="003B6BC2" w:rsidRPr="00AF189B" w:rsidRDefault="003B6BC2" w:rsidP="004F220C">
      <w:pPr>
        <w:spacing w:after="0"/>
        <w:rPr>
          <w:rFonts w:cs="Arial"/>
          <w:color w:val="000000" w:themeColor="text1"/>
          <w:szCs w:val="20"/>
        </w:rPr>
      </w:pPr>
      <w:r w:rsidRPr="00AF189B">
        <w:rPr>
          <w:rFonts w:cs="Arial"/>
          <w:b/>
          <w:color w:val="000000" w:themeColor="text1"/>
          <w:szCs w:val="20"/>
        </w:rPr>
        <w:t>IRSSV</w:t>
      </w:r>
      <w:r w:rsidRPr="00AF189B">
        <w:rPr>
          <w:rFonts w:cs="Arial"/>
          <w:color w:val="000000" w:themeColor="text1"/>
          <w:szCs w:val="20"/>
        </w:rPr>
        <w:t xml:space="preserve"> poroča, da </w:t>
      </w:r>
      <w:r w:rsidR="00AF189B" w:rsidRPr="00AF189B">
        <w:rPr>
          <w:rFonts w:cs="Arial"/>
          <w:color w:val="000000" w:themeColor="text1"/>
          <w:szCs w:val="20"/>
        </w:rPr>
        <w:t>je v skladu s sprejetjem</w:t>
      </w:r>
      <w:r w:rsidRPr="00AF189B">
        <w:rPr>
          <w:rFonts w:cs="Arial"/>
          <w:color w:val="000000" w:themeColor="text1"/>
          <w:szCs w:val="20"/>
        </w:rPr>
        <w:t xml:space="preserve"> </w:t>
      </w:r>
      <w:r w:rsidR="00AF189B" w:rsidRPr="00AF189B">
        <w:rPr>
          <w:rFonts w:cs="Arial"/>
          <w:color w:val="000000" w:themeColor="text1"/>
          <w:szCs w:val="20"/>
        </w:rPr>
        <w:t xml:space="preserve">zakona </w:t>
      </w:r>
      <w:r w:rsidRPr="00AF189B">
        <w:rPr>
          <w:rFonts w:cs="Arial"/>
          <w:color w:val="000000" w:themeColor="text1"/>
          <w:szCs w:val="20"/>
        </w:rPr>
        <w:t xml:space="preserve">o osebni asistenci MDDSZ sredi leta 2018 pripravilo </w:t>
      </w:r>
      <w:r w:rsidRPr="00AF189B">
        <w:rPr>
          <w:rFonts w:cs="Arial"/>
          <w:i/>
          <w:color w:val="000000" w:themeColor="text1"/>
          <w:szCs w:val="20"/>
        </w:rPr>
        <w:t>Pravilnik o osebni asistenci</w:t>
      </w:r>
      <w:r w:rsidRPr="00AF189B">
        <w:rPr>
          <w:rStyle w:val="Sprotnaopomba-sklic"/>
          <w:rFonts w:cs="Arial"/>
          <w:color w:val="000000" w:themeColor="text1"/>
          <w:szCs w:val="20"/>
        </w:rPr>
        <w:footnoteReference w:id="17"/>
      </w:r>
      <w:r w:rsidRPr="00AF189B">
        <w:rPr>
          <w:rFonts w:cs="Arial"/>
          <w:color w:val="000000" w:themeColor="text1"/>
          <w:szCs w:val="20"/>
        </w:rPr>
        <w:t xml:space="preserve">, ki med drugim opredeljuje postopek uveljavljanja pravice do osebne asistence, oceno upravičenosti in potreb po osebni asistenci ter imenovanje in delovanje komisije za oceno upravičenosti. Za pripravo standardiziranega obrazca za ugotavljanje upravičenosti in potreb po osebni asistenci je v letu 2017 Direktorat za invalide, vojne veterane in žrtve vojnega nasilja pri MDDSZ pooblastil IRSSV. </w:t>
      </w:r>
    </w:p>
    <w:p w14:paraId="2715A39B" w14:textId="0D64B2DD" w:rsidR="003B6BC2" w:rsidRPr="00AF189B" w:rsidRDefault="003B6BC2" w:rsidP="004F220C">
      <w:pPr>
        <w:spacing w:after="0"/>
        <w:rPr>
          <w:rFonts w:cs="Arial"/>
          <w:color w:val="000000" w:themeColor="text1"/>
          <w:szCs w:val="20"/>
        </w:rPr>
      </w:pPr>
      <w:r w:rsidRPr="00AF189B">
        <w:rPr>
          <w:rFonts w:cs="Arial"/>
          <w:color w:val="000000" w:themeColor="text1"/>
          <w:szCs w:val="20"/>
        </w:rPr>
        <w:t xml:space="preserve">V letu 2019 je IRSSV pričel z evalvacijo uvajanja ZOA. Eden izmed ciljev evalvacije je tudi ugotoviti, ali je ocenjevalno orodje potrebno dopolniti oz. spremeniti. Ker je bilo to razvidno že iz rezultatov vmesne </w:t>
      </w:r>
      <w:r w:rsidRPr="00AF189B">
        <w:rPr>
          <w:rFonts w:cs="Arial"/>
          <w:color w:val="000000" w:themeColor="text1"/>
          <w:szCs w:val="20"/>
        </w:rPr>
        <w:lastRenderedPageBreak/>
        <w:t>evalvacije, je IRSSV k prenovi orodja pristopil že v drugi polovici leta 2019 in je v ta namen ustanovil tudi delovno skupino</w:t>
      </w:r>
      <w:r w:rsidR="009F24DD" w:rsidRPr="00AF189B">
        <w:rPr>
          <w:rFonts w:cs="Arial"/>
          <w:color w:val="000000" w:themeColor="text1"/>
          <w:szCs w:val="20"/>
        </w:rPr>
        <w:t>.</w:t>
      </w:r>
    </w:p>
    <w:p w14:paraId="04324515" w14:textId="2A85E455" w:rsidR="003B6BC2" w:rsidRPr="00AF189B" w:rsidRDefault="003B6BC2" w:rsidP="004F220C">
      <w:pPr>
        <w:spacing w:after="0"/>
        <w:rPr>
          <w:rFonts w:cs="Arial"/>
          <w:i/>
          <w:iCs/>
          <w:color w:val="000000" w:themeColor="text1"/>
          <w:szCs w:val="20"/>
        </w:rPr>
      </w:pPr>
      <w:r w:rsidRPr="00AF189B">
        <w:rPr>
          <w:rFonts w:cs="Arial"/>
          <w:color w:val="000000" w:themeColor="text1"/>
          <w:szCs w:val="20"/>
        </w:rPr>
        <w:t xml:space="preserve">IRSSV je MDDSZ poslal pisne pripombe na osnutek Pravilnika o osebni asistenci. Komentarji so se nanašali na postopek ugotavljanja upravičenosti do osebne asistence, na mnenje komisije, na članstvo v komisijah in usposobljenost članov komisij </w:t>
      </w:r>
      <w:r w:rsidRPr="00AF189B">
        <w:rPr>
          <w:rFonts w:cs="Arial"/>
          <w:i/>
          <w:iCs/>
          <w:color w:val="000000" w:themeColor="text1"/>
          <w:szCs w:val="20"/>
        </w:rPr>
        <w:t>(</w:t>
      </w:r>
      <w:r w:rsidRPr="00AF189B">
        <w:rPr>
          <w:rFonts w:cs="Arial"/>
          <w:b/>
          <w:bCs/>
          <w:i/>
          <w:iCs/>
          <w:color w:val="000000" w:themeColor="text1"/>
          <w:szCs w:val="20"/>
        </w:rPr>
        <w:t>IRSSV</w:t>
      </w:r>
      <w:r w:rsidRPr="00AF189B">
        <w:rPr>
          <w:rFonts w:cs="Arial"/>
          <w:i/>
          <w:iCs/>
          <w:color w:val="000000" w:themeColor="text1"/>
          <w:szCs w:val="20"/>
        </w:rPr>
        <w:t xml:space="preserve">, ukrep 2.3). </w:t>
      </w:r>
    </w:p>
    <w:p w14:paraId="08213DF8" w14:textId="77777777" w:rsidR="003B6BC2" w:rsidRPr="00AF189B" w:rsidRDefault="003B6BC2" w:rsidP="004F220C">
      <w:pPr>
        <w:pStyle w:val="Default"/>
        <w:spacing w:line="276" w:lineRule="auto"/>
        <w:jc w:val="both"/>
        <w:rPr>
          <w:rFonts w:ascii="Arial" w:hAnsi="Arial" w:cs="Arial"/>
          <w:color w:val="000000" w:themeColor="text1"/>
          <w:sz w:val="20"/>
          <w:szCs w:val="20"/>
        </w:rPr>
      </w:pPr>
    </w:p>
    <w:p w14:paraId="57FBFB63" w14:textId="060B9579" w:rsidR="007A7AAF" w:rsidRPr="00AF189B" w:rsidRDefault="007A7AAF" w:rsidP="004F220C">
      <w:pPr>
        <w:pStyle w:val="Default"/>
        <w:spacing w:line="276" w:lineRule="auto"/>
        <w:jc w:val="both"/>
        <w:rPr>
          <w:rFonts w:ascii="Arial" w:hAnsi="Arial" w:cs="Arial"/>
          <w:color w:val="000000" w:themeColor="text1"/>
          <w:sz w:val="20"/>
          <w:szCs w:val="20"/>
        </w:rPr>
      </w:pPr>
      <w:r w:rsidRPr="00AF189B">
        <w:rPr>
          <w:rFonts w:ascii="Arial" w:hAnsi="Arial" w:cs="Arial"/>
          <w:color w:val="000000" w:themeColor="text1"/>
          <w:sz w:val="20"/>
          <w:szCs w:val="20"/>
        </w:rPr>
        <w:t xml:space="preserve">Z letom 2016 je </w:t>
      </w:r>
      <w:r w:rsidRPr="00AF189B">
        <w:rPr>
          <w:rFonts w:ascii="Arial" w:hAnsi="Arial" w:cs="Arial"/>
          <w:b/>
          <w:bCs/>
          <w:color w:val="000000" w:themeColor="text1"/>
          <w:sz w:val="20"/>
          <w:szCs w:val="20"/>
        </w:rPr>
        <w:t xml:space="preserve">IRSSV </w:t>
      </w:r>
      <w:r w:rsidRPr="00AF189B">
        <w:rPr>
          <w:rFonts w:ascii="Arial" w:hAnsi="Arial" w:cs="Arial"/>
          <w:color w:val="000000" w:themeColor="text1"/>
          <w:sz w:val="20"/>
          <w:szCs w:val="20"/>
        </w:rPr>
        <w:t xml:space="preserve">začel z rednim letnim </w:t>
      </w:r>
      <w:r w:rsidRPr="00AF189B">
        <w:rPr>
          <w:rFonts w:ascii="Arial" w:hAnsi="Arial" w:cs="Arial"/>
          <w:b/>
          <w:color w:val="000000" w:themeColor="text1"/>
          <w:sz w:val="20"/>
          <w:szCs w:val="20"/>
        </w:rPr>
        <w:t>monitoringom osebne asistence na nacionalni ravni</w:t>
      </w:r>
      <w:r w:rsidRPr="00AF189B">
        <w:rPr>
          <w:rStyle w:val="Sprotnaopomba-sklic"/>
          <w:rFonts w:ascii="Arial" w:hAnsi="Arial" w:cs="Arial"/>
          <w:color w:val="000000" w:themeColor="text1"/>
          <w:sz w:val="20"/>
          <w:szCs w:val="20"/>
        </w:rPr>
        <w:footnoteReference w:id="18"/>
      </w:r>
      <w:r w:rsidRPr="00AF189B">
        <w:rPr>
          <w:rFonts w:ascii="Arial" w:hAnsi="Arial" w:cs="Arial"/>
          <w:color w:val="000000" w:themeColor="text1"/>
          <w:sz w:val="20"/>
          <w:szCs w:val="20"/>
        </w:rPr>
        <w:t>. V letu 201</w:t>
      </w:r>
      <w:r w:rsidR="009F24DD" w:rsidRPr="00AF189B">
        <w:rPr>
          <w:rFonts w:ascii="Arial" w:hAnsi="Arial" w:cs="Arial"/>
          <w:color w:val="000000" w:themeColor="text1"/>
          <w:sz w:val="20"/>
          <w:szCs w:val="20"/>
        </w:rPr>
        <w:t>9</w:t>
      </w:r>
      <w:r w:rsidRPr="00AF189B">
        <w:rPr>
          <w:rFonts w:ascii="Arial" w:hAnsi="Arial" w:cs="Arial"/>
          <w:color w:val="000000" w:themeColor="text1"/>
          <w:sz w:val="20"/>
          <w:szCs w:val="20"/>
        </w:rPr>
        <w:t xml:space="preserve"> je opravil </w:t>
      </w:r>
      <w:r w:rsidR="009F24DD" w:rsidRPr="00AF189B">
        <w:rPr>
          <w:rFonts w:ascii="Arial" w:hAnsi="Arial" w:cs="Arial"/>
          <w:color w:val="000000" w:themeColor="text1"/>
          <w:sz w:val="20"/>
          <w:szCs w:val="20"/>
        </w:rPr>
        <w:t>četrto</w:t>
      </w:r>
      <w:r w:rsidR="00AF189B" w:rsidRPr="00AF189B">
        <w:rPr>
          <w:rFonts w:ascii="Arial" w:hAnsi="Arial" w:cs="Arial"/>
          <w:color w:val="000000" w:themeColor="text1"/>
          <w:sz w:val="20"/>
          <w:szCs w:val="20"/>
        </w:rPr>
        <w:t>, zadnjo</w:t>
      </w:r>
      <w:r w:rsidRPr="00AF189B">
        <w:rPr>
          <w:rFonts w:ascii="Arial" w:hAnsi="Arial" w:cs="Arial"/>
          <w:color w:val="000000" w:themeColor="text1"/>
          <w:sz w:val="20"/>
          <w:szCs w:val="20"/>
        </w:rPr>
        <w:t xml:space="preserve"> takšno analizo, nanašala pa se je na leto 201</w:t>
      </w:r>
      <w:r w:rsidR="009F24DD" w:rsidRPr="00AF189B">
        <w:rPr>
          <w:rFonts w:ascii="Arial" w:hAnsi="Arial" w:cs="Arial"/>
          <w:color w:val="000000" w:themeColor="text1"/>
          <w:sz w:val="20"/>
          <w:szCs w:val="20"/>
        </w:rPr>
        <w:t>8</w:t>
      </w:r>
      <w:r w:rsidRPr="00AF189B">
        <w:rPr>
          <w:rFonts w:ascii="Arial" w:hAnsi="Arial" w:cs="Arial"/>
          <w:color w:val="000000" w:themeColor="text1"/>
          <w:sz w:val="20"/>
          <w:szCs w:val="20"/>
        </w:rPr>
        <w:t>. Pripravljena je bila na enakih metodoloških izhodiščih (individualizirani podatki) kot prejšnji analizi, hkrati pa je upo</w:t>
      </w:r>
      <w:r w:rsidR="00AF189B" w:rsidRPr="00AF189B">
        <w:rPr>
          <w:rFonts w:ascii="Arial" w:hAnsi="Arial" w:cs="Arial"/>
          <w:color w:val="000000" w:themeColor="text1"/>
          <w:sz w:val="20"/>
          <w:szCs w:val="20"/>
        </w:rPr>
        <w:t>števala vsebino in določila ZOA</w:t>
      </w:r>
      <w:r w:rsidRPr="00AF189B">
        <w:rPr>
          <w:rFonts w:ascii="Arial" w:hAnsi="Arial" w:cs="Arial"/>
          <w:color w:val="000000" w:themeColor="text1"/>
          <w:sz w:val="20"/>
          <w:szCs w:val="20"/>
        </w:rPr>
        <w:t>.</w:t>
      </w:r>
      <w:r w:rsidR="009F24DD" w:rsidRPr="00AF189B">
        <w:rPr>
          <w:rFonts w:ascii="Arial" w:hAnsi="Arial" w:cs="Arial"/>
          <w:color w:val="000000" w:themeColor="text1"/>
          <w:sz w:val="20"/>
          <w:szCs w:val="20"/>
        </w:rPr>
        <w:t xml:space="preserve"> </w:t>
      </w:r>
      <w:r w:rsidRPr="00AF189B">
        <w:rPr>
          <w:rFonts w:ascii="Arial" w:hAnsi="Arial" w:cs="Arial"/>
          <w:color w:val="000000" w:themeColor="text1"/>
          <w:sz w:val="20"/>
          <w:szCs w:val="20"/>
        </w:rPr>
        <w:t>Namen študije, ki osebno asistenco popiše celovito in podrobno, je pridobiti informacije o tem, kako je v Sloveniji osebna asistenca organizirana, kakšna oskrba in v kolikšnem obsegu se izvaja pod okriljem osebne asistence, kdo so njeni izvajalci, kdo uporabniki ter kdo jo financira. Pri tem je IRSSV do sedaj posebno pozornost namenil podatkom, ki so podlaga za možne projekcije obsega in značilnosti uporabnikov osebne asistence glede na sprejete zakonske okvirje. Drugi namen naloge je oblikovati izhodišča za redno letno spremljanje programov osebne asistence v prihodnje oz. izhodišča za vzpostavitev centralne zbirke podatkov o osebni asistenci, ki se bo oblikovala glede na sprejeti ZOA. V nadaljevanju so navedene ključne ugotovitve:</w:t>
      </w:r>
    </w:p>
    <w:p w14:paraId="78E7F07C" w14:textId="69D20EB2" w:rsidR="007A7AAF" w:rsidRPr="00AF189B" w:rsidRDefault="007A7AAF" w:rsidP="004F220C">
      <w:pPr>
        <w:pStyle w:val="Odstavekseznama"/>
        <w:numPr>
          <w:ilvl w:val="0"/>
          <w:numId w:val="19"/>
        </w:numPr>
        <w:spacing w:after="0"/>
        <w:rPr>
          <w:rFonts w:cs="Arial"/>
          <w:color w:val="000000" w:themeColor="text1"/>
          <w:szCs w:val="20"/>
        </w:rPr>
      </w:pPr>
      <w:r w:rsidRPr="00AF189B">
        <w:rPr>
          <w:rFonts w:cs="Arial"/>
          <w:b/>
          <w:i/>
          <w:color w:val="000000" w:themeColor="text1"/>
          <w:spacing w:val="20"/>
          <w:szCs w:val="20"/>
        </w:rPr>
        <w:t xml:space="preserve">Organiziranost in izvajanje: </w:t>
      </w:r>
      <w:r w:rsidRPr="00AF189B">
        <w:rPr>
          <w:rFonts w:cs="Arial"/>
          <w:color w:val="000000" w:themeColor="text1"/>
          <w:szCs w:val="20"/>
        </w:rPr>
        <w:t>Programe osebne asistence je v letu 2015 izvajalo 30 organizacij, v letu 2016 33 organizacij, v letu 2017 in 2018 pa 34 organizacij. V letu 2018 je MDDSZ programe osebne asistence podpiralo preko dveh posebnih razpisov, in sicer: Javnega razpisa za financiranje programov za samostojno oz. samostojnejše življenje invalidov za obdobje 2015–2018 (Uradni list RS, št. 81/14) in preko Javnega razpisa za sofinanciranje programov za izvajanje storitev osebne asistence za invalide za obdobje od 1. 6. 2016 do 31. 12. 2018 (Uradni list RS, št. 29/16). V vzorčni okvir smo tako vključili vse tiste izvajalce osebne asistence, ki imajo preko omenjenih razpisov financirane zaposlitve osebnih asistentov in koordinatorjev osebne asistence</w:t>
      </w:r>
      <w:r w:rsidRPr="00AF189B">
        <w:rPr>
          <w:rStyle w:val="Sprotnaopomba-sklic"/>
          <w:rFonts w:cs="Arial"/>
          <w:color w:val="000000" w:themeColor="text1"/>
          <w:szCs w:val="20"/>
        </w:rPr>
        <w:footnoteReference w:id="19"/>
      </w:r>
      <w:r w:rsidRPr="00AF189B">
        <w:rPr>
          <w:rFonts w:cs="Arial"/>
          <w:color w:val="000000" w:themeColor="text1"/>
          <w:szCs w:val="20"/>
        </w:rPr>
        <w:t>. Glede na pravnoorganizacijski status izvajalske organizacije so programe v veliki večini izvajala društva (32 organizacij) ter dva zasebna zavoda. Med izvajalskimi organizacijami je bilo 28 invalidskih organizacij (med njimi devet reprezentativnih)</w:t>
      </w:r>
      <w:r w:rsidR="00AF189B" w:rsidRPr="00AF189B">
        <w:rPr>
          <w:rFonts w:cs="Arial"/>
          <w:color w:val="000000" w:themeColor="text1"/>
          <w:szCs w:val="20"/>
        </w:rPr>
        <w:t xml:space="preserve"> </w:t>
      </w:r>
      <w:r w:rsidRPr="00AF189B">
        <w:rPr>
          <w:rFonts w:cs="Arial"/>
          <w:color w:val="000000" w:themeColor="text1"/>
          <w:szCs w:val="20"/>
        </w:rPr>
        <w:t xml:space="preserve">in šest organizacij s statusom humanitarne organizacije na področju socialnega varstva. Glede na sedeže izvajalskih organizacij je le teh največ v Ljubljani, in sicer 13. V Mariboru imajo sedež štiri organizacije, v Murski Soboti, Kopru in Kranju po tri organizacije, v Krškem dve, v Novem mestu, Celju, Škofji Loki, Novi Gorici, Stari Cerkvi, Sežani in na Ptuju pa ima sedež po ena izvajalska organizacija. </w:t>
      </w:r>
    </w:p>
    <w:p w14:paraId="7501B7FC" w14:textId="77777777" w:rsidR="007A7AAF" w:rsidRPr="00AF189B" w:rsidRDefault="007A7AAF" w:rsidP="004F220C">
      <w:pPr>
        <w:pStyle w:val="Odstavekseznama"/>
        <w:numPr>
          <w:ilvl w:val="0"/>
          <w:numId w:val="19"/>
        </w:numPr>
        <w:spacing w:after="0"/>
        <w:rPr>
          <w:rFonts w:cs="Arial"/>
          <w:color w:val="000000" w:themeColor="text1"/>
          <w:szCs w:val="20"/>
        </w:rPr>
      </w:pPr>
      <w:r w:rsidRPr="00AF189B">
        <w:rPr>
          <w:rFonts w:cs="Arial"/>
          <w:b/>
          <w:i/>
          <w:color w:val="000000" w:themeColor="text1"/>
          <w:spacing w:val="20"/>
          <w:szCs w:val="20"/>
        </w:rPr>
        <w:t xml:space="preserve">Čakalne vrste: </w:t>
      </w:r>
      <w:r w:rsidRPr="00AF189B">
        <w:rPr>
          <w:rFonts w:cs="Arial"/>
          <w:color w:val="000000" w:themeColor="text1"/>
          <w:szCs w:val="20"/>
        </w:rPr>
        <w:t>Čakalne vrste obstajajo v štirih izvajalskih organizacijah (v letu 2017 so čakalne vrste obstajale v desetih organizacijah). Gre za bistveno znižanje števila organizacij, ki imajo čakalne vrste za pridobitev osebne asistence, kot v preteklih letih, kar je najbrž povezano z začetkom izvajanja ZOA. V štirih organizacijah, v katerih čakalna vrsta obstaja, je na dan 31. 5. 2019 na vključitev v osebno asistenco čakalo 45 oseb. Konec junija 2018 je na vključitev v osebno asistenco čakalo najmanj 136 oseb, na dan 31. 12. 2016 pa 112 oseb. Največ oseb na čakalni listi imata Zveza paraplegikov Slovenije (21) in Društvo distrofikov Slovenije (16).</w:t>
      </w:r>
    </w:p>
    <w:p w14:paraId="5DFC30F6" w14:textId="3A9C10ED" w:rsidR="007A7AAF" w:rsidRPr="00AF189B" w:rsidRDefault="007A7AAF" w:rsidP="004F220C">
      <w:pPr>
        <w:pStyle w:val="Odstavekseznama"/>
        <w:numPr>
          <w:ilvl w:val="0"/>
          <w:numId w:val="19"/>
        </w:numPr>
        <w:spacing w:after="0"/>
        <w:rPr>
          <w:rFonts w:cs="Arial"/>
          <w:color w:val="000000" w:themeColor="text1"/>
          <w:szCs w:val="20"/>
        </w:rPr>
      </w:pPr>
      <w:r w:rsidRPr="00AF189B">
        <w:rPr>
          <w:rFonts w:cs="Arial"/>
          <w:b/>
          <w:i/>
          <w:color w:val="000000" w:themeColor="text1"/>
          <w:spacing w:val="20"/>
          <w:szCs w:val="20"/>
        </w:rPr>
        <w:t xml:space="preserve">Uporabniki: </w:t>
      </w:r>
      <w:r w:rsidRPr="00AF189B">
        <w:rPr>
          <w:rFonts w:cs="Arial"/>
          <w:color w:val="000000" w:themeColor="text1"/>
          <w:szCs w:val="20"/>
        </w:rPr>
        <w:t xml:space="preserve">V letu 2015 je bilo v programe osebne asistence vključenih 1.125 uporabnikov, v letu 2016 1.138, v letu 2017 1.160 in v letu 2018 1.184 uporabnikov. V vseh letih je imelo največ uporabnikov Društvo YHD – Društvo za teorijo in kulturo hendikepa, in sicer 88 (96 v letu 2017 in 2016, 95 pa v letu 2015).. Na dan 31. 12. 2018 je bilo v osebno asistenco vključenih 1.076 oseb. Uporabniki so bili v letu 2018 v povprečju stari 52,5 let, glede na petletne starostne razrede jih je bilo največ tistih v skupini od 50 do 54 let (111 oseb). Največ uporabnikov živi v Ljubljani (263 oseb oz. skoraj četrtina vseh uporabnikov) ali Mariboru (162 oseb oz. 13,7 % vseh uporabnikov). Večinoma živijo sami (26,1 %), v partnerskih zvezah (21,1 %) ali s člani družine oz. svojci (23,2 %). Dobra desetina uporabnikov (11,4 %) živi v stanovanjski ali bivanjski skupini. Glede na tip invalidnosti je med uporabniki osebne asistence največ gibalno oviranih (47,0 %), </w:t>
      </w:r>
      <w:r w:rsidRPr="00AF189B">
        <w:rPr>
          <w:rFonts w:cs="Arial"/>
          <w:color w:val="000000" w:themeColor="text1"/>
          <w:szCs w:val="20"/>
        </w:rPr>
        <w:lastRenderedPageBreak/>
        <w:t>ali pa imajo težave z vidom - slepi ali slabovidni (31,3 %). Večina uporabnikov (87,0 %) ima eno obliko invalidnosti. Med uporabniki osebne asistence je največ invalidsko upokojenih, in sicer 34,1 %, sledijo starostno upokojeni (19,3 %) in osebe s statusom invalida – v večini po ZDVDTP (14,8 %). Slaba desetina (8,5 %) je imela status dijaka ali študenta, 9,2 % je bilo brezposelnih ter 8,7 % zaposlenih. Ostali statusi so bili manj pogosti. Dodatek za pomoč in postrežbo oz. drug denarni prejemek iz naslova potrebe po tuji negi in pomoči zaradi invalidnosti prejemalo 543 (54,9 %) uporabnikov osebne asistence (za katere so ta podatek uspeli pridobiti). V letu 2015 so uporabniki osebne asistence v povprečju prejeli 12,2 ure asistence na teden, v letu 2016 14,3 ure, v letu 2017 14,8 ur ter v letu 2018 14,6 ur. Podatki kažejo, da je 54,3 % uporabnikov prejemalo od polovice ure do vključno šest ur asistence na teden, preostala slaba polovica pa več kot šest ur (mediana za leto 2017 je bila šest, prav tako za leto 2016, za leto 2015 pa pet ur). Največ uporabnikov je prejemalo od ene ure do vključno šest ur osebne asistence na teden. Glede na navedene sklope storitev ugotavljamo, da je bilo največ uporabnikov deležnih spremstva. Tovrstne storitve je v letu 2018 prejemalo kar 84,2 % uporabnikov (v letu 2017 82,4 % in v letu 2016 70,5 %). Več kot polovica uporabnikov (62,3 %) je prejemala storitve, namenjene pomoči pri opravljanju gospodinjskih opravil (v letu 2017 64,3% in v letu 2016 53,8 %). Približno polovica (50,3 %) je bilo uporabnikov, ki so prejemali storitve, namenjene osebni pomoči, bistveno manj pa pomoči pri komunikaciji (35,9 % uporabnikov), pomoči na delovnem mestu in v izobraževalnem procesu (25,6 % uporabnikov) ter druge vrste pomoči (5,4 % uporabnikov).</w:t>
      </w:r>
      <w:r w:rsidR="0029491F" w:rsidRPr="00AF189B">
        <w:rPr>
          <w:rFonts w:cs="Arial"/>
          <w:color w:val="000000" w:themeColor="text1"/>
          <w:szCs w:val="20"/>
        </w:rPr>
        <w:t xml:space="preserve"> </w:t>
      </w:r>
      <w:r w:rsidRPr="00AF189B">
        <w:rPr>
          <w:rFonts w:cs="Arial"/>
          <w:color w:val="000000" w:themeColor="text1"/>
          <w:szCs w:val="20"/>
        </w:rPr>
        <w:t>Večina uporabnikov (69,8 %) osebno asistenco dobiva v okviru ene organizacije. Najmanj 12,6 % prejemnikov osebne asistence prejema tudi pomoč na domu ter najmanj 52,8 % uporabnikov prejema tudi neformalne oblike pomoči.</w:t>
      </w:r>
    </w:p>
    <w:p w14:paraId="2EEF354B" w14:textId="57141469" w:rsidR="007A7AAF" w:rsidRPr="00AF189B" w:rsidRDefault="007A7AAF" w:rsidP="004F220C">
      <w:pPr>
        <w:pStyle w:val="Odstavekseznama"/>
        <w:numPr>
          <w:ilvl w:val="0"/>
          <w:numId w:val="19"/>
        </w:numPr>
        <w:spacing w:after="0"/>
        <w:rPr>
          <w:rFonts w:cs="Arial"/>
          <w:b/>
          <w:i/>
          <w:color w:val="000000" w:themeColor="text1"/>
          <w:spacing w:val="20"/>
          <w:szCs w:val="20"/>
        </w:rPr>
      </w:pPr>
      <w:r w:rsidRPr="00AF189B">
        <w:rPr>
          <w:rFonts w:cs="Arial"/>
          <w:b/>
          <w:i/>
          <w:color w:val="000000" w:themeColor="text1"/>
          <w:spacing w:val="20"/>
          <w:szCs w:val="20"/>
        </w:rPr>
        <w:t xml:space="preserve">Kadrovska struktura: </w:t>
      </w:r>
      <w:r w:rsidRPr="00AF189B">
        <w:rPr>
          <w:rFonts w:cs="Arial"/>
          <w:color w:val="000000" w:themeColor="text1"/>
          <w:szCs w:val="20"/>
        </w:rPr>
        <w:t>V programih osebne asistence se je število zaposlenih v obdobju od leta 2015 do 2017 povečevalo, saj je bilo v letu 2015 zaposlenih 392 oseb (od tega 366 osebnih asistentov in 26 koordinatorjev, v letu 2016 431 (od tega 413 osebnih asistentov in 18 koordinatorjev) ter v letu 2017 488 oseb (od tega 468 osebnih asistentov in 20 koordinatorjev), v letu 2018</w:t>
      </w:r>
      <w:r w:rsidR="0029491F" w:rsidRPr="00AF189B">
        <w:rPr>
          <w:rFonts w:cs="Arial"/>
          <w:color w:val="000000" w:themeColor="text1"/>
          <w:szCs w:val="20"/>
        </w:rPr>
        <w:t xml:space="preserve"> </w:t>
      </w:r>
      <w:r w:rsidRPr="00AF189B">
        <w:rPr>
          <w:rFonts w:cs="Arial"/>
          <w:color w:val="000000" w:themeColor="text1"/>
          <w:szCs w:val="20"/>
        </w:rPr>
        <w:t xml:space="preserve">pa se je trend obrnil navzdol - zaposlenih je bilo 450 oseb (429 osebnih asistentov in 21 koordinatorjev) v obsegu 436,9 zaposlitve. Ob koncu leta 2018 (na dan 31. 12. 2018) je bilo zaposlenih 369 oseb, kar je 21 oseb manj kot v enakem obdobju leta 2017 in tri osebe manj kot v enakem obdobju leta 2016. Med zaposlenimi je bilo v vseh štirih letih približno dobre tri četrtine žensk (v letu 2018 77,1 %). Največ zaposlenih je bilo starih od 45 do 49 let (77 oseb oz.17,1 % vseh zaposlenih), sledijo zaposleni v starostni skupini od 35 do 39 let (74 oseb oz. 16,4 %) ter v skupini od 40 do 44 let (67 oseb oz.14,9 %). Zaposleni so bili v povprečju stari 42,5 let. Glede na stopnjo izobrazbe ima največ zaposlenih oseb dokončano gimnazijsko oz. srednje tehniško izobraževanje (V. stopnja). Pri stopnjah izobrazbe glede na delovno mesto, je zaznati pomembne razlike. Med osebnimi asistenti je 49,2 % oseb z dokončano gimnazijsko oz. srednjo tehnično šolo. Sledijo asistenti s srednjo poklicno šolo. Teh je bilo v letu 2018 17,50 %. Asistentov z ostalimi stopnjami izobrazbe je bilo bistveno manj. Med koordinatorji je bilo tri četrtine (71,4 % ali 15 koordinatorjev) oseb, ki so imele sedmo stopnjo izobrazbe. Med zaposlenimi je bila slaba četrtina oseb (23,3 %), ki so se izobrazili na področju ekonomskih, organizacijskih, pravnih in upravnih ved (105 oseb), 14,4 % je bilo gimnazijskih maturantov (65 oseb), 10,2 % (46 oseb)zaposlenih je imelo zdravstveno izobrazbo(43 oseb), 9,3 % (42 oseb) pa je bilo družboslovcev in humanistov različnih smeri. Socialnih delavcev in organizatorjev socialne mreže je bilo 14, socialnih oskrbovalk pa sedem. Med zaposlenimi je treba omeniti tudi veliko število oseb (slabo tretjino oz. 140 oseb), ki se glede na poklicni profil uvrščajo v kategorijo »drugo«. Med njimi je bilo največ takih, ki imajo končano poklicno oz. tehnično šolo za opravljanje različnih storitev, obdelavo in predelavo materialov ter izdelavo proizvodov. Osebni asistent je v letu 2015 v povprečju izvajal osebno asistenco za štiri uporabnike, v letu 2016 za 3,9, v letu 2017 za 3,7 uporabnika ter v letu 2018 za štiri uporabnike. Osebni asistenti so v letu 2018 opravili v povprečju 142,5 efektivnih ur na mesec, kar je največ v zadnjih nekaj letih (128,4urdecembra 2017 in 127,9 ur v decembru 2016). Pri tem ugotavljamo, da način poročanja efektivnih ur ni enak med izvajalskimi organizacijami, zato naj naveden podatek (preračun)služi le kot ocena. </w:t>
      </w:r>
    </w:p>
    <w:p w14:paraId="29DC559D" w14:textId="77777777" w:rsidR="007A7AAF" w:rsidRPr="00AF189B" w:rsidRDefault="007A7AAF" w:rsidP="004F220C">
      <w:pPr>
        <w:pStyle w:val="Odstavekseznama"/>
        <w:numPr>
          <w:ilvl w:val="0"/>
          <w:numId w:val="19"/>
        </w:numPr>
        <w:spacing w:after="0"/>
        <w:rPr>
          <w:rFonts w:cs="Arial"/>
          <w:color w:val="000000" w:themeColor="text1"/>
          <w:szCs w:val="20"/>
        </w:rPr>
      </w:pPr>
      <w:r w:rsidRPr="00AF189B">
        <w:rPr>
          <w:rFonts w:cs="Arial"/>
          <w:b/>
          <w:i/>
          <w:color w:val="000000" w:themeColor="text1"/>
          <w:spacing w:val="20"/>
          <w:szCs w:val="20"/>
        </w:rPr>
        <w:lastRenderedPageBreak/>
        <w:t xml:space="preserve">Financiranje: </w:t>
      </w:r>
      <w:r w:rsidRPr="00AF189B">
        <w:rPr>
          <w:rFonts w:cs="Arial"/>
          <w:color w:val="000000" w:themeColor="text1"/>
          <w:szCs w:val="20"/>
        </w:rPr>
        <w:t xml:space="preserve">Programi osebne asistence so bili do konca leta 2018 financirani iz različnih virov. Izvajalci so se s svojimi programi prijavljali na različne razpise (npr. MDDSZ, občine, FIHO), pridobivali so donatorska sredstva, se financirali iz članarin, lastnih sredstev izvajalske organizacije in podobno. Z začetkom leta 2019, ko se je začel izvajati Zakon o osebni asistenci, pa je osebna asistenca financirana sistemsko - iz državnega proračuna ter deloma od uporabnikov (preko dela dodatka za tujo nego in pomoč). V letu 2018 je bilo programom osebne asistence namenjenih dobrih šest milijonov evrov, natančneje 6.132.452,3 EUR (v letu 2017 6.085.932 EUR, v letu 2016 5.367.584,7 EUR, v letu 2015 pa 4.905.435,5 EUR). Skupna sredstva za programe osebne asistence so torej z leti naraščala, in sicer so se v obdobju 2015 - 2018 zvišala za eno petino. Sredstva MDDSZ v višini 3.646.604,8 EUR so predstavljala 59,5% celotnih prihodkov, in sicer na podlagi (1.) </w:t>
      </w:r>
      <w:r w:rsidRPr="00AF189B">
        <w:rPr>
          <w:rFonts w:cs="Arial"/>
          <w:i/>
          <w:color w:val="000000" w:themeColor="text1"/>
          <w:szCs w:val="20"/>
        </w:rPr>
        <w:t>Javnega razpisa za sofinanciranje programov za samostojno oz. samostojnejše življenje invalidov za obdobje od 2015 do vključno 2018</w:t>
      </w:r>
      <w:r w:rsidRPr="00AF189B">
        <w:rPr>
          <w:rFonts w:cs="Arial"/>
          <w:color w:val="000000" w:themeColor="text1"/>
          <w:szCs w:val="20"/>
        </w:rPr>
        <w:t xml:space="preserve">, (2.) </w:t>
      </w:r>
      <w:r w:rsidRPr="00AF189B">
        <w:rPr>
          <w:rFonts w:cs="Arial"/>
          <w:bCs/>
          <w:i/>
          <w:color w:val="000000" w:themeColor="text1"/>
          <w:szCs w:val="20"/>
        </w:rPr>
        <w:t>Javnega razpisa za sofinanciranje programov za izvajanje storitev osebne asistence za invalide za obdobje od 1. 6. 2016 do 31. 12. 2018,</w:t>
      </w:r>
      <w:r w:rsidRPr="00AF189B">
        <w:rPr>
          <w:rFonts w:cs="Arial"/>
          <w:bCs/>
          <w:color w:val="000000" w:themeColor="text1"/>
          <w:szCs w:val="20"/>
        </w:rPr>
        <w:t>(3.)</w:t>
      </w:r>
      <w:r w:rsidRPr="00AF189B">
        <w:rPr>
          <w:rFonts w:cs="Arial"/>
          <w:i/>
          <w:color w:val="000000" w:themeColor="text1"/>
          <w:szCs w:val="20"/>
        </w:rPr>
        <w:t>javnih razpisov za sofinanciranje programov socialnega varstva.</w:t>
      </w:r>
      <w:r w:rsidRPr="00AF189B">
        <w:rPr>
          <w:rFonts w:cs="Arial"/>
          <w:color w:val="000000" w:themeColor="text1"/>
          <w:szCs w:val="20"/>
        </w:rPr>
        <w:t xml:space="preserve"> </w:t>
      </w:r>
      <w:r w:rsidRPr="00AF189B">
        <w:rPr>
          <w:rFonts w:cs="Arial"/>
          <w:bCs/>
          <w:color w:val="000000" w:themeColor="text1"/>
          <w:szCs w:val="20"/>
        </w:rPr>
        <w:t xml:space="preserve">Ključen za financiranje programov osebne asistence je bil prvi razpis za spodbujanje samostojnega življenja invalidov iz leta 2015, na podlagi katerega so izvajalci v letu 2017 pridobili 3.185.966,71 EUR. Zelo pomemben vir finančnih sredstev za izvajanje programov osebne asistence predstavljajo tudi sredstva FIHO. V letu 2018 je FIHO programom osebne asistence namenil 1.369.705,9 EUR, kar je dobrih 180.000 EUR več kot v letu 2017 in okrog 300.000 EUR več kot v letu 2016. Sredstva FIHO so v letu 2018 predstavljala 22,3 % skupnih sredstev. Izvajalci so za izvajanje programov osebne asistence v letu 2018 od občin pridobili 416.986,3 EUR, kar je predstavljalo 6,9% skupnih sredstev. Prispevki uporabnikov (skupaj 177.883,9 EUR) so predstavljali 2,9% skupnih sredstev. Prejemanje osebne asistence je v 18. organizacijah popolnoma brezplačno za uporabnika, v 16. pa imajo uveden določen sistem plačevanja storitev. </w:t>
      </w:r>
      <w:r w:rsidRPr="00AF189B">
        <w:rPr>
          <w:rFonts w:cs="Arial"/>
          <w:color w:val="000000" w:themeColor="text1"/>
          <w:szCs w:val="20"/>
        </w:rPr>
        <w:t>V letu 2018 je najmanj 659 oz. 58,0 % uporabnikov osebno asistenco prejemalo popolnoma brezplačno (v letu 2017 jih je bilo 59,5%, v 2016 pa 59,2 %). Za najmanj 302 osebi je bil prispevek vrednoten na uro, za najmanj 176 oseb pa na mesec</w:t>
      </w:r>
      <w:r w:rsidRPr="00AF189B">
        <w:rPr>
          <w:rFonts w:cs="Arial"/>
          <w:i/>
          <w:iCs/>
          <w:color w:val="000000" w:themeColor="text1"/>
          <w:szCs w:val="20"/>
        </w:rPr>
        <w:t xml:space="preserve"> (</w:t>
      </w:r>
      <w:r w:rsidRPr="00AF189B">
        <w:rPr>
          <w:rFonts w:cs="Arial"/>
          <w:b/>
          <w:bCs/>
          <w:i/>
          <w:iCs/>
          <w:color w:val="000000" w:themeColor="text1"/>
          <w:szCs w:val="20"/>
        </w:rPr>
        <w:t>IRSSV</w:t>
      </w:r>
      <w:r w:rsidRPr="00AF189B">
        <w:rPr>
          <w:rFonts w:cs="Arial"/>
          <w:i/>
          <w:iCs/>
          <w:color w:val="000000" w:themeColor="text1"/>
          <w:szCs w:val="20"/>
        </w:rPr>
        <w:t xml:space="preserve">, ukrep 2.3). </w:t>
      </w:r>
    </w:p>
    <w:p w14:paraId="71AB2ADE" w14:textId="77777777" w:rsidR="007A7AAF" w:rsidRPr="00AF189B" w:rsidRDefault="007A7AAF" w:rsidP="004F220C">
      <w:pPr>
        <w:spacing w:after="0"/>
        <w:rPr>
          <w:rFonts w:cs="Arial"/>
          <w:color w:val="000000" w:themeColor="text1"/>
          <w:szCs w:val="20"/>
        </w:rPr>
      </w:pPr>
    </w:p>
    <w:p w14:paraId="7974845B" w14:textId="055CBEF2" w:rsidR="004F0B14" w:rsidRPr="00AF189B" w:rsidRDefault="004F0B14" w:rsidP="004F220C">
      <w:pPr>
        <w:pStyle w:val="Default"/>
        <w:spacing w:line="276" w:lineRule="auto"/>
        <w:jc w:val="both"/>
        <w:rPr>
          <w:rFonts w:ascii="Arial" w:hAnsi="Arial" w:cs="Arial"/>
          <w:i/>
          <w:iCs/>
          <w:color w:val="000000" w:themeColor="text1"/>
          <w:sz w:val="20"/>
          <w:szCs w:val="20"/>
        </w:rPr>
      </w:pPr>
      <w:r w:rsidRPr="00AF189B">
        <w:rPr>
          <w:rFonts w:ascii="Arial" w:hAnsi="Arial" w:cs="Arial"/>
          <w:b/>
          <w:bCs/>
          <w:color w:val="000000" w:themeColor="text1"/>
          <w:sz w:val="20"/>
          <w:szCs w:val="20"/>
        </w:rPr>
        <w:t xml:space="preserve">IRSSV </w:t>
      </w:r>
      <w:r w:rsidR="00AF189B" w:rsidRPr="00AF189B">
        <w:rPr>
          <w:rFonts w:ascii="Arial" w:hAnsi="Arial" w:cs="Arial"/>
          <w:color w:val="000000" w:themeColor="text1"/>
          <w:sz w:val="20"/>
          <w:szCs w:val="20"/>
        </w:rPr>
        <w:t>na letni ravni od leta 2007 dalje</w:t>
      </w:r>
      <w:r w:rsidRPr="00AF189B">
        <w:rPr>
          <w:rFonts w:ascii="Arial" w:hAnsi="Arial" w:cs="Arial"/>
          <w:color w:val="000000" w:themeColor="text1"/>
          <w:sz w:val="20"/>
          <w:szCs w:val="20"/>
        </w:rPr>
        <w:t xml:space="preserve"> pripravlja </w:t>
      </w:r>
      <w:r w:rsidRPr="00AF189B">
        <w:rPr>
          <w:rFonts w:ascii="Arial" w:hAnsi="Arial" w:cs="Arial"/>
          <w:b/>
          <w:color w:val="000000" w:themeColor="text1"/>
          <w:sz w:val="20"/>
          <w:szCs w:val="20"/>
        </w:rPr>
        <w:t>poročila o izvajanju programov socialnega varstva</w:t>
      </w:r>
      <w:r w:rsidRPr="00AF189B">
        <w:rPr>
          <w:rStyle w:val="Sprotnaopomba-sklic"/>
          <w:rFonts w:ascii="Arial" w:hAnsi="Arial" w:cs="Arial"/>
          <w:color w:val="000000" w:themeColor="text1"/>
          <w:sz w:val="20"/>
          <w:szCs w:val="20"/>
        </w:rPr>
        <w:footnoteReference w:id="20"/>
      </w:r>
      <w:r w:rsidRPr="00AF189B">
        <w:rPr>
          <w:rFonts w:ascii="Arial" w:hAnsi="Arial" w:cs="Arial"/>
          <w:color w:val="000000" w:themeColor="text1"/>
          <w:sz w:val="20"/>
          <w:szCs w:val="20"/>
        </w:rPr>
        <w:t xml:space="preserve">, ki jih sofinancira MDDSZ, med njimi tudi o izvajanju programov, namenjenih invalidom. Od začetka spremljanja leta 2007 do leta 2011 se je število programov in uporabnikov postopoma povečevalo, nato pa je do leta 2013 upadlo in se nato spet povečalo; to pa zato, ker je MDDSZ – Direktorat za socialne zadeve prek razpisov do vključno leta 2011 sofinanciral tudi programe prevozov za invalide ter druge manjše programe za spodbujanje socialne vključenosti in neodvisnega življenja invalidov, kasneje pa praviloma ne več. Upad števila sofinanciranih organizacij iz leta 2018 na 2019 je predvsem zaradi enoletnega sofinanciranja programov (večletni je samo eden) </w:t>
      </w:r>
      <w:r w:rsidRPr="00AF189B">
        <w:rPr>
          <w:rFonts w:ascii="Arial" w:hAnsi="Arial" w:cs="Arial"/>
          <w:i/>
          <w:iCs/>
          <w:color w:val="000000" w:themeColor="text1"/>
          <w:sz w:val="20"/>
          <w:szCs w:val="20"/>
        </w:rPr>
        <w:t>(</w:t>
      </w:r>
      <w:r w:rsidRPr="00AF189B">
        <w:rPr>
          <w:rFonts w:ascii="Arial" w:hAnsi="Arial" w:cs="Arial"/>
          <w:b/>
          <w:i/>
          <w:iCs/>
          <w:color w:val="000000" w:themeColor="text1"/>
          <w:sz w:val="20"/>
          <w:szCs w:val="20"/>
        </w:rPr>
        <w:t>IRSSV</w:t>
      </w:r>
      <w:r w:rsidRPr="00AF189B">
        <w:rPr>
          <w:rFonts w:ascii="Arial" w:hAnsi="Arial" w:cs="Arial"/>
          <w:i/>
          <w:iCs/>
          <w:color w:val="000000" w:themeColor="text1"/>
          <w:sz w:val="20"/>
          <w:szCs w:val="20"/>
        </w:rPr>
        <w:t xml:space="preserve">, ukrep 2.4). </w:t>
      </w:r>
    </w:p>
    <w:p w14:paraId="0606A2A7" w14:textId="77777777" w:rsidR="004F0B14" w:rsidRPr="00AF189B" w:rsidRDefault="004F0B14" w:rsidP="004F220C">
      <w:pPr>
        <w:pStyle w:val="Default"/>
        <w:spacing w:line="276" w:lineRule="auto"/>
        <w:rPr>
          <w:rFonts w:ascii="Arial" w:hAnsi="Arial" w:cs="Arial"/>
          <w:color w:val="000000" w:themeColor="text1"/>
          <w:sz w:val="20"/>
          <w:szCs w:val="20"/>
        </w:rPr>
      </w:pPr>
    </w:p>
    <w:p w14:paraId="479AA36E" w14:textId="6B0BF1AB" w:rsidR="004F0B14" w:rsidRPr="00AF189B" w:rsidRDefault="004F0B14" w:rsidP="001126A6">
      <w:pPr>
        <w:pStyle w:val="Napis"/>
      </w:pPr>
      <w:bookmarkStart w:id="20" w:name="_Toc7509589"/>
      <w:bookmarkStart w:id="21" w:name="_Toc44314089"/>
      <w:r w:rsidRPr="00AF189B">
        <w:t xml:space="preserve">Preglednica </w:t>
      </w:r>
      <w:r w:rsidR="002E5D87">
        <w:fldChar w:fldCharType="begin"/>
      </w:r>
      <w:r w:rsidR="002E5D87">
        <w:instrText xml:space="preserve"> SEQ Preglednica \* ARABIC </w:instrText>
      </w:r>
      <w:r w:rsidR="002E5D87">
        <w:fldChar w:fldCharType="separate"/>
      </w:r>
      <w:r w:rsidR="009D00EB">
        <w:rPr>
          <w:noProof/>
        </w:rPr>
        <w:t>2</w:t>
      </w:r>
      <w:r w:rsidR="002E5D87">
        <w:rPr>
          <w:noProof/>
        </w:rPr>
        <w:fldChar w:fldCharType="end"/>
      </w:r>
      <w:r w:rsidRPr="00AF189B">
        <w:t>: Podatki o socialnovarstvenih programih, namenjenih invalidom (2014–2019)</w:t>
      </w:r>
      <w:bookmarkEnd w:id="20"/>
      <w:bookmarkEnd w:id="21"/>
    </w:p>
    <w:tbl>
      <w:tblPr>
        <w:tblW w:w="913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firstRow="1" w:lastRow="0" w:firstColumn="1" w:lastColumn="0" w:noHBand="0" w:noVBand="1"/>
      </w:tblPr>
      <w:tblGrid>
        <w:gridCol w:w="723"/>
        <w:gridCol w:w="1185"/>
        <w:gridCol w:w="1208"/>
        <w:gridCol w:w="1984"/>
        <w:gridCol w:w="1711"/>
        <w:gridCol w:w="980"/>
        <w:gridCol w:w="1341"/>
      </w:tblGrid>
      <w:tr w:rsidR="001126A6" w:rsidRPr="001126A6" w14:paraId="1A6885C4" w14:textId="77777777" w:rsidTr="001126A6">
        <w:trPr>
          <w:trHeight w:val="20"/>
          <w:tblHeader/>
        </w:trPr>
        <w:tc>
          <w:tcPr>
            <w:tcW w:w="723" w:type="dxa"/>
            <w:shd w:val="clear" w:color="auto" w:fill="F2F2F2" w:themeFill="background1" w:themeFillShade="F2"/>
            <w:vAlign w:val="center"/>
            <w:hideMark/>
          </w:tcPr>
          <w:p w14:paraId="27CD8401" w14:textId="19302A07" w:rsidR="001126A6" w:rsidRPr="001126A6" w:rsidRDefault="001126A6" w:rsidP="001126A6">
            <w:pPr>
              <w:spacing w:after="0"/>
              <w:jc w:val="center"/>
              <w:rPr>
                <w:rFonts w:cs="Arial"/>
                <w:b/>
                <w:bCs/>
                <w:color w:val="000000"/>
                <w:szCs w:val="20"/>
              </w:rPr>
            </w:pPr>
            <w:r w:rsidRPr="001126A6">
              <w:rPr>
                <w:rFonts w:cs="Arial"/>
                <w:b/>
                <w:bCs/>
                <w:color w:val="000000"/>
                <w:szCs w:val="20"/>
              </w:rPr>
              <w:t>Leto</w:t>
            </w:r>
          </w:p>
        </w:tc>
        <w:tc>
          <w:tcPr>
            <w:tcW w:w="1185" w:type="dxa"/>
            <w:shd w:val="clear" w:color="auto" w:fill="F2F2F2" w:themeFill="background1" w:themeFillShade="F2"/>
            <w:vAlign w:val="center"/>
            <w:hideMark/>
          </w:tcPr>
          <w:p w14:paraId="124DD87B" w14:textId="67C91DD1" w:rsidR="001126A6" w:rsidRPr="001126A6" w:rsidRDefault="001126A6" w:rsidP="001126A6">
            <w:pPr>
              <w:spacing w:after="0"/>
              <w:jc w:val="center"/>
              <w:rPr>
                <w:rFonts w:cs="Arial"/>
                <w:b/>
                <w:bCs/>
                <w:color w:val="000000"/>
                <w:szCs w:val="20"/>
              </w:rPr>
            </w:pPr>
            <w:r w:rsidRPr="001126A6">
              <w:rPr>
                <w:rFonts w:cs="Arial"/>
                <w:b/>
                <w:bCs/>
                <w:color w:val="000000"/>
                <w:szCs w:val="20"/>
              </w:rPr>
              <w:t>Število programov</w:t>
            </w:r>
          </w:p>
        </w:tc>
        <w:tc>
          <w:tcPr>
            <w:tcW w:w="1208" w:type="dxa"/>
            <w:shd w:val="clear" w:color="auto" w:fill="F2F2F2" w:themeFill="background1" w:themeFillShade="F2"/>
            <w:vAlign w:val="center"/>
            <w:hideMark/>
          </w:tcPr>
          <w:p w14:paraId="4F76B06A" w14:textId="2989BB83" w:rsidR="001126A6" w:rsidRPr="001126A6" w:rsidRDefault="001126A6" w:rsidP="001126A6">
            <w:pPr>
              <w:spacing w:after="0"/>
              <w:jc w:val="center"/>
              <w:rPr>
                <w:rFonts w:cs="Arial"/>
                <w:b/>
                <w:bCs/>
                <w:color w:val="000000"/>
                <w:szCs w:val="20"/>
              </w:rPr>
            </w:pPr>
            <w:r w:rsidRPr="001126A6">
              <w:rPr>
                <w:rFonts w:cs="Arial"/>
                <w:b/>
                <w:bCs/>
                <w:color w:val="000000"/>
                <w:szCs w:val="20"/>
              </w:rPr>
              <w:t>Število organizacij</w:t>
            </w:r>
          </w:p>
        </w:tc>
        <w:tc>
          <w:tcPr>
            <w:tcW w:w="1984" w:type="dxa"/>
            <w:shd w:val="clear" w:color="auto" w:fill="F2F2F2" w:themeFill="background1" w:themeFillShade="F2"/>
            <w:vAlign w:val="center"/>
            <w:hideMark/>
          </w:tcPr>
          <w:p w14:paraId="175AA229" w14:textId="23EB493D" w:rsidR="001126A6" w:rsidRPr="001126A6" w:rsidRDefault="001126A6" w:rsidP="001126A6">
            <w:pPr>
              <w:spacing w:after="0"/>
              <w:jc w:val="center"/>
              <w:rPr>
                <w:rFonts w:cs="Arial"/>
                <w:b/>
                <w:bCs/>
                <w:color w:val="000000"/>
                <w:szCs w:val="20"/>
              </w:rPr>
            </w:pPr>
            <w:r w:rsidRPr="001126A6">
              <w:rPr>
                <w:rFonts w:cs="Arial"/>
                <w:b/>
                <w:bCs/>
                <w:color w:val="000000"/>
                <w:szCs w:val="20"/>
              </w:rPr>
              <w:t>Višina vseh pridobljenih sredstev (EUR)</w:t>
            </w:r>
          </w:p>
        </w:tc>
        <w:tc>
          <w:tcPr>
            <w:tcW w:w="2691" w:type="dxa"/>
            <w:gridSpan w:val="2"/>
            <w:shd w:val="clear" w:color="auto" w:fill="F2F2F2" w:themeFill="background1" w:themeFillShade="F2"/>
            <w:vAlign w:val="center"/>
            <w:hideMark/>
          </w:tcPr>
          <w:p w14:paraId="0B0BB599" w14:textId="77777777" w:rsidR="001126A6" w:rsidRPr="001126A6" w:rsidRDefault="001126A6" w:rsidP="001126A6">
            <w:pPr>
              <w:spacing w:after="0"/>
              <w:jc w:val="center"/>
              <w:rPr>
                <w:rFonts w:cs="Arial"/>
                <w:b/>
                <w:bCs/>
                <w:color w:val="000000"/>
                <w:szCs w:val="20"/>
              </w:rPr>
            </w:pPr>
            <w:r w:rsidRPr="001126A6">
              <w:rPr>
                <w:rFonts w:cs="Arial"/>
                <w:b/>
                <w:bCs/>
                <w:color w:val="000000"/>
                <w:szCs w:val="20"/>
              </w:rPr>
              <w:t>Višina sredstev, pridobljenih od MDDSZ (EUR) in odstotek (%)</w:t>
            </w:r>
          </w:p>
        </w:tc>
        <w:tc>
          <w:tcPr>
            <w:tcW w:w="1341" w:type="dxa"/>
            <w:shd w:val="clear" w:color="auto" w:fill="F2F2F2" w:themeFill="background1" w:themeFillShade="F2"/>
            <w:vAlign w:val="center"/>
            <w:hideMark/>
          </w:tcPr>
          <w:p w14:paraId="5B42529F" w14:textId="146568ED" w:rsidR="001126A6" w:rsidRPr="001126A6" w:rsidRDefault="001126A6" w:rsidP="001126A6">
            <w:pPr>
              <w:spacing w:after="0"/>
              <w:jc w:val="center"/>
              <w:rPr>
                <w:rFonts w:cs="Arial"/>
                <w:b/>
                <w:bCs/>
                <w:color w:val="000000"/>
                <w:szCs w:val="20"/>
              </w:rPr>
            </w:pPr>
            <w:r w:rsidRPr="001126A6">
              <w:rPr>
                <w:rFonts w:cs="Arial"/>
                <w:b/>
                <w:bCs/>
                <w:color w:val="000000"/>
                <w:szCs w:val="20"/>
              </w:rPr>
              <w:t>Število uporabnikov</w:t>
            </w:r>
          </w:p>
        </w:tc>
      </w:tr>
      <w:tr w:rsidR="001126A6" w:rsidRPr="001126A6" w14:paraId="65C79410" w14:textId="77777777" w:rsidTr="001126A6">
        <w:trPr>
          <w:trHeight w:val="20"/>
        </w:trPr>
        <w:tc>
          <w:tcPr>
            <w:tcW w:w="723" w:type="dxa"/>
            <w:shd w:val="clear" w:color="auto" w:fill="auto"/>
            <w:vAlign w:val="center"/>
            <w:hideMark/>
          </w:tcPr>
          <w:p w14:paraId="36E0682D" w14:textId="77777777" w:rsidR="001126A6" w:rsidRPr="001126A6" w:rsidRDefault="001126A6" w:rsidP="001126A6">
            <w:pPr>
              <w:spacing w:after="0"/>
              <w:jc w:val="center"/>
              <w:rPr>
                <w:rFonts w:cs="Arial"/>
                <w:color w:val="000000"/>
                <w:szCs w:val="20"/>
              </w:rPr>
            </w:pPr>
            <w:r w:rsidRPr="001126A6">
              <w:rPr>
                <w:rFonts w:cs="Arial"/>
                <w:color w:val="000000"/>
                <w:szCs w:val="20"/>
              </w:rPr>
              <w:t>2014</w:t>
            </w:r>
          </w:p>
        </w:tc>
        <w:tc>
          <w:tcPr>
            <w:tcW w:w="1185" w:type="dxa"/>
            <w:shd w:val="clear" w:color="auto" w:fill="auto"/>
            <w:vAlign w:val="center"/>
            <w:hideMark/>
          </w:tcPr>
          <w:p w14:paraId="5A09541F" w14:textId="77777777" w:rsidR="001126A6" w:rsidRPr="001126A6" w:rsidRDefault="001126A6" w:rsidP="001126A6">
            <w:pPr>
              <w:spacing w:after="0"/>
              <w:jc w:val="right"/>
              <w:rPr>
                <w:rFonts w:cs="Arial"/>
                <w:color w:val="000000"/>
                <w:szCs w:val="20"/>
              </w:rPr>
            </w:pPr>
            <w:r w:rsidRPr="001126A6">
              <w:rPr>
                <w:rFonts w:cs="Arial"/>
                <w:color w:val="000000"/>
                <w:szCs w:val="20"/>
              </w:rPr>
              <w:t>11</w:t>
            </w:r>
          </w:p>
        </w:tc>
        <w:tc>
          <w:tcPr>
            <w:tcW w:w="1208" w:type="dxa"/>
            <w:shd w:val="clear" w:color="auto" w:fill="auto"/>
            <w:vAlign w:val="center"/>
            <w:hideMark/>
          </w:tcPr>
          <w:p w14:paraId="32ED17EF" w14:textId="77777777" w:rsidR="001126A6" w:rsidRPr="001126A6" w:rsidRDefault="001126A6" w:rsidP="001126A6">
            <w:pPr>
              <w:spacing w:after="0"/>
              <w:jc w:val="right"/>
              <w:rPr>
                <w:rFonts w:cs="Arial"/>
                <w:color w:val="000000"/>
                <w:szCs w:val="20"/>
              </w:rPr>
            </w:pPr>
            <w:r w:rsidRPr="001126A6">
              <w:rPr>
                <w:rFonts w:cs="Arial"/>
                <w:color w:val="000000"/>
                <w:szCs w:val="20"/>
              </w:rPr>
              <w:t>10</w:t>
            </w:r>
          </w:p>
        </w:tc>
        <w:tc>
          <w:tcPr>
            <w:tcW w:w="1984" w:type="dxa"/>
            <w:shd w:val="clear" w:color="auto" w:fill="auto"/>
            <w:vAlign w:val="center"/>
            <w:hideMark/>
          </w:tcPr>
          <w:p w14:paraId="4CBBEA2A" w14:textId="4D29B530" w:rsidR="001126A6" w:rsidRPr="001126A6" w:rsidRDefault="001126A6" w:rsidP="001126A6">
            <w:pPr>
              <w:spacing w:after="0"/>
              <w:jc w:val="right"/>
              <w:rPr>
                <w:rFonts w:cs="Arial"/>
                <w:color w:val="000000"/>
                <w:szCs w:val="20"/>
              </w:rPr>
            </w:pPr>
            <w:r>
              <w:rPr>
                <w:rFonts w:cs="Arial"/>
                <w:color w:val="000000"/>
                <w:szCs w:val="20"/>
              </w:rPr>
              <w:t>3.281.012,00</w:t>
            </w:r>
          </w:p>
        </w:tc>
        <w:tc>
          <w:tcPr>
            <w:tcW w:w="1711" w:type="dxa"/>
            <w:shd w:val="clear" w:color="auto" w:fill="auto"/>
            <w:vAlign w:val="center"/>
            <w:hideMark/>
          </w:tcPr>
          <w:p w14:paraId="60132BE4" w14:textId="584A3B7A" w:rsidR="001126A6" w:rsidRPr="001126A6" w:rsidRDefault="001126A6" w:rsidP="001126A6">
            <w:pPr>
              <w:spacing w:after="0"/>
              <w:jc w:val="right"/>
              <w:rPr>
                <w:rFonts w:cs="Arial"/>
                <w:color w:val="000000"/>
                <w:szCs w:val="20"/>
              </w:rPr>
            </w:pPr>
            <w:r>
              <w:rPr>
                <w:rFonts w:cs="Arial"/>
                <w:color w:val="000000"/>
                <w:szCs w:val="20"/>
              </w:rPr>
              <w:t>519.408,00</w:t>
            </w:r>
          </w:p>
        </w:tc>
        <w:tc>
          <w:tcPr>
            <w:tcW w:w="980" w:type="dxa"/>
            <w:shd w:val="clear" w:color="auto" w:fill="auto"/>
            <w:vAlign w:val="center"/>
            <w:hideMark/>
          </w:tcPr>
          <w:p w14:paraId="5A87B37A" w14:textId="77777777" w:rsidR="001126A6" w:rsidRPr="001126A6" w:rsidRDefault="001126A6" w:rsidP="001126A6">
            <w:pPr>
              <w:spacing w:after="0"/>
              <w:jc w:val="right"/>
              <w:rPr>
                <w:rFonts w:cs="Arial"/>
                <w:color w:val="000000"/>
                <w:szCs w:val="20"/>
              </w:rPr>
            </w:pPr>
            <w:r w:rsidRPr="001126A6">
              <w:rPr>
                <w:rFonts w:cs="Arial"/>
                <w:color w:val="000000"/>
                <w:szCs w:val="20"/>
              </w:rPr>
              <w:t>15,8</w:t>
            </w:r>
          </w:p>
        </w:tc>
        <w:tc>
          <w:tcPr>
            <w:tcW w:w="1341" w:type="dxa"/>
            <w:shd w:val="clear" w:color="auto" w:fill="auto"/>
            <w:vAlign w:val="center"/>
            <w:hideMark/>
          </w:tcPr>
          <w:p w14:paraId="22FD2D82" w14:textId="77777777" w:rsidR="001126A6" w:rsidRPr="001126A6" w:rsidRDefault="001126A6" w:rsidP="001126A6">
            <w:pPr>
              <w:spacing w:after="0"/>
              <w:jc w:val="right"/>
              <w:rPr>
                <w:rFonts w:cs="Arial"/>
                <w:color w:val="000000"/>
                <w:szCs w:val="20"/>
              </w:rPr>
            </w:pPr>
            <w:r w:rsidRPr="001126A6">
              <w:rPr>
                <w:rFonts w:cs="Arial"/>
                <w:color w:val="000000"/>
                <w:szCs w:val="20"/>
              </w:rPr>
              <w:t>1.089</w:t>
            </w:r>
          </w:p>
        </w:tc>
      </w:tr>
      <w:tr w:rsidR="001126A6" w:rsidRPr="001126A6" w14:paraId="66C1834F" w14:textId="77777777" w:rsidTr="001126A6">
        <w:trPr>
          <w:trHeight w:val="20"/>
        </w:trPr>
        <w:tc>
          <w:tcPr>
            <w:tcW w:w="723" w:type="dxa"/>
            <w:shd w:val="clear" w:color="auto" w:fill="auto"/>
            <w:vAlign w:val="center"/>
            <w:hideMark/>
          </w:tcPr>
          <w:p w14:paraId="348820BA" w14:textId="77777777" w:rsidR="001126A6" w:rsidRPr="001126A6" w:rsidRDefault="001126A6" w:rsidP="001126A6">
            <w:pPr>
              <w:spacing w:after="0"/>
              <w:jc w:val="center"/>
              <w:rPr>
                <w:rFonts w:cs="Arial"/>
                <w:color w:val="000000"/>
                <w:szCs w:val="20"/>
              </w:rPr>
            </w:pPr>
            <w:r w:rsidRPr="001126A6">
              <w:rPr>
                <w:rFonts w:cs="Arial"/>
                <w:color w:val="000000"/>
                <w:szCs w:val="20"/>
              </w:rPr>
              <w:t>2015</w:t>
            </w:r>
          </w:p>
        </w:tc>
        <w:tc>
          <w:tcPr>
            <w:tcW w:w="1185" w:type="dxa"/>
            <w:shd w:val="clear" w:color="auto" w:fill="auto"/>
            <w:vAlign w:val="center"/>
            <w:hideMark/>
          </w:tcPr>
          <w:p w14:paraId="655C3D29" w14:textId="77777777" w:rsidR="001126A6" w:rsidRPr="001126A6" w:rsidRDefault="001126A6" w:rsidP="001126A6">
            <w:pPr>
              <w:spacing w:after="0"/>
              <w:jc w:val="right"/>
              <w:rPr>
                <w:rFonts w:cs="Arial"/>
                <w:color w:val="000000"/>
                <w:szCs w:val="20"/>
              </w:rPr>
            </w:pPr>
            <w:r w:rsidRPr="001126A6">
              <w:rPr>
                <w:rFonts w:cs="Arial"/>
                <w:color w:val="000000"/>
                <w:szCs w:val="20"/>
              </w:rPr>
              <w:t>9</w:t>
            </w:r>
          </w:p>
        </w:tc>
        <w:tc>
          <w:tcPr>
            <w:tcW w:w="1208" w:type="dxa"/>
            <w:shd w:val="clear" w:color="auto" w:fill="auto"/>
            <w:vAlign w:val="center"/>
            <w:hideMark/>
          </w:tcPr>
          <w:p w14:paraId="1EA33393" w14:textId="77777777" w:rsidR="001126A6" w:rsidRPr="001126A6" w:rsidRDefault="001126A6" w:rsidP="001126A6">
            <w:pPr>
              <w:spacing w:after="0"/>
              <w:jc w:val="right"/>
              <w:rPr>
                <w:rFonts w:cs="Arial"/>
                <w:color w:val="000000"/>
                <w:szCs w:val="20"/>
              </w:rPr>
            </w:pPr>
            <w:r w:rsidRPr="001126A6">
              <w:rPr>
                <w:rFonts w:cs="Arial"/>
                <w:color w:val="000000"/>
                <w:szCs w:val="20"/>
              </w:rPr>
              <w:t>9</w:t>
            </w:r>
          </w:p>
        </w:tc>
        <w:tc>
          <w:tcPr>
            <w:tcW w:w="1984" w:type="dxa"/>
            <w:shd w:val="clear" w:color="auto" w:fill="auto"/>
            <w:vAlign w:val="center"/>
            <w:hideMark/>
          </w:tcPr>
          <w:p w14:paraId="75FE5488" w14:textId="3D72F375" w:rsidR="001126A6" w:rsidRPr="001126A6" w:rsidRDefault="001126A6" w:rsidP="001126A6">
            <w:pPr>
              <w:spacing w:after="0"/>
              <w:jc w:val="right"/>
              <w:rPr>
                <w:rFonts w:cs="Arial"/>
                <w:color w:val="000000"/>
                <w:szCs w:val="20"/>
              </w:rPr>
            </w:pPr>
            <w:r>
              <w:rPr>
                <w:rFonts w:cs="Arial"/>
                <w:color w:val="000000"/>
                <w:szCs w:val="20"/>
              </w:rPr>
              <w:t>1.593.111,50</w:t>
            </w:r>
          </w:p>
        </w:tc>
        <w:tc>
          <w:tcPr>
            <w:tcW w:w="1711" w:type="dxa"/>
            <w:shd w:val="clear" w:color="auto" w:fill="auto"/>
            <w:vAlign w:val="center"/>
            <w:hideMark/>
          </w:tcPr>
          <w:p w14:paraId="38FDE635" w14:textId="617FA4D4" w:rsidR="001126A6" w:rsidRPr="001126A6" w:rsidRDefault="001126A6" w:rsidP="001126A6">
            <w:pPr>
              <w:spacing w:after="0"/>
              <w:jc w:val="right"/>
              <w:rPr>
                <w:rFonts w:cs="Arial"/>
                <w:color w:val="000000"/>
                <w:szCs w:val="20"/>
              </w:rPr>
            </w:pPr>
            <w:r>
              <w:rPr>
                <w:rFonts w:cs="Arial"/>
                <w:color w:val="000000"/>
                <w:szCs w:val="20"/>
              </w:rPr>
              <w:t>768.063,70</w:t>
            </w:r>
          </w:p>
        </w:tc>
        <w:tc>
          <w:tcPr>
            <w:tcW w:w="980" w:type="dxa"/>
            <w:shd w:val="clear" w:color="auto" w:fill="auto"/>
            <w:vAlign w:val="center"/>
            <w:hideMark/>
          </w:tcPr>
          <w:p w14:paraId="7F756261" w14:textId="77777777" w:rsidR="001126A6" w:rsidRPr="001126A6" w:rsidRDefault="001126A6" w:rsidP="001126A6">
            <w:pPr>
              <w:spacing w:after="0"/>
              <w:jc w:val="right"/>
              <w:rPr>
                <w:rFonts w:cs="Arial"/>
                <w:color w:val="000000"/>
                <w:szCs w:val="20"/>
              </w:rPr>
            </w:pPr>
            <w:r w:rsidRPr="001126A6">
              <w:rPr>
                <w:rFonts w:cs="Arial"/>
                <w:color w:val="000000"/>
                <w:szCs w:val="20"/>
              </w:rPr>
              <w:t>38,9</w:t>
            </w:r>
          </w:p>
        </w:tc>
        <w:tc>
          <w:tcPr>
            <w:tcW w:w="1341" w:type="dxa"/>
            <w:shd w:val="clear" w:color="auto" w:fill="auto"/>
            <w:vAlign w:val="center"/>
            <w:hideMark/>
          </w:tcPr>
          <w:p w14:paraId="554C2F5A" w14:textId="77777777" w:rsidR="001126A6" w:rsidRPr="001126A6" w:rsidRDefault="001126A6" w:rsidP="001126A6">
            <w:pPr>
              <w:spacing w:after="0"/>
              <w:jc w:val="right"/>
              <w:rPr>
                <w:rFonts w:cs="Arial"/>
                <w:color w:val="000000"/>
                <w:szCs w:val="20"/>
              </w:rPr>
            </w:pPr>
            <w:r w:rsidRPr="001126A6">
              <w:rPr>
                <w:rFonts w:cs="Arial"/>
                <w:color w:val="000000"/>
                <w:szCs w:val="20"/>
              </w:rPr>
              <w:t>1.020</w:t>
            </w:r>
          </w:p>
        </w:tc>
      </w:tr>
      <w:tr w:rsidR="001126A6" w:rsidRPr="001126A6" w14:paraId="432F860A" w14:textId="77777777" w:rsidTr="001126A6">
        <w:trPr>
          <w:trHeight w:val="20"/>
        </w:trPr>
        <w:tc>
          <w:tcPr>
            <w:tcW w:w="723" w:type="dxa"/>
            <w:shd w:val="clear" w:color="auto" w:fill="auto"/>
            <w:vAlign w:val="center"/>
            <w:hideMark/>
          </w:tcPr>
          <w:p w14:paraId="28D751F4" w14:textId="77777777" w:rsidR="001126A6" w:rsidRPr="001126A6" w:rsidRDefault="001126A6" w:rsidP="001126A6">
            <w:pPr>
              <w:spacing w:after="0"/>
              <w:jc w:val="center"/>
              <w:rPr>
                <w:rFonts w:cs="Arial"/>
                <w:color w:val="000000"/>
                <w:szCs w:val="20"/>
              </w:rPr>
            </w:pPr>
            <w:r w:rsidRPr="001126A6">
              <w:rPr>
                <w:rFonts w:cs="Arial"/>
                <w:color w:val="000000"/>
                <w:szCs w:val="20"/>
              </w:rPr>
              <w:t>2016</w:t>
            </w:r>
          </w:p>
        </w:tc>
        <w:tc>
          <w:tcPr>
            <w:tcW w:w="1185" w:type="dxa"/>
            <w:shd w:val="clear" w:color="auto" w:fill="auto"/>
            <w:vAlign w:val="center"/>
            <w:hideMark/>
          </w:tcPr>
          <w:p w14:paraId="676FD8D4" w14:textId="77777777" w:rsidR="001126A6" w:rsidRPr="001126A6" w:rsidRDefault="001126A6" w:rsidP="001126A6">
            <w:pPr>
              <w:spacing w:after="0"/>
              <w:jc w:val="right"/>
              <w:rPr>
                <w:rFonts w:cs="Arial"/>
                <w:color w:val="000000"/>
                <w:szCs w:val="20"/>
              </w:rPr>
            </w:pPr>
            <w:r w:rsidRPr="001126A6">
              <w:rPr>
                <w:rFonts w:cs="Arial"/>
                <w:color w:val="000000"/>
                <w:szCs w:val="20"/>
              </w:rPr>
              <w:t>10</w:t>
            </w:r>
          </w:p>
        </w:tc>
        <w:tc>
          <w:tcPr>
            <w:tcW w:w="1208" w:type="dxa"/>
            <w:shd w:val="clear" w:color="auto" w:fill="auto"/>
            <w:vAlign w:val="center"/>
            <w:hideMark/>
          </w:tcPr>
          <w:p w14:paraId="48DE1907" w14:textId="77777777" w:rsidR="001126A6" w:rsidRPr="001126A6" w:rsidRDefault="001126A6" w:rsidP="001126A6">
            <w:pPr>
              <w:spacing w:after="0"/>
              <w:jc w:val="right"/>
              <w:rPr>
                <w:rFonts w:cs="Arial"/>
                <w:color w:val="000000"/>
                <w:szCs w:val="20"/>
              </w:rPr>
            </w:pPr>
            <w:r w:rsidRPr="001126A6">
              <w:rPr>
                <w:rFonts w:cs="Arial"/>
                <w:color w:val="000000"/>
                <w:szCs w:val="20"/>
              </w:rPr>
              <w:t>9</w:t>
            </w:r>
          </w:p>
        </w:tc>
        <w:tc>
          <w:tcPr>
            <w:tcW w:w="1984" w:type="dxa"/>
            <w:shd w:val="clear" w:color="auto" w:fill="auto"/>
            <w:vAlign w:val="center"/>
            <w:hideMark/>
          </w:tcPr>
          <w:p w14:paraId="0B72FD7C" w14:textId="41EBAD28" w:rsidR="001126A6" w:rsidRPr="001126A6" w:rsidRDefault="001126A6" w:rsidP="001126A6">
            <w:pPr>
              <w:spacing w:after="0"/>
              <w:jc w:val="right"/>
              <w:rPr>
                <w:rFonts w:cs="Arial"/>
                <w:color w:val="000000"/>
                <w:szCs w:val="20"/>
              </w:rPr>
            </w:pPr>
            <w:r>
              <w:rPr>
                <w:rFonts w:cs="Arial"/>
                <w:color w:val="000000"/>
                <w:szCs w:val="20"/>
              </w:rPr>
              <w:t>1.905.312,00</w:t>
            </w:r>
          </w:p>
        </w:tc>
        <w:tc>
          <w:tcPr>
            <w:tcW w:w="1711" w:type="dxa"/>
            <w:shd w:val="clear" w:color="auto" w:fill="auto"/>
            <w:vAlign w:val="center"/>
            <w:hideMark/>
          </w:tcPr>
          <w:p w14:paraId="55732CA7" w14:textId="12CCC3E8" w:rsidR="001126A6" w:rsidRPr="001126A6" w:rsidRDefault="001126A6" w:rsidP="001126A6">
            <w:pPr>
              <w:spacing w:after="0"/>
              <w:jc w:val="right"/>
              <w:rPr>
                <w:rFonts w:cs="Arial"/>
                <w:color w:val="000000"/>
                <w:szCs w:val="20"/>
              </w:rPr>
            </w:pPr>
            <w:r>
              <w:rPr>
                <w:rFonts w:cs="Arial"/>
                <w:color w:val="000000"/>
                <w:szCs w:val="20"/>
              </w:rPr>
              <w:t>1.074.622,40</w:t>
            </w:r>
          </w:p>
        </w:tc>
        <w:tc>
          <w:tcPr>
            <w:tcW w:w="980" w:type="dxa"/>
            <w:shd w:val="clear" w:color="auto" w:fill="auto"/>
            <w:vAlign w:val="center"/>
            <w:hideMark/>
          </w:tcPr>
          <w:p w14:paraId="3E84DBC2" w14:textId="77777777" w:rsidR="001126A6" w:rsidRPr="001126A6" w:rsidRDefault="001126A6" w:rsidP="001126A6">
            <w:pPr>
              <w:spacing w:after="0"/>
              <w:jc w:val="right"/>
              <w:rPr>
                <w:rFonts w:cs="Arial"/>
                <w:color w:val="000000"/>
                <w:szCs w:val="20"/>
              </w:rPr>
            </w:pPr>
            <w:r w:rsidRPr="001126A6">
              <w:rPr>
                <w:rFonts w:cs="Arial"/>
                <w:color w:val="000000"/>
                <w:szCs w:val="20"/>
              </w:rPr>
              <w:t>56,4</w:t>
            </w:r>
          </w:p>
        </w:tc>
        <w:tc>
          <w:tcPr>
            <w:tcW w:w="1341" w:type="dxa"/>
            <w:shd w:val="clear" w:color="auto" w:fill="auto"/>
            <w:vAlign w:val="center"/>
            <w:hideMark/>
          </w:tcPr>
          <w:p w14:paraId="09EF7A32" w14:textId="77777777" w:rsidR="001126A6" w:rsidRPr="001126A6" w:rsidRDefault="001126A6" w:rsidP="001126A6">
            <w:pPr>
              <w:spacing w:after="0"/>
              <w:jc w:val="right"/>
              <w:rPr>
                <w:rFonts w:cs="Arial"/>
                <w:color w:val="000000"/>
                <w:szCs w:val="20"/>
              </w:rPr>
            </w:pPr>
            <w:r w:rsidRPr="001126A6">
              <w:rPr>
                <w:rFonts w:cs="Arial"/>
                <w:color w:val="000000"/>
                <w:szCs w:val="20"/>
              </w:rPr>
              <w:t>1.140</w:t>
            </w:r>
          </w:p>
        </w:tc>
      </w:tr>
      <w:tr w:rsidR="001126A6" w:rsidRPr="001126A6" w14:paraId="719FA818" w14:textId="77777777" w:rsidTr="001126A6">
        <w:trPr>
          <w:trHeight w:val="20"/>
        </w:trPr>
        <w:tc>
          <w:tcPr>
            <w:tcW w:w="723" w:type="dxa"/>
            <w:shd w:val="clear" w:color="auto" w:fill="auto"/>
            <w:vAlign w:val="center"/>
            <w:hideMark/>
          </w:tcPr>
          <w:p w14:paraId="1135F81D" w14:textId="77777777" w:rsidR="001126A6" w:rsidRPr="001126A6" w:rsidRDefault="001126A6" w:rsidP="001126A6">
            <w:pPr>
              <w:spacing w:after="0"/>
              <w:jc w:val="center"/>
              <w:rPr>
                <w:rFonts w:cs="Arial"/>
                <w:color w:val="000000"/>
                <w:szCs w:val="20"/>
              </w:rPr>
            </w:pPr>
            <w:r w:rsidRPr="001126A6">
              <w:rPr>
                <w:rFonts w:cs="Arial"/>
                <w:color w:val="000000"/>
                <w:szCs w:val="20"/>
              </w:rPr>
              <w:t>2017</w:t>
            </w:r>
          </w:p>
        </w:tc>
        <w:tc>
          <w:tcPr>
            <w:tcW w:w="1185" w:type="dxa"/>
            <w:shd w:val="clear" w:color="auto" w:fill="auto"/>
            <w:vAlign w:val="center"/>
            <w:hideMark/>
          </w:tcPr>
          <w:p w14:paraId="5E7C3924" w14:textId="77777777" w:rsidR="001126A6" w:rsidRPr="001126A6" w:rsidRDefault="001126A6" w:rsidP="001126A6">
            <w:pPr>
              <w:spacing w:after="0"/>
              <w:jc w:val="right"/>
              <w:rPr>
                <w:rFonts w:cs="Arial"/>
                <w:color w:val="000000"/>
                <w:szCs w:val="20"/>
              </w:rPr>
            </w:pPr>
            <w:r w:rsidRPr="001126A6">
              <w:rPr>
                <w:rFonts w:cs="Arial"/>
                <w:color w:val="000000"/>
                <w:szCs w:val="20"/>
              </w:rPr>
              <w:t>11</w:t>
            </w:r>
          </w:p>
        </w:tc>
        <w:tc>
          <w:tcPr>
            <w:tcW w:w="1208" w:type="dxa"/>
            <w:shd w:val="clear" w:color="auto" w:fill="auto"/>
            <w:vAlign w:val="center"/>
            <w:hideMark/>
          </w:tcPr>
          <w:p w14:paraId="5EA8F44A" w14:textId="77777777" w:rsidR="001126A6" w:rsidRPr="001126A6" w:rsidRDefault="001126A6" w:rsidP="001126A6">
            <w:pPr>
              <w:spacing w:after="0"/>
              <w:jc w:val="right"/>
              <w:rPr>
                <w:rFonts w:cs="Arial"/>
                <w:color w:val="000000"/>
                <w:szCs w:val="20"/>
              </w:rPr>
            </w:pPr>
            <w:r w:rsidRPr="001126A6">
              <w:rPr>
                <w:rFonts w:cs="Arial"/>
                <w:color w:val="000000"/>
                <w:szCs w:val="20"/>
              </w:rPr>
              <w:t>10</w:t>
            </w:r>
          </w:p>
        </w:tc>
        <w:tc>
          <w:tcPr>
            <w:tcW w:w="1984" w:type="dxa"/>
            <w:shd w:val="clear" w:color="auto" w:fill="auto"/>
            <w:vAlign w:val="center"/>
            <w:hideMark/>
          </w:tcPr>
          <w:p w14:paraId="12B0AF66" w14:textId="768E4EF3" w:rsidR="001126A6" w:rsidRPr="001126A6" w:rsidRDefault="001126A6" w:rsidP="001126A6">
            <w:pPr>
              <w:spacing w:after="0"/>
              <w:jc w:val="right"/>
              <w:rPr>
                <w:rFonts w:cs="Arial"/>
                <w:color w:val="000000"/>
                <w:szCs w:val="20"/>
              </w:rPr>
            </w:pPr>
            <w:r>
              <w:rPr>
                <w:rFonts w:cs="Arial"/>
                <w:color w:val="000000"/>
                <w:szCs w:val="20"/>
              </w:rPr>
              <w:t>1.886.878,80</w:t>
            </w:r>
          </w:p>
        </w:tc>
        <w:tc>
          <w:tcPr>
            <w:tcW w:w="1711" w:type="dxa"/>
            <w:shd w:val="clear" w:color="auto" w:fill="auto"/>
            <w:vAlign w:val="center"/>
            <w:hideMark/>
          </w:tcPr>
          <w:p w14:paraId="1F45A0D7" w14:textId="29C0F931" w:rsidR="001126A6" w:rsidRPr="001126A6" w:rsidRDefault="001126A6" w:rsidP="001126A6">
            <w:pPr>
              <w:spacing w:after="0"/>
              <w:jc w:val="right"/>
              <w:rPr>
                <w:rFonts w:cs="Arial"/>
                <w:color w:val="000000"/>
                <w:szCs w:val="20"/>
              </w:rPr>
            </w:pPr>
            <w:r>
              <w:rPr>
                <w:rFonts w:cs="Arial"/>
                <w:color w:val="000000"/>
                <w:szCs w:val="20"/>
              </w:rPr>
              <w:t>408.412,10</w:t>
            </w:r>
          </w:p>
        </w:tc>
        <w:tc>
          <w:tcPr>
            <w:tcW w:w="980" w:type="dxa"/>
            <w:shd w:val="clear" w:color="auto" w:fill="auto"/>
            <w:vAlign w:val="center"/>
            <w:hideMark/>
          </w:tcPr>
          <w:p w14:paraId="4D382834" w14:textId="77777777" w:rsidR="001126A6" w:rsidRPr="001126A6" w:rsidRDefault="001126A6" w:rsidP="001126A6">
            <w:pPr>
              <w:spacing w:after="0"/>
              <w:jc w:val="right"/>
              <w:rPr>
                <w:rFonts w:cs="Arial"/>
                <w:color w:val="000000"/>
                <w:szCs w:val="20"/>
              </w:rPr>
            </w:pPr>
            <w:r w:rsidRPr="001126A6">
              <w:rPr>
                <w:rFonts w:cs="Arial"/>
                <w:color w:val="000000"/>
                <w:szCs w:val="20"/>
              </w:rPr>
              <w:t>21,6</w:t>
            </w:r>
          </w:p>
        </w:tc>
        <w:tc>
          <w:tcPr>
            <w:tcW w:w="1341" w:type="dxa"/>
            <w:shd w:val="clear" w:color="auto" w:fill="auto"/>
            <w:vAlign w:val="center"/>
            <w:hideMark/>
          </w:tcPr>
          <w:p w14:paraId="7E6B3365" w14:textId="77777777" w:rsidR="001126A6" w:rsidRPr="001126A6" w:rsidRDefault="001126A6" w:rsidP="001126A6">
            <w:pPr>
              <w:spacing w:after="0"/>
              <w:jc w:val="right"/>
              <w:rPr>
                <w:rFonts w:cs="Arial"/>
                <w:color w:val="000000"/>
                <w:szCs w:val="20"/>
              </w:rPr>
            </w:pPr>
            <w:r w:rsidRPr="001126A6">
              <w:rPr>
                <w:rFonts w:cs="Arial"/>
                <w:color w:val="000000"/>
                <w:szCs w:val="20"/>
              </w:rPr>
              <w:t>1.301</w:t>
            </w:r>
          </w:p>
        </w:tc>
      </w:tr>
      <w:tr w:rsidR="001126A6" w:rsidRPr="001126A6" w14:paraId="63D9B75F" w14:textId="77777777" w:rsidTr="001126A6">
        <w:trPr>
          <w:trHeight w:val="20"/>
        </w:trPr>
        <w:tc>
          <w:tcPr>
            <w:tcW w:w="723" w:type="dxa"/>
            <w:shd w:val="clear" w:color="auto" w:fill="auto"/>
            <w:vAlign w:val="center"/>
            <w:hideMark/>
          </w:tcPr>
          <w:p w14:paraId="15008B0C" w14:textId="77777777" w:rsidR="001126A6" w:rsidRPr="001126A6" w:rsidRDefault="001126A6" w:rsidP="001126A6">
            <w:pPr>
              <w:spacing w:after="0"/>
              <w:jc w:val="center"/>
              <w:rPr>
                <w:rFonts w:cs="Arial"/>
                <w:color w:val="000000"/>
                <w:szCs w:val="20"/>
              </w:rPr>
            </w:pPr>
            <w:r w:rsidRPr="001126A6">
              <w:rPr>
                <w:rFonts w:cs="Arial"/>
                <w:color w:val="000000"/>
                <w:szCs w:val="20"/>
              </w:rPr>
              <w:t>2018</w:t>
            </w:r>
          </w:p>
        </w:tc>
        <w:tc>
          <w:tcPr>
            <w:tcW w:w="1185" w:type="dxa"/>
            <w:shd w:val="clear" w:color="auto" w:fill="auto"/>
            <w:vAlign w:val="center"/>
            <w:hideMark/>
          </w:tcPr>
          <w:p w14:paraId="50E2F53E" w14:textId="77777777" w:rsidR="001126A6" w:rsidRPr="001126A6" w:rsidRDefault="001126A6" w:rsidP="001126A6">
            <w:pPr>
              <w:spacing w:after="0"/>
              <w:jc w:val="right"/>
              <w:rPr>
                <w:rFonts w:cs="Arial"/>
                <w:color w:val="000000"/>
                <w:szCs w:val="20"/>
              </w:rPr>
            </w:pPr>
            <w:r w:rsidRPr="001126A6">
              <w:rPr>
                <w:rFonts w:cs="Arial"/>
                <w:color w:val="000000"/>
                <w:szCs w:val="20"/>
              </w:rPr>
              <w:t>15</w:t>
            </w:r>
          </w:p>
        </w:tc>
        <w:tc>
          <w:tcPr>
            <w:tcW w:w="1208" w:type="dxa"/>
            <w:shd w:val="clear" w:color="auto" w:fill="auto"/>
            <w:vAlign w:val="center"/>
            <w:hideMark/>
          </w:tcPr>
          <w:p w14:paraId="2DE739F8" w14:textId="77777777" w:rsidR="001126A6" w:rsidRPr="001126A6" w:rsidRDefault="001126A6" w:rsidP="001126A6">
            <w:pPr>
              <w:spacing w:after="0"/>
              <w:jc w:val="right"/>
              <w:rPr>
                <w:rFonts w:cs="Arial"/>
                <w:color w:val="000000"/>
                <w:szCs w:val="20"/>
              </w:rPr>
            </w:pPr>
            <w:r w:rsidRPr="001126A6">
              <w:rPr>
                <w:rFonts w:cs="Arial"/>
                <w:color w:val="000000"/>
                <w:szCs w:val="20"/>
              </w:rPr>
              <w:t>13</w:t>
            </w:r>
          </w:p>
        </w:tc>
        <w:tc>
          <w:tcPr>
            <w:tcW w:w="1984" w:type="dxa"/>
            <w:shd w:val="clear" w:color="auto" w:fill="auto"/>
            <w:vAlign w:val="center"/>
            <w:hideMark/>
          </w:tcPr>
          <w:p w14:paraId="1AA7AEE5" w14:textId="733D0B3F" w:rsidR="001126A6" w:rsidRPr="001126A6" w:rsidRDefault="001126A6" w:rsidP="001126A6">
            <w:pPr>
              <w:spacing w:after="0"/>
              <w:jc w:val="right"/>
              <w:rPr>
                <w:rFonts w:cs="Arial"/>
                <w:color w:val="000000"/>
                <w:szCs w:val="20"/>
              </w:rPr>
            </w:pPr>
            <w:r>
              <w:rPr>
                <w:rFonts w:cs="Arial"/>
                <w:color w:val="000000"/>
                <w:szCs w:val="20"/>
              </w:rPr>
              <w:t>2.193.468,50</w:t>
            </w:r>
          </w:p>
        </w:tc>
        <w:tc>
          <w:tcPr>
            <w:tcW w:w="1711" w:type="dxa"/>
            <w:shd w:val="clear" w:color="auto" w:fill="auto"/>
            <w:vAlign w:val="center"/>
            <w:hideMark/>
          </w:tcPr>
          <w:p w14:paraId="2DED4BD4" w14:textId="052FD4F4" w:rsidR="001126A6" w:rsidRPr="001126A6" w:rsidRDefault="001126A6" w:rsidP="001126A6">
            <w:pPr>
              <w:spacing w:after="0"/>
              <w:jc w:val="right"/>
              <w:rPr>
                <w:rFonts w:cs="Arial"/>
                <w:color w:val="000000"/>
                <w:szCs w:val="20"/>
              </w:rPr>
            </w:pPr>
            <w:r>
              <w:rPr>
                <w:rFonts w:cs="Arial"/>
                <w:color w:val="000000"/>
                <w:szCs w:val="20"/>
              </w:rPr>
              <w:t>537.752,10</w:t>
            </w:r>
          </w:p>
        </w:tc>
        <w:tc>
          <w:tcPr>
            <w:tcW w:w="980" w:type="dxa"/>
            <w:shd w:val="clear" w:color="auto" w:fill="auto"/>
            <w:vAlign w:val="center"/>
            <w:hideMark/>
          </w:tcPr>
          <w:p w14:paraId="0382C62E" w14:textId="77777777" w:rsidR="001126A6" w:rsidRPr="001126A6" w:rsidRDefault="001126A6" w:rsidP="001126A6">
            <w:pPr>
              <w:spacing w:after="0"/>
              <w:jc w:val="right"/>
              <w:rPr>
                <w:rFonts w:cs="Arial"/>
                <w:color w:val="000000"/>
                <w:szCs w:val="20"/>
              </w:rPr>
            </w:pPr>
            <w:r w:rsidRPr="001126A6">
              <w:rPr>
                <w:rFonts w:cs="Arial"/>
                <w:color w:val="000000"/>
                <w:szCs w:val="20"/>
              </w:rPr>
              <w:t>24,5</w:t>
            </w:r>
          </w:p>
        </w:tc>
        <w:tc>
          <w:tcPr>
            <w:tcW w:w="1341" w:type="dxa"/>
            <w:shd w:val="clear" w:color="auto" w:fill="auto"/>
            <w:vAlign w:val="center"/>
            <w:hideMark/>
          </w:tcPr>
          <w:p w14:paraId="4AF99519" w14:textId="77777777" w:rsidR="001126A6" w:rsidRPr="001126A6" w:rsidRDefault="001126A6" w:rsidP="001126A6">
            <w:pPr>
              <w:spacing w:after="0"/>
              <w:jc w:val="right"/>
              <w:rPr>
                <w:rFonts w:cs="Arial"/>
                <w:color w:val="000000"/>
                <w:szCs w:val="20"/>
              </w:rPr>
            </w:pPr>
            <w:r w:rsidRPr="001126A6">
              <w:rPr>
                <w:rFonts w:cs="Arial"/>
                <w:color w:val="000000"/>
                <w:szCs w:val="20"/>
              </w:rPr>
              <w:t>1.663</w:t>
            </w:r>
          </w:p>
        </w:tc>
      </w:tr>
      <w:tr w:rsidR="001126A6" w:rsidRPr="001126A6" w14:paraId="698D4CB8" w14:textId="77777777" w:rsidTr="001126A6">
        <w:trPr>
          <w:trHeight w:val="20"/>
        </w:trPr>
        <w:tc>
          <w:tcPr>
            <w:tcW w:w="723" w:type="dxa"/>
            <w:shd w:val="clear" w:color="auto" w:fill="auto"/>
            <w:vAlign w:val="center"/>
            <w:hideMark/>
          </w:tcPr>
          <w:p w14:paraId="325CA8CE" w14:textId="77777777" w:rsidR="001126A6" w:rsidRPr="001126A6" w:rsidRDefault="001126A6" w:rsidP="001126A6">
            <w:pPr>
              <w:spacing w:after="0"/>
              <w:jc w:val="center"/>
              <w:rPr>
                <w:rFonts w:cs="Arial"/>
                <w:color w:val="000000"/>
                <w:szCs w:val="20"/>
              </w:rPr>
            </w:pPr>
            <w:r w:rsidRPr="001126A6">
              <w:rPr>
                <w:rFonts w:cs="Arial"/>
                <w:color w:val="000000"/>
                <w:szCs w:val="20"/>
              </w:rPr>
              <w:t>2019</w:t>
            </w:r>
          </w:p>
        </w:tc>
        <w:tc>
          <w:tcPr>
            <w:tcW w:w="1185" w:type="dxa"/>
            <w:shd w:val="clear" w:color="auto" w:fill="auto"/>
            <w:vAlign w:val="center"/>
            <w:hideMark/>
          </w:tcPr>
          <w:p w14:paraId="27C4B2E4" w14:textId="77777777" w:rsidR="001126A6" w:rsidRPr="001126A6" w:rsidRDefault="001126A6" w:rsidP="001126A6">
            <w:pPr>
              <w:spacing w:after="0"/>
              <w:jc w:val="right"/>
              <w:rPr>
                <w:rFonts w:cs="Arial"/>
                <w:color w:val="000000"/>
                <w:szCs w:val="20"/>
              </w:rPr>
            </w:pPr>
            <w:r w:rsidRPr="001126A6">
              <w:rPr>
                <w:rFonts w:cs="Arial"/>
                <w:color w:val="000000"/>
                <w:szCs w:val="20"/>
              </w:rPr>
              <w:t>9</w:t>
            </w:r>
          </w:p>
        </w:tc>
        <w:tc>
          <w:tcPr>
            <w:tcW w:w="1208" w:type="dxa"/>
            <w:shd w:val="clear" w:color="auto" w:fill="auto"/>
            <w:vAlign w:val="center"/>
            <w:hideMark/>
          </w:tcPr>
          <w:p w14:paraId="400F9651" w14:textId="77777777" w:rsidR="001126A6" w:rsidRPr="001126A6" w:rsidRDefault="001126A6" w:rsidP="001126A6">
            <w:pPr>
              <w:spacing w:after="0"/>
              <w:jc w:val="right"/>
              <w:rPr>
                <w:rFonts w:cs="Arial"/>
                <w:color w:val="000000"/>
                <w:szCs w:val="20"/>
              </w:rPr>
            </w:pPr>
            <w:r w:rsidRPr="001126A6">
              <w:rPr>
                <w:rFonts w:cs="Arial"/>
                <w:color w:val="000000"/>
                <w:szCs w:val="20"/>
              </w:rPr>
              <w:t>8</w:t>
            </w:r>
          </w:p>
        </w:tc>
        <w:tc>
          <w:tcPr>
            <w:tcW w:w="1984" w:type="dxa"/>
            <w:shd w:val="clear" w:color="auto" w:fill="auto"/>
            <w:vAlign w:val="center"/>
            <w:hideMark/>
          </w:tcPr>
          <w:p w14:paraId="310671D3" w14:textId="5CBE3A70" w:rsidR="001126A6" w:rsidRPr="001126A6" w:rsidRDefault="001126A6" w:rsidP="001126A6">
            <w:pPr>
              <w:spacing w:after="0"/>
              <w:jc w:val="right"/>
              <w:rPr>
                <w:rFonts w:cs="Arial"/>
                <w:color w:val="000000"/>
                <w:szCs w:val="20"/>
              </w:rPr>
            </w:pPr>
            <w:r>
              <w:rPr>
                <w:rFonts w:cs="Arial"/>
                <w:color w:val="000000"/>
                <w:szCs w:val="20"/>
              </w:rPr>
              <w:t>860.269,17</w:t>
            </w:r>
          </w:p>
        </w:tc>
        <w:tc>
          <w:tcPr>
            <w:tcW w:w="1711" w:type="dxa"/>
            <w:shd w:val="clear" w:color="auto" w:fill="auto"/>
            <w:vAlign w:val="center"/>
            <w:hideMark/>
          </w:tcPr>
          <w:p w14:paraId="5F4981AB" w14:textId="62E2136E" w:rsidR="001126A6" w:rsidRPr="001126A6" w:rsidRDefault="001126A6" w:rsidP="001126A6">
            <w:pPr>
              <w:spacing w:after="0"/>
              <w:jc w:val="right"/>
              <w:rPr>
                <w:rFonts w:cs="Arial"/>
                <w:color w:val="000000"/>
                <w:szCs w:val="20"/>
              </w:rPr>
            </w:pPr>
            <w:r>
              <w:rPr>
                <w:rFonts w:cs="Arial"/>
                <w:color w:val="000000"/>
                <w:szCs w:val="20"/>
              </w:rPr>
              <w:t>421.400,00</w:t>
            </w:r>
          </w:p>
        </w:tc>
        <w:tc>
          <w:tcPr>
            <w:tcW w:w="980" w:type="dxa"/>
            <w:shd w:val="clear" w:color="auto" w:fill="auto"/>
            <w:vAlign w:val="center"/>
            <w:hideMark/>
          </w:tcPr>
          <w:p w14:paraId="22006B0B" w14:textId="77777777" w:rsidR="001126A6" w:rsidRPr="001126A6" w:rsidRDefault="001126A6" w:rsidP="001126A6">
            <w:pPr>
              <w:spacing w:after="0"/>
              <w:jc w:val="right"/>
              <w:rPr>
                <w:rFonts w:cs="Arial"/>
                <w:color w:val="000000"/>
                <w:szCs w:val="20"/>
              </w:rPr>
            </w:pPr>
            <w:r w:rsidRPr="001126A6">
              <w:rPr>
                <w:rFonts w:cs="Arial"/>
                <w:color w:val="000000"/>
                <w:szCs w:val="20"/>
              </w:rPr>
              <w:t>48,9</w:t>
            </w:r>
          </w:p>
        </w:tc>
        <w:tc>
          <w:tcPr>
            <w:tcW w:w="1341" w:type="dxa"/>
            <w:shd w:val="clear" w:color="auto" w:fill="auto"/>
            <w:vAlign w:val="center"/>
            <w:hideMark/>
          </w:tcPr>
          <w:p w14:paraId="05174A62" w14:textId="77777777" w:rsidR="001126A6" w:rsidRPr="001126A6" w:rsidRDefault="001126A6" w:rsidP="001126A6">
            <w:pPr>
              <w:spacing w:after="0"/>
              <w:jc w:val="right"/>
              <w:rPr>
                <w:rFonts w:cs="Arial"/>
                <w:color w:val="000000"/>
                <w:szCs w:val="20"/>
              </w:rPr>
            </w:pPr>
            <w:r w:rsidRPr="001126A6">
              <w:rPr>
                <w:rFonts w:cs="Arial"/>
                <w:color w:val="000000"/>
                <w:szCs w:val="20"/>
              </w:rPr>
              <w:t>n. p.</w:t>
            </w:r>
          </w:p>
        </w:tc>
      </w:tr>
    </w:tbl>
    <w:p w14:paraId="2AA8CDB8" w14:textId="032B2EF5" w:rsidR="004F0B14" w:rsidRPr="00AF189B" w:rsidRDefault="004F0B14" w:rsidP="004F220C">
      <w:pPr>
        <w:pStyle w:val="Default"/>
        <w:spacing w:line="276" w:lineRule="auto"/>
        <w:rPr>
          <w:rFonts w:ascii="Arial" w:hAnsi="Arial" w:cs="Arial"/>
          <w:i/>
          <w:iCs/>
          <w:color w:val="000000" w:themeColor="text1"/>
          <w:sz w:val="20"/>
          <w:szCs w:val="20"/>
        </w:rPr>
      </w:pPr>
      <w:r w:rsidRPr="00AF189B">
        <w:rPr>
          <w:rFonts w:ascii="Arial" w:hAnsi="Arial" w:cs="Arial"/>
          <w:i/>
          <w:iCs/>
          <w:color w:val="000000" w:themeColor="text1"/>
          <w:sz w:val="20"/>
          <w:szCs w:val="20"/>
        </w:rPr>
        <w:t xml:space="preserve">Vir: </w:t>
      </w:r>
      <w:r w:rsidRPr="00AF189B">
        <w:rPr>
          <w:rFonts w:ascii="Arial" w:hAnsi="Arial" w:cs="Arial"/>
          <w:b/>
          <w:i/>
          <w:iCs/>
          <w:color w:val="000000" w:themeColor="text1"/>
          <w:sz w:val="20"/>
          <w:szCs w:val="20"/>
        </w:rPr>
        <w:t>IRSSV</w:t>
      </w:r>
      <w:r w:rsidRPr="00AF189B">
        <w:rPr>
          <w:rFonts w:ascii="Arial" w:hAnsi="Arial" w:cs="Arial"/>
          <w:i/>
          <w:iCs/>
          <w:color w:val="000000" w:themeColor="text1"/>
          <w:sz w:val="20"/>
          <w:szCs w:val="20"/>
        </w:rPr>
        <w:t xml:space="preserve"> (ukrep 2.4) </w:t>
      </w:r>
    </w:p>
    <w:p w14:paraId="47C80C0B" w14:textId="77777777" w:rsidR="001126A6" w:rsidRDefault="001126A6" w:rsidP="004F220C">
      <w:pPr>
        <w:pStyle w:val="Default"/>
        <w:spacing w:line="276" w:lineRule="auto"/>
        <w:jc w:val="both"/>
        <w:rPr>
          <w:rFonts w:ascii="Arial" w:hAnsi="Arial" w:cs="Arial"/>
          <w:b/>
          <w:bCs/>
          <w:color w:val="000000" w:themeColor="text1"/>
          <w:sz w:val="20"/>
          <w:szCs w:val="20"/>
        </w:rPr>
      </w:pPr>
    </w:p>
    <w:p w14:paraId="07677747" w14:textId="29E4C0E0" w:rsidR="004F0B14" w:rsidRPr="00AF189B" w:rsidRDefault="004F0B14" w:rsidP="004F220C">
      <w:pPr>
        <w:pStyle w:val="Default"/>
        <w:spacing w:line="276" w:lineRule="auto"/>
        <w:jc w:val="both"/>
        <w:rPr>
          <w:rFonts w:ascii="Arial" w:hAnsi="Arial" w:cs="Arial"/>
          <w:color w:val="000000" w:themeColor="text1"/>
          <w:sz w:val="20"/>
          <w:szCs w:val="20"/>
        </w:rPr>
      </w:pPr>
      <w:r w:rsidRPr="00AF189B">
        <w:rPr>
          <w:rFonts w:ascii="Arial" w:hAnsi="Arial" w:cs="Arial"/>
          <w:b/>
          <w:bCs/>
          <w:color w:val="000000" w:themeColor="text1"/>
          <w:sz w:val="20"/>
          <w:szCs w:val="20"/>
        </w:rPr>
        <w:t xml:space="preserve">IRSSV </w:t>
      </w:r>
      <w:r w:rsidRPr="00AF189B">
        <w:rPr>
          <w:rFonts w:ascii="Arial" w:hAnsi="Arial" w:cs="Arial"/>
          <w:color w:val="000000" w:themeColor="text1"/>
          <w:sz w:val="20"/>
          <w:szCs w:val="20"/>
        </w:rPr>
        <w:t xml:space="preserve">že dvanajst let sistematično spremlja </w:t>
      </w:r>
      <w:r w:rsidRPr="00AF189B">
        <w:rPr>
          <w:rFonts w:ascii="Arial" w:hAnsi="Arial" w:cs="Arial"/>
          <w:b/>
          <w:color w:val="000000" w:themeColor="text1"/>
          <w:sz w:val="20"/>
          <w:szCs w:val="20"/>
        </w:rPr>
        <w:t>izvajanje pomoči na domu</w:t>
      </w:r>
      <w:r w:rsidRPr="00AF189B">
        <w:rPr>
          <w:rStyle w:val="Sprotnaopomba-sklic"/>
          <w:rFonts w:ascii="Arial" w:hAnsi="Arial" w:cs="Arial"/>
          <w:color w:val="000000" w:themeColor="text1"/>
          <w:sz w:val="20"/>
          <w:szCs w:val="20"/>
        </w:rPr>
        <w:footnoteReference w:id="21"/>
      </w:r>
      <w:r w:rsidRPr="00AF189B">
        <w:rPr>
          <w:rFonts w:ascii="Arial" w:hAnsi="Arial" w:cs="Arial"/>
          <w:b/>
          <w:color w:val="000000" w:themeColor="text1"/>
          <w:sz w:val="20"/>
          <w:szCs w:val="20"/>
        </w:rPr>
        <w:t xml:space="preserve"> v vseh slovenskih občinah</w:t>
      </w:r>
      <w:r w:rsidRPr="00AF189B">
        <w:rPr>
          <w:rFonts w:ascii="Arial" w:hAnsi="Arial" w:cs="Arial"/>
          <w:color w:val="000000" w:themeColor="text1"/>
          <w:sz w:val="20"/>
          <w:szCs w:val="20"/>
        </w:rPr>
        <w:t xml:space="preserve">. Gre za temeljno socialnovarstveno storitev, ki je organizirana v okviru formalne oskrbe v skupnosti in katere razvoj država spodbuja v okviru strateških dokumentov s področja socialnega varstva. Večina uporabnikov pomoči na domu je do storitve upravičena zaradi starosti ali pojavov, ki spremljajo starost; tem sledijo kronično bolne osebe in osebe z dolgotrajnimi okvarami zdravja, ki nimajo priznanega statusa invalida, so pa po oceni pristojnega centra za socialno delo brez občasne pomoči druge osebe nesposobne za samostojno življenje. Še nekoliko manj je oseb s statusom invalida po ZDVDTP, ki po oceni pristojne komisije ne zmorejo samostojnega življenja, in invalidov s pravico do tuje pomoči in nege za opravljanje večine življenjskih funkcij. Najmanj je hudo bolnih otrok ali otrok s težko motnjo v telesnem ali težko in najtežjo motnjo v duševnem razvoju, ki niso vključeni v organizirane oblike varstva </w:t>
      </w:r>
      <w:r w:rsidRPr="00AF189B">
        <w:rPr>
          <w:rFonts w:ascii="Arial" w:hAnsi="Arial" w:cs="Arial"/>
          <w:i/>
          <w:iCs/>
          <w:color w:val="000000" w:themeColor="text1"/>
          <w:sz w:val="20"/>
          <w:szCs w:val="20"/>
        </w:rPr>
        <w:t>(</w:t>
      </w:r>
      <w:r w:rsidRPr="00AF189B">
        <w:rPr>
          <w:rFonts w:ascii="Arial" w:hAnsi="Arial" w:cs="Arial"/>
          <w:b/>
          <w:bCs/>
          <w:i/>
          <w:iCs/>
          <w:color w:val="000000" w:themeColor="text1"/>
          <w:sz w:val="20"/>
          <w:szCs w:val="20"/>
        </w:rPr>
        <w:t>IRSSV</w:t>
      </w:r>
      <w:r w:rsidRPr="00AF189B">
        <w:rPr>
          <w:rFonts w:ascii="Arial" w:hAnsi="Arial" w:cs="Arial"/>
          <w:i/>
          <w:iCs/>
          <w:color w:val="000000" w:themeColor="text1"/>
          <w:sz w:val="20"/>
          <w:szCs w:val="20"/>
        </w:rPr>
        <w:t>, ukrep 2.3 in 2.4)</w:t>
      </w:r>
      <w:r w:rsidRPr="00AF189B">
        <w:rPr>
          <w:rFonts w:ascii="Arial" w:hAnsi="Arial" w:cs="Arial"/>
          <w:color w:val="000000" w:themeColor="text1"/>
          <w:sz w:val="20"/>
          <w:szCs w:val="20"/>
        </w:rPr>
        <w:t xml:space="preserve">. </w:t>
      </w:r>
    </w:p>
    <w:p w14:paraId="2757A321" w14:textId="77777777" w:rsidR="004F0B14" w:rsidRPr="00AF189B" w:rsidRDefault="004F0B14" w:rsidP="004F220C">
      <w:pPr>
        <w:pStyle w:val="Default"/>
        <w:spacing w:line="276" w:lineRule="auto"/>
        <w:jc w:val="both"/>
        <w:rPr>
          <w:rFonts w:ascii="Arial" w:hAnsi="Arial" w:cs="Arial"/>
          <w:color w:val="000000" w:themeColor="text1"/>
          <w:sz w:val="20"/>
          <w:szCs w:val="20"/>
        </w:rPr>
      </w:pPr>
    </w:p>
    <w:p w14:paraId="6819F5A3" w14:textId="39193C9E" w:rsidR="004F0B14" w:rsidRPr="00AF189B" w:rsidRDefault="004F0B14" w:rsidP="001126A6">
      <w:pPr>
        <w:pStyle w:val="Napis"/>
      </w:pPr>
      <w:bookmarkStart w:id="22" w:name="_Toc7509590"/>
      <w:bookmarkStart w:id="23" w:name="_Toc44314090"/>
      <w:r w:rsidRPr="00AF189B">
        <w:t xml:space="preserve">Preglednica </w:t>
      </w:r>
      <w:r w:rsidR="002E5D87">
        <w:fldChar w:fldCharType="begin"/>
      </w:r>
      <w:r w:rsidR="002E5D87">
        <w:instrText xml:space="preserve"> SEQ Preglednica \* ARABIC </w:instrText>
      </w:r>
      <w:r w:rsidR="002E5D87">
        <w:fldChar w:fldCharType="separate"/>
      </w:r>
      <w:r w:rsidR="009D00EB">
        <w:rPr>
          <w:noProof/>
        </w:rPr>
        <w:t>3</w:t>
      </w:r>
      <w:r w:rsidR="002E5D87">
        <w:rPr>
          <w:noProof/>
        </w:rPr>
        <w:fldChar w:fldCharType="end"/>
      </w:r>
      <w:r w:rsidRPr="00AF189B">
        <w:t>: Podatki o uporabnikih pomoči na domu (2014–2018)</w:t>
      </w:r>
      <w:bookmarkEnd w:id="22"/>
      <w:bookmarkEnd w:id="23"/>
    </w:p>
    <w:tbl>
      <w:tblPr>
        <w:tblW w:w="91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794"/>
        <w:gridCol w:w="1076"/>
        <w:gridCol w:w="1076"/>
        <w:gridCol w:w="1076"/>
        <w:gridCol w:w="1076"/>
        <w:gridCol w:w="1077"/>
      </w:tblGrid>
      <w:tr w:rsidR="00715291" w:rsidRPr="00AF189B" w14:paraId="2E2AF255" w14:textId="77777777" w:rsidTr="001126A6">
        <w:trPr>
          <w:trHeight w:val="94"/>
          <w:tblHeader/>
        </w:trPr>
        <w:tc>
          <w:tcPr>
            <w:tcW w:w="3794" w:type="dxa"/>
            <w:shd w:val="clear" w:color="auto" w:fill="F2F2F2" w:themeFill="background1" w:themeFillShade="F2"/>
          </w:tcPr>
          <w:p w14:paraId="46F16773" w14:textId="77777777" w:rsidR="004F0B14" w:rsidRPr="00AF189B" w:rsidRDefault="004F0B14" w:rsidP="004F220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Število uporabnikov…</w:t>
            </w:r>
          </w:p>
        </w:tc>
        <w:tc>
          <w:tcPr>
            <w:tcW w:w="1076" w:type="dxa"/>
            <w:shd w:val="clear" w:color="auto" w:fill="F2F2F2" w:themeFill="background1" w:themeFillShade="F2"/>
          </w:tcPr>
          <w:p w14:paraId="361A7C92" w14:textId="77777777" w:rsidR="004F0B14" w:rsidRPr="00AF189B" w:rsidRDefault="004F0B14"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2014</w:t>
            </w:r>
          </w:p>
        </w:tc>
        <w:tc>
          <w:tcPr>
            <w:tcW w:w="1076" w:type="dxa"/>
            <w:shd w:val="clear" w:color="auto" w:fill="F2F2F2" w:themeFill="background1" w:themeFillShade="F2"/>
          </w:tcPr>
          <w:p w14:paraId="3129C60E" w14:textId="77777777" w:rsidR="004F0B14" w:rsidRPr="00AF189B" w:rsidRDefault="004F0B14"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2015</w:t>
            </w:r>
          </w:p>
        </w:tc>
        <w:tc>
          <w:tcPr>
            <w:tcW w:w="1076" w:type="dxa"/>
            <w:shd w:val="clear" w:color="auto" w:fill="F2F2F2" w:themeFill="background1" w:themeFillShade="F2"/>
          </w:tcPr>
          <w:p w14:paraId="2A9FD8D6" w14:textId="77777777" w:rsidR="004F0B14" w:rsidRPr="00AF189B" w:rsidRDefault="004F0B14"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2016</w:t>
            </w:r>
          </w:p>
        </w:tc>
        <w:tc>
          <w:tcPr>
            <w:tcW w:w="1076" w:type="dxa"/>
            <w:shd w:val="clear" w:color="auto" w:fill="F2F2F2" w:themeFill="background1" w:themeFillShade="F2"/>
          </w:tcPr>
          <w:p w14:paraId="514E43BC" w14:textId="77777777" w:rsidR="004F0B14" w:rsidRPr="00AF189B" w:rsidRDefault="004F0B14" w:rsidP="004F220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2017</w:t>
            </w:r>
          </w:p>
        </w:tc>
        <w:tc>
          <w:tcPr>
            <w:tcW w:w="1077" w:type="dxa"/>
            <w:shd w:val="clear" w:color="auto" w:fill="F2F2F2" w:themeFill="background1" w:themeFillShade="F2"/>
          </w:tcPr>
          <w:p w14:paraId="428973C4" w14:textId="77777777" w:rsidR="004F0B14" w:rsidRPr="00AF189B" w:rsidRDefault="004F0B14" w:rsidP="004F220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2018</w:t>
            </w:r>
          </w:p>
        </w:tc>
      </w:tr>
      <w:tr w:rsidR="00715291" w:rsidRPr="00AF189B" w14:paraId="08C8D641" w14:textId="77777777" w:rsidTr="00715291">
        <w:trPr>
          <w:trHeight w:val="94"/>
        </w:trPr>
        <w:tc>
          <w:tcPr>
            <w:tcW w:w="3794" w:type="dxa"/>
          </w:tcPr>
          <w:p w14:paraId="409F6F56" w14:textId="77777777" w:rsidR="004F0B14" w:rsidRPr="00AF189B" w:rsidRDefault="004F0B14" w:rsidP="004F220C">
            <w:pPr>
              <w:autoSpaceDE w:val="0"/>
              <w:autoSpaceDN w:val="0"/>
              <w:adjustRightInd w:val="0"/>
              <w:spacing w:after="0"/>
              <w:rPr>
                <w:rFonts w:cs="Arial"/>
                <w:color w:val="000000" w:themeColor="text1"/>
                <w:szCs w:val="20"/>
              </w:rPr>
            </w:pPr>
            <w:r w:rsidRPr="00AF189B">
              <w:rPr>
                <w:rFonts w:cs="Arial"/>
                <w:color w:val="000000" w:themeColor="text1"/>
                <w:szCs w:val="20"/>
              </w:rPr>
              <w:t>…zaradi starosti ali pojavov, ki spremljajo starost</w:t>
            </w:r>
          </w:p>
        </w:tc>
        <w:tc>
          <w:tcPr>
            <w:tcW w:w="1076" w:type="dxa"/>
          </w:tcPr>
          <w:p w14:paraId="3F7F0285"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87,8 % oz. 6.046</w:t>
            </w:r>
          </w:p>
        </w:tc>
        <w:tc>
          <w:tcPr>
            <w:tcW w:w="1076" w:type="dxa"/>
          </w:tcPr>
          <w:p w14:paraId="06907EB6"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87,5 % oz. 6.212</w:t>
            </w:r>
          </w:p>
        </w:tc>
        <w:tc>
          <w:tcPr>
            <w:tcW w:w="1076" w:type="dxa"/>
          </w:tcPr>
          <w:p w14:paraId="7059D026"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87,7 % oz.6.466</w:t>
            </w:r>
          </w:p>
        </w:tc>
        <w:tc>
          <w:tcPr>
            <w:tcW w:w="1076" w:type="dxa"/>
          </w:tcPr>
          <w:p w14:paraId="40933F4F"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87,8 % oz.6.785</w:t>
            </w:r>
          </w:p>
        </w:tc>
        <w:tc>
          <w:tcPr>
            <w:tcW w:w="1077" w:type="dxa"/>
          </w:tcPr>
          <w:p w14:paraId="6BF09D20"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87,8 % oz. 6.820</w:t>
            </w:r>
          </w:p>
        </w:tc>
      </w:tr>
      <w:tr w:rsidR="00715291" w:rsidRPr="00AF189B" w14:paraId="726A7BA5" w14:textId="77777777" w:rsidTr="00715291">
        <w:trPr>
          <w:trHeight w:val="94"/>
        </w:trPr>
        <w:tc>
          <w:tcPr>
            <w:tcW w:w="3794" w:type="dxa"/>
          </w:tcPr>
          <w:p w14:paraId="1BD03862" w14:textId="77777777" w:rsidR="004F0B14" w:rsidRPr="00AF189B" w:rsidRDefault="004F0B14" w:rsidP="004F220C">
            <w:pPr>
              <w:autoSpaceDE w:val="0"/>
              <w:autoSpaceDN w:val="0"/>
              <w:adjustRightInd w:val="0"/>
              <w:spacing w:after="0"/>
              <w:rPr>
                <w:rFonts w:cs="Arial"/>
                <w:color w:val="000000" w:themeColor="text1"/>
                <w:szCs w:val="20"/>
              </w:rPr>
            </w:pPr>
            <w:r w:rsidRPr="00AF189B">
              <w:rPr>
                <w:rFonts w:cs="Arial"/>
                <w:color w:val="000000" w:themeColor="text1"/>
                <w:szCs w:val="20"/>
              </w:rPr>
              <w:t>…ki so kronično bolne osebe in osebe z dolgotrajnimi okvarami zdravja, ki nimajo priznanega statusa invalida, so pa po oceni pristojnega centra za socialno delo brez občasne pomoči druge osebe nesposobne za samostojno življenje</w:t>
            </w:r>
          </w:p>
        </w:tc>
        <w:tc>
          <w:tcPr>
            <w:tcW w:w="1076" w:type="dxa"/>
          </w:tcPr>
          <w:p w14:paraId="1E0FC6FE"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5,6 % oz. 387</w:t>
            </w:r>
          </w:p>
        </w:tc>
        <w:tc>
          <w:tcPr>
            <w:tcW w:w="1076" w:type="dxa"/>
          </w:tcPr>
          <w:p w14:paraId="5E51CB60"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6,2 % oz. 438</w:t>
            </w:r>
          </w:p>
        </w:tc>
        <w:tc>
          <w:tcPr>
            <w:tcW w:w="1076" w:type="dxa"/>
          </w:tcPr>
          <w:p w14:paraId="02F3F832"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6,2 % oz. 454</w:t>
            </w:r>
          </w:p>
        </w:tc>
        <w:tc>
          <w:tcPr>
            <w:tcW w:w="1076" w:type="dxa"/>
          </w:tcPr>
          <w:p w14:paraId="6485533B"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6,5 % oz. 505</w:t>
            </w:r>
          </w:p>
        </w:tc>
        <w:tc>
          <w:tcPr>
            <w:tcW w:w="1077" w:type="dxa"/>
          </w:tcPr>
          <w:p w14:paraId="69D6D9B2"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6,5 % oz. 508</w:t>
            </w:r>
          </w:p>
        </w:tc>
      </w:tr>
      <w:tr w:rsidR="00715291" w:rsidRPr="00AF189B" w14:paraId="10B26047" w14:textId="77777777" w:rsidTr="00715291">
        <w:trPr>
          <w:trHeight w:val="94"/>
        </w:trPr>
        <w:tc>
          <w:tcPr>
            <w:tcW w:w="3794" w:type="dxa"/>
          </w:tcPr>
          <w:p w14:paraId="7A165E0D" w14:textId="77777777" w:rsidR="004F0B14" w:rsidRPr="00AF189B" w:rsidRDefault="004F0B14" w:rsidP="004F220C">
            <w:pPr>
              <w:autoSpaceDE w:val="0"/>
              <w:autoSpaceDN w:val="0"/>
              <w:adjustRightInd w:val="0"/>
              <w:spacing w:after="0"/>
              <w:rPr>
                <w:rFonts w:cs="Arial"/>
                <w:color w:val="000000" w:themeColor="text1"/>
                <w:szCs w:val="20"/>
              </w:rPr>
            </w:pPr>
            <w:r w:rsidRPr="00AF189B">
              <w:rPr>
                <w:rFonts w:cs="Arial"/>
                <w:color w:val="000000" w:themeColor="text1"/>
                <w:szCs w:val="20"/>
              </w:rPr>
              <w:t>…s statusom invalida po ZDVDTP, ki po oceni pristojne komisije ne zmorejo samostojnega življenja</w:t>
            </w:r>
          </w:p>
        </w:tc>
        <w:tc>
          <w:tcPr>
            <w:tcW w:w="1076" w:type="dxa"/>
          </w:tcPr>
          <w:p w14:paraId="47231554"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3,4 % oz. 235</w:t>
            </w:r>
          </w:p>
        </w:tc>
        <w:tc>
          <w:tcPr>
            <w:tcW w:w="1076" w:type="dxa"/>
          </w:tcPr>
          <w:p w14:paraId="27F6140E"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3,2 % oz. 228</w:t>
            </w:r>
          </w:p>
        </w:tc>
        <w:tc>
          <w:tcPr>
            <w:tcW w:w="1076" w:type="dxa"/>
          </w:tcPr>
          <w:p w14:paraId="266C1D14"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3,1 % oz. 226</w:t>
            </w:r>
          </w:p>
        </w:tc>
        <w:tc>
          <w:tcPr>
            <w:tcW w:w="1076" w:type="dxa"/>
          </w:tcPr>
          <w:p w14:paraId="1CA44064"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 xml:space="preserve">3,0 % oz. 231 </w:t>
            </w:r>
          </w:p>
        </w:tc>
        <w:tc>
          <w:tcPr>
            <w:tcW w:w="1077" w:type="dxa"/>
          </w:tcPr>
          <w:p w14:paraId="6446F1AD"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2,8 % oz. 221</w:t>
            </w:r>
          </w:p>
        </w:tc>
      </w:tr>
      <w:tr w:rsidR="00715291" w:rsidRPr="00AF189B" w14:paraId="0AADD5EE" w14:textId="77777777" w:rsidTr="00715291">
        <w:trPr>
          <w:trHeight w:val="231"/>
        </w:trPr>
        <w:tc>
          <w:tcPr>
            <w:tcW w:w="3794" w:type="dxa"/>
          </w:tcPr>
          <w:p w14:paraId="262442E2" w14:textId="77777777" w:rsidR="004F0B14" w:rsidRPr="00AF189B" w:rsidRDefault="004F0B14" w:rsidP="004F220C">
            <w:pPr>
              <w:autoSpaceDE w:val="0"/>
              <w:autoSpaceDN w:val="0"/>
              <w:adjustRightInd w:val="0"/>
              <w:spacing w:after="0"/>
              <w:rPr>
                <w:rFonts w:cs="Arial"/>
                <w:color w:val="000000" w:themeColor="text1"/>
                <w:szCs w:val="20"/>
              </w:rPr>
            </w:pPr>
            <w:r w:rsidRPr="00AF189B">
              <w:rPr>
                <w:rFonts w:cs="Arial"/>
                <w:color w:val="000000" w:themeColor="text1"/>
                <w:szCs w:val="20"/>
              </w:rPr>
              <w:t>… invalidov s pravico do tuje pomoči in nege za opravljanje večine življenjskih funkcij</w:t>
            </w:r>
          </w:p>
        </w:tc>
        <w:tc>
          <w:tcPr>
            <w:tcW w:w="1076" w:type="dxa"/>
          </w:tcPr>
          <w:p w14:paraId="5826AFB1"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3,1 % oz. 212</w:t>
            </w:r>
          </w:p>
        </w:tc>
        <w:tc>
          <w:tcPr>
            <w:tcW w:w="1076" w:type="dxa"/>
          </w:tcPr>
          <w:p w14:paraId="5F2F001A"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3,0 % oz. 214</w:t>
            </w:r>
          </w:p>
        </w:tc>
        <w:tc>
          <w:tcPr>
            <w:tcW w:w="1076" w:type="dxa"/>
          </w:tcPr>
          <w:p w14:paraId="2923C761"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3,0 % oz. 222</w:t>
            </w:r>
          </w:p>
        </w:tc>
        <w:tc>
          <w:tcPr>
            <w:tcW w:w="1076" w:type="dxa"/>
          </w:tcPr>
          <w:p w14:paraId="5CA49739"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 xml:space="preserve">2,6 % oz. 203 </w:t>
            </w:r>
          </w:p>
        </w:tc>
        <w:tc>
          <w:tcPr>
            <w:tcW w:w="1077" w:type="dxa"/>
          </w:tcPr>
          <w:p w14:paraId="314A4E62"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2,7 % oz. 210</w:t>
            </w:r>
          </w:p>
        </w:tc>
      </w:tr>
      <w:tr w:rsidR="00715291" w:rsidRPr="00AF189B" w14:paraId="76E09770" w14:textId="77777777" w:rsidTr="00715291">
        <w:trPr>
          <w:trHeight w:val="231"/>
        </w:trPr>
        <w:tc>
          <w:tcPr>
            <w:tcW w:w="3794" w:type="dxa"/>
          </w:tcPr>
          <w:p w14:paraId="49F4B426" w14:textId="77777777" w:rsidR="004F0B14" w:rsidRPr="00AF189B" w:rsidRDefault="004F0B14" w:rsidP="004F220C">
            <w:pPr>
              <w:autoSpaceDE w:val="0"/>
              <w:autoSpaceDN w:val="0"/>
              <w:adjustRightInd w:val="0"/>
              <w:spacing w:after="0"/>
              <w:rPr>
                <w:rFonts w:cs="Arial"/>
                <w:color w:val="000000" w:themeColor="text1"/>
                <w:szCs w:val="20"/>
              </w:rPr>
            </w:pPr>
            <w:r w:rsidRPr="00AF189B">
              <w:rPr>
                <w:rFonts w:cs="Arial"/>
                <w:color w:val="000000" w:themeColor="text1"/>
                <w:szCs w:val="20"/>
              </w:rPr>
              <w:t>…hudo bolnih otrok ali otrok s težko motnjo v telesnem ali težko in najtežjo motnjo v duševnem razvoju, ki niso vključeni v organizirane oblike varstva</w:t>
            </w:r>
          </w:p>
        </w:tc>
        <w:tc>
          <w:tcPr>
            <w:tcW w:w="1076" w:type="dxa"/>
          </w:tcPr>
          <w:p w14:paraId="4BAFE17B"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0,1 % oz. 7</w:t>
            </w:r>
          </w:p>
        </w:tc>
        <w:tc>
          <w:tcPr>
            <w:tcW w:w="1076" w:type="dxa"/>
          </w:tcPr>
          <w:p w14:paraId="356A170F"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0,1 % oz. 8</w:t>
            </w:r>
          </w:p>
        </w:tc>
        <w:tc>
          <w:tcPr>
            <w:tcW w:w="1076" w:type="dxa"/>
          </w:tcPr>
          <w:p w14:paraId="42035917"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0,1 % oz. 6</w:t>
            </w:r>
          </w:p>
        </w:tc>
        <w:tc>
          <w:tcPr>
            <w:tcW w:w="1076" w:type="dxa"/>
          </w:tcPr>
          <w:p w14:paraId="157D9B81"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0,1 % oz. 7</w:t>
            </w:r>
          </w:p>
        </w:tc>
        <w:tc>
          <w:tcPr>
            <w:tcW w:w="1077" w:type="dxa"/>
          </w:tcPr>
          <w:p w14:paraId="0EC356AB" w14:textId="77777777" w:rsidR="004F0B14" w:rsidRPr="00AF189B" w:rsidRDefault="004F0B14"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0,1 % oz. 8</w:t>
            </w:r>
          </w:p>
        </w:tc>
      </w:tr>
      <w:tr w:rsidR="00715291" w:rsidRPr="00AF189B" w14:paraId="139105F6" w14:textId="77777777" w:rsidTr="00715291">
        <w:trPr>
          <w:trHeight w:val="94"/>
        </w:trPr>
        <w:tc>
          <w:tcPr>
            <w:tcW w:w="3794" w:type="dxa"/>
          </w:tcPr>
          <w:p w14:paraId="211EA22B" w14:textId="77777777" w:rsidR="004F0B14" w:rsidRPr="00AF189B" w:rsidRDefault="004F0B14" w:rsidP="004F220C">
            <w:pPr>
              <w:autoSpaceDE w:val="0"/>
              <w:autoSpaceDN w:val="0"/>
              <w:adjustRightInd w:val="0"/>
              <w:spacing w:after="0"/>
              <w:rPr>
                <w:rFonts w:cs="Arial"/>
                <w:b/>
                <w:color w:val="000000" w:themeColor="text1"/>
                <w:szCs w:val="20"/>
              </w:rPr>
            </w:pPr>
            <w:r w:rsidRPr="00AF189B">
              <w:rPr>
                <w:rFonts w:cs="Arial"/>
                <w:b/>
                <w:color w:val="000000" w:themeColor="text1"/>
                <w:szCs w:val="20"/>
              </w:rPr>
              <w:t>Skupaj število uporabnikov</w:t>
            </w:r>
          </w:p>
        </w:tc>
        <w:tc>
          <w:tcPr>
            <w:tcW w:w="1076" w:type="dxa"/>
          </w:tcPr>
          <w:p w14:paraId="2F40167A" w14:textId="77777777" w:rsidR="004F0B14" w:rsidRPr="00AF189B" w:rsidRDefault="004F0B14" w:rsidP="004F220C">
            <w:pPr>
              <w:autoSpaceDE w:val="0"/>
              <w:autoSpaceDN w:val="0"/>
              <w:adjustRightInd w:val="0"/>
              <w:spacing w:after="0"/>
              <w:jc w:val="right"/>
              <w:rPr>
                <w:rFonts w:cs="Arial"/>
                <w:b/>
                <w:color w:val="000000" w:themeColor="text1"/>
                <w:szCs w:val="20"/>
              </w:rPr>
            </w:pPr>
            <w:r w:rsidRPr="00AF189B">
              <w:rPr>
                <w:rFonts w:cs="Arial"/>
                <w:b/>
                <w:color w:val="000000" w:themeColor="text1"/>
                <w:szCs w:val="20"/>
              </w:rPr>
              <w:t>6.888</w:t>
            </w:r>
          </w:p>
        </w:tc>
        <w:tc>
          <w:tcPr>
            <w:tcW w:w="1076" w:type="dxa"/>
          </w:tcPr>
          <w:p w14:paraId="48AB0B67" w14:textId="77777777" w:rsidR="004F0B14" w:rsidRPr="00AF189B" w:rsidRDefault="004F0B14" w:rsidP="004F220C">
            <w:pPr>
              <w:autoSpaceDE w:val="0"/>
              <w:autoSpaceDN w:val="0"/>
              <w:adjustRightInd w:val="0"/>
              <w:spacing w:after="0"/>
              <w:jc w:val="right"/>
              <w:rPr>
                <w:rFonts w:cs="Arial"/>
                <w:b/>
                <w:color w:val="000000" w:themeColor="text1"/>
                <w:szCs w:val="20"/>
              </w:rPr>
            </w:pPr>
            <w:r w:rsidRPr="00AF189B">
              <w:rPr>
                <w:rFonts w:cs="Arial"/>
                <w:b/>
                <w:color w:val="000000" w:themeColor="text1"/>
                <w:szCs w:val="20"/>
              </w:rPr>
              <w:t>7.100</w:t>
            </w:r>
          </w:p>
        </w:tc>
        <w:tc>
          <w:tcPr>
            <w:tcW w:w="1076" w:type="dxa"/>
          </w:tcPr>
          <w:p w14:paraId="64E15A63" w14:textId="77777777" w:rsidR="004F0B14" w:rsidRPr="00AF189B" w:rsidRDefault="004F0B14" w:rsidP="004F220C">
            <w:pPr>
              <w:autoSpaceDE w:val="0"/>
              <w:autoSpaceDN w:val="0"/>
              <w:adjustRightInd w:val="0"/>
              <w:spacing w:after="0"/>
              <w:jc w:val="right"/>
              <w:rPr>
                <w:rFonts w:cs="Arial"/>
                <w:b/>
                <w:color w:val="000000" w:themeColor="text1"/>
                <w:szCs w:val="20"/>
              </w:rPr>
            </w:pPr>
            <w:r w:rsidRPr="00AF189B">
              <w:rPr>
                <w:rFonts w:cs="Arial"/>
                <w:b/>
                <w:color w:val="000000" w:themeColor="text1"/>
                <w:szCs w:val="20"/>
              </w:rPr>
              <w:t>7.374</w:t>
            </w:r>
          </w:p>
        </w:tc>
        <w:tc>
          <w:tcPr>
            <w:tcW w:w="1076" w:type="dxa"/>
          </w:tcPr>
          <w:p w14:paraId="34557E5A" w14:textId="77777777" w:rsidR="004F0B14" w:rsidRPr="00AF189B" w:rsidRDefault="004F0B14" w:rsidP="004F220C">
            <w:pPr>
              <w:autoSpaceDE w:val="0"/>
              <w:autoSpaceDN w:val="0"/>
              <w:adjustRightInd w:val="0"/>
              <w:spacing w:after="0"/>
              <w:jc w:val="right"/>
              <w:rPr>
                <w:rFonts w:cs="Arial"/>
                <w:b/>
                <w:color w:val="000000" w:themeColor="text1"/>
                <w:szCs w:val="20"/>
              </w:rPr>
            </w:pPr>
            <w:r w:rsidRPr="00AF189B">
              <w:rPr>
                <w:rFonts w:cs="Arial"/>
                <w:b/>
                <w:color w:val="000000" w:themeColor="text1"/>
                <w:szCs w:val="20"/>
              </w:rPr>
              <w:t>7.731</w:t>
            </w:r>
          </w:p>
        </w:tc>
        <w:tc>
          <w:tcPr>
            <w:tcW w:w="1077" w:type="dxa"/>
          </w:tcPr>
          <w:p w14:paraId="4EDD1C3C" w14:textId="77777777" w:rsidR="004F0B14" w:rsidRPr="00AF189B" w:rsidRDefault="004F0B14" w:rsidP="004F220C">
            <w:pPr>
              <w:autoSpaceDE w:val="0"/>
              <w:autoSpaceDN w:val="0"/>
              <w:adjustRightInd w:val="0"/>
              <w:spacing w:after="0"/>
              <w:jc w:val="right"/>
              <w:rPr>
                <w:rFonts w:cs="Arial"/>
                <w:b/>
                <w:color w:val="000000" w:themeColor="text1"/>
                <w:szCs w:val="20"/>
              </w:rPr>
            </w:pPr>
            <w:r w:rsidRPr="00AF189B">
              <w:rPr>
                <w:rFonts w:cs="Arial"/>
                <w:b/>
                <w:color w:val="000000" w:themeColor="text1"/>
                <w:szCs w:val="20"/>
              </w:rPr>
              <w:t>7.783</w:t>
            </w:r>
          </w:p>
        </w:tc>
      </w:tr>
    </w:tbl>
    <w:p w14:paraId="492E7849" w14:textId="3EB8CEEF" w:rsidR="004F0B14" w:rsidRPr="00AF189B" w:rsidRDefault="004F0B14" w:rsidP="004F220C">
      <w:pPr>
        <w:pStyle w:val="Default"/>
        <w:spacing w:line="276" w:lineRule="auto"/>
        <w:rPr>
          <w:rFonts w:ascii="Arial" w:hAnsi="Arial" w:cs="Arial"/>
          <w:i/>
          <w:iCs/>
          <w:color w:val="000000" w:themeColor="text1"/>
          <w:sz w:val="20"/>
          <w:szCs w:val="20"/>
        </w:rPr>
      </w:pPr>
      <w:r w:rsidRPr="00AF189B">
        <w:rPr>
          <w:rFonts w:ascii="Arial" w:hAnsi="Arial" w:cs="Arial"/>
          <w:i/>
          <w:iCs/>
          <w:color w:val="000000" w:themeColor="text1"/>
          <w:sz w:val="20"/>
          <w:szCs w:val="20"/>
        </w:rPr>
        <w:t xml:space="preserve">Vir: </w:t>
      </w:r>
      <w:r w:rsidRPr="00AF189B">
        <w:rPr>
          <w:rFonts w:ascii="Arial" w:hAnsi="Arial" w:cs="Arial"/>
          <w:b/>
          <w:i/>
          <w:iCs/>
          <w:color w:val="000000" w:themeColor="text1"/>
          <w:sz w:val="20"/>
          <w:szCs w:val="20"/>
        </w:rPr>
        <w:t>IRSSV</w:t>
      </w:r>
      <w:r w:rsidRPr="00AF189B">
        <w:rPr>
          <w:rFonts w:ascii="Arial" w:hAnsi="Arial" w:cs="Arial"/>
          <w:i/>
          <w:iCs/>
          <w:color w:val="000000" w:themeColor="text1"/>
          <w:sz w:val="20"/>
          <w:szCs w:val="20"/>
        </w:rPr>
        <w:t xml:space="preserve"> (ukrep </w:t>
      </w:r>
      <w:r w:rsidR="00790A82" w:rsidRPr="00AF189B">
        <w:rPr>
          <w:rFonts w:ascii="Arial" w:hAnsi="Arial" w:cs="Arial"/>
          <w:i/>
          <w:iCs/>
          <w:color w:val="000000" w:themeColor="text1"/>
          <w:sz w:val="20"/>
          <w:szCs w:val="20"/>
        </w:rPr>
        <w:t xml:space="preserve">2.3 in </w:t>
      </w:r>
      <w:r w:rsidRPr="00AF189B">
        <w:rPr>
          <w:rFonts w:ascii="Arial" w:hAnsi="Arial" w:cs="Arial"/>
          <w:i/>
          <w:iCs/>
          <w:color w:val="000000" w:themeColor="text1"/>
          <w:sz w:val="20"/>
          <w:szCs w:val="20"/>
        </w:rPr>
        <w:t xml:space="preserve">2.4) </w:t>
      </w:r>
    </w:p>
    <w:p w14:paraId="3D9E71E1" w14:textId="77777777" w:rsidR="004F0B14" w:rsidRPr="00AF189B" w:rsidRDefault="004F0B14" w:rsidP="004F220C">
      <w:pPr>
        <w:pStyle w:val="Default"/>
        <w:spacing w:line="276" w:lineRule="auto"/>
        <w:jc w:val="both"/>
        <w:rPr>
          <w:rFonts w:ascii="Arial" w:hAnsi="Arial" w:cs="Arial"/>
          <w:color w:val="000000" w:themeColor="text1"/>
          <w:sz w:val="20"/>
          <w:szCs w:val="20"/>
        </w:rPr>
      </w:pPr>
    </w:p>
    <w:p w14:paraId="02839178" w14:textId="77777777" w:rsidR="004F0B14" w:rsidRPr="00AF189B" w:rsidRDefault="004F0B14" w:rsidP="004F220C">
      <w:pPr>
        <w:spacing w:after="0"/>
        <w:rPr>
          <w:rFonts w:cs="Arial"/>
          <w:color w:val="000000" w:themeColor="text1"/>
          <w:szCs w:val="20"/>
        </w:rPr>
      </w:pPr>
      <w:r w:rsidRPr="00AF189B">
        <w:rPr>
          <w:rFonts w:cs="Arial"/>
          <w:b/>
          <w:color w:val="000000" w:themeColor="text1"/>
          <w:szCs w:val="20"/>
        </w:rPr>
        <w:t>A</w:t>
      </w:r>
      <w:r w:rsidRPr="00AF189B">
        <w:rPr>
          <w:rFonts w:cs="Arial"/>
          <w:b/>
          <w:iCs/>
          <w:color w:val="000000" w:themeColor="text1"/>
          <w:szCs w:val="20"/>
        </w:rPr>
        <w:t>naliza stanja na področju izvajanja storitev za odrasle v VDC in CUDV na nacionalni ravni</w:t>
      </w:r>
      <w:r w:rsidRPr="00AF189B">
        <w:rPr>
          <w:rFonts w:cs="Arial"/>
          <w:iCs/>
          <w:color w:val="000000" w:themeColor="text1"/>
          <w:szCs w:val="20"/>
        </w:rPr>
        <w:t xml:space="preserve">, ki jo izvaja </w:t>
      </w:r>
      <w:r w:rsidRPr="00AF189B">
        <w:rPr>
          <w:rFonts w:cs="Arial"/>
          <w:b/>
          <w:iCs/>
          <w:color w:val="000000" w:themeColor="text1"/>
          <w:szCs w:val="20"/>
        </w:rPr>
        <w:t>IRSSV</w:t>
      </w:r>
      <w:r w:rsidRPr="00AF189B">
        <w:rPr>
          <w:rFonts w:cs="Arial"/>
          <w:iCs/>
          <w:color w:val="000000" w:themeColor="text1"/>
          <w:szCs w:val="20"/>
        </w:rPr>
        <w:t xml:space="preserve">, predstavlja pomemben vir informacij za strokovno javnost, raziskovalce in pripravljavce politike na tem področju, obenem pa se z njo pokrivajo vedno večje potrebe na nacionalni in mednarodni ravni po </w:t>
      </w:r>
      <w:r w:rsidRPr="00AF189B">
        <w:rPr>
          <w:rFonts w:cs="Arial"/>
          <w:color w:val="000000" w:themeColor="text1"/>
          <w:szCs w:val="20"/>
        </w:rPr>
        <w:t xml:space="preserve">raznorodnih in vedno bolj podrobnih statistikah na področju dolgotrajne oskrbe. Uporabnike VDC in CUDV, ki so vključeni v institucionalno varstvo, se namreč z vidika podatkov zaenkrat prišteva k dolgotrajni oskrbi. </w:t>
      </w:r>
      <w:r w:rsidRPr="00AF189B">
        <w:rPr>
          <w:rFonts w:cs="Arial"/>
          <w:iCs/>
          <w:color w:val="000000" w:themeColor="text1"/>
          <w:szCs w:val="20"/>
        </w:rPr>
        <w:t>Pomen analize izvajanja storitev za odrasle v VDC in CUDV je torej večplasten</w:t>
      </w:r>
      <w:r w:rsidRPr="00AF189B">
        <w:rPr>
          <w:rFonts w:cs="Arial"/>
          <w:color w:val="000000" w:themeColor="text1"/>
          <w:szCs w:val="20"/>
        </w:rPr>
        <w:t xml:space="preserve">, potrebe po kontinuiranem, rednem in sistematičnem spremljanju tega področja pa so velike. Formalni okvir za izvajanje storitev za odrasle v VDC in CUDV določata ZSV in Pravilnik o standardih in normativih socialnovarstvenih storitev. Razvoj mreže storitev na tem področju pa je opredeljen v Resoluciji o nacionalnem programu socialnega varstva za obdobje 2013–2020. </w:t>
      </w:r>
      <w:r w:rsidRPr="00AF189B">
        <w:rPr>
          <w:rFonts w:cs="Arial"/>
          <w:color w:val="000000" w:themeColor="text1"/>
          <w:szCs w:val="20"/>
          <w:shd w:val="clear" w:color="auto" w:fill="FFFFFF"/>
        </w:rPr>
        <w:t xml:space="preserve">Cilj aktualnega programa socialnega varstva (do leta 2020) je zagotoviti mesta za vključitev v vodenje, varstvo in zaposlitev pod posebnimi pogoji za okvirno 4.200 oseb. Na podlagi spremljanja trenda števila uporabnikov te storitve v obdobju 2013–2018 se ugotavlja, da število vključenih narašča, realizacija zastavljenega cilja pa je iz leta v leto boljša. V letu 2018 je bil cilj realiziran v 83,5 %. </w:t>
      </w:r>
      <w:r w:rsidRPr="00AF189B">
        <w:rPr>
          <w:rFonts w:cs="Arial"/>
          <w:color w:val="000000" w:themeColor="text1"/>
          <w:szCs w:val="20"/>
        </w:rPr>
        <w:t xml:space="preserve">Tudi spremljanje realizacije cilja za 16-urno </w:t>
      </w:r>
      <w:r w:rsidRPr="00AF189B">
        <w:rPr>
          <w:rFonts w:cs="Arial"/>
          <w:color w:val="000000" w:themeColor="text1"/>
          <w:szCs w:val="20"/>
        </w:rPr>
        <w:lastRenderedPageBreak/>
        <w:t xml:space="preserve">institucionalno varstvo odraslih v VDC in CUDV (zagotoviti okvirno 1.600 mest, od tega 60 % v skupnostnih oblikah) pokaže, </w:t>
      </w:r>
      <w:r w:rsidRPr="00AF189B">
        <w:rPr>
          <w:rFonts w:cs="Arial"/>
          <w:color w:val="000000" w:themeColor="text1"/>
          <w:szCs w:val="20"/>
          <w:shd w:val="clear" w:color="auto" w:fill="FFFFFF"/>
        </w:rPr>
        <w:t>da število vključenih narašča.</w:t>
      </w:r>
      <w:r w:rsidRPr="00AF189B">
        <w:rPr>
          <w:rFonts w:cs="Arial"/>
          <w:color w:val="000000" w:themeColor="text1"/>
          <w:szCs w:val="20"/>
        </w:rPr>
        <w:t xml:space="preserve"> V letu 2018 je bilo tako v 16-urno institucionalno varstvo vključenih 1.153 oseb, od tega jih je 64,3 % bivalo v stanovanjskih skupinah in bivalnih enotah. Cilj glede števila mest je bil v letu 2018 realiziran 72,0 %. V luči strateške naravnanosti Slovenije k spodbujanju skupnostne oskrbe in zagonu procesa </w:t>
      </w:r>
      <w:proofErr w:type="spellStart"/>
      <w:r w:rsidRPr="00AF189B">
        <w:rPr>
          <w:rFonts w:cs="Arial"/>
          <w:color w:val="000000" w:themeColor="text1"/>
          <w:szCs w:val="20"/>
        </w:rPr>
        <w:t>deinstitucionalizacije</w:t>
      </w:r>
      <w:proofErr w:type="spellEnd"/>
      <w:r w:rsidRPr="00AF189B">
        <w:rPr>
          <w:rFonts w:cs="Arial"/>
          <w:color w:val="000000" w:themeColor="text1"/>
          <w:szCs w:val="20"/>
        </w:rPr>
        <w:t xml:space="preserve"> je smiselno spodbujati predvsem stanovanjske skupine, tj. sobivanje štirih do največ šestih oseb, saj je bivanje v takih strukturah najbolj približano življenju v domačem okolju. Poleg tega pa tudi vzpostavljati pogoje za čim bolj samostojno življenje v (oskrbovanih) stanovanjih z aktivno mobilno službo z namenom podpore tovrstnemu bivanju. Glede na dinamiko razvoja storitev v VDC in CUDV se predvideva, da bodo v aktualnem nacionalnem programu postavljeni cilji na tem področju do leta 2020 realizirani v celoti ali celo preseženi. Kljub temu pa IRSSV meni, da bo treba v prihodnjih letih storitve, ki se izvajajo znotraj teh zavodov, v določeni meri reorganizirati, preoblikovati, dopolniti ter razviti nove storitve, ki bodo diferencirane glede na potrebe uporabnikov (npr. sistematičen razvoj različnih oblik integriranega zaposlovanja predvsem mlajših oseb, ki so vključene v VDC ter razvoj novih storitev za starejše uporabnike VDC) in se bodo lahko izvajale tudi na domu uporabnika (npr. okrepitev mobilnih timov). V nadaljevanju so navedene ključne ugotovitve analize:</w:t>
      </w:r>
    </w:p>
    <w:p w14:paraId="0C705C13" w14:textId="77777777" w:rsidR="004F0B14" w:rsidRPr="00AF189B" w:rsidRDefault="004F0B14" w:rsidP="004F220C">
      <w:pPr>
        <w:pStyle w:val="Odstavekseznama"/>
        <w:numPr>
          <w:ilvl w:val="0"/>
          <w:numId w:val="20"/>
        </w:numPr>
        <w:spacing w:after="0"/>
        <w:rPr>
          <w:rFonts w:cs="Arial"/>
          <w:color w:val="000000" w:themeColor="text1"/>
          <w:szCs w:val="20"/>
        </w:rPr>
      </w:pPr>
      <w:r w:rsidRPr="00AF189B">
        <w:rPr>
          <w:rFonts w:cs="Arial"/>
          <w:b/>
          <w:i/>
          <w:color w:val="000000" w:themeColor="text1"/>
          <w:spacing w:val="20"/>
          <w:szCs w:val="20"/>
          <w:shd w:val="clear" w:color="auto" w:fill="FFFFFF"/>
        </w:rPr>
        <w:t xml:space="preserve">Mreža VDC in </w:t>
      </w:r>
      <w:r w:rsidRPr="00AF189B">
        <w:rPr>
          <w:rFonts w:cs="Arial"/>
          <w:b/>
          <w:i/>
          <w:color w:val="000000" w:themeColor="text1"/>
          <w:spacing w:val="20"/>
          <w:szCs w:val="20"/>
        </w:rPr>
        <w:t xml:space="preserve">CUDV: </w:t>
      </w:r>
      <w:r w:rsidRPr="00AF189B">
        <w:rPr>
          <w:rFonts w:cs="Arial"/>
          <w:color w:val="000000" w:themeColor="text1"/>
          <w:szCs w:val="20"/>
        </w:rPr>
        <w:t xml:space="preserve">V letu 2018 je bilo v Sloveniji </w:t>
      </w:r>
      <w:r w:rsidRPr="00AF189B">
        <w:rPr>
          <w:rFonts w:cs="Arial"/>
          <w:b/>
          <w:color w:val="000000" w:themeColor="text1"/>
          <w:szCs w:val="20"/>
        </w:rPr>
        <w:t>34 izvajalcev</w:t>
      </w:r>
      <w:r w:rsidRPr="00AF189B">
        <w:rPr>
          <w:rFonts w:cs="Arial"/>
          <w:color w:val="000000" w:themeColor="text1"/>
          <w:szCs w:val="20"/>
        </w:rPr>
        <w:t xml:space="preserve">, ki so izvajali storitev vodenje, varstvo in zaposlitev pod posebnimi pogoji, institucionalno varstvo in druge storitve za odrasle v okviru VDC in CUDV. Od tega je bilo </w:t>
      </w:r>
      <w:r w:rsidRPr="00AF189B">
        <w:rPr>
          <w:rFonts w:cs="Arial"/>
          <w:b/>
          <w:color w:val="000000" w:themeColor="text1"/>
          <w:szCs w:val="20"/>
        </w:rPr>
        <w:t>23 javnih zavodov in 11 izvajalcev s koncesijo</w:t>
      </w:r>
      <w:r w:rsidRPr="00AF189B">
        <w:rPr>
          <w:rFonts w:cs="Arial"/>
          <w:color w:val="000000" w:themeColor="text1"/>
          <w:szCs w:val="20"/>
        </w:rPr>
        <w:t xml:space="preserve">. Svojo dejavnost so izvajali na </w:t>
      </w:r>
      <w:r w:rsidRPr="00AF189B">
        <w:rPr>
          <w:rFonts w:cs="Arial"/>
          <w:b/>
          <w:color w:val="000000" w:themeColor="text1"/>
          <w:szCs w:val="20"/>
        </w:rPr>
        <w:t>160 različnih lokacijah</w:t>
      </w:r>
      <w:r w:rsidRPr="00AF189B">
        <w:rPr>
          <w:rFonts w:cs="Arial"/>
          <w:color w:val="000000" w:themeColor="text1"/>
          <w:szCs w:val="20"/>
        </w:rPr>
        <w:t xml:space="preserve"> na območju celotne Slovenije. Vodenje, varstvo in zaposlitev pod posebnimi pogoji se izvaja na 107 lokacijah v skupnem obsegu 3.534 kapacitet in v vseh statističnih regijah. Institucionalno varstvo v VDC in CUDV je zagotovljeno na skupno 75 lokacijah v vseh statističnih regijah. Na največ lokacijah (tj. 35) se nahajajo bivalne enote, razpršene so po večini statističnih regij z izjemo obalno-kraške ter primorsko-notranjske. Sledijo stanovanjske skupine, ki jih najdemo na 29 lokacijah na območju celotne Slovenije z izjemo Jugovzhodne Slovenije ter posavske statistične regije. Manj razpršeno po državi pa je institucionalno varstvo v zavodu, ki je locirano na 11 lokacijah in v 7 od 12 statističnih regij. Kljub manjšemu številu lokacij pa je največ kapacitet v Sloveniji na voljo prav za institucionalno varstvo v zavodu, in sicer 7.33</w:t>
      </w:r>
      <w:r w:rsidRPr="00AF189B">
        <w:rPr>
          <w:rFonts w:cs="Arial"/>
          <w:color w:val="000000" w:themeColor="text1"/>
          <w:szCs w:val="20"/>
        </w:rPr>
        <w:footnoteReference w:id="22"/>
      </w:r>
      <w:r w:rsidRPr="00AF189B">
        <w:rPr>
          <w:rFonts w:cs="Arial"/>
          <w:color w:val="000000" w:themeColor="text1"/>
          <w:szCs w:val="20"/>
        </w:rPr>
        <w:t xml:space="preserve">, kar je skoraj polovica vseh kapacitet v okviru storitve institucionalno varstvo. Sledijo bivalne enote s 573 kapacitetami (36 %) in nato še stanovanjske skupine z najmanjšim številom kapacitet – 290 oz. 18 %. Na prvi vtis se lahko oceni, da je mreža enot VDC/CUDV teritorialno ustrezno razvita, storitve pa uporabnikom z vidika oddaljenosti zadovoljivo dostopne, vsaj kar se tiče dostopnosti vodenja, varstva in zaposlitve pod posebnimi pogoji. Kljub temu je zaznati slabšo krajevno dostopnost te storitve na skrajnem zahodnem delu države oz. v goriški statistični regiji, na kar so opozorili sogovorniki tako leta 2016 kot leta 2017 na skupinskem pogovoru, v katerem so predvsem izpostavili npr. cerkljansko in tolminsko hribovje. Glede institucionalnega varstva pa bi bilo v luči strateške naravnanosti Slovenije k spodbujanju skupnostne oskrbe in zagonu procesa </w:t>
      </w:r>
      <w:proofErr w:type="spellStart"/>
      <w:r w:rsidRPr="00AF189B">
        <w:rPr>
          <w:rFonts w:cs="Arial"/>
          <w:color w:val="000000" w:themeColor="text1"/>
          <w:szCs w:val="20"/>
        </w:rPr>
        <w:t>deinstitucionalizacije</w:t>
      </w:r>
      <w:proofErr w:type="spellEnd"/>
      <w:r w:rsidRPr="00AF189B">
        <w:rPr>
          <w:rFonts w:cs="Arial"/>
          <w:color w:val="000000" w:themeColor="text1"/>
          <w:szCs w:val="20"/>
        </w:rPr>
        <w:t xml:space="preserve"> smiselno spodbujati predvsem razvoj in širitev mreže stanovanjskih skupin, saj je bivanje v teh strukturah najbolj približano življenju v domačem okolju. Trenutno je v primerjavi z ostalimi oblikami institucionalnega varstva, tej obliki namenjeno najmanj kapacitet.</w:t>
      </w:r>
    </w:p>
    <w:p w14:paraId="4D88F036" w14:textId="77777777" w:rsidR="004F0B14" w:rsidRPr="00AF189B" w:rsidRDefault="004F0B14" w:rsidP="004F220C">
      <w:pPr>
        <w:pStyle w:val="Odstavekseznama"/>
        <w:numPr>
          <w:ilvl w:val="0"/>
          <w:numId w:val="20"/>
        </w:numPr>
        <w:spacing w:after="0"/>
        <w:rPr>
          <w:rFonts w:cs="Arial"/>
          <w:color w:val="000000" w:themeColor="text1"/>
          <w:szCs w:val="20"/>
        </w:rPr>
      </w:pPr>
      <w:r w:rsidRPr="00AF189B">
        <w:rPr>
          <w:rFonts w:cs="Arial"/>
          <w:b/>
          <w:i/>
          <w:color w:val="000000" w:themeColor="text1"/>
          <w:spacing w:val="20"/>
          <w:szCs w:val="20"/>
          <w:shd w:val="clear" w:color="auto" w:fill="FFFFFF"/>
        </w:rPr>
        <w:t xml:space="preserve">Uporabniki vodenja, varstva in zaposlitve pod posebnimi pogoji ter institucionalnega varstva v VDC in CUDV: </w:t>
      </w:r>
      <w:r w:rsidRPr="00AF189B">
        <w:rPr>
          <w:rFonts w:cs="Arial"/>
          <w:color w:val="000000" w:themeColor="text1"/>
          <w:szCs w:val="20"/>
        </w:rPr>
        <w:t xml:space="preserve">V letu 2018 je bilo v vodenje, varstvo in zaposlitev pod posebnimi pogoji ter institucionalno varstvo v okviru VDC in CUDV vključenih </w:t>
      </w:r>
      <w:r w:rsidRPr="00AF189B">
        <w:rPr>
          <w:rFonts w:cs="Arial"/>
          <w:b/>
          <w:color w:val="000000" w:themeColor="text1"/>
          <w:szCs w:val="20"/>
        </w:rPr>
        <w:t>4.036 odraslih uporabnikov, kar je 52 več kot v letu 2017</w:t>
      </w:r>
      <w:r w:rsidRPr="00AF189B">
        <w:rPr>
          <w:rFonts w:cs="Arial"/>
          <w:color w:val="000000" w:themeColor="text1"/>
          <w:szCs w:val="20"/>
        </w:rPr>
        <w:t xml:space="preserve">. Med njimi je bilo več moških (56,4 %) kot žensk (43,6 %). Najmlajši uporabnik je bil star 18 let, najstarejši pa 92 let. Povprečna starost uporabnika je bila dobrih 41 let, največ uporabnikov pa je bilo starih 37 let. Uporabnik, ki najdlje prejema storitev vodenja, varstva in zaposlitve pod posebnimi pogoji, se je vanjo vključil leta 1967, uporabnik, ki pa najdlje prejema storitev institucionalnega varstva, pa se je vanjo vključil leta 1965. Pri kombiniranih storitvah (storitev vodenja, varstva in zaposlitve pod </w:t>
      </w:r>
      <w:r w:rsidRPr="00AF189B">
        <w:rPr>
          <w:rFonts w:cs="Arial"/>
          <w:color w:val="000000" w:themeColor="text1"/>
          <w:szCs w:val="20"/>
        </w:rPr>
        <w:lastRenderedPageBreak/>
        <w:t xml:space="preserve">posebnimi pogoji ter vključitev v storitve institucionalnega varstva odraslih 16 ur in stanovanjske skupine) je povprečno leto vključitve v storitev vodenja, varstva in zaposlitve 2002. </w:t>
      </w:r>
      <w:bookmarkStart w:id="24" w:name="_Hlk27728137"/>
      <w:r w:rsidRPr="00AF189B">
        <w:rPr>
          <w:rFonts w:cs="Arial"/>
          <w:color w:val="000000" w:themeColor="text1"/>
          <w:szCs w:val="20"/>
        </w:rPr>
        <w:t>Približno polovica vseh uporabnikov, ki prejemajo kombinacijo storitev (576 oseb oz. 50,3 %), so obe storitvi začeli prejemati hkrati istega leta. Preostala polovica uporabnikov pa se je v dodatno storitev v povprečju vključila leta 2007, kar pomeni, da se približno 5 let po vključitvi v storitev vodenja, varstva in zaposlitve pod posebnimi pogoji uporabniki vključijo še v institucionalno varstvo</w:t>
      </w:r>
      <w:bookmarkEnd w:id="24"/>
      <w:r w:rsidRPr="00AF189B">
        <w:rPr>
          <w:rFonts w:cs="Arial"/>
          <w:color w:val="000000" w:themeColor="text1"/>
          <w:szCs w:val="20"/>
        </w:rPr>
        <w:t>. Skoraj dve tretjini oz. slabih 60 % uporabnikov VDC in CUDV živi izven institucionalnih oblik (torej izven VDC, CUDV, domov za stare, posebnih socialnovarstvenih zavodov). Podobno je bilo tudi v preteklih treh letih. Skoraj polovica (48,7 %) jih živi doma s starši. Povprečna oddaljenost med krajem, kjer uporabnik trenutno biva, in enoto VDC/CUDV, v kateri je vključen v storitev vodenje, varstvo in zaposlitev pod posebnimi pogoji, je znašala 7,5 kilometra, največja razdalja pa je bila 68 kilometrov</w:t>
      </w:r>
      <w:r w:rsidRPr="00AF189B">
        <w:rPr>
          <w:rFonts w:cs="Arial"/>
          <w:color w:val="000000" w:themeColor="text1"/>
          <w:szCs w:val="20"/>
        </w:rPr>
        <w:footnoteReference w:id="23"/>
      </w:r>
      <w:r w:rsidRPr="00AF189B">
        <w:rPr>
          <w:rFonts w:cs="Arial"/>
          <w:color w:val="000000" w:themeColor="text1"/>
          <w:szCs w:val="20"/>
        </w:rPr>
        <w:t>. Polovica uporabnikov je bila od VDC oddaljena manj kot 5 kilometrov, polovica pa več kot 5 kilometrov. Pravilnik o standardih in normativih socialnovarstvenih storitev sicer določa, da je optimalna razdalja od kraja bivanja do varstveno delovnega centra 25 kilometrov ali 30 minut vožnje. V letu 2018 je bila pri 127 uporabnikih (oz. pri 3,6 % vseh uporabnikov, ki so vključeni tudi v storitev vodenja, varstva in zaposlitve pod posebnimi pogoji) razdalja med krajem bivanja in varstveno delovnim centrom, ki ga obiskujejo, večja od 25 km. Podatke o načinu prihoda v enoto VDC oz. CUDV, v kateri so uporabniki vključeni v storitev vodenje, varstvo in zaposlitev pod posebnimi pogoji, smo prejeli za 3.503 oseb od skupno 3.506 uporabnikov, ki so bili vključeni v storitev vodenja, varstva in zaposlitve pod posebnimi pogoji (za tri osebe podatek ni bil naveden). Velik delež uporabnikov (1.052 oseb oz. 30 %) se je v VDC vozil s prevozom, ki ga zagotavlja VDC (lastno prevozno sredstvo VDC). 674 oseb oz. 19,2 % se je vozilo z javnim prevozom. 556 oz. 15,9 % oseb je uporabljalo prevoz (npr. s kombijem) in storitev, ki ju zagotavlja druga fizična ali pravna oseba na podlagi pogodbe z VDC. 441 uporabnikov oz. 12,6 % pa je v storitev vodenja, varstva in zaposlitve pod posebnimi pogoji, hodilo peš (oz. s kolesom). 326 oseb oz. 9,3% živi v isti stavbi, kjer se izvaja storitev vodenje, varstvo in zaposlitev pod posebnimi pogoji. Ostali načini prihoda so bili manj pogosti in jih je uporabljalo okrog 13 % uporabnikov (454 oseb). Podatki kažejo, da skoraj tretjina (32,0 %) uporabnikov v VDC prihaja samostojno (bodisi peš, z javnim prevozom ali lastnim vozilom).</w:t>
      </w:r>
    </w:p>
    <w:p w14:paraId="19743801" w14:textId="77777777" w:rsidR="004F0B14" w:rsidRPr="00AF189B" w:rsidRDefault="004F0B14" w:rsidP="004F220C">
      <w:pPr>
        <w:pStyle w:val="Odstavekseznama"/>
        <w:numPr>
          <w:ilvl w:val="0"/>
          <w:numId w:val="20"/>
        </w:numPr>
        <w:spacing w:after="0"/>
        <w:rPr>
          <w:rFonts w:cs="Arial"/>
          <w:color w:val="000000" w:themeColor="text1"/>
          <w:szCs w:val="20"/>
        </w:rPr>
      </w:pPr>
      <w:r w:rsidRPr="00AF189B">
        <w:rPr>
          <w:rFonts w:cs="Arial"/>
          <w:b/>
          <w:i/>
          <w:color w:val="000000" w:themeColor="text1"/>
          <w:spacing w:val="20"/>
          <w:szCs w:val="20"/>
          <w:shd w:val="clear" w:color="auto" w:fill="FFFFFF"/>
        </w:rPr>
        <w:t xml:space="preserve">Storitve: </w:t>
      </w:r>
      <w:r w:rsidRPr="00AF189B">
        <w:rPr>
          <w:rFonts w:cs="Arial"/>
          <w:color w:val="000000" w:themeColor="text1"/>
          <w:szCs w:val="20"/>
        </w:rPr>
        <w:t xml:space="preserve">Največ uporabnikov (3.506 oz. 86,9 %) je bilo vključenih (vsaj) v storitev vodenja, varstva in zaposlitve pod posebnimi pogoji (bodisi so prejemali zgolj to storitev ali pa v kombinaciji s katero drugo). Število oseb, vključenih v to storitev, se je torej v obdobju od leta 2012 do 2018 povečalo za dobrih 13 %. Narašča tudi število oseb, ki so vključene v 16-urno institucionalno varstvo, in sicer za dobrih 24 % v obdobju 2012 – 2018 (v letu 2018 jih je bilo 1.153), medtem, ko je število oseb v 24-urnem institucionalnem varstvu (v letu 2018 jih je bilo 517) v obdobju 2012 – 2014 naraščalo, v letu 2015 upadlo, nato v letu 2016 spet rahlo narastlo, v letu 2017 ponovno upadlo in v letu 2018 spet narastlo. Od skupno 4.036 uporabnikov, jih je 2.890 (oz. 71,6 %) prejemalo eno storitev, 1.146 (oz. 28,4 %) pa dve storitvi. Med uporabniki, ki prejemajo samo </w:t>
      </w:r>
      <w:r w:rsidRPr="00AF189B">
        <w:rPr>
          <w:rFonts w:cs="Arial"/>
          <w:b/>
          <w:color w:val="000000" w:themeColor="text1"/>
          <w:szCs w:val="20"/>
        </w:rPr>
        <w:t>eno storitev</w:t>
      </w:r>
      <w:r w:rsidRPr="00AF189B">
        <w:rPr>
          <w:rFonts w:cs="Arial"/>
          <w:color w:val="000000" w:themeColor="text1"/>
          <w:szCs w:val="20"/>
        </w:rPr>
        <w:t xml:space="preserve">, je bilo največ takih, ki so bili vključeni v storitev vodenje, varstvo in zaposlitev pod posebnimi pogoji, in sicer 2.363 oseb. Največ oseb (1.738 oz. 73,6 %) je imelo zmerno motnjo v duševnem razvoju. Druga najpogostejša storitev med uporabniki, ki prejemajo samo eno storitev, je bila storitev 24-urno institucionalno varstvo v zavodu, ki jo je skupaj prejemalo 479 oseb. Največ oseb (385 oz. 80,4 %) je imelo težjo ali težko motnjo v duševnem razvoju. Med uporabniki, ki prejemajo </w:t>
      </w:r>
      <w:r w:rsidRPr="00AF189B">
        <w:rPr>
          <w:rFonts w:cs="Arial"/>
          <w:b/>
          <w:color w:val="000000" w:themeColor="text1"/>
          <w:szCs w:val="20"/>
        </w:rPr>
        <w:t>dve storitvi</w:t>
      </w:r>
      <w:r w:rsidRPr="00AF189B">
        <w:rPr>
          <w:rFonts w:cs="Arial"/>
          <w:color w:val="000000" w:themeColor="text1"/>
          <w:szCs w:val="20"/>
        </w:rPr>
        <w:t xml:space="preserve">, je bila najpogostejša kombinacija storitve vodenja, varstva in zaposlitve pod posebnimi pogoji ter institucionalnega varstva odraslih v bivalni enoti 16 ur. To kombinacijo storitev je prejemalo 476 oseb, katerih povprečna starost je bila 46,2 leti. Največ oseb (323 oz. 67,9 %) je imelo zmerno motnjo v duševnem razvoju. Sledijo uporabniki s kombinacijo storitve vodenja, varstva in zaposlitve pod posebnimi pogoji ter institucionalnega varstva odraslih v zavodu 16 ur, teh je bilo 411. Tudi tu je največ oseb imelo zmerno motnjo v duševnem razvoju. Tretja najpogostejša kombinacija storitev med uporabniki, ki so bili vključeni v dve storitvi, je bila kombinacija storitev vodenja, varstva in zaposlitve pod posebnimi pogoji ter institucionalnega varstva odraslih v stanovanjski skupini. V skupini </w:t>
      </w:r>
      <w:r w:rsidRPr="00AF189B">
        <w:rPr>
          <w:rFonts w:cs="Arial"/>
          <w:color w:val="000000" w:themeColor="text1"/>
          <w:szCs w:val="20"/>
        </w:rPr>
        <w:lastRenderedPageBreak/>
        <w:t>uporabnikov, ki so vključeni v to kombinacijo storitev, je bilo 253 oseb. Pri uporabnikih, ki prejemajo eno storitev, je moč opaziti, da se delež oseb po posameznih storitvah v letu 2018 v primerjavi z letom 2017, ni bistveno spremenil. Tudi pri uporabnikih, ki prejemajo dve storitvi ni bilo večjih sprememb.</w:t>
      </w:r>
    </w:p>
    <w:p w14:paraId="1A95343D" w14:textId="4F2C3660" w:rsidR="004F0B14" w:rsidRPr="00AF189B" w:rsidRDefault="004F0B14" w:rsidP="004F220C">
      <w:pPr>
        <w:pStyle w:val="Odstavekseznama"/>
        <w:numPr>
          <w:ilvl w:val="0"/>
          <w:numId w:val="20"/>
        </w:numPr>
        <w:spacing w:after="0"/>
        <w:rPr>
          <w:rFonts w:cs="Arial"/>
          <w:color w:val="000000" w:themeColor="text1"/>
          <w:szCs w:val="20"/>
        </w:rPr>
      </w:pPr>
      <w:r w:rsidRPr="00AF189B">
        <w:rPr>
          <w:rFonts w:cs="Arial"/>
          <w:b/>
          <w:i/>
          <w:color w:val="000000" w:themeColor="text1"/>
          <w:spacing w:val="20"/>
          <w:szCs w:val="20"/>
          <w:shd w:val="clear" w:color="auto" w:fill="FFFFFF"/>
        </w:rPr>
        <w:t xml:space="preserve">Motnje: </w:t>
      </w:r>
      <w:r w:rsidRPr="00AF189B">
        <w:rPr>
          <w:rFonts w:cs="Arial"/>
          <w:color w:val="000000" w:themeColor="text1"/>
          <w:szCs w:val="20"/>
        </w:rPr>
        <w:t>V letu 2018 je imelo status po ZDVDTP 3.479 oseb oz. 86,2 % od skupno 4.036 uporabnikov. 349 oseb (8,6 %) statusa ni imelo, za 208 oseb (5,2 %) pa ni bilo podatka o statusu po ZDVDTP (v letu 2017 je status imelo 92,3 % uporabnikov, v letu 2016 pa 92,6 %). Do razlike predvidevamo, da je prišlo, zaradi spremembe v zakonodaji. S 1. 1. 2019 je namreč stopil v veljavo ZSVI. Pri izpolnjevanju zbirnikov je prišlo do zmede, saj smo v zbirniku izvajalce spraševali po statusu po ZSVI, podatke pa smo zbirali za dan 31. 12. 2018, ko zakon še ni bil v veljavi. Ker smo se prenaglili, je prišlo do zmede med izpolnjevalci, saj niso bili prepričani ali naj izpolnijo podatke o statusu po ZSVI za leto 2019 ali po ZDVDTP za leto 2018. Kljub temu, da smo nastalo situacijo sprotno komunicirali z izpolnjevalci, je ponekod prišlo do napake, ki je razvidna iz manjšega števila ljudi s statusom po ZDVDTP.</w:t>
      </w:r>
      <w:r w:rsidR="0029491F" w:rsidRPr="00AF189B">
        <w:rPr>
          <w:rFonts w:cs="Arial"/>
          <w:color w:val="000000" w:themeColor="text1"/>
          <w:szCs w:val="20"/>
        </w:rPr>
        <w:t xml:space="preserve"> </w:t>
      </w:r>
      <w:r w:rsidRPr="00AF189B">
        <w:rPr>
          <w:rFonts w:cs="Arial"/>
          <w:color w:val="000000" w:themeColor="text1"/>
          <w:szCs w:val="20"/>
        </w:rPr>
        <w:t xml:space="preserve">3.734 </w:t>
      </w:r>
      <w:proofErr w:type="spellStart"/>
      <w:r w:rsidRPr="00AF189B">
        <w:rPr>
          <w:rFonts w:cs="Arial"/>
          <w:color w:val="000000" w:themeColor="text1"/>
          <w:szCs w:val="20"/>
        </w:rPr>
        <w:t>oz</w:t>
      </w:r>
      <w:proofErr w:type="spellEnd"/>
      <w:r w:rsidRPr="00AF189B">
        <w:rPr>
          <w:rFonts w:cs="Arial"/>
          <w:color w:val="000000" w:themeColor="text1"/>
          <w:szCs w:val="20"/>
        </w:rPr>
        <w:t xml:space="preserve"> 92,5 % uporabnikov je imelo </w:t>
      </w:r>
      <w:r w:rsidRPr="00AF189B">
        <w:rPr>
          <w:rFonts w:cs="Arial"/>
          <w:b/>
          <w:color w:val="000000" w:themeColor="text1"/>
          <w:szCs w:val="20"/>
        </w:rPr>
        <w:t xml:space="preserve">motnjo v duševnem razvoju </w:t>
      </w:r>
      <w:r w:rsidRPr="00AF189B">
        <w:rPr>
          <w:rFonts w:cs="Arial"/>
          <w:color w:val="000000" w:themeColor="text1"/>
          <w:szCs w:val="20"/>
        </w:rPr>
        <w:t xml:space="preserve">(v letu 2017 92,1 % in v letu 2016 92,5 %). in v letu 2015 92,2 %).Med slednjimi je največ takih, ki imajo zmerno motnjo (2.542 oseb oz. 68,1%), najmanj pa takih z lažjo motnjo (217 oseb oz. 5,8 %). Pridobljeno možgansko poškodbo je v letu 2018 imelo 341 uporabnikov oz. 8,4 %, osebnostno motnjo 547 uporabnikov oz. 13,6 %, dobra četrtina uporabnikov (1.092 oseb) je bila gibalno ovirana, voziček pa je uporabljalo 644 oseb (16,0 %). Dolgotrajne težave v duševnem zdravju je imelo 622 oz. 15,4 %, 429 (13,1 %) je bilo senzorno oviranih, motnje avtističnega spektra pa je imelo 162 uporabnikov oz. štirje odstotki. </w:t>
      </w:r>
    </w:p>
    <w:p w14:paraId="6901D2A3" w14:textId="77777777" w:rsidR="004F0B14" w:rsidRPr="00AF189B" w:rsidRDefault="004F0B14" w:rsidP="004F220C">
      <w:pPr>
        <w:pStyle w:val="Odstavekseznama"/>
        <w:numPr>
          <w:ilvl w:val="0"/>
          <w:numId w:val="20"/>
        </w:numPr>
        <w:spacing w:after="0"/>
        <w:rPr>
          <w:rFonts w:cs="Arial"/>
          <w:color w:val="000000" w:themeColor="text1"/>
          <w:szCs w:val="20"/>
        </w:rPr>
      </w:pPr>
      <w:r w:rsidRPr="00AF189B">
        <w:rPr>
          <w:rFonts w:cs="Arial"/>
          <w:b/>
          <w:i/>
          <w:color w:val="000000" w:themeColor="text1"/>
          <w:spacing w:val="20"/>
          <w:szCs w:val="20"/>
          <w:shd w:val="clear" w:color="auto" w:fill="FFFFFF"/>
        </w:rPr>
        <w:t xml:space="preserve">Čakalne vrste v VDC in CUDV: </w:t>
      </w:r>
      <w:r w:rsidRPr="00AF189B">
        <w:rPr>
          <w:rFonts w:cs="Arial"/>
          <w:color w:val="000000" w:themeColor="text1"/>
          <w:szCs w:val="20"/>
        </w:rPr>
        <w:t>Na podlagi zbranih podatkov poročevalcev se ugotavlja, da je bilo na dan 31. 12. 2018 evidentiranih 1.181 vlog, od tega 592 aktualnih. Z lansko analizo smo zbirali podatke na dan 31. 12. 2017 ter ugotovili, da so imeli VDC-ji in CUDV-ji na ta dan zabeleženih 1.109 vlog, od tega 442 aktualnih. S čakalnimi vrstami se sooča 33 (od skupaj 34) izvajalcev. Na dan 31. 12. 2018 je na vključitev v VDC/CUDV čakalo 980 različnih oseb. Za 10 oseb zaradi nepopolnega identifikatorja nismo mogli evidentirati, ali gre za ponavljajoče vloge ali za unikatne. Največ potencialnih uporabnikov je sicer dalo vlogo le v en VDC/CUDV (takih je bilo 849), ostali pa so dali vlogo za vključitev v dva ali več zavodov.</w:t>
      </w:r>
    </w:p>
    <w:p w14:paraId="05FAA630" w14:textId="77777777" w:rsidR="004F0B14" w:rsidRPr="00AF189B" w:rsidRDefault="004F0B14" w:rsidP="004F220C">
      <w:pPr>
        <w:pStyle w:val="Odstavekseznama"/>
        <w:numPr>
          <w:ilvl w:val="1"/>
          <w:numId w:val="20"/>
        </w:numPr>
        <w:spacing w:after="0"/>
        <w:rPr>
          <w:rFonts w:cs="Arial"/>
          <w:color w:val="000000" w:themeColor="text1"/>
          <w:szCs w:val="20"/>
        </w:rPr>
      </w:pPr>
      <w:r w:rsidRPr="00AF189B">
        <w:rPr>
          <w:rFonts w:cs="Arial"/>
          <w:color w:val="000000" w:themeColor="text1"/>
          <w:szCs w:val="20"/>
        </w:rPr>
        <w:t xml:space="preserve">Največ ljudi je na čakalni vrsti za vključitev v storitev vodenje, varstvo in zaposlitev pod posebnimi pogoji, in sicer bodisi le za vključitev v to storitev ali pa za vključitev v to storitev v kombinaciji s 16-urnim institucionalnim varstvom. Za vključitev v samostojno storitev vodenja, varstva in zaposlitve pod posebnimi pogoji je bilo na dan 31. 12. 2018 zabeleženih 442 vlog (na dan 31. 12. 2017 je bilo vlog 569), od tega 245 aktualnih (na dan 31. 12. 2017 je bilo aktualnih vlog 241). Sledijo prošnje za sprejem v 24-urno institucionalno varstvo v zavodu, ki jih je bilo ob koncu lanskega leta 288 (od tega 171 aktualnih), prošenj za vključitev v 16-urno institucionalno varstvo v bivalni enoti je bilo 92 (20 aktualnih) ter za 16-urno institucionalno varstvo v zavodu 59 vlog (13 aktualnih). Za sprejem v stanovanjsko skupino je bilo evidentiranih 75 vlog (14 aktualnih), za sprejem v 24-urno institucionalno varstvo v bivalni enoti pa 7 vlog (vse aktualne). Pri prošnjah s kombiniranimi storitvami prevladujejo vloge za vodenje, varstvo in zaposlitev pod posebnimi pogoji ter 16-urno institucionalno varstvo v zavodu (94 vlog, od tega 55 aktualnih) ter vodenje, varstvo in zaposlitev pod posebnimi pogoji in 16-urno institucionalno varstvo v bivalni enoti (83 vlog, od tega 43 aktualnih). Sledijo še prošnje za vodenje, varstvo in zaposlitev pod posebnimi pogoji in stanovanjsko skupino (35 vlog, od tega 23 aktualnih) ter vodenje, varstvo in zaposlitev pod posebnimi pogoji in 24-urno institucionalno varstvo v zavodu (6 vlog, od tega 1 aktualna). Za različne oblike institucionalnega varstva (tj. brez upoštevanja vodenja, varstva in zaposlitve) je bilo tako skupaj oddanih 739 vlog (od tega 347 aktualnih), za vodenje, varstvo in zaposlitev pod posebnimi pogoji pa 660 vlog (od tega 367 aktualnih). Ko govorimo o čakalnih vrstah za vključitev v različne storitve VDC in CUDV, nas poleg števila vlog zanima tudi podatek o številu oseb, ki čakajo na vključitev v različne storitve. Teh je, kot smo že navedli, manj kot vlog, saj nekateri vlogo za vključitev ali sprejem dajo na več zavodov. Ugotavljamo, da je na dan 31. 12. 2018 za vključitev v storitev vodenje, varstvo in </w:t>
      </w:r>
      <w:r w:rsidRPr="00AF189B">
        <w:rPr>
          <w:rFonts w:cs="Arial"/>
          <w:color w:val="000000" w:themeColor="text1"/>
          <w:szCs w:val="20"/>
        </w:rPr>
        <w:lastRenderedPageBreak/>
        <w:t xml:space="preserve">zaposlitev pod posebnimi pogoji čakalo 542 oseb (na dan 31. 12. 2017 pa 449), za vključitev v 24-urno institucionalno varstvo (v zavodu ali bivalni enoti) 238 oseb in za vključitev v 16-urno institucionalno varstvo (v zavodu, bivalni enoti ali stanovanjski skupini) 271 oseb. Skupaj je za vključitev v institucionalno varstvo v okviru VDC/CUDV čakalo 593 oseb. Seštevek čakajočih oseb po </w:t>
      </w:r>
      <w:r w:rsidRPr="00AF189B">
        <w:rPr>
          <w:rFonts w:cs="Arial"/>
          <w:iCs/>
          <w:color w:val="000000" w:themeColor="text1"/>
          <w:szCs w:val="20"/>
        </w:rPr>
        <w:t xml:space="preserve">posameznih storitvah presega skupen seštevek oseb na čakalnih vrstah (980), saj so nekateri zaprosili za vključitev v več storitev. </w:t>
      </w:r>
      <w:r w:rsidRPr="00AF189B">
        <w:rPr>
          <w:rFonts w:cs="Arial"/>
          <w:color w:val="000000" w:themeColor="text1"/>
          <w:szCs w:val="20"/>
        </w:rPr>
        <w:t xml:space="preserve">Zanimalo nas je tudi, za katere storitve v okviru VDC in CUDV čakajo prosilci in kakšne so razlike po statističnih regijah. Največ prosilcev prihaja iz osrednjeslovenske statistične regije, večina le-teh pa čaka na vključitev v institucionalno varstvo oz. na kombinacijo VVZ in drugih storitev (110 od 157 prosilcev). </w:t>
      </w:r>
      <w:bookmarkStart w:id="25" w:name="_Hlk27814638"/>
      <w:r w:rsidRPr="00AF189B">
        <w:rPr>
          <w:rFonts w:cs="Arial"/>
          <w:color w:val="000000" w:themeColor="text1"/>
          <w:szCs w:val="20"/>
        </w:rPr>
        <w:t>Na splošno bistveno več prosilcev čaka na sprejem v institucionalno varstvo kot na vključitev v vodenje, varstvo in zaposlitev pod posebnimi pogoji</w:t>
      </w:r>
      <w:bookmarkEnd w:id="25"/>
      <w:r w:rsidRPr="00AF189B">
        <w:rPr>
          <w:rFonts w:cs="Arial"/>
          <w:color w:val="000000" w:themeColor="text1"/>
          <w:szCs w:val="20"/>
        </w:rPr>
        <w:t xml:space="preserve">. </w:t>
      </w:r>
      <w:bookmarkStart w:id="26" w:name="_Hlk27814571"/>
      <w:r w:rsidRPr="00AF189B">
        <w:rPr>
          <w:rFonts w:cs="Arial"/>
          <w:color w:val="000000" w:themeColor="text1"/>
          <w:szCs w:val="20"/>
        </w:rPr>
        <w:t>Aktualnih prosilcev, ki čakajo le na vključitev v institucionalno varstvo, je največ v osrednjeslovenski regiji (77), sledijo tisti iz savinjske statistične regije (28), obalno-kraške (25) in podravske regije (21).</w:t>
      </w:r>
      <w:bookmarkEnd w:id="26"/>
      <w:r w:rsidRPr="00AF189B">
        <w:rPr>
          <w:rFonts w:cs="Arial"/>
          <w:color w:val="000000" w:themeColor="text1"/>
          <w:szCs w:val="20"/>
        </w:rPr>
        <w:t xml:space="preserve"> Glede na število prebivalcev v statistični regiji po številu aktualnih prosilcev za vključitev v institucionalno varstvo najbolj izstopa obalno-kraška regija (2,2/10.000 prebivalcev). </w:t>
      </w:r>
      <w:bookmarkStart w:id="27" w:name="_Hlk27814815"/>
      <w:r w:rsidRPr="00AF189B">
        <w:rPr>
          <w:rFonts w:cs="Arial"/>
          <w:color w:val="000000" w:themeColor="text1"/>
          <w:szCs w:val="20"/>
        </w:rPr>
        <w:t xml:space="preserve">Sledijo ji osrednjeslovenska regija (1,4/10.000), savinjska regija (1,1/10.000) ter Jugovzhodna Slovenija (1,0/10.000). </w:t>
      </w:r>
      <w:bookmarkEnd w:id="27"/>
      <w:r w:rsidRPr="00AF189B">
        <w:rPr>
          <w:rFonts w:cs="Arial"/>
          <w:color w:val="000000" w:themeColor="text1"/>
          <w:szCs w:val="20"/>
        </w:rPr>
        <w:t xml:space="preserve">V ostalih regijah je število prosilcev manjše od 1,0/10.000 (razpon od 0,9/10.000 na Gorenjskem do 0,2/10.000 v Pomurju). Prosilcev, ki čakajo na kombinacijo vodenja, varstva in zaposlitve in drugih storitev je nekoliko manj. Največ takšnih prosilcev je v osrednjeslovenski regiji (33), sledita Savinjska (24) in Podravska regija (19), medtem ko na Gorenjskem, Koroškem in v Pomurju tovrstnih prosilcev ni. Glede na število prebivalcev v statistični regiji največ prosilcev za kombinirane storitve najdemo v savinjski (0,9/10.000 prebivalcev) in goriški regiji (0,7/10.000). Sledijo Jugovzhodna Slovenija, osrednjeslovenska regija in Podravje (0,6/10.000), obalno-kraška in posavska regija (0,3/10.000) ter primorsko-notranjska in zasavska regija (0,2/10.000). Kot že omenjeno, je aktualnih prosilcev za vključitev v storitev vodenje, varstvo in zaposlitev pod posebnimi pogoji nekoliko manj kot prosilcev za institucionalno varstvo. </w:t>
      </w:r>
      <w:bookmarkStart w:id="28" w:name="_Hlk27814725"/>
      <w:r w:rsidRPr="00AF189B">
        <w:rPr>
          <w:rFonts w:cs="Arial"/>
          <w:color w:val="000000" w:themeColor="text1"/>
          <w:szCs w:val="20"/>
        </w:rPr>
        <w:t xml:space="preserve">Največ jih je na Gorenjskem, in sicer 56 od 74 prosilcev. V osrednjeslovenski statistični regiji je tovrstnih prosilcev 47, v Podravju 39 ter v Jugovzhodni Sloveniji 33. </w:t>
      </w:r>
      <w:bookmarkEnd w:id="28"/>
      <w:r w:rsidRPr="00AF189B">
        <w:rPr>
          <w:rFonts w:cs="Arial"/>
          <w:color w:val="000000" w:themeColor="text1"/>
          <w:szCs w:val="20"/>
        </w:rPr>
        <w:t xml:space="preserve">Nihče pa na to storitev ne čaka v Zasavju. Glede na število prebivalcev v statistični regiji prednjačijo Gorenjska (2,8/10.000 prebivalcev), Jugovzhodna Slovenija (2,3/10.000) in Podravje (1,2/10.000). V ostalih regijah je delež prosilcev nižji od 1/10.000, v Zasavju pa jih sploh ni. </w:t>
      </w:r>
    </w:p>
    <w:p w14:paraId="7BC63349" w14:textId="77777777" w:rsidR="004F0B14" w:rsidRPr="00AF189B" w:rsidRDefault="004F0B14" w:rsidP="004F220C">
      <w:pPr>
        <w:pStyle w:val="Odstavekseznama"/>
        <w:numPr>
          <w:ilvl w:val="0"/>
          <w:numId w:val="20"/>
        </w:numPr>
        <w:spacing w:after="0"/>
        <w:rPr>
          <w:rFonts w:cs="Arial"/>
          <w:color w:val="000000" w:themeColor="text1"/>
          <w:szCs w:val="20"/>
        </w:rPr>
      </w:pPr>
      <w:r w:rsidRPr="00AF189B">
        <w:rPr>
          <w:rFonts w:cs="Arial"/>
          <w:b/>
          <w:i/>
          <w:color w:val="000000" w:themeColor="text1"/>
          <w:spacing w:val="20"/>
          <w:szCs w:val="20"/>
          <w:shd w:val="clear" w:color="auto" w:fill="FFFFFF"/>
        </w:rPr>
        <w:t xml:space="preserve">Kadri v VDC in CUDV: </w:t>
      </w:r>
      <w:r w:rsidRPr="00AF189B">
        <w:rPr>
          <w:rFonts w:cs="Arial"/>
          <w:color w:val="000000" w:themeColor="text1"/>
          <w:szCs w:val="20"/>
        </w:rPr>
        <w:t xml:space="preserve">V letu 2018 je bilo v VDC in CUDV </w:t>
      </w:r>
      <w:r w:rsidRPr="00AF189B">
        <w:rPr>
          <w:rFonts w:cs="Arial"/>
          <w:b/>
          <w:color w:val="000000" w:themeColor="text1"/>
          <w:szCs w:val="20"/>
        </w:rPr>
        <w:t xml:space="preserve">2.274 zaposlenih </w:t>
      </w:r>
      <w:r w:rsidRPr="00AF189B">
        <w:rPr>
          <w:rFonts w:cs="Arial"/>
          <w:color w:val="000000" w:themeColor="text1"/>
          <w:szCs w:val="20"/>
        </w:rPr>
        <w:t xml:space="preserve">(v letu 2016 2.150 in v letu 2017 2.217) </w:t>
      </w:r>
      <w:r w:rsidRPr="00AF189B">
        <w:rPr>
          <w:rFonts w:cs="Arial"/>
          <w:b/>
          <w:color w:val="000000" w:themeColor="text1"/>
          <w:szCs w:val="20"/>
        </w:rPr>
        <w:t>v obsegu 2.224,3 zaposlitve</w:t>
      </w:r>
      <w:r w:rsidRPr="00AF189B">
        <w:rPr>
          <w:rFonts w:cs="Arial"/>
          <w:color w:val="000000" w:themeColor="text1"/>
          <w:szCs w:val="20"/>
        </w:rPr>
        <w:t xml:space="preserve">, ki so bili stari od 19 (najmlajša oseba) do 67 let (najstarejše tri osebe), povprečna starost zaposlenega pa je znašala dobrih 44 let. 1.772 zaposlenih (oz. 77,9 %) je bilo ženskega spola. Za polni delovni čas je bilo zaposlenih 2.177 oseb oz. 95,7 %. Pri storitvah vodenja, varstva in zaposlitve pod posebnimi pogoji je bilo zaposlenih 952 oseb (897,1 zaposlitve), pri storitvah institucionalnega varstva odraslih (sociala) pa 885 oseb (797,2 zaposlitve). 231 oseb (205,9 zaposlitve) je bilo zaposlenih pri storitvah institucionalnega varstva odraslih (zdravstvo), 338 oseb (324,1 zaposlitve) pa je bilo zaposlenih na drugih področjih. Pri tem so posamezne osebe bile lahko hkrati zaposlene pri različnih storitvah in se zato pojavijo večkrat. Glede na podatke (2015-2018) ima največ zaposlenih peto (V.) stopnjo izobrazbe, in sicer se ta odstotek giblje okrog 47 % </w:t>
      </w:r>
      <w:r w:rsidRPr="00AF189B">
        <w:rPr>
          <w:rFonts w:cs="Arial"/>
          <w:i/>
          <w:iCs/>
          <w:color w:val="000000" w:themeColor="text1"/>
          <w:szCs w:val="20"/>
        </w:rPr>
        <w:t>(</w:t>
      </w:r>
      <w:r w:rsidRPr="00AF189B">
        <w:rPr>
          <w:rFonts w:cs="Arial"/>
          <w:b/>
          <w:bCs/>
          <w:i/>
          <w:iCs/>
          <w:color w:val="000000" w:themeColor="text1"/>
          <w:szCs w:val="20"/>
        </w:rPr>
        <w:t>IRSSV</w:t>
      </w:r>
      <w:r w:rsidRPr="00AF189B">
        <w:rPr>
          <w:rFonts w:cs="Arial"/>
          <w:i/>
          <w:iCs/>
          <w:color w:val="000000" w:themeColor="text1"/>
          <w:szCs w:val="20"/>
        </w:rPr>
        <w:t>, ukrep 2.3 in 2.4)</w:t>
      </w:r>
      <w:r w:rsidRPr="00AF189B">
        <w:rPr>
          <w:rFonts w:cs="Arial"/>
          <w:color w:val="000000" w:themeColor="text1"/>
          <w:szCs w:val="20"/>
        </w:rPr>
        <w:t>.</w:t>
      </w:r>
    </w:p>
    <w:p w14:paraId="2F12A5EF" w14:textId="77777777" w:rsidR="004F0B14" w:rsidRPr="00AF189B" w:rsidRDefault="004F0B14" w:rsidP="004F220C">
      <w:pPr>
        <w:spacing w:after="0"/>
        <w:rPr>
          <w:rFonts w:cs="Arial"/>
          <w:color w:val="000000" w:themeColor="text1"/>
          <w:szCs w:val="20"/>
        </w:rPr>
      </w:pPr>
    </w:p>
    <w:p w14:paraId="6C261C9E" w14:textId="77777777" w:rsidR="00912FEA" w:rsidRPr="00AF189B" w:rsidRDefault="00912FEA" w:rsidP="004F220C">
      <w:pPr>
        <w:tabs>
          <w:tab w:val="left" w:pos="960"/>
        </w:tabs>
        <w:spacing w:after="0"/>
        <w:ind w:right="233"/>
        <w:rPr>
          <w:rFonts w:cs="Arial"/>
          <w:color w:val="000000" w:themeColor="text1"/>
          <w:szCs w:val="20"/>
        </w:rPr>
      </w:pPr>
    </w:p>
    <w:p w14:paraId="0D24C6DF" w14:textId="77777777" w:rsidR="00912FEA" w:rsidRPr="00AF189B" w:rsidRDefault="00912FEA"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Kvantitativni podatki </w:t>
      </w:r>
    </w:p>
    <w:p w14:paraId="56EE1B06" w14:textId="77777777" w:rsidR="00912FEA" w:rsidRPr="00AF189B" w:rsidRDefault="00912FEA" w:rsidP="004F220C">
      <w:pPr>
        <w:tabs>
          <w:tab w:val="left" w:pos="960"/>
        </w:tabs>
        <w:spacing w:after="0"/>
        <w:ind w:right="233"/>
        <w:rPr>
          <w:rFonts w:cs="Arial"/>
          <w:color w:val="000000" w:themeColor="text1"/>
          <w:szCs w:val="20"/>
        </w:rPr>
      </w:pPr>
    </w:p>
    <w:p w14:paraId="078F8FFF" w14:textId="09103B50" w:rsidR="00912FEA" w:rsidRPr="00AF189B" w:rsidRDefault="00912FEA" w:rsidP="004F220C">
      <w:pPr>
        <w:tabs>
          <w:tab w:val="left" w:pos="960"/>
        </w:tabs>
        <w:spacing w:after="0"/>
        <w:ind w:right="233"/>
        <w:rPr>
          <w:rFonts w:cs="Arial"/>
          <w:color w:val="000000" w:themeColor="text1"/>
          <w:szCs w:val="20"/>
        </w:rPr>
      </w:pPr>
      <w:r w:rsidRPr="00AF189B">
        <w:rPr>
          <w:rFonts w:cs="Arial"/>
          <w:b/>
          <w:bCs/>
          <w:color w:val="000000" w:themeColor="text1"/>
          <w:szCs w:val="20"/>
        </w:rPr>
        <w:t xml:space="preserve">MDDSZ, </w:t>
      </w:r>
      <w:r w:rsidR="001B5A7F" w:rsidRPr="00AF189B">
        <w:rPr>
          <w:rFonts w:cs="Arial"/>
          <w:b/>
          <w:bCs/>
          <w:color w:val="000000" w:themeColor="text1"/>
          <w:szCs w:val="20"/>
        </w:rPr>
        <w:t xml:space="preserve">Direktorat </w:t>
      </w:r>
      <w:r w:rsidRPr="00AF189B">
        <w:rPr>
          <w:rFonts w:cs="Arial"/>
          <w:b/>
          <w:bCs/>
          <w:color w:val="000000" w:themeColor="text1"/>
          <w:szCs w:val="20"/>
        </w:rPr>
        <w:t>za invalide, vojne veterane in žrtve vojnega nasilja</w:t>
      </w:r>
      <w:r w:rsidRPr="00AF189B">
        <w:rPr>
          <w:rFonts w:cs="Arial"/>
          <w:color w:val="000000" w:themeColor="text1"/>
          <w:szCs w:val="20"/>
        </w:rPr>
        <w:t xml:space="preserve"> v svojem poročilu izpostavi podatke v zvezi z izvaj</w:t>
      </w:r>
      <w:r w:rsidR="009F2872" w:rsidRPr="00AF189B">
        <w:rPr>
          <w:rFonts w:cs="Arial"/>
          <w:color w:val="000000" w:themeColor="text1"/>
          <w:szCs w:val="20"/>
        </w:rPr>
        <w:t>anjem Zakona o osebni</w:t>
      </w:r>
      <w:r w:rsidR="009F24DD" w:rsidRPr="00AF189B">
        <w:rPr>
          <w:rFonts w:cs="Arial"/>
          <w:color w:val="000000" w:themeColor="text1"/>
          <w:szCs w:val="20"/>
        </w:rPr>
        <w:t xml:space="preserve"> asistenci</w:t>
      </w:r>
      <w:r w:rsidR="009F2872" w:rsidRPr="00AF189B">
        <w:rPr>
          <w:rFonts w:cs="Arial"/>
          <w:color w:val="000000" w:themeColor="text1"/>
          <w:szCs w:val="20"/>
        </w:rPr>
        <w:t>, ki se uporablja od 1. 1. 2019 dalje</w:t>
      </w:r>
      <w:r w:rsidR="001B5A7F" w:rsidRPr="00AF189B">
        <w:rPr>
          <w:rFonts w:cs="Arial"/>
          <w:color w:val="000000" w:themeColor="text1"/>
          <w:szCs w:val="20"/>
        </w:rPr>
        <w:t>:</w:t>
      </w:r>
      <w:r w:rsidR="005C4E0E" w:rsidRPr="00AF189B">
        <w:rPr>
          <w:rFonts w:cs="Arial"/>
          <w:color w:val="000000" w:themeColor="text1"/>
          <w:szCs w:val="20"/>
        </w:rPr>
        <w:t xml:space="preserve"> </w:t>
      </w:r>
    </w:p>
    <w:p w14:paraId="2993E2CF" w14:textId="77777777" w:rsidR="00912FEA" w:rsidRPr="00AF189B" w:rsidRDefault="00912FEA" w:rsidP="004F220C">
      <w:pPr>
        <w:pStyle w:val="Odstavekseznama"/>
        <w:numPr>
          <w:ilvl w:val="0"/>
          <w:numId w:val="33"/>
        </w:numPr>
        <w:spacing w:after="0"/>
        <w:ind w:left="284" w:hanging="284"/>
        <w:rPr>
          <w:rFonts w:cs="Arial"/>
          <w:color w:val="000000" w:themeColor="text1"/>
          <w:szCs w:val="20"/>
        </w:rPr>
      </w:pPr>
      <w:r w:rsidRPr="00AF189B">
        <w:rPr>
          <w:rFonts w:cs="Arial"/>
          <w:color w:val="000000" w:themeColor="text1"/>
          <w:szCs w:val="20"/>
        </w:rPr>
        <w:t>V decembru 2019 je osebno asistenco koristilo</w:t>
      </w:r>
      <w:r w:rsidR="005C4E0E" w:rsidRPr="00AF189B">
        <w:rPr>
          <w:rFonts w:cs="Arial"/>
          <w:color w:val="000000" w:themeColor="text1"/>
          <w:szCs w:val="20"/>
        </w:rPr>
        <w:t xml:space="preserve"> </w:t>
      </w:r>
      <w:r w:rsidRPr="00AF189B">
        <w:rPr>
          <w:rFonts w:cs="Arial"/>
          <w:color w:val="000000" w:themeColor="text1"/>
          <w:szCs w:val="20"/>
        </w:rPr>
        <w:t>1.114 uporabnikov.</w:t>
      </w:r>
      <w:r w:rsidR="005C4E0E" w:rsidRPr="00AF189B">
        <w:rPr>
          <w:rFonts w:cs="Arial"/>
          <w:color w:val="000000" w:themeColor="text1"/>
          <w:szCs w:val="20"/>
        </w:rPr>
        <w:t xml:space="preserve"> </w:t>
      </w:r>
    </w:p>
    <w:p w14:paraId="2970E961" w14:textId="77777777" w:rsidR="00912FEA" w:rsidRPr="00AF189B" w:rsidRDefault="00912FEA" w:rsidP="004F220C">
      <w:pPr>
        <w:pStyle w:val="Odstavekseznama"/>
        <w:numPr>
          <w:ilvl w:val="0"/>
          <w:numId w:val="33"/>
        </w:numPr>
        <w:spacing w:after="0"/>
        <w:ind w:left="284" w:hanging="284"/>
        <w:rPr>
          <w:rFonts w:cs="Arial"/>
          <w:color w:val="000000" w:themeColor="text1"/>
          <w:szCs w:val="20"/>
        </w:rPr>
      </w:pPr>
      <w:r w:rsidRPr="00AF189B">
        <w:rPr>
          <w:rFonts w:cs="Arial"/>
          <w:color w:val="000000" w:themeColor="text1"/>
          <w:szCs w:val="20"/>
        </w:rPr>
        <w:t>V decembru je bilo opravljenih približno 270 ur osebne asistence na uporabnika.</w:t>
      </w:r>
      <w:r w:rsidR="005C4E0E" w:rsidRPr="00AF189B">
        <w:rPr>
          <w:rFonts w:cs="Arial"/>
          <w:color w:val="000000" w:themeColor="text1"/>
          <w:szCs w:val="20"/>
        </w:rPr>
        <w:t xml:space="preserve"> </w:t>
      </w:r>
    </w:p>
    <w:p w14:paraId="6BB60155" w14:textId="77777777" w:rsidR="00912FEA" w:rsidRPr="00AF189B" w:rsidRDefault="00912FEA" w:rsidP="004F220C">
      <w:pPr>
        <w:pStyle w:val="Odstavekseznama"/>
        <w:numPr>
          <w:ilvl w:val="1"/>
          <w:numId w:val="33"/>
        </w:numPr>
        <w:spacing w:after="0"/>
        <w:ind w:left="567" w:hanging="283"/>
        <w:rPr>
          <w:rFonts w:cs="Arial"/>
          <w:color w:val="000000" w:themeColor="text1"/>
          <w:szCs w:val="20"/>
        </w:rPr>
      </w:pPr>
      <w:r w:rsidRPr="00AF189B">
        <w:rPr>
          <w:rFonts w:cs="Arial"/>
          <w:color w:val="000000" w:themeColor="text1"/>
          <w:szCs w:val="20"/>
        </w:rPr>
        <w:lastRenderedPageBreak/>
        <w:t>Delujočih je bilo 105 izvajalcev osebne asistence, od tega 48 izvajalcev, registriranih kot društva ali zavodi, kar predstavlja 46% vseh izvajalcev OA, in 57 izvajalcev, registriranih kot samostojni podjetniki, kar predstavlja 54% vseh izvajalcev OA.</w:t>
      </w:r>
      <w:r w:rsidR="005C4E0E" w:rsidRPr="00AF189B">
        <w:rPr>
          <w:rFonts w:cs="Arial"/>
          <w:color w:val="000000" w:themeColor="text1"/>
          <w:szCs w:val="20"/>
        </w:rPr>
        <w:t xml:space="preserve"> </w:t>
      </w:r>
    </w:p>
    <w:p w14:paraId="405E0494" w14:textId="77777777" w:rsidR="00912FEA" w:rsidRPr="00AF189B" w:rsidRDefault="00912FEA" w:rsidP="004F220C">
      <w:pPr>
        <w:pStyle w:val="Odstavekseznama"/>
        <w:numPr>
          <w:ilvl w:val="0"/>
          <w:numId w:val="33"/>
        </w:numPr>
        <w:spacing w:after="0"/>
        <w:ind w:left="284" w:hanging="284"/>
        <w:rPr>
          <w:rFonts w:cs="Arial"/>
          <w:color w:val="000000" w:themeColor="text1"/>
          <w:szCs w:val="20"/>
        </w:rPr>
      </w:pPr>
      <w:r w:rsidRPr="00AF189B">
        <w:rPr>
          <w:rFonts w:cs="Arial"/>
          <w:color w:val="000000" w:themeColor="text1"/>
          <w:szCs w:val="20"/>
        </w:rPr>
        <w:t>Za manj kot 6 uporabnikov je osebno asistenco izvajalo 81 izvajalcev OA (v večini samostojni podjetniki posamezniki), kar predstavlja 77</w:t>
      </w:r>
      <w:r w:rsidR="001B5A7F" w:rsidRPr="00AF189B">
        <w:rPr>
          <w:rFonts w:cs="Arial"/>
          <w:color w:val="000000" w:themeColor="text1"/>
          <w:szCs w:val="20"/>
        </w:rPr>
        <w:t xml:space="preserve"> </w:t>
      </w:r>
      <w:r w:rsidRPr="00AF189B">
        <w:rPr>
          <w:rFonts w:cs="Arial"/>
          <w:color w:val="000000" w:themeColor="text1"/>
          <w:szCs w:val="20"/>
        </w:rPr>
        <w:t>% vseh izvajalcev OA.</w:t>
      </w:r>
    </w:p>
    <w:p w14:paraId="71E26E6A" w14:textId="36074C2E" w:rsidR="00912FEA" w:rsidRPr="00AF189B" w:rsidRDefault="00912FEA" w:rsidP="004F220C">
      <w:pPr>
        <w:pStyle w:val="Odstavekseznama"/>
        <w:numPr>
          <w:ilvl w:val="0"/>
          <w:numId w:val="33"/>
        </w:numPr>
        <w:spacing w:after="0"/>
        <w:ind w:left="284" w:hanging="284"/>
        <w:rPr>
          <w:rFonts w:cs="Arial"/>
          <w:color w:val="000000" w:themeColor="text1"/>
          <w:szCs w:val="20"/>
        </w:rPr>
      </w:pPr>
      <w:r w:rsidRPr="00AF189B">
        <w:rPr>
          <w:rFonts w:cs="Arial"/>
          <w:color w:val="000000" w:themeColor="text1"/>
          <w:szCs w:val="20"/>
        </w:rPr>
        <w:t>Osebno asistenco je v decembru 2019 izvajalo pri</w:t>
      </w:r>
      <w:r w:rsidR="001B5A7F" w:rsidRPr="00AF189B">
        <w:rPr>
          <w:rFonts w:cs="Arial"/>
          <w:color w:val="000000" w:themeColor="text1"/>
          <w:szCs w:val="20"/>
        </w:rPr>
        <w:t xml:space="preserve">bližno 2.500 osebnih asistentov </w:t>
      </w:r>
      <w:r w:rsidRPr="00AF189B">
        <w:rPr>
          <w:rFonts w:cs="Arial"/>
          <w:bCs/>
          <w:i/>
          <w:color w:val="000000" w:themeColor="text1"/>
          <w:szCs w:val="20"/>
        </w:rPr>
        <w:t>(</w:t>
      </w:r>
      <w:r w:rsidRPr="00AF189B">
        <w:rPr>
          <w:rFonts w:cs="Arial"/>
          <w:b/>
          <w:bCs/>
          <w:i/>
          <w:color w:val="000000" w:themeColor="text1"/>
          <w:szCs w:val="20"/>
        </w:rPr>
        <w:t xml:space="preserve">MDDSZ, </w:t>
      </w:r>
      <w:r w:rsidRPr="00AF189B">
        <w:rPr>
          <w:rFonts w:cs="Arial"/>
          <w:i/>
          <w:color w:val="000000" w:themeColor="text1"/>
          <w:szCs w:val="20"/>
        </w:rPr>
        <w:t>ukrep 2.</w:t>
      </w:r>
      <w:r w:rsidR="009F2872" w:rsidRPr="00AF189B">
        <w:rPr>
          <w:rFonts w:cs="Arial"/>
          <w:i/>
          <w:color w:val="000000" w:themeColor="text1"/>
          <w:szCs w:val="20"/>
        </w:rPr>
        <w:t>3</w:t>
      </w:r>
      <w:r w:rsidRPr="00AF189B">
        <w:rPr>
          <w:rFonts w:cs="Arial"/>
          <w:i/>
          <w:color w:val="000000" w:themeColor="text1"/>
          <w:szCs w:val="20"/>
        </w:rPr>
        <w:t>)</w:t>
      </w:r>
      <w:r w:rsidR="001B5A7F" w:rsidRPr="00AF189B">
        <w:rPr>
          <w:rFonts w:cs="Arial"/>
          <w:i/>
          <w:color w:val="000000" w:themeColor="text1"/>
          <w:szCs w:val="20"/>
        </w:rPr>
        <w:t>.</w:t>
      </w:r>
    </w:p>
    <w:p w14:paraId="16B2D1BF" w14:textId="77777777" w:rsidR="00804415" w:rsidRPr="00AF189B" w:rsidRDefault="00804415" w:rsidP="004F220C">
      <w:pPr>
        <w:tabs>
          <w:tab w:val="left" w:pos="960"/>
        </w:tabs>
        <w:spacing w:after="0"/>
        <w:ind w:right="233"/>
        <w:rPr>
          <w:rFonts w:cs="Arial"/>
          <w:color w:val="000000" w:themeColor="text1"/>
          <w:szCs w:val="20"/>
        </w:rPr>
      </w:pPr>
    </w:p>
    <w:p w14:paraId="3DE6754E" w14:textId="77777777" w:rsidR="00715291" w:rsidRPr="00AF189B" w:rsidRDefault="00715291" w:rsidP="004F220C">
      <w:pPr>
        <w:tabs>
          <w:tab w:val="left" w:pos="960"/>
        </w:tabs>
        <w:spacing w:after="0"/>
        <w:ind w:right="233"/>
        <w:rPr>
          <w:rFonts w:cs="Arial"/>
          <w:color w:val="000000" w:themeColor="text1"/>
          <w:szCs w:val="20"/>
        </w:rPr>
      </w:pPr>
    </w:p>
    <w:p w14:paraId="65253BF7" w14:textId="77777777" w:rsidR="00D476E3" w:rsidRPr="00AF189B" w:rsidRDefault="00D476E3"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607A59AE" w14:textId="77777777" w:rsidR="00C824D9" w:rsidRPr="00AF189B" w:rsidRDefault="00C824D9" w:rsidP="004F220C">
      <w:pPr>
        <w:tabs>
          <w:tab w:val="left" w:pos="960"/>
        </w:tabs>
        <w:spacing w:after="0"/>
        <w:ind w:right="233"/>
        <w:rPr>
          <w:rFonts w:cs="Arial"/>
          <w:color w:val="000000" w:themeColor="text1"/>
          <w:szCs w:val="20"/>
        </w:rPr>
      </w:pPr>
    </w:p>
    <w:p w14:paraId="50CF5814" w14:textId="681BE279" w:rsidR="00D476E3" w:rsidRPr="00AF189B" w:rsidRDefault="00D476E3" w:rsidP="004F220C">
      <w:pPr>
        <w:tabs>
          <w:tab w:val="left" w:pos="960"/>
        </w:tabs>
        <w:spacing w:after="0"/>
        <w:ind w:right="233"/>
        <w:rPr>
          <w:rFonts w:cs="Arial"/>
          <w:color w:val="000000" w:themeColor="text1"/>
          <w:szCs w:val="20"/>
        </w:rPr>
      </w:pPr>
      <w:r w:rsidRPr="00AF189B">
        <w:rPr>
          <w:rFonts w:cs="Arial"/>
          <w:b/>
          <w:bCs/>
          <w:color w:val="000000" w:themeColor="text1"/>
          <w:szCs w:val="20"/>
        </w:rPr>
        <w:t xml:space="preserve">Uprava </w:t>
      </w:r>
      <w:r w:rsidR="0029491F" w:rsidRPr="00AF189B">
        <w:rPr>
          <w:rFonts w:cs="Arial"/>
          <w:b/>
          <w:bCs/>
          <w:color w:val="000000" w:themeColor="text1"/>
          <w:szCs w:val="20"/>
        </w:rPr>
        <w:t>RS</w:t>
      </w:r>
      <w:r w:rsidR="0055036B" w:rsidRPr="00AF189B">
        <w:rPr>
          <w:rFonts w:cs="Arial"/>
          <w:b/>
          <w:bCs/>
          <w:color w:val="000000" w:themeColor="text1"/>
          <w:szCs w:val="20"/>
        </w:rPr>
        <w:t xml:space="preserve"> za probacij</w:t>
      </w:r>
      <w:r w:rsidR="00277676" w:rsidRPr="00AF189B">
        <w:rPr>
          <w:rFonts w:cs="Arial"/>
          <w:b/>
          <w:bCs/>
          <w:color w:val="000000" w:themeColor="text1"/>
          <w:szCs w:val="20"/>
        </w:rPr>
        <w:t>o</w:t>
      </w:r>
      <w:r w:rsidR="00277676" w:rsidRPr="00AF189B">
        <w:rPr>
          <w:rFonts w:cs="Arial"/>
          <w:bCs/>
          <w:color w:val="000000" w:themeColor="text1"/>
          <w:szCs w:val="20"/>
        </w:rPr>
        <w:t xml:space="preserve"> je organ v sestavi </w:t>
      </w:r>
      <w:r w:rsidR="00277676" w:rsidRPr="00AF189B">
        <w:rPr>
          <w:rFonts w:cs="Arial"/>
          <w:b/>
          <w:bCs/>
          <w:color w:val="000000" w:themeColor="text1"/>
          <w:szCs w:val="20"/>
        </w:rPr>
        <w:t>MP</w:t>
      </w:r>
      <w:r w:rsidRPr="00AF189B">
        <w:rPr>
          <w:rFonts w:cs="Arial"/>
          <w:color w:val="000000" w:themeColor="text1"/>
          <w:szCs w:val="20"/>
        </w:rPr>
        <w:t>. Probacija pomeni izvajanje zakonsko predpisanih kazni, sankcij in ukrepov, ki so izrečeni storilcem kaznivih dejanj, se izvajajo v skupnosti ter so usmerjeni v resocializacijo in</w:t>
      </w:r>
      <w:r w:rsidR="00165B34" w:rsidRPr="00AF189B">
        <w:rPr>
          <w:rFonts w:cs="Arial"/>
          <w:color w:val="000000" w:themeColor="text1"/>
          <w:szCs w:val="20"/>
        </w:rPr>
        <w:t xml:space="preserve"> </w:t>
      </w:r>
      <w:r w:rsidRPr="00AF189B">
        <w:rPr>
          <w:rFonts w:cs="Arial"/>
          <w:color w:val="000000" w:themeColor="text1"/>
          <w:szCs w:val="20"/>
        </w:rPr>
        <w:t xml:space="preserve">reintegracijo storilcev in varnost skupnosti. </w:t>
      </w:r>
      <w:r w:rsidRPr="00AF189B">
        <w:rPr>
          <w:rFonts w:cs="Arial"/>
          <w:bCs/>
          <w:color w:val="000000" w:themeColor="text1"/>
          <w:szCs w:val="20"/>
        </w:rPr>
        <w:t>Zakon o probacij</w:t>
      </w:r>
      <w:r w:rsidR="00101E6E" w:rsidRPr="00AF189B">
        <w:rPr>
          <w:rFonts w:cs="Arial"/>
          <w:bCs/>
          <w:color w:val="000000" w:themeColor="text1"/>
          <w:szCs w:val="20"/>
        </w:rPr>
        <w:t>i</w:t>
      </w:r>
      <w:r w:rsidR="00EA4A8E" w:rsidRPr="00AF189B">
        <w:rPr>
          <w:rStyle w:val="Sprotnaopomba-sklic"/>
          <w:rFonts w:cs="Arial"/>
          <w:b/>
          <w:bCs/>
          <w:color w:val="000000" w:themeColor="text1"/>
          <w:szCs w:val="20"/>
        </w:rPr>
        <w:footnoteReference w:id="24"/>
      </w:r>
      <w:r w:rsidRPr="00AF189B">
        <w:rPr>
          <w:rFonts w:cs="Arial"/>
          <w:color w:val="000000" w:themeColor="text1"/>
          <w:szCs w:val="20"/>
        </w:rPr>
        <w:t>, ki je začel veljati 17. 6. 2017, v</w:t>
      </w:r>
      <w:r w:rsidR="00165B34" w:rsidRPr="00AF189B">
        <w:rPr>
          <w:rFonts w:cs="Arial"/>
          <w:color w:val="000000" w:themeColor="text1"/>
          <w:szCs w:val="20"/>
        </w:rPr>
        <w:t xml:space="preserve"> </w:t>
      </w:r>
      <w:r w:rsidRPr="00AF189B">
        <w:rPr>
          <w:rFonts w:cs="Arial"/>
          <w:color w:val="000000" w:themeColor="text1"/>
          <w:szCs w:val="20"/>
        </w:rPr>
        <w:t xml:space="preserve">celoti uporabljati pa 1. 4. 2018, določa devet </w:t>
      </w:r>
      <w:proofErr w:type="spellStart"/>
      <w:r w:rsidRPr="00AF189B">
        <w:rPr>
          <w:rFonts w:cs="Arial"/>
          <w:color w:val="000000" w:themeColor="text1"/>
          <w:szCs w:val="20"/>
        </w:rPr>
        <w:t>probacijskih</w:t>
      </w:r>
      <w:proofErr w:type="spellEnd"/>
      <w:r w:rsidRPr="00AF189B">
        <w:rPr>
          <w:rFonts w:cs="Arial"/>
          <w:color w:val="000000" w:themeColor="text1"/>
          <w:szCs w:val="20"/>
        </w:rPr>
        <w:t xml:space="preserve"> nalog, med katerimi je tudi izvrševanje</w:t>
      </w:r>
      <w:r w:rsidR="00165B34" w:rsidRPr="00AF189B">
        <w:rPr>
          <w:rFonts w:cs="Arial"/>
          <w:color w:val="000000" w:themeColor="text1"/>
          <w:szCs w:val="20"/>
        </w:rPr>
        <w:t xml:space="preserve"> </w:t>
      </w:r>
      <w:r w:rsidRPr="00AF189B">
        <w:rPr>
          <w:rFonts w:cs="Arial"/>
          <w:color w:val="000000" w:themeColor="text1"/>
          <w:szCs w:val="20"/>
        </w:rPr>
        <w:t>dela v splošno korist. Osebi, ki ji sodišče ali državni tožilec naloži izvršitev dela v splošno korist,</w:t>
      </w:r>
      <w:r w:rsidR="00165B34" w:rsidRPr="00AF189B">
        <w:rPr>
          <w:rFonts w:cs="Arial"/>
          <w:color w:val="000000" w:themeColor="text1"/>
          <w:szCs w:val="20"/>
        </w:rPr>
        <w:t xml:space="preserve"> </w:t>
      </w:r>
      <w:r w:rsidRPr="00AF189B">
        <w:rPr>
          <w:rFonts w:cs="Arial"/>
          <w:color w:val="000000" w:themeColor="text1"/>
          <w:szCs w:val="20"/>
        </w:rPr>
        <w:t>mora svetovalec poiskati ustreznega izvajalca. Pri tem mora upoštevati njegovo strokovno</w:t>
      </w:r>
      <w:r w:rsidR="00165B34" w:rsidRPr="00AF189B">
        <w:rPr>
          <w:rFonts w:cs="Arial"/>
          <w:color w:val="000000" w:themeColor="text1"/>
          <w:szCs w:val="20"/>
        </w:rPr>
        <w:t xml:space="preserve"> </w:t>
      </w:r>
      <w:r w:rsidRPr="00AF189B">
        <w:rPr>
          <w:rFonts w:cs="Arial"/>
          <w:color w:val="000000" w:themeColor="text1"/>
          <w:szCs w:val="20"/>
        </w:rPr>
        <w:t>znanje in sposobnosti, lahko pa tudi njegove nujne interese glede neodložljivih družinskih,</w:t>
      </w:r>
      <w:r w:rsidR="00165B34" w:rsidRPr="00AF189B">
        <w:rPr>
          <w:rFonts w:cs="Arial"/>
          <w:color w:val="000000" w:themeColor="text1"/>
          <w:szCs w:val="20"/>
        </w:rPr>
        <w:t xml:space="preserve"> </w:t>
      </w:r>
      <w:r w:rsidRPr="00AF189B">
        <w:rPr>
          <w:rFonts w:cs="Arial"/>
          <w:color w:val="000000" w:themeColor="text1"/>
          <w:szCs w:val="20"/>
        </w:rPr>
        <w:t>izobraževalnih ali poklicnih obveznosti, katerih neupoštevanje bi povzročilo težko popravljivo ali</w:t>
      </w:r>
      <w:r w:rsidR="00165B34" w:rsidRPr="00AF189B">
        <w:rPr>
          <w:rFonts w:cs="Arial"/>
          <w:color w:val="000000" w:themeColor="text1"/>
          <w:szCs w:val="20"/>
        </w:rPr>
        <w:t xml:space="preserve"> </w:t>
      </w:r>
      <w:r w:rsidRPr="00AF189B">
        <w:rPr>
          <w:rFonts w:cs="Arial"/>
          <w:color w:val="000000" w:themeColor="text1"/>
          <w:szCs w:val="20"/>
        </w:rPr>
        <w:t>nepopravljivo škodo za uresničevanje le-teh.</w:t>
      </w:r>
    </w:p>
    <w:p w14:paraId="3D72D860" w14:textId="1C9D4B77" w:rsidR="00D476E3" w:rsidRPr="00AF189B" w:rsidRDefault="00D476E3" w:rsidP="004F220C">
      <w:pPr>
        <w:tabs>
          <w:tab w:val="left" w:pos="960"/>
        </w:tabs>
        <w:spacing w:after="0"/>
        <w:ind w:right="233"/>
        <w:rPr>
          <w:rFonts w:cs="Arial"/>
          <w:color w:val="000000" w:themeColor="text1"/>
          <w:szCs w:val="20"/>
        </w:rPr>
      </w:pPr>
      <w:r w:rsidRPr="00AF189B">
        <w:rPr>
          <w:rFonts w:cs="Arial"/>
          <w:color w:val="000000" w:themeColor="text1"/>
          <w:szCs w:val="20"/>
        </w:rPr>
        <w:t xml:space="preserve">Med osebami, ki jim je organ, ki zahteva izvrševanje </w:t>
      </w:r>
      <w:proofErr w:type="spellStart"/>
      <w:r w:rsidRPr="00AF189B">
        <w:rPr>
          <w:rFonts w:cs="Arial"/>
          <w:color w:val="000000" w:themeColor="text1"/>
          <w:szCs w:val="20"/>
        </w:rPr>
        <w:t>probacijske</w:t>
      </w:r>
      <w:proofErr w:type="spellEnd"/>
      <w:r w:rsidRPr="00AF189B">
        <w:rPr>
          <w:rFonts w:cs="Arial"/>
          <w:color w:val="000000" w:themeColor="text1"/>
          <w:szCs w:val="20"/>
        </w:rPr>
        <w:t xml:space="preserve"> naloge, naložil opravo dela v</w:t>
      </w:r>
      <w:r w:rsidRPr="00AF189B">
        <w:rPr>
          <w:rFonts w:cs="Arial"/>
          <w:color w:val="000000" w:themeColor="text1"/>
          <w:szCs w:val="20"/>
        </w:rPr>
        <w:br/>
        <w:t>splošno korist, je vsako leto tudi nekaj invalidov, najpogosteje so to invalidi II. in III</w:t>
      </w:r>
      <w:r w:rsidR="00EA4A8E" w:rsidRPr="00AF189B">
        <w:rPr>
          <w:rFonts w:cs="Arial"/>
          <w:color w:val="000000" w:themeColor="text1"/>
          <w:szCs w:val="20"/>
        </w:rPr>
        <w:t>.</w:t>
      </w:r>
      <w:r w:rsidRPr="00AF189B">
        <w:rPr>
          <w:rFonts w:cs="Arial"/>
          <w:color w:val="000000" w:themeColor="text1"/>
          <w:szCs w:val="20"/>
        </w:rPr>
        <w:t xml:space="preserve"> kategorije</w:t>
      </w:r>
      <w:r w:rsidRPr="00AF189B">
        <w:rPr>
          <w:rFonts w:cs="Arial"/>
          <w:color w:val="000000" w:themeColor="text1"/>
          <w:szCs w:val="20"/>
        </w:rPr>
        <w:br/>
        <w:t>invalidnosti, za katere večjih težav pri iskanju izvajalca sankcij ni zaznati. Izvajalca se poišče pri</w:t>
      </w:r>
      <w:r w:rsidRPr="00AF189B">
        <w:rPr>
          <w:rFonts w:cs="Arial"/>
          <w:color w:val="000000" w:themeColor="text1"/>
          <w:szCs w:val="20"/>
        </w:rPr>
        <w:br/>
        <w:t>tistih organizacijah, kjer so predvidena lažja dela, dodatno so pregledani s strani zdravnikov</w:t>
      </w:r>
      <w:r w:rsidRPr="00AF189B">
        <w:rPr>
          <w:rFonts w:cs="Arial"/>
          <w:color w:val="000000" w:themeColor="text1"/>
          <w:szCs w:val="20"/>
        </w:rPr>
        <w:br/>
        <w:t>medicine dela, ki zapišejo omejitve, ki jih mora izvajalska organizacija pri organiziranju dela tudi</w:t>
      </w:r>
      <w:r w:rsidRPr="00AF189B">
        <w:rPr>
          <w:rFonts w:cs="Arial"/>
          <w:color w:val="000000" w:themeColor="text1"/>
          <w:szCs w:val="20"/>
        </w:rPr>
        <w:br/>
        <w:t>upoštevati.</w:t>
      </w:r>
      <w:r w:rsidR="00EA4A8E" w:rsidRPr="00AF189B">
        <w:rPr>
          <w:rFonts w:cs="Arial"/>
          <w:color w:val="000000" w:themeColor="text1"/>
          <w:szCs w:val="20"/>
        </w:rPr>
        <w:t xml:space="preserve"> </w:t>
      </w:r>
      <w:r w:rsidR="005D1AA1" w:rsidRPr="00AF189B">
        <w:rPr>
          <w:rFonts w:cs="Arial"/>
          <w:color w:val="000000" w:themeColor="text1"/>
          <w:szCs w:val="20"/>
        </w:rPr>
        <w:t xml:space="preserve">Po poročanju </w:t>
      </w:r>
      <w:r w:rsidR="00EA4A8E" w:rsidRPr="00AF189B">
        <w:rPr>
          <w:rFonts w:cs="Arial"/>
          <w:bCs/>
          <w:snapToGrid w:val="0"/>
          <w:color w:val="000000" w:themeColor="text1"/>
          <w:szCs w:val="20"/>
        </w:rPr>
        <w:t>MP</w:t>
      </w:r>
      <w:r w:rsidR="005D1AA1" w:rsidRPr="00AF189B">
        <w:rPr>
          <w:rFonts w:cs="Arial"/>
          <w:color w:val="000000" w:themeColor="text1"/>
          <w:szCs w:val="20"/>
        </w:rPr>
        <w:t xml:space="preserve"> pa je t</w:t>
      </w:r>
      <w:r w:rsidRPr="00AF189B">
        <w:rPr>
          <w:rFonts w:cs="Arial"/>
          <w:color w:val="000000" w:themeColor="text1"/>
          <w:szCs w:val="20"/>
        </w:rPr>
        <w:t>ežje takrat, ko je delo v splošno korist izrečeno posamezniku, ki ima izrečeno I. kategorijo</w:t>
      </w:r>
      <w:r w:rsidR="00EA4A8E" w:rsidRPr="00AF189B">
        <w:rPr>
          <w:rFonts w:cs="Arial"/>
          <w:color w:val="000000" w:themeColor="text1"/>
          <w:szCs w:val="20"/>
        </w:rPr>
        <w:t xml:space="preserve"> </w:t>
      </w:r>
      <w:r w:rsidRPr="00AF189B">
        <w:rPr>
          <w:rFonts w:cs="Arial"/>
          <w:color w:val="000000" w:themeColor="text1"/>
          <w:szCs w:val="20"/>
        </w:rPr>
        <w:t xml:space="preserve">invalidnosti, saj so po interpretaciji pristojnega ministrstva taki ljudje trajno nezaposljivi </w:t>
      </w:r>
      <w:r w:rsidR="000A0274" w:rsidRPr="00AF189B">
        <w:rPr>
          <w:rFonts w:cs="Arial"/>
          <w:color w:val="000000" w:themeColor="text1"/>
          <w:szCs w:val="20"/>
        </w:rPr>
        <w:t>oz.</w:t>
      </w:r>
      <w:r w:rsidR="00EA4A8E" w:rsidRPr="00AF189B">
        <w:rPr>
          <w:rFonts w:cs="Arial"/>
          <w:color w:val="000000" w:themeColor="text1"/>
          <w:szCs w:val="20"/>
        </w:rPr>
        <w:t xml:space="preserve"> </w:t>
      </w:r>
      <w:r w:rsidRPr="00AF189B">
        <w:rPr>
          <w:rFonts w:cs="Arial"/>
          <w:color w:val="000000" w:themeColor="text1"/>
          <w:szCs w:val="20"/>
        </w:rPr>
        <w:t xml:space="preserve">trajno nezmožni za delo. </w:t>
      </w:r>
      <w:r w:rsidR="00EA4A8E" w:rsidRPr="00AF189B">
        <w:rPr>
          <w:rFonts w:cs="Arial"/>
          <w:color w:val="000000" w:themeColor="text1"/>
          <w:szCs w:val="20"/>
        </w:rPr>
        <w:t>Nadalje MP poroča</w:t>
      </w:r>
      <w:r w:rsidR="005D1AA1" w:rsidRPr="00AF189B">
        <w:rPr>
          <w:rFonts w:cs="Arial"/>
          <w:color w:val="000000" w:themeColor="text1"/>
          <w:szCs w:val="20"/>
        </w:rPr>
        <w:t>, da se p</w:t>
      </w:r>
      <w:r w:rsidRPr="00AF189B">
        <w:rPr>
          <w:rFonts w:cs="Arial"/>
          <w:color w:val="000000" w:themeColor="text1"/>
          <w:szCs w:val="20"/>
        </w:rPr>
        <w:t>ogosto zgodi, da zdravnik medicine dela zdravniškega potrdila za</w:t>
      </w:r>
      <w:r w:rsidR="005D1AA1" w:rsidRPr="00AF189B">
        <w:rPr>
          <w:rFonts w:cs="Arial"/>
          <w:color w:val="000000" w:themeColor="text1"/>
          <w:szCs w:val="20"/>
        </w:rPr>
        <w:t xml:space="preserve"> </w:t>
      </w:r>
      <w:r w:rsidRPr="00AF189B">
        <w:rPr>
          <w:rFonts w:cs="Arial"/>
          <w:color w:val="000000" w:themeColor="text1"/>
          <w:szCs w:val="20"/>
        </w:rPr>
        <w:t>delo ne izda, sodišče pa vztraja na stališču, da se takega človeka ne more izenačevati z</w:t>
      </w:r>
      <w:r w:rsidR="005D1AA1" w:rsidRPr="00AF189B">
        <w:rPr>
          <w:rFonts w:cs="Arial"/>
          <w:color w:val="000000" w:themeColor="text1"/>
          <w:szCs w:val="20"/>
        </w:rPr>
        <w:t xml:space="preserve"> </w:t>
      </w:r>
      <w:r w:rsidRPr="00AF189B">
        <w:rPr>
          <w:rFonts w:cs="Arial"/>
          <w:color w:val="000000" w:themeColor="text1"/>
          <w:szCs w:val="20"/>
        </w:rPr>
        <w:t>ostalimi zaposlenimi na trgu dela in zahteva, da se poišče ustrezno organizacijo, kar pa je</w:t>
      </w:r>
      <w:r w:rsidR="005D1AA1" w:rsidRPr="00AF189B">
        <w:rPr>
          <w:rFonts w:cs="Arial"/>
          <w:color w:val="000000" w:themeColor="text1"/>
          <w:szCs w:val="20"/>
        </w:rPr>
        <w:t xml:space="preserve"> </w:t>
      </w:r>
      <w:r w:rsidRPr="00AF189B">
        <w:rPr>
          <w:rFonts w:cs="Arial"/>
          <w:color w:val="000000" w:themeColor="text1"/>
          <w:szCs w:val="20"/>
        </w:rPr>
        <w:t xml:space="preserve">pogosto zelo težko </w:t>
      </w:r>
      <w:r w:rsidR="000A0274" w:rsidRPr="00AF189B">
        <w:rPr>
          <w:rFonts w:cs="Arial"/>
          <w:color w:val="000000" w:themeColor="text1"/>
          <w:szCs w:val="20"/>
        </w:rPr>
        <w:t>oz.</w:t>
      </w:r>
      <w:r w:rsidRPr="00AF189B">
        <w:rPr>
          <w:rFonts w:cs="Arial"/>
          <w:color w:val="000000" w:themeColor="text1"/>
          <w:szCs w:val="20"/>
        </w:rPr>
        <w:t xml:space="preserve"> nemogoče. </w:t>
      </w:r>
      <w:r w:rsidR="00165B34" w:rsidRPr="00AF189B">
        <w:rPr>
          <w:rFonts w:cs="Arial"/>
          <w:color w:val="000000" w:themeColor="text1"/>
          <w:szCs w:val="20"/>
        </w:rPr>
        <w:t>Poročajo tudi o tem, da d</w:t>
      </w:r>
      <w:r w:rsidRPr="00AF189B">
        <w:rPr>
          <w:rFonts w:cs="Arial"/>
          <w:color w:val="000000" w:themeColor="text1"/>
          <w:szCs w:val="20"/>
        </w:rPr>
        <w:t>o sedaj med invalidi ni bilo nikogar,</w:t>
      </w:r>
      <w:r w:rsidR="005C4E0E" w:rsidRPr="00AF189B">
        <w:rPr>
          <w:rFonts w:cs="Arial"/>
          <w:color w:val="000000" w:themeColor="text1"/>
          <w:szCs w:val="20"/>
        </w:rPr>
        <w:t xml:space="preserve"> </w:t>
      </w:r>
      <w:r w:rsidRPr="00AF189B">
        <w:rPr>
          <w:rFonts w:cs="Arial"/>
          <w:color w:val="000000" w:themeColor="text1"/>
          <w:szCs w:val="20"/>
        </w:rPr>
        <w:t>bi imel</w:t>
      </w:r>
      <w:r w:rsidR="00165B34" w:rsidRPr="00AF189B">
        <w:rPr>
          <w:rFonts w:cs="Arial"/>
          <w:color w:val="000000" w:themeColor="text1"/>
          <w:szCs w:val="20"/>
        </w:rPr>
        <w:t xml:space="preserve"> </w:t>
      </w:r>
      <w:r w:rsidRPr="00AF189B">
        <w:rPr>
          <w:rFonts w:cs="Arial"/>
          <w:color w:val="000000" w:themeColor="text1"/>
          <w:szCs w:val="20"/>
        </w:rPr>
        <w:t>osebnega asistenta</w:t>
      </w:r>
      <w:r w:rsidR="00FF56AB" w:rsidRPr="00AF189B">
        <w:rPr>
          <w:rFonts w:cs="Arial"/>
          <w:color w:val="000000" w:themeColor="text1"/>
          <w:szCs w:val="20"/>
        </w:rPr>
        <w:t xml:space="preserve"> </w:t>
      </w:r>
      <w:r w:rsidR="00EA4A8E" w:rsidRPr="00AF189B">
        <w:rPr>
          <w:rFonts w:cs="Arial"/>
          <w:i/>
          <w:color w:val="000000" w:themeColor="text1"/>
          <w:szCs w:val="20"/>
        </w:rPr>
        <w:t>(</w:t>
      </w:r>
      <w:r w:rsidR="0055036B" w:rsidRPr="00AF189B">
        <w:rPr>
          <w:rFonts w:cs="Arial"/>
          <w:b/>
          <w:bCs/>
          <w:i/>
          <w:snapToGrid w:val="0"/>
          <w:color w:val="000000" w:themeColor="text1"/>
          <w:szCs w:val="20"/>
        </w:rPr>
        <w:t>MP,</w:t>
      </w:r>
      <w:r w:rsidR="00FF56AB" w:rsidRPr="00AF189B">
        <w:rPr>
          <w:rFonts w:cs="Arial"/>
          <w:b/>
          <w:bCs/>
          <w:i/>
          <w:color w:val="000000" w:themeColor="text1"/>
          <w:szCs w:val="20"/>
        </w:rPr>
        <w:t xml:space="preserve"> </w:t>
      </w:r>
      <w:r w:rsidR="00FF56AB" w:rsidRPr="00AF189B">
        <w:rPr>
          <w:rFonts w:cs="Arial"/>
          <w:i/>
          <w:color w:val="000000" w:themeColor="text1"/>
          <w:szCs w:val="20"/>
        </w:rPr>
        <w:t>ukrep 2.</w:t>
      </w:r>
      <w:r w:rsidR="00165B34" w:rsidRPr="00AF189B">
        <w:rPr>
          <w:rFonts w:cs="Arial"/>
          <w:i/>
          <w:color w:val="000000" w:themeColor="text1"/>
          <w:szCs w:val="20"/>
        </w:rPr>
        <w:t>3, 2.4</w:t>
      </w:r>
      <w:r w:rsidR="00FF56AB" w:rsidRPr="00AF189B">
        <w:rPr>
          <w:rFonts w:cs="Arial"/>
          <w:i/>
          <w:color w:val="000000" w:themeColor="text1"/>
          <w:szCs w:val="20"/>
        </w:rPr>
        <w:t>).</w:t>
      </w:r>
    </w:p>
    <w:p w14:paraId="79E39DEF" w14:textId="77777777" w:rsidR="00101E6E" w:rsidRPr="00AF189B" w:rsidRDefault="00101E6E" w:rsidP="004F220C">
      <w:pPr>
        <w:tabs>
          <w:tab w:val="left" w:pos="960"/>
        </w:tabs>
        <w:spacing w:after="0"/>
        <w:ind w:right="233"/>
        <w:rPr>
          <w:rFonts w:cs="Arial"/>
          <w:color w:val="000000" w:themeColor="text1"/>
          <w:szCs w:val="20"/>
        </w:rPr>
      </w:pPr>
    </w:p>
    <w:p w14:paraId="22D4D79D" w14:textId="7F90E9F8" w:rsidR="00715291" w:rsidRPr="00AF189B" w:rsidRDefault="00715291" w:rsidP="004F220C">
      <w:pPr>
        <w:spacing w:after="0"/>
        <w:rPr>
          <w:rFonts w:cs="Arial"/>
          <w:b/>
          <w:color w:val="000000" w:themeColor="text1"/>
          <w:szCs w:val="20"/>
          <w:u w:val="single"/>
        </w:rPr>
      </w:pPr>
    </w:p>
    <w:p w14:paraId="19F3CCF3" w14:textId="4D2F18BD" w:rsidR="00EB1826" w:rsidRPr="00AF189B" w:rsidRDefault="00EB1826"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390A3D47" w14:textId="0BE4C6C8" w:rsidR="00EB1826" w:rsidRPr="00AF189B" w:rsidRDefault="00EB1826" w:rsidP="004F220C">
      <w:pPr>
        <w:spacing w:after="0"/>
        <w:rPr>
          <w:rFonts w:cs="Arial"/>
          <w:b/>
          <w:color w:val="000000" w:themeColor="text1"/>
          <w:szCs w:val="20"/>
        </w:rPr>
      </w:pPr>
      <w:r w:rsidRPr="00AF189B">
        <w:rPr>
          <w:rFonts w:cs="Arial"/>
          <w:b/>
          <w:color w:val="000000" w:themeColor="text1"/>
          <w:szCs w:val="20"/>
        </w:rPr>
        <w:t>NSIOS</w:t>
      </w:r>
      <w:r w:rsidR="00A06E44" w:rsidRPr="00AF189B">
        <w:rPr>
          <w:rFonts w:cs="Arial"/>
          <w:b/>
          <w:color w:val="000000" w:themeColor="text1"/>
          <w:szCs w:val="20"/>
        </w:rPr>
        <w:t>, YHD</w:t>
      </w:r>
    </w:p>
    <w:p w14:paraId="58DD8CB5" w14:textId="77777777" w:rsidR="00723BA7" w:rsidRPr="00AF189B" w:rsidRDefault="00723BA7" w:rsidP="004F220C">
      <w:pPr>
        <w:spacing w:after="0"/>
        <w:rPr>
          <w:rFonts w:cs="Arial"/>
          <w:b/>
          <w:color w:val="000000" w:themeColor="text1"/>
          <w:szCs w:val="20"/>
          <w:highlight w:val="cyan"/>
        </w:rPr>
      </w:pPr>
    </w:p>
    <w:p w14:paraId="40FA38A0" w14:textId="77777777" w:rsidR="00804415" w:rsidRPr="00AF189B" w:rsidRDefault="00804415"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5A5B1F60" w14:textId="77777777" w:rsidR="00804415" w:rsidRPr="00AF189B" w:rsidRDefault="00804415" w:rsidP="004F220C">
      <w:pPr>
        <w:spacing w:after="0"/>
        <w:rPr>
          <w:rFonts w:cs="Arial"/>
          <w:b/>
          <w:color w:val="000000" w:themeColor="text1"/>
          <w:szCs w:val="20"/>
          <w:highlight w:val="cyan"/>
        </w:rPr>
      </w:pPr>
    </w:p>
    <w:p w14:paraId="74CF8A20" w14:textId="77777777" w:rsidR="00804415" w:rsidRPr="00AF189B" w:rsidRDefault="00804415" w:rsidP="004F220C">
      <w:pPr>
        <w:spacing w:after="0"/>
        <w:rPr>
          <w:rFonts w:cs="Arial"/>
          <w:color w:val="000000" w:themeColor="text1"/>
          <w:szCs w:val="20"/>
        </w:rPr>
      </w:pPr>
      <w:r w:rsidRPr="00AF189B">
        <w:rPr>
          <w:rFonts w:cs="Arial"/>
          <w:b/>
          <w:color w:val="000000" w:themeColor="text1"/>
          <w:szCs w:val="20"/>
        </w:rPr>
        <w:t>NSIOS</w:t>
      </w:r>
      <w:r w:rsidRPr="00AF189B">
        <w:rPr>
          <w:rFonts w:cs="Arial"/>
          <w:color w:val="000000" w:themeColor="text1"/>
          <w:szCs w:val="20"/>
        </w:rPr>
        <w:t xml:space="preserve"> poroča, da so na različnih ravneh izpostavljali nujnost aktivnih ukrepov za začetek prehoda v skupnostne oblike bivanja in povezali različne deležnike v podporo pilotnemu projektu podpornih storitev </w:t>
      </w:r>
      <w:r w:rsidRPr="00AF189B">
        <w:rPr>
          <w:rFonts w:cs="Arial"/>
          <w:bCs/>
          <w:i/>
          <w:color w:val="000000" w:themeColor="text1"/>
          <w:szCs w:val="20"/>
        </w:rPr>
        <w:t>(</w:t>
      </w:r>
      <w:r w:rsidRPr="00AF189B">
        <w:rPr>
          <w:rFonts w:cs="Arial"/>
          <w:b/>
          <w:i/>
          <w:color w:val="000000" w:themeColor="text1"/>
          <w:szCs w:val="20"/>
        </w:rPr>
        <w:t>NSIOS</w:t>
      </w:r>
      <w:r w:rsidRPr="00AF189B">
        <w:rPr>
          <w:rFonts w:cs="Arial"/>
          <w:i/>
          <w:color w:val="000000" w:themeColor="text1"/>
          <w:szCs w:val="20"/>
        </w:rPr>
        <w:t>, ukrep 2.1, 2.5).</w:t>
      </w:r>
    </w:p>
    <w:p w14:paraId="58F2EF2D" w14:textId="77777777" w:rsidR="00897771" w:rsidRPr="00AF189B" w:rsidRDefault="00897771" w:rsidP="004F220C">
      <w:pPr>
        <w:tabs>
          <w:tab w:val="left" w:pos="960"/>
        </w:tabs>
        <w:spacing w:after="0"/>
        <w:ind w:right="233"/>
        <w:rPr>
          <w:rFonts w:cs="Arial"/>
          <w:color w:val="000000" w:themeColor="text1"/>
          <w:szCs w:val="20"/>
        </w:rPr>
      </w:pPr>
    </w:p>
    <w:p w14:paraId="7ACE6D6E" w14:textId="77777777" w:rsidR="00897771" w:rsidRPr="00AF189B" w:rsidRDefault="00897771" w:rsidP="004F220C">
      <w:pPr>
        <w:suppressAutoHyphens/>
        <w:spacing w:after="0"/>
        <w:rPr>
          <w:rFonts w:cs="Arial"/>
          <w:bCs/>
          <w:color w:val="000000" w:themeColor="text1"/>
          <w:szCs w:val="20"/>
          <w:lang w:eastAsia="ar-SA"/>
        </w:rPr>
      </w:pPr>
      <w:r w:rsidRPr="00AF189B">
        <w:rPr>
          <w:rFonts w:cs="Arial"/>
          <w:b/>
          <w:color w:val="000000" w:themeColor="text1"/>
          <w:szCs w:val="20"/>
          <w:lang w:eastAsia="ar-SA"/>
        </w:rPr>
        <w:t xml:space="preserve">YHD </w:t>
      </w:r>
      <w:r w:rsidRPr="00AF189B">
        <w:rPr>
          <w:rFonts w:cs="Arial"/>
          <w:bCs/>
          <w:color w:val="000000" w:themeColor="text1"/>
          <w:szCs w:val="20"/>
          <w:lang w:eastAsia="ar-SA"/>
        </w:rPr>
        <w:t xml:space="preserve">poroča, da je bilo v letu 2019 v program Neodvisnega življenja </w:t>
      </w:r>
      <w:proofErr w:type="spellStart"/>
      <w:r w:rsidRPr="00AF189B">
        <w:rPr>
          <w:rFonts w:cs="Arial"/>
          <w:bCs/>
          <w:color w:val="000000" w:themeColor="text1"/>
          <w:szCs w:val="20"/>
          <w:lang w:eastAsia="ar-SA"/>
        </w:rPr>
        <w:t>hendikepiranih</w:t>
      </w:r>
      <w:proofErr w:type="spellEnd"/>
      <w:r w:rsidRPr="00AF189B">
        <w:rPr>
          <w:rFonts w:cs="Arial"/>
          <w:bCs/>
          <w:color w:val="000000" w:themeColor="text1"/>
          <w:szCs w:val="20"/>
          <w:lang w:eastAsia="ar-SA"/>
        </w:rPr>
        <w:t xml:space="preserve"> (</w:t>
      </w:r>
      <w:r w:rsidR="00950AEC" w:rsidRPr="00AF189B">
        <w:rPr>
          <w:rFonts w:cs="Arial"/>
          <w:bCs/>
          <w:color w:val="000000" w:themeColor="text1"/>
          <w:szCs w:val="20"/>
          <w:lang w:eastAsia="ar-SA"/>
        </w:rPr>
        <w:t xml:space="preserve">v nadaljevanju: </w:t>
      </w:r>
      <w:r w:rsidRPr="00AF189B">
        <w:rPr>
          <w:rFonts w:cs="Arial"/>
          <w:bCs/>
          <w:color w:val="000000" w:themeColor="text1"/>
          <w:szCs w:val="20"/>
          <w:lang w:eastAsia="ar-SA"/>
        </w:rPr>
        <w:t xml:space="preserve">NŽH) vključenih 107 uporabnikov, katerim so bile zagotovljene storitve, ki temeljijo na principih neodvisnega življenja. Ta definirajo neodvisno življenje kot proces ozaveščanja, </w:t>
      </w:r>
      <w:proofErr w:type="spellStart"/>
      <w:r w:rsidRPr="00AF189B">
        <w:rPr>
          <w:rFonts w:cs="Arial"/>
          <w:bCs/>
          <w:color w:val="000000" w:themeColor="text1"/>
          <w:szCs w:val="20"/>
          <w:lang w:eastAsia="ar-SA"/>
        </w:rPr>
        <w:t>opolnomočenja</w:t>
      </w:r>
      <w:proofErr w:type="spellEnd"/>
      <w:r w:rsidRPr="00AF189B">
        <w:rPr>
          <w:rFonts w:cs="Arial"/>
          <w:bCs/>
          <w:color w:val="000000" w:themeColor="text1"/>
          <w:szCs w:val="20"/>
          <w:lang w:eastAsia="ar-SA"/>
        </w:rPr>
        <w:t xml:space="preserve"> in emancipacije, ki ga morajo nadzorovati </w:t>
      </w:r>
      <w:proofErr w:type="spellStart"/>
      <w:r w:rsidRPr="00AF189B">
        <w:rPr>
          <w:rFonts w:cs="Arial"/>
          <w:bCs/>
          <w:color w:val="000000" w:themeColor="text1"/>
          <w:szCs w:val="20"/>
          <w:lang w:eastAsia="ar-SA"/>
        </w:rPr>
        <w:t>hendikepirani</w:t>
      </w:r>
      <w:proofErr w:type="spellEnd"/>
      <w:r w:rsidRPr="00AF189B">
        <w:rPr>
          <w:rFonts w:cs="Arial"/>
          <w:bCs/>
          <w:color w:val="000000" w:themeColor="text1"/>
          <w:szCs w:val="20"/>
          <w:lang w:eastAsia="ar-SA"/>
        </w:rPr>
        <w:t xml:space="preserve"> sami. Nasprotujejo razvoju in vzdrževanju sistemov, ki predstavljajo odvisnost znotraj inštitucionalnih okvirjev, delitvi </w:t>
      </w:r>
      <w:proofErr w:type="spellStart"/>
      <w:r w:rsidRPr="00AF189B">
        <w:rPr>
          <w:rFonts w:cs="Arial"/>
          <w:bCs/>
          <w:color w:val="000000" w:themeColor="text1"/>
          <w:szCs w:val="20"/>
          <w:lang w:eastAsia="ar-SA"/>
        </w:rPr>
        <w:t>hendikepiranih</w:t>
      </w:r>
      <w:proofErr w:type="spellEnd"/>
      <w:r w:rsidRPr="00AF189B">
        <w:rPr>
          <w:rFonts w:cs="Arial"/>
          <w:bCs/>
          <w:color w:val="000000" w:themeColor="text1"/>
          <w:szCs w:val="20"/>
          <w:lang w:eastAsia="ar-SA"/>
        </w:rPr>
        <w:t xml:space="preserve"> glede na medicinske diagnoze. Temeljijo na izenačevanju možnosti, definiranju lastnih potreb, izbir in kontroli nad storitvami </w:t>
      </w:r>
      <w:r w:rsidRPr="00AF189B">
        <w:rPr>
          <w:rFonts w:cs="Arial"/>
          <w:i/>
          <w:color w:val="000000" w:themeColor="text1"/>
          <w:szCs w:val="20"/>
          <w:lang w:eastAsia="ar-SA"/>
        </w:rPr>
        <w:t>(</w:t>
      </w:r>
      <w:r w:rsidRPr="00AF189B">
        <w:rPr>
          <w:rFonts w:cs="Arial"/>
          <w:b/>
          <w:i/>
          <w:color w:val="000000" w:themeColor="text1"/>
          <w:szCs w:val="20"/>
          <w:lang w:eastAsia="ar-SA"/>
        </w:rPr>
        <w:t xml:space="preserve">YHD, </w:t>
      </w:r>
      <w:r w:rsidRPr="00AF189B">
        <w:rPr>
          <w:rFonts w:cs="Arial"/>
          <w:bCs/>
          <w:i/>
          <w:color w:val="000000" w:themeColor="text1"/>
          <w:szCs w:val="20"/>
          <w:lang w:eastAsia="ar-SA"/>
        </w:rPr>
        <w:t>ukrep 2.3).</w:t>
      </w:r>
    </w:p>
    <w:p w14:paraId="5C491E3A" w14:textId="756CD523" w:rsidR="00EA4A8E" w:rsidRPr="00AF189B" w:rsidRDefault="00897771" w:rsidP="004F220C">
      <w:pPr>
        <w:suppressAutoHyphens/>
        <w:spacing w:after="0"/>
        <w:rPr>
          <w:rFonts w:cs="Arial"/>
          <w:bCs/>
          <w:color w:val="000000" w:themeColor="text1"/>
          <w:szCs w:val="20"/>
          <w:lang w:eastAsia="ar-SA"/>
        </w:rPr>
      </w:pPr>
      <w:proofErr w:type="spellStart"/>
      <w:r w:rsidRPr="00AF189B">
        <w:rPr>
          <w:rFonts w:cs="Arial"/>
          <w:bCs/>
          <w:color w:val="000000" w:themeColor="text1"/>
          <w:szCs w:val="20"/>
          <w:lang w:eastAsia="ar-SA"/>
        </w:rPr>
        <w:t>Hendikepirani</w:t>
      </w:r>
      <w:proofErr w:type="spellEnd"/>
      <w:r w:rsidRPr="00AF189B">
        <w:rPr>
          <w:rFonts w:cs="Arial"/>
          <w:bCs/>
          <w:color w:val="000000" w:themeColor="text1"/>
          <w:szCs w:val="20"/>
          <w:lang w:eastAsia="ar-SA"/>
        </w:rPr>
        <w:t xml:space="preserve"> koordinatorji programa, ki so tudi sami uporabniki osebne asistence</w:t>
      </w:r>
      <w:r w:rsidR="00AF189B">
        <w:rPr>
          <w:rFonts w:cs="Arial"/>
          <w:bCs/>
          <w:color w:val="000000" w:themeColor="text1"/>
          <w:szCs w:val="20"/>
          <w:lang w:eastAsia="ar-SA"/>
        </w:rPr>
        <w:t>,</w:t>
      </w:r>
      <w:r w:rsidRPr="00AF189B">
        <w:rPr>
          <w:rFonts w:cs="Arial"/>
          <w:bCs/>
          <w:color w:val="000000" w:themeColor="text1"/>
          <w:szCs w:val="20"/>
          <w:lang w:eastAsia="ar-SA"/>
        </w:rPr>
        <w:t xml:space="preserve"> nudijo drugim uporabnikom svetovanje, ki se dotika različnih področij življenja in zagovorništvo uporabnikom v </w:t>
      </w:r>
      <w:r w:rsidRPr="00AF189B">
        <w:rPr>
          <w:rFonts w:cs="Arial"/>
          <w:bCs/>
          <w:color w:val="000000" w:themeColor="text1"/>
          <w:szCs w:val="20"/>
          <w:lang w:eastAsia="ar-SA"/>
        </w:rPr>
        <w:lastRenderedPageBreak/>
        <w:t xml:space="preserve">različnih situacijah ter reševanje konfliktov med uporabniki in osebnimi asistenti. Aktivnost je na voljo vsem uporabnikom NŽH v delovnem času koordinatorjev programa. </w:t>
      </w:r>
    </w:p>
    <w:p w14:paraId="7C198E47" w14:textId="1B2E1014" w:rsidR="00897771" w:rsidRPr="00AF189B" w:rsidRDefault="00897771" w:rsidP="004F220C">
      <w:pPr>
        <w:suppressAutoHyphens/>
        <w:spacing w:after="0"/>
        <w:rPr>
          <w:rFonts w:cs="Arial"/>
          <w:bCs/>
          <w:color w:val="000000" w:themeColor="text1"/>
          <w:szCs w:val="20"/>
          <w:lang w:eastAsia="ar-SA"/>
        </w:rPr>
      </w:pPr>
      <w:r w:rsidRPr="00AF189B">
        <w:rPr>
          <w:rFonts w:cs="Arial"/>
          <w:bCs/>
          <w:color w:val="000000" w:themeColor="text1"/>
          <w:szCs w:val="20"/>
          <w:lang w:eastAsia="ar-SA"/>
        </w:rPr>
        <w:t>Na voljo je tudi vrstniško svetovanje v izvedbi štirih uporabnic programa NŽH. Gre za odnos vzajemnega zaupanja in diskretnosti, kjer vrstniški svetovalec posluša in podaja lastne izkušnje, v katerih se uporabnik lahko prepozna ali pa najde u</w:t>
      </w:r>
      <w:r w:rsidR="00D47146" w:rsidRPr="00AF189B">
        <w:rPr>
          <w:rFonts w:cs="Arial"/>
          <w:bCs/>
          <w:color w:val="000000" w:themeColor="text1"/>
          <w:szCs w:val="20"/>
          <w:lang w:eastAsia="ar-SA"/>
        </w:rPr>
        <w:t>strezno rešitev za svoje težave</w:t>
      </w:r>
      <w:r w:rsidRPr="00AF189B">
        <w:rPr>
          <w:rFonts w:cs="Arial"/>
          <w:bCs/>
          <w:color w:val="000000" w:themeColor="text1"/>
          <w:szCs w:val="20"/>
          <w:lang w:eastAsia="ar-SA"/>
        </w:rPr>
        <w:t xml:space="preserve"> </w:t>
      </w:r>
      <w:r w:rsidR="00EA4A8E" w:rsidRPr="00AF189B">
        <w:rPr>
          <w:rFonts w:cs="Arial"/>
          <w:bCs/>
          <w:i/>
          <w:color w:val="000000" w:themeColor="text1"/>
          <w:szCs w:val="20"/>
          <w:lang w:eastAsia="ar-SA"/>
        </w:rPr>
        <w:t>(</w:t>
      </w:r>
      <w:r w:rsidRPr="00AF189B">
        <w:rPr>
          <w:rFonts w:cs="Arial"/>
          <w:b/>
          <w:i/>
          <w:color w:val="000000" w:themeColor="text1"/>
          <w:szCs w:val="20"/>
          <w:lang w:eastAsia="ar-SA"/>
        </w:rPr>
        <w:t xml:space="preserve">YHD, </w:t>
      </w:r>
      <w:r w:rsidRPr="00AF189B">
        <w:rPr>
          <w:rFonts w:cs="Arial"/>
          <w:bCs/>
          <w:i/>
          <w:color w:val="000000" w:themeColor="text1"/>
          <w:szCs w:val="20"/>
          <w:lang w:eastAsia="ar-SA"/>
        </w:rPr>
        <w:t>ukrep 2.7).</w:t>
      </w:r>
    </w:p>
    <w:p w14:paraId="7B74399E" w14:textId="512B7D45" w:rsidR="00897771" w:rsidRPr="00AF189B" w:rsidRDefault="00897771" w:rsidP="004F220C">
      <w:pPr>
        <w:suppressAutoHyphens/>
        <w:spacing w:after="0"/>
        <w:rPr>
          <w:rFonts w:cs="Arial"/>
          <w:bCs/>
          <w:color w:val="000000" w:themeColor="text1"/>
          <w:szCs w:val="20"/>
          <w:lang w:eastAsia="ar-SA"/>
        </w:rPr>
      </w:pPr>
      <w:r w:rsidRPr="00AF189B">
        <w:rPr>
          <w:rFonts w:cs="Arial"/>
          <w:bCs/>
          <w:color w:val="000000" w:themeColor="text1"/>
          <w:szCs w:val="20"/>
          <w:lang w:eastAsia="ar-SA"/>
        </w:rPr>
        <w:t xml:space="preserve">Prevozi se izvajajo med tednom, tudi izven delovnega časa koordinatorjev, izjemoma po predhodnem dogovoru tudi med vikendom, odvisno od potreb uporabnikov </w:t>
      </w:r>
      <w:r w:rsidR="00EA4A8E" w:rsidRPr="00AF189B">
        <w:rPr>
          <w:rFonts w:cs="Arial"/>
          <w:bCs/>
          <w:i/>
          <w:color w:val="000000" w:themeColor="text1"/>
          <w:szCs w:val="20"/>
          <w:lang w:eastAsia="ar-SA"/>
        </w:rPr>
        <w:t>(</w:t>
      </w:r>
      <w:r w:rsidRPr="00AF189B">
        <w:rPr>
          <w:rFonts w:cs="Arial"/>
          <w:b/>
          <w:i/>
          <w:color w:val="000000" w:themeColor="text1"/>
          <w:szCs w:val="20"/>
          <w:lang w:eastAsia="ar-SA"/>
        </w:rPr>
        <w:t xml:space="preserve">YHD, </w:t>
      </w:r>
      <w:r w:rsidRPr="00AF189B">
        <w:rPr>
          <w:rFonts w:cs="Arial"/>
          <w:bCs/>
          <w:i/>
          <w:color w:val="000000" w:themeColor="text1"/>
          <w:szCs w:val="20"/>
          <w:lang w:eastAsia="ar-SA"/>
        </w:rPr>
        <w:t>ukrep 2.4).</w:t>
      </w:r>
    </w:p>
    <w:p w14:paraId="34D35E1B" w14:textId="77777777" w:rsidR="00897771" w:rsidRPr="00AF189B" w:rsidRDefault="00897771" w:rsidP="004F220C">
      <w:pPr>
        <w:suppressAutoHyphens/>
        <w:spacing w:after="0"/>
        <w:rPr>
          <w:rFonts w:cs="Arial"/>
          <w:bCs/>
          <w:color w:val="000000" w:themeColor="text1"/>
          <w:szCs w:val="20"/>
          <w:lang w:eastAsia="ar-SA"/>
        </w:rPr>
      </w:pPr>
      <w:r w:rsidRPr="00AF189B">
        <w:rPr>
          <w:rFonts w:cs="Arial"/>
          <w:bCs/>
          <w:color w:val="000000" w:themeColor="text1"/>
          <w:szCs w:val="20"/>
          <w:lang w:eastAsia="ar-SA"/>
        </w:rPr>
        <w:t xml:space="preserve">Od Mestne občine Ljubljana imajo v najemu prehodni stanovanji, ki ju nudijo uporabnikom in jim s tem omogočajo začasno namestitev in bivanje, dokler si ne uredijo svojega prebivališča </w:t>
      </w:r>
      <w:r w:rsidRPr="00AF189B">
        <w:rPr>
          <w:rFonts w:cs="Arial"/>
          <w:i/>
          <w:color w:val="000000" w:themeColor="text1"/>
          <w:szCs w:val="20"/>
          <w:lang w:eastAsia="ar-SA"/>
        </w:rPr>
        <w:t>(</w:t>
      </w:r>
      <w:r w:rsidRPr="00AF189B">
        <w:rPr>
          <w:rFonts w:cs="Arial"/>
          <w:b/>
          <w:i/>
          <w:color w:val="000000" w:themeColor="text1"/>
          <w:szCs w:val="20"/>
          <w:lang w:eastAsia="ar-SA"/>
        </w:rPr>
        <w:t xml:space="preserve">YHD, </w:t>
      </w:r>
      <w:r w:rsidRPr="00AF189B">
        <w:rPr>
          <w:rFonts w:cs="Arial"/>
          <w:bCs/>
          <w:i/>
          <w:color w:val="000000" w:themeColor="text1"/>
          <w:szCs w:val="20"/>
          <w:lang w:eastAsia="ar-SA"/>
        </w:rPr>
        <w:t>ukrep 2.6).</w:t>
      </w:r>
    </w:p>
    <w:p w14:paraId="2BCE0774" w14:textId="0ABB0CF2" w:rsidR="004F1A01" w:rsidRPr="00AF189B" w:rsidRDefault="00EA4A8E" w:rsidP="004F220C">
      <w:pPr>
        <w:suppressAutoHyphens/>
        <w:spacing w:after="0"/>
        <w:rPr>
          <w:rFonts w:cs="Arial"/>
          <w:bCs/>
          <w:color w:val="000000" w:themeColor="text1"/>
          <w:szCs w:val="20"/>
          <w:lang w:eastAsia="ar-SA"/>
        </w:rPr>
      </w:pPr>
      <w:r w:rsidRPr="00AF189B">
        <w:rPr>
          <w:rFonts w:cs="Arial"/>
          <w:bCs/>
          <w:color w:val="000000" w:themeColor="text1"/>
          <w:szCs w:val="20"/>
          <w:lang w:eastAsia="ar-SA"/>
        </w:rPr>
        <w:t xml:space="preserve">Z delavnicami </w:t>
      </w:r>
      <w:proofErr w:type="spellStart"/>
      <w:r w:rsidRPr="00AF189B">
        <w:rPr>
          <w:rFonts w:cs="Arial"/>
          <w:bCs/>
          <w:color w:val="000000" w:themeColor="text1"/>
          <w:szCs w:val="20"/>
          <w:lang w:eastAsia="ar-SA"/>
        </w:rPr>
        <w:t>Bontonček</w:t>
      </w:r>
      <w:proofErr w:type="spellEnd"/>
      <w:r w:rsidR="004F1A01" w:rsidRPr="00AF189B">
        <w:rPr>
          <w:rFonts w:cs="Arial"/>
          <w:bCs/>
          <w:color w:val="000000" w:themeColor="text1"/>
          <w:szCs w:val="20"/>
          <w:lang w:eastAsia="ar-SA"/>
        </w:rPr>
        <w:t xml:space="preserve"> izobražuje</w:t>
      </w:r>
      <w:r w:rsidRPr="00AF189B">
        <w:rPr>
          <w:rFonts w:cs="Arial"/>
          <w:bCs/>
          <w:color w:val="000000" w:themeColor="text1"/>
          <w:szCs w:val="20"/>
          <w:lang w:eastAsia="ar-SA"/>
        </w:rPr>
        <w:t>j</w:t>
      </w:r>
      <w:r w:rsidR="004F1A01" w:rsidRPr="00AF189B">
        <w:rPr>
          <w:rFonts w:cs="Arial"/>
          <w:bCs/>
          <w:color w:val="000000" w:themeColor="text1"/>
          <w:szCs w:val="20"/>
          <w:lang w:eastAsia="ar-SA"/>
        </w:rPr>
        <w:t xml:space="preserve">o širšo javnost o </w:t>
      </w:r>
      <w:proofErr w:type="spellStart"/>
      <w:r w:rsidR="004F1A01" w:rsidRPr="00AF189B">
        <w:rPr>
          <w:rFonts w:cs="Arial"/>
          <w:bCs/>
          <w:color w:val="000000" w:themeColor="text1"/>
          <w:szCs w:val="20"/>
          <w:lang w:eastAsia="ar-SA"/>
        </w:rPr>
        <w:t>hendikepiranih</w:t>
      </w:r>
      <w:proofErr w:type="spellEnd"/>
      <w:r w:rsidR="004F1A01" w:rsidRPr="00AF189B">
        <w:rPr>
          <w:rFonts w:cs="Arial"/>
          <w:bCs/>
          <w:color w:val="000000" w:themeColor="text1"/>
          <w:szCs w:val="20"/>
          <w:lang w:eastAsia="ar-SA"/>
        </w:rPr>
        <w:t>. Ciljne skupine so otroci in mladi po šolah in drugih organizacijah, kjer se zbirajo z namenom izobraževanja in d</w:t>
      </w:r>
      <w:r w:rsidR="00950AEC" w:rsidRPr="00AF189B">
        <w:rPr>
          <w:rFonts w:cs="Arial"/>
          <w:bCs/>
          <w:color w:val="000000" w:themeColor="text1"/>
          <w:szCs w:val="20"/>
          <w:lang w:eastAsia="ar-SA"/>
        </w:rPr>
        <w:t>ruženja. Na delavnicah spodbujaj</w:t>
      </w:r>
      <w:r w:rsidR="004F1A01" w:rsidRPr="00AF189B">
        <w:rPr>
          <w:rFonts w:cs="Arial"/>
          <w:bCs/>
          <w:color w:val="000000" w:themeColor="text1"/>
          <w:szCs w:val="20"/>
          <w:lang w:eastAsia="ar-SA"/>
        </w:rPr>
        <w:t xml:space="preserve">o solidarnost, prijateljstvo, spoštovanje, sodelovanje in sprejemanje lastne različnosti ter </w:t>
      </w:r>
      <w:r w:rsidR="00950AEC" w:rsidRPr="00AF189B">
        <w:rPr>
          <w:rFonts w:cs="Arial"/>
          <w:bCs/>
          <w:color w:val="000000" w:themeColor="text1"/>
          <w:szCs w:val="20"/>
          <w:lang w:eastAsia="ar-SA"/>
        </w:rPr>
        <w:t>različnosti soljudi. Preprečujej</w:t>
      </w:r>
      <w:r w:rsidR="004F1A01" w:rsidRPr="00AF189B">
        <w:rPr>
          <w:rFonts w:cs="Arial"/>
          <w:bCs/>
          <w:color w:val="000000" w:themeColor="text1"/>
          <w:szCs w:val="20"/>
          <w:lang w:eastAsia="ar-SA"/>
        </w:rPr>
        <w:t>o nastanek stereotip</w:t>
      </w:r>
      <w:r w:rsidR="00950AEC" w:rsidRPr="00AF189B">
        <w:rPr>
          <w:rFonts w:cs="Arial"/>
          <w:bCs/>
          <w:color w:val="000000" w:themeColor="text1"/>
          <w:szCs w:val="20"/>
          <w:lang w:eastAsia="ar-SA"/>
        </w:rPr>
        <w:t xml:space="preserve">ov o </w:t>
      </w:r>
      <w:proofErr w:type="spellStart"/>
      <w:r w:rsidR="00950AEC" w:rsidRPr="00AF189B">
        <w:rPr>
          <w:rFonts w:cs="Arial"/>
          <w:bCs/>
          <w:color w:val="000000" w:themeColor="text1"/>
          <w:szCs w:val="20"/>
          <w:lang w:eastAsia="ar-SA"/>
        </w:rPr>
        <w:t>hendikepiranih</w:t>
      </w:r>
      <w:proofErr w:type="spellEnd"/>
      <w:r w:rsidR="00950AEC" w:rsidRPr="00AF189B">
        <w:rPr>
          <w:rFonts w:cs="Arial"/>
          <w:bCs/>
          <w:color w:val="000000" w:themeColor="text1"/>
          <w:szCs w:val="20"/>
          <w:lang w:eastAsia="ar-SA"/>
        </w:rPr>
        <w:t xml:space="preserve"> ter razbijajo že nastale. Ustvarjaj</w:t>
      </w:r>
      <w:r w:rsidR="004F1A01" w:rsidRPr="00AF189B">
        <w:rPr>
          <w:rFonts w:cs="Arial"/>
          <w:bCs/>
          <w:color w:val="000000" w:themeColor="text1"/>
          <w:szCs w:val="20"/>
          <w:lang w:eastAsia="ar-SA"/>
        </w:rPr>
        <w:t xml:space="preserve">o skupno igro med </w:t>
      </w:r>
      <w:proofErr w:type="spellStart"/>
      <w:r w:rsidR="004F1A01" w:rsidRPr="00AF189B">
        <w:rPr>
          <w:rFonts w:cs="Arial"/>
          <w:bCs/>
          <w:color w:val="000000" w:themeColor="text1"/>
          <w:szCs w:val="20"/>
          <w:lang w:eastAsia="ar-SA"/>
        </w:rPr>
        <w:t>hendikepiranimi</w:t>
      </w:r>
      <w:proofErr w:type="spellEnd"/>
      <w:r w:rsidR="004F1A01" w:rsidRPr="00AF189B">
        <w:rPr>
          <w:rFonts w:cs="Arial"/>
          <w:bCs/>
          <w:color w:val="000000" w:themeColor="text1"/>
          <w:szCs w:val="20"/>
          <w:lang w:eastAsia="ar-SA"/>
        </w:rPr>
        <w:t xml:space="preserve"> in </w:t>
      </w:r>
      <w:proofErr w:type="spellStart"/>
      <w:r w:rsidR="004F1A01" w:rsidRPr="00AF189B">
        <w:rPr>
          <w:rFonts w:cs="Arial"/>
          <w:bCs/>
          <w:color w:val="000000" w:themeColor="text1"/>
          <w:szCs w:val="20"/>
          <w:lang w:eastAsia="ar-SA"/>
        </w:rPr>
        <w:t>nehendikepiranimi</w:t>
      </w:r>
      <w:proofErr w:type="spellEnd"/>
      <w:r w:rsidR="004F1A01" w:rsidRPr="00AF189B">
        <w:rPr>
          <w:rFonts w:cs="Arial"/>
          <w:bCs/>
          <w:color w:val="000000" w:themeColor="text1"/>
          <w:szCs w:val="20"/>
          <w:lang w:eastAsia="ar-SA"/>
        </w:rPr>
        <w:t xml:space="preserve"> otroki, podpira</w:t>
      </w:r>
      <w:r w:rsidR="00AF189B">
        <w:rPr>
          <w:rFonts w:cs="Arial"/>
          <w:bCs/>
          <w:color w:val="000000" w:themeColor="text1"/>
          <w:szCs w:val="20"/>
          <w:lang w:eastAsia="ar-SA"/>
        </w:rPr>
        <w:t>j</w:t>
      </w:r>
      <w:r w:rsidR="004F1A01" w:rsidRPr="00AF189B">
        <w:rPr>
          <w:rFonts w:cs="Arial"/>
          <w:bCs/>
          <w:color w:val="000000" w:themeColor="text1"/>
          <w:szCs w:val="20"/>
          <w:lang w:eastAsia="ar-SA"/>
        </w:rPr>
        <w:t>o kulturo sobivanja in solidarnosti, izobražuje</w:t>
      </w:r>
      <w:r w:rsidR="00950AEC" w:rsidRPr="00AF189B">
        <w:rPr>
          <w:rFonts w:cs="Arial"/>
          <w:bCs/>
          <w:color w:val="000000" w:themeColor="text1"/>
          <w:szCs w:val="20"/>
          <w:lang w:eastAsia="ar-SA"/>
        </w:rPr>
        <w:t>j</w:t>
      </w:r>
      <w:r w:rsidR="004F1A01" w:rsidRPr="00AF189B">
        <w:rPr>
          <w:rFonts w:cs="Arial"/>
          <w:bCs/>
          <w:color w:val="000000" w:themeColor="text1"/>
          <w:szCs w:val="20"/>
          <w:lang w:eastAsia="ar-SA"/>
        </w:rPr>
        <w:t xml:space="preserve">o, kako se vesti ob srečanju s </w:t>
      </w:r>
      <w:proofErr w:type="spellStart"/>
      <w:r w:rsidR="004F1A01" w:rsidRPr="00AF189B">
        <w:rPr>
          <w:rFonts w:cs="Arial"/>
          <w:bCs/>
          <w:color w:val="000000" w:themeColor="text1"/>
          <w:szCs w:val="20"/>
          <w:lang w:eastAsia="ar-SA"/>
        </w:rPr>
        <w:t>hendikepirano</w:t>
      </w:r>
      <w:proofErr w:type="spellEnd"/>
      <w:r w:rsidR="004F1A01" w:rsidRPr="00AF189B">
        <w:rPr>
          <w:rFonts w:cs="Arial"/>
          <w:bCs/>
          <w:color w:val="000000" w:themeColor="text1"/>
          <w:szCs w:val="20"/>
          <w:lang w:eastAsia="ar-SA"/>
        </w:rPr>
        <w:t xml:space="preserve"> osebo</w:t>
      </w:r>
      <w:r w:rsidR="00950AEC" w:rsidRPr="00AF189B">
        <w:rPr>
          <w:rFonts w:cs="Arial"/>
          <w:bCs/>
          <w:color w:val="000000" w:themeColor="text1"/>
          <w:szCs w:val="20"/>
          <w:lang w:eastAsia="ar-SA"/>
        </w:rPr>
        <w:t xml:space="preserve">. </w:t>
      </w:r>
      <w:proofErr w:type="spellStart"/>
      <w:r w:rsidR="00950AEC" w:rsidRPr="00AF189B">
        <w:rPr>
          <w:rFonts w:cs="Arial"/>
          <w:bCs/>
          <w:color w:val="000000" w:themeColor="text1"/>
          <w:szCs w:val="20"/>
          <w:lang w:eastAsia="ar-SA"/>
        </w:rPr>
        <w:t>Hendikepiranim</w:t>
      </w:r>
      <w:proofErr w:type="spellEnd"/>
      <w:r w:rsidR="00950AEC" w:rsidRPr="00AF189B">
        <w:rPr>
          <w:rFonts w:cs="Arial"/>
          <w:bCs/>
          <w:color w:val="000000" w:themeColor="text1"/>
          <w:szCs w:val="20"/>
          <w:lang w:eastAsia="ar-SA"/>
        </w:rPr>
        <w:t xml:space="preserve"> otrokom olajšaj</w:t>
      </w:r>
      <w:r w:rsidR="004F1A01" w:rsidRPr="00AF189B">
        <w:rPr>
          <w:rFonts w:cs="Arial"/>
          <w:bCs/>
          <w:color w:val="000000" w:themeColor="text1"/>
          <w:szCs w:val="20"/>
          <w:lang w:eastAsia="ar-SA"/>
        </w:rPr>
        <w:t xml:space="preserve">o vključevanje v običajne šole in v svet svojih vrstnikov, odraslim </w:t>
      </w:r>
      <w:proofErr w:type="spellStart"/>
      <w:r w:rsidR="004F1A01" w:rsidRPr="00AF189B">
        <w:rPr>
          <w:rFonts w:cs="Arial"/>
          <w:bCs/>
          <w:color w:val="000000" w:themeColor="text1"/>
          <w:szCs w:val="20"/>
          <w:lang w:eastAsia="ar-SA"/>
        </w:rPr>
        <w:t>hendikepiranim</w:t>
      </w:r>
      <w:proofErr w:type="spellEnd"/>
      <w:r w:rsidR="004F1A01" w:rsidRPr="00AF189B">
        <w:rPr>
          <w:rFonts w:cs="Arial"/>
          <w:bCs/>
          <w:color w:val="000000" w:themeColor="text1"/>
          <w:szCs w:val="20"/>
          <w:lang w:eastAsia="ar-SA"/>
        </w:rPr>
        <w:t xml:space="preserve"> omogoča</w:t>
      </w:r>
      <w:r w:rsidR="00950AEC" w:rsidRPr="00AF189B">
        <w:rPr>
          <w:rFonts w:cs="Arial"/>
          <w:bCs/>
          <w:color w:val="000000" w:themeColor="text1"/>
          <w:szCs w:val="20"/>
          <w:lang w:eastAsia="ar-SA"/>
        </w:rPr>
        <w:t>j</w:t>
      </w:r>
      <w:r w:rsidR="004F1A01" w:rsidRPr="00AF189B">
        <w:rPr>
          <w:rFonts w:cs="Arial"/>
          <w:bCs/>
          <w:color w:val="000000" w:themeColor="text1"/>
          <w:szCs w:val="20"/>
          <w:lang w:eastAsia="ar-SA"/>
        </w:rPr>
        <w:t>o lažje vključevanje v dru</w:t>
      </w:r>
      <w:r w:rsidR="00AF189B">
        <w:rPr>
          <w:rFonts w:cs="Arial"/>
          <w:bCs/>
          <w:color w:val="000000" w:themeColor="text1"/>
          <w:szCs w:val="20"/>
          <w:lang w:eastAsia="ar-SA"/>
        </w:rPr>
        <w:t xml:space="preserve">žbo </w:t>
      </w:r>
      <w:r w:rsidR="00950AEC" w:rsidRPr="00AF189B">
        <w:rPr>
          <w:rFonts w:cs="Arial"/>
          <w:bCs/>
          <w:i/>
          <w:color w:val="000000" w:themeColor="text1"/>
          <w:szCs w:val="20"/>
          <w:lang w:eastAsia="ar-SA"/>
        </w:rPr>
        <w:t>(</w:t>
      </w:r>
      <w:r w:rsidR="004F1A01" w:rsidRPr="00AF189B">
        <w:rPr>
          <w:rFonts w:cs="Arial"/>
          <w:b/>
          <w:i/>
          <w:color w:val="000000" w:themeColor="text1"/>
          <w:szCs w:val="20"/>
          <w:lang w:eastAsia="ar-SA"/>
        </w:rPr>
        <w:t xml:space="preserve">YHD, </w:t>
      </w:r>
      <w:r w:rsidR="004F1A01" w:rsidRPr="00AF189B">
        <w:rPr>
          <w:rFonts w:cs="Arial"/>
          <w:bCs/>
          <w:i/>
          <w:color w:val="000000" w:themeColor="text1"/>
          <w:szCs w:val="20"/>
          <w:lang w:eastAsia="ar-SA"/>
        </w:rPr>
        <w:t>ukrep 2.3, 2.4).</w:t>
      </w:r>
    </w:p>
    <w:p w14:paraId="1A00B839" w14:textId="77777777" w:rsidR="00033214" w:rsidRPr="00AF189B" w:rsidRDefault="00033214" w:rsidP="004F220C">
      <w:pPr>
        <w:suppressAutoHyphens/>
        <w:spacing w:after="0"/>
        <w:rPr>
          <w:rFonts w:cs="Arial"/>
          <w:bCs/>
          <w:color w:val="000000" w:themeColor="text1"/>
          <w:szCs w:val="20"/>
          <w:lang w:eastAsia="ar-SA"/>
        </w:rPr>
      </w:pPr>
    </w:p>
    <w:p w14:paraId="28A81656" w14:textId="77777777" w:rsidR="004F1A01" w:rsidRPr="00AF189B" w:rsidRDefault="004F1A01" w:rsidP="004F220C">
      <w:pPr>
        <w:suppressAutoHyphens/>
        <w:spacing w:after="0"/>
        <w:rPr>
          <w:rFonts w:cs="Arial"/>
          <w:bCs/>
          <w:color w:val="000000" w:themeColor="text1"/>
          <w:szCs w:val="20"/>
          <w:lang w:eastAsia="ar-SA"/>
        </w:rPr>
      </w:pPr>
    </w:p>
    <w:p w14:paraId="536D9A7D" w14:textId="77777777" w:rsidR="003170C4" w:rsidRPr="00AF189B" w:rsidRDefault="003170C4" w:rsidP="004F220C">
      <w:pPr>
        <w:shd w:val="clear" w:color="auto" w:fill="DEEAF6"/>
        <w:spacing w:after="0"/>
        <w:rPr>
          <w:rFonts w:cs="Arial"/>
          <w:b/>
          <w:color w:val="000000" w:themeColor="text1"/>
          <w:szCs w:val="20"/>
        </w:rPr>
      </w:pPr>
      <w:r w:rsidRPr="00AF189B">
        <w:rPr>
          <w:rFonts w:cs="Arial"/>
          <w:b/>
          <w:color w:val="000000" w:themeColor="text1"/>
          <w:szCs w:val="20"/>
        </w:rPr>
        <w:t xml:space="preserve">Dogodki </w:t>
      </w:r>
    </w:p>
    <w:p w14:paraId="2ECC7E8F" w14:textId="77777777" w:rsidR="003170C4" w:rsidRPr="00AF189B" w:rsidRDefault="003170C4" w:rsidP="004F220C">
      <w:pPr>
        <w:spacing w:after="0"/>
        <w:rPr>
          <w:rFonts w:cs="Arial"/>
          <w:b/>
          <w:color w:val="000000" w:themeColor="text1"/>
          <w:szCs w:val="20"/>
          <w:highlight w:val="cyan"/>
        </w:rPr>
      </w:pPr>
    </w:p>
    <w:p w14:paraId="762002EC" w14:textId="55509902" w:rsidR="003170C4" w:rsidRPr="00AF189B" w:rsidRDefault="003170C4" w:rsidP="004F220C">
      <w:pPr>
        <w:spacing w:after="0"/>
        <w:rPr>
          <w:rFonts w:cs="Arial"/>
          <w:color w:val="000000" w:themeColor="text1"/>
          <w:szCs w:val="20"/>
        </w:rPr>
      </w:pPr>
      <w:r w:rsidRPr="00AF189B">
        <w:rPr>
          <w:rFonts w:cs="Arial"/>
          <w:b/>
          <w:color w:val="000000" w:themeColor="text1"/>
          <w:szCs w:val="20"/>
        </w:rPr>
        <w:t>YHD</w:t>
      </w:r>
      <w:r w:rsidRPr="00AF189B">
        <w:rPr>
          <w:rFonts w:cs="Arial"/>
          <w:color w:val="000000" w:themeColor="text1"/>
          <w:szCs w:val="20"/>
        </w:rPr>
        <w:t xml:space="preserve"> poroča, da je bilo v sklopu njihovega kluba SOT 24,5 organiziranih sedem srečanj na temo osebne asistence ter postavljenih šest razstav </w:t>
      </w:r>
      <w:r w:rsidRPr="00AF189B">
        <w:rPr>
          <w:rFonts w:cs="Arial"/>
          <w:i/>
          <w:color w:val="000000" w:themeColor="text1"/>
          <w:szCs w:val="20"/>
        </w:rPr>
        <w:t>(</w:t>
      </w:r>
      <w:r w:rsidRPr="00AF189B">
        <w:rPr>
          <w:rFonts w:cs="Arial"/>
          <w:b/>
          <w:i/>
          <w:color w:val="000000" w:themeColor="text1"/>
          <w:szCs w:val="20"/>
        </w:rPr>
        <w:t>YHD</w:t>
      </w:r>
      <w:r w:rsidRPr="00AF189B">
        <w:rPr>
          <w:rFonts w:cs="Arial"/>
          <w:i/>
          <w:color w:val="000000" w:themeColor="text1"/>
          <w:szCs w:val="20"/>
        </w:rPr>
        <w:t>, ukrep 2.3</w:t>
      </w:r>
      <w:r w:rsidR="00D47146" w:rsidRPr="00AF189B">
        <w:rPr>
          <w:rFonts w:cs="Arial"/>
          <w:i/>
          <w:color w:val="000000" w:themeColor="text1"/>
          <w:szCs w:val="20"/>
        </w:rPr>
        <w:t>, 2.4</w:t>
      </w:r>
      <w:r w:rsidRPr="00AF189B">
        <w:rPr>
          <w:rFonts w:cs="Arial"/>
          <w:i/>
          <w:color w:val="000000" w:themeColor="text1"/>
          <w:szCs w:val="20"/>
        </w:rPr>
        <w:t>).</w:t>
      </w:r>
      <w:r w:rsidRPr="00AF189B">
        <w:rPr>
          <w:rFonts w:cs="Arial"/>
          <w:color w:val="000000" w:themeColor="text1"/>
          <w:szCs w:val="20"/>
        </w:rPr>
        <w:t xml:space="preserve"> </w:t>
      </w:r>
    </w:p>
    <w:p w14:paraId="451D02CF" w14:textId="77777777" w:rsidR="003170C4" w:rsidRPr="00AF189B" w:rsidRDefault="003170C4" w:rsidP="004F220C">
      <w:pPr>
        <w:spacing w:after="0"/>
        <w:rPr>
          <w:rFonts w:cs="Arial"/>
          <w:b/>
          <w:color w:val="000000" w:themeColor="text1"/>
          <w:szCs w:val="20"/>
          <w:highlight w:val="cyan"/>
        </w:rPr>
      </w:pPr>
    </w:p>
    <w:p w14:paraId="7266301C" w14:textId="77777777" w:rsidR="00D47146" w:rsidRPr="00AF189B" w:rsidRDefault="00D47146" w:rsidP="004F220C">
      <w:pPr>
        <w:spacing w:after="0"/>
        <w:rPr>
          <w:rFonts w:cs="Arial"/>
          <w:b/>
          <w:color w:val="000000" w:themeColor="text1"/>
          <w:szCs w:val="20"/>
          <w:highlight w:val="cyan"/>
        </w:rPr>
      </w:pPr>
    </w:p>
    <w:p w14:paraId="06E2AE29" w14:textId="3FDF502E" w:rsidR="00D47146" w:rsidRPr="00AF189B" w:rsidRDefault="00D47146" w:rsidP="004F220C">
      <w:pPr>
        <w:shd w:val="clear" w:color="auto" w:fill="DEEAF6"/>
        <w:spacing w:after="0"/>
        <w:rPr>
          <w:rFonts w:cs="Arial"/>
          <w:b/>
          <w:color w:val="000000" w:themeColor="text1"/>
          <w:szCs w:val="20"/>
        </w:rPr>
      </w:pPr>
      <w:r w:rsidRPr="00AF189B">
        <w:rPr>
          <w:rFonts w:cs="Arial"/>
          <w:b/>
          <w:color w:val="000000" w:themeColor="text1"/>
          <w:szCs w:val="20"/>
        </w:rPr>
        <w:t>Kvantitativni podatki</w:t>
      </w:r>
    </w:p>
    <w:p w14:paraId="2B65D6FF" w14:textId="77777777" w:rsidR="00D47146" w:rsidRPr="00AF189B" w:rsidRDefault="00D47146" w:rsidP="004F220C">
      <w:pPr>
        <w:spacing w:after="0"/>
        <w:rPr>
          <w:rFonts w:cs="Arial"/>
          <w:b/>
          <w:color w:val="000000" w:themeColor="text1"/>
          <w:szCs w:val="20"/>
          <w:highlight w:val="cyan"/>
        </w:rPr>
      </w:pPr>
    </w:p>
    <w:p w14:paraId="52F3A2E8" w14:textId="77777777" w:rsidR="00D47146" w:rsidRPr="00AF189B" w:rsidRDefault="00D47146" w:rsidP="004F220C">
      <w:pPr>
        <w:spacing w:after="0"/>
        <w:rPr>
          <w:rFonts w:cs="Arial"/>
          <w:color w:val="000000" w:themeColor="text1"/>
          <w:szCs w:val="20"/>
        </w:rPr>
      </w:pPr>
      <w:r w:rsidRPr="00AF189B">
        <w:rPr>
          <w:rFonts w:cs="Arial"/>
          <w:b/>
          <w:color w:val="000000" w:themeColor="text1"/>
          <w:szCs w:val="20"/>
        </w:rPr>
        <w:t>YHD</w:t>
      </w:r>
      <w:r w:rsidRPr="00AF189B">
        <w:rPr>
          <w:rFonts w:cs="Arial"/>
          <w:color w:val="000000" w:themeColor="text1"/>
          <w:szCs w:val="20"/>
        </w:rPr>
        <w:t xml:space="preserve"> poroča, da je v letu 2019 izdal naslednje prispevke na temo ozaveščanja </w:t>
      </w:r>
      <w:r w:rsidRPr="00AF189B">
        <w:rPr>
          <w:rFonts w:cs="Arial"/>
          <w:i/>
          <w:color w:val="000000" w:themeColor="text1"/>
          <w:szCs w:val="20"/>
        </w:rPr>
        <w:t>(</w:t>
      </w:r>
      <w:r w:rsidRPr="00AF189B">
        <w:rPr>
          <w:rFonts w:cs="Arial"/>
          <w:b/>
          <w:i/>
          <w:color w:val="000000" w:themeColor="text1"/>
          <w:szCs w:val="20"/>
        </w:rPr>
        <w:t>YHD</w:t>
      </w:r>
      <w:r w:rsidRPr="00AF189B">
        <w:rPr>
          <w:rFonts w:cs="Arial"/>
          <w:i/>
          <w:color w:val="000000" w:themeColor="text1"/>
          <w:szCs w:val="20"/>
        </w:rPr>
        <w:t>, ukrep 2.3, 2.4)</w:t>
      </w:r>
      <w:r w:rsidRPr="00AF189B">
        <w:rPr>
          <w:rFonts w:cs="Arial"/>
          <w:color w:val="000000" w:themeColor="text1"/>
          <w:szCs w:val="20"/>
        </w:rPr>
        <w:t>:</w:t>
      </w:r>
    </w:p>
    <w:p w14:paraId="67BD8CF3" w14:textId="77777777" w:rsidR="00D47146" w:rsidRPr="00AF189B" w:rsidRDefault="00D47146"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Dovolj je odločanja o osebni asistenci brez osebnih asistentov! – 16. 12. 2019</w:t>
      </w:r>
    </w:p>
    <w:p w14:paraId="6DD52AFA" w14:textId="77777777" w:rsidR="00D47146" w:rsidRPr="00AF189B" w:rsidRDefault="00D47146"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Iniciativa za ustanovitev Sindikata osebne asistence – 14. 12. 2019</w:t>
      </w:r>
    </w:p>
    <w:p w14:paraId="25DEBDD2" w14:textId="77777777" w:rsidR="00D47146" w:rsidRPr="00AF189B" w:rsidRDefault="00D47146"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 xml:space="preserve">Ministrica </w:t>
      </w:r>
      <w:proofErr w:type="spellStart"/>
      <w:r w:rsidRPr="00AF189B">
        <w:rPr>
          <w:rFonts w:cs="Arial"/>
          <w:color w:val="000000" w:themeColor="text1"/>
          <w:szCs w:val="20"/>
        </w:rPr>
        <w:t>Klampfer</w:t>
      </w:r>
      <w:proofErr w:type="spellEnd"/>
      <w:r w:rsidRPr="00AF189B">
        <w:rPr>
          <w:rFonts w:cs="Arial"/>
          <w:color w:val="000000" w:themeColor="text1"/>
          <w:szCs w:val="20"/>
        </w:rPr>
        <w:t>: Dovolj »</w:t>
      </w:r>
      <w:proofErr w:type="spellStart"/>
      <w:r w:rsidRPr="00AF189B">
        <w:rPr>
          <w:rFonts w:cs="Arial"/>
          <w:color w:val="000000" w:themeColor="text1"/>
          <w:szCs w:val="20"/>
        </w:rPr>
        <w:t>klamfanja</w:t>
      </w:r>
      <w:proofErr w:type="spellEnd"/>
      <w:r w:rsidRPr="00AF189B">
        <w:rPr>
          <w:rFonts w:cs="Arial"/>
          <w:color w:val="000000" w:themeColor="text1"/>
          <w:szCs w:val="20"/>
        </w:rPr>
        <w:t>« in več konkretnosti! – 1. 12. 2019</w:t>
      </w:r>
    </w:p>
    <w:p w14:paraId="6D24E4A6" w14:textId="77777777" w:rsidR="00D47146" w:rsidRPr="00AF189B" w:rsidRDefault="00D47146"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Vesele nogice – 6. 11. 2019</w:t>
      </w:r>
    </w:p>
    <w:p w14:paraId="3B649975" w14:textId="77777777" w:rsidR="00D47146" w:rsidRPr="00AF189B" w:rsidRDefault="00D47146"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Odkrito o zlorabah v Zakonu o osebni asistenci! – 4. 10. 2019</w:t>
      </w:r>
    </w:p>
    <w:p w14:paraId="1D5FFFBD" w14:textId="77777777" w:rsidR="00D47146" w:rsidRPr="00AF189B" w:rsidRDefault="00D47146"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Korupcija znana, pristojni molčijo – 7. 7. 2019</w:t>
      </w:r>
    </w:p>
    <w:p w14:paraId="7BA0629A" w14:textId="77777777" w:rsidR="00D47146" w:rsidRPr="00AF189B" w:rsidRDefault="00D47146" w:rsidP="004F220C">
      <w:pPr>
        <w:spacing w:after="0"/>
        <w:rPr>
          <w:rFonts w:cs="Arial"/>
          <w:b/>
          <w:color w:val="000000" w:themeColor="text1"/>
          <w:szCs w:val="20"/>
          <w:highlight w:val="cyan"/>
        </w:rPr>
      </w:pPr>
    </w:p>
    <w:p w14:paraId="05018868" w14:textId="77777777" w:rsidR="003170C4" w:rsidRPr="00AF189B" w:rsidRDefault="003170C4" w:rsidP="004F220C">
      <w:pPr>
        <w:spacing w:after="0"/>
        <w:rPr>
          <w:rFonts w:cs="Arial"/>
          <w:b/>
          <w:color w:val="000000" w:themeColor="text1"/>
          <w:szCs w:val="20"/>
          <w:highlight w:val="cyan"/>
        </w:rPr>
      </w:pPr>
    </w:p>
    <w:p w14:paraId="26DAC304" w14:textId="77777777" w:rsidR="003170C4" w:rsidRPr="00AF189B" w:rsidRDefault="003170C4" w:rsidP="004F220C">
      <w:pPr>
        <w:shd w:val="clear" w:color="auto" w:fill="DEEAF6"/>
        <w:spacing w:after="0"/>
        <w:rPr>
          <w:rFonts w:cs="Arial"/>
          <w:b/>
          <w:color w:val="000000" w:themeColor="text1"/>
          <w:szCs w:val="20"/>
        </w:rPr>
      </w:pPr>
      <w:r w:rsidRPr="00AF189B">
        <w:rPr>
          <w:rFonts w:cs="Arial"/>
          <w:b/>
          <w:color w:val="000000" w:themeColor="text1"/>
          <w:szCs w:val="20"/>
        </w:rPr>
        <w:t>Težave, opozorila, komentarji, predlogi</w:t>
      </w:r>
    </w:p>
    <w:p w14:paraId="31784400" w14:textId="77777777" w:rsidR="003170C4" w:rsidRPr="00AF189B" w:rsidRDefault="003170C4" w:rsidP="004F220C">
      <w:pPr>
        <w:spacing w:after="0"/>
        <w:rPr>
          <w:rFonts w:cs="Arial"/>
          <w:b/>
          <w:color w:val="000000" w:themeColor="text1"/>
          <w:szCs w:val="20"/>
        </w:rPr>
      </w:pPr>
    </w:p>
    <w:p w14:paraId="6DD57BC7" w14:textId="5F9C3397" w:rsidR="003170C4" w:rsidRPr="00AF189B" w:rsidRDefault="003170C4"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Z </w:t>
      </w:r>
      <w:r w:rsidRPr="00AF189B">
        <w:rPr>
          <w:rFonts w:cs="Arial"/>
          <w:b/>
          <w:color w:val="000000" w:themeColor="text1"/>
          <w:szCs w:val="20"/>
        </w:rPr>
        <w:t>YHD</w:t>
      </w:r>
      <w:r w:rsidRPr="00AF189B">
        <w:rPr>
          <w:rFonts w:cs="Arial"/>
          <w:color w:val="000000" w:themeColor="text1"/>
          <w:szCs w:val="20"/>
        </w:rPr>
        <w:t xml:space="preserve"> poročajo, da so MDDSZ redno seznanjali in opozarjali na težave, ki jih opažajo p</w:t>
      </w:r>
      <w:r w:rsidR="00D47146" w:rsidRPr="00AF189B">
        <w:rPr>
          <w:rFonts w:cs="Arial"/>
          <w:color w:val="000000" w:themeColor="text1"/>
          <w:szCs w:val="20"/>
        </w:rPr>
        <w:t>ri izvajanju osebne asistence</w:t>
      </w:r>
      <w:r w:rsidRPr="00AF189B">
        <w:rPr>
          <w:rFonts w:cs="Arial"/>
          <w:color w:val="000000" w:themeColor="text1"/>
          <w:szCs w:val="20"/>
        </w:rPr>
        <w:t xml:space="preserve">. Ker razpisi za črpanje EU sredstev za </w:t>
      </w:r>
      <w:proofErr w:type="spellStart"/>
      <w:r w:rsidRPr="00AF189B">
        <w:rPr>
          <w:rFonts w:cs="Arial"/>
          <w:color w:val="000000" w:themeColor="text1"/>
          <w:szCs w:val="20"/>
        </w:rPr>
        <w:t>deinstitucionalizacijo</w:t>
      </w:r>
      <w:proofErr w:type="spellEnd"/>
      <w:r w:rsidRPr="00AF189B">
        <w:rPr>
          <w:rFonts w:cs="Arial"/>
          <w:color w:val="000000" w:themeColor="text1"/>
          <w:szCs w:val="20"/>
        </w:rPr>
        <w:t xml:space="preserve"> v Sloveniji še niso na voljo in so v velikem časovnem zaostanku, ne bodo mogli uresničevati zavez, saj se v zvezi s tem do danes ni nič bistvenega zgodilo. Poudarjajo, da morajo biti razpisi usmerjeni predvsem v programe in podporne storitve za uresničevanje koncepta </w:t>
      </w:r>
      <w:proofErr w:type="spellStart"/>
      <w:r w:rsidRPr="00AF189B">
        <w:rPr>
          <w:rFonts w:cs="Arial"/>
          <w:color w:val="000000" w:themeColor="text1"/>
          <w:szCs w:val="20"/>
        </w:rPr>
        <w:t>deinstitucionalizacije</w:t>
      </w:r>
      <w:proofErr w:type="spellEnd"/>
      <w:r w:rsidRPr="00AF189B">
        <w:rPr>
          <w:rFonts w:cs="Arial"/>
          <w:color w:val="000000" w:themeColor="text1"/>
          <w:szCs w:val="20"/>
        </w:rPr>
        <w:t xml:space="preserve"> v Sloveniji in ne predvsem v »razgradnjo« velikih institucij z izgradnjo njihovih manjših enot in ohranitvijo institucionalne kulture </w:t>
      </w:r>
      <w:r w:rsidRPr="00AF189B">
        <w:rPr>
          <w:rFonts w:cs="Arial"/>
          <w:i/>
          <w:color w:val="000000" w:themeColor="text1"/>
          <w:szCs w:val="20"/>
        </w:rPr>
        <w:t>(</w:t>
      </w:r>
      <w:r w:rsidRPr="00AF189B">
        <w:rPr>
          <w:rFonts w:cs="Arial"/>
          <w:b/>
          <w:i/>
          <w:color w:val="000000" w:themeColor="text1"/>
          <w:szCs w:val="20"/>
        </w:rPr>
        <w:t>YHD</w:t>
      </w:r>
      <w:r w:rsidRPr="00AF189B">
        <w:rPr>
          <w:rFonts w:cs="Arial"/>
          <w:i/>
          <w:color w:val="000000" w:themeColor="text1"/>
          <w:szCs w:val="20"/>
        </w:rPr>
        <w:t>, ukrep 2.3 in 2.4).</w:t>
      </w:r>
      <w:r w:rsidRPr="00AF189B">
        <w:rPr>
          <w:rFonts w:cs="Arial"/>
          <w:color w:val="000000" w:themeColor="text1"/>
          <w:szCs w:val="20"/>
        </w:rPr>
        <w:t xml:space="preserve"> </w:t>
      </w:r>
    </w:p>
    <w:p w14:paraId="31FA81F2" w14:textId="77777777" w:rsidR="00723BA7" w:rsidRDefault="00723BA7" w:rsidP="004F220C">
      <w:pPr>
        <w:autoSpaceDE w:val="0"/>
        <w:autoSpaceDN w:val="0"/>
        <w:adjustRightInd w:val="0"/>
        <w:spacing w:after="0"/>
        <w:rPr>
          <w:rFonts w:cs="Arial"/>
          <w:color w:val="000000" w:themeColor="text1"/>
          <w:szCs w:val="20"/>
        </w:rPr>
      </w:pPr>
    </w:p>
    <w:p w14:paraId="74ABD82B" w14:textId="4D4122BF" w:rsidR="00AF189B" w:rsidRDefault="00AF189B" w:rsidP="004F220C">
      <w:pPr>
        <w:suppressAutoHyphens/>
        <w:spacing w:after="0"/>
        <w:rPr>
          <w:rFonts w:cs="Arial"/>
          <w:bCs/>
          <w:i/>
          <w:color w:val="000000" w:themeColor="text1"/>
          <w:szCs w:val="20"/>
          <w:lang w:eastAsia="ar-SA"/>
        </w:rPr>
      </w:pPr>
      <w:r w:rsidRPr="00AF189B">
        <w:rPr>
          <w:rFonts w:cs="Arial"/>
          <w:b/>
          <w:color w:val="000000" w:themeColor="text1"/>
          <w:szCs w:val="20"/>
          <w:lang w:eastAsia="ar-SA"/>
        </w:rPr>
        <w:t xml:space="preserve">YHD </w:t>
      </w:r>
      <w:r w:rsidRPr="00AF189B">
        <w:rPr>
          <w:rFonts w:cs="Arial"/>
          <w:bCs/>
          <w:color w:val="000000" w:themeColor="text1"/>
          <w:szCs w:val="20"/>
          <w:lang w:eastAsia="ar-SA"/>
        </w:rPr>
        <w:t xml:space="preserve">je v letu 2019 so nadaljeval s participacijo za doseganje kakovostnega izvajanja osebne asistence v skladu z nameni veljavnega Zakona o osebni asistenci. Mnoge vrzeli in odsotnosti refleksij, na katere so, kot poročajo, glasno in vztrajno opozarjali, se danes kažejo kot realnost in spregled nekaterih pomembnih vsebinskih vidikov in namena ter ciljev zakona </w:t>
      </w:r>
      <w:r w:rsidRPr="00AF189B">
        <w:rPr>
          <w:rFonts w:cs="Arial"/>
          <w:i/>
          <w:color w:val="000000" w:themeColor="text1"/>
          <w:szCs w:val="20"/>
          <w:lang w:eastAsia="ar-SA"/>
        </w:rPr>
        <w:t>(</w:t>
      </w:r>
      <w:r w:rsidRPr="00AF189B">
        <w:rPr>
          <w:rFonts w:cs="Arial"/>
          <w:b/>
          <w:i/>
          <w:color w:val="000000" w:themeColor="text1"/>
          <w:szCs w:val="20"/>
          <w:lang w:eastAsia="ar-SA"/>
        </w:rPr>
        <w:t xml:space="preserve">YHD, </w:t>
      </w:r>
      <w:r w:rsidRPr="00AF189B">
        <w:rPr>
          <w:rFonts w:cs="Arial"/>
          <w:bCs/>
          <w:i/>
          <w:color w:val="000000" w:themeColor="text1"/>
          <w:szCs w:val="20"/>
          <w:lang w:eastAsia="ar-SA"/>
        </w:rPr>
        <w:t>ukrep 2.3).</w:t>
      </w:r>
    </w:p>
    <w:p w14:paraId="56DEC73C" w14:textId="5EA88B4A" w:rsidR="001126A6" w:rsidRDefault="001126A6">
      <w:pPr>
        <w:spacing w:after="0" w:line="240" w:lineRule="auto"/>
        <w:jc w:val="left"/>
        <w:rPr>
          <w:rFonts w:cs="Arial"/>
          <w:bCs/>
          <w:i/>
          <w:color w:val="000000" w:themeColor="text1"/>
          <w:szCs w:val="20"/>
          <w:lang w:eastAsia="ar-SA"/>
        </w:rPr>
      </w:pPr>
      <w:r>
        <w:rPr>
          <w:rFonts w:cs="Arial"/>
          <w:bCs/>
          <w:i/>
          <w:color w:val="000000" w:themeColor="text1"/>
          <w:szCs w:val="20"/>
          <w:lang w:eastAsia="ar-SA"/>
        </w:rPr>
        <w:br w:type="page"/>
      </w:r>
    </w:p>
    <w:p w14:paraId="338957CE" w14:textId="77777777" w:rsidR="009178C6" w:rsidRPr="00AF189B" w:rsidRDefault="009178C6"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lastRenderedPageBreak/>
        <w:t>Uresničevanje drugega cilja</w:t>
      </w:r>
    </w:p>
    <w:p w14:paraId="36FA4630" w14:textId="77777777" w:rsidR="00F54A48" w:rsidRPr="00AF189B" w:rsidRDefault="00F54A48"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223D53CB" w14:textId="1CAFB3AF" w:rsidR="00E65AB9" w:rsidRPr="00AF189B"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szCs w:val="20"/>
        </w:rPr>
        <w:t xml:space="preserve">Na področju bivanja in vključevanja invalidov se je zgodil večji napredek v razvoju varstva invalidov, in sicer s 1. 1. 2019 se je začel uporabljati Zakon o osebni asistenci. Do storitev osebne asistence so upravičeni vsi uporabniki pod enakimi pogoji, ne glede na njihovo premoženjsko stanje. V letu 2019 je bil, razen določil tretjega poglavja, implementiran tudi Zakon o socialnem vključevanju invalidov, ki je nadomestil Zakon o družbenem varstvu duševno in telesno prizadetih oseb iz leta 1983. Tretje poglavje Zakona o socialnem vključevanju invalidov predvideva pilotiranje storitev socialnega vključevanja invalidov, zato so pri MDDSZ (Direktorat za invalide, vojne veterane in žrtve vojnega nasilja) v letu 2019 pripravili in objavili Javni razpis za sofinanciranje pilotnih projektov "Razvoj in preizkušanje storitev socialnega vključevanja invalidov", </w:t>
      </w:r>
      <w:r w:rsidRPr="00AF189B">
        <w:rPr>
          <w:rFonts w:cs="Arial"/>
          <w:snapToGrid w:val="0"/>
          <w:color w:val="000000" w:themeColor="text1"/>
          <w:szCs w:val="20"/>
        </w:rPr>
        <w:t xml:space="preserve">z namenom zagotavljanja storitve socialnega vključevanja invalidov ter prispevanja k oblikovanju podpornega okolja (mreže izvajalcev storitev) za opolnomočeni vstop invalidov v družbo ter jim s tem omogočiti, da ob ustrezni pomoči in podpori čim dlje ostanejo v svojem lokalnem okolju </w:t>
      </w:r>
      <w:r w:rsidR="0029491F" w:rsidRPr="00AF189B">
        <w:rPr>
          <w:rFonts w:cs="Arial"/>
          <w:snapToGrid w:val="0"/>
          <w:color w:val="000000" w:themeColor="text1"/>
          <w:szCs w:val="20"/>
        </w:rPr>
        <w:t>oz.</w:t>
      </w:r>
      <w:r w:rsidRPr="00AF189B">
        <w:rPr>
          <w:rFonts w:cs="Arial"/>
          <w:snapToGrid w:val="0"/>
          <w:color w:val="000000" w:themeColor="text1"/>
          <w:szCs w:val="20"/>
        </w:rPr>
        <w:t xml:space="preserve"> skupnosti.</w:t>
      </w:r>
      <w:r w:rsidR="0029491F" w:rsidRPr="00AF189B">
        <w:rPr>
          <w:rFonts w:cs="Arial"/>
          <w:snapToGrid w:val="0"/>
          <w:color w:val="000000" w:themeColor="text1"/>
          <w:szCs w:val="20"/>
        </w:rPr>
        <w:t xml:space="preserve"> </w:t>
      </w:r>
      <w:r w:rsidRPr="00AF189B">
        <w:rPr>
          <w:rFonts w:cs="Arial"/>
          <w:snapToGrid w:val="0"/>
          <w:color w:val="000000" w:themeColor="text1"/>
          <w:szCs w:val="20"/>
        </w:rPr>
        <w:t xml:space="preserve">V teku so projekti za socialno vključevanje invalidov v vzhodni in zahodni kohezijski regiji RS. </w:t>
      </w:r>
    </w:p>
    <w:p w14:paraId="25C44540" w14:textId="77777777" w:rsidR="00E65AB9" w:rsidRPr="00AF189B"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75A16C0F" w14:textId="77777777" w:rsidR="00E65AB9" w:rsidRPr="00AF189B"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szCs w:val="20"/>
        </w:rPr>
      </w:pPr>
      <w:r w:rsidRPr="00AF189B">
        <w:rPr>
          <w:rFonts w:cs="Arial"/>
          <w:snapToGrid w:val="0"/>
          <w:szCs w:val="20"/>
        </w:rPr>
        <w:t>V letu 2019 je IRSSV pričel z evalvacijo uvajanja ZOA. Ta naj bi trajala eno leto, že po vmesnem poročilu je bilo ugotovljeno, da je treba ocenjevalno orodje dopolniti oz. spremeniti, tako je IRSSV k prenovi orodja pristopil že v drugi polovici leta 2019 in je v ta namen ustanovil tudi delovno skupino.</w:t>
      </w:r>
    </w:p>
    <w:p w14:paraId="4CBB640C" w14:textId="77777777" w:rsidR="00E65AB9" w:rsidRPr="00AF189B"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szCs w:val="20"/>
        </w:rPr>
      </w:pPr>
    </w:p>
    <w:p w14:paraId="4BFA1014" w14:textId="77777777" w:rsidR="00E65AB9" w:rsidRPr="00AF189B"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szCs w:val="20"/>
        </w:rPr>
      </w:pPr>
      <w:r w:rsidRPr="00AF189B">
        <w:rPr>
          <w:rFonts w:cs="Arial"/>
          <w:snapToGrid w:val="0"/>
          <w:szCs w:val="20"/>
        </w:rPr>
        <w:t xml:space="preserve">URI - Soča je pripravil analizo </w:t>
      </w:r>
      <w:r w:rsidRPr="00AF189B">
        <w:rPr>
          <w:rFonts w:cs="Arial"/>
          <w:i/>
          <w:iCs/>
          <w:snapToGrid w:val="0"/>
          <w:szCs w:val="20"/>
        </w:rPr>
        <w:t>Izenačevanje možnosti invalidov</w:t>
      </w:r>
      <w:r w:rsidRPr="00AF189B">
        <w:rPr>
          <w:rFonts w:cs="Arial"/>
          <w:snapToGrid w:val="0"/>
          <w:szCs w:val="20"/>
        </w:rPr>
        <w:t xml:space="preserve"> – prilagoditve stanovanj za (gibalno) ovirane invalide. Izvedli so raziskavo pregleda pravic do prilagoditev stanovanj za (gibalno ovirane) invalide po različnih državah Evropske unije. V analizi so pregledali pravice invalidov na tem področju v 17 državah EU. Raziskava je vir informacij za prihodnje aktivnosti na tem področju.</w:t>
      </w:r>
    </w:p>
    <w:p w14:paraId="5347A26F" w14:textId="77777777" w:rsidR="00E65AB9" w:rsidRPr="00AF189B"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highlight w:val="yellow"/>
        </w:rPr>
      </w:pPr>
    </w:p>
    <w:p w14:paraId="7E2F6DFD" w14:textId="2430A718" w:rsidR="00E65AB9" w:rsidRDefault="00E65AB9"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Pri YHD so z delavnicami </w:t>
      </w:r>
      <w:proofErr w:type="spellStart"/>
      <w:r w:rsidRPr="00AF189B">
        <w:rPr>
          <w:rFonts w:cs="Arial"/>
          <w:snapToGrid w:val="0"/>
          <w:color w:val="000000" w:themeColor="text1"/>
          <w:szCs w:val="20"/>
        </w:rPr>
        <w:t>Bontonček</w:t>
      </w:r>
      <w:proofErr w:type="spellEnd"/>
      <w:r w:rsidRPr="00AF189B">
        <w:rPr>
          <w:rFonts w:cs="Arial"/>
          <w:snapToGrid w:val="0"/>
          <w:color w:val="000000" w:themeColor="text1"/>
          <w:szCs w:val="20"/>
        </w:rPr>
        <w:t xml:space="preserve"> izvajali aktivnosti ozaveščanja otrok in sprejemanja invalidnosti </w:t>
      </w:r>
      <w:r w:rsidR="0029491F" w:rsidRPr="00AF189B">
        <w:rPr>
          <w:rFonts w:cs="Arial"/>
          <w:snapToGrid w:val="0"/>
          <w:color w:val="000000" w:themeColor="text1"/>
          <w:szCs w:val="20"/>
        </w:rPr>
        <w:t>oz.</w:t>
      </w:r>
      <w:r w:rsidRPr="00AF189B">
        <w:rPr>
          <w:rFonts w:cs="Arial"/>
          <w:snapToGrid w:val="0"/>
          <w:color w:val="000000" w:themeColor="text1"/>
          <w:szCs w:val="20"/>
        </w:rPr>
        <w:t xml:space="preserve"> ljudi z invalidnostjo kot enakovrednih in polnopravnih članov družbe, v kateri naj veljajo solidarnost, prijateljstvo, spoštovanje, sodelovanje in sprejemanje lastne različnosti ter različnosti soljudi. Ciljne skupine so bile otroci in mladi po šolah in drugih organizacijah, kjer se zbirajo z namenom izobraževanja in druženja.</w:t>
      </w:r>
    </w:p>
    <w:p w14:paraId="79870E6B" w14:textId="77777777" w:rsidR="001126A6" w:rsidRPr="00AF189B" w:rsidRDefault="001126A6"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388BA857" w14:textId="77777777" w:rsidR="00F6555E" w:rsidRPr="00AF189B" w:rsidRDefault="004F4635" w:rsidP="004F220C">
      <w:pPr>
        <w:pStyle w:val="IRSSVNaslov2"/>
        <w:rPr>
          <w:color w:val="000000" w:themeColor="text1"/>
          <w:sz w:val="20"/>
        </w:rPr>
      </w:pPr>
      <w:bookmarkStart w:id="29" w:name="_Toc4704188"/>
      <w:bookmarkStart w:id="30" w:name="_Hlk35380921"/>
      <w:r w:rsidRPr="00AF189B">
        <w:rPr>
          <w:color w:val="000000" w:themeColor="text1"/>
          <w:sz w:val="20"/>
        </w:rPr>
        <w:br w:type="page"/>
      </w:r>
      <w:r w:rsidR="00F6555E" w:rsidRPr="00AF189B">
        <w:rPr>
          <w:color w:val="000000" w:themeColor="text1"/>
          <w:sz w:val="20"/>
        </w:rPr>
        <w:lastRenderedPageBreak/>
        <w:t>3. CILJ: DOSTOPNOST</w:t>
      </w:r>
      <w:bookmarkEnd w:id="29"/>
    </w:p>
    <w:p w14:paraId="60C5D783" w14:textId="77777777" w:rsidR="00F6555E" w:rsidRPr="00AF189B" w:rsidRDefault="00F6555E" w:rsidP="004F220C">
      <w:pPr>
        <w:spacing w:after="0"/>
        <w:rPr>
          <w:rFonts w:cs="Arial"/>
          <w:b/>
          <w:snapToGrid w:val="0"/>
          <w:color w:val="000000" w:themeColor="text1"/>
          <w:szCs w:val="20"/>
        </w:rPr>
      </w:pPr>
    </w:p>
    <w:p w14:paraId="20E9A87D"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3EF18C77" w14:textId="77777777" w:rsidR="001B0E71" w:rsidRPr="00AF189B" w:rsidRDefault="001B0E71" w:rsidP="004F220C">
      <w:pPr>
        <w:spacing w:after="0"/>
        <w:rPr>
          <w:rFonts w:cs="Arial"/>
          <w:b/>
          <w:snapToGrid w:val="0"/>
          <w:color w:val="000000" w:themeColor="text1"/>
          <w:szCs w:val="20"/>
        </w:rPr>
      </w:pPr>
    </w:p>
    <w:p w14:paraId="53A68EE4" w14:textId="77777777" w:rsidR="007B3A39" w:rsidRPr="00AF189B" w:rsidRDefault="007B3A39" w:rsidP="004F220C">
      <w:pPr>
        <w:numPr>
          <w:ilvl w:val="12"/>
          <w:numId w:val="0"/>
        </w:numPr>
        <w:spacing w:after="0"/>
        <w:rPr>
          <w:rFonts w:cs="Arial"/>
          <w:color w:val="000000" w:themeColor="text1"/>
          <w:szCs w:val="20"/>
        </w:rPr>
      </w:pPr>
      <w:r w:rsidRPr="00AF189B">
        <w:rPr>
          <w:rFonts w:cs="Arial"/>
          <w:color w:val="000000" w:themeColor="text1"/>
          <w:szCs w:val="20"/>
        </w:rPr>
        <w:t xml:space="preserve">Dostopnost je širok pojem, ki ne obsega le dostopa do grajenega okolja in odprave arhitektonskih ovir, temveč tudi dostop do informacij </w:t>
      </w:r>
      <w:r w:rsidR="00A6420A" w:rsidRPr="00AF189B">
        <w:rPr>
          <w:rFonts w:cs="Arial"/>
          <w:color w:val="000000" w:themeColor="text1"/>
          <w:szCs w:val="20"/>
        </w:rPr>
        <w:t>oz.</w:t>
      </w:r>
      <w:r w:rsidRPr="00AF189B">
        <w:rPr>
          <w:rFonts w:cs="Arial"/>
          <w:color w:val="000000" w:themeColor="text1"/>
          <w:szCs w:val="20"/>
        </w:rPr>
        <w:t xml:space="preserve"> komunikacij in s tem omogoča invalidu vključitev v širše družbeno okolje </w:t>
      </w:r>
      <w:r w:rsidR="00A6420A" w:rsidRPr="00AF189B">
        <w:rPr>
          <w:rFonts w:cs="Arial"/>
          <w:color w:val="000000" w:themeColor="text1"/>
          <w:szCs w:val="20"/>
        </w:rPr>
        <w:t>oz.</w:t>
      </w:r>
      <w:r w:rsidRPr="00AF189B">
        <w:rPr>
          <w:rFonts w:cs="Arial"/>
          <w:color w:val="000000" w:themeColor="text1"/>
          <w:szCs w:val="20"/>
        </w:rPr>
        <w:t xml:space="preserve"> v vse sfere človekovega življenja, kot so </w:t>
      </w:r>
      <w:r w:rsidR="00710B9E" w:rsidRPr="00AF189B">
        <w:rPr>
          <w:rFonts w:cs="Arial"/>
          <w:color w:val="000000" w:themeColor="text1"/>
          <w:szCs w:val="20"/>
        </w:rPr>
        <w:t>npr.</w:t>
      </w:r>
      <w:r w:rsidRPr="00AF189B">
        <w:rPr>
          <w:rFonts w:cs="Arial"/>
          <w:color w:val="000000" w:themeColor="text1"/>
          <w:szCs w:val="20"/>
        </w:rPr>
        <w:t xml:space="preserve"> izobraževanje, zaposlovanje, vključevanje v politično, športno in kulturno življenje ter dostopnost do zdravstvenih, socialnih in drugih storitev. Dostopnost daje invalidu možnost vključevanja v socialno, ekonomsko in politično življenje.</w:t>
      </w:r>
    </w:p>
    <w:p w14:paraId="37C49C9E" w14:textId="77777777" w:rsidR="001B0E71" w:rsidRPr="00AF189B" w:rsidRDefault="001B0E71" w:rsidP="004F220C">
      <w:pPr>
        <w:numPr>
          <w:ilvl w:val="12"/>
          <w:numId w:val="0"/>
        </w:numPr>
        <w:spacing w:after="0"/>
        <w:rPr>
          <w:rFonts w:cs="Arial"/>
          <w:color w:val="000000" w:themeColor="text1"/>
          <w:szCs w:val="20"/>
        </w:rPr>
      </w:pPr>
    </w:p>
    <w:p w14:paraId="0CB9206F" w14:textId="77777777" w:rsidR="007B3A39" w:rsidRPr="00AF189B" w:rsidRDefault="007B3A39" w:rsidP="004F220C">
      <w:pPr>
        <w:numPr>
          <w:ilvl w:val="12"/>
          <w:numId w:val="0"/>
        </w:numPr>
        <w:spacing w:after="0"/>
        <w:rPr>
          <w:rFonts w:cs="Arial"/>
          <w:color w:val="000000" w:themeColor="text1"/>
          <w:szCs w:val="20"/>
        </w:rPr>
      </w:pPr>
      <w:r w:rsidRPr="00AF189B">
        <w:rPr>
          <w:rFonts w:cs="Arial"/>
          <w:color w:val="000000" w:themeColor="text1"/>
          <w:szCs w:val="20"/>
        </w:rPr>
        <w:t xml:space="preserve">Vlada </w:t>
      </w:r>
      <w:r w:rsidR="00A46F34" w:rsidRPr="00AF189B">
        <w:rPr>
          <w:rFonts w:cs="Arial"/>
          <w:color w:val="000000" w:themeColor="text1"/>
          <w:szCs w:val="20"/>
        </w:rPr>
        <w:t>RS</w:t>
      </w:r>
      <w:r w:rsidRPr="00AF189B">
        <w:rPr>
          <w:rFonts w:cs="Arial"/>
          <w:color w:val="000000" w:themeColor="text1"/>
          <w:szCs w:val="20"/>
        </w:rPr>
        <w:t xml:space="preserve"> je leta 2005 sprejela Nacionalne usmeritve za izboljšanje dostopnosti grajenega okolja, informacij in komunikacij za invalide </w:t>
      </w:r>
      <w:r w:rsidR="00D81B4E" w:rsidRPr="00AF189B">
        <w:rPr>
          <w:rFonts w:cs="Arial"/>
          <w:color w:val="000000" w:themeColor="text1"/>
          <w:szCs w:val="20"/>
        </w:rPr>
        <w:t>‘</w:t>
      </w:r>
      <w:r w:rsidRPr="00AF189B">
        <w:rPr>
          <w:rFonts w:cs="Arial"/>
          <w:color w:val="000000" w:themeColor="text1"/>
          <w:szCs w:val="20"/>
        </w:rPr>
        <w:t>Dostopna Slovenija</w:t>
      </w:r>
      <w:r w:rsidR="00D81B4E" w:rsidRPr="00AF189B">
        <w:rPr>
          <w:rFonts w:cs="Arial"/>
          <w:color w:val="000000" w:themeColor="text1"/>
          <w:szCs w:val="20"/>
        </w:rPr>
        <w:t>’</w:t>
      </w:r>
      <w:r w:rsidRPr="00AF189B">
        <w:rPr>
          <w:rFonts w:cs="Arial"/>
          <w:color w:val="000000" w:themeColor="text1"/>
          <w:szCs w:val="20"/>
        </w:rPr>
        <w:t xml:space="preserve">. Njeni cilji imajo pravno podlago v številnih zakonih o urejanju prostora, gradnji objektov, dostopnosti stanovanj, dostopnosti delovnega okolja in opreme, letalskem in cestnem prometu, elektronskih komunikacijah itd. V letu 2002 je bil sprejet tudi </w:t>
      </w:r>
      <w:r w:rsidRPr="00AF189B">
        <w:rPr>
          <w:rFonts w:cs="Arial"/>
          <w:i/>
          <w:color w:val="000000" w:themeColor="text1"/>
          <w:szCs w:val="20"/>
        </w:rPr>
        <w:t>Zakon o uporabi slovenskega znakovnega jezika</w:t>
      </w:r>
      <w:r w:rsidRPr="00AF189B">
        <w:rPr>
          <w:rFonts w:cs="Arial"/>
          <w:color w:val="000000" w:themeColor="text1"/>
          <w:szCs w:val="20"/>
        </w:rPr>
        <w:t xml:space="preserve">, ki gluhim in naglušnim zagotavlja pravico do uporabe slovenskega znakovnega jezika. S tem pa jim omogoča uresničevanje pravice do obveščenosti, kar </w:t>
      </w:r>
      <w:r w:rsidR="00D22A1C" w:rsidRPr="00AF189B">
        <w:rPr>
          <w:rFonts w:cs="Arial"/>
          <w:color w:val="000000" w:themeColor="text1"/>
          <w:szCs w:val="20"/>
        </w:rPr>
        <w:t xml:space="preserve">obsega </w:t>
      </w:r>
      <w:r w:rsidRPr="00AF189B">
        <w:rPr>
          <w:rFonts w:cs="Arial"/>
          <w:color w:val="000000" w:themeColor="text1"/>
          <w:szCs w:val="20"/>
        </w:rPr>
        <w:t xml:space="preserve">dostopnost do informacij v njim prilagojenih tehnikah. </w:t>
      </w:r>
    </w:p>
    <w:p w14:paraId="351DFD4B" w14:textId="77777777" w:rsidR="007B3A39" w:rsidRPr="00AF189B" w:rsidRDefault="007B3A39" w:rsidP="004F220C">
      <w:pPr>
        <w:numPr>
          <w:ilvl w:val="12"/>
          <w:numId w:val="0"/>
        </w:numPr>
        <w:spacing w:after="0"/>
        <w:rPr>
          <w:rFonts w:cs="Arial"/>
          <w:color w:val="000000" w:themeColor="text1"/>
          <w:szCs w:val="20"/>
        </w:rPr>
      </w:pPr>
    </w:p>
    <w:p w14:paraId="5A8AFE36"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214740E6" w14:textId="77777777" w:rsidR="001B0E71" w:rsidRPr="00AF189B" w:rsidRDefault="001B0E71" w:rsidP="004F220C">
      <w:pPr>
        <w:spacing w:after="0"/>
        <w:rPr>
          <w:rFonts w:cs="Arial"/>
          <w:snapToGrid w:val="0"/>
          <w:color w:val="000000" w:themeColor="text1"/>
          <w:szCs w:val="20"/>
        </w:rPr>
      </w:pPr>
    </w:p>
    <w:p w14:paraId="459184E1" w14:textId="77777777" w:rsidR="007B3A39" w:rsidRPr="00AF189B" w:rsidRDefault="007B3A39" w:rsidP="004F220C">
      <w:pPr>
        <w:numPr>
          <w:ilvl w:val="1"/>
          <w:numId w:val="2"/>
        </w:numPr>
        <w:spacing w:after="0"/>
        <w:ind w:left="703" w:hanging="703"/>
        <w:contextualSpacing/>
        <w:rPr>
          <w:rFonts w:cs="Arial"/>
          <w:color w:val="000000" w:themeColor="text1"/>
          <w:szCs w:val="20"/>
        </w:rPr>
      </w:pPr>
      <w:r w:rsidRPr="00AF189B">
        <w:rPr>
          <w:rFonts w:cs="Arial"/>
          <w:snapToGrid w:val="0"/>
          <w:color w:val="000000" w:themeColor="text1"/>
          <w:szCs w:val="20"/>
        </w:rPr>
        <w:t xml:space="preserve">zagotavljanje mogoče dostopnosti do prevoza (v Republiki Sloveniji do krajev prometnega območja, na katerem je vzpostavljen javni potniški promet, </w:t>
      </w:r>
      <w:r w:rsidRPr="00AF189B">
        <w:rPr>
          <w:rFonts w:cs="Arial"/>
          <w:color w:val="000000" w:themeColor="text1"/>
          <w:szCs w:val="20"/>
        </w:rPr>
        <w:t>vsak dan v tednu</w:t>
      </w:r>
      <w:r w:rsidR="005737B2" w:rsidRPr="00AF189B">
        <w:rPr>
          <w:rFonts w:cs="Arial"/>
          <w:color w:val="000000" w:themeColor="text1"/>
          <w:szCs w:val="20"/>
        </w:rPr>
        <w:t>,</w:t>
      </w:r>
      <w:r w:rsidRPr="00AF189B">
        <w:rPr>
          <w:rFonts w:cs="Arial"/>
          <w:color w:val="000000" w:themeColor="text1"/>
          <w:szCs w:val="20"/>
        </w:rPr>
        <w:t xml:space="preserve"> in do taksijev) – vstop, izstop, slušno in vidno obveščanje;</w:t>
      </w:r>
    </w:p>
    <w:p w14:paraId="7AA396F5" w14:textId="77777777" w:rsidR="007B3A39" w:rsidRPr="00AF189B" w:rsidRDefault="007B3A39" w:rsidP="004F220C">
      <w:pPr>
        <w:numPr>
          <w:ilvl w:val="1"/>
          <w:numId w:val="2"/>
        </w:numPr>
        <w:spacing w:after="0"/>
        <w:ind w:left="703" w:hanging="703"/>
        <w:contextualSpacing/>
        <w:rPr>
          <w:rFonts w:cs="Arial"/>
          <w:color w:val="000000" w:themeColor="text1"/>
          <w:szCs w:val="20"/>
        </w:rPr>
      </w:pPr>
      <w:r w:rsidRPr="00AF189B">
        <w:rPr>
          <w:rFonts w:cs="Arial"/>
          <w:snapToGrid w:val="0"/>
          <w:color w:val="000000" w:themeColor="text1"/>
          <w:szCs w:val="20"/>
        </w:rPr>
        <w:t>zagotavljanje dostopnosti do grajenega okolja ali do vseh objektov v javni rabi</w:t>
      </w:r>
      <w:r w:rsidRPr="00AF189B">
        <w:rPr>
          <w:rFonts w:cs="Arial"/>
          <w:color w:val="000000" w:themeColor="text1"/>
          <w:szCs w:val="20"/>
        </w:rPr>
        <w:t>;</w:t>
      </w:r>
    </w:p>
    <w:p w14:paraId="70E3326E" w14:textId="77777777" w:rsidR="007B3A39" w:rsidRPr="00AF189B" w:rsidRDefault="007B3A39" w:rsidP="004F220C">
      <w:pPr>
        <w:numPr>
          <w:ilvl w:val="1"/>
          <w:numId w:val="2"/>
        </w:numPr>
        <w:spacing w:after="0"/>
        <w:ind w:left="703" w:hanging="703"/>
        <w:contextualSpacing/>
        <w:rPr>
          <w:rFonts w:cs="Arial"/>
          <w:color w:val="000000" w:themeColor="text1"/>
          <w:szCs w:val="20"/>
        </w:rPr>
      </w:pPr>
      <w:r w:rsidRPr="00AF189B">
        <w:rPr>
          <w:rFonts w:cs="Arial"/>
          <w:snapToGrid w:val="0"/>
          <w:color w:val="000000" w:themeColor="text1"/>
          <w:szCs w:val="20"/>
        </w:rPr>
        <w:t>zagotavljanje dostopnosti do informacij in komunikacij (</w:t>
      </w:r>
      <w:r w:rsidRPr="00AF189B">
        <w:rPr>
          <w:rFonts w:cs="Arial"/>
          <w:color w:val="000000" w:themeColor="text1"/>
          <w:szCs w:val="20"/>
        </w:rPr>
        <w:t>prilagoditev gradiva v zvezi z odločanjem na državni in lokalni ravni v lahko berljivo tehniko; uporaba slovenskega znakovnega jezika za gluhe ter zagotavljanje branja podnapisov in opisovanja dogajanja na zaslonu za slepe, vsaj pri dnevnoinformativnih, znanstvenih in drugih izobraževalnih televizijskih oddajah; spodbujanje e-dostopnosti in uporabe druge informacijsko-komunikacijske tehnologije; spodbujanje proizvajalcev, da svoje izdelke opremijo z Braillovo pisavo; ohranjanje relejnih centrov za senzorno in komunikacijsko ovirane invalide, to je centrov, ki skrbijo za posredovanje informacij med gluhim/naglušnim in drugimi osebami);</w:t>
      </w:r>
    </w:p>
    <w:p w14:paraId="5712A8DC" w14:textId="77777777" w:rsidR="007B3A39" w:rsidRPr="00AF189B" w:rsidRDefault="007B3A39" w:rsidP="004F220C">
      <w:pPr>
        <w:numPr>
          <w:ilvl w:val="1"/>
          <w:numId w:val="2"/>
        </w:numPr>
        <w:spacing w:after="0"/>
        <w:ind w:left="703" w:hanging="703"/>
        <w:contextualSpacing/>
        <w:rPr>
          <w:rFonts w:cs="Arial"/>
          <w:color w:val="000000" w:themeColor="text1"/>
          <w:szCs w:val="20"/>
        </w:rPr>
      </w:pPr>
      <w:r w:rsidRPr="00AF189B">
        <w:rPr>
          <w:rFonts w:cs="Arial"/>
          <w:bCs/>
          <w:color w:val="000000" w:themeColor="text1"/>
          <w:szCs w:val="20"/>
        </w:rPr>
        <w:t>zagotavljanje dostopnosti do turističnih programov za funkcionalno ovirane osebe, spodbujanje turističnih agencij k oblikovanju turističnih dejavnosti za invalide;</w:t>
      </w:r>
    </w:p>
    <w:p w14:paraId="01E4E65A" w14:textId="77777777" w:rsidR="007B3A39" w:rsidRPr="00AF189B" w:rsidRDefault="007B3A39" w:rsidP="004F220C">
      <w:pPr>
        <w:numPr>
          <w:ilvl w:val="1"/>
          <w:numId w:val="2"/>
        </w:numPr>
        <w:spacing w:after="0"/>
        <w:ind w:left="703" w:hanging="703"/>
        <w:contextualSpacing/>
        <w:rPr>
          <w:rFonts w:cs="Arial"/>
          <w:color w:val="000000" w:themeColor="text1"/>
          <w:szCs w:val="20"/>
        </w:rPr>
      </w:pPr>
      <w:r w:rsidRPr="00AF189B">
        <w:rPr>
          <w:rFonts w:cs="Arial"/>
          <w:bCs/>
          <w:color w:val="000000" w:themeColor="text1"/>
          <w:szCs w:val="20"/>
        </w:rPr>
        <w:t>zagotavljanje varnostnih zahtev za osebe z zmanjšano mobilnostjo na potniških ladjah in hitrih potniških plovilih v skladu z Direktivo 2009/45/ES o varnostnih predpisih in standardih za potniške ladje.</w:t>
      </w:r>
    </w:p>
    <w:p w14:paraId="4565C9C9" w14:textId="77777777" w:rsidR="007B3A39" w:rsidRPr="00AF189B" w:rsidRDefault="007B3A39" w:rsidP="004F220C">
      <w:pPr>
        <w:spacing w:after="0"/>
        <w:ind w:left="705" w:hanging="705"/>
        <w:rPr>
          <w:rFonts w:cs="Arial"/>
          <w:color w:val="000000" w:themeColor="text1"/>
          <w:szCs w:val="20"/>
        </w:rPr>
      </w:pPr>
    </w:p>
    <w:p w14:paraId="6CFAFB9C"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 xml:space="preserve">Nosilci: </w:t>
      </w:r>
    </w:p>
    <w:p w14:paraId="73938D79"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MK (direktorati in službe, kot izhaja iz </w:t>
      </w:r>
      <w:r w:rsidR="00D77341" w:rsidRPr="00AF189B">
        <w:rPr>
          <w:rFonts w:cs="Arial"/>
          <w:snapToGrid w:val="0"/>
          <w:color w:val="000000" w:themeColor="text1"/>
          <w:szCs w:val="20"/>
        </w:rPr>
        <w:t>P</w:t>
      </w:r>
      <w:r w:rsidRPr="00AF189B">
        <w:rPr>
          <w:rFonts w:cs="Arial"/>
          <w:snapToGrid w:val="0"/>
          <w:color w:val="000000" w:themeColor="text1"/>
          <w:szCs w:val="20"/>
        </w:rPr>
        <w:t>reglednice 1, ter vs</w:t>
      </w:r>
      <w:r w:rsidR="00AB35D9" w:rsidRPr="00AF189B">
        <w:rPr>
          <w:rFonts w:cs="Arial"/>
          <w:snapToGrid w:val="0"/>
          <w:color w:val="000000" w:themeColor="text1"/>
          <w:szCs w:val="20"/>
        </w:rPr>
        <w:t>e javne kulturne ustanove),</w:t>
      </w:r>
      <w:r w:rsidR="002654B1" w:rsidRPr="00AF189B">
        <w:rPr>
          <w:rFonts w:cs="Arial"/>
          <w:snapToGrid w:val="0"/>
          <w:color w:val="000000" w:themeColor="text1"/>
          <w:szCs w:val="20"/>
        </w:rPr>
        <w:t xml:space="preserve"> MOP, MP, </w:t>
      </w:r>
      <w:r w:rsidR="00AB35D9" w:rsidRPr="00AF189B">
        <w:rPr>
          <w:rFonts w:cs="Arial"/>
          <w:snapToGrid w:val="0"/>
          <w:color w:val="000000" w:themeColor="text1"/>
          <w:szCs w:val="20"/>
        </w:rPr>
        <w:t>MZI</w:t>
      </w:r>
      <w:r w:rsidR="00933048" w:rsidRPr="00AF189B">
        <w:rPr>
          <w:rFonts w:cs="Arial"/>
          <w:snapToGrid w:val="0"/>
          <w:color w:val="000000" w:themeColor="text1"/>
          <w:szCs w:val="20"/>
        </w:rPr>
        <w:t xml:space="preserve">, </w:t>
      </w:r>
      <w:r w:rsidR="00A920C9" w:rsidRPr="00AF189B">
        <w:rPr>
          <w:rFonts w:cs="Arial"/>
          <w:snapToGrid w:val="0"/>
          <w:color w:val="000000" w:themeColor="text1"/>
          <w:szCs w:val="20"/>
        </w:rPr>
        <w:t xml:space="preserve">MGRT, IRSSV, </w:t>
      </w:r>
      <w:r w:rsidR="002654B1" w:rsidRPr="00AF189B">
        <w:rPr>
          <w:rFonts w:cs="Arial"/>
          <w:snapToGrid w:val="0"/>
          <w:color w:val="000000" w:themeColor="text1"/>
          <w:szCs w:val="20"/>
        </w:rPr>
        <w:t>NIJZ,</w:t>
      </w:r>
      <w:r w:rsidRPr="00AF189B">
        <w:rPr>
          <w:rFonts w:cs="Arial"/>
          <w:snapToGrid w:val="0"/>
          <w:color w:val="000000" w:themeColor="text1"/>
          <w:szCs w:val="20"/>
        </w:rPr>
        <w:t xml:space="preserve"> NSIOS</w:t>
      </w:r>
      <w:r w:rsidR="0033392B" w:rsidRPr="00AF189B">
        <w:rPr>
          <w:rFonts w:cs="Arial"/>
          <w:snapToGrid w:val="0"/>
          <w:color w:val="000000" w:themeColor="text1"/>
          <w:szCs w:val="20"/>
        </w:rPr>
        <w:t>, YHD, Zveza Sonček</w:t>
      </w:r>
      <w:r w:rsidR="00A920C9" w:rsidRPr="00AF189B">
        <w:rPr>
          <w:rFonts w:cs="Arial"/>
          <w:snapToGrid w:val="0"/>
          <w:color w:val="000000" w:themeColor="text1"/>
          <w:szCs w:val="20"/>
        </w:rPr>
        <w:t>,</w:t>
      </w:r>
      <w:r w:rsidR="002654B1" w:rsidRPr="00AF189B">
        <w:rPr>
          <w:rFonts w:cs="Arial"/>
          <w:snapToGrid w:val="0"/>
          <w:color w:val="000000" w:themeColor="text1"/>
          <w:szCs w:val="20"/>
        </w:rPr>
        <w:t xml:space="preserve"> Slovenska </w:t>
      </w:r>
      <w:proofErr w:type="spellStart"/>
      <w:r w:rsidR="002654B1" w:rsidRPr="00AF189B">
        <w:rPr>
          <w:rFonts w:cs="Arial"/>
          <w:snapToGrid w:val="0"/>
          <w:color w:val="000000" w:themeColor="text1"/>
          <w:szCs w:val="20"/>
        </w:rPr>
        <w:t>karitas</w:t>
      </w:r>
      <w:proofErr w:type="spellEnd"/>
    </w:p>
    <w:bookmarkEnd w:id="30"/>
    <w:p w14:paraId="7EA75A42" w14:textId="77777777" w:rsidR="0073706A" w:rsidRPr="00AF189B" w:rsidRDefault="0073706A" w:rsidP="004F220C">
      <w:pPr>
        <w:spacing w:after="0"/>
        <w:rPr>
          <w:rFonts w:cs="Arial"/>
          <w:b/>
          <w:snapToGrid w:val="0"/>
          <w:color w:val="000000" w:themeColor="text1"/>
          <w:szCs w:val="20"/>
          <w:highlight w:val="yellow"/>
        </w:rPr>
      </w:pPr>
    </w:p>
    <w:p w14:paraId="753E8731" w14:textId="77777777" w:rsidR="00E904D1" w:rsidRPr="00AF189B" w:rsidRDefault="00E904D1" w:rsidP="004F220C">
      <w:pPr>
        <w:spacing w:after="0"/>
        <w:rPr>
          <w:rFonts w:cs="Arial"/>
          <w:b/>
          <w:snapToGrid w:val="0"/>
          <w:color w:val="000000" w:themeColor="text1"/>
          <w:szCs w:val="20"/>
          <w:highlight w:val="yellow"/>
        </w:rPr>
      </w:pPr>
    </w:p>
    <w:p w14:paraId="7AD54E52" w14:textId="77777777" w:rsidR="009A7911" w:rsidRPr="00AF189B" w:rsidRDefault="009A7911"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642A92CD" w14:textId="4FCDDAD6" w:rsidR="006D28BB" w:rsidRPr="00AF189B" w:rsidRDefault="002D660E" w:rsidP="004F220C">
      <w:pPr>
        <w:spacing w:after="0"/>
        <w:rPr>
          <w:rFonts w:cs="Arial"/>
          <w:b/>
          <w:color w:val="000000" w:themeColor="text1"/>
          <w:szCs w:val="20"/>
          <w:highlight w:val="yellow"/>
        </w:rPr>
      </w:pPr>
      <w:r w:rsidRPr="00AF189B">
        <w:rPr>
          <w:rFonts w:cs="Arial"/>
          <w:b/>
          <w:color w:val="000000" w:themeColor="text1"/>
          <w:szCs w:val="20"/>
        </w:rPr>
        <w:t>MZI</w:t>
      </w:r>
      <w:r w:rsidR="002A0812" w:rsidRPr="00AF189B">
        <w:rPr>
          <w:rFonts w:cs="Arial"/>
          <w:b/>
          <w:color w:val="000000" w:themeColor="text1"/>
          <w:szCs w:val="20"/>
        </w:rPr>
        <w:t xml:space="preserve">, </w:t>
      </w:r>
      <w:r w:rsidR="00042D1F" w:rsidRPr="00AF189B">
        <w:rPr>
          <w:rFonts w:cs="Arial"/>
          <w:b/>
          <w:color w:val="000000" w:themeColor="text1"/>
          <w:szCs w:val="20"/>
        </w:rPr>
        <w:t>MOP</w:t>
      </w:r>
      <w:r w:rsidR="00EB4C35" w:rsidRPr="00AF189B">
        <w:rPr>
          <w:rFonts w:cs="Arial"/>
          <w:b/>
          <w:color w:val="000000" w:themeColor="text1"/>
          <w:szCs w:val="20"/>
        </w:rPr>
        <w:t xml:space="preserve">, </w:t>
      </w:r>
      <w:r w:rsidR="00640C99" w:rsidRPr="00AF189B">
        <w:rPr>
          <w:rFonts w:cs="Arial"/>
          <w:b/>
          <w:color w:val="000000" w:themeColor="text1"/>
          <w:szCs w:val="20"/>
        </w:rPr>
        <w:t>MP</w:t>
      </w:r>
      <w:r w:rsidR="00017B9C" w:rsidRPr="00AF189B">
        <w:rPr>
          <w:rFonts w:cs="Arial"/>
          <w:b/>
          <w:color w:val="000000" w:themeColor="text1"/>
          <w:szCs w:val="20"/>
        </w:rPr>
        <w:t>, MK</w:t>
      </w:r>
      <w:r w:rsidR="00630FD5" w:rsidRPr="00AF189B">
        <w:rPr>
          <w:rFonts w:cs="Arial"/>
          <w:b/>
          <w:color w:val="000000" w:themeColor="text1"/>
          <w:szCs w:val="20"/>
        </w:rPr>
        <w:t>, MGRT, MORS</w:t>
      </w:r>
    </w:p>
    <w:p w14:paraId="504EBBC8" w14:textId="77777777" w:rsidR="00393470" w:rsidRPr="00AF189B" w:rsidRDefault="00393470" w:rsidP="004F220C">
      <w:pPr>
        <w:spacing w:after="0"/>
        <w:rPr>
          <w:rFonts w:cs="Arial"/>
          <w:b/>
          <w:color w:val="000000" w:themeColor="text1"/>
          <w:szCs w:val="20"/>
        </w:rPr>
      </w:pPr>
    </w:p>
    <w:p w14:paraId="7786C46A" w14:textId="77777777" w:rsidR="00DB68C5" w:rsidRPr="00AF189B" w:rsidRDefault="00DB68C5" w:rsidP="004F220C">
      <w:pPr>
        <w:spacing w:after="0"/>
        <w:rPr>
          <w:rFonts w:cs="Arial"/>
          <w:b/>
          <w:color w:val="000000" w:themeColor="text1"/>
          <w:szCs w:val="20"/>
        </w:rPr>
      </w:pPr>
    </w:p>
    <w:p w14:paraId="082A11C5" w14:textId="77777777" w:rsidR="00DB68C5" w:rsidRPr="00AF189B" w:rsidRDefault="00DB68C5"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50F85E66" w14:textId="77777777" w:rsidR="00DB68C5" w:rsidRPr="00AF189B" w:rsidRDefault="00DB68C5" w:rsidP="004F220C">
      <w:pPr>
        <w:spacing w:after="0"/>
        <w:rPr>
          <w:rFonts w:cs="Arial"/>
          <w:b/>
          <w:color w:val="000000" w:themeColor="text1"/>
          <w:szCs w:val="20"/>
        </w:rPr>
      </w:pPr>
    </w:p>
    <w:p w14:paraId="634A52DB" w14:textId="26777B61" w:rsidR="00DB68C5" w:rsidRPr="00AF189B" w:rsidRDefault="00892D54" w:rsidP="004F220C">
      <w:pPr>
        <w:spacing w:after="0"/>
        <w:rPr>
          <w:rStyle w:val="fontstyle01"/>
          <w:color w:val="000000" w:themeColor="text1"/>
        </w:rPr>
      </w:pPr>
      <w:r w:rsidRPr="00AF189B">
        <w:rPr>
          <w:rFonts w:cs="Arial"/>
          <w:b/>
          <w:color w:val="000000" w:themeColor="text1"/>
          <w:szCs w:val="20"/>
        </w:rPr>
        <w:t>MP</w:t>
      </w:r>
      <w:r w:rsidR="009B3CA9" w:rsidRPr="00AF189B">
        <w:rPr>
          <w:rFonts w:cs="Arial"/>
          <w:b/>
          <w:color w:val="000000" w:themeColor="text1"/>
          <w:szCs w:val="20"/>
        </w:rPr>
        <w:t xml:space="preserve"> </w:t>
      </w:r>
      <w:r w:rsidRPr="00AF189B">
        <w:rPr>
          <w:rFonts w:cs="Arial"/>
          <w:bCs/>
          <w:color w:val="000000" w:themeColor="text1"/>
          <w:szCs w:val="20"/>
        </w:rPr>
        <w:t xml:space="preserve">v sklopu </w:t>
      </w:r>
      <w:r w:rsidRPr="00AF189B">
        <w:rPr>
          <w:rFonts w:cs="Arial"/>
          <w:color w:val="000000" w:themeColor="text1"/>
          <w:szCs w:val="20"/>
        </w:rPr>
        <w:t>dostopa invalidov do sodnega varstva</w:t>
      </w:r>
      <w:r w:rsidR="00DB6AB8" w:rsidRPr="00AF189B">
        <w:rPr>
          <w:rFonts w:cs="Arial"/>
          <w:color w:val="000000" w:themeColor="text1"/>
          <w:szCs w:val="20"/>
        </w:rPr>
        <w:t xml:space="preserve"> v povezavi s sprejeto zakonodajo</w:t>
      </w:r>
      <w:r w:rsidRPr="00AF189B">
        <w:rPr>
          <w:rFonts w:cs="Arial"/>
          <w:color w:val="000000" w:themeColor="text1"/>
          <w:szCs w:val="20"/>
        </w:rPr>
        <w:t xml:space="preserve"> </w:t>
      </w:r>
      <w:r w:rsidR="00DB6AB8" w:rsidRPr="00AF189B">
        <w:rPr>
          <w:rFonts w:cs="Arial"/>
          <w:color w:val="000000" w:themeColor="text1"/>
          <w:szCs w:val="20"/>
        </w:rPr>
        <w:t xml:space="preserve">poroča, </w:t>
      </w:r>
      <w:r w:rsidRPr="00AF189B">
        <w:rPr>
          <w:rFonts w:cs="Arial"/>
          <w:bCs/>
          <w:color w:val="000000" w:themeColor="text1"/>
          <w:szCs w:val="20"/>
        </w:rPr>
        <w:t xml:space="preserve">da je bila v letu 2019 </w:t>
      </w:r>
      <w:r w:rsidR="00DB68C5" w:rsidRPr="00AF189B">
        <w:rPr>
          <w:rFonts w:cs="Arial"/>
          <w:color w:val="000000" w:themeColor="text1"/>
          <w:szCs w:val="20"/>
        </w:rPr>
        <w:t xml:space="preserve">sprejeta novela </w:t>
      </w:r>
      <w:r w:rsidR="00DB68C5" w:rsidRPr="00AF189B">
        <w:rPr>
          <w:rFonts w:cs="Arial"/>
          <w:i/>
          <w:color w:val="000000" w:themeColor="text1"/>
          <w:szCs w:val="20"/>
        </w:rPr>
        <w:t>Zakona o kazenskem postopku</w:t>
      </w:r>
      <w:r w:rsidR="008E5B0C" w:rsidRPr="00AF189B">
        <w:rPr>
          <w:rStyle w:val="Sprotnaopomba-sklic"/>
          <w:rFonts w:cs="Arial"/>
          <w:color w:val="000000" w:themeColor="text1"/>
          <w:szCs w:val="20"/>
        </w:rPr>
        <w:footnoteReference w:id="25"/>
      </w:r>
      <w:r w:rsidR="00DB68C5" w:rsidRPr="00AF189B">
        <w:rPr>
          <w:rFonts w:cs="Arial"/>
          <w:color w:val="000000" w:themeColor="text1"/>
          <w:szCs w:val="20"/>
        </w:rPr>
        <w:t xml:space="preserve"> (ZKP-N), ki se je konec</w:t>
      </w:r>
      <w:r w:rsidRPr="00AF189B">
        <w:rPr>
          <w:rFonts w:cs="Arial"/>
          <w:color w:val="000000" w:themeColor="text1"/>
          <w:szCs w:val="20"/>
        </w:rPr>
        <w:t xml:space="preserve"> </w:t>
      </w:r>
      <w:r w:rsidR="00DB68C5" w:rsidRPr="00AF189B">
        <w:rPr>
          <w:rFonts w:cs="Arial"/>
          <w:color w:val="000000" w:themeColor="text1"/>
          <w:szCs w:val="20"/>
        </w:rPr>
        <w:t xml:space="preserve">oktobra 2019 </w:t>
      </w:r>
      <w:r w:rsidR="00DB68C5" w:rsidRPr="00AF189B">
        <w:rPr>
          <w:rFonts w:cs="Arial"/>
          <w:color w:val="000000" w:themeColor="text1"/>
          <w:szCs w:val="20"/>
        </w:rPr>
        <w:lastRenderedPageBreak/>
        <w:t xml:space="preserve">začela v celoti uporabljati. Med drugim vključuje tudi sistemske spremembe </w:t>
      </w:r>
      <w:r w:rsidR="00DB68C5" w:rsidRPr="00AF189B">
        <w:rPr>
          <w:rStyle w:val="fontstyle01"/>
          <w:color w:val="000000" w:themeColor="text1"/>
        </w:rPr>
        <w:t xml:space="preserve">ureditve položaja žrtev kaznivih dejanj. </w:t>
      </w:r>
      <w:r w:rsidR="00DB68C5" w:rsidRPr="00AF189B">
        <w:rPr>
          <w:rStyle w:val="fontstyle01"/>
          <w:i/>
          <w:color w:val="000000" w:themeColor="text1"/>
        </w:rPr>
        <w:t>Zakon o kazenskem postopku</w:t>
      </w:r>
      <w:r w:rsidR="008E5B0C" w:rsidRPr="00AF189B">
        <w:rPr>
          <w:rStyle w:val="Sprotnaopomba-sklic"/>
          <w:rFonts w:cs="Arial"/>
          <w:color w:val="000000" w:themeColor="text1"/>
          <w:szCs w:val="20"/>
        </w:rPr>
        <w:footnoteReference w:id="26"/>
      </w:r>
      <w:r w:rsidR="00DB68C5" w:rsidRPr="00AF189B">
        <w:rPr>
          <w:rStyle w:val="fontstyle01"/>
          <w:color w:val="000000" w:themeColor="text1"/>
        </w:rPr>
        <w:t xml:space="preserve"> (ZKP) sedaj torej vsebuje številne določbe, ki od vseh pristojnih zahtevajo skrbno in obzirno obravnavo zlasti ranljivih žrtev, in sicer tako na načelni (npr. novi 18.a člen ZKP) kot tudi na izvedbeni ravni (npr. pri vabljenju na sodišče, zaslišanju ipd.). Po sprejemu omenjene novele je bila oblikovana tudi posebna implementacijska skupina, ki je izdelala brošuro s pravicami žrtev kaznivih dejanj ter obrazec individualne ocene (gre za delovni pripomoček). Vsako žrtev bo namreč treba individualno oceniti (z vidika njene ogroženosti in posledičnih zaščitnih ukrepov, ki jih predvideva ZKP), pri čemer se bodo preučile predvsem njene osebne značilnosti, narava, teža in okoliščine kaznivega dejanja, ravnanje obdolženca in žrtve. V okviru individualne ocene se bosta glede na zakonske določbe posebej upoštevala starost in morebitna invalidnost žrtve. Glede navedenih rešitev so bila že izvedena izobraževanja ključnih gradnikov (sodnikov, državnih tožilcev in policistov).</w:t>
      </w:r>
    </w:p>
    <w:p w14:paraId="355999AA" w14:textId="77777777" w:rsidR="00DB68C5" w:rsidRPr="00AF189B" w:rsidRDefault="00DB68C5" w:rsidP="004F220C">
      <w:pPr>
        <w:spacing w:after="0"/>
        <w:rPr>
          <w:rStyle w:val="fontstyle01"/>
          <w:color w:val="000000" w:themeColor="text1"/>
        </w:rPr>
      </w:pPr>
      <w:r w:rsidRPr="00AF189B">
        <w:rPr>
          <w:rStyle w:val="fontstyle01"/>
          <w:color w:val="000000" w:themeColor="text1"/>
        </w:rPr>
        <w:t xml:space="preserve">V letu 2018 je bil sprejet </w:t>
      </w:r>
      <w:r w:rsidRPr="00AF189B">
        <w:rPr>
          <w:rStyle w:val="fontstyle21"/>
          <w:b w:val="0"/>
          <w:i/>
          <w:color w:val="000000" w:themeColor="text1"/>
        </w:rPr>
        <w:t>Zakon o sodnih izvedencih, sodnih cenilcih in sodnih tolmačih</w:t>
      </w:r>
      <w:r w:rsidRPr="00AF189B">
        <w:rPr>
          <w:rStyle w:val="fontstyle21"/>
          <w:b w:val="0"/>
          <w:color w:val="000000" w:themeColor="text1"/>
        </w:rPr>
        <w:t xml:space="preserve"> (ZSICT</w:t>
      </w:r>
      <w:r w:rsidR="003D54DA" w:rsidRPr="00AF189B">
        <w:rPr>
          <w:rStyle w:val="fontstyle21"/>
          <w:b w:val="0"/>
          <w:color w:val="000000" w:themeColor="text1"/>
        </w:rPr>
        <w:t>)</w:t>
      </w:r>
      <w:r w:rsidR="00920F62" w:rsidRPr="00AF189B">
        <w:rPr>
          <w:rStyle w:val="Sprotnaopomba-sklic"/>
          <w:rFonts w:cs="Arial"/>
          <w:bCs/>
          <w:color w:val="000000" w:themeColor="text1"/>
          <w:szCs w:val="20"/>
        </w:rPr>
        <w:footnoteReference w:id="27"/>
      </w:r>
      <w:r w:rsidRPr="00AF189B">
        <w:rPr>
          <w:rStyle w:val="fontstyle01"/>
          <w:color w:val="000000" w:themeColor="text1"/>
        </w:rPr>
        <w:t xml:space="preserve">, ki se je v celoti začel uporabljati </w:t>
      </w:r>
      <w:r w:rsidR="00920F62" w:rsidRPr="00AF189B">
        <w:rPr>
          <w:rStyle w:val="fontstyle01"/>
          <w:color w:val="000000" w:themeColor="text1"/>
        </w:rPr>
        <w:t xml:space="preserve">s </w:t>
      </w:r>
      <w:r w:rsidRPr="00AF189B">
        <w:rPr>
          <w:rStyle w:val="fontstyle01"/>
          <w:color w:val="000000" w:themeColor="text1"/>
        </w:rPr>
        <w:t>1. 1. 2019 in ki med drugim določa, da ima v</w:t>
      </w:r>
      <w:r w:rsidRPr="00AF189B">
        <w:rPr>
          <w:rFonts w:cs="Arial"/>
          <w:color w:val="000000" w:themeColor="text1"/>
          <w:szCs w:val="20"/>
        </w:rPr>
        <w:br/>
      </w:r>
      <w:r w:rsidRPr="00AF189B">
        <w:rPr>
          <w:rStyle w:val="fontstyle01"/>
          <w:color w:val="000000" w:themeColor="text1"/>
        </w:rPr>
        <w:t xml:space="preserve">Strokovnem svetu za sodno izvedenstvo, sodno </w:t>
      </w:r>
      <w:proofErr w:type="spellStart"/>
      <w:r w:rsidRPr="00AF189B">
        <w:rPr>
          <w:rStyle w:val="fontstyle01"/>
          <w:color w:val="000000" w:themeColor="text1"/>
        </w:rPr>
        <w:t>cenilstvo</w:t>
      </w:r>
      <w:proofErr w:type="spellEnd"/>
      <w:r w:rsidRPr="00AF189B">
        <w:rPr>
          <w:rStyle w:val="fontstyle01"/>
          <w:color w:val="000000" w:themeColor="text1"/>
        </w:rPr>
        <w:t xml:space="preserve"> in sodno tolmačenje</w:t>
      </w:r>
      <w:r w:rsidR="00920F62" w:rsidRPr="00AF189B">
        <w:rPr>
          <w:rStyle w:val="Sprotnaopomba-sklic"/>
          <w:rFonts w:cs="Arial"/>
          <w:color w:val="000000" w:themeColor="text1"/>
          <w:szCs w:val="20"/>
        </w:rPr>
        <w:footnoteReference w:id="28"/>
      </w:r>
      <w:r w:rsidRPr="00AF189B">
        <w:rPr>
          <w:rStyle w:val="fontstyle01"/>
          <w:color w:val="000000" w:themeColor="text1"/>
        </w:rPr>
        <w:t xml:space="preserve"> (v nadaljevanju:</w:t>
      </w:r>
      <w:r w:rsidRPr="00AF189B">
        <w:rPr>
          <w:rFonts w:cs="Arial"/>
          <w:color w:val="000000" w:themeColor="text1"/>
          <w:szCs w:val="20"/>
        </w:rPr>
        <w:br/>
      </w:r>
      <w:r w:rsidRPr="00AF189B">
        <w:rPr>
          <w:rStyle w:val="fontstyle01"/>
          <w:color w:val="000000" w:themeColor="text1"/>
        </w:rPr>
        <w:t xml:space="preserve">Strokovni svet) svoje stalno mesto tudi sklop slovenskega znakovnega jezika. </w:t>
      </w:r>
      <w:r w:rsidRPr="00AF189B">
        <w:rPr>
          <w:rStyle w:val="fontstyle21"/>
          <w:b w:val="0"/>
          <w:color w:val="000000" w:themeColor="text1"/>
        </w:rPr>
        <w:t>I</w:t>
      </w:r>
      <w:r w:rsidRPr="00AF189B">
        <w:rPr>
          <w:rStyle w:val="fontstyle01"/>
          <w:color w:val="000000" w:themeColor="text1"/>
        </w:rPr>
        <w:t>menovanje člana</w:t>
      </w:r>
      <w:r w:rsidRPr="00AF189B">
        <w:rPr>
          <w:rFonts w:cs="Arial"/>
          <w:color w:val="000000" w:themeColor="text1"/>
          <w:szCs w:val="20"/>
        </w:rPr>
        <w:br/>
      </w:r>
      <w:r w:rsidRPr="00AF189B">
        <w:rPr>
          <w:rStyle w:val="fontstyle01"/>
          <w:color w:val="000000" w:themeColor="text1"/>
        </w:rPr>
        <w:t>Strokovnega sveta, ki zastopa (samostojni) sklop slovenskega znakovnega jezika, je izkaz</w:t>
      </w:r>
      <w:r w:rsidRPr="00AF189B">
        <w:rPr>
          <w:rFonts w:cs="Arial"/>
          <w:color w:val="000000" w:themeColor="text1"/>
          <w:szCs w:val="20"/>
        </w:rPr>
        <w:br/>
      </w:r>
      <w:r w:rsidRPr="00AF189B">
        <w:rPr>
          <w:rStyle w:val="fontstyle01"/>
          <w:color w:val="000000" w:themeColor="text1"/>
        </w:rPr>
        <w:t>prizadevanja, preko katerega se posredno zagotavlja enakopravnost v sodnih postopkih tudi za</w:t>
      </w:r>
      <w:r w:rsidRPr="00AF189B">
        <w:rPr>
          <w:rFonts w:cs="Arial"/>
          <w:color w:val="000000" w:themeColor="text1"/>
          <w:szCs w:val="20"/>
        </w:rPr>
        <w:br/>
      </w:r>
      <w:r w:rsidRPr="00AF189B">
        <w:rPr>
          <w:rStyle w:val="fontstyle01"/>
          <w:color w:val="000000" w:themeColor="text1"/>
        </w:rPr>
        <w:t>osebe, ki so uporabniki slovenskega znakovnega jezika</w:t>
      </w:r>
      <w:r w:rsidR="0078019B" w:rsidRPr="00AF189B">
        <w:rPr>
          <w:rStyle w:val="fontstyle01"/>
          <w:color w:val="000000" w:themeColor="text1"/>
        </w:rPr>
        <w:t>.</w:t>
      </w:r>
    </w:p>
    <w:p w14:paraId="4968DD22" w14:textId="31042BB6" w:rsidR="003D54DA" w:rsidRPr="00AF189B" w:rsidRDefault="003D54DA" w:rsidP="004F220C">
      <w:pPr>
        <w:spacing w:after="0"/>
        <w:rPr>
          <w:rStyle w:val="fontstyle01"/>
          <w:color w:val="000000" w:themeColor="text1"/>
        </w:rPr>
      </w:pPr>
      <w:r w:rsidRPr="00AF189B">
        <w:rPr>
          <w:rStyle w:val="fontstyle01"/>
          <w:color w:val="000000" w:themeColor="text1"/>
        </w:rPr>
        <w:t>Strokovni svet se redno sestaja</w:t>
      </w:r>
      <w:r w:rsidR="00920F62" w:rsidRPr="00AF189B">
        <w:rPr>
          <w:rStyle w:val="Sprotnaopomba-sklic"/>
          <w:rFonts w:cs="Arial"/>
          <w:color w:val="000000" w:themeColor="text1"/>
          <w:szCs w:val="20"/>
        </w:rPr>
        <w:footnoteReference w:id="29"/>
      </w:r>
      <w:r w:rsidRPr="00AF189B">
        <w:rPr>
          <w:rStyle w:val="fontstyle01"/>
          <w:color w:val="000000" w:themeColor="text1"/>
        </w:rPr>
        <w:t xml:space="preserve"> in si prizadeva k uresničevanju ciljev preko izvajanja</w:t>
      </w:r>
      <w:r w:rsidRPr="00AF189B">
        <w:rPr>
          <w:rFonts w:cs="Arial"/>
          <w:color w:val="000000" w:themeColor="text1"/>
          <w:szCs w:val="20"/>
        </w:rPr>
        <w:br/>
      </w:r>
      <w:r w:rsidRPr="00AF189B">
        <w:rPr>
          <w:rStyle w:val="fontstyle01"/>
          <w:color w:val="000000" w:themeColor="text1"/>
        </w:rPr>
        <w:t>pristoj</w:t>
      </w:r>
      <w:r w:rsidR="003816BC" w:rsidRPr="00AF189B">
        <w:rPr>
          <w:rStyle w:val="fontstyle01"/>
          <w:color w:val="000000" w:themeColor="text1"/>
        </w:rPr>
        <w:t xml:space="preserve">nosti, kot mu jih nalaga ZSICT </w:t>
      </w:r>
      <w:r w:rsidR="00EF2DFB" w:rsidRPr="00AF189B">
        <w:rPr>
          <w:rStyle w:val="fontstyle01"/>
          <w:bCs/>
          <w:i/>
          <w:color w:val="000000" w:themeColor="text1"/>
        </w:rPr>
        <w:t>(</w:t>
      </w:r>
      <w:r w:rsidR="00892D54" w:rsidRPr="00AF189B">
        <w:rPr>
          <w:rFonts w:cs="Arial"/>
          <w:b/>
          <w:i/>
          <w:color w:val="000000" w:themeColor="text1"/>
          <w:szCs w:val="20"/>
        </w:rPr>
        <w:t xml:space="preserve">MP, </w:t>
      </w:r>
      <w:r w:rsidR="008F4CB2" w:rsidRPr="00AF189B">
        <w:rPr>
          <w:rStyle w:val="fontstyle01"/>
          <w:i/>
          <w:color w:val="000000" w:themeColor="text1"/>
        </w:rPr>
        <w:t xml:space="preserve">ukrep </w:t>
      </w:r>
      <w:r w:rsidR="00892D54" w:rsidRPr="00AF189B">
        <w:rPr>
          <w:rStyle w:val="fontstyle01"/>
          <w:i/>
          <w:color w:val="000000" w:themeColor="text1"/>
        </w:rPr>
        <w:t>3.3</w:t>
      </w:r>
      <w:r w:rsidR="008F4CB2" w:rsidRPr="00AF189B">
        <w:rPr>
          <w:rStyle w:val="fontstyle01"/>
          <w:i/>
          <w:color w:val="000000" w:themeColor="text1"/>
        </w:rPr>
        <w:t>)</w:t>
      </w:r>
      <w:r w:rsidRPr="00AF189B">
        <w:rPr>
          <w:rStyle w:val="fontstyle01"/>
          <w:i/>
          <w:color w:val="000000" w:themeColor="text1"/>
        </w:rPr>
        <w:t>.</w:t>
      </w:r>
    </w:p>
    <w:p w14:paraId="56F83B0A" w14:textId="77777777" w:rsidR="003D54DA" w:rsidRPr="00AF189B" w:rsidRDefault="003D54DA" w:rsidP="004F220C">
      <w:pPr>
        <w:spacing w:after="0"/>
        <w:rPr>
          <w:rFonts w:cs="Arial"/>
          <w:b/>
          <w:color w:val="000000" w:themeColor="text1"/>
          <w:szCs w:val="20"/>
        </w:rPr>
      </w:pPr>
    </w:p>
    <w:p w14:paraId="24705F91" w14:textId="0853E0BC" w:rsidR="00295B59" w:rsidRPr="00AF189B" w:rsidRDefault="00295B59" w:rsidP="004F220C">
      <w:pPr>
        <w:spacing w:after="0"/>
        <w:rPr>
          <w:rFonts w:cs="Arial"/>
          <w:color w:val="000000" w:themeColor="text1"/>
          <w:szCs w:val="20"/>
        </w:rPr>
      </w:pPr>
      <w:r w:rsidRPr="00AF189B">
        <w:rPr>
          <w:rFonts w:cs="Arial"/>
          <w:b/>
          <w:bCs/>
          <w:color w:val="000000" w:themeColor="text1"/>
          <w:szCs w:val="20"/>
        </w:rPr>
        <w:t xml:space="preserve">MZI, Direktorat za trajnostno mobilnost in prometno politiko, Sektor za javni potniški promet, </w:t>
      </w:r>
      <w:r w:rsidRPr="00AF189B">
        <w:rPr>
          <w:rFonts w:cs="Arial"/>
          <w:color w:val="000000" w:themeColor="text1"/>
          <w:szCs w:val="20"/>
        </w:rPr>
        <w:t xml:space="preserve">poroča, da je bila sprejeta novela </w:t>
      </w:r>
      <w:r w:rsidRPr="00AF189B">
        <w:rPr>
          <w:rFonts w:cs="Arial"/>
          <w:i/>
          <w:color w:val="000000" w:themeColor="text1"/>
          <w:szCs w:val="20"/>
        </w:rPr>
        <w:t>Zakona o prevozih v cestnem prometu</w:t>
      </w:r>
      <w:r w:rsidR="004E0211" w:rsidRPr="00AF189B">
        <w:rPr>
          <w:rStyle w:val="Sprotnaopomba-sklic"/>
          <w:rFonts w:cs="Arial"/>
          <w:color w:val="000000" w:themeColor="text1"/>
          <w:szCs w:val="20"/>
        </w:rPr>
        <w:footnoteReference w:id="30"/>
      </w:r>
      <w:r w:rsidRPr="00AF189B">
        <w:rPr>
          <w:rFonts w:cs="Arial"/>
          <w:color w:val="000000" w:themeColor="text1"/>
          <w:szCs w:val="20"/>
        </w:rPr>
        <w:t xml:space="preserve">, </w:t>
      </w:r>
      <w:r w:rsidR="004E0211" w:rsidRPr="00AF189B">
        <w:rPr>
          <w:rFonts w:cs="Arial"/>
          <w:color w:val="000000" w:themeColor="text1"/>
          <w:szCs w:val="20"/>
        </w:rPr>
        <w:t xml:space="preserve">v okviru katere se je </w:t>
      </w:r>
      <w:r w:rsidRPr="00AF189B">
        <w:rPr>
          <w:rFonts w:cs="Arial"/>
          <w:color w:val="000000" w:themeColor="text1"/>
          <w:szCs w:val="20"/>
        </w:rPr>
        <w:t>uredilo prevoz za težje in težko gibalno ovirane študente po določbi</w:t>
      </w:r>
      <w:r w:rsidR="004E0211" w:rsidRPr="00AF189B">
        <w:rPr>
          <w:rFonts w:cs="Arial"/>
          <w:color w:val="000000" w:themeColor="text1"/>
          <w:szCs w:val="20"/>
        </w:rPr>
        <w:t xml:space="preserve"> 114.g člena</w:t>
      </w:r>
      <w:r w:rsidR="004E0211" w:rsidRPr="00AF189B">
        <w:rPr>
          <w:rStyle w:val="Sprotnaopomba-sklic"/>
          <w:rFonts w:cs="Arial"/>
          <w:color w:val="000000" w:themeColor="text1"/>
          <w:szCs w:val="20"/>
        </w:rPr>
        <w:footnoteReference w:id="31"/>
      </w:r>
      <w:r w:rsidR="004E0211" w:rsidRPr="00AF189B">
        <w:rPr>
          <w:rFonts w:cs="Arial"/>
          <w:color w:val="000000" w:themeColor="text1"/>
          <w:szCs w:val="20"/>
        </w:rPr>
        <w:t xml:space="preserve"> tega zakona.</w:t>
      </w:r>
      <w:r w:rsidR="00AF189B">
        <w:rPr>
          <w:rFonts w:cs="Arial"/>
          <w:color w:val="000000" w:themeColor="text1"/>
          <w:szCs w:val="20"/>
        </w:rPr>
        <w:t xml:space="preserve"> </w:t>
      </w:r>
      <w:r w:rsidRPr="00AF189B">
        <w:rPr>
          <w:rFonts w:cs="Arial"/>
          <w:color w:val="000000" w:themeColor="text1"/>
          <w:szCs w:val="20"/>
        </w:rPr>
        <w:t>V</w:t>
      </w:r>
      <w:r w:rsidR="004E0211" w:rsidRPr="00AF189B">
        <w:rPr>
          <w:rFonts w:cs="Arial"/>
          <w:color w:val="000000" w:themeColor="text1"/>
          <w:szCs w:val="20"/>
        </w:rPr>
        <w:t xml:space="preserve"> noveli</w:t>
      </w:r>
      <w:r w:rsidRPr="00AF189B">
        <w:rPr>
          <w:rFonts w:cs="Arial"/>
          <w:color w:val="000000" w:themeColor="text1"/>
          <w:szCs w:val="20"/>
        </w:rPr>
        <w:t xml:space="preserve"> je bilo urejeno tudi področje za upravičence do subvencionirane vozovnice iz prvega odstavka 114.b člena, ki se izobražujejo v zavodu za vzgojo in izobraževanje otrok in mladostnikov s posebnimi potrebami ter nimajo pravice do prilagojenega prevoza oseb s posebnimi potrebami, pravico do subvencije prevoza, ki se v obliki prevoza za lastne potrebe ali posebnega linijskega prevoza organizira v zavodu za vzgojo in izobraževanje otrok in mladostnikov s posebnimi potrebami, v katerem se upravičenci izobražujejo, kot je to določeno s pogodbo med zavodom in ministrstvom</w:t>
      </w:r>
      <w:r w:rsidR="00BE7E3C">
        <w:rPr>
          <w:rFonts w:cs="Arial"/>
          <w:color w:val="000000" w:themeColor="text1"/>
          <w:szCs w:val="20"/>
        </w:rPr>
        <w:t xml:space="preserve">, </w:t>
      </w:r>
      <w:r w:rsidR="00BE7E3C" w:rsidRPr="00BE7E3C">
        <w:rPr>
          <w:rFonts w:cs="Arial"/>
          <w:color w:val="000000" w:themeColor="text1"/>
          <w:szCs w:val="20"/>
        </w:rPr>
        <w:t>po določbah tretjega odstavka 114. c člena.</w:t>
      </w:r>
      <w:r w:rsidRPr="00BE7E3C">
        <w:rPr>
          <w:rFonts w:cs="Arial"/>
          <w:color w:val="000000" w:themeColor="text1"/>
          <w:szCs w:val="20"/>
        </w:rPr>
        <w:t xml:space="preserve"> </w:t>
      </w:r>
      <w:r w:rsidRPr="00AF189B">
        <w:rPr>
          <w:rFonts w:cs="Arial"/>
          <w:color w:val="000000" w:themeColor="text1"/>
          <w:szCs w:val="20"/>
        </w:rPr>
        <w:t>Namen določbe je, da se tej skupini potnikov omogoči subvencioniran prevoz</w:t>
      </w:r>
      <w:r w:rsidR="00AF6831" w:rsidRPr="00AF189B">
        <w:rPr>
          <w:rFonts w:cs="Arial"/>
          <w:color w:val="000000" w:themeColor="text1"/>
          <w:szCs w:val="20"/>
        </w:rPr>
        <w:t xml:space="preserve"> </w:t>
      </w:r>
      <w:r w:rsidR="00EF2DFB" w:rsidRPr="00AF189B">
        <w:rPr>
          <w:rFonts w:cs="Arial"/>
          <w:bCs/>
          <w:i/>
          <w:color w:val="000000" w:themeColor="text1"/>
          <w:szCs w:val="20"/>
        </w:rPr>
        <w:t>(</w:t>
      </w:r>
      <w:r w:rsidR="00AF6831" w:rsidRPr="00AF189B">
        <w:rPr>
          <w:rFonts w:cs="Arial"/>
          <w:b/>
          <w:bCs/>
          <w:i/>
          <w:color w:val="000000" w:themeColor="text1"/>
          <w:szCs w:val="20"/>
        </w:rPr>
        <w:t xml:space="preserve">MZI, </w:t>
      </w:r>
      <w:r w:rsidR="00AF6831" w:rsidRPr="00AF189B">
        <w:rPr>
          <w:rFonts w:cs="Arial"/>
          <w:i/>
          <w:color w:val="000000" w:themeColor="text1"/>
          <w:szCs w:val="20"/>
        </w:rPr>
        <w:t>ukrep 3.1)</w:t>
      </w:r>
      <w:r w:rsidRPr="00AF189B">
        <w:rPr>
          <w:rFonts w:cs="Arial"/>
          <w:i/>
          <w:color w:val="000000" w:themeColor="text1"/>
          <w:szCs w:val="20"/>
        </w:rPr>
        <w:t>.</w:t>
      </w:r>
      <w:r w:rsidRPr="00AF189B">
        <w:rPr>
          <w:rFonts w:cs="Arial"/>
          <w:color w:val="000000" w:themeColor="text1"/>
          <w:szCs w:val="20"/>
        </w:rPr>
        <w:t xml:space="preserve"> </w:t>
      </w:r>
    </w:p>
    <w:p w14:paraId="060F0B28" w14:textId="77777777" w:rsidR="004E0211" w:rsidRPr="00AF189B" w:rsidRDefault="004E0211" w:rsidP="004F220C">
      <w:pPr>
        <w:spacing w:after="0"/>
        <w:rPr>
          <w:rFonts w:cs="Arial"/>
          <w:color w:val="000000" w:themeColor="text1"/>
          <w:szCs w:val="20"/>
        </w:rPr>
      </w:pPr>
    </w:p>
    <w:p w14:paraId="0A2BA9F8" w14:textId="21F298F2" w:rsidR="00052CBE" w:rsidRPr="00AF189B" w:rsidRDefault="0097483F" w:rsidP="004F220C">
      <w:pPr>
        <w:spacing w:after="0"/>
        <w:rPr>
          <w:rFonts w:cs="Arial"/>
          <w:color w:val="000000" w:themeColor="text1"/>
          <w:szCs w:val="20"/>
        </w:rPr>
      </w:pPr>
      <w:r w:rsidRPr="00AF189B">
        <w:rPr>
          <w:rFonts w:cs="Arial"/>
          <w:color w:val="000000" w:themeColor="text1"/>
          <w:szCs w:val="20"/>
        </w:rPr>
        <w:t xml:space="preserve">Na področju vodnega prometa </w:t>
      </w:r>
      <w:r w:rsidR="00AF189B" w:rsidRPr="00AF189B">
        <w:rPr>
          <w:rFonts w:cs="Arial"/>
          <w:b/>
          <w:color w:val="000000" w:themeColor="text1"/>
          <w:szCs w:val="20"/>
        </w:rPr>
        <w:t>MZI</w:t>
      </w:r>
      <w:r w:rsidR="00AF189B">
        <w:rPr>
          <w:rFonts w:cs="Arial"/>
          <w:color w:val="000000" w:themeColor="text1"/>
          <w:szCs w:val="20"/>
        </w:rPr>
        <w:t xml:space="preserve"> </w:t>
      </w:r>
      <w:r w:rsidRPr="00AF189B">
        <w:rPr>
          <w:rFonts w:cs="Arial"/>
          <w:color w:val="000000" w:themeColor="text1"/>
          <w:szCs w:val="20"/>
        </w:rPr>
        <w:t>poroča</w:t>
      </w:r>
      <w:r w:rsidR="00052CBE" w:rsidRPr="00AF189B">
        <w:rPr>
          <w:rFonts w:cs="Arial"/>
          <w:b/>
          <w:bCs/>
          <w:color w:val="000000" w:themeColor="text1"/>
          <w:szCs w:val="20"/>
        </w:rPr>
        <w:t xml:space="preserve">, </w:t>
      </w:r>
      <w:r w:rsidR="00BE7E3C">
        <w:rPr>
          <w:rFonts w:cs="Arial"/>
          <w:color w:val="000000" w:themeColor="text1"/>
          <w:szCs w:val="20"/>
        </w:rPr>
        <w:t xml:space="preserve">da je bil v letu 2019 </w:t>
      </w:r>
      <w:r w:rsidR="00052CBE" w:rsidRPr="00AF189B">
        <w:rPr>
          <w:rFonts w:cs="Arial"/>
          <w:color w:val="000000" w:themeColor="text1"/>
          <w:szCs w:val="20"/>
        </w:rPr>
        <w:t xml:space="preserve">objavljen </w:t>
      </w:r>
      <w:r w:rsidR="00052CBE" w:rsidRPr="00AF189B">
        <w:rPr>
          <w:rFonts w:cs="Arial"/>
          <w:i/>
          <w:color w:val="000000" w:themeColor="text1"/>
          <w:szCs w:val="20"/>
        </w:rPr>
        <w:t>Pravilnik o potniških ladjah</w:t>
      </w:r>
      <w:r w:rsidR="004E0211" w:rsidRPr="00AF189B">
        <w:rPr>
          <w:rStyle w:val="Sprotnaopomba-sklic"/>
          <w:rFonts w:cs="Arial"/>
          <w:color w:val="000000" w:themeColor="text1"/>
          <w:szCs w:val="20"/>
        </w:rPr>
        <w:footnoteReference w:id="32"/>
      </w:r>
      <w:r w:rsidR="00052CBE" w:rsidRPr="00AF189B">
        <w:rPr>
          <w:rFonts w:cs="Arial"/>
          <w:color w:val="000000" w:themeColor="text1"/>
          <w:szCs w:val="20"/>
        </w:rPr>
        <w:t>, ki skladno</w:t>
      </w:r>
      <w:r w:rsidR="005C4E0E" w:rsidRPr="00AF189B">
        <w:rPr>
          <w:rFonts w:cs="Arial"/>
          <w:color w:val="000000" w:themeColor="text1"/>
          <w:szCs w:val="20"/>
        </w:rPr>
        <w:t xml:space="preserve"> </w:t>
      </w:r>
      <w:r w:rsidR="00052CBE" w:rsidRPr="00AF189B">
        <w:rPr>
          <w:rFonts w:cs="Arial"/>
          <w:color w:val="000000" w:themeColor="text1"/>
          <w:szCs w:val="20"/>
        </w:rPr>
        <w:t xml:space="preserve">z Direktivo 2009/45/ES Evropskega Parlamenta in Sveta z dne 6. </w:t>
      </w:r>
      <w:r w:rsidR="004E0211" w:rsidRPr="00AF189B">
        <w:rPr>
          <w:rFonts w:cs="Arial"/>
          <w:color w:val="000000" w:themeColor="text1"/>
          <w:szCs w:val="20"/>
        </w:rPr>
        <w:t>5.</w:t>
      </w:r>
      <w:r w:rsidR="00052CBE" w:rsidRPr="00AF189B">
        <w:rPr>
          <w:rFonts w:cs="Arial"/>
          <w:color w:val="000000" w:themeColor="text1"/>
          <w:szCs w:val="20"/>
        </w:rPr>
        <w:t xml:space="preserve">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w:t>
      </w:r>
      <w:r w:rsidR="00052CBE" w:rsidRPr="00AF189B">
        <w:rPr>
          <w:rFonts w:cs="Arial"/>
          <w:color w:val="000000" w:themeColor="text1"/>
          <w:szCs w:val="20"/>
        </w:rPr>
        <w:lastRenderedPageBreak/>
        <w:t xml:space="preserve">2017, str. 40), določa posebne zahteve za potniške ladje ter hitra potniška plovila, ki opravljajo notranja potovanja </w:t>
      </w:r>
      <w:r w:rsidR="00EF2DFB" w:rsidRPr="00AF189B">
        <w:rPr>
          <w:rFonts w:cs="Arial"/>
          <w:bCs/>
          <w:i/>
          <w:color w:val="000000" w:themeColor="text1"/>
          <w:szCs w:val="20"/>
        </w:rPr>
        <w:t>(</w:t>
      </w:r>
      <w:r w:rsidR="00052CBE" w:rsidRPr="00AF189B">
        <w:rPr>
          <w:rFonts w:cs="Arial"/>
          <w:b/>
          <w:bCs/>
          <w:i/>
          <w:color w:val="000000" w:themeColor="text1"/>
          <w:szCs w:val="20"/>
        </w:rPr>
        <w:t xml:space="preserve">MZI, </w:t>
      </w:r>
      <w:r w:rsidR="00052CBE" w:rsidRPr="00AF189B">
        <w:rPr>
          <w:rFonts w:cs="Arial"/>
          <w:i/>
          <w:color w:val="000000" w:themeColor="text1"/>
          <w:szCs w:val="20"/>
        </w:rPr>
        <w:t>ukrep 3.</w:t>
      </w:r>
      <w:r w:rsidRPr="00AF189B">
        <w:rPr>
          <w:rFonts w:cs="Arial"/>
          <w:i/>
          <w:color w:val="000000" w:themeColor="text1"/>
          <w:szCs w:val="20"/>
        </w:rPr>
        <w:t>5</w:t>
      </w:r>
      <w:r w:rsidR="00052CBE" w:rsidRPr="00AF189B">
        <w:rPr>
          <w:rFonts w:cs="Arial"/>
          <w:i/>
          <w:color w:val="000000" w:themeColor="text1"/>
          <w:szCs w:val="20"/>
        </w:rPr>
        <w:t>).</w:t>
      </w:r>
    </w:p>
    <w:p w14:paraId="4824378E" w14:textId="77777777" w:rsidR="00052CBE" w:rsidRPr="00AF189B" w:rsidRDefault="00052CBE" w:rsidP="004F220C">
      <w:pPr>
        <w:spacing w:after="0"/>
        <w:rPr>
          <w:rFonts w:cs="Arial"/>
          <w:b/>
          <w:color w:val="000000" w:themeColor="text1"/>
          <w:szCs w:val="20"/>
        </w:rPr>
      </w:pPr>
    </w:p>
    <w:p w14:paraId="30741FB9" w14:textId="627E296D" w:rsidR="00E34C86" w:rsidRPr="00AF189B" w:rsidRDefault="00E34C86" w:rsidP="004F220C">
      <w:pPr>
        <w:spacing w:after="0"/>
        <w:rPr>
          <w:rFonts w:cs="Arial"/>
          <w:i/>
          <w:color w:val="000000" w:themeColor="text1"/>
          <w:szCs w:val="20"/>
        </w:rPr>
      </w:pPr>
      <w:r w:rsidRPr="00AF189B">
        <w:rPr>
          <w:rFonts w:cs="Arial"/>
          <w:b/>
          <w:color w:val="000000" w:themeColor="text1"/>
          <w:szCs w:val="20"/>
        </w:rPr>
        <w:t xml:space="preserve">MOP, </w:t>
      </w:r>
      <w:r w:rsidRPr="00AF189B">
        <w:rPr>
          <w:rFonts w:cs="Arial"/>
          <w:b/>
          <w:bCs/>
          <w:color w:val="000000" w:themeColor="text1"/>
          <w:szCs w:val="20"/>
        </w:rPr>
        <w:t>Direktorat za prostor, graditev in stanovanja</w:t>
      </w:r>
      <w:r w:rsidRPr="00AF189B">
        <w:rPr>
          <w:rFonts w:cs="Arial"/>
          <w:b/>
          <w:color w:val="000000" w:themeColor="text1"/>
          <w:szCs w:val="20"/>
        </w:rPr>
        <w:t xml:space="preserve"> </w:t>
      </w:r>
      <w:r w:rsidRPr="00AF189B">
        <w:rPr>
          <w:rFonts w:cs="Arial"/>
          <w:color w:val="000000" w:themeColor="text1"/>
          <w:szCs w:val="20"/>
        </w:rPr>
        <w:t xml:space="preserve">je pripravil predlog sprememb </w:t>
      </w:r>
      <w:r w:rsidRPr="00AF189B">
        <w:rPr>
          <w:rFonts w:cs="Arial"/>
          <w:i/>
          <w:color w:val="000000" w:themeColor="text1"/>
          <w:szCs w:val="20"/>
        </w:rPr>
        <w:t>Stanovanjskega zakona-1</w:t>
      </w:r>
      <w:r w:rsidR="00AF189B">
        <w:rPr>
          <w:rStyle w:val="Sprotnaopomba-sklic"/>
          <w:i/>
          <w:color w:val="000000" w:themeColor="text1"/>
          <w:szCs w:val="20"/>
        </w:rPr>
        <w:footnoteReference w:id="33"/>
      </w:r>
      <w:r w:rsidRPr="00AF189B">
        <w:rPr>
          <w:rFonts w:cs="Arial"/>
          <w:color w:val="000000" w:themeColor="text1"/>
          <w:szCs w:val="20"/>
        </w:rPr>
        <w:t xml:space="preserve">, ki je bil v Državnem zboru tudi potrjen, da se za izvedbo gradbenih del in izboljšav za odpravo arhitektonskih ovir, tudi če je zanje potrebno pridobiti gradbeno dovoljenje, zahteva več kot 3/4 soglasje etažnih lastnikov - doslej je bilo potrebno v primeru, da se je zahtevalo gradbeno dovoljenje, soglasje vseh (100 %) </w:t>
      </w:r>
      <w:r w:rsidRPr="00AF189B">
        <w:rPr>
          <w:rFonts w:cs="Arial"/>
          <w:i/>
          <w:color w:val="000000" w:themeColor="text1"/>
          <w:szCs w:val="20"/>
        </w:rPr>
        <w:t>(</w:t>
      </w:r>
      <w:r w:rsidRPr="00AF189B">
        <w:rPr>
          <w:rFonts w:cs="Arial"/>
          <w:b/>
          <w:i/>
          <w:color w:val="000000" w:themeColor="text1"/>
          <w:szCs w:val="20"/>
        </w:rPr>
        <w:t>MOP</w:t>
      </w:r>
      <w:r w:rsidRPr="00AF189B">
        <w:rPr>
          <w:rFonts w:cs="Arial"/>
          <w:i/>
          <w:color w:val="000000" w:themeColor="text1"/>
          <w:szCs w:val="20"/>
        </w:rPr>
        <w:t>, ukrep 3.2).</w:t>
      </w:r>
    </w:p>
    <w:p w14:paraId="17E3C298" w14:textId="77777777" w:rsidR="000C4CBC" w:rsidRPr="00AF189B" w:rsidRDefault="000C4CBC" w:rsidP="004F220C">
      <w:pPr>
        <w:spacing w:after="0"/>
        <w:rPr>
          <w:rFonts w:cs="Arial"/>
          <w:color w:val="000000" w:themeColor="text1"/>
          <w:szCs w:val="20"/>
        </w:rPr>
      </w:pPr>
    </w:p>
    <w:p w14:paraId="17ACF3F3" w14:textId="1B55E536" w:rsidR="000C4CBC" w:rsidRPr="00AF189B" w:rsidRDefault="000C4CBC" w:rsidP="004F220C">
      <w:pPr>
        <w:spacing w:after="0"/>
        <w:rPr>
          <w:rFonts w:cs="Arial"/>
          <w:color w:val="000000" w:themeColor="text1"/>
          <w:szCs w:val="20"/>
        </w:rPr>
      </w:pPr>
      <w:r w:rsidRPr="00AF189B">
        <w:rPr>
          <w:rFonts w:cs="Arial"/>
          <w:b/>
          <w:color w:val="000000" w:themeColor="text1"/>
          <w:szCs w:val="20"/>
        </w:rPr>
        <w:t xml:space="preserve">MGRT </w:t>
      </w:r>
      <w:r w:rsidRPr="00AF189B">
        <w:rPr>
          <w:rFonts w:cs="Arial"/>
          <w:color w:val="000000" w:themeColor="text1"/>
          <w:szCs w:val="20"/>
        </w:rPr>
        <w:t xml:space="preserve">poroča, da je s sprejetjem </w:t>
      </w:r>
      <w:r w:rsidRPr="00AF189B">
        <w:rPr>
          <w:rFonts w:cs="Arial"/>
          <w:i/>
          <w:color w:val="000000" w:themeColor="text1"/>
          <w:szCs w:val="20"/>
        </w:rPr>
        <w:t>Zakona o spodbujanju razvoja turizma</w:t>
      </w:r>
      <w:r w:rsidRPr="00AF189B">
        <w:rPr>
          <w:rStyle w:val="Sprotnaopomba-sklic"/>
          <w:rFonts w:cs="Arial"/>
          <w:color w:val="000000" w:themeColor="text1"/>
          <w:szCs w:val="20"/>
        </w:rPr>
        <w:footnoteReference w:id="34"/>
      </w:r>
      <w:r w:rsidRPr="00AF189B">
        <w:rPr>
          <w:rFonts w:cs="Arial"/>
          <w:color w:val="000000" w:themeColor="text1"/>
          <w:szCs w:val="20"/>
        </w:rPr>
        <w:t xml:space="preserve"> omogočena oprostitev plačila turistične takse za osebe z invalidnostjo oz. telesno okvaro. Zakon opredeljuje tudi dejavnost informiranja turistov, vključno s turisti s posebnimi potrebami. </w:t>
      </w:r>
      <w:r w:rsidRPr="00AF189B">
        <w:rPr>
          <w:rFonts w:cs="Arial"/>
          <w:i/>
          <w:color w:val="000000" w:themeColor="text1"/>
          <w:szCs w:val="20"/>
        </w:rPr>
        <w:t>Pravilnik o kategorizaciji nastanitvenih obratov</w:t>
      </w:r>
      <w:r w:rsidRPr="00AF189B">
        <w:rPr>
          <w:rStyle w:val="Sprotnaopomba-sklic"/>
          <w:rFonts w:cs="Arial"/>
          <w:color w:val="000000" w:themeColor="text1"/>
          <w:szCs w:val="20"/>
        </w:rPr>
        <w:footnoteReference w:id="35"/>
      </w:r>
      <w:r w:rsidRPr="00AF189B">
        <w:rPr>
          <w:rFonts w:cs="Arial"/>
          <w:color w:val="000000" w:themeColor="text1"/>
          <w:szCs w:val="20"/>
        </w:rPr>
        <w:t xml:space="preserve"> določa kriterije za ocenjevanje. Nekateri kriteriji so vezani tudi na dostop brez ovir oz. kriteriji za »invalidom prijazni« nastanitveni obrat </w:t>
      </w:r>
      <w:r w:rsidRPr="00AF189B">
        <w:rPr>
          <w:rFonts w:cs="Arial"/>
          <w:i/>
          <w:color w:val="000000" w:themeColor="text1"/>
          <w:szCs w:val="20"/>
        </w:rPr>
        <w:t>(</w:t>
      </w:r>
      <w:r w:rsidRPr="00AF189B">
        <w:rPr>
          <w:rFonts w:cs="Arial"/>
          <w:b/>
          <w:i/>
          <w:color w:val="000000" w:themeColor="text1"/>
          <w:szCs w:val="20"/>
        </w:rPr>
        <w:t>MGRT</w:t>
      </w:r>
      <w:r w:rsidRPr="00AF189B">
        <w:rPr>
          <w:rFonts w:cs="Arial"/>
          <w:i/>
          <w:color w:val="000000" w:themeColor="text1"/>
          <w:szCs w:val="20"/>
        </w:rPr>
        <w:t>, ukrep 3.4).</w:t>
      </w:r>
    </w:p>
    <w:p w14:paraId="71F1CD94" w14:textId="77777777" w:rsidR="00E34C86" w:rsidRPr="00AF189B" w:rsidRDefault="00E34C86" w:rsidP="004F220C">
      <w:pPr>
        <w:spacing w:after="0"/>
        <w:rPr>
          <w:rFonts w:cs="Arial"/>
          <w:b/>
          <w:color w:val="000000" w:themeColor="text1"/>
          <w:szCs w:val="20"/>
        </w:rPr>
      </w:pPr>
    </w:p>
    <w:p w14:paraId="64688AA5" w14:textId="77777777" w:rsidR="00101E6E" w:rsidRPr="00AF189B" w:rsidRDefault="00101E6E" w:rsidP="004F220C">
      <w:pPr>
        <w:spacing w:after="0"/>
        <w:rPr>
          <w:rFonts w:cs="Arial"/>
          <w:b/>
          <w:color w:val="000000" w:themeColor="text1"/>
          <w:szCs w:val="20"/>
        </w:rPr>
      </w:pPr>
    </w:p>
    <w:p w14:paraId="199BBABA" w14:textId="77777777" w:rsidR="00101E6E" w:rsidRPr="00AF189B" w:rsidRDefault="00101E6E"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065742CC" w14:textId="77777777" w:rsidR="001D3E21" w:rsidRPr="00AF189B" w:rsidRDefault="001D3E21" w:rsidP="004F220C">
      <w:pPr>
        <w:spacing w:after="0"/>
        <w:rPr>
          <w:rFonts w:cs="Arial"/>
          <w:b/>
          <w:color w:val="000000" w:themeColor="text1"/>
          <w:szCs w:val="20"/>
        </w:rPr>
      </w:pPr>
    </w:p>
    <w:p w14:paraId="5CAA3BB0" w14:textId="1060819A" w:rsidR="00101E6E" w:rsidRPr="00AF189B" w:rsidRDefault="00DB6AB8" w:rsidP="004F220C">
      <w:pPr>
        <w:spacing w:after="0"/>
        <w:rPr>
          <w:rStyle w:val="fontstyle01"/>
          <w:color w:val="000000" w:themeColor="text1"/>
        </w:rPr>
      </w:pPr>
      <w:r w:rsidRPr="00AF189B">
        <w:rPr>
          <w:rFonts w:cs="Arial"/>
          <w:b/>
          <w:color w:val="000000" w:themeColor="text1"/>
          <w:szCs w:val="20"/>
        </w:rPr>
        <w:t xml:space="preserve">MP </w:t>
      </w:r>
      <w:r w:rsidR="009B3CA9" w:rsidRPr="00AF189B">
        <w:rPr>
          <w:rFonts w:cs="Arial"/>
          <w:color w:val="000000" w:themeColor="text1"/>
          <w:szCs w:val="20"/>
        </w:rPr>
        <w:t>kot upravljalec nepremičnega premoženja pravosodnih organov in najemnik številnih prostorov za pravosodne organe</w:t>
      </w:r>
      <w:r w:rsidR="009B3CA9" w:rsidRPr="00AF189B">
        <w:rPr>
          <w:rFonts w:cs="Arial"/>
          <w:b/>
          <w:color w:val="000000" w:themeColor="text1"/>
          <w:szCs w:val="20"/>
        </w:rPr>
        <w:t xml:space="preserve"> </w:t>
      </w:r>
      <w:r w:rsidR="00101E6E" w:rsidRPr="00AF189B">
        <w:rPr>
          <w:rStyle w:val="fontstyle01"/>
          <w:color w:val="000000" w:themeColor="text1"/>
        </w:rPr>
        <w:t>v okviru zagotovljenih sredstev za investicijsko vzdrževanje stavb pravosodnih organov izvaja ukrepe za ureditev dostopnosti. Gre za neposredne ukrepe, kot so izdelava projektne dokumentacije in izvedba del z nadzori, ki omogočajo ureditev vertikalnih dostopov v objekte, ki so primerni za invalide, večinoma z izgradnjo dvigal, kot tudi ukrepe notranjih preureditev stavb, ki zagotavljajo dostopnost do sanitarij in ureditev sanitarij, dostopnost do sodnih dvoran itd.</w:t>
      </w:r>
    </w:p>
    <w:p w14:paraId="09C0B5E5" w14:textId="2A53FBF9" w:rsidR="00317543" w:rsidRPr="00AF189B" w:rsidRDefault="00101E6E" w:rsidP="004F220C">
      <w:pPr>
        <w:spacing w:after="0"/>
        <w:rPr>
          <w:rStyle w:val="fontstyle01"/>
          <w:color w:val="000000" w:themeColor="text1"/>
        </w:rPr>
      </w:pPr>
      <w:r w:rsidRPr="00AF189B">
        <w:rPr>
          <w:rStyle w:val="fontstyle01"/>
          <w:color w:val="000000" w:themeColor="text1"/>
        </w:rPr>
        <w:t>Poleg neposrednih ukrepov se izvajajo tudi posredni ukrepi, ki se navezujejo na neposredne</w:t>
      </w:r>
      <w:r w:rsidR="004714A6" w:rsidRPr="00AF189B">
        <w:rPr>
          <w:rStyle w:val="fontstyle01"/>
          <w:color w:val="000000" w:themeColor="text1"/>
        </w:rPr>
        <w:t xml:space="preserve"> </w:t>
      </w:r>
      <w:r w:rsidRPr="00AF189B">
        <w:rPr>
          <w:rStyle w:val="fontstyle01"/>
          <w:color w:val="000000" w:themeColor="text1"/>
        </w:rPr>
        <w:t>ukrepe in načeloma pomenijo predhodne pogojenosti za kasnejšo izvedbo ali funkcioniranje</w:t>
      </w:r>
      <w:r w:rsidR="004714A6" w:rsidRPr="00AF189B">
        <w:rPr>
          <w:rStyle w:val="fontstyle01"/>
          <w:color w:val="000000" w:themeColor="text1"/>
        </w:rPr>
        <w:t xml:space="preserve"> </w:t>
      </w:r>
      <w:r w:rsidRPr="00AF189B">
        <w:rPr>
          <w:rStyle w:val="fontstyle01"/>
          <w:color w:val="000000" w:themeColor="text1"/>
        </w:rPr>
        <w:t xml:space="preserve">neposrednih </w:t>
      </w:r>
      <w:r w:rsidR="004F4635" w:rsidRPr="00AF189B">
        <w:rPr>
          <w:rStyle w:val="fontstyle01"/>
          <w:color w:val="000000" w:themeColor="text1"/>
        </w:rPr>
        <w:t>u</w:t>
      </w:r>
      <w:r w:rsidRPr="00AF189B">
        <w:rPr>
          <w:rStyle w:val="fontstyle01"/>
          <w:color w:val="000000" w:themeColor="text1"/>
        </w:rPr>
        <w:t>krepov, kot so to primerno urejeni tlaki, nakupi delov nepremičnin, ki omogočajo</w:t>
      </w:r>
      <w:r w:rsidR="004F4635" w:rsidRPr="00AF189B">
        <w:rPr>
          <w:rStyle w:val="fontstyle01"/>
          <w:color w:val="000000" w:themeColor="text1"/>
        </w:rPr>
        <w:t xml:space="preserve"> </w:t>
      </w:r>
      <w:r w:rsidRPr="00AF189B">
        <w:rPr>
          <w:rStyle w:val="fontstyle01"/>
          <w:color w:val="000000" w:themeColor="text1"/>
        </w:rPr>
        <w:t>ustrezne razširitve hodnikov in preureditve prostorov, večje preureditve sodnih stavb.</w:t>
      </w:r>
      <w:r w:rsidR="004F4635" w:rsidRPr="00AF189B">
        <w:rPr>
          <w:rStyle w:val="fontstyle01"/>
          <w:color w:val="000000" w:themeColor="text1"/>
        </w:rPr>
        <w:t xml:space="preserve"> </w:t>
      </w:r>
      <w:r w:rsidR="00F456F2" w:rsidRPr="00AF189B">
        <w:rPr>
          <w:rStyle w:val="fontstyle01"/>
          <w:color w:val="000000" w:themeColor="text1"/>
        </w:rPr>
        <w:t xml:space="preserve">V </w:t>
      </w:r>
      <w:r w:rsidR="002C3145" w:rsidRPr="00AF189B">
        <w:rPr>
          <w:rStyle w:val="fontstyle01"/>
          <w:color w:val="000000" w:themeColor="text1"/>
        </w:rPr>
        <w:t>opombi</w:t>
      </w:r>
      <w:r w:rsidR="002C3145" w:rsidRPr="00AF189B">
        <w:rPr>
          <w:rStyle w:val="Sprotnaopomba-sklic"/>
          <w:rFonts w:cs="Arial"/>
          <w:color w:val="000000" w:themeColor="text1"/>
          <w:szCs w:val="20"/>
        </w:rPr>
        <w:footnoteReference w:id="36"/>
      </w:r>
      <w:r w:rsidR="00F456F2" w:rsidRPr="00AF189B">
        <w:rPr>
          <w:rStyle w:val="fontstyle01"/>
          <w:color w:val="000000" w:themeColor="text1"/>
        </w:rPr>
        <w:t xml:space="preserve"> so za leta</w:t>
      </w:r>
      <w:r w:rsidRPr="00AF189B">
        <w:rPr>
          <w:rStyle w:val="fontstyle01"/>
          <w:color w:val="000000" w:themeColor="text1"/>
        </w:rPr>
        <w:t xml:space="preserve"> 2018, 2019 in 2020 </w:t>
      </w:r>
      <w:r w:rsidRPr="00AF189B">
        <w:rPr>
          <w:rStyle w:val="fontstyle01"/>
          <w:color w:val="000000" w:themeColor="text1"/>
        </w:rPr>
        <w:lastRenderedPageBreak/>
        <w:t xml:space="preserve">predstavljeni ukrepi, ki jih je </w:t>
      </w:r>
      <w:r w:rsidR="00F456F2" w:rsidRPr="00AF189B">
        <w:rPr>
          <w:rStyle w:val="fontstyle01"/>
          <w:color w:val="000000" w:themeColor="text1"/>
        </w:rPr>
        <w:t xml:space="preserve">ministrstvo </w:t>
      </w:r>
      <w:r w:rsidRPr="00AF189B">
        <w:rPr>
          <w:rStyle w:val="fontstyle01"/>
          <w:color w:val="000000" w:themeColor="text1"/>
        </w:rPr>
        <w:t xml:space="preserve">izvedlo za te namene, </w:t>
      </w:r>
      <w:r w:rsidR="004F141F" w:rsidRPr="00AF189B">
        <w:rPr>
          <w:rStyle w:val="fontstyle01"/>
          <w:color w:val="000000" w:themeColor="text1"/>
        </w:rPr>
        <w:t>in</w:t>
      </w:r>
      <w:r w:rsidRPr="00AF189B">
        <w:rPr>
          <w:rStyle w:val="fontstyle01"/>
          <w:color w:val="000000" w:themeColor="text1"/>
        </w:rPr>
        <w:t xml:space="preserve"> so razdeljeni med posredne in neposredne ukrepe</w:t>
      </w:r>
      <w:r w:rsidR="004F4635" w:rsidRPr="00AF189B">
        <w:rPr>
          <w:rStyle w:val="fontstyle01"/>
          <w:color w:val="000000" w:themeColor="text1"/>
        </w:rPr>
        <w:t xml:space="preserve"> </w:t>
      </w:r>
      <w:r w:rsidR="00EF2DFB" w:rsidRPr="00AF189B">
        <w:rPr>
          <w:rStyle w:val="fontstyle01"/>
          <w:bCs/>
          <w:i/>
          <w:color w:val="000000" w:themeColor="text1"/>
        </w:rPr>
        <w:t>(</w:t>
      </w:r>
      <w:r w:rsidR="009B3CA9" w:rsidRPr="00AF189B">
        <w:rPr>
          <w:rFonts w:cs="Arial"/>
          <w:b/>
          <w:i/>
          <w:color w:val="000000" w:themeColor="text1"/>
          <w:szCs w:val="20"/>
        </w:rPr>
        <w:t>MP</w:t>
      </w:r>
      <w:r w:rsidRPr="00AF189B">
        <w:rPr>
          <w:rStyle w:val="fontstyle01"/>
          <w:b/>
          <w:bCs/>
          <w:i/>
          <w:color w:val="000000" w:themeColor="text1"/>
        </w:rPr>
        <w:t xml:space="preserve">, </w:t>
      </w:r>
      <w:r w:rsidRPr="00AF189B">
        <w:rPr>
          <w:rStyle w:val="fontstyle01"/>
          <w:i/>
          <w:color w:val="000000" w:themeColor="text1"/>
        </w:rPr>
        <w:t>ukrep 3.2)</w:t>
      </w:r>
      <w:r w:rsidR="00F456F2" w:rsidRPr="00AF189B">
        <w:rPr>
          <w:rStyle w:val="fontstyle01"/>
          <w:i/>
          <w:color w:val="000000" w:themeColor="text1"/>
        </w:rPr>
        <w:t>.</w:t>
      </w:r>
    </w:p>
    <w:p w14:paraId="6C4F5EFC" w14:textId="77777777" w:rsidR="00693151" w:rsidRPr="00AF189B" w:rsidRDefault="00693151" w:rsidP="004F220C">
      <w:pPr>
        <w:spacing w:after="0"/>
        <w:rPr>
          <w:rStyle w:val="fontstyle01"/>
          <w:color w:val="000000" w:themeColor="text1"/>
        </w:rPr>
      </w:pPr>
      <w:r w:rsidRPr="00AF189B">
        <w:rPr>
          <w:rStyle w:val="fontstyle01"/>
          <w:color w:val="000000" w:themeColor="text1"/>
        </w:rPr>
        <w:t>V letu 2019 je gradnja dvigala v Novi Gorici že dokončana, ministrstvo pa načrtuje še izvedbo</w:t>
      </w:r>
      <w:r w:rsidR="004714A6" w:rsidRPr="00AF189B">
        <w:rPr>
          <w:rStyle w:val="fontstyle01"/>
          <w:color w:val="000000" w:themeColor="text1"/>
        </w:rPr>
        <w:t xml:space="preserve"> </w:t>
      </w:r>
      <w:r w:rsidRPr="00AF189B">
        <w:rPr>
          <w:rStyle w:val="fontstyle01"/>
          <w:color w:val="000000" w:themeColor="text1"/>
        </w:rPr>
        <w:t>dvigal na Okrožnih sodiščih v Celju in Kranju, izvedbo preureditve sanitarij za invalide za Delovno</w:t>
      </w:r>
      <w:r w:rsidR="004714A6" w:rsidRPr="00AF189B">
        <w:rPr>
          <w:rStyle w:val="fontstyle01"/>
          <w:color w:val="000000" w:themeColor="text1"/>
        </w:rPr>
        <w:t xml:space="preserve"> </w:t>
      </w:r>
      <w:r w:rsidRPr="00AF189B">
        <w:rPr>
          <w:rStyle w:val="fontstyle01"/>
          <w:color w:val="000000" w:themeColor="text1"/>
        </w:rPr>
        <w:t>in socialno sodišče v Ljubljani, izdelavo projektne dokumentacije za izvedbo dvigal na Okrožnem</w:t>
      </w:r>
      <w:r w:rsidR="004714A6" w:rsidRPr="00AF189B">
        <w:rPr>
          <w:rStyle w:val="fontstyle01"/>
          <w:color w:val="000000" w:themeColor="text1"/>
        </w:rPr>
        <w:t xml:space="preserve"> </w:t>
      </w:r>
      <w:r w:rsidRPr="00AF189B">
        <w:rPr>
          <w:rStyle w:val="fontstyle01"/>
          <w:color w:val="000000" w:themeColor="text1"/>
        </w:rPr>
        <w:t>sodišču v Slovenj Gradcu, sodni stavbi v Novem mestu in Jesenicah, ki bodo omogočale dostop</w:t>
      </w:r>
      <w:r w:rsidR="004714A6" w:rsidRPr="00AF189B">
        <w:rPr>
          <w:rStyle w:val="fontstyle01"/>
          <w:color w:val="000000" w:themeColor="text1"/>
        </w:rPr>
        <w:t xml:space="preserve"> </w:t>
      </w:r>
      <w:r w:rsidRPr="00AF189B">
        <w:rPr>
          <w:rStyle w:val="fontstyle01"/>
          <w:color w:val="000000" w:themeColor="text1"/>
        </w:rPr>
        <w:t>invalidom v objekte ter projektno dokumentacijo za preureditev sanitarij za potrebe invalidov v</w:t>
      </w:r>
      <w:r w:rsidR="004714A6" w:rsidRPr="00AF189B">
        <w:rPr>
          <w:rStyle w:val="fontstyle01"/>
          <w:color w:val="000000" w:themeColor="text1"/>
        </w:rPr>
        <w:t xml:space="preserve"> </w:t>
      </w:r>
      <w:r w:rsidRPr="00AF189B">
        <w:rPr>
          <w:rStyle w:val="fontstyle01"/>
          <w:color w:val="000000" w:themeColor="text1"/>
        </w:rPr>
        <w:t>Novem mestu, Jesenicah in Kranju. Pomemben je podatek, da ima približno polovica</w:t>
      </w:r>
      <w:r w:rsidR="004714A6" w:rsidRPr="00AF189B">
        <w:rPr>
          <w:rStyle w:val="fontstyle01"/>
          <w:color w:val="000000" w:themeColor="text1"/>
        </w:rPr>
        <w:t xml:space="preserve"> </w:t>
      </w:r>
      <w:r w:rsidRPr="00AF189B">
        <w:rPr>
          <w:rStyle w:val="fontstyle01"/>
          <w:color w:val="000000" w:themeColor="text1"/>
        </w:rPr>
        <w:t>pravosodnih organov zagotovljen gibalno oviranim invalidom urejen dostop do zgradb teh</w:t>
      </w:r>
      <w:r w:rsidR="004714A6" w:rsidRPr="00AF189B">
        <w:rPr>
          <w:rStyle w:val="fontstyle01"/>
          <w:color w:val="000000" w:themeColor="text1"/>
        </w:rPr>
        <w:t xml:space="preserve"> </w:t>
      </w:r>
      <w:r w:rsidRPr="00AF189B">
        <w:rPr>
          <w:rStyle w:val="fontstyle01"/>
          <w:color w:val="000000" w:themeColor="text1"/>
        </w:rPr>
        <w:t>organov</w:t>
      </w:r>
      <w:r w:rsidR="001D3E21" w:rsidRPr="00AF189B">
        <w:rPr>
          <w:rStyle w:val="fontstyle01"/>
          <w:color w:val="000000" w:themeColor="text1"/>
        </w:rPr>
        <w:t>.</w:t>
      </w:r>
    </w:p>
    <w:p w14:paraId="3BFBD2F9" w14:textId="72F63C99" w:rsidR="00693151" w:rsidRPr="00AF189B" w:rsidRDefault="00693151" w:rsidP="004F220C">
      <w:pPr>
        <w:spacing w:after="0"/>
        <w:rPr>
          <w:rFonts w:cs="Arial"/>
          <w:color w:val="000000" w:themeColor="text1"/>
          <w:szCs w:val="20"/>
          <w:u w:val="single"/>
        </w:rPr>
      </w:pPr>
      <w:r w:rsidRPr="00AF189B">
        <w:rPr>
          <w:rStyle w:val="fontstyle01"/>
          <w:color w:val="000000" w:themeColor="text1"/>
        </w:rPr>
        <w:t>Skupna sredstva investicij in investicijskega vzdrževanja zgradb pravosodnih organov, namenjena</w:t>
      </w:r>
      <w:r w:rsidR="004714A6" w:rsidRPr="00AF189B">
        <w:rPr>
          <w:rStyle w:val="fontstyle01"/>
          <w:color w:val="000000" w:themeColor="text1"/>
        </w:rPr>
        <w:t xml:space="preserve"> </w:t>
      </w:r>
      <w:r w:rsidRPr="00AF189B">
        <w:rPr>
          <w:rStyle w:val="fontstyle01"/>
          <w:color w:val="000000" w:themeColor="text1"/>
        </w:rPr>
        <w:t>za izvrševanje (ne)posrednih ukrepov za ureditev dostopnosti invalidom, so v letu 2019 znašala</w:t>
      </w:r>
      <w:r w:rsidR="004714A6" w:rsidRPr="00AF189B">
        <w:rPr>
          <w:rStyle w:val="fontstyle01"/>
          <w:color w:val="000000" w:themeColor="text1"/>
        </w:rPr>
        <w:t xml:space="preserve"> </w:t>
      </w:r>
      <w:r w:rsidRPr="00AF189B">
        <w:rPr>
          <w:rFonts w:cs="Arial"/>
          <w:color w:val="000000" w:themeColor="text1"/>
          <w:szCs w:val="20"/>
        </w:rPr>
        <w:br/>
      </w:r>
      <w:r w:rsidRPr="00AF189B">
        <w:rPr>
          <w:rStyle w:val="fontstyle21"/>
          <w:b w:val="0"/>
          <w:color w:val="000000" w:themeColor="text1"/>
        </w:rPr>
        <w:t xml:space="preserve">494.899,64 EUR, </w:t>
      </w:r>
      <w:r w:rsidRPr="00AF189B">
        <w:rPr>
          <w:rStyle w:val="fontstyle01"/>
          <w:color w:val="000000" w:themeColor="text1"/>
        </w:rPr>
        <w:t>kar v primerjavi z letom 2018 (5.548,56</w:t>
      </w:r>
      <w:r w:rsidR="003A37DE" w:rsidRPr="00AF189B">
        <w:rPr>
          <w:rStyle w:val="fontstyle01"/>
          <w:color w:val="000000" w:themeColor="text1"/>
        </w:rPr>
        <w:t xml:space="preserve"> EUR</w:t>
      </w:r>
      <w:r w:rsidRPr="00AF189B">
        <w:rPr>
          <w:rStyle w:val="fontstyle01"/>
          <w:color w:val="000000" w:themeColor="text1"/>
        </w:rPr>
        <w:t>) pomeni izjemno povečanje tovrstnih</w:t>
      </w:r>
      <w:r w:rsidRPr="00AF189B">
        <w:rPr>
          <w:rFonts w:cs="Arial"/>
          <w:color w:val="000000" w:themeColor="text1"/>
          <w:szCs w:val="20"/>
        </w:rPr>
        <w:br/>
      </w:r>
      <w:r w:rsidRPr="00AF189B">
        <w:rPr>
          <w:rStyle w:val="fontstyle01"/>
          <w:color w:val="000000" w:themeColor="text1"/>
        </w:rPr>
        <w:t xml:space="preserve">sredstev. Za leto 2020 pa je za te namene predvidenih okrog 246.000,00 EUR sredstev </w:t>
      </w:r>
      <w:r w:rsidR="00EF2DFB" w:rsidRPr="00AF189B">
        <w:rPr>
          <w:rStyle w:val="fontstyle01"/>
          <w:bCs/>
          <w:i/>
          <w:color w:val="000000" w:themeColor="text1"/>
        </w:rPr>
        <w:t>(</w:t>
      </w:r>
      <w:r w:rsidR="002A5353" w:rsidRPr="00AF189B">
        <w:rPr>
          <w:rFonts w:cs="Arial"/>
          <w:b/>
          <w:i/>
          <w:color w:val="000000" w:themeColor="text1"/>
          <w:szCs w:val="20"/>
        </w:rPr>
        <w:t xml:space="preserve">MP, </w:t>
      </w:r>
      <w:r w:rsidRPr="00AF189B">
        <w:rPr>
          <w:rStyle w:val="fontstyle01"/>
          <w:i/>
          <w:color w:val="000000" w:themeColor="text1"/>
        </w:rPr>
        <w:t>ukrep 3.2</w:t>
      </w:r>
      <w:r w:rsidR="001D3E21" w:rsidRPr="00AF189B">
        <w:rPr>
          <w:rStyle w:val="fontstyle01"/>
          <w:i/>
          <w:color w:val="000000" w:themeColor="text1"/>
        </w:rPr>
        <w:t>)</w:t>
      </w:r>
      <w:r w:rsidR="004F141F" w:rsidRPr="00AF189B">
        <w:rPr>
          <w:rStyle w:val="fontstyle01"/>
          <w:i/>
          <w:color w:val="000000" w:themeColor="text1"/>
        </w:rPr>
        <w:t>.</w:t>
      </w:r>
    </w:p>
    <w:p w14:paraId="46D963D0" w14:textId="77777777" w:rsidR="00101E6E" w:rsidRPr="00AF189B" w:rsidRDefault="00101E6E" w:rsidP="004F220C">
      <w:pPr>
        <w:spacing w:after="0"/>
        <w:rPr>
          <w:rFonts w:cs="Arial"/>
          <w:b/>
          <w:color w:val="000000" w:themeColor="text1"/>
          <w:szCs w:val="20"/>
          <w:u w:val="single"/>
        </w:rPr>
      </w:pPr>
    </w:p>
    <w:p w14:paraId="1CD6F5BC" w14:textId="7025BA4D" w:rsidR="00D45DBA" w:rsidRPr="00AF189B" w:rsidRDefault="00B23BC0" w:rsidP="004F220C">
      <w:pPr>
        <w:spacing w:after="0"/>
        <w:rPr>
          <w:rStyle w:val="fontstyle01"/>
          <w:color w:val="000000" w:themeColor="text1"/>
        </w:rPr>
      </w:pPr>
      <w:r w:rsidRPr="00AF189B">
        <w:rPr>
          <w:rFonts w:cs="Arial"/>
          <w:b/>
          <w:color w:val="000000" w:themeColor="text1"/>
          <w:szCs w:val="20"/>
        </w:rPr>
        <w:t xml:space="preserve">MP </w:t>
      </w:r>
      <w:r w:rsidR="002A5353" w:rsidRPr="00AF189B">
        <w:rPr>
          <w:rFonts w:cs="Arial"/>
          <w:bCs/>
          <w:color w:val="000000" w:themeColor="text1"/>
          <w:szCs w:val="20"/>
        </w:rPr>
        <w:t>n</w:t>
      </w:r>
      <w:r w:rsidR="00AF4B72" w:rsidRPr="00AF189B">
        <w:rPr>
          <w:rFonts w:cs="Arial"/>
          <w:bCs/>
          <w:color w:val="000000" w:themeColor="text1"/>
          <w:szCs w:val="20"/>
        </w:rPr>
        <w:t xml:space="preserve">a </w:t>
      </w:r>
      <w:r w:rsidR="003A37DE" w:rsidRPr="00AF189B">
        <w:rPr>
          <w:rFonts w:cs="Arial"/>
          <w:bCs/>
          <w:color w:val="000000" w:themeColor="text1"/>
          <w:szCs w:val="20"/>
        </w:rPr>
        <w:t>področju</w:t>
      </w:r>
      <w:r w:rsidR="00AF4B72" w:rsidRPr="00AF189B">
        <w:rPr>
          <w:rFonts w:cs="Arial"/>
          <w:bCs/>
          <w:color w:val="000000" w:themeColor="text1"/>
          <w:szCs w:val="20"/>
        </w:rPr>
        <w:t xml:space="preserve"> dostopa invalidov do sodnega varstva </w:t>
      </w:r>
      <w:r w:rsidR="003A37DE" w:rsidRPr="00AF189B">
        <w:rPr>
          <w:rFonts w:cs="Arial"/>
          <w:bCs/>
          <w:color w:val="000000" w:themeColor="text1"/>
          <w:szCs w:val="20"/>
        </w:rPr>
        <w:t>navaja</w:t>
      </w:r>
      <w:r w:rsidR="00AF4B72" w:rsidRPr="00AF189B">
        <w:rPr>
          <w:rFonts w:cs="Arial"/>
          <w:bCs/>
          <w:color w:val="000000" w:themeColor="text1"/>
          <w:szCs w:val="20"/>
        </w:rPr>
        <w:t xml:space="preserve"> </w:t>
      </w:r>
      <w:r w:rsidR="00E928E4" w:rsidRPr="00AF189B">
        <w:rPr>
          <w:rStyle w:val="fontstyle21"/>
          <w:b w:val="0"/>
          <w:color w:val="000000" w:themeColor="text1"/>
        </w:rPr>
        <w:t>Sodni re</w:t>
      </w:r>
      <w:r w:rsidR="00D45DBA" w:rsidRPr="00AF189B">
        <w:rPr>
          <w:rStyle w:val="fontstyle21"/>
          <w:b w:val="0"/>
          <w:color w:val="000000" w:themeColor="text1"/>
        </w:rPr>
        <w:t>d</w:t>
      </w:r>
      <w:r w:rsidR="003A37DE" w:rsidRPr="00AF189B">
        <w:rPr>
          <w:rStyle w:val="Sprotnaopomba-sklic"/>
          <w:rFonts w:cs="Arial"/>
          <w:bCs/>
          <w:color w:val="000000" w:themeColor="text1"/>
          <w:szCs w:val="20"/>
        </w:rPr>
        <w:footnoteReference w:id="37"/>
      </w:r>
      <w:r w:rsidR="00E928E4" w:rsidRPr="00AF189B">
        <w:rPr>
          <w:rStyle w:val="fontstyle01"/>
          <w:color w:val="000000" w:themeColor="text1"/>
        </w:rPr>
        <w:t xml:space="preserve">, ki je začel veljati </w:t>
      </w:r>
      <w:r w:rsidR="003A37DE" w:rsidRPr="00AF189B">
        <w:rPr>
          <w:rStyle w:val="fontstyle01"/>
          <w:color w:val="000000" w:themeColor="text1"/>
        </w:rPr>
        <w:t xml:space="preserve">s </w:t>
      </w:r>
      <w:r w:rsidR="00E928E4" w:rsidRPr="00AF189B">
        <w:rPr>
          <w:rStyle w:val="fontstyle01"/>
          <w:color w:val="000000" w:themeColor="text1"/>
        </w:rPr>
        <w:t>1. 1. 2017,</w:t>
      </w:r>
      <w:r w:rsidR="002A5353" w:rsidRPr="00AF189B">
        <w:rPr>
          <w:rStyle w:val="fontstyle01"/>
          <w:color w:val="000000" w:themeColor="text1"/>
        </w:rPr>
        <w:t xml:space="preserve"> in</w:t>
      </w:r>
      <w:r w:rsidR="00E928E4" w:rsidRPr="00AF189B">
        <w:rPr>
          <w:rStyle w:val="fontstyle01"/>
          <w:color w:val="000000" w:themeColor="text1"/>
        </w:rPr>
        <w:t xml:space="preserve"> med drugim določa, da imajo udeleženci, ki so invalidi</w:t>
      </w:r>
      <w:r w:rsidR="00AF4B72" w:rsidRPr="00AF189B">
        <w:rPr>
          <w:rStyle w:val="fontstyle01"/>
          <w:color w:val="000000" w:themeColor="text1"/>
        </w:rPr>
        <w:t xml:space="preserve"> </w:t>
      </w:r>
      <w:r w:rsidR="00E928E4" w:rsidRPr="00AF189B">
        <w:rPr>
          <w:rStyle w:val="fontstyle01"/>
          <w:color w:val="000000" w:themeColor="text1"/>
        </w:rPr>
        <w:t xml:space="preserve">ali osebe s posebnimi potrebami, pravico do </w:t>
      </w:r>
      <w:r w:rsidR="003A37DE" w:rsidRPr="00AF189B">
        <w:rPr>
          <w:rStyle w:val="fontstyle01"/>
          <w:color w:val="000000" w:themeColor="text1"/>
        </w:rPr>
        <w:t>enakopravnega</w:t>
      </w:r>
      <w:r w:rsidR="00E928E4" w:rsidRPr="00AF189B">
        <w:rPr>
          <w:rStyle w:val="fontstyle01"/>
          <w:color w:val="000000" w:themeColor="text1"/>
        </w:rPr>
        <w:t xml:space="preserve"> sodelovanja v sodnem postopku.</w:t>
      </w:r>
      <w:r w:rsidR="00AF4B72" w:rsidRPr="00AF189B">
        <w:rPr>
          <w:rStyle w:val="fontstyle01"/>
          <w:color w:val="000000" w:themeColor="text1"/>
        </w:rPr>
        <w:t xml:space="preserve"> </w:t>
      </w:r>
      <w:r w:rsidR="00E928E4" w:rsidRPr="00AF189B">
        <w:rPr>
          <w:rStyle w:val="fontstyle01"/>
          <w:color w:val="000000" w:themeColor="text1"/>
        </w:rPr>
        <w:t>Vabilo na narok mora vsebovati tudi ta pouk strankam in zaprosilo, da udeleženci, ki so invalidi</w:t>
      </w:r>
      <w:r w:rsidR="00AF4B72" w:rsidRPr="00AF189B">
        <w:rPr>
          <w:rStyle w:val="fontstyle01"/>
          <w:color w:val="000000" w:themeColor="text1"/>
        </w:rPr>
        <w:t xml:space="preserve"> </w:t>
      </w:r>
      <w:r w:rsidR="00E928E4" w:rsidRPr="00AF189B">
        <w:rPr>
          <w:rStyle w:val="fontstyle01"/>
          <w:color w:val="000000" w:themeColor="text1"/>
        </w:rPr>
        <w:t>ali osebe s posebnimi potrebami, sodišču pred narokom sporočijo, da bodo uveljavljale pravico</w:t>
      </w:r>
      <w:r w:rsidR="00AF4B72" w:rsidRPr="00AF189B">
        <w:rPr>
          <w:rStyle w:val="fontstyle01"/>
          <w:color w:val="000000" w:themeColor="text1"/>
        </w:rPr>
        <w:t xml:space="preserve"> </w:t>
      </w:r>
      <w:r w:rsidR="00E928E4" w:rsidRPr="00AF189B">
        <w:rPr>
          <w:rStyle w:val="fontstyle01"/>
          <w:color w:val="000000" w:themeColor="text1"/>
        </w:rPr>
        <w:t>do enakopravnega sodelovanja v postopku (tretji odstavek 223. člena). Podatkov</w:t>
      </w:r>
      <w:r w:rsidR="00AF4B72" w:rsidRPr="00AF189B">
        <w:rPr>
          <w:rStyle w:val="fontstyle01"/>
          <w:color w:val="000000" w:themeColor="text1"/>
        </w:rPr>
        <w:t xml:space="preserve"> </w:t>
      </w:r>
      <w:r w:rsidR="00E928E4" w:rsidRPr="00AF189B">
        <w:rPr>
          <w:rStyle w:val="fontstyle01"/>
          <w:color w:val="000000" w:themeColor="text1"/>
        </w:rPr>
        <w:t>glede</w:t>
      </w:r>
      <w:r w:rsidR="00AF4B72" w:rsidRPr="00AF189B">
        <w:rPr>
          <w:rStyle w:val="fontstyle01"/>
          <w:color w:val="000000" w:themeColor="text1"/>
        </w:rPr>
        <w:t xml:space="preserve"> </w:t>
      </w:r>
      <w:r w:rsidR="00E928E4" w:rsidRPr="00AF189B">
        <w:rPr>
          <w:rStyle w:val="fontstyle01"/>
          <w:color w:val="000000" w:themeColor="text1"/>
        </w:rPr>
        <w:t>uveljavljanja te pravice v vpisnikih sodišča ne vodijo. Podatkov o stroških za tolmačenje ali</w:t>
      </w:r>
      <w:r w:rsidR="00AF4B72" w:rsidRPr="00AF189B">
        <w:rPr>
          <w:rStyle w:val="fontstyle01"/>
          <w:color w:val="000000" w:themeColor="text1"/>
        </w:rPr>
        <w:t xml:space="preserve"> </w:t>
      </w:r>
      <w:r w:rsidR="00E928E4" w:rsidRPr="00AF189B">
        <w:rPr>
          <w:rStyle w:val="fontstyle01"/>
          <w:color w:val="000000" w:themeColor="text1"/>
        </w:rPr>
        <w:t>zagotovitev pisanj v obliki, razumljivi gluhim in slepim, niso na voljo, saj se tovrstni stroški</w:t>
      </w:r>
      <w:r w:rsidR="00AF4B72" w:rsidRPr="00AF189B">
        <w:rPr>
          <w:rStyle w:val="fontstyle01"/>
          <w:color w:val="000000" w:themeColor="text1"/>
        </w:rPr>
        <w:t xml:space="preserve"> </w:t>
      </w:r>
      <w:r w:rsidR="00E928E4" w:rsidRPr="00AF189B">
        <w:rPr>
          <w:rStyle w:val="fontstyle01"/>
          <w:color w:val="000000" w:themeColor="text1"/>
        </w:rPr>
        <w:t>vodijo</w:t>
      </w:r>
      <w:r w:rsidR="00AF4B72" w:rsidRPr="00AF189B">
        <w:rPr>
          <w:rStyle w:val="fontstyle01"/>
          <w:color w:val="000000" w:themeColor="text1"/>
        </w:rPr>
        <w:t xml:space="preserve"> </w:t>
      </w:r>
      <w:r w:rsidR="00E928E4" w:rsidRPr="00AF189B">
        <w:rPr>
          <w:rStyle w:val="fontstyle01"/>
          <w:color w:val="000000" w:themeColor="text1"/>
        </w:rPr>
        <w:t>skupaj s stroški tolmačenj in prevajanj v tuje jezike. Je pa Center za informatiko Vrhovnega</w:t>
      </w:r>
      <w:r w:rsidR="00AF4B72" w:rsidRPr="00AF189B">
        <w:rPr>
          <w:rStyle w:val="fontstyle01"/>
          <w:color w:val="000000" w:themeColor="text1"/>
        </w:rPr>
        <w:t xml:space="preserve"> </w:t>
      </w:r>
      <w:r w:rsidR="00E928E4" w:rsidRPr="00AF189B">
        <w:rPr>
          <w:rStyle w:val="fontstyle01"/>
          <w:color w:val="000000" w:themeColor="text1"/>
        </w:rPr>
        <w:t>sodišča v zadnjih treh letih od sodišč prejel zaprosila za tiskanje v Braillovi pisavi v</w:t>
      </w:r>
      <w:r w:rsidR="005C4E0E" w:rsidRPr="00AF189B">
        <w:rPr>
          <w:rStyle w:val="fontstyle01"/>
          <w:color w:val="000000" w:themeColor="text1"/>
        </w:rPr>
        <w:t xml:space="preserve"> </w:t>
      </w:r>
      <w:r w:rsidR="00E928E4" w:rsidRPr="00AF189B">
        <w:rPr>
          <w:rStyle w:val="fontstyle01"/>
          <w:color w:val="000000" w:themeColor="text1"/>
        </w:rPr>
        <w:t>sodnih</w:t>
      </w:r>
      <w:r w:rsidR="00AF4B72" w:rsidRPr="00AF189B">
        <w:rPr>
          <w:rStyle w:val="fontstyle01"/>
          <w:color w:val="000000" w:themeColor="text1"/>
        </w:rPr>
        <w:t xml:space="preserve"> </w:t>
      </w:r>
      <w:r w:rsidR="00E928E4" w:rsidRPr="00AF189B">
        <w:rPr>
          <w:rStyle w:val="fontstyle01"/>
          <w:color w:val="000000" w:themeColor="text1"/>
        </w:rPr>
        <w:t>zadevah, skupno je bilo natisnjenih 35 dokumentov v Braillovi pisavi: 6 v letu 2019, 18 v letu</w:t>
      </w:r>
      <w:r w:rsidR="004714A6" w:rsidRPr="00AF189B">
        <w:rPr>
          <w:rStyle w:val="fontstyle01"/>
          <w:color w:val="000000" w:themeColor="text1"/>
        </w:rPr>
        <w:t xml:space="preserve"> </w:t>
      </w:r>
      <w:r w:rsidR="00E928E4" w:rsidRPr="00AF189B">
        <w:rPr>
          <w:rStyle w:val="fontstyle01"/>
          <w:color w:val="000000" w:themeColor="text1"/>
        </w:rPr>
        <w:t>2018 in 11 v letu 2017. Po ustnih pojasnilih prvostopenjskih sodišč je ustaljena praksa, da se</w:t>
      </w:r>
      <w:r w:rsidR="004714A6" w:rsidRPr="00AF189B">
        <w:rPr>
          <w:rStyle w:val="fontstyle01"/>
          <w:color w:val="000000" w:themeColor="text1"/>
        </w:rPr>
        <w:t xml:space="preserve"> </w:t>
      </w:r>
      <w:r w:rsidR="00E928E4" w:rsidRPr="00AF189B">
        <w:rPr>
          <w:rStyle w:val="fontstyle01"/>
          <w:color w:val="000000" w:themeColor="text1"/>
        </w:rPr>
        <w:t>obravnave, v katerih so udeleženi invalidi ali osebe s posebnimi potrebami, razpiše na lokacijah</w:t>
      </w:r>
      <w:r w:rsidR="004714A6" w:rsidRPr="00AF189B">
        <w:rPr>
          <w:rStyle w:val="fontstyle01"/>
          <w:color w:val="000000" w:themeColor="text1"/>
        </w:rPr>
        <w:t xml:space="preserve"> </w:t>
      </w:r>
      <w:r w:rsidR="000A0274" w:rsidRPr="00AF189B">
        <w:rPr>
          <w:rStyle w:val="fontstyle01"/>
          <w:color w:val="000000" w:themeColor="text1"/>
        </w:rPr>
        <w:t>oz.</w:t>
      </w:r>
      <w:r w:rsidR="00E928E4" w:rsidRPr="00AF189B">
        <w:rPr>
          <w:rStyle w:val="fontstyle01"/>
          <w:color w:val="000000" w:themeColor="text1"/>
        </w:rPr>
        <w:t xml:space="preserve"> v sodnih dvoranah, kjer je urejen dostop za invalide </w:t>
      </w:r>
      <w:r w:rsidR="000A0274" w:rsidRPr="00AF189B">
        <w:rPr>
          <w:rStyle w:val="fontstyle01"/>
          <w:color w:val="000000" w:themeColor="text1"/>
        </w:rPr>
        <w:t>oz.</w:t>
      </w:r>
      <w:r w:rsidR="00E928E4" w:rsidRPr="00AF189B">
        <w:rPr>
          <w:rStyle w:val="fontstyle01"/>
          <w:color w:val="000000" w:themeColor="text1"/>
        </w:rPr>
        <w:t xml:space="preserve"> je na voljo ustrezna</w:t>
      </w:r>
      <w:r w:rsidR="004714A6" w:rsidRPr="00AF189B">
        <w:rPr>
          <w:rStyle w:val="fontstyle01"/>
          <w:color w:val="000000" w:themeColor="text1"/>
        </w:rPr>
        <w:t xml:space="preserve"> </w:t>
      </w:r>
      <w:r w:rsidR="00E928E4" w:rsidRPr="00AF189B">
        <w:rPr>
          <w:rStyle w:val="fontstyle01"/>
          <w:color w:val="000000" w:themeColor="text1"/>
        </w:rPr>
        <w:t>oprema.</w:t>
      </w:r>
    </w:p>
    <w:p w14:paraId="7D9DF899" w14:textId="79CCCDA5" w:rsidR="00E928E4" w:rsidRPr="00AF189B" w:rsidRDefault="00E928E4" w:rsidP="004F220C">
      <w:pPr>
        <w:spacing w:after="0"/>
        <w:rPr>
          <w:rFonts w:cs="Arial"/>
          <w:b/>
          <w:color w:val="000000" w:themeColor="text1"/>
          <w:szCs w:val="20"/>
          <w:u w:val="single"/>
        </w:rPr>
      </w:pPr>
      <w:r w:rsidRPr="00AF189B">
        <w:rPr>
          <w:rStyle w:val="fontstyle21"/>
          <w:b w:val="0"/>
          <w:color w:val="000000" w:themeColor="text1"/>
        </w:rPr>
        <w:t>Za spremljanje obravnav naglušnim osebam</w:t>
      </w:r>
      <w:r w:rsidRPr="00AF189B">
        <w:rPr>
          <w:rStyle w:val="fontstyle21"/>
          <w:color w:val="000000" w:themeColor="text1"/>
        </w:rPr>
        <w:t xml:space="preserve"> </w:t>
      </w:r>
      <w:r w:rsidRPr="00AF189B">
        <w:rPr>
          <w:rStyle w:val="fontstyle01"/>
          <w:color w:val="000000" w:themeColor="text1"/>
        </w:rPr>
        <w:t xml:space="preserve">je </w:t>
      </w:r>
      <w:r w:rsidR="003A37DE" w:rsidRPr="00AF189B">
        <w:rPr>
          <w:rStyle w:val="fontstyle01"/>
          <w:color w:val="000000" w:themeColor="text1"/>
        </w:rPr>
        <w:t xml:space="preserve">MP </w:t>
      </w:r>
      <w:r w:rsidRPr="00AF189B">
        <w:rPr>
          <w:rStyle w:val="fontstyle01"/>
          <w:color w:val="000000" w:themeColor="text1"/>
        </w:rPr>
        <w:t>opravilo nabavo IR</w:t>
      </w:r>
      <w:r w:rsidRPr="00AF189B">
        <w:rPr>
          <w:rFonts w:cs="Arial"/>
          <w:color w:val="000000" w:themeColor="text1"/>
          <w:szCs w:val="20"/>
        </w:rPr>
        <w:br/>
      </w:r>
      <w:r w:rsidRPr="00AF189B">
        <w:rPr>
          <w:rStyle w:val="fontstyle01"/>
          <w:color w:val="000000" w:themeColor="text1"/>
        </w:rPr>
        <w:t>prevajalnih enot. V letu 2018 so bile dokončno nameščene na vseh 11 okrožnih sodiščih po</w:t>
      </w:r>
      <w:r w:rsidR="004714A6" w:rsidRPr="00AF189B">
        <w:rPr>
          <w:rStyle w:val="fontstyle01"/>
          <w:color w:val="000000" w:themeColor="text1"/>
        </w:rPr>
        <w:t xml:space="preserve"> </w:t>
      </w:r>
      <w:r w:rsidRPr="00AF189B">
        <w:rPr>
          <w:rStyle w:val="fontstyle01"/>
          <w:color w:val="000000" w:themeColor="text1"/>
        </w:rPr>
        <w:t>Sloveniji, ter na Okrajnem sodišču v Ljubljani in Mariboru. Prevajalne enote omogočajo</w:t>
      </w:r>
      <w:r w:rsidR="004714A6" w:rsidRPr="00AF189B">
        <w:rPr>
          <w:rStyle w:val="fontstyle01"/>
          <w:color w:val="000000" w:themeColor="text1"/>
        </w:rPr>
        <w:t xml:space="preserve"> </w:t>
      </w:r>
      <w:r w:rsidRPr="00AF189B">
        <w:rPr>
          <w:rStyle w:val="fontstyle01"/>
          <w:color w:val="000000" w:themeColor="text1"/>
        </w:rPr>
        <w:t>spremljanje zvoka</w:t>
      </w:r>
      <w:r w:rsidR="004714A6" w:rsidRPr="00AF189B">
        <w:rPr>
          <w:rStyle w:val="fontstyle01"/>
          <w:color w:val="000000" w:themeColor="text1"/>
        </w:rPr>
        <w:t xml:space="preserve"> </w:t>
      </w:r>
      <w:r w:rsidRPr="00AF189B">
        <w:rPr>
          <w:rStyle w:val="fontstyle01"/>
          <w:color w:val="000000" w:themeColor="text1"/>
        </w:rPr>
        <w:t>preko slušalk, ki niso vezane na napravo, ampak prejmejo signal preko infra</w:t>
      </w:r>
      <w:r w:rsidR="004714A6" w:rsidRPr="00AF189B">
        <w:rPr>
          <w:rStyle w:val="fontstyle01"/>
          <w:color w:val="000000" w:themeColor="text1"/>
        </w:rPr>
        <w:t xml:space="preserve"> </w:t>
      </w:r>
      <w:r w:rsidRPr="00AF189B">
        <w:rPr>
          <w:rStyle w:val="fontstyle01"/>
          <w:color w:val="000000" w:themeColor="text1"/>
        </w:rPr>
        <w:t>rdečega valovanja. Sprejemniki teh naprav imajo možnost nastavitve glasnosti, slušalke pa</w:t>
      </w:r>
      <w:r w:rsidR="004714A6" w:rsidRPr="00AF189B">
        <w:rPr>
          <w:rStyle w:val="fontstyle01"/>
          <w:color w:val="000000" w:themeColor="text1"/>
        </w:rPr>
        <w:t xml:space="preserve"> </w:t>
      </w:r>
      <w:r w:rsidRPr="00AF189B">
        <w:rPr>
          <w:rStyle w:val="fontstyle01"/>
          <w:color w:val="000000" w:themeColor="text1"/>
        </w:rPr>
        <w:t>omogočajo izločitev šumov iz dvorane. Kot smo seznanjeni, sodišča zagotavljajo uveljavljanje</w:t>
      </w:r>
      <w:r w:rsidR="004714A6" w:rsidRPr="00AF189B">
        <w:rPr>
          <w:rStyle w:val="fontstyle01"/>
          <w:color w:val="000000" w:themeColor="text1"/>
        </w:rPr>
        <w:t xml:space="preserve"> </w:t>
      </w:r>
      <w:r w:rsidRPr="00AF189B">
        <w:rPr>
          <w:rStyle w:val="fontstyle01"/>
          <w:color w:val="000000" w:themeColor="text1"/>
        </w:rPr>
        <w:t>pravic gluhih strank v povezavi z uporabo slovenskega znakovnega jezika, tiste osebe z okvaro</w:t>
      </w:r>
      <w:r w:rsidR="004714A6" w:rsidRPr="00AF189B">
        <w:rPr>
          <w:rStyle w:val="fontstyle01"/>
          <w:color w:val="000000" w:themeColor="text1"/>
        </w:rPr>
        <w:t xml:space="preserve"> </w:t>
      </w:r>
      <w:r w:rsidRPr="00AF189B">
        <w:rPr>
          <w:rStyle w:val="fontstyle01"/>
          <w:color w:val="000000" w:themeColor="text1"/>
        </w:rPr>
        <w:t>sluha, ki slovenskega znakovnega jezika ne uporabljajo in bi za enakopravno sodelovanje v</w:t>
      </w:r>
      <w:r w:rsidR="004714A6" w:rsidRPr="00AF189B">
        <w:rPr>
          <w:rStyle w:val="fontstyle01"/>
          <w:color w:val="000000" w:themeColor="text1"/>
        </w:rPr>
        <w:t xml:space="preserve"> </w:t>
      </w:r>
      <w:r w:rsidRPr="00AF189B">
        <w:rPr>
          <w:rStyle w:val="fontstyle01"/>
          <w:color w:val="000000" w:themeColor="text1"/>
        </w:rPr>
        <w:t>postopkih potrebovale pretvorbo govora v besedilo, pa na ta način (še) ne morejo sodelovati.</w:t>
      </w:r>
      <w:r w:rsidR="004714A6" w:rsidRPr="00AF189B">
        <w:rPr>
          <w:rStyle w:val="fontstyle01"/>
          <w:color w:val="000000" w:themeColor="text1"/>
        </w:rPr>
        <w:t xml:space="preserve"> </w:t>
      </w:r>
      <w:r w:rsidRPr="00AF189B">
        <w:rPr>
          <w:rStyle w:val="fontstyle01"/>
          <w:color w:val="000000" w:themeColor="text1"/>
        </w:rPr>
        <w:t>Pri tem je treba dodati, da so v letu 2019 že potekale aktivnosti v zvezi s tehničnimi predlogi</w:t>
      </w:r>
      <w:r w:rsidR="004714A6" w:rsidRPr="00AF189B">
        <w:rPr>
          <w:rStyle w:val="fontstyle01"/>
          <w:color w:val="000000" w:themeColor="text1"/>
        </w:rPr>
        <w:t xml:space="preserve"> </w:t>
      </w:r>
      <w:r w:rsidRPr="00AF189B">
        <w:rPr>
          <w:rStyle w:val="fontstyle01"/>
          <w:color w:val="000000" w:themeColor="text1"/>
        </w:rPr>
        <w:t xml:space="preserve">rešitev za neposredno pretvarjanje govora v tekst za naglušne, ki ne </w:t>
      </w:r>
      <w:r w:rsidRPr="00AF189B">
        <w:rPr>
          <w:rStyle w:val="fontstyle01"/>
          <w:color w:val="000000" w:themeColor="text1"/>
        </w:rPr>
        <w:lastRenderedPageBreak/>
        <w:t>uporabljajo slovenskega</w:t>
      </w:r>
      <w:r w:rsidR="004714A6" w:rsidRPr="00AF189B">
        <w:rPr>
          <w:rStyle w:val="fontstyle01"/>
          <w:color w:val="000000" w:themeColor="text1"/>
        </w:rPr>
        <w:t xml:space="preserve"> </w:t>
      </w:r>
      <w:r w:rsidRPr="00AF189B">
        <w:rPr>
          <w:rStyle w:val="fontstyle01"/>
          <w:color w:val="000000" w:themeColor="text1"/>
        </w:rPr>
        <w:t>znakovnega jezik</w:t>
      </w:r>
      <w:r w:rsidR="00D45DBA" w:rsidRPr="00AF189B">
        <w:rPr>
          <w:rStyle w:val="fontstyle01"/>
          <w:color w:val="000000" w:themeColor="text1"/>
        </w:rPr>
        <w:t>a</w:t>
      </w:r>
      <w:r w:rsidR="00E34C86" w:rsidRPr="00AF189B">
        <w:rPr>
          <w:rStyle w:val="Sprotnaopomba-sklic"/>
          <w:rFonts w:cs="Arial"/>
          <w:color w:val="000000" w:themeColor="text1"/>
          <w:szCs w:val="20"/>
        </w:rPr>
        <w:footnoteReference w:id="38"/>
      </w:r>
      <w:r w:rsidRPr="00AF189B">
        <w:rPr>
          <w:rStyle w:val="fontstyle01"/>
          <w:color w:val="000000" w:themeColor="text1"/>
        </w:rPr>
        <w:t xml:space="preserve">, ki ga je Vrhovnemu sodišču RS </w:t>
      </w:r>
      <w:r w:rsidR="004714A6" w:rsidRPr="00AF189B">
        <w:rPr>
          <w:rStyle w:val="fontstyle01"/>
          <w:color w:val="000000" w:themeColor="text1"/>
        </w:rPr>
        <w:t>p</w:t>
      </w:r>
      <w:r w:rsidRPr="00AF189B">
        <w:rPr>
          <w:rStyle w:val="fontstyle01"/>
          <w:color w:val="000000" w:themeColor="text1"/>
        </w:rPr>
        <w:t>osredovala Zveza društev gluhih in</w:t>
      </w:r>
      <w:r w:rsidR="004714A6" w:rsidRPr="00AF189B">
        <w:rPr>
          <w:rStyle w:val="fontstyle01"/>
          <w:color w:val="000000" w:themeColor="text1"/>
        </w:rPr>
        <w:t xml:space="preserve"> </w:t>
      </w:r>
      <w:r w:rsidR="00E34C86" w:rsidRPr="00AF189B">
        <w:rPr>
          <w:rStyle w:val="fontstyle01"/>
          <w:color w:val="000000" w:themeColor="text1"/>
        </w:rPr>
        <w:t>naglušnih Slovenije</w:t>
      </w:r>
      <w:r w:rsidRPr="00AF189B">
        <w:rPr>
          <w:rStyle w:val="fontstyle01"/>
          <w:color w:val="000000" w:themeColor="text1"/>
        </w:rPr>
        <w:t>. Dne 16. 10.</w:t>
      </w:r>
      <w:r w:rsidR="004714A6" w:rsidRPr="00AF189B">
        <w:rPr>
          <w:rStyle w:val="fontstyle01"/>
          <w:color w:val="000000" w:themeColor="text1"/>
        </w:rPr>
        <w:t xml:space="preserve"> </w:t>
      </w:r>
      <w:r w:rsidRPr="00AF189B">
        <w:rPr>
          <w:rStyle w:val="fontstyle01"/>
          <w:color w:val="000000" w:themeColor="text1"/>
        </w:rPr>
        <w:t>2019 je bil tehnični predlog rešitve obravnavan na 5. sestanku članov projektne skupine za</w:t>
      </w:r>
      <w:r w:rsidR="004714A6" w:rsidRPr="00AF189B">
        <w:rPr>
          <w:rStyle w:val="fontstyle01"/>
          <w:color w:val="000000" w:themeColor="text1"/>
        </w:rPr>
        <w:t xml:space="preserve"> </w:t>
      </w:r>
      <w:r w:rsidRPr="00AF189B">
        <w:rPr>
          <w:rStyle w:val="fontstyle01"/>
          <w:color w:val="000000" w:themeColor="text1"/>
        </w:rPr>
        <w:t xml:space="preserve">izvajanje </w:t>
      </w:r>
      <w:proofErr w:type="spellStart"/>
      <w:r w:rsidRPr="00AF189B">
        <w:rPr>
          <w:rStyle w:val="fontstyle01"/>
          <w:color w:val="000000" w:themeColor="text1"/>
        </w:rPr>
        <w:t>podaktivnosti</w:t>
      </w:r>
      <w:proofErr w:type="spellEnd"/>
      <w:r w:rsidRPr="00AF189B">
        <w:rPr>
          <w:rStyle w:val="fontstyle01"/>
          <w:color w:val="000000" w:themeColor="text1"/>
        </w:rPr>
        <w:t xml:space="preserve"> »Nadgradnja, implementacija in vzpostavitev avdio vizualnih</w:t>
      </w:r>
      <w:r w:rsidR="004714A6" w:rsidRPr="00AF189B">
        <w:rPr>
          <w:rStyle w:val="fontstyle01"/>
          <w:color w:val="000000" w:themeColor="text1"/>
        </w:rPr>
        <w:t xml:space="preserve"> </w:t>
      </w:r>
      <w:r w:rsidRPr="00AF189B">
        <w:rPr>
          <w:rStyle w:val="fontstyle01"/>
          <w:color w:val="000000" w:themeColor="text1"/>
        </w:rPr>
        <w:t>pripomočkov za lažje in hitrejše delo sodnikov in sodnega osebja«. Projektna skupina je</w:t>
      </w:r>
      <w:r w:rsidR="004714A6" w:rsidRPr="00AF189B">
        <w:rPr>
          <w:rStyle w:val="fontstyle01"/>
          <w:color w:val="000000" w:themeColor="text1"/>
        </w:rPr>
        <w:t xml:space="preserve"> </w:t>
      </w:r>
      <w:r w:rsidRPr="00AF189B">
        <w:rPr>
          <w:rStyle w:val="fontstyle01"/>
          <w:color w:val="000000" w:themeColor="text1"/>
        </w:rPr>
        <w:t>sklenila, da od Vrhovnega sodišča RS pridobi mnenje glede ustreznosti rešitve in njene</w:t>
      </w:r>
      <w:r w:rsidR="004714A6" w:rsidRPr="00AF189B">
        <w:rPr>
          <w:rStyle w:val="fontstyle01"/>
          <w:color w:val="000000" w:themeColor="text1"/>
        </w:rPr>
        <w:t xml:space="preserve"> </w:t>
      </w:r>
      <w:r w:rsidRPr="00AF189B">
        <w:rPr>
          <w:rStyle w:val="fontstyle01"/>
          <w:color w:val="000000" w:themeColor="text1"/>
        </w:rPr>
        <w:t xml:space="preserve">skladnosti z usmeritvami sodišč na tem področju. </w:t>
      </w:r>
      <w:r w:rsidR="00E34C86" w:rsidRPr="00AF189B">
        <w:rPr>
          <w:rStyle w:val="fontstyle01"/>
          <w:color w:val="000000" w:themeColor="text1"/>
        </w:rPr>
        <w:t>MP</w:t>
      </w:r>
      <w:r w:rsidRPr="00AF189B">
        <w:rPr>
          <w:rStyle w:val="fontstyle01"/>
          <w:color w:val="000000" w:themeColor="text1"/>
        </w:rPr>
        <w:t xml:space="preserve"> je na urad</w:t>
      </w:r>
      <w:r w:rsidR="004714A6" w:rsidRPr="00AF189B">
        <w:rPr>
          <w:rStyle w:val="fontstyle01"/>
          <w:color w:val="000000" w:themeColor="text1"/>
        </w:rPr>
        <w:t xml:space="preserve"> </w:t>
      </w:r>
      <w:r w:rsidRPr="00AF189B">
        <w:rPr>
          <w:rStyle w:val="fontstyle01"/>
          <w:color w:val="000000" w:themeColor="text1"/>
        </w:rPr>
        <w:t>predsednika Vrhovnega sodišča RS naslovilo dopis, št. 700-4/2017/47 z dne 2. 12. 2019 (in z</w:t>
      </w:r>
      <w:r w:rsidR="004714A6" w:rsidRPr="00AF189B">
        <w:rPr>
          <w:rStyle w:val="fontstyle01"/>
          <w:color w:val="000000" w:themeColor="text1"/>
        </w:rPr>
        <w:t xml:space="preserve"> </w:t>
      </w:r>
      <w:r w:rsidRPr="00AF189B">
        <w:rPr>
          <w:rStyle w:val="fontstyle01"/>
          <w:color w:val="000000" w:themeColor="text1"/>
        </w:rPr>
        <w:t xml:space="preserve">dne 17. 1. 2020), v katerem ga </w:t>
      </w:r>
      <w:r w:rsidR="0091229D">
        <w:rPr>
          <w:rStyle w:val="fontstyle01"/>
          <w:color w:val="000000" w:themeColor="text1"/>
        </w:rPr>
        <w:t xml:space="preserve">je zaprosilo za navedeno mnenje. </w:t>
      </w:r>
      <w:r w:rsidR="0091229D" w:rsidRPr="00C2523A">
        <w:rPr>
          <w:rStyle w:val="fontstyle01"/>
        </w:rPr>
        <w:t>Odgovor na dopis smo prejeli dne 10. 6. 2020</w:t>
      </w:r>
      <w:r w:rsidR="0091229D">
        <w:rPr>
          <w:rStyle w:val="fontstyle01"/>
        </w:rPr>
        <w:t>,</w:t>
      </w:r>
      <w:r w:rsidR="0091229D" w:rsidRPr="00C2523A">
        <w:rPr>
          <w:rStyle w:val="fontstyle01"/>
        </w:rPr>
        <w:t xml:space="preserve"> v katerem Vrhovno sodišče predlaga, da se rešitev preveri v t.</w:t>
      </w:r>
      <w:r w:rsidR="0091229D">
        <w:rPr>
          <w:rStyle w:val="fontstyle01"/>
        </w:rPr>
        <w:t xml:space="preserve"> </w:t>
      </w:r>
      <w:r w:rsidR="0091229D" w:rsidRPr="00C2523A">
        <w:rPr>
          <w:rStyle w:val="fontstyle01"/>
        </w:rPr>
        <w:t>i. »kontroliranem« okolju konkretnega sodišča. Dne 11. 6. 2020 je Projektna enota Učinkovito pravosodje izvedla sestanek z ZDGNS</w:t>
      </w:r>
      <w:r w:rsidR="0091229D">
        <w:rPr>
          <w:rStyle w:val="fontstyle01"/>
        </w:rPr>
        <w:t>,</w:t>
      </w:r>
      <w:r w:rsidR="0091229D" w:rsidRPr="00C2523A">
        <w:rPr>
          <w:rStyle w:val="fontstyle01"/>
        </w:rPr>
        <w:t xml:space="preserve"> na katerem je bilo dogovorjeno, da ZDGNS posreduje okvirne letne podatke o številu in zadevah, v katerih so udeležene gluhe in naglušne osebe. Po posredovanju podatkov se izvede sestanek s predstavniki (enega izmed) okrajnih sodišč z namenom, da se dogovorimo za pilotni preizkus izvedbe projekta.</w:t>
      </w:r>
      <w:r w:rsidR="0091229D" w:rsidRPr="00AF189B">
        <w:rPr>
          <w:rStyle w:val="fontstyle01"/>
          <w:bCs/>
          <w:i/>
          <w:color w:val="000000" w:themeColor="text1"/>
        </w:rPr>
        <w:t xml:space="preserve"> </w:t>
      </w:r>
      <w:r w:rsidR="00EF2DFB" w:rsidRPr="00AF189B">
        <w:rPr>
          <w:rStyle w:val="fontstyle01"/>
          <w:bCs/>
          <w:i/>
          <w:color w:val="000000" w:themeColor="text1"/>
        </w:rPr>
        <w:t>(</w:t>
      </w:r>
      <w:r w:rsidR="002A5353" w:rsidRPr="00AF189B">
        <w:rPr>
          <w:rFonts w:cs="Arial"/>
          <w:b/>
          <w:i/>
          <w:color w:val="000000" w:themeColor="text1"/>
          <w:szCs w:val="20"/>
        </w:rPr>
        <w:t>MP,</w:t>
      </w:r>
      <w:r w:rsidR="0029491F" w:rsidRPr="00AF189B">
        <w:rPr>
          <w:rFonts w:cs="Arial"/>
          <w:b/>
          <w:i/>
          <w:color w:val="000000" w:themeColor="text1"/>
          <w:szCs w:val="20"/>
        </w:rPr>
        <w:t xml:space="preserve"> </w:t>
      </w:r>
      <w:r w:rsidR="003D54DA" w:rsidRPr="00AF189B">
        <w:rPr>
          <w:rStyle w:val="fontstyle01"/>
          <w:i/>
          <w:color w:val="000000" w:themeColor="text1"/>
        </w:rPr>
        <w:t>ukrep 3.3)</w:t>
      </w:r>
      <w:r w:rsidRPr="00AF189B">
        <w:rPr>
          <w:rStyle w:val="fontstyle01"/>
          <w:i/>
          <w:color w:val="000000" w:themeColor="text1"/>
        </w:rPr>
        <w:t>.</w:t>
      </w:r>
    </w:p>
    <w:p w14:paraId="3056F47A" w14:textId="77777777" w:rsidR="00E928E4" w:rsidRPr="00AF189B" w:rsidRDefault="00E928E4" w:rsidP="004F220C">
      <w:pPr>
        <w:spacing w:after="0"/>
        <w:rPr>
          <w:rFonts w:cs="Arial"/>
          <w:b/>
          <w:color w:val="000000" w:themeColor="text1"/>
          <w:szCs w:val="20"/>
          <w:u w:val="single"/>
        </w:rPr>
      </w:pPr>
    </w:p>
    <w:p w14:paraId="45DAEFF2" w14:textId="05DC9E34" w:rsidR="0047541B" w:rsidRPr="00AF189B" w:rsidRDefault="0047541B" w:rsidP="004F220C">
      <w:pPr>
        <w:spacing w:after="0"/>
        <w:rPr>
          <w:rFonts w:cs="Arial"/>
          <w:color w:val="000000" w:themeColor="text1"/>
          <w:szCs w:val="20"/>
        </w:rPr>
      </w:pPr>
      <w:r w:rsidRPr="00AF189B">
        <w:rPr>
          <w:rFonts w:cs="Arial"/>
          <w:b/>
          <w:bCs/>
          <w:color w:val="000000" w:themeColor="text1"/>
          <w:szCs w:val="20"/>
        </w:rPr>
        <w:t xml:space="preserve">MOP, Direktorat za prostor, graditev in stanovanja, </w:t>
      </w:r>
      <w:r w:rsidRPr="00AF189B">
        <w:rPr>
          <w:rFonts w:cs="Arial"/>
          <w:color w:val="000000" w:themeColor="text1"/>
          <w:szCs w:val="20"/>
        </w:rPr>
        <w:t xml:space="preserve">poroča da pri izvajanju nalog dosledno spoštuje in upošteva določbe predpisov o graditvi objektov, ki bi kakorkoli lahko </w:t>
      </w:r>
      <w:r w:rsidRPr="00AF189B">
        <w:rPr>
          <w:rStyle w:val="fontstyle21"/>
          <w:b w:val="0"/>
          <w:color w:val="000000" w:themeColor="text1"/>
        </w:rPr>
        <w:t>vplivali</w:t>
      </w:r>
      <w:r w:rsidRPr="00AF189B">
        <w:rPr>
          <w:rFonts w:cs="Arial"/>
          <w:color w:val="000000" w:themeColor="text1"/>
          <w:szCs w:val="20"/>
        </w:rPr>
        <w:t xml:space="preserve"> na zagotavljanje dostopnosti in potreb invalidov in </w:t>
      </w:r>
      <w:bookmarkStart w:id="31" w:name="OLE_LINK1"/>
      <w:r w:rsidRPr="00AF189B">
        <w:rPr>
          <w:rFonts w:cs="Arial"/>
          <w:color w:val="000000" w:themeColor="text1"/>
          <w:szCs w:val="20"/>
        </w:rPr>
        <w:t>drugih funkcionalno oviranih ljudi</w:t>
      </w:r>
      <w:bookmarkEnd w:id="31"/>
      <w:r w:rsidRPr="00AF189B">
        <w:rPr>
          <w:rFonts w:cs="Arial"/>
          <w:color w:val="000000" w:themeColor="text1"/>
          <w:szCs w:val="20"/>
        </w:rPr>
        <w:t>.</w:t>
      </w:r>
      <w:r w:rsidR="00AF189B">
        <w:rPr>
          <w:rFonts w:cs="Arial"/>
          <w:color w:val="000000" w:themeColor="text1"/>
          <w:szCs w:val="20"/>
        </w:rPr>
        <w:t xml:space="preserve"> Poroča</w:t>
      </w:r>
      <w:r w:rsidR="00F25EB6" w:rsidRPr="00AF189B">
        <w:rPr>
          <w:rFonts w:cs="Arial"/>
          <w:color w:val="000000" w:themeColor="text1"/>
          <w:szCs w:val="20"/>
        </w:rPr>
        <w:t xml:space="preserve"> tudi, da </w:t>
      </w:r>
      <w:r w:rsidR="00AF189B">
        <w:rPr>
          <w:rFonts w:cs="Arial"/>
          <w:color w:val="000000" w:themeColor="text1"/>
          <w:szCs w:val="20"/>
        </w:rPr>
        <w:t>je</w:t>
      </w:r>
      <w:r w:rsidR="00F25EB6" w:rsidRPr="00AF189B">
        <w:rPr>
          <w:rFonts w:cs="Arial"/>
          <w:color w:val="000000" w:themeColor="text1"/>
          <w:szCs w:val="20"/>
        </w:rPr>
        <w:t xml:space="preserve"> v</w:t>
      </w:r>
      <w:r w:rsidRPr="00AF189B">
        <w:rPr>
          <w:rFonts w:cs="Arial"/>
          <w:color w:val="000000" w:themeColor="text1"/>
          <w:szCs w:val="20"/>
        </w:rPr>
        <w:t xml:space="preserve"> letu 2019</w:t>
      </w:r>
      <w:r w:rsidR="00F25EB6" w:rsidRPr="00AF189B">
        <w:rPr>
          <w:rFonts w:cs="Arial"/>
          <w:color w:val="000000" w:themeColor="text1"/>
          <w:szCs w:val="20"/>
        </w:rPr>
        <w:t>,</w:t>
      </w:r>
      <w:r w:rsidR="005C4E0E" w:rsidRPr="00AF189B">
        <w:rPr>
          <w:rFonts w:cs="Arial"/>
          <w:color w:val="000000" w:themeColor="text1"/>
          <w:szCs w:val="20"/>
        </w:rPr>
        <w:t xml:space="preserve"> </w:t>
      </w:r>
      <w:r w:rsidRPr="00AF189B">
        <w:rPr>
          <w:rFonts w:cs="Arial"/>
          <w:color w:val="000000" w:themeColor="text1"/>
          <w:szCs w:val="20"/>
        </w:rPr>
        <w:t>v okviru javnega razpisa za sofinanciranje projektov promocije in ozaveščanj</w:t>
      </w:r>
      <w:r w:rsidR="00F25EB6" w:rsidRPr="00AF189B">
        <w:rPr>
          <w:rFonts w:cs="Arial"/>
          <w:color w:val="000000" w:themeColor="text1"/>
          <w:szCs w:val="20"/>
        </w:rPr>
        <w:t>a</w:t>
      </w:r>
      <w:r w:rsidRPr="00AF189B">
        <w:rPr>
          <w:rFonts w:cs="Arial"/>
          <w:color w:val="000000" w:themeColor="text1"/>
          <w:szCs w:val="20"/>
        </w:rPr>
        <w:t xml:space="preserve"> na področju urejanja prostora in graditve v letu 2019, sofinancirali izvedbo šestih delavnic v različnih občinah po Sloveniji, na </w:t>
      </w:r>
      <w:bookmarkStart w:id="32" w:name="_GoBack"/>
      <w:bookmarkEnd w:id="32"/>
      <w:r w:rsidRPr="00AF189B">
        <w:rPr>
          <w:rFonts w:cs="Arial"/>
          <w:color w:val="000000" w:themeColor="text1"/>
          <w:szCs w:val="20"/>
        </w:rPr>
        <w:t>temo dostopnosti in uporabe javnih objektov</w:t>
      </w:r>
      <w:r w:rsidR="00F25EB6" w:rsidRPr="00AF189B">
        <w:rPr>
          <w:rFonts w:cs="Arial"/>
          <w:color w:val="000000" w:themeColor="text1"/>
          <w:szCs w:val="20"/>
        </w:rPr>
        <w:t xml:space="preserve"> </w:t>
      </w:r>
      <w:r w:rsidR="00F25EB6" w:rsidRPr="00AF189B">
        <w:rPr>
          <w:rFonts w:cs="Arial"/>
          <w:bCs/>
          <w:i/>
          <w:color w:val="000000" w:themeColor="text1"/>
          <w:szCs w:val="20"/>
        </w:rPr>
        <w:t>(</w:t>
      </w:r>
      <w:r w:rsidR="00F25EB6" w:rsidRPr="00AF189B">
        <w:rPr>
          <w:rFonts w:cs="Arial"/>
          <w:b/>
          <w:bCs/>
          <w:i/>
          <w:color w:val="000000" w:themeColor="text1"/>
          <w:szCs w:val="20"/>
        </w:rPr>
        <w:t xml:space="preserve">MOP, </w:t>
      </w:r>
      <w:r w:rsidR="00F25EB6" w:rsidRPr="00AF189B">
        <w:rPr>
          <w:rFonts w:cs="Arial"/>
          <w:i/>
          <w:color w:val="000000" w:themeColor="text1"/>
          <w:szCs w:val="20"/>
        </w:rPr>
        <w:t>ukrep 3.2).</w:t>
      </w:r>
    </w:p>
    <w:p w14:paraId="7B3401AF" w14:textId="77777777" w:rsidR="00514793" w:rsidRPr="00AF189B" w:rsidRDefault="00514793" w:rsidP="004F220C">
      <w:pPr>
        <w:spacing w:after="0"/>
        <w:rPr>
          <w:rFonts w:cs="Arial"/>
          <w:b/>
          <w:bCs/>
          <w:color w:val="000000" w:themeColor="text1"/>
          <w:szCs w:val="20"/>
        </w:rPr>
      </w:pPr>
    </w:p>
    <w:p w14:paraId="1531908F" w14:textId="7B8B33BB" w:rsidR="00AF6831" w:rsidRPr="00AF189B" w:rsidRDefault="00AF6831" w:rsidP="004F220C">
      <w:pPr>
        <w:spacing w:after="0"/>
        <w:rPr>
          <w:rFonts w:cs="Arial"/>
          <w:color w:val="000000" w:themeColor="text1"/>
          <w:szCs w:val="20"/>
        </w:rPr>
      </w:pPr>
      <w:r w:rsidRPr="00AF189B">
        <w:rPr>
          <w:rFonts w:cs="Arial"/>
          <w:b/>
          <w:bCs/>
          <w:color w:val="000000" w:themeColor="text1"/>
          <w:szCs w:val="20"/>
        </w:rPr>
        <w:t xml:space="preserve">MZI, Direktorat za trajnostno mobilnost in prometno politiko, Sektor za javni potniški promet, </w:t>
      </w:r>
      <w:r w:rsidRPr="00AF189B">
        <w:rPr>
          <w:rFonts w:cs="Arial"/>
          <w:color w:val="000000" w:themeColor="text1"/>
          <w:szCs w:val="20"/>
        </w:rPr>
        <w:t xml:space="preserve">v okviru dostopa do infrastrukture poroča, </w:t>
      </w:r>
      <w:r w:rsidR="00514793" w:rsidRPr="00AF189B">
        <w:rPr>
          <w:rFonts w:cs="Arial"/>
          <w:color w:val="000000" w:themeColor="text1"/>
          <w:szCs w:val="20"/>
        </w:rPr>
        <w:t>da</w:t>
      </w:r>
      <w:r w:rsidRPr="00AF189B">
        <w:rPr>
          <w:rFonts w:cs="Arial"/>
          <w:color w:val="000000" w:themeColor="text1"/>
          <w:szCs w:val="20"/>
        </w:rPr>
        <w:t xml:space="preserve"> </w:t>
      </w:r>
      <w:r w:rsidR="00514793" w:rsidRPr="00AF189B">
        <w:rPr>
          <w:rFonts w:cs="Arial"/>
          <w:color w:val="000000" w:themeColor="text1"/>
          <w:szCs w:val="20"/>
        </w:rPr>
        <w:t xml:space="preserve">je </w:t>
      </w:r>
      <w:r w:rsidRPr="00AF189B">
        <w:rPr>
          <w:rFonts w:cs="Arial"/>
          <w:color w:val="000000" w:themeColor="text1"/>
          <w:szCs w:val="20"/>
        </w:rPr>
        <w:t>v letu 2019</w:t>
      </w:r>
      <w:r w:rsidR="00116C93" w:rsidRPr="00AF189B">
        <w:rPr>
          <w:rFonts w:cs="Arial"/>
          <w:color w:val="000000" w:themeColor="text1"/>
          <w:szCs w:val="20"/>
        </w:rPr>
        <w:t xml:space="preserve"> družba</w:t>
      </w:r>
      <w:r w:rsidR="005C4E0E" w:rsidRPr="00AF189B">
        <w:rPr>
          <w:rFonts w:cs="Arial"/>
          <w:color w:val="000000" w:themeColor="text1"/>
          <w:szCs w:val="20"/>
        </w:rPr>
        <w:t xml:space="preserve"> </w:t>
      </w:r>
      <w:r w:rsidRPr="00AF189B">
        <w:rPr>
          <w:rFonts w:cs="Arial"/>
          <w:color w:val="000000" w:themeColor="text1"/>
          <w:szCs w:val="20"/>
        </w:rPr>
        <w:t>SŽ –</w:t>
      </w:r>
      <w:r w:rsidR="00514793" w:rsidRPr="00AF189B">
        <w:rPr>
          <w:rFonts w:cs="Arial"/>
          <w:color w:val="000000" w:themeColor="text1"/>
          <w:szCs w:val="20"/>
        </w:rPr>
        <w:t xml:space="preserve"> </w:t>
      </w:r>
      <w:r w:rsidRPr="00AF189B">
        <w:rPr>
          <w:rFonts w:cs="Arial"/>
          <w:color w:val="000000" w:themeColor="text1"/>
          <w:szCs w:val="20"/>
        </w:rPr>
        <w:t>Infrastruktura</w:t>
      </w:r>
      <w:r w:rsidR="00514793" w:rsidRPr="00AF189B">
        <w:rPr>
          <w:rFonts w:cs="Arial"/>
          <w:color w:val="000000" w:themeColor="text1"/>
          <w:szCs w:val="20"/>
        </w:rPr>
        <w:t xml:space="preserve"> (</w:t>
      </w:r>
      <w:r w:rsidR="00514793" w:rsidRPr="00AF189B">
        <w:rPr>
          <w:rStyle w:val="Krepko"/>
          <w:rFonts w:cs="Arial"/>
          <w:b w:val="0"/>
          <w:bCs w:val="0"/>
          <w:color w:val="000000" w:themeColor="text1"/>
          <w:szCs w:val="20"/>
          <w:shd w:val="clear" w:color="auto" w:fill="FFFFFF"/>
        </w:rPr>
        <w:t xml:space="preserve">Slovenske železnice-Infrastruktura, družba za upravljanje in vzdrževanje železniške infrastrukture ter vodenja železniškega prometa, </w:t>
      </w:r>
      <w:proofErr w:type="spellStart"/>
      <w:r w:rsidR="00514793" w:rsidRPr="00AF189B">
        <w:rPr>
          <w:rStyle w:val="Krepko"/>
          <w:rFonts w:cs="Arial"/>
          <w:b w:val="0"/>
          <w:bCs w:val="0"/>
          <w:color w:val="000000" w:themeColor="text1"/>
          <w:szCs w:val="20"/>
          <w:shd w:val="clear" w:color="auto" w:fill="FFFFFF"/>
        </w:rPr>
        <w:t>d.o.o</w:t>
      </w:r>
      <w:proofErr w:type="spellEnd"/>
      <w:r w:rsidR="00514793" w:rsidRPr="00AF189B">
        <w:rPr>
          <w:rStyle w:val="Krepko"/>
          <w:rFonts w:cs="Arial"/>
          <w:b w:val="0"/>
          <w:bCs w:val="0"/>
          <w:color w:val="000000" w:themeColor="text1"/>
          <w:szCs w:val="20"/>
          <w:shd w:val="clear" w:color="auto" w:fill="FFFFFF"/>
        </w:rPr>
        <w:t>).</w:t>
      </w:r>
      <w:r w:rsidRPr="00AF189B">
        <w:rPr>
          <w:rFonts w:cs="Arial"/>
          <w:color w:val="000000" w:themeColor="text1"/>
          <w:szCs w:val="20"/>
        </w:rPr>
        <w:t xml:space="preserve"> zamenjala dve dotrajani invalidski stopniščni ploščadi za dostop na</w:t>
      </w:r>
      <w:r w:rsidR="005C4E0E" w:rsidRPr="00AF189B">
        <w:rPr>
          <w:rFonts w:cs="Arial"/>
          <w:color w:val="000000" w:themeColor="text1"/>
          <w:szCs w:val="20"/>
        </w:rPr>
        <w:t xml:space="preserve"> </w:t>
      </w:r>
      <w:r w:rsidRPr="00AF189B">
        <w:rPr>
          <w:rFonts w:cs="Arial"/>
          <w:color w:val="000000" w:themeColor="text1"/>
          <w:szCs w:val="20"/>
        </w:rPr>
        <w:t>otočne perone</w:t>
      </w:r>
      <w:r w:rsidR="005C4E0E" w:rsidRPr="00AF189B">
        <w:rPr>
          <w:rFonts w:cs="Arial"/>
          <w:color w:val="000000" w:themeColor="text1"/>
          <w:szCs w:val="20"/>
        </w:rPr>
        <w:t xml:space="preserve"> </w:t>
      </w:r>
      <w:proofErr w:type="spellStart"/>
      <w:r w:rsidR="008E4F1F" w:rsidRPr="00AF189B">
        <w:rPr>
          <w:rFonts w:cs="Arial"/>
          <w:color w:val="000000" w:themeColor="text1"/>
          <w:szCs w:val="20"/>
        </w:rPr>
        <w:t>Želežniške</w:t>
      </w:r>
      <w:proofErr w:type="spellEnd"/>
      <w:r w:rsidR="008E4F1F" w:rsidRPr="00AF189B">
        <w:rPr>
          <w:rFonts w:cs="Arial"/>
          <w:color w:val="000000" w:themeColor="text1"/>
          <w:szCs w:val="20"/>
        </w:rPr>
        <w:t xml:space="preserve"> postaje</w:t>
      </w:r>
      <w:r w:rsidRPr="00AF189B">
        <w:rPr>
          <w:rFonts w:cs="Arial"/>
          <w:color w:val="000000" w:themeColor="text1"/>
          <w:szCs w:val="20"/>
        </w:rPr>
        <w:t xml:space="preserve"> Ljubljana in </w:t>
      </w:r>
      <w:r w:rsidR="008E4F1F" w:rsidRPr="00AF189B">
        <w:rPr>
          <w:rFonts w:cs="Arial"/>
          <w:color w:val="000000" w:themeColor="text1"/>
          <w:szCs w:val="20"/>
        </w:rPr>
        <w:t>prenovila</w:t>
      </w:r>
      <w:r w:rsidR="005C4E0E" w:rsidRPr="00AF189B">
        <w:rPr>
          <w:rFonts w:cs="Arial"/>
          <w:color w:val="000000" w:themeColor="text1"/>
          <w:szCs w:val="20"/>
        </w:rPr>
        <w:t xml:space="preserve"> </w:t>
      </w:r>
      <w:r w:rsidRPr="00AF189B">
        <w:rPr>
          <w:rFonts w:cs="Arial"/>
          <w:color w:val="000000" w:themeColor="text1"/>
          <w:szCs w:val="20"/>
        </w:rPr>
        <w:t>sanitarije za invalide na železniški postaji Litija</w:t>
      </w:r>
      <w:r w:rsidR="00514793" w:rsidRPr="00AF189B">
        <w:rPr>
          <w:rFonts w:cs="Arial"/>
          <w:color w:val="000000" w:themeColor="text1"/>
          <w:szCs w:val="20"/>
        </w:rPr>
        <w:t xml:space="preserve"> </w:t>
      </w:r>
      <w:r w:rsidR="00EF2DFB" w:rsidRPr="00AF189B">
        <w:rPr>
          <w:rFonts w:cs="Arial"/>
          <w:bCs/>
          <w:i/>
          <w:color w:val="000000" w:themeColor="text1"/>
          <w:szCs w:val="20"/>
        </w:rPr>
        <w:t>(</w:t>
      </w:r>
      <w:r w:rsidR="00514793" w:rsidRPr="00AF189B">
        <w:rPr>
          <w:rFonts w:cs="Arial"/>
          <w:b/>
          <w:bCs/>
          <w:i/>
          <w:color w:val="000000" w:themeColor="text1"/>
          <w:szCs w:val="20"/>
        </w:rPr>
        <w:t xml:space="preserve">MZI, </w:t>
      </w:r>
      <w:r w:rsidR="00514793" w:rsidRPr="00AF189B">
        <w:rPr>
          <w:rFonts w:cs="Arial"/>
          <w:i/>
          <w:color w:val="000000" w:themeColor="text1"/>
          <w:szCs w:val="20"/>
        </w:rPr>
        <w:t>ukrep 3.</w:t>
      </w:r>
      <w:r w:rsidR="008E4F1F" w:rsidRPr="00AF189B">
        <w:rPr>
          <w:rFonts w:cs="Arial"/>
          <w:i/>
          <w:color w:val="000000" w:themeColor="text1"/>
          <w:szCs w:val="20"/>
        </w:rPr>
        <w:t>2</w:t>
      </w:r>
      <w:r w:rsidR="00514793" w:rsidRPr="00AF189B">
        <w:rPr>
          <w:rFonts w:cs="Arial"/>
          <w:i/>
          <w:color w:val="000000" w:themeColor="text1"/>
          <w:szCs w:val="20"/>
        </w:rPr>
        <w:t>)</w:t>
      </w:r>
      <w:r w:rsidRPr="00AF189B">
        <w:rPr>
          <w:rFonts w:cs="Arial"/>
          <w:i/>
          <w:color w:val="000000" w:themeColor="text1"/>
          <w:szCs w:val="20"/>
        </w:rPr>
        <w:t>.</w:t>
      </w:r>
    </w:p>
    <w:p w14:paraId="29838CB3" w14:textId="77777777" w:rsidR="00AF6831" w:rsidRPr="00AF189B" w:rsidRDefault="00AF6831" w:rsidP="004F220C">
      <w:pPr>
        <w:spacing w:after="0"/>
        <w:rPr>
          <w:rFonts w:cs="Arial"/>
          <w:b/>
          <w:color w:val="000000" w:themeColor="text1"/>
          <w:szCs w:val="20"/>
          <w:u w:val="single"/>
        </w:rPr>
      </w:pPr>
    </w:p>
    <w:p w14:paraId="36B98532" w14:textId="11DD0112" w:rsidR="003C65E7" w:rsidRPr="00AF189B" w:rsidRDefault="00AF189B" w:rsidP="004F220C">
      <w:pPr>
        <w:spacing w:after="0"/>
        <w:rPr>
          <w:rFonts w:cs="Arial"/>
          <w:color w:val="000000" w:themeColor="text1"/>
          <w:szCs w:val="20"/>
        </w:rPr>
      </w:pPr>
      <w:r>
        <w:rPr>
          <w:rFonts w:cs="Arial"/>
          <w:b/>
          <w:bCs/>
          <w:color w:val="000000" w:themeColor="text1"/>
          <w:szCs w:val="20"/>
        </w:rPr>
        <w:t>MZI</w:t>
      </w:r>
      <w:r w:rsidR="001D731C" w:rsidRPr="00AF189B">
        <w:rPr>
          <w:rFonts w:cs="Arial"/>
          <w:b/>
          <w:bCs/>
          <w:color w:val="000000" w:themeColor="text1"/>
          <w:szCs w:val="20"/>
        </w:rPr>
        <w:t xml:space="preserve"> </w:t>
      </w:r>
      <w:r w:rsidR="001D731C" w:rsidRPr="00AF189B">
        <w:rPr>
          <w:rFonts w:cs="Arial"/>
          <w:color w:val="000000" w:themeColor="text1"/>
          <w:szCs w:val="20"/>
        </w:rPr>
        <w:t xml:space="preserve">nadalje poroča o projektu: </w:t>
      </w:r>
      <w:r w:rsidR="00116C93" w:rsidRPr="00AF189B">
        <w:rPr>
          <w:rFonts w:cs="Arial"/>
          <w:color w:val="000000" w:themeColor="text1"/>
          <w:szCs w:val="20"/>
        </w:rPr>
        <w:t xml:space="preserve">»Omogočanje </w:t>
      </w:r>
      <w:proofErr w:type="spellStart"/>
      <w:r w:rsidR="00116C93" w:rsidRPr="00AF189B">
        <w:rPr>
          <w:rFonts w:cs="Arial"/>
          <w:color w:val="000000" w:themeColor="text1"/>
          <w:szCs w:val="20"/>
        </w:rPr>
        <w:t>multimodalne</w:t>
      </w:r>
      <w:proofErr w:type="spellEnd"/>
      <w:r w:rsidR="00116C93" w:rsidRPr="00AF189B">
        <w:rPr>
          <w:rFonts w:cs="Arial"/>
          <w:color w:val="000000" w:themeColor="text1"/>
          <w:szCs w:val="20"/>
        </w:rPr>
        <w:t xml:space="preserve"> mobilnosti</w:t>
      </w:r>
      <w:r w:rsidR="008E4F1F" w:rsidRPr="00AF189B">
        <w:rPr>
          <w:rFonts w:cs="Arial"/>
          <w:color w:val="000000" w:themeColor="text1"/>
          <w:szCs w:val="20"/>
        </w:rPr>
        <w:t xml:space="preserve"> oseb z različnimi oviranostmi«, ta </w:t>
      </w:r>
      <w:r w:rsidR="00116C93" w:rsidRPr="00AF189B">
        <w:rPr>
          <w:rFonts w:cs="Arial"/>
          <w:color w:val="000000" w:themeColor="text1"/>
          <w:szCs w:val="20"/>
        </w:rPr>
        <w:t>poteka med Geodetski</w:t>
      </w:r>
      <w:r w:rsidR="008E4F1F" w:rsidRPr="00AF189B">
        <w:rPr>
          <w:rFonts w:cs="Arial"/>
          <w:color w:val="000000" w:themeColor="text1"/>
          <w:szCs w:val="20"/>
        </w:rPr>
        <w:t>m</w:t>
      </w:r>
      <w:r w:rsidR="00116C93" w:rsidRPr="00AF189B">
        <w:rPr>
          <w:rFonts w:cs="Arial"/>
          <w:color w:val="000000" w:themeColor="text1"/>
          <w:szCs w:val="20"/>
        </w:rPr>
        <w:t xml:space="preserve"> inštitut</w:t>
      </w:r>
      <w:r w:rsidR="008E4F1F" w:rsidRPr="00AF189B">
        <w:rPr>
          <w:rFonts w:cs="Arial"/>
          <w:color w:val="000000" w:themeColor="text1"/>
          <w:szCs w:val="20"/>
        </w:rPr>
        <w:t>om</w:t>
      </w:r>
      <w:r w:rsidR="00116C93" w:rsidRPr="00AF189B">
        <w:rPr>
          <w:rFonts w:cs="Arial"/>
          <w:color w:val="000000" w:themeColor="text1"/>
          <w:szCs w:val="20"/>
        </w:rPr>
        <w:t xml:space="preserve"> (izvajalec naloge) in</w:t>
      </w:r>
      <w:r w:rsidR="008E4F1F" w:rsidRPr="00AF189B">
        <w:rPr>
          <w:rFonts w:cs="Arial"/>
          <w:color w:val="000000" w:themeColor="text1"/>
          <w:szCs w:val="20"/>
        </w:rPr>
        <w:t xml:space="preserve"> MZI</w:t>
      </w:r>
      <w:r w:rsidR="00116C93" w:rsidRPr="00AF189B">
        <w:rPr>
          <w:rFonts w:cs="Arial"/>
          <w:color w:val="000000" w:themeColor="text1"/>
          <w:szCs w:val="20"/>
        </w:rPr>
        <w:t xml:space="preserve"> </w:t>
      </w:r>
      <w:r w:rsidR="008E4F1F" w:rsidRPr="00AF189B">
        <w:rPr>
          <w:rFonts w:cs="Arial"/>
          <w:color w:val="000000" w:themeColor="text1"/>
          <w:szCs w:val="20"/>
        </w:rPr>
        <w:t>(</w:t>
      </w:r>
      <w:r w:rsidR="00116C93" w:rsidRPr="00AF189B">
        <w:rPr>
          <w:rFonts w:cs="Arial"/>
          <w:color w:val="000000" w:themeColor="text1"/>
          <w:szCs w:val="20"/>
        </w:rPr>
        <w:t>nosilec</w:t>
      </w:r>
      <w:r w:rsidR="008E4F1F" w:rsidRPr="00AF189B">
        <w:rPr>
          <w:rFonts w:cs="Arial"/>
          <w:color w:val="000000" w:themeColor="text1"/>
          <w:szCs w:val="20"/>
        </w:rPr>
        <w:t xml:space="preserve">) in se izvaja </w:t>
      </w:r>
      <w:r>
        <w:rPr>
          <w:rFonts w:cs="Arial"/>
          <w:color w:val="000000" w:themeColor="text1"/>
          <w:szCs w:val="20"/>
        </w:rPr>
        <w:t>že četrto</w:t>
      </w:r>
      <w:r w:rsidR="00116C93" w:rsidRPr="00AF189B">
        <w:rPr>
          <w:rFonts w:cs="Arial"/>
          <w:color w:val="000000" w:themeColor="text1"/>
          <w:szCs w:val="20"/>
        </w:rPr>
        <w:t xml:space="preserve"> leto. </w:t>
      </w:r>
      <w:r w:rsidR="003C65E7" w:rsidRPr="00AF189B">
        <w:rPr>
          <w:rFonts w:cs="Arial"/>
          <w:color w:val="000000" w:themeColor="text1"/>
          <w:szCs w:val="20"/>
        </w:rPr>
        <w:t xml:space="preserve">Predmet projekta so rešitve v okviru vzpodbujanja </w:t>
      </w:r>
      <w:proofErr w:type="spellStart"/>
      <w:r w:rsidR="003C65E7" w:rsidRPr="00AF189B">
        <w:rPr>
          <w:rFonts w:cs="Arial"/>
          <w:color w:val="000000" w:themeColor="text1"/>
          <w:szCs w:val="20"/>
        </w:rPr>
        <w:t>multimodalnega</w:t>
      </w:r>
      <w:proofErr w:type="spellEnd"/>
      <w:r w:rsidR="003C65E7" w:rsidRPr="00AF189B">
        <w:rPr>
          <w:rFonts w:cs="Arial"/>
          <w:color w:val="000000" w:themeColor="text1"/>
          <w:szCs w:val="20"/>
        </w:rPr>
        <w:t xml:space="preserve"> trajnostnega obnašanja s pomočjo inovativnih tehnologij in prostorskih podatkov ter rešitve v smislu načrtovanja (poti) ter prilagoditve prometne infrastrukture v tri nivojski povezavi </w:t>
      </w:r>
      <w:proofErr w:type="spellStart"/>
      <w:r w:rsidR="003C65E7" w:rsidRPr="00AF189B">
        <w:rPr>
          <w:rFonts w:cs="Arial"/>
          <w:color w:val="000000" w:themeColor="text1"/>
          <w:szCs w:val="20"/>
        </w:rPr>
        <w:t>multimobilnosti</w:t>
      </w:r>
      <w:proofErr w:type="spellEnd"/>
      <w:r w:rsidR="003C65E7" w:rsidRPr="00AF189B">
        <w:rPr>
          <w:rFonts w:cs="Arial"/>
          <w:color w:val="000000" w:themeColor="text1"/>
          <w:szCs w:val="20"/>
        </w:rPr>
        <w:t xml:space="preserve"> (država, občine, javne inštitucije). Tako ima uporabnik podatke (sloj) za mobilnost in tudi za spletno dostopnost (elektronska karta/zemljevid) do dostopa do postaj, postajališč javnega potniškega prometa, ostalih javnih storitev (lokacij, stavb), prometnih poti in tudi varnih poti na območju občine. </w:t>
      </w:r>
    </w:p>
    <w:p w14:paraId="0637A4A9" w14:textId="77777777" w:rsidR="00116C93" w:rsidRPr="00AF189B" w:rsidRDefault="00116C93" w:rsidP="004F220C">
      <w:pPr>
        <w:spacing w:after="0"/>
        <w:rPr>
          <w:rFonts w:cs="Arial"/>
          <w:color w:val="000000" w:themeColor="text1"/>
          <w:szCs w:val="20"/>
        </w:rPr>
      </w:pPr>
      <w:r w:rsidRPr="00AF189B">
        <w:rPr>
          <w:rFonts w:cs="Arial"/>
          <w:color w:val="000000" w:themeColor="text1"/>
          <w:szCs w:val="20"/>
        </w:rPr>
        <w:t>Projekt je doživel pozitiven odziv</w:t>
      </w:r>
      <w:r w:rsidR="005C4E0E" w:rsidRPr="00AF189B">
        <w:rPr>
          <w:rFonts w:cs="Arial"/>
          <w:color w:val="000000" w:themeColor="text1"/>
          <w:szCs w:val="20"/>
        </w:rPr>
        <w:t xml:space="preserve"> </w:t>
      </w:r>
      <w:r w:rsidRPr="00AF189B">
        <w:rPr>
          <w:rFonts w:cs="Arial"/>
          <w:color w:val="000000" w:themeColor="text1"/>
          <w:szCs w:val="20"/>
        </w:rPr>
        <w:t xml:space="preserve">s strani uporabnikov in lokalnih skupnosti v letu 2018 in na podlagi tega sklenjenim </w:t>
      </w:r>
      <w:r w:rsidR="003C65E7" w:rsidRPr="00AF189B">
        <w:rPr>
          <w:rFonts w:cs="Arial"/>
          <w:color w:val="000000" w:themeColor="text1"/>
          <w:szCs w:val="20"/>
        </w:rPr>
        <w:t xml:space="preserve">dogovorom </w:t>
      </w:r>
      <w:r w:rsidRPr="00AF189B">
        <w:rPr>
          <w:rFonts w:cs="Arial"/>
          <w:color w:val="000000" w:themeColor="text1"/>
          <w:szCs w:val="20"/>
        </w:rPr>
        <w:t>med ministrstvom in 21</w:t>
      </w:r>
      <w:r w:rsidR="003C65E7" w:rsidRPr="00AF189B">
        <w:rPr>
          <w:rFonts w:cs="Arial"/>
          <w:color w:val="000000" w:themeColor="text1"/>
          <w:szCs w:val="20"/>
        </w:rPr>
        <w:t xml:space="preserve"> občinami v letu 2019. Projekt </w:t>
      </w:r>
      <w:r w:rsidRPr="00AF189B">
        <w:rPr>
          <w:rFonts w:cs="Arial"/>
          <w:color w:val="000000" w:themeColor="text1"/>
          <w:szCs w:val="20"/>
        </w:rPr>
        <w:t>obsega</w:t>
      </w:r>
      <w:r w:rsidR="005C4E0E" w:rsidRPr="00AF189B">
        <w:rPr>
          <w:rFonts w:cs="Arial"/>
          <w:color w:val="000000" w:themeColor="text1"/>
          <w:szCs w:val="20"/>
        </w:rPr>
        <w:t xml:space="preserve"> </w:t>
      </w:r>
      <w:r w:rsidRPr="00AF189B">
        <w:rPr>
          <w:rFonts w:cs="Arial"/>
          <w:color w:val="000000" w:themeColor="text1"/>
          <w:szCs w:val="20"/>
        </w:rPr>
        <w:t>problematiko vključevanja ranljivih skupin (gibalno ovirane osebe,</w:t>
      </w:r>
      <w:r w:rsidR="005C4E0E" w:rsidRPr="00AF189B">
        <w:rPr>
          <w:rFonts w:cs="Arial"/>
          <w:color w:val="000000" w:themeColor="text1"/>
          <w:szCs w:val="20"/>
        </w:rPr>
        <w:t xml:space="preserve"> </w:t>
      </w:r>
      <w:r w:rsidRPr="00AF189B">
        <w:rPr>
          <w:rFonts w:cs="Arial"/>
          <w:color w:val="000000" w:themeColor="text1"/>
          <w:szCs w:val="20"/>
        </w:rPr>
        <w:t>slepe in slabovidne osebe, varne poti (učenci). Obč</w:t>
      </w:r>
      <w:r w:rsidR="003C65E7" w:rsidRPr="00AF189B">
        <w:rPr>
          <w:rFonts w:cs="Arial"/>
          <w:color w:val="000000" w:themeColor="text1"/>
          <w:szCs w:val="20"/>
        </w:rPr>
        <w:t xml:space="preserve">inam in uporabnikom so na voljo </w:t>
      </w:r>
      <w:r w:rsidRPr="00AF189B">
        <w:rPr>
          <w:rFonts w:cs="Arial"/>
          <w:color w:val="000000" w:themeColor="text1"/>
          <w:szCs w:val="20"/>
        </w:rPr>
        <w:t>informacije o dostopnosti za</w:t>
      </w:r>
      <w:r w:rsidR="003C65E7" w:rsidRPr="00AF189B">
        <w:rPr>
          <w:rFonts w:cs="Arial"/>
          <w:color w:val="000000" w:themeColor="text1"/>
          <w:szCs w:val="20"/>
        </w:rPr>
        <w:t xml:space="preserve"> samostojno mobilnost v občini, </w:t>
      </w:r>
      <w:r w:rsidRPr="00AF189B">
        <w:rPr>
          <w:rFonts w:cs="Arial"/>
          <w:color w:val="000000" w:themeColor="text1"/>
          <w:szCs w:val="20"/>
        </w:rPr>
        <w:t>urejeni podatki (seznam) so osnova</w:t>
      </w:r>
      <w:r w:rsidR="005C4E0E" w:rsidRPr="00AF189B">
        <w:rPr>
          <w:rFonts w:cs="Arial"/>
          <w:color w:val="000000" w:themeColor="text1"/>
          <w:szCs w:val="20"/>
        </w:rPr>
        <w:t xml:space="preserve"> </w:t>
      </w:r>
      <w:r w:rsidRPr="00AF189B">
        <w:rPr>
          <w:rFonts w:cs="Arial"/>
          <w:color w:val="000000" w:themeColor="text1"/>
          <w:szCs w:val="20"/>
        </w:rPr>
        <w:t>za odpravo ovir pri razvoj</w:t>
      </w:r>
      <w:r w:rsidR="003C65E7" w:rsidRPr="00AF189B">
        <w:rPr>
          <w:rFonts w:cs="Arial"/>
          <w:color w:val="000000" w:themeColor="text1"/>
          <w:szCs w:val="20"/>
        </w:rPr>
        <w:t xml:space="preserve">u prostorske dostopnosti občine, </w:t>
      </w:r>
      <w:r w:rsidRPr="00AF189B">
        <w:rPr>
          <w:rFonts w:cs="Arial"/>
          <w:color w:val="000000" w:themeColor="text1"/>
          <w:szCs w:val="20"/>
        </w:rPr>
        <w:t>pridobitev standardizirane upor</w:t>
      </w:r>
      <w:r w:rsidR="003C65E7" w:rsidRPr="00AF189B">
        <w:rPr>
          <w:rFonts w:cs="Arial"/>
          <w:color w:val="000000" w:themeColor="text1"/>
          <w:szCs w:val="20"/>
        </w:rPr>
        <w:t xml:space="preserve">abniške izkušnje v celi državi, </w:t>
      </w:r>
      <w:r w:rsidRPr="00AF189B">
        <w:rPr>
          <w:rFonts w:cs="Arial"/>
          <w:color w:val="000000" w:themeColor="text1"/>
          <w:szCs w:val="20"/>
        </w:rPr>
        <w:t>izvedba brezplačnih izobraževanj in prenos i</w:t>
      </w:r>
      <w:r w:rsidR="003C65E7" w:rsidRPr="00AF189B">
        <w:rPr>
          <w:rFonts w:cs="Arial"/>
          <w:color w:val="000000" w:themeColor="text1"/>
          <w:szCs w:val="20"/>
        </w:rPr>
        <w:t xml:space="preserve">zkušenj med udeleženci projekta. </w:t>
      </w:r>
      <w:r w:rsidRPr="00AF189B">
        <w:rPr>
          <w:rFonts w:cs="Arial"/>
          <w:color w:val="000000" w:themeColor="text1"/>
          <w:szCs w:val="20"/>
        </w:rPr>
        <w:t xml:space="preserve">Z </w:t>
      </w:r>
      <w:r w:rsidR="003C65E7" w:rsidRPr="00AF189B">
        <w:rPr>
          <w:rFonts w:cs="Arial"/>
          <w:color w:val="000000" w:themeColor="text1"/>
          <w:szCs w:val="20"/>
        </w:rPr>
        <w:t xml:space="preserve">dogovorom </w:t>
      </w:r>
      <w:r w:rsidRPr="00AF189B">
        <w:rPr>
          <w:rFonts w:cs="Arial"/>
          <w:color w:val="000000" w:themeColor="text1"/>
          <w:szCs w:val="20"/>
        </w:rPr>
        <w:t xml:space="preserve">se je vključilo v implementacijo naloge 8 mestnih občin (11), 87 % vseh prebivalcev mestnih občin (625 tisoč) ter 150 tisoč prebivalcev (13 občin), skupaj več kot tretjina prebivalcev države. </w:t>
      </w:r>
    </w:p>
    <w:p w14:paraId="7018FDFF" w14:textId="28963BEB" w:rsidR="00116C93" w:rsidRPr="00AF189B" w:rsidRDefault="00116C93" w:rsidP="004F220C">
      <w:pPr>
        <w:spacing w:after="0"/>
        <w:rPr>
          <w:rFonts w:cs="Arial"/>
          <w:color w:val="000000" w:themeColor="text1"/>
          <w:szCs w:val="20"/>
        </w:rPr>
      </w:pPr>
      <w:r w:rsidRPr="00AF189B">
        <w:rPr>
          <w:rFonts w:cs="Arial"/>
          <w:color w:val="000000" w:themeColor="text1"/>
          <w:szCs w:val="20"/>
        </w:rPr>
        <w:t>S tem in z velikim odobravanjem Varuha človekovih pravic projektu v septembru 2019 ter z medijsko predstavitvijo projekta strokovni in laični javnosti v januarju 2020 v Ljubljani, se</w:t>
      </w:r>
      <w:r w:rsidR="005C4E0E" w:rsidRPr="00AF189B">
        <w:rPr>
          <w:rFonts w:cs="Arial"/>
          <w:color w:val="000000" w:themeColor="text1"/>
          <w:szCs w:val="20"/>
        </w:rPr>
        <w:t xml:space="preserve"> </w:t>
      </w:r>
      <w:r w:rsidRPr="00AF189B">
        <w:rPr>
          <w:rFonts w:cs="Arial"/>
          <w:color w:val="000000" w:themeColor="text1"/>
          <w:szCs w:val="20"/>
        </w:rPr>
        <w:t xml:space="preserve">je utrdilo nadaljnji razvoj projekta in tega sistema mobilnosti, ki </w:t>
      </w:r>
      <w:r w:rsidR="003C65E7" w:rsidRPr="00AF189B">
        <w:rPr>
          <w:rFonts w:cs="Arial"/>
          <w:color w:val="000000" w:themeColor="text1"/>
          <w:szCs w:val="20"/>
        </w:rPr>
        <w:t>bo obsegal: izdelavo</w:t>
      </w:r>
      <w:r w:rsidRPr="00AF189B">
        <w:rPr>
          <w:rFonts w:cs="Arial"/>
          <w:color w:val="000000" w:themeColor="text1"/>
          <w:szCs w:val="20"/>
        </w:rPr>
        <w:t xml:space="preserve"> metodologije zajema podatkov za gluhe in naglušne,</w:t>
      </w:r>
      <w:r w:rsidR="003C65E7" w:rsidRPr="00AF189B">
        <w:rPr>
          <w:rFonts w:cs="Arial"/>
          <w:color w:val="000000" w:themeColor="text1"/>
          <w:szCs w:val="20"/>
        </w:rPr>
        <w:t xml:space="preserve"> </w:t>
      </w:r>
      <w:r w:rsidRPr="00AF189B">
        <w:rPr>
          <w:rFonts w:cs="Arial"/>
          <w:color w:val="000000" w:themeColor="text1"/>
          <w:szCs w:val="20"/>
        </w:rPr>
        <w:t>test metodologije zajema za starejše na pilotnem primeru,</w:t>
      </w:r>
      <w:r w:rsidR="003C65E7" w:rsidRPr="00AF189B">
        <w:rPr>
          <w:rFonts w:cs="Arial"/>
          <w:color w:val="000000" w:themeColor="text1"/>
          <w:szCs w:val="20"/>
        </w:rPr>
        <w:t xml:space="preserve"> izdelavo</w:t>
      </w:r>
      <w:r w:rsidRPr="00AF189B">
        <w:rPr>
          <w:rFonts w:cs="Arial"/>
          <w:color w:val="000000" w:themeColor="text1"/>
          <w:szCs w:val="20"/>
        </w:rPr>
        <w:t xml:space="preserve"> in dopolnitev obstoječe metodologije zajema ter</w:t>
      </w:r>
      <w:r w:rsidR="001D731C" w:rsidRPr="00AF189B">
        <w:rPr>
          <w:rFonts w:cs="Arial"/>
          <w:color w:val="000000" w:themeColor="text1"/>
          <w:szCs w:val="20"/>
        </w:rPr>
        <w:t xml:space="preserve"> </w:t>
      </w:r>
      <w:r w:rsidRPr="00AF189B">
        <w:rPr>
          <w:rFonts w:cs="Arial"/>
          <w:color w:val="000000" w:themeColor="text1"/>
          <w:szCs w:val="20"/>
        </w:rPr>
        <w:t xml:space="preserve">vzdrževanje sistema, vključevanje novih občin in povezovanje na nivoju regije, </w:t>
      </w:r>
      <w:r w:rsidRPr="00AF189B">
        <w:rPr>
          <w:rFonts w:cs="Arial"/>
          <w:color w:val="000000" w:themeColor="text1"/>
          <w:szCs w:val="20"/>
        </w:rPr>
        <w:lastRenderedPageBreak/>
        <w:t>razvoj izdelkov in storitev, informiranje, promocija in prenos znanj.</w:t>
      </w:r>
      <w:r w:rsidR="00AF189B">
        <w:rPr>
          <w:rFonts w:cs="Arial"/>
          <w:color w:val="000000" w:themeColor="text1"/>
          <w:szCs w:val="20"/>
        </w:rPr>
        <w:t xml:space="preserve"> </w:t>
      </w:r>
      <w:r w:rsidRPr="00AF189B">
        <w:rPr>
          <w:rFonts w:cs="Arial"/>
          <w:color w:val="000000" w:themeColor="text1"/>
          <w:szCs w:val="20"/>
        </w:rPr>
        <w:t>Projekt se kvantitativno in kvalitativno nadgrajuje</w:t>
      </w:r>
      <w:r w:rsidR="005C4E0E" w:rsidRPr="00AF189B">
        <w:rPr>
          <w:rFonts w:cs="Arial"/>
          <w:color w:val="000000" w:themeColor="text1"/>
          <w:szCs w:val="20"/>
        </w:rPr>
        <w:t xml:space="preserve"> </w:t>
      </w:r>
      <w:r w:rsidRPr="00AF189B">
        <w:rPr>
          <w:rFonts w:cs="Arial"/>
          <w:color w:val="000000" w:themeColor="text1"/>
          <w:szCs w:val="20"/>
        </w:rPr>
        <w:t>(nove občine, nove ranljive skupine, znanje, ipd.) v letu 2020 in 2021 in s tem se bo tako prispevalo k večji dostopnosti v mobilnosti med vsemi</w:t>
      </w:r>
      <w:r w:rsidR="005C4E0E" w:rsidRPr="00AF189B">
        <w:rPr>
          <w:rFonts w:cs="Arial"/>
          <w:color w:val="000000" w:themeColor="text1"/>
          <w:szCs w:val="20"/>
        </w:rPr>
        <w:t xml:space="preserve"> </w:t>
      </w:r>
      <w:r w:rsidRPr="00AF189B">
        <w:rPr>
          <w:rFonts w:cs="Arial"/>
          <w:color w:val="000000" w:themeColor="text1"/>
          <w:szCs w:val="20"/>
        </w:rPr>
        <w:t>uporabniki prostora in prometa – mobilnosti in s tem k trajnostnem razvoju celotne družbe</w:t>
      </w:r>
      <w:r w:rsidR="001D731C" w:rsidRPr="00AF189B">
        <w:rPr>
          <w:rFonts w:cs="Arial"/>
          <w:color w:val="000000" w:themeColor="text1"/>
          <w:szCs w:val="20"/>
        </w:rPr>
        <w:t xml:space="preserve"> </w:t>
      </w:r>
      <w:r w:rsidR="001D731C" w:rsidRPr="00AF189B">
        <w:rPr>
          <w:rFonts w:cs="Arial"/>
          <w:bCs/>
          <w:i/>
          <w:color w:val="000000" w:themeColor="text1"/>
          <w:szCs w:val="20"/>
        </w:rPr>
        <w:t>(</w:t>
      </w:r>
      <w:r w:rsidR="001D731C" w:rsidRPr="00AF189B">
        <w:rPr>
          <w:rFonts w:cs="Arial"/>
          <w:b/>
          <w:bCs/>
          <w:i/>
          <w:color w:val="000000" w:themeColor="text1"/>
          <w:szCs w:val="20"/>
        </w:rPr>
        <w:t xml:space="preserve">MZI, </w:t>
      </w:r>
      <w:r w:rsidR="001D731C" w:rsidRPr="00AF189B">
        <w:rPr>
          <w:rFonts w:cs="Arial"/>
          <w:i/>
          <w:color w:val="000000" w:themeColor="text1"/>
          <w:szCs w:val="20"/>
        </w:rPr>
        <w:t>ukrepi 3.1, 3.3 in 3.4)</w:t>
      </w:r>
      <w:r w:rsidRPr="00AF189B">
        <w:rPr>
          <w:rFonts w:cs="Arial"/>
          <w:i/>
          <w:color w:val="000000" w:themeColor="text1"/>
          <w:szCs w:val="20"/>
        </w:rPr>
        <w:t>.</w:t>
      </w:r>
    </w:p>
    <w:p w14:paraId="09D524DD" w14:textId="77777777" w:rsidR="003C65E7" w:rsidRPr="00AF189B" w:rsidRDefault="003C65E7" w:rsidP="004F220C">
      <w:pPr>
        <w:spacing w:after="0"/>
        <w:rPr>
          <w:rFonts w:cs="Arial"/>
          <w:color w:val="000000" w:themeColor="text1"/>
          <w:szCs w:val="20"/>
        </w:rPr>
      </w:pPr>
    </w:p>
    <w:p w14:paraId="50F3E443" w14:textId="6D0A2586" w:rsidR="0097483F" w:rsidRPr="00AF189B" w:rsidRDefault="00AF189B" w:rsidP="004F220C">
      <w:pPr>
        <w:spacing w:after="0"/>
        <w:rPr>
          <w:rFonts w:cs="Arial"/>
          <w:color w:val="000000" w:themeColor="text1"/>
          <w:szCs w:val="20"/>
        </w:rPr>
      </w:pPr>
      <w:r w:rsidRPr="00AF189B">
        <w:rPr>
          <w:rFonts w:cs="Arial"/>
          <w:b/>
          <w:color w:val="000000" w:themeColor="text1"/>
          <w:szCs w:val="20"/>
        </w:rPr>
        <w:t xml:space="preserve">MZI, </w:t>
      </w:r>
      <w:r w:rsidR="0097483F" w:rsidRPr="00AF189B">
        <w:rPr>
          <w:rFonts w:cs="Arial"/>
          <w:b/>
          <w:color w:val="000000" w:themeColor="text1"/>
          <w:szCs w:val="20"/>
        </w:rPr>
        <w:t>Pomorska inšpekcija v Upravi RS za pomorstvo</w:t>
      </w:r>
      <w:r w:rsidR="0097483F" w:rsidRPr="00AF189B">
        <w:rPr>
          <w:rFonts w:cs="Arial"/>
          <w:color w:val="000000" w:themeColor="text1"/>
          <w:szCs w:val="20"/>
        </w:rPr>
        <w:t>, je v letu 2019 opravila inšpekcijski nadzor z vidika varnostnih zahtev za osebe z zmanjšano mobilnostjo na eni slovenski potniški ladji in sicer na ladji "</w:t>
      </w:r>
      <w:proofErr w:type="spellStart"/>
      <w:r w:rsidR="0097483F" w:rsidRPr="00AF189B">
        <w:rPr>
          <w:rFonts w:cs="Arial"/>
          <w:color w:val="000000" w:themeColor="text1"/>
          <w:szCs w:val="20"/>
        </w:rPr>
        <w:t>Laho</w:t>
      </w:r>
      <w:proofErr w:type="spellEnd"/>
      <w:r w:rsidR="0097483F" w:rsidRPr="00AF189B">
        <w:rPr>
          <w:rFonts w:cs="Arial"/>
          <w:color w:val="000000" w:themeColor="text1"/>
          <w:szCs w:val="20"/>
        </w:rPr>
        <w:t>". Ladja je bil</w:t>
      </w:r>
      <w:r w:rsidR="003C65E7" w:rsidRPr="00AF189B">
        <w:rPr>
          <w:rFonts w:cs="Arial"/>
          <w:color w:val="000000" w:themeColor="text1"/>
          <w:szCs w:val="20"/>
        </w:rPr>
        <w:t>a</w:t>
      </w:r>
      <w:r w:rsidR="0097483F" w:rsidRPr="00AF189B">
        <w:rPr>
          <w:rFonts w:cs="Arial"/>
          <w:color w:val="000000" w:themeColor="text1"/>
          <w:szCs w:val="20"/>
        </w:rPr>
        <w:t xml:space="preserve"> pregledan</w:t>
      </w:r>
      <w:r w:rsidR="003C65E7" w:rsidRPr="00AF189B">
        <w:rPr>
          <w:rFonts w:cs="Arial"/>
          <w:color w:val="000000" w:themeColor="text1"/>
          <w:szCs w:val="20"/>
        </w:rPr>
        <w:t>a</w:t>
      </w:r>
      <w:r w:rsidR="0097483F" w:rsidRPr="00AF189B">
        <w:rPr>
          <w:rFonts w:cs="Arial"/>
          <w:color w:val="000000" w:themeColor="text1"/>
          <w:szCs w:val="20"/>
        </w:rPr>
        <w:t xml:space="preserve"> skladno z 10. členom </w:t>
      </w:r>
      <w:r w:rsidR="0097483F" w:rsidRPr="00AF189B">
        <w:rPr>
          <w:rFonts w:cs="Arial"/>
          <w:i/>
          <w:color w:val="000000" w:themeColor="text1"/>
          <w:szCs w:val="20"/>
        </w:rPr>
        <w:t>Pravilnika o potniških ladjah</w:t>
      </w:r>
      <w:r w:rsidR="003C65E7" w:rsidRPr="00AF189B">
        <w:rPr>
          <w:rStyle w:val="Sprotnaopomba-sklic"/>
          <w:rFonts w:cs="Arial"/>
          <w:color w:val="000000" w:themeColor="text1"/>
          <w:szCs w:val="20"/>
        </w:rPr>
        <w:footnoteReference w:id="39"/>
      </w:r>
      <w:r w:rsidR="0097483F" w:rsidRPr="00AF189B">
        <w:rPr>
          <w:rFonts w:cs="Arial"/>
          <w:color w:val="000000" w:themeColor="text1"/>
          <w:szCs w:val="20"/>
        </w:rPr>
        <w:t xml:space="preserve"> in Direktive 2009/45/ES o varnostnih predpisih in standardih za potniške ladje (UL L št. 315 z dne 30. 11. 2017, str. 40) </w:t>
      </w:r>
      <w:r w:rsidR="00EF2DFB" w:rsidRPr="00AF189B">
        <w:rPr>
          <w:rFonts w:cs="Arial"/>
          <w:bCs/>
          <w:i/>
          <w:color w:val="000000" w:themeColor="text1"/>
          <w:szCs w:val="20"/>
        </w:rPr>
        <w:t>(</w:t>
      </w:r>
      <w:r w:rsidR="0097483F" w:rsidRPr="00AF189B">
        <w:rPr>
          <w:rFonts w:cs="Arial"/>
          <w:b/>
          <w:bCs/>
          <w:i/>
          <w:color w:val="000000" w:themeColor="text1"/>
          <w:szCs w:val="20"/>
        </w:rPr>
        <w:t xml:space="preserve">MZI, </w:t>
      </w:r>
      <w:r w:rsidR="0097483F" w:rsidRPr="00AF189B">
        <w:rPr>
          <w:rFonts w:cs="Arial"/>
          <w:i/>
          <w:color w:val="000000" w:themeColor="text1"/>
          <w:szCs w:val="20"/>
        </w:rPr>
        <w:t>ukrepi 3.5).</w:t>
      </w:r>
    </w:p>
    <w:p w14:paraId="3788BE19" w14:textId="77777777" w:rsidR="0097483F" w:rsidRPr="00AF189B" w:rsidRDefault="0097483F" w:rsidP="004F220C">
      <w:pPr>
        <w:spacing w:after="0"/>
        <w:rPr>
          <w:rFonts w:cs="Arial"/>
          <w:color w:val="000000" w:themeColor="text1"/>
          <w:szCs w:val="20"/>
        </w:rPr>
      </w:pPr>
    </w:p>
    <w:p w14:paraId="6F74E6D3" w14:textId="19B48C14" w:rsidR="000C4CBC" w:rsidRPr="00AF189B" w:rsidRDefault="000C4CBC" w:rsidP="004F220C">
      <w:pPr>
        <w:spacing w:after="0"/>
        <w:rPr>
          <w:rFonts w:cs="Arial"/>
          <w:color w:val="000000" w:themeColor="text1"/>
          <w:szCs w:val="20"/>
        </w:rPr>
      </w:pPr>
      <w:r w:rsidRPr="00AF189B">
        <w:rPr>
          <w:rFonts w:cs="Arial"/>
          <w:b/>
          <w:color w:val="000000" w:themeColor="text1"/>
          <w:szCs w:val="20"/>
        </w:rPr>
        <w:t>MGRT</w:t>
      </w:r>
      <w:r w:rsidRPr="00AF189B">
        <w:rPr>
          <w:rFonts w:cs="Arial"/>
          <w:color w:val="000000" w:themeColor="text1"/>
          <w:szCs w:val="20"/>
        </w:rPr>
        <w:t xml:space="preserve"> navaja, da se je v letu 2019 dostopnost do turističnih programov za funkcionalno ovirane osebe spodbujala na podlagi Zakona o spodbujanju razvoja turizma in v skladu s Strategijo trajnostne rasti slovenskega turizma 2017-2021 z oprostitvijo plačila turistične takse osebe z invalidnostjo oz. telesno okvaro. Plačila so oproščeni tudi otroci in mladostniki s posebnimi potrebami. Strategija trajnostne rasti slovenskega turizma 2017-2021</w:t>
      </w:r>
      <w:r w:rsidRPr="00AF189B">
        <w:rPr>
          <w:rStyle w:val="Sprotnaopomba-sklic"/>
          <w:rFonts w:cs="Arial"/>
          <w:color w:val="000000" w:themeColor="text1"/>
          <w:szCs w:val="20"/>
        </w:rPr>
        <w:footnoteReference w:id="40"/>
      </w:r>
      <w:r w:rsidRPr="00AF189B">
        <w:rPr>
          <w:rFonts w:cs="Arial"/>
          <w:color w:val="000000" w:themeColor="text1"/>
          <w:szCs w:val="20"/>
        </w:rPr>
        <w:t xml:space="preserve"> poudarja tudi dostopnost do turističnih destinacij, atrakcij in ostale turistične ponudbe, predvsem z vidika ustreznih prometnih povezav in dostopnosti do naravnih znamenitosti</w:t>
      </w:r>
      <w:r w:rsidRPr="00AF189B">
        <w:rPr>
          <w:rFonts w:cs="Arial"/>
          <w:i/>
          <w:color w:val="000000" w:themeColor="text1"/>
          <w:szCs w:val="20"/>
        </w:rPr>
        <w:t xml:space="preserve"> (</w:t>
      </w:r>
      <w:r w:rsidRPr="00AF189B">
        <w:rPr>
          <w:rFonts w:cs="Arial"/>
          <w:b/>
          <w:i/>
          <w:color w:val="000000" w:themeColor="text1"/>
          <w:szCs w:val="20"/>
        </w:rPr>
        <w:t>MGRT</w:t>
      </w:r>
      <w:r w:rsidRPr="00AF189B">
        <w:rPr>
          <w:rFonts w:cs="Arial"/>
          <w:i/>
          <w:color w:val="000000" w:themeColor="text1"/>
          <w:szCs w:val="20"/>
        </w:rPr>
        <w:t>, ukrep 3.4).</w:t>
      </w:r>
    </w:p>
    <w:p w14:paraId="72C813E7" w14:textId="77777777" w:rsidR="000C4CBC" w:rsidRPr="00AF189B" w:rsidRDefault="000C4CBC" w:rsidP="004F220C">
      <w:pPr>
        <w:spacing w:after="0"/>
        <w:rPr>
          <w:rFonts w:cs="Arial"/>
          <w:color w:val="000000" w:themeColor="text1"/>
          <w:szCs w:val="20"/>
        </w:rPr>
      </w:pPr>
    </w:p>
    <w:p w14:paraId="3833CC5B" w14:textId="1378EC07" w:rsidR="00703043" w:rsidRPr="00AF189B" w:rsidRDefault="00703043" w:rsidP="004F220C">
      <w:pPr>
        <w:spacing w:after="0"/>
        <w:rPr>
          <w:rFonts w:cs="Arial"/>
          <w:color w:val="000000" w:themeColor="text1"/>
          <w:szCs w:val="20"/>
        </w:rPr>
      </w:pPr>
      <w:r w:rsidRPr="00AF189B">
        <w:rPr>
          <w:rStyle w:val="fontstyle01"/>
          <w:b/>
          <w:bCs/>
          <w:color w:val="000000" w:themeColor="text1"/>
        </w:rPr>
        <w:t>MO</w:t>
      </w:r>
      <w:r w:rsidR="00D80C8B" w:rsidRPr="00AF189B">
        <w:rPr>
          <w:rStyle w:val="fontstyle01"/>
          <w:b/>
          <w:bCs/>
          <w:color w:val="000000" w:themeColor="text1"/>
        </w:rPr>
        <w:t>RS</w:t>
      </w:r>
      <w:r w:rsidR="00D80C8B" w:rsidRPr="00AF189B">
        <w:rPr>
          <w:rStyle w:val="Sprotnaopomba-sklic"/>
          <w:rFonts w:cs="Arial"/>
          <w:b/>
          <w:bCs/>
          <w:color w:val="000000" w:themeColor="text1"/>
          <w:szCs w:val="20"/>
        </w:rPr>
        <w:footnoteReference w:id="41"/>
      </w:r>
      <w:r w:rsidR="005C4E0E" w:rsidRPr="00AF189B">
        <w:rPr>
          <w:rStyle w:val="fontstyle01"/>
          <w:color w:val="000000" w:themeColor="text1"/>
        </w:rPr>
        <w:t xml:space="preserve"> </w:t>
      </w:r>
      <w:r w:rsidR="00D80C8B" w:rsidRPr="00AF189B">
        <w:rPr>
          <w:rStyle w:val="fontstyle01"/>
          <w:color w:val="000000" w:themeColor="text1"/>
        </w:rPr>
        <w:t>poroča, da</w:t>
      </w:r>
      <w:r w:rsidRPr="00AF189B">
        <w:rPr>
          <w:rStyle w:val="fontstyle01"/>
          <w:color w:val="000000" w:themeColor="text1"/>
        </w:rPr>
        <w:t xml:space="preserve"> Uprava RS za zaščito in reševanje, kot organ v sestavi </w:t>
      </w:r>
      <w:r w:rsidR="005A77FE" w:rsidRPr="00AF189B">
        <w:rPr>
          <w:rStyle w:val="fontstyle01"/>
          <w:color w:val="000000" w:themeColor="text1"/>
        </w:rPr>
        <w:t>MO</w:t>
      </w:r>
      <w:r w:rsidRPr="00AF189B">
        <w:rPr>
          <w:rStyle w:val="fontstyle01"/>
          <w:color w:val="000000" w:themeColor="text1"/>
        </w:rPr>
        <w:t>, nekatere aktivnosti, ki so namenjene ozaveščanju prebivalcev za izvajanje preventivnih ukrepov ter osebne in vzajemne zaščite ob naravnih in drugih nesrečah namenja že vrsto let tudi invalidom.</w:t>
      </w:r>
      <w:r w:rsidR="005A77FE" w:rsidRPr="00AF189B">
        <w:rPr>
          <w:rStyle w:val="fontstyle01"/>
          <w:color w:val="000000" w:themeColor="text1"/>
        </w:rPr>
        <w:t xml:space="preserve"> </w:t>
      </w:r>
      <w:r w:rsidRPr="00AF189B">
        <w:rPr>
          <w:rStyle w:val="fontstyle01"/>
          <w:color w:val="000000" w:themeColor="text1"/>
        </w:rPr>
        <w:t>V sklopu svojih aktivnosti je tako v letu 2019 izdelala TV telop »Za</w:t>
      </w:r>
      <w:r w:rsidR="00D80C8B" w:rsidRPr="00AF189B">
        <w:rPr>
          <w:rStyle w:val="fontstyle01"/>
          <w:color w:val="000000" w:themeColor="text1"/>
        </w:rPr>
        <w:t xml:space="preserve"> </w:t>
      </w:r>
      <w:r w:rsidRPr="00AF189B">
        <w:rPr>
          <w:rStyle w:val="fontstyle01"/>
          <w:color w:val="000000" w:themeColor="text1"/>
        </w:rPr>
        <w:t>požarno varnost v večstopenjskih stavbah skrbimo vsi«, kjer je bil vključen tolmač za slovenski</w:t>
      </w:r>
      <w:r w:rsidR="00D80C8B" w:rsidRPr="00AF189B">
        <w:rPr>
          <w:rStyle w:val="fontstyle01"/>
          <w:color w:val="000000" w:themeColor="text1"/>
        </w:rPr>
        <w:t xml:space="preserve"> </w:t>
      </w:r>
      <w:r w:rsidRPr="00AF189B">
        <w:rPr>
          <w:rStyle w:val="fontstyle01"/>
          <w:color w:val="000000" w:themeColor="text1"/>
        </w:rPr>
        <w:t>znakovni jezik. Prav tako je bil v letu 2019 v sklopu kohezijskega projekta »Informiranje in ozaveščanje prebivalcev Slovenije o ukrepih ob poplavah ter zgodnje alarmiranje in obveščanje poplavno ogroženih subjektov na območju pomembnega vpliva poplav« dopolnjen TV telop »Bolje pripravljen kot poplavljen«, v katerega je bil prav tako vključen tolmač za slovenski znakovni jezik. Napotek »Kako ravnati ob poplavi«, pa je bil prilagojen za slepe in slabovidne.</w:t>
      </w:r>
      <w:r w:rsidR="00AF189B">
        <w:rPr>
          <w:rStyle w:val="fontstyle01"/>
          <w:color w:val="000000" w:themeColor="text1"/>
        </w:rPr>
        <w:t xml:space="preserve"> </w:t>
      </w:r>
      <w:r w:rsidRPr="00AF189B">
        <w:rPr>
          <w:rStyle w:val="fontstyle01"/>
          <w:color w:val="000000" w:themeColor="text1"/>
        </w:rPr>
        <w:t>Vsi TV telopi, ki jih je Uprava RS za zaščito in reševanje v letu 2019 predvajala na RTV SLO, so bili</w:t>
      </w:r>
      <w:r w:rsidRPr="00AF189B">
        <w:rPr>
          <w:rFonts w:cs="Arial"/>
          <w:color w:val="000000" w:themeColor="text1"/>
          <w:szCs w:val="20"/>
        </w:rPr>
        <w:br/>
      </w:r>
      <w:r w:rsidRPr="00AF189B">
        <w:rPr>
          <w:rStyle w:val="fontstyle01"/>
          <w:color w:val="000000" w:themeColor="text1"/>
        </w:rPr>
        <w:t xml:space="preserve">opremljeni s tolmačem za slovenski znakovni jezik </w:t>
      </w:r>
      <w:r w:rsidR="00EF2DFB" w:rsidRPr="00AF189B">
        <w:rPr>
          <w:rStyle w:val="fontstyle01"/>
          <w:bCs/>
          <w:i/>
          <w:color w:val="000000" w:themeColor="text1"/>
        </w:rPr>
        <w:t>(</w:t>
      </w:r>
      <w:r w:rsidRPr="00AF189B">
        <w:rPr>
          <w:rStyle w:val="fontstyle01"/>
          <w:b/>
          <w:bCs/>
          <w:i/>
          <w:color w:val="000000" w:themeColor="text1"/>
        </w:rPr>
        <w:t>MO</w:t>
      </w:r>
      <w:r w:rsidR="00D80C8B" w:rsidRPr="00AF189B">
        <w:rPr>
          <w:rStyle w:val="fontstyle01"/>
          <w:b/>
          <w:bCs/>
          <w:i/>
          <w:color w:val="000000" w:themeColor="text1"/>
        </w:rPr>
        <w:t>RS</w:t>
      </w:r>
      <w:r w:rsidRPr="00AF189B">
        <w:rPr>
          <w:rStyle w:val="fontstyle01"/>
          <w:b/>
          <w:bCs/>
          <w:i/>
          <w:color w:val="000000" w:themeColor="text1"/>
        </w:rPr>
        <w:t>,</w:t>
      </w:r>
      <w:r w:rsidRPr="00AF189B">
        <w:rPr>
          <w:rStyle w:val="fontstyle01"/>
          <w:i/>
          <w:color w:val="000000" w:themeColor="text1"/>
        </w:rPr>
        <w:t xml:space="preserve"> ukrep 3.3).</w:t>
      </w:r>
    </w:p>
    <w:p w14:paraId="36338485" w14:textId="77777777" w:rsidR="00703043" w:rsidRPr="00AF189B" w:rsidRDefault="00703043" w:rsidP="004F220C">
      <w:pPr>
        <w:spacing w:after="0"/>
        <w:rPr>
          <w:rFonts w:cs="Arial"/>
          <w:color w:val="000000" w:themeColor="text1"/>
          <w:szCs w:val="20"/>
        </w:rPr>
      </w:pPr>
    </w:p>
    <w:p w14:paraId="04F884AC" w14:textId="393BE3A8" w:rsidR="00932777" w:rsidRPr="00AF189B" w:rsidRDefault="00932777" w:rsidP="004F220C">
      <w:pPr>
        <w:autoSpaceDE w:val="0"/>
        <w:autoSpaceDN w:val="0"/>
        <w:adjustRightInd w:val="0"/>
        <w:spacing w:after="0"/>
        <w:rPr>
          <w:rFonts w:cs="Arial"/>
          <w:color w:val="000000"/>
          <w:szCs w:val="20"/>
        </w:rPr>
      </w:pPr>
      <w:r w:rsidRPr="00AF189B">
        <w:rPr>
          <w:rFonts w:cs="Arial"/>
          <w:b/>
          <w:szCs w:val="20"/>
        </w:rPr>
        <w:t xml:space="preserve">MK, Direktorat za Medije, </w:t>
      </w:r>
      <w:r w:rsidRPr="00AF189B">
        <w:rPr>
          <w:rFonts w:cs="Arial"/>
          <w:szCs w:val="20"/>
        </w:rPr>
        <w:t xml:space="preserve">poroča, da ima Radiotelevizija Slovenije (RTV) </w:t>
      </w:r>
      <w:r w:rsidRPr="00AF189B">
        <w:rPr>
          <w:rFonts w:cs="Arial"/>
          <w:bCs/>
          <w:color w:val="000000"/>
          <w:szCs w:val="20"/>
        </w:rPr>
        <w:t xml:space="preserve">posebno vlogo pri uresničevanju pravic invalidov na področju pravice do obveščenosti </w:t>
      </w:r>
      <w:r w:rsidR="0029491F" w:rsidRPr="00AF189B">
        <w:rPr>
          <w:rFonts w:cs="Arial"/>
          <w:bCs/>
          <w:color w:val="000000"/>
          <w:szCs w:val="20"/>
        </w:rPr>
        <w:t>oz.</w:t>
      </w:r>
      <w:r w:rsidRPr="00AF189B">
        <w:rPr>
          <w:rFonts w:cs="Arial"/>
          <w:bCs/>
          <w:color w:val="000000"/>
          <w:szCs w:val="20"/>
        </w:rPr>
        <w:t xml:space="preserve"> zagotavljanja njihovih demokratičnih, socialnih in kulturnih potreb. V skladu z </w:t>
      </w:r>
      <w:r w:rsidRPr="00AF189B">
        <w:rPr>
          <w:rFonts w:cs="Arial"/>
          <w:bCs/>
          <w:i/>
          <w:color w:val="000000"/>
          <w:szCs w:val="20"/>
        </w:rPr>
        <w:t>Zakonom o Radioteleviziji Slovenija</w:t>
      </w:r>
      <w:r w:rsidR="00AF189B" w:rsidRPr="00AF189B">
        <w:rPr>
          <w:rStyle w:val="Sprotnaopomba-sklic"/>
          <w:bCs/>
          <w:i/>
          <w:color w:val="000000"/>
          <w:szCs w:val="20"/>
        </w:rPr>
        <w:footnoteReference w:id="42"/>
      </w:r>
      <w:r w:rsidRPr="00AF189B">
        <w:rPr>
          <w:rFonts w:cs="Arial"/>
          <w:color w:val="000000"/>
          <w:szCs w:val="20"/>
        </w:rPr>
        <w:t xml:space="preserve"> mora RTV v svojih programih izvajati programske vsebine, namenjene slepim in slabovidnim ter gluhim in gluhonemim v njim prilagojenih tehnikah</w:t>
      </w:r>
      <w:r w:rsidR="00AF189B" w:rsidRPr="00AF189B">
        <w:rPr>
          <w:rFonts w:cs="Arial"/>
          <w:color w:val="000000"/>
          <w:szCs w:val="20"/>
        </w:rPr>
        <w:t>.</w:t>
      </w:r>
    </w:p>
    <w:p w14:paraId="31111E6C" w14:textId="77777777" w:rsidR="00932777" w:rsidRPr="00AF189B" w:rsidRDefault="00932777" w:rsidP="004F220C">
      <w:pPr>
        <w:autoSpaceDE w:val="0"/>
        <w:autoSpaceDN w:val="0"/>
        <w:adjustRightInd w:val="0"/>
        <w:spacing w:after="0"/>
        <w:rPr>
          <w:rFonts w:cs="Arial"/>
          <w:color w:val="000000"/>
          <w:szCs w:val="20"/>
        </w:rPr>
      </w:pPr>
      <w:r w:rsidRPr="00AF189B">
        <w:rPr>
          <w:rFonts w:cs="Arial"/>
          <w:color w:val="000000"/>
          <w:szCs w:val="20"/>
        </w:rPr>
        <w:t>Na RTV Sloveniji v skladu z ZRTVS-1 deluje tudi 9-članski Programski odbor za problematiko programskih vsebin za invalide, ki ga imenuje Programski svet, in ki ima naslednje pristojnosti:</w:t>
      </w:r>
    </w:p>
    <w:p w14:paraId="78C8D24C" w14:textId="77777777" w:rsidR="00932777" w:rsidRPr="00AF189B" w:rsidRDefault="00932777" w:rsidP="004F220C">
      <w:pPr>
        <w:pStyle w:val="Odstavekseznama"/>
        <w:numPr>
          <w:ilvl w:val="0"/>
          <w:numId w:val="37"/>
        </w:numPr>
        <w:autoSpaceDE w:val="0"/>
        <w:autoSpaceDN w:val="0"/>
        <w:adjustRightInd w:val="0"/>
        <w:spacing w:after="0"/>
        <w:ind w:left="284" w:hanging="284"/>
        <w:rPr>
          <w:rFonts w:cs="Arial"/>
          <w:color w:val="000000"/>
          <w:szCs w:val="20"/>
        </w:rPr>
      </w:pPr>
      <w:r w:rsidRPr="00AF189B">
        <w:rPr>
          <w:rFonts w:cs="Arial"/>
          <w:color w:val="000000"/>
          <w:szCs w:val="20"/>
        </w:rPr>
        <w:t>obravnava predlog in uresničevanje programske zasnove v delu, ki se nanaša na vsebine za invalide;</w:t>
      </w:r>
    </w:p>
    <w:p w14:paraId="4B38AF3C" w14:textId="2AAA2DE7" w:rsidR="00932777" w:rsidRPr="00AF189B" w:rsidRDefault="00932777" w:rsidP="004F220C">
      <w:pPr>
        <w:pStyle w:val="Odstavekseznama"/>
        <w:numPr>
          <w:ilvl w:val="0"/>
          <w:numId w:val="37"/>
        </w:numPr>
        <w:autoSpaceDE w:val="0"/>
        <w:autoSpaceDN w:val="0"/>
        <w:adjustRightInd w:val="0"/>
        <w:spacing w:after="0"/>
        <w:ind w:left="284" w:hanging="284"/>
        <w:rPr>
          <w:rFonts w:cs="Arial"/>
          <w:color w:val="000000"/>
          <w:szCs w:val="20"/>
        </w:rPr>
      </w:pPr>
      <w:r w:rsidRPr="00AF189B">
        <w:rPr>
          <w:rFonts w:cs="Arial"/>
          <w:color w:val="000000"/>
          <w:szCs w:val="20"/>
        </w:rPr>
        <w:t xml:space="preserve">obravnava pripombe in predloge gledalcev </w:t>
      </w:r>
      <w:r w:rsidR="0029491F" w:rsidRPr="00AF189B">
        <w:rPr>
          <w:rFonts w:cs="Arial"/>
          <w:color w:val="000000"/>
          <w:szCs w:val="20"/>
        </w:rPr>
        <w:t>oz.</w:t>
      </w:r>
      <w:r w:rsidRPr="00AF189B">
        <w:rPr>
          <w:rFonts w:cs="Arial"/>
          <w:color w:val="000000"/>
          <w:szCs w:val="20"/>
        </w:rPr>
        <w:t xml:space="preserve"> poslušalcev v zvezi s programskimi vsebinami, namenjenimi invalidom;</w:t>
      </w:r>
    </w:p>
    <w:p w14:paraId="58A773ED" w14:textId="77777777" w:rsidR="00932777" w:rsidRPr="00AF189B" w:rsidRDefault="00932777" w:rsidP="004F220C">
      <w:pPr>
        <w:pStyle w:val="Odstavekseznama"/>
        <w:numPr>
          <w:ilvl w:val="0"/>
          <w:numId w:val="37"/>
        </w:numPr>
        <w:autoSpaceDE w:val="0"/>
        <w:autoSpaceDN w:val="0"/>
        <w:adjustRightInd w:val="0"/>
        <w:spacing w:after="0"/>
        <w:ind w:left="284" w:hanging="284"/>
        <w:rPr>
          <w:rFonts w:cs="Arial"/>
          <w:color w:val="000000"/>
          <w:szCs w:val="20"/>
        </w:rPr>
      </w:pPr>
      <w:r w:rsidRPr="00AF189B">
        <w:rPr>
          <w:rFonts w:cs="Arial"/>
          <w:color w:val="000000"/>
          <w:szCs w:val="20"/>
        </w:rPr>
        <w:t>obravnava uresničevanje razširjanja programskih vsebin, namenjenih gluhim in slepim v njim prilagojenih tehnikah;</w:t>
      </w:r>
    </w:p>
    <w:p w14:paraId="2B1730DA" w14:textId="77777777" w:rsidR="00932777" w:rsidRPr="00AF189B" w:rsidRDefault="00932777" w:rsidP="004F220C">
      <w:pPr>
        <w:pStyle w:val="Odstavekseznama"/>
        <w:numPr>
          <w:ilvl w:val="0"/>
          <w:numId w:val="37"/>
        </w:numPr>
        <w:autoSpaceDE w:val="0"/>
        <w:autoSpaceDN w:val="0"/>
        <w:adjustRightInd w:val="0"/>
        <w:spacing w:after="0"/>
        <w:ind w:left="284" w:hanging="284"/>
        <w:rPr>
          <w:rFonts w:cs="Arial"/>
          <w:color w:val="000000"/>
          <w:szCs w:val="20"/>
        </w:rPr>
      </w:pPr>
      <w:r w:rsidRPr="00AF189B">
        <w:rPr>
          <w:rFonts w:cs="Arial"/>
          <w:color w:val="000000"/>
          <w:szCs w:val="20"/>
        </w:rPr>
        <w:t>opravlja druge naloge s področja problematike programskih vsebin za invalide, kadar tako določa statut;</w:t>
      </w:r>
    </w:p>
    <w:p w14:paraId="00B24488" w14:textId="1D89DF58" w:rsidR="00932777" w:rsidRPr="00AF189B" w:rsidRDefault="00932777" w:rsidP="004F220C">
      <w:pPr>
        <w:pStyle w:val="Odstavekseznama"/>
        <w:numPr>
          <w:ilvl w:val="0"/>
          <w:numId w:val="37"/>
        </w:numPr>
        <w:autoSpaceDE w:val="0"/>
        <w:autoSpaceDN w:val="0"/>
        <w:adjustRightInd w:val="0"/>
        <w:spacing w:after="0"/>
        <w:ind w:left="284" w:hanging="284"/>
        <w:rPr>
          <w:rFonts w:cs="Arial"/>
          <w:i/>
          <w:szCs w:val="20"/>
        </w:rPr>
      </w:pPr>
      <w:r w:rsidRPr="00AF189B">
        <w:rPr>
          <w:rFonts w:cs="Arial"/>
          <w:color w:val="000000"/>
          <w:szCs w:val="20"/>
        </w:rPr>
        <w:t>lahko daje pobude in predloge organom javnega zavoda, ki so jih dolžni obravn</w:t>
      </w:r>
      <w:r w:rsidR="00AF189B" w:rsidRPr="00AF189B">
        <w:rPr>
          <w:rFonts w:cs="Arial"/>
          <w:color w:val="000000"/>
          <w:szCs w:val="20"/>
        </w:rPr>
        <w:t xml:space="preserve">avati ter se do njih opredeliti </w:t>
      </w:r>
      <w:r w:rsidR="00AF189B" w:rsidRPr="00AF189B">
        <w:rPr>
          <w:rFonts w:cs="Arial"/>
          <w:i/>
          <w:szCs w:val="20"/>
        </w:rPr>
        <w:t>(</w:t>
      </w:r>
      <w:r w:rsidRPr="00AF189B">
        <w:rPr>
          <w:rFonts w:cs="Arial"/>
          <w:b/>
          <w:i/>
          <w:szCs w:val="20"/>
        </w:rPr>
        <w:t xml:space="preserve">MK, </w:t>
      </w:r>
      <w:r w:rsidRPr="00AF189B">
        <w:rPr>
          <w:rFonts w:cs="Arial"/>
          <w:i/>
          <w:szCs w:val="20"/>
        </w:rPr>
        <w:t>Služba za kulturne raznolikosti in človekove pravice</w:t>
      </w:r>
      <w:r w:rsidRPr="00AF189B">
        <w:rPr>
          <w:rFonts w:cs="Arial"/>
          <w:b/>
          <w:i/>
          <w:szCs w:val="20"/>
        </w:rPr>
        <w:t xml:space="preserve">, </w:t>
      </w:r>
      <w:r w:rsidRPr="00AF189B">
        <w:rPr>
          <w:rFonts w:cs="Arial"/>
          <w:i/>
          <w:szCs w:val="20"/>
        </w:rPr>
        <w:t>ukrep</w:t>
      </w:r>
      <w:r w:rsidRPr="00AF189B">
        <w:rPr>
          <w:rFonts w:cs="Arial"/>
          <w:b/>
          <w:i/>
          <w:szCs w:val="20"/>
        </w:rPr>
        <w:t xml:space="preserve"> </w:t>
      </w:r>
      <w:r w:rsidRPr="00AF189B">
        <w:rPr>
          <w:rFonts w:cs="Arial"/>
          <w:i/>
          <w:color w:val="000000"/>
          <w:szCs w:val="20"/>
        </w:rPr>
        <w:t>3.2, 3.3, 1.1, 1.2, 1.3, 1.4 in 1.5)</w:t>
      </w:r>
      <w:r w:rsidR="00AF189B" w:rsidRPr="00AF189B">
        <w:rPr>
          <w:rFonts w:cs="Arial"/>
          <w:i/>
          <w:color w:val="000000"/>
          <w:szCs w:val="20"/>
        </w:rPr>
        <w:t>.</w:t>
      </w:r>
    </w:p>
    <w:p w14:paraId="0EFBA4F3" w14:textId="77777777" w:rsidR="00932777" w:rsidRPr="00AF189B" w:rsidRDefault="00932777" w:rsidP="004F220C">
      <w:pPr>
        <w:spacing w:after="0"/>
        <w:rPr>
          <w:rFonts w:cs="Arial"/>
          <w:b/>
          <w:szCs w:val="20"/>
        </w:rPr>
      </w:pPr>
    </w:p>
    <w:p w14:paraId="14FD2C4D" w14:textId="33757794" w:rsidR="00932777" w:rsidRPr="00130B2A" w:rsidRDefault="001D5A21" w:rsidP="004F220C">
      <w:pPr>
        <w:spacing w:after="0"/>
        <w:rPr>
          <w:rFonts w:cs="Arial"/>
          <w:szCs w:val="20"/>
        </w:rPr>
      </w:pPr>
      <w:r w:rsidRPr="00130B2A">
        <w:rPr>
          <w:rFonts w:cs="Arial"/>
          <w:b/>
          <w:szCs w:val="20"/>
        </w:rPr>
        <w:t xml:space="preserve">MK, Arhiv </w:t>
      </w:r>
      <w:r w:rsidR="0029491F" w:rsidRPr="00130B2A">
        <w:rPr>
          <w:rFonts w:cs="Arial"/>
          <w:b/>
          <w:szCs w:val="20"/>
        </w:rPr>
        <w:t>RS</w:t>
      </w:r>
      <w:r w:rsidRPr="00130B2A">
        <w:rPr>
          <w:rFonts w:cs="Arial"/>
          <w:szCs w:val="20"/>
        </w:rPr>
        <w:t xml:space="preserve"> </w:t>
      </w:r>
      <w:r w:rsidR="00932777" w:rsidRPr="00130B2A">
        <w:rPr>
          <w:rFonts w:cs="Arial"/>
          <w:szCs w:val="20"/>
        </w:rPr>
        <w:t xml:space="preserve">poroča, da so </w:t>
      </w:r>
      <w:r w:rsidRPr="00130B2A">
        <w:rPr>
          <w:rFonts w:cs="Arial"/>
          <w:szCs w:val="20"/>
        </w:rPr>
        <w:t>kot</w:t>
      </w:r>
      <w:r w:rsidR="00932777" w:rsidRPr="00130B2A">
        <w:rPr>
          <w:rFonts w:cs="Arial"/>
          <w:szCs w:val="20"/>
        </w:rPr>
        <w:t xml:space="preserve"> </w:t>
      </w:r>
      <w:r w:rsidR="00932777" w:rsidRPr="00130B2A">
        <w:rPr>
          <w:rFonts w:cs="Arial"/>
          <w:b/>
          <w:bCs/>
          <w:szCs w:val="20"/>
        </w:rPr>
        <w:t>nosilec projekta e-ARH.si ESS 2016-2020</w:t>
      </w:r>
      <w:r w:rsidR="00932777" w:rsidRPr="00130B2A">
        <w:rPr>
          <w:rFonts w:cs="Arial"/>
          <w:szCs w:val="20"/>
        </w:rPr>
        <w:t>,</w:t>
      </w:r>
      <w:r w:rsidR="0029491F" w:rsidRPr="00130B2A">
        <w:rPr>
          <w:rFonts w:cs="Arial"/>
          <w:szCs w:val="20"/>
        </w:rPr>
        <w:t xml:space="preserve"> </w:t>
      </w:r>
      <w:r w:rsidR="00932777" w:rsidRPr="00130B2A">
        <w:rPr>
          <w:rFonts w:cs="Arial"/>
          <w:szCs w:val="20"/>
        </w:rPr>
        <w:t xml:space="preserve">ob pričetku izvajanja projekta pripravili analizo dostopnosti slovenskih javnih arhivov invalidom in na podlagi ugotovitev izvedli aktivnosti za zagotavljanje dostopnosti prostorov, ki so namenjeni javnosti. Prostori Arhiva </w:t>
      </w:r>
      <w:r w:rsidR="0029491F" w:rsidRPr="00130B2A">
        <w:rPr>
          <w:rFonts w:cs="Arial"/>
          <w:szCs w:val="20"/>
        </w:rPr>
        <w:t>RS</w:t>
      </w:r>
      <w:r w:rsidR="00932777" w:rsidRPr="00130B2A">
        <w:rPr>
          <w:rFonts w:cs="Arial"/>
          <w:szCs w:val="20"/>
        </w:rPr>
        <w:t xml:space="preserve"> so dostopni za invalide. Informacije o dostopnosti so vsem obiskovalcem na razpolago tudi na spletni strani Arhiva </w:t>
      </w:r>
      <w:r w:rsidR="0029491F" w:rsidRPr="00130B2A">
        <w:rPr>
          <w:rFonts w:cs="Arial"/>
          <w:szCs w:val="20"/>
        </w:rPr>
        <w:t>RS</w:t>
      </w:r>
      <w:r w:rsidR="00932777" w:rsidRPr="00130B2A">
        <w:rPr>
          <w:rFonts w:cs="Arial"/>
          <w:szCs w:val="20"/>
        </w:rPr>
        <w:t>.</w:t>
      </w:r>
    </w:p>
    <w:p w14:paraId="298F986D" w14:textId="0613C0C9" w:rsidR="00932777" w:rsidRPr="00130B2A" w:rsidRDefault="00932777" w:rsidP="004F220C">
      <w:pPr>
        <w:spacing w:after="0"/>
        <w:rPr>
          <w:rFonts w:cs="Arial"/>
          <w:szCs w:val="20"/>
        </w:rPr>
      </w:pPr>
      <w:r w:rsidRPr="00130B2A">
        <w:rPr>
          <w:rFonts w:cs="Arial"/>
          <w:szCs w:val="20"/>
        </w:rPr>
        <w:t xml:space="preserve">Arhiv </w:t>
      </w:r>
      <w:r w:rsidR="0029491F" w:rsidRPr="00130B2A">
        <w:rPr>
          <w:rFonts w:cs="Arial"/>
          <w:szCs w:val="20"/>
        </w:rPr>
        <w:t>RS</w:t>
      </w:r>
      <w:r w:rsidRPr="00130B2A">
        <w:rPr>
          <w:rFonts w:cs="Arial"/>
          <w:szCs w:val="20"/>
        </w:rPr>
        <w:t xml:space="preserve"> invalidom </w:t>
      </w:r>
      <w:r w:rsidRPr="00130B2A">
        <w:rPr>
          <w:rFonts w:cs="Arial"/>
          <w:bCs/>
          <w:szCs w:val="20"/>
        </w:rPr>
        <w:t>zagotavlja dostopnost do informacij in komunikacij</w:t>
      </w:r>
      <w:r w:rsidRPr="00130B2A">
        <w:rPr>
          <w:rFonts w:cs="Arial"/>
          <w:szCs w:val="20"/>
        </w:rPr>
        <w:t xml:space="preserve">. V ta namen se tudi neprestano dodatno izobražujejo. V Arhivu </w:t>
      </w:r>
      <w:r w:rsidR="0029491F" w:rsidRPr="00130B2A">
        <w:rPr>
          <w:rFonts w:cs="Arial"/>
          <w:szCs w:val="20"/>
        </w:rPr>
        <w:t>RS</w:t>
      </w:r>
      <w:r w:rsidRPr="00130B2A">
        <w:rPr>
          <w:rFonts w:cs="Arial"/>
          <w:szCs w:val="20"/>
        </w:rPr>
        <w:t xml:space="preserve"> zaposlena slepa oseba izvaja izobraževanja v organizaciji Ministrstva za javno upravo za urednike spletnih strani, na kar so še posebej ponosni. Trudijo se, da so njihove objave, ki so namenjene širši javnosti, zapisane v enostavnem jeziku in lahko berljivi tehniki. Prilagajajo arhivsko gradivo tako za slepe (zvočni opisi, informacije v </w:t>
      </w:r>
      <w:proofErr w:type="spellStart"/>
      <w:r w:rsidRPr="00130B2A">
        <w:rPr>
          <w:rFonts w:cs="Arial"/>
          <w:szCs w:val="20"/>
        </w:rPr>
        <w:t>brajici</w:t>
      </w:r>
      <w:proofErr w:type="spellEnd"/>
      <w:r w:rsidRPr="00130B2A">
        <w:rPr>
          <w:rFonts w:cs="Arial"/>
          <w:szCs w:val="20"/>
        </w:rPr>
        <w:t xml:space="preserve">), slabovidne (povečan tisk), gluhe (tolmačenje v slovenski znakovni jezik) in naglušne (podnapisi, transkripcije zvočnih zapisov) uporabnike. Na razpolago imajo tudi ustrezno tehnično in programsko opremo, s katero lahko informacije in arhivsko gradivo dajejo na uporabo invalidom glede na njihove specifične potrebe. Vzpostavljajo virtualno arhivsko čitalnico, ki je izdelana v skladu s priporočili WCAG in bo invalidom še olajšala dostop do arhivskega gradiva. Pri vseh aktivnostih sledijo načelu, da dostopnost arhivskega gradiva na daljavo ne sme biti edina izbira, ampak samo ena od možnosti izbire in da invalidnost ni ovira, da posameznik ne bi mogel spoznavati preteklosti in slovenske kulturne dediščine. Na povpraševanje organizirajo prilagojena vodenja za slepe, slabovidne, gluhe in naglušne ter ostale uporabnike, ki potrebujejo njihovim oviranostim prilagojeno vodenje po Arhivu </w:t>
      </w:r>
      <w:r w:rsidR="0029491F" w:rsidRPr="00130B2A">
        <w:rPr>
          <w:rFonts w:cs="Arial"/>
          <w:szCs w:val="20"/>
        </w:rPr>
        <w:t>RS</w:t>
      </w:r>
      <w:r w:rsidR="00130B2A" w:rsidRPr="00130B2A">
        <w:rPr>
          <w:rFonts w:cs="Arial"/>
          <w:szCs w:val="20"/>
        </w:rPr>
        <w:t xml:space="preserve"> </w:t>
      </w:r>
      <w:r w:rsidR="00130B2A" w:rsidRPr="00130B2A">
        <w:rPr>
          <w:rFonts w:cs="Arial"/>
          <w:i/>
          <w:szCs w:val="20"/>
        </w:rPr>
        <w:t>(</w:t>
      </w:r>
      <w:r w:rsidR="001D5A21" w:rsidRPr="00130B2A">
        <w:rPr>
          <w:rFonts w:cs="Arial"/>
          <w:b/>
          <w:i/>
          <w:szCs w:val="20"/>
        </w:rPr>
        <w:t xml:space="preserve">MK, </w:t>
      </w:r>
      <w:r w:rsidR="001D5A21" w:rsidRPr="00130B2A">
        <w:rPr>
          <w:rFonts w:cs="Arial"/>
          <w:i/>
          <w:szCs w:val="20"/>
        </w:rPr>
        <w:t xml:space="preserve">Arhiv </w:t>
      </w:r>
      <w:r w:rsidR="0029491F" w:rsidRPr="00130B2A">
        <w:rPr>
          <w:rFonts w:cs="Arial"/>
          <w:i/>
          <w:szCs w:val="20"/>
        </w:rPr>
        <w:t>RS</w:t>
      </w:r>
      <w:r w:rsidR="001D5A21" w:rsidRPr="00130B2A">
        <w:rPr>
          <w:rFonts w:cs="Arial"/>
          <w:i/>
          <w:szCs w:val="20"/>
        </w:rPr>
        <w:t xml:space="preserve">, </w:t>
      </w:r>
      <w:r w:rsidRPr="00130B2A">
        <w:rPr>
          <w:rFonts w:cs="Arial"/>
          <w:i/>
          <w:szCs w:val="20"/>
        </w:rPr>
        <w:t>ukrep 3.2 in 3.3)</w:t>
      </w:r>
      <w:r w:rsidR="00130B2A" w:rsidRPr="00130B2A">
        <w:rPr>
          <w:rFonts w:cs="Arial"/>
          <w:i/>
          <w:szCs w:val="20"/>
        </w:rPr>
        <w:t>.</w:t>
      </w:r>
    </w:p>
    <w:p w14:paraId="243163FD" w14:textId="77777777" w:rsidR="00932777" w:rsidRPr="00AF189B" w:rsidRDefault="00932777" w:rsidP="004F220C">
      <w:pPr>
        <w:autoSpaceDE w:val="0"/>
        <w:autoSpaceDN w:val="0"/>
        <w:adjustRightInd w:val="0"/>
        <w:spacing w:after="0"/>
        <w:rPr>
          <w:rFonts w:cs="Arial"/>
          <w:color w:val="000000"/>
          <w:szCs w:val="20"/>
        </w:rPr>
      </w:pPr>
    </w:p>
    <w:p w14:paraId="5BDB3C7D" w14:textId="573A42E0" w:rsidR="00F236E6" w:rsidRPr="00957042" w:rsidRDefault="00F236E6" w:rsidP="004F220C">
      <w:pPr>
        <w:spacing w:after="0"/>
        <w:rPr>
          <w:rFonts w:cs="Arial"/>
          <w:szCs w:val="20"/>
        </w:rPr>
      </w:pPr>
      <w:r w:rsidRPr="00957042">
        <w:rPr>
          <w:rFonts w:cs="Arial"/>
          <w:b/>
          <w:szCs w:val="20"/>
        </w:rPr>
        <w:t>MK, Direktorat za kulturno dediščino, Sektor za muzeje, arhive in knjižnice – muzejska dejavnost,</w:t>
      </w:r>
      <w:r w:rsidRPr="00957042">
        <w:rPr>
          <w:rFonts w:cs="Arial"/>
          <w:b/>
          <w:szCs w:val="20"/>
          <w:u w:val="single"/>
        </w:rPr>
        <w:t xml:space="preserve"> </w:t>
      </w:r>
      <w:r w:rsidRPr="00957042">
        <w:rPr>
          <w:rFonts w:cs="Arial"/>
          <w:szCs w:val="20"/>
        </w:rPr>
        <w:t xml:space="preserve">poroča, zagotavljanje dostopnosti do informacij in komunikacij dopolnjujejo </w:t>
      </w:r>
      <w:r w:rsidRPr="00957042">
        <w:rPr>
          <w:rFonts w:cs="Arial"/>
          <w:b/>
          <w:bCs/>
          <w:szCs w:val="20"/>
        </w:rPr>
        <w:t>e-vsebine</w:t>
      </w:r>
      <w:r w:rsidRPr="00957042">
        <w:rPr>
          <w:rFonts w:cs="Arial"/>
          <w:szCs w:val="20"/>
        </w:rPr>
        <w:t>. Na področju muzejske dejavnosti se je povečalo število informacij o muzejskih predmetih na spletnih straneh. Delež inventariziranih muzejskih predmetov objavljenih na spletnih straneh se je povečal za 1,5 %. Kakovostnejše so tudi informacije. Vedno več je javnih zavodov (npr. muzejev), ki imajo spletno stran v celoti prilagojeno senzorno oviranim osebam.</w:t>
      </w:r>
      <w:r w:rsidR="00957042" w:rsidRPr="00957042">
        <w:rPr>
          <w:rFonts w:cs="Arial"/>
          <w:szCs w:val="20"/>
        </w:rPr>
        <w:t xml:space="preserve"> </w:t>
      </w:r>
      <w:r w:rsidRPr="00957042">
        <w:rPr>
          <w:rFonts w:cs="Arial"/>
          <w:szCs w:val="20"/>
        </w:rPr>
        <w:t xml:space="preserve">V letu 2019 so bila javnim zavodom (državnim muzejem) dodeljena namenska proračunska sredstva za pospešeno digitalizacijo muzejskih predmetov (priprava novih vsebin ne spletni strani). </w:t>
      </w:r>
    </w:p>
    <w:p w14:paraId="63B42A93" w14:textId="381479CE" w:rsidR="00F236E6" w:rsidRPr="00AF189B" w:rsidRDefault="00F236E6" w:rsidP="004F220C">
      <w:pPr>
        <w:spacing w:after="0"/>
        <w:rPr>
          <w:rFonts w:cs="Arial"/>
          <w:szCs w:val="20"/>
        </w:rPr>
      </w:pPr>
      <w:r w:rsidRPr="00957042">
        <w:rPr>
          <w:rFonts w:cs="Arial"/>
          <w:szCs w:val="20"/>
        </w:rPr>
        <w:t xml:space="preserve">V letu 2019 je bil zaključen </w:t>
      </w:r>
      <w:r w:rsidRPr="00957042">
        <w:rPr>
          <w:rFonts w:cs="Arial"/>
          <w:bCs/>
          <w:szCs w:val="20"/>
        </w:rPr>
        <w:t>EU projekt COME-IN</w:t>
      </w:r>
      <w:r w:rsidRPr="00957042">
        <w:rPr>
          <w:rFonts w:cs="Arial"/>
          <w:szCs w:val="20"/>
        </w:rPr>
        <w:t xml:space="preserve"> (sodelujoč Pomorski muzej Sergej Mašera Piran), katerega smernice se bodo v letu 2020, v skladu s proračunskimi možnostmi implementirale tudi v druge institucije n</w:t>
      </w:r>
      <w:r w:rsidR="00957042" w:rsidRPr="00957042">
        <w:rPr>
          <w:rFonts w:cs="Arial"/>
          <w:szCs w:val="20"/>
        </w:rPr>
        <w:t xml:space="preserve">a področju muzejske dejavnosti </w:t>
      </w:r>
      <w:r w:rsidR="00957042" w:rsidRPr="00957042">
        <w:rPr>
          <w:rFonts w:cs="Arial"/>
          <w:i/>
          <w:szCs w:val="20"/>
        </w:rPr>
        <w:t>(</w:t>
      </w:r>
      <w:r w:rsidRPr="00957042">
        <w:rPr>
          <w:rFonts w:cs="Arial"/>
          <w:b/>
          <w:i/>
          <w:szCs w:val="20"/>
        </w:rPr>
        <w:t xml:space="preserve">MK, </w:t>
      </w:r>
      <w:r w:rsidRPr="00957042">
        <w:rPr>
          <w:rFonts w:cs="Arial"/>
          <w:i/>
          <w:szCs w:val="20"/>
        </w:rPr>
        <w:t>Direktorat za kulturno dediščino, Sektor za muzeje, arhive in knjižnice – muzejska dejavnost, ukrep 3.3)</w:t>
      </w:r>
      <w:r w:rsidR="00957042" w:rsidRPr="00957042">
        <w:rPr>
          <w:rFonts w:cs="Arial"/>
          <w:i/>
          <w:szCs w:val="20"/>
        </w:rPr>
        <w:t>.</w:t>
      </w:r>
    </w:p>
    <w:p w14:paraId="7C450DB6" w14:textId="77777777" w:rsidR="00932777" w:rsidRPr="00AF189B" w:rsidRDefault="00932777" w:rsidP="004F220C">
      <w:pPr>
        <w:spacing w:after="0"/>
        <w:rPr>
          <w:rFonts w:cs="Arial"/>
          <w:color w:val="000000" w:themeColor="text1"/>
          <w:szCs w:val="20"/>
        </w:rPr>
      </w:pPr>
    </w:p>
    <w:p w14:paraId="04DC7D70" w14:textId="086C17D3" w:rsidR="00BB720A" w:rsidRPr="00957042" w:rsidRDefault="00957042" w:rsidP="004F220C">
      <w:pPr>
        <w:spacing w:after="0"/>
        <w:rPr>
          <w:rFonts w:cs="Arial"/>
          <w:bCs/>
          <w:szCs w:val="20"/>
        </w:rPr>
      </w:pPr>
      <w:r w:rsidRPr="00957042">
        <w:rPr>
          <w:rFonts w:cs="Arial"/>
          <w:b/>
          <w:szCs w:val="20"/>
        </w:rPr>
        <w:t>MK</w:t>
      </w:r>
      <w:r w:rsidR="00BB720A" w:rsidRPr="00957042">
        <w:rPr>
          <w:rFonts w:cs="Arial"/>
          <w:b/>
          <w:szCs w:val="20"/>
        </w:rPr>
        <w:t xml:space="preserve"> </w:t>
      </w:r>
      <w:r w:rsidR="00BB720A" w:rsidRPr="00957042">
        <w:rPr>
          <w:rFonts w:cs="Arial"/>
          <w:bCs/>
          <w:szCs w:val="20"/>
        </w:rPr>
        <w:t xml:space="preserve">poroča o </w:t>
      </w:r>
      <w:r w:rsidRPr="00957042">
        <w:rPr>
          <w:rFonts w:cs="Arial"/>
          <w:bCs/>
          <w:szCs w:val="20"/>
        </w:rPr>
        <w:t>naslednjih aktivnostih RTV Slovenija:</w:t>
      </w:r>
    </w:p>
    <w:p w14:paraId="07C21E92" w14:textId="05201759" w:rsidR="00A67661" w:rsidRPr="00957042" w:rsidRDefault="00A67661" w:rsidP="004F220C">
      <w:pPr>
        <w:pStyle w:val="Odstavekseznama"/>
        <w:numPr>
          <w:ilvl w:val="0"/>
          <w:numId w:val="28"/>
        </w:numPr>
        <w:spacing w:after="0"/>
        <w:ind w:left="284" w:hanging="284"/>
        <w:rPr>
          <w:rFonts w:cs="Arial"/>
          <w:szCs w:val="20"/>
        </w:rPr>
      </w:pPr>
      <w:r w:rsidRPr="00957042">
        <w:rPr>
          <w:rFonts w:cs="Arial"/>
          <w:b/>
          <w:szCs w:val="20"/>
        </w:rPr>
        <w:t>Oprostitev plačevanja RTV prispevka za invalid</w:t>
      </w:r>
      <w:r w:rsidR="00BB720A" w:rsidRPr="00957042">
        <w:rPr>
          <w:rFonts w:cs="Arial"/>
          <w:b/>
          <w:szCs w:val="20"/>
        </w:rPr>
        <w:t xml:space="preserve">e. </w:t>
      </w:r>
      <w:r w:rsidRPr="00957042">
        <w:rPr>
          <w:rFonts w:cs="Arial"/>
          <w:szCs w:val="20"/>
        </w:rPr>
        <w:t>V skladu z 32. členom Zakona o RTV Slovenija (v nadaljevanju ZRTVS-1) so določene kategorije invalidov oproščene plačevanja prispevka, in sicer:</w:t>
      </w:r>
    </w:p>
    <w:p w14:paraId="3D1B7D83" w14:textId="77777777" w:rsidR="00A67661" w:rsidRPr="00957042" w:rsidRDefault="00A67661" w:rsidP="004F220C">
      <w:pPr>
        <w:numPr>
          <w:ilvl w:val="0"/>
          <w:numId w:val="38"/>
        </w:numPr>
        <w:spacing w:after="0"/>
        <w:ind w:left="567" w:hanging="283"/>
        <w:rPr>
          <w:rFonts w:cs="Arial"/>
          <w:szCs w:val="20"/>
        </w:rPr>
      </w:pPr>
      <w:r w:rsidRPr="00957042">
        <w:rPr>
          <w:rFonts w:cs="Arial"/>
          <w:szCs w:val="20"/>
        </w:rPr>
        <w:t>invalidi s 100% telesno okvaro,</w:t>
      </w:r>
    </w:p>
    <w:p w14:paraId="62AAE673" w14:textId="77777777" w:rsidR="00A67661" w:rsidRPr="00957042" w:rsidRDefault="00A67661" w:rsidP="004F220C">
      <w:pPr>
        <w:numPr>
          <w:ilvl w:val="0"/>
          <w:numId w:val="38"/>
        </w:numPr>
        <w:spacing w:after="0"/>
        <w:ind w:left="567" w:hanging="283"/>
        <w:rPr>
          <w:rFonts w:cs="Arial"/>
          <w:szCs w:val="20"/>
        </w:rPr>
      </w:pPr>
      <w:r w:rsidRPr="00957042">
        <w:rPr>
          <w:rFonts w:cs="Arial"/>
          <w:szCs w:val="20"/>
        </w:rPr>
        <w:t>invalidi z manj kot 100 % telesno okvaro, če jim je priznana pravica do dodatka za postrežbo in tujo pomoč,</w:t>
      </w:r>
    </w:p>
    <w:p w14:paraId="51703C50" w14:textId="77777777" w:rsidR="00BB720A" w:rsidRPr="00957042" w:rsidRDefault="00A67661" w:rsidP="004F220C">
      <w:pPr>
        <w:numPr>
          <w:ilvl w:val="0"/>
          <w:numId w:val="38"/>
        </w:numPr>
        <w:spacing w:after="0"/>
        <w:ind w:left="567" w:hanging="283"/>
        <w:rPr>
          <w:rFonts w:cs="Arial"/>
          <w:szCs w:val="20"/>
        </w:rPr>
      </w:pPr>
      <w:r w:rsidRPr="00957042">
        <w:rPr>
          <w:rFonts w:cs="Arial"/>
          <w:szCs w:val="20"/>
        </w:rPr>
        <w:t>osebe, ki so trajno izgubile sluh.</w:t>
      </w:r>
    </w:p>
    <w:p w14:paraId="0DB0173A" w14:textId="00C1211E" w:rsidR="00A67661" w:rsidRPr="00957042" w:rsidRDefault="00A67661" w:rsidP="004F220C">
      <w:pPr>
        <w:spacing w:after="0"/>
        <w:ind w:left="284"/>
        <w:rPr>
          <w:rFonts w:cs="Arial"/>
          <w:szCs w:val="20"/>
        </w:rPr>
      </w:pPr>
      <w:r w:rsidRPr="00957042">
        <w:rPr>
          <w:rFonts w:cs="Arial"/>
          <w:szCs w:val="20"/>
        </w:rPr>
        <w:t>Na dan 31. 12. 2019 je bilo plačila RTV prispevka oproščenih 6.002 invalid</w:t>
      </w:r>
      <w:r w:rsidR="00BB720A" w:rsidRPr="00957042">
        <w:rPr>
          <w:rFonts w:cs="Arial"/>
          <w:szCs w:val="20"/>
        </w:rPr>
        <w:t>ov</w:t>
      </w:r>
      <w:r w:rsidRPr="00957042">
        <w:rPr>
          <w:rFonts w:cs="Arial"/>
          <w:szCs w:val="20"/>
        </w:rPr>
        <w:t>.</w:t>
      </w:r>
    </w:p>
    <w:p w14:paraId="08DF4551" w14:textId="30E02433" w:rsidR="00A67661" w:rsidRPr="00957042" w:rsidRDefault="00A67661" w:rsidP="004F220C">
      <w:pPr>
        <w:pStyle w:val="Odstavekseznama"/>
        <w:numPr>
          <w:ilvl w:val="0"/>
          <w:numId w:val="28"/>
        </w:numPr>
        <w:spacing w:after="0"/>
        <w:ind w:left="284" w:hanging="284"/>
        <w:rPr>
          <w:rFonts w:cs="Arial"/>
          <w:szCs w:val="20"/>
        </w:rPr>
      </w:pPr>
      <w:r w:rsidRPr="00957042">
        <w:rPr>
          <w:rFonts w:cs="Arial"/>
          <w:b/>
          <w:szCs w:val="20"/>
        </w:rPr>
        <w:t>Programske aktivnosti namenjene invalidom</w:t>
      </w:r>
      <w:r w:rsidR="00BB720A" w:rsidRPr="00957042">
        <w:rPr>
          <w:rFonts w:cs="Arial"/>
          <w:b/>
          <w:szCs w:val="20"/>
        </w:rPr>
        <w:t xml:space="preserve">. </w:t>
      </w:r>
      <w:r w:rsidRPr="00957042">
        <w:rPr>
          <w:rFonts w:cs="Arial"/>
          <w:szCs w:val="20"/>
        </w:rPr>
        <w:t xml:space="preserve">Invalidske vsebine so vključene v vse programe RTV Slovenija. Na televizijskem programu so prisotne v različnih oddajah, vse od izobraževalnih do informativnih, športnih, razvedrilnih, kulturno umetniških ter vsebinah, ki zadevajo življenje naših narodnostnih manjšin. Poseben poudarek je namenjen </w:t>
      </w:r>
      <w:proofErr w:type="spellStart"/>
      <w:r w:rsidRPr="00957042">
        <w:rPr>
          <w:rFonts w:cs="Arial"/>
          <w:szCs w:val="20"/>
        </w:rPr>
        <w:t>senzibiliziranju</w:t>
      </w:r>
      <w:proofErr w:type="spellEnd"/>
      <w:r w:rsidRPr="00957042">
        <w:rPr>
          <w:rFonts w:cs="Arial"/>
          <w:szCs w:val="20"/>
        </w:rPr>
        <w:t xml:space="preserve"> mladih gledalcev, ki tudi preko televizijskih, radijskih in spletnih vsebin gradijo svoj vrednostni sistem. Invalidske vsebine so prav tako del radijskega programa, predvsem v okviru tematskih pogovorov o pravicah invalidov, spremembah zakonodaje in v okviru pogovornih rubrik o osebnih zgodbah invalidov. Veliko teh vsebin Služba za dostopnost zbira na spletni strani Dostopno.si v okviru rubrik »Iz radijskega programa« in »Iz televizijskega programa«, v njeni osrednji rubriki pa so zbrani intervjuji s številnimi posamezniki, poglobljeni članki o najbolj perečih invalidskih temah in novice o dogodkih v Sloveniji in širše.</w:t>
      </w:r>
    </w:p>
    <w:p w14:paraId="7872FB28" w14:textId="77777777" w:rsidR="00A67661" w:rsidRPr="00957042" w:rsidRDefault="00A67661" w:rsidP="004F220C">
      <w:pPr>
        <w:spacing w:after="0"/>
        <w:ind w:left="284"/>
        <w:rPr>
          <w:rFonts w:cs="Arial"/>
          <w:szCs w:val="20"/>
        </w:rPr>
      </w:pPr>
      <w:r w:rsidRPr="00957042">
        <w:rPr>
          <w:rFonts w:cs="Arial"/>
          <w:szCs w:val="20"/>
        </w:rPr>
        <w:lastRenderedPageBreak/>
        <w:t xml:space="preserve">Pozornost posvečajo tudi temu, na kakšen način lahko njihovi gledalci dostopajo do zanje prilagojenih vsebin. Vse tehnike za slepe in slabovidne ter gluhe in naglušne so na voljo na različnih platformah, tako na televiziji, preko spleta na osebnih računalnikih, tablicah in pametnih telefonih. Za še boljšo uporabniško izkušnjo so prenovili spletno stran Dostopno.si, ki je arhiv oddaj v dostopnih tehnikah ter člankov na temo invalidnosti, vključevanja v družbo, pravic in težav, s katerimi se invalidi srečujejo. </w:t>
      </w:r>
    </w:p>
    <w:p w14:paraId="7A4B7A38" w14:textId="216A1A13" w:rsidR="00A67661" w:rsidRPr="00957042" w:rsidRDefault="00A67661" w:rsidP="004F220C">
      <w:pPr>
        <w:pStyle w:val="Odstavekseznama"/>
        <w:numPr>
          <w:ilvl w:val="0"/>
          <w:numId w:val="28"/>
        </w:numPr>
        <w:spacing w:after="0"/>
        <w:ind w:left="284" w:hanging="284"/>
        <w:rPr>
          <w:rFonts w:cs="Arial"/>
          <w:szCs w:val="20"/>
        </w:rPr>
      </w:pPr>
      <w:r w:rsidRPr="00957042">
        <w:rPr>
          <w:rFonts w:cs="Arial"/>
          <w:b/>
          <w:szCs w:val="20"/>
        </w:rPr>
        <w:t>Invalidske tematike na Radiu Slovenija</w:t>
      </w:r>
      <w:r w:rsidR="00E72D6E" w:rsidRPr="00957042">
        <w:rPr>
          <w:rFonts w:cs="Arial"/>
          <w:b/>
          <w:szCs w:val="20"/>
        </w:rPr>
        <w:t xml:space="preserve">: </w:t>
      </w:r>
      <w:r w:rsidRPr="00957042">
        <w:rPr>
          <w:rFonts w:cs="Arial"/>
          <w:szCs w:val="20"/>
        </w:rPr>
        <w:t xml:space="preserve">Na Prvem so invalidske vsebine objavljali predvsem v informativnih oddajah ter oddajah Med štirimi stenami, v Nedeljski reportaži, oddaji Razkošje v glavi, v nočnem programske pasu in v oddaji Studio ob 17h. V informativnih oddajah so poročali o aktualnih tematikah. Zlasti je bila v letu 2019 aktualna nova zakonodaja na področju osebne asistence in Zakona o socialnem vključevanju. V oddajah Med štirimi stenami, v Studiu ob 17h in drugih oddajah </w:t>
      </w:r>
      <w:r w:rsidR="00E72D6E" w:rsidRPr="00957042">
        <w:rPr>
          <w:rFonts w:cs="Arial"/>
          <w:szCs w:val="20"/>
        </w:rPr>
        <w:t xml:space="preserve">so </w:t>
      </w:r>
      <w:r w:rsidRPr="00957042">
        <w:rPr>
          <w:rFonts w:cs="Arial"/>
          <w:szCs w:val="20"/>
        </w:rPr>
        <w:t xml:space="preserve">govorili o celoviti rehabilitaciji slepih in slabovidnih, epilepsiji, predstavili so prvo gluho doktorico znanosti, govorili o evropskem aktu o dostopnosti ter predstavljali udeležence na specialni olimpijadi. Programski čas so namenili tudi posebnemu projektu študentov invalidov, v katerem so predstavili njihove osebne zgodbe. Govorili so tudi o vedno pereči temi zaposlovanju invalidov. Posebej so izpostavili pomembne obletnice, kot so na primer dan </w:t>
      </w:r>
      <w:proofErr w:type="spellStart"/>
      <w:r w:rsidRPr="00957042">
        <w:rPr>
          <w:rFonts w:cs="Arial"/>
          <w:szCs w:val="20"/>
        </w:rPr>
        <w:t>Downovega</w:t>
      </w:r>
      <w:proofErr w:type="spellEnd"/>
      <w:r w:rsidRPr="00957042">
        <w:rPr>
          <w:rFonts w:cs="Arial"/>
          <w:szCs w:val="20"/>
        </w:rPr>
        <w:t xml:space="preserve"> sindroma, 50 let Društva distrofikov, Dan bele palice, Dan slovenskega znakovnega jezika, Svetovni dan avtizma in drug</w:t>
      </w:r>
      <w:r w:rsidR="00E72D6E" w:rsidRPr="00957042">
        <w:rPr>
          <w:rFonts w:cs="Arial"/>
          <w:szCs w:val="20"/>
        </w:rPr>
        <w:t>e</w:t>
      </w:r>
      <w:r w:rsidRPr="00957042">
        <w:rPr>
          <w:rFonts w:cs="Arial"/>
          <w:szCs w:val="20"/>
        </w:rPr>
        <w:t>. V oddaji Intervju so gostili predsednika NSIOS in objavili še vrsto drugih tematik. Tudi na Valu 202 so bile zgodbe, povezane z invalidi, redno vključene v različne oddaje, zlasti v oddaje Vroči mikrofon, Kje pa vas čevelj žuli?, Reakcija in druge. Izpostaviti velja projekt izobraževanja invalidov, ki jim omogoča lažjo zaposljivost, in spremljanje športnikov invalidov na prvenstvu v Kranjski Gori. Dogajanje so spremljali v informativnih oddajah in v Navalu na šport. V nedeljskih športnih popoldnevih so pripravili serijo zgodb športnikov invalidov z naslovom Postani športnik. Mladi športniki invalidi pripovedujejo svoje življenjske in športne zgodbe, s katerimi ponujajo vpogled v življenje invalidov in poudarjajo pomen ukvarjanja s športom, ki je večini ponudil nov pogled na svet. Na Valu 202 so tradicionalno vsak teden v akcijah Botrstvo pomagali otrokom, pogosto tistim z invalidnostjo ali invalidnostjo njihovih staršev. Sodelujejo pri pripravi vsebin za spletno stran Dostopno.si. Radijske oddaje s tega področja so tudi zbrane na spletni strani www.dostopno.si v rubriki Iz radijskega programa.</w:t>
      </w:r>
    </w:p>
    <w:p w14:paraId="3C9C9F2B" w14:textId="77777777" w:rsidR="00A67661" w:rsidRPr="00957042" w:rsidRDefault="00A67661" w:rsidP="004F220C">
      <w:pPr>
        <w:spacing w:after="0"/>
        <w:ind w:left="284"/>
        <w:rPr>
          <w:rFonts w:cs="Arial"/>
          <w:szCs w:val="20"/>
        </w:rPr>
      </w:pPr>
      <w:r w:rsidRPr="00957042">
        <w:rPr>
          <w:rFonts w:cs="Arial"/>
          <w:szCs w:val="20"/>
        </w:rPr>
        <w:t xml:space="preserve">Na Radiu Koper so invalidske vsebine pripravljali v različnih oddajah, kot so Primorski dnevnik, Jutranjik, </w:t>
      </w:r>
      <w:proofErr w:type="spellStart"/>
      <w:r w:rsidRPr="00957042">
        <w:rPr>
          <w:rFonts w:cs="Arial"/>
          <w:szCs w:val="20"/>
        </w:rPr>
        <w:t>Opoldnevnik</w:t>
      </w:r>
      <w:proofErr w:type="spellEnd"/>
      <w:r w:rsidRPr="00957042">
        <w:rPr>
          <w:rFonts w:cs="Arial"/>
          <w:szCs w:val="20"/>
        </w:rPr>
        <w:t xml:space="preserve"> in tudi v drugih. Tudi na Radiu Maribor so teme, povezane z invalidi, vključili v dnevne reportaže, Radijsko tribuno, Nad leta z nasmehom ter gostili invalide v različnih delih programa. Prav tako so invalidske vsebine pripravljali v programih za narodnostne manjšine.</w:t>
      </w:r>
    </w:p>
    <w:p w14:paraId="284B0EC8" w14:textId="22257895" w:rsidR="00A67661" w:rsidRPr="00957042" w:rsidRDefault="00A67661" w:rsidP="004F220C">
      <w:pPr>
        <w:pStyle w:val="Odstavekseznama"/>
        <w:numPr>
          <w:ilvl w:val="0"/>
          <w:numId w:val="28"/>
        </w:numPr>
        <w:spacing w:after="0"/>
        <w:ind w:left="284" w:hanging="284"/>
        <w:rPr>
          <w:rFonts w:cs="Arial"/>
          <w:szCs w:val="20"/>
        </w:rPr>
      </w:pPr>
      <w:r w:rsidRPr="00957042">
        <w:rPr>
          <w:rFonts w:cs="Arial"/>
          <w:b/>
          <w:szCs w:val="20"/>
        </w:rPr>
        <w:t>Invalidske vsebine na Televiziji Slovenija</w:t>
      </w:r>
      <w:r w:rsidR="00E72D6E" w:rsidRPr="00957042">
        <w:rPr>
          <w:rFonts w:cs="Arial"/>
          <w:b/>
          <w:szCs w:val="20"/>
        </w:rPr>
        <w:t xml:space="preserve">: </w:t>
      </w:r>
      <w:r w:rsidRPr="00957042">
        <w:rPr>
          <w:rFonts w:cs="Arial"/>
          <w:szCs w:val="20"/>
        </w:rPr>
        <w:t xml:space="preserve">V programih Televizije Slovenija in v regionalnih TV-centrih so bile invalidske vsebine integralni del v različnih programih in žanrih oddaj. V informativnih oddajah (Poročila, Dnevnik, Odmevi in Slovenska kronika) so seveda glavne teme aktualni dogodki, nova zakonodaja o osebni asistenci, različni pomembni dnevi in </w:t>
      </w:r>
      <w:proofErr w:type="spellStart"/>
      <w:r w:rsidRPr="00957042">
        <w:rPr>
          <w:rFonts w:cs="Arial"/>
          <w:szCs w:val="20"/>
        </w:rPr>
        <w:t>obeležitve</w:t>
      </w:r>
      <w:proofErr w:type="spellEnd"/>
      <w:r w:rsidRPr="00957042">
        <w:rPr>
          <w:rFonts w:cs="Arial"/>
          <w:szCs w:val="20"/>
        </w:rPr>
        <w:t xml:space="preserve"> obletnic invalidskih združenj. V oddaji Slovenska kronika je bilo umeščenih veliko zgodb tudi z lokalnih področij. Invalidske vsebine so redno uvrščali v oddaje Tednik, Dobro jutro, športne informativne oddaje, igrane in dokumentarne oddaje. V Športnem programu so pripravili vrsto posebnih aktualnih oddaj in ažurno obveščali gledalce o uspehih naših invalidov športnikov – </w:t>
      </w:r>
      <w:proofErr w:type="spellStart"/>
      <w:r w:rsidRPr="00957042">
        <w:rPr>
          <w:rFonts w:cs="Arial"/>
          <w:szCs w:val="20"/>
        </w:rPr>
        <w:t>parasmučarjev</w:t>
      </w:r>
      <w:proofErr w:type="spellEnd"/>
      <w:r w:rsidRPr="00957042">
        <w:rPr>
          <w:rFonts w:cs="Arial"/>
          <w:szCs w:val="20"/>
        </w:rPr>
        <w:t xml:space="preserve">, </w:t>
      </w:r>
      <w:proofErr w:type="spellStart"/>
      <w:r w:rsidRPr="00957042">
        <w:rPr>
          <w:rFonts w:cs="Arial"/>
          <w:szCs w:val="20"/>
        </w:rPr>
        <w:t>paraplavalcev</w:t>
      </w:r>
      <w:proofErr w:type="spellEnd"/>
      <w:r w:rsidRPr="00957042">
        <w:rPr>
          <w:rFonts w:cs="Arial"/>
          <w:szCs w:val="20"/>
        </w:rPr>
        <w:t>, košarkarjem na vozičkih ter športniko</w:t>
      </w:r>
      <w:r w:rsidR="000F5173" w:rsidRPr="00957042">
        <w:rPr>
          <w:rFonts w:cs="Arial"/>
          <w:szCs w:val="20"/>
        </w:rPr>
        <w:t>v</w:t>
      </w:r>
      <w:r w:rsidRPr="00957042">
        <w:rPr>
          <w:rFonts w:cs="Arial"/>
          <w:szCs w:val="20"/>
        </w:rPr>
        <w:t xml:space="preserve"> na specialni olimpijadi in drugi</w:t>
      </w:r>
      <w:r w:rsidR="000F5173" w:rsidRPr="00957042">
        <w:rPr>
          <w:rFonts w:cs="Arial"/>
          <w:szCs w:val="20"/>
        </w:rPr>
        <w:t>h</w:t>
      </w:r>
      <w:r w:rsidRPr="00957042">
        <w:rPr>
          <w:rFonts w:cs="Arial"/>
          <w:szCs w:val="20"/>
        </w:rPr>
        <w:t>. Realizirali so tudi 20 oddaj Prisluhnimo tišini, v Otroškem in mladinskem programu pa pripravljali oddaje Zgodbe iz školjke s tolmačem v slovenski znakovni jezik, ki so namenjene gluhim otrokom.</w:t>
      </w:r>
    </w:p>
    <w:p w14:paraId="6282D6F6" w14:textId="3ADDA94D" w:rsidR="00A67661" w:rsidRPr="00957042" w:rsidRDefault="00A67661" w:rsidP="004F220C">
      <w:pPr>
        <w:spacing w:after="0"/>
        <w:ind w:left="284"/>
        <w:rPr>
          <w:rFonts w:cs="Arial"/>
          <w:szCs w:val="20"/>
        </w:rPr>
      </w:pPr>
      <w:r w:rsidRPr="00957042">
        <w:rPr>
          <w:rFonts w:cs="Arial"/>
          <w:szCs w:val="20"/>
        </w:rPr>
        <w:t xml:space="preserve">V znakovni jezik so redno tolmačili informativne oddaje Dnevnik, Slovensko kroniko, oddaje Zgodbe iz školjke in posebne oddaje (državne proslave, …), oddaje Koda, Utrip, Zrcalo tedna, </w:t>
      </w:r>
      <w:proofErr w:type="spellStart"/>
      <w:r w:rsidRPr="00957042">
        <w:rPr>
          <w:rFonts w:cs="Arial"/>
          <w:szCs w:val="20"/>
        </w:rPr>
        <w:t>Infodrom</w:t>
      </w:r>
      <w:proofErr w:type="spellEnd"/>
      <w:r w:rsidRPr="00957042">
        <w:rPr>
          <w:rFonts w:cs="Arial"/>
          <w:szCs w:val="20"/>
        </w:rPr>
        <w:t xml:space="preserve">, Turbulenca, Tednik ter tudi izobraževalni oddaji Ugriznimo znanost in Na kratko. Gluhi gledalci so si s tolmačem v slovenski znakovni jezik lahko ogledali tudi vse oddaje in soočenja v kampanji za volitve v evropski parlament. Poleg tega so s tolmačem v slovenski znakovni jezik opremili prenos prireditve Bob leta. Oddaje s tolmačem in podnaslovljene oddaje so shranjene v arhivu MMC in na spletni strani </w:t>
      </w:r>
      <w:r w:rsidRPr="00957042">
        <w:rPr>
          <w:rStyle w:val="Hiperpovezava"/>
          <w:rFonts w:cs="Arial"/>
          <w:color w:val="000000" w:themeColor="text1"/>
          <w:szCs w:val="20"/>
          <w:u w:val="none"/>
        </w:rPr>
        <w:t>www.dostopno.si.</w:t>
      </w:r>
      <w:r w:rsidRPr="00957042">
        <w:rPr>
          <w:rFonts w:cs="Arial"/>
          <w:color w:val="000000" w:themeColor="text1"/>
          <w:szCs w:val="20"/>
        </w:rPr>
        <w:t xml:space="preserve"> </w:t>
      </w:r>
    </w:p>
    <w:p w14:paraId="507D8012" w14:textId="77777777" w:rsidR="00A67661" w:rsidRPr="00957042" w:rsidRDefault="00A67661" w:rsidP="004F220C">
      <w:pPr>
        <w:spacing w:after="0"/>
        <w:ind w:left="284"/>
        <w:rPr>
          <w:rFonts w:cs="Arial"/>
          <w:szCs w:val="20"/>
        </w:rPr>
      </w:pPr>
      <w:r w:rsidRPr="00957042">
        <w:rPr>
          <w:rFonts w:cs="Arial"/>
          <w:szCs w:val="20"/>
        </w:rPr>
        <w:t xml:space="preserve">V letu 2019 so tudi povečali število oddaj in filmov z zvočnim opisom za slepe in slabovidne, ki jih kakovostno zvočno opremijo. Predvajali so na primer zelo kakovostne dokumentarne oddaje lastne produkcije Ruska kapelica, elegija pod Vršičem, Simfonija globine, Skodelica kave, Mesto, ki se ozira </w:t>
      </w:r>
      <w:r w:rsidRPr="00957042">
        <w:rPr>
          <w:rFonts w:cs="Arial"/>
          <w:szCs w:val="20"/>
        </w:rPr>
        <w:lastRenderedPageBreak/>
        <w:t xml:space="preserve">v nebo, Razkošje lepega in številne druge ter na primer celovečerne filme Zakleta bajta, Stekle lisice, Rudar, Princ na belem konju, serijo Življenje Tomaža Kajzerja ter Kuharija na kubik in mladinsko ter otroško serijo. </w:t>
      </w:r>
    </w:p>
    <w:p w14:paraId="79A7112C" w14:textId="77777777" w:rsidR="00A67661" w:rsidRPr="00957042" w:rsidRDefault="00A67661" w:rsidP="004F220C">
      <w:pPr>
        <w:spacing w:after="0"/>
        <w:ind w:left="284"/>
        <w:rPr>
          <w:rFonts w:cs="Arial"/>
          <w:szCs w:val="20"/>
        </w:rPr>
      </w:pPr>
      <w:r w:rsidRPr="00957042">
        <w:rPr>
          <w:rFonts w:cs="Arial"/>
          <w:szCs w:val="20"/>
        </w:rPr>
        <w:t>Od januarja do decembra 2019 so omogočili zvočne podnapise s pomočjo sinteze govora pri naslednjih dnevno informativnih oddajah: Poročila, Poročila ob 5h, Dnevnik, Odmevi, Slovenska kronika, Dnevnikov izbor, Šport, Studio 3 in Poletna scena.</w:t>
      </w:r>
    </w:p>
    <w:p w14:paraId="611A5B2F" w14:textId="515E7189" w:rsidR="00A67661" w:rsidRPr="00957042" w:rsidRDefault="00A67661" w:rsidP="004F220C">
      <w:pPr>
        <w:pStyle w:val="Odstavekseznama"/>
        <w:numPr>
          <w:ilvl w:val="0"/>
          <w:numId w:val="28"/>
        </w:numPr>
        <w:spacing w:after="0"/>
        <w:ind w:left="284" w:hanging="284"/>
        <w:rPr>
          <w:rFonts w:cs="Arial"/>
          <w:bCs/>
          <w:szCs w:val="20"/>
        </w:rPr>
      </w:pPr>
      <w:r w:rsidRPr="00957042">
        <w:rPr>
          <w:rFonts w:cs="Arial"/>
          <w:b/>
          <w:szCs w:val="20"/>
        </w:rPr>
        <w:t>Multimedijski center (MMC)</w:t>
      </w:r>
      <w:r w:rsidR="000F5173" w:rsidRPr="00957042">
        <w:rPr>
          <w:rFonts w:cs="Arial"/>
          <w:b/>
          <w:szCs w:val="20"/>
        </w:rPr>
        <w:t xml:space="preserve">: </w:t>
      </w:r>
      <w:r w:rsidRPr="00957042">
        <w:rPr>
          <w:rFonts w:cs="Arial"/>
          <w:bCs/>
          <w:szCs w:val="20"/>
        </w:rPr>
        <w:t xml:space="preserve">Na spletni strani www.rtvslo.si so objavili številne članke z invalidsko problematiko. Posebej so spremljali uspehe naših športnikov na specialni olimpijadi in uspehe športnikov invalidov na drugih tekmovanjih ter priprave športnikov na </w:t>
      </w:r>
      <w:proofErr w:type="spellStart"/>
      <w:r w:rsidRPr="00957042">
        <w:rPr>
          <w:rFonts w:cs="Arial"/>
          <w:bCs/>
          <w:szCs w:val="20"/>
        </w:rPr>
        <w:t>paraolimpijske</w:t>
      </w:r>
      <w:proofErr w:type="spellEnd"/>
      <w:r w:rsidRPr="00957042">
        <w:rPr>
          <w:rFonts w:cs="Arial"/>
          <w:bCs/>
          <w:szCs w:val="20"/>
        </w:rPr>
        <w:t xml:space="preserve"> igre leta 2020. Spremljali so tudi zgodbe invalidov ter njihovih družin in aktualno zakonodajo na področju socialnih pravic invalidov in rehabilitacije.</w:t>
      </w:r>
    </w:p>
    <w:p w14:paraId="4B290E36" w14:textId="0EA5005C" w:rsidR="00A67661" w:rsidRPr="00957042" w:rsidRDefault="00A67661" w:rsidP="004F220C">
      <w:pPr>
        <w:spacing w:after="0"/>
        <w:ind w:left="284"/>
        <w:rPr>
          <w:rFonts w:cs="Arial"/>
          <w:bCs/>
          <w:szCs w:val="20"/>
        </w:rPr>
      </w:pPr>
      <w:r w:rsidRPr="00957042">
        <w:rPr>
          <w:rFonts w:cs="Arial"/>
          <w:bCs/>
          <w:szCs w:val="20"/>
        </w:rPr>
        <w:t xml:space="preserve">V oddelku za Podnaslavljanje za gluhe in naglušne Multimedijskega centra so pripravljali podnapise za večji del oddaj lastne produkcije TV Slovenija. Podnaslovljene oddaje lahko gluhi in naglušni spremljajo prek Teleteksta (771 za TV SLO 1 ali 772 za TV SLO 2) ter v avdio- in </w:t>
      </w:r>
      <w:proofErr w:type="spellStart"/>
      <w:r w:rsidRPr="00957042">
        <w:rPr>
          <w:rFonts w:cs="Arial"/>
          <w:bCs/>
          <w:szCs w:val="20"/>
        </w:rPr>
        <w:t>videoarhivu</w:t>
      </w:r>
      <w:proofErr w:type="spellEnd"/>
      <w:r w:rsidRPr="00957042">
        <w:rPr>
          <w:rFonts w:cs="Arial"/>
          <w:bCs/>
          <w:szCs w:val="20"/>
        </w:rPr>
        <w:t xml:space="preserve">. Mesečno podnaslovijo več sto oddaj, dnevno več kot 10 informativnih oddaj delno tudi v živo, druge oddaje (izobraževalne, mladinske, otroške …) pa za ponovitve ter objavo v avdio in </w:t>
      </w:r>
      <w:proofErr w:type="spellStart"/>
      <w:r w:rsidRPr="00957042">
        <w:rPr>
          <w:rFonts w:cs="Arial"/>
          <w:bCs/>
          <w:szCs w:val="20"/>
        </w:rPr>
        <w:t>videoarhivu</w:t>
      </w:r>
      <w:proofErr w:type="spellEnd"/>
      <w:r w:rsidRPr="00957042">
        <w:rPr>
          <w:rFonts w:cs="Arial"/>
          <w:bCs/>
          <w:szCs w:val="20"/>
        </w:rPr>
        <w:t xml:space="preserve">. Preko živega strujanja zagotavljajo neposredno prenašanje oddaj s tolmačem v primerih, ko ni na razpolago prostega programskega termina v programih Televizije. Tudi te oddaje so pozneje na voljo v spletnem arhivu RTV 4D in na spletni strani </w:t>
      </w:r>
      <w:r w:rsidRPr="00957042">
        <w:rPr>
          <w:rStyle w:val="Hiperpovezava"/>
          <w:rFonts w:cs="Arial"/>
          <w:bCs/>
          <w:color w:val="000000" w:themeColor="text1"/>
          <w:szCs w:val="20"/>
          <w:u w:val="none"/>
        </w:rPr>
        <w:t>www.dostopno.si.</w:t>
      </w:r>
      <w:r w:rsidRPr="00957042">
        <w:rPr>
          <w:rFonts w:cs="Arial"/>
          <w:bCs/>
          <w:color w:val="000000" w:themeColor="text1"/>
          <w:szCs w:val="20"/>
        </w:rPr>
        <w:t xml:space="preserve"> </w:t>
      </w:r>
    </w:p>
    <w:p w14:paraId="55310139" w14:textId="685DD8A0" w:rsidR="00A67661" w:rsidRPr="00957042" w:rsidRDefault="00A67661" w:rsidP="004F220C">
      <w:pPr>
        <w:pStyle w:val="Odstavekseznama"/>
        <w:numPr>
          <w:ilvl w:val="0"/>
          <w:numId w:val="28"/>
        </w:numPr>
        <w:spacing w:after="0"/>
        <w:ind w:left="284" w:hanging="284"/>
        <w:rPr>
          <w:rFonts w:cs="Arial"/>
          <w:szCs w:val="20"/>
        </w:rPr>
      </w:pPr>
      <w:r w:rsidRPr="00957042">
        <w:rPr>
          <w:rFonts w:cs="Arial"/>
          <w:b/>
          <w:szCs w:val="20"/>
        </w:rPr>
        <w:t>Spletna stran Dostopno</w:t>
      </w:r>
      <w:r w:rsidR="000F5173" w:rsidRPr="00957042">
        <w:rPr>
          <w:rFonts w:cs="Arial"/>
          <w:b/>
          <w:szCs w:val="20"/>
        </w:rPr>
        <w:t xml:space="preserve">: </w:t>
      </w:r>
      <w:r w:rsidRPr="00957042">
        <w:rPr>
          <w:rFonts w:cs="Arial"/>
          <w:szCs w:val="20"/>
        </w:rPr>
        <w:t xml:space="preserve">Specializiran </w:t>
      </w:r>
      <w:r w:rsidRPr="00957042">
        <w:rPr>
          <w:rFonts w:cs="Arial"/>
          <w:color w:val="000000" w:themeColor="text1"/>
          <w:szCs w:val="20"/>
        </w:rPr>
        <w:t xml:space="preserve">portal </w:t>
      </w:r>
      <w:hyperlink r:id="rId11" w:history="1">
        <w:r w:rsidRPr="00957042">
          <w:rPr>
            <w:rStyle w:val="Hiperpovezava"/>
            <w:rFonts w:cs="Arial"/>
            <w:color w:val="000000" w:themeColor="text1"/>
            <w:szCs w:val="20"/>
            <w:u w:val="none"/>
          </w:rPr>
          <w:t>www.dostopno.si</w:t>
        </w:r>
      </w:hyperlink>
      <w:r w:rsidRPr="00957042">
        <w:rPr>
          <w:rFonts w:cs="Arial"/>
          <w:color w:val="000000" w:themeColor="text1"/>
          <w:szCs w:val="20"/>
        </w:rPr>
        <w:t xml:space="preserve">, ki je pri uporabnikih </w:t>
      </w:r>
      <w:r w:rsidR="00957042" w:rsidRPr="00957042">
        <w:rPr>
          <w:rFonts w:cs="Arial"/>
          <w:color w:val="000000" w:themeColor="text1"/>
          <w:szCs w:val="20"/>
        </w:rPr>
        <w:t>dobro</w:t>
      </w:r>
      <w:r w:rsidRPr="00957042">
        <w:rPr>
          <w:rFonts w:cs="Arial"/>
          <w:color w:val="000000" w:themeColor="text1"/>
          <w:szCs w:val="20"/>
        </w:rPr>
        <w:t xml:space="preserve"> sprejet, so temeljito prenovili. Portal so uskladili z vizualno podobo osrednjega portala </w:t>
      </w:r>
      <w:hyperlink r:id="rId12" w:history="1">
        <w:r w:rsidRPr="00957042">
          <w:rPr>
            <w:rStyle w:val="Hiperpovezava"/>
            <w:rFonts w:cs="Arial"/>
            <w:color w:val="000000" w:themeColor="text1"/>
            <w:szCs w:val="20"/>
            <w:u w:val="none"/>
          </w:rPr>
          <w:t>www.rtvslo.si</w:t>
        </w:r>
      </w:hyperlink>
      <w:r w:rsidRPr="00957042">
        <w:rPr>
          <w:rFonts w:cs="Arial"/>
          <w:szCs w:val="20"/>
        </w:rPr>
        <w:t xml:space="preserve">, temeljne prenove pa je bila deležna tudi struktura strani, ki je postala ljudem z oviranostmi, še posebej tistim z okvaro vida, mnogo dostopnejša. Osnovni dizajn spletne strani je zasnovan minimalistično, kar pomeni, da lahko uporabniki do informacij pridejo hitreje kot prej. Pri tem je treba omeniti, da spletno stran nadgrajujejo z novimi funkcijami za dostopnost. Trenutno je stran postavljena po WCAG standardih, sproti pa bodo dodajali še nove funkcije, ki bodo njeno dostopnost še povečevale. Ena izmed funkcij, ki jo ima nova stran in slepemu uporabniku omogoča hitrejši dostop do različnih elementov na strani, je, da lahko pri prvih treh klikih tabulatorja na tipkovnici izbira med menijem, iskalnikom ali vsebino – zatem pa se lahko s tabulatorjem sprehodi po vsebini kot sicer. Iskalnik, ki ga prejšnja stran ni imela, omogoča iskanje po posameznih podstraneh. Sam iskalnik v primeru arhiva oddaj s tehniko za dostopnost omogoča tudi iskanje z različnimi filtri: čas predvajanja, program predvajanja in zvrst oddaje. </w:t>
      </w:r>
    </w:p>
    <w:p w14:paraId="5408C657" w14:textId="53B060E6" w:rsidR="00A67661" w:rsidRPr="00957042" w:rsidRDefault="00A67661" w:rsidP="004F220C">
      <w:pPr>
        <w:spacing w:after="0"/>
        <w:ind w:left="284"/>
        <w:rPr>
          <w:rFonts w:cs="Arial"/>
          <w:szCs w:val="20"/>
        </w:rPr>
      </w:pPr>
      <w:r w:rsidRPr="00957042">
        <w:rPr>
          <w:rFonts w:cs="Arial"/>
          <w:szCs w:val="20"/>
        </w:rPr>
        <w:t xml:space="preserve">Ena od bistvenih sprememb pri prenovi portala je zamenjava ikon. Pri sodelovanju s strokovnjaki za dostopnost iz evropskih nacionalnih televizij, iz skupine Access </w:t>
      </w:r>
      <w:proofErr w:type="spellStart"/>
      <w:r w:rsidRPr="00957042">
        <w:rPr>
          <w:rFonts w:cs="Arial"/>
          <w:szCs w:val="20"/>
        </w:rPr>
        <w:t>Services</w:t>
      </w:r>
      <w:proofErr w:type="spellEnd"/>
      <w:r w:rsidRPr="00957042">
        <w:rPr>
          <w:rFonts w:cs="Arial"/>
          <w:szCs w:val="20"/>
        </w:rPr>
        <w:t xml:space="preserve"> </w:t>
      </w:r>
      <w:proofErr w:type="spellStart"/>
      <w:r w:rsidRPr="00957042">
        <w:rPr>
          <w:rFonts w:cs="Arial"/>
          <w:szCs w:val="20"/>
        </w:rPr>
        <w:t>Experts</w:t>
      </w:r>
      <w:proofErr w:type="spellEnd"/>
      <w:r w:rsidRPr="00957042">
        <w:rPr>
          <w:rFonts w:cs="Arial"/>
          <w:szCs w:val="20"/>
        </w:rPr>
        <w:t xml:space="preserve"> </w:t>
      </w:r>
      <w:proofErr w:type="spellStart"/>
      <w:r w:rsidRPr="00957042">
        <w:rPr>
          <w:rFonts w:cs="Arial"/>
          <w:szCs w:val="20"/>
        </w:rPr>
        <w:t>Group</w:t>
      </w:r>
      <w:proofErr w:type="spellEnd"/>
      <w:r w:rsidRPr="00957042">
        <w:rPr>
          <w:rFonts w:cs="Arial"/>
          <w:szCs w:val="20"/>
        </w:rPr>
        <w:t xml:space="preserve"> pri mreži EBU, so na sestankih v zadnjih letih veliko pozornost posvetili ravno uporabi nevtralnih simbolov. To so simboli, ki ne izpostavljajo določenih invalidnosti, temveč zgolj simbolično opredeljujejo določeno tehniko. Te simbole je razvila danska televizija in so dani za prosto uporabo članicam EBU, se pravi nacionalnim radiotelevizijam evropske mreže.</w:t>
      </w:r>
    </w:p>
    <w:p w14:paraId="6FADECB7" w14:textId="77777777" w:rsidR="00A67661" w:rsidRPr="00957042" w:rsidRDefault="00A67661" w:rsidP="004F220C">
      <w:pPr>
        <w:spacing w:after="0"/>
        <w:ind w:left="284"/>
        <w:rPr>
          <w:rFonts w:cs="Arial"/>
          <w:szCs w:val="20"/>
        </w:rPr>
      </w:pPr>
      <w:r w:rsidRPr="00957042">
        <w:rPr>
          <w:rFonts w:cs="Arial"/>
          <w:szCs w:val="20"/>
        </w:rPr>
        <w:t xml:space="preserve">Dostopno.si omogoča enostaven in pregleden dostop do širokega kroga informacij, obenem pa je tudi </w:t>
      </w:r>
      <w:proofErr w:type="spellStart"/>
      <w:r w:rsidRPr="00957042">
        <w:rPr>
          <w:rFonts w:cs="Arial"/>
          <w:szCs w:val="20"/>
        </w:rPr>
        <w:t>repozitorij</w:t>
      </w:r>
      <w:proofErr w:type="spellEnd"/>
      <w:r w:rsidRPr="00957042">
        <w:rPr>
          <w:rFonts w:cs="Arial"/>
          <w:szCs w:val="20"/>
        </w:rPr>
        <w:t xml:space="preserve"> oz. arhiv vseh radijskih in televizijskih oddaj in prispevkov z invalidsko problematiko ter oddaj, ki so z ustreznimi tehnikami prilagojene predvsem osebam z okvaro vida in sluha. V osrednji rubriki pa objavljajo članke, povezane z invalidsko tematiko. </w:t>
      </w:r>
    </w:p>
    <w:p w14:paraId="7E5F2502" w14:textId="39A3F9C8" w:rsidR="00A67661" w:rsidRPr="00957042" w:rsidRDefault="00A67661" w:rsidP="004F220C">
      <w:pPr>
        <w:spacing w:after="0"/>
        <w:ind w:left="284"/>
        <w:rPr>
          <w:rFonts w:cs="Arial"/>
          <w:szCs w:val="20"/>
        </w:rPr>
      </w:pPr>
      <w:r w:rsidRPr="00957042">
        <w:rPr>
          <w:rFonts w:cs="Arial"/>
          <w:szCs w:val="20"/>
        </w:rPr>
        <w:t xml:space="preserve">V pripravi je tudi posebna spletna podstran z novicami v lahkem branju </w:t>
      </w:r>
      <w:r w:rsidR="0029491F" w:rsidRPr="00957042">
        <w:rPr>
          <w:rFonts w:cs="Arial"/>
          <w:szCs w:val="20"/>
        </w:rPr>
        <w:t>oz.</w:t>
      </w:r>
      <w:r w:rsidRPr="00957042">
        <w:rPr>
          <w:rFonts w:cs="Arial"/>
          <w:szCs w:val="20"/>
        </w:rPr>
        <w:t xml:space="preserve"> lahko razumljivem jeziku, ki bo del specializirane spletne strani Dostopno.si. Gre za pripravo prilagojenih novic, ki bodo namenjene osebam z motnjo v duševnem razvoju, osebam s slabšo koncentracijo, starejšim, osebam z disleksijo, nekaterim gluhim osebam in ostalim z nižjo jezikovno kompetenco ali slabšim razumevanjem. Navedena populacija je med najbolj diskriminiranimi zaradi širokega spektra različnih oviranosti in manj razvitimi in manj uveljavljenimi tehnikami za dostopnost.</w:t>
      </w:r>
    </w:p>
    <w:p w14:paraId="1D0318BD" w14:textId="16D65E2E" w:rsidR="00A67661" w:rsidRPr="00957042" w:rsidRDefault="00A67661" w:rsidP="004F220C">
      <w:pPr>
        <w:pStyle w:val="Odstavekseznama"/>
        <w:numPr>
          <w:ilvl w:val="0"/>
          <w:numId w:val="28"/>
        </w:numPr>
        <w:spacing w:after="0"/>
        <w:ind w:left="284" w:hanging="284"/>
        <w:rPr>
          <w:rFonts w:cs="Arial"/>
          <w:szCs w:val="20"/>
        </w:rPr>
      </w:pPr>
      <w:r w:rsidRPr="00957042">
        <w:rPr>
          <w:rFonts w:cs="Arial"/>
          <w:b/>
          <w:szCs w:val="20"/>
        </w:rPr>
        <w:t>Tehnike dostopnosti</w:t>
      </w:r>
      <w:r w:rsidR="000E2194" w:rsidRPr="00957042">
        <w:rPr>
          <w:rFonts w:cs="Arial"/>
          <w:b/>
          <w:szCs w:val="20"/>
        </w:rPr>
        <w:t xml:space="preserve">: </w:t>
      </w:r>
      <w:r w:rsidRPr="00957042">
        <w:rPr>
          <w:rFonts w:cs="Arial"/>
          <w:szCs w:val="20"/>
        </w:rPr>
        <w:t xml:space="preserve">V letu 2019 so izboljšali kakovost podnapisov za gluhe in naglušne. V delo so intenzivneje vključili lektorje in s tem povečali pravilno rabo slovenskega jezika. Nadaljevali so razvoj implementacije zvočnih podnapisov na dodatnem zvočnem kanalu, ki bodo po zagotovitvi tehničnih pogojev kmalu dostopni tudi pri tujih dokumentarnih filmih. Povečali so število oddaj z zvočnimi opisi, saj dodatni zvočni kanal omogoča sočasno spremljanje zvočnih opisov s predvajanjem originalne različice oddaje. Zvočne opise pripravljajo posebej izurjeni zvočni opisovalci </w:t>
      </w:r>
      <w:r w:rsidRPr="00957042">
        <w:rPr>
          <w:rFonts w:cs="Arial"/>
          <w:szCs w:val="20"/>
        </w:rPr>
        <w:lastRenderedPageBreak/>
        <w:t xml:space="preserve">z najvišjo stopnjo poznavanja slovenskega jezika in pravopisa ter pravilno rabo slovenskega jezika, odlično interpretacijo besedila, s poznavanjem zakonitosti filmske naracije in obenem tudi specifike opisovanja za potrebe percepcije slepih in slabovidnih oseb ter opravljeno strokovno izobraževanje in sodelovanje na delavnicah s slepimi in slabovidnimi osebami. Tudi oddaje s tolmačem v slovenski znakovni jezik so postale stalnica in del redne produkcije televizijskih oddaj. V letu 2019 so tolmačili tudi nekatere radijske oddaje, ki so se vsebinsko nanašale na problematiko gluhih oseb in na tak način omogočili tudi spremljanje oddaj osebam, ki komunicirajo s pomočjo znakovnega jezika. Tolmačene radijske oddaje so v živo </w:t>
      </w:r>
      <w:r w:rsidR="00957042" w:rsidRPr="00957042">
        <w:rPr>
          <w:rFonts w:cs="Arial"/>
          <w:szCs w:val="20"/>
        </w:rPr>
        <w:t>oddajali</w:t>
      </w:r>
      <w:r w:rsidRPr="00957042">
        <w:rPr>
          <w:rFonts w:cs="Arial"/>
          <w:szCs w:val="20"/>
        </w:rPr>
        <w:t xml:space="preserve"> po MMC TV.</w:t>
      </w:r>
    </w:p>
    <w:p w14:paraId="08481349" w14:textId="38E7CA07" w:rsidR="00A67661" w:rsidRPr="00957042" w:rsidRDefault="00A67661" w:rsidP="004F220C">
      <w:pPr>
        <w:pStyle w:val="Odstavekseznama"/>
        <w:numPr>
          <w:ilvl w:val="0"/>
          <w:numId w:val="28"/>
        </w:numPr>
        <w:spacing w:after="0"/>
        <w:ind w:left="284" w:hanging="284"/>
        <w:rPr>
          <w:rFonts w:cs="Arial"/>
          <w:bCs/>
          <w:szCs w:val="20"/>
        </w:rPr>
      </w:pPr>
      <w:r w:rsidRPr="00957042">
        <w:rPr>
          <w:rFonts w:cs="Arial"/>
          <w:b/>
          <w:szCs w:val="20"/>
        </w:rPr>
        <w:t>Posebni projekti</w:t>
      </w:r>
      <w:r w:rsidR="000E2194" w:rsidRPr="00957042">
        <w:rPr>
          <w:rFonts w:cs="Arial"/>
          <w:b/>
          <w:szCs w:val="20"/>
        </w:rPr>
        <w:t xml:space="preserve">: </w:t>
      </w:r>
      <w:r w:rsidRPr="00957042">
        <w:rPr>
          <w:rFonts w:cs="Arial"/>
          <w:bCs/>
          <w:szCs w:val="20"/>
        </w:rPr>
        <w:t xml:space="preserve">Uspešno so zaključili evropski projekt ADLAB PRO, v katerem so sodelovali z uglednimi partnerji iz tujine: z Avtonomno univerzo v Barceloni, Univerzo v Antwerpnu, Univerzo v </w:t>
      </w:r>
      <w:proofErr w:type="spellStart"/>
      <w:r w:rsidRPr="00957042">
        <w:rPr>
          <w:rFonts w:cs="Arial"/>
          <w:bCs/>
          <w:szCs w:val="20"/>
        </w:rPr>
        <w:t>Poznanu</w:t>
      </w:r>
      <w:proofErr w:type="spellEnd"/>
      <w:r w:rsidRPr="00957042">
        <w:rPr>
          <w:rFonts w:cs="Arial"/>
          <w:bCs/>
          <w:szCs w:val="20"/>
        </w:rPr>
        <w:t>, Univerzo v Trstu, RNIB ter še dvema partnerjema. Projekt so predstavili na zaključni konferenci v Ljubljani, ki so jo organizirali v Službi za dostopnost. Nadaljujejo z delom pri drugem evropskem projektu EASIT (Izobraževanje za lahek dostop in večjo družbeno vključenost), ki je namenjen raziskovanju področja lahkega branja v avdiovizualnih medijih ter tudi izdelavi učnega programa za izobraževanje strokovnjakov v lahkem branju za podnaslavljanje, zvočno opisovanje in avdiovizualno novinarstvo. Pri projektu sodelujejo z mednarodno uveljavljenimi institucijami, univerzami in raziskovalnimi središči, vodi pa ga Avtonomna univerza iz Barcelone</w:t>
      </w:r>
      <w:r w:rsidR="00957042" w:rsidRPr="00957042">
        <w:rPr>
          <w:rFonts w:cs="Arial"/>
          <w:bCs/>
          <w:szCs w:val="20"/>
        </w:rPr>
        <w:t>.</w:t>
      </w:r>
    </w:p>
    <w:p w14:paraId="5AF4CF26" w14:textId="09F2F294" w:rsidR="00A67661" w:rsidRPr="00AF189B" w:rsidRDefault="00A67661" w:rsidP="004F220C">
      <w:pPr>
        <w:spacing w:after="0"/>
        <w:ind w:left="284"/>
        <w:rPr>
          <w:rFonts w:cs="Arial"/>
          <w:szCs w:val="20"/>
        </w:rPr>
      </w:pPr>
      <w:r w:rsidRPr="00957042">
        <w:rPr>
          <w:rFonts w:cs="Arial"/>
          <w:bCs/>
          <w:szCs w:val="20"/>
        </w:rPr>
        <w:t>V oktobru 2019 so bili vabljeni k sodelovanju na panelu o dostopnosti na kulturno-izobraževalni dogodek ne(VIDNI) v organizaciji Posoškega razvojnega centra v Tolmin, prav tako so s povabilom skupaj z BBC in NRK sodelovali na panelu o dostopnosti otroškega programa na srečanju Evropske radiotelevizijske zveze (EBU)</w:t>
      </w:r>
      <w:r w:rsidR="000E2194" w:rsidRPr="00957042">
        <w:rPr>
          <w:rFonts w:cs="Arial"/>
          <w:bCs/>
          <w:szCs w:val="20"/>
        </w:rPr>
        <w:t>,</w:t>
      </w:r>
      <w:r w:rsidRPr="00957042">
        <w:rPr>
          <w:rFonts w:cs="Arial"/>
          <w:bCs/>
          <w:szCs w:val="20"/>
        </w:rPr>
        <w:t xml:space="preserve"> v Dublinu ter kot nastopajoči na predstavitev dobre prakse na f</w:t>
      </w:r>
      <w:r w:rsidR="00957042" w:rsidRPr="00957042">
        <w:rPr>
          <w:rFonts w:cs="Arial"/>
          <w:bCs/>
          <w:szCs w:val="20"/>
        </w:rPr>
        <w:t xml:space="preserve">estival pravic otrok v Zagrebu </w:t>
      </w:r>
      <w:r w:rsidR="000E2194" w:rsidRPr="00957042">
        <w:rPr>
          <w:rFonts w:cs="Arial"/>
          <w:i/>
          <w:szCs w:val="20"/>
        </w:rPr>
        <w:t>(</w:t>
      </w:r>
      <w:r w:rsidR="000E2194" w:rsidRPr="00957042">
        <w:rPr>
          <w:rFonts w:cs="Arial"/>
          <w:b/>
          <w:i/>
          <w:szCs w:val="20"/>
        </w:rPr>
        <w:t xml:space="preserve">MK, </w:t>
      </w:r>
      <w:r w:rsidR="000E2194" w:rsidRPr="00957042">
        <w:rPr>
          <w:rFonts w:cs="Arial"/>
          <w:i/>
          <w:szCs w:val="20"/>
        </w:rPr>
        <w:t>Služba za kulturne raznolikosti in človekove pravice,</w:t>
      </w:r>
      <w:r w:rsidR="000E2194" w:rsidRPr="00957042">
        <w:rPr>
          <w:rFonts w:cs="Arial"/>
          <w:b/>
          <w:i/>
          <w:szCs w:val="20"/>
        </w:rPr>
        <w:t xml:space="preserve"> </w:t>
      </w:r>
      <w:r w:rsidRPr="00957042">
        <w:rPr>
          <w:rFonts w:cs="Arial"/>
          <w:i/>
          <w:szCs w:val="20"/>
        </w:rPr>
        <w:t>ukrep 3.1 in 3.2)</w:t>
      </w:r>
      <w:r w:rsidR="000E2194" w:rsidRPr="00957042">
        <w:rPr>
          <w:rFonts w:cs="Arial"/>
          <w:i/>
          <w:szCs w:val="20"/>
        </w:rPr>
        <w:t>.</w:t>
      </w:r>
    </w:p>
    <w:p w14:paraId="002BF31C" w14:textId="77777777" w:rsidR="00932777" w:rsidRPr="00AF189B" w:rsidRDefault="00932777" w:rsidP="004F220C">
      <w:pPr>
        <w:spacing w:after="0"/>
        <w:rPr>
          <w:rFonts w:cs="Arial"/>
          <w:color w:val="000000" w:themeColor="text1"/>
          <w:szCs w:val="20"/>
        </w:rPr>
      </w:pPr>
    </w:p>
    <w:p w14:paraId="28C59EBC" w14:textId="256669FC" w:rsidR="00F068D2" w:rsidRPr="00D22D8B" w:rsidRDefault="00F068D2" w:rsidP="004F220C">
      <w:pPr>
        <w:spacing w:after="0"/>
        <w:rPr>
          <w:rFonts w:cs="Arial"/>
          <w:szCs w:val="20"/>
        </w:rPr>
      </w:pPr>
      <w:r w:rsidRPr="00D22D8B">
        <w:rPr>
          <w:rFonts w:cs="Arial"/>
          <w:b/>
          <w:szCs w:val="20"/>
        </w:rPr>
        <w:t xml:space="preserve">MK, Direktorat za kulturno dediščino, Sektor za muzeje, arhive in knjižnice </w:t>
      </w:r>
      <w:r w:rsidRPr="00D22D8B">
        <w:rPr>
          <w:rFonts w:cs="Arial"/>
          <w:bCs/>
          <w:szCs w:val="20"/>
        </w:rPr>
        <w:t>poroča, da Strateški načrt</w:t>
      </w:r>
      <w:r w:rsidRPr="00D22D8B">
        <w:rPr>
          <w:rFonts w:cs="Arial"/>
          <w:b/>
          <w:szCs w:val="20"/>
        </w:rPr>
        <w:t xml:space="preserve"> </w:t>
      </w:r>
      <w:r w:rsidRPr="00D22D8B">
        <w:rPr>
          <w:rFonts w:cs="Arial"/>
          <w:szCs w:val="20"/>
        </w:rPr>
        <w:t>Narodne in univerzitetne knjižnice Ljubljana 2015–2019 vključuje spremljanje potreb uporabnikov s posebnimi potrebami (gibalno oviranih, slepih, slabovidnih in oseb z motnjami branja). Strateški načrt vključuje tudi koordinacijo in razvoj storitev za uporabnike s posebnimi potrebam</w:t>
      </w:r>
      <w:r w:rsidR="00D22D8B" w:rsidRPr="00D22D8B">
        <w:rPr>
          <w:rFonts w:cs="Arial"/>
          <w:szCs w:val="20"/>
        </w:rPr>
        <w:t>i v okviru knjižničnega sistema:</w:t>
      </w:r>
    </w:p>
    <w:p w14:paraId="40675548" w14:textId="458AFD8C" w:rsidR="00F068D2" w:rsidRPr="00D22D8B" w:rsidRDefault="00F068D2" w:rsidP="004F220C">
      <w:pPr>
        <w:pStyle w:val="Odstavekseznama"/>
        <w:numPr>
          <w:ilvl w:val="0"/>
          <w:numId w:val="41"/>
        </w:numPr>
        <w:spacing w:after="0"/>
        <w:rPr>
          <w:rFonts w:cs="Arial"/>
          <w:szCs w:val="20"/>
        </w:rPr>
      </w:pPr>
      <w:r w:rsidRPr="00D22D8B">
        <w:rPr>
          <w:rFonts w:cs="Arial"/>
          <w:szCs w:val="20"/>
        </w:rPr>
        <w:t xml:space="preserve">20. novembra 2019 je ob finančni pomoči </w:t>
      </w:r>
      <w:r w:rsidR="00D22D8B" w:rsidRPr="00D22D8B">
        <w:rPr>
          <w:rFonts w:cs="Arial"/>
          <w:szCs w:val="20"/>
        </w:rPr>
        <w:t>MK</w:t>
      </w:r>
      <w:r w:rsidRPr="00D22D8B">
        <w:rPr>
          <w:rFonts w:cs="Arial"/>
          <w:szCs w:val="20"/>
        </w:rPr>
        <w:t xml:space="preserve"> zaživel </w:t>
      </w:r>
      <w:r w:rsidRPr="00D22D8B">
        <w:rPr>
          <w:rFonts w:cs="Arial"/>
          <w:b/>
          <w:szCs w:val="20"/>
        </w:rPr>
        <w:t>po</w:t>
      </w:r>
      <w:r w:rsidRPr="00D22D8B">
        <w:rPr>
          <w:rFonts w:cs="Arial"/>
          <w:szCs w:val="20"/>
        </w:rPr>
        <w:t>rtal slovenskih splošnih knjižnic: Knjiznice.si,</w:t>
      </w:r>
      <w:r w:rsidRPr="00D22D8B">
        <w:rPr>
          <w:rFonts w:cs="Arial"/>
          <w:bCs/>
          <w:szCs w:val="20"/>
        </w:rPr>
        <w:t xml:space="preserve"> in sicer</w:t>
      </w:r>
      <w:r w:rsidRPr="00D22D8B">
        <w:rPr>
          <w:rFonts w:cs="Arial"/>
          <w:szCs w:val="20"/>
        </w:rPr>
        <w:t xml:space="preserve"> na spletnem naslovu </w:t>
      </w:r>
      <w:r w:rsidRPr="00D22D8B">
        <w:rPr>
          <w:rStyle w:val="Hiperpovezava"/>
          <w:rFonts w:cs="Arial"/>
          <w:color w:val="000000" w:themeColor="text1"/>
          <w:szCs w:val="20"/>
          <w:u w:val="none"/>
        </w:rPr>
        <w:t>www.knjiznice.si</w:t>
      </w:r>
      <w:r w:rsidRPr="00D22D8B">
        <w:rPr>
          <w:rFonts w:cs="Arial"/>
          <w:color w:val="000000" w:themeColor="text1"/>
          <w:szCs w:val="20"/>
        </w:rPr>
        <w:t xml:space="preserve">. </w:t>
      </w:r>
      <w:r w:rsidRPr="00D22D8B">
        <w:rPr>
          <w:rFonts w:cs="Arial"/>
          <w:szCs w:val="20"/>
        </w:rPr>
        <w:t>Portal slovenskih splošnih knjižnic je namenjen različnim javnostim, saj na enem mestu združuje vse pomembne vidike dejavnosti slovenskih splošnih knjižnic. Spletna stran je prilagojena tudi slepim in slabovidnim uporabnikom v skladu s smernicami WCAG 2.1.</w:t>
      </w:r>
    </w:p>
    <w:p w14:paraId="573F93D4" w14:textId="7EB74E24" w:rsidR="00F068D2" w:rsidRPr="00D22D8B" w:rsidRDefault="00F068D2" w:rsidP="004F220C">
      <w:pPr>
        <w:pStyle w:val="Odstavekseznama"/>
        <w:numPr>
          <w:ilvl w:val="0"/>
          <w:numId w:val="41"/>
        </w:numPr>
        <w:spacing w:after="0"/>
        <w:rPr>
          <w:rFonts w:cs="Arial"/>
          <w:szCs w:val="20"/>
        </w:rPr>
      </w:pPr>
      <w:r w:rsidRPr="00D22D8B">
        <w:rPr>
          <w:rFonts w:cs="Arial"/>
          <w:b/>
          <w:szCs w:val="20"/>
        </w:rPr>
        <w:t xml:space="preserve">Knjižnica slepih in slabovidnih Minke </w:t>
      </w:r>
      <w:proofErr w:type="spellStart"/>
      <w:r w:rsidRPr="00D22D8B">
        <w:rPr>
          <w:rFonts w:cs="Arial"/>
          <w:b/>
          <w:szCs w:val="20"/>
        </w:rPr>
        <w:t>Skaberne</w:t>
      </w:r>
      <w:proofErr w:type="spellEnd"/>
      <w:r w:rsidR="0029491F" w:rsidRPr="00D22D8B">
        <w:rPr>
          <w:rFonts w:cs="Arial"/>
          <w:b/>
          <w:szCs w:val="20"/>
        </w:rPr>
        <w:t xml:space="preserve"> </w:t>
      </w:r>
      <w:r w:rsidRPr="00D22D8B">
        <w:rPr>
          <w:rFonts w:cs="Arial"/>
          <w:bCs/>
          <w:szCs w:val="20"/>
        </w:rPr>
        <w:t xml:space="preserve">je vključena v sistem </w:t>
      </w:r>
      <w:proofErr w:type="spellStart"/>
      <w:r w:rsidRPr="00D22D8B">
        <w:rPr>
          <w:rFonts w:cs="Arial"/>
          <w:bCs/>
          <w:szCs w:val="20"/>
        </w:rPr>
        <w:t>Biblos</w:t>
      </w:r>
      <w:proofErr w:type="spellEnd"/>
      <w:r w:rsidRPr="00D22D8B">
        <w:rPr>
          <w:rFonts w:cs="Arial"/>
          <w:szCs w:val="20"/>
        </w:rPr>
        <w:t>, ki ponuja elektronske knjige v slovenskem jeziku in si jih je mogoče izposoditi na prenosne naprave (e-bralniki, pametnimi telefoni, tablicami) in tudi računalnike.</w:t>
      </w:r>
    </w:p>
    <w:p w14:paraId="3D1722B4" w14:textId="77777777" w:rsidR="00F068D2" w:rsidRPr="00D22D8B" w:rsidRDefault="00F068D2" w:rsidP="004F220C">
      <w:pPr>
        <w:pStyle w:val="Odstavekseznama"/>
        <w:numPr>
          <w:ilvl w:val="0"/>
          <w:numId w:val="41"/>
        </w:numPr>
        <w:spacing w:after="0"/>
        <w:rPr>
          <w:rFonts w:cs="Arial"/>
          <w:szCs w:val="20"/>
        </w:rPr>
      </w:pPr>
      <w:r w:rsidRPr="00D22D8B">
        <w:rPr>
          <w:rFonts w:cs="Arial"/>
          <w:szCs w:val="20"/>
        </w:rPr>
        <w:t>Knjižnica Domžale z informacijami o dostopnosti sodeluje na portalu pridem.si, ki je prvi slovenski imenik namenjen gibalno oviranim.</w:t>
      </w:r>
    </w:p>
    <w:p w14:paraId="3B9B2271" w14:textId="77777777" w:rsidR="00F068D2" w:rsidRPr="00D22D8B" w:rsidRDefault="00F068D2" w:rsidP="004F220C">
      <w:pPr>
        <w:pStyle w:val="Odstavekseznama"/>
        <w:numPr>
          <w:ilvl w:val="0"/>
          <w:numId w:val="41"/>
        </w:numPr>
        <w:spacing w:after="0"/>
        <w:rPr>
          <w:rFonts w:cs="Arial"/>
          <w:szCs w:val="20"/>
        </w:rPr>
      </w:pPr>
      <w:r w:rsidRPr="00D22D8B">
        <w:rPr>
          <w:rFonts w:cs="Arial"/>
          <w:szCs w:val="20"/>
        </w:rPr>
        <w:t xml:space="preserve">Mariborska knjižnica sodeluje pri projektu E-kartica ugodnosti za invalide. </w:t>
      </w:r>
    </w:p>
    <w:p w14:paraId="11790EF2" w14:textId="7A98E3E3" w:rsidR="00F068D2" w:rsidRPr="00D22D8B" w:rsidRDefault="00F068D2" w:rsidP="004F220C">
      <w:pPr>
        <w:pStyle w:val="Odstavekseznama"/>
        <w:numPr>
          <w:ilvl w:val="0"/>
          <w:numId w:val="41"/>
        </w:numPr>
        <w:spacing w:after="0"/>
        <w:rPr>
          <w:rFonts w:cs="Arial"/>
          <w:szCs w:val="20"/>
        </w:rPr>
      </w:pPr>
      <w:r w:rsidRPr="00D22D8B">
        <w:rPr>
          <w:rFonts w:cs="Arial"/>
          <w:szCs w:val="20"/>
        </w:rPr>
        <w:t xml:space="preserve">V letu 2019 je Knjižnica Ivana Potrča Ptuj uspešno zaključila nakup in opreme novega </w:t>
      </w:r>
      <w:proofErr w:type="spellStart"/>
      <w:r w:rsidRPr="00D22D8B">
        <w:rPr>
          <w:rFonts w:cs="Arial"/>
          <w:szCs w:val="20"/>
        </w:rPr>
        <w:t>bibliobusa</w:t>
      </w:r>
      <w:proofErr w:type="spellEnd"/>
      <w:r w:rsidRPr="00D22D8B">
        <w:rPr>
          <w:rFonts w:cs="Arial"/>
          <w:szCs w:val="20"/>
        </w:rPr>
        <w:t>, ki ima</w:t>
      </w:r>
      <w:r w:rsidRPr="00D22D8B">
        <w:rPr>
          <w:rFonts w:cs="Arial"/>
          <w:bCs/>
          <w:szCs w:val="20"/>
        </w:rPr>
        <w:t xml:space="preserve"> tudi hidravlično dvigalo za dostop z invalidskim vozičkom.</w:t>
      </w:r>
      <w:r w:rsidRPr="00D22D8B">
        <w:rPr>
          <w:rFonts w:cs="Arial"/>
          <w:szCs w:val="20"/>
        </w:rPr>
        <w:t xml:space="preserve"> </w:t>
      </w:r>
      <w:r w:rsidR="00D22D8B" w:rsidRPr="00D22D8B">
        <w:rPr>
          <w:rFonts w:cs="Arial"/>
          <w:szCs w:val="20"/>
        </w:rPr>
        <w:t>MK</w:t>
      </w:r>
      <w:r w:rsidRPr="00D22D8B">
        <w:rPr>
          <w:rFonts w:cs="Arial"/>
          <w:szCs w:val="20"/>
        </w:rPr>
        <w:t xml:space="preserve"> je projekt sofin</w:t>
      </w:r>
      <w:r w:rsidR="00D22D8B" w:rsidRPr="00D22D8B">
        <w:rPr>
          <w:rFonts w:cs="Arial"/>
          <w:szCs w:val="20"/>
        </w:rPr>
        <w:t xml:space="preserve">anciralo v višini 180.000 </w:t>
      </w:r>
      <w:r w:rsidR="00684026">
        <w:rPr>
          <w:rFonts w:cs="Arial"/>
          <w:szCs w:val="20"/>
        </w:rPr>
        <w:t>EUR</w:t>
      </w:r>
      <w:r w:rsidR="00D22D8B" w:rsidRPr="00D22D8B">
        <w:rPr>
          <w:rFonts w:cs="Arial"/>
          <w:szCs w:val="20"/>
        </w:rPr>
        <w:t xml:space="preserve"> </w:t>
      </w:r>
      <w:r w:rsidRPr="00D22D8B">
        <w:rPr>
          <w:rFonts w:cs="Arial"/>
          <w:i/>
          <w:szCs w:val="20"/>
        </w:rPr>
        <w:t>(</w:t>
      </w:r>
      <w:r w:rsidRPr="00D22D8B">
        <w:rPr>
          <w:rFonts w:cs="Arial"/>
          <w:b/>
          <w:i/>
          <w:szCs w:val="20"/>
        </w:rPr>
        <w:t>MK</w:t>
      </w:r>
      <w:r w:rsidRPr="00D22D8B">
        <w:rPr>
          <w:rFonts w:cs="Arial"/>
          <w:i/>
          <w:szCs w:val="20"/>
        </w:rPr>
        <w:t>, Direktorat za kulturno dediščino, Sektor za muzeje, arhive in knjižnice, ukrep 3.2 in 3.3).</w:t>
      </w:r>
    </w:p>
    <w:p w14:paraId="311A338B" w14:textId="77777777" w:rsidR="00932777" w:rsidRPr="00AF189B" w:rsidRDefault="00932777" w:rsidP="004F220C">
      <w:pPr>
        <w:spacing w:after="0"/>
        <w:rPr>
          <w:rFonts w:cs="Arial"/>
          <w:color w:val="000000" w:themeColor="text1"/>
          <w:szCs w:val="20"/>
        </w:rPr>
      </w:pPr>
    </w:p>
    <w:p w14:paraId="201942CA" w14:textId="5CCA761F" w:rsidR="00F068D2" w:rsidRPr="00D22D8B" w:rsidRDefault="00D22D8B" w:rsidP="004F220C">
      <w:pPr>
        <w:spacing w:after="0"/>
        <w:rPr>
          <w:rFonts w:cs="Arial"/>
          <w:szCs w:val="20"/>
        </w:rPr>
      </w:pPr>
      <w:r w:rsidRPr="00D22D8B">
        <w:rPr>
          <w:rFonts w:cs="Arial"/>
          <w:b/>
          <w:szCs w:val="20"/>
        </w:rPr>
        <w:t xml:space="preserve">MK </w:t>
      </w:r>
      <w:r w:rsidR="00F068D2" w:rsidRPr="00D22D8B">
        <w:rPr>
          <w:rFonts w:cs="Arial"/>
          <w:bCs/>
          <w:szCs w:val="20"/>
        </w:rPr>
        <w:t>poroča, da v</w:t>
      </w:r>
      <w:r w:rsidR="00F068D2" w:rsidRPr="00D22D8B">
        <w:rPr>
          <w:rFonts w:cs="Arial"/>
          <w:color w:val="000000" w:themeColor="text1"/>
          <w:szCs w:val="20"/>
        </w:rPr>
        <w:t xml:space="preserve"> </w:t>
      </w:r>
      <w:r w:rsidR="00F068D2" w:rsidRPr="00D22D8B">
        <w:rPr>
          <w:rFonts w:cs="Arial"/>
          <w:b/>
          <w:color w:val="000000" w:themeColor="text1"/>
          <w:szCs w:val="20"/>
        </w:rPr>
        <w:t>SNG Drami Ljubljana</w:t>
      </w:r>
      <w:r w:rsidR="00F068D2" w:rsidRPr="00D22D8B">
        <w:rPr>
          <w:rFonts w:cs="Arial"/>
          <w:color w:val="000000" w:themeColor="text1"/>
          <w:szCs w:val="20"/>
        </w:rPr>
        <w:t xml:space="preserve"> zagotavljajo fizično dostopnost za invalide. Invalidom na invalidskih vozičkih omogočajo brezplačen ogled predstav. Invalidska dvižna ploščad za dostop do dvorane velikega odra je locirana pri desnem stranskem vhodu v objekt. Invalidska dvižna ploščad za dostop v Malo dramo je ob stopnicah v Malo dramo – vhod z Igriške ulice. Invalidom zagotavljajo tudi dostopnost do informacij in komunikacije. Nekatere predstave so tako opremljene z nadnapisi v slovenskem jeziku. Na programu gledališča so tudi bralne uprizoritve, na katere še posebej vabijo člane različnih združenj slepih in slabovidnih. Po dogovoru gostijo skupine gluhih in naglušnih, ki pridejo s svojim tolmačem znakovnega jezika. Tehnologija na spletnih straneh omogoča prilagodit</w:t>
      </w:r>
      <w:r w:rsidRPr="00D22D8B">
        <w:rPr>
          <w:rFonts w:cs="Arial"/>
          <w:color w:val="000000" w:themeColor="text1"/>
          <w:szCs w:val="20"/>
        </w:rPr>
        <w:t>ev branja slepim in slabovidnim.</w:t>
      </w:r>
    </w:p>
    <w:p w14:paraId="38A30AC8" w14:textId="196E3C8F" w:rsidR="00F068D2" w:rsidRPr="00AF189B" w:rsidRDefault="00F068D2" w:rsidP="004F220C">
      <w:pPr>
        <w:spacing w:after="0"/>
        <w:rPr>
          <w:rFonts w:cs="Arial"/>
          <w:szCs w:val="20"/>
        </w:rPr>
      </w:pPr>
      <w:r w:rsidRPr="00D22D8B">
        <w:rPr>
          <w:rFonts w:cs="Arial"/>
          <w:szCs w:val="20"/>
        </w:rPr>
        <w:lastRenderedPageBreak/>
        <w:t>V Slovenski kinoteki imajo</w:t>
      </w:r>
      <w:r w:rsidR="00D22D8B" w:rsidRPr="00D22D8B">
        <w:rPr>
          <w:rFonts w:cs="Arial"/>
          <w:bCs/>
          <w:szCs w:val="20"/>
        </w:rPr>
        <w:t xml:space="preserve"> </w:t>
      </w:r>
      <w:r w:rsidRPr="00D22D8B">
        <w:rPr>
          <w:rFonts w:cs="Arial"/>
          <w:szCs w:val="20"/>
        </w:rPr>
        <w:t xml:space="preserve">omogočen dostop v/do dvorane, v dvorani imajo dve mesti za invalidne osebe v </w:t>
      </w:r>
      <w:r w:rsidR="00D22D8B" w:rsidRPr="00D22D8B">
        <w:rPr>
          <w:rFonts w:cs="Arial"/>
          <w:szCs w:val="20"/>
        </w:rPr>
        <w:t>prvi</w:t>
      </w:r>
      <w:r w:rsidRPr="00D22D8B">
        <w:rPr>
          <w:rFonts w:cs="Arial"/>
          <w:szCs w:val="20"/>
        </w:rPr>
        <w:t xml:space="preserve"> vrsti parterja ter prilagojene sanitarije za invalidne osebe. Invalidnim osebam je omogočen tudi vstop v knjižnico in </w:t>
      </w:r>
      <w:proofErr w:type="spellStart"/>
      <w:r w:rsidRPr="00D22D8B">
        <w:rPr>
          <w:rFonts w:cs="Arial"/>
          <w:szCs w:val="20"/>
        </w:rPr>
        <w:t>dvd</w:t>
      </w:r>
      <w:proofErr w:type="spellEnd"/>
      <w:r w:rsidRPr="00D22D8B">
        <w:rPr>
          <w:rFonts w:cs="Arial"/>
          <w:szCs w:val="20"/>
        </w:rPr>
        <w:t xml:space="preserve">-teko v prostorih Kinoteke </w:t>
      </w:r>
      <w:r w:rsidRPr="00D22D8B">
        <w:rPr>
          <w:rFonts w:cs="Arial"/>
          <w:i/>
          <w:szCs w:val="20"/>
        </w:rPr>
        <w:t>(</w:t>
      </w:r>
      <w:r w:rsidRPr="00D22D8B">
        <w:rPr>
          <w:rFonts w:cs="Arial"/>
          <w:b/>
          <w:i/>
          <w:szCs w:val="20"/>
        </w:rPr>
        <w:t>MK</w:t>
      </w:r>
      <w:r w:rsidRPr="00D22D8B">
        <w:rPr>
          <w:rFonts w:cs="Arial"/>
          <w:i/>
          <w:szCs w:val="20"/>
        </w:rPr>
        <w:t xml:space="preserve">, </w:t>
      </w:r>
      <w:r w:rsidR="00D22D8B" w:rsidRPr="00D22D8B">
        <w:rPr>
          <w:rFonts w:cs="Arial"/>
          <w:i/>
          <w:color w:val="000000" w:themeColor="text1"/>
          <w:szCs w:val="20"/>
        </w:rPr>
        <w:t xml:space="preserve">SNG </w:t>
      </w:r>
      <w:proofErr w:type="spellStart"/>
      <w:r w:rsidR="00D22D8B" w:rsidRPr="00D22D8B">
        <w:rPr>
          <w:rFonts w:cs="Arial"/>
          <w:i/>
          <w:color w:val="000000" w:themeColor="text1"/>
          <w:szCs w:val="20"/>
        </w:rPr>
        <w:t>DramaLjubljana</w:t>
      </w:r>
      <w:proofErr w:type="spellEnd"/>
      <w:r w:rsidRPr="00D22D8B">
        <w:rPr>
          <w:rFonts w:cs="Arial"/>
          <w:i/>
          <w:szCs w:val="20"/>
        </w:rPr>
        <w:t>, ukrep 3.2 in 3.3).</w:t>
      </w:r>
    </w:p>
    <w:p w14:paraId="26886BB5" w14:textId="61E1679B" w:rsidR="00F068D2" w:rsidRPr="00AF189B" w:rsidRDefault="00F068D2" w:rsidP="004F220C">
      <w:pPr>
        <w:spacing w:after="0"/>
        <w:rPr>
          <w:rFonts w:cs="Arial"/>
          <w:szCs w:val="20"/>
        </w:rPr>
      </w:pPr>
      <w:r w:rsidRPr="00AF189B">
        <w:rPr>
          <w:rFonts w:cs="Arial"/>
          <w:szCs w:val="20"/>
        </w:rPr>
        <w:t xml:space="preserve"> </w:t>
      </w:r>
    </w:p>
    <w:p w14:paraId="0352160F" w14:textId="7F24EA41" w:rsidR="00F068D2" w:rsidRPr="00AF189B" w:rsidRDefault="00F068D2" w:rsidP="004F220C">
      <w:pPr>
        <w:spacing w:after="0"/>
        <w:rPr>
          <w:rFonts w:cs="Arial"/>
          <w:b/>
          <w:color w:val="000000" w:themeColor="text1"/>
          <w:szCs w:val="20"/>
          <w:u w:val="single"/>
        </w:rPr>
      </w:pPr>
    </w:p>
    <w:p w14:paraId="6302E533" w14:textId="77777777" w:rsidR="003D54DA" w:rsidRPr="00AF189B" w:rsidRDefault="003D54DA"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011FB105" w14:textId="77777777" w:rsidR="003D54DA" w:rsidRPr="00AF189B" w:rsidRDefault="003D54DA" w:rsidP="004F220C">
      <w:pPr>
        <w:spacing w:after="0"/>
        <w:rPr>
          <w:rFonts w:cs="Arial"/>
          <w:b/>
          <w:color w:val="000000" w:themeColor="text1"/>
          <w:szCs w:val="20"/>
          <w:u w:val="single"/>
        </w:rPr>
      </w:pPr>
    </w:p>
    <w:p w14:paraId="37D6B7FA" w14:textId="697A7F60" w:rsidR="00454048" w:rsidRPr="00AF189B" w:rsidRDefault="00EF72F5" w:rsidP="004F220C">
      <w:pPr>
        <w:spacing w:after="0"/>
        <w:rPr>
          <w:rFonts w:cs="Arial"/>
          <w:i/>
          <w:color w:val="000000" w:themeColor="text1"/>
          <w:szCs w:val="20"/>
        </w:rPr>
      </w:pPr>
      <w:r w:rsidRPr="00AF189B">
        <w:rPr>
          <w:rFonts w:cs="Arial"/>
          <w:b/>
          <w:bCs/>
          <w:color w:val="000000" w:themeColor="text1"/>
          <w:szCs w:val="20"/>
        </w:rPr>
        <w:t>M</w:t>
      </w:r>
      <w:r w:rsidR="0008588A" w:rsidRPr="00AF189B">
        <w:rPr>
          <w:rFonts w:cs="Arial"/>
          <w:b/>
          <w:bCs/>
          <w:color w:val="000000" w:themeColor="text1"/>
          <w:szCs w:val="20"/>
        </w:rPr>
        <w:t>P</w:t>
      </w:r>
      <w:r w:rsidRPr="00AF189B">
        <w:rPr>
          <w:rFonts w:cs="Arial"/>
          <w:b/>
          <w:bCs/>
          <w:color w:val="000000" w:themeColor="text1"/>
          <w:szCs w:val="20"/>
        </w:rPr>
        <w:t xml:space="preserve"> </w:t>
      </w:r>
      <w:r w:rsidRPr="00AF189B">
        <w:rPr>
          <w:rFonts w:cs="Arial"/>
          <w:color w:val="000000" w:themeColor="text1"/>
          <w:szCs w:val="20"/>
        </w:rPr>
        <w:t xml:space="preserve">poroča, da sta bila v </w:t>
      </w:r>
      <w:r w:rsidR="0078019B" w:rsidRPr="00AF189B">
        <w:rPr>
          <w:rStyle w:val="fontstyle01"/>
          <w:color w:val="000000" w:themeColor="text1"/>
        </w:rPr>
        <w:t>letu 2019 imenovana še dva (2) sodna tolmača za slovenski znakovni jezik, kar</w:t>
      </w:r>
      <w:r w:rsidRPr="00AF189B">
        <w:rPr>
          <w:rStyle w:val="fontstyle01"/>
          <w:color w:val="000000" w:themeColor="text1"/>
        </w:rPr>
        <w:t xml:space="preserve"> </w:t>
      </w:r>
      <w:r w:rsidR="0078019B" w:rsidRPr="00AF189B">
        <w:rPr>
          <w:rStyle w:val="fontstyle01"/>
          <w:color w:val="000000" w:themeColor="text1"/>
        </w:rPr>
        <w:t>pomeni, da je sedaj v imeniku sodnih tolmačev šest (6) sodnih tolmačev za slovenski znakovni</w:t>
      </w:r>
      <w:r w:rsidRPr="00AF189B">
        <w:rPr>
          <w:rStyle w:val="fontstyle01"/>
          <w:color w:val="000000" w:themeColor="text1"/>
        </w:rPr>
        <w:t xml:space="preserve"> </w:t>
      </w:r>
      <w:r w:rsidR="0078019B" w:rsidRPr="00AF189B">
        <w:rPr>
          <w:rStyle w:val="fontstyle01"/>
          <w:color w:val="000000" w:themeColor="text1"/>
        </w:rPr>
        <w:t>jezik.</w:t>
      </w:r>
      <w:r w:rsidR="00555DA0" w:rsidRPr="00AF189B">
        <w:rPr>
          <w:rStyle w:val="fontstyle01"/>
          <w:color w:val="000000" w:themeColor="text1"/>
        </w:rPr>
        <w:t xml:space="preserve"> </w:t>
      </w:r>
      <w:r w:rsidR="0078019B" w:rsidRPr="00AF189B">
        <w:rPr>
          <w:rStyle w:val="fontstyle01"/>
          <w:color w:val="000000" w:themeColor="text1"/>
        </w:rPr>
        <w:t>V zvezi z vprašanjem položaja gluhih oseb in uporabe slovenskega znakovnega jezika</w:t>
      </w:r>
      <w:r w:rsidR="00555DA0" w:rsidRPr="00AF189B">
        <w:rPr>
          <w:rStyle w:val="fontstyle01"/>
          <w:color w:val="000000" w:themeColor="text1"/>
        </w:rPr>
        <w:t xml:space="preserve"> </w:t>
      </w:r>
      <w:r w:rsidR="0078019B" w:rsidRPr="00AF189B">
        <w:rPr>
          <w:rStyle w:val="fontstyle01"/>
          <w:color w:val="000000" w:themeColor="text1"/>
        </w:rPr>
        <w:t>izpostavlja</w:t>
      </w:r>
      <w:r w:rsidRPr="00AF189B">
        <w:rPr>
          <w:rStyle w:val="fontstyle01"/>
          <w:color w:val="000000" w:themeColor="text1"/>
        </w:rPr>
        <w:t>jo</w:t>
      </w:r>
      <w:r w:rsidR="0078019B" w:rsidRPr="00AF189B">
        <w:rPr>
          <w:rStyle w:val="fontstyle01"/>
          <w:color w:val="000000" w:themeColor="text1"/>
        </w:rPr>
        <w:t xml:space="preserve"> primer, ko je </w:t>
      </w:r>
      <w:r w:rsidR="0078019B" w:rsidRPr="00AF189B">
        <w:rPr>
          <w:rStyle w:val="fontstyle21"/>
          <w:b w:val="0"/>
          <w:bCs w:val="0"/>
          <w:color w:val="000000" w:themeColor="text1"/>
        </w:rPr>
        <w:t>Strokovni svet na svoji 6. redni seji dne 12. 9. 2019</w:t>
      </w:r>
      <w:r w:rsidR="0078019B" w:rsidRPr="00AF189B">
        <w:rPr>
          <w:rStyle w:val="fontstyle21"/>
          <w:color w:val="000000" w:themeColor="text1"/>
        </w:rPr>
        <w:t xml:space="preserve"> </w:t>
      </w:r>
      <w:r w:rsidR="0078019B" w:rsidRPr="00AF189B">
        <w:rPr>
          <w:rStyle w:val="fontstyle01"/>
          <w:color w:val="000000" w:themeColor="text1"/>
        </w:rPr>
        <w:t>obravnaval</w:t>
      </w:r>
      <w:r w:rsidR="00555DA0" w:rsidRPr="00AF189B">
        <w:rPr>
          <w:rStyle w:val="fontstyle01"/>
          <w:color w:val="000000" w:themeColor="text1"/>
        </w:rPr>
        <w:t xml:space="preserve"> </w:t>
      </w:r>
      <w:r w:rsidR="0078019B" w:rsidRPr="00AF189B">
        <w:rPr>
          <w:rStyle w:val="fontstyle01"/>
          <w:color w:val="000000" w:themeColor="text1"/>
        </w:rPr>
        <w:t>vprašanje sistemske umestitve in položaja gluhega sodnega tolmača. Iz zapisnika izhaja, da je</w:t>
      </w:r>
      <w:r w:rsidR="00555DA0" w:rsidRPr="00AF189B">
        <w:rPr>
          <w:rStyle w:val="fontstyle01"/>
          <w:color w:val="000000" w:themeColor="text1"/>
        </w:rPr>
        <w:t xml:space="preserve"> </w:t>
      </w:r>
      <w:r w:rsidR="0078019B" w:rsidRPr="00AF189B">
        <w:rPr>
          <w:rStyle w:val="fontstyle01"/>
          <w:color w:val="000000" w:themeColor="text1"/>
        </w:rPr>
        <w:t>bila na seji Strokovnega sveta obravnavana vloga, ki jo je kandidat - gluhi tolmač vložil za</w:t>
      </w:r>
      <w:r w:rsidR="00555DA0" w:rsidRPr="00AF189B">
        <w:rPr>
          <w:rStyle w:val="fontstyle01"/>
          <w:color w:val="000000" w:themeColor="text1"/>
        </w:rPr>
        <w:t xml:space="preserve"> </w:t>
      </w:r>
      <w:r w:rsidR="0078019B" w:rsidRPr="00AF189B">
        <w:rPr>
          <w:rStyle w:val="fontstyle01"/>
          <w:color w:val="000000" w:themeColor="text1"/>
        </w:rPr>
        <w:t>imenovanje za sodnega tolmača za slovenski znakovni jezik. Pri tem je bilo v strokovni razpravi</w:t>
      </w:r>
      <w:r w:rsidR="00555DA0" w:rsidRPr="00AF189B">
        <w:rPr>
          <w:rStyle w:val="fontstyle01"/>
          <w:color w:val="000000" w:themeColor="text1"/>
        </w:rPr>
        <w:t xml:space="preserve"> </w:t>
      </w:r>
      <w:r w:rsidR="0078019B" w:rsidRPr="00AF189B">
        <w:rPr>
          <w:rStyle w:val="fontstyle01"/>
          <w:color w:val="000000" w:themeColor="text1"/>
        </w:rPr>
        <w:t xml:space="preserve">izpostavljeno, da do sedaj še ni bilo takšnega primera in je treba preverjanje znanja </w:t>
      </w:r>
      <w:r w:rsidR="000A0274" w:rsidRPr="00AF189B">
        <w:rPr>
          <w:rStyle w:val="fontstyle01"/>
          <w:color w:val="000000" w:themeColor="text1"/>
        </w:rPr>
        <w:t>oz.</w:t>
      </w:r>
      <w:r w:rsidR="00472DC1" w:rsidRPr="00AF189B">
        <w:rPr>
          <w:rStyle w:val="fontstyle01"/>
          <w:color w:val="000000" w:themeColor="text1"/>
        </w:rPr>
        <w:t xml:space="preserve"> </w:t>
      </w:r>
      <w:r w:rsidR="0078019B" w:rsidRPr="00AF189B">
        <w:rPr>
          <w:rStyle w:val="fontstyle01"/>
          <w:color w:val="000000" w:themeColor="text1"/>
        </w:rPr>
        <w:t>opravljanje izpita za imenovanje za sodnega tolmača za slovenski znakovni jezik prilagoditi in v</w:t>
      </w:r>
      <w:r w:rsidR="003816BC" w:rsidRPr="00AF189B">
        <w:rPr>
          <w:rStyle w:val="fontstyle01"/>
          <w:color w:val="000000" w:themeColor="text1"/>
        </w:rPr>
        <w:t xml:space="preserve"> </w:t>
      </w:r>
      <w:r w:rsidR="0078019B" w:rsidRPr="00AF189B">
        <w:rPr>
          <w:rStyle w:val="fontstyle01"/>
          <w:color w:val="000000" w:themeColor="text1"/>
        </w:rPr>
        <w:t>ta namen pripraviti gradiva na način, da bo komisija kandidate objektivno preverila in ocenila,</w:t>
      </w:r>
      <w:r w:rsidR="003816BC" w:rsidRPr="00AF189B">
        <w:rPr>
          <w:rStyle w:val="fontstyle01"/>
          <w:color w:val="000000" w:themeColor="text1"/>
        </w:rPr>
        <w:t xml:space="preserve"> </w:t>
      </w:r>
      <w:r w:rsidR="0078019B" w:rsidRPr="00AF189B">
        <w:rPr>
          <w:rStyle w:val="fontstyle01"/>
          <w:color w:val="000000" w:themeColor="text1"/>
        </w:rPr>
        <w:t xml:space="preserve">kar velja tako za gluhe, kot tudi slišeče tolmače. Strokovni svet je tako </w:t>
      </w:r>
      <w:r w:rsidR="00555DA0" w:rsidRPr="00AF189B">
        <w:rPr>
          <w:rStyle w:val="fontstyle01"/>
          <w:color w:val="000000" w:themeColor="text1"/>
        </w:rPr>
        <w:t>MP</w:t>
      </w:r>
      <w:r w:rsidR="0078019B" w:rsidRPr="00AF189B">
        <w:rPr>
          <w:rStyle w:val="fontstyle01"/>
          <w:color w:val="000000" w:themeColor="text1"/>
        </w:rPr>
        <w:t xml:space="preserve"> predlagal, da za potrebe izvajanja posebnega preizkusa strokovnosti za sodne</w:t>
      </w:r>
      <w:r w:rsidR="00555DA0" w:rsidRPr="00AF189B">
        <w:rPr>
          <w:rStyle w:val="fontstyle01"/>
          <w:color w:val="000000" w:themeColor="text1"/>
        </w:rPr>
        <w:t xml:space="preserve"> </w:t>
      </w:r>
      <w:r w:rsidR="0078019B" w:rsidRPr="00AF189B">
        <w:rPr>
          <w:rStyle w:val="fontstyle01"/>
          <w:color w:val="000000" w:themeColor="text1"/>
        </w:rPr>
        <w:t>tolmače za slovenski znakovni jezik Zavodu Združenje za slovenski znakovni jezik naroči, da</w:t>
      </w:r>
      <w:r w:rsidR="00454048" w:rsidRPr="00AF189B">
        <w:rPr>
          <w:rStyle w:val="fontstyle01"/>
          <w:color w:val="000000" w:themeColor="text1"/>
        </w:rPr>
        <w:t xml:space="preserve"> pripravi gradivo za kandidate za sodnega tolmača za slovenski znakovni jezik, in sicer tako za</w:t>
      </w:r>
      <w:r w:rsidR="00555DA0" w:rsidRPr="00AF189B">
        <w:rPr>
          <w:rStyle w:val="fontstyle01"/>
          <w:color w:val="000000" w:themeColor="text1"/>
        </w:rPr>
        <w:t xml:space="preserve"> </w:t>
      </w:r>
      <w:r w:rsidR="00454048" w:rsidRPr="00AF189B">
        <w:rPr>
          <w:rStyle w:val="fontstyle01"/>
          <w:color w:val="000000" w:themeColor="text1"/>
        </w:rPr>
        <w:t xml:space="preserve">slišeče kot tudi za gluhe kandidate za sodne tolmače. </w:t>
      </w:r>
      <w:r w:rsidR="00555DA0" w:rsidRPr="00AF189B">
        <w:rPr>
          <w:rStyle w:val="fontstyle01"/>
          <w:color w:val="000000" w:themeColor="text1"/>
        </w:rPr>
        <w:t>MP</w:t>
      </w:r>
      <w:r w:rsidR="00454048" w:rsidRPr="00AF189B">
        <w:rPr>
          <w:rStyle w:val="fontstyle01"/>
          <w:color w:val="000000" w:themeColor="text1"/>
        </w:rPr>
        <w:t xml:space="preserve"> </w:t>
      </w:r>
      <w:r w:rsidR="000A0274" w:rsidRPr="00AF189B">
        <w:rPr>
          <w:rStyle w:val="fontstyle01"/>
          <w:color w:val="000000" w:themeColor="text1"/>
        </w:rPr>
        <w:t>oz.</w:t>
      </w:r>
      <w:r w:rsidR="00555DA0" w:rsidRPr="00AF189B">
        <w:rPr>
          <w:rStyle w:val="fontstyle01"/>
          <w:color w:val="000000" w:themeColor="text1"/>
        </w:rPr>
        <w:t xml:space="preserve"> </w:t>
      </w:r>
      <w:r w:rsidR="00454048" w:rsidRPr="00AF189B">
        <w:rPr>
          <w:rStyle w:val="fontstyle01"/>
          <w:color w:val="000000" w:themeColor="text1"/>
        </w:rPr>
        <w:t>Strokovni svet do priprave tega poročila nista bila seznanjena z morebitnim drugim konkretnim</w:t>
      </w:r>
      <w:r w:rsidR="00555DA0" w:rsidRPr="00AF189B">
        <w:rPr>
          <w:rStyle w:val="fontstyle01"/>
          <w:color w:val="000000" w:themeColor="text1"/>
        </w:rPr>
        <w:t xml:space="preserve"> </w:t>
      </w:r>
      <w:r w:rsidR="00454048" w:rsidRPr="00AF189B">
        <w:rPr>
          <w:rStyle w:val="fontstyle01"/>
          <w:color w:val="000000" w:themeColor="text1"/>
        </w:rPr>
        <w:t>primerom, ki bi po vsebini obravnaval vprašanje položaja ali pravic invalidov</w:t>
      </w:r>
      <w:r w:rsidR="00555DA0" w:rsidRPr="00AF189B">
        <w:rPr>
          <w:rStyle w:val="Sprotnaopomba-sklic"/>
          <w:rFonts w:cs="Arial"/>
          <w:color w:val="000000" w:themeColor="text1"/>
          <w:szCs w:val="20"/>
        </w:rPr>
        <w:footnoteReference w:id="43"/>
      </w:r>
      <w:r w:rsidR="00555DA0" w:rsidRPr="00AF189B">
        <w:rPr>
          <w:rStyle w:val="fontstyle01"/>
          <w:color w:val="000000" w:themeColor="text1"/>
        </w:rPr>
        <w:t xml:space="preserve"> </w:t>
      </w:r>
      <w:r w:rsidR="008E258E" w:rsidRPr="00AF189B">
        <w:rPr>
          <w:rStyle w:val="fontstyle01"/>
          <w:bCs/>
          <w:i/>
          <w:color w:val="000000" w:themeColor="text1"/>
        </w:rPr>
        <w:t>(</w:t>
      </w:r>
      <w:r w:rsidR="0008588A" w:rsidRPr="00AF189B">
        <w:rPr>
          <w:rFonts w:cs="Arial"/>
          <w:b/>
          <w:bCs/>
          <w:i/>
          <w:color w:val="000000" w:themeColor="text1"/>
          <w:szCs w:val="20"/>
        </w:rPr>
        <w:t>M</w:t>
      </w:r>
      <w:r w:rsidR="008E258E" w:rsidRPr="00AF189B">
        <w:rPr>
          <w:rFonts w:cs="Arial"/>
          <w:b/>
          <w:bCs/>
          <w:i/>
          <w:color w:val="000000" w:themeColor="text1"/>
          <w:szCs w:val="20"/>
        </w:rPr>
        <w:t xml:space="preserve">P, </w:t>
      </w:r>
      <w:r w:rsidR="008E258E" w:rsidRPr="00AF189B">
        <w:rPr>
          <w:rFonts w:cs="Arial"/>
          <w:i/>
          <w:color w:val="000000" w:themeColor="text1"/>
          <w:szCs w:val="20"/>
        </w:rPr>
        <w:t>ukrep 3.3)</w:t>
      </w:r>
      <w:r w:rsidR="00555DA0" w:rsidRPr="00AF189B">
        <w:rPr>
          <w:rFonts w:cs="Arial"/>
          <w:i/>
          <w:color w:val="000000" w:themeColor="text1"/>
          <w:szCs w:val="20"/>
        </w:rPr>
        <w:t>.</w:t>
      </w:r>
    </w:p>
    <w:p w14:paraId="57D6085C" w14:textId="7326AFDE" w:rsidR="00543C1A" w:rsidRPr="00AF189B" w:rsidRDefault="00543C1A" w:rsidP="004F220C">
      <w:pPr>
        <w:spacing w:after="0"/>
        <w:rPr>
          <w:rFonts w:cs="Arial"/>
          <w:color w:val="000000" w:themeColor="text1"/>
          <w:szCs w:val="20"/>
        </w:rPr>
      </w:pPr>
      <w:r w:rsidRPr="00AF189B">
        <w:rPr>
          <w:rFonts w:cs="Arial"/>
          <w:b/>
          <w:bCs/>
          <w:color w:val="000000" w:themeColor="text1"/>
          <w:szCs w:val="20"/>
        </w:rPr>
        <w:t>MOP, Direktorat za prostor, graditev in stanovanja</w:t>
      </w:r>
      <w:r w:rsidR="0008588A" w:rsidRPr="00AF189B">
        <w:rPr>
          <w:rFonts w:cs="Arial"/>
          <w:b/>
          <w:bCs/>
          <w:color w:val="000000" w:themeColor="text1"/>
          <w:szCs w:val="20"/>
        </w:rPr>
        <w:t xml:space="preserve"> </w:t>
      </w:r>
      <w:r w:rsidRPr="00AF189B">
        <w:rPr>
          <w:rFonts w:cs="Arial"/>
          <w:color w:val="000000" w:themeColor="text1"/>
          <w:szCs w:val="20"/>
        </w:rPr>
        <w:t>poroča, da so dogodkom, posvečenih va</w:t>
      </w:r>
      <w:r w:rsidR="0008588A" w:rsidRPr="00AF189B">
        <w:rPr>
          <w:rFonts w:cs="Arial"/>
          <w:color w:val="000000" w:themeColor="text1"/>
          <w:szCs w:val="20"/>
        </w:rPr>
        <w:t xml:space="preserve">rstvu invalidov namenili 10.000 </w:t>
      </w:r>
      <w:r w:rsidR="00684026">
        <w:rPr>
          <w:rFonts w:cs="Arial"/>
          <w:color w:val="000000" w:themeColor="text1"/>
          <w:szCs w:val="20"/>
        </w:rPr>
        <w:t>EUR</w:t>
      </w:r>
      <w:r w:rsidRPr="00AF189B">
        <w:rPr>
          <w:rFonts w:cs="Arial"/>
          <w:color w:val="000000" w:themeColor="text1"/>
          <w:szCs w:val="20"/>
        </w:rPr>
        <w:t xml:space="preserve"> sredstev, s katerimi sta bila financirana dva projekta, in sicer:</w:t>
      </w:r>
    </w:p>
    <w:p w14:paraId="490B9AC5" w14:textId="77777777" w:rsidR="00543C1A" w:rsidRPr="00AF189B" w:rsidRDefault="00543C1A" w:rsidP="004F220C">
      <w:pPr>
        <w:numPr>
          <w:ilvl w:val="0"/>
          <w:numId w:val="22"/>
        </w:numPr>
        <w:autoSpaceDE w:val="0"/>
        <w:autoSpaceDN w:val="0"/>
        <w:adjustRightInd w:val="0"/>
        <w:spacing w:after="0"/>
        <w:rPr>
          <w:rFonts w:cs="Arial"/>
          <w:color w:val="000000" w:themeColor="text1"/>
          <w:szCs w:val="20"/>
        </w:rPr>
      </w:pPr>
      <w:r w:rsidRPr="00AF189B">
        <w:rPr>
          <w:rFonts w:cs="Arial"/>
          <w:color w:val="000000" w:themeColor="text1"/>
          <w:szCs w:val="20"/>
        </w:rPr>
        <w:t xml:space="preserve">Projekt z naslovom: ŠIROKO ZAPRTE OČI no.2: inkluzivni prostori Novega mesta, izvedel </w:t>
      </w:r>
      <w:proofErr w:type="spellStart"/>
      <w:r w:rsidRPr="00AF189B">
        <w:rPr>
          <w:rFonts w:cs="Arial"/>
          <w:color w:val="000000" w:themeColor="text1"/>
          <w:szCs w:val="20"/>
        </w:rPr>
        <w:t>Est</w:t>
      </w:r>
      <w:proofErr w:type="spellEnd"/>
      <w:r w:rsidRPr="00AF189B">
        <w:rPr>
          <w:rFonts w:cs="Arial"/>
          <w:color w:val="000000" w:themeColor="text1"/>
          <w:szCs w:val="20"/>
        </w:rPr>
        <w:t>=etika, društvo za vzpodbujanje etike v prostoru (projekt naslavlja širšo in strokovno javnost ter otroke o problematiki dostopnosti javnega prostora in ustanov ter njihovih informacij in storitev za vse uporabnike, predvsem tiste,</w:t>
      </w:r>
      <w:r w:rsidR="005C4E0E" w:rsidRPr="00AF189B">
        <w:rPr>
          <w:rFonts w:cs="Arial"/>
          <w:color w:val="000000" w:themeColor="text1"/>
          <w:szCs w:val="20"/>
        </w:rPr>
        <w:t xml:space="preserve"> </w:t>
      </w:r>
      <w:r w:rsidRPr="00AF189B">
        <w:rPr>
          <w:rFonts w:cs="Arial"/>
          <w:color w:val="000000" w:themeColor="text1"/>
          <w:szCs w:val="20"/>
        </w:rPr>
        <w:t>s posebnimi potrebami: gibalno in senzorno ovirani ter starostniki</w:t>
      </w:r>
      <w:r w:rsidR="005C4E0E" w:rsidRPr="00AF189B">
        <w:rPr>
          <w:rFonts w:cs="Arial"/>
          <w:color w:val="000000" w:themeColor="text1"/>
          <w:szCs w:val="20"/>
        </w:rPr>
        <w:t xml:space="preserve"> </w:t>
      </w:r>
      <w:r w:rsidRPr="00AF189B">
        <w:rPr>
          <w:rFonts w:cs="Arial"/>
          <w:color w:val="000000" w:themeColor="text1"/>
          <w:szCs w:val="20"/>
        </w:rPr>
        <w:t>(5.000,00 EUR);</w:t>
      </w:r>
    </w:p>
    <w:p w14:paraId="5D3D603D" w14:textId="2751121E" w:rsidR="00543C1A" w:rsidRPr="00AF189B" w:rsidRDefault="00543C1A" w:rsidP="004F220C">
      <w:pPr>
        <w:numPr>
          <w:ilvl w:val="0"/>
          <w:numId w:val="22"/>
        </w:numPr>
        <w:autoSpaceDE w:val="0"/>
        <w:autoSpaceDN w:val="0"/>
        <w:adjustRightInd w:val="0"/>
        <w:spacing w:after="0"/>
        <w:rPr>
          <w:rFonts w:cs="Arial"/>
          <w:color w:val="000000" w:themeColor="text1"/>
          <w:szCs w:val="20"/>
          <w:u w:val="single"/>
        </w:rPr>
      </w:pPr>
      <w:r w:rsidRPr="00AF189B">
        <w:rPr>
          <w:rFonts w:cs="Arial"/>
          <w:color w:val="000000" w:themeColor="text1"/>
          <w:szCs w:val="20"/>
        </w:rPr>
        <w:t>Projekt z naslovom: Zavod DOSTOP (5.000,00 EUR): usposabljanje slepih in slabovidnih za sodelovanje pri pripravi občinskih Strateških načrtov dostopnosti (SND) in predstavitev talnega taktilnega vodilneg</w:t>
      </w:r>
      <w:r w:rsidR="0008588A" w:rsidRPr="00AF189B">
        <w:rPr>
          <w:rFonts w:cs="Arial"/>
          <w:color w:val="000000" w:themeColor="text1"/>
          <w:szCs w:val="20"/>
        </w:rPr>
        <w:t xml:space="preserve">a sistema (TTVS) širši javnosti </w:t>
      </w:r>
      <w:r w:rsidR="00EF2DFB" w:rsidRPr="00AF189B">
        <w:rPr>
          <w:rFonts w:cs="Arial"/>
          <w:bCs/>
          <w:i/>
          <w:color w:val="000000" w:themeColor="text1"/>
          <w:szCs w:val="20"/>
        </w:rPr>
        <w:t>(</w:t>
      </w:r>
      <w:r w:rsidRPr="00AF189B">
        <w:rPr>
          <w:rFonts w:cs="Arial"/>
          <w:b/>
          <w:bCs/>
          <w:i/>
          <w:color w:val="000000" w:themeColor="text1"/>
          <w:szCs w:val="20"/>
        </w:rPr>
        <w:t xml:space="preserve">MOP, </w:t>
      </w:r>
      <w:r w:rsidR="0008588A" w:rsidRPr="00AF189B">
        <w:rPr>
          <w:rFonts w:cs="Arial"/>
          <w:i/>
          <w:color w:val="000000" w:themeColor="text1"/>
          <w:szCs w:val="20"/>
        </w:rPr>
        <w:t>ukrep 3.2</w:t>
      </w:r>
      <w:r w:rsidRPr="00AF189B">
        <w:rPr>
          <w:rFonts w:cs="Arial"/>
          <w:i/>
          <w:color w:val="000000" w:themeColor="text1"/>
          <w:szCs w:val="20"/>
        </w:rPr>
        <w:t>)</w:t>
      </w:r>
      <w:r w:rsidR="0008588A" w:rsidRPr="00AF189B">
        <w:rPr>
          <w:rFonts w:cs="Arial"/>
          <w:i/>
          <w:color w:val="000000" w:themeColor="text1"/>
          <w:szCs w:val="20"/>
        </w:rPr>
        <w:t>.</w:t>
      </w:r>
    </w:p>
    <w:p w14:paraId="16A1FAD9" w14:textId="77777777" w:rsidR="00543C1A" w:rsidRPr="00AF189B" w:rsidRDefault="00543C1A" w:rsidP="004F220C">
      <w:pPr>
        <w:autoSpaceDE w:val="0"/>
        <w:autoSpaceDN w:val="0"/>
        <w:adjustRightInd w:val="0"/>
        <w:spacing w:after="0"/>
        <w:rPr>
          <w:rFonts w:cs="Arial"/>
          <w:color w:val="000000" w:themeColor="text1"/>
          <w:szCs w:val="20"/>
        </w:rPr>
      </w:pPr>
    </w:p>
    <w:p w14:paraId="33F536AA" w14:textId="4324A146" w:rsidR="00FD1046" w:rsidRPr="00AF189B" w:rsidRDefault="00684026" w:rsidP="004F220C">
      <w:pPr>
        <w:spacing w:after="0"/>
        <w:rPr>
          <w:rFonts w:cs="Arial"/>
          <w:bCs/>
          <w:szCs w:val="20"/>
        </w:rPr>
      </w:pPr>
      <w:r w:rsidRPr="00684026">
        <w:rPr>
          <w:rFonts w:cs="Arial"/>
          <w:b/>
          <w:szCs w:val="20"/>
        </w:rPr>
        <w:t xml:space="preserve">MK </w:t>
      </w:r>
      <w:r w:rsidR="00FD1046" w:rsidRPr="00684026">
        <w:rPr>
          <w:rFonts w:cs="Arial"/>
          <w:bCs/>
          <w:szCs w:val="20"/>
        </w:rPr>
        <w:t>poroča, da je d</w:t>
      </w:r>
      <w:r w:rsidR="00FD1046" w:rsidRPr="00684026">
        <w:rPr>
          <w:rFonts w:cs="Arial"/>
          <w:szCs w:val="20"/>
        </w:rPr>
        <w:t xml:space="preserve">ne 22.1.2019 Slovenska kinoteka skupaj z </w:t>
      </w:r>
      <w:proofErr w:type="spellStart"/>
      <w:r w:rsidR="00FD1046" w:rsidRPr="00684026">
        <w:rPr>
          <w:rFonts w:cs="Arial"/>
          <w:szCs w:val="20"/>
        </w:rPr>
        <w:t>Rotary</w:t>
      </w:r>
      <w:proofErr w:type="spellEnd"/>
      <w:r w:rsidR="00FD1046" w:rsidRPr="00684026">
        <w:rPr>
          <w:rFonts w:cs="Arial"/>
          <w:szCs w:val="20"/>
        </w:rPr>
        <w:t xml:space="preserve"> </w:t>
      </w:r>
      <w:proofErr w:type="spellStart"/>
      <w:r w:rsidR="00FD1046" w:rsidRPr="00684026">
        <w:rPr>
          <w:rFonts w:cs="Arial"/>
          <w:szCs w:val="20"/>
        </w:rPr>
        <w:t>Club</w:t>
      </w:r>
      <w:proofErr w:type="spellEnd"/>
      <w:r w:rsidR="00FD1046" w:rsidRPr="00684026">
        <w:rPr>
          <w:rFonts w:cs="Arial"/>
          <w:szCs w:val="20"/>
        </w:rPr>
        <w:t xml:space="preserve"> in RTV Slovenija izvedla projekcijo filma Košarkar naj bo in sicer so prikazali verzijo filma za ranljive skupine – namenjeno slepim in slabovidnim ter tudi naglušnim osebam. Od zunanjega izvajalca so si s pomočjo finančnega partnerja </w:t>
      </w:r>
      <w:proofErr w:type="spellStart"/>
      <w:r w:rsidR="00FD1046" w:rsidRPr="00684026">
        <w:rPr>
          <w:rFonts w:cs="Arial"/>
          <w:szCs w:val="20"/>
        </w:rPr>
        <w:lastRenderedPageBreak/>
        <w:t>Rotary</w:t>
      </w:r>
      <w:proofErr w:type="spellEnd"/>
      <w:r w:rsidR="00FD1046" w:rsidRPr="00684026">
        <w:rPr>
          <w:rFonts w:cs="Arial"/>
          <w:szCs w:val="20"/>
        </w:rPr>
        <w:t xml:space="preserve"> </w:t>
      </w:r>
      <w:proofErr w:type="spellStart"/>
      <w:r w:rsidR="00FD1046" w:rsidRPr="00684026">
        <w:rPr>
          <w:rFonts w:cs="Arial"/>
          <w:szCs w:val="20"/>
        </w:rPr>
        <w:t>Club</w:t>
      </w:r>
      <w:proofErr w:type="spellEnd"/>
      <w:r w:rsidR="00FD1046" w:rsidRPr="00684026">
        <w:rPr>
          <w:rFonts w:cs="Arial"/>
          <w:szCs w:val="20"/>
        </w:rPr>
        <w:t xml:space="preserve"> za izvedbo tega dogodka izposodili vso potrebno opremo, ki je slepim osebam preko slušalk omogočila poslušanje kanala z avdio deskripcijo filma, gluhim in naglušnim osebam pa so bili na voljo dialogi v obliki slovenskih podnapisov v sliki filma. Na projekciji </w:t>
      </w:r>
      <w:r w:rsidRPr="00684026">
        <w:rPr>
          <w:rFonts w:cs="Arial"/>
          <w:szCs w:val="20"/>
        </w:rPr>
        <w:t>je bilo</w:t>
      </w:r>
      <w:r w:rsidR="00FD1046" w:rsidRPr="00684026">
        <w:rPr>
          <w:rFonts w:cs="Arial"/>
          <w:szCs w:val="20"/>
        </w:rPr>
        <w:t xml:space="preserve"> 85 obiskovalcev</w:t>
      </w:r>
      <w:r w:rsidRPr="00684026">
        <w:rPr>
          <w:rFonts w:cs="Arial"/>
          <w:szCs w:val="20"/>
        </w:rPr>
        <w:t xml:space="preserve"> </w:t>
      </w:r>
      <w:r w:rsidRPr="00684026">
        <w:rPr>
          <w:rFonts w:cs="Arial"/>
          <w:i/>
          <w:szCs w:val="20"/>
        </w:rPr>
        <w:t>(</w:t>
      </w:r>
      <w:r w:rsidR="00FD1046" w:rsidRPr="00684026">
        <w:rPr>
          <w:rFonts w:cs="Arial"/>
          <w:b/>
          <w:i/>
          <w:szCs w:val="20"/>
        </w:rPr>
        <w:t xml:space="preserve">MK, </w:t>
      </w:r>
      <w:r w:rsidRPr="00684026">
        <w:rPr>
          <w:rFonts w:cs="Arial"/>
          <w:i/>
          <w:szCs w:val="20"/>
        </w:rPr>
        <w:t>Slovenska</w:t>
      </w:r>
      <w:r w:rsidRPr="00684026">
        <w:rPr>
          <w:rFonts w:cs="Arial"/>
          <w:b/>
          <w:i/>
          <w:szCs w:val="20"/>
        </w:rPr>
        <w:t xml:space="preserve"> </w:t>
      </w:r>
      <w:r w:rsidRPr="00684026">
        <w:rPr>
          <w:rFonts w:cs="Arial"/>
          <w:i/>
          <w:szCs w:val="20"/>
        </w:rPr>
        <w:t>kinoteka</w:t>
      </w:r>
      <w:r w:rsidR="00FD1046" w:rsidRPr="00684026">
        <w:rPr>
          <w:rFonts w:cs="Arial"/>
          <w:b/>
          <w:i/>
          <w:szCs w:val="20"/>
        </w:rPr>
        <w:t xml:space="preserve">, </w:t>
      </w:r>
      <w:r w:rsidR="00FD1046" w:rsidRPr="00684026">
        <w:rPr>
          <w:rFonts w:cs="Arial"/>
          <w:bCs/>
          <w:i/>
          <w:szCs w:val="20"/>
        </w:rPr>
        <w:t>ukrep 3.3).</w:t>
      </w:r>
    </w:p>
    <w:p w14:paraId="12C31903" w14:textId="3A8AA618" w:rsidR="00F068D2" w:rsidRDefault="00F068D2" w:rsidP="004F220C">
      <w:pPr>
        <w:autoSpaceDE w:val="0"/>
        <w:autoSpaceDN w:val="0"/>
        <w:adjustRightInd w:val="0"/>
        <w:spacing w:after="0"/>
        <w:rPr>
          <w:rFonts w:cs="Arial"/>
          <w:color w:val="000000" w:themeColor="text1"/>
          <w:szCs w:val="20"/>
        </w:rPr>
      </w:pPr>
    </w:p>
    <w:p w14:paraId="7412C1FB" w14:textId="77777777" w:rsidR="007815DD" w:rsidRPr="00AF189B" w:rsidRDefault="007815DD" w:rsidP="004F220C">
      <w:pPr>
        <w:autoSpaceDE w:val="0"/>
        <w:autoSpaceDN w:val="0"/>
        <w:adjustRightInd w:val="0"/>
        <w:spacing w:after="0"/>
        <w:rPr>
          <w:rFonts w:cs="Arial"/>
          <w:color w:val="000000" w:themeColor="text1"/>
          <w:szCs w:val="20"/>
        </w:rPr>
      </w:pPr>
    </w:p>
    <w:p w14:paraId="75A22C25" w14:textId="77777777" w:rsidR="007815DD" w:rsidRDefault="007815DD">
      <w:pPr>
        <w:spacing w:after="0" w:line="240" w:lineRule="auto"/>
        <w:jc w:val="left"/>
        <w:rPr>
          <w:rStyle w:val="Poudarek"/>
          <w:rFonts w:cs="Arial"/>
          <w:color w:val="000000" w:themeColor="text1"/>
          <w:szCs w:val="20"/>
        </w:rPr>
      </w:pPr>
      <w:r>
        <w:rPr>
          <w:rStyle w:val="Poudarek"/>
          <w:rFonts w:cs="Arial"/>
          <w:color w:val="000000" w:themeColor="text1"/>
          <w:szCs w:val="20"/>
        </w:rPr>
        <w:br w:type="page"/>
      </w:r>
    </w:p>
    <w:p w14:paraId="15B71AC8" w14:textId="0EA89D2B" w:rsidR="008E5B0C" w:rsidRPr="00AF189B" w:rsidRDefault="008E5B0C"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lastRenderedPageBreak/>
        <w:t>Težave, opozorila, komentarji, predlogi</w:t>
      </w:r>
    </w:p>
    <w:p w14:paraId="2C8B2FAB" w14:textId="77777777" w:rsidR="008E5B0C" w:rsidRPr="00AF189B" w:rsidRDefault="008E5B0C" w:rsidP="004F220C">
      <w:pPr>
        <w:autoSpaceDE w:val="0"/>
        <w:autoSpaceDN w:val="0"/>
        <w:adjustRightInd w:val="0"/>
        <w:spacing w:after="0"/>
        <w:rPr>
          <w:rFonts w:cs="Arial"/>
          <w:color w:val="000000" w:themeColor="text1"/>
          <w:szCs w:val="20"/>
        </w:rPr>
      </w:pPr>
    </w:p>
    <w:p w14:paraId="72B071C2" w14:textId="44D1A481" w:rsidR="00B5683D" w:rsidRPr="00AF189B" w:rsidRDefault="003816BC" w:rsidP="004F220C">
      <w:pPr>
        <w:spacing w:after="0"/>
        <w:rPr>
          <w:rStyle w:val="fontstyle01"/>
          <w:color w:val="000000" w:themeColor="text1"/>
        </w:rPr>
      </w:pPr>
      <w:r w:rsidRPr="00AF189B">
        <w:rPr>
          <w:rFonts w:cs="Arial"/>
          <w:b/>
          <w:color w:val="000000" w:themeColor="text1"/>
          <w:szCs w:val="20"/>
        </w:rPr>
        <w:t xml:space="preserve">MP </w:t>
      </w:r>
      <w:r w:rsidR="008E5B0C" w:rsidRPr="00AF189B">
        <w:rPr>
          <w:rFonts w:cs="Arial"/>
          <w:bCs/>
          <w:color w:val="000000" w:themeColor="text1"/>
          <w:szCs w:val="20"/>
        </w:rPr>
        <w:t>v kontekstu sprejete zakonodaje na področju dostopa invalidov do sodnega varstva povzema dogajanje iz preteklih let,</w:t>
      </w:r>
      <w:r w:rsidR="008E5B0C" w:rsidRPr="00AF189B">
        <w:rPr>
          <w:rFonts w:cs="Arial"/>
          <w:color w:val="000000" w:themeColor="text1"/>
          <w:szCs w:val="20"/>
        </w:rPr>
        <w:t xml:space="preserve"> in sicer, da je </w:t>
      </w:r>
      <w:r w:rsidR="008E5B0C" w:rsidRPr="00AF189B">
        <w:rPr>
          <w:rStyle w:val="fontstyle01"/>
          <w:color w:val="000000" w:themeColor="text1"/>
        </w:rPr>
        <w:t xml:space="preserve">Vrhovno sodišče RS že v letu 2015 obvestilo vsa sodišča, da je na spletnih straneh objavilo pojasnilo za slepe in gluhe ter na intranetu interni opomnik pri obravnavi takšnih primerov. Interni opomnik med drugim vsebuje pojasnilo glede tolmačenja in sodnih pisanj v </w:t>
      </w:r>
      <w:proofErr w:type="spellStart"/>
      <w:r w:rsidR="008E5B0C" w:rsidRPr="00AF189B">
        <w:rPr>
          <w:rStyle w:val="fontstyle01"/>
          <w:color w:val="000000" w:themeColor="text1"/>
        </w:rPr>
        <w:t>brajici</w:t>
      </w:r>
      <w:proofErr w:type="spellEnd"/>
      <w:r w:rsidR="008E5B0C" w:rsidRPr="00AF189B">
        <w:rPr>
          <w:rStyle w:val="fontstyle01"/>
          <w:color w:val="000000" w:themeColor="text1"/>
        </w:rPr>
        <w:t xml:space="preserve"> ter pravice do zagovornika v kazenskem postopku, navaja nekatere primere iz sodne prakse, pa tudi nasvete za uspešno komuniciranje s tovrstnimi invalidi. Izvedba tiskanja v Braillovi pisavi je za vsa sodišča zagotovljena preko Vrhovnega sodišča – Centra za informatiko. V letu 2018 je bila na Vrhovnem sodišču realizirana prva faza projekta »Postopkovna pravičnost« in v okviru tega tudi posebna internetna (pod)stran</w:t>
      </w:r>
      <w:r w:rsidR="008E5B0C" w:rsidRPr="00AF189B">
        <w:rPr>
          <w:rStyle w:val="Sprotnaopomba-sklic"/>
          <w:rFonts w:cs="Arial"/>
          <w:color w:val="000000" w:themeColor="text1"/>
          <w:szCs w:val="20"/>
        </w:rPr>
        <w:footnoteReference w:id="44"/>
      </w:r>
      <w:r w:rsidR="008E5B0C" w:rsidRPr="00AF189B">
        <w:rPr>
          <w:rStyle w:val="fontstyle01"/>
          <w:color w:val="000000" w:themeColor="text1"/>
        </w:rPr>
        <w:t>, ki nudi dodatne informacije za udeležence, med</w:t>
      </w:r>
      <w:r w:rsidRPr="00AF189B">
        <w:rPr>
          <w:rStyle w:val="fontstyle01"/>
          <w:color w:val="000000" w:themeColor="text1"/>
        </w:rPr>
        <w:t xml:space="preserve"> </w:t>
      </w:r>
      <w:r w:rsidR="008E5B0C" w:rsidRPr="00AF189B">
        <w:rPr>
          <w:rStyle w:val="fontstyle01"/>
          <w:color w:val="000000" w:themeColor="text1"/>
        </w:rPr>
        <w:t>katerimi so izpostavljeni tudi gluhi in naglušni. Na spletni strani Centra za informatiko so tako</w:t>
      </w:r>
      <w:r w:rsidRPr="00AF189B">
        <w:rPr>
          <w:rStyle w:val="fontstyle01"/>
          <w:color w:val="000000" w:themeColor="text1"/>
        </w:rPr>
        <w:t xml:space="preserve"> </w:t>
      </w:r>
      <w:r w:rsidR="008E5B0C" w:rsidRPr="00AF189B">
        <w:rPr>
          <w:rStyle w:val="fontstyle01"/>
          <w:color w:val="000000" w:themeColor="text1"/>
        </w:rPr>
        <w:t>javno dostopne informacije o pravicah gluhih in slepih v sodnih postopkih (npr. pravica do</w:t>
      </w:r>
      <w:r w:rsidRPr="00AF189B">
        <w:rPr>
          <w:rStyle w:val="fontstyle01"/>
          <w:color w:val="000000" w:themeColor="text1"/>
        </w:rPr>
        <w:t xml:space="preserve"> </w:t>
      </w:r>
      <w:r w:rsidR="008E5B0C" w:rsidRPr="00AF189B">
        <w:rPr>
          <w:rStyle w:val="fontstyle01"/>
          <w:color w:val="000000" w:themeColor="text1"/>
        </w:rPr>
        <w:t xml:space="preserve">tolmačenja), pa tudi v avdio-video pojasnilo s </w:t>
      </w:r>
      <w:proofErr w:type="spellStart"/>
      <w:r w:rsidR="008E5B0C" w:rsidRPr="00AF189B">
        <w:rPr>
          <w:rStyle w:val="fontstyle01"/>
          <w:color w:val="000000" w:themeColor="text1"/>
        </w:rPr>
        <w:t>kretanjem</w:t>
      </w:r>
      <w:proofErr w:type="spellEnd"/>
      <w:r w:rsidR="008E5B0C" w:rsidRPr="00AF189B">
        <w:rPr>
          <w:rStyle w:val="fontstyle01"/>
          <w:color w:val="000000" w:themeColor="text1"/>
        </w:rPr>
        <w:t xml:space="preserve"> in ustreznimi podnapisi</w:t>
      </w:r>
      <w:r w:rsidR="008E5B0C" w:rsidRPr="00AF189B">
        <w:rPr>
          <w:rStyle w:val="Sprotnaopomba-sklic"/>
          <w:rFonts w:cs="Arial"/>
          <w:color w:val="000000" w:themeColor="text1"/>
          <w:szCs w:val="20"/>
        </w:rPr>
        <w:footnoteReference w:id="45"/>
      </w:r>
      <w:r w:rsidR="008E5B0C" w:rsidRPr="00AF189B">
        <w:rPr>
          <w:rStyle w:val="fontstyle01"/>
          <w:color w:val="000000" w:themeColor="text1"/>
        </w:rPr>
        <w:t>. Projekt »Postopkovna pravičnost</w:t>
      </w:r>
      <w:r w:rsidR="008E5B0C" w:rsidRPr="00AF189B">
        <w:rPr>
          <w:rStyle w:val="fontstyle21"/>
          <w:color w:val="000000" w:themeColor="text1"/>
        </w:rPr>
        <w:t xml:space="preserve">« </w:t>
      </w:r>
      <w:r w:rsidR="008E5B0C" w:rsidRPr="00AF189B">
        <w:rPr>
          <w:rStyle w:val="fontstyle01"/>
          <w:color w:val="000000" w:themeColor="text1"/>
        </w:rPr>
        <w:t>je predvsem usmerjen v razumljivost in preglednost, v okviru česar</w:t>
      </w:r>
      <w:r w:rsidRPr="00AF189B">
        <w:rPr>
          <w:rStyle w:val="fontstyle01"/>
          <w:color w:val="000000" w:themeColor="text1"/>
        </w:rPr>
        <w:t xml:space="preserve"> </w:t>
      </w:r>
      <w:r w:rsidR="008E5B0C" w:rsidRPr="00AF189B">
        <w:rPr>
          <w:rStyle w:val="fontstyle01"/>
          <w:color w:val="000000" w:themeColor="text1"/>
        </w:rPr>
        <w:t>sta bili izdelani dve animaciji - splošna o sodnem sistemu in posebna o pričanju v video obliki z</w:t>
      </w:r>
      <w:r w:rsidRPr="00AF189B">
        <w:rPr>
          <w:rStyle w:val="fontstyle01"/>
          <w:color w:val="000000" w:themeColor="text1"/>
        </w:rPr>
        <w:t xml:space="preserve"> </w:t>
      </w:r>
      <w:r w:rsidR="008E5B0C" w:rsidRPr="00AF189B">
        <w:rPr>
          <w:rStyle w:val="fontstyle01"/>
          <w:color w:val="000000" w:themeColor="text1"/>
        </w:rPr>
        <w:t>zvokom, dodani so bili tudi podnapisi, tako da sta animaciji približani tudi ranljivim skupinam</w:t>
      </w:r>
      <w:r w:rsidRPr="00AF189B">
        <w:rPr>
          <w:rStyle w:val="fontstyle01"/>
          <w:color w:val="000000" w:themeColor="text1"/>
        </w:rPr>
        <w:t xml:space="preserve"> </w:t>
      </w:r>
      <w:r w:rsidR="008E5B0C" w:rsidRPr="00AF189B">
        <w:rPr>
          <w:rStyle w:val="fontstyle01"/>
          <w:color w:val="000000" w:themeColor="text1"/>
        </w:rPr>
        <w:t>invalidov</w:t>
      </w:r>
      <w:r w:rsidR="00B5683D" w:rsidRPr="00AF189B">
        <w:rPr>
          <w:rStyle w:val="fontstyle01"/>
          <w:color w:val="000000" w:themeColor="text1"/>
        </w:rPr>
        <w:t>.</w:t>
      </w:r>
    </w:p>
    <w:p w14:paraId="760919FB" w14:textId="773291DC" w:rsidR="008E5B0C" w:rsidRPr="00AF189B" w:rsidRDefault="00B5683D" w:rsidP="004F220C">
      <w:pPr>
        <w:spacing w:after="0"/>
        <w:rPr>
          <w:rFonts w:cs="Arial"/>
          <w:bCs/>
          <w:color w:val="000000" w:themeColor="text1"/>
          <w:szCs w:val="20"/>
        </w:rPr>
      </w:pPr>
      <w:r w:rsidRPr="00AF189B">
        <w:rPr>
          <w:rStyle w:val="fontstyle01"/>
          <w:color w:val="000000" w:themeColor="text1"/>
        </w:rPr>
        <w:t xml:space="preserve">Poleg tega poroča, da o določbah </w:t>
      </w:r>
      <w:r w:rsidRPr="004F220C">
        <w:rPr>
          <w:rStyle w:val="fontstyle01"/>
          <w:i/>
          <w:color w:val="000000" w:themeColor="text1"/>
        </w:rPr>
        <w:t>Družinskega zakonika</w:t>
      </w:r>
      <w:r w:rsidRPr="00AF189B">
        <w:rPr>
          <w:rStyle w:val="Sprotnaopomba-sklic"/>
          <w:rFonts w:cs="Arial"/>
          <w:color w:val="000000" w:themeColor="text1"/>
          <w:szCs w:val="20"/>
        </w:rPr>
        <w:footnoteReference w:id="46"/>
      </w:r>
      <w:r w:rsidRPr="00AF189B">
        <w:rPr>
          <w:rStyle w:val="fontstyle01"/>
          <w:color w:val="000000" w:themeColor="text1"/>
        </w:rPr>
        <w:t xml:space="preserve"> (ki se v celoti se uporablja od 15. 4. 2019 dalje) in </w:t>
      </w:r>
      <w:r w:rsidRPr="00AF189B">
        <w:rPr>
          <w:rStyle w:val="fontstyle21"/>
          <w:b w:val="0"/>
          <w:color w:val="000000" w:themeColor="text1"/>
        </w:rPr>
        <w:t xml:space="preserve">novega </w:t>
      </w:r>
      <w:r w:rsidRPr="004F220C">
        <w:rPr>
          <w:rStyle w:val="fontstyle21"/>
          <w:b w:val="0"/>
          <w:i/>
          <w:color w:val="000000" w:themeColor="text1"/>
        </w:rPr>
        <w:t>Zakona o nepravdnem postopku</w:t>
      </w:r>
      <w:r w:rsidRPr="00AF189B">
        <w:rPr>
          <w:rStyle w:val="Sprotnaopomba-sklic"/>
          <w:rFonts w:cs="Arial"/>
          <w:bCs/>
          <w:color w:val="000000" w:themeColor="text1"/>
          <w:szCs w:val="20"/>
        </w:rPr>
        <w:footnoteReference w:id="47"/>
      </w:r>
      <w:r w:rsidRPr="00AF189B">
        <w:rPr>
          <w:rStyle w:val="fontstyle21"/>
          <w:b w:val="0"/>
          <w:color w:val="000000" w:themeColor="text1"/>
        </w:rPr>
        <w:t xml:space="preserve"> (ZNP-1) </w:t>
      </w:r>
      <w:r w:rsidRPr="00AF189B">
        <w:rPr>
          <w:rStyle w:val="fontstyle01"/>
          <w:color w:val="000000" w:themeColor="text1"/>
        </w:rPr>
        <w:t>postavitev odrasle osebe pod</w:t>
      </w:r>
      <w:r w:rsidRPr="00AF189B">
        <w:rPr>
          <w:rStyle w:val="fontstyle01"/>
          <w:b/>
          <w:color w:val="000000" w:themeColor="text1"/>
        </w:rPr>
        <w:t xml:space="preserve"> </w:t>
      </w:r>
      <w:r w:rsidRPr="00AF189B">
        <w:rPr>
          <w:rStyle w:val="fontstyle01"/>
          <w:color w:val="000000" w:themeColor="text1"/>
        </w:rPr>
        <w:t>skrbništvo in imenovanje skrbnika nista več vezana na odvzem poslovne sposobnosti, saj je bil institut</w:t>
      </w:r>
      <w:r w:rsidRPr="00AF189B">
        <w:rPr>
          <w:rFonts w:cs="Arial"/>
          <w:color w:val="000000" w:themeColor="text1"/>
          <w:szCs w:val="20"/>
        </w:rPr>
        <w:br/>
      </w:r>
      <w:r w:rsidRPr="00AF189B">
        <w:rPr>
          <w:rStyle w:val="fontstyle01"/>
          <w:color w:val="000000" w:themeColor="text1"/>
        </w:rPr>
        <w:t>odvzema poslovne sposobnosti odpravljen. Drugi Oddelek X. poglavja ZNP-1 ureja postopek za</w:t>
      </w:r>
      <w:r w:rsidRPr="00AF189B">
        <w:rPr>
          <w:rFonts w:cs="Arial"/>
          <w:color w:val="000000" w:themeColor="text1"/>
          <w:szCs w:val="20"/>
        </w:rPr>
        <w:br/>
      </w:r>
      <w:r w:rsidRPr="00AF189B">
        <w:rPr>
          <w:rStyle w:val="fontstyle01"/>
          <w:color w:val="000000" w:themeColor="text1"/>
        </w:rPr>
        <w:t xml:space="preserve">postavitev odrasle osebe pod skrbništvo </w:t>
      </w:r>
      <w:r w:rsidRPr="00AF189B">
        <w:rPr>
          <w:rStyle w:val="fontstyle01"/>
          <w:bCs/>
          <w:i/>
          <w:color w:val="000000" w:themeColor="text1"/>
        </w:rPr>
        <w:t>(</w:t>
      </w:r>
      <w:r w:rsidRPr="00AF189B">
        <w:rPr>
          <w:rFonts w:cs="Arial"/>
          <w:b/>
          <w:bCs/>
          <w:i/>
          <w:color w:val="000000" w:themeColor="text1"/>
          <w:szCs w:val="20"/>
        </w:rPr>
        <w:t xml:space="preserve">MP, </w:t>
      </w:r>
      <w:r w:rsidRPr="00AF189B">
        <w:rPr>
          <w:rFonts w:cs="Arial"/>
          <w:i/>
          <w:color w:val="000000" w:themeColor="text1"/>
          <w:szCs w:val="20"/>
        </w:rPr>
        <w:t>ukrep 3.3)</w:t>
      </w:r>
      <w:r w:rsidRPr="00AF189B">
        <w:rPr>
          <w:rStyle w:val="fontstyle01"/>
          <w:i/>
          <w:color w:val="000000" w:themeColor="text1"/>
        </w:rPr>
        <w:t>.</w:t>
      </w:r>
    </w:p>
    <w:p w14:paraId="5636B1C9" w14:textId="77777777" w:rsidR="00B5683D" w:rsidRPr="00AF189B" w:rsidRDefault="00B5683D" w:rsidP="004F220C">
      <w:pPr>
        <w:spacing w:after="0"/>
        <w:rPr>
          <w:rStyle w:val="fontstyle01"/>
          <w:color w:val="000000" w:themeColor="text1"/>
        </w:rPr>
      </w:pPr>
    </w:p>
    <w:p w14:paraId="7627D227" w14:textId="53EEFAE5" w:rsidR="00F236E6" w:rsidRPr="00AF189B" w:rsidRDefault="00F236E6" w:rsidP="004F220C">
      <w:pPr>
        <w:spacing w:after="0"/>
        <w:rPr>
          <w:rFonts w:cs="Arial"/>
          <w:szCs w:val="20"/>
        </w:rPr>
      </w:pPr>
      <w:r w:rsidRPr="004F220C">
        <w:rPr>
          <w:rFonts w:cs="Arial"/>
          <w:b/>
          <w:szCs w:val="20"/>
        </w:rPr>
        <w:t xml:space="preserve">MK, Direktorat za kulturno dediščino, Sektor za muzeje, arhive in knjižnice – muzejska dejavnost, </w:t>
      </w:r>
      <w:r w:rsidRPr="004F220C">
        <w:rPr>
          <w:rFonts w:cs="Arial"/>
          <w:szCs w:val="20"/>
        </w:rPr>
        <w:t>poroča, da zaradi pomanjkanja proračunskih sredstev za investicijsko vzdrževanje in nakup opreme za muzeje, arhive in knjižnice, tudi v letu 2019 še niso doseženi optimalni pogoji za izboljšano dostopnost. Prav tako ni bilo proračunskih sredstev, namenjenih za nakup tehnične opreme za proces pospešene digitalizacije, ki bi omogočala</w:t>
      </w:r>
      <w:r w:rsidR="0029491F" w:rsidRPr="004F220C">
        <w:rPr>
          <w:rFonts w:cs="Arial"/>
          <w:szCs w:val="20"/>
        </w:rPr>
        <w:t xml:space="preserve"> </w:t>
      </w:r>
      <w:r w:rsidRPr="004F220C">
        <w:rPr>
          <w:rFonts w:cs="Arial"/>
          <w:szCs w:val="20"/>
        </w:rPr>
        <w:t xml:space="preserve">shranjevanje in dostopnost večjih količin podatkov </w:t>
      </w:r>
      <w:r w:rsidRPr="004F220C">
        <w:rPr>
          <w:rFonts w:cs="Arial"/>
          <w:i/>
          <w:szCs w:val="20"/>
        </w:rPr>
        <w:t>(</w:t>
      </w:r>
      <w:r w:rsidRPr="004F220C">
        <w:rPr>
          <w:rFonts w:cs="Arial"/>
          <w:b/>
          <w:i/>
          <w:szCs w:val="20"/>
        </w:rPr>
        <w:t>MK</w:t>
      </w:r>
      <w:r w:rsidRPr="004F220C">
        <w:rPr>
          <w:rFonts w:cs="Arial"/>
          <w:i/>
          <w:szCs w:val="20"/>
        </w:rPr>
        <w:t>, Direktorat za kulturno dediščino, Sektor za muzeje, arhive in knjižnice – muzejska dejavnost, ukrep 3.3 in 8.10)</w:t>
      </w:r>
      <w:r w:rsidR="004F220C" w:rsidRPr="004F220C">
        <w:rPr>
          <w:rFonts w:cs="Arial"/>
          <w:i/>
          <w:szCs w:val="20"/>
        </w:rPr>
        <w:t>.</w:t>
      </w:r>
    </w:p>
    <w:p w14:paraId="7E581869" w14:textId="77777777" w:rsidR="00F236E6" w:rsidRPr="00AF189B" w:rsidRDefault="00F236E6" w:rsidP="004F220C">
      <w:pPr>
        <w:spacing w:after="0"/>
        <w:rPr>
          <w:rStyle w:val="fontstyle01"/>
          <w:color w:val="000000" w:themeColor="text1"/>
        </w:rPr>
      </w:pPr>
    </w:p>
    <w:p w14:paraId="0B4F52C0" w14:textId="77777777" w:rsidR="008E5B0C" w:rsidRPr="00AF189B" w:rsidRDefault="008E5B0C" w:rsidP="004F220C">
      <w:pPr>
        <w:autoSpaceDE w:val="0"/>
        <w:autoSpaceDN w:val="0"/>
        <w:adjustRightInd w:val="0"/>
        <w:spacing w:after="0"/>
        <w:rPr>
          <w:rFonts w:cs="Arial"/>
          <w:color w:val="000000" w:themeColor="text1"/>
          <w:szCs w:val="20"/>
        </w:rPr>
      </w:pPr>
    </w:p>
    <w:p w14:paraId="7D264459" w14:textId="77777777" w:rsidR="00A34067" w:rsidRPr="00AF189B" w:rsidRDefault="00A34067"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4018F7CD" w14:textId="77777777" w:rsidR="00A34067" w:rsidRPr="00AF189B" w:rsidRDefault="00A34067" w:rsidP="004F220C">
      <w:pPr>
        <w:spacing w:after="0"/>
        <w:rPr>
          <w:rFonts w:cs="Arial"/>
          <w:b/>
          <w:color w:val="000000" w:themeColor="text1"/>
          <w:szCs w:val="20"/>
        </w:rPr>
      </w:pPr>
      <w:r w:rsidRPr="00AF189B">
        <w:rPr>
          <w:rFonts w:cs="Arial"/>
          <w:b/>
          <w:color w:val="000000" w:themeColor="text1"/>
          <w:szCs w:val="20"/>
        </w:rPr>
        <w:t>NSIOS</w:t>
      </w:r>
    </w:p>
    <w:p w14:paraId="18E75BDA" w14:textId="77777777" w:rsidR="005F5E96" w:rsidRPr="00AF189B" w:rsidRDefault="005F5E96" w:rsidP="004F220C">
      <w:pPr>
        <w:spacing w:after="0"/>
        <w:rPr>
          <w:rFonts w:cs="Arial"/>
          <w:b/>
          <w:color w:val="000000" w:themeColor="text1"/>
          <w:szCs w:val="20"/>
          <w:highlight w:val="cyan"/>
        </w:rPr>
      </w:pPr>
    </w:p>
    <w:p w14:paraId="7EBB6EA4" w14:textId="77777777" w:rsidR="00896010" w:rsidRPr="00AF189B" w:rsidRDefault="00D665DF"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Dogodki</w:t>
      </w:r>
    </w:p>
    <w:p w14:paraId="77908F79" w14:textId="77777777" w:rsidR="00896010" w:rsidRPr="00AF189B" w:rsidRDefault="00896010" w:rsidP="004F220C">
      <w:pPr>
        <w:spacing w:after="0"/>
        <w:rPr>
          <w:rFonts w:cs="Arial"/>
          <w:b/>
          <w:color w:val="000000" w:themeColor="text1"/>
          <w:szCs w:val="20"/>
          <w:highlight w:val="cyan"/>
        </w:rPr>
      </w:pPr>
    </w:p>
    <w:p w14:paraId="7FDD0592" w14:textId="3BBF69E0" w:rsidR="00896010" w:rsidRPr="00AF189B" w:rsidRDefault="00896010" w:rsidP="004F220C">
      <w:pPr>
        <w:spacing w:after="0"/>
        <w:rPr>
          <w:rFonts w:cs="Arial"/>
          <w:color w:val="000000" w:themeColor="text1"/>
          <w:szCs w:val="20"/>
        </w:rPr>
      </w:pPr>
      <w:r w:rsidRPr="00AF189B">
        <w:rPr>
          <w:rFonts w:cs="Arial"/>
          <w:b/>
          <w:bCs/>
          <w:color w:val="000000" w:themeColor="text1"/>
          <w:szCs w:val="20"/>
        </w:rPr>
        <w:t xml:space="preserve">NSIOS </w:t>
      </w:r>
      <w:r w:rsidRPr="00AF189B">
        <w:rPr>
          <w:rFonts w:cs="Arial"/>
          <w:color w:val="000000" w:themeColor="text1"/>
          <w:szCs w:val="20"/>
        </w:rPr>
        <w:t xml:space="preserve">poroča, da so nadaljevali s prizadevanji za univerzalno oblikovanje in dostopnost, predvsem elektronsko. Različnim deležnikom, predvsem </w:t>
      </w:r>
      <w:r w:rsidR="004F220C">
        <w:rPr>
          <w:rFonts w:cs="Arial"/>
          <w:color w:val="000000" w:themeColor="text1"/>
          <w:szCs w:val="20"/>
        </w:rPr>
        <w:t>MDDSZ</w:t>
      </w:r>
      <w:r w:rsidRPr="00AF189B">
        <w:rPr>
          <w:rFonts w:cs="Arial"/>
          <w:color w:val="000000" w:themeColor="text1"/>
          <w:szCs w:val="20"/>
        </w:rPr>
        <w:t xml:space="preserve"> in </w:t>
      </w:r>
      <w:r w:rsidR="004F220C">
        <w:rPr>
          <w:rFonts w:cs="Arial"/>
          <w:color w:val="000000" w:themeColor="text1"/>
          <w:szCs w:val="20"/>
        </w:rPr>
        <w:t>MJU</w:t>
      </w:r>
      <w:r w:rsidRPr="00AF189B">
        <w:rPr>
          <w:rFonts w:cs="Arial"/>
          <w:color w:val="000000" w:themeColor="text1"/>
          <w:szCs w:val="20"/>
        </w:rPr>
        <w:t xml:space="preserve"> so predstavili problem nedostopnosti interneta in televizije, to temo so predstavniki IO izpostavili tudi na programskem odboru RTV za invalidske vsebine,</w:t>
      </w:r>
      <w:r w:rsidR="005C4E0E" w:rsidRPr="00AF189B">
        <w:rPr>
          <w:rFonts w:cs="Arial"/>
          <w:color w:val="000000" w:themeColor="text1"/>
          <w:szCs w:val="20"/>
        </w:rPr>
        <w:t xml:space="preserve"> </w:t>
      </w:r>
      <w:r w:rsidRPr="00AF189B">
        <w:rPr>
          <w:rFonts w:cs="Arial"/>
          <w:color w:val="000000" w:themeColor="text1"/>
          <w:szCs w:val="20"/>
        </w:rPr>
        <w:t>z različnimi potencialnimi partnerji so preučevali možnosti sodelovanja pri certificiranju spletišč, predvsem javnega sektorja.</w:t>
      </w:r>
    </w:p>
    <w:p w14:paraId="706D45C0" w14:textId="7086D83D" w:rsidR="00896010" w:rsidRPr="00AF189B" w:rsidRDefault="00896010" w:rsidP="004F220C">
      <w:pPr>
        <w:spacing w:after="0"/>
        <w:rPr>
          <w:rFonts w:cs="Arial"/>
          <w:color w:val="000000" w:themeColor="text1"/>
          <w:szCs w:val="20"/>
        </w:rPr>
      </w:pPr>
      <w:r w:rsidRPr="00AF189B">
        <w:rPr>
          <w:rFonts w:cs="Arial"/>
          <w:color w:val="000000" w:themeColor="text1"/>
          <w:szCs w:val="20"/>
        </w:rPr>
        <w:t xml:space="preserve">Z </w:t>
      </w:r>
      <w:r w:rsidR="00D665DF" w:rsidRPr="00AF189B">
        <w:rPr>
          <w:rFonts w:cs="Arial"/>
          <w:color w:val="000000" w:themeColor="text1"/>
          <w:szCs w:val="20"/>
        </w:rPr>
        <w:t>MZI</w:t>
      </w:r>
      <w:r w:rsidRPr="00AF189B">
        <w:rPr>
          <w:rFonts w:cs="Arial"/>
          <w:color w:val="000000" w:themeColor="text1"/>
          <w:szCs w:val="20"/>
        </w:rPr>
        <w:t xml:space="preserve"> so se dogovarjali za možnost, da bi invalidske organizacije s svojimi prevoznimi kapacitetami pomagale državi pri zagotavljanju dostopnega javnega prevoza izven urbanih centrov in </w:t>
      </w:r>
      <w:r w:rsidR="00D665DF" w:rsidRPr="00AF189B">
        <w:rPr>
          <w:rFonts w:cs="Arial"/>
          <w:color w:val="000000" w:themeColor="text1"/>
          <w:szCs w:val="20"/>
        </w:rPr>
        <w:t>tako</w:t>
      </w:r>
      <w:r w:rsidRPr="00AF189B">
        <w:rPr>
          <w:rFonts w:cs="Arial"/>
          <w:color w:val="000000" w:themeColor="text1"/>
          <w:szCs w:val="20"/>
        </w:rPr>
        <w:t xml:space="preserve"> zbirali podatke o obstoječih in potencialnih uporabnikih tovrstnih storitev in o prevoznih zmogljivostih </w:t>
      </w:r>
      <w:r w:rsidRPr="00AF189B">
        <w:rPr>
          <w:rFonts w:cs="Arial"/>
          <w:bCs/>
          <w:i/>
          <w:color w:val="000000" w:themeColor="text1"/>
          <w:szCs w:val="20"/>
        </w:rPr>
        <w:t>(</w:t>
      </w:r>
      <w:r w:rsidRPr="00AF189B">
        <w:rPr>
          <w:rFonts w:cs="Arial"/>
          <w:b/>
          <w:bCs/>
          <w:i/>
          <w:color w:val="000000" w:themeColor="text1"/>
          <w:szCs w:val="20"/>
        </w:rPr>
        <w:t xml:space="preserve">NSIOS, </w:t>
      </w:r>
      <w:r w:rsidRPr="00AF189B">
        <w:rPr>
          <w:rFonts w:cs="Arial"/>
          <w:i/>
          <w:color w:val="000000" w:themeColor="text1"/>
          <w:szCs w:val="20"/>
        </w:rPr>
        <w:t>ukrep 3.</w:t>
      </w:r>
      <w:r w:rsidR="002656AD" w:rsidRPr="00AF189B">
        <w:rPr>
          <w:rFonts w:cs="Arial"/>
          <w:i/>
          <w:color w:val="000000" w:themeColor="text1"/>
          <w:szCs w:val="20"/>
        </w:rPr>
        <w:t>1</w:t>
      </w:r>
      <w:r w:rsidRPr="00AF189B">
        <w:rPr>
          <w:rFonts w:cs="Arial"/>
          <w:i/>
          <w:color w:val="000000" w:themeColor="text1"/>
          <w:szCs w:val="20"/>
        </w:rPr>
        <w:t>)</w:t>
      </w:r>
      <w:r w:rsidR="00D665DF" w:rsidRPr="00AF189B">
        <w:rPr>
          <w:rFonts w:cs="Arial"/>
          <w:i/>
          <w:color w:val="000000" w:themeColor="text1"/>
          <w:szCs w:val="20"/>
        </w:rPr>
        <w:t>.</w:t>
      </w:r>
    </w:p>
    <w:p w14:paraId="2B19CCFD" w14:textId="0FFCAC14" w:rsidR="00896010" w:rsidRPr="00AF189B" w:rsidRDefault="00896010" w:rsidP="004F220C">
      <w:pPr>
        <w:spacing w:after="0"/>
        <w:rPr>
          <w:rFonts w:cs="Arial"/>
          <w:color w:val="000000" w:themeColor="text1"/>
          <w:szCs w:val="20"/>
        </w:rPr>
      </w:pPr>
      <w:r w:rsidRPr="00AF189B">
        <w:rPr>
          <w:rFonts w:cs="Arial"/>
          <w:color w:val="000000" w:themeColor="text1"/>
          <w:szCs w:val="20"/>
        </w:rPr>
        <w:t>Ukvarjali so se tudi z dostopnostjo volišč in informacij povezanih z volitvami, sodelovali so z OS</w:t>
      </w:r>
      <w:r w:rsidR="00265B9E" w:rsidRPr="00AF189B">
        <w:rPr>
          <w:rFonts w:cs="Arial"/>
          <w:color w:val="000000" w:themeColor="text1"/>
          <w:szCs w:val="20"/>
        </w:rPr>
        <w:t>C</w:t>
      </w:r>
      <w:r w:rsidRPr="00AF189B">
        <w:rPr>
          <w:rFonts w:cs="Arial"/>
          <w:color w:val="000000" w:themeColor="text1"/>
          <w:szCs w:val="20"/>
        </w:rPr>
        <w:t xml:space="preserve">E ODIHR pri monitoringu volitev in nato na njihovo povabilo sodelovali na dveh mednarodnih konferencah v Beogradu in Skopju, ki sta imeli za temo politično participacijo invalidov in v tem kontekstu tudi dostopnost volišč in volilnih </w:t>
      </w:r>
      <w:bookmarkStart w:id="33" w:name="_Hlk35538066"/>
      <w:r w:rsidRPr="00AF189B">
        <w:rPr>
          <w:rFonts w:cs="Arial"/>
          <w:color w:val="000000" w:themeColor="text1"/>
          <w:szCs w:val="20"/>
        </w:rPr>
        <w:t xml:space="preserve">informacij </w:t>
      </w:r>
      <w:r w:rsidRPr="00AF189B">
        <w:rPr>
          <w:rFonts w:cs="Arial"/>
          <w:bCs/>
          <w:i/>
          <w:color w:val="000000" w:themeColor="text1"/>
          <w:szCs w:val="20"/>
        </w:rPr>
        <w:t>(</w:t>
      </w:r>
      <w:r w:rsidRPr="00AF189B">
        <w:rPr>
          <w:rFonts w:cs="Arial"/>
          <w:b/>
          <w:bCs/>
          <w:i/>
          <w:color w:val="000000" w:themeColor="text1"/>
          <w:szCs w:val="20"/>
        </w:rPr>
        <w:t xml:space="preserve">NSIOS, </w:t>
      </w:r>
      <w:r w:rsidRPr="00AF189B">
        <w:rPr>
          <w:rFonts w:cs="Arial"/>
          <w:i/>
          <w:color w:val="000000" w:themeColor="text1"/>
          <w:szCs w:val="20"/>
        </w:rPr>
        <w:t>ukrep 3.2).</w:t>
      </w:r>
      <w:bookmarkEnd w:id="33"/>
      <w:r w:rsidRPr="00AF189B">
        <w:rPr>
          <w:rFonts w:cs="Arial"/>
          <w:i/>
          <w:color w:val="000000" w:themeColor="text1"/>
          <w:szCs w:val="20"/>
        </w:rPr>
        <w:t xml:space="preserve"> </w:t>
      </w:r>
    </w:p>
    <w:p w14:paraId="19EB3668" w14:textId="77777777" w:rsidR="002A1ABB" w:rsidRPr="00AF189B" w:rsidRDefault="002A1ABB" w:rsidP="004F220C">
      <w:pPr>
        <w:spacing w:after="0"/>
        <w:rPr>
          <w:rFonts w:cs="Arial"/>
          <w:color w:val="000000" w:themeColor="text1"/>
          <w:szCs w:val="20"/>
        </w:rPr>
      </w:pPr>
      <w:r w:rsidRPr="00AF189B">
        <w:rPr>
          <w:rFonts w:cs="Arial"/>
          <w:color w:val="000000" w:themeColor="text1"/>
          <w:szCs w:val="20"/>
        </w:rPr>
        <w:lastRenderedPageBreak/>
        <w:t xml:space="preserve">Še naprej so izpostavljali tudi problem javnega prevoza, ki je z izjemo lokalnih avtobusov v urbanih centrih predvsem uporabnikom električnih invalidskih vozičkov nedostopen, poleg tega so informacije o javnem prevozu nedostopne senzornim invalidom </w:t>
      </w:r>
      <w:r w:rsidRPr="00AF189B">
        <w:rPr>
          <w:rFonts w:cs="Arial"/>
          <w:bCs/>
          <w:i/>
          <w:color w:val="000000" w:themeColor="text1"/>
          <w:szCs w:val="20"/>
        </w:rPr>
        <w:t>(</w:t>
      </w:r>
      <w:r w:rsidRPr="00AF189B">
        <w:rPr>
          <w:rFonts w:cs="Arial"/>
          <w:b/>
          <w:bCs/>
          <w:i/>
          <w:color w:val="000000" w:themeColor="text1"/>
          <w:szCs w:val="20"/>
        </w:rPr>
        <w:t xml:space="preserve">NSIOS, </w:t>
      </w:r>
      <w:r w:rsidRPr="00AF189B">
        <w:rPr>
          <w:rFonts w:cs="Arial"/>
          <w:i/>
          <w:color w:val="000000" w:themeColor="text1"/>
          <w:szCs w:val="20"/>
        </w:rPr>
        <w:t>ukrep 3.3).</w:t>
      </w:r>
    </w:p>
    <w:p w14:paraId="17D9D1AA" w14:textId="77777777" w:rsidR="005F5E96" w:rsidRPr="00AF189B" w:rsidRDefault="005F5E96" w:rsidP="004F220C">
      <w:pPr>
        <w:autoSpaceDE w:val="0"/>
        <w:autoSpaceDN w:val="0"/>
        <w:adjustRightInd w:val="0"/>
        <w:spacing w:after="0"/>
        <w:rPr>
          <w:rFonts w:cs="Arial"/>
          <w:color w:val="000000" w:themeColor="text1"/>
          <w:szCs w:val="20"/>
        </w:rPr>
      </w:pPr>
    </w:p>
    <w:p w14:paraId="1EA0372E" w14:textId="77777777" w:rsidR="00317543" w:rsidRPr="00AF189B" w:rsidRDefault="00317543" w:rsidP="004F220C">
      <w:pPr>
        <w:spacing w:after="0"/>
        <w:rPr>
          <w:rFonts w:cs="Arial"/>
          <w:color w:val="000000" w:themeColor="text1"/>
          <w:szCs w:val="20"/>
        </w:rPr>
      </w:pPr>
    </w:p>
    <w:p w14:paraId="0371B43C" w14:textId="77777777" w:rsidR="004F3889" w:rsidRPr="00AF189B" w:rsidRDefault="004F388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tretjega cilja</w:t>
      </w:r>
    </w:p>
    <w:p w14:paraId="5BB13303" w14:textId="77777777"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2FD9F8C4" w14:textId="77777777"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Pomembno spremembo predstavlja sprejeta novela Zakona o prevozih v cestnem prometu, v kateri so določeni brezplačni prevozi gibalno oviranih študentov. </w:t>
      </w:r>
    </w:p>
    <w:p w14:paraId="42B55493" w14:textId="77777777"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417A6CF6" w14:textId="77777777"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Izboljšala se je dostopnost funkcionalno oviranih oseb do zgradb in sodnih postopkov pravosodnih organov, prav tako pa so bili izvedeni ukrepi, povezani z izboljševanjem dostopnosti visokošolskih zavodov in izobraževalnih programov za študente invalide. </w:t>
      </w:r>
    </w:p>
    <w:p w14:paraId="10B2DFE1" w14:textId="77777777"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3C1C1114" w14:textId="6A77EAB2" w:rsidR="00DE737A" w:rsidRDefault="00B21AC7"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Opravljene so bile nekatere izboljšave dostopnosti v železniškem potniškem prometu, na področju mobilnosti, načrtovanja poti, orientacije ob hkratnem povezovanju več deležnikov (država, občine, javne institucije), tudi projekt »Omogočanje </w:t>
      </w:r>
      <w:proofErr w:type="spellStart"/>
      <w:r w:rsidRPr="00AF189B">
        <w:rPr>
          <w:rFonts w:cs="Arial"/>
          <w:snapToGrid w:val="0"/>
          <w:color w:val="000000" w:themeColor="text1"/>
          <w:szCs w:val="20"/>
        </w:rPr>
        <w:t>multimodalne</w:t>
      </w:r>
      <w:proofErr w:type="spellEnd"/>
      <w:r w:rsidRPr="00AF189B">
        <w:rPr>
          <w:rFonts w:cs="Arial"/>
          <w:snapToGrid w:val="0"/>
          <w:color w:val="000000" w:themeColor="text1"/>
          <w:szCs w:val="20"/>
        </w:rPr>
        <w:t xml:space="preserve"> mobilnosti oseb z različnimi oviranostmi«, ki je še v teku in lahko pomaga pri razvoju uporabnih praks za izboljšanje vsakodnevne mobilnosti in dostopnosti oseb z različnimi oblikami invalidnosti.</w:t>
      </w:r>
    </w:p>
    <w:p w14:paraId="394D8F51" w14:textId="77777777" w:rsidR="004F220C" w:rsidRDefault="004F220C"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6F7FE134" w14:textId="48791BF7" w:rsidR="004F220C" w:rsidRDefault="004F220C"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Pr>
          <w:rFonts w:cs="Arial"/>
          <w:snapToGrid w:val="0"/>
          <w:color w:val="000000" w:themeColor="text1"/>
          <w:szCs w:val="20"/>
        </w:rPr>
        <w:t>Na področju spletnih vsebin so optimizirali in posodobili določena spletna mesta ter tako invalidom omogočili prijazno uporabniško izkušnjo ter s tem omogočili boljši dostop do informacij.</w:t>
      </w:r>
    </w:p>
    <w:p w14:paraId="65F022EF" w14:textId="77777777" w:rsidR="004F220C" w:rsidRPr="00AF189B" w:rsidRDefault="004F220C"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0B58CA9E" w14:textId="77777777" w:rsidR="007B3A39" w:rsidRPr="00AF189B" w:rsidRDefault="001D07EF" w:rsidP="004F220C">
      <w:pPr>
        <w:pStyle w:val="IRSSVNaslov2"/>
        <w:rPr>
          <w:color w:val="000000" w:themeColor="text1"/>
          <w:sz w:val="20"/>
        </w:rPr>
      </w:pPr>
      <w:r w:rsidRPr="00AF189B">
        <w:rPr>
          <w:color w:val="000000" w:themeColor="text1"/>
          <w:sz w:val="20"/>
        </w:rPr>
        <w:br w:type="page"/>
      </w:r>
      <w:bookmarkStart w:id="34" w:name="_Toc4704189"/>
      <w:bookmarkStart w:id="35" w:name="_Hlk35380884"/>
      <w:r w:rsidR="004A73E1" w:rsidRPr="00AF189B">
        <w:rPr>
          <w:color w:val="000000" w:themeColor="text1"/>
          <w:sz w:val="20"/>
        </w:rPr>
        <w:lastRenderedPageBreak/>
        <w:t>4. CILJ: VZGOJA IN IZOBRAŽEVANJE</w:t>
      </w:r>
      <w:bookmarkEnd w:id="34"/>
    </w:p>
    <w:bookmarkEnd w:id="8"/>
    <w:p w14:paraId="6861BA2E" w14:textId="77777777" w:rsidR="005C2EEB" w:rsidRPr="00AF189B" w:rsidRDefault="005C2EEB" w:rsidP="004F220C">
      <w:pPr>
        <w:spacing w:after="0"/>
        <w:rPr>
          <w:rFonts w:cs="Arial"/>
          <w:b/>
          <w:snapToGrid w:val="0"/>
          <w:color w:val="000000" w:themeColor="text1"/>
          <w:szCs w:val="20"/>
        </w:rPr>
      </w:pPr>
    </w:p>
    <w:p w14:paraId="08306C0D"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44ADF36F" w14:textId="77777777" w:rsidR="001B0E71" w:rsidRPr="00AF189B" w:rsidRDefault="001B0E71" w:rsidP="004F220C">
      <w:pPr>
        <w:spacing w:after="0"/>
        <w:rPr>
          <w:rFonts w:cs="Arial"/>
          <w:b/>
          <w:snapToGrid w:val="0"/>
          <w:color w:val="000000" w:themeColor="text1"/>
          <w:szCs w:val="20"/>
        </w:rPr>
      </w:pPr>
    </w:p>
    <w:p w14:paraId="6060B274"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V Republiki Sloveniji morajo biti v skladu s 56. členom ustave vsem državljanom zagotovljene enake pravice in možnosti izobraževanja in usposabljanja. Izobrazba je pomembna za človek</w:t>
      </w:r>
      <w:r w:rsidR="00D53CA6" w:rsidRPr="00AF189B">
        <w:rPr>
          <w:rFonts w:cs="Arial"/>
          <w:snapToGrid w:val="0"/>
          <w:color w:val="000000" w:themeColor="text1"/>
          <w:szCs w:val="20"/>
        </w:rPr>
        <w:t>ov razvoj</w:t>
      </w:r>
      <w:r w:rsidRPr="00AF189B">
        <w:rPr>
          <w:rFonts w:cs="Arial"/>
          <w:snapToGrid w:val="0"/>
          <w:color w:val="000000" w:themeColor="text1"/>
          <w:szCs w:val="20"/>
        </w:rPr>
        <w:t xml:space="preserve">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w:t>
      </w:r>
    </w:p>
    <w:p w14:paraId="78AAF0C4" w14:textId="77777777" w:rsidR="001B0E71" w:rsidRPr="00AF189B" w:rsidRDefault="001B0E71" w:rsidP="004F220C">
      <w:pPr>
        <w:spacing w:after="0"/>
        <w:rPr>
          <w:rFonts w:cs="Arial"/>
          <w:snapToGrid w:val="0"/>
          <w:color w:val="000000" w:themeColor="text1"/>
          <w:szCs w:val="20"/>
        </w:rPr>
      </w:pPr>
    </w:p>
    <w:p w14:paraId="50E38D3B" w14:textId="77777777" w:rsidR="007B3A39" w:rsidRPr="00AF189B" w:rsidRDefault="007B3A39" w:rsidP="004F220C">
      <w:pPr>
        <w:spacing w:after="0"/>
        <w:rPr>
          <w:rFonts w:cs="Arial"/>
          <w:color w:val="000000" w:themeColor="text1"/>
          <w:szCs w:val="20"/>
        </w:rPr>
      </w:pPr>
      <w:r w:rsidRPr="00AF189B">
        <w:rPr>
          <w:rFonts w:cs="Arial"/>
          <w:color w:val="000000" w:themeColor="text1"/>
          <w:szCs w:val="20"/>
        </w:rPr>
        <w:t xml:space="preserve">Invalidi se med izobraževanjem srečujejo z različnimi ovirami: arhitektonskimi in informacijsko-tehničnimi, kot so težave z dostopnostjo do študijske literature za slepe in slabovidne, do tolmača za gluhe in indukcijske zanke za naglušne itn. Zato </w:t>
      </w:r>
      <w:r w:rsidR="00D53CA6" w:rsidRPr="00AF189B">
        <w:rPr>
          <w:rFonts w:cs="Arial"/>
          <w:color w:val="000000" w:themeColor="text1"/>
          <w:szCs w:val="20"/>
        </w:rPr>
        <w:t>so</w:t>
      </w:r>
      <w:r w:rsidRPr="00AF189B">
        <w:rPr>
          <w:rFonts w:cs="Arial"/>
          <w:color w:val="000000" w:themeColor="text1"/>
          <w:szCs w:val="20"/>
        </w:rPr>
        <w:t xml:space="preserve"> nujn</w:t>
      </w:r>
      <w:r w:rsidR="00D53CA6" w:rsidRPr="00AF189B">
        <w:rPr>
          <w:rFonts w:cs="Arial"/>
          <w:color w:val="000000" w:themeColor="text1"/>
          <w:szCs w:val="20"/>
        </w:rPr>
        <w:t>i</w:t>
      </w:r>
      <w:r w:rsidRPr="00AF189B">
        <w:rPr>
          <w:rFonts w:cs="Arial"/>
          <w:color w:val="000000" w:themeColor="text1"/>
          <w:szCs w:val="20"/>
        </w:rPr>
        <w:t xml:space="preserve"> ukrep</w:t>
      </w:r>
      <w:r w:rsidR="00D53CA6" w:rsidRPr="00AF189B">
        <w:rPr>
          <w:rFonts w:cs="Arial"/>
          <w:color w:val="000000" w:themeColor="text1"/>
          <w:szCs w:val="20"/>
        </w:rPr>
        <w:t>i</w:t>
      </w:r>
      <w:r w:rsidRPr="00AF189B">
        <w:rPr>
          <w:rFonts w:cs="Arial"/>
          <w:color w:val="000000" w:themeColor="text1"/>
          <w:szCs w:val="20"/>
        </w:rPr>
        <w:t xml:space="preserve"> za odpravljanje t</w:t>
      </w:r>
      <w:r w:rsidR="00930851" w:rsidRPr="00AF189B">
        <w:rPr>
          <w:rFonts w:cs="Arial"/>
          <w:color w:val="000000" w:themeColor="text1"/>
          <w:szCs w:val="20"/>
        </w:rPr>
        <w:t>akš</w:t>
      </w:r>
      <w:r w:rsidRPr="00AF189B">
        <w:rPr>
          <w:rFonts w:cs="Arial"/>
          <w:color w:val="000000" w:themeColor="text1"/>
          <w:szCs w:val="20"/>
        </w:rPr>
        <w:t>nih ovir.</w:t>
      </w:r>
    </w:p>
    <w:p w14:paraId="44ADFE5A" w14:textId="77777777" w:rsidR="001B0E71" w:rsidRPr="00AF189B" w:rsidRDefault="001B0E71" w:rsidP="004F220C">
      <w:pPr>
        <w:spacing w:after="0"/>
        <w:rPr>
          <w:rFonts w:cs="Arial"/>
          <w:color w:val="000000" w:themeColor="text1"/>
          <w:szCs w:val="20"/>
        </w:rPr>
      </w:pPr>
    </w:p>
    <w:p w14:paraId="6203AE71"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Izobraževalni sistem v Republiki Sloveniji temelji na usmerjanju otrok s posebnimi potrebami v zanje najprimernejše programe vzgoje in izobraževanja, s poudarkom na njihovem vključevanju v redne vzgojno-izobraževalne oblike. </w:t>
      </w:r>
      <w:r w:rsidRPr="00AF189B">
        <w:rPr>
          <w:rFonts w:cs="Arial"/>
          <w:i/>
          <w:snapToGrid w:val="0"/>
          <w:color w:val="000000" w:themeColor="text1"/>
          <w:szCs w:val="20"/>
        </w:rPr>
        <w:t>Zakon o usmerjanju otrok s posebnimi potrebami</w:t>
      </w:r>
      <w:r w:rsidRPr="00AF189B">
        <w:rPr>
          <w:rFonts w:cs="Arial"/>
          <w:snapToGrid w:val="0"/>
          <w:color w:val="000000" w:themeColor="text1"/>
          <w:szCs w:val="20"/>
        </w:rPr>
        <w:t xml:space="preserve"> na konceptualni in sistemski ravni skupaj z drugimi področnimi zakoni ureja vzgojo in izobraževanje otrok s posebnimi potrebami za celotno vertikalo od vrtcev</w:t>
      </w:r>
      <w:r w:rsidR="00D53CA6" w:rsidRPr="00AF189B">
        <w:rPr>
          <w:rFonts w:cs="Arial"/>
          <w:snapToGrid w:val="0"/>
          <w:color w:val="000000" w:themeColor="text1"/>
          <w:szCs w:val="20"/>
        </w:rPr>
        <w:t xml:space="preserve"> in</w:t>
      </w:r>
      <w:r w:rsidRPr="00AF189B">
        <w:rPr>
          <w:rFonts w:cs="Arial"/>
          <w:snapToGrid w:val="0"/>
          <w:color w:val="000000" w:themeColor="text1"/>
          <w:szCs w:val="20"/>
        </w:rPr>
        <w:t xml:space="preserve"> osnovne šole </w:t>
      </w:r>
      <w:r w:rsidR="00D53CA6" w:rsidRPr="00AF189B">
        <w:rPr>
          <w:rFonts w:cs="Arial"/>
          <w:snapToGrid w:val="0"/>
          <w:color w:val="000000" w:themeColor="text1"/>
          <w:szCs w:val="20"/>
        </w:rPr>
        <w:t xml:space="preserve">do </w:t>
      </w:r>
      <w:r w:rsidRPr="00AF189B">
        <w:rPr>
          <w:rFonts w:cs="Arial"/>
          <w:snapToGrid w:val="0"/>
          <w:color w:val="000000" w:themeColor="text1"/>
          <w:szCs w:val="20"/>
        </w:rPr>
        <w:t xml:space="preserve">splošnega srednjega, poklicnega in strokovnega izobraževanja (ki vključuje tudi višje strokovno izobraževanje). Tako na podlagi določila </w:t>
      </w:r>
      <w:r w:rsidRPr="00AF189B">
        <w:rPr>
          <w:rFonts w:cs="Arial"/>
          <w:i/>
          <w:snapToGrid w:val="0"/>
          <w:color w:val="000000" w:themeColor="text1"/>
          <w:szCs w:val="20"/>
        </w:rPr>
        <w:t>Zakona o osnovni šoli</w:t>
      </w:r>
      <w:r w:rsidRPr="00AF189B">
        <w:rPr>
          <w:rFonts w:cs="Arial"/>
          <w:snapToGrid w:val="0"/>
          <w:color w:val="000000" w:themeColor="text1"/>
          <w:szCs w:val="20"/>
        </w:rPr>
        <w:t xml:space="preserve"> ureja možnost izobraževanja oseb z izrazitejšimi motnjami v duševnem razvoju do 26. leta. V ta namen je pripravljen novi Posebni program vzgoje in izobraževanja, ki </w:t>
      </w:r>
      <w:r w:rsidR="00D53CA6" w:rsidRPr="00AF189B">
        <w:rPr>
          <w:rFonts w:cs="Arial"/>
          <w:snapToGrid w:val="0"/>
          <w:color w:val="000000" w:themeColor="text1"/>
          <w:szCs w:val="20"/>
        </w:rPr>
        <w:t xml:space="preserve">temu </w:t>
      </w:r>
      <w:r w:rsidRPr="00AF189B">
        <w:rPr>
          <w:rFonts w:cs="Arial"/>
          <w:snapToGrid w:val="0"/>
          <w:color w:val="000000" w:themeColor="text1"/>
          <w:szCs w:val="20"/>
        </w:rPr>
        <w:t xml:space="preserve">prebivalstvu omogoča vključevanje v take izbirne vsebine, v katerih lahko razvijajo znanje, spretnosti in veščine za opravljanje nekaterih enostavnih praktičnih opravil. </w:t>
      </w:r>
    </w:p>
    <w:p w14:paraId="42480688"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API 2014–2021 skrbi za invalide glede na opredelitev otrok s posebnimi potrebami: otroci z motnjami v duševnem razvoju, slepi in slabovidni otroci, gluhi in naglušni otroci ter gibalno ovirani otroci. </w:t>
      </w:r>
    </w:p>
    <w:p w14:paraId="602F754F" w14:textId="77777777" w:rsidR="001B0E71" w:rsidRPr="00AF189B" w:rsidRDefault="001B0E71" w:rsidP="004F220C">
      <w:pPr>
        <w:spacing w:after="0"/>
        <w:rPr>
          <w:rFonts w:cs="Arial"/>
          <w:snapToGrid w:val="0"/>
          <w:color w:val="000000" w:themeColor="text1"/>
          <w:szCs w:val="20"/>
        </w:rPr>
      </w:pPr>
    </w:p>
    <w:p w14:paraId="17B432BD" w14:textId="77777777" w:rsidR="007B3A39" w:rsidRPr="00AF189B" w:rsidRDefault="00DC5C59" w:rsidP="004F220C">
      <w:pPr>
        <w:autoSpaceDE w:val="0"/>
        <w:autoSpaceDN w:val="0"/>
        <w:adjustRightInd w:val="0"/>
        <w:spacing w:after="0"/>
        <w:rPr>
          <w:rFonts w:cs="Arial"/>
          <w:b/>
          <w:color w:val="000000" w:themeColor="text1"/>
          <w:szCs w:val="20"/>
        </w:rPr>
      </w:pPr>
      <w:r w:rsidRPr="00AF189B">
        <w:rPr>
          <w:rFonts w:cs="Arial"/>
          <w:b/>
          <w:color w:val="000000" w:themeColor="text1"/>
          <w:szCs w:val="20"/>
        </w:rPr>
        <w:t>Ukrepi:</w:t>
      </w:r>
    </w:p>
    <w:p w14:paraId="770B4ABB" w14:textId="77777777" w:rsidR="001B0E71" w:rsidRPr="00AF189B" w:rsidRDefault="001B0E71" w:rsidP="004F220C">
      <w:pPr>
        <w:autoSpaceDE w:val="0"/>
        <w:autoSpaceDN w:val="0"/>
        <w:adjustRightInd w:val="0"/>
        <w:spacing w:after="0"/>
        <w:rPr>
          <w:rFonts w:cs="Arial"/>
          <w:b/>
          <w:color w:val="000000" w:themeColor="text1"/>
          <w:szCs w:val="20"/>
        </w:rPr>
      </w:pPr>
    </w:p>
    <w:p w14:paraId="073EF27B"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snapToGrid w:val="0"/>
          <w:color w:val="000000" w:themeColor="text1"/>
          <w:szCs w:val="20"/>
        </w:rPr>
        <w:t xml:space="preserve">zagotavljanje enakih možnosti pri vpisu v vse izobraževalne programe ter </w:t>
      </w:r>
      <w:r w:rsidRPr="00AF189B">
        <w:rPr>
          <w:rFonts w:cs="Arial"/>
          <w:color w:val="000000" w:themeColor="text1"/>
          <w:szCs w:val="20"/>
        </w:rPr>
        <w:t xml:space="preserve">spodbujanje večjega vključevanja invalidov v redne oblike vzgoje, izobraževanja in usposabljanja; </w:t>
      </w:r>
    </w:p>
    <w:p w14:paraId="14E9069E"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snapToGrid w:val="0"/>
          <w:color w:val="000000" w:themeColor="text1"/>
          <w:szCs w:val="20"/>
        </w:rPr>
        <w:t>zagotavljanje mreže strokovnih institucij za podporo izobraževanju invalidov v specializiranih in rednih oblikah vzgoje, izobraževanja in usposabljanja;</w:t>
      </w:r>
    </w:p>
    <w:p w14:paraId="4AAF9C23"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snapToGrid w:val="0"/>
          <w:color w:val="000000" w:themeColor="text1"/>
          <w:szCs w:val="20"/>
        </w:rPr>
        <w:t>zagotavljanje možnosti, da se osebe z zmerno, težjo in težko motnjo v duševnem razvoju vključujejo v vse ravni Posebnega programa vzgoje in izobraževanja (tudi na ravni usposabljanja za življenje in delo);</w:t>
      </w:r>
    </w:p>
    <w:p w14:paraId="4E05C228"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color w:val="000000" w:themeColor="text1"/>
          <w:szCs w:val="20"/>
        </w:rPr>
        <w:t>zagotavljanje praktičnega usposabljanja, pripravništva in prakse v okviru srednješolskega in univerzitetnega izobraževanja pri delodajalcih s programskimi spodbudami;</w:t>
      </w:r>
    </w:p>
    <w:p w14:paraId="4DF65165"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color w:val="000000" w:themeColor="text1"/>
          <w:szCs w:val="20"/>
        </w:rPr>
        <w:t>razvijanje in podpiranje vseživljenjskega učenja odraslih invalidov, brezposelnih in</w:t>
      </w:r>
      <w:r w:rsidR="008C64DF" w:rsidRPr="00AF189B">
        <w:rPr>
          <w:rFonts w:cs="Arial"/>
          <w:color w:val="000000" w:themeColor="text1"/>
          <w:szCs w:val="20"/>
        </w:rPr>
        <w:t xml:space="preserve"> </w:t>
      </w:r>
      <w:r w:rsidRPr="00AF189B">
        <w:rPr>
          <w:rFonts w:cs="Arial"/>
          <w:color w:val="000000" w:themeColor="text1"/>
          <w:szCs w:val="20"/>
        </w:rPr>
        <w:t>zaposlenih;</w:t>
      </w:r>
    </w:p>
    <w:p w14:paraId="7D9D79DD"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color w:val="000000" w:themeColor="text1"/>
          <w:szCs w:val="20"/>
        </w:rPr>
        <w:t xml:space="preserve">zagotavljanje ustreznega števila strokovnjakov in razširjanje znanja v izobraževalne programe vzgojiteljev, učiteljev in svetovalnih delavcev; </w:t>
      </w:r>
    </w:p>
    <w:p w14:paraId="1D58FBE3"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color w:val="000000" w:themeColor="text1"/>
          <w:szCs w:val="20"/>
        </w:rPr>
        <w:t>zagotavljanje učbenikov in drugih učil v obliki, ki je primerna glede na vrsto invalidnosti, vključno z zagotavljanjem učbenikov za otroke v programu z nižjim izobrazbenim standardom;</w:t>
      </w:r>
    </w:p>
    <w:p w14:paraId="79C3FCD1"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color w:val="000000" w:themeColor="text1"/>
          <w:szCs w:val="20"/>
        </w:rPr>
        <w:t>zagotavljanje prostorskih in tehničnih možnosti za izvajanje programov vzgoje in izobraževanja ter prilagojenega prevoza;</w:t>
      </w:r>
    </w:p>
    <w:p w14:paraId="6EC6D775" w14:textId="77777777" w:rsidR="007B3A39" w:rsidRPr="00AF189B" w:rsidRDefault="007B3A39" w:rsidP="004F220C">
      <w:pPr>
        <w:numPr>
          <w:ilvl w:val="1"/>
          <w:numId w:val="3"/>
        </w:numPr>
        <w:spacing w:after="0"/>
        <w:ind w:left="703" w:hanging="703"/>
        <w:contextualSpacing/>
        <w:rPr>
          <w:rFonts w:cs="Arial"/>
          <w:color w:val="000000" w:themeColor="text1"/>
          <w:szCs w:val="20"/>
        </w:rPr>
      </w:pPr>
      <w:r w:rsidRPr="00AF189B">
        <w:rPr>
          <w:rFonts w:cs="Arial"/>
          <w:color w:val="000000" w:themeColor="text1"/>
          <w:szCs w:val="20"/>
        </w:rPr>
        <w:t>zagotavljanje ustrezne opreme za individualno uporabo pri izobraževanju;</w:t>
      </w:r>
    </w:p>
    <w:p w14:paraId="5D449552" w14:textId="77777777" w:rsidR="007B3A39" w:rsidRPr="00AF189B" w:rsidRDefault="007B3A39" w:rsidP="004F220C">
      <w:pPr>
        <w:numPr>
          <w:ilvl w:val="1"/>
          <w:numId w:val="3"/>
        </w:numPr>
        <w:spacing w:after="0"/>
        <w:ind w:left="703" w:hanging="703"/>
        <w:contextualSpacing/>
        <w:rPr>
          <w:rFonts w:cs="Arial"/>
          <w:color w:val="000000" w:themeColor="text1"/>
          <w:szCs w:val="20"/>
        </w:rPr>
      </w:pPr>
      <w:r w:rsidRPr="00AF189B">
        <w:rPr>
          <w:rFonts w:cs="Arial"/>
          <w:color w:val="000000" w:themeColor="text1"/>
          <w:szCs w:val="20"/>
        </w:rPr>
        <w:t xml:space="preserve">zagotavljanje pravice do dodatne komunikacijske opreme, ki je nujno potrebna zaradi funkcionalne oviranosti; </w:t>
      </w:r>
    </w:p>
    <w:p w14:paraId="2B214155" w14:textId="77777777" w:rsidR="007B3A39" w:rsidRPr="00AF189B" w:rsidRDefault="007B3A39" w:rsidP="004F220C">
      <w:pPr>
        <w:numPr>
          <w:ilvl w:val="1"/>
          <w:numId w:val="3"/>
        </w:numPr>
        <w:spacing w:after="0"/>
        <w:ind w:left="703" w:hanging="703"/>
        <w:contextualSpacing/>
        <w:rPr>
          <w:rFonts w:cs="Arial"/>
          <w:color w:val="000000" w:themeColor="text1"/>
          <w:szCs w:val="20"/>
        </w:rPr>
      </w:pPr>
      <w:r w:rsidRPr="00AF189B">
        <w:rPr>
          <w:rFonts w:cs="Arial"/>
          <w:color w:val="000000" w:themeColor="text1"/>
          <w:szCs w:val="20"/>
        </w:rPr>
        <w:t>zagotavljanje fizične pomoči vsem učencem, ki tako pomoč potrebujejo;</w:t>
      </w:r>
    </w:p>
    <w:p w14:paraId="35D42BDA" w14:textId="77777777" w:rsidR="007B3A39" w:rsidRPr="00AF189B" w:rsidRDefault="007B3A39" w:rsidP="004F220C">
      <w:pPr>
        <w:numPr>
          <w:ilvl w:val="1"/>
          <w:numId w:val="3"/>
        </w:numPr>
        <w:spacing w:after="0"/>
        <w:ind w:left="703" w:hanging="703"/>
        <w:contextualSpacing/>
        <w:rPr>
          <w:rFonts w:cs="Arial"/>
          <w:color w:val="000000" w:themeColor="text1"/>
          <w:szCs w:val="20"/>
        </w:rPr>
      </w:pPr>
      <w:r w:rsidRPr="00AF189B">
        <w:rPr>
          <w:rFonts w:cs="Arial"/>
          <w:snapToGrid w:val="0"/>
          <w:color w:val="000000" w:themeColor="text1"/>
          <w:szCs w:val="20"/>
        </w:rPr>
        <w:t xml:space="preserve">zagotavljanje podpore pri </w:t>
      </w:r>
      <w:r w:rsidRPr="00AF189B">
        <w:rPr>
          <w:rFonts w:cs="Arial"/>
          <w:color w:val="000000" w:themeColor="text1"/>
          <w:szCs w:val="20"/>
        </w:rPr>
        <w:t xml:space="preserve">visokošolskem izobraževanju </w:t>
      </w:r>
      <w:r w:rsidRPr="00AF189B">
        <w:rPr>
          <w:rFonts w:cs="Arial"/>
          <w:snapToGrid w:val="0"/>
          <w:color w:val="000000" w:themeColor="text1"/>
          <w:szCs w:val="20"/>
        </w:rPr>
        <w:t>z osebno pomočjo, spremljanjem in svetovanjem za študente invalide,</w:t>
      </w:r>
      <w:r w:rsidRPr="00AF189B">
        <w:rPr>
          <w:rFonts w:cs="Arial"/>
          <w:color w:val="000000" w:themeColor="text1"/>
          <w:szCs w:val="20"/>
        </w:rPr>
        <w:t xml:space="preserve"> zagotavljanjem primernih nastanitvenih zmogljivosti za bivanje zanje in sistemom štipendiranja, ki jih bo spodbujal k doseganju višje izobrazbe;</w:t>
      </w:r>
    </w:p>
    <w:p w14:paraId="27A31919" w14:textId="77777777" w:rsidR="007B3A39" w:rsidRPr="00AF189B" w:rsidRDefault="007B3A39" w:rsidP="004F220C">
      <w:pPr>
        <w:numPr>
          <w:ilvl w:val="1"/>
          <w:numId w:val="3"/>
        </w:numPr>
        <w:spacing w:after="0"/>
        <w:ind w:left="703" w:hanging="703"/>
        <w:contextualSpacing/>
        <w:rPr>
          <w:rFonts w:cs="Arial"/>
          <w:snapToGrid w:val="0"/>
          <w:color w:val="000000" w:themeColor="text1"/>
          <w:szCs w:val="20"/>
        </w:rPr>
      </w:pPr>
      <w:r w:rsidRPr="00AF189B">
        <w:rPr>
          <w:rFonts w:cs="Arial"/>
          <w:snapToGrid w:val="0"/>
          <w:color w:val="000000" w:themeColor="text1"/>
          <w:szCs w:val="20"/>
        </w:rPr>
        <w:t>spodbujanje učenja znakovnega jezika in dvojezičnega izobraževanja gluhih.</w:t>
      </w:r>
    </w:p>
    <w:p w14:paraId="370691D3" w14:textId="77777777" w:rsidR="004035AA" w:rsidRPr="00AF189B" w:rsidRDefault="004035AA" w:rsidP="004F220C">
      <w:pPr>
        <w:spacing w:after="0"/>
        <w:rPr>
          <w:rFonts w:cs="Arial"/>
          <w:b/>
          <w:snapToGrid w:val="0"/>
          <w:color w:val="000000" w:themeColor="text1"/>
          <w:szCs w:val="20"/>
        </w:rPr>
      </w:pPr>
    </w:p>
    <w:p w14:paraId="121518E8"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lastRenderedPageBreak/>
        <w:t>Nosilci:</w:t>
      </w:r>
      <w:r w:rsidR="00DF76FF" w:rsidRPr="00AF189B">
        <w:rPr>
          <w:rFonts w:cs="Arial"/>
          <w:b/>
          <w:snapToGrid w:val="0"/>
          <w:color w:val="000000" w:themeColor="text1"/>
          <w:szCs w:val="20"/>
        </w:rPr>
        <w:t xml:space="preserve"> </w:t>
      </w:r>
    </w:p>
    <w:p w14:paraId="4E693A2C" w14:textId="77777777" w:rsidR="007B3A39" w:rsidRPr="00AF189B" w:rsidRDefault="002654B1" w:rsidP="004F220C">
      <w:pPr>
        <w:spacing w:after="0"/>
        <w:rPr>
          <w:rFonts w:cs="Arial"/>
          <w:snapToGrid w:val="0"/>
          <w:color w:val="000000" w:themeColor="text1"/>
          <w:szCs w:val="20"/>
        </w:rPr>
      </w:pPr>
      <w:r w:rsidRPr="00AF189B">
        <w:rPr>
          <w:rFonts w:cs="Arial"/>
          <w:snapToGrid w:val="0"/>
          <w:color w:val="000000" w:themeColor="text1"/>
          <w:szCs w:val="20"/>
        </w:rPr>
        <w:t xml:space="preserve">MDDSZ (Direktorat za invalide, vojne veterane in žrtve vojnega nasilja, Direktorat za socialne zadeve, Direktorat za trg dela in zaposlovanje), </w:t>
      </w:r>
      <w:r w:rsidR="002E1D79" w:rsidRPr="00AF189B">
        <w:rPr>
          <w:rFonts w:cs="Arial"/>
          <w:snapToGrid w:val="0"/>
          <w:color w:val="000000" w:themeColor="text1"/>
          <w:szCs w:val="20"/>
        </w:rPr>
        <w:t>MGRT,</w:t>
      </w:r>
      <w:r w:rsidRPr="00AF189B">
        <w:rPr>
          <w:rFonts w:cs="Arial"/>
          <w:snapToGrid w:val="0"/>
          <w:color w:val="000000" w:themeColor="text1"/>
          <w:szCs w:val="20"/>
        </w:rPr>
        <w:t xml:space="preserve"> MIZŠ (direktorati in službe, Zavod RS za šolstvo, visokošolske inštitucije),</w:t>
      </w:r>
      <w:r w:rsidR="002E1D79" w:rsidRPr="00AF189B">
        <w:rPr>
          <w:rFonts w:cs="Arial"/>
          <w:snapToGrid w:val="0"/>
          <w:color w:val="000000" w:themeColor="text1"/>
          <w:szCs w:val="20"/>
        </w:rPr>
        <w:t xml:space="preserve"> </w:t>
      </w:r>
      <w:r w:rsidR="007B3A39" w:rsidRPr="00AF189B">
        <w:rPr>
          <w:rFonts w:cs="Arial"/>
          <w:snapToGrid w:val="0"/>
          <w:color w:val="000000" w:themeColor="text1"/>
          <w:szCs w:val="20"/>
        </w:rPr>
        <w:t xml:space="preserve">MK (direktorati in službe ter javne kulturne ustanove, kot izhaja iz </w:t>
      </w:r>
      <w:r w:rsidR="00D77341" w:rsidRPr="00AF189B">
        <w:rPr>
          <w:rFonts w:cs="Arial"/>
          <w:snapToGrid w:val="0"/>
          <w:color w:val="000000" w:themeColor="text1"/>
          <w:szCs w:val="20"/>
        </w:rPr>
        <w:t>P</w:t>
      </w:r>
      <w:r w:rsidR="007B3A39" w:rsidRPr="00AF189B">
        <w:rPr>
          <w:rFonts w:cs="Arial"/>
          <w:snapToGrid w:val="0"/>
          <w:color w:val="000000" w:themeColor="text1"/>
          <w:szCs w:val="20"/>
        </w:rPr>
        <w:t xml:space="preserve">reglednice 1), </w:t>
      </w:r>
      <w:r w:rsidR="007A3D3D" w:rsidRPr="00AF189B">
        <w:rPr>
          <w:rFonts w:cs="Arial"/>
          <w:snapToGrid w:val="0"/>
          <w:color w:val="000000" w:themeColor="text1"/>
          <w:szCs w:val="20"/>
        </w:rPr>
        <w:t xml:space="preserve">IRSSV, </w:t>
      </w:r>
      <w:r w:rsidRPr="00AF189B">
        <w:rPr>
          <w:rFonts w:cs="Arial"/>
          <w:snapToGrid w:val="0"/>
          <w:color w:val="000000" w:themeColor="text1"/>
          <w:szCs w:val="20"/>
        </w:rPr>
        <w:t xml:space="preserve">NIJZ, NSIOS, </w:t>
      </w:r>
      <w:r w:rsidR="0033392B" w:rsidRPr="00AF189B">
        <w:rPr>
          <w:rFonts w:cs="Arial"/>
          <w:snapToGrid w:val="0"/>
          <w:color w:val="000000" w:themeColor="text1"/>
          <w:szCs w:val="20"/>
        </w:rPr>
        <w:t>SOUS</w:t>
      </w:r>
      <w:r w:rsidR="007B3A39" w:rsidRPr="00AF189B">
        <w:rPr>
          <w:rFonts w:cs="Arial"/>
          <w:snapToGrid w:val="0"/>
          <w:color w:val="000000" w:themeColor="text1"/>
          <w:szCs w:val="20"/>
        </w:rPr>
        <w:t xml:space="preserve">, </w:t>
      </w:r>
      <w:r w:rsidR="0033392B" w:rsidRPr="00AF189B">
        <w:rPr>
          <w:rFonts w:cs="Arial"/>
          <w:snapToGrid w:val="0"/>
          <w:color w:val="000000" w:themeColor="text1"/>
          <w:szCs w:val="20"/>
        </w:rPr>
        <w:t>YHD, Zveza Sonček</w:t>
      </w:r>
      <w:r w:rsidR="007A3D3D" w:rsidRPr="00AF189B">
        <w:rPr>
          <w:rFonts w:cs="Arial"/>
          <w:snapToGrid w:val="0"/>
          <w:color w:val="000000" w:themeColor="text1"/>
          <w:szCs w:val="20"/>
        </w:rPr>
        <w:t>, Slovenska Karitas.</w:t>
      </w:r>
    </w:p>
    <w:p w14:paraId="35E9852C" w14:textId="77777777" w:rsidR="0073706A" w:rsidRPr="00AF189B" w:rsidRDefault="0073706A" w:rsidP="004F220C">
      <w:pPr>
        <w:spacing w:after="0"/>
        <w:rPr>
          <w:rFonts w:cs="Arial"/>
          <w:b/>
          <w:snapToGrid w:val="0"/>
          <w:color w:val="000000" w:themeColor="text1"/>
          <w:szCs w:val="20"/>
        </w:rPr>
      </w:pPr>
    </w:p>
    <w:p w14:paraId="5AA6C4FF" w14:textId="77777777" w:rsidR="005F5E96" w:rsidRPr="00AF189B" w:rsidRDefault="005F5E96" w:rsidP="004F220C">
      <w:pPr>
        <w:spacing w:after="0"/>
        <w:rPr>
          <w:rFonts w:cs="Arial"/>
          <w:b/>
          <w:snapToGrid w:val="0"/>
          <w:color w:val="000000" w:themeColor="text1"/>
          <w:szCs w:val="20"/>
        </w:rPr>
      </w:pPr>
    </w:p>
    <w:p w14:paraId="4AE04693" w14:textId="77777777" w:rsidR="009A7911" w:rsidRPr="00AF189B" w:rsidRDefault="009A7911" w:rsidP="004F220C">
      <w:pPr>
        <w:spacing w:after="0"/>
        <w:rPr>
          <w:rFonts w:cs="Arial"/>
          <w:b/>
          <w:color w:val="000000" w:themeColor="text1"/>
          <w:szCs w:val="20"/>
          <w:u w:val="single"/>
        </w:rPr>
      </w:pPr>
      <w:bookmarkStart w:id="36" w:name="_Toc138571316"/>
      <w:r w:rsidRPr="00AF189B">
        <w:rPr>
          <w:rFonts w:cs="Arial"/>
          <w:b/>
          <w:color w:val="000000" w:themeColor="text1"/>
          <w:szCs w:val="20"/>
          <w:u w:val="single"/>
        </w:rPr>
        <w:t>Poročevalci</w:t>
      </w:r>
      <w:r w:rsidR="00607592" w:rsidRPr="00AF189B">
        <w:rPr>
          <w:rFonts w:cs="Arial"/>
          <w:b/>
          <w:color w:val="000000" w:themeColor="text1"/>
          <w:szCs w:val="20"/>
          <w:u w:val="single"/>
        </w:rPr>
        <w:t xml:space="preserve"> ministrstev in javnih zavodov</w:t>
      </w:r>
      <w:r w:rsidRPr="00AF189B">
        <w:rPr>
          <w:rFonts w:cs="Arial"/>
          <w:b/>
          <w:color w:val="000000" w:themeColor="text1"/>
          <w:szCs w:val="20"/>
          <w:u w:val="single"/>
        </w:rPr>
        <w:t>:</w:t>
      </w:r>
    </w:p>
    <w:p w14:paraId="19004A60" w14:textId="0734E368" w:rsidR="00863FF7" w:rsidRPr="00AF189B" w:rsidRDefault="00733AA7" w:rsidP="004F220C">
      <w:pPr>
        <w:spacing w:after="0"/>
        <w:rPr>
          <w:rFonts w:cs="Arial"/>
          <w:b/>
          <w:color w:val="000000" w:themeColor="text1"/>
          <w:szCs w:val="20"/>
          <w:highlight w:val="yellow"/>
        </w:rPr>
      </w:pPr>
      <w:r w:rsidRPr="00AF189B">
        <w:rPr>
          <w:rFonts w:cs="Arial"/>
          <w:b/>
          <w:snapToGrid w:val="0"/>
          <w:color w:val="000000" w:themeColor="text1"/>
          <w:szCs w:val="20"/>
        </w:rPr>
        <w:t xml:space="preserve">MIZŠ </w:t>
      </w:r>
      <w:r w:rsidR="00EF2DFB" w:rsidRPr="00AF189B">
        <w:rPr>
          <w:rFonts w:cs="Arial"/>
          <w:snapToGrid w:val="0"/>
          <w:color w:val="000000" w:themeColor="text1"/>
          <w:szCs w:val="20"/>
        </w:rPr>
        <w:t>(</w:t>
      </w:r>
      <w:r w:rsidRPr="00AF189B">
        <w:rPr>
          <w:rFonts w:cs="Arial"/>
          <w:b/>
          <w:snapToGrid w:val="0"/>
          <w:color w:val="000000" w:themeColor="text1"/>
          <w:szCs w:val="20"/>
        </w:rPr>
        <w:t>direktorati in službe, Zavod RS za šols</w:t>
      </w:r>
      <w:r w:rsidR="00864EE6" w:rsidRPr="00AF189B">
        <w:rPr>
          <w:rFonts w:cs="Arial"/>
          <w:b/>
          <w:snapToGrid w:val="0"/>
          <w:color w:val="000000" w:themeColor="text1"/>
          <w:szCs w:val="20"/>
        </w:rPr>
        <w:t>tvo, visokošolske inštitucije)</w:t>
      </w:r>
    </w:p>
    <w:bookmarkEnd w:id="35"/>
    <w:p w14:paraId="3B31F79A" w14:textId="77777777" w:rsidR="002D660E" w:rsidRPr="00AF189B" w:rsidRDefault="002D660E" w:rsidP="004F220C">
      <w:pPr>
        <w:spacing w:after="0"/>
        <w:rPr>
          <w:rFonts w:cs="Arial"/>
          <w:b/>
          <w:color w:val="000000" w:themeColor="text1"/>
          <w:szCs w:val="20"/>
        </w:rPr>
      </w:pPr>
    </w:p>
    <w:p w14:paraId="7503DCA2" w14:textId="77777777" w:rsidR="00423E92" w:rsidRPr="00AF189B" w:rsidRDefault="00423E92"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30341B01" w14:textId="77777777" w:rsidR="00423E92" w:rsidRPr="00AF189B" w:rsidRDefault="00423E92" w:rsidP="004F220C">
      <w:pPr>
        <w:spacing w:after="0"/>
        <w:rPr>
          <w:rFonts w:cs="Arial"/>
          <w:b/>
          <w:color w:val="000000" w:themeColor="text1"/>
          <w:szCs w:val="20"/>
        </w:rPr>
      </w:pPr>
    </w:p>
    <w:p w14:paraId="6D1C239F" w14:textId="569D3BCE" w:rsidR="00630FD5" w:rsidRPr="00AF189B" w:rsidRDefault="00C63A30" w:rsidP="004F220C">
      <w:pPr>
        <w:spacing w:after="0"/>
        <w:rPr>
          <w:rFonts w:cs="Arial"/>
          <w:color w:val="000000" w:themeColor="text1"/>
          <w:szCs w:val="20"/>
        </w:rPr>
      </w:pPr>
      <w:r w:rsidRPr="00AF189B">
        <w:rPr>
          <w:rFonts w:cs="Arial"/>
          <w:b/>
          <w:color w:val="000000" w:themeColor="text1"/>
          <w:szCs w:val="20"/>
        </w:rPr>
        <w:t>MIZ</w:t>
      </w:r>
      <w:r w:rsidR="00630FD5" w:rsidRPr="00AF189B">
        <w:rPr>
          <w:rFonts w:cs="Arial"/>
          <w:b/>
          <w:color w:val="000000" w:themeColor="text1"/>
          <w:szCs w:val="20"/>
        </w:rPr>
        <w:t>Š – visokošolske institucije</w:t>
      </w:r>
      <w:r w:rsidR="00630FD5" w:rsidRPr="00AF189B">
        <w:rPr>
          <w:rFonts w:cs="Arial"/>
          <w:color w:val="000000" w:themeColor="text1"/>
          <w:szCs w:val="20"/>
        </w:rPr>
        <w:t xml:space="preserve"> poroča, da so v letu 2019 z MZI aktivno sodelovali pri ureditvi prevoza gibalno oviranih študentov pri sprejemu Zak</w:t>
      </w:r>
      <w:r w:rsidR="00630FD5" w:rsidRPr="004F220C">
        <w:rPr>
          <w:rFonts w:cs="Arial"/>
          <w:i/>
          <w:color w:val="000000" w:themeColor="text1"/>
          <w:szCs w:val="20"/>
        </w:rPr>
        <w:t>onu o spremembah in dopolnitvah Zakona o prevozih v cestnem prometu</w:t>
      </w:r>
      <w:r w:rsidR="00630FD5" w:rsidRPr="00AF189B">
        <w:rPr>
          <w:rStyle w:val="Sprotnaopomba-sklic"/>
          <w:rFonts w:cs="Arial"/>
          <w:color w:val="000000" w:themeColor="text1"/>
          <w:szCs w:val="20"/>
        </w:rPr>
        <w:footnoteReference w:id="48"/>
      </w:r>
      <w:r w:rsidR="00630FD5" w:rsidRPr="00AF189B">
        <w:rPr>
          <w:rFonts w:cs="Arial"/>
          <w:color w:val="000000" w:themeColor="text1"/>
          <w:szCs w:val="20"/>
        </w:rPr>
        <w:t xml:space="preserve"> </w:t>
      </w:r>
      <w:r w:rsidR="00630FD5" w:rsidRPr="00AF189B">
        <w:rPr>
          <w:rFonts w:cs="Arial"/>
          <w:bCs/>
          <w:i/>
          <w:color w:val="000000" w:themeColor="text1"/>
          <w:szCs w:val="20"/>
        </w:rPr>
        <w:t>(</w:t>
      </w:r>
      <w:r w:rsidR="00630FD5" w:rsidRPr="00AF189B">
        <w:rPr>
          <w:rFonts w:cs="Arial"/>
          <w:b/>
          <w:bCs/>
          <w:i/>
          <w:color w:val="000000" w:themeColor="text1"/>
          <w:szCs w:val="20"/>
        </w:rPr>
        <w:t>MI</w:t>
      </w:r>
      <w:r w:rsidRPr="00AF189B">
        <w:rPr>
          <w:rFonts w:cs="Arial"/>
          <w:b/>
          <w:bCs/>
          <w:i/>
          <w:color w:val="000000" w:themeColor="text1"/>
          <w:szCs w:val="20"/>
        </w:rPr>
        <w:t>Z</w:t>
      </w:r>
      <w:r w:rsidR="00630FD5" w:rsidRPr="00AF189B">
        <w:rPr>
          <w:rFonts w:cs="Arial"/>
          <w:b/>
          <w:bCs/>
          <w:i/>
          <w:color w:val="000000" w:themeColor="text1"/>
          <w:szCs w:val="20"/>
        </w:rPr>
        <w:t xml:space="preserve">Š, </w:t>
      </w:r>
      <w:r w:rsidR="00630FD5" w:rsidRPr="00AF189B">
        <w:rPr>
          <w:rFonts w:cs="Arial"/>
          <w:i/>
          <w:color w:val="000000" w:themeColor="text1"/>
          <w:szCs w:val="20"/>
        </w:rPr>
        <w:t>ukrep 4.8).</w:t>
      </w:r>
    </w:p>
    <w:p w14:paraId="78A5A795" w14:textId="77777777" w:rsidR="00630FD5" w:rsidRPr="00AF189B" w:rsidRDefault="00630FD5" w:rsidP="004F220C">
      <w:pPr>
        <w:spacing w:after="0"/>
        <w:rPr>
          <w:rFonts w:cs="Arial"/>
          <w:b/>
          <w:bCs/>
          <w:color w:val="000000" w:themeColor="text1"/>
          <w:szCs w:val="20"/>
        </w:rPr>
      </w:pPr>
    </w:p>
    <w:p w14:paraId="59FCBB6C" w14:textId="15EA2087" w:rsidR="00B24610" w:rsidRPr="00AF189B" w:rsidRDefault="004035AA" w:rsidP="004F220C">
      <w:pPr>
        <w:spacing w:after="0"/>
        <w:rPr>
          <w:rFonts w:cs="Arial"/>
          <w:color w:val="000000" w:themeColor="text1"/>
          <w:szCs w:val="20"/>
        </w:rPr>
      </w:pPr>
      <w:r w:rsidRPr="00AF189B">
        <w:rPr>
          <w:rFonts w:cs="Arial"/>
          <w:b/>
          <w:bCs/>
          <w:color w:val="000000" w:themeColor="text1"/>
          <w:szCs w:val="20"/>
        </w:rPr>
        <w:t>MI</w:t>
      </w:r>
      <w:r w:rsidR="00C63A30" w:rsidRPr="00AF189B">
        <w:rPr>
          <w:rFonts w:cs="Arial"/>
          <w:b/>
          <w:bCs/>
          <w:color w:val="000000" w:themeColor="text1"/>
          <w:szCs w:val="20"/>
        </w:rPr>
        <w:t>Z</w:t>
      </w:r>
      <w:r w:rsidRPr="00AF189B">
        <w:rPr>
          <w:rFonts w:cs="Arial"/>
          <w:b/>
          <w:bCs/>
          <w:color w:val="000000" w:themeColor="text1"/>
          <w:szCs w:val="20"/>
        </w:rPr>
        <w:t xml:space="preserve">Š, </w:t>
      </w:r>
      <w:r w:rsidR="00B24610" w:rsidRPr="00AF189B">
        <w:rPr>
          <w:rFonts w:cs="Arial"/>
          <w:b/>
          <w:bCs/>
          <w:color w:val="000000" w:themeColor="text1"/>
          <w:szCs w:val="20"/>
        </w:rPr>
        <w:t>Nova univerza</w:t>
      </w:r>
      <w:r w:rsidR="00B24610" w:rsidRPr="00AF189B">
        <w:rPr>
          <w:rFonts w:cs="Arial"/>
          <w:color w:val="000000" w:themeColor="text1"/>
          <w:szCs w:val="20"/>
        </w:rPr>
        <w:t xml:space="preserve"> poroča, da je na podlagi 51. člena Statuta Nove univerze z dne 20. 8. 2019 upravni odbor Nove univerze dne 30. 9. 2019 sprejel </w:t>
      </w:r>
      <w:r w:rsidR="00B24610" w:rsidRPr="004F220C">
        <w:rPr>
          <w:rFonts w:cs="Arial"/>
          <w:i/>
          <w:color w:val="000000" w:themeColor="text1"/>
          <w:szCs w:val="20"/>
        </w:rPr>
        <w:t>Pravilnik o izvajanju študijske prakse</w:t>
      </w:r>
      <w:r w:rsidR="00B24610" w:rsidRPr="00AF189B">
        <w:rPr>
          <w:rFonts w:cs="Arial"/>
          <w:color w:val="000000" w:themeColor="text1"/>
          <w:szCs w:val="20"/>
        </w:rPr>
        <w:t>, ki v 24. členu</w:t>
      </w:r>
      <w:r w:rsidR="005C4E0E" w:rsidRPr="00AF189B">
        <w:rPr>
          <w:rFonts w:cs="Arial"/>
          <w:color w:val="000000" w:themeColor="text1"/>
          <w:szCs w:val="20"/>
        </w:rPr>
        <w:t xml:space="preserve"> </w:t>
      </w:r>
      <w:r w:rsidR="00B24610" w:rsidRPr="00AF189B">
        <w:rPr>
          <w:rFonts w:cs="Arial"/>
          <w:color w:val="000000" w:themeColor="text1"/>
          <w:szCs w:val="20"/>
        </w:rPr>
        <w:t>(Študenti s posebnimi potrebami) navaja, da se praksa študenta s posebnimi potrebami</w:t>
      </w:r>
      <w:r w:rsidR="00351C0D" w:rsidRPr="00AF189B">
        <w:rPr>
          <w:rFonts w:cs="Arial"/>
          <w:color w:val="000000" w:themeColor="text1"/>
          <w:szCs w:val="20"/>
        </w:rPr>
        <w:t xml:space="preserve"> </w:t>
      </w:r>
      <w:r w:rsidR="00B24610" w:rsidRPr="00AF189B">
        <w:rPr>
          <w:rFonts w:cs="Arial"/>
          <w:color w:val="000000" w:themeColor="text1"/>
          <w:szCs w:val="20"/>
        </w:rPr>
        <w:t>izvaja po individualnem programu in ob ustreznih prilagoditvah ter podporah, ki so v</w:t>
      </w:r>
      <w:r w:rsidR="00351C0D" w:rsidRPr="00AF189B">
        <w:rPr>
          <w:rFonts w:cs="Arial"/>
          <w:color w:val="000000" w:themeColor="text1"/>
          <w:szCs w:val="20"/>
        </w:rPr>
        <w:t xml:space="preserve"> </w:t>
      </w:r>
      <w:r w:rsidR="00B24610" w:rsidRPr="00AF189B">
        <w:rPr>
          <w:rFonts w:cs="Arial"/>
          <w:color w:val="000000" w:themeColor="text1"/>
          <w:szCs w:val="20"/>
        </w:rPr>
        <w:t>skladu s potrebami študenta ter so potrebne za doseganje izobraževalnih ciljev prakse.</w:t>
      </w:r>
      <w:r w:rsidR="00351C0D" w:rsidRPr="00AF189B">
        <w:rPr>
          <w:rFonts w:cs="Arial"/>
          <w:color w:val="000000" w:themeColor="text1"/>
          <w:szCs w:val="20"/>
        </w:rPr>
        <w:t xml:space="preserve"> </w:t>
      </w:r>
      <w:r w:rsidR="00B24610" w:rsidRPr="00AF189B">
        <w:rPr>
          <w:rFonts w:cs="Arial"/>
          <w:color w:val="000000" w:themeColor="text1"/>
          <w:szCs w:val="20"/>
        </w:rPr>
        <w:t>Enako velja za študenta, ki iz zdravstvenih razlogov ne more opravljati samo določenega</w:t>
      </w:r>
      <w:r w:rsidR="00351C0D" w:rsidRPr="00AF189B">
        <w:rPr>
          <w:rFonts w:cs="Arial"/>
          <w:color w:val="000000" w:themeColor="text1"/>
          <w:szCs w:val="20"/>
        </w:rPr>
        <w:t xml:space="preserve"> </w:t>
      </w:r>
      <w:r w:rsidR="00B24610" w:rsidRPr="00AF189B">
        <w:rPr>
          <w:rFonts w:cs="Arial"/>
          <w:color w:val="000000" w:themeColor="text1"/>
          <w:szCs w:val="20"/>
        </w:rPr>
        <w:t xml:space="preserve">dela predpisane prakse </w:t>
      </w:r>
      <w:r w:rsidR="00351C0D" w:rsidRPr="00AF189B">
        <w:rPr>
          <w:rFonts w:cs="Arial"/>
          <w:i/>
          <w:color w:val="000000" w:themeColor="text1"/>
          <w:szCs w:val="20"/>
        </w:rPr>
        <w:t>(</w:t>
      </w:r>
      <w:r w:rsidR="00BB56A5" w:rsidRPr="00AF189B">
        <w:rPr>
          <w:rFonts w:cs="Arial"/>
          <w:b/>
          <w:i/>
          <w:color w:val="000000" w:themeColor="text1"/>
          <w:szCs w:val="20"/>
        </w:rPr>
        <w:t>MIZŠ</w:t>
      </w:r>
      <w:r w:rsidR="00BB56A5" w:rsidRPr="00AF189B">
        <w:rPr>
          <w:rFonts w:cs="Arial"/>
          <w:i/>
          <w:color w:val="000000" w:themeColor="text1"/>
          <w:szCs w:val="20"/>
        </w:rPr>
        <w:t xml:space="preserve">, </w:t>
      </w:r>
      <w:r w:rsidR="00B24610" w:rsidRPr="00AF189B">
        <w:rPr>
          <w:rFonts w:cs="Arial"/>
          <w:i/>
          <w:color w:val="000000" w:themeColor="text1"/>
          <w:szCs w:val="20"/>
        </w:rPr>
        <w:t>ukrep 4.4).</w:t>
      </w:r>
    </w:p>
    <w:p w14:paraId="4FAEF1B4" w14:textId="477F7A42" w:rsidR="00351C0D" w:rsidRPr="00AF189B" w:rsidRDefault="00351C0D" w:rsidP="004F220C">
      <w:pPr>
        <w:spacing w:after="0"/>
        <w:rPr>
          <w:rFonts w:cs="Arial"/>
          <w:b/>
          <w:color w:val="000000" w:themeColor="text1"/>
          <w:szCs w:val="20"/>
        </w:rPr>
      </w:pPr>
      <w:r w:rsidRPr="00AF189B">
        <w:rPr>
          <w:rFonts w:cs="Arial"/>
          <w:color w:val="000000" w:themeColor="text1"/>
          <w:szCs w:val="20"/>
        </w:rPr>
        <w:t xml:space="preserve">Na podlagi 51. člena Statuta Nove univerze z dne 20. 8. 2019 je upravni odbor Nove univerze dne 5. 9. 2019 sprejel </w:t>
      </w:r>
      <w:r w:rsidRPr="004F220C">
        <w:rPr>
          <w:rFonts w:cs="Arial"/>
          <w:i/>
          <w:color w:val="000000" w:themeColor="text1"/>
          <w:szCs w:val="20"/>
        </w:rPr>
        <w:t>Pravilnik o sistemu tutorstva Nove univerze</w:t>
      </w:r>
      <w:r w:rsidRPr="00AF189B">
        <w:rPr>
          <w:rFonts w:cs="Arial"/>
          <w:color w:val="000000" w:themeColor="text1"/>
          <w:szCs w:val="20"/>
        </w:rPr>
        <w:t xml:space="preserve">, ki kot obliko tutorstva navaja tudi tutorstvo za študente s posebnimi potrebami, ki je namenjeno nudenju pomoči študentom s statusom študenta s posebnimi potrebami za hitrejše prilagajanje in ustrezno vključevanje v študijsko delo in univerzitetno okolje. Pomoč študentom s statusom študenta s posebnimi potrebami izvaja tudi Karierni center z individualnimi svetovanj </w:t>
      </w:r>
      <w:r w:rsidRPr="00AF189B">
        <w:rPr>
          <w:rFonts w:cs="Arial"/>
          <w:bCs/>
          <w:i/>
          <w:color w:val="000000" w:themeColor="text1"/>
          <w:szCs w:val="20"/>
        </w:rPr>
        <w:t>(</w:t>
      </w:r>
      <w:r w:rsidR="00C63A30" w:rsidRPr="00AF189B">
        <w:rPr>
          <w:rFonts w:cs="Arial"/>
          <w:b/>
          <w:bCs/>
          <w:i/>
          <w:color w:val="000000" w:themeColor="text1"/>
          <w:szCs w:val="20"/>
        </w:rPr>
        <w:t>MIZ</w:t>
      </w:r>
      <w:r w:rsidR="004035AA" w:rsidRPr="00AF189B">
        <w:rPr>
          <w:rFonts w:cs="Arial"/>
          <w:b/>
          <w:bCs/>
          <w:i/>
          <w:color w:val="000000" w:themeColor="text1"/>
          <w:szCs w:val="20"/>
        </w:rPr>
        <w:t xml:space="preserve">Š, </w:t>
      </w:r>
      <w:r w:rsidRPr="00AF189B">
        <w:rPr>
          <w:rFonts w:cs="Arial"/>
          <w:i/>
          <w:color w:val="000000" w:themeColor="text1"/>
          <w:szCs w:val="20"/>
        </w:rPr>
        <w:t>ukrep 4.12).</w:t>
      </w:r>
    </w:p>
    <w:p w14:paraId="057B6D92" w14:textId="77777777" w:rsidR="008F2F3A" w:rsidRPr="00AF189B" w:rsidRDefault="008F2F3A" w:rsidP="004F220C">
      <w:pPr>
        <w:spacing w:after="0"/>
        <w:rPr>
          <w:rFonts w:cs="Arial"/>
          <w:b/>
          <w:bCs/>
          <w:color w:val="000000" w:themeColor="text1"/>
          <w:szCs w:val="20"/>
        </w:rPr>
      </w:pPr>
    </w:p>
    <w:p w14:paraId="33BA4EDD" w14:textId="77777777" w:rsidR="00423E92" w:rsidRPr="00AF189B" w:rsidRDefault="00423E92" w:rsidP="004F220C">
      <w:pPr>
        <w:spacing w:after="0"/>
        <w:rPr>
          <w:rFonts w:cs="Arial"/>
          <w:b/>
          <w:color w:val="000000" w:themeColor="text1"/>
          <w:szCs w:val="20"/>
        </w:rPr>
      </w:pPr>
    </w:p>
    <w:p w14:paraId="0D7049B5" w14:textId="77777777" w:rsidR="006A2896" w:rsidRPr="00AF189B" w:rsidRDefault="006A2896"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Zakonodaja v pripravi </w:t>
      </w:r>
    </w:p>
    <w:p w14:paraId="27C85AEE" w14:textId="77777777" w:rsidR="00423E92" w:rsidRPr="00AF189B" w:rsidRDefault="00423E92" w:rsidP="004F220C">
      <w:pPr>
        <w:spacing w:after="0"/>
        <w:rPr>
          <w:rFonts w:cs="Arial"/>
          <w:b/>
          <w:color w:val="000000" w:themeColor="text1"/>
          <w:szCs w:val="20"/>
        </w:rPr>
      </w:pPr>
    </w:p>
    <w:p w14:paraId="690B2497" w14:textId="1E0291FC" w:rsidR="00630FD5" w:rsidRPr="00AF189B" w:rsidRDefault="00C63A30" w:rsidP="004F220C">
      <w:pPr>
        <w:spacing w:after="0"/>
        <w:rPr>
          <w:rFonts w:cs="Arial"/>
          <w:color w:val="000000" w:themeColor="text1"/>
          <w:szCs w:val="20"/>
        </w:rPr>
      </w:pPr>
      <w:r w:rsidRPr="00AF189B">
        <w:rPr>
          <w:rFonts w:cs="Arial"/>
          <w:b/>
          <w:bCs/>
          <w:color w:val="000000" w:themeColor="text1"/>
          <w:szCs w:val="20"/>
        </w:rPr>
        <w:t>MIZ</w:t>
      </w:r>
      <w:r w:rsidR="00630FD5" w:rsidRPr="00AF189B">
        <w:rPr>
          <w:rFonts w:cs="Arial"/>
          <w:b/>
          <w:bCs/>
          <w:color w:val="000000" w:themeColor="text1"/>
          <w:szCs w:val="20"/>
        </w:rPr>
        <w:t>Š, Univerza v Mariboru</w:t>
      </w:r>
      <w:r w:rsidR="00630FD5" w:rsidRPr="00AF189B">
        <w:rPr>
          <w:rFonts w:cs="Arial"/>
          <w:color w:val="000000" w:themeColor="text1"/>
          <w:szCs w:val="20"/>
        </w:rPr>
        <w:t xml:space="preserve"> poroča, da v letu 2019 na tem področju niso sprejemali novih aktov, vendar da pričakujejo, da bo v kratkem potrjen nacionalni </w:t>
      </w:r>
      <w:r w:rsidR="00630FD5" w:rsidRPr="004F220C">
        <w:rPr>
          <w:rFonts w:cs="Arial"/>
          <w:i/>
          <w:color w:val="000000" w:themeColor="text1"/>
          <w:szCs w:val="20"/>
        </w:rPr>
        <w:t>Pravilnik o postopkih in načinu izvrševanja pravic študentov s posebnimi potrebami</w:t>
      </w:r>
      <w:r w:rsidR="00630FD5" w:rsidRPr="00AF189B">
        <w:rPr>
          <w:rFonts w:cs="Arial"/>
          <w:color w:val="000000" w:themeColor="text1"/>
          <w:szCs w:val="20"/>
        </w:rPr>
        <w:t xml:space="preserve">. Na podlagi na novo sprejeta pravilnika bodo prilagodili institucionalna pravilnika oz. pripravili novega. Želijo si tudi, da bi z vidika enakopravne obravnave študentov akte tudi prevedli, da bodo na voljo tudi morebitnim </w:t>
      </w:r>
      <w:r w:rsidR="004F220C">
        <w:rPr>
          <w:rFonts w:cs="Arial"/>
          <w:color w:val="000000" w:themeColor="text1"/>
          <w:szCs w:val="20"/>
        </w:rPr>
        <w:t>študentom s posebnimi potrebami/</w:t>
      </w:r>
      <w:r w:rsidR="00630FD5" w:rsidRPr="00AF189B">
        <w:rPr>
          <w:rFonts w:cs="Arial"/>
          <w:color w:val="000000" w:themeColor="text1"/>
          <w:szCs w:val="20"/>
        </w:rPr>
        <w:t xml:space="preserve">tujcem </w:t>
      </w:r>
      <w:r w:rsidR="00630FD5" w:rsidRPr="00AF189B">
        <w:rPr>
          <w:rFonts w:cs="Arial"/>
          <w:bCs/>
          <w:i/>
          <w:color w:val="000000" w:themeColor="text1"/>
          <w:szCs w:val="20"/>
        </w:rPr>
        <w:t>(</w:t>
      </w:r>
      <w:r w:rsidRPr="00AF189B">
        <w:rPr>
          <w:rFonts w:cs="Arial"/>
          <w:b/>
          <w:bCs/>
          <w:i/>
          <w:color w:val="000000" w:themeColor="text1"/>
          <w:szCs w:val="20"/>
        </w:rPr>
        <w:t>MIZ</w:t>
      </w:r>
      <w:r w:rsidR="00630FD5" w:rsidRPr="00AF189B">
        <w:rPr>
          <w:rFonts w:cs="Arial"/>
          <w:b/>
          <w:bCs/>
          <w:i/>
          <w:color w:val="000000" w:themeColor="text1"/>
          <w:szCs w:val="20"/>
        </w:rPr>
        <w:t xml:space="preserve">Š, </w:t>
      </w:r>
      <w:r w:rsidR="00630FD5" w:rsidRPr="00AF189B">
        <w:rPr>
          <w:rFonts w:cs="Arial"/>
          <w:i/>
          <w:color w:val="000000" w:themeColor="text1"/>
          <w:szCs w:val="20"/>
        </w:rPr>
        <w:t>ukrep 4.1, 4.2).</w:t>
      </w:r>
    </w:p>
    <w:p w14:paraId="78314642" w14:textId="77777777" w:rsidR="00AD02CD" w:rsidRPr="00AF189B" w:rsidRDefault="00AD02CD" w:rsidP="004F220C">
      <w:pPr>
        <w:spacing w:after="0"/>
        <w:rPr>
          <w:rFonts w:cs="Arial"/>
          <w:b/>
          <w:color w:val="000000" w:themeColor="text1"/>
          <w:szCs w:val="20"/>
        </w:rPr>
      </w:pPr>
    </w:p>
    <w:p w14:paraId="1561540E" w14:textId="64BA74E3" w:rsidR="00AD02CD" w:rsidRPr="00AF189B" w:rsidRDefault="00C63A30" w:rsidP="004F220C">
      <w:pPr>
        <w:spacing w:after="0"/>
        <w:rPr>
          <w:rFonts w:cs="Arial"/>
          <w:color w:val="000000" w:themeColor="text1"/>
          <w:szCs w:val="20"/>
        </w:rPr>
      </w:pPr>
      <w:r w:rsidRPr="00AF189B">
        <w:rPr>
          <w:rFonts w:cs="Arial"/>
          <w:b/>
          <w:bCs/>
          <w:color w:val="000000" w:themeColor="text1"/>
          <w:szCs w:val="20"/>
        </w:rPr>
        <w:t>MIZ</w:t>
      </w:r>
      <w:r w:rsidR="00AD02CD" w:rsidRPr="00AF189B">
        <w:rPr>
          <w:rFonts w:cs="Arial"/>
          <w:b/>
          <w:bCs/>
          <w:color w:val="000000" w:themeColor="text1"/>
          <w:szCs w:val="20"/>
        </w:rPr>
        <w:t>Š</w:t>
      </w:r>
      <w:r w:rsidR="00AD02CD" w:rsidRPr="00AF189B">
        <w:rPr>
          <w:rFonts w:cs="Arial"/>
          <w:color w:val="000000" w:themeColor="text1"/>
          <w:szCs w:val="20"/>
        </w:rPr>
        <w:t xml:space="preserve"> </w:t>
      </w:r>
      <w:r w:rsidR="00401833" w:rsidRPr="00AF189B">
        <w:rPr>
          <w:rFonts w:cs="Arial"/>
          <w:b/>
          <w:color w:val="000000" w:themeColor="text1"/>
          <w:szCs w:val="20"/>
        </w:rPr>
        <w:t>– visokošolske institucije</w:t>
      </w:r>
      <w:r w:rsidR="00401833" w:rsidRPr="00AF189B">
        <w:rPr>
          <w:rFonts w:cs="Arial"/>
          <w:color w:val="000000" w:themeColor="text1"/>
          <w:szCs w:val="20"/>
        </w:rPr>
        <w:t xml:space="preserve"> </w:t>
      </w:r>
      <w:r w:rsidR="00AD02CD" w:rsidRPr="00AF189B">
        <w:rPr>
          <w:rFonts w:cs="Arial"/>
          <w:color w:val="000000" w:themeColor="text1"/>
          <w:szCs w:val="20"/>
        </w:rPr>
        <w:t>poroča</w:t>
      </w:r>
      <w:r w:rsidR="00D278EB" w:rsidRPr="00AF189B">
        <w:rPr>
          <w:rFonts w:cs="Arial"/>
          <w:color w:val="000000" w:themeColor="text1"/>
          <w:szCs w:val="20"/>
        </w:rPr>
        <w:t xml:space="preserve">, da </w:t>
      </w:r>
      <w:r w:rsidR="004035AA" w:rsidRPr="004F220C">
        <w:rPr>
          <w:rFonts w:cs="Arial"/>
          <w:i/>
          <w:color w:val="000000" w:themeColor="text1"/>
          <w:szCs w:val="20"/>
        </w:rPr>
        <w:t xml:space="preserve">Zakon </w:t>
      </w:r>
      <w:r w:rsidR="00AD02CD" w:rsidRPr="004F220C">
        <w:rPr>
          <w:rFonts w:cs="Arial"/>
          <w:i/>
          <w:color w:val="000000" w:themeColor="text1"/>
          <w:szCs w:val="20"/>
        </w:rPr>
        <w:t>za urejanje položaja študentov</w:t>
      </w:r>
      <w:r w:rsidR="004035AA" w:rsidRPr="00AF189B">
        <w:rPr>
          <w:rStyle w:val="Sprotnaopomba-sklic"/>
          <w:rFonts w:cs="Arial"/>
          <w:color w:val="000000" w:themeColor="text1"/>
          <w:szCs w:val="20"/>
        </w:rPr>
        <w:footnoteReference w:id="49"/>
      </w:r>
      <w:r w:rsidR="00AD02CD" w:rsidRPr="00AF189B">
        <w:rPr>
          <w:rFonts w:cs="Arial"/>
          <w:color w:val="000000" w:themeColor="text1"/>
          <w:szCs w:val="20"/>
        </w:rPr>
        <w:t>, sprejet 23.</w:t>
      </w:r>
      <w:r w:rsidR="004035AA" w:rsidRPr="00AF189B">
        <w:rPr>
          <w:rFonts w:cs="Arial"/>
          <w:color w:val="000000" w:themeColor="text1"/>
          <w:szCs w:val="20"/>
        </w:rPr>
        <w:t xml:space="preserve"> </w:t>
      </w:r>
      <w:r w:rsidR="00AD02CD" w:rsidRPr="00AF189B">
        <w:rPr>
          <w:rFonts w:cs="Arial"/>
          <w:color w:val="000000" w:themeColor="text1"/>
          <w:szCs w:val="20"/>
        </w:rPr>
        <w:t>10.</w:t>
      </w:r>
      <w:r w:rsidR="004035AA" w:rsidRPr="00AF189B">
        <w:rPr>
          <w:rFonts w:cs="Arial"/>
          <w:color w:val="000000" w:themeColor="text1"/>
          <w:szCs w:val="20"/>
        </w:rPr>
        <w:t xml:space="preserve"> </w:t>
      </w:r>
      <w:r w:rsidR="00AD02CD" w:rsidRPr="00AF189B">
        <w:rPr>
          <w:rFonts w:cs="Arial"/>
          <w:color w:val="000000" w:themeColor="text1"/>
          <w:szCs w:val="20"/>
        </w:rPr>
        <w:t xml:space="preserve">2017, v 7. členu določa spremembo 69.a člena </w:t>
      </w:r>
      <w:r w:rsidR="00AD02CD" w:rsidRPr="004F220C">
        <w:rPr>
          <w:rFonts w:cs="Arial"/>
          <w:i/>
          <w:color w:val="000000" w:themeColor="text1"/>
          <w:szCs w:val="20"/>
        </w:rPr>
        <w:t>Zakona o visokem šolstvu</w:t>
      </w:r>
      <w:r w:rsidR="009271C5">
        <w:rPr>
          <w:rStyle w:val="Sprotnaopomba-sklic"/>
          <w:i/>
          <w:color w:val="000000" w:themeColor="text1"/>
          <w:szCs w:val="20"/>
        </w:rPr>
        <w:footnoteReference w:id="50"/>
      </w:r>
      <w:r w:rsidR="00AD02CD" w:rsidRPr="00AF189B">
        <w:rPr>
          <w:rFonts w:cs="Arial"/>
          <w:color w:val="000000" w:themeColor="text1"/>
          <w:szCs w:val="20"/>
        </w:rPr>
        <w:t>, ki govori o študentih s posebnimi potrebami in posebnim statusom. Člen definira študente s posebnimi potrebami in posebnim statusom ter njihove pravice, ki iz tega statusa izhajajo. V prehodni določbi ZUPŠ (drugi odstavek 9. člena) je zapisano: »Študenti s posebnimi potrebami in študenti s posebnim statusom uveljavljajo pravice iz tretjega odstavka 69.a člena Zakona o visokem šolstvu od vpisa v študijskem letu 2019/2020.«</w:t>
      </w:r>
    </w:p>
    <w:p w14:paraId="51E25D26" w14:textId="77777777" w:rsidR="00AD02CD" w:rsidRPr="00AF189B" w:rsidRDefault="00AD02CD" w:rsidP="004F220C">
      <w:pPr>
        <w:spacing w:after="0"/>
        <w:rPr>
          <w:rFonts w:cs="Arial"/>
          <w:color w:val="000000" w:themeColor="text1"/>
          <w:szCs w:val="20"/>
        </w:rPr>
      </w:pPr>
      <w:r w:rsidRPr="00AF189B">
        <w:rPr>
          <w:rFonts w:cs="Arial"/>
          <w:color w:val="000000" w:themeColor="text1"/>
          <w:szCs w:val="20"/>
        </w:rPr>
        <w:t xml:space="preserve">Delovna skupina za pripravo dokumentov v zvezi z delom s študenti s posebnimi potrebami in posebnim statusom je bila imenovana marca 2019. Sestajala in pripravljala je </w:t>
      </w:r>
      <w:r w:rsidRPr="004F220C">
        <w:rPr>
          <w:rFonts w:cs="Arial"/>
          <w:i/>
          <w:color w:val="000000" w:themeColor="text1"/>
          <w:szCs w:val="20"/>
        </w:rPr>
        <w:t xml:space="preserve">Pravilnik o postopkih in načinu izvrševanja pravic študentov s posebnimi potrebami in študentov s posebnim statusom v visokem šolstvu </w:t>
      </w:r>
      <w:r w:rsidRPr="00AF189B">
        <w:rPr>
          <w:rFonts w:cs="Arial"/>
          <w:color w:val="000000" w:themeColor="text1"/>
          <w:szCs w:val="20"/>
        </w:rPr>
        <w:t>(v nadaljevanju: pravilnik) v času med marcem in junijem 2019. Pravilnik je bil objavljen na e-demokraciji 17.</w:t>
      </w:r>
      <w:r w:rsidR="004035AA" w:rsidRPr="00AF189B">
        <w:rPr>
          <w:rFonts w:cs="Arial"/>
          <w:color w:val="000000" w:themeColor="text1"/>
          <w:szCs w:val="20"/>
        </w:rPr>
        <w:t xml:space="preserve"> </w:t>
      </w:r>
      <w:r w:rsidRPr="00AF189B">
        <w:rPr>
          <w:rFonts w:cs="Arial"/>
          <w:color w:val="000000" w:themeColor="text1"/>
          <w:szCs w:val="20"/>
        </w:rPr>
        <w:t>6.</w:t>
      </w:r>
      <w:r w:rsidR="004035AA" w:rsidRPr="00AF189B">
        <w:rPr>
          <w:rFonts w:cs="Arial"/>
          <w:color w:val="000000" w:themeColor="text1"/>
          <w:szCs w:val="20"/>
        </w:rPr>
        <w:t xml:space="preserve"> </w:t>
      </w:r>
      <w:r w:rsidRPr="00AF189B">
        <w:rPr>
          <w:rFonts w:cs="Arial"/>
          <w:color w:val="000000" w:themeColor="text1"/>
          <w:szCs w:val="20"/>
        </w:rPr>
        <w:t xml:space="preserve">2019. Prejeli so nekaj predlogov, ki pa niso pomembno vplivali na vsebino. Pravilnik </w:t>
      </w:r>
      <w:r w:rsidRPr="00AF189B">
        <w:rPr>
          <w:rFonts w:cs="Arial"/>
          <w:color w:val="000000" w:themeColor="text1"/>
          <w:szCs w:val="20"/>
        </w:rPr>
        <w:lastRenderedPageBreak/>
        <w:t>so 12. 7. 2019 poslali v medresorsko usklajevanje</w:t>
      </w:r>
      <w:r w:rsidR="00D278EB" w:rsidRPr="00AF189B">
        <w:rPr>
          <w:rFonts w:cs="Arial"/>
          <w:color w:val="000000" w:themeColor="text1"/>
          <w:szCs w:val="20"/>
        </w:rPr>
        <w:t>,</w:t>
      </w:r>
      <w:r w:rsidRPr="00AF189B">
        <w:rPr>
          <w:rFonts w:cs="Arial"/>
          <w:color w:val="000000" w:themeColor="text1"/>
          <w:szCs w:val="20"/>
        </w:rPr>
        <w:t xml:space="preserve"> in sicer na MJU, MZ, MDDSZ, MF in SVZ. SVZ je imela kar nekaj pripomb, zato so z njimi imeli interni sestanek konec avgusta 2019, kjer so skupaj preučili pripombe in poskušali najti skupne rešitve. </w:t>
      </w:r>
    </w:p>
    <w:p w14:paraId="741C6041" w14:textId="77777777" w:rsidR="00AD02CD" w:rsidRPr="00AF189B" w:rsidRDefault="00AD02CD" w:rsidP="004F220C">
      <w:pPr>
        <w:spacing w:after="0"/>
        <w:rPr>
          <w:rFonts w:cs="Arial"/>
          <w:color w:val="000000" w:themeColor="text1"/>
          <w:szCs w:val="20"/>
        </w:rPr>
      </w:pPr>
      <w:r w:rsidRPr="00AF189B">
        <w:rPr>
          <w:rFonts w:cs="Arial"/>
          <w:color w:val="000000" w:themeColor="text1"/>
          <w:szCs w:val="20"/>
        </w:rPr>
        <w:t>Pripombe na pravilnik so imeli tudi predstavniki Direktorata za šport MIZŠ (definicija »vrhunski športnik« ni primerna) in Direktorata za investicije MIZŠ (arhitekturna dostopnost), ki so jih razrešili. Zaradi trenutne politične situacije pravilnik še ni sprejet, saj ne gre za tekočo nalogo.</w:t>
      </w:r>
    </w:p>
    <w:p w14:paraId="7FA59B90" w14:textId="17A87621" w:rsidR="00D278EB" w:rsidRPr="00AF189B" w:rsidRDefault="00AD02CD" w:rsidP="004F220C">
      <w:pPr>
        <w:spacing w:after="0"/>
        <w:rPr>
          <w:rFonts w:cs="Arial"/>
          <w:b/>
          <w:color w:val="000000" w:themeColor="text1"/>
          <w:szCs w:val="20"/>
        </w:rPr>
      </w:pPr>
      <w:r w:rsidRPr="00AF189B">
        <w:rPr>
          <w:rFonts w:cs="Arial"/>
          <w:color w:val="000000" w:themeColor="text1"/>
          <w:szCs w:val="20"/>
        </w:rPr>
        <w:t xml:space="preserve">V pripravi je predlog spremembe 69.a člena </w:t>
      </w:r>
      <w:r w:rsidRPr="004F220C">
        <w:rPr>
          <w:rFonts w:cs="Arial"/>
          <w:i/>
          <w:color w:val="000000" w:themeColor="text1"/>
          <w:szCs w:val="20"/>
        </w:rPr>
        <w:t>Zakona o visokem šolstvu</w:t>
      </w:r>
      <w:r w:rsidRPr="00AF189B">
        <w:rPr>
          <w:rFonts w:cs="Arial"/>
          <w:color w:val="000000" w:themeColor="text1"/>
          <w:szCs w:val="20"/>
        </w:rPr>
        <w:t xml:space="preserve">, ki naj bi med drugim razširil definicijo študenta s posebnimi potrebami na sledeč način: »Študenti s posebnimi potrebami so slepi in slabovidni študenti </w:t>
      </w:r>
      <w:r w:rsidR="000A0274" w:rsidRPr="00AF189B">
        <w:rPr>
          <w:rFonts w:cs="Arial"/>
          <w:color w:val="000000" w:themeColor="text1"/>
          <w:szCs w:val="20"/>
        </w:rPr>
        <w:t>oz.</w:t>
      </w:r>
      <w:r w:rsidRPr="00AF189B">
        <w:rPr>
          <w:rFonts w:cs="Arial"/>
          <w:color w:val="000000" w:themeColor="text1"/>
          <w:szCs w:val="20"/>
        </w:rPr>
        <w:t xml:space="preserve"> študenti z okvaro vidne funkcije, gluhi in naglušni študenti, študenti z govorno-jezikovnimi motnjami, študenti s primanjkljajem na posameznih področjih učenja, gibalno ovirani študenti, dolgotrajno bolni študenti, študenti z motnjami avtističnega spektra ter študenti s psihosocialnimi težavami.«</w:t>
      </w:r>
      <w:r w:rsidR="00D278EB" w:rsidRPr="00AF189B">
        <w:rPr>
          <w:rFonts w:cs="Arial"/>
          <w:color w:val="000000" w:themeColor="text1"/>
          <w:szCs w:val="20"/>
        </w:rPr>
        <w:t xml:space="preserve"> </w:t>
      </w:r>
      <w:r w:rsidR="00D278EB" w:rsidRPr="00AF189B">
        <w:rPr>
          <w:rFonts w:cs="Arial"/>
          <w:bCs/>
          <w:i/>
          <w:color w:val="000000" w:themeColor="text1"/>
          <w:szCs w:val="20"/>
        </w:rPr>
        <w:t>(</w:t>
      </w:r>
      <w:r w:rsidR="00C63A30" w:rsidRPr="00AF189B">
        <w:rPr>
          <w:rFonts w:cs="Arial"/>
          <w:b/>
          <w:bCs/>
          <w:i/>
          <w:color w:val="000000" w:themeColor="text1"/>
          <w:szCs w:val="20"/>
        </w:rPr>
        <w:t>MIZ</w:t>
      </w:r>
      <w:r w:rsidR="00D278EB" w:rsidRPr="00AF189B">
        <w:rPr>
          <w:rFonts w:cs="Arial"/>
          <w:b/>
          <w:bCs/>
          <w:i/>
          <w:color w:val="000000" w:themeColor="text1"/>
          <w:szCs w:val="20"/>
        </w:rPr>
        <w:t xml:space="preserve">Š, </w:t>
      </w:r>
      <w:r w:rsidR="00401833" w:rsidRPr="00AF189B">
        <w:rPr>
          <w:rFonts w:cs="Arial"/>
          <w:i/>
          <w:color w:val="000000" w:themeColor="text1"/>
          <w:szCs w:val="20"/>
        </w:rPr>
        <w:t xml:space="preserve">ukrep </w:t>
      </w:r>
      <w:r w:rsidR="00D278EB" w:rsidRPr="00AF189B">
        <w:rPr>
          <w:rFonts w:cs="Arial"/>
          <w:i/>
          <w:color w:val="000000" w:themeColor="text1"/>
          <w:szCs w:val="20"/>
        </w:rPr>
        <w:t>4.1).</w:t>
      </w:r>
    </w:p>
    <w:p w14:paraId="48E8368A" w14:textId="77777777" w:rsidR="00F236E6" w:rsidRPr="00AF189B" w:rsidRDefault="00F236E6" w:rsidP="004F220C">
      <w:pPr>
        <w:spacing w:after="0"/>
        <w:rPr>
          <w:rFonts w:cs="Arial"/>
          <w:color w:val="000000" w:themeColor="text1"/>
          <w:szCs w:val="20"/>
        </w:rPr>
      </w:pPr>
    </w:p>
    <w:p w14:paraId="3BBE4786" w14:textId="410F3C86" w:rsidR="00F236E6" w:rsidRPr="004F220C" w:rsidRDefault="00F236E6" w:rsidP="004F220C">
      <w:pPr>
        <w:spacing w:after="0"/>
        <w:rPr>
          <w:rFonts w:cs="Arial"/>
          <w:szCs w:val="20"/>
        </w:rPr>
      </w:pPr>
      <w:r w:rsidRPr="004F220C">
        <w:rPr>
          <w:rFonts w:cs="Arial"/>
          <w:b/>
          <w:snapToGrid w:val="0"/>
          <w:szCs w:val="20"/>
        </w:rPr>
        <w:t xml:space="preserve">MK, Služba za slovenski jezik, </w:t>
      </w:r>
      <w:r w:rsidRPr="004F220C">
        <w:rPr>
          <w:rFonts w:cs="Arial"/>
          <w:snapToGrid w:val="0"/>
          <w:szCs w:val="20"/>
        </w:rPr>
        <w:t xml:space="preserve">poroča, da je v pripravi </w:t>
      </w:r>
      <w:r w:rsidR="0029491F" w:rsidRPr="004F220C">
        <w:rPr>
          <w:rFonts w:cs="Arial"/>
          <w:szCs w:val="20"/>
        </w:rPr>
        <w:t>oz.</w:t>
      </w:r>
      <w:r w:rsidRPr="004F220C">
        <w:rPr>
          <w:rFonts w:cs="Arial"/>
          <w:szCs w:val="20"/>
        </w:rPr>
        <w:t xml:space="preserve"> postopku vladnega sprejema </w:t>
      </w:r>
      <w:r w:rsidRPr="004F220C">
        <w:rPr>
          <w:rFonts w:cs="Arial"/>
          <w:bCs/>
          <w:szCs w:val="20"/>
        </w:rPr>
        <w:t>Resolucija o nacionalnem programu za jezikovno politiko 2020–2024</w:t>
      </w:r>
      <w:r w:rsidRPr="004F220C">
        <w:rPr>
          <w:rFonts w:cs="Arial"/>
          <w:szCs w:val="20"/>
        </w:rPr>
        <w:t>, v kateri imata svoji poglavji dve pomembni področji:</w:t>
      </w:r>
      <w:r w:rsidR="0029491F" w:rsidRPr="004F220C">
        <w:rPr>
          <w:rFonts w:cs="Arial"/>
          <w:szCs w:val="20"/>
        </w:rPr>
        <w:t xml:space="preserve"> </w:t>
      </w:r>
      <w:r w:rsidRPr="004F220C">
        <w:rPr>
          <w:rFonts w:cs="Arial"/>
          <w:szCs w:val="20"/>
        </w:rPr>
        <w:t xml:space="preserve">slovenski znakovni jezik (cilj: razvijanje sporazumevalne zmožnosti v SZJ) in prilagojeni načini sporazumevanja (cilji: razvijanje in krepitev sporazumevalne zmožnosti slepih in slabovidnih, </w:t>
      </w:r>
      <w:proofErr w:type="spellStart"/>
      <w:r w:rsidRPr="004F220C">
        <w:rPr>
          <w:rFonts w:cs="Arial"/>
          <w:szCs w:val="20"/>
        </w:rPr>
        <w:t>gluhoslepih</w:t>
      </w:r>
      <w:proofErr w:type="spellEnd"/>
      <w:r w:rsidRPr="004F220C">
        <w:rPr>
          <w:rFonts w:cs="Arial"/>
          <w:szCs w:val="20"/>
        </w:rPr>
        <w:t xml:space="preserve"> ter oseb s specifičnimi motnjami (npr. disleksija, slabše bralne in učne sposobnosti, govorno-jezikovne motnje) in oseb z motnjami v duševnem razvoju ter zagotovitev okoliščin za učinkovito izvajanje jezikovne politike in zakonsko predvidene ureditve na teh področjih). </w:t>
      </w:r>
    </w:p>
    <w:p w14:paraId="34479FFB" w14:textId="1861DF18" w:rsidR="00F236E6" w:rsidRPr="00AF189B" w:rsidRDefault="00F236E6" w:rsidP="004F220C">
      <w:pPr>
        <w:spacing w:after="0"/>
        <w:rPr>
          <w:rFonts w:cs="Arial"/>
          <w:szCs w:val="20"/>
        </w:rPr>
      </w:pPr>
      <w:r w:rsidRPr="004F220C">
        <w:rPr>
          <w:rFonts w:cs="Arial"/>
          <w:szCs w:val="20"/>
        </w:rPr>
        <w:t>Prednostni cilj jezikovne politike v zvezi z osebami s posebnimi potrebami je omogočiti tem osebam, da polno razvijejo svojo sporazumevalno zmožnost, ki bo omogočila prilagojene načine sporazumevanja. To vključuje tudi zagotavljanje temeljnih jezikovnih virov in tehnologij ter didaktičnih gradiv za osebe s posebnimi potrebami. V zvezi s tem je pomemben cilj jezikovne politike tudi priznati prilagojenim načinom sporazumevanja enakovreden položaj, kot ga ima slovenščina (npr. gluhim slovenščina ni prvi, ampak drugi jezik). To pomeni tudi nujno ozaveščanje družbe o posebnostih sporazumevalnih potreb in načinov sporazumevanja omenjenih oseb, upoštevaje načelo inkluzije pa lajšanje sporazumevanja med vsem</w:t>
      </w:r>
      <w:r w:rsidR="00B4462A" w:rsidRPr="004F220C">
        <w:rPr>
          <w:rFonts w:cs="Arial"/>
          <w:szCs w:val="20"/>
        </w:rPr>
        <w:t xml:space="preserve">i </w:t>
      </w:r>
      <w:proofErr w:type="spellStart"/>
      <w:r w:rsidR="00B4462A" w:rsidRPr="004F220C">
        <w:rPr>
          <w:rFonts w:cs="Arial"/>
          <w:szCs w:val="20"/>
        </w:rPr>
        <w:t>sporazumevajočimi</w:t>
      </w:r>
      <w:proofErr w:type="spellEnd"/>
      <w:r w:rsidR="00B4462A" w:rsidRPr="004F220C">
        <w:rPr>
          <w:rFonts w:cs="Arial"/>
          <w:szCs w:val="20"/>
        </w:rPr>
        <w:t xml:space="preserve"> se osebami </w:t>
      </w:r>
      <w:r w:rsidR="00B4462A" w:rsidRPr="004F220C">
        <w:rPr>
          <w:rFonts w:cs="Arial"/>
          <w:i/>
          <w:szCs w:val="20"/>
        </w:rPr>
        <w:t>(</w:t>
      </w:r>
      <w:r w:rsidR="00B4462A" w:rsidRPr="004F220C">
        <w:rPr>
          <w:rFonts w:cs="Arial"/>
          <w:b/>
          <w:i/>
          <w:snapToGrid w:val="0"/>
          <w:szCs w:val="20"/>
        </w:rPr>
        <w:t xml:space="preserve">MK, </w:t>
      </w:r>
      <w:r w:rsidR="00B4462A" w:rsidRPr="004F220C">
        <w:rPr>
          <w:rFonts w:cs="Arial"/>
          <w:i/>
          <w:snapToGrid w:val="0"/>
          <w:szCs w:val="20"/>
        </w:rPr>
        <w:t>Služba za slovenski jezik, ukrep 4.1, 4.10, 4,13).</w:t>
      </w:r>
    </w:p>
    <w:p w14:paraId="0F81192A" w14:textId="77777777" w:rsidR="00F236E6" w:rsidRPr="00AF189B" w:rsidRDefault="00F236E6" w:rsidP="004F220C">
      <w:pPr>
        <w:spacing w:after="0"/>
        <w:rPr>
          <w:rFonts w:cs="Arial"/>
          <w:color w:val="000000" w:themeColor="text1"/>
          <w:szCs w:val="20"/>
        </w:rPr>
      </w:pPr>
    </w:p>
    <w:p w14:paraId="3C123A33" w14:textId="77777777" w:rsidR="00B24610" w:rsidRPr="00AF189B" w:rsidRDefault="00B24610" w:rsidP="004F220C">
      <w:pPr>
        <w:spacing w:after="0"/>
        <w:rPr>
          <w:rFonts w:cs="Arial"/>
          <w:b/>
          <w:color w:val="000000" w:themeColor="text1"/>
          <w:szCs w:val="20"/>
        </w:rPr>
      </w:pPr>
    </w:p>
    <w:p w14:paraId="224F7C5D" w14:textId="77777777" w:rsidR="00B24610" w:rsidRPr="00AF189B" w:rsidRDefault="00B24610"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5E62BA59" w14:textId="77777777" w:rsidR="009B3140" w:rsidRPr="00AF189B" w:rsidRDefault="009B3140" w:rsidP="004F220C">
      <w:pPr>
        <w:spacing w:after="0"/>
        <w:rPr>
          <w:rFonts w:cs="Arial"/>
          <w:b/>
          <w:color w:val="000000" w:themeColor="text1"/>
          <w:szCs w:val="20"/>
        </w:rPr>
      </w:pPr>
    </w:p>
    <w:p w14:paraId="0C93DBE0" w14:textId="0246D448" w:rsidR="006E1265" w:rsidRPr="00AF189B" w:rsidRDefault="00660FAF" w:rsidP="004F220C">
      <w:pPr>
        <w:spacing w:after="0"/>
        <w:rPr>
          <w:rFonts w:cs="Arial"/>
          <w:color w:val="000000" w:themeColor="text1"/>
          <w:szCs w:val="20"/>
        </w:rPr>
      </w:pPr>
      <w:r w:rsidRPr="00AF189B">
        <w:rPr>
          <w:rFonts w:cs="Arial"/>
          <w:b/>
          <w:bCs/>
          <w:color w:val="000000" w:themeColor="text1"/>
          <w:szCs w:val="20"/>
        </w:rPr>
        <w:t>MIZ</w:t>
      </w:r>
      <w:r w:rsidR="006E1265" w:rsidRPr="00AF189B">
        <w:rPr>
          <w:rFonts w:cs="Arial"/>
          <w:b/>
          <w:bCs/>
          <w:color w:val="000000" w:themeColor="text1"/>
          <w:szCs w:val="20"/>
        </w:rPr>
        <w:t>Š</w:t>
      </w:r>
      <w:r w:rsidR="006E1265" w:rsidRPr="00AF189B">
        <w:rPr>
          <w:rFonts w:cs="Arial"/>
          <w:color w:val="000000" w:themeColor="text1"/>
          <w:szCs w:val="20"/>
        </w:rPr>
        <w:t xml:space="preserve"> </w:t>
      </w:r>
      <w:r w:rsidR="00401833" w:rsidRPr="00AF189B">
        <w:rPr>
          <w:rFonts w:cs="Arial"/>
          <w:b/>
          <w:color w:val="000000" w:themeColor="text1"/>
          <w:szCs w:val="20"/>
        </w:rPr>
        <w:t>– visokošolske institucije</w:t>
      </w:r>
      <w:r w:rsidR="00401833" w:rsidRPr="00AF189B">
        <w:rPr>
          <w:rFonts w:cs="Arial"/>
          <w:color w:val="000000" w:themeColor="text1"/>
          <w:szCs w:val="20"/>
        </w:rPr>
        <w:t xml:space="preserve"> </w:t>
      </w:r>
      <w:r w:rsidR="006E1265" w:rsidRPr="00AF189B">
        <w:rPr>
          <w:rFonts w:cs="Arial"/>
          <w:color w:val="000000" w:themeColor="text1"/>
          <w:szCs w:val="20"/>
        </w:rPr>
        <w:t xml:space="preserve">poroča, da visokošolski zavodi skladno z veljavno zakonodajo in internimi akti individualno obravnavajo študente s posebnimi potrebami in jim omogočajo čimbolj prijazno okolje za uspešen študij (infrastruktura, ustrezen kader, oprema, komunikacijska dostopnost, ustrezne nastanitve </w:t>
      </w:r>
      <w:r w:rsidR="006E1265" w:rsidRPr="00AF189B">
        <w:rPr>
          <w:rFonts w:cs="Arial"/>
          <w:i/>
          <w:color w:val="000000" w:themeColor="text1"/>
          <w:szCs w:val="20"/>
        </w:rPr>
        <w:t>(</w:t>
      </w:r>
      <w:r w:rsidR="006E1265" w:rsidRPr="00AF189B">
        <w:rPr>
          <w:rFonts w:cs="Arial"/>
          <w:b/>
          <w:i/>
          <w:color w:val="000000" w:themeColor="text1"/>
          <w:szCs w:val="20"/>
        </w:rPr>
        <w:t>MIZŠ</w:t>
      </w:r>
      <w:r w:rsidR="006E1265" w:rsidRPr="00AF189B">
        <w:rPr>
          <w:rFonts w:cs="Arial"/>
          <w:i/>
          <w:color w:val="000000" w:themeColor="text1"/>
          <w:szCs w:val="20"/>
        </w:rPr>
        <w:t>, ukrep 4</w:t>
      </w:r>
      <w:r w:rsidR="00401833" w:rsidRPr="00AF189B">
        <w:rPr>
          <w:rFonts w:cs="Arial"/>
          <w:i/>
          <w:color w:val="000000" w:themeColor="text1"/>
          <w:szCs w:val="20"/>
        </w:rPr>
        <w:t>.4, 4.8, 4.9, 4.10, 4.11, 4.12).</w:t>
      </w:r>
    </w:p>
    <w:p w14:paraId="1F66D74D" w14:textId="749E3A73" w:rsidR="006E1265" w:rsidRPr="00AF189B" w:rsidRDefault="006E1265" w:rsidP="004F220C">
      <w:pPr>
        <w:spacing w:after="0"/>
        <w:rPr>
          <w:rFonts w:cs="Arial"/>
          <w:color w:val="000000" w:themeColor="text1"/>
          <w:szCs w:val="20"/>
        </w:rPr>
      </w:pPr>
      <w:r w:rsidRPr="00AF189B">
        <w:rPr>
          <w:rFonts w:cs="Arial"/>
          <w:color w:val="000000" w:themeColor="text1"/>
          <w:szCs w:val="20"/>
        </w:rPr>
        <w:t>Projekt Inovativno učenje in poučevanje za kakovostne kariere diplomantov in odlično visoko šolstvo (INOVUP) se izv</w:t>
      </w:r>
      <w:r w:rsidR="004F220C">
        <w:rPr>
          <w:rFonts w:cs="Arial"/>
          <w:color w:val="000000" w:themeColor="text1"/>
          <w:szCs w:val="20"/>
        </w:rPr>
        <w:t>aja z namenom izboljšanja</w:t>
      </w:r>
      <w:r w:rsidRPr="00AF189B">
        <w:rPr>
          <w:rFonts w:cs="Arial"/>
          <w:color w:val="000000" w:themeColor="text1"/>
          <w:szCs w:val="20"/>
        </w:rPr>
        <w:t xml:space="preserve"> kakovost</w:t>
      </w:r>
      <w:r w:rsidR="004F220C">
        <w:rPr>
          <w:rFonts w:cs="Arial"/>
          <w:color w:val="000000" w:themeColor="text1"/>
          <w:szCs w:val="20"/>
        </w:rPr>
        <w:t>i</w:t>
      </w:r>
      <w:r w:rsidRPr="00AF189B">
        <w:rPr>
          <w:rFonts w:cs="Arial"/>
          <w:color w:val="000000" w:themeColor="text1"/>
          <w:szCs w:val="20"/>
        </w:rPr>
        <w:t xml:space="preserve"> visokošolskega izobraževanja z uvedbo prožnejših, sodobnih oblik učenja in poučevanja. Znotraj INOVUP so bile izvedene različne delavnice: Svetovalnica za študente – primer dobre prakse pri delu s študenti s posebnimi potrebami in posebnimi statusi, Študenti s posebnimi potrebami v procesu inkluzije, Prožne oblike prilagoditev v študijskem procesu za študente z gibalnimi ovirami in dolgotrajnimi boleznimi </w:t>
      </w:r>
      <w:r w:rsidRPr="00AF189B">
        <w:rPr>
          <w:rFonts w:cs="Arial"/>
          <w:i/>
          <w:color w:val="000000" w:themeColor="text1"/>
          <w:szCs w:val="20"/>
        </w:rPr>
        <w:t>(</w:t>
      </w:r>
      <w:r w:rsidRPr="00AF189B">
        <w:rPr>
          <w:rFonts w:cs="Arial"/>
          <w:b/>
          <w:i/>
          <w:color w:val="000000" w:themeColor="text1"/>
          <w:szCs w:val="20"/>
        </w:rPr>
        <w:t>MIZŠ</w:t>
      </w:r>
      <w:r w:rsidRPr="00AF189B">
        <w:rPr>
          <w:rFonts w:cs="Arial"/>
          <w:i/>
          <w:color w:val="000000" w:themeColor="text1"/>
          <w:szCs w:val="20"/>
        </w:rPr>
        <w:t>, ukrep 4.1).</w:t>
      </w:r>
    </w:p>
    <w:p w14:paraId="475E5DEB" w14:textId="2EDD7B38" w:rsidR="006E1265" w:rsidRPr="00AF189B" w:rsidRDefault="006E1265" w:rsidP="004F220C">
      <w:pPr>
        <w:spacing w:after="0"/>
        <w:rPr>
          <w:rFonts w:cs="Arial"/>
          <w:b/>
          <w:color w:val="000000" w:themeColor="text1"/>
          <w:szCs w:val="20"/>
        </w:rPr>
      </w:pPr>
      <w:r w:rsidRPr="00AF189B">
        <w:rPr>
          <w:rFonts w:cs="Arial"/>
          <w:color w:val="000000" w:themeColor="text1"/>
          <w:szCs w:val="20"/>
        </w:rPr>
        <w:t xml:space="preserve">Poročajo tudi, da je Univerza v Mariboru v 2019 izvedla za vse zaposlene predavanje z naslovom »Podgoško delo s študenti s posebnimi potrebami« in predstavila projekt »Prehod mladih na trg dela«, ki je namenjen mladim s posebnimi potrebami na prehodu iz OŠ v poklicne srednje šole, na fakultete ali zaposlitev </w:t>
      </w:r>
      <w:r w:rsidRPr="00AF189B">
        <w:rPr>
          <w:rFonts w:cs="Arial"/>
          <w:i/>
          <w:color w:val="000000" w:themeColor="text1"/>
          <w:szCs w:val="20"/>
        </w:rPr>
        <w:t>(</w:t>
      </w:r>
      <w:r w:rsidR="00660FAF" w:rsidRPr="00AF189B">
        <w:rPr>
          <w:rFonts w:cs="Arial"/>
          <w:b/>
          <w:bCs/>
          <w:i/>
          <w:color w:val="000000" w:themeColor="text1"/>
          <w:szCs w:val="20"/>
        </w:rPr>
        <w:t>MIZ</w:t>
      </w:r>
      <w:r w:rsidRPr="00AF189B">
        <w:rPr>
          <w:rFonts w:cs="Arial"/>
          <w:b/>
          <w:bCs/>
          <w:i/>
          <w:color w:val="000000" w:themeColor="text1"/>
          <w:szCs w:val="20"/>
        </w:rPr>
        <w:t xml:space="preserve">Š, </w:t>
      </w:r>
      <w:r w:rsidR="00401833" w:rsidRPr="00AF189B">
        <w:rPr>
          <w:rFonts w:cs="Arial"/>
          <w:i/>
          <w:color w:val="000000" w:themeColor="text1"/>
          <w:szCs w:val="20"/>
        </w:rPr>
        <w:t xml:space="preserve">ukrep </w:t>
      </w:r>
      <w:r w:rsidRPr="00AF189B">
        <w:rPr>
          <w:rFonts w:cs="Arial"/>
          <w:i/>
          <w:color w:val="000000" w:themeColor="text1"/>
          <w:szCs w:val="20"/>
        </w:rPr>
        <w:t>4.1, 4.4, 4.8, 4.9, 4.10, 4.11, 4.12).</w:t>
      </w:r>
    </w:p>
    <w:p w14:paraId="0A45DC03" w14:textId="77777777" w:rsidR="006E1265" w:rsidRPr="00AF189B" w:rsidRDefault="006E1265" w:rsidP="004F220C">
      <w:pPr>
        <w:spacing w:after="0"/>
        <w:rPr>
          <w:rFonts w:cs="Arial"/>
          <w:b/>
          <w:bCs/>
          <w:color w:val="000000" w:themeColor="text1"/>
          <w:szCs w:val="20"/>
        </w:rPr>
      </w:pPr>
    </w:p>
    <w:p w14:paraId="35161830" w14:textId="77777777" w:rsidR="006E1265" w:rsidRPr="00AF189B" w:rsidRDefault="006E1265" w:rsidP="004F220C">
      <w:pPr>
        <w:spacing w:after="0"/>
        <w:rPr>
          <w:rFonts w:cs="Arial"/>
          <w:color w:val="000000" w:themeColor="text1"/>
          <w:szCs w:val="20"/>
        </w:rPr>
      </w:pPr>
      <w:r w:rsidRPr="00AF189B">
        <w:rPr>
          <w:rFonts w:cs="Arial"/>
          <w:b/>
          <w:bCs/>
          <w:color w:val="000000" w:themeColor="text1"/>
          <w:szCs w:val="20"/>
        </w:rPr>
        <w:t xml:space="preserve">MIZŠ, Nova univerza </w:t>
      </w:r>
      <w:r w:rsidRPr="00AF189B">
        <w:rPr>
          <w:rFonts w:cs="Arial"/>
          <w:color w:val="000000" w:themeColor="text1"/>
          <w:szCs w:val="20"/>
        </w:rPr>
        <w:t>poroča, da se zavedajo, da morajo biti v skladu s 56. členom Ustave RS vsem državljanom zagotovljene enake pravice in možnosti izobraževanja in usposabljanja. Zato morajo biti invalidom dane enake možnosti udeležbe v celotnem izobraževalnem sistemu v rednih in posebnih programih na vseh stopnjah – od predšolske vzgoje do visokošolskega izobraževanja. Ker se invalidi med izobraževanjem srečujejo z različnimi ovirami, si aktivno prizadevajo za odpravljanje tovrstnih ovir.</w:t>
      </w:r>
    </w:p>
    <w:p w14:paraId="2BAAACA6" w14:textId="565828E1" w:rsidR="006E1265" w:rsidRPr="00AF189B" w:rsidRDefault="006E1265" w:rsidP="004F220C">
      <w:pPr>
        <w:spacing w:after="0"/>
        <w:rPr>
          <w:rFonts w:cs="Arial"/>
          <w:color w:val="000000" w:themeColor="text1"/>
          <w:szCs w:val="20"/>
        </w:rPr>
      </w:pPr>
      <w:r w:rsidRPr="00AF189B">
        <w:rPr>
          <w:rFonts w:cs="Arial"/>
          <w:color w:val="000000" w:themeColor="text1"/>
          <w:szCs w:val="20"/>
        </w:rPr>
        <w:t xml:space="preserve">Pravilnik o študiju vsake članice Nove univerze (Evropska pravna fakulteta, Fakulteta za državne in evropske študije, Fakulteta za slovenske in mednarodne študije) v posebnem poglavju ureja pravice in </w:t>
      </w:r>
      <w:r w:rsidRPr="00AF189B">
        <w:rPr>
          <w:rFonts w:cs="Arial"/>
          <w:color w:val="000000" w:themeColor="text1"/>
          <w:szCs w:val="20"/>
        </w:rPr>
        <w:lastRenderedPageBreak/>
        <w:t xml:space="preserve">obveznosti študentov s posebnimi potrebami (to so: slepi in slabovidni študenti, gluhi in naglušni študenti, študenti z govorno-jezikovnimi motnjami, gibalno ovirani študenti, dolgotrajno bolni študenti, študenti s primanjkljaji na posameznih področjih učenja ter študenti s čustvenimi in vedenjskimi motnjami). Glede na primanjkljaje, ovire </w:t>
      </w:r>
      <w:r w:rsidR="000A0274" w:rsidRPr="00AF189B">
        <w:rPr>
          <w:rFonts w:cs="Arial"/>
          <w:color w:val="000000" w:themeColor="text1"/>
          <w:szCs w:val="20"/>
        </w:rPr>
        <w:t>oz.</w:t>
      </w:r>
      <w:r w:rsidRPr="00AF189B">
        <w:rPr>
          <w:rFonts w:cs="Arial"/>
          <w:color w:val="000000" w:themeColor="text1"/>
          <w:szCs w:val="20"/>
        </w:rPr>
        <w:t xml:space="preserve"> motnje študentov s posebnimi potrebami so v času študija možne prilagoditve: pri izvedbi predavanj in vaj (npr. vnaprejšnja objava študijskih gradiv; snemanje predavanj in vaj; uporaba posebnih pripomočkov; prisotnost pomočnika –</w:t>
      </w:r>
      <w:r w:rsidRPr="00AF189B">
        <w:rPr>
          <w:rFonts w:cs="Arial"/>
          <w:color w:val="000000" w:themeColor="text1"/>
          <w:szCs w:val="20"/>
        </w:rPr>
        <w:br/>
        <w:t xml:space="preserve">bralca, pisarja, tolmača; možnost opravljanja določenih nalog in vaj doma; prilagoditev načina opravljanja strokovne </w:t>
      </w:r>
      <w:r w:rsidR="000A0274" w:rsidRPr="00AF189B">
        <w:rPr>
          <w:rFonts w:cs="Arial"/>
          <w:color w:val="000000" w:themeColor="text1"/>
          <w:szCs w:val="20"/>
        </w:rPr>
        <w:t>oz.</w:t>
      </w:r>
      <w:r w:rsidRPr="00AF189B">
        <w:rPr>
          <w:rFonts w:cs="Arial"/>
          <w:color w:val="000000" w:themeColor="text1"/>
          <w:szCs w:val="20"/>
        </w:rPr>
        <w:t xml:space="preserve"> študijske prakse, idr.), v načinu preverjanja in ocenjevanja znanja (npr. Podaljšanje časa opravljanja ustnega oz. pisnega izpita; zagotovitev posebnega prostora za opravljanje izpita; prilagoditev v prostoru </w:t>
      </w:r>
      <w:r w:rsidR="000A0274" w:rsidRPr="00AF189B">
        <w:rPr>
          <w:rFonts w:cs="Arial"/>
          <w:color w:val="000000" w:themeColor="text1"/>
          <w:szCs w:val="20"/>
        </w:rPr>
        <w:t>oz.</w:t>
      </w:r>
      <w:r w:rsidRPr="00AF189B">
        <w:rPr>
          <w:rFonts w:cs="Arial"/>
          <w:color w:val="000000" w:themeColor="text1"/>
          <w:szCs w:val="20"/>
        </w:rPr>
        <w:t xml:space="preserve"> prilagoditev prostora in prilagoditev opreme; opravljanje izpita s pomočjo računalnika in uporaba posebnih pripomočkov; opravljanje izpita s pomočjo pomočnika; sprememba oblike preverjanja in ocenjevanje znanja; prilagoditev oblike izpitnega gradiva, idr.) ter pri uporabi knjižnice (daljši čas izposoje gradiva, možnost izposoje gradiva, ki je dostopno samo v čitalnici; zagotovitev pomoči pri iskanju gradiva, idr.) </w:t>
      </w:r>
      <w:r w:rsidRPr="00AF189B">
        <w:rPr>
          <w:rFonts w:cs="Arial"/>
          <w:bCs/>
          <w:i/>
          <w:color w:val="000000" w:themeColor="text1"/>
          <w:szCs w:val="20"/>
        </w:rPr>
        <w:t>(</w:t>
      </w:r>
      <w:r w:rsidRPr="00AF189B">
        <w:rPr>
          <w:rFonts w:cs="Arial"/>
          <w:b/>
          <w:bCs/>
          <w:i/>
          <w:color w:val="000000" w:themeColor="text1"/>
          <w:szCs w:val="20"/>
        </w:rPr>
        <w:t xml:space="preserve">MIZŠ, </w:t>
      </w:r>
      <w:r w:rsidRPr="00AF189B">
        <w:rPr>
          <w:rFonts w:cs="Arial"/>
          <w:i/>
          <w:color w:val="000000" w:themeColor="text1"/>
          <w:szCs w:val="20"/>
        </w:rPr>
        <w:t>ukrep 4.1, 4.3</w:t>
      </w:r>
      <w:r w:rsidR="00BB56A5" w:rsidRPr="00AF189B">
        <w:rPr>
          <w:rFonts w:cs="Arial"/>
          <w:i/>
          <w:color w:val="000000" w:themeColor="text1"/>
          <w:szCs w:val="20"/>
        </w:rPr>
        <w:t>,</w:t>
      </w:r>
      <w:r w:rsidRPr="00AF189B">
        <w:rPr>
          <w:rFonts w:cs="Arial"/>
          <w:i/>
          <w:color w:val="000000" w:themeColor="text1"/>
          <w:szCs w:val="20"/>
        </w:rPr>
        <w:t xml:space="preserve"> 4.12).</w:t>
      </w:r>
    </w:p>
    <w:p w14:paraId="4DAE3385" w14:textId="77777777" w:rsidR="006E1265" w:rsidRPr="00AF189B" w:rsidRDefault="006E1265" w:rsidP="004F220C">
      <w:pPr>
        <w:spacing w:after="0"/>
        <w:rPr>
          <w:rFonts w:cs="Arial"/>
          <w:b/>
          <w:bCs/>
          <w:color w:val="000000" w:themeColor="text1"/>
          <w:szCs w:val="20"/>
        </w:rPr>
      </w:pPr>
    </w:p>
    <w:p w14:paraId="2EFB5FA4" w14:textId="77777777" w:rsidR="009B3140" w:rsidRPr="00AF189B" w:rsidRDefault="00255131" w:rsidP="004F220C">
      <w:pPr>
        <w:spacing w:after="0"/>
        <w:rPr>
          <w:rFonts w:cs="Arial"/>
          <w:color w:val="000000" w:themeColor="text1"/>
          <w:szCs w:val="20"/>
        </w:rPr>
      </w:pPr>
      <w:r w:rsidRPr="00AF189B">
        <w:rPr>
          <w:rFonts w:cs="Arial"/>
          <w:b/>
          <w:bCs/>
          <w:color w:val="000000" w:themeColor="text1"/>
          <w:szCs w:val="20"/>
        </w:rPr>
        <w:t xml:space="preserve">MIZŠ, </w:t>
      </w:r>
      <w:r w:rsidR="00B24610" w:rsidRPr="00AF189B">
        <w:rPr>
          <w:rFonts w:cs="Arial"/>
          <w:b/>
          <w:bCs/>
          <w:color w:val="000000" w:themeColor="text1"/>
          <w:szCs w:val="20"/>
        </w:rPr>
        <w:t>Nova univerza</w:t>
      </w:r>
      <w:r w:rsidR="00B24610" w:rsidRPr="00AF189B">
        <w:rPr>
          <w:rFonts w:cs="Arial"/>
          <w:color w:val="000000" w:themeColor="text1"/>
          <w:szCs w:val="20"/>
        </w:rPr>
        <w:t xml:space="preserve"> poroča, da so v</w:t>
      </w:r>
      <w:r w:rsidR="009B3140" w:rsidRPr="00AF189B">
        <w:rPr>
          <w:rFonts w:cs="Arial"/>
          <w:color w:val="000000" w:themeColor="text1"/>
          <w:szCs w:val="20"/>
        </w:rPr>
        <w:t>se lokacije in prostori Nove univerze in članic z vidika prostorov, opreme ter</w:t>
      </w:r>
      <w:r w:rsidR="00B24610" w:rsidRPr="00AF189B">
        <w:rPr>
          <w:rFonts w:cs="Arial"/>
          <w:color w:val="000000" w:themeColor="text1"/>
          <w:szCs w:val="20"/>
        </w:rPr>
        <w:t xml:space="preserve"> </w:t>
      </w:r>
      <w:r w:rsidR="009B3140" w:rsidRPr="00AF189B">
        <w:rPr>
          <w:rFonts w:cs="Arial"/>
          <w:color w:val="000000" w:themeColor="text1"/>
          <w:szCs w:val="20"/>
        </w:rPr>
        <w:t>telekomunikacijske in informacijske dostopnosti prilagojeni študentom s posebnimi</w:t>
      </w:r>
      <w:r w:rsidR="009B3140" w:rsidRPr="00AF189B">
        <w:rPr>
          <w:rFonts w:cs="Arial"/>
          <w:color w:val="000000" w:themeColor="text1"/>
          <w:szCs w:val="20"/>
        </w:rPr>
        <w:br/>
        <w:t>potrebami, tako da jim je omogočeno primerno sodelovanje pri študiju in uresničevanje</w:t>
      </w:r>
      <w:r w:rsidR="009B3140" w:rsidRPr="00AF189B">
        <w:rPr>
          <w:rFonts w:cs="Arial"/>
          <w:color w:val="000000" w:themeColor="text1"/>
          <w:szCs w:val="20"/>
        </w:rPr>
        <w:br/>
        <w:t>njihovih potreb, in sicer:</w:t>
      </w:r>
    </w:p>
    <w:p w14:paraId="7C90E6BF" w14:textId="77777777" w:rsidR="009B3140" w:rsidRPr="00AF189B" w:rsidRDefault="009B3140" w:rsidP="004F220C">
      <w:pPr>
        <w:numPr>
          <w:ilvl w:val="0"/>
          <w:numId w:val="30"/>
        </w:numPr>
        <w:spacing w:after="0"/>
        <w:ind w:left="284" w:hanging="284"/>
        <w:rPr>
          <w:rFonts w:cs="Arial"/>
          <w:color w:val="000000" w:themeColor="text1"/>
          <w:szCs w:val="20"/>
        </w:rPr>
      </w:pPr>
      <w:r w:rsidRPr="00AF189B">
        <w:rPr>
          <w:rFonts w:cs="Arial"/>
          <w:color w:val="000000" w:themeColor="text1"/>
          <w:szCs w:val="20"/>
        </w:rPr>
        <w:t>Nova Gorica – Poslovna stavba EDA center: Prostori so v 1. nadstropju stavbe Eda</w:t>
      </w:r>
      <w:r w:rsidR="00B24610" w:rsidRPr="00AF189B">
        <w:rPr>
          <w:rFonts w:cs="Arial"/>
          <w:color w:val="000000" w:themeColor="text1"/>
          <w:szCs w:val="20"/>
        </w:rPr>
        <w:t xml:space="preserve"> </w:t>
      </w:r>
      <w:r w:rsidRPr="00AF189B">
        <w:rPr>
          <w:rFonts w:cs="Arial"/>
          <w:color w:val="000000" w:themeColor="text1"/>
          <w:szCs w:val="20"/>
        </w:rPr>
        <w:t>centra, do katerih je možen dostop po stopnicah in z dvigalom. Vhod v stavbo je</w:t>
      </w:r>
      <w:r w:rsidR="00B24610" w:rsidRPr="00AF189B">
        <w:rPr>
          <w:rFonts w:cs="Arial"/>
          <w:color w:val="000000" w:themeColor="text1"/>
          <w:szCs w:val="20"/>
        </w:rPr>
        <w:t xml:space="preserve"> </w:t>
      </w:r>
      <w:r w:rsidRPr="00AF189B">
        <w:rPr>
          <w:rFonts w:cs="Arial"/>
          <w:color w:val="000000" w:themeColor="text1"/>
          <w:szCs w:val="20"/>
        </w:rPr>
        <w:t>opremljen z invalidsko klančino. Vsi prostori so razporejeni v istem nadstropju, kjer se</w:t>
      </w:r>
      <w:r w:rsidR="00B24610" w:rsidRPr="00AF189B">
        <w:rPr>
          <w:rFonts w:cs="Arial"/>
          <w:color w:val="000000" w:themeColor="text1"/>
          <w:szCs w:val="20"/>
        </w:rPr>
        <w:t xml:space="preserve"> </w:t>
      </w:r>
      <w:r w:rsidRPr="00AF189B">
        <w:rPr>
          <w:rFonts w:cs="Arial"/>
          <w:color w:val="000000" w:themeColor="text1"/>
          <w:szCs w:val="20"/>
        </w:rPr>
        <w:t>osebe na invalidskem vozičku lahko nemoteno gibljejo. Sanitarije so primerne tudi za</w:t>
      </w:r>
      <w:r w:rsidR="00B24610" w:rsidRPr="00AF189B">
        <w:rPr>
          <w:rFonts w:cs="Arial"/>
          <w:color w:val="000000" w:themeColor="text1"/>
          <w:szCs w:val="20"/>
        </w:rPr>
        <w:t xml:space="preserve"> </w:t>
      </w:r>
      <w:r w:rsidRPr="00AF189B">
        <w:rPr>
          <w:rFonts w:cs="Arial"/>
          <w:color w:val="000000" w:themeColor="text1"/>
          <w:szCs w:val="20"/>
        </w:rPr>
        <w:t>študente s posebnimi potrebami.</w:t>
      </w:r>
    </w:p>
    <w:p w14:paraId="5DF13B39" w14:textId="77777777" w:rsidR="009B3140" w:rsidRPr="00AF189B" w:rsidRDefault="009B3140" w:rsidP="004F220C">
      <w:pPr>
        <w:numPr>
          <w:ilvl w:val="0"/>
          <w:numId w:val="30"/>
        </w:numPr>
        <w:spacing w:after="0"/>
        <w:ind w:left="284" w:hanging="284"/>
        <w:rPr>
          <w:rFonts w:cs="Arial"/>
          <w:b/>
          <w:color w:val="000000" w:themeColor="text1"/>
          <w:szCs w:val="20"/>
        </w:rPr>
      </w:pPr>
      <w:r w:rsidRPr="00AF189B">
        <w:rPr>
          <w:rFonts w:cs="Arial"/>
          <w:color w:val="000000" w:themeColor="text1"/>
          <w:szCs w:val="20"/>
        </w:rPr>
        <w:t>Kranj – Poslovna stavba LON: Prostori so v 1. nadstropju LON-a, do katerih je mogoč</w:t>
      </w:r>
      <w:r w:rsidR="00B24610" w:rsidRPr="00AF189B">
        <w:rPr>
          <w:rFonts w:cs="Arial"/>
          <w:color w:val="000000" w:themeColor="text1"/>
          <w:szCs w:val="20"/>
        </w:rPr>
        <w:t xml:space="preserve"> </w:t>
      </w:r>
      <w:r w:rsidRPr="00AF189B">
        <w:rPr>
          <w:rFonts w:cs="Arial"/>
          <w:color w:val="000000" w:themeColor="text1"/>
          <w:szCs w:val="20"/>
        </w:rPr>
        <w:t>dostop po stopnicah ali z dvigalom. Po potrebi pa se dodatno najema še predavalnica</w:t>
      </w:r>
      <w:r w:rsidR="00B24610" w:rsidRPr="00AF189B">
        <w:rPr>
          <w:rFonts w:cs="Arial"/>
          <w:color w:val="000000" w:themeColor="text1"/>
          <w:szCs w:val="20"/>
        </w:rPr>
        <w:t xml:space="preserve"> </w:t>
      </w:r>
      <w:r w:rsidRPr="00AF189B">
        <w:rPr>
          <w:rFonts w:cs="Arial"/>
          <w:color w:val="000000" w:themeColor="text1"/>
          <w:szCs w:val="20"/>
        </w:rPr>
        <w:t>v 3. nadstropju, do katere se dostopa z dvigalom. Vhod v samo stavbo pa je</w:t>
      </w:r>
      <w:r w:rsidR="00B24610" w:rsidRPr="00AF189B">
        <w:rPr>
          <w:rFonts w:cs="Arial"/>
          <w:color w:val="000000" w:themeColor="text1"/>
          <w:szCs w:val="20"/>
        </w:rPr>
        <w:t xml:space="preserve"> </w:t>
      </w:r>
      <w:r w:rsidRPr="00AF189B">
        <w:rPr>
          <w:rFonts w:cs="Arial"/>
          <w:color w:val="000000" w:themeColor="text1"/>
          <w:szCs w:val="20"/>
        </w:rPr>
        <w:t>opremljen z invalidsko klančino. Študentom invalidom so na voljo posebne sanitarije,</w:t>
      </w:r>
      <w:r w:rsidR="00B24610" w:rsidRPr="00AF189B">
        <w:rPr>
          <w:rFonts w:cs="Arial"/>
          <w:color w:val="000000" w:themeColor="text1"/>
          <w:szCs w:val="20"/>
        </w:rPr>
        <w:t xml:space="preserve"> </w:t>
      </w:r>
      <w:r w:rsidRPr="00AF189B">
        <w:rPr>
          <w:rFonts w:cs="Arial"/>
          <w:color w:val="000000" w:themeColor="text1"/>
          <w:szCs w:val="20"/>
        </w:rPr>
        <w:t>poleg sanitarij za ostale študente.</w:t>
      </w:r>
    </w:p>
    <w:p w14:paraId="0A79F412" w14:textId="77777777" w:rsidR="009B3140" w:rsidRPr="00AF189B" w:rsidRDefault="009B3140" w:rsidP="004F220C">
      <w:pPr>
        <w:numPr>
          <w:ilvl w:val="0"/>
          <w:numId w:val="30"/>
        </w:numPr>
        <w:spacing w:after="0"/>
        <w:ind w:left="284" w:hanging="284"/>
        <w:rPr>
          <w:rFonts w:cs="Arial"/>
          <w:b/>
          <w:color w:val="000000" w:themeColor="text1"/>
          <w:szCs w:val="20"/>
        </w:rPr>
      </w:pPr>
      <w:r w:rsidRPr="00AF189B">
        <w:rPr>
          <w:rFonts w:cs="Arial"/>
          <w:color w:val="000000" w:themeColor="text1"/>
          <w:szCs w:val="20"/>
        </w:rPr>
        <w:t>Ljubljana, Mestni trg 23: Prostori so v štirinadstropni stavbi, dostop do njih pa je</w:t>
      </w:r>
      <w:r w:rsidR="00B24610" w:rsidRPr="00AF189B">
        <w:rPr>
          <w:rFonts w:cs="Arial"/>
          <w:color w:val="000000" w:themeColor="text1"/>
          <w:szCs w:val="20"/>
        </w:rPr>
        <w:t xml:space="preserve"> </w:t>
      </w:r>
      <w:r w:rsidRPr="00AF189B">
        <w:rPr>
          <w:rFonts w:cs="Arial"/>
          <w:color w:val="000000" w:themeColor="text1"/>
          <w:szCs w:val="20"/>
        </w:rPr>
        <w:t>mogoč po stopnicah ali z dvigalom. Oba vhoda (glavni in stranski) v stavbo sta</w:t>
      </w:r>
      <w:r w:rsidR="00B24610" w:rsidRPr="00AF189B">
        <w:rPr>
          <w:rFonts w:cs="Arial"/>
          <w:color w:val="000000" w:themeColor="text1"/>
          <w:szCs w:val="20"/>
        </w:rPr>
        <w:t xml:space="preserve"> </w:t>
      </w:r>
      <w:r w:rsidRPr="00AF189B">
        <w:rPr>
          <w:rFonts w:cs="Arial"/>
          <w:color w:val="000000" w:themeColor="text1"/>
          <w:szCs w:val="20"/>
        </w:rPr>
        <w:t>opremljena z invalidsko klančino, ki omogoča prihod z invalidskim vozičkom. Pred</w:t>
      </w:r>
      <w:r w:rsidR="00B24610" w:rsidRPr="00AF189B">
        <w:rPr>
          <w:rFonts w:cs="Arial"/>
          <w:color w:val="000000" w:themeColor="text1"/>
          <w:szCs w:val="20"/>
        </w:rPr>
        <w:t xml:space="preserve"> </w:t>
      </w:r>
      <w:r w:rsidRPr="00AF189B">
        <w:rPr>
          <w:rFonts w:cs="Arial"/>
          <w:color w:val="000000" w:themeColor="text1"/>
          <w:szCs w:val="20"/>
        </w:rPr>
        <w:t>glavnim vhodom je nameščen zvonec, ki študentu s posebnimi potrebami omogoča,</w:t>
      </w:r>
      <w:r w:rsidR="00B24610" w:rsidRPr="00AF189B">
        <w:rPr>
          <w:rFonts w:cs="Arial"/>
          <w:color w:val="000000" w:themeColor="text1"/>
          <w:szCs w:val="20"/>
        </w:rPr>
        <w:t xml:space="preserve"> </w:t>
      </w:r>
      <w:r w:rsidRPr="00AF189B">
        <w:rPr>
          <w:rFonts w:cs="Arial"/>
          <w:color w:val="000000" w:themeColor="text1"/>
          <w:szCs w:val="20"/>
        </w:rPr>
        <w:t>da pokliče na pomoč. Zaposleni, ki so prisotni v stavbi od jutra pa vse do zaključka</w:t>
      </w:r>
      <w:r w:rsidR="00B24610" w:rsidRPr="00AF189B">
        <w:rPr>
          <w:rFonts w:cs="Arial"/>
          <w:color w:val="000000" w:themeColor="text1"/>
          <w:szCs w:val="20"/>
        </w:rPr>
        <w:t xml:space="preserve"> </w:t>
      </w:r>
      <w:r w:rsidRPr="00AF189B">
        <w:rPr>
          <w:rFonts w:cs="Arial"/>
          <w:color w:val="000000" w:themeColor="text1"/>
          <w:szCs w:val="20"/>
        </w:rPr>
        <w:t>organiziranega procesa, tako študentu s posebnimi potrebami takoj</w:t>
      </w:r>
      <w:r w:rsidR="00B24610" w:rsidRPr="00AF189B">
        <w:rPr>
          <w:rFonts w:cs="Arial"/>
          <w:color w:val="000000" w:themeColor="text1"/>
          <w:szCs w:val="20"/>
        </w:rPr>
        <w:t xml:space="preserve"> </w:t>
      </w:r>
      <w:r w:rsidRPr="00AF189B">
        <w:rPr>
          <w:rFonts w:cs="Arial"/>
          <w:color w:val="000000" w:themeColor="text1"/>
          <w:szCs w:val="20"/>
        </w:rPr>
        <w:t>pristopijo na pomoč. Tudi sanitarije v stavbi so prilagojene vsem uporabnikom.</w:t>
      </w:r>
    </w:p>
    <w:p w14:paraId="0394FB68" w14:textId="77777777" w:rsidR="009B3140" w:rsidRPr="00AF189B" w:rsidRDefault="009B3140" w:rsidP="004F220C">
      <w:pPr>
        <w:numPr>
          <w:ilvl w:val="0"/>
          <w:numId w:val="30"/>
        </w:numPr>
        <w:spacing w:after="0"/>
        <w:ind w:left="284" w:hanging="284"/>
        <w:rPr>
          <w:rFonts w:cs="Arial"/>
          <w:b/>
          <w:color w:val="000000" w:themeColor="text1"/>
          <w:szCs w:val="20"/>
        </w:rPr>
      </w:pPr>
      <w:r w:rsidRPr="00AF189B">
        <w:rPr>
          <w:rFonts w:cs="Arial"/>
          <w:color w:val="000000" w:themeColor="text1"/>
          <w:szCs w:val="20"/>
        </w:rPr>
        <w:t xml:space="preserve">Maribor, </w:t>
      </w:r>
      <w:proofErr w:type="spellStart"/>
      <w:r w:rsidRPr="00AF189B">
        <w:rPr>
          <w:rFonts w:cs="Arial"/>
          <w:color w:val="000000" w:themeColor="text1"/>
          <w:szCs w:val="20"/>
        </w:rPr>
        <w:t>Črtomirova</w:t>
      </w:r>
      <w:proofErr w:type="spellEnd"/>
      <w:r w:rsidRPr="00AF189B">
        <w:rPr>
          <w:rFonts w:cs="Arial"/>
          <w:color w:val="000000" w:themeColor="text1"/>
          <w:szCs w:val="20"/>
        </w:rPr>
        <w:t xml:space="preserve"> ulica 11: Prostori so v 2. nadstropju stavbe, do katerih je</w:t>
      </w:r>
      <w:r w:rsidR="00B24610" w:rsidRPr="00AF189B">
        <w:rPr>
          <w:rFonts w:cs="Arial"/>
          <w:color w:val="000000" w:themeColor="text1"/>
          <w:szCs w:val="20"/>
        </w:rPr>
        <w:t xml:space="preserve"> </w:t>
      </w:r>
      <w:r w:rsidRPr="00AF189B">
        <w:rPr>
          <w:rFonts w:cs="Arial"/>
          <w:color w:val="000000" w:themeColor="text1"/>
          <w:szCs w:val="20"/>
        </w:rPr>
        <w:t>mogoče dostopati po stopnicah ali z dvigalom. Vhod v stavbo je opremljen z</w:t>
      </w:r>
      <w:r w:rsidR="00B24610" w:rsidRPr="00AF189B">
        <w:rPr>
          <w:rFonts w:cs="Arial"/>
          <w:color w:val="000000" w:themeColor="text1"/>
          <w:szCs w:val="20"/>
        </w:rPr>
        <w:t xml:space="preserve"> </w:t>
      </w:r>
      <w:r w:rsidRPr="00AF189B">
        <w:rPr>
          <w:rFonts w:cs="Arial"/>
          <w:color w:val="000000" w:themeColor="text1"/>
          <w:szCs w:val="20"/>
        </w:rPr>
        <w:t>invalidsko klančino. Vsi prostori so razporejeni v istem nadstropju, kjer se osebe na</w:t>
      </w:r>
      <w:r w:rsidR="00B24610" w:rsidRPr="00AF189B">
        <w:rPr>
          <w:rFonts w:cs="Arial"/>
          <w:color w:val="000000" w:themeColor="text1"/>
          <w:szCs w:val="20"/>
        </w:rPr>
        <w:t xml:space="preserve"> </w:t>
      </w:r>
      <w:r w:rsidRPr="00AF189B">
        <w:rPr>
          <w:rFonts w:cs="Arial"/>
          <w:color w:val="000000" w:themeColor="text1"/>
          <w:szCs w:val="20"/>
        </w:rPr>
        <w:t>invalidskem vozičku lahko nemoteni gibljejo. Sanitarije so primerne tudi za študente s</w:t>
      </w:r>
      <w:r w:rsidR="00B24610" w:rsidRPr="00AF189B">
        <w:rPr>
          <w:rFonts w:cs="Arial"/>
          <w:color w:val="000000" w:themeColor="text1"/>
          <w:szCs w:val="20"/>
        </w:rPr>
        <w:t xml:space="preserve"> </w:t>
      </w:r>
      <w:r w:rsidRPr="00AF189B">
        <w:rPr>
          <w:rFonts w:cs="Arial"/>
          <w:color w:val="000000" w:themeColor="text1"/>
          <w:szCs w:val="20"/>
        </w:rPr>
        <w:t>posebnimi potrebami</w:t>
      </w:r>
      <w:r w:rsidR="008A021D" w:rsidRPr="00AF189B">
        <w:rPr>
          <w:rFonts w:cs="Arial"/>
          <w:color w:val="000000" w:themeColor="text1"/>
          <w:szCs w:val="20"/>
        </w:rPr>
        <w:t xml:space="preserve"> </w:t>
      </w:r>
      <w:r w:rsidRPr="00AF189B">
        <w:rPr>
          <w:rFonts w:cs="Arial"/>
          <w:color w:val="000000" w:themeColor="text1"/>
          <w:szCs w:val="20"/>
        </w:rPr>
        <w:t>.</w:t>
      </w:r>
    </w:p>
    <w:p w14:paraId="057D8659" w14:textId="77777777" w:rsidR="009B3140" w:rsidRPr="00AF189B" w:rsidRDefault="009B3140" w:rsidP="004F220C">
      <w:pPr>
        <w:spacing w:after="0"/>
        <w:rPr>
          <w:rFonts w:cs="Arial"/>
          <w:color w:val="000000" w:themeColor="text1"/>
          <w:szCs w:val="20"/>
        </w:rPr>
      </w:pPr>
      <w:r w:rsidRPr="00AF189B">
        <w:rPr>
          <w:rFonts w:cs="Arial"/>
          <w:color w:val="000000" w:themeColor="text1"/>
          <w:szCs w:val="20"/>
        </w:rPr>
        <w:t xml:space="preserve">Nobeden od zgoraj navedenih prostorov (še) nima </w:t>
      </w:r>
      <w:r w:rsidR="00255131" w:rsidRPr="00AF189B">
        <w:rPr>
          <w:rFonts w:cs="Arial"/>
          <w:color w:val="000000" w:themeColor="text1"/>
          <w:szCs w:val="20"/>
        </w:rPr>
        <w:t xml:space="preserve">ploščic </w:t>
      </w:r>
      <w:r w:rsidRPr="00AF189B">
        <w:rPr>
          <w:rFonts w:cs="Arial"/>
          <w:color w:val="000000" w:themeColor="text1"/>
          <w:szCs w:val="20"/>
        </w:rPr>
        <w:t>z napisi v Braillovi pisavi in</w:t>
      </w:r>
      <w:r w:rsidR="008A021D" w:rsidRPr="00AF189B">
        <w:rPr>
          <w:rFonts w:cs="Arial"/>
          <w:color w:val="000000" w:themeColor="text1"/>
          <w:szCs w:val="20"/>
        </w:rPr>
        <w:t xml:space="preserve"> </w:t>
      </w:r>
      <w:r w:rsidRPr="00AF189B">
        <w:rPr>
          <w:rFonts w:cs="Arial"/>
          <w:color w:val="000000" w:themeColor="text1"/>
          <w:szCs w:val="20"/>
        </w:rPr>
        <w:t xml:space="preserve">glasovnih opozoril, bodo pa v kratkem zagotovljene </w:t>
      </w:r>
      <w:r w:rsidR="00255131" w:rsidRPr="00AF189B">
        <w:rPr>
          <w:rFonts w:cs="Arial"/>
          <w:color w:val="000000" w:themeColor="text1"/>
          <w:szCs w:val="20"/>
        </w:rPr>
        <w:t xml:space="preserve">ploščice </w:t>
      </w:r>
      <w:r w:rsidRPr="00AF189B">
        <w:rPr>
          <w:rFonts w:cs="Arial"/>
          <w:color w:val="000000" w:themeColor="text1"/>
          <w:szCs w:val="20"/>
        </w:rPr>
        <w:t>z napisi v Braillovi pisavi v</w:t>
      </w:r>
      <w:r w:rsidR="008A021D" w:rsidRPr="00AF189B">
        <w:rPr>
          <w:rFonts w:cs="Arial"/>
          <w:color w:val="000000" w:themeColor="text1"/>
          <w:szCs w:val="20"/>
        </w:rPr>
        <w:t xml:space="preserve"> </w:t>
      </w:r>
      <w:r w:rsidRPr="00AF189B">
        <w:rPr>
          <w:rFonts w:cs="Arial"/>
          <w:color w:val="000000" w:themeColor="text1"/>
          <w:szCs w:val="20"/>
        </w:rPr>
        <w:t>Ljubljani, na naslovu Mestni trg 23.</w:t>
      </w:r>
    </w:p>
    <w:p w14:paraId="3B97B556" w14:textId="753555C5" w:rsidR="009B3140" w:rsidRPr="00AF189B" w:rsidRDefault="009B3140" w:rsidP="004F220C">
      <w:pPr>
        <w:spacing w:after="0"/>
        <w:rPr>
          <w:rFonts w:cs="Arial"/>
          <w:color w:val="000000" w:themeColor="text1"/>
          <w:szCs w:val="20"/>
        </w:rPr>
      </w:pPr>
      <w:r w:rsidRPr="00AF189B">
        <w:rPr>
          <w:rFonts w:cs="Arial"/>
          <w:color w:val="000000" w:themeColor="text1"/>
          <w:szCs w:val="20"/>
        </w:rPr>
        <w:t>Na podlagi analiz do sedaj izdanih odločb študentom s posebnimi potrebami je največ</w:t>
      </w:r>
      <w:r w:rsidR="008A021D" w:rsidRPr="00AF189B">
        <w:rPr>
          <w:rFonts w:cs="Arial"/>
          <w:color w:val="000000" w:themeColor="text1"/>
          <w:szCs w:val="20"/>
        </w:rPr>
        <w:t xml:space="preserve"> </w:t>
      </w:r>
      <w:r w:rsidRPr="00AF189B">
        <w:rPr>
          <w:rFonts w:cs="Arial"/>
          <w:color w:val="000000" w:themeColor="text1"/>
          <w:szCs w:val="20"/>
        </w:rPr>
        <w:t>predstavnikov: invalidov, oseb z disleksijo, avtistov, oseb z duševnimi motnjami in oseb, ki</w:t>
      </w:r>
      <w:r w:rsidR="008A021D" w:rsidRPr="00AF189B">
        <w:rPr>
          <w:rFonts w:cs="Arial"/>
          <w:color w:val="000000" w:themeColor="text1"/>
          <w:szCs w:val="20"/>
        </w:rPr>
        <w:t xml:space="preserve"> </w:t>
      </w:r>
      <w:r w:rsidRPr="00AF189B">
        <w:rPr>
          <w:rFonts w:cs="Arial"/>
          <w:color w:val="000000" w:themeColor="text1"/>
          <w:szCs w:val="20"/>
        </w:rPr>
        <w:t>se zdravijo za težkimi boleznimi. S ciljem nemotenega opravljanja študijskega procesa in</w:t>
      </w:r>
      <w:r w:rsidR="008A021D" w:rsidRPr="00AF189B">
        <w:rPr>
          <w:rFonts w:cs="Arial"/>
          <w:color w:val="000000" w:themeColor="text1"/>
          <w:szCs w:val="20"/>
        </w:rPr>
        <w:t xml:space="preserve"> </w:t>
      </w:r>
      <w:r w:rsidRPr="00AF189B">
        <w:rPr>
          <w:rFonts w:cs="Arial"/>
          <w:color w:val="000000" w:themeColor="text1"/>
          <w:szCs w:val="20"/>
        </w:rPr>
        <w:t>ob upoštevanju, da je takih študentov malo, se vsakega obravnava in do njega pristopa</w:t>
      </w:r>
      <w:r w:rsidR="008A021D" w:rsidRPr="00AF189B">
        <w:rPr>
          <w:rFonts w:cs="Arial"/>
          <w:color w:val="000000" w:themeColor="text1"/>
          <w:szCs w:val="20"/>
        </w:rPr>
        <w:t xml:space="preserve"> </w:t>
      </w:r>
      <w:r w:rsidRPr="00AF189B">
        <w:rPr>
          <w:rFonts w:cs="Arial"/>
          <w:color w:val="000000" w:themeColor="text1"/>
          <w:szCs w:val="20"/>
        </w:rPr>
        <w:t xml:space="preserve">individualno s prilagoditvami študijskih gradiv in izvajanjem študija. </w:t>
      </w:r>
      <w:r w:rsidR="008A021D" w:rsidRPr="00AF189B">
        <w:rPr>
          <w:rFonts w:cs="Arial"/>
          <w:color w:val="000000" w:themeColor="text1"/>
          <w:szCs w:val="20"/>
        </w:rPr>
        <w:t>O</w:t>
      </w:r>
      <w:r w:rsidRPr="00AF189B">
        <w:rPr>
          <w:rFonts w:cs="Arial"/>
          <w:color w:val="000000" w:themeColor="text1"/>
          <w:szCs w:val="20"/>
        </w:rPr>
        <w:t>men</w:t>
      </w:r>
      <w:r w:rsidR="008A021D" w:rsidRPr="00AF189B">
        <w:rPr>
          <w:rFonts w:cs="Arial"/>
          <w:color w:val="000000" w:themeColor="text1"/>
          <w:szCs w:val="20"/>
        </w:rPr>
        <w:t>jajo</w:t>
      </w:r>
      <w:r w:rsidRPr="00AF189B">
        <w:rPr>
          <w:rFonts w:cs="Arial"/>
          <w:color w:val="000000" w:themeColor="text1"/>
          <w:szCs w:val="20"/>
        </w:rPr>
        <w:t xml:space="preserve"> tudi, da</w:t>
      </w:r>
      <w:r w:rsidR="008A021D" w:rsidRPr="00AF189B">
        <w:rPr>
          <w:rFonts w:cs="Arial"/>
          <w:color w:val="000000" w:themeColor="text1"/>
          <w:szCs w:val="20"/>
        </w:rPr>
        <w:t xml:space="preserve"> </w:t>
      </w:r>
      <w:r w:rsidRPr="00AF189B">
        <w:rPr>
          <w:rFonts w:cs="Arial"/>
          <w:color w:val="000000" w:themeColor="text1"/>
          <w:szCs w:val="20"/>
        </w:rPr>
        <w:t>na Novi univerzi predava docentka, ki je na invalidskem vozičku in brez težav dostopa do</w:t>
      </w:r>
      <w:r w:rsidR="008A021D" w:rsidRPr="00AF189B">
        <w:rPr>
          <w:rFonts w:cs="Arial"/>
          <w:color w:val="000000" w:themeColor="text1"/>
          <w:szCs w:val="20"/>
        </w:rPr>
        <w:t xml:space="preserve"> </w:t>
      </w:r>
      <w:r w:rsidRPr="00AF189B">
        <w:rPr>
          <w:rFonts w:cs="Arial"/>
          <w:color w:val="000000" w:themeColor="text1"/>
          <w:szCs w:val="20"/>
        </w:rPr>
        <w:t xml:space="preserve">vseh zgoraj opisanih prostorov. </w:t>
      </w:r>
    </w:p>
    <w:p w14:paraId="46147624" w14:textId="77777777" w:rsidR="009B3140" w:rsidRPr="00AF189B" w:rsidRDefault="009B3140" w:rsidP="004F220C">
      <w:pPr>
        <w:spacing w:after="0"/>
        <w:rPr>
          <w:rFonts w:cs="Arial"/>
          <w:color w:val="000000" w:themeColor="text1"/>
          <w:szCs w:val="20"/>
        </w:rPr>
      </w:pPr>
      <w:r w:rsidRPr="00AF189B">
        <w:rPr>
          <w:rFonts w:cs="Arial"/>
          <w:color w:val="000000" w:themeColor="text1"/>
          <w:szCs w:val="20"/>
        </w:rPr>
        <w:t>Študentom s posebnimi potrebami je zagotovljena tudi ustrezna komunikacijska in</w:t>
      </w:r>
      <w:r w:rsidR="008A021D" w:rsidRPr="00AF189B">
        <w:rPr>
          <w:rFonts w:cs="Arial"/>
          <w:color w:val="000000" w:themeColor="text1"/>
          <w:szCs w:val="20"/>
        </w:rPr>
        <w:t xml:space="preserve"> </w:t>
      </w:r>
      <w:r w:rsidRPr="00AF189B">
        <w:rPr>
          <w:rFonts w:cs="Arial"/>
          <w:color w:val="000000" w:themeColor="text1"/>
          <w:szCs w:val="20"/>
        </w:rPr>
        <w:t>informacijska dostopnost. Na podlagi analize spletnih strani s strani predstavnika slepih in</w:t>
      </w:r>
      <w:r w:rsidR="008A021D" w:rsidRPr="00AF189B">
        <w:rPr>
          <w:rFonts w:cs="Arial"/>
          <w:color w:val="000000" w:themeColor="text1"/>
          <w:szCs w:val="20"/>
        </w:rPr>
        <w:t xml:space="preserve"> </w:t>
      </w:r>
      <w:r w:rsidRPr="00AF189B">
        <w:rPr>
          <w:rFonts w:cs="Arial"/>
          <w:color w:val="000000" w:themeColor="text1"/>
          <w:szCs w:val="20"/>
        </w:rPr>
        <w:t>slabovidnih so univerza in članice v letu 2019 temu primerno prilagodile spletne strani.</w:t>
      </w:r>
      <w:r w:rsidR="008A021D" w:rsidRPr="00AF189B">
        <w:rPr>
          <w:rFonts w:cs="Arial"/>
          <w:color w:val="000000" w:themeColor="text1"/>
          <w:szCs w:val="20"/>
        </w:rPr>
        <w:t xml:space="preserve"> </w:t>
      </w:r>
      <w:r w:rsidRPr="00AF189B">
        <w:rPr>
          <w:rFonts w:cs="Arial"/>
          <w:color w:val="000000" w:themeColor="text1"/>
          <w:szCs w:val="20"/>
        </w:rPr>
        <w:t>Naročene so bile študije za razvoj tehnologij, ki klasično poučevanje nadgradijo z novimi</w:t>
      </w:r>
      <w:r w:rsidR="008A021D" w:rsidRPr="00AF189B">
        <w:rPr>
          <w:rFonts w:cs="Arial"/>
          <w:color w:val="000000" w:themeColor="text1"/>
          <w:szCs w:val="20"/>
        </w:rPr>
        <w:t xml:space="preserve"> </w:t>
      </w:r>
      <w:r w:rsidRPr="00AF189B">
        <w:rPr>
          <w:rFonts w:cs="Arial"/>
          <w:color w:val="000000" w:themeColor="text1"/>
          <w:szCs w:val="20"/>
        </w:rPr>
        <w:t xml:space="preserve">metodami. Izsledki so bili uporabljeni za </w:t>
      </w:r>
      <w:r w:rsidR="008A021D" w:rsidRPr="00AF189B">
        <w:rPr>
          <w:rFonts w:cs="Arial"/>
          <w:color w:val="000000" w:themeColor="text1"/>
          <w:szCs w:val="20"/>
        </w:rPr>
        <w:t>razvoj</w:t>
      </w:r>
      <w:r w:rsidRPr="00AF189B">
        <w:rPr>
          <w:rFonts w:cs="Arial"/>
          <w:color w:val="000000" w:themeColor="text1"/>
          <w:szCs w:val="20"/>
        </w:rPr>
        <w:t xml:space="preserve"> portala </w:t>
      </w:r>
      <w:proofErr w:type="spellStart"/>
      <w:r w:rsidRPr="00AF189B">
        <w:rPr>
          <w:rFonts w:cs="Arial"/>
          <w:color w:val="000000" w:themeColor="text1"/>
          <w:szCs w:val="20"/>
        </w:rPr>
        <w:t>eUniverza</w:t>
      </w:r>
      <w:proofErr w:type="spellEnd"/>
      <w:r w:rsidRPr="00AF189B">
        <w:rPr>
          <w:rFonts w:cs="Arial"/>
          <w:color w:val="000000" w:themeColor="text1"/>
          <w:szCs w:val="20"/>
        </w:rPr>
        <w:t>, ki uporabnikom nudi</w:t>
      </w:r>
      <w:r w:rsidR="008A021D" w:rsidRPr="00AF189B">
        <w:rPr>
          <w:rFonts w:cs="Arial"/>
          <w:color w:val="000000" w:themeColor="text1"/>
          <w:szCs w:val="20"/>
        </w:rPr>
        <w:t xml:space="preserve"> </w:t>
      </w:r>
      <w:r w:rsidRPr="00AF189B">
        <w:rPr>
          <w:rFonts w:cs="Arial"/>
          <w:color w:val="000000" w:themeColor="text1"/>
          <w:szCs w:val="20"/>
        </w:rPr>
        <w:t>posnetke predavanj (predavanja si lahko večkrat predvajajo), elektronsko gradivo v obliki</w:t>
      </w:r>
      <w:r w:rsidR="008A021D" w:rsidRPr="00AF189B">
        <w:rPr>
          <w:rFonts w:cs="Arial"/>
          <w:color w:val="000000" w:themeColor="text1"/>
          <w:szCs w:val="20"/>
        </w:rPr>
        <w:t xml:space="preserve"> </w:t>
      </w:r>
      <w:proofErr w:type="spellStart"/>
      <w:r w:rsidRPr="00AF189B">
        <w:rPr>
          <w:rFonts w:cs="Arial"/>
          <w:color w:val="000000" w:themeColor="text1"/>
          <w:szCs w:val="20"/>
        </w:rPr>
        <w:t>ppt</w:t>
      </w:r>
      <w:proofErr w:type="spellEnd"/>
      <w:r w:rsidRPr="00AF189B">
        <w:rPr>
          <w:rFonts w:cs="Arial"/>
          <w:color w:val="000000" w:themeColor="text1"/>
          <w:szCs w:val="20"/>
        </w:rPr>
        <w:t xml:space="preserve"> prezentaciji, člankov, skript itd., kakor tudi posnetke drugih </w:t>
      </w:r>
      <w:proofErr w:type="spellStart"/>
      <w:r w:rsidRPr="00AF189B">
        <w:rPr>
          <w:rFonts w:cs="Arial"/>
          <w:color w:val="000000" w:themeColor="text1"/>
          <w:szCs w:val="20"/>
        </w:rPr>
        <w:t>obštudijskih</w:t>
      </w:r>
      <w:proofErr w:type="spellEnd"/>
      <w:r w:rsidRPr="00AF189B">
        <w:rPr>
          <w:rFonts w:cs="Arial"/>
          <w:color w:val="000000" w:themeColor="text1"/>
          <w:szCs w:val="20"/>
        </w:rPr>
        <w:t xml:space="preserve"> dogodkov</w:t>
      </w:r>
      <w:r w:rsidR="008A021D" w:rsidRPr="00AF189B">
        <w:rPr>
          <w:rFonts w:cs="Arial"/>
          <w:color w:val="000000" w:themeColor="text1"/>
          <w:szCs w:val="20"/>
        </w:rPr>
        <w:t xml:space="preserve"> </w:t>
      </w:r>
      <w:r w:rsidRPr="00AF189B">
        <w:rPr>
          <w:rFonts w:cs="Arial"/>
          <w:color w:val="000000" w:themeColor="text1"/>
          <w:szCs w:val="20"/>
        </w:rPr>
        <w:t>kot so: akademski forumi, poletne šole, izobraževanja, itd. Za študente s posebnimi</w:t>
      </w:r>
      <w:r w:rsidR="008A021D" w:rsidRPr="00AF189B">
        <w:rPr>
          <w:rFonts w:cs="Arial"/>
          <w:color w:val="000000" w:themeColor="text1"/>
          <w:szCs w:val="20"/>
        </w:rPr>
        <w:t xml:space="preserve"> </w:t>
      </w:r>
      <w:r w:rsidRPr="00AF189B">
        <w:rPr>
          <w:rFonts w:cs="Arial"/>
          <w:color w:val="000000" w:themeColor="text1"/>
          <w:szCs w:val="20"/>
        </w:rPr>
        <w:t>potrebami je bilo v zadnjem času nakupljene tudi nekaj literature v Braillovi pisavi.</w:t>
      </w:r>
    </w:p>
    <w:p w14:paraId="1A050B03" w14:textId="59FF1F11" w:rsidR="009B3140" w:rsidRPr="00AF189B" w:rsidRDefault="009B3140" w:rsidP="004F220C">
      <w:pPr>
        <w:spacing w:after="0"/>
        <w:rPr>
          <w:rFonts w:cs="Arial"/>
          <w:color w:val="000000" w:themeColor="text1"/>
          <w:szCs w:val="20"/>
        </w:rPr>
      </w:pPr>
      <w:r w:rsidRPr="00AF189B">
        <w:rPr>
          <w:rFonts w:cs="Arial"/>
          <w:color w:val="000000" w:themeColor="text1"/>
          <w:szCs w:val="20"/>
        </w:rPr>
        <w:lastRenderedPageBreak/>
        <w:t>Pridružene članice NU vsaka zase skrbijo, da so njihovi prostori in oprema ter</w:t>
      </w:r>
      <w:r w:rsidR="008A021D" w:rsidRPr="00AF189B">
        <w:rPr>
          <w:rFonts w:cs="Arial"/>
          <w:color w:val="000000" w:themeColor="text1"/>
          <w:szCs w:val="20"/>
        </w:rPr>
        <w:t xml:space="preserve"> </w:t>
      </w:r>
      <w:r w:rsidRPr="00AF189B">
        <w:rPr>
          <w:rFonts w:cs="Arial"/>
          <w:color w:val="000000" w:themeColor="text1"/>
          <w:szCs w:val="20"/>
        </w:rPr>
        <w:t>komunikacijska in informacijska dostopnost taki, da študentom zagotavljajo primerno</w:t>
      </w:r>
      <w:r w:rsidR="008A021D" w:rsidRPr="00AF189B">
        <w:rPr>
          <w:rFonts w:cs="Arial"/>
          <w:color w:val="000000" w:themeColor="text1"/>
          <w:szCs w:val="20"/>
        </w:rPr>
        <w:t xml:space="preserve"> </w:t>
      </w:r>
      <w:r w:rsidRPr="00AF189B">
        <w:rPr>
          <w:rFonts w:cs="Arial"/>
          <w:color w:val="000000" w:themeColor="text1"/>
          <w:szCs w:val="20"/>
        </w:rPr>
        <w:t>sodelovanje pri študiju in omogočajo uresničevanje njihovih potreb</w:t>
      </w:r>
      <w:r w:rsidR="008A021D" w:rsidRPr="00AF189B">
        <w:rPr>
          <w:rFonts w:cs="Arial"/>
          <w:color w:val="000000" w:themeColor="text1"/>
          <w:szCs w:val="20"/>
        </w:rPr>
        <w:t xml:space="preserve"> </w:t>
      </w:r>
      <w:r w:rsidR="008A021D" w:rsidRPr="00AF189B">
        <w:rPr>
          <w:rFonts w:cs="Arial"/>
          <w:bCs/>
          <w:i/>
          <w:color w:val="000000" w:themeColor="text1"/>
          <w:szCs w:val="20"/>
        </w:rPr>
        <w:t>(</w:t>
      </w:r>
      <w:r w:rsidR="00255131" w:rsidRPr="00AF189B">
        <w:rPr>
          <w:rFonts w:cs="Arial"/>
          <w:b/>
          <w:bCs/>
          <w:i/>
          <w:color w:val="000000" w:themeColor="text1"/>
          <w:szCs w:val="20"/>
        </w:rPr>
        <w:t>MIZŠ,</w:t>
      </w:r>
      <w:r w:rsidR="00255131" w:rsidRPr="00AF189B">
        <w:rPr>
          <w:rFonts w:cs="Arial"/>
          <w:bCs/>
          <w:i/>
          <w:color w:val="000000" w:themeColor="text1"/>
          <w:szCs w:val="20"/>
        </w:rPr>
        <w:t xml:space="preserve"> </w:t>
      </w:r>
      <w:r w:rsidR="008A021D" w:rsidRPr="00AF189B">
        <w:rPr>
          <w:rFonts w:cs="Arial"/>
          <w:i/>
          <w:color w:val="000000" w:themeColor="text1"/>
          <w:szCs w:val="20"/>
        </w:rPr>
        <w:t>ukrep 4.8)</w:t>
      </w:r>
      <w:r w:rsidRPr="00AF189B">
        <w:rPr>
          <w:rFonts w:cs="Arial"/>
          <w:i/>
          <w:color w:val="000000" w:themeColor="text1"/>
          <w:szCs w:val="20"/>
        </w:rPr>
        <w:t>.</w:t>
      </w:r>
    </w:p>
    <w:p w14:paraId="4E8433F4" w14:textId="77777777" w:rsidR="008A021D" w:rsidRPr="00AF189B" w:rsidRDefault="008A021D" w:rsidP="004F220C">
      <w:pPr>
        <w:spacing w:after="0"/>
        <w:rPr>
          <w:rFonts w:cs="Arial"/>
          <w:color w:val="000000" w:themeColor="text1"/>
          <w:szCs w:val="20"/>
        </w:rPr>
      </w:pPr>
    </w:p>
    <w:p w14:paraId="40C9E484" w14:textId="1A285A7C" w:rsidR="006A2896" w:rsidRPr="00AF189B" w:rsidRDefault="00255131" w:rsidP="004F220C">
      <w:pPr>
        <w:spacing w:after="0"/>
        <w:rPr>
          <w:rFonts w:cs="Arial"/>
          <w:bCs/>
          <w:color w:val="000000" w:themeColor="text1"/>
          <w:szCs w:val="20"/>
        </w:rPr>
      </w:pPr>
      <w:r w:rsidRPr="00AF189B">
        <w:rPr>
          <w:rFonts w:cs="Arial"/>
          <w:b/>
          <w:bCs/>
          <w:color w:val="000000" w:themeColor="text1"/>
          <w:szCs w:val="20"/>
        </w:rPr>
        <w:t>MIZŠ,</w:t>
      </w:r>
      <w:r w:rsidRPr="00AF189B">
        <w:rPr>
          <w:rFonts w:cs="Arial"/>
          <w:b/>
          <w:color w:val="000000" w:themeColor="text1"/>
          <w:szCs w:val="20"/>
        </w:rPr>
        <w:t xml:space="preserve"> </w:t>
      </w:r>
      <w:r w:rsidR="006A2896" w:rsidRPr="00AF189B">
        <w:rPr>
          <w:rFonts w:cs="Arial"/>
          <w:b/>
          <w:color w:val="000000" w:themeColor="text1"/>
          <w:szCs w:val="20"/>
        </w:rPr>
        <w:t xml:space="preserve">Univerza v Mariboru </w:t>
      </w:r>
      <w:r w:rsidR="006A2896" w:rsidRPr="00AF189B">
        <w:rPr>
          <w:rFonts w:cs="Arial"/>
          <w:bCs/>
          <w:color w:val="000000" w:themeColor="text1"/>
          <w:szCs w:val="20"/>
        </w:rPr>
        <w:t>poroča, da posebnih projektov in programov s tega področja v tem obdobju ne vodijo, trudijo</w:t>
      </w:r>
      <w:r w:rsidR="004F220C">
        <w:rPr>
          <w:rFonts w:cs="Arial"/>
          <w:bCs/>
          <w:color w:val="000000" w:themeColor="text1"/>
          <w:szCs w:val="20"/>
        </w:rPr>
        <w:t xml:space="preserve"> se</w:t>
      </w:r>
      <w:r w:rsidR="006A2896" w:rsidRPr="00AF189B">
        <w:rPr>
          <w:rFonts w:cs="Arial"/>
          <w:bCs/>
          <w:color w:val="000000" w:themeColor="text1"/>
          <w:szCs w:val="20"/>
        </w:rPr>
        <w:t xml:space="preserve">, da vsebine zagotavljanja enakopravnega študija za vse študente vključujejo v različne, tudi projektno vodene aktivnosti (npr. projekt </w:t>
      </w:r>
      <w:proofErr w:type="spellStart"/>
      <w:r w:rsidR="006A2896" w:rsidRPr="00AF189B">
        <w:rPr>
          <w:rFonts w:cs="Arial"/>
          <w:bCs/>
          <w:color w:val="000000" w:themeColor="text1"/>
          <w:szCs w:val="20"/>
        </w:rPr>
        <w:t>didakt</w:t>
      </w:r>
      <w:proofErr w:type="spellEnd"/>
      <w:r w:rsidR="006A2896" w:rsidRPr="00AF189B">
        <w:rPr>
          <w:rFonts w:cs="Arial"/>
          <w:bCs/>
          <w:color w:val="000000" w:themeColor="text1"/>
          <w:szCs w:val="20"/>
        </w:rPr>
        <w:t>.</w:t>
      </w:r>
      <w:r w:rsidR="00714043" w:rsidRPr="00AF189B">
        <w:rPr>
          <w:rFonts w:cs="Arial"/>
          <w:bCs/>
          <w:color w:val="000000" w:themeColor="text1"/>
          <w:szCs w:val="20"/>
        </w:rPr>
        <w:t xml:space="preserve"> </w:t>
      </w:r>
      <w:r w:rsidR="006A2896" w:rsidRPr="00AF189B">
        <w:rPr>
          <w:rFonts w:cs="Arial"/>
          <w:bCs/>
          <w:color w:val="000000" w:themeColor="text1"/>
          <w:szCs w:val="20"/>
        </w:rPr>
        <w:t>UM, INOVUP - problematika dela s študenti s posebnimi potrebami).</w:t>
      </w:r>
    </w:p>
    <w:p w14:paraId="1C5083BB" w14:textId="77777777" w:rsidR="006A2896" w:rsidRPr="00AF189B" w:rsidRDefault="006A2896" w:rsidP="004F220C">
      <w:pPr>
        <w:spacing w:after="0"/>
        <w:rPr>
          <w:rFonts w:cs="Arial"/>
          <w:bCs/>
          <w:color w:val="000000" w:themeColor="text1"/>
          <w:szCs w:val="20"/>
        </w:rPr>
      </w:pPr>
      <w:r w:rsidRPr="00AF189B">
        <w:rPr>
          <w:rFonts w:cs="Arial"/>
          <w:bCs/>
          <w:color w:val="000000" w:themeColor="text1"/>
          <w:szCs w:val="20"/>
        </w:rPr>
        <w:t xml:space="preserve">Prav tako se z letnim poročanjem članic Univerze v Mariboru rektorju o problematiki študentov s posebnimi potrebami vodstvo univerze seznani z aktivnostmi, ki so jih po posameznih področjih izvedli pri članicah Univerze v Mariboru, in sicer o ozaveščanju o invalidski problematiki, usposabljanju oseb, ki delajo s študenti invalidi, o zmanjševanju grajenih ovir za invalide ter uvedbi različnih pomoči za študente invalide. Za leto 2019 ne ugotavljajo posebnosti; še vedno velja, da je infrastruktura večine članic Univerze v Mariboru popolnoma prilagojena za študij študentov invalidov (le nekaj članic je delno oz. neprilagojenih), večina prilagoditev pa se dogaja glede na potrebe in prošnje študentov (vsaka prošnja se obravnava individualno, prav tako tudi možnosti za prilagoditve), kar vpliva tudi na sprotno načrtovanje finančnih sredstev za prilagoditve. Ob </w:t>
      </w:r>
      <w:r w:rsidR="00255131" w:rsidRPr="00AF189B">
        <w:rPr>
          <w:rFonts w:cs="Arial"/>
          <w:bCs/>
          <w:color w:val="000000" w:themeColor="text1"/>
          <w:szCs w:val="20"/>
        </w:rPr>
        <w:t xml:space="preserve">tem </w:t>
      </w:r>
      <w:r w:rsidRPr="00AF189B">
        <w:rPr>
          <w:rFonts w:cs="Arial"/>
          <w:bCs/>
          <w:color w:val="000000" w:themeColor="text1"/>
          <w:szCs w:val="20"/>
        </w:rPr>
        <w:t>izpostavljajo tudi ostale prilagoditve, ki jih na Univerzi v Mariboru predvidevata pravilnika, in nimajo posebnega finančnega učinka (članice pa jih izvajajo za vse študente s statusom študenta s posebnimi potrebami).</w:t>
      </w:r>
    </w:p>
    <w:p w14:paraId="57DA665D" w14:textId="670D2F78" w:rsidR="009B3140" w:rsidRPr="00AF189B" w:rsidRDefault="006A2896" w:rsidP="004F220C">
      <w:pPr>
        <w:spacing w:after="0"/>
        <w:rPr>
          <w:rFonts w:cs="Arial"/>
          <w:b/>
          <w:color w:val="000000" w:themeColor="text1"/>
          <w:szCs w:val="20"/>
        </w:rPr>
      </w:pPr>
      <w:r w:rsidRPr="00AF189B">
        <w:rPr>
          <w:rFonts w:cs="Arial"/>
          <w:bCs/>
          <w:color w:val="000000" w:themeColor="text1"/>
          <w:szCs w:val="20"/>
        </w:rPr>
        <w:t>Na Univerzi v Mariboru so v letu 2019 za vse zaposlene izvedli predavanje z naslovom »Pedagoško delo s študenti s posebnimi potrebami«, s problematiko pa sproti seznanja</w:t>
      </w:r>
      <w:r w:rsidR="00306A74" w:rsidRPr="00AF189B">
        <w:rPr>
          <w:rFonts w:cs="Arial"/>
          <w:bCs/>
          <w:color w:val="000000" w:themeColor="text1"/>
          <w:szCs w:val="20"/>
        </w:rPr>
        <w:t>j</w:t>
      </w:r>
      <w:r w:rsidRPr="00AF189B">
        <w:rPr>
          <w:rFonts w:cs="Arial"/>
          <w:bCs/>
          <w:color w:val="000000" w:themeColor="text1"/>
          <w:szCs w:val="20"/>
        </w:rPr>
        <w:t>o tudi prodekane za področje izobraževanja in študija na Komisiji za dodiplomski študij Senata Univerze v Mariboru. Ena izmed aktivnosti, ki</w:t>
      </w:r>
      <w:r w:rsidR="00306A74" w:rsidRPr="00AF189B">
        <w:rPr>
          <w:rFonts w:cs="Arial"/>
          <w:bCs/>
          <w:color w:val="000000" w:themeColor="text1"/>
          <w:szCs w:val="20"/>
        </w:rPr>
        <w:t xml:space="preserve"> </w:t>
      </w:r>
      <w:r w:rsidRPr="00AF189B">
        <w:rPr>
          <w:rFonts w:cs="Arial"/>
          <w:bCs/>
          <w:color w:val="000000" w:themeColor="text1"/>
          <w:szCs w:val="20"/>
        </w:rPr>
        <w:t>je bila predstavljena isti komisij</w:t>
      </w:r>
      <w:r w:rsidR="00306A74" w:rsidRPr="00AF189B">
        <w:rPr>
          <w:rFonts w:cs="Arial"/>
          <w:bCs/>
          <w:color w:val="000000" w:themeColor="text1"/>
          <w:szCs w:val="20"/>
        </w:rPr>
        <w:t>i</w:t>
      </w:r>
      <w:r w:rsidRPr="00AF189B">
        <w:rPr>
          <w:rFonts w:cs="Arial"/>
          <w:bCs/>
          <w:color w:val="000000" w:themeColor="text1"/>
          <w:szCs w:val="20"/>
        </w:rPr>
        <w:t>, je bila tudi predstavitev projekta »Prehod mladih na trg dela«. Projekt je namenjen mladim s posebnimi potrebami na prehodu iz osnovne v poklicne ter srednje šole, na fakultete ali v zaposlitev (projekt vodijo različni projektni partnerji; na področju Maribora z okolico</w:t>
      </w:r>
      <w:r w:rsidR="00306A74" w:rsidRPr="00AF189B">
        <w:rPr>
          <w:rFonts w:cs="Arial"/>
          <w:bCs/>
          <w:color w:val="000000" w:themeColor="text1"/>
          <w:szCs w:val="20"/>
        </w:rPr>
        <w:t>,</w:t>
      </w:r>
      <w:r w:rsidRPr="00AF189B">
        <w:rPr>
          <w:rFonts w:cs="Arial"/>
          <w:bCs/>
          <w:color w:val="000000" w:themeColor="text1"/>
          <w:szCs w:val="20"/>
        </w:rPr>
        <w:t xml:space="preserve"> </w:t>
      </w:r>
      <w:r w:rsidR="00255131" w:rsidRPr="00AF189B">
        <w:rPr>
          <w:rFonts w:cs="Arial"/>
          <w:bCs/>
          <w:color w:val="000000" w:themeColor="text1"/>
          <w:szCs w:val="20"/>
        </w:rPr>
        <w:t>URI -</w:t>
      </w:r>
      <w:r w:rsidRPr="00AF189B">
        <w:rPr>
          <w:rFonts w:cs="Arial"/>
          <w:bCs/>
          <w:color w:val="000000" w:themeColor="text1"/>
          <w:szCs w:val="20"/>
        </w:rPr>
        <w:t xml:space="preserve"> </w:t>
      </w:r>
      <w:r w:rsidR="00255131" w:rsidRPr="00AF189B">
        <w:rPr>
          <w:rFonts w:cs="Arial"/>
          <w:bCs/>
          <w:color w:val="000000" w:themeColor="text1"/>
          <w:szCs w:val="20"/>
        </w:rPr>
        <w:t xml:space="preserve">Soča </w:t>
      </w:r>
      <w:r w:rsidRPr="00AF189B">
        <w:rPr>
          <w:rFonts w:cs="Arial"/>
          <w:bCs/>
          <w:color w:val="000000" w:themeColor="text1"/>
          <w:szCs w:val="20"/>
        </w:rPr>
        <w:t xml:space="preserve">ter </w:t>
      </w:r>
      <w:r w:rsidR="00255131" w:rsidRPr="00AF189B">
        <w:rPr>
          <w:rFonts w:cs="Arial"/>
          <w:bCs/>
          <w:color w:val="000000" w:themeColor="text1"/>
          <w:szCs w:val="20"/>
        </w:rPr>
        <w:t xml:space="preserve">Ozara </w:t>
      </w:r>
      <w:r w:rsidRPr="00AF189B">
        <w:rPr>
          <w:rFonts w:cs="Arial"/>
          <w:bCs/>
          <w:color w:val="000000" w:themeColor="text1"/>
          <w:szCs w:val="20"/>
        </w:rPr>
        <w:t xml:space="preserve">storitveno invalidsko podjetje </w:t>
      </w:r>
      <w:proofErr w:type="spellStart"/>
      <w:r w:rsidRPr="00AF189B">
        <w:rPr>
          <w:rFonts w:cs="Arial"/>
          <w:bCs/>
          <w:color w:val="000000" w:themeColor="text1"/>
          <w:szCs w:val="20"/>
        </w:rPr>
        <w:t>d.o.o</w:t>
      </w:r>
      <w:proofErr w:type="spellEnd"/>
      <w:r w:rsidRPr="00AF189B">
        <w:rPr>
          <w:rFonts w:cs="Arial"/>
          <w:bCs/>
          <w:color w:val="000000" w:themeColor="text1"/>
          <w:szCs w:val="20"/>
        </w:rPr>
        <w:t>.)</w:t>
      </w:r>
      <w:r w:rsidR="00306A74" w:rsidRPr="00AF189B">
        <w:rPr>
          <w:rFonts w:cs="Arial"/>
          <w:bCs/>
          <w:color w:val="000000" w:themeColor="text1"/>
          <w:szCs w:val="20"/>
        </w:rPr>
        <w:t xml:space="preserve"> </w:t>
      </w:r>
      <w:r w:rsidRPr="00AF189B">
        <w:rPr>
          <w:rFonts w:cs="Arial"/>
          <w:bCs/>
          <w:i/>
          <w:color w:val="000000" w:themeColor="text1"/>
          <w:szCs w:val="20"/>
        </w:rPr>
        <w:t>(</w:t>
      </w:r>
      <w:r w:rsidR="00362007" w:rsidRPr="00AF189B">
        <w:rPr>
          <w:rFonts w:cs="Arial"/>
          <w:b/>
          <w:bCs/>
          <w:i/>
          <w:color w:val="000000" w:themeColor="text1"/>
          <w:szCs w:val="20"/>
        </w:rPr>
        <w:t xml:space="preserve">MIZŠ, </w:t>
      </w:r>
      <w:r w:rsidRPr="00AF189B">
        <w:rPr>
          <w:rFonts w:cs="Arial"/>
          <w:i/>
          <w:color w:val="000000" w:themeColor="text1"/>
          <w:szCs w:val="20"/>
        </w:rPr>
        <w:t>ukrep 4.1,</w:t>
      </w:r>
      <w:r w:rsidR="00306A74" w:rsidRPr="00AF189B">
        <w:rPr>
          <w:rFonts w:cs="Arial"/>
          <w:i/>
          <w:color w:val="000000" w:themeColor="text1"/>
          <w:szCs w:val="20"/>
        </w:rPr>
        <w:t xml:space="preserve"> 4.4,</w:t>
      </w:r>
      <w:r w:rsidRPr="00AF189B">
        <w:rPr>
          <w:rFonts w:cs="Arial"/>
          <w:i/>
          <w:color w:val="000000" w:themeColor="text1"/>
          <w:szCs w:val="20"/>
        </w:rPr>
        <w:t xml:space="preserve"> 4.12)</w:t>
      </w:r>
      <w:r w:rsidR="00306A74" w:rsidRPr="00AF189B">
        <w:rPr>
          <w:rFonts w:cs="Arial"/>
          <w:i/>
          <w:color w:val="000000" w:themeColor="text1"/>
          <w:szCs w:val="20"/>
        </w:rPr>
        <w:t>.</w:t>
      </w:r>
    </w:p>
    <w:p w14:paraId="7095D7EC" w14:textId="77777777" w:rsidR="009B3140" w:rsidRPr="00AF189B" w:rsidRDefault="009B3140" w:rsidP="004F220C">
      <w:pPr>
        <w:spacing w:after="0"/>
        <w:rPr>
          <w:rFonts w:cs="Arial"/>
          <w:b/>
          <w:color w:val="000000" w:themeColor="text1"/>
          <w:szCs w:val="20"/>
        </w:rPr>
      </w:pPr>
    </w:p>
    <w:p w14:paraId="3F896648" w14:textId="77777777" w:rsidR="00E52C4B" w:rsidRPr="00AF189B" w:rsidRDefault="00E52C4B" w:rsidP="004F220C">
      <w:pPr>
        <w:pStyle w:val="Odstavekseznama"/>
        <w:spacing w:after="0"/>
        <w:ind w:left="0"/>
        <w:rPr>
          <w:rFonts w:cs="Arial"/>
          <w:snapToGrid w:val="0"/>
          <w:color w:val="000000" w:themeColor="text1"/>
          <w:szCs w:val="20"/>
        </w:rPr>
      </w:pPr>
      <w:r w:rsidRPr="00AF189B">
        <w:rPr>
          <w:rFonts w:cs="Arial"/>
          <w:b/>
          <w:bCs/>
          <w:snapToGrid w:val="0"/>
          <w:color w:val="000000" w:themeColor="text1"/>
          <w:szCs w:val="20"/>
        </w:rPr>
        <w:t xml:space="preserve">ZRSŠ </w:t>
      </w:r>
      <w:r w:rsidRPr="00AF189B">
        <w:rPr>
          <w:rFonts w:cs="Arial"/>
          <w:snapToGrid w:val="0"/>
          <w:color w:val="000000" w:themeColor="text1"/>
          <w:szCs w:val="20"/>
        </w:rPr>
        <w:t xml:space="preserve">poroča, da na področju vzgoje in izobraževanja otrok s posebnimi potrebami izvajajo podporo institucijam pri izvajanju programov za otroke s posebnimi potrebami in prispevajo k zagotavljanju mreže strokovnih institucij za podporo izobraževanju invalidov v specializiranih in rednih oblikah vzgoje, izobraževanja in usposabljanja. </w:t>
      </w:r>
      <w:r w:rsidR="006E1265" w:rsidRPr="00AF189B">
        <w:rPr>
          <w:rFonts w:cs="Arial"/>
          <w:snapToGrid w:val="0"/>
          <w:color w:val="000000" w:themeColor="text1"/>
          <w:szCs w:val="20"/>
        </w:rPr>
        <w:t>V letu 2019 so izvedli naslednje aktivnosti:</w:t>
      </w:r>
    </w:p>
    <w:p w14:paraId="1525A137" w14:textId="77777777" w:rsidR="00E52C4B" w:rsidRPr="00AF189B" w:rsidRDefault="00E52C4B" w:rsidP="004F220C">
      <w:pPr>
        <w:pStyle w:val="Odstavekseznama"/>
        <w:numPr>
          <w:ilvl w:val="0"/>
          <w:numId w:val="31"/>
        </w:numPr>
        <w:spacing w:after="0"/>
        <w:ind w:left="284" w:hanging="284"/>
        <w:rPr>
          <w:rFonts w:cs="Arial"/>
          <w:bCs/>
          <w:snapToGrid w:val="0"/>
          <w:color w:val="000000" w:themeColor="text1"/>
          <w:szCs w:val="20"/>
        </w:rPr>
      </w:pPr>
      <w:r w:rsidRPr="00AF189B">
        <w:rPr>
          <w:rFonts w:cs="Arial"/>
          <w:bCs/>
          <w:snapToGrid w:val="0"/>
          <w:color w:val="000000" w:themeColor="text1"/>
          <w:szCs w:val="20"/>
        </w:rPr>
        <w:t xml:space="preserve">Izvedba študijskih skupin za celotno področje vzgoje in izobraževanja otrok s posebnimi potrebami, tako za specializirane kot redne oblike vzgoje, izobraževanja in usposabljanja. </w:t>
      </w:r>
    </w:p>
    <w:p w14:paraId="5FA67247" w14:textId="77777777" w:rsidR="006E1265" w:rsidRPr="00AF189B" w:rsidRDefault="00E52C4B" w:rsidP="004F220C">
      <w:pPr>
        <w:pStyle w:val="Odstavekseznama"/>
        <w:numPr>
          <w:ilvl w:val="0"/>
          <w:numId w:val="31"/>
        </w:numPr>
        <w:spacing w:after="0"/>
        <w:ind w:left="284" w:hanging="284"/>
        <w:rPr>
          <w:rFonts w:cs="Arial"/>
          <w:bCs/>
          <w:snapToGrid w:val="0"/>
          <w:color w:val="000000" w:themeColor="text1"/>
          <w:szCs w:val="20"/>
        </w:rPr>
      </w:pPr>
      <w:r w:rsidRPr="00AF189B">
        <w:rPr>
          <w:rFonts w:cs="Arial"/>
          <w:bCs/>
          <w:snapToGrid w:val="0"/>
          <w:color w:val="000000" w:themeColor="text1"/>
          <w:szCs w:val="20"/>
        </w:rPr>
        <w:t xml:space="preserve">Izvedba </w:t>
      </w:r>
      <w:r w:rsidRPr="00AF189B">
        <w:rPr>
          <w:rFonts w:cs="Arial"/>
          <w:bCs/>
          <w:color w:val="000000" w:themeColor="text1"/>
          <w:szCs w:val="20"/>
        </w:rPr>
        <w:t xml:space="preserve">izobraževanj, strokovnih srečanj, posvetov, konferenc, podpore in svetovanj za strokovne delavce in ravnatelje tako v </w:t>
      </w:r>
      <w:r w:rsidRPr="00AF189B">
        <w:rPr>
          <w:rFonts w:cs="Arial"/>
          <w:bCs/>
          <w:snapToGrid w:val="0"/>
          <w:color w:val="000000" w:themeColor="text1"/>
          <w:szCs w:val="20"/>
        </w:rPr>
        <w:t>specializiranih kot v rednih oblikah vzgoje, izobraževanja in usposabljanja.</w:t>
      </w:r>
    </w:p>
    <w:p w14:paraId="0F7AE995" w14:textId="5CB94B0F" w:rsidR="00E52C4B" w:rsidRPr="00AF189B" w:rsidRDefault="00E52C4B" w:rsidP="004F220C">
      <w:pPr>
        <w:pStyle w:val="Odstavekseznama"/>
        <w:numPr>
          <w:ilvl w:val="0"/>
          <w:numId w:val="31"/>
        </w:numPr>
        <w:spacing w:after="0"/>
        <w:ind w:left="284" w:hanging="284"/>
        <w:rPr>
          <w:rFonts w:cs="Arial"/>
          <w:bCs/>
          <w:snapToGrid w:val="0"/>
          <w:color w:val="000000" w:themeColor="text1"/>
          <w:szCs w:val="20"/>
        </w:rPr>
      </w:pPr>
      <w:r w:rsidRPr="00AF189B">
        <w:rPr>
          <w:rFonts w:cs="Arial"/>
          <w:bCs/>
          <w:color w:val="000000" w:themeColor="text1"/>
          <w:szCs w:val="20"/>
        </w:rPr>
        <w:t xml:space="preserve">Uvajanje in izvajanje razvojne naloge Uvajanje formativnega spremljanja in inkluzivne paradigme na področju vzgoje in izobraževanja otrok s posebnimi potrebami z razvojno nalogo (12 </w:t>
      </w:r>
      <w:r w:rsidR="004F220C">
        <w:rPr>
          <w:rFonts w:cs="Arial"/>
          <w:bCs/>
          <w:color w:val="000000" w:themeColor="text1"/>
          <w:szCs w:val="20"/>
        </w:rPr>
        <w:t>vzgojno-izobraževalnih zavodov</w:t>
      </w:r>
      <w:r w:rsidRPr="00AF189B">
        <w:rPr>
          <w:rFonts w:cs="Arial"/>
          <w:bCs/>
          <w:color w:val="000000" w:themeColor="text1"/>
          <w:szCs w:val="20"/>
        </w:rPr>
        <w:t xml:space="preserve"> na področju </w:t>
      </w:r>
      <w:r w:rsidR="004F220C">
        <w:rPr>
          <w:rFonts w:cs="Arial"/>
          <w:bCs/>
          <w:color w:val="000000" w:themeColor="text1"/>
          <w:szCs w:val="20"/>
        </w:rPr>
        <w:t>vzgoje in izobraževanja</w:t>
      </w:r>
      <w:r w:rsidR="006E1265" w:rsidRPr="00AF189B">
        <w:rPr>
          <w:rFonts w:cs="Arial"/>
          <w:bCs/>
          <w:color w:val="000000" w:themeColor="text1"/>
          <w:szCs w:val="20"/>
        </w:rPr>
        <w:t xml:space="preserve"> otrok s posebnimi potrebami) </w:t>
      </w:r>
      <w:r w:rsidR="006E1265" w:rsidRPr="00AF189B">
        <w:rPr>
          <w:rFonts w:cs="Arial"/>
          <w:bCs/>
          <w:i/>
          <w:color w:val="000000" w:themeColor="text1"/>
          <w:szCs w:val="20"/>
        </w:rPr>
        <w:t>(</w:t>
      </w:r>
      <w:r w:rsidRPr="00AF189B">
        <w:rPr>
          <w:rFonts w:cs="Arial"/>
          <w:b/>
          <w:bCs/>
          <w:i/>
          <w:color w:val="000000" w:themeColor="text1"/>
          <w:szCs w:val="20"/>
        </w:rPr>
        <w:t xml:space="preserve">ZRSŠ, </w:t>
      </w:r>
      <w:r w:rsidRPr="00AF189B">
        <w:rPr>
          <w:rFonts w:cs="Arial"/>
          <w:i/>
          <w:color w:val="000000" w:themeColor="text1"/>
          <w:szCs w:val="20"/>
        </w:rPr>
        <w:t>ukrep 4.2).</w:t>
      </w:r>
    </w:p>
    <w:p w14:paraId="795FC028" w14:textId="77777777"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Spremljava 6. stopnje Posebnega programa vzgoje in izobraževanja za otroke z zmernimi, težjimi in težkimi motnjami v duševnem razvoju (od 21. do 26</w:t>
      </w:r>
      <w:r w:rsidR="006E1265" w:rsidRPr="00AF189B">
        <w:rPr>
          <w:rFonts w:cs="Arial"/>
          <w:color w:val="000000" w:themeColor="text1"/>
          <w:szCs w:val="20"/>
        </w:rPr>
        <w:t>.</w:t>
      </w:r>
      <w:r w:rsidRPr="00AF189B">
        <w:rPr>
          <w:rFonts w:cs="Arial"/>
          <w:color w:val="000000" w:themeColor="text1"/>
          <w:szCs w:val="20"/>
        </w:rPr>
        <w:t xml:space="preserve"> leta) in priprava poročila o spremljavi.</w:t>
      </w:r>
    </w:p>
    <w:p w14:paraId="695BC639" w14:textId="77777777" w:rsidR="006E1265"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Izvedba študijskih skupin za področje Posebnega programa vzgoje in izobraževanja za otroke z zmernimi, težjimi in težkimi motnjami v duševnem razvoju (od 21. do 26</w:t>
      </w:r>
      <w:r w:rsidR="006E1265" w:rsidRPr="00AF189B">
        <w:rPr>
          <w:rFonts w:cs="Arial"/>
          <w:color w:val="000000" w:themeColor="text1"/>
          <w:szCs w:val="20"/>
        </w:rPr>
        <w:t>.</w:t>
      </w:r>
      <w:r w:rsidRPr="00AF189B">
        <w:rPr>
          <w:rFonts w:cs="Arial"/>
          <w:color w:val="000000" w:themeColor="text1"/>
          <w:szCs w:val="20"/>
        </w:rPr>
        <w:t xml:space="preserve"> leta).</w:t>
      </w:r>
    </w:p>
    <w:p w14:paraId="00D0771E" w14:textId="77777777"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Uvajanje novega pristopa Formativno spremljanje v Posebnem programu vzgoje in izobraževanja za otroke z zmernimi, težjimi in težkimi motnjami v duševnem razvoju (od 21. do 26</w:t>
      </w:r>
      <w:r w:rsidR="006E1265" w:rsidRPr="00AF189B">
        <w:rPr>
          <w:rFonts w:cs="Arial"/>
          <w:color w:val="000000" w:themeColor="text1"/>
          <w:szCs w:val="20"/>
        </w:rPr>
        <w:t>. leta)</w:t>
      </w:r>
      <w:r w:rsidR="006E1265" w:rsidRPr="00AF189B">
        <w:rPr>
          <w:rFonts w:cs="Arial"/>
          <w:i/>
          <w:color w:val="000000" w:themeColor="text1"/>
          <w:szCs w:val="20"/>
        </w:rPr>
        <w:t xml:space="preserve"> (</w:t>
      </w:r>
      <w:r w:rsidRPr="00AF189B">
        <w:rPr>
          <w:rFonts w:cs="Arial"/>
          <w:b/>
          <w:bCs/>
          <w:i/>
          <w:color w:val="000000" w:themeColor="text1"/>
          <w:szCs w:val="20"/>
        </w:rPr>
        <w:t xml:space="preserve">ZRSŠ, </w:t>
      </w:r>
      <w:r w:rsidRPr="00AF189B">
        <w:rPr>
          <w:rFonts w:cs="Arial"/>
          <w:i/>
          <w:color w:val="000000" w:themeColor="text1"/>
          <w:szCs w:val="20"/>
        </w:rPr>
        <w:t>ukrep 4.5).</w:t>
      </w:r>
    </w:p>
    <w:p w14:paraId="5876576B" w14:textId="33F9CAB3"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 xml:space="preserve">Sodelovanje pri organizaciji posveta Izobraževalnih dni za strokovne in vodstvene delavce na področju </w:t>
      </w:r>
      <w:r w:rsidR="004F220C">
        <w:rPr>
          <w:rFonts w:cs="Arial"/>
          <w:bCs/>
          <w:color w:val="000000" w:themeColor="text1"/>
          <w:szCs w:val="20"/>
        </w:rPr>
        <w:t>vzgoje in izobraževanja</w:t>
      </w:r>
      <w:r w:rsidR="004F220C" w:rsidRPr="00AF189B">
        <w:rPr>
          <w:rFonts w:cs="Arial"/>
          <w:bCs/>
          <w:color w:val="000000" w:themeColor="text1"/>
          <w:szCs w:val="20"/>
        </w:rPr>
        <w:t xml:space="preserve"> </w:t>
      </w:r>
      <w:r w:rsidRPr="00AF189B">
        <w:rPr>
          <w:rFonts w:cs="Arial"/>
          <w:color w:val="000000" w:themeColor="text1"/>
          <w:szCs w:val="20"/>
        </w:rPr>
        <w:t>otrok s posebnimi potrebami v sodelovanju z Društvom specialnih in rehabilitacijskih pedagogov ter Skupnostjo organizacij za usposabljanje (3 dni, Portorož, 2019).</w:t>
      </w:r>
    </w:p>
    <w:p w14:paraId="4F049371" w14:textId="7C2429B6"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 xml:space="preserve">Opis učnih izidov v slovenski okvir kvalifikacij za splošno izobraževalne predmete v osnovni šoli – učni izidi za </w:t>
      </w:r>
      <w:r w:rsidR="004F220C">
        <w:rPr>
          <w:rFonts w:cs="Arial"/>
          <w:color w:val="000000" w:themeColor="text1"/>
          <w:szCs w:val="20"/>
        </w:rPr>
        <w:t>posebne potrebe</w:t>
      </w:r>
      <w:r w:rsidRPr="00AF189B">
        <w:rPr>
          <w:rFonts w:cs="Arial"/>
          <w:color w:val="000000" w:themeColor="text1"/>
          <w:szCs w:val="20"/>
        </w:rPr>
        <w:t xml:space="preserve"> z NIS. </w:t>
      </w:r>
    </w:p>
    <w:p w14:paraId="7D9926BF" w14:textId="07CE29C7"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 xml:space="preserve">Sodelovanje na posvetih, konferencah, strokovnih srečanjih na področju </w:t>
      </w:r>
      <w:r w:rsidR="004F220C">
        <w:rPr>
          <w:rFonts w:cs="Arial"/>
          <w:bCs/>
          <w:color w:val="000000" w:themeColor="text1"/>
          <w:szCs w:val="20"/>
        </w:rPr>
        <w:t>vzgoje in izobraževanja</w:t>
      </w:r>
      <w:r w:rsidR="004F220C" w:rsidRPr="00AF189B">
        <w:rPr>
          <w:rFonts w:cs="Arial"/>
          <w:bCs/>
          <w:color w:val="000000" w:themeColor="text1"/>
          <w:szCs w:val="20"/>
        </w:rPr>
        <w:t xml:space="preserve"> </w:t>
      </w:r>
      <w:r w:rsidRPr="00AF189B">
        <w:rPr>
          <w:rFonts w:cs="Arial"/>
          <w:color w:val="000000" w:themeColor="text1"/>
          <w:szCs w:val="20"/>
        </w:rPr>
        <w:t xml:space="preserve">otrok s </w:t>
      </w:r>
      <w:r w:rsidR="004F220C">
        <w:rPr>
          <w:rFonts w:cs="Arial"/>
          <w:color w:val="000000" w:themeColor="text1"/>
          <w:szCs w:val="20"/>
        </w:rPr>
        <w:t>posebnimi potrebami</w:t>
      </w:r>
      <w:r w:rsidRPr="00AF189B">
        <w:rPr>
          <w:rFonts w:cs="Arial"/>
          <w:color w:val="000000" w:themeColor="text1"/>
          <w:szCs w:val="20"/>
        </w:rPr>
        <w:t>.</w:t>
      </w:r>
    </w:p>
    <w:p w14:paraId="77705F46" w14:textId="35A230B5"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lastRenderedPageBreak/>
        <w:t xml:space="preserve">Izvajanje tematskih konferenc, svetovalnih storitev, študijskih skupin, izobraževanj za strokovne delavce na področju </w:t>
      </w:r>
      <w:r w:rsidR="004F220C">
        <w:rPr>
          <w:rFonts w:cs="Arial"/>
          <w:bCs/>
          <w:color w:val="000000" w:themeColor="text1"/>
          <w:szCs w:val="20"/>
        </w:rPr>
        <w:t>vzgoje in izobraževanja</w:t>
      </w:r>
      <w:r w:rsidR="004F220C" w:rsidRPr="00AF189B">
        <w:rPr>
          <w:rFonts w:cs="Arial"/>
          <w:bCs/>
          <w:color w:val="000000" w:themeColor="text1"/>
          <w:szCs w:val="20"/>
        </w:rPr>
        <w:t xml:space="preserve"> </w:t>
      </w:r>
      <w:r w:rsidRPr="00AF189B">
        <w:rPr>
          <w:rFonts w:cs="Arial"/>
          <w:color w:val="000000" w:themeColor="text1"/>
          <w:szCs w:val="20"/>
        </w:rPr>
        <w:t>otrok s posebnimi potrebami.</w:t>
      </w:r>
    </w:p>
    <w:p w14:paraId="2D04043B" w14:textId="77777777"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Izvajanje razvojne naloge Uvajanje formativnega spremljanja in inkluzivne paradigme na področju vzgoje in izobraževanja otrok s posebnimi potrebami.</w:t>
      </w:r>
    </w:p>
    <w:p w14:paraId="0E231265" w14:textId="77777777"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Dopolnitev Navodil za prilagojeno izvajanje izobraževalnih programov osnovne in srednje šole z dodatno strokovno pomočjo za otroke z avtističnimi motnjami in potrditev na strokovnem svetu.</w:t>
      </w:r>
    </w:p>
    <w:p w14:paraId="728560B0" w14:textId="77777777" w:rsidR="006E1265"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Uvajanje, spremljanje in evalvacija prilagojenega izobraževalnega programa osnovne šole z enakovrednim izobrazbenim standardom za otroke z avtističnimi motnjami (predstavitev vmesnega poročila na strokovnem svetu).</w:t>
      </w:r>
    </w:p>
    <w:p w14:paraId="01DB4264" w14:textId="77777777" w:rsidR="00E52C4B" w:rsidRPr="00AF189B" w:rsidRDefault="00E52C4B" w:rsidP="004F220C">
      <w:pPr>
        <w:pStyle w:val="Odstavekseznama"/>
        <w:numPr>
          <w:ilvl w:val="0"/>
          <w:numId w:val="31"/>
        </w:numPr>
        <w:spacing w:after="0"/>
        <w:ind w:left="284" w:hanging="284"/>
        <w:rPr>
          <w:rFonts w:cs="Arial"/>
          <w:color w:val="000000" w:themeColor="text1"/>
          <w:szCs w:val="20"/>
        </w:rPr>
      </w:pPr>
      <w:r w:rsidRPr="00AF189B">
        <w:rPr>
          <w:rFonts w:cs="Arial"/>
          <w:color w:val="000000" w:themeColor="text1"/>
          <w:szCs w:val="20"/>
        </w:rPr>
        <w:t>Posodobitev učnih načrtov za prilagojen izobraževalni program z nižjim izobrazbenim standardom za izbirni</w:t>
      </w:r>
      <w:r w:rsidR="006E1265" w:rsidRPr="00AF189B">
        <w:rPr>
          <w:rFonts w:cs="Arial"/>
          <w:color w:val="000000" w:themeColor="text1"/>
          <w:szCs w:val="20"/>
        </w:rPr>
        <w:t xml:space="preserve"> predmet šport in računalništvo </w:t>
      </w:r>
      <w:r w:rsidR="006E1265" w:rsidRPr="00AF189B">
        <w:rPr>
          <w:rFonts w:cs="Arial"/>
          <w:i/>
          <w:color w:val="000000" w:themeColor="text1"/>
          <w:szCs w:val="20"/>
        </w:rPr>
        <w:t>(</w:t>
      </w:r>
      <w:r w:rsidRPr="00AF189B">
        <w:rPr>
          <w:rFonts w:cs="Arial"/>
          <w:b/>
          <w:i/>
          <w:color w:val="000000" w:themeColor="text1"/>
          <w:szCs w:val="20"/>
        </w:rPr>
        <w:t>ZRSŠ</w:t>
      </w:r>
      <w:r w:rsidRPr="00AF189B">
        <w:rPr>
          <w:rFonts w:cs="Arial"/>
          <w:i/>
          <w:color w:val="000000" w:themeColor="text1"/>
          <w:szCs w:val="20"/>
        </w:rPr>
        <w:t>, ukrep 4.6).</w:t>
      </w:r>
    </w:p>
    <w:p w14:paraId="538EB2F2" w14:textId="77777777" w:rsidR="00D84591" w:rsidRPr="00AF189B" w:rsidRDefault="00D84591" w:rsidP="004F220C">
      <w:pPr>
        <w:spacing w:after="0"/>
        <w:rPr>
          <w:rFonts w:cs="Arial"/>
          <w:bCs/>
          <w:color w:val="000000" w:themeColor="text1"/>
          <w:szCs w:val="20"/>
        </w:rPr>
      </w:pPr>
    </w:p>
    <w:p w14:paraId="548F8D4F" w14:textId="47D6B28B" w:rsidR="00724C04" w:rsidRPr="004F220C" w:rsidRDefault="00724C04" w:rsidP="004F220C">
      <w:pPr>
        <w:spacing w:after="0"/>
        <w:rPr>
          <w:rFonts w:cs="Arial"/>
          <w:bCs/>
          <w:snapToGrid w:val="0"/>
          <w:szCs w:val="20"/>
        </w:rPr>
      </w:pPr>
      <w:r w:rsidRPr="004F220C">
        <w:rPr>
          <w:rFonts w:cs="Arial"/>
          <w:b/>
          <w:snapToGrid w:val="0"/>
          <w:szCs w:val="20"/>
        </w:rPr>
        <w:t>MK, Služba za slovenski jezik</w:t>
      </w:r>
      <w:r w:rsidRPr="004F220C">
        <w:rPr>
          <w:rFonts w:cs="Arial"/>
          <w:snapToGrid w:val="0"/>
          <w:szCs w:val="20"/>
        </w:rPr>
        <w:t xml:space="preserve"> poroča, da je na podlagi javnega razpisa »</w:t>
      </w:r>
      <w:r w:rsidRPr="004F220C">
        <w:rPr>
          <w:rFonts w:cs="Arial"/>
          <w:i/>
          <w:snapToGrid w:val="0"/>
          <w:szCs w:val="20"/>
        </w:rPr>
        <w:t>Jezikovna integracija ranljivih skupin govorcev v Republiki Sloveniji</w:t>
      </w:r>
      <w:r w:rsidRPr="004F220C">
        <w:rPr>
          <w:rFonts w:cs="Arial"/>
          <w:snapToGrid w:val="0"/>
          <w:szCs w:val="20"/>
        </w:rPr>
        <w:t>« sofinancirala dva projekta, katerih dejavnosti in rezultati se nanašajo na naslednje cilje in ukrepe iz Akcijskega programa za invalide: ozaveščanje in informiranje javnosti o invalidski problematiki, izdajanje strokovnega in informativnega gradiva za ozaveščanje širše in strokovne javnosti, ozaveščanje in obveščanje invalidov o pravicah, dolžnostih in možnostih na vseh področjih življenja, zagotavljanje dostopnosti do informacij in komunikacij, spodbujanje učenja slovenskega znakovnega jezika in dvojezičnega izobraževanja gluhih, ozaveščanje celotnega prebivalstva o kulturnih prispevkih invalidov ter povečanje števila digitaliziranih in spletno dostopnih vsebin, prilagojenih potrebam pripadnikov različnih skupin invalidov.</w:t>
      </w:r>
    </w:p>
    <w:p w14:paraId="30F6BA12" w14:textId="758F6D2F" w:rsidR="00724C04" w:rsidRPr="004F220C" w:rsidRDefault="00724C04" w:rsidP="004F220C">
      <w:pPr>
        <w:spacing w:after="0"/>
        <w:rPr>
          <w:rFonts w:cs="Arial"/>
          <w:snapToGrid w:val="0"/>
          <w:szCs w:val="20"/>
        </w:rPr>
      </w:pPr>
      <w:r w:rsidRPr="004F220C">
        <w:rPr>
          <w:rFonts w:cs="Arial"/>
          <w:snapToGrid w:val="0"/>
          <w:szCs w:val="20"/>
        </w:rPr>
        <w:t xml:space="preserve">V letu 2018 se je v okviru omenjenega razpisa pričel izvajati projekt </w:t>
      </w:r>
      <w:r w:rsidRPr="004F220C">
        <w:rPr>
          <w:rFonts w:cs="Arial"/>
          <w:bCs/>
          <w:snapToGrid w:val="0"/>
          <w:szCs w:val="20"/>
        </w:rPr>
        <w:t>»</w:t>
      </w:r>
      <w:r w:rsidRPr="004F220C">
        <w:rPr>
          <w:rFonts w:cs="Arial"/>
          <w:bCs/>
          <w:i/>
          <w:snapToGrid w:val="0"/>
          <w:szCs w:val="20"/>
        </w:rPr>
        <w:t>Lahko je brati: Razvoj temeljnih usmeritev, metod, didaktičnih gradiv in spremljajočih orodij za lahko branje v Sloveniji</w:t>
      </w:r>
      <w:r w:rsidRPr="004F220C">
        <w:rPr>
          <w:rFonts w:cs="Arial"/>
          <w:bCs/>
          <w:snapToGrid w:val="0"/>
          <w:szCs w:val="20"/>
        </w:rPr>
        <w:t>«</w:t>
      </w:r>
      <w:r w:rsidRPr="004F220C">
        <w:rPr>
          <w:rFonts w:cs="Arial"/>
          <w:snapToGrid w:val="0"/>
          <w:szCs w:val="20"/>
        </w:rPr>
        <w:t>, ki osebam z motnjami v duševnem razvoju in drugim osebam iz ranljivih skupin govorcev</w:t>
      </w:r>
      <w:r w:rsidR="0029491F" w:rsidRPr="004F220C">
        <w:rPr>
          <w:rFonts w:cs="Arial"/>
          <w:snapToGrid w:val="0"/>
          <w:szCs w:val="20"/>
        </w:rPr>
        <w:t xml:space="preserve"> </w:t>
      </w:r>
      <w:r w:rsidRPr="004F220C">
        <w:rPr>
          <w:rFonts w:cs="Arial"/>
          <w:snapToGrid w:val="0"/>
          <w:szCs w:val="20"/>
        </w:rPr>
        <w:t xml:space="preserve">omogoča dvig jezikovne zmožnosti in njihovo dejavnejše vključevanje v družbo. Projekt izvaja upravičenec Zavod Risa. Višina sofinanciranja je 210.342,00 EUR (skupno v obdobju 2017–2019). </w:t>
      </w:r>
    </w:p>
    <w:p w14:paraId="3B6532FF" w14:textId="6705FF50" w:rsidR="00724C04" w:rsidRPr="00AF189B" w:rsidRDefault="00724C04" w:rsidP="004F220C">
      <w:pPr>
        <w:spacing w:after="0"/>
        <w:rPr>
          <w:rFonts w:cs="Arial"/>
          <w:snapToGrid w:val="0"/>
          <w:szCs w:val="20"/>
        </w:rPr>
      </w:pPr>
      <w:r w:rsidRPr="004F220C">
        <w:rPr>
          <w:rFonts w:cs="Arial"/>
          <w:snapToGrid w:val="0"/>
          <w:szCs w:val="20"/>
        </w:rPr>
        <w:t xml:space="preserve">V okviru istega javnega razpisa se je v letu 2018 začel izvajati tudi </w:t>
      </w:r>
      <w:r w:rsidRPr="004F220C">
        <w:rPr>
          <w:rFonts w:cs="Arial"/>
          <w:bCs/>
          <w:snapToGrid w:val="0"/>
          <w:szCs w:val="20"/>
        </w:rPr>
        <w:t xml:space="preserve">projekt Zveze društev gluhih in naglušnih Slovenije z naslovom </w:t>
      </w:r>
      <w:r w:rsidRPr="004F220C">
        <w:rPr>
          <w:rFonts w:cs="Arial"/>
          <w:snapToGrid w:val="0"/>
          <w:szCs w:val="20"/>
        </w:rPr>
        <w:t>»</w:t>
      </w:r>
      <w:r w:rsidRPr="004F220C">
        <w:rPr>
          <w:rFonts w:cs="Arial"/>
          <w:i/>
          <w:snapToGrid w:val="0"/>
          <w:szCs w:val="20"/>
        </w:rPr>
        <w:t>Pri-ročna video slovnica slovenskega znakovnega jezika (PRVI-SZJ)</w:t>
      </w:r>
      <w:r w:rsidRPr="004F220C">
        <w:rPr>
          <w:rFonts w:cs="Arial"/>
          <w:snapToGrid w:val="0"/>
          <w:szCs w:val="20"/>
        </w:rPr>
        <w:t xml:space="preserve">«, ki gluhim in naglušnim omogoča dvig jezikovne zmožnosti in njihovo dejavnejše vključevanje v družbo. Projekt izvaja upravičenec Zveza društev gluhih in naglušnih Slovenije. Višina sofinanciranja je 195.470,00 EUR (skupno v obdobju 2017–2019). Oba projekta sta bila sofinancirana s strani </w:t>
      </w:r>
      <w:r w:rsidR="0029491F" w:rsidRPr="004F220C">
        <w:rPr>
          <w:rFonts w:cs="Arial"/>
          <w:snapToGrid w:val="0"/>
          <w:szCs w:val="20"/>
        </w:rPr>
        <w:t>RS</w:t>
      </w:r>
      <w:r w:rsidRPr="004F220C">
        <w:rPr>
          <w:rFonts w:cs="Arial"/>
          <w:snapToGrid w:val="0"/>
          <w:szCs w:val="20"/>
        </w:rPr>
        <w:t xml:space="preserve"> in </w:t>
      </w:r>
      <w:r w:rsidR="004F220C" w:rsidRPr="004F220C">
        <w:rPr>
          <w:rFonts w:cs="Arial"/>
          <w:snapToGrid w:val="0"/>
          <w:szCs w:val="20"/>
        </w:rPr>
        <w:t>EU</w:t>
      </w:r>
      <w:r w:rsidRPr="004F220C">
        <w:rPr>
          <w:rFonts w:cs="Arial"/>
          <w:snapToGrid w:val="0"/>
          <w:szCs w:val="20"/>
        </w:rPr>
        <w:t xml:space="preserve"> iz </w:t>
      </w:r>
      <w:r w:rsidR="004F220C" w:rsidRPr="004F220C">
        <w:rPr>
          <w:rFonts w:cs="Arial"/>
          <w:snapToGrid w:val="0"/>
          <w:szCs w:val="20"/>
        </w:rPr>
        <w:t>ESS</w:t>
      </w:r>
      <w:r w:rsidRPr="004F220C">
        <w:rPr>
          <w:rFonts w:cs="Arial"/>
          <w:snapToGrid w:val="0"/>
          <w:szCs w:val="20"/>
        </w:rPr>
        <w:t xml:space="preserve"> </w:t>
      </w:r>
      <w:r w:rsidRPr="004F220C">
        <w:rPr>
          <w:rFonts w:cs="Arial"/>
          <w:i/>
          <w:snapToGrid w:val="0"/>
          <w:szCs w:val="20"/>
        </w:rPr>
        <w:t>(</w:t>
      </w:r>
      <w:r w:rsidRPr="004F220C">
        <w:rPr>
          <w:rFonts w:cs="Arial"/>
          <w:b/>
          <w:i/>
          <w:snapToGrid w:val="0"/>
          <w:szCs w:val="20"/>
        </w:rPr>
        <w:t>MK</w:t>
      </w:r>
      <w:r w:rsidRPr="004F220C">
        <w:rPr>
          <w:rFonts w:cs="Arial"/>
          <w:i/>
          <w:snapToGrid w:val="0"/>
          <w:szCs w:val="20"/>
        </w:rPr>
        <w:t>, Služba za slovenski jezik, ukrep 4.7, 4.13 in 8.10).</w:t>
      </w:r>
    </w:p>
    <w:p w14:paraId="49A3FFA6" w14:textId="77777777" w:rsidR="00724C04" w:rsidRPr="00AF189B" w:rsidRDefault="00724C04" w:rsidP="004F220C">
      <w:pPr>
        <w:spacing w:after="0"/>
        <w:rPr>
          <w:rFonts w:cs="Arial"/>
          <w:bCs/>
          <w:color w:val="000000" w:themeColor="text1"/>
          <w:szCs w:val="20"/>
        </w:rPr>
      </w:pPr>
    </w:p>
    <w:p w14:paraId="1729A5F9" w14:textId="1DB37797" w:rsidR="00191DD0" w:rsidRPr="004F220C" w:rsidRDefault="00191DD0" w:rsidP="004F220C">
      <w:pPr>
        <w:spacing w:after="0"/>
        <w:rPr>
          <w:rFonts w:cs="Arial"/>
          <w:color w:val="000000" w:themeColor="text1"/>
          <w:szCs w:val="20"/>
        </w:rPr>
      </w:pPr>
      <w:r w:rsidRPr="004F220C">
        <w:rPr>
          <w:rFonts w:cs="Arial"/>
          <w:b/>
          <w:color w:val="000000" w:themeColor="text1"/>
          <w:szCs w:val="20"/>
        </w:rPr>
        <w:t xml:space="preserve">MK, Služba za kulturne raznolikosti in človekove pravice </w:t>
      </w:r>
      <w:r w:rsidRPr="004F220C">
        <w:rPr>
          <w:rFonts w:cs="Arial"/>
          <w:color w:val="000000" w:themeColor="text1"/>
          <w:szCs w:val="20"/>
        </w:rPr>
        <w:t xml:space="preserve">poroča, da se je v letu 2019 nadaljevalo izvajanje projektov izbranih za sofinanciranje v okviru </w:t>
      </w:r>
      <w:r w:rsidRPr="004F220C">
        <w:rPr>
          <w:rFonts w:cs="Arial"/>
          <w:bCs/>
          <w:color w:val="000000" w:themeColor="text1"/>
          <w:szCs w:val="20"/>
        </w:rPr>
        <w:t>Javnega razpisa za izbor operacij za večjo socialno vključenost pripadnikov ranljivih družbenih skupin na področju kulture v okviru Evropskega socialnega sklada v letih 2018 – 2019</w:t>
      </w:r>
      <w:r w:rsidRPr="004F220C">
        <w:rPr>
          <w:rFonts w:cs="Arial"/>
          <w:color w:val="000000" w:themeColor="text1"/>
          <w:szCs w:val="20"/>
        </w:rPr>
        <w:t xml:space="preserve"> (v nadaljevanju JR-ESS-2018-2019-</w:t>
      </w:r>
      <w:r w:rsidR="004F220C" w:rsidRPr="004F220C">
        <w:rPr>
          <w:rFonts w:cs="Arial"/>
          <w:color w:val="000000" w:themeColor="text1"/>
          <w:szCs w:val="20"/>
        </w:rPr>
        <w:t>socialna vključenost</w:t>
      </w:r>
      <w:r w:rsidRPr="004F220C">
        <w:rPr>
          <w:rFonts w:cs="Arial"/>
          <w:color w:val="000000" w:themeColor="text1"/>
          <w:szCs w:val="20"/>
        </w:rPr>
        <w:t>). JR-ESS-2018-2019-</w:t>
      </w:r>
      <w:r w:rsidR="004F220C" w:rsidRPr="004F220C">
        <w:rPr>
          <w:rFonts w:cs="Arial"/>
          <w:color w:val="000000" w:themeColor="text1"/>
          <w:szCs w:val="20"/>
        </w:rPr>
        <w:t xml:space="preserve">socialna vključenost </w:t>
      </w:r>
      <w:r w:rsidRPr="004F220C">
        <w:rPr>
          <w:rFonts w:cs="Arial"/>
          <w:color w:val="000000" w:themeColor="text1"/>
          <w:szCs w:val="20"/>
        </w:rPr>
        <w:t>je</w:t>
      </w:r>
      <w:r w:rsidR="00C729CD" w:rsidRPr="004F220C">
        <w:rPr>
          <w:rFonts w:cs="Arial"/>
          <w:color w:val="000000" w:themeColor="text1"/>
          <w:szCs w:val="20"/>
        </w:rPr>
        <w:t xml:space="preserve"> bil</w:t>
      </w:r>
      <w:r w:rsidRPr="004F220C">
        <w:rPr>
          <w:rFonts w:cs="Arial"/>
          <w:color w:val="000000" w:themeColor="text1"/>
          <w:szCs w:val="20"/>
        </w:rPr>
        <w:t xml:space="preserve"> namenjen zaposlovanju, </w:t>
      </w:r>
      <w:r w:rsidR="0029491F" w:rsidRPr="004F220C">
        <w:rPr>
          <w:rFonts w:cs="Arial"/>
          <w:color w:val="000000" w:themeColor="text1"/>
          <w:szCs w:val="20"/>
        </w:rPr>
        <w:t>oz.</w:t>
      </w:r>
      <w:r w:rsidRPr="004F220C">
        <w:rPr>
          <w:rFonts w:cs="Arial"/>
          <w:color w:val="000000" w:themeColor="text1"/>
          <w:szCs w:val="20"/>
        </w:rPr>
        <w:t xml:space="preserve"> zagotavljanju večjih zaposlitvenih možnosti na trgu dela, dvigu ravni usposobljenosti, kulturne ustvarjalnosti in kreativnosti, ter krepitvi samozavesti in socialne vključenosti v širše družbeno okolje pripadnikov manjšinskih etničnih skupnosti in invalidov. Izvajanje projektov se je zaključilo 31. 12. 2019. </w:t>
      </w:r>
    </w:p>
    <w:p w14:paraId="739617E1" w14:textId="23E0ECD3" w:rsidR="00191DD0" w:rsidRPr="00AF189B" w:rsidRDefault="00191DD0" w:rsidP="004F220C">
      <w:pPr>
        <w:spacing w:after="0"/>
        <w:rPr>
          <w:rFonts w:cs="Arial"/>
          <w:color w:val="000000" w:themeColor="text1"/>
          <w:szCs w:val="20"/>
        </w:rPr>
      </w:pPr>
      <w:r w:rsidRPr="004F220C">
        <w:rPr>
          <w:rFonts w:cs="Arial"/>
          <w:color w:val="000000" w:themeColor="text1"/>
          <w:szCs w:val="20"/>
        </w:rPr>
        <w:t xml:space="preserve">Uspešno se je zaključil projekt »ČEBELA« namenjen izključno invalidom, ki </w:t>
      </w:r>
      <w:r w:rsidR="00C729CD" w:rsidRPr="004F220C">
        <w:rPr>
          <w:rFonts w:cs="Arial"/>
          <w:color w:val="000000" w:themeColor="text1"/>
          <w:szCs w:val="20"/>
        </w:rPr>
        <w:t>ga</w:t>
      </w:r>
      <w:r w:rsidRPr="004F220C">
        <w:rPr>
          <w:rFonts w:cs="Arial"/>
          <w:color w:val="000000" w:themeColor="text1"/>
          <w:szCs w:val="20"/>
        </w:rPr>
        <w:t xml:space="preserve"> je izvajal upravičenec KOCLJEVINA - zavod za usposabljanje in zaposlovanje invalidnih oseb, Prosenjakovci (KRVS)</w:t>
      </w:r>
      <w:r w:rsidR="00C729CD" w:rsidRPr="004F220C">
        <w:rPr>
          <w:rFonts w:cs="Arial"/>
          <w:color w:val="000000" w:themeColor="text1"/>
          <w:szCs w:val="20"/>
        </w:rPr>
        <w:t>,</w:t>
      </w:r>
      <w:r w:rsidRPr="004F220C">
        <w:rPr>
          <w:rFonts w:cs="Arial"/>
          <w:color w:val="000000" w:themeColor="text1"/>
          <w:szCs w:val="20"/>
        </w:rPr>
        <w:t xml:space="preserve"> in štirje projekti</w:t>
      </w:r>
      <w:r w:rsidR="00C729CD" w:rsidRPr="004F220C">
        <w:rPr>
          <w:rFonts w:cs="Arial"/>
          <w:color w:val="000000" w:themeColor="text1"/>
          <w:szCs w:val="20"/>
        </w:rPr>
        <w:t>,</w:t>
      </w:r>
      <w:r w:rsidRPr="004F220C">
        <w:rPr>
          <w:rFonts w:cs="Arial"/>
          <w:color w:val="000000" w:themeColor="text1"/>
          <w:szCs w:val="20"/>
        </w:rPr>
        <w:t xml:space="preserve"> katerih aktivnosti so bile namenjene tudi invalidom  (»</w:t>
      </w:r>
      <w:proofErr w:type="spellStart"/>
      <w:r w:rsidR="004F220C" w:rsidRPr="004F220C">
        <w:rPr>
          <w:rFonts w:cs="Arial"/>
          <w:color w:val="000000" w:themeColor="text1"/>
          <w:szCs w:val="20"/>
        </w:rPr>
        <w:t>Multi</w:t>
      </w:r>
      <w:proofErr w:type="spellEnd"/>
      <w:r w:rsidR="004F220C" w:rsidRPr="004F220C">
        <w:rPr>
          <w:rFonts w:cs="Arial"/>
          <w:color w:val="000000" w:themeColor="text1"/>
          <w:szCs w:val="20"/>
        </w:rPr>
        <w:t xml:space="preserve"> – kulti za boljši jutri</w:t>
      </w:r>
      <w:r w:rsidRPr="004F220C">
        <w:rPr>
          <w:rFonts w:cs="Arial"/>
          <w:color w:val="000000" w:themeColor="text1"/>
          <w:szCs w:val="20"/>
        </w:rPr>
        <w:t xml:space="preserve">« Mozaik, društvo za socialno vključenost, </w:t>
      </w:r>
      <w:proofErr w:type="spellStart"/>
      <w:r w:rsidRPr="004F220C">
        <w:rPr>
          <w:rFonts w:cs="Arial"/>
          <w:color w:val="000000" w:themeColor="text1"/>
          <w:szCs w:val="20"/>
        </w:rPr>
        <w:t>so.p</w:t>
      </w:r>
      <w:proofErr w:type="spellEnd"/>
      <w:r w:rsidRPr="004F220C">
        <w:rPr>
          <w:rFonts w:cs="Arial"/>
          <w:color w:val="000000" w:themeColor="text1"/>
          <w:szCs w:val="20"/>
        </w:rPr>
        <w:t>. (KRVS); »</w:t>
      </w:r>
      <w:proofErr w:type="spellStart"/>
      <w:r w:rsidR="004F220C" w:rsidRPr="004F220C">
        <w:rPr>
          <w:rFonts w:cs="Arial"/>
          <w:color w:val="000000" w:themeColor="text1"/>
          <w:szCs w:val="20"/>
        </w:rPr>
        <w:t>Multivizija</w:t>
      </w:r>
      <w:proofErr w:type="spellEnd"/>
      <w:r w:rsidRPr="004F220C">
        <w:rPr>
          <w:rFonts w:cs="Arial"/>
          <w:color w:val="000000" w:themeColor="text1"/>
          <w:szCs w:val="20"/>
        </w:rPr>
        <w:t>: Multimedijsko, gledališko in pisno usposabljanje za ranljive skupine« Zavod APIS – Zavod za avtorsko produkcijo, izobraževanje, inovativnost in sodelovanje (KRZS); »</w:t>
      </w:r>
      <w:r w:rsidR="004F220C" w:rsidRPr="004F220C">
        <w:rPr>
          <w:rFonts w:cs="Arial"/>
          <w:color w:val="000000" w:themeColor="text1"/>
          <w:szCs w:val="20"/>
        </w:rPr>
        <w:t>Moja ustvarjalnost, tvoja ustvarjalnost, naša kultura</w:t>
      </w:r>
      <w:r w:rsidRPr="004F220C">
        <w:rPr>
          <w:rFonts w:cs="Arial"/>
          <w:color w:val="000000" w:themeColor="text1"/>
          <w:szCs w:val="20"/>
        </w:rPr>
        <w:t>« ZAVOD O, Zavod škofjeloške mladine (KRZS); »</w:t>
      </w:r>
      <w:proofErr w:type="spellStart"/>
      <w:r w:rsidR="004F220C" w:rsidRPr="004F220C">
        <w:rPr>
          <w:rFonts w:cs="Arial"/>
          <w:color w:val="000000" w:themeColor="text1"/>
          <w:szCs w:val="20"/>
        </w:rPr>
        <w:t>Artehgal</w:t>
      </w:r>
      <w:proofErr w:type="spellEnd"/>
      <w:r w:rsidRPr="004F220C">
        <w:rPr>
          <w:rFonts w:cs="Arial"/>
          <w:color w:val="000000" w:themeColor="text1"/>
          <w:szCs w:val="20"/>
        </w:rPr>
        <w:t xml:space="preserve">« </w:t>
      </w:r>
      <w:r w:rsidR="004F220C" w:rsidRPr="004F220C">
        <w:rPr>
          <w:rFonts w:cs="Arial"/>
          <w:color w:val="000000" w:themeColor="text1"/>
          <w:szCs w:val="20"/>
        </w:rPr>
        <w:t>Potencial</w:t>
      </w:r>
      <w:r w:rsidRPr="004F220C">
        <w:rPr>
          <w:rFonts w:cs="Arial"/>
          <w:color w:val="000000" w:themeColor="text1"/>
          <w:szCs w:val="20"/>
        </w:rPr>
        <w:t>, Inštitut za revitali</w:t>
      </w:r>
      <w:r w:rsidR="00C729CD" w:rsidRPr="004F220C">
        <w:rPr>
          <w:rFonts w:cs="Arial"/>
          <w:color w:val="000000" w:themeColor="text1"/>
          <w:szCs w:val="20"/>
        </w:rPr>
        <w:t xml:space="preserve">zacijo podeželja, </w:t>
      </w:r>
      <w:r w:rsidR="004F220C" w:rsidRPr="004F220C">
        <w:rPr>
          <w:rFonts w:cs="Arial"/>
          <w:color w:val="000000" w:themeColor="text1"/>
          <w:szCs w:val="20"/>
        </w:rPr>
        <w:t xml:space="preserve">Lokovec </w:t>
      </w:r>
      <w:r w:rsidR="00C729CD" w:rsidRPr="004F220C">
        <w:rPr>
          <w:rFonts w:cs="Arial"/>
          <w:color w:val="000000" w:themeColor="text1"/>
          <w:szCs w:val="20"/>
        </w:rPr>
        <w:t>(KRZS</w:t>
      </w:r>
      <w:r w:rsidRPr="004F220C">
        <w:rPr>
          <w:rFonts w:cs="Arial"/>
          <w:color w:val="000000" w:themeColor="text1"/>
          <w:szCs w:val="20"/>
        </w:rPr>
        <w:t>). Pri operacijah, ki vključujejo različne ciljne skupine, ni mogoče oceniti deleža sredstev namenjenega samo za invalide</w:t>
      </w:r>
      <w:r w:rsidR="00C729CD" w:rsidRPr="004F220C">
        <w:rPr>
          <w:rFonts w:cs="Arial"/>
          <w:color w:val="000000" w:themeColor="text1"/>
          <w:szCs w:val="20"/>
        </w:rPr>
        <w:t xml:space="preserve"> </w:t>
      </w:r>
      <w:r w:rsidR="00C729CD" w:rsidRPr="004F220C">
        <w:rPr>
          <w:rFonts w:cs="Arial"/>
          <w:i/>
          <w:color w:val="000000" w:themeColor="text1"/>
          <w:szCs w:val="20"/>
        </w:rPr>
        <w:t>(</w:t>
      </w:r>
      <w:r w:rsidR="00C729CD" w:rsidRPr="004F220C">
        <w:rPr>
          <w:rFonts w:cs="Arial"/>
          <w:b/>
          <w:i/>
          <w:color w:val="000000" w:themeColor="text1"/>
          <w:szCs w:val="20"/>
        </w:rPr>
        <w:t>MK</w:t>
      </w:r>
      <w:r w:rsidR="00C729CD" w:rsidRPr="004F220C">
        <w:rPr>
          <w:rFonts w:cs="Arial"/>
          <w:i/>
          <w:color w:val="000000" w:themeColor="text1"/>
          <w:szCs w:val="20"/>
        </w:rPr>
        <w:t>, Služba za kulturne raznolikosti in človekove pravice, ukrep</w:t>
      </w:r>
      <w:r w:rsidR="00027DDD" w:rsidRPr="004F220C">
        <w:rPr>
          <w:rFonts w:cs="Arial"/>
          <w:i/>
          <w:color w:val="000000" w:themeColor="text1"/>
          <w:szCs w:val="20"/>
        </w:rPr>
        <w:t>:</w:t>
      </w:r>
      <w:r w:rsidR="00C729CD" w:rsidRPr="004F220C">
        <w:rPr>
          <w:rFonts w:cs="Arial"/>
          <w:i/>
          <w:color w:val="000000" w:themeColor="text1"/>
          <w:szCs w:val="20"/>
        </w:rPr>
        <w:t xml:space="preserve"> </w:t>
      </w:r>
      <w:r w:rsidRPr="004F220C">
        <w:rPr>
          <w:rFonts w:cs="Arial"/>
          <w:i/>
          <w:color w:val="000000" w:themeColor="text1"/>
          <w:szCs w:val="20"/>
        </w:rPr>
        <w:t>4.3, 4.5, 5.2 in 5.3)</w:t>
      </w:r>
      <w:r w:rsidR="00027DDD" w:rsidRPr="004F220C">
        <w:rPr>
          <w:rFonts w:cs="Arial"/>
          <w:i/>
          <w:color w:val="000000" w:themeColor="text1"/>
          <w:szCs w:val="20"/>
        </w:rPr>
        <w:t>.</w:t>
      </w:r>
    </w:p>
    <w:p w14:paraId="33936589" w14:textId="1DCD27E7" w:rsidR="00724C04" w:rsidRPr="00AF189B" w:rsidRDefault="00724C04" w:rsidP="004F220C">
      <w:pPr>
        <w:spacing w:after="0"/>
        <w:rPr>
          <w:rFonts w:cs="Arial"/>
          <w:bCs/>
          <w:color w:val="000000" w:themeColor="text1"/>
          <w:szCs w:val="20"/>
        </w:rPr>
      </w:pPr>
    </w:p>
    <w:p w14:paraId="06837197" w14:textId="22412FAE" w:rsidR="00FD1046" w:rsidRPr="003F3965" w:rsidRDefault="004F220C" w:rsidP="004F220C">
      <w:pPr>
        <w:spacing w:after="0"/>
        <w:rPr>
          <w:rFonts w:cs="Arial"/>
          <w:i/>
          <w:color w:val="000000" w:themeColor="text1"/>
          <w:szCs w:val="20"/>
        </w:rPr>
      </w:pPr>
      <w:r w:rsidRPr="003F3965">
        <w:rPr>
          <w:rFonts w:cs="Arial"/>
          <w:b/>
          <w:szCs w:val="20"/>
        </w:rPr>
        <w:t>MK</w:t>
      </w:r>
      <w:r w:rsidR="00FD1046" w:rsidRPr="003F3965">
        <w:rPr>
          <w:rFonts w:cs="Arial"/>
          <w:b/>
          <w:szCs w:val="20"/>
        </w:rPr>
        <w:t xml:space="preserve"> </w:t>
      </w:r>
      <w:r w:rsidR="00FD1046" w:rsidRPr="003F3965">
        <w:rPr>
          <w:rFonts w:cs="Arial"/>
          <w:bCs/>
          <w:szCs w:val="20"/>
        </w:rPr>
        <w:t xml:space="preserve">poroča, </w:t>
      </w:r>
      <w:r w:rsidR="00FD1046" w:rsidRPr="003F3965">
        <w:rPr>
          <w:rFonts w:cs="Arial"/>
          <w:color w:val="000000" w:themeColor="text1"/>
          <w:szCs w:val="20"/>
        </w:rPr>
        <w:t xml:space="preserve">da v SNG Drami Ljubljana redno sodelujejo s številnimi društvi, ki združujejo osebe s posebnimi potrebami. Drama omogoča brezplačne vstopnice različnim skupinam ljudi s posebnimi potrebami in dobrodelnim skupnostim, v katerih je gledališče lahko del terapevtskih in vzgojnih </w:t>
      </w:r>
      <w:r w:rsidR="00FD1046" w:rsidRPr="003F3965">
        <w:rPr>
          <w:rFonts w:cs="Arial"/>
          <w:color w:val="000000" w:themeColor="text1"/>
          <w:szCs w:val="20"/>
        </w:rPr>
        <w:lastRenderedPageBreak/>
        <w:t xml:space="preserve">programov. Tako že vrsto let sodelujejo z več kot tridesetimi dobrodelnimi društvi, kot so </w:t>
      </w:r>
      <w:proofErr w:type="spellStart"/>
      <w:r w:rsidR="00FD1046" w:rsidRPr="003F3965">
        <w:rPr>
          <w:rFonts w:cs="Arial"/>
          <w:color w:val="000000" w:themeColor="text1"/>
          <w:szCs w:val="20"/>
        </w:rPr>
        <w:t>Altra</w:t>
      </w:r>
      <w:proofErr w:type="spellEnd"/>
      <w:r w:rsidR="00FD1046" w:rsidRPr="003F3965">
        <w:rPr>
          <w:rFonts w:cs="Arial"/>
          <w:color w:val="000000" w:themeColor="text1"/>
          <w:szCs w:val="20"/>
        </w:rPr>
        <w:t>, Društvo onkoloških bolnikov Slovenije, Zveza paraplegikov Slovenije, Up, Vita, Društvo za preventivno delo, SOS telefon, Šent, Ozara Slovenija, Rdeči križ Slovenije, Materinski dom idr., in jim vsako leto namenijo okoli 1</w:t>
      </w:r>
      <w:r w:rsidR="003F3965">
        <w:rPr>
          <w:rFonts w:cs="Arial"/>
          <w:color w:val="000000" w:themeColor="text1"/>
          <w:szCs w:val="20"/>
        </w:rPr>
        <w:t>.</w:t>
      </w:r>
      <w:r w:rsidR="00FD1046" w:rsidRPr="003F3965">
        <w:rPr>
          <w:rFonts w:cs="Arial"/>
          <w:color w:val="000000" w:themeColor="text1"/>
          <w:szCs w:val="20"/>
        </w:rPr>
        <w:t xml:space="preserve">000 brezplačnih vstopnic za ogled predstav. Občasno gostijo učence Zavoda za gluhe in naglušne iz Ljubljane, ki si v okviru šolskega programa ogledajo predstavo ali bralno uprizoritev, ki je prilagojena </w:t>
      </w:r>
      <w:r w:rsidR="0029491F" w:rsidRPr="003F3965">
        <w:rPr>
          <w:rFonts w:cs="Arial"/>
          <w:color w:val="000000" w:themeColor="text1"/>
          <w:szCs w:val="20"/>
        </w:rPr>
        <w:t>oz.</w:t>
      </w:r>
      <w:r w:rsidR="00FD1046" w:rsidRPr="003F3965">
        <w:rPr>
          <w:rFonts w:cs="Arial"/>
          <w:color w:val="000000" w:themeColor="text1"/>
          <w:szCs w:val="20"/>
        </w:rPr>
        <w:t xml:space="preserve"> izvedena na tak način, da jo z lahkoto spremljajo tudi gluhi in n</w:t>
      </w:r>
      <w:r w:rsidR="003F3965" w:rsidRPr="003F3965">
        <w:rPr>
          <w:rFonts w:cs="Arial"/>
          <w:color w:val="000000" w:themeColor="text1"/>
          <w:szCs w:val="20"/>
        </w:rPr>
        <w:t>aglušni, tudi s pomočjo tolmača</w:t>
      </w:r>
      <w:r w:rsidR="00FD1046" w:rsidRPr="003F3965">
        <w:rPr>
          <w:rFonts w:cs="Arial"/>
          <w:color w:val="000000" w:themeColor="text1"/>
          <w:szCs w:val="20"/>
        </w:rPr>
        <w:t xml:space="preserve"> </w:t>
      </w:r>
      <w:r w:rsidR="00FD1046" w:rsidRPr="003F3965">
        <w:rPr>
          <w:rFonts w:cs="Arial"/>
          <w:bCs/>
          <w:i/>
          <w:color w:val="000000" w:themeColor="text1"/>
          <w:szCs w:val="20"/>
        </w:rPr>
        <w:t>(</w:t>
      </w:r>
      <w:r w:rsidR="00FD1046" w:rsidRPr="003F3965">
        <w:rPr>
          <w:rFonts w:cs="Arial"/>
          <w:b/>
          <w:i/>
          <w:szCs w:val="20"/>
        </w:rPr>
        <w:t>MK</w:t>
      </w:r>
      <w:r w:rsidR="00FD1046" w:rsidRPr="003F3965">
        <w:rPr>
          <w:rFonts w:cs="Arial"/>
          <w:i/>
          <w:szCs w:val="20"/>
        </w:rPr>
        <w:t xml:space="preserve">, </w:t>
      </w:r>
      <w:r w:rsidRPr="003F3965">
        <w:rPr>
          <w:rFonts w:cs="Arial"/>
          <w:i/>
          <w:color w:val="000000" w:themeColor="text1"/>
          <w:szCs w:val="20"/>
        </w:rPr>
        <w:t>SNG Drama Ljubljana</w:t>
      </w:r>
      <w:r w:rsidR="00FD1046" w:rsidRPr="003F3965">
        <w:rPr>
          <w:rFonts w:cs="Arial"/>
          <w:i/>
          <w:szCs w:val="20"/>
        </w:rPr>
        <w:t xml:space="preserve">, </w:t>
      </w:r>
      <w:r w:rsidR="00FD1046" w:rsidRPr="003F3965">
        <w:rPr>
          <w:rFonts w:cs="Arial"/>
          <w:i/>
          <w:color w:val="000000" w:themeColor="text1"/>
          <w:szCs w:val="20"/>
        </w:rPr>
        <w:t>ukrep 4.3, 4.13).</w:t>
      </w:r>
    </w:p>
    <w:p w14:paraId="10D71E0E" w14:textId="39B11D52" w:rsidR="00715291" w:rsidRPr="00AF189B" w:rsidRDefault="00715291" w:rsidP="004F220C">
      <w:pPr>
        <w:spacing w:after="0"/>
        <w:rPr>
          <w:rStyle w:val="Poudarek"/>
          <w:rFonts w:cs="Arial"/>
          <w:color w:val="000000" w:themeColor="text1"/>
          <w:szCs w:val="20"/>
        </w:rPr>
      </w:pPr>
    </w:p>
    <w:p w14:paraId="3AFDEFB6" w14:textId="77777777" w:rsidR="00FD1046" w:rsidRPr="00AF189B" w:rsidRDefault="00FD1046" w:rsidP="004F220C">
      <w:pPr>
        <w:spacing w:after="0"/>
        <w:rPr>
          <w:rStyle w:val="Poudarek"/>
          <w:rFonts w:cs="Arial"/>
          <w:color w:val="000000" w:themeColor="text1"/>
          <w:szCs w:val="20"/>
        </w:rPr>
      </w:pPr>
    </w:p>
    <w:p w14:paraId="08758349" w14:textId="1E8C8BAD" w:rsidR="004F28B1" w:rsidRPr="00AF189B" w:rsidRDefault="004F28B1"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1F3A2DA9" w14:textId="77777777" w:rsidR="004F28B1" w:rsidRPr="00AF189B" w:rsidRDefault="004F28B1" w:rsidP="004F220C">
      <w:pPr>
        <w:spacing w:after="0"/>
        <w:rPr>
          <w:rFonts w:cs="Arial"/>
          <w:b/>
          <w:color w:val="000000" w:themeColor="text1"/>
          <w:szCs w:val="20"/>
        </w:rPr>
      </w:pPr>
    </w:p>
    <w:p w14:paraId="15F67155" w14:textId="1FA4E51E" w:rsidR="00306A74" w:rsidRPr="00AF189B" w:rsidRDefault="00236B61" w:rsidP="004F220C">
      <w:pPr>
        <w:spacing w:after="0"/>
        <w:rPr>
          <w:rFonts w:cs="Arial"/>
          <w:bCs/>
          <w:color w:val="000000" w:themeColor="text1"/>
          <w:szCs w:val="20"/>
        </w:rPr>
      </w:pPr>
      <w:r w:rsidRPr="00AF189B">
        <w:rPr>
          <w:rFonts w:cs="Arial"/>
          <w:b/>
          <w:color w:val="000000" w:themeColor="text1"/>
          <w:szCs w:val="20"/>
        </w:rPr>
        <w:t xml:space="preserve">MIZŠ, </w:t>
      </w:r>
      <w:r w:rsidR="004F28B1" w:rsidRPr="00AF189B">
        <w:rPr>
          <w:rFonts w:cs="Arial"/>
          <w:b/>
          <w:color w:val="000000" w:themeColor="text1"/>
          <w:szCs w:val="20"/>
        </w:rPr>
        <w:t xml:space="preserve">Univerza v Mariboru </w:t>
      </w:r>
      <w:r w:rsidR="003F3965">
        <w:rPr>
          <w:rFonts w:cs="Arial"/>
          <w:bCs/>
          <w:color w:val="000000" w:themeColor="text1"/>
          <w:szCs w:val="20"/>
        </w:rPr>
        <w:t>je</w:t>
      </w:r>
      <w:r w:rsidR="00306A74" w:rsidRPr="00AF189B">
        <w:rPr>
          <w:rFonts w:cs="Arial"/>
          <w:bCs/>
          <w:color w:val="000000" w:themeColor="text1"/>
          <w:szCs w:val="20"/>
        </w:rPr>
        <w:t xml:space="preserve"> študentki Univerze v Mariboru</w:t>
      </w:r>
      <w:r w:rsidR="003F3965">
        <w:rPr>
          <w:rFonts w:cs="Arial"/>
          <w:bCs/>
          <w:color w:val="000000" w:themeColor="text1"/>
          <w:szCs w:val="20"/>
        </w:rPr>
        <w:t xml:space="preserve"> s statusom študenta invalida</w:t>
      </w:r>
      <w:r w:rsidR="00306A74" w:rsidRPr="00AF189B">
        <w:rPr>
          <w:rFonts w:cs="Arial"/>
          <w:bCs/>
          <w:color w:val="000000" w:themeColor="text1"/>
          <w:szCs w:val="20"/>
        </w:rPr>
        <w:t xml:space="preserve"> in njenemu spremljevalcu</w:t>
      </w:r>
      <w:r w:rsidR="003F3965">
        <w:rPr>
          <w:rFonts w:cs="Arial"/>
          <w:bCs/>
          <w:color w:val="000000" w:themeColor="text1"/>
          <w:szCs w:val="20"/>
        </w:rPr>
        <w:t>,</w:t>
      </w:r>
      <w:r w:rsidR="00306A74" w:rsidRPr="00AF189B">
        <w:rPr>
          <w:rFonts w:cs="Arial"/>
          <w:bCs/>
          <w:color w:val="000000" w:themeColor="text1"/>
          <w:szCs w:val="20"/>
        </w:rPr>
        <w:t xml:space="preserve"> fi</w:t>
      </w:r>
      <w:r w:rsidR="003F3965">
        <w:rPr>
          <w:rFonts w:cs="Arial"/>
          <w:bCs/>
          <w:color w:val="000000" w:themeColor="text1"/>
          <w:szCs w:val="20"/>
        </w:rPr>
        <w:t>nancirala</w:t>
      </w:r>
      <w:r w:rsidR="00306A74" w:rsidRPr="00AF189B">
        <w:rPr>
          <w:rFonts w:cs="Arial"/>
          <w:bCs/>
          <w:color w:val="000000" w:themeColor="text1"/>
          <w:szCs w:val="20"/>
        </w:rPr>
        <w:t xml:space="preserve"> udeležbo na mednarodni konferenci </w:t>
      </w:r>
      <w:proofErr w:type="spellStart"/>
      <w:r w:rsidR="00306A74" w:rsidRPr="00AF189B">
        <w:rPr>
          <w:rFonts w:cs="Arial"/>
          <w:bCs/>
          <w:color w:val="000000" w:themeColor="text1"/>
          <w:szCs w:val="20"/>
        </w:rPr>
        <w:t>Journey</w:t>
      </w:r>
      <w:proofErr w:type="spellEnd"/>
      <w:r w:rsidR="00306A74" w:rsidRPr="00AF189B">
        <w:rPr>
          <w:rFonts w:cs="Arial"/>
          <w:bCs/>
          <w:color w:val="000000" w:themeColor="text1"/>
          <w:szCs w:val="20"/>
        </w:rPr>
        <w:t xml:space="preserve"> to </w:t>
      </w:r>
      <w:proofErr w:type="spellStart"/>
      <w:r w:rsidR="00306A74" w:rsidRPr="00AF189B">
        <w:rPr>
          <w:rFonts w:cs="Arial"/>
          <w:bCs/>
          <w:color w:val="000000" w:themeColor="text1"/>
          <w:szCs w:val="20"/>
        </w:rPr>
        <w:t>Oz</w:t>
      </w:r>
      <w:proofErr w:type="spellEnd"/>
      <w:r w:rsidR="00306A74" w:rsidRPr="00AF189B">
        <w:rPr>
          <w:rFonts w:cs="Arial"/>
          <w:bCs/>
          <w:color w:val="000000" w:themeColor="text1"/>
          <w:szCs w:val="20"/>
        </w:rPr>
        <w:t xml:space="preserve">, </w:t>
      </w:r>
      <w:proofErr w:type="spellStart"/>
      <w:r w:rsidR="00306A74" w:rsidRPr="00AF189B">
        <w:rPr>
          <w:rFonts w:cs="Arial"/>
          <w:bCs/>
          <w:color w:val="000000" w:themeColor="text1"/>
          <w:szCs w:val="20"/>
        </w:rPr>
        <w:t>Traveling</w:t>
      </w:r>
      <w:proofErr w:type="spellEnd"/>
      <w:r w:rsidR="00306A74" w:rsidRPr="00AF189B">
        <w:rPr>
          <w:rFonts w:cs="Arial"/>
          <w:bCs/>
          <w:color w:val="000000" w:themeColor="text1"/>
          <w:szCs w:val="20"/>
        </w:rPr>
        <w:t xml:space="preserve"> </w:t>
      </w:r>
      <w:proofErr w:type="spellStart"/>
      <w:r w:rsidR="00306A74" w:rsidRPr="00AF189B">
        <w:rPr>
          <w:rFonts w:cs="Arial"/>
          <w:bCs/>
          <w:color w:val="000000" w:themeColor="text1"/>
          <w:szCs w:val="20"/>
        </w:rPr>
        <w:t>Together</w:t>
      </w:r>
      <w:proofErr w:type="spellEnd"/>
      <w:r w:rsidR="00306A74" w:rsidRPr="00AF189B">
        <w:rPr>
          <w:rFonts w:cs="Arial"/>
          <w:bCs/>
          <w:color w:val="000000" w:themeColor="text1"/>
          <w:szCs w:val="20"/>
        </w:rPr>
        <w:t xml:space="preserve"> </w:t>
      </w:r>
      <w:proofErr w:type="spellStart"/>
      <w:r w:rsidR="00306A74" w:rsidRPr="00AF189B">
        <w:rPr>
          <w:rFonts w:cs="Arial"/>
          <w:bCs/>
          <w:color w:val="000000" w:themeColor="text1"/>
          <w:szCs w:val="20"/>
        </w:rPr>
        <w:t>Towards</w:t>
      </w:r>
      <w:proofErr w:type="spellEnd"/>
      <w:r w:rsidR="00306A74" w:rsidRPr="00AF189B">
        <w:rPr>
          <w:rFonts w:cs="Arial"/>
          <w:bCs/>
          <w:color w:val="000000" w:themeColor="text1"/>
          <w:szCs w:val="20"/>
        </w:rPr>
        <w:t xml:space="preserve"> </w:t>
      </w:r>
      <w:proofErr w:type="spellStart"/>
      <w:r w:rsidR="00306A74" w:rsidRPr="00AF189B">
        <w:rPr>
          <w:rFonts w:cs="Arial"/>
          <w:bCs/>
          <w:color w:val="000000" w:themeColor="text1"/>
          <w:szCs w:val="20"/>
        </w:rPr>
        <w:t>Inclusive</w:t>
      </w:r>
      <w:proofErr w:type="spellEnd"/>
      <w:r w:rsidR="00306A74" w:rsidRPr="00AF189B">
        <w:rPr>
          <w:rFonts w:cs="Arial"/>
          <w:bCs/>
          <w:color w:val="000000" w:themeColor="text1"/>
          <w:szCs w:val="20"/>
        </w:rPr>
        <w:t xml:space="preserve"> </w:t>
      </w:r>
      <w:proofErr w:type="spellStart"/>
      <w:r w:rsidR="00306A74" w:rsidRPr="00AF189B">
        <w:rPr>
          <w:rFonts w:cs="Arial"/>
          <w:bCs/>
          <w:color w:val="000000" w:themeColor="text1"/>
          <w:szCs w:val="20"/>
        </w:rPr>
        <w:t>Education</w:t>
      </w:r>
      <w:proofErr w:type="spellEnd"/>
      <w:r w:rsidR="00306A74" w:rsidRPr="00AF189B">
        <w:rPr>
          <w:rFonts w:cs="Arial"/>
          <w:bCs/>
          <w:color w:val="000000" w:themeColor="text1"/>
          <w:szCs w:val="20"/>
        </w:rPr>
        <w:t>, ki</w:t>
      </w:r>
      <w:r w:rsidR="004F28B1" w:rsidRPr="00AF189B">
        <w:rPr>
          <w:rFonts w:cs="Arial"/>
          <w:bCs/>
          <w:color w:val="000000" w:themeColor="text1"/>
          <w:szCs w:val="20"/>
        </w:rPr>
        <w:t xml:space="preserve"> </w:t>
      </w:r>
      <w:r w:rsidR="00306A74" w:rsidRPr="00AF189B">
        <w:rPr>
          <w:rFonts w:cs="Arial"/>
          <w:bCs/>
          <w:color w:val="000000" w:themeColor="text1"/>
          <w:szCs w:val="20"/>
        </w:rPr>
        <w:t xml:space="preserve">je potekala v Dublinu 20. in 21. </w:t>
      </w:r>
      <w:r w:rsidRPr="00AF189B">
        <w:rPr>
          <w:rFonts w:cs="Arial"/>
          <w:bCs/>
          <w:color w:val="000000" w:themeColor="text1"/>
          <w:szCs w:val="20"/>
        </w:rPr>
        <w:t>3.</w:t>
      </w:r>
      <w:r w:rsidR="0029491F" w:rsidRPr="00AF189B">
        <w:rPr>
          <w:rFonts w:cs="Arial"/>
          <w:bCs/>
          <w:color w:val="000000" w:themeColor="text1"/>
          <w:szCs w:val="20"/>
        </w:rPr>
        <w:t xml:space="preserve"> </w:t>
      </w:r>
      <w:r w:rsidR="00306A74" w:rsidRPr="00AF189B">
        <w:rPr>
          <w:rFonts w:cs="Arial"/>
          <w:bCs/>
          <w:color w:val="000000" w:themeColor="text1"/>
          <w:szCs w:val="20"/>
        </w:rPr>
        <w:t>2019. Izsledki s konference so bili kasneje predstavljeni vodstvu univerze.</w:t>
      </w:r>
    </w:p>
    <w:p w14:paraId="2A66818D" w14:textId="7FE2F684" w:rsidR="004F28B1" w:rsidRPr="00AF189B" w:rsidRDefault="00306A74" w:rsidP="004F220C">
      <w:pPr>
        <w:spacing w:after="0"/>
        <w:rPr>
          <w:rFonts w:cs="Arial"/>
          <w:b/>
          <w:color w:val="000000" w:themeColor="text1"/>
          <w:szCs w:val="20"/>
        </w:rPr>
      </w:pPr>
      <w:r w:rsidRPr="00AF189B">
        <w:rPr>
          <w:rFonts w:cs="Arial"/>
          <w:bCs/>
          <w:color w:val="000000" w:themeColor="text1"/>
          <w:szCs w:val="20"/>
        </w:rPr>
        <w:t>Predstavnik Univerze v Mariboru je sodeloval tudi v pogovorni oddaji na temo študija študentov s posebnimi potrebami Radia Maribor, prav tako pa so spletno stran za študente prilagodili slabovidnim študentom. Predstavniki Univerze v Mariboru se tudi redno odziva</w:t>
      </w:r>
      <w:r w:rsidR="004F28B1" w:rsidRPr="00AF189B">
        <w:rPr>
          <w:rFonts w:cs="Arial"/>
          <w:bCs/>
          <w:color w:val="000000" w:themeColor="text1"/>
          <w:szCs w:val="20"/>
        </w:rPr>
        <w:t>j</w:t>
      </w:r>
      <w:r w:rsidRPr="00AF189B">
        <w:rPr>
          <w:rFonts w:cs="Arial"/>
          <w:bCs/>
          <w:color w:val="000000" w:themeColor="text1"/>
          <w:szCs w:val="20"/>
        </w:rPr>
        <w:t>o na vabila različnih organizatorjev na temo študentov (posebej se poudarja tudi enakopravna obravnava vseh študentov)</w:t>
      </w:r>
      <w:r w:rsidR="004F28B1" w:rsidRPr="00AF189B">
        <w:rPr>
          <w:rFonts w:cs="Arial"/>
          <w:bCs/>
          <w:color w:val="000000" w:themeColor="text1"/>
          <w:szCs w:val="20"/>
        </w:rPr>
        <w:t xml:space="preserve"> </w:t>
      </w:r>
      <w:r w:rsidR="00236B61" w:rsidRPr="00AF189B">
        <w:rPr>
          <w:rFonts w:cs="Arial"/>
          <w:bCs/>
          <w:i/>
          <w:color w:val="000000" w:themeColor="text1"/>
          <w:szCs w:val="20"/>
        </w:rPr>
        <w:t>(</w:t>
      </w:r>
      <w:r w:rsidR="00236B61" w:rsidRPr="00AF189B">
        <w:rPr>
          <w:rFonts w:cs="Arial"/>
          <w:b/>
          <w:bCs/>
          <w:i/>
          <w:color w:val="000000" w:themeColor="text1"/>
          <w:szCs w:val="20"/>
        </w:rPr>
        <w:t xml:space="preserve">MIZŠ, </w:t>
      </w:r>
      <w:r w:rsidR="004F28B1" w:rsidRPr="00AF189B">
        <w:rPr>
          <w:rFonts w:cs="Arial"/>
          <w:i/>
          <w:color w:val="000000" w:themeColor="text1"/>
          <w:szCs w:val="20"/>
        </w:rPr>
        <w:t>ukrep 4.1, 4.4, 4.12 in 4.13).</w:t>
      </w:r>
    </w:p>
    <w:p w14:paraId="3984D67D" w14:textId="77777777" w:rsidR="003324D1" w:rsidRPr="00AF189B" w:rsidRDefault="003324D1" w:rsidP="004F220C">
      <w:pPr>
        <w:spacing w:after="0"/>
        <w:rPr>
          <w:rFonts w:cs="Arial"/>
          <w:b/>
          <w:color w:val="000000" w:themeColor="text1"/>
          <w:szCs w:val="20"/>
        </w:rPr>
      </w:pPr>
    </w:p>
    <w:p w14:paraId="38255233" w14:textId="77777777" w:rsidR="003324D1" w:rsidRPr="00AF189B" w:rsidRDefault="003324D1" w:rsidP="004F220C">
      <w:pPr>
        <w:spacing w:after="0"/>
        <w:rPr>
          <w:rFonts w:cs="Arial"/>
          <w:b/>
          <w:color w:val="000000" w:themeColor="text1"/>
          <w:szCs w:val="20"/>
        </w:rPr>
      </w:pPr>
    </w:p>
    <w:p w14:paraId="0ACF51BC" w14:textId="77777777" w:rsidR="00E113C0" w:rsidRPr="00AF189B" w:rsidRDefault="00E113C0"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Kvantitativni podatki </w:t>
      </w:r>
    </w:p>
    <w:p w14:paraId="4E7F5FA7" w14:textId="77777777" w:rsidR="008F763B" w:rsidRPr="00AF189B" w:rsidRDefault="008F763B" w:rsidP="004F220C">
      <w:pPr>
        <w:spacing w:after="0"/>
        <w:rPr>
          <w:rFonts w:cs="Arial"/>
          <w:b/>
          <w:color w:val="000000" w:themeColor="text1"/>
          <w:szCs w:val="20"/>
        </w:rPr>
      </w:pPr>
    </w:p>
    <w:p w14:paraId="07857904" w14:textId="4A37B57F" w:rsidR="00482746" w:rsidRPr="00AF189B" w:rsidRDefault="00482746" w:rsidP="004F220C">
      <w:pPr>
        <w:spacing w:after="0"/>
        <w:rPr>
          <w:rFonts w:cs="Arial"/>
          <w:bCs/>
          <w:color w:val="000000" w:themeColor="text1"/>
          <w:szCs w:val="20"/>
        </w:rPr>
      </w:pPr>
      <w:r w:rsidRPr="00AF189B">
        <w:rPr>
          <w:rFonts w:cs="Arial"/>
          <w:b/>
          <w:color w:val="000000" w:themeColor="text1"/>
          <w:szCs w:val="20"/>
        </w:rPr>
        <w:t>MIZŠ, Urad za razvoj in kakovost izobraževanja,</w:t>
      </w:r>
      <w:r w:rsidR="005C4E0E" w:rsidRPr="00AF189B">
        <w:rPr>
          <w:rFonts w:cs="Arial"/>
          <w:b/>
          <w:color w:val="000000" w:themeColor="text1"/>
          <w:szCs w:val="20"/>
        </w:rPr>
        <w:t xml:space="preserve"> </w:t>
      </w:r>
      <w:r w:rsidR="00236B61" w:rsidRPr="00AF189B">
        <w:rPr>
          <w:rFonts w:cs="Arial"/>
          <w:bCs/>
          <w:color w:val="000000" w:themeColor="text1"/>
          <w:szCs w:val="20"/>
        </w:rPr>
        <w:t xml:space="preserve">poroča o </w:t>
      </w:r>
      <w:r w:rsidRPr="00AF189B">
        <w:rPr>
          <w:rFonts w:cs="Arial"/>
          <w:bCs/>
          <w:color w:val="000000" w:themeColor="text1"/>
          <w:szCs w:val="20"/>
        </w:rPr>
        <w:t>skrbništvu Sektorja za razvoj</w:t>
      </w:r>
      <w:r w:rsidR="005C4E0E" w:rsidRPr="00AF189B">
        <w:rPr>
          <w:rFonts w:cs="Arial"/>
          <w:bCs/>
          <w:color w:val="000000" w:themeColor="text1"/>
          <w:szCs w:val="20"/>
        </w:rPr>
        <w:t xml:space="preserve"> </w:t>
      </w:r>
      <w:r w:rsidRPr="00AF189B">
        <w:rPr>
          <w:rFonts w:cs="Arial"/>
          <w:bCs/>
          <w:color w:val="000000" w:themeColor="text1"/>
          <w:szCs w:val="20"/>
        </w:rPr>
        <w:t xml:space="preserve">kadrov v šolstvu v okviru projekta Z roko v roki </w:t>
      </w:r>
      <w:proofErr w:type="spellStart"/>
      <w:r w:rsidRPr="00AF189B">
        <w:rPr>
          <w:rFonts w:cs="Arial"/>
          <w:bCs/>
          <w:color w:val="000000" w:themeColor="text1"/>
          <w:szCs w:val="20"/>
        </w:rPr>
        <w:t>poMOČ</w:t>
      </w:r>
      <w:proofErr w:type="spellEnd"/>
      <w:r w:rsidRPr="00AF189B">
        <w:rPr>
          <w:rFonts w:cs="Arial"/>
          <w:bCs/>
          <w:color w:val="000000" w:themeColor="text1"/>
          <w:szCs w:val="20"/>
        </w:rPr>
        <w:t>, financiranega iz sredst</w:t>
      </w:r>
      <w:r w:rsidR="00236B61" w:rsidRPr="00AF189B">
        <w:rPr>
          <w:rFonts w:cs="Arial"/>
          <w:bCs/>
          <w:color w:val="000000" w:themeColor="text1"/>
          <w:szCs w:val="20"/>
        </w:rPr>
        <w:t xml:space="preserve">ev </w:t>
      </w:r>
      <w:r w:rsidR="003F3965">
        <w:rPr>
          <w:rFonts w:cs="Arial"/>
          <w:bCs/>
          <w:color w:val="000000" w:themeColor="text1"/>
          <w:szCs w:val="20"/>
        </w:rPr>
        <w:t>ESS</w:t>
      </w:r>
      <w:r w:rsidR="00236B61" w:rsidRPr="00AF189B">
        <w:rPr>
          <w:rFonts w:cs="Arial"/>
          <w:bCs/>
          <w:color w:val="000000" w:themeColor="text1"/>
          <w:szCs w:val="20"/>
        </w:rPr>
        <w:t>. V</w:t>
      </w:r>
      <w:r w:rsidRPr="00AF189B">
        <w:rPr>
          <w:rFonts w:cs="Arial"/>
          <w:bCs/>
          <w:color w:val="000000" w:themeColor="text1"/>
          <w:szCs w:val="20"/>
        </w:rPr>
        <w:t xml:space="preserve"> letu 2019 v programe usposabljanja vključenih 5.026 strokovnih delavcev s področja vzgoje in izobraževanja. Finančna realizacija za leto 2019 znaša</w:t>
      </w:r>
      <w:r w:rsidR="00E113C0" w:rsidRPr="00AF189B">
        <w:rPr>
          <w:rFonts w:cs="Arial"/>
          <w:bCs/>
          <w:color w:val="000000" w:themeColor="text1"/>
          <w:szCs w:val="20"/>
        </w:rPr>
        <w:t xml:space="preserve"> </w:t>
      </w:r>
      <w:r w:rsidRPr="00AF189B">
        <w:rPr>
          <w:rFonts w:cs="Arial"/>
          <w:bCs/>
          <w:color w:val="000000" w:themeColor="text1"/>
          <w:szCs w:val="20"/>
        </w:rPr>
        <w:t xml:space="preserve">350.360,00 EUR. </w:t>
      </w:r>
    </w:p>
    <w:p w14:paraId="26803EC9" w14:textId="2F4FEB49" w:rsidR="00E113C0" w:rsidRPr="00AF189B" w:rsidRDefault="00482746" w:rsidP="004F220C">
      <w:pPr>
        <w:spacing w:after="0"/>
        <w:rPr>
          <w:rFonts w:cs="Arial"/>
          <w:bCs/>
          <w:color w:val="000000" w:themeColor="text1"/>
          <w:szCs w:val="20"/>
        </w:rPr>
      </w:pPr>
      <w:r w:rsidRPr="00AF189B">
        <w:rPr>
          <w:rFonts w:cs="Arial"/>
          <w:bCs/>
          <w:color w:val="000000" w:themeColor="text1"/>
          <w:szCs w:val="20"/>
        </w:rPr>
        <w:t>Programi profesionalnega usposabljanja 2019:</w:t>
      </w:r>
      <w:r w:rsidR="00E113C0" w:rsidRPr="00AF189B">
        <w:rPr>
          <w:rFonts w:cs="Arial"/>
          <w:bCs/>
          <w:color w:val="000000" w:themeColor="text1"/>
          <w:szCs w:val="20"/>
        </w:rPr>
        <w:t xml:space="preserve"> n</w:t>
      </w:r>
      <w:r w:rsidRPr="00AF189B">
        <w:rPr>
          <w:rFonts w:cs="Arial"/>
          <w:bCs/>
          <w:color w:val="000000" w:themeColor="text1"/>
          <w:szCs w:val="20"/>
        </w:rPr>
        <w:t xml:space="preserve">a osnovi razpisa za izbor in sofinanciranje programov profesionalnega usposabljanja je </w:t>
      </w:r>
      <w:r w:rsidR="003F3965">
        <w:rPr>
          <w:rFonts w:cs="Arial"/>
          <w:bCs/>
          <w:color w:val="000000" w:themeColor="text1"/>
          <w:szCs w:val="20"/>
        </w:rPr>
        <w:t>MIZŠ</w:t>
      </w:r>
      <w:r w:rsidRPr="00AF189B">
        <w:rPr>
          <w:rFonts w:cs="Arial"/>
          <w:bCs/>
          <w:color w:val="000000" w:themeColor="text1"/>
          <w:szCs w:val="20"/>
        </w:rPr>
        <w:t xml:space="preserve"> v Katalogu programov nadaljnjega izobraževanja in usposabljanja v letu 2019 objavilo 17 različnih programov za usposabljanje strokovnih delavcev in sicer za delo: </w:t>
      </w:r>
    </w:p>
    <w:p w14:paraId="20F55E91" w14:textId="76D6D622" w:rsidR="00482746" w:rsidRPr="00AF189B" w:rsidRDefault="00482746" w:rsidP="004F220C">
      <w:pPr>
        <w:numPr>
          <w:ilvl w:val="0"/>
          <w:numId w:val="29"/>
        </w:numPr>
        <w:spacing w:after="0"/>
        <w:ind w:left="284" w:hanging="284"/>
        <w:rPr>
          <w:rFonts w:cs="Arial"/>
          <w:bCs/>
          <w:color w:val="000000" w:themeColor="text1"/>
          <w:szCs w:val="20"/>
        </w:rPr>
      </w:pPr>
      <w:r w:rsidRPr="00AF189B">
        <w:rPr>
          <w:rFonts w:cs="Arial"/>
          <w:bCs/>
          <w:color w:val="000000" w:themeColor="text1"/>
          <w:szCs w:val="20"/>
        </w:rPr>
        <w:t>z otroki z razl</w:t>
      </w:r>
      <w:r w:rsidR="003F3965">
        <w:rPr>
          <w:rFonts w:cs="Arial"/>
          <w:bCs/>
          <w:color w:val="000000" w:themeColor="text1"/>
          <w:szCs w:val="20"/>
        </w:rPr>
        <w:t>ičnimi motnjami sluha in govora</w:t>
      </w:r>
      <w:r w:rsidRPr="00AF189B">
        <w:rPr>
          <w:rFonts w:cs="Arial"/>
          <w:bCs/>
          <w:color w:val="000000" w:themeColor="text1"/>
          <w:szCs w:val="20"/>
        </w:rPr>
        <w:t xml:space="preserve">, </w:t>
      </w:r>
    </w:p>
    <w:p w14:paraId="0039A756" w14:textId="77777777" w:rsidR="00482746" w:rsidRPr="00AF189B" w:rsidRDefault="00482746" w:rsidP="004F220C">
      <w:pPr>
        <w:numPr>
          <w:ilvl w:val="0"/>
          <w:numId w:val="29"/>
        </w:numPr>
        <w:spacing w:after="0"/>
        <w:ind w:left="284" w:hanging="284"/>
        <w:rPr>
          <w:rFonts w:cs="Arial"/>
          <w:bCs/>
          <w:color w:val="000000" w:themeColor="text1"/>
          <w:szCs w:val="20"/>
        </w:rPr>
      </w:pPr>
      <w:r w:rsidRPr="00AF189B">
        <w:rPr>
          <w:rFonts w:cs="Arial"/>
          <w:bCs/>
          <w:color w:val="000000" w:themeColor="text1"/>
          <w:szCs w:val="20"/>
        </w:rPr>
        <w:t xml:space="preserve">z otroki z motnjami vida, </w:t>
      </w:r>
    </w:p>
    <w:p w14:paraId="3ED54CBC" w14:textId="77777777" w:rsidR="00482746" w:rsidRPr="00AF189B" w:rsidRDefault="00482746" w:rsidP="004F220C">
      <w:pPr>
        <w:numPr>
          <w:ilvl w:val="0"/>
          <w:numId w:val="29"/>
        </w:numPr>
        <w:spacing w:after="0"/>
        <w:ind w:left="284" w:hanging="284"/>
        <w:rPr>
          <w:rFonts w:cs="Arial"/>
          <w:bCs/>
          <w:color w:val="000000" w:themeColor="text1"/>
          <w:szCs w:val="20"/>
        </w:rPr>
      </w:pPr>
      <w:r w:rsidRPr="00AF189B">
        <w:rPr>
          <w:rFonts w:cs="Arial"/>
          <w:bCs/>
          <w:color w:val="000000" w:themeColor="text1"/>
          <w:szCs w:val="20"/>
        </w:rPr>
        <w:t xml:space="preserve">z otroki z motnjami branja in pisanja, </w:t>
      </w:r>
    </w:p>
    <w:p w14:paraId="17ED8E82" w14:textId="77777777" w:rsidR="00482746" w:rsidRPr="00AF189B" w:rsidRDefault="00482746" w:rsidP="004F220C">
      <w:pPr>
        <w:numPr>
          <w:ilvl w:val="0"/>
          <w:numId w:val="29"/>
        </w:numPr>
        <w:spacing w:after="0"/>
        <w:ind w:left="284" w:hanging="284"/>
        <w:rPr>
          <w:rFonts w:cs="Arial"/>
          <w:bCs/>
          <w:color w:val="000000" w:themeColor="text1"/>
          <w:szCs w:val="20"/>
        </w:rPr>
      </w:pPr>
      <w:r w:rsidRPr="00AF189B">
        <w:rPr>
          <w:rFonts w:cs="Arial"/>
          <w:bCs/>
          <w:color w:val="000000" w:themeColor="text1"/>
          <w:szCs w:val="20"/>
        </w:rPr>
        <w:t xml:space="preserve">z otroki z </w:t>
      </w:r>
      <w:proofErr w:type="spellStart"/>
      <w:r w:rsidRPr="00AF189B">
        <w:rPr>
          <w:rFonts w:cs="Arial"/>
          <w:bCs/>
          <w:color w:val="000000" w:themeColor="text1"/>
          <w:szCs w:val="20"/>
        </w:rPr>
        <w:t>aspergerjevim</w:t>
      </w:r>
      <w:proofErr w:type="spellEnd"/>
      <w:r w:rsidRPr="00AF189B">
        <w:rPr>
          <w:rFonts w:cs="Arial"/>
          <w:bCs/>
          <w:color w:val="000000" w:themeColor="text1"/>
          <w:szCs w:val="20"/>
        </w:rPr>
        <w:t xml:space="preserve"> sindromom, </w:t>
      </w:r>
    </w:p>
    <w:p w14:paraId="0F80DAA9" w14:textId="77777777" w:rsidR="00482746" w:rsidRPr="00AF189B" w:rsidRDefault="00482746" w:rsidP="004F220C">
      <w:pPr>
        <w:numPr>
          <w:ilvl w:val="0"/>
          <w:numId w:val="29"/>
        </w:numPr>
        <w:spacing w:after="0"/>
        <w:ind w:left="284" w:hanging="284"/>
        <w:rPr>
          <w:rFonts w:cs="Arial"/>
          <w:bCs/>
          <w:color w:val="000000" w:themeColor="text1"/>
          <w:szCs w:val="20"/>
        </w:rPr>
      </w:pPr>
      <w:r w:rsidRPr="00AF189B">
        <w:rPr>
          <w:rFonts w:cs="Arial"/>
          <w:bCs/>
          <w:color w:val="000000" w:themeColor="text1"/>
          <w:szCs w:val="20"/>
        </w:rPr>
        <w:t xml:space="preserve">z otroki z avtističnimi motnjami, </w:t>
      </w:r>
    </w:p>
    <w:p w14:paraId="5D51392B" w14:textId="77777777" w:rsidR="00482746" w:rsidRPr="00AF189B" w:rsidRDefault="00482746" w:rsidP="004F220C">
      <w:pPr>
        <w:numPr>
          <w:ilvl w:val="0"/>
          <w:numId w:val="29"/>
        </w:numPr>
        <w:spacing w:after="0"/>
        <w:ind w:left="284" w:hanging="284"/>
        <w:rPr>
          <w:rFonts w:cs="Arial"/>
          <w:bCs/>
          <w:color w:val="000000" w:themeColor="text1"/>
          <w:szCs w:val="20"/>
        </w:rPr>
      </w:pPr>
      <w:r w:rsidRPr="00AF189B">
        <w:rPr>
          <w:rFonts w:cs="Arial"/>
          <w:bCs/>
          <w:color w:val="000000" w:themeColor="text1"/>
          <w:szCs w:val="20"/>
        </w:rPr>
        <w:t xml:space="preserve">z otroki z </w:t>
      </w:r>
      <w:proofErr w:type="spellStart"/>
      <w:r w:rsidRPr="00AF189B">
        <w:rPr>
          <w:rFonts w:cs="Arial"/>
          <w:bCs/>
          <w:color w:val="000000" w:themeColor="text1"/>
          <w:szCs w:val="20"/>
        </w:rPr>
        <w:t>dawnovim</w:t>
      </w:r>
      <w:proofErr w:type="spellEnd"/>
      <w:r w:rsidRPr="00AF189B">
        <w:rPr>
          <w:rFonts w:cs="Arial"/>
          <w:bCs/>
          <w:color w:val="000000" w:themeColor="text1"/>
          <w:szCs w:val="20"/>
        </w:rPr>
        <w:t xml:space="preserve"> sindromom. </w:t>
      </w:r>
    </w:p>
    <w:p w14:paraId="100B142B" w14:textId="4D7561AE" w:rsidR="00482746" w:rsidRPr="00AF189B" w:rsidRDefault="00482746" w:rsidP="004F220C">
      <w:pPr>
        <w:spacing w:after="0"/>
        <w:rPr>
          <w:rFonts w:cs="Arial"/>
          <w:bCs/>
          <w:color w:val="000000" w:themeColor="text1"/>
          <w:szCs w:val="20"/>
        </w:rPr>
      </w:pPr>
      <w:r w:rsidRPr="00AF189B">
        <w:rPr>
          <w:rFonts w:cs="Arial"/>
          <w:bCs/>
          <w:color w:val="000000" w:themeColor="text1"/>
          <w:szCs w:val="20"/>
        </w:rPr>
        <w:t>V</w:t>
      </w:r>
      <w:r w:rsidR="005C4E0E" w:rsidRPr="00AF189B">
        <w:rPr>
          <w:rFonts w:cs="Arial"/>
          <w:bCs/>
          <w:color w:val="000000" w:themeColor="text1"/>
          <w:szCs w:val="20"/>
        </w:rPr>
        <w:t xml:space="preserve"> </w:t>
      </w:r>
      <w:r w:rsidRPr="00AF189B">
        <w:rPr>
          <w:rFonts w:cs="Arial"/>
          <w:bCs/>
          <w:color w:val="000000" w:themeColor="text1"/>
          <w:szCs w:val="20"/>
        </w:rPr>
        <w:t>navedene programe je bilo v letu 2019 vključenih približno 374 strokovnih delavcev, za njihovo</w:t>
      </w:r>
      <w:r w:rsidR="00236B61" w:rsidRPr="00AF189B">
        <w:rPr>
          <w:rFonts w:cs="Arial"/>
          <w:bCs/>
          <w:color w:val="000000" w:themeColor="text1"/>
          <w:szCs w:val="20"/>
        </w:rPr>
        <w:t xml:space="preserve"> </w:t>
      </w:r>
      <w:r w:rsidRPr="00AF189B">
        <w:rPr>
          <w:rFonts w:cs="Arial"/>
          <w:bCs/>
          <w:color w:val="000000" w:themeColor="text1"/>
          <w:szCs w:val="20"/>
        </w:rPr>
        <w:t xml:space="preserve">izobraževanje pa je ministrstvo iz tega naslova namenilo 3.065,39 </w:t>
      </w:r>
      <w:r w:rsidR="00684026">
        <w:rPr>
          <w:rFonts w:cs="Arial"/>
          <w:bCs/>
          <w:color w:val="000000" w:themeColor="text1"/>
          <w:szCs w:val="20"/>
        </w:rPr>
        <w:t>EUR</w:t>
      </w:r>
      <w:r w:rsidR="00E113C0" w:rsidRPr="00AF189B">
        <w:rPr>
          <w:rFonts w:cs="Arial"/>
          <w:bCs/>
          <w:color w:val="000000" w:themeColor="text1"/>
          <w:szCs w:val="20"/>
        </w:rPr>
        <w:t xml:space="preserve"> </w:t>
      </w:r>
      <w:r w:rsidR="00EF2DFB" w:rsidRPr="00AF189B">
        <w:rPr>
          <w:rFonts w:cs="Arial"/>
          <w:i/>
          <w:color w:val="000000" w:themeColor="text1"/>
          <w:szCs w:val="20"/>
        </w:rPr>
        <w:t>(</w:t>
      </w:r>
      <w:r w:rsidR="00E113C0" w:rsidRPr="00AF189B">
        <w:rPr>
          <w:rFonts w:cs="Arial"/>
          <w:b/>
          <w:i/>
          <w:color w:val="000000" w:themeColor="text1"/>
          <w:szCs w:val="20"/>
        </w:rPr>
        <w:t xml:space="preserve">MIZŠ, </w:t>
      </w:r>
      <w:r w:rsidR="00E113C0" w:rsidRPr="00AF189B">
        <w:rPr>
          <w:rFonts w:cs="Arial"/>
          <w:bCs/>
          <w:i/>
          <w:color w:val="000000" w:themeColor="text1"/>
          <w:szCs w:val="20"/>
        </w:rPr>
        <w:t>ukrep 4,6)</w:t>
      </w:r>
      <w:r w:rsidRPr="00AF189B">
        <w:rPr>
          <w:rFonts w:cs="Arial"/>
          <w:bCs/>
          <w:i/>
          <w:color w:val="000000" w:themeColor="text1"/>
          <w:szCs w:val="20"/>
        </w:rPr>
        <w:t>.</w:t>
      </w:r>
      <w:r w:rsidR="005C4E0E" w:rsidRPr="00AF189B">
        <w:rPr>
          <w:rFonts w:cs="Arial"/>
          <w:bCs/>
          <w:color w:val="000000" w:themeColor="text1"/>
          <w:szCs w:val="20"/>
        </w:rPr>
        <w:t xml:space="preserve"> </w:t>
      </w:r>
    </w:p>
    <w:p w14:paraId="14117E88" w14:textId="77777777" w:rsidR="00482746" w:rsidRPr="00AF189B" w:rsidRDefault="005C4E0E" w:rsidP="004F220C">
      <w:pPr>
        <w:spacing w:after="0"/>
        <w:rPr>
          <w:rFonts w:cs="Arial"/>
          <w:b/>
          <w:color w:val="000000" w:themeColor="text1"/>
          <w:szCs w:val="20"/>
        </w:rPr>
      </w:pPr>
      <w:r w:rsidRPr="00AF189B">
        <w:rPr>
          <w:rFonts w:cs="Arial"/>
          <w:bCs/>
          <w:color w:val="000000" w:themeColor="text1"/>
          <w:szCs w:val="20"/>
        </w:rPr>
        <w:t xml:space="preserve"> </w:t>
      </w:r>
    </w:p>
    <w:p w14:paraId="7E2FD0C3" w14:textId="33500A29" w:rsidR="00873200" w:rsidRPr="00AF189B" w:rsidRDefault="00236B61" w:rsidP="004F220C">
      <w:pPr>
        <w:spacing w:after="0"/>
        <w:rPr>
          <w:rFonts w:cs="Arial"/>
          <w:color w:val="000000" w:themeColor="text1"/>
          <w:szCs w:val="20"/>
        </w:rPr>
      </w:pPr>
      <w:r w:rsidRPr="00AF189B">
        <w:rPr>
          <w:rFonts w:cs="Arial"/>
          <w:b/>
          <w:color w:val="000000" w:themeColor="text1"/>
          <w:szCs w:val="20"/>
        </w:rPr>
        <w:t xml:space="preserve">MIZŠ, </w:t>
      </w:r>
      <w:r w:rsidR="00873200" w:rsidRPr="00AF189B">
        <w:rPr>
          <w:rFonts w:cs="Arial"/>
          <w:b/>
          <w:color w:val="000000" w:themeColor="text1"/>
          <w:szCs w:val="20"/>
        </w:rPr>
        <w:t xml:space="preserve">Univerza v Mariboru </w:t>
      </w:r>
      <w:r w:rsidR="00873200" w:rsidRPr="00AF189B">
        <w:rPr>
          <w:rFonts w:cs="Arial"/>
          <w:bCs/>
          <w:color w:val="000000" w:themeColor="text1"/>
          <w:szCs w:val="20"/>
        </w:rPr>
        <w:t xml:space="preserve">poroča, da v informacijskem sistemu AIPS vodijo podatke o vpisanih študentih, ki so v določenem študijskem letu zaprosili za status študenta invalida. V letu 2019 je na vseh študijskih programih in vseh stopnjah študija 63 študentov invalidov (gre za študente z dolgotrajno boleznijo, gibalnimi ovirami, govornimi in jezikovnimi motnjami, slepe in slabovidne ter za študente s čustvenimi in vedenjskimi motnjami). Ob tem izpostavljajo tudi pomembnost sodelovanja s Študentsko organizacijo Univerze v Mariboru (ŠOUM), ki v vsakem letu študentom invalidom pomaga s finančnimi sredstvi za nakup opreme in pripomočkov za študij. Gre za pripomočke, ki so dragi, zato si jih </w:t>
      </w:r>
      <w:r w:rsidR="003F3965">
        <w:rPr>
          <w:rFonts w:cs="Arial"/>
          <w:bCs/>
          <w:color w:val="000000" w:themeColor="text1"/>
          <w:szCs w:val="20"/>
        </w:rPr>
        <w:t>študentje brez pomoči donatorjev</w:t>
      </w:r>
      <w:r w:rsidR="00873200" w:rsidRPr="00AF189B">
        <w:rPr>
          <w:rFonts w:cs="Arial"/>
          <w:bCs/>
          <w:color w:val="000000" w:themeColor="text1"/>
          <w:szCs w:val="20"/>
        </w:rPr>
        <w:t xml:space="preserve"> ne morejo privoščiti </w:t>
      </w:r>
      <w:r w:rsidR="00873200" w:rsidRPr="00AF189B">
        <w:rPr>
          <w:rFonts w:cs="Arial"/>
          <w:bCs/>
          <w:i/>
          <w:color w:val="000000" w:themeColor="text1"/>
          <w:szCs w:val="20"/>
        </w:rPr>
        <w:t>(</w:t>
      </w:r>
      <w:r w:rsidRPr="00AF189B">
        <w:rPr>
          <w:rFonts w:cs="Arial"/>
          <w:b/>
          <w:bCs/>
          <w:i/>
          <w:color w:val="000000" w:themeColor="text1"/>
          <w:szCs w:val="20"/>
        </w:rPr>
        <w:t xml:space="preserve">MIZŠ, </w:t>
      </w:r>
      <w:r w:rsidR="00873200" w:rsidRPr="00AF189B">
        <w:rPr>
          <w:rFonts w:cs="Arial"/>
          <w:i/>
          <w:color w:val="000000" w:themeColor="text1"/>
          <w:szCs w:val="20"/>
        </w:rPr>
        <w:t>ukrep 4.1, 4.</w:t>
      </w:r>
      <w:r w:rsidR="000B6AB3" w:rsidRPr="00AF189B">
        <w:rPr>
          <w:rFonts w:cs="Arial"/>
          <w:i/>
          <w:color w:val="000000" w:themeColor="text1"/>
          <w:szCs w:val="20"/>
        </w:rPr>
        <w:t>8</w:t>
      </w:r>
      <w:r w:rsidR="00B629C8" w:rsidRPr="00AF189B">
        <w:rPr>
          <w:rFonts w:cs="Arial"/>
          <w:i/>
          <w:color w:val="000000" w:themeColor="text1"/>
          <w:szCs w:val="20"/>
        </w:rPr>
        <w:t>, 4.9,</w:t>
      </w:r>
      <w:r w:rsidR="000B6AB3" w:rsidRPr="00AF189B">
        <w:rPr>
          <w:rFonts w:cs="Arial"/>
          <w:i/>
          <w:color w:val="000000" w:themeColor="text1"/>
          <w:szCs w:val="20"/>
        </w:rPr>
        <w:t xml:space="preserve"> 4.10 in</w:t>
      </w:r>
      <w:r w:rsidR="00873200" w:rsidRPr="00AF189B">
        <w:rPr>
          <w:rFonts w:cs="Arial"/>
          <w:i/>
          <w:color w:val="000000" w:themeColor="text1"/>
          <w:szCs w:val="20"/>
        </w:rPr>
        <w:t xml:space="preserve"> 4.12).</w:t>
      </w:r>
    </w:p>
    <w:p w14:paraId="0B68D33C" w14:textId="77777777" w:rsidR="008F2F3A" w:rsidRPr="00AF189B" w:rsidRDefault="008F2F3A" w:rsidP="004F220C">
      <w:pPr>
        <w:spacing w:after="0"/>
        <w:rPr>
          <w:rFonts w:cs="Arial"/>
          <w:b/>
          <w:color w:val="000000" w:themeColor="text1"/>
          <w:szCs w:val="20"/>
        </w:rPr>
      </w:pPr>
    </w:p>
    <w:p w14:paraId="42723DEF" w14:textId="2E463E88" w:rsidR="00027DDD" w:rsidRPr="00AF189B" w:rsidRDefault="00027DDD" w:rsidP="004F220C">
      <w:pPr>
        <w:spacing w:after="0"/>
        <w:rPr>
          <w:rFonts w:cs="Arial"/>
          <w:snapToGrid w:val="0"/>
          <w:szCs w:val="20"/>
        </w:rPr>
      </w:pPr>
      <w:r w:rsidRPr="003F3965">
        <w:rPr>
          <w:rFonts w:cs="Arial"/>
          <w:b/>
          <w:snapToGrid w:val="0"/>
          <w:szCs w:val="20"/>
        </w:rPr>
        <w:t>MK, Služba za slovenski jezik,</w:t>
      </w:r>
      <w:r w:rsidRPr="003F3965">
        <w:rPr>
          <w:rFonts w:cs="Arial"/>
          <w:snapToGrid w:val="0"/>
          <w:szCs w:val="20"/>
        </w:rPr>
        <w:t xml:space="preserve"> poroča sta bila v okviru javnega razpisa »</w:t>
      </w:r>
      <w:r w:rsidRPr="003F3965">
        <w:rPr>
          <w:rFonts w:cs="Arial"/>
          <w:i/>
          <w:snapToGrid w:val="0"/>
          <w:szCs w:val="20"/>
        </w:rPr>
        <w:t>Jezikovna integracija ranljivih skupin govorcev v Republiki Sloveniji</w:t>
      </w:r>
      <w:r w:rsidRPr="003F3965">
        <w:rPr>
          <w:rFonts w:cs="Arial"/>
          <w:snapToGrid w:val="0"/>
          <w:szCs w:val="20"/>
        </w:rPr>
        <w:t xml:space="preserve">« sofinancirana 2 kulturna projekta invalidov v skupni vrednosti 405.812,00 EUR </w:t>
      </w:r>
      <w:r w:rsidRPr="003F3965">
        <w:rPr>
          <w:rFonts w:cs="Arial"/>
          <w:i/>
          <w:snapToGrid w:val="0"/>
          <w:szCs w:val="20"/>
        </w:rPr>
        <w:t>(</w:t>
      </w:r>
      <w:r w:rsidRPr="003F3965">
        <w:rPr>
          <w:rFonts w:cs="Arial"/>
          <w:b/>
          <w:i/>
          <w:snapToGrid w:val="0"/>
          <w:szCs w:val="20"/>
        </w:rPr>
        <w:t>MK</w:t>
      </w:r>
      <w:r w:rsidRPr="003F3965">
        <w:rPr>
          <w:rFonts w:cs="Arial"/>
          <w:i/>
          <w:snapToGrid w:val="0"/>
          <w:szCs w:val="20"/>
        </w:rPr>
        <w:t>, Služba za slovenski jezik, ukrep: 4.7, 4.13 in 8.10)</w:t>
      </w:r>
      <w:r w:rsidR="003F3965" w:rsidRPr="003F3965">
        <w:rPr>
          <w:rFonts w:cs="Arial"/>
          <w:i/>
          <w:snapToGrid w:val="0"/>
          <w:szCs w:val="20"/>
        </w:rPr>
        <w:t>.</w:t>
      </w:r>
    </w:p>
    <w:p w14:paraId="2E7719AA" w14:textId="77777777" w:rsidR="00027DDD" w:rsidRPr="00AF189B" w:rsidRDefault="00027DDD" w:rsidP="004F220C">
      <w:pPr>
        <w:spacing w:after="0"/>
        <w:rPr>
          <w:rFonts w:cs="Arial"/>
          <w:b/>
          <w:color w:val="000000" w:themeColor="text1"/>
          <w:szCs w:val="20"/>
        </w:rPr>
      </w:pPr>
    </w:p>
    <w:p w14:paraId="2A2060F5" w14:textId="77777777" w:rsidR="00027DDD" w:rsidRPr="00AF189B" w:rsidRDefault="00027DDD" w:rsidP="004F220C">
      <w:pPr>
        <w:spacing w:after="0"/>
        <w:rPr>
          <w:rFonts w:cs="Arial"/>
          <w:b/>
          <w:color w:val="000000" w:themeColor="text1"/>
          <w:szCs w:val="20"/>
        </w:rPr>
      </w:pPr>
    </w:p>
    <w:p w14:paraId="7812D8CD" w14:textId="1BA2559B" w:rsidR="00027DDD" w:rsidRPr="003F3965" w:rsidRDefault="00027DDD" w:rsidP="004F220C">
      <w:pPr>
        <w:spacing w:after="0"/>
        <w:rPr>
          <w:rFonts w:cs="Arial"/>
          <w:bCs/>
          <w:color w:val="000000" w:themeColor="text1"/>
          <w:szCs w:val="20"/>
        </w:rPr>
      </w:pPr>
      <w:r w:rsidRPr="003F3965">
        <w:rPr>
          <w:rFonts w:cs="Arial"/>
          <w:b/>
          <w:color w:val="000000" w:themeColor="text1"/>
          <w:szCs w:val="20"/>
        </w:rPr>
        <w:t>MK, Služba za kulturne raznolikosti in človekove pravice</w:t>
      </w:r>
      <w:r w:rsidRPr="003F3965">
        <w:rPr>
          <w:rFonts w:cs="Arial"/>
          <w:bCs/>
          <w:color w:val="000000" w:themeColor="text1"/>
          <w:szCs w:val="20"/>
        </w:rPr>
        <w:t>, poroča, da je bilo v okviru JR-ESS-2018-2019-SOCIALNA VKLJUČENOST sofinanciranih 6 operacij, ki so bile deloma ali v celoti namenjene invalidom, od tega 1 operacija v vrednosti 94.266,45 EUR, ki je bila namenjena izključno invalidom in 5 operacij v vrednosti 533.837,80 EUR, ki so bile namenjene tako invalidom kot pripadnikom drugih manjšinskih etničnih skupnosti.</w:t>
      </w:r>
    </w:p>
    <w:p w14:paraId="4E7F9B52" w14:textId="57D9A7C5" w:rsidR="00027DDD" w:rsidRPr="00AF189B" w:rsidRDefault="00027DDD" w:rsidP="004F220C">
      <w:pPr>
        <w:spacing w:after="0"/>
        <w:rPr>
          <w:rFonts w:cs="Arial"/>
          <w:szCs w:val="20"/>
        </w:rPr>
      </w:pPr>
      <w:r w:rsidRPr="003F3965">
        <w:rPr>
          <w:rFonts w:cs="Arial"/>
          <w:bCs/>
          <w:color w:val="000000" w:themeColor="text1"/>
          <w:szCs w:val="20"/>
        </w:rPr>
        <w:t>V zaključene projekte v okviru JR-ESS-2018-2019-</w:t>
      </w:r>
      <w:r w:rsidR="003F3965" w:rsidRPr="003F3965">
        <w:rPr>
          <w:rFonts w:cs="Arial"/>
          <w:bCs/>
          <w:color w:val="000000" w:themeColor="text1"/>
          <w:szCs w:val="20"/>
        </w:rPr>
        <w:t xml:space="preserve">socialna vključenost </w:t>
      </w:r>
      <w:r w:rsidRPr="003F3965">
        <w:rPr>
          <w:rFonts w:cs="Arial"/>
          <w:bCs/>
          <w:color w:val="000000" w:themeColor="text1"/>
          <w:szCs w:val="20"/>
        </w:rPr>
        <w:t xml:space="preserve">je bilo vključenih kar 209 udeležencev, ki so se opredelili kot invalidi, od tega 131 v KRVS in 78 na KRZS. Prav tako so bili v okviru treh projektov, ki so bili deloma ali v celoti namenjen invalidom, zaposleni 3 invalidi kot koordinatorji projektov </w:t>
      </w:r>
      <w:r w:rsidRPr="003F3965">
        <w:rPr>
          <w:rFonts w:cs="Arial"/>
          <w:bCs/>
          <w:i/>
          <w:color w:val="000000" w:themeColor="text1"/>
          <w:szCs w:val="20"/>
        </w:rPr>
        <w:t>(</w:t>
      </w:r>
      <w:r w:rsidRPr="003F3965">
        <w:rPr>
          <w:rFonts w:cs="Arial"/>
          <w:b/>
          <w:i/>
          <w:color w:val="000000" w:themeColor="text1"/>
          <w:szCs w:val="20"/>
        </w:rPr>
        <w:t>MK</w:t>
      </w:r>
      <w:r w:rsidRPr="003F3965">
        <w:rPr>
          <w:rFonts w:cs="Arial"/>
          <w:i/>
          <w:color w:val="000000" w:themeColor="text1"/>
          <w:szCs w:val="20"/>
        </w:rPr>
        <w:t>, Služba za kulturne raznolikosti in človekove pravice</w:t>
      </w:r>
      <w:r w:rsidRPr="003F3965">
        <w:rPr>
          <w:rFonts w:cs="Arial"/>
          <w:bCs/>
          <w:i/>
          <w:color w:val="000000" w:themeColor="text1"/>
          <w:szCs w:val="20"/>
        </w:rPr>
        <w:t xml:space="preserve">, ukrep </w:t>
      </w:r>
      <w:r w:rsidRPr="003F3965">
        <w:rPr>
          <w:rFonts w:cs="Arial"/>
          <w:i/>
          <w:szCs w:val="20"/>
        </w:rPr>
        <w:t>4.3, 4.5, 5.2 in 5.3)</w:t>
      </w:r>
      <w:r w:rsidR="003F3965" w:rsidRPr="003F3965">
        <w:rPr>
          <w:rFonts w:cs="Arial"/>
          <w:i/>
          <w:szCs w:val="20"/>
        </w:rPr>
        <w:t>.</w:t>
      </w:r>
    </w:p>
    <w:p w14:paraId="7B53A6EF" w14:textId="77777777" w:rsidR="00027DDD" w:rsidRPr="00AF189B" w:rsidRDefault="00027DDD" w:rsidP="004F220C">
      <w:pPr>
        <w:spacing w:after="0"/>
        <w:rPr>
          <w:rFonts w:cs="Arial"/>
          <w:b/>
          <w:color w:val="000000" w:themeColor="text1"/>
          <w:szCs w:val="20"/>
        </w:rPr>
      </w:pPr>
    </w:p>
    <w:p w14:paraId="4F7C6B27" w14:textId="77777777" w:rsidR="000B6AB3" w:rsidRPr="00AF189B" w:rsidRDefault="000B6AB3" w:rsidP="004F220C">
      <w:pPr>
        <w:spacing w:after="0"/>
        <w:rPr>
          <w:rFonts w:cs="Arial"/>
          <w:b/>
          <w:color w:val="000000" w:themeColor="text1"/>
          <w:szCs w:val="20"/>
        </w:rPr>
      </w:pPr>
    </w:p>
    <w:p w14:paraId="7327A682" w14:textId="25086D89" w:rsidR="000B6AB3" w:rsidRPr="00AF189B" w:rsidRDefault="00EC5477"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w:t>
      </w:r>
      <w:r w:rsidR="000B6AB3" w:rsidRPr="00AF189B">
        <w:rPr>
          <w:rStyle w:val="Poudarek"/>
          <w:rFonts w:cs="Arial"/>
          <w:color w:val="000000" w:themeColor="text1"/>
          <w:szCs w:val="20"/>
        </w:rPr>
        <w:t>ežave, opozorila, komentarji, predlogi</w:t>
      </w:r>
    </w:p>
    <w:p w14:paraId="532BC648" w14:textId="77777777" w:rsidR="000B6AB3" w:rsidRPr="00AF189B" w:rsidRDefault="000B6AB3" w:rsidP="004F220C">
      <w:pPr>
        <w:spacing w:after="0"/>
        <w:rPr>
          <w:rFonts w:cs="Arial"/>
          <w:b/>
          <w:color w:val="000000" w:themeColor="text1"/>
          <w:szCs w:val="20"/>
        </w:rPr>
      </w:pPr>
    </w:p>
    <w:p w14:paraId="51629823" w14:textId="06F52784" w:rsidR="000B6AB3" w:rsidRPr="00AF189B" w:rsidRDefault="00236B61" w:rsidP="004F220C">
      <w:pPr>
        <w:spacing w:after="0"/>
        <w:rPr>
          <w:rFonts w:cs="Arial"/>
          <w:bCs/>
          <w:color w:val="000000" w:themeColor="text1"/>
          <w:szCs w:val="20"/>
        </w:rPr>
      </w:pPr>
      <w:r w:rsidRPr="00AF189B">
        <w:rPr>
          <w:rFonts w:cs="Arial"/>
          <w:b/>
          <w:color w:val="000000" w:themeColor="text1"/>
          <w:szCs w:val="20"/>
        </w:rPr>
        <w:t xml:space="preserve">MIZŠ, </w:t>
      </w:r>
      <w:r w:rsidR="00D20327" w:rsidRPr="00AF189B">
        <w:rPr>
          <w:rFonts w:cs="Arial"/>
          <w:b/>
          <w:color w:val="000000" w:themeColor="text1"/>
          <w:szCs w:val="20"/>
        </w:rPr>
        <w:t xml:space="preserve">Univerza v Mariboru </w:t>
      </w:r>
      <w:r w:rsidR="00D20327" w:rsidRPr="00AF189B">
        <w:rPr>
          <w:rFonts w:cs="Arial"/>
          <w:bCs/>
          <w:color w:val="000000" w:themeColor="text1"/>
          <w:szCs w:val="20"/>
        </w:rPr>
        <w:t>poroča</w:t>
      </w:r>
      <w:r w:rsidRPr="00AF189B">
        <w:rPr>
          <w:rFonts w:cs="Arial"/>
          <w:bCs/>
          <w:color w:val="000000" w:themeColor="text1"/>
          <w:szCs w:val="20"/>
        </w:rPr>
        <w:t>,</w:t>
      </w:r>
      <w:r w:rsidR="00D20327" w:rsidRPr="00AF189B">
        <w:rPr>
          <w:rFonts w:cs="Arial"/>
          <w:bCs/>
          <w:color w:val="000000" w:themeColor="text1"/>
          <w:szCs w:val="20"/>
        </w:rPr>
        <w:t xml:space="preserve"> da </w:t>
      </w:r>
      <w:r w:rsidR="003F3965">
        <w:rPr>
          <w:rFonts w:cs="Arial"/>
          <w:bCs/>
          <w:color w:val="000000" w:themeColor="text1"/>
          <w:szCs w:val="20"/>
        </w:rPr>
        <w:t>n</w:t>
      </w:r>
      <w:r w:rsidR="000B6AB3" w:rsidRPr="00AF189B">
        <w:rPr>
          <w:rFonts w:cs="Arial"/>
          <w:bCs/>
          <w:color w:val="000000" w:themeColor="text1"/>
          <w:szCs w:val="20"/>
        </w:rPr>
        <w:t>enehno izboljšuje</w:t>
      </w:r>
      <w:r w:rsidR="00D20327" w:rsidRPr="00AF189B">
        <w:rPr>
          <w:rFonts w:cs="Arial"/>
          <w:bCs/>
          <w:color w:val="000000" w:themeColor="text1"/>
          <w:szCs w:val="20"/>
        </w:rPr>
        <w:t>j</w:t>
      </w:r>
      <w:r w:rsidR="000B6AB3" w:rsidRPr="00AF189B">
        <w:rPr>
          <w:rFonts w:cs="Arial"/>
          <w:bCs/>
          <w:color w:val="000000" w:themeColor="text1"/>
          <w:szCs w:val="20"/>
        </w:rPr>
        <w:t>o infrastrukturo, ki je prilagojena študiju študentov invalidov, ob tem pa upošteva</w:t>
      </w:r>
      <w:r w:rsidR="00D20327" w:rsidRPr="00AF189B">
        <w:rPr>
          <w:rFonts w:cs="Arial"/>
          <w:bCs/>
          <w:color w:val="000000" w:themeColor="text1"/>
          <w:szCs w:val="20"/>
        </w:rPr>
        <w:t>j</w:t>
      </w:r>
      <w:r w:rsidR="000B6AB3" w:rsidRPr="00AF189B">
        <w:rPr>
          <w:rFonts w:cs="Arial"/>
          <w:bCs/>
          <w:color w:val="000000" w:themeColor="text1"/>
          <w:szCs w:val="20"/>
        </w:rPr>
        <w:t>o specifičnost študentov invalidov oz. na splošno invalidnih oseb, ki so v stiku z infrastrukturo posameznih fakultet Univerze v Mariboru.</w:t>
      </w:r>
    </w:p>
    <w:p w14:paraId="4E736AB4" w14:textId="77777777" w:rsidR="000B6AB3" w:rsidRPr="00AF189B" w:rsidRDefault="000B6AB3" w:rsidP="004F220C">
      <w:pPr>
        <w:spacing w:after="0"/>
        <w:rPr>
          <w:rFonts w:cs="Arial"/>
          <w:bCs/>
          <w:color w:val="000000" w:themeColor="text1"/>
          <w:szCs w:val="20"/>
        </w:rPr>
      </w:pPr>
      <w:r w:rsidRPr="00AF189B">
        <w:rPr>
          <w:rFonts w:cs="Arial"/>
          <w:bCs/>
          <w:color w:val="000000" w:themeColor="text1"/>
          <w:szCs w:val="20"/>
        </w:rPr>
        <w:t>S študenti invalidi opravlja</w:t>
      </w:r>
      <w:r w:rsidR="00D20327" w:rsidRPr="00AF189B">
        <w:rPr>
          <w:rFonts w:cs="Arial"/>
          <w:bCs/>
          <w:color w:val="000000" w:themeColor="text1"/>
          <w:szCs w:val="20"/>
        </w:rPr>
        <w:t>j</w:t>
      </w:r>
      <w:r w:rsidRPr="00AF189B">
        <w:rPr>
          <w:rFonts w:cs="Arial"/>
          <w:bCs/>
          <w:color w:val="000000" w:themeColor="text1"/>
          <w:szCs w:val="20"/>
        </w:rPr>
        <w:t>o individualne razgovore in v začetku vsakega študijskega leta izvaja</w:t>
      </w:r>
      <w:r w:rsidR="00D20327" w:rsidRPr="00AF189B">
        <w:rPr>
          <w:rFonts w:cs="Arial"/>
          <w:bCs/>
          <w:color w:val="000000" w:themeColor="text1"/>
          <w:szCs w:val="20"/>
        </w:rPr>
        <w:t>j</w:t>
      </w:r>
      <w:r w:rsidRPr="00AF189B">
        <w:rPr>
          <w:rFonts w:cs="Arial"/>
          <w:bCs/>
          <w:color w:val="000000" w:themeColor="text1"/>
          <w:szCs w:val="20"/>
        </w:rPr>
        <w:t xml:space="preserve">o prilagoditve na podlagi </w:t>
      </w:r>
      <w:r w:rsidRPr="003F3965">
        <w:rPr>
          <w:rFonts w:cs="Arial"/>
          <w:bCs/>
          <w:i/>
          <w:color w:val="000000" w:themeColor="text1"/>
          <w:szCs w:val="20"/>
        </w:rPr>
        <w:t>Pravilnika o študijskem procesu študentov invalidov Univerze v Mariboru</w:t>
      </w:r>
      <w:r w:rsidRPr="00AF189B">
        <w:rPr>
          <w:rFonts w:cs="Arial"/>
          <w:bCs/>
          <w:color w:val="000000" w:themeColor="text1"/>
          <w:szCs w:val="20"/>
        </w:rPr>
        <w:t>, ki</w:t>
      </w:r>
      <w:r w:rsidR="000A0274" w:rsidRPr="00AF189B">
        <w:rPr>
          <w:rFonts w:cs="Arial"/>
          <w:bCs/>
          <w:color w:val="000000" w:themeColor="text1"/>
          <w:szCs w:val="20"/>
        </w:rPr>
        <w:t xml:space="preserve"> </w:t>
      </w:r>
      <w:r w:rsidRPr="00AF189B">
        <w:rPr>
          <w:rFonts w:cs="Arial"/>
          <w:bCs/>
          <w:color w:val="000000" w:themeColor="text1"/>
          <w:szCs w:val="20"/>
        </w:rPr>
        <w:t xml:space="preserve">jih študenti potrebujejo. Za gibalno ovirane študente je </w:t>
      </w:r>
      <w:r w:rsidR="000A0274" w:rsidRPr="00AF189B">
        <w:rPr>
          <w:rFonts w:cs="Arial"/>
          <w:bCs/>
          <w:color w:val="000000" w:themeColor="text1"/>
          <w:szCs w:val="20"/>
        </w:rPr>
        <w:t>npr.</w:t>
      </w:r>
      <w:r w:rsidRPr="00AF189B">
        <w:rPr>
          <w:rFonts w:cs="Arial"/>
          <w:bCs/>
          <w:color w:val="000000" w:themeColor="text1"/>
          <w:szCs w:val="20"/>
        </w:rPr>
        <w:t xml:space="preserve"> prilagojeno izvajanje predavanj, vaj in drugih obveznosti v prostorih, ki so jim dostopni, uporaba prenosnih klančin, dvižnih ploščadi (in druge prilagoditve v skladu s pravilnikom). Večina članic</w:t>
      </w:r>
      <w:r w:rsidR="00D20327" w:rsidRPr="00AF189B">
        <w:rPr>
          <w:rFonts w:cs="Arial"/>
          <w:bCs/>
          <w:color w:val="000000" w:themeColor="text1"/>
          <w:szCs w:val="20"/>
        </w:rPr>
        <w:t xml:space="preserve"> Univerze v Mariboru</w:t>
      </w:r>
      <w:r w:rsidRPr="00AF189B">
        <w:rPr>
          <w:rFonts w:cs="Arial"/>
          <w:bCs/>
          <w:color w:val="000000" w:themeColor="text1"/>
          <w:szCs w:val="20"/>
        </w:rPr>
        <w:t xml:space="preserve"> ima na voljo tudi prilagojene nagibne delovne mize.</w:t>
      </w:r>
    </w:p>
    <w:p w14:paraId="3CD15C20" w14:textId="77777777" w:rsidR="000B6AB3" w:rsidRPr="00AF189B" w:rsidRDefault="000B6AB3" w:rsidP="004F220C">
      <w:pPr>
        <w:spacing w:after="0"/>
        <w:rPr>
          <w:rFonts w:cs="Arial"/>
          <w:bCs/>
          <w:color w:val="000000" w:themeColor="text1"/>
          <w:szCs w:val="20"/>
        </w:rPr>
      </w:pPr>
      <w:r w:rsidRPr="00AF189B">
        <w:rPr>
          <w:rFonts w:cs="Arial"/>
          <w:bCs/>
          <w:color w:val="000000" w:themeColor="text1"/>
          <w:szCs w:val="20"/>
        </w:rPr>
        <w:t>Na večini visokošolskih zavodov so imenovani tutorji visokošolski učitelji, kot tudi tutorji študenti. Študenti invalidi, ki so vpisani na Univerzo v Mariboru, imajo možnost individualne obravnave (razgovora) in so seznanjeni z možnostmi prilagajanja študijskega procesa, prav tako pa so tudi visokošolski učitelji seznanjeni s potrebami prilagajanja študijskega procesa.</w:t>
      </w:r>
      <w:r w:rsidR="00D20327" w:rsidRPr="00AF189B">
        <w:rPr>
          <w:rFonts w:cs="Arial"/>
          <w:bCs/>
          <w:color w:val="000000" w:themeColor="text1"/>
          <w:szCs w:val="20"/>
        </w:rPr>
        <w:t xml:space="preserve"> Kot težavo pa pri Univerzi v Mariboru ocenjujejo pojav, da se </w:t>
      </w:r>
      <w:r w:rsidRPr="00AF189B">
        <w:rPr>
          <w:rFonts w:cs="Arial"/>
          <w:bCs/>
          <w:color w:val="000000" w:themeColor="text1"/>
          <w:szCs w:val="20"/>
        </w:rPr>
        <w:t xml:space="preserve">za pridobivanje statusa študenta invalida (in ostalih študentov s osebnimi potrebami) </w:t>
      </w:r>
      <w:r w:rsidR="00D20327" w:rsidRPr="00AF189B">
        <w:rPr>
          <w:rFonts w:cs="Arial"/>
          <w:bCs/>
          <w:color w:val="000000" w:themeColor="text1"/>
          <w:szCs w:val="20"/>
        </w:rPr>
        <w:t xml:space="preserve">še vedno </w:t>
      </w:r>
      <w:r w:rsidRPr="00AF189B">
        <w:rPr>
          <w:rFonts w:cs="Arial"/>
          <w:bCs/>
          <w:color w:val="000000" w:themeColor="text1"/>
          <w:szCs w:val="20"/>
        </w:rPr>
        <w:t>odloča le peščica študentov, ki potrebujejo prilagoditve. Kljub spodbud</w:t>
      </w:r>
      <w:r w:rsidR="00D20327" w:rsidRPr="00AF189B">
        <w:rPr>
          <w:rFonts w:cs="Arial"/>
          <w:bCs/>
          <w:color w:val="000000" w:themeColor="text1"/>
          <w:szCs w:val="20"/>
        </w:rPr>
        <w:t>am</w:t>
      </w:r>
      <w:r w:rsidRPr="00AF189B">
        <w:rPr>
          <w:rFonts w:cs="Arial"/>
          <w:bCs/>
          <w:color w:val="000000" w:themeColor="text1"/>
          <w:szCs w:val="20"/>
        </w:rPr>
        <w:t xml:space="preserve"> s strani Društva študentov invalidov Slovenije večina mladih, ki bi lahko pridobili status študenta invalida, te pravice zaradi različne stigmatizacije področja ne izkorišča. Študentje invalidi si povečini želijo opravljati obveznosti na enak način kot vsi ostali študenti Univerze v Mariboru, a je to včasih zaradi hujših oblik težav pri študiju izredno težko, posledično se pri takih osebah srečuje</w:t>
      </w:r>
      <w:r w:rsidR="00D20327" w:rsidRPr="00AF189B">
        <w:rPr>
          <w:rFonts w:cs="Arial"/>
          <w:bCs/>
          <w:color w:val="000000" w:themeColor="text1"/>
          <w:szCs w:val="20"/>
        </w:rPr>
        <w:t>jo</w:t>
      </w:r>
      <w:r w:rsidRPr="00AF189B">
        <w:rPr>
          <w:rFonts w:cs="Arial"/>
          <w:bCs/>
          <w:color w:val="000000" w:themeColor="text1"/>
          <w:szCs w:val="20"/>
        </w:rPr>
        <w:t xml:space="preserve"> s slabšo uspešnostjo pri študiju. Želi</w:t>
      </w:r>
      <w:r w:rsidR="00D20327" w:rsidRPr="00AF189B">
        <w:rPr>
          <w:rFonts w:cs="Arial"/>
          <w:bCs/>
          <w:color w:val="000000" w:themeColor="text1"/>
          <w:szCs w:val="20"/>
        </w:rPr>
        <w:t>jo</w:t>
      </w:r>
      <w:r w:rsidRPr="00AF189B">
        <w:rPr>
          <w:rFonts w:cs="Arial"/>
          <w:bCs/>
          <w:color w:val="000000" w:themeColor="text1"/>
          <w:szCs w:val="20"/>
        </w:rPr>
        <w:t xml:space="preserve"> si, da bi študentje status študenta invalida pridobili pravočasno oz. dovolj hitro, da se jim študij prilagodi, seveda pa si želi</w:t>
      </w:r>
      <w:r w:rsidR="00D20327" w:rsidRPr="00AF189B">
        <w:rPr>
          <w:rFonts w:cs="Arial"/>
          <w:bCs/>
          <w:color w:val="000000" w:themeColor="text1"/>
          <w:szCs w:val="20"/>
        </w:rPr>
        <w:t>jo</w:t>
      </w:r>
      <w:r w:rsidRPr="00AF189B">
        <w:rPr>
          <w:rFonts w:cs="Arial"/>
          <w:bCs/>
          <w:color w:val="000000" w:themeColor="text1"/>
          <w:szCs w:val="20"/>
        </w:rPr>
        <w:t xml:space="preserve"> ustvariti takšno učno okolje, v katerem se bodo tudi stigmatizirani študentje čutili dovolj svobodno</w:t>
      </w:r>
      <w:r w:rsidR="00D20327" w:rsidRPr="00AF189B">
        <w:rPr>
          <w:rFonts w:cs="Arial"/>
          <w:bCs/>
          <w:color w:val="000000" w:themeColor="text1"/>
          <w:szCs w:val="20"/>
        </w:rPr>
        <w:t>, da bodo lahko</w:t>
      </w:r>
      <w:r w:rsidRPr="00AF189B">
        <w:rPr>
          <w:rFonts w:cs="Arial"/>
          <w:bCs/>
          <w:color w:val="000000" w:themeColor="text1"/>
          <w:szCs w:val="20"/>
        </w:rPr>
        <w:t xml:space="preserve"> odprto govori</w:t>
      </w:r>
      <w:r w:rsidR="00D20327" w:rsidRPr="00AF189B">
        <w:rPr>
          <w:rFonts w:cs="Arial"/>
          <w:bCs/>
          <w:color w:val="000000" w:themeColor="text1"/>
          <w:szCs w:val="20"/>
        </w:rPr>
        <w:t>li</w:t>
      </w:r>
      <w:r w:rsidRPr="00AF189B">
        <w:rPr>
          <w:rFonts w:cs="Arial"/>
          <w:bCs/>
          <w:color w:val="000000" w:themeColor="text1"/>
          <w:szCs w:val="20"/>
        </w:rPr>
        <w:t xml:space="preserve"> o težavah, ki jim jih pri študiju povzroča</w:t>
      </w:r>
      <w:r w:rsidR="00D20327" w:rsidRPr="00AF189B">
        <w:rPr>
          <w:rFonts w:cs="Arial"/>
          <w:bCs/>
          <w:color w:val="000000" w:themeColor="text1"/>
          <w:szCs w:val="20"/>
        </w:rPr>
        <w:t>jo</w:t>
      </w:r>
      <w:r w:rsidRPr="00AF189B">
        <w:rPr>
          <w:rFonts w:cs="Arial"/>
          <w:bCs/>
          <w:color w:val="000000" w:themeColor="text1"/>
          <w:szCs w:val="20"/>
        </w:rPr>
        <w:t xml:space="preserve"> različn</w:t>
      </w:r>
      <w:r w:rsidR="00D20327" w:rsidRPr="00AF189B">
        <w:rPr>
          <w:rFonts w:cs="Arial"/>
          <w:bCs/>
          <w:color w:val="000000" w:themeColor="text1"/>
          <w:szCs w:val="20"/>
        </w:rPr>
        <w:t>e</w:t>
      </w:r>
      <w:r w:rsidRPr="00AF189B">
        <w:rPr>
          <w:rFonts w:cs="Arial"/>
          <w:bCs/>
          <w:color w:val="000000" w:themeColor="text1"/>
          <w:szCs w:val="20"/>
        </w:rPr>
        <w:t xml:space="preserve"> stopnj</w:t>
      </w:r>
      <w:r w:rsidR="00D20327" w:rsidRPr="00AF189B">
        <w:rPr>
          <w:rFonts w:cs="Arial"/>
          <w:bCs/>
          <w:color w:val="000000" w:themeColor="text1"/>
          <w:szCs w:val="20"/>
        </w:rPr>
        <w:t>e</w:t>
      </w:r>
      <w:r w:rsidRPr="00AF189B">
        <w:rPr>
          <w:rFonts w:cs="Arial"/>
          <w:bCs/>
          <w:color w:val="000000" w:themeColor="text1"/>
          <w:szCs w:val="20"/>
        </w:rPr>
        <w:t xml:space="preserve"> in oblik</w:t>
      </w:r>
      <w:r w:rsidR="00D20327" w:rsidRPr="00AF189B">
        <w:rPr>
          <w:rFonts w:cs="Arial"/>
          <w:bCs/>
          <w:color w:val="000000" w:themeColor="text1"/>
          <w:szCs w:val="20"/>
        </w:rPr>
        <w:t>e</w:t>
      </w:r>
      <w:r w:rsidRPr="00AF189B">
        <w:rPr>
          <w:rFonts w:cs="Arial"/>
          <w:bCs/>
          <w:color w:val="000000" w:themeColor="text1"/>
          <w:szCs w:val="20"/>
        </w:rPr>
        <w:t xml:space="preserve"> invalidnosti.</w:t>
      </w:r>
    </w:p>
    <w:p w14:paraId="46C7FE35" w14:textId="0C1702DF" w:rsidR="00444C4F" w:rsidRPr="00AF189B" w:rsidRDefault="000B6AB3" w:rsidP="004F220C">
      <w:pPr>
        <w:spacing w:after="0"/>
        <w:rPr>
          <w:rFonts w:cs="Arial"/>
          <w:color w:val="000000" w:themeColor="text1"/>
          <w:szCs w:val="20"/>
        </w:rPr>
      </w:pPr>
      <w:r w:rsidRPr="00AF189B">
        <w:rPr>
          <w:rFonts w:cs="Arial"/>
          <w:bCs/>
          <w:color w:val="000000" w:themeColor="text1"/>
          <w:szCs w:val="20"/>
        </w:rPr>
        <w:t>Na Univerzi v Mariboru so v letu 2019 začeli z aktivnostmi, vezanimi na vzpostavitev študentske svetovalnice. Želi</w:t>
      </w:r>
      <w:r w:rsidR="00D20327" w:rsidRPr="00AF189B">
        <w:rPr>
          <w:rFonts w:cs="Arial"/>
          <w:bCs/>
          <w:color w:val="000000" w:themeColor="text1"/>
          <w:szCs w:val="20"/>
        </w:rPr>
        <w:t>j</w:t>
      </w:r>
      <w:r w:rsidRPr="00AF189B">
        <w:rPr>
          <w:rFonts w:cs="Arial"/>
          <w:bCs/>
          <w:color w:val="000000" w:themeColor="text1"/>
          <w:szCs w:val="20"/>
        </w:rPr>
        <w:t>o si, da bi</w:t>
      </w:r>
      <w:r w:rsidR="00C819BF" w:rsidRPr="00AF189B">
        <w:rPr>
          <w:rFonts w:cs="Arial"/>
          <w:bCs/>
          <w:color w:val="000000" w:themeColor="text1"/>
          <w:szCs w:val="20"/>
        </w:rPr>
        <w:t>,</w:t>
      </w:r>
      <w:r w:rsidRPr="00AF189B">
        <w:rPr>
          <w:rFonts w:cs="Arial"/>
          <w:bCs/>
          <w:color w:val="000000" w:themeColor="text1"/>
          <w:szCs w:val="20"/>
        </w:rPr>
        <w:t xml:space="preserve"> najprej skozi niz različnih predavanj, delavnic, posvetov ipd.</w:t>
      </w:r>
      <w:r w:rsidR="00C819BF" w:rsidRPr="00AF189B">
        <w:rPr>
          <w:rFonts w:cs="Arial"/>
          <w:bCs/>
          <w:color w:val="000000" w:themeColor="text1"/>
          <w:szCs w:val="20"/>
        </w:rPr>
        <w:t>,</w:t>
      </w:r>
      <w:r w:rsidRPr="00AF189B">
        <w:rPr>
          <w:rFonts w:cs="Arial"/>
          <w:bCs/>
          <w:color w:val="000000" w:themeColor="text1"/>
          <w:szCs w:val="20"/>
        </w:rPr>
        <w:t xml:space="preserve"> študente, profesorje in ostale deležnike v visokem šolstvu (poleg ostalih aktivnosti, ki niso vezane na problematiko študentov invalidov) osveščali o problematiki</w:t>
      </w:r>
      <w:r w:rsidR="00C819BF" w:rsidRPr="00AF189B">
        <w:rPr>
          <w:rFonts w:cs="Arial"/>
          <w:bCs/>
          <w:color w:val="000000" w:themeColor="text1"/>
          <w:szCs w:val="20"/>
        </w:rPr>
        <w:t>,</w:t>
      </w:r>
      <w:r w:rsidRPr="00AF189B">
        <w:rPr>
          <w:rFonts w:cs="Arial"/>
          <w:bCs/>
          <w:color w:val="000000" w:themeColor="text1"/>
          <w:szCs w:val="20"/>
        </w:rPr>
        <w:t xml:space="preserve"> podirali tabuje ipd.</w:t>
      </w:r>
      <w:r w:rsidR="00B629C8" w:rsidRPr="00AF189B">
        <w:rPr>
          <w:rFonts w:cs="Arial"/>
          <w:bCs/>
          <w:color w:val="000000" w:themeColor="text1"/>
          <w:szCs w:val="20"/>
        </w:rPr>
        <w:t xml:space="preserve"> K</w:t>
      </w:r>
      <w:r w:rsidRPr="00AF189B">
        <w:rPr>
          <w:rFonts w:cs="Arial"/>
          <w:bCs/>
          <w:color w:val="000000" w:themeColor="text1"/>
          <w:szCs w:val="20"/>
        </w:rPr>
        <w:t>o bo svetovalnica vzpostavljena, pa</w:t>
      </w:r>
      <w:r w:rsidR="00B629C8" w:rsidRPr="00AF189B">
        <w:rPr>
          <w:rFonts w:cs="Arial"/>
          <w:bCs/>
          <w:color w:val="000000" w:themeColor="text1"/>
          <w:szCs w:val="20"/>
        </w:rPr>
        <w:t xml:space="preserve"> želijo</w:t>
      </w:r>
      <w:r w:rsidR="00C819BF" w:rsidRPr="00AF189B">
        <w:rPr>
          <w:rFonts w:cs="Arial"/>
          <w:bCs/>
          <w:color w:val="000000" w:themeColor="text1"/>
          <w:szCs w:val="20"/>
        </w:rPr>
        <w:t xml:space="preserve"> </w:t>
      </w:r>
      <w:r w:rsidRPr="00AF189B">
        <w:rPr>
          <w:rFonts w:cs="Arial"/>
          <w:bCs/>
          <w:color w:val="000000" w:themeColor="text1"/>
          <w:szCs w:val="20"/>
        </w:rPr>
        <w:t>zagotavlja</w:t>
      </w:r>
      <w:r w:rsidR="00B629C8" w:rsidRPr="00AF189B">
        <w:rPr>
          <w:rFonts w:cs="Arial"/>
          <w:bCs/>
          <w:color w:val="000000" w:themeColor="text1"/>
          <w:szCs w:val="20"/>
        </w:rPr>
        <w:t>ti</w:t>
      </w:r>
      <w:r w:rsidRPr="00AF189B">
        <w:rPr>
          <w:rFonts w:cs="Arial"/>
          <w:bCs/>
          <w:color w:val="000000" w:themeColor="text1"/>
          <w:szCs w:val="20"/>
        </w:rPr>
        <w:t xml:space="preserve"> svetovanje različnih strokovnjakov</w:t>
      </w:r>
      <w:r w:rsidR="00C819BF" w:rsidRPr="00AF189B">
        <w:rPr>
          <w:rFonts w:cs="Arial"/>
          <w:bCs/>
          <w:color w:val="000000" w:themeColor="text1"/>
          <w:szCs w:val="20"/>
        </w:rPr>
        <w:t xml:space="preserve"> s</w:t>
      </w:r>
      <w:r w:rsidRPr="00AF189B">
        <w:rPr>
          <w:rFonts w:cs="Arial"/>
          <w:bCs/>
          <w:color w:val="000000" w:themeColor="text1"/>
          <w:szCs w:val="20"/>
        </w:rPr>
        <w:t xml:space="preserve"> skupnim ciljem trajnega zagotavljanja inkluzivnega študijskega okolja, ki</w:t>
      </w:r>
      <w:r w:rsidR="00C819BF" w:rsidRPr="00AF189B">
        <w:rPr>
          <w:rFonts w:cs="Arial"/>
          <w:bCs/>
          <w:color w:val="000000" w:themeColor="text1"/>
          <w:szCs w:val="20"/>
        </w:rPr>
        <w:t xml:space="preserve"> </w:t>
      </w:r>
      <w:r w:rsidRPr="00AF189B">
        <w:rPr>
          <w:rFonts w:cs="Arial"/>
          <w:bCs/>
          <w:color w:val="000000" w:themeColor="text1"/>
          <w:szCs w:val="20"/>
        </w:rPr>
        <w:t xml:space="preserve">je prilagojeno študentom invalidom </w:t>
      </w:r>
      <w:r w:rsidR="000A0274" w:rsidRPr="00AF189B">
        <w:rPr>
          <w:rFonts w:cs="Arial"/>
          <w:bCs/>
          <w:color w:val="000000" w:themeColor="text1"/>
          <w:szCs w:val="20"/>
        </w:rPr>
        <w:t>oz.</w:t>
      </w:r>
      <w:r w:rsidRPr="00AF189B">
        <w:rPr>
          <w:rFonts w:cs="Arial"/>
          <w:bCs/>
          <w:color w:val="000000" w:themeColor="text1"/>
          <w:szCs w:val="20"/>
        </w:rPr>
        <w:t xml:space="preserve"> posebnim potrebam študentov</w:t>
      </w:r>
      <w:r w:rsidR="00B629C8" w:rsidRPr="00AF189B">
        <w:rPr>
          <w:rFonts w:cs="Arial"/>
          <w:bCs/>
          <w:color w:val="000000" w:themeColor="text1"/>
          <w:szCs w:val="20"/>
        </w:rPr>
        <w:t>.</w:t>
      </w:r>
      <w:r w:rsidR="005C4E0E" w:rsidRPr="00AF189B">
        <w:rPr>
          <w:rFonts w:cs="Arial"/>
          <w:bCs/>
          <w:color w:val="000000" w:themeColor="text1"/>
          <w:szCs w:val="20"/>
        </w:rPr>
        <w:t xml:space="preserve"> </w:t>
      </w:r>
      <w:r w:rsidR="00B629C8" w:rsidRPr="00AF189B">
        <w:rPr>
          <w:rFonts w:cs="Arial"/>
          <w:bCs/>
          <w:color w:val="000000" w:themeColor="text1"/>
          <w:szCs w:val="20"/>
        </w:rPr>
        <w:t>Z vsem skupaj pa bi še dodatno prispevali k</w:t>
      </w:r>
      <w:r w:rsidRPr="00AF189B">
        <w:rPr>
          <w:rFonts w:cs="Arial"/>
          <w:bCs/>
          <w:color w:val="000000" w:themeColor="text1"/>
          <w:szCs w:val="20"/>
        </w:rPr>
        <w:t xml:space="preserve"> zagotavljanj</w:t>
      </w:r>
      <w:r w:rsidR="00B629C8" w:rsidRPr="00AF189B">
        <w:rPr>
          <w:rFonts w:cs="Arial"/>
          <w:bCs/>
          <w:color w:val="000000" w:themeColor="text1"/>
          <w:szCs w:val="20"/>
        </w:rPr>
        <w:t>u</w:t>
      </w:r>
      <w:r w:rsidRPr="00AF189B">
        <w:rPr>
          <w:rFonts w:cs="Arial"/>
          <w:bCs/>
          <w:color w:val="000000" w:themeColor="text1"/>
          <w:szCs w:val="20"/>
        </w:rPr>
        <w:t xml:space="preserve"> pogojev za uspešen </w:t>
      </w:r>
      <w:r w:rsidR="00122C87" w:rsidRPr="00AF189B">
        <w:rPr>
          <w:rFonts w:cs="Arial"/>
          <w:bCs/>
          <w:color w:val="000000" w:themeColor="text1"/>
          <w:szCs w:val="20"/>
        </w:rPr>
        <w:t>študij</w:t>
      </w:r>
      <w:r w:rsidR="00B629C8" w:rsidRPr="00AF189B">
        <w:rPr>
          <w:rFonts w:cs="Arial"/>
          <w:bCs/>
          <w:color w:val="000000" w:themeColor="text1"/>
          <w:szCs w:val="20"/>
        </w:rPr>
        <w:t xml:space="preserve"> </w:t>
      </w:r>
      <w:r w:rsidR="00B629C8" w:rsidRPr="00AF189B">
        <w:rPr>
          <w:rFonts w:cs="Arial"/>
          <w:bCs/>
          <w:i/>
          <w:color w:val="000000" w:themeColor="text1"/>
          <w:szCs w:val="20"/>
        </w:rPr>
        <w:t>(</w:t>
      </w:r>
      <w:r w:rsidR="00714043" w:rsidRPr="00AF189B">
        <w:rPr>
          <w:rFonts w:cs="Arial"/>
          <w:b/>
          <w:bCs/>
          <w:i/>
          <w:color w:val="000000" w:themeColor="text1"/>
          <w:szCs w:val="20"/>
        </w:rPr>
        <w:t>MIZŠ</w:t>
      </w:r>
      <w:r w:rsidR="00B629C8" w:rsidRPr="00AF189B">
        <w:rPr>
          <w:rFonts w:cs="Arial"/>
          <w:b/>
          <w:bCs/>
          <w:i/>
          <w:color w:val="000000" w:themeColor="text1"/>
          <w:szCs w:val="20"/>
        </w:rPr>
        <w:t xml:space="preserve">, </w:t>
      </w:r>
      <w:r w:rsidR="00B629C8" w:rsidRPr="00AF189B">
        <w:rPr>
          <w:rFonts w:cs="Arial"/>
          <w:i/>
          <w:color w:val="000000" w:themeColor="text1"/>
          <w:szCs w:val="20"/>
        </w:rPr>
        <w:t>ukrep 4.1, 4.5, 4.8, 4.9, 4.10, 4.11 in 4.12).</w:t>
      </w:r>
    </w:p>
    <w:p w14:paraId="01701525" w14:textId="77777777" w:rsidR="000B6AB3" w:rsidRPr="00AF189B" w:rsidRDefault="000B6AB3" w:rsidP="004F220C">
      <w:pPr>
        <w:spacing w:after="0"/>
        <w:rPr>
          <w:rFonts w:cs="Arial"/>
          <w:color w:val="000000" w:themeColor="text1"/>
          <w:szCs w:val="20"/>
        </w:rPr>
      </w:pPr>
    </w:p>
    <w:p w14:paraId="43E7D068" w14:textId="77777777" w:rsidR="00061FAF" w:rsidRPr="00AF189B" w:rsidRDefault="00061FAF" w:rsidP="004F220C">
      <w:pPr>
        <w:spacing w:after="0"/>
        <w:rPr>
          <w:rFonts w:cs="Arial"/>
          <w:color w:val="000000" w:themeColor="text1"/>
          <w:szCs w:val="20"/>
        </w:rPr>
      </w:pPr>
    </w:p>
    <w:p w14:paraId="2F3306D1" w14:textId="77777777" w:rsidR="000F2EDB" w:rsidRPr="00AF189B" w:rsidRDefault="000F2EDB"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5399477B" w14:textId="708B28D3" w:rsidR="000F2EDB" w:rsidRPr="00AF189B" w:rsidRDefault="00CC671C" w:rsidP="004F220C">
      <w:pPr>
        <w:spacing w:after="0"/>
        <w:rPr>
          <w:rFonts w:cs="Arial"/>
          <w:b/>
          <w:color w:val="000000" w:themeColor="text1"/>
          <w:szCs w:val="20"/>
        </w:rPr>
      </w:pPr>
      <w:r w:rsidRPr="00AF189B">
        <w:rPr>
          <w:rFonts w:cs="Arial"/>
          <w:b/>
          <w:color w:val="000000" w:themeColor="text1"/>
          <w:szCs w:val="20"/>
        </w:rPr>
        <w:t>/</w:t>
      </w:r>
    </w:p>
    <w:p w14:paraId="3A58256E" w14:textId="77777777" w:rsidR="00DE737A" w:rsidRPr="00AF189B" w:rsidRDefault="00DE737A" w:rsidP="004F220C">
      <w:pPr>
        <w:spacing w:after="0"/>
        <w:rPr>
          <w:rFonts w:cs="Arial"/>
          <w:b/>
          <w:color w:val="000000" w:themeColor="text1"/>
          <w:szCs w:val="20"/>
          <w:highlight w:val="cyan"/>
        </w:rPr>
      </w:pPr>
    </w:p>
    <w:p w14:paraId="62A0CE71" w14:textId="77777777" w:rsidR="00061FAF" w:rsidRPr="00AF189B" w:rsidRDefault="00061FAF" w:rsidP="004F220C">
      <w:pPr>
        <w:spacing w:after="0"/>
        <w:rPr>
          <w:rFonts w:cs="Arial"/>
          <w:b/>
          <w:color w:val="000000" w:themeColor="text1"/>
          <w:szCs w:val="20"/>
          <w:highlight w:val="cyan"/>
        </w:rPr>
      </w:pPr>
    </w:p>
    <w:p w14:paraId="4E1CAAF4" w14:textId="77777777" w:rsidR="00061FAF" w:rsidRPr="00AF189B" w:rsidRDefault="00061FAF" w:rsidP="004F220C">
      <w:pPr>
        <w:spacing w:after="0"/>
        <w:rPr>
          <w:rFonts w:cs="Arial"/>
          <w:b/>
          <w:color w:val="000000" w:themeColor="text1"/>
          <w:szCs w:val="20"/>
          <w:highlight w:val="cyan"/>
        </w:rPr>
      </w:pPr>
    </w:p>
    <w:p w14:paraId="3CD72DAE" w14:textId="77777777" w:rsidR="000205DD" w:rsidRPr="00AF189B" w:rsidRDefault="000205DD"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lastRenderedPageBreak/>
        <w:t>Uresničevanje četrtega cilja</w:t>
      </w:r>
    </w:p>
    <w:p w14:paraId="26003A4A" w14:textId="77777777" w:rsidR="00DE737A" w:rsidRPr="00AF189B" w:rsidRDefault="00DE737A"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60C07E96" w14:textId="77777777" w:rsidR="003F3965" w:rsidRDefault="003F3965"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Pr>
          <w:rFonts w:cs="Arial"/>
          <w:color w:val="000000" w:themeColor="text1"/>
          <w:szCs w:val="20"/>
        </w:rPr>
        <w:t>V okviru vzgoje in izobraževanja so bili i</w:t>
      </w:r>
      <w:r w:rsidR="00B21AC7" w:rsidRPr="00AF189B">
        <w:rPr>
          <w:rFonts w:cs="Arial"/>
          <w:color w:val="000000" w:themeColor="text1"/>
          <w:szCs w:val="20"/>
        </w:rPr>
        <w:t xml:space="preserve">zvedeni ukrepi glede pomembnosti prilagajanja študijskega </w:t>
      </w:r>
      <w:r w:rsidR="00470FD3" w:rsidRPr="00AF189B">
        <w:rPr>
          <w:rFonts w:cs="Arial"/>
          <w:color w:val="000000" w:themeColor="text1"/>
          <w:szCs w:val="20"/>
        </w:rPr>
        <w:t>oz.</w:t>
      </w:r>
      <w:r w:rsidR="00B21AC7" w:rsidRPr="00AF189B">
        <w:rPr>
          <w:rFonts w:cs="Arial"/>
          <w:color w:val="000000" w:themeColor="text1"/>
          <w:szCs w:val="20"/>
        </w:rPr>
        <w:t xml:space="preserve"> učnega okolja invalidom, tako v obliki prilagoditev izvajanja programov, kakor tudi</w:t>
      </w:r>
      <w:r w:rsidR="0029491F" w:rsidRPr="00AF189B">
        <w:rPr>
          <w:rFonts w:cs="Arial"/>
          <w:color w:val="000000" w:themeColor="text1"/>
          <w:szCs w:val="20"/>
        </w:rPr>
        <w:t xml:space="preserve"> </w:t>
      </w:r>
      <w:r w:rsidR="00B21AC7" w:rsidRPr="00AF189B">
        <w:rPr>
          <w:rFonts w:cs="Arial"/>
          <w:color w:val="000000" w:themeColor="text1"/>
          <w:szCs w:val="20"/>
        </w:rPr>
        <w:t xml:space="preserve">z izboljšavami na področju fizične in digitalne dostopnosti, omogočanjem dodatnih storitev za študente invalide in različnih izobraževanj. </w:t>
      </w:r>
    </w:p>
    <w:p w14:paraId="4D7B8A6F" w14:textId="77777777" w:rsidR="003F3965" w:rsidRDefault="003F3965"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p>
    <w:p w14:paraId="240A04E2" w14:textId="014072B4"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AF189B">
        <w:rPr>
          <w:rFonts w:cs="Arial"/>
          <w:color w:val="000000" w:themeColor="text1"/>
          <w:szCs w:val="20"/>
        </w:rPr>
        <w:t xml:space="preserve">Potekale so aktivnosti za sprejetje novih pravilnikov </w:t>
      </w:r>
      <w:r w:rsidR="00470FD3" w:rsidRPr="00AF189B">
        <w:rPr>
          <w:rFonts w:cs="Arial"/>
          <w:color w:val="000000" w:themeColor="text1"/>
          <w:szCs w:val="20"/>
        </w:rPr>
        <w:t>oz.</w:t>
      </w:r>
      <w:r w:rsidRPr="00AF189B">
        <w:rPr>
          <w:rFonts w:cs="Arial"/>
          <w:color w:val="000000" w:themeColor="text1"/>
          <w:szCs w:val="20"/>
        </w:rPr>
        <w:t xml:space="preserve"> posodobitev zakonodaje, s ciljem, da se nekatera vprašanja </w:t>
      </w:r>
      <w:r w:rsidR="003F3965">
        <w:rPr>
          <w:rFonts w:cs="Arial"/>
          <w:color w:val="000000" w:themeColor="text1"/>
          <w:szCs w:val="20"/>
        </w:rPr>
        <w:t>pravic</w:t>
      </w:r>
      <w:r w:rsidRPr="00AF189B">
        <w:rPr>
          <w:rFonts w:cs="Arial"/>
          <w:color w:val="000000" w:themeColor="text1"/>
          <w:szCs w:val="20"/>
        </w:rPr>
        <w:t xml:space="preserve"> študentov invalidov</w:t>
      </w:r>
      <w:r w:rsidR="003F3965">
        <w:rPr>
          <w:rFonts w:cs="Arial"/>
          <w:color w:val="000000" w:themeColor="text1"/>
          <w:szCs w:val="20"/>
        </w:rPr>
        <w:t xml:space="preserve"> v vzgoji in izobraževanju</w:t>
      </w:r>
      <w:r w:rsidRPr="00AF189B">
        <w:rPr>
          <w:rFonts w:cs="Arial"/>
          <w:color w:val="000000" w:themeColor="text1"/>
          <w:szCs w:val="20"/>
        </w:rPr>
        <w:t xml:space="preserve"> rešijo tudi na sistemski ravni. </w:t>
      </w:r>
    </w:p>
    <w:p w14:paraId="2F6A1251" w14:textId="77777777" w:rsidR="00B21AC7" w:rsidRPr="00AF189B" w:rsidRDefault="00B21AC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p>
    <w:p w14:paraId="71C8E6B2" w14:textId="48EA5AB3" w:rsidR="000205DD" w:rsidRDefault="00B21AC7"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AF189B">
        <w:rPr>
          <w:rFonts w:cs="Arial"/>
          <w:color w:val="000000" w:themeColor="text1"/>
          <w:szCs w:val="20"/>
        </w:rPr>
        <w:t>Dogajanja na preostalih ravneh vzgoje in izobraževanja oseb s posebnimi potrebami, tako za specializirane kot redne oblike vzgoje in izobraževanja, lahko strnemo v različne aktivnosti</w:t>
      </w:r>
      <w:r w:rsidR="0029491F" w:rsidRPr="00AF189B">
        <w:rPr>
          <w:rFonts w:cs="Arial"/>
          <w:color w:val="000000" w:themeColor="text1"/>
          <w:szCs w:val="20"/>
        </w:rPr>
        <w:t xml:space="preserve"> </w:t>
      </w:r>
      <w:r w:rsidRPr="00AF189B">
        <w:rPr>
          <w:rFonts w:cs="Arial"/>
          <w:color w:val="000000" w:themeColor="text1"/>
          <w:szCs w:val="20"/>
        </w:rPr>
        <w:t xml:space="preserve">izobraževanj in usposabljanj, izvedbe študijskih skupin, izvedbe </w:t>
      </w:r>
      <w:r w:rsidR="00470FD3" w:rsidRPr="00AF189B">
        <w:rPr>
          <w:rFonts w:cs="Arial"/>
          <w:color w:val="000000" w:themeColor="text1"/>
          <w:szCs w:val="20"/>
        </w:rPr>
        <w:t>oz.</w:t>
      </w:r>
      <w:r w:rsidRPr="00AF189B">
        <w:rPr>
          <w:rFonts w:cs="Arial"/>
          <w:color w:val="000000" w:themeColor="text1"/>
          <w:szCs w:val="20"/>
        </w:rPr>
        <w:t xml:space="preserve"> udeležbe na izobraževanjih, posvetovanjih, strokovnih srečanjih.</w:t>
      </w:r>
    </w:p>
    <w:p w14:paraId="61A65546" w14:textId="77777777" w:rsidR="001126A6" w:rsidRPr="00AF189B" w:rsidRDefault="001126A6"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p>
    <w:p w14:paraId="4347353F" w14:textId="77777777" w:rsidR="00DE737A" w:rsidRPr="00AF189B" w:rsidRDefault="00DE737A" w:rsidP="004F220C">
      <w:pPr>
        <w:spacing w:after="0"/>
        <w:rPr>
          <w:rFonts w:cs="Arial"/>
          <w:color w:val="000000" w:themeColor="text1"/>
          <w:szCs w:val="20"/>
          <w:highlight w:val="cyan"/>
        </w:rPr>
      </w:pPr>
    </w:p>
    <w:p w14:paraId="1DD29206" w14:textId="77777777" w:rsidR="00DE737A" w:rsidRPr="00AF189B" w:rsidRDefault="00DE737A" w:rsidP="004F220C">
      <w:pPr>
        <w:spacing w:after="0"/>
        <w:rPr>
          <w:rFonts w:cs="Arial"/>
          <w:color w:val="000000" w:themeColor="text1"/>
          <w:szCs w:val="20"/>
          <w:highlight w:val="cyan"/>
        </w:rPr>
      </w:pPr>
    </w:p>
    <w:p w14:paraId="3238A561" w14:textId="77777777" w:rsidR="00F547E7" w:rsidRPr="00AF189B" w:rsidRDefault="00D964C9" w:rsidP="004F220C">
      <w:pPr>
        <w:pStyle w:val="IRSSVNaslov2"/>
        <w:rPr>
          <w:color w:val="000000" w:themeColor="text1"/>
          <w:sz w:val="20"/>
        </w:rPr>
      </w:pPr>
      <w:bookmarkStart w:id="37" w:name="_Toc4704190"/>
      <w:r w:rsidRPr="00AF189B">
        <w:rPr>
          <w:color w:val="000000" w:themeColor="text1"/>
          <w:sz w:val="20"/>
        </w:rPr>
        <w:br w:type="page"/>
      </w:r>
      <w:bookmarkStart w:id="38" w:name="_Hlk35380849"/>
      <w:r w:rsidR="00F547E7" w:rsidRPr="00AF189B">
        <w:rPr>
          <w:color w:val="000000" w:themeColor="text1"/>
          <w:sz w:val="20"/>
        </w:rPr>
        <w:lastRenderedPageBreak/>
        <w:t>5. CILJ: DELO IN ZAPOSLOVANJE</w:t>
      </w:r>
      <w:bookmarkEnd w:id="37"/>
    </w:p>
    <w:p w14:paraId="422D52BB" w14:textId="77777777" w:rsidR="00F547E7" w:rsidRPr="00AF189B" w:rsidRDefault="00F547E7" w:rsidP="004F220C">
      <w:pPr>
        <w:spacing w:after="0"/>
        <w:rPr>
          <w:rFonts w:cs="Arial"/>
          <w:b/>
          <w:snapToGrid w:val="0"/>
          <w:color w:val="000000" w:themeColor="text1"/>
          <w:szCs w:val="20"/>
        </w:rPr>
      </w:pPr>
    </w:p>
    <w:p w14:paraId="5FCB9744"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2076E28C" w14:textId="77777777" w:rsidR="001B0E71" w:rsidRPr="00AF189B" w:rsidRDefault="001B0E71" w:rsidP="004F220C">
      <w:pPr>
        <w:spacing w:after="0"/>
        <w:rPr>
          <w:rFonts w:cs="Arial"/>
          <w:b/>
          <w:snapToGrid w:val="0"/>
          <w:color w:val="000000" w:themeColor="text1"/>
          <w:szCs w:val="20"/>
        </w:rPr>
      </w:pPr>
    </w:p>
    <w:p w14:paraId="0BDDDC58"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Tako kakor izobrazba sta tudi delo in zaposlitev za invalide ključnega socialno-ekonomskega pomena pri samostojnem življenju. Zaradi nižje izobrazbe imajo običajno manjše izhodiščne možnosti pri zagotavljanju zaposlitve, službo hitreje izgubijo in težko napredujejo. Omejitve pri delu zaradi zmanjšane ali omejene delovne zmožnosti dodatno </w:t>
      </w:r>
      <w:r w:rsidR="00A829B8" w:rsidRPr="00AF189B">
        <w:rPr>
          <w:rFonts w:cs="Arial"/>
          <w:snapToGrid w:val="0"/>
          <w:color w:val="000000" w:themeColor="text1"/>
          <w:szCs w:val="20"/>
        </w:rPr>
        <w:t xml:space="preserve">potiskajo </w:t>
      </w:r>
      <w:r w:rsidRPr="00AF189B">
        <w:rPr>
          <w:rFonts w:cs="Arial"/>
          <w:snapToGrid w:val="0"/>
          <w:color w:val="000000" w:themeColor="text1"/>
          <w:szCs w:val="20"/>
        </w:rPr>
        <w:t xml:space="preserve">invalida v slabši položaj pri vključevanju na trg delovne sile. Zaradi omejitev potrebuje ustrezne prilagoditve delovnega mesta in delovnega okolja. Zato je treba </w:t>
      </w:r>
      <w:r w:rsidR="00A829B8" w:rsidRPr="00AF189B">
        <w:rPr>
          <w:rFonts w:cs="Arial"/>
          <w:snapToGrid w:val="0"/>
          <w:color w:val="000000" w:themeColor="text1"/>
          <w:szCs w:val="20"/>
        </w:rPr>
        <w:t xml:space="preserve">poskrbeti za </w:t>
      </w:r>
      <w:r w:rsidRPr="00AF189B">
        <w:rPr>
          <w:rFonts w:cs="Arial"/>
          <w:snapToGrid w:val="0"/>
          <w:color w:val="000000" w:themeColor="text1"/>
          <w:szCs w:val="20"/>
        </w:rPr>
        <w:t>ukrepe, ki bodo invalidom omogočali večjo zaposljivost z različnimi programi in usposabljanjem. Delodajalce je treba seznaniti z možnostjo prilagoditve delovnega okolja in delovnega mesta, invalide pa spodbujati k dejavnemu iskanju zaposlitve.</w:t>
      </w:r>
    </w:p>
    <w:p w14:paraId="595ADA62" w14:textId="77777777" w:rsidR="00084CBF" w:rsidRPr="00AF189B" w:rsidRDefault="00084CBF" w:rsidP="004F220C">
      <w:pPr>
        <w:spacing w:after="0"/>
        <w:rPr>
          <w:rFonts w:cs="Arial"/>
          <w:snapToGrid w:val="0"/>
          <w:color w:val="000000" w:themeColor="text1"/>
          <w:szCs w:val="20"/>
        </w:rPr>
      </w:pPr>
    </w:p>
    <w:p w14:paraId="0D78C735"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pridobijo poklic glede na svoje zmožnosti in sposobnosti, zagotoviti delovno-življenjske razmere, ki bodo vplivale na zmanjšanje možnosti za nastanek invalidnosti, in delovno okolje, ki bo prilagojeno zmožnostim invalida za opravljanje njegovega dela.</w:t>
      </w:r>
    </w:p>
    <w:p w14:paraId="6D7EFB6A" w14:textId="77777777" w:rsidR="00084CBF" w:rsidRPr="00AF189B" w:rsidRDefault="00084CBF" w:rsidP="004F220C">
      <w:pPr>
        <w:spacing w:after="0"/>
        <w:rPr>
          <w:rFonts w:cs="Arial"/>
          <w:snapToGrid w:val="0"/>
          <w:color w:val="000000" w:themeColor="text1"/>
          <w:szCs w:val="20"/>
        </w:rPr>
      </w:pPr>
    </w:p>
    <w:p w14:paraId="3B80166E"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Zaradi zagotavljanja prehoda mladih invalidov na trg dela je priprave za vstop na ta trg treba začeti že med šolanjem in jim ponuditi podporo pri prehodu vse dotlej, dokler se ne stabilizirajo na delovnem mestu. Sprejemanje ukrepov za učinkovit razvoj možnosti in priložnosti zaposlovanja mladih invalidov spodbuja tudi Evropska strategija o invalidnosti za obdobje 2010–2020 in Svetovni akcijski program za mladino.</w:t>
      </w:r>
    </w:p>
    <w:p w14:paraId="3BE95CCB" w14:textId="77777777" w:rsidR="001B0E71" w:rsidRPr="00AF189B" w:rsidRDefault="001B0E71" w:rsidP="004F220C">
      <w:pPr>
        <w:spacing w:after="0"/>
        <w:rPr>
          <w:rFonts w:cs="Arial"/>
          <w:snapToGrid w:val="0"/>
          <w:color w:val="000000" w:themeColor="text1"/>
          <w:szCs w:val="20"/>
        </w:rPr>
      </w:pPr>
    </w:p>
    <w:p w14:paraId="0299A1A1"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5ADA54B6" w14:textId="77777777" w:rsidR="001B0E71" w:rsidRPr="00AF189B" w:rsidRDefault="001B0E71" w:rsidP="004F220C">
      <w:pPr>
        <w:spacing w:after="0"/>
        <w:rPr>
          <w:rFonts w:cs="Arial"/>
          <w:snapToGrid w:val="0"/>
          <w:color w:val="000000" w:themeColor="text1"/>
          <w:szCs w:val="20"/>
        </w:rPr>
      </w:pPr>
    </w:p>
    <w:p w14:paraId="04F09EF1" w14:textId="77777777" w:rsidR="007B3A39" w:rsidRPr="00AF189B" w:rsidRDefault="007B3A39" w:rsidP="004F220C">
      <w:pPr>
        <w:numPr>
          <w:ilvl w:val="1"/>
          <w:numId w:val="4"/>
        </w:numPr>
        <w:spacing w:after="0"/>
        <w:ind w:left="703" w:hanging="703"/>
        <w:rPr>
          <w:rFonts w:eastAsia="Calibri" w:cs="Arial"/>
          <w:snapToGrid w:val="0"/>
          <w:color w:val="000000" w:themeColor="text1"/>
          <w:szCs w:val="20"/>
        </w:rPr>
      </w:pPr>
      <w:r w:rsidRPr="00AF189B">
        <w:rPr>
          <w:rFonts w:eastAsia="Calibri" w:cs="Arial"/>
          <w:snapToGrid w:val="0"/>
          <w:color w:val="000000" w:themeColor="text1"/>
          <w:szCs w:val="20"/>
        </w:rPr>
        <w:t xml:space="preserve">poenotenje strokovnih meril in postopkov pri ugotavljanju posebnih potreb ali potrebne pomoči in podpore ter pri ocenjevanju invalidnosti, ki jih uporabljajo v inštitucijah </w:t>
      </w:r>
      <w:r w:rsidR="00A46F34" w:rsidRPr="00AF189B">
        <w:rPr>
          <w:rFonts w:eastAsia="Calibri" w:cs="Arial"/>
          <w:snapToGrid w:val="0"/>
          <w:color w:val="000000" w:themeColor="text1"/>
          <w:szCs w:val="20"/>
        </w:rPr>
        <w:t>RS</w:t>
      </w:r>
      <w:r w:rsidRPr="00AF189B">
        <w:rPr>
          <w:rFonts w:eastAsia="Calibri" w:cs="Arial"/>
          <w:snapToGrid w:val="0"/>
          <w:color w:val="000000" w:themeColor="text1"/>
          <w:szCs w:val="20"/>
        </w:rPr>
        <w:t xml:space="preserve"> (</w:t>
      </w:r>
      <w:r w:rsidR="001930EA" w:rsidRPr="00AF189B">
        <w:rPr>
          <w:rFonts w:eastAsia="Calibri" w:cs="Arial"/>
          <w:snapToGrid w:val="0"/>
          <w:color w:val="000000" w:themeColor="text1"/>
          <w:szCs w:val="20"/>
        </w:rPr>
        <w:t>Zavod za pokojninsko in invalidsko zavarovanje Slovenije</w:t>
      </w:r>
      <w:r w:rsidRPr="00AF189B">
        <w:rPr>
          <w:rFonts w:eastAsia="Calibri" w:cs="Arial"/>
          <w:snapToGrid w:val="0"/>
          <w:color w:val="000000" w:themeColor="text1"/>
          <w:szCs w:val="20"/>
        </w:rPr>
        <w:t>, ZZZS, ZRSZ, Zavod za šolstvo);</w:t>
      </w:r>
    </w:p>
    <w:p w14:paraId="1E0E3F59" w14:textId="77777777" w:rsidR="007B3A39" w:rsidRPr="00AF189B" w:rsidRDefault="007B3A39" w:rsidP="004F220C">
      <w:pPr>
        <w:numPr>
          <w:ilvl w:val="1"/>
          <w:numId w:val="4"/>
        </w:numPr>
        <w:spacing w:after="0"/>
        <w:ind w:left="703" w:hanging="703"/>
        <w:rPr>
          <w:rFonts w:eastAsia="Calibri" w:cs="Arial"/>
          <w:snapToGrid w:val="0"/>
          <w:color w:val="000000" w:themeColor="text1"/>
          <w:szCs w:val="20"/>
        </w:rPr>
      </w:pPr>
      <w:r w:rsidRPr="00AF189B">
        <w:rPr>
          <w:rFonts w:eastAsia="Calibri" w:cs="Arial"/>
          <w:snapToGrid w:val="0"/>
          <w:color w:val="000000" w:themeColor="text1"/>
          <w:szCs w:val="20"/>
        </w:rPr>
        <w:t>zagotoviti sistem podpore delodajalcem, ki zaposlujejo invalide (spodbujanje pridržanih javnih naročil, kombiniranje zaposlitveno-izobraževalnih programov in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 z odločbo o podporni zaposlitvi);</w:t>
      </w:r>
    </w:p>
    <w:p w14:paraId="23A0EADD" w14:textId="77777777" w:rsidR="007B3A39" w:rsidRPr="00AF189B" w:rsidRDefault="007B3A39" w:rsidP="004F220C">
      <w:pPr>
        <w:numPr>
          <w:ilvl w:val="1"/>
          <w:numId w:val="4"/>
        </w:numPr>
        <w:spacing w:after="0"/>
        <w:ind w:left="703" w:hanging="703"/>
        <w:rPr>
          <w:rFonts w:eastAsia="Calibri" w:cs="Arial"/>
          <w:snapToGrid w:val="0"/>
          <w:color w:val="000000" w:themeColor="text1"/>
          <w:szCs w:val="20"/>
        </w:rPr>
      </w:pPr>
      <w:r w:rsidRPr="00AF189B">
        <w:rPr>
          <w:rFonts w:eastAsia="Calibri" w:cs="Arial"/>
          <w:snapToGrid w:val="0"/>
          <w:color w:val="000000" w:themeColor="text1"/>
          <w:szCs w:val="20"/>
        </w:rPr>
        <w:t>izboljšanje zaposljivosti zaposlenih invalidov; zagotavljanje podpore pri razvijanju poklicne kariere zaposlenega invalida ter zagotavljanju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6F5ED63B" w14:textId="77777777" w:rsidR="007B3A39" w:rsidRPr="00AF189B" w:rsidRDefault="007B3A39" w:rsidP="004F220C">
      <w:pPr>
        <w:numPr>
          <w:ilvl w:val="1"/>
          <w:numId w:val="4"/>
        </w:numPr>
        <w:spacing w:after="0"/>
        <w:ind w:left="703" w:hanging="703"/>
        <w:rPr>
          <w:rFonts w:eastAsia="Calibri" w:cs="Arial"/>
          <w:snapToGrid w:val="0"/>
          <w:color w:val="000000" w:themeColor="text1"/>
          <w:szCs w:val="20"/>
        </w:rPr>
      </w:pPr>
      <w:r w:rsidRPr="00AF189B">
        <w:rPr>
          <w:rFonts w:eastAsia="Calibri" w:cs="Arial"/>
          <w:snapToGrid w:val="0"/>
          <w:color w:val="000000" w:themeColor="text1"/>
          <w:szCs w:val="20"/>
        </w:rPr>
        <w:t>zagotavljanje čimprejšnje vključitve vseh brezposelnih invalidov v eno od aktivnih oblik obravnave (vseživljenjska karierna usmeritev, programi aktivne politike zaposlovanja, storitve zaposlitvene rehabilitacije, zagotavljanje podpore mladim invalidom pri prehodu iz izobraževanja v</w:t>
      </w:r>
      <w:r w:rsidR="008C64DF" w:rsidRPr="00AF189B">
        <w:rPr>
          <w:rFonts w:eastAsia="Calibri" w:cs="Arial"/>
          <w:snapToGrid w:val="0"/>
          <w:color w:val="000000" w:themeColor="text1"/>
          <w:szCs w:val="20"/>
        </w:rPr>
        <w:t xml:space="preserve"> </w:t>
      </w:r>
      <w:r w:rsidRPr="00AF189B">
        <w:rPr>
          <w:rFonts w:eastAsia="Calibri" w:cs="Arial"/>
          <w:snapToGrid w:val="0"/>
          <w:color w:val="000000" w:themeColor="text1"/>
          <w:szCs w:val="20"/>
        </w:rPr>
        <w:t>zaposlitev, stimulativni denarni prejemki za vse vključene invalide ne glede na status);</w:t>
      </w:r>
      <w:r w:rsidR="008C64DF" w:rsidRPr="00AF189B">
        <w:rPr>
          <w:rFonts w:eastAsia="Calibri" w:cs="Arial"/>
          <w:snapToGrid w:val="0"/>
          <w:color w:val="000000" w:themeColor="text1"/>
          <w:szCs w:val="20"/>
        </w:rPr>
        <w:t xml:space="preserve"> </w:t>
      </w:r>
    </w:p>
    <w:p w14:paraId="244D8D3F" w14:textId="77777777" w:rsidR="007B3A39" w:rsidRPr="00AF189B" w:rsidRDefault="007B3A39" w:rsidP="004F220C">
      <w:pPr>
        <w:numPr>
          <w:ilvl w:val="1"/>
          <w:numId w:val="4"/>
        </w:numPr>
        <w:spacing w:after="0"/>
        <w:ind w:left="703" w:hanging="703"/>
        <w:rPr>
          <w:rFonts w:eastAsia="Calibri" w:cs="Arial"/>
          <w:snapToGrid w:val="0"/>
          <w:color w:val="000000" w:themeColor="text1"/>
          <w:szCs w:val="20"/>
        </w:rPr>
      </w:pPr>
      <w:r w:rsidRPr="00AF189B">
        <w:rPr>
          <w:rFonts w:eastAsia="Calibri" w:cs="Arial"/>
          <w:snapToGrid w:val="0"/>
          <w:color w:val="000000" w:themeColor="text1"/>
          <w:szCs w:val="20"/>
        </w:rPr>
        <w:t xml:space="preserve">zagotavljanje mreže strokovne podpore za izvajanje zaposlitvene rehabilitacije (izboljšanje razmerja med številom brezposelnih invalidov in številom rehabilitacijskih svetovalcev v območnih službah </w:t>
      </w:r>
      <w:r w:rsidR="00A829B8" w:rsidRPr="00AF189B">
        <w:rPr>
          <w:rFonts w:eastAsia="Calibri" w:cs="Arial"/>
          <w:snapToGrid w:val="0"/>
          <w:color w:val="000000" w:themeColor="text1"/>
          <w:szCs w:val="20"/>
        </w:rPr>
        <w:t>Z</w:t>
      </w:r>
      <w:r w:rsidRPr="00AF189B">
        <w:rPr>
          <w:rFonts w:eastAsia="Calibri" w:cs="Arial"/>
          <w:snapToGrid w:val="0"/>
          <w:color w:val="000000" w:themeColor="text1"/>
          <w:szCs w:val="20"/>
        </w:rPr>
        <w:t xml:space="preserve">avoda za zaposlovanje; zagotovitev mreže izvajalcev storitev zaposlitvene rehabilitacije, zmanjšanje čakalnih vrst za vključitev v storitve; spodbujanje razvoja mreže delodajalcev za izvajanje usposabljanja, dodatno izobraževanje in usposabljanje vseh </w:t>
      </w:r>
      <w:r w:rsidRPr="00AF189B">
        <w:rPr>
          <w:rFonts w:eastAsia="Calibri" w:cs="Arial"/>
          <w:snapToGrid w:val="0"/>
          <w:color w:val="000000" w:themeColor="text1"/>
          <w:szCs w:val="20"/>
        </w:rPr>
        <w:lastRenderedPageBreak/>
        <w:t xml:space="preserve">strokovnih delavcev, vključevanje invalidskih/nevladnih organizacij v sistem podpornih storitev v okviru podpornega zaposlovanja); </w:t>
      </w:r>
    </w:p>
    <w:p w14:paraId="4E306E72" w14:textId="77777777" w:rsidR="007B3A39" w:rsidRPr="00AF189B" w:rsidRDefault="007B3A39" w:rsidP="004F220C">
      <w:pPr>
        <w:numPr>
          <w:ilvl w:val="1"/>
          <w:numId w:val="4"/>
        </w:numPr>
        <w:spacing w:after="0"/>
        <w:ind w:left="703" w:hanging="703"/>
        <w:rPr>
          <w:rFonts w:cs="Arial"/>
          <w:snapToGrid w:val="0"/>
          <w:color w:val="000000" w:themeColor="text1"/>
          <w:szCs w:val="20"/>
        </w:rPr>
      </w:pPr>
      <w:r w:rsidRPr="00AF189B">
        <w:rPr>
          <w:rFonts w:eastAsia="Calibri" w:cs="Arial"/>
          <w:snapToGrid w:val="0"/>
          <w:color w:val="000000" w:themeColor="text1"/>
          <w:szCs w:val="20"/>
        </w:rPr>
        <w:t xml:space="preserve">vzpostavljanje sistema, ki bo omogočal prehod invalida iz statusa uživalca socialnih pravic v status iskalca zaposlitve ali zaposlene osebe in nazaj (omogočiti invalidom mirovanje pridobljenih pravic po </w:t>
      </w:r>
      <w:r w:rsidRPr="00AF189B">
        <w:rPr>
          <w:rFonts w:eastAsia="Calibri" w:cs="Arial"/>
          <w:i/>
          <w:snapToGrid w:val="0"/>
          <w:color w:val="000000" w:themeColor="text1"/>
          <w:szCs w:val="20"/>
        </w:rPr>
        <w:t>Zakonu o družbenem varstvu duševno in telesno prizadetih oseb</w:t>
      </w:r>
      <w:r w:rsidRPr="00AF189B">
        <w:rPr>
          <w:rFonts w:eastAsia="Calibri" w:cs="Arial"/>
          <w:snapToGrid w:val="0"/>
          <w:color w:val="000000" w:themeColor="text1"/>
          <w:szCs w:val="20"/>
        </w:rPr>
        <w:t>).</w:t>
      </w:r>
    </w:p>
    <w:p w14:paraId="3309ECF9" w14:textId="77777777" w:rsidR="007B3A39" w:rsidRPr="00AF189B" w:rsidRDefault="007B3A39" w:rsidP="004F220C">
      <w:pPr>
        <w:spacing w:after="0"/>
        <w:rPr>
          <w:rFonts w:cs="Arial"/>
          <w:snapToGrid w:val="0"/>
          <w:color w:val="000000" w:themeColor="text1"/>
          <w:szCs w:val="20"/>
        </w:rPr>
      </w:pPr>
    </w:p>
    <w:p w14:paraId="1ED4D2F8"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 xml:space="preserve">Nosilci: </w:t>
      </w:r>
    </w:p>
    <w:p w14:paraId="65AE24A5" w14:textId="77777777" w:rsidR="006F6D19" w:rsidRPr="00AF189B" w:rsidRDefault="006F6D19" w:rsidP="004F220C">
      <w:pPr>
        <w:spacing w:after="0"/>
        <w:rPr>
          <w:rFonts w:cs="Arial"/>
          <w:snapToGrid w:val="0"/>
          <w:color w:val="000000" w:themeColor="text1"/>
          <w:szCs w:val="20"/>
        </w:rPr>
      </w:pPr>
      <w:r w:rsidRPr="00AF189B">
        <w:rPr>
          <w:rFonts w:cs="Arial"/>
          <w:color w:val="000000" w:themeColor="text1"/>
          <w:szCs w:val="20"/>
        </w:rPr>
        <w:t xml:space="preserve">MDDSZ (Direktorat za invalide, vojne veterane in žrtve vojnega nasilja, Direktorat za socialne zadeve, Direktorat za trg dela in zaposlovanje, Javni jamstveni, preživninski in invalidski sklad RS), </w:t>
      </w:r>
      <w:r w:rsidR="002E1D79" w:rsidRPr="00AF189B">
        <w:rPr>
          <w:rFonts w:cs="Arial"/>
          <w:color w:val="000000" w:themeColor="text1"/>
          <w:szCs w:val="20"/>
        </w:rPr>
        <w:t xml:space="preserve">MGRT, </w:t>
      </w:r>
      <w:r w:rsidR="007B3A39" w:rsidRPr="00AF189B">
        <w:rPr>
          <w:rFonts w:cs="Arial"/>
          <w:color w:val="000000" w:themeColor="text1"/>
          <w:szCs w:val="20"/>
        </w:rPr>
        <w:t xml:space="preserve">MK (direktorati in službe ter javne kulturne ustanove, kot izhaja iz </w:t>
      </w:r>
      <w:r w:rsidR="00D77341" w:rsidRPr="00AF189B">
        <w:rPr>
          <w:rFonts w:cs="Arial"/>
          <w:color w:val="000000" w:themeColor="text1"/>
          <w:szCs w:val="20"/>
        </w:rPr>
        <w:t>P</w:t>
      </w:r>
      <w:r w:rsidR="007B3A39" w:rsidRPr="00AF189B">
        <w:rPr>
          <w:rFonts w:cs="Arial"/>
          <w:color w:val="000000" w:themeColor="text1"/>
          <w:szCs w:val="20"/>
        </w:rPr>
        <w:t xml:space="preserve">reglednice 1), </w:t>
      </w:r>
      <w:r w:rsidR="00D964C9" w:rsidRPr="00AF189B">
        <w:rPr>
          <w:rFonts w:cs="Arial"/>
          <w:color w:val="000000" w:themeColor="text1"/>
          <w:szCs w:val="20"/>
        </w:rPr>
        <w:t xml:space="preserve">Ministrstvo za javno upravo (v nadaljevanju: </w:t>
      </w:r>
      <w:r w:rsidR="008A23E8" w:rsidRPr="00AF189B">
        <w:rPr>
          <w:rFonts w:cs="Arial"/>
          <w:color w:val="000000" w:themeColor="text1"/>
          <w:szCs w:val="20"/>
        </w:rPr>
        <w:t>MJU</w:t>
      </w:r>
      <w:r w:rsidR="00D964C9" w:rsidRPr="00AF189B">
        <w:rPr>
          <w:rFonts w:cs="Arial"/>
          <w:color w:val="000000" w:themeColor="text1"/>
          <w:szCs w:val="20"/>
        </w:rPr>
        <w:t>)</w:t>
      </w:r>
      <w:r w:rsidR="00BE7B77" w:rsidRPr="00AF189B">
        <w:rPr>
          <w:rFonts w:cs="Arial"/>
          <w:color w:val="000000" w:themeColor="text1"/>
          <w:szCs w:val="20"/>
        </w:rPr>
        <w:t>,</w:t>
      </w:r>
      <w:r w:rsidR="002654B1" w:rsidRPr="00AF189B">
        <w:rPr>
          <w:rFonts w:cs="Arial"/>
          <w:color w:val="000000" w:themeColor="text1"/>
          <w:szCs w:val="20"/>
        </w:rPr>
        <w:t xml:space="preserve"> </w:t>
      </w:r>
      <w:r w:rsidR="00D964C9" w:rsidRPr="00AF189B">
        <w:rPr>
          <w:rFonts w:cs="Arial"/>
          <w:snapToGrid w:val="0"/>
          <w:color w:val="000000" w:themeColor="text1"/>
          <w:szCs w:val="20"/>
        </w:rPr>
        <w:t>IRSSV,</w:t>
      </w:r>
      <w:r w:rsidR="00D964C9" w:rsidRPr="00AF189B">
        <w:rPr>
          <w:rFonts w:cs="Arial"/>
          <w:color w:val="000000" w:themeColor="text1"/>
          <w:szCs w:val="20"/>
        </w:rPr>
        <w:t xml:space="preserve"> </w:t>
      </w:r>
      <w:r w:rsidR="002654B1" w:rsidRPr="00AF189B">
        <w:rPr>
          <w:rFonts w:cs="Arial"/>
          <w:color w:val="000000" w:themeColor="text1"/>
          <w:szCs w:val="20"/>
        </w:rPr>
        <w:t>NIJZ,</w:t>
      </w:r>
      <w:r w:rsidRPr="00AF189B">
        <w:rPr>
          <w:rFonts w:cs="Arial"/>
          <w:color w:val="000000" w:themeColor="text1"/>
          <w:szCs w:val="20"/>
        </w:rPr>
        <w:t xml:space="preserve"> NSIOS, URI – Soča, </w:t>
      </w:r>
      <w:r w:rsidRPr="00AF189B">
        <w:rPr>
          <w:rFonts w:cs="Arial"/>
          <w:snapToGrid w:val="0"/>
          <w:color w:val="000000" w:themeColor="text1"/>
          <w:szCs w:val="20"/>
        </w:rPr>
        <w:t>YHD,</w:t>
      </w:r>
      <w:r w:rsidRPr="00AF189B">
        <w:rPr>
          <w:rFonts w:cs="Arial"/>
          <w:color w:val="000000" w:themeColor="text1"/>
          <w:szCs w:val="20"/>
        </w:rPr>
        <w:t xml:space="preserve"> </w:t>
      </w:r>
      <w:r w:rsidR="001930EA" w:rsidRPr="00AF189B">
        <w:rPr>
          <w:rFonts w:cs="Arial"/>
          <w:color w:val="000000" w:themeColor="text1"/>
          <w:szCs w:val="20"/>
        </w:rPr>
        <w:t>Zavod za pokojninsko in invalidsko zavarovanje Slovenije</w:t>
      </w:r>
      <w:r w:rsidR="00D964C9" w:rsidRPr="00AF189B">
        <w:rPr>
          <w:rFonts w:cs="Arial"/>
          <w:color w:val="000000" w:themeColor="text1"/>
          <w:szCs w:val="20"/>
        </w:rPr>
        <w:t xml:space="preserve"> (v nadaljevanju: ZPIZ)</w:t>
      </w:r>
      <w:r w:rsidR="007B3A39" w:rsidRPr="00AF189B">
        <w:rPr>
          <w:rFonts w:cs="Arial"/>
          <w:color w:val="000000" w:themeColor="text1"/>
          <w:szCs w:val="20"/>
        </w:rPr>
        <w:t xml:space="preserve">, </w:t>
      </w:r>
      <w:r w:rsidRPr="00AF189B">
        <w:rPr>
          <w:rFonts w:cs="Arial"/>
          <w:color w:val="000000" w:themeColor="text1"/>
          <w:szCs w:val="20"/>
        </w:rPr>
        <w:t xml:space="preserve">ZIZRS, </w:t>
      </w:r>
      <w:r w:rsidR="007B3A39" w:rsidRPr="00AF189B">
        <w:rPr>
          <w:rFonts w:cs="Arial"/>
          <w:color w:val="000000" w:themeColor="text1"/>
          <w:szCs w:val="20"/>
        </w:rPr>
        <w:t xml:space="preserve">ZRSZ, </w:t>
      </w:r>
      <w:r w:rsidR="0033392B" w:rsidRPr="00AF189B">
        <w:rPr>
          <w:rFonts w:cs="Arial"/>
          <w:snapToGrid w:val="0"/>
          <w:color w:val="000000" w:themeColor="text1"/>
          <w:szCs w:val="20"/>
        </w:rPr>
        <w:t>Zveza Sonček</w:t>
      </w:r>
      <w:r w:rsidR="00D964C9" w:rsidRPr="00AF189B">
        <w:rPr>
          <w:rFonts w:cs="Arial"/>
          <w:snapToGrid w:val="0"/>
          <w:color w:val="000000" w:themeColor="text1"/>
          <w:szCs w:val="20"/>
        </w:rPr>
        <w:t>, Slovenska Karitas.</w:t>
      </w:r>
    </w:p>
    <w:p w14:paraId="64C0C2C1" w14:textId="77777777" w:rsidR="006F6D19" w:rsidRPr="00AF189B" w:rsidRDefault="006F6D19" w:rsidP="004F220C">
      <w:pPr>
        <w:spacing w:after="0"/>
        <w:rPr>
          <w:rFonts w:cs="Arial"/>
          <w:snapToGrid w:val="0"/>
          <w:color w:val="000000" w:themeColor="text1"/>
          <w:szCs w:val="20"/>
        </w:rPr>
      </w:pPr>
    </w:p>
    <w:p w14:paraId="51FC46C5" w14:textId="77777777" w:rsidR="00061FAF" w:rsidRPr="00AF189B" w:rsidRDefault="00061FAF" w:rsidP="004F220C">
      <w:pPr>
        <w:spacing w:after="0"/>
        <w:rPr>
          <w:rFonts w:cs="Arial"/>
          <w:snapToGrid w:val="0"/>
          <w:color w:val="000000" w:themeColor="text1"/>
          <w:szCs w:val="20"/>
        </w:rPr>
      </w:pPr>
    </w:p>
    <w:p w14:paraId="5633D98B" w14:textId="77777777" w:rsidR="009A7911" w:rsidRPr="00AF189B" w:rsidRDefault="009A7911"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1E2D8B81" w14:textId="56D7C532" w:rsidR="000543F4" w:rsidRPr="00AF189B" w:rsidRDefault="00C153E4" w:rsidP="004F220C">
      <w:pPr>
        <w:spacing w:after="0"/>
        <w:rPr>
          <w:rFonts w:cs="Arial"/>
          <w:b/>
          <w:color w:val="000000" w:themeColor="text1"/>
          <w:szCs w:val="20"/>
        </w:rPr>
      </w:pPr>
      <w:r w:rsidRPr="00AF189B">
        <w:rPr>
          <w:rFonts w:cs="Arial"/>
          <w:b/>
          <w:color w:val="000000" w:themeColor="text1"/>
          <w:szCs w:val="20"/>
        </w:rPr>
        <w:t>MDDSZ (Direktorat za invalide, vojne veterane in žrtve vojnega nasilja</w:t>
      </w:r>
      <w:r w:rsidR="00864EE6" w:rsidRPr="00AF189B">
        <w:rPr>
          <w:rFonts w:cs="Arial"/>
          <w:b/>
          <w:color w:val="000000" w:themeColor="text1"/>
          <w:szCs w:val="20"/>
        </w:rPr>
        <w:t xml:space="preserve">, </w:t>
      </w:r>
      <w:r w:rsidR="00864EE6" w:rsidRPr="00AF189B">
        <w:rPr>
          <w:rFonts w:cs="Arial"/>
          <w:b/>
          <w:bCs/>
          <w:color w:val="000000" w:themeColor="text1"/>
          <w:szCs w:val="20"/>
        </w:rPr>
        <w:t>Direktorat za trg dela in zaposlovanje</w:t>
      </w:r>
      <w:r w:rsidRPr="00AF189B">
        <w:rPr>
          <w:rFonts w:cs="Arial"/>
          <w:b/>
          <w:color w:val="000000" w:themeColor="text1"/>
          <w:szCs w:val="20"/>
        </w:rPr>
        <w:t xml:space="preserve">), </w:t>
      </w:r>
      <w:r w:rsidR="00D964C9" w:rsidRPr="00AF189B">
        <w:rPr>
          <w:rFonts w:cs="Arial"/>
          <w:b/>
          <w:color w:val="000000" w:themeColor="text1"/>
          <w:szCs w:val="20"/>
        </w:rPr>
        <w:t>ZPIZ</w:t>
      </w:r>
      <w:r w:rsidR="005041DA" w:rsidRPr="00AF189B">
        <w:rPr>
          <w:rFonts w:cs="Arial"/>
          <w:b/>
          <w:color w:val="000000" w:themeColor="text1"/>
          <w:szCs w:val="20"/>
        </w:rPr>
        <w:t xml:space="preserve">, </w:t>
      </w:r>
      <w:r w:rsidR="00EB33E2" w:rsidRPr="00AF189B">
        <w:rPr>
          <w:rFonts w:cs="Arial"/>
          <w:b/>
          <w:color w:val="000000" w:themeColor="text1"/>
          <w:szCs w:val="20"/>
        </w:rPr>
        <w:t>MJU</w:t>
      </w:r>
      <w:r w:rsidR="00497483" w:rsidRPr="00AF189B">
        <w:rPr>
          <w:rFonts w:cs="Arial"/>
          <w:b/>
          <w:color w:val="000000" w:themeColor="text1"/>
          <w:szCs w:val="20"/>
        </w:rPr>
        <w:t xml:space="preserve">, </w:t>
      </w:r>
      <w:r w:rsidR="00224834" w:rsidRPr="00AF189B">
        <w:rPr>
          <w:rFonts w:cs="Arial"/>
          <w:b/>
          <w:color w:val="000000" w:themeColor="text1"/>
          <w:szCs w:val="20"/>
        </w:rPr>
        <w:t>URI – Soča</w:t>
      </w:r>
      <w:r w:rsidR="00133C25" w:rsidRPr="00AF189B">
        <w:rPr>
          <w:rFonts w:cs="Arial"/>
          <w:b/>
          <w:color w:val="000000" w:themeColor="text1"/>
          <w:szCs w:val="20"/>
        </w:rPr>
        <w:t>, IRSSV</w:t>
      </w:r>
      <w:r w:rsidR="00381845" w:rsidRPr="00AF189B">
        <w:rPr>
          <w:rFonts w:cs="Arial"/>
          <w:b/>
          <w:color w:val="000000" w:themeColor="text1"/>
          <w:szCs w:val="20"/>
        </w:rPr>
        <w:t xml:space="preserve">, </w:t>
      </w:r>
      <w:r w:rsidR="004F54DB" w:rsidRPr="00AF189B">
        <w:rPr>
          <w:rFonts w:cs="Arial"/>
          <w:b/>
          <w:color w:val="000000" w:themeColor="text1"/>
          <w:szCs w:val="20"/>
        </w:rPr>
        <w:t>MK</w:t>
      </w:r>
      <w:r w:rsidR="00F65498" w:rsidRPr="00AF189B">
        <w:rPr>
          <w:rFonts w:cs="Arial"/>
          <w:b/>
          <w:color w:val="000000" w:themeColor="text1"/>
          <w:szCs w:val="20"/>
        </w:rPr>
        <w:t>, ZZZS</w:t>
      </w:r>
      <w:r w:rsidR="00864EE6" w:rsidRPr="00AF189B">
        <w:rPr>
          <w:rFonts w:cs="Arial"/>
          <w:b/>
          <w:color w:val="000000" w:themeColor="text1"/>
          <w:szCs w:val="20"/>
        </w:rPr>
        <w:t>, MGRT, MP</w:t>
      </w:r>
    </w:p>
    <w:bookmarkEnd w:id="38"/>
    <w:p w14:paraId="40AC3F7B" w14:textId="77777777" w:rsidR="00962D4C" w:rsidRPr="00AF189B" w:rsidRDefault="00962D4C" w:rsidP="004F220C">
      <w:pPr>
        <w:spacing w:after="0"/>
        <w:rPr>
          <w:rFonts w:cs="Arial"/>
          <w:b/>
          <w:color w:val="000000" w:themeColor="text1"/>
          <w:szCs w:val="20"/>
          <w:highlight w:val="yellow"/>
        </w:rPr>
      </w:pPr>
    </w:p>
    <w:p w14:paraId="2B0C2262" w14:textId="77777777" w:rsidR="00061FAF" w:rsidRPr="00AF189B" w:rsidRDefault="00061FAF" w:rsidP="004F220C">
      <w:pPr>
        <w:spacing w:after="0"/>
        <w:rPr>
          <w:rFonts w:cs="Arial"/>
          <w:b/>
          <w:color w:val="000000" w:themeColor="text1"/>
          <w:szCs w:val="20"/>
          <w:highlight w:val="yellow"/>
        </w:rPr>
      </w:pPr>
    </w:p>
    <w:p w14:paraId="0B8FD522" w14:textId="77777777" w:rsidR="005E2FF4" w:rsidRPr="00AF189B" w:rsidRDefault="005E2FF4"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27F0306D" w14:textId="77777777" w:rsidR="005E2FF4" w:rsidRPr="00AF189B" w:rsidRDefault="005E2FF4" w:rsidP="004F220C">
      <w:pPr>
        <w:spacing w:after="0"/>
        <w:rPr>
          <w:rFonts w:cs="Arial"/>
          <w:b/>
          <w:color w:val="000000" w:themeColor="text1"/>
          <w:szCs w:val="20"/>
          <w:highlight w:val="yellow"/>
        </w:rPr>
      </w:pPr>
    </w:p>
    <w:p w14:paraId="2B1C9073" w14:textId="4263F5CB" w:rsidR="00573D08" w:rsidRPr="00AF189B" w:rsidRDefault="00573D08" w:rsidP="004F220C">
      <w:pPr>
        <w:spacing w:after="0"/>
        <w:rPr>
          <w:rFonts w:cs="Arial"/>
          <w:bCs/>
          <w:color w:val="000000" w:themeColor="text1"/>
          <w:szCs w:val="20"/>
        </w:rPr>
      </w:pPr>
      <w:r w:rsidRPr="00AF189B">
        <w:rPr>
          <w:rFonts w:cs="Arial"/>
          <w:b/>
          <w:bCs/>
          <w:color w:val="000000" w:themeColor="text1"/>
          <w:szCs w:val="20"/>
        </w:rPr>
        <w:t>MGRT</w:t>
      </w:r>
      <w:r w:rsidRPr="00AF189B">
        <w:rPr>
          <w:rFonts w:cs="Arial"/>
          <w:bCs/>
          <w:color w:val="000000" w:themeColor="text1"/>
          <w:szCs w:val="20"/>
        </w:rPr>
        <w:t xml:space="preserve"> navaja, da </w:t>
      </w:r>
      <w:r w:rsidRPr="007D3D53">
        <w:rPr>
          <w:rFonts w:cs="Arial"/>
          <w:bCs/>
          <w:i/>
          <w:color w:val="000000" w:themeColor="text1"/>
          <w:szCs w:val="20"/>
        </w:rPr>
        <w:t>Zakon o socialnem podjetništvu</w:t>
      </w:r>
      <w:r w:rsidRPr="00AF189B">
        <w:rPr>
          <w:rStyle w:val="Sprotnaopomba-sklic"/>
          <w:rFonts w:cs="Arial"/>
          <w:bCs/>
          <w:color w:val="000000" w:themeColor="text1"/>
          <w:szCs w:val="20"/>
        </w:rPr>
        <w:footnoteReference w:id="51"/>
      </w:r>
      <w:r w:rsidRPr="00AF189B">
        <w:rPr>
          <w:rFonts w:cs="Arial"/>
          <w:bCs/>
          <w:color w:val="000000" w:themeColor="text1"/>
          <w:szCs w:val="20"/>
        </w:rPr>
        <w:t xml:space="preserve"> omogoča, da se na vse javne razpise, ki imajo pogoj, da je prijavitelj socialno podjetje, prijavijo tudi invalidska podjetja oz. zaposlitveni centri s statusom socialnega podjetja. Med ranljive ciljne skupine vseh javnih razpisov na področju socialnega podjetništva sodijo tudi osebe, ki imajo status invalidnega delavca v skladu z nacionalno zakonodajo. Ranljive ciljne skupine sicer določa 2. člen tega zakona, na podlagi določil Uredbe komisije (EU) 651/2014 </w:t>
      </w:r>
      <w:r w:rsidRPr="00AF189B">
        <w:rPr>
          <w:rFonts w:cs="Arial"/>
          <w:bCs/>
          <w:i/>
          <w:color w:val="000000" w:themeColor="text1"/>
          <w:szCs w:val="20"/>
        </w:rPr>
        <w:t>(</w:t>
      </w:r>
      <w:r w:rsidRPr="00AF189B">
        <w:rPr>
          <w:rFonts w:cs="Arial"/>
          <w:b/>
          <w:bCs/>
          <w:i/>
          <w:color w:val="000000" w:themeColor="text1"/>
          <w:szCs w:val="20"/>
        </w:rPr>
        <w:t>MGRT</w:t>
      </w:r>
      <w:r w:rsidRPr="00AF189B">
        <w:rPr>
          <w:rFonts w:cs="Arial"/>
          <w:bCs/>
          <w:i/>
          <w:color w:val="000000" w:themeColor="text1"/>
          <w:szCs w:val="20"/>
        </w:rPr>
        <w:t>, ukrep 5.1).</w:t>
      </w:r>
    </w:p>
    <w:p w14:paraId="01DE5C8E" w14:textId="77777777" w:rsidR="00573D08" w:rsidRPr="00AF189B" w:rsidRDefault="00573D08" w:rsidP="004F220C">
      <w:pPr>
        <w:spacing w:after="0"/>
        <w:rPr>
          <w:rFonts w:cs="Arial"/>
          <w:b/>
          <w:bCs/>
          <w:color w:val="000000" w:themeColor="text1"/>
          <w:szCs w:val="20"/>
        </w:rPr>
      </w:pPr>
    </w:p>
    <w:p w14:paraId="447E8C7B" w14:textId="79BF33D2" w:rsidR="005E2FF4" w:rsidRPr="00AF189B" w:rsidRDefault="005E2FF4" w:rsidP="004F220C">
      <w:pPr>
        <w:spacing w:after="0"/>
        <w:rPr>
          <w:rFonts w:cs="Arial"/>
          <w:color w:val="000000" w:themeColor="text1"/>
          <w:szCs w:val="20"/>
        </w:rPr>
      </w:pPr>
      <w:r w:rsidRPr="00AF189B">
        <w:rPr>
          <w:rFonts w:cs="Arial"/>
          <w:b/>
          <w:bCs/>
          <w:color w:val="000000" w:themeColor="text1"/>
          <w:szCs w:val="20"/>
        </w:rPr>
        <w:t>ZPIZ</w:t>
      </w:r>
      <w:r w:rsidRPr="00AF189B">
        <w:rPr>
          <w:rFonts w:cs="Arial"/>
          <w:color w:val="000000" w:themeColor="text1"/>
          <w:szCs w:val="20"/>
        </w:rPr>
        <w:t xml:space="preserve"> poroča, da sta bili v letu 2019 sprejeti dve noveli Zakona o pokojninskem in invalidskem zavarovanju (</w:t>
      </w:r>
      <w:r w:rsidRPr="007D3D53">
        <w:rPr>
          <w:rFonts w:cs="Arial"/>
          <w:i/>
          <w:color w:val="000000" w:themeColor="text1"/>
          <w:szCs w:val="20"/>
        </w:rPr>
        <w:t>Zakon o spremembi Zakona o pokojninskem in invalidskem zavarovanju</w:t>
      </w:r>
      <w:r w:rsidR="00147BEE" w:rsidRPr="00AF189B">
        <w:rPr>
          <w:rStyle w:val="Sprotnaopomba-sklic"/>
          <w:rFonts w:cs="Arial"/>
          <w:color w:val="000000" w:themeColor="text1"/>
          <w:szCs w:val="20"/>
        </w:rPr>
        <w:footnoteReference w:id="52"/>
      </w:r>
      <w:r w:rsidRPr="00AF189B">
        <w:rPr>
          <w:rFonts w:cs="Arial"/>
          <w:color w:val="000000" w:themeColor="text1"/>
          <w:szCs w:val="20"/>
        </w:rPr>
        <w:t>, ki velja od 4.</w:t>
      </w:r>
      <w:r w:rsidR="00147BEE" w:rsidRPr="00AF189B">
        <w:rPr>
          <w:rFonts w:cs="Arial"/>
          <w:color w:val="000000" w:themeColor="text1"/>
          <w:szCs w:val="20"/>
        </w:rPr>
        <w:t xml:space="preserve"> </w:t>
      </w:r>
      <w:r w:rsidRPr="00AF189B">
        <w:rPr>
          <w:rFonts w:cs="Arial"/>
          <w:color w:val="000000" w:themeColor="text1"/>
          <w:szCs w:val="20"/>
        </w:rPr>
        <w:t>5.</w:t>
      </w:r>
      <w:r w:rsidR="00147BEE" w:rsidRPr="00AF189B">
        <w:rPr>
          <w:rFonts w:cs="Arial"/>
          <w:color w:val="000000" w:themeColor="text1"/>
          <w:szCs w:val="20"/>
        </w:rPr>
        <w:t xml:space="preserve"> </w:t>
      </w:r>
      <w:r w:rsidRPr="00AF189B">
        <w:rPr>
          <w:rFonts w:cs="Arial"/>
          <w:color w:val="000000" w:themeColor="text1"/>
          <w:szCs w:val="20"/>
        </w:rPr>
        <w:t xml:space="preserve">2019 dalje ter </w:t>
      </w:r>
      <w:r w:rsidRPr="007D3D53">
        <w:rPr>
          <w:rFonts w:cs="Arial"/>
          <w:i/>
          <w:color w:val="000000" w:themeColor="text1"/>
          <w:szCs w:val="20"/>
        </w:rPr>
        <w:t>Zakon o spremembah in dopolnitvah Zakona o pokojninskem in invalidskem zavarovanju</w:t>
      </w:r>
      <w:r w:rsidR="00147BEE" w:rsidRPr="00AF189B">
        <w:rPr>
          <w:rStyle w:val="Sprotnaopomba-sklic"/>
          <w:rFonts w:cs="Arial"/>
          <w:color w:val="000000" w:themeColor="text1"/>
          <w:szCs w:val="20"/>
        </w:rPr>
        <w:footnoteReference w:id="53"/>
      </w:r>
      <w:r w:rsidRPr="00AF189B">
        <w:rPr>
          <w:rFonts w:cs="Arial"/>
          <w:color w:val="000000" w:themeColor="text1"/>
          <w:szCs w:val="20"/>
        </w:rPr>
        <w:t>, ki velja od 1.</w:t>
      </w:r>
      <w:r w:rsidR="00147BEE" w:rsidRPr="00AF189B">
        <w:rPr>
          <w:rFonts w:cs="Arial"/>
          <w:color w:val="000000" w:themeColor="text1"/>
          <w:szCs w:val="20"/>
        </w:rPr>
        <w:t xml:space="preserve"> </w:t>
      </w:r>
      <w:r w:rsidRPr="00AF189B">
        <w:rPr>
          <w:rFonts w:cs="Arial"/>
          <w:color w:val="000000" w:themeColor="text1"/>
          <w:szCs w:val="20"/>
        </w:rPr>
        <w:t>1.</w:t>
      </w:r>
      <w:r w:rsidR="00147BEE" w:rsidRPr="00AF189B">
        <w:rPr>
          <w:rFonts w:cs="Arial"/>
          <w:color w:val="000000" w:themeColor="text1"/>
          <w:szCs w:val="20"/>
        </w:rPr>
        <w:t xml:space="preserve"> </w:t>
      </w:r>
      <w:r w:rsidRPr="00AF189B">
        <w:rPr>
          <w:rFonts w:cs="Arial"/>
          <w:color w:val="000000" w:themeColor="text1"/>
          <w:szCs w:val="20"/>
        </w:rPr>
        <w:t>2020</w:t>
      </w:r>
      <w:r w:rsidR="00147BEE" w:rsidRPr="00AF189B">
        <w:rPr>
          <w:rFonts w:cs="Arial"/>
          <w:color w:val="000000" w:themeColor="text1"/>
          <w:szCs w:val="20"/>
        </w:rPr>
        <w:t xml:space="preserve"> dalje)</w:t>
      </w:r>
      <w:r w:rsidRPr="00AF189B">
        <w:rPr>
          <w:rFonts w:cs="Arial"/>
          <w:color w:val="000000" w:themeColor="text1"/>
          <w:szCs w:val="20"/>
        </w:rPr>
        <w:t>. Spremembe in dopolnitve ZPIZ-2G posegajo tudi na področje pravic iz pokojninskega in invalidskega zavarovanja na podlagi preostale delovne zmožnosti. S 1.</w:t>
      </w:r>
      <w:r w:rsidR="00147BEE" w:rsidRPr="00AF189B">
        <w:rPr>
          <w:rFonts w:cs="Arial"/>
          <w:color w:val="000000" w:themeColor="text1"/>
          <w:szCs w:val="20"/>
        </w:rPr>
        <w:t xml:space="preserve"> </w:t>
      </w:r>
      <w:r w:rsidRPr="00AF189B">
        <w:rPr>
          <w:rFonts w:cs="Arial"/>
          <w:color w:val="000000" w:themeColor="text1"/>
          <w:szCs w:val="20"/>
        </w:rPr>
        <w:t>1.</w:t>
      </w:r>
      <w:r w:rsidR="00147BEE" w:rsidRPr="00AF189B">
        <w:rPr>
          <w:rFonts w:cs="Arial"/>
          <w:color w:val="000000" w:themeColor="text1"/>
          <w:szCs w:val="20"/>
        </w:rPr>
        <w:t xml:space="preserve"> </w:t>
      </w:r>
      <w:r w:rsidRPr="00AF189B">
        <w:rPr>
          <w:rFonts w:cs="Arial"/>
          <w:color w:val="000000" w:themeColor="text1"/>
          <w:szCs w:val="20"/>
        </w:rPr>
        <w:t xml:space="preserve">2019 je stopil v veljavo </w:t>
      </w:r>
      <w:r w:rsidRPr="007D3D53">
        <w:rPr>
          <w:rFonts w:cs="Arial"/>
          <w:i/>
          <w:color w:val="000000" w:themeColor="text1"/>
          <w:szCs w:val="20"/>
        </w:rPr>
        <w:t>Zakon o socialnem vključevanju invalidov</w:t>
      </w:r>
      <w:r w:rsidR="00147BEE" w:rsidRPr="00AF189B">
        <w:rPr>
          <w:rStyle w:val="Sprotnaopomba-sklic"/>
          <w:rFonts w:cs="Arial"/>
          <w:color w:val="000000" w:themeColor="text1"/>
          <w:szCs w:val="20"/>
        </w:rPr>
        <w:footnoteReference w:id="54"/>
      </w:r>
      <w:r w:rsidRPr="00AF189B">
        <w:rPr>
          <w:rFonts w:cs="Arial"/>
          <w:color w:val="000000" w:themeColor="text1"/>
          <w:szCs w:val="20"/>
        </w:rPr>
        <w:t>, razen določb o socialnem vključevanju invalidov v skupnost (</w:t>
      </w:r>
      <w:r w:rsidR="00147BEE" w:rsidRPr="00AF189B">
        <w:rPr>
          <w:rFonts w:cs="Arial"/>
          <w:color w:val="000000" w:themeColor="text1"/>
          <w:szCs w:val="20"/>
        </w:rPr>
        <w:t>3</w:t>
      </w:r>
      <w:r w:rsidRPr="00AF189B">
        <w:rPr>
          <w:rFonts w:cs="Arial"/>
          <w:color w:val="000000" w:themeColor="text1"/>
          <w:szCs w:val="20"/>
        </w:rPr>
        <w:t xml:space="preserve">. poglavje), ki se bodo začele uporabljati 1. </w:t>
      </w:r>
      <w:r w:rsidR="00147BEE" w:rsidRPr="00AF189B">
        <w:rPr>
          <w:rFonts w:cs="Arial"/>
          <w:color w:val="000000" w:themeColor="text1"/>
          <w:szCs w:val="20"/>
        </w:rPr>
        <w:t>1.</w:t>
      </w:r>
      <w:r w:rsidRPr="00AF189B">
        <w:rPr>
          <w:rFonts w:cs="Arial"/>
          <w:color w:val="000000" w:themeColor="text1"/>
          <w:szCs w:val="20"/>
        </w:rPr>
        <w:t xml:space="preserve"> 2022. Z dnem začetka veljavnosti tega zakona preneha veljati Zakon o družbenem varstvu duševno in telesno prizadetih oseb</w:t>
      </w:r>
      <w:r w:rsidR="00147BEE" w:rsidRPr="00AF189B">
        <w:rPr>
          <w:rStyle w:val="Sprotnaopomba-sklic"/>
          <w:rFonts w:cs="Arial"/>
          <w:color w:val="000000" w:themeColor="text1"/>
          <w:szCs w:val="20"/>
        </w:rPr>
        <w:footnoteReference w:id="55"/>
      </w:r>
      <w:r w:rsidR="006D3BB5" w:rsidRPr="00AF189B">
        <w:rPr>
          <w:rFonts w:cs="Arial"/>
          <w:color w:val="000000" w:themeColor="text1"/>
          <w:szCs w:val="20"/>
        </w:rPr>
        <w:t xml:space="preserve"> </w:t>
      </w:r>
      <w:r w:rsidR="00EF2DFB" w:rsidRPr="00AF189B">
        <w:rPr>
          <w:rFonts w:cs="Arial"/>
          <w:bCs/>
          <w:i/>
          <w:color w:val="000000" w:themeColor="text1"/>
          <w:szCs w:val="20"/>
        </w:rPr>
        <w:t>(</w:t>
      </w:r>
      <w:r w:rsidR="006D3BB5" w:rsidRPr="00AF189B">
        <w:rPr>
          <w:rFonts w:cs="Arial"/>
          <w:b/>
          <w:bCs/>
          <w:i/>
          <w:color w:val="000000" w:themeColor="text1"/>
          <w:szCs w:val="20"/>
        </w:rPr>
        <w:t xml:space="preserve">ZPIZ, </w:t>
      </w:r>
      <w:r w:rsidR="00337CF7" w:rsidRPr="00AF189B">
        <w:rPr>
          <w:rFonts w:cs="Arial"/>
          <w:bCs/>
          <w:i/>
          <w:color w:val="000000" w:themeColor="text1"/>
          <w:szCs w:val="20"/>
        </w:rPr>
        <w:t>ukrep</w:t>
      </w:r>
      <w:r w:rsidR="00337CF7" w:rsidRPr="00AF189B">
        <w:rPr>
          <w:rFonts w:cs="Arial"/>
          <w:b/>
          <w:bCs/>
          <w:i/>
          <w:color w:val="000000" w:themeColor="text1"/>
          <w:szCs w:val="20"/>
        </w:rPr>
        <w:t xml:space="preserve"> </w:t>
      </w:r>
      <w:r w:rsidR="006D3BB5" w:rsidRPr="00AF189B">
        <w:rPr>
          <w:rFonts w:cs="Arial"/>
          <w:i/>
          <w:color w:val="000000" w:themeColor="text1"/>
          <w:szCs w:val="20"/>
        </w:rPr>
        <w:t>5.</w:t>
      </w:r>
      <w:r w:rsidR="00147BEE" w:rsidRPr="00AF189B">
        <w:rPr>
          <w:rFonts w:cs="Arial"/>
          <w:i/>
          <w:color w:val="000000" w:themeColor="text1"/>
          <w:szCs w:val="20"/>
        </w:rPr>
        <w:t>1</w:t>
      </w:r>
      <w:r w:rsidR="006D3BB5" w:rsidRPr="00AF189B">
        <w:rPr>
          <w:rFonts w:cs="Arial"/>
          <w:i/>
          <w:color w:val="000000" w:themeColor="text1"/>
          <w:szCs w:val="20"/>
        </w:rPr>
        <w:t>)</w:t>
      </w:r>
      <w:r w:rsidRPr="00AF189B">
        <w:rPr>
          <w:rFonts w:cs="Arial"/>
          <w:i/>
          <w:color w:val="000000" w:themeColor="text1"/>
          <w:szCs w:val="20"/>
        </w:rPr>
        <w:t>.</w:t>
      </w:r>
      <w:r w:rsidRPr="00AF189B">
        <w:rPr>
          <w:rFonts w:cs="Arial"/>
          <w:color w:val="000000" w:themeColor="text1"/>
          <w:szCs w:val="20"/>
        </w:rPr>
        <w:t xml:space="preserve"> </w:t>
      </w:r>
    </w:p>
    <w:p w14:paraId="45E01E14" w14:textId="77777777" w:rsidR="005E2FF4" w:rsidRPr="00AF189B" w:rsidRDefault="005E2FF4" w:rsidP="004F220C">
      <w:pPr>
        <w:spacing w:after="0"/>
        <w:rPr>
          <w:rFonts w:cs="Arial"/>
          <w:b/>
          <w:color w:val="000000" w:themeColor="text1"/>
          <w:szCs w:val="20"/>
          <w:highlight w:val="yellow"/>
        </w:rPr>
      </w:pPr>
    </w:p>
    <w:p w14:paraId="41EEC579" w14:textId="77777777" w:rsidR="005E2FF4" w:rsidRPr="00AF189B" w:rsidRDefault="005E2FF4" w:rsidP="004F220C">
      <w:pPr>
        <w:spacing w:after="0"/>
        <w:rPr>
          <w:rFonts w:cs="Arial"/>
          <w:b/>
          <w:color w:val="000000" w:themeColor="text1"/>
          <w:szCs w:val="20"/>
          <w:highlight w:val="yellow"/>
        </w:rPr>
      </w:pPr>
    </w:p>
    <w:p w14:paraId="001A957E" w14:textId="77777777" w:rsidR="005E2FF4" w:rsidRPr="00AF189B" w:rsidRDefault="005E2FF4"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16E5B0C8" w14:textId="77777777" w:rsidR="005E2FF4" w:rsidRPr="00AF189B" w:rsidRDefault="005E2FF4" w:rsidP="004F220C">
      <w:pPr>
        <w:spacing w:after="0"/>
        <w:rPr>
          <w:rFonts w:cs="Arial"/>
          <w:b/>
          <w:color w:val="000000" w:themeColor="text1"/>
          <w:szCs w:val="20"/>
          <w:highlight w:val="yellow"/>
        </w:rPr>
      </w:pPr>
    </w:p>
    <w:p w14:paraId="572AADE5" w14:textId="6DC53527" w:rsidR="004809E2" w:rsidRPr="00AF189B" w:rsidRDefault="004809E2" w:rsidP="004F220C">
      <w:pPr>
        <w:tabs>
          <w:tab w:val="left" w:pos="0"/>
        </w:tabs>
        <w:spacing w:after="0"/>
        <w:contextualSpacing/>
        <w:rPr>
          <w:rFonts w:cs="Arial"/>
          <w:b/>
          <w:bCs/>
          <w:color w:val="000000" w:themeColor="text1"/>
          <w:szCs w:val="20"/>
        </w:rPr>
      </w:pPr>
      <w:r w:rsidRPr="00AF189B">
        <w:rPr>
          <w:rFonts w:cs="Arial"/>
          <w:b/>
          <w:bCs/>
          <w:color w:val="000000" w:themeColor="text1"/>
          <w:szCs w:val="20"/>
        </w:rPr>
        <w:t>MGRT</w:t>
      </w:r>
      <w:r w:rsidRPr="00AF189B">
        <w:rPr>
          <w:rFonts w:cs="Arial"/>
          <w:bCs/>
          <w:color w:val="000000" w:themeColor="text1"/>
          <w:szCs w:val="20"/>
        </w:rPr>
        <w:t xml:space="preserve"> spremlja vključenost oseb iz ranljivih ciljnih v informacijskem sistemu </w:t>
      </w:r>
      <w:proofErr w:type="spellStart"/>
      <w:r w:rsidRPr="00AF189B">
        <w:rPr>
          <w:rFonts w:cs="Arial"/>
          <w:bCs/>
          <w:color w:val="000000" w:themeColor="text1"/>
          <w:szCs w:val="20"/>
        </w:rPr>
        <w:t>eMA</w:t>
      </w:r>
      <w:proofErr w:type="spellEnd"/>
      <w:r w:rsidRPr="00AF189B">
        <w:rPr>
          <w:rFonts w:cs="Arial"/>
          <w:bCs/>
          <w:color w:val="000000" w:themeColor="text1"/>
          <w:szCs w:val="20"/>
        </w:rPr>
        <w:t>, v sklopu operacij financiranjih iz ESS. Pri projektih</w:t>
      </w:r>
      <w:r w:rsidR="007D3D53">
        <w:rPr>
          <w:rFonts w:cs="Arial"/>
          <w:bCs/>
          <w:color w:val="000000" w:themeColor="text1"/>
          <w:szCs w:val="20"/>
        </w:rPr>
        <w:t>,</w:t>
      </w:r>
      <w:r w:rsidRPr="00AF189B">
        <w:rPr>
          <w:rFonts w:cs="Arial"/>
          <w:bCs/>
          <w:color w:val="000000" w:themeColor="text1"/>
          <w:szCs w:val="20"/>
        </w:rPr>
        <w:t xml:space="preserve"> financiranih iz nacionalnega proračuna, pa vključenost spremlja z vsebinskimi poročili. V letu 2019 se je izteklo financiranje operacij</w:t>
      </w:r>
      <w:r w:rsidR="007D3D53">
        <w:rPr>
          <w:rFonts w:cs="Arial"/>
          <w:bCs/>
          <w:color w:val="000000" w:themeColor="text1"/>
          <w:szCs w:val="20"/>
        </w:rPr>
        <w:t>,</w:t>
      </w:r>
      <w:r w:rsidRPr="00AF189B">
        <w:rPr>
          <w:rFonts w:cs="Arial"/>
          <w:bCs/>
          <w:color w:val="000000" w:themeColor="text1"/>
          <w:szCs w:val="20"/>
        </w:rPr>
        <w:t xml:space="preserve"> izbranih na javnem razpisu za zagon socialnih podjetji in mladinskih zadrug (vključeno v poročanje za 2018). Razpisov, ki bi bil neposredno namenjeni varstvu invalidov MGRT, Sektor za socialno podjetništvo, zadružništvo in ekonomsko demokracijo ne izvaja. So pa invalidni delavci vključeni v nekatere operacije kot predstavniki ranljivih ciljnih skupin</w:t>
      </w:r>
      <w:r w:rsidRPr="00AF189B">
        <w:rPr>
          <w:rFonts w:cs="Arial"/>
          <w:bCs/>
          <w:i/>
          <w:color w:val="000000" w:themeColor="text1"/>
          <w:szCs w:val="20"/>
        </w:rPr>
        <w:t xml:space="preserve"> (</w:t>
      </w:r>
      <w:r w:rsidRPr="00AF189B">
        <w:rPr>
          <w:rFonts w:cs="Arial"/>
          <w:b/>
          <w:bCs/>
          <w:i/>
          <w:color w:val="000000" w:themeColor="text1"/>
          <w:szCs w:val="20"/>
        </w:rPr>
        <w:t>MGRT</w:t>
      </w:r>
      <w:r w:rsidRPr="00AF189B">
        <w:rPr>
          <w:rFonts w:cs="Arial"/>
          <w:bCs/>
          <w:i/>
          <w:color w:val="000000" w:themeColor="text1"/>
          <w:szCs w:val="20"/>
        </w:rPr>
        <w:t>, ukrep 5.1).</w:t>
      </w:r>
    </w:p>
    <w:p w14:paraId="2F69C179" w14:textId="0E6E751C" w:rsidR="005A7371" w:rsidRPr="00AF189B" w:rsidRDefault="00B65D80" w:rsidP="004F220C">
      <w:pPr>
        <w:tabs>
          <w:tab w:val="left" w:pos="0"/>
        </w:tabs>
        <w:spacing w:after="0"/>
        <w:contextualSpacing/>
        <w:rPr>
          <w:rFonts w:cs="Arial"/>
          <w:color w:val="000000" w:themeColor="text1"/>
          <w:szCs w:val="20"/>
        </w:rPr>
      </w:pPr>
      <w:r w:rsidRPr="00AF189B">
        <w:rPr>
          <w:rFonts w:cs="Arial"/>
          <w:b/>
          <w:bCs/>
          <w:color w:val="000000" w:themeColor="text1"/>
          <w:szCs w:val="20"/>
        </w:rPr>
        <w:lastRenderedPageBreak/>
        <w:t>ZPIZ</w:t>
      </w:r>
      <w:r w:rsidRPr="00AF189B">
        <w:rPr>
          <w:rFonts w:cs="Arial"/>
          <w:color w:val="000000" w:themeColor="text1"/>
          <w:szCs w:val="20"/>
        </w:rPr>
        <w:t xml:space="preserve"> </w:t>
      </w:r>
      <w:r w:rsidR="00AE09AF" w:rsidRPr="00AF189B">
        <w:rPr>
          <w:rFonts w:cs="Arial"/>
          <w:color w:val="000000" w:themeColor="text1"/>
          <w:szCs w:val="20"/>
        </w:rPr>
        <w:t xml:space="preserve">navaja, da v Sloveniji lahko invalidi </w:t>
      </w:r>
      <w:r w:rsidR="00470FD3" w:rsidRPr="00AF189B">
        <w:rPr>
          <w:rFonts w:cs="Arial"/>
          <w:color w:val="000000" w:themeColor="text1"/>
          <w:szCs w:val="20"/>
        </w:rPr>
        <w:t>oz.</w:t>
      </w:r>
      <w:r w:rsidR="00AE09AF" w:rsidRPr="00AF189B">
        <w:rPr>
          <w:rFonts w:cs="Arial"/>
          <w:color w:val="000000" w:themeColor="text1"/>
          <w:szCs w:val="20"/>
        </w:rPr>
        <w:t xml:space="preserve"> delovni invalidi uveljavljajo pravico do poklicne ali zaposlitvene rehabilitacije. Razlika med obema institutoma je v osebi, ki to pravico uveljavlja. Zaposleni (ali bivši zaposleni) zavarovanci, ki so zaradi spremembe v zdravstvenem stanju pridobili status delovnega invalida, se lahko poklicno rehabilitirajo z namenom, da pridobijo </w:t>
      </w:r>
      <w:r w:rsidR="00470FD3" w:rsidRPr="00AF189B">
        <w:rPr>
          <w:rFonts w:cs="Arial"/>
          <w:color w:val="000000" w:themeColor="text1"/>
          <w:szCs w:val="20"/>
        </w:rPr>
        <w:t>oz.</w:t>
      </w:r>
      <w:r w:rsidR="00AE09AF" w:rsidRPr="00AF189B">
        <w:rPr>
          <w:rFonts w:cs="Arial"/>
          <w:color w:val="000000" w:themeColor="text1"/>
          <w:szCs w:val="20"/>
        </w:rPr>
        <w:t xml:space="preserve"> ohranijo zaposlitev. S</w:t>
      </w:r>
      <w:r w:rsidRPr="00AF189B">
        <w:rPr>
          <w:rFonts w:cs="Arial"/>
          <w:color w:val="000000" w:themeColor="text1"/>
          <w:szCs w:val="20"/>
        </w:rPr>
        <w:t xml:space="preserve"> ciljem, da bi več zavarovancev, ki uveljavljajo pravico iz invalidskega zavarovanja, pridobilo pravico do poklicne rehabilitacije, tudi v letu 2019 povabil</w:t>
      </w:r>
      <w:r w:rsidR="00BF764B" w:rsidRPr="00AF189B">
        <w:rPr>
          <w:rFonts w:cs="Arial"/>
          <w:color w:val="000000" w:themeColor="text1"/>
          <w:szCs w:val="20"/>
        </w:rPr>
        <w:t>o</w:t>
      </w:r>
      <w:r w:rsidRPr="00AF189B">
        <w:rPr>
          <w:rFonts w:cs="Arial"/>
          <w:color w:val="000000" w:themeColor="text1"/>
          <w:szCs w:val="20"/>
        </w:rPr>
        <w:t xml:space="preserve"> na splošno predstavitev na posamezno območno enoto zavarovance, ki so v postopkih uveljavljanja pravic iz invalidskega zavarovanja izrazili željo, da bi namesto pravice do premestitve ali pravice do dela s krajšim delovnim časom izbrali pravico do poklicne rehabilitacije in zavarovance, ki v postopkih uveljavljanja pravic iz invalidskega zavarovanja</w:t>
      </w:r>
      <w:r w:rsidR="007D3D53">
        <w:rPr>
          <w:rFonts w:cs="Arial"/>
          <w:color w:val="000000" w:themeColor="text1"/>
          <w:szCs w:val="20"/>
        </w:rPr>
        <w:t>,</w:t>
      </w:r>
      <w:r w:rsidRPr="00AF189B">
        <w:rPr>
          <w:rFonts w:cs="Arial"/>
          <w:color w:val="000000" w:themeColor="text1"/>
          <w:szCs w:val="20"/>
        </w:rPr>
        <w:t xml:space="preserve"> te želje niso izrazili, po mnenju predsednikov invalidskih komisij na podlagi preučitve medicinske in delovne dokumentacije pa bi ti zavarovanci lahko pridobili pravico do poklicne rehabilitacije. Po splošni predstavitvi so delavci ZPIZ opravili individualni motivacijski pogovor s posameznim zavarovancem</w:t>
      </w:r>
      <w:r w:rsidR="00BF764B" w:rsidRPr="00AF189B">
        <w:rPr>
          <w:rFonts w:cs="Arial"/>
          <w:color w:val="000000" w:themeColor="text1"/>
          <w:szCs w:val="20"/>
        </w:rPr>
        <w:t>.</w:t>
      </w:r>
      <w:r w:rsidRPr="00AF189B">
        <w:rPr>
          <w:rFonts w:cs="Arial"/>
          <w:color w:val="000000" w:themeColor="text1"/>
          <w:szCs w:val="20"/>
        </w:rPr>
        <w:t xml:space="preserve"> </w:t>
      </w:r>
      <w:r w:rsidR="005A7371" w:rsidRPr="00AF189B">
        <w:rPr>
          <w:rFonts w:cs="Arial"/>
          <w:color w:val="000000" w:themeColor="text1"/>
          <w:szCs w:val="20"/>
        </w:rPr>
        <w:t>Posodobljeno pa je bilo tudi Organizacijsko navodilo - Pripravljalni postopek in poklicna rehabilitacija in sicer v delu, ki se nanaša na Pripravljalni postopek pred oceno Invalidske komisije I. stopnje in velja od 10.</w:t>
      </w:r>
      <w:r w:rsidR="00BF764B" w:rsidRPr="00AF189B">
        <w:rPr>
          <w:rFonts w:cs="Arial"/>
          <w:color w:val="000000" w:themeColor="text1"/>
          <w:szCs w:val="20"/>
        </w:rPr>
        <w:t xml:space="preserve"> </w:t>
      </w:r>
      <w:r w:rsidR="005A7371" w:rsidRPr="00AF189B">
        <w:rPr>
          <w:rFonts w:cs="Arial"/>
          <w:color w:val="000000" w:themeColor="text1"/>
          <w:szCs w:val="20"/>
        </w:rPr>
        <w:t>10.</w:t>
      </w:r>
      <w:r w:rsidR="00BF764B" w:rsidRPr="00AF189B">
        <w:rPr>
          <w:rFonts w:cs="Arial"/>
          <w:color w:val="000000" w:themeColor="text1"/>
          <w:szCs w:val="20"/>
        </w:rPr>
        <w:t xml:space="preserve"> </w:t>
      </w:r>
      <w:r w:rsidR="005A7371" w:rsidRPr="00AF189B">
        <w:rPr>
          <w:rFonts w:cs="Arial"/>
          <w:color w:val="000000" w:themeColor="text1"/>
          <w:szCs w:val="20"/>
        </w:rPr>
        <w:t xml:space="preserve">2019 dalje </w:t>
      </w:r>
      <w:r w:rsidR="005A7371" w:rsidRPr="00AF189B">
        <w:rPr>
          <w:rFonts w:cs="Arial"/>
          <w:i/>
          <w:iCs/>
          <w:color w:val="000000" w:themeColor="text1"/>
          <w:szCs w:val="20"/>
        </w:rPr>
        <w:t>(</w:t>
      </w:r>
      <w:r w:rsidR="005A7371" w:rsidRPr="00AF189B">
        <w:rPr>
          <w:rFonts w:cs="Arial"/>
          <w:b/>
          <w:bCs/>
          <w:i/>
          <w:iCs/>
          <w:color w:val="000000" w:themeColor="text1"/>
          <w:szCs w:val="20"/>
        </w:rPr>
        <w:t xml:space="preserve">ZPIZ, </w:t>
      </w:r>
      <w:r w:rsidR="00BB6255" w:rsidRPr="00AF189B">
        <w:rPr>
          <w:rFonts w:cs="Arial"/>
          <w:i/>
          <w:iCs/>
          <w:color w:val="000000" w:themeColor="text1"/>
          <w:szCs w:val="20"/>
        </w:rPr>
        <w:t>ukrep</w:t>
      </w:r>
      <w:r w:rsidR="00BF764B" w:rsidRPr="00AF189B">
        <w:rPr>
          <w:rFonts w:cs="Arial"/>
          <w:i/>
          <w:iCs/>
          <w:color w:val="000000" w:themeColor="text1"/>
          <w:szCs w:val="20"/>
        </w:rPr>
        <w:t xml:space="preserve"> </w:t>
      </w:r>
      <w:r w:rsidR="005A7371" w:rsidRPr="00AF189B">
        <w:rPr>
          <w:rFonts w:cs="Arial"/>
          <w:i/>
          <w:iCs/>
          <w:color w:val="000000" w:themeColor="text1"/>
          <w:szCs w:val="20"/>
        </w:rPr>
        <w:t>5.</w:t>
      </w:r>
      <w:r w:rsidR="00220D6F" w:rsidRPr="00AF189B">
        <w:rPr>
          <w:rFonts w:cs="Arial"/>
          <w:i/>
          <w:iCs/>
          <w:color w:val="000000" w:themeColor="text1"/>
          <w:szCs w:val="20"/>
        </w:rPr>
        <w:t>3</w:t>
      </w:r>
      <w:r w:rsidR="005A7371" w:rsidRPr="00AF189B">
        <w:rPr>
          <w:rFonts w:cs="Arial"/>
          <w:i/>
          <w:iCs/>
          <w:color w:val="000000" w:themeColor="text1"/>
          <w:szCs w:val="20"/>
        </w:rPr>
        <w:t>)</w:t>
      </w:r>
      <w:r w:rsidR="005A7371" w:rsidRPr="00AF189B">
        <w:rPr>
          <w:rFonts w:cs="Arial"/>
          <w:color w:val="000000" w:themeColor="text1"/>
          <w:szCs w:val="20"/>
        </w:rPr>
        <w:t xml:space="preserve">. </w:t>
      </w:r>
    </w:p>
    <w:p w14:paraId="07301B41" w14:textId="77777777" w:rsidR="005A7371" w:rsidRPr="00AF189B" w:rsidRDefault="005A7371" w:rsidP="004F220C">
      <w:pPr>
        <w:tabs>
          <w:tab w:val="left" w:pos="0"/>
        </w:tabs>
        <w:spacing w:after="0"/>
        <w:contextualSpacing/>
        <w:rPr>
          <w:rFonts w:cs="Arial"/>
          <w:color w:val="000000" w:themeColor="text1"/>
          <w:szCs w:val="20"/>
        </w:rPr>
      </w:pPr>
    </w:p>
    <w:p w14:paraId="5B923F90" w14:textId="77777777" w:rsidR="00CE3B54" w:rsidRPr="00AF189B" w:rsidRDefault="00CE3B54" w:rsidP="004F220C">
      <w:pPr>
        <w:spacing w:after="0"/>
        <w:rPr>
          <w:rFonts w:cs="Arial"/>
          <w:color w:val="000000" w:themeColor="text1"/>
          <w:szCs w:val="20"/>
        </w:rPr>
      </w:pPr>
      <w:r w:rsidRPr="00AF189B">
        <w:rPr>
          <w:rFonts w:cs="Arial"/>
          <w:b/>
          <w:color w:val="000000" w:themeColor="text1"/>
          <w:szCs w:val="20"/>
        </w:rPr>
        <w:t xml:space="preserve">MDDSZ, </w:t>
      </w:r>
      <w:r w:rsidR="00FD2FF9" w:rsidRPr="00AF189B">
        <w:rPr>
          <w:rFonts w:cs="Arial"/>
          <w:b/>
          <w:color w:val="000000" w:themeColor="text1"/>
          <w:szCs w:val="20"/>
        </w:rPr>
        <w:t xml:space="preserve">Direktorat </w:t>
      </w:r>
      <w:r w:rsidRPr="00AF189B">
        <w:rPr>
          <w:rFonts w:cs="Arial"/>
          <w:b/>
          <w:color w:val="000000" w:themeColor="text1"/>
          <w:szCs w:val="20"/>
        </w:rPr>
        <w:t xml:space="preserve">za invalide, vojne veterane in žrtve vojnega nasilja </w:t>
      </w:r>
      <w:r w:rsidRPr="00AF189B">
        <w:rPr>
          <w:rFonts w:cs="Arial"/>
          <w:bCs/>
          <w:color w:val="000000" w:themeColor="text1"/>
          <w:szCs w:val="20"/>
        </w:rPr>
        <w:t xml:space="preserve">poroča, da </w:t>
      </w:r>
      <w:r w:rsidR="00154F05" w:rsidRPr="00AF189B">
        <w:rPr>
          <w:rFonts w:cs="Arial"/>
          <w:color w:val="000000" w:themeColor="text1"/>
          <w:szCs w:val="20"/>
        </w:rPr>
        <w:t>i</w:t>
      </w:r>
      <w:r w:rsidRPr="00AF189B">
        <w:rPr>
          <w:rFonts w:cs="Arial"/>
          <w:color w:val="000000" w:themeColor="text1"/>
          <w:szCs w:val="20"/>
        </w:rPr>
        <w:t>zvajanje operacij »Prehod mladih« predvideva vključitev 2.100 mladih s posebnimi potrebami v obdobju od 1. 12. 2017 do 31. 12. 2021. Skupna vrednost vseh projektov je 4.200.000 EUR, od tega bodo sofinancirani projekti s strani EU v višini 80 % in 20 % s strani MDDSZ.</w:t>
      </w:r>
    </w:p>
    <w:p w14:paraId="149D64F0" w14:textId="5C3B7589" w:rsidR="00CE3B54" w:rsidRPr="00AF189B" w:rsidRDefault="00CE3B54" w:rsidP="004F220C">
      <w:pPr>
        <w:spacing w:after="0"/>
        <w:rPr>
          <w:rFonts w:cs="Arial"/>
          <w:color w:val="000000" w:themeColor="text1"/>
          <w:szCs w:val="20"/>
        </w:rPr>
      </w:pPr>
      <w:r w:rsidRPr="00AF189B">
        <w:rPr>
          <w:rFonts w:cs="Arial"/>
          <w:color w:val="000000" w:themeColor="text1"/>
          <w:szCs w:val="20"/>
        </w:rPr>
        <w:t>V letu 2018 je bilo izvedeno usposabljanje strokovnih delavcev, postavitev aplikacije za spremljanje, izvedeni so bili predstavitveni sestanki na vzgojno izobraževalnih ustanov</w:t>
      </w:r>
      <w:r w:rsidR="00154F05" w:rsidRPr="00AF189B">
        <w:rPr>
          <w:rFonts w:cs="Arial"/>
          <w:color w:val="000000" w:themeColor="text1"/>
          <w:szCs w:val="20"/>
        </w:rPr>
        <w:t>ah, Zavodu RS za šolstvo, CSD</w:t>
      </w:r>
      <w:r w:rsidRPr="00AF189B">
        <w:rPr>
          <w:rFonts w:cs="Arial"/>
          <w:color w:val="000000" w:themeColor="text1"/>
          <w:szCs w:val="20"/>
        </w:rPr>
        <w:t>, ZRSZ, občinah, invalidskih in humanitarnih društvih, predstavitve projekta širši javnosti preko konferenc, sejmov, okroglih miz, medijev</w:t>
      </w:r>
      <w:r w:rsidR="00154F05" w:rsidRPr="00AF189B">
        <w:rPr>
          <w:rFonts w:cs="Arial"/>
          <w:color w:val="000000" w:themeColor="text1"/>
          <w:szCs w:val="20"/>
        </w:rPr>
        <w:t>, itd.</w:t>
      </w:r>
      <w:r w:rsidRPr="00AF189B">
        <w:rPr>
          <w:rFonts w:cs="Arial"/>
          <w:color w:val="000000" w:themeColor="text1"/>
          <w:szCs w:val="20"/>
        </w:rPr>
        <w:t xml:space="preserve"> Izvajalo se je delo z mladimi s posebnimi potrebami, spodbujalo njihova močna področja, jih opolnomočilo ter krepilo njihove kompetence, ki so pomembne za približevanje trgu dela. Vključenim uporabnikom v projekt se je pomagalo pri krepitvi socialnih veščin, pri krepitvi veščin za večjo samostojnost, na področju premagovanja stisk in pri prevzemanju aktivnejše vloge v svojem življenju ter se izvajala pomoč pri prehajanju na višjo raven izobraževanja. Aktivno se je sodelovalo tako s starši, socialnimi delavci na šolah kot tudi delodajalci (šolska praksa, možnost zaposlitve, prilagoditve delovnih mest…). Vzpostavila se je mreža delodajalcev, ki mladim s posebnimi potrebami, vklju</w:t>
      </w:r>
      <w:r w:rsidR="007D3D53">
        <w:rPr>
          <w:rFonts w:cs="Arial"/>
          <w:color w:val="000000" w:themeColor="text1"/>
          <w:szCs w:val="20"/>
        </w:rPr>
        <w:t>čenim v projekt, lahko zagotovi</w:t>
      </w:r>
      <w:r w:rsidRPr="00AF189B">
        <w:rPr>
          <w:rFonts w:cs="Arial"/>
          <w:color w:val="000000" w:themeColor="text1"/>
          <w:szCs w:val="20"/>
        </w:rPr>
        <w:t xml:space="preserve"> spoznavanje realnega sveta dela v obliki delovnega preizkusa, usposabljanja </w:t>
      </w:r>
      <w:r w:rsidR="000A0274" w:rsidRPr="00AF189B">
        <w:rPr>
          <w:rFonts w:cs="Arial"/>
          <w:color w:val="000000" w:themeColor="text1"/>
          <w:szCs w:val="20"/>
        </w:rPr>
        <w:t>oz.</w:t>
      </w:r>
      <w:r w:rsidRPr="00AF189B">
        <w:rPr>
          <w:rFonts w:cs="Arial"/>
          <w:color w:val="000000" w:themeColor="text1"/>
          <w:szCs w:val="20"/>
        </w:rPr>
        <w:t xml:space="preserve"> možnosti zaposlitve. </w:t>
      </w:r>
    </w:p>
    <w:p w14:paraId="7535F4B2" w14:textId="77777777" w:rsidR="00CE3B54" w:rsidRPr="00AF189B" w:rsidRDefault="00CE3B54" w:rsidP="004F220C">
      <w:pPr>
        <w:spacing w:after="0"/>
        <w:rPr>
          <w:rFonts w:cs="Arial"/>
          <w:color w:val="000000" w:themeColor="text1"/>
          <w:szCs w:val="20"/>
        </w:rPr>
      </w:pPr>
      <w:r w:rsidRPr="00AF189B">
        <w:rPr>
          <w:rFonts w:cs="Arial"/>
          <w:color w:val="000000" w:themeColor="text1"/>
          <w:szCs w:val="20"/>
        </w:rPr>
        <w:t>V letu 2019 so se nadaljevale predstavitve projektov na šolah in drugih institucijah</w:t>
      </w:r>
      <w:r w:rsidR="00154F05" w:rsidRPr="00AF189B">
        <w:rPr>
          <w:rFonts w:cs="Arial"/>
          <w:color w:val="000000" w:themeColor="text1"/>
          <w:szCs w:val="20"/>
        </w:rPr>
        <w:t>,</w:t>
      </w:r>
      <w:r w:rsidRPr="00AF189B">
        <w:rPr>
          <w:rFonts w:cs="Arial"/>
          <w:color w:val="000000" w:themeColor="text1"/>
          <w:szCs w:val="20"/>
        </w:rPr>
        <w:t xml:space="preserve"> s katerimi partnerji še niso sodelovali. Na ostalih šolah in drugih institucijah je potekalo delo po ustaljeni praksi. </w:t>
      </w:r>
    </w:p>
    <w:p w14:paraId="31F942A2" w14:textId="7018FC3B" w:rsidR="00CE3B54" w:rsidRPr="00AF189B" w:rsidRDefault="00CE3B54" w:rsidP="004F220C">
      <w:pPr>
        <w:spacing w:after="0"/>
        <w:rPr>
          <w:rFonts w:cs="Arial"/>
          <w:color w:val="000000" w:themeColor="text1"/>
          <w:szCs w:val="20"/>
        </w:rPr>
      </w:pPr>
      <w:r w:rsidRPr="00AF189B">
        <w:rPr>
          <w:rFonts w:cs="Arial"/>
          <w:color w:val="000000" w:themeColor="text1"/>
          <w:szCs w:val="20"/>
        </w:rPr>
        <w:t>Projektni partnerji dostopajo do oseb iz ciljne skupine predvsem preko šol</w:t>
      </w:r>
      <w:r w:rsidR="007D3D53">
        <w:rPr>
          <w:rFonts w:cs="Arial"/>
          <w:color w:val="000000" w:themeColor="text1"/>
          <w:szCs w:val="20"/>
        </w:rPr>
        <w:t>,</w:t>
      </w:r>
      <w:r w:rsidRPr="00AF189B">
        <w:rPr>
          <w:rFonts w:cs="Arial"/>
          <w:color w:val="000000" w:themeColor="text1"/>
          <w:szCs w:val="20"/>
        </w:rPr>
        <w:t xml:space="preserve"> na katerih se ti šolajo. V primeru, da se šola ne odziva</w:t>
      </w:r>
      <w:r w:rsidR="00154F05" w:rsidRPr="00AF189B">
        <w:rPr>
          <w:rFonts w:cs="Arial"/>
          <w:color w:val="000000" w:themeColor="text1"/>
          <w:szCs w:val="20"/>
        </w:rPr>
        <w:t>,</w:t>
      </w:r>
      <w:r w:rsidRPr="00AF189B">
        <w:rPr>
          <w:rFonts w:cs="Arial"/>
          <w:color w:val="000000" w:themeColor="text1"/>
          <w:szCs w:val="20"/>
        </w:rPr>
        <w:t xml:space="preserve"> pa skušajo priti do mladih preko društev, mladinskih centrov, CSD, zdravstvenih organizacij in podobno. </w:t>
      </w:r>
    </w:p>
    <w:p w14:paraId="427DFEF8" w14:textId="77777777" w:rsidR="00CE3B54" w:rsidRPr="00AF189B" w:rsidRDefault="00CE3B54" w:rsidP="004F220C">
      <w:pPr>
        <w:spacing w:after="0"/>
        <w:rPr>
          <w:rFonts w:cs="Arial"/>
          <w:color w:val="000000" w:themeColor="text1"/>
          <w:szCs w:val="20"/>
        </w:rPr>
      </w:pPr>
      <w:r w:rsidRPr="00AF189B">
        <w:rPr>
          <w:rFonts w:cs="Arial"/>
          <w:color w:val="000000" w:themeColor="text1"/>
          <w:szCs w:val="20"/>
        </w:rPr>
        <w:t>Veliko se sodeluje s starši oz. skrbniki mladih ter delodajalci tako pri izvajanju obvezne šolske prakse, kot pri izvedbi preizkusov in usposabljanj, pri iskanju možnosti za delo preko študentskega servisa ali pa zaposlitve uporabnika. Strokovni delavci delodajalcem svetujejo glede ustreznih prilagoditev delovnega procesa, priprave programov delovnih preizkusov, predstavitev ugodnosti</w:t>
      </w:r>
      <w:r w:rsidR="00FD2FF9" w:rsidRPr="00AF189B">
        <w:rPr>
          <w:rFonts w:cs="Arial"/>
          <w:color w:val="000000" w:themeColor="text1"/>
          <w:szCs w:val="20"/>
        </w:rPr>
        <w:t>,</w:t>
      </w:r>
      <w:r w:rsidRPr="00AF189B">
        <w:rPr>
          <w:rFonts w:cs="Arial"/>
          <w:color w:val="000000" w:themeColor="text1"/>
          <w:szCs w:val="20"/>
        </w:rPr>
        <w:t xml:space="preserve"> ve</w:t>
      </w:r>
      <w:r w:rsidR="00FD2FF9" w:rsidRPr="00AF189B">
        <w:rPr>
          <w:rFonts w:cs="Arial"/>
          <w:color w:val="000000" w:themeColor="text1"/>
          <w:szCs w:val="20"/>
        </w:rPr>
        <w:t>zanih na zaposlovanje invalidov.</w:t>
      </w:r>
      <w:r w:rsidRPr="00AF189B">
        <w:rPr>
          <w:rFonts w:cs="Arial"/>
          <w:color w:val="000000" w:themeColor="text1"/>
          <w:szCs w:val="20"/>
        </w:rPr>
        <w:t xml:space="preserve"> Na ta način se dopolnjuje mreža delodajalcev, ki bi lahko mladim zagotovila spoznavanje realnega sveta dela. Po potrebi se v proces vključujejo tudi člani tima zaposlitvene rehabilitacije.</w:t>
      </w:r>
    </w:p>
    <w:p w14:paraId="76AB39D2" w14:textId="77777777" w:rsidR="00CE3B54" w:rsidRPr="00AF189B" w:rsidRDefault="00CE3B54" w:rsidP="004F220C">
      <w:pPr>
        <w:spacing w:after="0"/>
        <w:rPr>
          <w:rFonts w:cs="Arial"/>
          <w:color w:val="000000" w:themeColor="text1"/>
          <w:szCs w:val="20"/>
        </w:rPr>
      </w:pPr>
      <w:r w:rsidRPr="00AF189B">
        <w:rPr>
          <w:rFonts w:cs="Arial"/>
          <w:color w:val="000000" w:themeColor="text1"/>
          <w:szCs w:val="20"/>
        </w:rPr>
        <w:t xml:space="preserve">Koordinator je prenovil spletno stran, ki je sedaj dostopna tudi osebam z invalidnostjo ter v angleškem jeziku. Ponovno je bila vzpostavljena in dopolnjena mobilna aplikacija Zmoremo, ki je sedaj na voljo vsem uporabnikom. Zelo intenzivno se je sodelovalo z mediji. Prav tako so se aktivno udeleževali številnih konferenc tako na nacionalnem nivoju, kot tudi svetovnem. </w:t>
      </w:r>
    </w:p>
    <w:p w14:paraId="21D6234E" w14:textId="77777777" w:rsidR="00CE3B54" w:rsidRPr="00AF189B" w:rsidRDefault="00CE3B54" w:rsidP="004F220C">
      <w:pPr>
        <w:spacing w:after="0"/>
        <w:rPr>
          <w:rFonts w:cs="Arial"/>
          <w:color w:val="000000" w:themeColor="text1"/>
          <w:szCs w:val="20"/>
        </w:rPr>
      </w:pPr>
      <w:r w:rsidRPr="00AF189B">
        <w:rPr>
          <w:rFonts w:cs="Arial"/>
          <w:color w:val="000000" w:themeColor="text1"/>
          <w:szCs w:val="20"/>
        </w:rPr>
        <w:t xml:space="preserve">Glede na potrebe dela na projektu se je dopolnila dokumentacija za spremljanje projektnih aktivnosti. Sodelovalo se je z </w:t>
      </w:r>
      <w:proofErr w:type="spellStart"/>
      <w:r w:rsidRPr="00AF189B">
        <w:rPr>
          <w:rFonts w:cs="Arial"/>
          <w:color w:val="000000" w:themeColor="text1"/>
          <w:szCs w:val="20"/>
        </w:rPr>
        <w:t>evalvatorjem</w:t>
      </w:r>
      <w:proofErr w:type="spellEnd"/>
      <w:r w:rsidRPr="00AF189B">
        <w:rPr>
          <w:rFonts w:cs="Arial"/>
          <w:color w:val="000000" w:themeColor="text1"/>
          <w:szCs w:val="20"/>
        </w:rPr>
        <w:t xml:space="preserve"> projekta pri pripravi evalvacije za prvo leto izvajanja projekta. </w:t>
      </w:r>
    </w:p>
    <w:p w14:paraId="2F151E1C" w14:textId="77777777" w:rsidR="00236C7C" w:rsidRPr="00AF189B" w:rsidRDefault="00CE3B54" w:rsidP="004F220C">
      <w:pPr>
        <w:spacing w:after="0"/>
        <w:rPr>
          <w:rFonts w:cs="Arial"/>
          <w:color w:val="000000" w:themeColor="text1"/>
          <w:szCs w:val="20"/>
        </w:rPr>
      </w:pPr>
      <w:r w:rsidRPr="00AF189B">
        <w:rPr>
          <w:rFonts w:cs="Arial"/>
          <w:color w:val="000000" w:themeColor="text1"/>
          <w:szCs w:val="20"/>
        </w:rPr>
        <w:t xml:space="preserve">Tekom leta so se izvajala tudi strokovna izobraževanja strokovnih delavcev, ki so nujno potrebna za uspešno delo. Tako jim je bilo omogočeno usposabljanje na temo avtizma. Vsem strokovnim delavcem bodo omogočena strokovna izobraževanja </w:t>
      </w:r>
      <w:r w:rsidR="000A0274" w:rsidRPr="00AF189B">
        <w:rPr>
          <w:rFonts w:cs="Arial"/>
          <w:color w:val="000000" w:themeColor="text1"/>
          <w:szCs w:val="20"/>
        </w:rPr>
        <w:t>oz.</w:t>
      </w:r>
      <w:r w:rsidRPr="00AF189B">
        <w:rPr>
          <w:rFonts w:cs="Arial"/>
          <w:color w:val="000000" w:themeColor="text1"/>
          <w:szCs w:val="20"/>
        </w:rPr>
        <w:t xml:space="preserve"> </w:t>
      </w:r>
      <w:proofErr w:type="spellStart"/>
      <w:r w:rsidRPr="00AF189B">
        <w:rPr>
          <w:rFonts w:cs="Arial"/>
          <w:color w:val="000000" w:themeColor="text1"/>
          <w:szCs w:val="20"/>
        </w:rPr>
        <w:t>supervizija</w:t>
      </w:r>
      <w:proofErr w:type="spellEnd"/>
      <w:r w:rsidR="00236C7C" w:rsidRPr="00AF189B">
        <w:rPr>
          <w:rFonts w:cs="Arial"/>
          <w:color w:val="000000" w:themeColor="text1"/>
          <w:szCs w:val="20"/>
        </w:rPr>
        <w:t>.</w:t>
      </w:r>
    </w:p>
    <w:p w14:paraId="5830E98B" w14:textId="1B981C5C" w:rsidR="00CE3B54" w:rsidRPr="00AF189B" w:rsidRDefault="00236C7C" w:rsidP="004F220C">
      <w:pPr>
        <w:spacing w:after="0"/>
        <w:rPr>
          <w:rFonts w:cs="Arial"/>
          <w:bCs/>
          <w:color w:val="000000" w:themeColor="text1"/>
          <w:szCs w:val="20"/>
        </w:rPr>
      </w:pPr>
      <w:r w:rsidRPr="00AF189B">
        <w:rPr>
          <w:rFonts w:cs="Arial"/>
          <w:color w:val="000000" w:themeColor="text1"/>
          <w:szCs w:val="20"/>
        </w:rPr>
        <w:lastRenderedPageBreak/>
        <w:t xml:space="preserve">Do zaključka projekta se bo poleg že utečenih nalog (informiranje, sodelovanje z mladimi s posebnimi potrebami, njihovimi starši, socialnimi delavci na šolah, delodajalci…) izvedla tudi evalvacija </w:t>
      </w:r>
      <w:r w:rsidR="00FD2FF9" w:rsidRPr="00AF189B">
        <w:rPr>
          <w:rFonts w:cs="Arial"/>
          <w:color w:val="000000" w:themeColor="text1"/>
          <w:szCs w:val="20"/>
        </w:rPr>
        <w:t xml:space="preserve">projekta, </w:t>
      </w:r>
      <w:r w:rsidRPr="00AF189B">
        <w:rPr>
          <w:rFonts w:cs="Arial"/>
          <w:color w:val="000000" w:themeColor="text1"/>
          <w:szCs w:val="20"/>
        </w:rPr>
        <w:t>na podlagi katere se bodo pripravile smernice za umestitev nove storitve med že obstoječe storitve zaposlitvene rehabilitacije</w:t>
      </w:r>
      <w:r w:rsidR="005C4E0E" w:rsidRPr="00AF189B">
        <w:rPr>
          <w:rFonts w:cs="Arial"/>
          <w:i/>
          <w:color w:val="000000" w:themeColor="text1"/>
          <w:szCs w:val="20"/>
        </w:rPr>
        <w:t xml:space="preserve"> </w:t>
      </w:r>
      <w:r w:rsidR="00CE3B54" w:rsidRPr="00AF189B">
        <w:rPr>
          <w:rFonts w:cs="Arial"/>
          <w:i/>
          <w:color w:val="000000" w:themeColor="text1"/>
          <w:szCs w:val="20"/>
        </w:rPr>
        <w:t>(</w:t>
      </w:r>
      <w:r w:rsidR="00CE3B54" w:rsidRPr="00AF189B">
        <w:rPr>
          <w:rFonts w:cs="Arial"/>
          <w:b/>
          <w:i/>
          <w:color w:val="000000" w:themeColor="text1"/>
          <w:szCs w:val="20"/>
        </w:rPr>
        <w:t xml:space="preserve">MDDSZ, </w:t>
      </w:r>
      <w:r w:rsidR="00CE3B54" w:rsidRPr="00AF189B">
        <w:rPr>
          <w:rFonts w:cs="Arial"/>
          <w:bCs/>
          <w:i/>
          <w:color w:val="000000" w:themeColor="text1"/>
          <w:szCs w:val="20"/>
        </w:rPr>
        <w:t>ukrep 5.4,</w:t>
      </w:r>
      <w:r w:rsidRPr="00AF189B">
        <w:rPr>
          <w:rFonts w:cs="Arial"/>
          <w:bCs/>
          <w:i/>
          <w:color w:val="000000" w:themeColor="text1"/>
          <w:szCs w:val="20"/>
        </w:rPr>
        <w:t xml:space="preserve"> 5.5,</w:t>
      </w:r>
      <w:r w:rsidR="00CE3B54" w:rsidRPr="00AF189B">
        <w:rPr>
          <w:rFonts w:cs="Arial"/>
          <w:bCs/>
          <w:i/>
          <w:color w:val="000000" w:themeColor="text1"/>
          <w:szCs w:val="20"/>
        </w:rPr>
        <w:t xml:space="preserve"> 5.6).</w:t>
      </w:r>
    </w:p>
    <w:p w14:paraId="677C5D60" w14:textId="77777777" w:rsidR="0046401B" w:rsidRPr="00AF189B" w:rsidRDefault="0046401B" w:rsidP="004F220C">
      <w:pPr>
        <w:tabs>
          <w:tab w:val="left" w:pos="0"/>
        </w:tabs>
        <w:spacing w:after="0"/>
        <w:contextualSpacing/>
        <w:rPr>
          <w:rFonts w:cs="Arial"/>
          <w:color w:val="000000" w:themeColor="text1"/>
          <w:szCs w:val="20"/>
        </w:rPr>
      </w:pPr>
    </w:p>
    <w:p w14:paraId="2BE3609A" w14:textId="119EB346" w:rsidR="00412E60" w:rsidRPr="00AF189B" w:rsidRDefault="00412E60" w:rsidP="004F220C">
      <w:pPr>
        <w:spacing w:after="0"/>
        <w:rPr>
          <w:rFonts w:cs="Arial"/>
          <w:szCs w:val="20"/>
        </w:rPr>
      </w:pPr>
      <w:r w:rsidRPr="00AF189B">
        <w:rPr>
          <w:rFonts w:cs="Arial"/>
          <w:b/>
          <w:color w:val="000000"/>
          <w:szCs w:val="20"/>
        </w:rPr>
        <w:t>ZIZRS</w:t>
      </w:r>
      <w:r w:rsidRPr="00AF189B">
        <w:rPr>
          <w:rFonts w:cs="Arial"/>
          <w:b/>
          <w:szCs w:val="20"/>
        </w:rPr>
        <w:t xml:space="preserve"> </w:t>
      </w:r>
      <w:r w:rsidRPr="00AF189B">
        <w:rPr>
          <w:rFonts w:cs="Arial"/>
          <w:color w:val="000000"/>
          <w:szCs w:val="20"/>
        </w:rPr>
        <w:t xml:space="preserve">poroča, da je v letu 2019 skupaj s 14 projektnimi partnerji nacionalnega projektnega partnerstva nadaljevalo izvajanje projekta Prehod mladih - </w:t>
      </w:r>
      <w:r w:rsidRPr="00AF189B">
        <w:rPr>
          <w:rFonts w:cs="Arial"/>
          <w:szCs w:val="20"/>
        </w:rPr>
        <w:t xml:space="preserve">Razvoj in izvajanje prehoda mladih s posebnimi potrebami na trg dela (v nadaljevanju Prehod mladih). Projekt izvaja nacionalno projektno partnerstvo, ki ga sestavljajo ZIZRS kot koordinator ter vseh 14 izvajalcev programa zaposlitvene rehabilitacije kot projektni partnerji. </w:t>
      </w:r>
      <w:r w:rsidRPr="00AF189B">
        <w:rPr>
          <w:rFonts w:cs="Arial"/>
          <w:color w:val="000000"/>
          <w:szCs w:val="20"/>
        </w:rPr>
        <w:t xml:space="preserve">Projekt sofinancirata </w:t>
      </w:r>
      <w:r w:rsidR="00D648F0" w:rsidRPr="00AF189B">
        <w:rPr>
          <w:rFonts w:cs="Arial"/>
          <w:color w:val="000000"/>
          <w:szCs w:val="20"/>
        </w:rPr>
        <w:t xml:space="preserve">MDDSZ </w:t>
      </w:r>
      <w:r w:rsidRPr="00AF189B">
        <w:rPr>
          <w:rFonts w:cs="Arial"/>
          <w:color w:val="000000"/>
          <w:szCs w:val="20"/>
        </w:rPr>
        <w:t xml:space="preserve">in </w:t>
      </w:r>
      <w:r w:rsidR="00D648F0" w:rsidRPr="00AF189B">
        <w:rPr>
          <w:rFonts w:cs="Arial"/>
          <w:color w:val="000000"/>
          <w:szCs w:val="20"/>
        </w:rPr>
        <w:t>EU</w:t>
      </w:r>
      <w:r w:rsidRPr="00AF189B">
        <w:rPr>
          <w:rFonts w:cs="Arial"/>
          <w:color w:val="000000"/>
          <w:szCs w:val="20"/>
        </w:rPr>
        <w:t xml:space="preserve"> iz Evropskega socialnega sklada.</w:t>
      </w:r>
      <w:r w:rsidR="00D648F0" w:rsidRPr="00AF189B">
        <w:rPr>
          <w:rFonts w:cs="Arial"/>
          <w:color w:val="000000"/>
          <w:szCs w:val="20"/>
        </w:rPr>
        <w:t xml:space="preserve"> </w:t>
      </w:r>
      <w:r w:rsidRPr="00AF189B">
        <w:rPr>
          <w:rFonts w:cs="Arial"/>
          <w:szCs w:val="20"/>
        </w:rPr>
        <w:t>Namen projekta Prehod mladih je s celostnim pristopom in sistematičnimi projektnimi vsebinami vplivati na večjo socialno vključenost mladih s posebnimi potrebami ter prispevati k oblikovanju enotnega podpornega okolja kot vmesnika med šolo in trgom dela za opolnomočen vstop ciljne skupine na trg dela. Projekt</w:t>
      </w:r>
      <w:r w:rsidR="0029491F" w:rsidRPr="00AF189B">
        <w:rPr>
          <w:rFonts w:cs="Arial"/>
          <w:szCs w:val="20"/>
        </w:rPr>
        <w:t xml:space="preserve"> </w:t>
      </w:r>
      <w:r w:rsidRPr="00AF189B">
        <w:rPr>
          <w:rFonts w:cs="Arial"/>
          <w:szCs w:val="20"/>
        </w:rPr>
        <w:t xml:space="preserve">predstavlja novo obliko dodatne podpore in pomoči za mlade s posebnimi potrebami, ki se nahajajo v procesu izobraževanja in spoznavajo ter vstopajo na trg dela in zaposlovanja. </w:t>
      </w:r>
    </w:p>
    <w:p w14:paraId="0E86383C" w14:textId="4D267C12" w:rsidR="00412E60" w:rsidRPr="00AF189B" w:rsidRDefault="00412E60" w:rsidP="004F220C">
      <w:pPr>
        <w:spacing w:after="0"/>
        <w:rPr>
          <w:rFonts w:cs="Arial"/>
          <w:szCs w:val="20"/>
        </w:rPr>
      </w:pPr>
      <w:r w:rsidRPr="00AF189B">
        <w:rPr>
          <w:rFonts w:cs="Arial"/>
          <w:szCs w:val="20"/>
        </w:rPr>
        <w:t xml:space="preserve">V projektne aktivnosti so se vključevali mladi s posebnimi potrebami in sicer od mladih, ki imajo motnje v duševnem razvoju, so slepi </w:t>
      </w:r>
      <w:r w:rsidR="00A97D53" w:rsidRPr="00AF189B">
        <w:rPr>
          <w:rFonts w:cs="Arial"/>
          <w:szCs w:val="20"/>
        </w:rPr>
        <w:t>ali</w:t>
      </w:r>
      <w:r w:rsidRPr="00AF189B">
        <w:rPr>
          <w:rFonts w:cs="Arial"/>
          <w:szCs w:val="20"/>
        </w:rPr>
        <w:t xml:space="preserve"> slabovidni </w:t>
      </w:r>
      <w:r w:rsidR="0029491F" w:rsidRPr="00AF189B">
        <w:rPr>
          <w:rFonts w:cs="Arial"/>
          <w:szCs w:val="20"/>
        </w:rPr>
        <w:t>oz.</w:t>
      </w:r>
      <w:r w:rsidRPr="00AF189B">
        <w:rPr>
          <w:rFonts w:cs="Arial"/>
          <w:szCs w:val="20"/>
        </w:rPr>
        <w:t xml:space="preserve"> imajo okvaro vidne funkcije, so gluhi </w:t>
      </w:r>
      <w:r w:rsidR="00A97D53" w:rsidRPr="00AF189B">
        <w:rPr>
          <w:rFonts w:cs="Arial"/>
          <w:szCs w:val="20"/>
        </w:rPr>
        <w:t>ali</w:t>
      </w:r>
      <w:r w:rsidRPr="00AF189B">
        <w:rPr>
          <w:rFonts w:cs="Arial"/>
          <w:szCs w:val="20"/>
        </w:rPr>
        <w:t xml:space="preserve"> naglušni, imajo govorno jezikovne motnje, so gibalno ovirani,</w:t>
      </w:r>
      <w:r w:rsidR="0029491F" w:rsidRPr="00AF189B">
        <w:rPr>
          <w:rFonts w:cs="Arial"/>
          <w:szCs w:val="20"/>
        </w:rPr>
        <w:t xml:space="preserve"> </w:t>
      </w:r>
      <w:r w:rsidRPr="00AF189B">
        <w:rPr>
          <w:rFonts w:cs="Arial"/>
          <w:szCs w:val="20"/>
        </w:rPr>
        <w:t xml:space="preserve">dolgotrajno bolni, z avtističnimi motnjami, s čustvenimi in vedenjskimi ter drugimi motnjami. Mladim s posebnimi potrebami se je pomagalo pri odločitvah za ustrezno nadaljnje izobraževanje </w:t>
      </w:r>
      <w:r w:rsidR="0029491F" w:rsidRPr="00AF189B">
        <w:rPr>
          <w:rFonts w:cs="Arial"/>
          <w:szCs w:val="20"/>
        </w:rPr>
        <w:t>oz.</w:t>
      </w:r>
      <w:r w:rsidRPr="00AF189B">
        <w:rPr>
          <w:rFonts w:cs="Arial"/>
          <w:szCs w:val="20"/>
        </w:rPr>
        <w:t xml:space="preserve"> zaposlovanje ter jim nudilo strokovno podporo na teh prehodih. Po vključitvi mlade osebe v projekt so strokovni delavci pri projektnih partnerjih pomagali mladim pri pridobivanju ustreznih kompetenc, ki jih bodo približale trgu dela, spodbujali njihovo socialno vključenost ter motivirali tako mlade kot tudi izobraževalne ustanove in starše </w:t>
      </w:r>
      <w:r w:rsidR="0029491F" w:rsidRPr="00AF189B">
        <w:rPr>
          <w:rFonts w:cs="Arial"/>
          <w:szCs w:val="20"/>
        </w:rPr>
        <w:t>oz.</w:t>
      </w:r>
      <w:r w:rsidRPr="00AF189B">
        <w:rPr>
          <w:rFonts w:cs="Arial"/>
          <w:szCs w:val="20"/>
        </w:rPr>
        <w:t xml:space="preserve"> skrbnike za čimprejšnjo aktivacijo. Znotraj projekta se je vzpostavila</w:t>
      </w:r>
      <w:r w:rsidR="0029491F" w:rsidRPr="00AF189B">
        <w:rPr>
          <w:rFonts w:cs="Arial"/>
          <w:szCs w:val="20"/>
        </w:rPr>
        <w:t xml:space="preserve"> </w:t>
      </w:r>
      <w:r w:rsidRPr="00AF189B">
        <w:rPr>
          <w:rFonts w:cs="Arial"/>
          <w:szCs w:val="20"/>
        </w:rPr>
        <w:t xml:space="preserve">enotno mreža, ki mladim pomaga pri lažjem prehodu na trg dela. Prav tako je steklo tudi delo z delodajalci, saj, da brez ozaveščenih in motiviranih delodajalcev zaposlovanje mladih s posebnimi potrebami ni možno. </w:t>
      </w:r>
    </w:p>
    <w:p w14:paraId="70E19522" w14:textId="406ABCC2" w:rsidR="00412E60" w:rsidRPr="00AF189B" w:rsidRDefault="00412E60" w:rsidP="004F220C">
      <w:pPr>
        <w:spacing w:after="0"/>
        <w:rPr>
          <w:rFonts w:cs="Arial"/>
          <w:szCs w:val="20"/>
        </w:rPr>
      </w:pPr>
      <w:r w:rsidRPr="00AF189B">
        <w:rPr>
          <w:rFonts w:cs="Arial"/>
          <w:szCs w:val="20"/>
        </w:rPr>
        <w:t xml:space="preserve">Ves čas izvajanja projekta Prehod mladih so projektni partnerji sodelovali s strokovnimi institucijami in državnimi organi, od izobraževalnih ustanov do drugih deležnikov pomembnih za razvoj projektov prehoda. Posebej intenzivno je sodelovanje potekalo s starši </w:t>
      </w:r>
      <w:r w:rsidR="0029491F" w:rsidRPr="00AF189B">
        <w:rPr>
          <w:rFonts w:cs="Arial"/>
          <w:szCs w:val="20"/>
        </w:rPr>
        <w:t>oz.</w:t>
      </w:r>
      <w:r w:rsidRPr="00AF189B">
        <w:rPr>
          <w:rFonts w:cs="Arial"/>
          <w:szCs w:val="20"/>
        </w:rPr>
        <w:t xml:space="preserve"> skrbniki mladih s posebnimi potrebami. V številnih primerih so bili k sodelovanju vabljeni tudi že delodajalci. Povezovali so se tudi z invalidskimi in humanitarnimi organizacijami, v katere se vključujejo mladi in njihovi straši </w:t>
      </w:r>
      <w:r w:rsidR="0029491F" w:rsidRPr="00AF189B">
        <w:rPr>
          <w:rFonts w:cs="Arial"/>
          <w:szCs w:val="20"/>
        </w:rPr>
        <w:t>oz.</w:t>
      </w:r>
      <w:r w:rsidRPr="00AF189B">
        <w:rPr>
          <w:rFonts w:cs="Arial"/>
          <w:szCs w:val="20"/>
        </w:rPr>
        <w:t xml:space="preserve"> skrbniki. Že vzpostavljena sodelovanja se bo ohranjalo in nadgrajevalo ter prizadevalo za pridobit</w:t>
      </w:r>
      <w:r w:rsidR="00A97D53" w:rsidRPr="00AF189B">
        <w:rPr>
          <w:rFonts w:cs="Arial"/>
          <w:szCs w:val="20"/>
        </w:rPr>
        <w:t>ev</w:t>
      </w:r>
      <w:r w:rsidRPr="00AF189B">
        <w:rPr>
          <w:rFonts w:cs="Arial"/>
          <w:szCs w:val="20"/>
        </w:rPr>
        <w:t xml:space="preserve"> nov</w:t>
      </w:r>
      <w:r w:rsidR="00A97D53" w:rsidRPr="00AF189B">
        <w:rPr>
          <w:rFonts w:cs="Arial"/>
          <w:szCs w:val="20"/>
        </w:rPr>
        <w:t xml:space="preserve">ih </w:t>
      </w:r>
      <w:r w:rsidR="00A97D53" w:rsidRPr="00AF189B">
        <w:rPr>
          <w:rFonts w:cs="Arial"/>
          <w:bCs/>
          <w:i/>
          <w:iCs/>
          <w:color w:val="000000"/>
          <w:szCs w:val="20"/>
        </w:rPr>
        <w:t>(</w:t>
      </w:r>
      <w:r w:rsidR="00A97D53" w:rsidRPr="00AF189B">
        <w:rPr>
          <w:rFonts w:cs="Arial"/>
          <w:b/>
          <w:i/>
          <w:iCs/>
          <w:color w:val="000000"/>
          <w:szCs w:val="20"/>
        </w:rPr>
        <w:t xml:space="preserve">ZIZRS, </w:t>
      </w:r>
      <w:r w:rsidR="00A97D53" w:rsidRPr="00AF189B">
        <w:rPr>
          <w:rFonts w:cs="Arial"/>
          <w:i/>
          <w:iCs/>
          <w:color w:val="000000"/>
          <w:szCs w:val="20"/>
        </w:rPr>
        <w:t>ukrep 5.4)</w:t>
      </w:r>
      <w:r w:rsidRPr="00AF189B">
        <w:rPr>
          <w:rFonts w:cs="Arial"/>
          <w:i/>
          <w:iCs/>
          <w:szCs w:val="20"/>
        </w:rPr>
        <w:t>.</w:t>
      </w:r>
      <w:r w:rsidR="0029491F" w:rsidRPr="00AF189B">
        <w:rPr>
          <w:rFonts w:cs="Arial"/>
          <w:szCs w:val="20"/>
        </w:rPr>
        <w:t xml:space="preserve"> </w:t>
      </w:r>
    </w:p>
    <w:p w14:paraId="1CAA2A87" w14:textId="77777777" w:rsidR="00412E60" w:rsidRPr="00AF189B" w:rsidRDefault="00412E60" w:rsidP="004F220C">
      <w:pPr>
        <w:tabs>
          <w:tab w:val="left" w:pos="0"/>
        </w:tabs>
        <w:spacing w:after="0"/>
        <w:contextualSpacing/>
        <w:rPr>
          <w:rFonts w:cs="Arial"/>
          <w:color w:val="000000" w:themeColor="text1"/>
          <w:szCs w:val="20"/>
          <w:highlight w:val="yellow"/>
        </w:rPr>
      </w:pPr>
    </w:p>
    <w:p w14:paraId="07415A59" w14:textId="553EC7AB" w:rsidR="00FC675E" w:rsidRPr="00AF189B" w:rsidRDefault="00FC675E" w:rsidP="004F220C">
      <w:pPr>
        <w:tabs>
          <w:tab w:val="left" w:pos="0"/>
        </w:tabs>
        <w:spacing w:after="0"/>
        <w:contextualSpacing/>
        <w:rPr>
          <w:rFonts w:cs="Arial"/>
          <w:szCs w:val="20"/>
        </w:rPr>
      </w:pPr>
      <w:r w:rsidRPr="00AF189B">
        <w:rPr>
          <w:rFonts w:cs="Arial"/>
          <w:b/>
          <w:color w:val="000000"/>
          <w:szCs w:val="20"/>
        </w:rPr>
        <w:t>ZIZRS</w:t>
      </w:r>
      <w:r w:rsidRPr="00AF189B">
        <w:rPr>
          <w:rFonts w:cs="Arial"/>
          <w:b/>
          <w:szCs w:val="20"/>
        </w:rPr>
        <w:t xml:space="preserve"> </w:t>
      </w:r>
      <w:r w:rsidRPr="00AF189B">
        <w:rPr>
          <w:rFonts w:cs="Arial"/>
          <w:szCs w:val="20"/>
        </w:rPr>
        <w:t xml:space="preserve">nadalje </w:t>
      </w:r>
      <w:r w:rsidRPr="00AF189B">
        <w:rPr>
          <w:rFonts w:cs="Arial"/>
          <w:color w:val="000000"/>
          <w:szCs w:val="20"/>
        </w:rPr>
        <w:t xml:space="preserve">poroča, da je v letu 2019 skupaj s projektnima partnerjema Slovensko filantropijo in Zavodom Vozim izvajalo tudi projekt </w:t>
      </w:r>
      <w:proofErr w:type="spellStart"/>
      <w:r w:rsidRPr="00AF189B">
        <w:rPr>
          <w:rFonts w:cs="Arial"/>
          <w:color w:val="000000"/>
          <w:szCs w:val="20"/>
        </w:rPr>
        <w:t>ZaVse</w:t>
      </w:r>
      <w:proofErr w:type="spellEnd"/>
      <w:r w:rsidRPr="00AF189B">
        <w:rPr>
          <w:rFonts w:cs="Arial"/>
          <w:color w:val="000000"/>
          <w:szCs w:val="20"/>
        </w:rPr>
        <w:t xml:space="preserve">/4ALL </w:t>
      </w:r>
      <w:r w:rsidRPr="00AF189B">
        <w:rPr>
          <w:rFonts w:cs="Arial"/>
          <w:szCs w:val="20"/>
        </w:rPr>
        <w:t>(v nadaljevanju</w:t>
      </w:r>
      <w:r w:rsidR="00D648F0" w:rsidRPr="00AF189B">
        <w:rPr>
          <w:rFonts w:cs="Arial"/>
          <w:szCs w:val="20"/>
        </w:rPr>
        <w:t>:</w:t>
      </w:r>
      <w:r w:rsidRPr="00AF189B">
        <w:rPr>
          <w:rFonts w:cs="Arial"/>
          <w:szCs w:val="20"/>
        </w:rPr>
        <w:t xml:space="preserve"> </w:t>
      </w:r>
      <w:proofErr w:type="spellStart"/>
      <w:r w:rsidRPr="00AF189B">
        <w:rPr>
          <w:rFonts w:cs="Arial"/>
          <w:szCs w:val="20"/>
        </w:rPr>
        <w:t>ZaVse</w:t>
      </w:r>
      <w:proofErr w:type="spellEnd"/>
      <w:r w:rsidRPr="00AF189B">
        <w:rPr>
          <w:rFonts w:cs="Arial"/>
          <w:szCs w:val="20"/>
        </w:rPr>
        <w:t xml:space="preserve">). Projekt je namenjen zmanjševanju </w:t>
      </w:r>
      <w:r w:rsidR="00D648F0" w:rsidRPr="00AF189B">
        <w:rPr>
          <w:rFonts w:cs="Arial"/>
          <w:szCs w:val="20"/>
        </w:rPr>
        <w:t>neenakosti</w:t>
      </w:r>
      <w:r w:rsidRPr="00AF189B">
        <w:rPr>
          <w:rFonts w:cs="Arial"/>
          <w:szCs w:val="20"/>
        </w:rPr>
        <w:t xml:space="preserve"> in diskriminacije ranljivih skupin. Diskriminacija in neenake možnosti so najbolj izrazite predvsem pri ranljivih skupinah, kot so Romi, istospolno usmerjeni, begunci, socialno šibkejši (sklop A), in invalidi (sklop B). </w:t>
      </w:r>
      <w:r w:rsidRPr="00AF189B">
        <w:rPr>
          <w:rFonts w:cs="Arial"/>
          <w:color w:val="000000"/>
          <w:szCs w:val="20"/>
        </w:rPr>
        <w:t xml:space="preserve">Projekt sofinancirata </w:t>
      </w:r>
      <w:r w:rsidR="00D648F0" w:rsidRPr="00AF189B">
        <w:rPr>
          <w:rFonts w:cs="Arial"/>
          <w:color w:val="000000"/>
          <w:szCs w:val="20"/>
        </w:rPr>
        <w:t>MDDSZ</w:t>
      </w:r>
      <w:r w:rsidRPr="00AF189B">
        <w:rPr>
          <w:rFonts w:cs="Arial"/>
          <w:color w:val="000000"/>
          <w:szCs w:val="20"/>
        </w:rPr>
        <w:t xml:space="preserve"> in </w:t>
      </w:r>
      <w:r w:rsidR="00D648F0" w:rsidRPr="00AF189B">
        <w:rPr>
          <w:rFonts w:cs="Arial"/>
          <w:color w:val="000000"/>
          <w:szCs w:val="20"/>
        </w:rPr>
        <w:t>EU</w:t>
      </w:r>
      <w:r w:rsidRPr="00AF189B">
        <w:rPr>
          <w:rFonts w:cs="Arial"/>
          <w:color w:val="000000"/>
          <w:szCs w:val="20"/>
        </w:rPr>
        <w:t xml:space="preserve"> iz Evropskega socialnega sklada.</w:t>
      </w:r>
      <w:r w:rsidR="00D648F0" w:rsidRPr="00AF189B">
        <w:rPr>
          <w:rFonts w:cs="Arial"/>
          <w:color w:val="000000"/>
          <w:szCs w:val="20"/>
        </w:rPr>
        <w:t xml:space="preserve"> </w:t>
      </w:r>
      <w:r w:rsidRPr="00AF189B">
        <w:rPr>
          <w:rFonts w:cs="Arial"/>
          <w:szCs w:val="20"/>
        </w:rPr>
        <w:t xml:space="preserve">Ključni cilji projekta </w:t>
      </w:r>
      <w:proofErr w:type="spellStart"/>
      <w:r w:rsidRPr="00AF189B">
        <w:rPr>
          <w:rFonts w:cs="Arial"/>
          <w:szCs w:val="20"/>
        </w:rPr>
        <w:t>ZaVse</w:t>
      </w:r>
      <w:proofErr w:type="spellEnd"/>
      <w:r w:rsidRPr="00AF189B">
        <w:rPr>
          <w:rFonts w:cs="Arial"/>
          <w:szCs w:val="20"/>
        </w:rPr>
        <w:t xml:space="preserve"> je izboljšati ozaveščenosti nevladnih organizacij o pomenu enakopravnosti in krepitvi enakosti, razumevanju in preprečevanju diskriminacije ter o možnostih varstva pred diskriminacijo najbolj izpostavljenih skupin v Sloveniji.</w:t>
      </w:r>
    </w:p>
    <w:p w14:paraId="212C48BA" w14:textId="77777777" w:rsidR="00FC675E" w:rsidRPr="00AF189B" w:rsidRDefault="00FC675E" w:rsidP="004F220C">
      <w:pPr>
        <w:spacing w:after="0"/>
        <w:rPr>
          <w:rFonts w:cs="Arial"/>
          <w:bCs/>
          <w:szCs w:val="20"/>
        </w:rPr>
      </w:pPr>
      <w:r w:rsidRPr="00AF189B">
        <w:rPr>
          <w:rStyle w:val="Krepko"/>
          <w:rFonts w:cs="Arial"/>
          <w:b w:val="0"/>
          <w:szCs w:val="20"/>
        </w:rPr>
        <w:t xml:space="preserve">V okviru projekta </w:t>
      </w:r>
      <w:proofErr w:type="spellStart"/>
      <w:r w:rsidRPr="00AF189B">
        <w:rPr>
          <w:rStyle w:val="Krepko"/>
          <w:rFonts w:cs="Arial"/>
          <w:b w:val="0"/>
          <w:szCs w:val="20"/>
        </w:rPr>
        <w:t>ZaVse</w:t>
      </w:r>
      <w:proofErr w:type="spellEnd"/>
      <w:r w:rsidRPr="00AF189B">
        <w:rPr>
          <w:rStyle w:val="Krepko"/>
          <w:rFonts w:cs="Arial"/>
          <w:b w:val="0"/>
          <w:szCs w:val="20"/>
        </w:rPr>
        <w:t xml:space="preserve"> so bile izvedene naslednje aktivnosti:</w:t>
      </w:r>
    </w:p>
    <w:p w14:paraId="3AEECFBA" w14:textId="2484B2E9" w:rsidR="00FC675E" w:rsidRPr="00AF189B" w:rsidRDefault="00FC675E" w:rsidP="004F220C">
      <w:pPr>
        <w:numPr>
          <w:ilvl w:val="0"/>
          <w:numId w:val="29"/>
        </w:numPr>
        <w:spacing w:after="0"/>
        <w:ind w:left="284" w:hanging="284"/>
        <w:rPr>
          <w:rFonts w:cs="Arial"/>
          <w:szCs w:val="20"/>
        </w:rPr>
      </w:pPr>
      <w:r w:rsidRPr="00AF189B">
        <w:rPr>
          <w:rFonts w:cs="Arial"/>
          <w:szCs w:val="20"/>
        </w:rPr>
        <w:t>pet javnih dogodkov družbeno odgovornega ozaveščanja o pomenu enakopravnosti in krepitvi enakosti, razumevanju diskriminacije ter možnostih varstva pred diskriminacijo najbolj izpostavljenih skupin - v Ljubljani, Žalcu, Črnomlju, Izoli in Murski Soboti.</w:t>
      </w:r>
    </w:p>
    <w:p w14:paraId="76A3E956" w14:textId="56E9CD9D" w:rsidR="00FC675E" w:rsidRPr="00AF189B" w:rsidRDefault="00FC675E" w:rsidP="004F220C">
      <w:pPr>
        <w:numPr>
          <w:ilvl w:val="0"/>
          <w:numId w:val="35"/>
        </w:numPr>
        <w:tabs>
          <w:tab w:val="clear" w:pos="720"/>
        </w:tabs>
        <w:spacing w:after="0"/>
        <w:ind w:left="284" w:hanging="284"/>
        <w:rPr>
          <w:rFonts w:cs="Arial"/>
          <w:szCs w:val="20"/>
        </w:rPr>
      </w:pPr>
      <w:r w:rsidRPr="00AF189B">
        <w:rPr>
          <w:rFonts w:cs="Arial"/>
          <w:szCs w:val="20"/>
        </w:rPr>
        <w:t xml:space="preserve">tri izobraževanja </w:t>
      </w:r>
      <w:r w:rsidR="0029491F" w:rsidRPr="00AF189B">
        <w:rPr>
          <w:rFonts w:cs="Arial"/>
          <w:szCs w:val="20"/>
        </w:rPr>
        <w:t>oz.</w:t>
      </w:r>
      <w:r w:rsidRPr="00AF189B">
        <w:rPr>
          <w:rFonts w:cs="Arial"/>
          <w:szCs w:val="20"/>
        </w:rPr>
        <w:t xml:space="preserve"> usposabljanja o pomembnosti upoštevanja različnih standardov pri načrtovanju objektov za dostopnost do grajenega okolja, cest in informacijskih tehnologij – v Ljubljani, Mariboru in Celju.</w:t>
      </w:r>
    </w:p>
    <w:p w14:paraId="093B6F1F" w14:textId="77777777" w:rsidR="00FC675E" w:rsidRPr="00AF189B" w:rsidRDefault="00FC675E" w:rsidP="004F220C">
      <w:pPr>
        <w:numPr>
          <w:ilvl w:val="0"/>
          <w:numId w:val="35"/>
        </w:numPr>
        <w:tabs>
          <w:tab w:val="clear" w:pos="720"/>
        </w:tabs>
        <w:spacing w:after="0"/>
        <w:ind w:left="284" w:hanging="284"/>
        <w:rPr>
          <w:rFonts w:cs="Arial"/>
          <w:szCs w:val="20"/>
        </w:rPr>
      </w:pPr>
      <w:r w:rsidRPr="00AF189B">
        <w:rPr>
          <w:rFonts w:cs="Arial"/>
          <w:szCs w:val="20"/>
        </w:rPr>
        <w:t>pet delavnic o veljavni zakonodaji ter o materialnih in procesnih pravicah na področju varstva pred diskriminacijo v Sloveniji v Ljubljani, Mariboru, Velenju, Kopru, Murski Soboti in Novem mestu.</w:t>
      </w:r>
    </w:p>
    <w:p w14:paraId="4822BADF" w14:textId="77777777" w:rsidR="00FC675E" w:rsidRPr="00AF189B" w:rsidRDefault="00FC675E" w:rsidP="004F220C">
      <w:pPr>
        <w:numPr>
          <w:ilvl w:val="0"/>
          <w:numId w:val="35"/>
        </w:numPr>
        <w:tabs>
          <w:tab w:val="clear" w:pos="720"/>
        </w:tabs>
        <w:spacing w:after="0"/>
        <w:ind w:left="284" w:hanging="284"/>
        <w:rPr>
          <w:rFonts w:cs="Arial"/>
          <w:szCs w:val="20"/>
        </w:rPr>
      </w:pPr>
      <w:r w:rsidRPr="00AF189B">
        <w:rPr>
          <w:rFonts w:cs="Arial"/>
          <w:szCs w:val="20"/>
        </w:rPr>
        <w:t>štiri delavnice o problematiki diskriminacije najbolj izpostavljenih skupin – v Ljubljani, Mariboru, Celju in Kopru.</w:t>
      </w:r>
    </w:p>
    <w:p w14:paraId="7767E935" w14:textId="2CF75C5F" w:rsidR="00FC675E" w:rsidRPr="00AF189B" w:rsidRDefault="00FC675E" w:rsidP="004F220C">
      <w:pPr>
        <w:numPr>
          <w:ilvl w:val="0"/>
          <w:numId w:val="29"/>
        </w:numPr>
        <w:spacing w:after="0"/>
        <w:ind w:left="284" w:hanging="284"/>
        <w:rPr>
          <w:rFonts w:cs="Arial"/>
          <w:szCs w:val="20"/>
        </w:rPr>
      </w:pPr>
      <w:r w:rsidRPr="00AF189B">
        <w:rPr>
          <w:rFonts w:cs="Arial"/>
          <w:szCs w:val="20"/>
        </w:rPr>
        <w:lastRenderedPageBreak/>
        <w:t xml:space="preserve">osemindvajset delavnic o spoznavanju doživljanja sveta </w:t>
      </w:r>
      <w:r w:rsidR="0029491F" w:rsidRPr="00AF189B">
        <w:rPr>
          <w:rFonts w:cs="Arial"/>
          <w:szCs w:val="20"/>
        </w:rPr>
        <w:t>oz.</w:t>
      </w:r>
      <w:r w:rsidRPr="00AF189B">
        <w:rPr>
          <w:rFonts w:cs="Arial"/>
          <w:szCs w:val="20"/>
        </w:rPr>
        <w:t xml:space="preserve"> okolja različnih skupin invalidov in zaposlovanju invalidov v nevladnih – v Ljubljani, Mariboru, Celju, Kopru, Murski Soboti, Novem mestu, Kranju, na Ptuju, v Postojni, v Velenju, Kočevju, Krškem, Novi Gorici in Slovenj Gradcu.</w:t>
      </w:r>
    </w:p>
    <w:p w14:paraId="58048753" w14:textId="042D2AD4" w:rsidR="00FC675E" w:rsidRPr="00AF189B" w:rsidRDefault="00FC675E" w:rsidP="004F220C">
      <w:pPr>
        <w:spacing w:after="0"/>
        <w:rPr>
          <w:rFonts w:cs="Arial"/>
          <w:szCs w:val="20"/>
        </w:rPr>
      </w:pPr>
      <w:r w:rsidRPr="00AF189B">
        <w:rPr>
          <w:rFonts w:cs="Arial"/>
          <w:szCs w:val="20"/>
        </w:rPr>
        <w:t xml:space="preserve">Poleg tega je bila v okviru projekta </w:t>
      </w:r>
      <w:proofErr w:type="spellStart"/>
      <w:r w:rsidRPr="00AF189B">
        <w:rPr>
          <w:rFonts w:cs="Arial"/>
          <w:szCs w:val="20"/>
        </w:rPr>
        <w:t>ZaVse</w:t>
      </w:r>
      <w:proofErr w:type="spellEnd"/>
      <w:r w:rsidRPr="00AF189B">
        <w:rPr>
          <w:rFonts w:cs="Arial"/>
          <w:szCs w:val="20"/>
        </w:rPr>
        <w:t xml:space="preserve"> v letu 2019 pripravljena samostojna spletna stran projekta, izpeljana celostna kampanja z različnimi dogodki (skupaj za oba sklopa), pripravljena dva videospota za sklop B, pripravljen in izdan priročnik Spodbujajmo zaposlovanje invalidov ter izdane druge različne informacije in publikacije (zloženke o projektu) </w:t>
      </w:r>
      <w:r w:rsidRPr="00AF189B">
        <w:rPr>
          <w:rFonts w:cs="Arial"/>
          <w:bCs/>
          <w:i/>
          <w:iCs/>
          <w:color w:val="000000"/>
          <w:szCs w:val="20"/>
        </w:rPr>
        <w:t>(</w:t>
      </w:r>
      <w:r w:rsidRPr="00AF189B">
        <w:rPr>
          <w:rFonts w:cs="Arial"/>
          <w:b/>
          <w:i/>
          <w:iCs/>
          <w:color w:val="000000"/>
          <w:szCs w:val="20"/>
        </w:rPr>
        <w:t xml:space="preserve">ZIZRS, </w:t>
      </w:r>
      <w:r w:rsidRPr="00AF189B">
        <w:rPr>
          <w:rFonts w:cs="Arial"/>
          <w:i/>
          <w:iCs/>
          <w:color w:val="000000"/>
          <w:szCs w:val="20"/>
        </w:rPr>
        <w:t>ukrep 5.4)</w:t>
      </w:r>
      <w:r w:rsidRPr="00AF189B">
        <w:rPr>
          <w:rFonts w:cs="Arial"/>
          <w:i/>
          <w:iCs/>
          <w:szCs w:val="20"/>
        </w:rPr>
        <w:t>.</w:t>
      </w:r>
      <w:r w:rsidRPr="00AF189B">
        <w:rPr>
          <w:rFonts w:cs="Arial"/>
          <w:szCs w:val="20"/>
        </w:rPr>
        <w:t xml:space="preserve"> </w:t>
      </w:r>
    </w:p>
    <w:p w14:paraId="472E2E1F" w14:textId="77777777" w:rsidR="00412E60" w:rsidRPr="00AF189B" w:rsidRDefault="00412E60" w:rsidP="004F220C">
      <w:pPr>
        <w:tabs>
          <w:tab w:val="left" w:pos="0"/>
        </w:tabs>
        <w:spacing w:after="0"/>
        <w:contextualSpacing/>
        <w:rPr>
          <w:rFonts w:cs="Arial"/>
          <w:color w:val="000000" w:themeColor="text1"/>
          <w:szCs w:val="20"/>
        </w:rPr>
      </w:pPr>
    </w:p>
    <w:p w14:paraId="7EC0B7A1" w14:textId="1B8D1664" w:rsidR="001E3231" w:rsidRPr="007D3D53" w:rsidRDefault="00A66738" w:rsidP="004F220C">
      <w:pPr>
        <w:spacing w:after="0"/>
        <w:rPr>
          <w:rFonts w:cs="Arial"/>
          <w:b/>
          <w:szCs w:val="20"/>
        </w:rPr>
      </w:pPr>
      <w:r w:rsidRPr="007D3D53">
        <w:rPr>
          <w:rFonts w:cs="Arial"/>
          <w:b/>
          <w:snapToGrid w:val="0"/>
          <w:szCs w:val="20"/>
        </w:rPr>
        <w:t>MK, Direktorat za kulturno dediščino, Sektor za muzeje, arhive in knjižnice,</w:t>
      </w:r>
      <w:r w:rsidRPr="007D3D53">
        <w:rPr>
          <w:rFonts w:cs="Arial"/>
          <w:bCs/>
          <w:snapToGrid w:val="0"/>
          <w:szCs w:val="20"/>
        </w:rPr>
        <w:t xml:space="preserve"> poroča, da se v</w:t>
      </w:r>
      <w:r w:rsidR="0029491F" w:rsidRPr="007D3D53">
        <w:rPr>
          <w:rFonts w:cs="Arial"/>
          <w:bCs/>
          <w:snapToGrid w:val="0"/>
          <w:szCs w:val="20"/>
        </w:rPr>
        <w:t xml:space="preserve"> </w:t>
      </w:r>
      <w:r w:rsidRPr="007D3D53">
        <w:rPr>
          <w:rFonts w:cs="Arial"/>
          <w:szCs w:val="20"/>
        </w:rPr>
        <w:t>javnih zavodih s področja delovanja sektorja za muzeje, arhive in knjižnice (MAK) zavedajo problematike, zato v skladu z možnostmi, ki jih nudi grajeno okolje za</w:t>
      </w:r>
      <w:r w:rsidR="007D3D53" w:rsidRPr="007D3D53">
        <w:rPr>
          <w:rFonts w:cs="Arial"/>
          <w:szCs w:val="20"/>
        </w:rPr>
        <w:t xml:space="preserve">poslujejo tudi invalidne osebe </w:t>
      </w:r>
      <w:r w:rsidR="001E3231" w:rsidRPr="007D3D53">
        <w:rPr>
          <w:rFonts w:cs="Arial"/>
          <w:bCs/>
          <w:szCs w:val="20"/>
        </w:rPr>
        <w:t>poroča, da:</w:t>
      </w:r>
    </w:p>
    <w:p w14:paraId="134CA8DA" w14:textId="6A93E6F4" w:rsidR="001E3231" w:rsidRPr="007D3D53" w:rsidRDefault="001E3231" w:rsidP="004F220C">
      <w:pPr>
        <w:pStyle w:val="Odstavekseznama"/>
        <w:numPr>
          <w:ilvl w:val="0"/>
          <w:numId w:val="39"/>
        </w:numPr>
        <w:spacing w:after="0"/>
        <w:ind w:left="284" w:hanging="284"/>
        <w:rPr>
          <w:rFonts w:cs="Arial"/>
          <w:szCs w:val="20"/>
        </w:rPr>
      </w:pPr>
      <w:r w:rsidRPr="007D3D53">
        <w:rPr>
          <w:rFonts w:cs="Arial"/>
          <w:szCs w:val="20"/>
        </w:rPr>
        <w:t xml:space="preserve">Knjižnica Domžale sodeluje z </w:t>
      </w:r>
      <w:r w:rsidR="007D3D53">
        <w:rPr>
          <w:rFonts w:cs="Arial"/>
          <w:szCs w:val="20"/>
        </w:rPr>
        <w:t>URI - Soča</w:t>
      </w:r>
      <w:r w:rsidRPr="007D3D53">
        <w:rPr>
          <w:rFonts w:cs="Arial"/>
          <w:szCs w:val="20"/>
        </w:rPr>
        <w:t xml:space="preserve"> in sodeluje pri zaposlitvah njihovih </w:t>
      </w:r>
      <w:proofErr w:type="spellStart"/>
      <w:r w:rsidRPr="007D3D53">
        <w:rPr>
          <w:rFonts w:cs="Arial"/>
          <w:szCs w:val="20"/>
        </w:rPr>
        <w:t>rehabilitandov</w:t>
      </w:r>
      <w:proofErr w:type="spellEnd"/>
      <w:r w:rsidRPr="007D3D53">
        <w:rPr>
          <w:rFonts w:cs="Arial"/>
          <w:szCs w:val="20"/>
        </w:rPr>
        <w:t>;</w:t>
      </w:r>
    </w:p>
    <w:p w14:paraId="51377ED7" w14:textId="4B93FEF9" w:rsidR="001E3231" w:rsidRPr="007D3D53" w:rsidRDefault="001E3231" w:rsidP="004F220C">
      <w:pPr>
        <w:pStyle w:val="Odstavekseznama"/>
        <w:numPr>
          <w:ilvl w:val="0"/>
          <w:numId w:val="39"/>
        </w:numPr>
        <w:spacing w:after="0"/>
        <w:ind w:left="284" w:hanging="284"/>
        <w:rPr>
          <w:rFonts w:cs="Arial"/>
          <w:bCs/>
          <w:szCs w:val="20"/>
        </w:rPr>
      </w:pPr>
      <w:r w:rsidRPr="007D3D53">
        <w:rPr>
          <w:rFonts w:cs="Arial"/>
          <w:szCs w:val="20"/>
        </w:rPr>
        <w:t>Knjižnica Medvode</w:t>
      </w:r>
      <w:r w:rsidRPr="007D3D53">
        <w:rPr>
          <w:rFonts w:cs="Arial"/>
          <w:bCs/>
          <w:szCs w:val="20"/>
        </w:rPr>
        <w:t xml:space="preserve"> sodeluje z zavodom Jelša (center za izobraževanje, usposabljanje in rehabilitacijo), v preteklosti pa je že sodelovala z Želvo (podjetje za usposabljanje in zaposlovanje invalidov). S tem, ko izvajajo storitev zaposlitvene rehabilitacije, omogočajo njihovim </w:t>
      </w:r>
      <w:proofErr w:type="spellStart"/>
      <w:r w:rsidRPr="007D3D53">
        <w:rPr>
          <w:rFonts w:cs="Arial"/>
          <w:bCs/>
          <w:szCs w:val="20"/>
        </w:rPr>
        <w:t>rehabilitandom</w:t>
      </w:r>
      <w:proofErr w:type="spellEnd"/>
      <w:r w:rsidRPr="007D3D53">
        <w:rPr>
          <w:rFonts w:cs="Arial"/>
          <w:bCs/>
          <w:szCs w:val="20"/>
        </w:rPr>
        <w:t xml:space="preserve"> usposabljanje na delovnem mestu;</w:t>
      </w:r>
    </w:p>
    <w:p w14:paraId="6B9C9A57" w14:textId="69625B7D" w:rsidR="001E3231" w:rsidRPr="007D3D53" w:rsidRDefault="001E3231" w:rsidP="004F220C">
      <w:pPr>
        <w:pStyle w:val="Odstavekseznama"/>
        <w:numPr>
          <w:ilvl w:val="0"/>
          <w:numId w:val="39"/>
        </w:numPr>
        <w:spacing w:after="0"/>
        <w:ind w:left="284" w:hanging="284"/>
        <w:rPr>
          <w:rFonts w:cs="Arial"/>
          <w:bCs/>
          <w:szCs w:val="20"/>
        </w:rPr>
      </w:pPr>
      <w:r w:rsidRPr="007D3D53">
        <w:rPr>
          <w:rFonts w:cs="Arial"/>
          <w:szCs w:val="20"/>
        </w:rPr>
        <w:t>Mariborska knjižnica</w:t>
      </w:r>
      <w:r w:rsidRPr="007D3D53">
        <w:rPr>
          <w:rFonts w:cs="Arial"/>
          <w:bCs/>
          <w:szCs w:val="20"/>
        </w:rPr>
        <w:t xml:space="preserve"> zaposluje tudi invalidne osebe. Sredstva zanje zagotavlja proračun Mestne občine Maribor;</w:t>
      </w:r>
    </w:p>
    <w:p w14:paraId="5188D5B6" w14:textId="04EBBE48" w:rsidR="001E3231" w:rsidRPr="007D3D53" w:rsidRDefault="001E3231" w:rsidP="00BE75BD">
      <w:pPr>
        <w:pStyle w:val="Odstavekseznama"/>
        <w:numPr>
          <w:ilvl w:val="0"/>
          <w:numId w:val="39"/>
        </w:numPr>
        <w:spacing w:after="0"/>
        <w:ind w:left="284" w:hanging="284"/>
        <w:rPr>
          <w:rFonts w:cs="Arial"/>
          <w:bCs/>
          <w:szCs w:val="20"/>
        </w:rPr>
      </w:pPr>
      <w:r w:rsidRPr="007D3D53">
        <w:rPr>
          <w:rFonts w:cs="Arial"/>
          <w:bCs/>
          <w:szCs w:val="20"/>
        </w:rPr>
        <w:t xml:space="preserve">tudi v </w:t>
      </w:r>
      <w:r w:rsidRPr="007D3D53">
        <w:rPr>
          <w:rFonts w:cs="Arial"/>
          <w:szCs w:val="20"/>
        </w:rPr>
        <w:t>Medobčinski splošni knjižnici Žalec</w:t>
      </w:r>
      <w:r w:rsidRPr="007D3D53">
        <w:rPr>
          <w:rFonts w:cs="Arial"/>
          <w:bCs/>
          <w:szCs w:val="20"/>
        </w:rPr>
        <w:t xml:space="preserve"> omogočajo pogodbeno</w:t>
      </w:r>
      <w:r w:rsidR="007D3D53" w:rsidRPr="007D3D53">
        <w:rPr>
          <w:rFonts w:cs="Arial"/>
          <w:bCs/>
          <w:szCs w:val="20"/>
        </w:rPr>
        <w:t xml:space="preserve"> delo invalidni osebi </w:t>
      </w:r>
      <w:r w:rsidRPr="007D3D53">
        <w:rPr>
          <w:rFonts w:cs="Arial"/>
          <w:i/>
          <w:szCs w:val="20"/>
        </w:rPr>
        <w:t>(</w:t>
      </w:r>
      <w:r w:rsidRPr="007D3D53">
        <w:rPr>
          <w:rFonts w:cs="Arial"/>
          <w:b/>
          <w:i/>
          <w:szCs w:val="20"/>
        </w:rPr>
        <w:t>MK</w:t>
      </w:r>
      <w:r w:rsidRPr="007D3D53">
        <w:rPr>
          <w:rFonts w:cs="Arial"/>
          <w:i/>
          <w:szCs w:val="20"/>
        </w:rPr>
        <w:t xml:space="preserve">, Direktorat za kulturno dediščino, Sektor za muzeje, arhive in knjižnice, </w:t>
      </w:r>
      <w:r w:rsidRPr="007D3D53">
        <w:rPr>
          <w:rFonts w:cs="Arial"/>
          <w:bCs/>
          <w:i/>
          <w:szCs w:val="20"/>
        </w:rPr>
        <w:t>ukrep 5.3).</w:t>
      </w:r>
    </w:p>
    <w:p w14:paraId="6420650A" w14:textId="77777777" w:rsidR="00FD1046" w:rsidRPr="00AF189B" w:rsidRDefault="00FD1046" w:rsidP="004F220C">
      <w:pPr>
        <w:tabs>
          <w:tab w:val="left" w:pos="0"/>
        </w:tabs>
        <w:spacing w:after="0"/>
        <w:contextualSpacing/>
        <w:rPr>
          <w:rFonts w:cs="Arial"/>
          <w:color w:val="000000" w:themeColor="text1"/>
          <w:szCs w:val="20"/>
        </w:rPr>
      </w:pPr>
    </w:p>
    <w:p w14:paraId="27622DE2" w14:textId="77777777" w:rsidR="00FD1046" w:rsidRPr="00AF189B" w:rsidRDefault="00FD1046" w:rsidP="004F220C">
      <w:pPr>
        <w:tabs>
          <w:tab w:val="left" w:pos="0"/>
        </w:tabs>
        <w:spacing w:after="0"/>
        <w:contextualSpacing/>
        <w:rPr>
          <w:rFonts w:cs="Arial"/>
          <w:color w:val="000000" w:themeColor="text1"/>
          <w:szCs w:val="20"/>
        </w:rPr>
      </w:pPr>
    </w:p>
    <w:p w14:paraId="73FDE6BE" w14:textId="77777777" w:rsidR="0046401B" w:rsidRPr="00AF189B" w:rsidRDefault="0046401B"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Raziskovalna dejavnost </w:t>
      </w:r>
    </w:p>
    <w:p w14:paraId="6E8A0773" w14:textId="77777777" w:rsidR="0046401B" w:rsidRPr="00AF189B" w:rsidRDefault="0046401B" w:rsidP="004F220C">
      <w:pPr>
        <w:tabs>
          <w:tab w:val="left" w:pos="0"/>
        </w:tabs>
        <w:spacing w:after="0"/>
        <w:contextualSpacing/>
        <w:rPr>
          <w:rFonts w:cs="Arial"/>
          <w:color w:val="000000" w:themeColor="text1"/>
          <w:szCs w:val="20"/>
        </w:rPr>
      </w:pPr>
    </w:p>
    <w:p w14:paraId="58A908E6" w14:textId="4CD98C72" w:rsidR="0046401B" w:rsidRPr="00AF189B" w:rsidRDefault="00FD2FF9" w:rsidP="004F220C">
      <w:pPr>
        <w:spacing w:after="0"/>
        <w:rPr>
          <w:rFonts w:cs="Arial"/>
          <w:color w:val="000000" w:themeColor="text1"/>
          <w:szCs w:val="20"/>
        </w:rPr>
      </w:pPr>
      <w:r w:rsidRPr="00AF189B">
        <w:rPr>
          <w:rFonts w:cs="Arial"/>
          <w:color w:val="000000" w:themeColor="text1"/>
          <w:szCs w:val="20"/>
        </w:rPr>
        <w:t>Razvojni center za zaposlitveno rehabilitacijo</w:t>
      </w:r>
      <w:r w:rsidRPr="00AF189B">
        <w:rPr>
          <w:rFonts w:cs="Arial"/>
          <w:color w:val="000000" w:themeColor="text1"/>
          <w:kern w:val="32"/>
          <w:szCs w:val="20"/>
        </w:rPr>
        <w:t xml:space="preserve"> </w:t>
      </w:r>
      <w:r w:rsidR="007D3D53" w:rsidRPr="00AF189B">
        <w:rPr>
          <w:rFonts w:cs="Arial"/>
          <w:b/>
          <w:bCs/>
          <w:color w:val="000000" w:themeColor="text1"/>
          <w:szCs w:val="20"/>
        </w:rPr>
        <w:t xml:space="preserve">URI – Soča </w:t>
      </w:r>
      <w:r w:rsidR="007D3D53" w:rsidRPr="007D3D53">
        <w:rPr>
          <w:rFonts w:cs="Arial"/>
          <w:bCs/>
          <w:color w:val="000000" w:themeColor="text1"/>
          <w:szCs w:val="20"/>
        </w:rPr>
        <w:t>je</w:t>
      </w:r>
      <w:r w:rsidR="007D3D53">
        <w:rPr>
          <w:rFonts w:cs="Arial"/>
          <w:b/>
          <w:bCs/>
          <w:color w:val="000000" w:themeColor="text1"/>
          <w:szCs w:val="20"/>
        </w:rPr>
        <w:t xml:space="preserve"> </w:t>
      </w:r>
      <w:r w:rsidR="0046401B" w:rsidRPr="00AF189B">
        <w:rPr>
          <w:rFonts w:cs="Arial"/>
          <w:color w:val="000000" w:themeColor="text1"/>
          <w:szCs w:val="20"/>
        </w:rPr>
        <w:t>v letu 20</w:t>
      </w:r>
      <w:r w:rsidRPr="00AF189B">
        <w:rPr>
          <w:rFonts w:cs="Arial"/>
          <w:color w:val="000000" w:themeColor="text1"/>
          <w:szCs w:val="20"/>
        </w:rPr>
        <w:t>19</w:t>
      </w:r>
      <w:r w:rsidR="0046401B" w:rsidRPr="00AF189B">
        <w:rPr>
          <w:rFonts w:cs="Arial"/>
          <w:color w:val="000000" w:themeColor="text1"/>
          <w:szCs w:val="20"/>
        </w:rPr>
        <w:t xml:space="preserve"> </w:t>
      </w:r>
      <w:r w:rsidRPr="00AF189B">
        <w:rPr>
          <w:rFonts w:cs="Arial"/>
          <w:color w:val="000000" w:themeColor="text1"/>
          <w:szCs w:val="20"/>
        </w:rPr>
        <w:t xml:space="preserve">na pobudo MDDSZ, </w:t>
      </w:r>
      <w:r w:rsidR="0046401B" w:rsidRPr="00AF189B">
        <w:rPr>
          <w:rFonts w:cs="Arial"/>
          <w:color w:val="000000" w:themeColor="text1"/>
          <w:szCs w:val="20"/>
        </w:rPr>
        <w:t>Direktorata za invalide</w:t>
      </w:r>
      <w:r w:rsidRPr="00AF189B">
        <w:rPr>
          <w:rFonts w:cs="Arial"/>
          <w:color w:val="000000" w:themeColor="text1"/>
          <w:szCs w:val="20"/>
        </w:rPr>
        <w:t>,</w:t>
      </w:r>
      <w:r w:rsidR="0046401B" w:rsidRPr="00AF189B">
        <w:rPr>
          <w:rFonts w:cs="Arial"/>
          <w:color w:val="000000" w:themeColor="text1"/>
          <w:szCs w:val="20"/>
        </w:rPr>
        <w:t xml:space="preserve"> </w:t>
      </w:r>
      <w:r w:rsidRPr="00AF189B">
        <w:rPr>
          <w:rFonts w:cs="Arial"/>
          <w:color w:val="000000" w:themeColor="text1"/>
          <w:szCs w:val="20"/>
        </w:rPr>
        <w:t xml:space="preserve">vojne veterane in žrtve vojnega nasilja, </w:t>
      </w:r>
      <w:r w:rsidR="0046401B" w:rsidRPr="00AF189B">
        <w:rPr>
          <w:rFonts w:cs="Arial"/>
          <w:color w:val="000000" w:themeColor="text1"/>
          <w:szCs w:val="20"/>
        </w:rPr>
        <w:t>pregledal dokumentacijo pri osmih izvajalcih zaposlitvene rehabilitacije, ki predlagajo ocene invalidnosti za brezposelne osebe, ki so vključene v storitve zaposlitvene rehabilitacije, ter ugotovil, da so ocene ustrezne, predlagali so le nekatere smiselne, manjše dopolnitve. Pripravili so priporočila, ki se nanašajo na celoten proces zaposlitvene rehabilitacije, kar vključuje tudi organizacijo procesa na ZRSZ</w:t>
      </w:r>
      <w:r w:rsidR="005C4E0E" w:rsidRPr="00AF189B">
        <w:rPr>
          <w:rFonts w:cs="Arial"/>
          <w:color w:val="000000" w:themeColor="text1"/>
          <w:szCs w:val="20"/>
        </w:rPr>
        <w:t xml:space="preserve"> </w:t>
      </w:r>
      <w:r w:rsidR="0046401B" w:rsidRPr="00AF189B">
        <w:rPr>
          <w:rFonts w:cs="Arial"/>
          <w:bCs/>
          <w:i/>
          <w:color w:val="000000" w:themeColor="text1"/>
          <w:szCs w:val="20"/>
        </w:rPr>
        <w:t>(</w:t>
      </w:r>
      <w:r w:rsidR="00212F95" w:rsidRPr="00AF189B">
        <w:rPr>
          <w:rFonts w:cs="Arial"/>
          <w:b/>
          <w:bCs/>
          <w:i/>
          <w:color w:val="000000" w:themeColor="text1"/>
          <w:szCs w:val="20"/>
        </w:rPr>
        <w:t>URI – Soča</w:t>
      </w:r>
      <w:r w:rsidR="0046401B" w:rsidRPr="00AF189B">
        <w:rPr>
          <w:rFonts w:cs="Arial"/>
          <w:b/>
          <w:bCs/>
          <w:i/>
          <w:color w:val="000000" w:themeColor="text1"/>
          <w:szCs w:val="20"/>
        </w:rPr>
        <w:t>,</w:t>
      </w:r>
      <w:r w:rsidR="0046401B" w:rsidRPr="00AF189B">
        <w:rPr>
          <w:rFonts w:cs="Arial"/>
          <w:i/>
          <w:color w:val="000000" w:themeColor="text1"/>
          <w:szCs w:val="20"/>
        </w:rPr>
        <w:t xml:space="preserve"> ukrep 5.1) .</w:t>
      </w:r>
    </w:p>
    <w:p w14:paraId="41D30A67" w14:textId="77777777" w:rsidR="005F357E" w:rsidRPr="00AF189B" w:rsidRDefault="005F357E" w:rsidP="004F220C">
      <w:pPr>
        <w:spacing w:after="0"/>
        <w:rPr>
          <w:rFonts w:cs="Arial"/>
          <w:color w:val="000000" w:themeColor="text1"/>
          <w:kern w:val="32"/>
          <w:szCs w:val="20"/>
        </w:rPr>
      </w:pPr>
    </w:p>
    <w:p w14:paraId="64EE1B73" w14:textId="55F0616B" w:rsidR="00BE20CB" w:rsidRPr="00AF189B" w:rsidRDefault="00BE20CB" w:rsidP="004F220C">
      <w:pPr>
        <w:spacing w:after="0"/>
        <w:rPr>
          <w:rFonts w:cs="Arial"/>
          <w:color w:val="000000" w:themeColor="text1"/>
          <w:kern w:val="32"/>
          <w:szCs w:val="20"/>
        </w:rPr>
      </w:pPr>
      <w:r w:rsidRPr="00AF189B">
        <w:rPr>
          <w:rFonts w:cs="Arial"/>
          <w:color w:val="000000" w:themeColor="text1"/>
          <w:kern w:val="32"/>
          <w:szCs w:val="20"/>
        </w:rPr>
        <w:t xml:space="preserve">V letu 2019 je </w:t>
      </w:r>
      <w:r w:rsidRPr="00AF189B">
        <w:rPr>
          <w:rFonts w:cs="Arial"/>
          <w:color w:val="000000" w:themeColor="text1"/>
          <w:szCs w:val="20"/>
        </w:rPr>
        <w:t>Razvojni center za zaposlitveno rehabilitacijo</w:t>
      </w:r>
      <w:r w:rsidRPr="00AF189B">
        <w:rPr>
          <w:rFonts w:cs="Arial"/>
          <w:color w:val="000000" w:themeColor="text1"/>
          <w:kern w:val="32"/>
          <w:szCs w:val="20"/>
        </w:rPr>
        <w:t xml:space="preserve"> </w:t>
      </w:r>
      <w:r w:rsidRPr="00AF189B">
        <w:rPr>
          <w:rFonts w:cs="Arial"/>
          <w:b/>
          <w:color w:val="000000" w:themeColor="text1"/>
          <w:kern w:val="32"/>
          <w:szCs w:val="20"/>
        </w:rPr>
        <w:t>URI – Soča</w:t>
      </w:r>
      <w:r w:rsidRPr="00AF189B">
        <w:rPr>
          <w:rFonts w:cs="Arial"/>
          <w:color w:val="000000" w:themeColor="text1"/>
          <w:kern w:val="32"/>
          <w:szCs w:val="20"/>
        </w:rPr>
        <w:t xml:space="preserve"> pripravil gradivo</w:t>
      </w:r>
      <w:r w:rsidR="00FD2FF9" w:rsidRPr="00AF189B">
        <w:rPr>
          <w:rFonts w:cs="Arial"/>
          <w:color w:val="000000" w:themeColor="text1"/>
          <w:kern w:val="32"/>
          <w:szCs w:val="20"/>
        </w:rPr>
        <w:t>:</w:t>
      </w:r>
      <w:r w:rsidRPr="00AF189B">
        <w:rPr>
          <w:rFonts w:cs="Arial"/>
          <w:color w:val="000000" w:themeColor="text1"/>
          <w:kern w:val="32"/>
          <w:szCs w:val="20"/>
        </w:rPr>
        <w:t xml:space="preserve"> </w:t>
      </w:r>
      <w:r w:rsidRPr="00C204BC">
        <w:rPr>
          <w:rFonts w:cs="Arial"/>
          <w:i/>
          <w:color w:val="000000" w:themeColor="text1"/>
          <w:kern w:val="32"/>
          <w:szCs w:val="20"/>
        </w:rPr>
        <w:t>Trendi razvoja podpornega zaposlovanja.</w:t>
      </w:r>
      <w:r w:rsidRPr="00AF189B">
        <w:rPr>
          <w:rFonts w:cs="Arial"/>
          <w:color w:val="000000" w:themeColor="text1"/>
          <w:kern w:val="32"/>
          <w:szCs w:val="20"/>
        </w:rPr>
        <w:t xml:space="preserve"> Zbrali so podatke o podpornih zaposlitvah: od leta 2006 do leta 2018 je bilo izdanih 769 odločb o zaposljivosti v podporni zaposlitvi, kar predstavlja najmanjši </w:t>
      </w:r>
      <w:r w:rsidR="000A0274" w:rsidRPr="00AF189B">
        <w:rPr>
          <w:rFonts w:cs="Arial"/>
          <w:color w:val="000000" w:themeColor="text1"/>
          <w:kern w:val="32"/>
          <w:szCs w:val="20"/>
        </w:rPr>
        <w:t>oz.</w:t>
      </w:r>
      <w:r w:rsidRPr="00AF189B">
        <w:rPr>
          <w:rFonts w:cs="Arial"/>
          <w:color w:val="000000" w:themeColor="text1"/>
          <w:kern w:val="32"/>
          <w:szCs w:val="20"/>
        </w:rPr>
        <w:t xml:space="preserve"> 14,3 % delež od vseh izdanih odločb (delež odločb o zaposljivosti v zaščitni zaposlitvi predstavlja 25 %, največji pa je delež odločb o nezaposljivosti – 60,7 %). </w:t>
      </w:r>
      <w:r w:rsidRPr="00AF189B">
        <w:rPr>
          <w:rFonts w:eastAsia="Calibri" w:cs="Arial"/>
          <w:color w:val="000000" w:themeColor="text1"/>
          <w:szCs w:val="20"/>
        </w:rPr>
        <w:t xml:space="preserve">V letu 2019, v </w:t>
      </w:r>
      <w:r w:rsidR="00FD2FF9" w:rsidRPr="00AF189B">
        <w:rPr>
          <w:rFonts w:eastAsia="Calibri" w:cs="Arial"/>
          <w:color w:val="000000" w:themeColor="text1"/>
          <w:szCs w:val="20"/>
        </w:rPr>
        <w:t>obdobju</w:t>
      </w:r>
      <w:r w:rsidRPr="00AF189B">
        <w:rPr>
          <w:rFonts w:eastAsia="Calibri" w:cs="Arial"/>
          <w:color w:val="000000" w:themeColor="text1"/>
          <w:szCs w:val="20"/>
        </w:rPr>
        <w:t xml:space="preserve"> januar – oktober, so strokovni timi zagotavljali podporne storitve 128 invalidom, zaposlenih v podporni zaposlitvi. Na letni ravni strokovni timi v povprečju porabijo okrog 8 ur v podporni zaposlitvi zaposlenega invalida. Strokovni timi spremljajo tudi razloge za prekinitev podporne zaposlitve – v največ primerih je bil razlog iztek pogodbe za določen čas. </w:t>
      </w:r>
      <w:r w:rsidRPr="00AF189B">
        <w:rPr>
          <w:rFonts w:cs="Arial"/>
          <w:color w:val="000000" w:themeColor="text1"/>
          <w:kern w:val="32"/>
          <w:szCs w:val="20"/>
        </w:rPr>
        <w:t>Pripravili so priporočila glede podpornega zaposlovanja:</w:t>
      </w:r>
    </w:p>
    <w:p w14:paraId="1DA0055D" w14:textId="77777777" w:rsidR="00BE20CB" w:rsidRPr="00AF189B" w:rsidRDefault="00BE20CB" w:rsidP="004F220C">
      <w:pPr>
        <w:numPr>
          <w:ilvl w:val="0"/>
          <w:numId w:val="29"/>
        </w:numPr>
        <w:spacing w:after="0"/>
        <w:ind w:left="284" w:hanging="284"/>
        <w:rPr>
          <w:rFonts w:eastAsia="Calibri" w:cs="Arial"/>
          <w:color w:val="000000" w:themeColor="text1"/>
          <w:szCs w:val="20"/>
        </w:rPr>
      </w:pPr>
      <w:r w:rsidRPr="00AF189B">
        <w:rPr>
          <w:rFonts w:cs="Arial"/>
          <w:color w:val="000000" w:themeColor="text1"/>
          <w:kern w:val="32"/>
          <w:szCs w:val="20"/>
        </w:rPr>
        <w:t>podporno zaposlovanje še vedno ostaja najmanj koriščen ukrep med spodbudami za zaposlovanje invalidov. Z</w:t>
      </w:r>
      <w:r w:rsidRPr="00AF189B">
        <w:rPr>
          <w:rFonts w:eastAsia="Calibri" w:cs="Arial"/>
          <w:color w:val="000000" w:themeColor="text1"/>
          <w:szCs w:val="20"/>
        </w:rPr>
        <w:t xml:space="preserve">a nadaljnje spremljanje podpornega zaposlovanja bi bilo smiselno razmisliti o bolj sistematičnemu načinu vodenja podatkov o zaposlenosti invalidov z odločbo o podporni zaposlitvi – koliko jih je zaposlenih na običajnem trgu dela, koliko pa v ostalih oblikah zaposlitve. Tako bi bilo tudi lažje načrtovati normativ podpornih storitev v okviru mreže izvajalcev </w:t>
      </w:r>
      <w:r w:rsidR="00FD2FF9" w:rsidRPr="00AF189B">
        <w:rPr>
          <w:rFonts w:eastAsia="Calibri" w:cs="Arial"/>
          <w:color w:val="000000" w:themeColor="text1"/>
          <w:szCs w:val="20"/>
        </w:rPr>
        <w:t>zaposlitvene rehabilitacije</w:t>
      </w:r>
      <w:r w:rsidRPr="00AF189B">
        <w:rPr>
          <w:rFonts w:eastAsia="Calibri" w:cs="Arial"/>
          <w:color w:val="000000" w:themeColor="text1"/>
          <w:szCs w:val="20"/>
        </w:rPr>
        <w:t>.</w:t>
      </w:r>
    </w:p>
    <w:p w14:paraId="1EFA7A8F" w14:textId="77777777" w:rsidR="00BE20CB" w:rsidRPr="00AF189B" w:rsidRDefault="00BE20CB" w:rsidP="004F220C">
      <w:pPr>
        <w:numPr>
          <w:ilvl w:val="0"/>
          <w:numId w:val="29"/>
        </w:numPr>
        <w:spacing w:after="0"/>
        <w:ind w:left="284" w:hanging="284"/>
        <w:rPr>
          <w:rFonts w:eastAsia="Calibri" w:cs="Arial"/>
          <w:color w:val="000000" w:themeColor="text1"/>
          <w:szCs w:val="20"/>
        </w:rPr>
      </w:pPr>
      <w:r w:rsidRPr="00AF189B">
        <w:rPr>
          <w:rFonts w:eastAsia="Calibri" w:cs="Arial"/>
          <w:color w:val="000000" w:themeColor="text1"/>
          <w:szCs w:val="20"/>
        </w:rPr>
        <w:t xml:space="preserve">Ravno tako se sistematično ne vodi podatkov, ali invalid, zaposlen v podporni zaposlitvi, prejema podporne storitve, in če jih, ali jih iz obeh možnih virov: v okviru mreže izvajalcev </w:t>
      </w:r>
      <w:r w:rsidR="00FD2FF9" w:rsidRPr="00AF189B">
        <w:rPr>
          <w:rFonts w:eastAsia="Calibri" w:cs="Arial"/>
          <w:color w:val="000000" w:themeColor="text1"/>
          <w:szCs w:val="20"/>
        </w:rPr>
        <w:t>zaposlitvene rehabilitacije</w:t>
      </w:r>
      <w:r w:rsidRPr="00AF189B">
        <w:rPr>
          <w:rFonts w:eastAsia="Calibri" w:cs="Arial"/>
          <w:color w:val="000000" w:themeColor="text1"/>
          <w:szCs w:val="20"/>
        </w:rPr>
        <w:t xml:space="preserve"> in preko invalidskega sklada, ki delodajalcu financira stroške podpornih storitev kot določa ZZRZI. Izkušnje iz prakse kažejo, da ukrepi za zaposlovanje invalidov velikokrat predstavljajo motivacijo delodajalcem za zaposlitev. </w:t>
      </w:r>
    </w:p>
    <w:p w14:paraId="0A3C7527" w14:textId="77777777" w:rsidR="00BE20CB" w:rsidRPr="00AF189B" w:rsidRDefault="00BE20CB" w:rsidP="004F220C">
      <w:pPr>
        <w:spacing w:after="0"/>
        <w:rPr>
          <w:rFonts w:eastAsia="Calibri" w:cs="Arial"/>
          <w:color w:val="000000" w:themeColor="text1"/>
          <w:szCs w:val="20"/>
        </w:rPr>
      </w:pPr>
      <w:r w:rsidRPr="00AF189B">
        <w:rPr>
          <w:rFonts w:eastAsia="Calibri" w:cs="Arial"/>
          <w:color w:val="000000" w:themeColor="text1"/>
          <w:szCs w:val="20"/>
        </w:rPr>
        <w:t xml:space="preserve">Po podatkih strokovnih timov je bilo največ invalidov zaposlenih v </w:t>
      </w:r>
      <w:proofErr w:type="spellStart"/>
      <w:r w:rsidRPr="00AF189B">
        <w:rPr>
          <w:rFonts w:eastAsia="Calibri" w:cs="Arial"/>
          <w:color w:val="000000" w:themeColor="text1"/>
          <w:szCs w:val="20"/>
        </w:rPr>
        <w:t>mikro</w:t>
      </w:r>
      <w:proofErr w:type="spellEnd"/>
      <w:r w:rsidRPr="00AF189B">
        <w:rPr>
          <w:rFonts w:eastAsia="Calibri" w:cs="Arial"/>
          <w:color w:val="000000" w:themeColor="text1"/>
          <w:szCs w:val="20"/>
        </w:rPr>
        <w:t xml:space="preserve"> podjetjih, sledijo zaposlitve v majhnih podjetjih. Tako ostajajo velika podjetja še neizkoriščen potencial za podporno zaposlovanje, kar nakazuje tudi na potrebo po dodatnih akcijah za informiranje in ozaveščanje delodajalcev. Več invalidov v podporni zaposlitvi je bilo zaposlenih za nedoločen čas</w:t>
      </w:r>
      <w:r w:rsidR="005C4E0E" w:rsidRPr="00AF189B">
        <w:rPr>
          <w:rFonts w:eastAsia="Calibri" w:cs="Arial"/>
          <w:color w:val="000000" w:themeColor="text1"/>
          <w:szCs w:val="20"/>
        </w:rPr>
        <w:t xml:space="preserve"> </w:t>
      </w:r>
      <w:r w:rsidRPr="00AF189B">
        <w:rPr>
          <w:rFonts w:cs="Arial"/>
          <w:bCs/>
          <w:i/>
          <w:color w:val="000000" w:themeColor="text1"/>
          <w:szCs w:val="20"/>
        </w:rPr>
        <w:t>(</w:t>
      </w:r>
      <w:r w:rsidR="00212F95" w:rsidRPr="00AF189B">
        <w:rPr>
          <w:rFonts w:cs="Arial"/>
          <w:b/>
          <w:bCs/>
          <w:i/>
          <w:color w:val="000000" w:themeColor="text1"/>
          <w:szCs w:val="20"/>
        </w:rPr>
        <w:t>URI – Soča</w:t>
      </w:r>
      <w:r w:rsidRPr="00AF189B">
        <w:rPr>
          <w:rFonts w:cs="Arial"/>
          <w:b/>
          <w:bCs/>
          <w:i/>
          <w:color w:val="000000" w:themeColor="text1"/>
          <w:szCs w:val="20"/>
        </w:rPr>
        <w:t>,</w:t>
      </w:r>
      <w:r w:rsidRPr="00AF189B">
        <w:rPr>
          <w:rFonts w:cs="Arial"/>
          <w:i/>
          <w:color w:val="000000" w:themeColor="text1"/>
          <w:szCs w:val="20"/>
        </w:rPr>
        <w:t xml:space="preserve"> ukrep 5.3)</w:t>
      </w:r>
      <w:r w:rsidRPr="00AF189B">
        <w:rPr>
          <w:rFonts w:eastAsia="Calibri" w:cs="Arial"/>
          <w:i/>
          <w:color w:val="000000" w:themeColor="text1"/>
          <w:szCs w:val="20"/>
        </w:rPr>
        <w:t>.</w:t>
      </w:r>
    </w:p>
    <w:p w14:paraId="4E3AD964" w14:textId="77777777" w:rsidR="005A7371" w:rsidRPr="00AF189B" w:rsidRDefault="005A7371"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lastRenderedPageBreak/>
        <w:t xml:space="preserve">Dogodki </w:t>
      </w:r>
    </w:p>
    <w:p w14:paraId="42B2BF2C" w14:textId="77777777" w:rsidR="00B65D80" w:rsidRPr="00AF189B" w:rsidRDefault="00B65D80" w:rsidP="004F220C">
      <w:pPr>
        <w:spacing w:after="0"/>
        <w:rPr>
          <w:rFonts w:cs="Arial"/>
          <w:b/>
          <w:color w:val="000000" w:themeColor="text1"/>
          <w:szCs w:val="20"/>
          <w:highlight w:val="yellow"/>
        </w:rPr>
      </w:pPr>
    </w:p>
    <w:p w14:paraId="5E5CDFC3" w14:textId="77777777" w:rsidR="00EE1B5A" w:rsidRPr="00AF189B" w:rsidRDefault="00EE1B5A" w:rsidP="004F220C">
      <w:pPr>
        <w:spacing w:after="0"/>
        <w:rPr>
          <w:rFonts w:cs="Arial"/>
          <w:snapToGrid w:val="0"/>
          <w:color w:val="000000" w:themeColor="text1"/>
          <w:szCs w:val="20"/>
        </w:rPr>
      </w:pPr>
      <w:r w:rsidRPr="00AF189B">
        <w:rPr>
          <w:rFonts w:cs="Arial"/>
          <w:b/>
          <w:bCs/>
          <w:snapToGrid w:val="0"/>
          <w:color w:val="000000" w:themeColor="text1"/>
          <w:szCs w:val="20"/>
        </w:rPr>
        <w:t>ZPIZ</w:t>
      </w:r>
      <w:r w:rsidRPr="00AF189B">
        <w:rPr>
          <w:rFonts w:cs="Arial"/>
          <w:snapToGrid w:val="0"/>
          <w:color w:val="000000" w:themeColor="text1"/>
          <w:szCs w:val="20"/>
        </w:rPr>
        <w:t xml:space="preserve"> poroča,</w:t>
      </w:r>
      <w:r w:rsidR="009157A6" w:rsidRPr="00AF189B">
        <w:rPr>
          <w:rFonts w:cs="Arial"/>
          <w:snapToGrid w:val="0"/>
          <w:color w:val="000000" w:themeColor="text1"/>
          <w:szCs w:val="20"/>
        </w:rPr>
        <w:t xml:space="preserve"> da je bil opravljen sestanek na pobudo </w:t>
      </w:r>
      <w:r w:rsidRPr="00AF189B">
        <w:rPr>
          <w:rFonts w:cs="Arial"/>
          <w:snapToGrid w:val="0"/>
          <w:color w:val="000000" w:themeColor="text1"/>
          <w:szCs w:val="20"/>
        </w:rPr>
        <w:t>ZRSZ, in sicer dne 12.</w:t>
      </w:r>
      <w:r w:rsidR="009157A6" w:rsidRPr="00AF189B">
        <w:rPr>
          <w:rFonts w:cs="Arial"/>
          <w:snapToGrid w:val="0"/>
          <w:color w:val="000000" w:themeColor="text1"/>
          <w:szCs w:val="20"/>
        </w:rPr>
        <w:t xml:space="preserve"> </w:t>
      </w:r>
      <w:r w:rsidRPr="00AF189B">
        <w:rPr>
          <w:rFonts w:cs="Arial"/>
          <w:snapToGrid w:val="0"/>
          <w:color w:val="000000" w:themeColor="text1"/>
          <w:szCs w:val="20"/>
        </w:rPr>
        <w:t>7.</w:t>
      </w:r>
      <w:r w:rsidR="009157A6" w:rsidRPr="00AF189B">
        <w:rPr>
          <w:rFonts w:cs="Arial"/>
          <w:snapToGrid w:val="0"/>
          <w:color w:val="000000" w:themeColor="text1"/>
          <w:szCs w:val="20"/>
        </w:rPr>
        <w:t xml:space="preserve"> </w:t>
      </w:r>
      <w:r w:rsidRPr="00AF189B">
        <w:rPr>
          <w:rFonts w:cs="Arial"/>
          <w:snapToGrid w:val="0"/>
          <w:color w:val="000000" w:themeColor="text1"/>
          <w:szCs w:val="20"/>
        </w:rPr>
        <w:t>2019</w:t>
      </w:r>
      <w:r w:rsidR="009157A6" w:rsidRPr="00AF189B">
        <w:rPr>
          <w:rFonts w:cs="Arial"/>
          <w:snapToGrid w:val="0"/>
          <w:color w:val="000000" w:themeColor="text1"/>
          <w:szCs w:val="20"/>
        </w:rPr>
        <w:t>,</w:t>
      </w:r>
      <w:r w:rsidRPr="00AF189B">
        <w:rPr>
          <w:rFonts w:cs="Arial"/>
          <w:snapToGrid w:val="0"/>
          <w:color w:val="000000" w:themeColor="text1"/>
          <w:szCs w:val="20"/>
        </w:rPr>
        <w:t xml:space="preserve"> </w:t>
      </w:r>
      <w:r w:rsidR="009157A6" w:rsidRPr="00AF189B">
        <w:rPr>
          <w:rFonts w:cs="Arial"/>
          <w:snapToGrid w:val="0"/>
          <w:color w:val="000000" w:themeColor="text1"/>
          <w:szCs w:val="20"/>
        </w:rPr>
        <w:t>saj</w:t>
      </w:r>
      <w:r w:rsidRPr="00AF189B">
        <w:rPr>
          <w:rFonts w:cs="Arial"/>
          <w:snapToGrid w:val="0"/>
          <w:color w:val="000000" w:themeColor="text1"/>
          <w:szCs w:val="20"/>
        </w:rPr>
        <w:t xml:space="preserve"> so se določeni prejemniki denarnih nadomestil iz invalidskega zavarovanja prenehali voditi v evidenci iskalcev zaposlitve, zaradi česar so nastopile posledice glede prejemanja nadomestil iz invalidskega zavarovanja. Na sestanku je bilo dogovorjeno, da bo ZRSZ posredoval seznam upravičencev, ki so se zaradi neaktivnosti prenehali voditi v evidenci iskalcev zaposlitev. ZPIZ je vse svoje strokovne delavce na posvetu dne 5.</w:t>
      </w:r>
      <w:r w:rsidR="009157A6" w:rsidRPr="00AF189B">
        <w:rPr>
          <w:rFonts w:cs="Arial"/>
          <w:snapToGrid w:val="0"/>
          <w:color w:val="000000" w:themeColor="text1"/>
          <w:szCs w:val="20"/>
        </w:rPr>
        <w:t xml:space="preserve"> </w:t>
      </w:r>
      <w:r w:rsidRPr="00AF189B">
        <w:rPr>
          <w:rFonts w:cs="Arial"/>
          <w:snapToGrid w:val="0"/>
          <w:color w:val="000000" w:themeColor="text1"/>
          <w:szCs w:val="20"/>
        </w:rPr>
        <w:t>11.</w:t>
      </w:r>
      <w:r w:rsidR="009157A6" w:rsidRPr="00AF189B">
        <w:rPr>
          <w:rFonts w:cs="Arial"/>
          <w:snapToGrid w:val="0"/>
          <w:color w:val="000000" w:themeColor="text1"/>
          <w:szCs w:val="20"/>
        </w:rPr>
        <w:t xml:space="preserve"> </w:t>
      </w:r>
      <w:r w:rsidRPr="00AF189B">
        <w:rPr>
          <w:rFonts w:cs="Arial"/>
          <w:snapToGrid w:val="0"/>
          <w:color w:val="000000" w:themeColor="text1"/>
          <w:szCs w:val="20"/>
        </w:rPr>
        <w:t>2019, v zapisniku posveta z dne 9.</w:t>
      </w:r>
      <w:r w:rsidR="009157A6" w:rsidRPr="00AF189B">
        <w:rPr>
          <w:rFonts w:cs="Arial"/>
          <w:snapToGrid w:val="0"/>
          <w:color w:val="000000" w:themeColor="text1"/>
          <w:szCs w:val="20"/>
        </w:rPr>
        <w:t xml:space="preserve"> </w:t>
      </w:r>
      <w:r w:rsidRPr="00AF189B">
        <w:rPr>
          <w:rFonts w:cs="Arial"/>
          <w:snapToGrid w:val="0"/>
          <w:color w:val="000000" w:themeColor="text1"/>
          <w:szCs w:val="20"/>
        </w:rPr>
        <w:t>12.</w:t>
      </w:r>
      <w:r w:rsidR="009157A6" w:rsidRPr="00AF189B">
        <w:rPr>
          <w:rFonts w:cs="Arial"/>
          <w:snapToGrid w:val="0"/>
          <w:color w:val="000000" w:themeColor="text1"/>
          <w:szCs w:val="20"/>
        </w:rPr>
        <w:t xml:space="preserve"> </w:t>
      </w:r>
      <w:r w:rsidRPr="00AF189B">
        <w:rPr>
          <w:rFonts w:cs="Arial"/>
          <w:snapToGrid w:val="0"/>
          <w:color w:val="000000" w:themeColor="text1"/>
          <w:szCs w:val="20"/>
        </w:rPr>
        <w:t>2019 ter ponovno pisno dne 20.</w:t>
      </w:r>
      <w:r w:rsidR="009157A6" w:rsidRPr="00AF189B">
        <w:rPr>
          <w:rFonts w:cs="Arial"/>
          <w:snapToGrid w:val="0"/>
          <w:color w:val="000000" w:themeColor="text1"/>
          <w:szCs w:val="20"/>
        </w:rPr>
        <w:t xml:space="preserve"> </w:t>
      </w:r>
      <w:r w:rsidRPr="00AF189B">
        <w:rPr>
          <w:rFonts w:cs="Arial"/>
          <w:snapToGrid w:val="0"/>
          <w:color w:val="000000" w:themeColor="text1"/>
          <w:szCs w:val="20"/>
        </w:rPr>
        <w:t>12.</w:t>
      </w:r>
      <w:r w:rsidR="009157A6" w:rsidRPr="00AF189B">
        <w:rPr>
          <w:rFonts w:cs="Arial"/>
          <w:snapToGrid w:val="0"/>
          <w:color w:val="000000" w:themeColor="text1"/>
          <w:szCs w:val="20"/>
        </w:rPr>
        <w:t xml:space="preserve"> </w:t>
      </w:r>
      <w:r w:rsidRPr="00AF189B">
        <w:rPr>
          <w:rFonts w:cs="Arial"/>
          <w:snapToGrid w:val="0"/>
          <w:color w:val="000000" w:themeColor="text1"/>
          <w:szCs w:val="20"/>
        </w:rPr>
        <w:t>2019 opozoril, da je potrebno sodelovati z ZRSZ v primerih, ko je razvidno, da ZPIZ ni bil pravočasno obveščen o izbrisu in razlogu izbrisa delovnih invalidov iz evidenc ZRSZ. Hkrati je bilo dne 20.</w:t>
      </w:r>
      <w:r w:rsidR="009157A6" w:rsidRPr="00AF189B">
        <w:rPr>
          <w:rFonts w:cs="Arial"/>
          <w:snapToGrid w:val="0"/>
          <w:color w:val="000000" w:themeColor="text1"/>
          <w:szCs w:val="20"/>
        </w:rPr>
        <w:t xml:space="preserve"> </w:t>
      </w:r>
      <w:r w:rsidRPr="00AF189B">
        <w:rPr>
          <w:rFonts w:cs="Arial"/>
          <w:snapToGrid w:val="0"/>
          <w:color w:val="000000" w:themeColor="text1"/>
          <w:szCs w:val="20"/>
        </w:rPr>
        <w:t>12.</w:t>
      </w:r>
      <w:r w:rsidR="009157A6" w:rsidRPr="00AF189B">
        <w:rPr>
          <w:rFonts w:cs="Arial"/>
          <w:snapToGrid w:val="0"/>
          <w:color w:val="000000" w:themeColor="text1"/>
          <w:szCs w:val="20"/>
        </w:rPr>
        <w:t xml:space="preserve"> </w:t>
      </w:r>
      <w:r w:rsidRPr="00AF189B">
        <w:rPr>
          <w:rFonts w:cs="Arial"/>
          <w:snapToGrid w:val="0"/>
          <w:color w:val="000000" w:themeColor="text1"/>
          <w:szCs w:val="20"/>
        </w:rPr>
        <w:t xml:space="preserve">2019 opozorjeno tudi, da ZPIZ sodeluje v vseh primerih, ko je potrebno na podlagi izbrisa iz evidence ZRSZ ustaviti izplačilo nadomestila iz invalidskega zavarovanja v povezavi s 125. členom ZPIZ-2, saj je sodišče zavzelo stališče, da je razlog, zaradi katerega zavarovanec ni več vpisan v evidenco brezposelnih oseb, pomemben. Ni sprejemljivo, da zavarovanec ostane brez pravice do denarnega nadomestila iz invalidskega zavarovanja, če do izbrisa pride brez njegove krivde ali celo proti njegovi volji. ZRSZ je bil s stališčem sodišča oz. sodbo seznanjen (DSS, opr. št. VII </w:t>
      </w:r>
      <w:proofErr w:type="spellStart"/>
      <w:r w:rsidRPr="00AF189B">
        <w:rPr>
          <w:rFonts w:cs="Arial"/>
          <w:snapToGrid w:val="0"/>
          <w:color w:val="000000" w:themeColor="text1"/>
          <w:szCs w:val="20"/>
        </w:rPr>
        <w:t>Ps</w:t>
      </w:r>
      <w:proofErr w:type="spellEnd"/>
      <w:r w:rsidRPr="00AF189B">
        <w:rPr>
          <w:rFonts w:cs="Arial"/>
          <w:snapToGrid w:val="0"/>
          <w:color w:val="000000" w:themeColor="text1"/>
          <w:szCs w:val="20"/>
        </w:rPr>
        <w:t xml:space="preserve"> 310/2019 z dne 20.</w:t>
      </w:r>
      <w:r w:rsidR="009157A6" w:rsidRPr="00AF189B">
        <w:rPr>
          <w:rFonts w:cs="Arial"/>
          <w:snapToGrid w:val="0"/>
          <w:color w:val="000000" w:themeColor="text1"/>
          <w:szCs w:val="20"/>
        </w:rPr>
        <w:t xml:space="preserve"> </w:t>
      </w:r>
      <w:r w:rsidRPr="00AF189B">
        <w:rPr>
          <w:rFonts w:cs="Arial"/>
          <w:snapToGrid w:val="0"/>
          <w:color w:val="000000" w:themeColor="text1"/>
          <w:szCs w:val="20"/>
        </w:rPr>
        <w:t>8.</w:t>
      </w:r>
      <w:r w:rsidR="009157A6" w:rsidRPr="00AF189B">
        <w:rPr>
          <w:rFonts w:cs="Arial"/>
          <w:snapToGrid w:val="0"/>
          <w:color w:val="000000" w:themeColor="text1"/>
          <w:szCs w:val="20"/>
        </w:rPr>
        <w:t xml:space="preserve"> </w:t>
      </w:r>
      <w:r w:rsidRPr="00AF189B">
        <w:rPr>
          <w:rFonts w:cs="Arial"/>
          <w:snapToGrid w:val="0"/>
          <w:color w:val="000000" w:themeColor="text1"/>
          <w:szCs w:val="20"/>
        </w:rPr>
        <w:t xml:space="preserve">2019, VDSS, opr. št. </w:t>
      </w:r>
      <w:proofErr w:type="spellStart"/>
      <w:r w:rsidRPr="00AF189B">
        <w:rPr>
          <w:rFonts w:cs="Arial"/>
          <w:snapToGrid w:val="0"/>
          <w:color w:val="000000" w:themeColor="text1"/>
          <w:szCs w:val="20"/>
        </w:rPr>
        <w:t>Psp</w:t>
      </w:r>
      <w:proofErr w:type="spellEnd"/>
      <w:r w:rsidRPr="00AF189B">
        <w:rPr>
          <w:rFonts w:cs="Arial"/>
          <w:snapToGrid w:val="0"/>
          <w:color w:val="000000" w:themeColor="text1"/>
          <w:szCs w:val="20"/>
        </w:rPr>
        <w:t xml:space="preserve"> 296/2019 z dne 21.</w:t>
      </w:r>
      <w:r w:rsidR="009157A6" w:rsidRPr="00AF189B">
        <w:rPr>
          <w:rFonts w:cs="Arial"/>
          <w:snapToGrid w:val="0"/>
          <w:color w:val="000000" w:themeColor="text1"/>
          <w:szCs w:val="20"/>
        </w:rPr>
        <w:t xml:space="preserve"> </w:t>
      </w:r>
      <w:r w:rsidRPr="00AF189B">
        <w:rPr>
          <w:rFonts w:cs="Arial"/>
          <w:snapToGrid w:val="0"/>
          <w:color w:val="000000" w:themeColor="text1"/>
          <w:szCs w:val="20"/>
        </w:rPr>
        <w:t>11.</w:t>
      </w:r>
      <w:r w:rsidR="009157A6" w:rsidRPr="00AF189B">
        <w:rPr>
          <w:rFonts w:cs="Arial"/>
          <w:snapToGrid w:val="0"/>
          <w:color w:val="000000" w:themeColor="text1"/>
          <w:szCs w:val="20"/>
        </w:rPr>
        <w:t xml:space="preserve"> </w:t>
      </w:r>
      <w:r w:rsidRPr="00AF189B">
        <w:rPr>
          <w:rFonts w:cs="Arial"/>
          <w:snapToGrid w:val="0"/>
          <w:color w:val="000000" w:themeColor="text1"/>
          <w:szCs w:val="20"/>
        </w:rPr>
        <w:t>2019).</w:t>
      </w:r>
    </w:p>
    <w:p w14:paraId="2C012172" w14:textId="4C5F9572" w:rsidR="00EE1B5A" w:rsidRPr="00AF189B" w:rsidRDefault="00EE1B5A" w:rsidP="004F220C">
      <w:pPr>
        <w:spacing w:after="0"/>
        <w:rPr>
          <w:rFonts w:cs="Arial"/>
          <w:color w:val="000000" w:themeColor="text1"/>
          <w:szCs w:val="20"/>
        </w:rPr>
      </w:pPr>
      <w:r w:rsidRPr="00AF189B">
        <w:rPr>
          <w:rFonts w:cs="Arial"/>
          <w:color w:val="000000" w:themeColor="text1"/>
          <w:szCs w:val="20"/>
        </w:rPr>
        <w:t>Na seji Sveta ZPIZ pa je bila dne 13.</w:t>
      </w:r>
      <w:r w:rsidR="009157A6" w:rsidRPr="00AF189B">
        <w:rPr>
          <w:rFonts w:cs="Arial"/>
          <w:color w:val="000000" w:themeColor="text1"/>
          <w:szCs w:val="20"/>
        </w:rPr>
        <w:t xml:space="preserve"> </w:t>
      </w:r>
      <w:r w:rsidRPr="00AF189B">
        <w:rPr>
          <w:rFonts w:cs="Arial"/>
          <w:color w:val="000000" w:themeColor="text1"/>
          <w:szCs w:val="20"/>
        </w:rPr>
        <w:t>6.</w:t>
      </w:r>
      <w:r w:rsidR="009157A6" w:rsidRPr="00AF189B">
        <w:rPr>
          <w:rFonts w:cs="Arial"/>
          <w:color w:val="000000" w:themeColor="text1"/>
          <w:szCs w:val="20"/>
        </w:rPr>
        <w:t xml:space="preserve"> </w:t>
      </w:r>
      <w:r w:rsidRPr="00AF189B">
        <w:rPr>
          <w:rFonts w:cs="Arial"/>
          <w:color w:val="000000" w:themeColor="text1"/>
          <w:szCs w:val="20"/>
        </w:rPr>
        <w:t xml:space="preserve">2019 obravnavana problematika glede izvajanja postopkov za oceno delazmožnosti na ZPIZ in priznavanje bolniške odsotnosti na </w:t>
      </w:r>
      <w:r w:rsidR="00C204BC">
        <w:rPr>
          <w:rFonts w:cs="Arial"/>
          <w:color w:val="000000" w:themeColor="text1"/>
          <w:szCs w:val="20"/>
        </w:rPr>
        <w:t>ZZZS</w:t>
      </w:r>
      <w:r w:rsidRPr="00AF189B">
        <w:rPr>
          <w:rFonts w:cs="Arial"/>
          <w:color w:val="000000" w:themeColor="text1"/>
          <w:szCs w:val="20"/>
        </w:rPr>
        <w:t>.</w:t>
      </w:r>
    </w:p>
    <w:p w14:paraId="426CD194" w14:textId="77777777" w:rsidR="00EE1B5A" w:rsidRPr="00AF189B" w:rsidRDefault="00EE1B5A" w:rsidP="004F220C">
      <w:pPr>
        <w:spacing w:after="0"/>
        <w:rPr>
          <w:rFonts w:cs="Arial"/>
          <w:snapToGrid w:val="0"/>
          <w:color w:val="000000" w:themeColor="text1"/>
          <w:szCs w:val="20"/>
        </w:rPr>
      </w:pPr>
      <w:r w:rsidRPr="00AF189B">
        <w:rPr>
          <w:rFonts w:cs="Arial"/>
          <w:snapToGrid w:val="0"/>
          <w:color w:val="000000" w:themeColor="text1"/>
          <w:szCs w:val="20"/>
        </w:rPr>
        <w:t>Prav tako so bili dne 30.</w:t>
      </w:r>
      <w:r w:rsidR="009157A6" w:rsidRPr="00AF189B">
        <w:rPr>
          <w:rFonts w:cs="Arial"/>
          <w:snapToGrid w:val="0"/>
          <w:color w:val="000000" w:themeColor="text1"/>
          <w:szCs w:val="20"/>
        </w:rPr>
        <w:t xml:space="preserve"> </w:t>
      </w:r>
      <w:r w:rsidRPr="00AF189B">
        <w:rPr>
          <w:rFonts w:cs="Arial"/>
          <w:snapToGrid w:val="0"/>
          <w:color w:val="000000" w:themeColor="text1"/>
          <w:szCs w:val="20"/>
        </w:rPr>
        <w:t>1.</w:t>
      </w:r>
      <w:r w:rsidR="009157A6" w:rsidRPr="00AF189B">
        <w:rPr>
          <w:rFonts w:cs="Arial"/>
          <w:snapToGrid w:val="0"/>
          <w:color w:val="000000" w:themeColor="text1"/>
          <w:szCs w:val="20"/>
        </w:rPr>
        <w:t xml:space="preserve"> </w:t>
      </w:r>
      <w:r w:rsidRPr="00AF189B">
        <w:rPr>
          <w:rFonts w:cs="Arial"/>
          <w:snapToGrid w:val="0"/>
          <w:color w:val="000000" w:themeColor="text1"/>
          <w:szCs w:val="20"/>
        </w:rPr>
        <w:t>2019, 22.</w:t>
      </w:r>
      <w:r w:rsidR="009157A6" w:rsidRPr="00AF189B">
        <w:rPr>
          <w:rFonts w:cs="Arial"/>
          <w:snapToGrid w:val="0"/>
          <w:color w:val="000000" w:themeColor="text1"/>
          <w:szCs w:val="20"/>
        </w:rPr>
        <w:t xml:space="preserve"> </w:t>
      </w:r>
      <w:r w:rsidRPr="00AF189B">
        <w:rPr>
          <w:rFonts w:cs="Arial"/>
          <w:snapToGrid w:val="0"/>
          <w:color w:val="000000" w:themeColor="text1"/>
          <w:szCs w:val="20"/>
        </w:rPr>
        <w:t>10.</w:t>
      </w:r>
      <w:r w:rsidR="009157A6" w:rsidRPr="00AF189B">
        <w:rPr>
          <w:rFonts w:cs="Arial"/>
          <w:snapToGrid w:val="0"/>
          <w:color w:val="000000" w:themeColor="text1"/>
          <w:szCs w:val="20"/>
        </w:rPr>
        <w:t xml:space="preserve"> </w:t>
      </w:r>
      <w:r w:rsidRPr="00AF189B">
        <w:rPr>
          <w:rFonts w:cs="Arial"/>
          <w:snapToGrid w:val="0"/>
          <w:color w:val="000000" w:themeColor="text1"/>
          <w:szCs w:val="20"/>
        </w:rPr>
        <w:t>2019 in 29.</w:t>
      </w:r>
      <w:r w:rsidR="009157A6" w:rsidRPr="00AF189B">
        <w:rPr>
          <w:rFonts w:cs="Arial"/>
          <w:snapToGrid w:val="0"/>
          <w:color w:val="000000" w:themeColor="text1"/>
          <w:szCs w:val="20"/>
        </w:rPr>
        <w:t xml:space="preserve"> </w:t>
      </w:r>
      <w:r w:rsidRPr="00AF189B">
        <w:rPr>
          <w:rFonts w:cs="Arial"/>
          <w:snapToGrid w:val="0"/>
          <w:color w:val="000000" w:themeColor="text1"/>
          <w:szCs w:val="20"/>
        </w:rPr>
        <w:t>11.</w:t>
      </w:r>
      <w:r w:rsidR="009157A6" w:rsidRPr="00AF189B">
        <w:rPr>
          <w:rFonts w:cs="Arial"/>
          <w:snapToGrid w:val="0"/>
          <w:color w:val="000000" w:themeColor="text1"/>
          <w:szCs w:val="20"/>
        </w:rPr>
        <w:t xml:space="preserve"> </w:t>
      </w:r>
      <w:r w:rsidRPr="00AF189B">
        <w:rPr>
          <w:rFonts w:cs="Arial"/>
          <w:snapToGrid w:val="0"/>
          <w:color w:val="000000" w:themeColor="text1"/>
          <w:szCs w:val="20"/>
        </w:rPr>
        <w:t xml:space="preserve">2019 sestanki Sektorja za izvajanje zavarovanja in Sektorja za izvedenstvo. Sodelovanja z drugimi inštitucijami ni bilo </w:t>
      </w:r>
      <w:r w:rsidRPr="00AF189B">
        <w:rPr>
          <w:rFonts w:cs="Arial"/>
          <w:bCs/>
          <w:i/>
          <w:iCs/>
          <w:snapToGrid w:val="0"/>
          <w:color w:val="000000" w:themeColor="text1"/>
          <w:szCs w:val="20"/>
        </w:rPr>
        <w:t>(</w:t>
      </w:r>
      <w:r w:rsidRPr="00AF189B">
        <w:rPr>
          <w:rFonts w:cs="Arial"/>
          <w:b/>
          <w:bCs/>
          <w:i/>
          <w:iCs/>
          <w:snapToGrid w:val="0"/>
          <w:color w:val="000000" w:themeColor="text1"/>
          <w:szCs w:val="20"/>
        </w:rPr>
        <w:t xml:space="preserve">ZPIZ, </w:t>
      </w:r>
      <w:r w:rsidRPr="00AF189B">
        <w:rPr>
          <w:rFonts w:cs="Arial"/>
          <w:i/>
          <w:iCs/>
          <w:snapToGrid w:val="0"/>
          <w:color w:val="000000" w:themeColor="text1"/>
          <w:szCs w:val="20"/>
        </w:rPr>
        <w:t>ukrep 5.</w:t>
      </w:r>
      <w:r w:rsidR="000D3628" w:rsidRPr="00AF189B">
        <w:rPr>
          <w:rFonts w:cs="Arial"/>
          <w:i/>
          <w:iCs/>
          <w:snapToGrid w:val="0"/>
          <w:color w:val="000000" w:themeColor="text1"/>
          <w:szCs w:val="20"/>
        </w:rPr>
        <w:t>1</w:t>
      </w:r>
      <w:r w:rsidRPr="00AF189B">
        <w:rPr>
          <w:rFonts w:cs="Arial"/>
          <w:i/>
          <w:iCs/>
          <w:snapToGrid w:val="0"/>
          <w:color w:val="000000" w:themeColor="text1"/>
          <w:szCs w:val="20"/>
        </w:rPr>
        <w:t>)</w:t>
      </w:r>
      <w:r w:rsidRPr="00AF189B">
        <w:rPr>
          <w:rFonts w:cs="Arial"/>
          <w:snapToGrid w:val="0"/>
          <w:color w:val="000000" w:themeColor="text1"/>
          <w:szCs w:val="20"/>
        </w:rPr>
        <w:t xml:space="preserve">. </w:t>
      </w:r>
    </w:p>
    <w:p w14:paraId="1759C7D6" w14:textId="0669937F" w:rsidR="000D3628" w:rsidRPr="00AF189B" w:rsidRDefault="000D3628" w:rsidP="004F220C">
      <w:pPr>
        <w:spacing w:after="0"/>
        <w:rPr>
          <w:rFonts w:cs="Arial"/>
          <w:color w:val="000000" w:themeColor="text1"/>
          <w:szCs w:val="20"/>
        </w:rPr>
      </w:pPr>
      <w:r w:rsidRPr="00AF189B">
        <w:rPr>
          <w:rFonts w:cs="Arial"/>
          <w:snapToGrid w:val="0"/>
          <w:color w:val="000000" w:themeColor="text1"/>
          <w:szCs w:val="20"/>
        </w:rPr>
        <w:t xml:space="preserve">Nadalje </w:t>
      </w:r>
      <w:r w:rsidRPr="00AF189B">
        <w:rPr>
          <w:rFonts w:cs="Arial"/>
          <w:b/>
          <w:bCs/>
          <w:snapToGrid w:val="0"/>
          <w:color w:val="000000" w:themeColor="text1"/>
          <w:szCs w:val="20"/>
        </w:rPr>
        <w:t>ZPIZ</w:t>
      </w:r>
      <w:r w:rsidRPr="00AF189B">
        <w:rPr>
          <w:rFonts w:cs="Arial"/>
          <w:snapToGrid w:val="0"/>
          <w:color w:val="000000" w:themeColor="text1"/>
          <w:szCs w:val="20"/>
        </w:rPr>
        <w:t xml:space="preserve"> poroča, da je njihov predstavnik </w:t>
      </w:r>
      <w:r w:rsidR="009157A6" w:rsidRPr="00AF189B">
        <w:rPr>
          <w:rFonts w:cs="Arial"/>
          <w:snapToGrid w:val="0"/>
          <w:color w:val="000000" w:themeColor="text1"/>
          <w:szCs w:val="20"/>
        </w:rPr>
        <w:t xml:space="preserve">dne </w:t>
      </w:r>
      <w:r w:rsidRPr="00AF189B">
        <w:rPr>
          <w:rFonts w:cs="Arial"/>
          <w:snapToGrid w:val="0"/>
          <w:color w:val="000000" w:themeColor="text1"/>
          <w:szCs w:val="20"/>
        </w:rPr>
        <w:t>2</w:t>
      </w:r>
      <w:r w:rsidR="00BB6255" w:rsidRPr="00AF189B">
        <w:rPr>
          <w:rFonts w:cs="Arial"/>
          <w:snapToGrid w:val="0"/>
          <w:color w:val="000000" w:themeColor="text1"/>
          <w:szCs w:val="20"/>
        </w:rPr>
        <w:t>8</w:t>
      </w:r>
      <w:r w:rsidRPr="00AF189B">
        <w:rPr>
          <w:rFonts w:cs="Arial"/>
          <w:snapToGrid w:val="0"/>
          <w:color w:val="000000" w:themeColor="text1"/>
          <w:szCs w:val="20"/>
        </w:rPr>
        <w:t xml:space="preserve">. 3. 2019 </w:t>
      </w:r>
      <w:r w:rsidRPr="00AF189B">
        <w:rPr>
          <w:rFonts w:cs="Arial"/>
          <w:color w:val="000000" w:themeColor="text1"/>
          <w:szCs w:val="20"/>
        </w:rPr>
        <w:t xml:space="preserve">predstavil pravico do poklicne rehabilitacije pri delodajalcu UKC Ljubljana, z naslovom predstavitve: Predstavitev poklicne rehabilitacije </w:t>
      </w:r>
      <w:r w:rsidRPr="00AF189B">
        <w:rPr>
          <w:rFonts w:cs="Arial"/>
          <w:bCs/>
          <w:i/>
          <w:iCs/>
          <w:color w:val="000000" w:themeColor="text1"/>
          <w:szCs w:val="20"/>
        </w:rPr>
        <w:t>(</w:t>
      </w:r>
      <w:r w:rsidRPr="00AF189B">
        <w:rPr>
          <w:rFonts w:cs="Arial"/>
          <w:b/>
          <w:bCs/>
          <w:i/>
          <w:iCs/>
          <w:color w:val="000000" w:themeColor="text1"/>
          <w:szCs w:val="20"/>
        </w:rPr>
        <w:t>ZPIZ,</w:t>
      </w:r>
      <w:r w:rsidRPr="00AF189B">
        <w:rPr>
          <w:rFonts w:cs="Arial"/>
          <w:i/>
          <w:color w:val="000000" w:themeColor="text1"/>
          <w:szCs w:val="20"/>
        </w:rPr>
        <w:t xml:space="preserve"> ukrep 5.2).</w:t>
      </w:r>
    </w:p>
    <w:p w14:paraId="6A5418AF" w14:textId="77777777" w:rsidR="00731077" w:rsidRPr="00AF189B" w:rsidRDefault="00731077" w:rsidP="004F220C">
      <w:pPr>
        <w:spacing w:after="0"/>
        <w:rPr>
          <w:rFonts w:cs="Arial"/>
          <w:color w:val="000000" w:themeColor="text1"/>
          <w:szCs w:val="20"/>
        </w:rPr>
      </w:pPr>
    </w:p>
    <w:p w14:paraId="3743D767" w14:textId="77777777" w:rsidR="00AC0220" w:rsidRPr="00AF189B" w:rsidRDefault="00AC0220" w:rsidP="004F220C">
      <w:pPr>
        <w:spacing w:after="0"/>
        <w:rPr>
          <w:rFonts w:cs="Arial"/>
          <w:snapToGrid w:val="0"/>
          <w:color w:val="000000" w:themeColor="text1"/>
          <w:szCs w:val="20"/>
        </w:rPr>
      </w:pPr>
      <w:r w:rsidRPr="00AF189B">
        <w:rPr>
          <w:rFonts w:cs="Arial"/>
          <w:b/>
          <w:snapToGrid w:val="0"/>
          <w:color w:val="000000" w:themeColor="text1"/>
          <w:szCs w:val="20"/>
        </w:rPr>
        <w:t>ZPIZ</w:t>
      </w:r>
      <w:r w:rsidRPr="00AF189B">
        <w:rPr>
          <w:rFonts w:cs="Arial"/>
          <w:snapToGrid w:val="0"/>
          <w:color w:val="000000" w:themeColor="text1"/>
          <w:szCs w:val="20"/>
        </w:rPr>
        <w:t xml:space="preserve"> poroča o</w:t>
      </w:r>
      <w:r w:rsidR="00731077" w:rsidRPr="00AF189B">
        <w:rPr>
          <w:rFonts w:cs="Arial"/>
          <w:snapToGrid w:val="0"/>
          <w:color w:val="000000" w:themeColor="text1"/>
          <w:szCs w:val="20"/>
        </w:rPr>
        <w:t xml:space="preserve"> tudi </w:t>
      </w:r>
      <w:r w:rsidRPr="00AF189B">
        <w:rPr>
          <w:rFonts w:cs="Arial"/>
          <w:snapToGrid w:val="0"/>
          <w:color w:val="000000" w:themeColor="text1"/>
          <w:szCs w:val="20"/>
        </w:rPr>
        <w:t xml:space="preserve">naslednjih </w:t>
      </w:r>
      <w:r w:rsidR="00731077" w:rsidRPr="00AF189B">
        <w:rPr>
          <w:rFonts w:cs="Arial"/>
          <w:snapToGrid w:val="0"/>
          <w:color w:val="000000" w:themeColor="text1"/>
          <w:szCs w:val="20"/>
        </w:rPr>
        <w:t xml:space="preserve">izvedenih </w:t>
      </w:r>
      <w:r w:rsidRPr="00AF189B">
        <w:rPr>
          <w:rFonts w:cs="Arial"/>
          <w:snapToGrid w:val="0"/>
          <w:color w:val="000000" w:themeColor="text1"/>
          <w:szCs w:val="20"/>
        </w:rPr>
        <w:t>dogodkih</w:t>
      </w:r>
      <w:r w:rsidR="00731077" w:rsidRPr="00AF189B">
        <w:rPr>
          <w:rFonts w:cs="Arial"/>
          <w:snapToGrid w:val="0"/>
          <w:color w:val="000000" w:themeColor="text1"/>
          <w:szCs w:val="20"/>
        </w:rPr>
        <w:t xml:space="preserve"> v letu 2019</w:t>
      </w:r>
      <w:r w:rsidRPr="00AF189B">
        <w:rPr>
          <w:rFonts w:cs="Arial"/>
          <w:snapToGrid w:val="0"/>
          <w:color w:val="000000" w:themeColor="text1"/>
          <w:szCs w:val="20"/>
        </w:rPr>
        <w:t>:</w:t>
      </w:r>
    </w:p>
    <w:p w14:paraId="40AB5E7D" w14:textId="77777777" w:rsidR="00AC0220" w:rsidRPr="00AF189B" w:rsidRDefault="00220D6F" w:rsidP="004F220C">
      <w:pPr>
        <w:numPr>
          <w:ilvl w:val="0"/>
          <w:numId w:val="21"/>
        </w:numPr>
        <w:spacing w:after="0"/>
        <w:ind w:left="284" w:hanging="284"/>
        <w:rPr>
          <w:rFonts w:cs="Arial"/>
          <w:snapToGrid w:val="0"/>
          <w:color w:val="000000" w:themeColor="text1"/>
          <w:szCs w:val="20"/>
        </w:rPr>
      </w:pPr>
      <w:r w:rsidRPr="00AF189B">
        <w:rPr>
          <w:rFonts w:cs="Arial"/>
          <w:snapToGrid w:val="0"/>
          <w:color w:val="000000" w:themeColor="text1"/>
          <w:szCs w:val="20"/>
        </w:rPr>
        <w:t>5. Mednarodni kongres m</w:t>
      </w:r>
      <w:r w:rsidR="00731077" w:rsidRPr="00AF189B">
        <w:rPr>
          <w:rFonts w:cs="Arial"/>
          <w:snapToGrid w:val="0"/>
          <w:color w:val="000000" w:themeColor="text1"/>
          <w:szCs w:val="20"/>
        </w:rPr>
        <w:t xml:space="preserve">edicinskih izvedencev Slovenije - </w:t>
      </w:r>
      <w:r w:rsidR="00AC0220" w:rsidRPr="00AF189B">
        <w:rPr>
          <w:rFonts w:cs="Arial"/>
          <w:snapToGrid w:val="0"/>
          <w:color w:val="000000" w:themeColor="text1"/>
          <w:szCs w:val="20"/>
        </w:rPr>
        <w:t xml:space="preserve">V Laškem je od </w:t>
      </w:r>
      <w:r w:rsidR="00AC0220" w:rsidRPr="00AF189B">
        <w:rPr>
          <w:rFonts w:cs="Arial"/>
          <w:bCs/>
          <w:snapToGrid w:val="0"/>
          <w:color w:val="000000" w:themeColor="text1"/>
          <w:szCs w:val="20"/>
        </w:rPr>
        <w:t xml:space="preserve">11. do 13. </w:t>
      </w:r>
      <w:r w:rsidR="00731077" w:rsidRPr="00AF189B">
        <w:rPr>
          <w:rFonts w:cs="Arial"/>
          <w:bCs/>
          <w:snapToGrid w:val="0"/>
          <w:color w:val="000000" w:themeColor="text1"/>
          <w:szCs w:val="20"/>
        </w:rPr>
        <w:t>4.</w:t>
      </w:r>
      <w:r w:rsidR="00AC0220" w:rsidRPr="00AF189B">
        <w:rPr>
          <w:rFonts w:cs="Arial"/>
          <w:bCs/>
          <w:snapToGrid w:val="0"/>
          <w:color w:val="000000" w:themeColor="text1"/>
          <w:szCs w:val="20"/>
        </w:rPr>
        <w:t xml:space="preserve"> 2019</w:t>
      </w:r>
      <w:r w:rsidR="00AC0220" w:rsidRPr="00AF189B">
        <w:rPr>
          <w:rFonts w:cs="Arial"/>
          <w:snapToGrid w:val="0"/>
          <w:color w:val="000000" w:themeColor="text1"/>
          <w:szCs w:val="20"/>
        </w:rPr>
        <w:t xml:space="preserve"> potekal že 5. Mednarodni kongres medicinskih izvedencev Slovenije. Kongres medicinskih izvedencev so kot vodilni dogodek s tega področja skupaj organizirali ZPIZ, ZZZS, Združenje izvajalcev zaposlitvene rehabilitacije Slovenije in </w:t>
      </w:r>
      <w:proofErr w:type="spellStart"/>
      <w:r w:rsidR="00AC0220" w:rsidRPr="00AF189B">
        <w:rPr>
          <w:rFonts w:cs="Arial"/>
          <w:snapToGrid w:val="0"/>
          <w:color w:val="000000" w:themeColor="text1"/>
          <w:szCs w:val="20"/>
        </w:rPr>
        <w:t>Thermana</w:t>
      </w:r>
      <w:proofErr w:type="spellEnd"/>
      <w:r w:rsidR="00AC0220" w:rsidRPr="00AF189B">
        <w:rPr>
          <w:rFonts w:cs="Arial"/>
          <w:snapToGrid w:val="0"/>
          <w:color w:val="000000" w:themeColor="text1"/>
          <w:szCs w:val="20"/>
        </w:rPr>
        <w:t xml:space="preserve"> Laško </w:t>
      </w:r>
      <w:proofErr w:type="spellStart"/>
      <w:r w:rsidR="00AC0220" w:rsidRPr="00AF189B">
        <w:rPr>
          <w:rFonts w:cs="Arial"/>
          <w:snapToGrid w:val="0"/>
          <w:color w:val="000000" w:themeColor="text1"/>
          <w:szCs w:val="20"/>
        </w:rPr>
        <w:t>d.o.o</w:t>
      </w:r>
      <w:proofErr w:type="spellEnd"/>
      <w:r w:rsidR="00AC0220" w:rsidRPr="00AF189B">
        <w:rPr>
          <w:rFonts w:cs="Arial"/>
          <w:snapToGrid w:val="0"/>
          <w:color w:val="000000" w:themeColor="text1"/>
          <w:szCs w:val="20"/>
        </w:rPr>
        <w:t>. Kongres je bil namenjen medicinskem in nemedicinskim izvedencem, ki sodelujejo pri oceni začasne in trajne nezmožnosti za delo, sodnim izvedencem, zdravnikom družinske medicine, specialistom medicine dela, prometa in športa, specialistom nevrologije in onkologije, sodnikom Delovnega in socialnega sodišča v Ljubljani in vsem, ki se ukvarjajo z zaposlitveno in poklicno rehabilitacijo.</w:t>
      </w:r>
    </w:p>
    <w:p w14:paraId="0954B39C" w14:textId="77777777" w:rsidR="00AC0220" w:rsidRPr="00AF189B" w:rsidRDefault="00AC0220" w:rsidP="004F220C">
      <w:pPr>
        <w:spacing w:after="0"/>
        <w:ind w:left="284"/>
        <w:rPr>
          <w:rFonts w:cs="Arial"/>
          <w:snapToGrid w:val="0"/>
          <w:color w:val="000000" w:themeColor="text1"/>
          <w:szCs w:val="20"/>
        </w:rPr>
      </w:pPr>
      <w:r w:rsidRPr="00AF189B">
        <w:rPr>
          <w:rFonts w:cs="Arial"/>
          <w:snapToGrid w:val="0"/>
          <w:color w:val="000000" w:themeColor="text1"/>
          <w:szCs w:val="20"/>
        </w:rPr>
        <w:t xml:space="preserve">V sklopu dogodka so bile v ospredju novosti s področja diagnostike, zdravljenja in rehabilitacije nevroloških in onkoloških bolnikov z vidika ocenjevanja njihove začasne in trajne nezmožnosti za delo, vračanja na delo ter možnosti poklicne in zaposlitvene rehabilitacije. </w:t>
      </w:r>
    </w:p>
    <w:p w14:paraId="117B251E" w14:textId="11A803A4" w:rsidR="00AC0220" w:rsidRPr="00AF189B" w:rsidRDefault="00AC0220" w:rsidP="004F220C">
      <w:pPr>
        <w:spacing w:after="0"/>
        <w:ind w:left="284"/>
        <w:rPr>
          <w:rFonts w:cs="Arial"/>
          <w:snapToGrid w:val="0"/>
          <w:color w:val="000000" w:themeColor="text1"/>
          <w:szCs w:val="20"/>
        </w:rPr>
      </w:pPr>
      <w:r w:rsidRPr="00AF189B">
        <w:rPr>
          <w:rFonts w:cs="Arial"/>
          <w:snapToGrid w:val="0"/>
          <w:color w:val="000000" w:themeColor="text1"/>
          <w:szCs w:val="20"/>
        </w:rPr>
        <w:t xml:space="preserve">Pomemben del kongresne vsebine pa je bil tudi širok vpogled v možnosti invalidnih oseb, da se z zaposlitveno in poklicno rehabilitacijo ponovno vključijo v delovni proces in začnejo samostojno skrbeti za svojo socialno varnost. Predstavnik ZPIZ je imel predstavitev na temo: Vključevanje delodajalcev v pripravljalni postopek priznanja pravice do poklicne rehabilitacije. Na petem kongresu je bila kot novost uvedena okrogla miza, kjer so se med predstavniki ZPIZ, ZZZS, Delovnega in socialnega sodišča v Ljubljani, zdravniškega društva in </w:t>
      </w:r>
      <w:r w:rsidR="00794EB3" w:rsidRPr="00AF189B">
        <w:rPr>
          <w:rFonts w:cs="Arial"/>
          <w:snapToGrid w:val="0"/>
          <w:color w:val="000000" w:themeColor="text1"/>
          <w:szCs w:val="20"/>
        </w:rPr>
        <w:t>MZ ter MDDSZ</w:t>
      </w:r>
      <w:r w:rsidRPr="00AF189B">
        <w:rPr>
          <w:rFonts w:cs="Arial"/>
          <w:snapToGrid w:val="0"/>
          <w:color w:val="000000" w:themeColor="text1"/>
          <w:szCs w:val="20"/>
        </w:rPr>
        <w:t xml:space="preserve">, </w:t>
      </w:r>
      <w:r w:rsidR="00C204BC">
        <w:rPr>
          <w:rFonts w:cs="Arial"/>
          <w:snapToGrid w:val="0"/>
          <w:color w:val="000000" w:themeColor="text1"/>
          <w:szCs w:val="20"/>
        </w:rPr>
        <w:t>izmenjala</w:t>
      </w:r>
      <w:r w:rsidRPr="00AF189B">
        <w:rPr>
          <w:rFonts w:cs="Arial"/>
          <w:snapToGrid w:val="0"/>
          <w:color w:val="000000" w:themeColor="text1"/>
          <w:szCs w:val="20"/>
        </w:rPr>
        <w:t xml:space="preserve"> mnenja o trenutni situaciji v medicinskem izvedenstvu v Sloveniji ter možnih spremembah na pravnem in organizacijskem področju. Eden izmed pomembnih ciljev dogodka v Laškem pa je bil tudi doseči večjo razpoznavnost in uveljavitev dejavnosti medicinskega izvedenstva v socialnih zavarovanjih v širši strokovni javnosti tako doma kot v tujini. </w:t>
      </w:r>
    </w:p>
    <w:p w14:paraId="3C4BA147" w14:textId="738D1EB7" w:rsidR="001C3CE8" w:rsidRPr="00AF189B" w:rsidRDefault="00220D6F" w:rsidP="004F220C">
      <w:pPr>
        <w:numPr>
          <w:ilvl w:val="0"/>
          <w:numId w:val="21"/>
        </w:numPr>
        <w:spacing w:after="0"/>
        <w:ind w:left="284" w:hanging="284"/>
        <w:rPr>
          <w:rFonts w:cs="Arial"/>
          <w:color w:val="000000" w:themeColor="text1"/>
          <w:szCs w:val="20"/>
        </w:rPr>
      </w:pPr>
      <w:r w:rsidRPr="00AF189B">
        <w:rPr>
          <w:rFonts w:cs="Arial"/>
          <w:snapToGrid w:val="0"/>
          <w:color w:val="000000" w:themeColor="text1"/>
          <w:szCs w:val="20"/>
        </w:rPr>
        <w:t>Druga konferenca pokojninskega in invalidskega zavarovanja</w:t>
      </w:r>
      <w:r w:rsidR="00C204BC">
        <w:rPr>
          <w:rFonts w:cs="Arial"/>
          <w:snapToGrid w:val="0"/>
          <w:color w:val="000000" w:themeColor="text1"/>
          <w:szCs w:val="20"/>
        </w:rPr>
        <w:t xml:space="preserve"> je potekala na Bledu dne</w:t>
      </w:r>
      <w:r w:rsidR="00794EB3" w:rsidRPr="00AF189B">
        <w:rPr>
          <w:rFonts w:cs="Arial"/>
          <w:snapToGrid w:val="0"/>
          <w:color w:val="000000" w:themeColor="text1"/>
          <w:szCs w:val="20"/>
        </w:rPr>
        <w:t xml:space="preserve"> 12. in 13</w:t>
      </w:r>
      <w:r w:rsidR="00AC0220" w:rsidRPr="00AF189B">
        <w:rPr>
          <w:rFonts w:cs="Arial"/>
          <w:snapToGrid w:val="0"/>
          <w:color w:val="000000" w:themeColor="text1"/>
          <w:szCs w:val="20"/>
        </w:rPr>
        <w:t>.</w:t>
      </w:r>
      <w:r w:rsidR="00794EB3" w:rsidRPr="00AF189B">
        <w:rPr>
          <w:rFonts w:cs="Arial"/>
          <w:snapToGrid w:val="0"/>
          <w:color w:val="000000" w:themeColor="text1"/>
          <w:szCs w:val="20"/>
        </w:rPr>
        <w:t xml:space="preserve"> </w:t>
      </w:r>
      <w:r w:rsidR="00AC0220" w:rsidRPr="00AF189B">
        <w:rPr>
          <w:rFonts w:cs="Arial"/>
          <w:snapToGrid w:val="0"/>
          <w:color w:val="000000" w:themeColor="text1"/>
          <w:szCs w:val="20"/>
        </w:rPr>
        <w:t>11.</w:t>
      </w:r>
      <w:r w:rsidR="00794EB3" w:rsidRPr="00AF189B">
        <w:rPr>
          <w:rFonts w:cs="Arial"/>
          <w:snapToGrid w:val="0"/>
          <w:color w:val="000000" w:themeColor="text1"/>
          <w:szCs w:val="20"/>
        </w:rPr>
        <w:t xml:space="preserve"> </w:t>
      </w:r>
      <w:r w:rsidR="00AC0220" w:rsidRPr="00AF189B">
        <w:rPr>
          <w:rFonts w:cs="Arial"/>
          <w:snapToGrid w:val="0"/>
          <w:color w:val="000000" w:themeColor="text1"/>
          <w:szCs w:val="20"/>
        </w:rPr>
        <w:t xml:space="preserve">2019, kjer so aktivno sodelovali predstavniki ZPIZ. </w:t>
      </w:r>
      <w:r w:rsidR="00794EB3" w:rsidRPr="00AF189B">
        <w:rPr>
          <w:rFonts w:cs="Arial"/>
          <w:snapToGrid w:val="0"/>
          <w:color w:val="000000" w:themeColor="text1"/>
          <w:szCs w:val="20"/>
        </w:rPr>
        <w:t xml:space="preserve">Razpravljali so o </w:t>
      </w:r>
      <w:r w:rsidR="00AC0220" w:rsidRPr="00AF189B">
        <w:rPr>
          <w:rFonts w:cs="Arial"/>
          <w:snapToGrid w:val="0"/>
          <w:color w:val="000000" w:themeColor="text1"/>
          <w:szCs w:val="20"/>
        </w:rPr>
        <w:t>novosti</w:t>
      </w:r>
      <w:r w:rsidR="00794EB3" w:rsidRPr="00AF189B">
        <w:rPr>
          <w:rFonts w:cs="Arial"/>
          <w:snapToGrid w:val="0"/>
          <w:color w:val="000000" w:themeColor="text1"/>
          <w:szCs w:val="20"/>
        </w:rPr>
        <w:t>h iz invalidskega zavarovanja. Izpostavljeno je bilo</w:t>
      </w:r>
      <w:r w:rsidR="00AC0220" w:rsidRPr="00AF189B">
        <w:rPr>
          <w:rFonts w:cs="Arial"/>
          <w:snapToGrid w:val="0"/>
          <w:color w:val="000000" w:themeColor="text1"/>
          <w:szCs w:val="20"/>
        </w:rPr>
        <w:t xml:space="preserve">, da država pri spremembah pokojninske zakonodaje ne sme pozabiti tudi na vidik invalidskega zavarovanja, ki predstavlja pomemben del obveznega zavarovanja. Spremembe invalidskega zavarovanja bi morale biti v prihodnosti usmerjene v poklicno rehabilitacijo in vračanje zavarovancev na trg dela, glede na njihovo preostalo delovno zmožnost. </w:t>
      </w:r>
      <w:r w:rsidR="00AC0220" w:rsidRPr="00AF189B">
        <w:rPr>
          <w:rFonts w:cs="Arial"/>
          <w:snapToGrid w:val="0"/>
          <w:color w:val="000000" w:themeColor="text1"/>
          <w:szCs w:val="20"/>
        </w:rPr>
        <w:lastRenderedPageBreak/>
        <w:t>P</w:t>
      </w:r>
      <w:r w:rsidR="00794EB3" w:rsidRPr="00AF189B">
        <w:rPr>
          <w:rFonts w:cs="Arial"/>
          <w:snapToGrid w:val="0"/>
          <w:color w:val="000000" w:themeColor="text1"/>
          <w:szCs w:val="20"/>
        </w:rPr>
        <w:t>odan je bil p</w:t>
      </w:r>
      <w:r w:rsidR="00AC0220" w:rsidRPr="00AF189B">
        <w:rPr>
          <w:rFonts w:cs="Arial"/>
          <w:snapToGrid w:val="0"/>
          <w:color w:val="000000" w:themeColor="text1"/>
          <w:szCs w:val="20"/>
        </w:rPr>
        <w:t xml:space="preserve">redlog ureditve enotnega organa v medicinskem izvedenstvu </w:t>
      </w:r>
      <w:r w:rsidR="00794EB3" w:rsidRPr="00AF189B">
        <w:rPr>
          <w:rFonts w:cs="Arial"/>
          <w:snapToGrid w:val="0"/>
          <w:color w:val="000000" w:themeColor="text1"/>
          <w:szCs w:val="20"/>
        </w:rPr>
        <w:t>ter predstavljen</w:t>
      </w:r>
      <w:r w:rsidR="00AC0220" w:rsidRPr="00AF189B">
        <w:rPr>
          <w:rFonts w:cs="Arial"/>
          <w:snapToGrid w:val="0"/>
          <w:color w:val="000000" w:themeColor="text1"/>
          <w:szCs w:val="20"/>
        </w:rPr>
        <w:t xml:space="preserve"> medicinski pogled na začasno in trajno nezmožnost opravljanja dela.</w:t>
      </w:r>
      <w:r w:rsidR="0029491F" w:rsidRPr="00AF189B">
        <w:rPr>
          <w:rFonts w:cs="Arial"/>
          <w:snapToGrid w:val="0"/>
          <w:color w:val="000000" w:themeColor="text1"/>
          <w:szCs w:val="20"/>
        </w:rPr>
        <w:t xml:space="preserve"> </w:t>
      </w:r>
    </w:p>
    <w:p w14:paraId="3C76EF2B" w14:textId="3F8F6643" w:rsidR="00AC0220" w:rsidRPr="00AF189B" w:rsidRDefault="001C3CE8" w:rsidP="004F220C">
      <w:pPr>
        <w:numPr>
          <w:ilvl w:val="0"/>
          <w:numId w:val="21"/>
        </w:numPr>
        <w:spacing w:after="0"/>
        <w:ind w:left="284" w:hanging="284"/>
        <w:rPr>
          <w:rFonts w:cs="Arial"/>
          <w:color w:val="000000" w:themeColor="text1"/>
          <w:szCs w:val="20"/>
        </w:rPr>
      </w:pPr>
      <w:r w:rsidRPr="00AF189B">
        <w:rPr>
          <w:rFonts w:cs="Arial"/>
          <w:snapToGrid w:val="0"/>
          <w:color w:val="000000" w:themeColor="text1"/>
          <w:szCs w:val="20"/>
        </w:rPr>
        <w:t xml:space="preserve">Dne </w:t>
      </w:r>
      <w:r w:rsidR="006D3BB5" w:rsidRPr="00AF189B">
        <w:rPr>
          <w:rFonts w:cs="Arial"/>
          <w:snapToGrid w:val="0"/>
          <w:color w:val="000000" w:themeColor="text1"/>
          <w:szCs w:val="20"/>
        </w:rPr>
        <w:t xml:space="preserve">24. in </w:t>
      </w:r>
      <w:r w:rsidR="00AC0220" w:rsidRPr="00AF189B">
        <w:rPr>
          <w:rFonts w:cs="Arial"/>
          <w:bCs/>
          <w:color w:val="000000" w:themeColor="text1"/>
          <w:szCs w:val="20"/>
        </w:rPr>
        <w:t>25. 9. 2019</w:t>
      </w:r>
      <w:r w:rsidR="00C4081D" w:rsidRPr="00AF189B">
        <w:rPr>
          <w:rFonts w:cs="Arial"/>
          <w:bCs/>
          <w:color w:val="000000" w:themeColor="text1"/>
          <w:szCs w:val="20"/>
        </w:rPr>
        <w:t>,</w:t>
      </w:r>
      <w:r w:rsidR="006D3BB5" w:rsidRPr="00AF189B">
        <w:rPr>
          <w:rFonts w:cs="Arial"/>
          <w:bCs/>
          <w:color w:val="000000" w:themeColor="text1"/>
          <w:szCs w:val="20"/>
        </w:rPr>
        <w:t xml:space="preserve"> je</w:t>
      </w:r>
      <w:r w:rsidR="00AC0220" w:rsidRPr="00AF189B">
        <w:rPr>
          <w:rFonts w:cs="Arial"/>
          <w:color w:val="000000" w:themeColor="text1"/>
          <w:szCs w:val="20"/>
        </w:rPr>
        <w:t xml:space="preserve"> </w:t>
      </w:r>
      <w:r w:rsidR="00C204BC">
        <w:rPr>
          <w:rFonts w:cs="Arial"/>
          <w:color w:val="000000" w:themeColor="text1"/>
          <w:szCs w:val="20"/>
        </w:rPr>
        <w:t xml:space="preserve">ZPIZ </w:t>
      </w:r>
      <w:r w:rsidR="00AC0220" w:rsidRPr="00AF189B">
        <w:rPr>
          <w:rFonts w:cs="Arial"/>
          <w:color w:val="000000" w:themeColor="text1"/>
          <w:szCs w:val="20"/>
        </w:rPr>
        <w:t xml:space="preserve">kot soorganizator sodeloval pri pripravi REHA </w:t>
      </w:r>
      <w:proofErr w:type="spellStart"/>
      <w:r w:rsidR="00AC0220" w:rsidRPr="00AF189B">
        <w:rPr>
          <w:rFonts w:cs="Arial"/>
          <w:color w:val="000000" w:themeColor="text1"/>
          <w:szCs w:val="20"/>
        </w:rPr>
        <w:t>dnevov</w:t>
      </w:r>
      <w:proofErr w:type="spellEnd"/>
      <w:r w:rsidR="00AC0220" w:rsidRPr="00AF189B">
        <w:rPr>
          <w:rFonts w:cs="Arial"/>
          <w:color w:val="000000" w:themeColor="text1"/>
          <w:szCs w:val="20"/>
        </w:rPr>
        <w:t xml:space="preserve"> v Portorožu, ki so pote</w:t>
      </w:r>
      <w:r w:rsidRPr="00AF189B">
        <w:rPr>
          <w:rFonts w:cs="Arial"/>
          <w:color w:val="000000" w:themeColor="text1"/>
          <w:szCs w:val="20"/>
        </w:rPr>
        <w:t>kali na temo Dostopnost za vse -</w:t>
      </w:r>
      <w:r w:rsidR="00AC0220" w:rsidRPr="00AF189B">
        <w:rPr>
          <w:rFonts w:cs="Arial"/>
          <w:color w:val="000000" w:themeColor="text1"/>
          <w:szCs w:val="20"/>
        </w:rPr>
        <w:t xml:space="preserve"> </w:t>
      </w:r>
      <w:r w:rsidRPr="00AF189B">
        <w:rPr>
          <w:rFonts w:cs="Arial"/>
          <w:color w:val="000000" w:themeColor="text1"/>
          <w:szCs w:val="20"/>
        </w:rPr>
        <w:t>spreminjajmo stališča do zaposlovanja invalidov.</w:t>
      </w:r>
      <w:r w:rsidR="00AC0220" w:rsidRPr="00AF189B">
        <w:rPr>
          <w:rFonts w:cs="Arial"/>
          <w:color w:val="000000" w:themeColor="text1"/>
          <w:szCs w:val="20"/>
        </w:rPr>
        <w:t xml:space="preserve"> Predstavnik ZPIZ je predstavil temo in sicer: Prilagoditev delovnega mesta s tehničnimi pripomočki v sklopu poklicne rehabilitacije. V sklopu poklicne rehabilitacije je bil predstavljen interes ZPIZ, da se čim širšemu krogu delovnih invalidov po nastanku invalidnosti omogoči ohranitev zaposlitve za opravljanje istega poklica ali dela tako, da se jim prilagodi delovno mesto z ustreznimi tehničnimi pripomočki. Prikazani so bili primeri dobre prakse že izvedenih poklicnih rehabilitacij s tehničnimi pripomočki in dobro sodelovanje invalidskega podjetja Pošte Slovenije v pripravljalnem postopku. V sklopu REHA </w:t>
      </w:r>
      <w:proofErr w:type="spellStart"/>
      <w:r w:rsidR="00AC0220" w:rsidRPr="00AF189B">
        <w:rPr>
          <w:rFonts w:cs="Arial"/>
          <w:color w:val="000000" w:themeColor="text1"/>
          <w:szCs w:val="20"/>
        </w:rPr>
        <w:t>dnevov</w:t>
      </w:r>
      <w:proofErr w:type="spellEnd"/>
      <w:r w:rsidR="00AC0220" w:rsidRPr="00AF189B">
        <w:rPr>
          <w:rFonts w:cs="Arial"/>
          <w:color w:val="000000" w:themeColor="text1"/>
          <w:szCs w:val="20"/>
        </w:rPr>
        <w:t xml:space="preserve"> </w:t>
      </w:r>
      <w:r w:rsidRPr="00AF189B">
        <w:rPr>
          <w:rFonts w:cs="Arial"/>
          <w:color w:val="000000" w:themeColor="text1"/>
          <w:szCs w:val="20"/>
        </w:rPr>
        <w:t xml:space="preserve">MDDSZ </w:t>
      </w:r>
      <w:r w:rsidR="00AC0220" w:rsidRPr="00AF189B">
        <w:rPr>
          <w:rFonts w:cs="Arial"/>
          <w:color w:val="000000" w:themeColor="text1"/>
          <w:szCs w:val="20"/>
        </w:rPr>
        <w:t xml:space="preserve">podeljuje priznanja delodajalcem za dobro prakso pri zaposlovanju invalidov. Za leto 2018 so priznanja prejeli: </w:t>
      </w:r>
      <w:proofErr w:type="spellStart"/>
      <w:r w:rsidR="00AC0220" w:rsidRPr="00AF189B">
        <w:rPr>
          <w:rFonts w:cs="Arial"/>
          <w:color w:val="000000" w:themeColor="text1"/>
          <w:szCs w:val="20"/>
        </w:rPr>
        <w:t>Kronoterm</w:t>
      </w:r>
      <w:proofErr w:type="spellEnd"/>
      <w:r w:rsidR="00AC0220" w:rsidRPr="00AF189B">
        <w:rPr>
          <w:rFonts w:cs="Arial"/>
          <w:color w:val="000000" w:themeColor="text1"/>
          <w:szCs w:val="20"/>
        </w:rPr>
        <w:t xml:space="preserve">, Kolektor </w:t>
      </w:r>
      <w:proofErr w:type="spellStart"/>
      <w:r w:rsidR="00AC0220" w:rsidRPr="00AF189B">
        <w:rPr>
          <w:rFonts w:cs="Arial"/>
          <w:color w:val="000000" w:themeColor="text1"/>
          <w:szCs w:val="20"/>
        </w:rPr>
        <w:t>Ascom</w:t>
      </w:r>
      <w:proofErr w:type="spellEnd"/>
      <w:r w:rsidR="00AC0220" w:rsidRPr="00AF189B">
        <w:rPr>
          <w:rFonts w:cs="Arial"/>
          <w:color w:val="000000" w:themeColor="text1"/>
          <w:szCs w:val="20"/>
        </w:rPr>
        <w:t xml:space="preserve">, </w:t>
      </w:r>
      <w:proofErr w:type="spellStart"/>
      <w:r w:rsidR="00AC0220" w:rsidRPr="00AF189B">
        <w:rPr>
          <w:rFonts w:cs="Arial"/>
          <w:color w:val="000000" w:themeColor="text1"/>
          <w:szCs w:val="20"/>
        </w:rPr>
        <w:t>Birografika</w:t>
      </w:r>
      <w:proofErr w:type="spellEnd"/>
      <w:r w:rsidR="00AC0220" w:rsidRPr="00AF189B">
        <w:rPr>
          <w:rFonts w:cs="Arial"/>
          <w:color w:val="000000" w:themeColor="text1"/>
          <w:szCs w:val="20"/>
        </w:rPr>
        <w:t xml:space="preserve"> Bori in Zaposlitveni center Zarja</w:t>
      </w:r>
      <w:r w:rsidR="00592724" w:rsidRPr="00AF189B">
        <w:rPr>
          <w:rFonts w:cs="Arial"/>
          <w:color w:val="000000" w:themeColor="text1"/>
          <w:szCs w:val="20"/>
        </w:rPr>
        <w:t xml:space="preserve"> </w:t>
      </w:r>
      <w:r w:rsidR="00EF2DFB" w:rsidRPr="00AF189B">
        <w:rPr>
          <w:rFonts w:cs="Arial"/>
          <w:bCs/>
          <w:i/>
          <w:iCs/>
          <w:color w:val="000000" w:themeColor="text1"/>
          <w:szCs w:val="20"/>
        </w:rPr>
        <w:t>(</w:t>
      </w:r>
      <w:r w:rsidR="00592724" w:rsidRPr="00AF189B">
        <w:rPr>
          <w:rFonts w:cs="Arial"/>
          <w:b/>
          <w:bCs/>
          <w:i/>
          <w:iCs/>
          <w:color w:val="000000" w:themeColor="text1"/>
          <w:szCs w:val="20"/>
        </w:rPr>
        <w:t>ZPI</w:t>
      </w:r>
      <w:r w:rsidRPr="00AF189B">
        <w:rPr>
          <w:rFonts w:cs="Arial"/>
          <w:b/>
          <w:bCs/>
          <w:i/>
          <w:iCs/>
          <w:color w:val="000000" w:themeColor="text1"/>
          <w:szCs w:val="20"/>
        </w:rPr>
        <w:t>Z</w:t>
      </w:r>
      <w:r w:rsidR="00592724" w:rsidRPr="00AF189B">
        <w:rPr>
          <w:rFonts w:cs="Arial"/>
          <w:b/>
          <w:bCs/>
          <w:i/>
          <w:iCs/>
          <w:color w:val="000000" w:themeColor="text1"/>
          <w:szCs w:val="20"/>
        </w:rPr>
        <w:t xml:space="preserve">, </w:t>
      </w:r>
      <w:r w:rsidR="00592724" w:rsidRPr="00AF189B">
        <w:rPr>
          <w:rFonts w:cs="Arial"/>
          <w:i/>
          <w:iCs/>
          <w:color w:val="000000" w:themeColor="text1"/>
          <w:szCs w:val="20"/>
        </w:rPr>
        <w:t>ukrep 5.3)</w:t>
      </w:r>
      <w:r w:rsidR="00AC0220" w:rsidRPr="00AF189B">
        <w:rPr>
          <w:rFonts w:cs="Arial"/>
          <w:color w:val="000000" w:themeColor="text1"/>
          <w:szCs w:val="20"/>
        </w:rPr>
        <w:t xml:space="preserve">. </w:t>
      </w:r>
    </w:p>
    <w:p w14:paraId="39C21E50" w14:textId="77777777" w:rsidR="00B65D80" w:rsidRPr="00AF189B" w:rsidRDefault="00B65D80" w:rsidP="004F220C">
      <w:pPr>
        <w:spacing w:after="0"/>
        <w:rPr>
          <w:rFonts w:cs="Arial"/>
          <w:b/>
          <w:color w:val="000000" w:themeColor="text1"/>
          <w:szCs w:val="20"/>
          <w:highlight w:val="yellow"/>
        </w:rPr>
      </w:pPr>
    </w:p>
    <w:p w14:paraId="6711A6CC" w14:textId="77777777" w:rsidR="000E7EFA" w:rsidRPr="00AF189B" w:rsidRDefault="000E7EFA" w:rsidP="004F220C">
      <w:pPr>
        <w:spacing w:after="0"/>
        <w:rPr>
          <w:rFonts w:cs="Arial"/>
          <w:b/>
          <w:color w:val="000000" w:themeColor="text1"/>
          <w:szCs w:val="20"/>
          <w:highlight w:val="yellow"/>
        </w:rPr>
      </w:pPr>
    </w:p>
    <w:p w14:paraId="2B38C1BE" w14:textId="77777777" w:rsidR="000E7EFA" w:rsidRPr="00AF189B" w:rsidRDefault="000E7EFA"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Kvantitativni podatki </w:t>
      </w:r>
    </w:p>
    <w:p w14:paraId="3B6D6380" w14:textId="77777777" w:rsidR="000E7EFA" w:rsidRPr="00AF189B" w:rsidRDefault="000E7EFA" w:rsidP="004F220C">
      <w:pPr>
        <w:spacing w:after="0"/>
        <w:rPr>
          <w:rFonts w:cs="Arial"/>
          <w:b/>
          <w:color w:val="000000" w:themeColor="text1"/>
          <w:szCs w:val="20"/>
          <w:highlight w:val="yellow"/>
        </w:rPr>
      </w:pPr>
    </w:p>
    <w:p w14:paraId="6E8EF84B" w14:textId="25794941" w:rsidR="00B1536D" w:rsidRPr="00AF189B" w:rsidRDefault="00B1536D" w:rsidP="004F220C">
      <w:pPr>
        <w:spacing w:after="0"/>
        <w:rPr>
          <w:rFonts w:cs="Arial"/>
          <w:color w:val="000000" w:themeColor="text1"/>
          <w:szCs w:val="20"/>
        </w:rPr>
      </w:pPr>
      <w:r w:rsidRPr="00AF189B">
        <w:rPr>
          <w:rFonts w:cs="Arial"/>
          <w:b/>
          <w:bCs/>
          <w:color w:val="000000" w:themeColor="text1"/>
          <w:szCs w:val="20"/>
        </w:rPr>
        <w:t>MDDSZ, Direkto</w:t>
      </w:r>
      <w:r w:rsidR="00CA002B" w:rsidRPr="00AF189B">
        <w:rPr>
          <w:rFonts w:cs="Arial"/>
          <w:b/>
          <w:bCs/>
          <w:color w:val="000000" w:themeColor="text1"/>
          <w:szCs w:val="20"/>
        </w:rPr>
        <w:t>rat za trg dela in zaposlovanje</w:t>
      </w:r>
      <w:r w:rsidRPr="00AF189B">
        <w:rPr>
          <w:rFonts w:cs="Arial"/>
          <w:color w:val="000000" w:themeColor="text1"/>
          <w:szCs w:val="20"/>
        </w:rPr>
        <w:t xml:space="preserve"> poroča, da se je gospodarska rast se je v letu 2019 pričela umirjati, še vedno pa so bile razmere na trgu dela za iskalce zaposlitve spodbudne. Dokaj ugodno gospodarsko stanje se je odrazilo kot nadaljnje povečanje obsega delo</w:t>
      </w:r>
      <w:r w:rsidR="00CA002B" w:rsidRPr="00AF189B">
        <w:rPr>
          <w:rFonts w:cs="Arial"/>
          <w:color w:val="000000" w:themeColor="text1"/>
          <w:szCs w:val="20"/>
        </w:rPr>
        <w:t xml:space="preserve">vno aktivnega prebivalstva. Po </w:t>
      </w:r>
      <w:r w:rsidRPr="00AF189B">
        <w:rPr>
          <w:rFonts w:cs="Arial"/>
          <w:color w:val="000000" w:themeColor="text1"/>
          <w:szCs w:val="20"/>
        </w:rPr>
        <w:t xml:space="preserve">podatkih </w:t>
      </w:r>
      <w:r w:rsidR="00CA002B" w:rsidRPr="00AF189B">
        <w:rPr>
          <w:rFonts w:cs="Arial"/>
          <w:color w:val="000000" w:themeColor="text1"/>
          <w:szCs w:val="20"/>
        </w:rPr>
        <w:t>SURS</w:t>
      </w:r>
      <w:r w:rsidRPr="00AF189B">
        <w:rPr>
          <w:rFonts w:cs="Arial"/>
          <w:color w:val="000000" w:themeColor="text1"/>
          <w:szCs w:val="20"/>
        </w:rPr>
        <w:t xml:space="preserve">, za november 2019, je bilo v državi nekaj več kot 901.700 delovno aktivnih prebivalcev, kar je 1,6 % več kot novembra 2018. Stopnja registrirane brezposelnosti je bila novembra 2019 7,4 %, </w:t>
      </w:r>
      <w:r w:rsidR="0044657C">
        <w:rPr>
          <w:rFonts w:cs="Arial"/>
          <w:color w:val="000000" w:themeColor="text1"/>
          <w:szCs w:val="20"/>
        </w:rPr>
        <w:t>ki</w:t>
      </w:r>
      <w:r w:rsidRPr="00AF189B">
        <w:rPr>
          <w:rFonts w:cs="Arial"/>
          <w:color w:val="000000" w:themeColor="text1"/>
          <w:szCs w:val="20"/>
        </w:rPr>
        <w:t xml:space="preserve"> je za 0,5 odstotne točke nižja kot novembra 2018. Ob koncu decembra 2019 je bilo brezposelnih 75.292 oseb, kar je 4,1 % manj kot decembra 2018. Tudi v letu 2019 se je prijavljanje novih brezposelnih oseb glede na predhodno leto zmanjšalo, in sicer za 2,3 %. Zadnja leta deleži posameznih skupin med vsemi brezposelnimi naraščajo, saj se pomembno znižuje skupno število brezposelnih oseb. Malo več kot polovico brezposelnih predstavljajo dolgotrajno brezposelni, ki za ponovni vstop na trg dela potrebujejo dodatno pomoč in motivacijo. Prav tako ostaja visok delež brezposelnih, starejših od 50 let in delež oseb z nizko izobrazbo.</w:t>
      </w:r>
    </w:p>
    <w:p w14:paraId="46A40912" w14:textId="74219626" w:rsidR="00AE09AF" w:rsidRPr="00AF189B" w:rsidRDefault="00AE09AF" w:rsidP="004F220C">
      <w:pPr>
        <w:spacing w:after="0"/>
        <w:rPr>
          <w:rFonts w:cs="Arial"/>
          <w:color w:val="000000" w:themeColor="text1"/>
          <w:szCs w:val="20"/>
        </w:rPr>
      </w:pPr>
      <w:r w:rsidRPr="00AF189B">
        <w:rPr>
          <w:rFonts w:cs="Arial"/>
          <w:color w:val="000000" w:themeColor="text1"/>
          <w:szCs w:val="20"/>
        </w:rPr>
        <w:t>V letu 2019 se je iz evidence brezposelnih oseb odjavilo 56.272 brezposelnih oseb zaradi zaposlitve (8,6 % manj kot leta 2018). Razlog za manj zaposlitev je predvsem v zmanjšanju števila brezposelnih oseb v evidenci zavoda, ter strukturno neskladje med ponudbo in povpraševanjem na trgu dela.</w:t>
      </w:r>
      <w:r w:rsidR="00915AD5" w:rsidRPr="00AF189B">
        <w:rPr>
          <w:rFonts w:cs="Arial"/>
          <w:color w:val="000000" w:themeColor="text1"/>
          <w:szCs w:val="20"/>
        </w:rPr>
        <w:t xml:space="preserve"> Od vseh zaposlitev brezposelnih oseb pa se je v letu 2019 zaposlilo 2.875 invalidov, kar je v primerjavi z letom 2018 za 7,3 % manj.</w:t>
      </w:r>
    </w:p>
    <w:p w14:paraId="7DD84A6E" w14:textId="37BDE19D" w:rsidR="000E7EFA" w:rsidRPr="00AF189B" w:rsidRDefault="00C75375" w:rsidP="004F220C">
      <w:pPr>
        <w:spacing w:after="0"/>
        <w:rPr>
          <w:rFonts w:cs="Arial"/>
          <w:color w:val="000000" w:themeColor="text1"/>
          <w:szCs w:val="20"/>
        </w:rPr>
      </w:pPr>
      <w:r w:rsidRPr="00AF189B">
        <w:rPr>
          <w:rFonts w:cs="Arial"/>
          <w:color w:val="000000" w:themeColor="text1"/>
          <w:szCs w:val="20"/>
        </w:rPr>
        <w:t>Št</w:t>
      </w:r>
      <w:r w:rsidR="000E7EFA" w:rsidRPr="00AF189B">
        <w:rPr>
          <w:rFonts w:cs="Arial"/>
          <w:color w:val="000000" w:themeColor="text1"/>
          <w:szCs w:val="20"/>
        </w:rPr>
        <w:t xml:space="preserve">evilo brezposelnih invalidov v evidenci brezposelnih oseb na </w:t>
      </w:r>
      <w:r w:rsidR="0044657C">
        <w:rPr>
          <w:rFonts w:cs="Arial"/>
          <w:color w:val="000000" w:themeColor="text1"/>
          <w:szCs w:val="20"/>
        </w:rPr>
        <w:t>ZRSZ</w:t>
      </w:r>
      <w:r w:rsidRPr="00AF189B">
        <w:rPr>
          <w:rFonts w:cs="Arial"/>
          <w:color w:val="000000" w:themeColor="text1"/>
          <w:szCs w:val="20"/>
        </w:rPr>
        <w:t xml:space="preserve"> se</w:t>
      </w:r>
      <w:r w:rsidR="000E7EFA" w:rsidRPr="00AF189B">
        <w:rPr>
          <w:rFonts w:cs="Arial"/>
          <w:color w:val="000000" w:themeColor="text1"/>
          <w:szCs w:val="20"/>
        </w:rPr>
        <w:t xml:space="preserve"> že nekaj let zmanjšuje, kljub temu pa zniževanje brezposelnosti invalidov praviloma ne sledi zniževanju splošne brezposelnosti</w:t>
      </w:r>
      <w:r w:rsidR="00CA002B" w:rsidRPr="00AF189B">
        <w:rPr>
          <w:rFonts w:cs="Arial"/>
          <w:color w:val="000000" w:themeColor="text1"/>
          <w:szCs w:val="20"/>
        </w:rPr>
        <w:t>.</w:t>
      </w:r>
      <w:r w:rsidR="000E7EFA" w:rsidRPr="00AF189B">
        <w:rPr>
          <w:rFonts w:cs="Arial"/>
          <w:color w:val="000000" w:themeColor="text1"/>
          <w:szCs w:val="20"/>
        </w:rPr>
        <w:t xml:space="preserve"> V letu 2019 se je število vseh brezposelnih zmanjšalo za 4,1 %, število invalidov pa za 4,9 %, kar posledično vpliva na večji delež invalidov med vsemi brezposelnimi.</w:t>
      </w:r>
      <w:r w:rsidR="005C4E0E" w:rsidRPr="00AF189B">
        <w:rPr>
          <w:rFonts w:cs="Arial"/>
          <w:color w:val="000000" w:themeColor="text1"/>
          <w:szCs w:val="20"/>
        </w:rPr>
        <w:t xml:space="preserve"> </w:t>
      </w:r>
    </w:p>
    <w:p w14:paraId="6DAC6175" w14:textId="478A188E" w:rsidR="000E7EFA" w:rsidRPr="00AF189B" w:rsidRDefault="000E7EFA" w:rsidP="004F220C">
      <w:pPr>
        <w:spacing w:after="0"/>
        <w:rPr>
          <w:rFonts w:cs="Arial"/>
          <w:color w:val="000000" w:themeColor="text1"/>
          <w:szCs w:val="20"/>
        </w:rPr>
      </w:pPr>
      <w:r w:rsidRPr="00AF189B">
        <w:rPr>
          <w:rFonts w:cs="Arial"/>
          <w:color w:val="000000" w:themeColor="text1"/>
          <w:szCs w:val="20"/>
        </w:rPr>
        <w:t>Delež brezposelnih invalidov med vsemi brezposelnimi osebami je konec leta 2019 znašal 17,3 % in se je glede na leto 2018 zmanjšal za 0,1 odstotne točke. Zaradi zniževanja števila brezposelnih in spremenjene strukture brezposelnih je zadnja leta delež invalidov med vsemi brezposelnimi malo nad 17 %.</w:t>
      </w:r>
      <w:r w:rsidR="002E6F57" w:rsidRPr="00AF189B">
        <w:rPr>
          <w:rFonts w:cs="Arial"/>
          <w:color w:val="000000" w:themeColor="text1"/>
          <w:szCs w:val="20"/>
        </w:rPr>
        <w:t xml:space="preserve"> </w:t>
      </w:r>
    </w:p>
    <w:p w14:paraId="0923BD51" w14:textId="72E86960" w:rsidR="004B03FA" w:rsidRPr="00AF189B" w:rsidRDefault="004B03FA" w:rsidP="004F220C">
      <w:pPr>
        <w:pStyle w:val="Navadensplet"/>
        <w:spacing w:before="0" w:beforeAutospacing="0" w:after="0" w:afterAutospacing="0" w:line="276" w:lineRule="auto"/>
        <w:rPr>
          <w:rFonts w:ascii="Arial" w:hAnsi="Arial" w:cs="Arial"/>
          <w:color w:val="000000" w:themeColor="text1"/>
          <w:sz w:val="20"/>
          <w:szCs w:val="20"/>
        </w:rPr>
      </w:pPr>
      <w:r w:rsidRPr="00AF189B">
        <w:rPr>
          <w:rFonts w:ascii="Arial" w:hAnsi="Arial" w:cs="Arial"/>
          <w:color w:val="000000" w:themeColor="text1"/>
          <w:sz w:val="20"/>
          <w:szCs w:val="20"/>
        </w:rPr>
        <w:t xml:space="preserve">Država </w:t>
      </w:r>
      <w:r w:rsidRPr="00AF189B">
        <w:rPr>
          <w:rFonts w:ascii="Arial" w:hAnsi="Arial" w:cs="Arial"/>
          <w:bCs/>
          <w:color w:val="000000" w:themeColor="text1"/>
          <w:sz w:val="20"/>
          <w:szCs w:val="20"/>
        </w:rPr>
        <w:t>spodbuja zaposlovanje brezposelnih invalidnih oseb tudi</w:t>
      </w:r>
      <w:r w:rsidRPr="00AF189B" w:rsidDel="002F45A9">
        <w:rPr>
          <w:rFonts w:ascii="Arial" w:hAnsi="Arial" w:cs="Arial"/>
          <w:bCs/>
          <w:color w:val="000000" w:themeColor="text1"/>
          <w:sz w:val="20"/>
          <w:szCs w:val="20"/>
        </w:rPr>
        <w:t xml:space="preserve"> </w:t>
      </w:r>
      <w:r w:rsidRPr="00AF189B">
        <w:rPr>
          <w:rFonts w:ascii="Arial" w:hAnsi="Arial" w:cs="Arial"/>
          <w:bCs/>
          <w:color w:val="000000" w:themeColor="text1"/>
          <w:sz w:val="20"/>
          <w:szCs w:val="20"/>
        </w:rPr>
        <w:t>z ukrepi aktivne politike zaposlovanja (v nadaljevanju: APZ), s katerimi odpravlja neskladja na trgu dela in zmanjšuje ovire za zaposlovanje, še pose</w:t>
      </w:r>
      <w:r w:rsidRPr="00AF189B">
        <w:rPr>
          <w:rFonts w:ascii="Arial" w:hAnsi="Arial" w:cs="Arial"/>
          <w:color w:val="000000" w:themeColor="text1"/>
          <w:sz w:val="20"/>
          <w:szCs w:val="20"/>
        </w:rPr>
        <w:t>bej težje zaposljivih oseb. Namen </w:t>
      </w:r>
      <w:r w:rsidR="0044657C">
        <w:rPr>
          <w:rFonts w:ascii="Arial" w:hAnsi="Arial" w:cs="Arial"/>
          <w:color w:val="000000" w:themeColor="text1"/>
          <w:sz w:val="20"/>
          <w:szCs w:val="20"/>
        </w:rPr>
        <w:t>APZ</w:t>
      </w:r>
      <w:r w:rsidRPr="00AF189B">
        <w:rPr>
          <w:rFonts w:ascii="Arial" w:hAnsi="Arial" w:cs="Arial"/>
          <w:color w:val="000000" w:themeColor="text1"/>
          <w:sz w:val="20"/>
          <w:szCs w:val="20"/>
        </w:rPr>
        <w:t xml:space="preserve"> je usklajevati ponudbo in povpraševanje na trgu dela, zmanjšati brezposelnost in povečati zaposlenost, okrepiti usposobljenost posameznikov in jim pomagati do zaposlitve.</w:t>
      </w:r>
    </w:p>
    <w:p w14:paraId="3B2290FC" w14:textId="77777777" w:rsidR="004B03FA" w:rsidRPr="00AF189B" w:rsidRDefault="004B03FA" w:rsidP="004F220C">
      <w:pPr>
        <w:pStyle w:val="Navadensplet"/>
        <w:spacing w:before="0" w:beforeAutospacing="0" w:after="0" w:afterAutospacing="0" w:line="276" w:lineRule="auto"/>
        <w:rPr>
          <w:rFonts w:ascii="Arial" w:hAnsi="Arial" w:cs="Arial"/>
          <w:color w:val="000000" w:themeColor="text1"/>
          <w:sz w:val="20"/>
          <w:szCs w:val="20"/>
        </w:rPr>
      </w:pPr>
      <w:r w:rsidRPr="00AF189B">
        <w:rPr>
          <w:rFonts w:ascii="Arial" w:hAnsi="Arial" w:cs="Arial"/>
          <w:color w:val="000000" w:themeColor="text1"/>
          <w:sz w:val="20"/>
          <w:szCs w:val="20"/>
        </w:rPr>
        <w:t xml:space="preserve">Invalidne brezposelne osebe sodijo v ranljivo skupino oseb in se zaradi večje </w:t>
      </w:r>
      <w:hyperlink r:id="rId13" w:tooltip="Socialna izključenost" w:history="1">
        <w:r w:rsidRPr="00AF189B">
          <w:rPr>
            <w:rFonts w:ascii="Arial" w:hAnsi="Arial" w:cs="Arial"/>
            <w:color w:val="000000" w:themeColor="text1"/>
            <w:sz w:val="20"/>
            <w:szCs w:val="20"/>
          </w:rPr>
          <w:t>socialne vključenosti</w:t>
        </w:r>
      </w:hyperlink>
      <w:r w:rsidRPr="00AF189B">
        <w:rPr>
          <w:rFonts w:ascii="Arial" w:hAnsi="Arial" w:cs="Arial"/>
          <w:color w:val="000000" w:themeColor="text1"/>
          <w:sz w:val="20"/>
          <w:szCs w:val="20"/>
        </w:rPr>
        <w:t xml:space="preserve"> in povečanja možnosti za vstop na trg dela prednostno vključujejo v različne programe APZ. Prednost pri vključevanju v programe APZ imajo osebe, ki prejemajo denarno nadomestilo za primer brezposelnosti ali socialno varstvene prejemke, osebe iz ranljivih skupin na trgu dela ter brezposelne osebe, ki še niso bile vključene v noben ukrep APZ. S programi usposabljanja in izobraževanja si lahko brezposelne osebe</w:t>
      </w:r>
      <w:r w:rsidR="005C4E0E" w:rsidRPr="00AF189B">
        <w:rPr>
          <w:rFonts w:ascii="Arial" w:hAnsi="Arial" w:cs="Arial"/>
          <w:color w:val="000000" w:themeColor="text1"/>
          <w:sz w:val="20"/>
          <w:szCs w:val="20"/>
        </w:rPr>
        <w:t xml:space="preserve"> </w:t>
      </w:r>
      <w:r w:rsidRPr="00AF189B">
        <w:rPr>
          <w:rFonts w:ascii="Arial" w:hAnsi="Arial" w:cs="Arial"/>
          <w:color w:val="000000" w:themeColor="text1"/>
          <w:sz w:val="20"/>
          <w:szCs w:val="20"/>
        </w:rPr>
        <w:t xml:space="preserve">pridobijo izobrazbo, znanje in veščine za opravljanje določenih poklicev ali nalog na delovnem mestu. V okviru programov APZ osebe lahko pridobijo tudi praktične delovne izkušnje, s katerimi si </w:t>
      </w:r>
      <w:r w:rsidRPr="00AF189B">
        <w:rPr>
          <w:rFonts w:ascii="Arial" w:hAnsi="Arial" w:cs="Arial"/>
          <w:color w:val="000000" w:themeColor="text1"/>
          <w:sz w:val="20"/>
          <w:szCs w:val="20"/>
        </w:rPr>
        <w:lastRenderedPageBreak/>
        <w:t>olajšajo pot do zaposlitve. S programi spodbujanja zaposlovanja pa se brezposelne osebe vključijo v delovno okolje, spoznajo nove ljudi in pridobijo dodatna znanja, veščine in delovne izkušnje.</w:t>
      </w:r>
    </w:p>
    <w:p w14:paraId="3820F51B" w14:textId="2799413A" w:rsidR="00F86435" w:rsidRPr="00AF189B" w:rsidRDefault="00F86435" w:rsidP="004F220C">
      <w:pPr>
        <w:autoSpaceDE w:val="0"/>
        <w:autoSpaceDN w:val="0"/>
        <w:adjustRightInd w:val="0"/>
        <w:spacing w:after="0"/>
        <w:rPr>
          <w:rFonts w:cs="Arial"/>
          <w:color w:val="000000" w:themeColor="text1"/>
          <w:szCs w:val="20"/>
        </w:rPr>
      </w:pPr>
      <w:r w:rsidRPr="00AF189B">
        <w:rPr>
          <w:rFonts w:cs="Arial"/>
          <w:color w:val="000000" w:themeColor="text1"/>
          <w:szCs w:val="20"/>
        </w:rPr>
        <w:t>V letu 2019 je bilo v različne programe APZ vključenih skupaj 2.442 brezposelnih invalidov, kar predstavlja 8,8 % glede na vse vključene brezposelne osebe v APZ v 2019 (27.624). V primerjavi z letom 2018 je bilo v ukrepe APZ vključenih 6,</w:t>
      </w:r>
      <w:r w:rsidR="0044657C">
        <w:rPr>
          <w:rFonts w:cs="Arial"/>
          <w:color w:val="000000" w:themeColor="text1"/>
          <w:szCs w:val="20"/>
        </w:rPr>
        <w:t>5 % manj invalidov (2018: 2.613</w:t>
      </w:r>
      <w:r w:rsidRPr="00AF189B">
        <w:rPr>
          <w:rFonts w:cs="Arial"/>
          <w:color w:val="000000" w:themeColor="text1"/>
          <w:szCs w:val="20"/>
        </w:rPr>
        <w:t>). Največ brezposelnih invalidov je bilo v letu 2019 vključenih v:</w:t>
      </w:r>
    </w:p>
    <w:p w14:paraId="6367D350" w14:textId="77777777" w:rsidR="00F86435" w:rsidRPr="00AF189B" w:rsidRDefault="00F86435" w:rsidP="004F220C">
      <w:pPr>
        <w:numPr>
          <w:ilvl w:val="0"/>
          <w:numId w:val="15"/>
        </w:numPr>
        <w:autoSpaceDE w:val="0"/>
        <w:autoSpaceDN w:val="0"/>
        <w:adjustRightInd w:val="0"/>
        <w:spacing w:after="0"/>
        <w:ind w:left="284" w:hanging="284"/>
        <w:rPr>
          <w:rFonts w:cs="Arial"/>
          <w:color w:val="000000" w:themeColor="text1"/>
          <w:szCs w:val="20"/>
        </w:rPr>
      </w:pPr>
      <w:r w:rsidRPr="00AF189B">
        <w:rPr>
          <w:rFonts w:cs="Arial"/>
          <w:color w:val="000000" w:themeColor="text1"/>
          <w:szCs w:val="20"/>
        </w:rPr>
        <w:t>program</w:t>
      </w:r>
      <w:r w:rsidR="006350F0" w:rsidRPr="00AF189B">
        <w:rPr>
          <w:rFonts w:cs="Arial"/>
          <w:color w:val="000000" w:themeColor="text1"/>
          <w:szCs w:val="20"/>
        </w:rPr>
        <w:t>e javnih del in učne delavnice</w:t>
      </w:r>
      <w:r w:rsidRPr="00AF189B">
        <w:rPr>
          <w:rFonts w:cs="Arial"/>
          <w:color w:val="000000" w:themeColor="text1"/>
          <w:szCs w:val="20"/>
        </w:rPr>
        <w:t>: 882,</w:t>
      </w:r>
    </w:p>
    <w:p w14:paraId="2122A158" w14:textId="77777777" w:rsidR="00F86435" w:rsidRPr="00AF189B" w:rsidRDefault="00442004" w:rsidP="004F220C">
      <w:pPr>
        <w:numPr>
          <w:ilvl w:val="0"/>
          <w:numId w:val="15"/>
        </w:numPr>
        <w:autoSpaceDE w:val="0"/>
        <w:autoSpaceDN w:val="0"/>
        <w:adjustRightInd w:val="0"/>
        <w:spacing w:after="0"/>
        <w:ind w:left="284" w:hanging="284"/>
        <w:rPr>
          <w:rFonts w:cs="Arial"/>
          <w:color w:val="000000" w:themeColor="text1"/>
          <w:szCs w:val="20"/>
        </w:rPr>
      </w:pPr>
      <w:r w:rsidRPr="00AF189B">
        <w:rPr>
          <w:rFonts w:cs="Arial"/>
          <w:color w:val="000000" w:themeColor="text1"/>
          <w:szCs w:val="20"/>
        </w:rPr>
        <w:t>r</w:t>
      </w:r>
      <w:r w:rsidR="00F86435" w:rsidRPr="00AF189B">
        <w:rPr>
          <w:rFonts w:cs="Arial"/>
          <w:color w:val="000000" w:themeColor="text1"/>
          <w:szCs w:val="20"/>
        </w:rPr>
        <w:t xml:space="preserve">azlične programe </w:t>
      </w:r>
      <w:r w:rsidR="006350F0" w:rsidRPr="00AF189B">
        <w:rPr>
          <w:rFonts w:cs="Arial"/>
          <w:color w:val="000000" w:themeColor="text1"/>
          <w:szCs w:val="20"/>
        </w:rPr>
        <w:t>usposabljanja in izobraževanja</w:t>
      </w:r>
      <w:r w:rsidR="00F86435" w:rsidRPr="00AF189B">
        <w:rPr>
          <w:rFonts w:cs="Arial"/>
          <w:color w:val="000000" w:themeColor="text1"/>
          <w:szCs w:val="20"/>
        </w:rPr>
        <w:t>: 860 in v</w:t>
      </w:r>
    </w:p>
    <w:p w14:paraId="48947B6B" w14:textId="77777777" w:rsidR="006350F0" w:rsidRPr="00AF189B" w:rsidRDefault="00F86435" w:rsidP="004F220C">
      <w:pPr>
        <w:numPr>
          <w:ilvl w:val="0"/>
          <w:numId w:val="15"/>
        </w:numPr>
        <w:autoSpaceDE w:val="0"/>
        <w:autoSpaceDN w:val="0"/>
        <w:adjustRightInd w:val="0"/>
        <w:spacing w:after="0"/>
        <w:ind w:left="284" w:hanging="284"/>
        <w:rPr>
          <w:rFonts w:cs="Arial"/>
          <w:color w:val="000000" w:themeColor="text1"/>
          <w:szCs w:val="20"/>
        </w:rPr>
      </w:pPr>
      <w:r w:rsidRPr="00AF189B">
        <w:rPr>
          <w:rFonts w:cs="Arial"/>
          <w:color w:val="000000" w:themeColor="text1"/>
          <w:szCs w:val="20"/>
        </w:rPr>
        <w:t>programe spodbu</w:t>
      </w:r>
      <w:r w:rsidR="006350F0" w:rsidRPr="00AF189B">
        <w:rPr>
          <w:rFonts w:cs="Arial"/>
          <w:color w:val="000000" w:themeColor="text1"/>
          <w:szCs w:val="20"/>
        </w:rPr>
        <w:t>janja zaposlovanja</w:t>
      </w:r>
      <w:r w:rsidRPr="00AF189B">
        <w:rPr>
          <w:rFonts w:cs="Arial"/>
          <w:color w:val="000000" w:themeColor="text1"/>
          <w:szCs w:val="20"/>
        </w:rPr>
        <w:t>: 699.</w:t>
      </w:r>
    </w:p>
    <w:p w14:paraId="034F9888" w14:textId="77777777" w:rsidR="002805A6" w:rsidRPr="00AF189B" w:rsidRDefault="00442004" w:rsidP="004F220C">
      <w:pPr>
        <w:numPr>
          <w:ilvl w:val="0"/>
          <w:numId w:val="15"/>
        </w:numPr>
        <w:autoSpaceDE w:val="0"/>
        <w:autoSpaceDN w:val="0"/>
        <w:adjustRightInd w:val="0"/>
        <w:spacing w:after="0"/>
        <w:ind w:left="284" w:hanging="284"/>
        <w:rPr>
          <w:rFonts w:cs="Arial"/>
          <w:color w:val="000000" w:themeColor="text1"/>
          <w:szCs w:val="20"/>
        </w:rPr>
      </w:pPr>
      <w:r w:rsidRPr="00AF189B">
        <w:rPr>
          <w:rFonts w:cs="Arial"/>
          <w:color w:val="000000" w:themeColor="text1"/>
          <w:szCs w:val="20"/>
        </w:rPr>
        <w:t>v</w:t>
      </w:r>
      <w:r w:rsidR="002805A6" w:rsidRPr="00AF189B">
        <w:rPr>
          <w:rFonts w:cs="Arial"/>
          <w:color w:val="000000" w:themeColor="text1"/>
          <w:szCs w:val="20"/>
        </w:rPr>
        <w:t xml:space="preserve"> program spo</w:t>
      </w:r>
      <w:r w:rsidR="006350F0" w:rsidRPr="00AF189B">
        <w:rPr>
          <w:rFonts w:cs="Arial"/>
          <w:color w:val="000000" w:themeColor="text1"/>
          <w:szCs w:val="20"/>
        </w:rPr>
        <w:t>dbujanje ženskega podjetništva</w:t>
      </w:r>
      <w:r w:rsidR="002805A6" w:rsidRPr="00AF189B">
        <w:rPr>
          <w:rFonts w:cs="Arial"/>
          <w:color w:val="000000" w:themeColor="text1"/>
          <w:szCs w:val="20"/>
        </w:rPr>
        <w:t xml:space="preserve"> je bila vključena 1 brezposelna invalidka.</w:t>
      </w:r>
    </w:p>
    <w:p w14:paraId="1F9B5906" w14:textId="77777777" w:rsidR="004B03FA" w:rsidRPr="00AF189B" w:rsidRDefault="004B03FA" w:rsidP="004F220C">
      <w:pPr>
        <w:spacing w:after="0"/>
        <w:rPr>
          <w:rFonts w:cs="Arial"/>
          <w:color w:val="000000" w:themeColor="text1"/>
          <w:szCs w:val="20"/>
        </w:rPr>
      </w:pPr>
      <w:r w:rsidRPr="00AF189B">
        <w:rPr>
          <w:rFonts w:cs="Arial"/>
          <w:color w:val="000000" w:themeColor="text1"/>
          <w:szCs w:val="20"/>
        </w:rPr>
        <w:t xml:space="preserve">Za pomoč pri zaposlovanju brezposelnih invalidov na </w:t>
      </w:r>
      <w:r w:rsidR="006350F0" w:rsidRPr="00AF189B">
        <w:rPr>
          <w:rFonts w:cs="Arial"/>
          <w:color w:val="000000" w:themeColor="text1"/>
          <w:szCs w:val="20"/>
        </w:rPr>
        <w:t>ZRSZ</w:t>
      </w:r>
      <w:r w:rsidRPr="00AF189B">
        <w:rPr>
          <w:rFonts w:cs="Arial"/>
          <w:color w:val="000000" w:themeColor="text1"/>
          <w:szCs w:val="20"/>
        </w:rPr>
        <w:t xml:space="preserve"> skrbijo tudi</w:t>
      </w:r>
      <w:r w:rsidR="005C4E0E" w:rsidRPr="00AF189B">
        <w:rPr>
          <w:rFonts w:cs="Arial"/>
          <w:color w:val="000000" w:themeColor="text1"/>
          <w:szCs w:val="20"/>
        </w:rPr>
        <w:t xml:space="preserve"> </w:t>
      </w:r>
      <w:r w:rsidRPr="00AF189B">
        <w:rPr>
          <w:rFonts w:cs="Arial"/>
          <w:color w:val="000000" w:themeColor="text1"/>
          <w:szCs w:val="20"/>
        </w:rPr>
        <w:t xml:space="preserve">rehabilitacijski svetovalci na območnih službah zavoda. Aktivnosti rehabilitacijskega svetovanja in vključevanja v storitve zaposlitvene rehabilitacije se izvajajo z namenom reševanja zaposlitvenih težav populacije invalidov z najbolj kompleksnimi ovirami, posledično pa tudi povečanja izhodov v zaposlitev. Rehabilitacijski načrt je osnova za napotovanje in vključevanje brezposelnih invalidov k izvajalcem storitev zaposlitvene rehabilitacije. Rehabilitacijski svetovalec v okviru spremljanja doseganja ciljev rehabilitacijskega načrta spremlja tudi izvajanje storitev v skladu s standardi storitev. </w:t>
      </w:r>
    </w:p>
    <w:p w14:paraId="25B2F6D4" w14:textId="4FC31EE7" w:rsidR="00C92FEB" w:rsidRPr="00AF189B" w:rsidRDefault="00C92FEB" w:rsidP="004F220C">
      <w:pPr>
        <w:autoSpaceDE w:val="0"/>
        <w:autoSpaceDN w:val="0"/>
        <w:adjustRightInd w:val="0"/>
        <w:spacing w:after="0"/>
        <w:rPr>
          <w:rFonts w:cs="Arial"/>
          <w:i/>
          <w:iCs/>
          <w:color w:val="000000" w:themeColor="text1"/>
          <w:szCs w:val="20"/>
        </w:rPr>
      </w:pPr>
      <w:r w:rsidRPr="00AF189B">
        <w:rPr>
          <w:rFonts w:cs="Arial"/>
          <w:color w:val="000000" w:themeColor="text1"/>
          <w:szCs w:val="20"/>
        </w:rPr>
        <w:t>V poglobljeno rehabilitacijsko svetovanje (pri rehabilitacijskih svetovalcih na območnih službah ZRSZ), ki zajema informiranje in svetovanje o pravicah invalidnih oseb, ugotavljanje smiselnosti za začetek in vodenje postopka za ugotavljanje invalidnosti in/ali pravice do zaposlitvene rehabilitacije, napotovanje in spremljanje izvajanja storitev zaposlitvene rehabilitacije in izdelave ocene zaposlitvenih možnosti invalidne osebe, je bilo v letu 2019 vključenih 11.537 brezposelnih oseb. Od tega je bilo realiziranih 1.909 novih vključitev v storitve zaposlitvene rehabilitacije. Izvajanje storitev zaposlitvene rehabilitacije se zaključi z oceno zaposlitvenih možnosti osebe, iz katere mora biti razvidno predvsem, ali je invalidna oseba zaposljiva v običajnem delovnem okolju, v podporni ali zaščitni zaposlitvi, za katera dela je usposobljena in kakšne podporne storitve ali prilagoditve potrebuje na delovnem mestu</w:t>
      </w:r>
      <w:r w:rsidR="006350F0" w:rsidRPr="00AF189B">
        <w:rPr>
          <w:rFonts w:cs="Arial"/>
          <w:color w:val="000000" w:themeColor="text1"/>
          <w:szCs w:val="20"/>
        </w:rPr>
        <w:t>.</w:t>
      </w:r>
      <w:r w:rsidR="004B03FA" w:rsidRPr="00AF189B">
        <w:rPr>
          <w:rFonts w:cs="Arial"/>
          <w:color w:val="000000" w:themeColor="text1"/>
          <w:szCs w:val="20"/>
        </w:rPr>
        <w:t xml:space="preserve"> V letu 2019 je bilo realiziranih 1.909 novih vključitev v storitve zaposlitvene rehabilitacije.</w:t>
      </w:r>
      <w:r w:rsidRPr="00AF189B">
        <w:rPr>
          <w:rFonts w:cs="Arial"/>
          <w:color w:val="000000" w:themeColor="text1"/>
          <w:szCs w:val="20"/>
        </w:rPr>
        <w:t xml:space="preserve"> V letu 2019 je bilo tako izdanih 97 odločb o podporni zaposlitvi, 122 odločb o zaščitni zaposlitvi </w:t>
      </w:r>
      <w:r w:rsidR="006350F0" w:rsidRPr="00AF189B">
        <w:rPr>
          <w:rFonts w:cs="Arial"/>
          <w:color w:val="000000" w:themeColor="text1"/>
          <w:szCs w:val="20"/>
        </w:rPr>
        <w:t>in 526 odločb o nezaposljivosti</w:t>
      </w:r>
      <w:r w:rsidR="008C2184" w:rsidRPr="00AF189B">
        <w:rPr>
          <w:rFonts w:cs="Arial"/>
          <w:color w:val="000000" w:themeColor="text1"/>
          <w:szCs w:val="20"/>
        </w:rPr>
        <w:t xml:space="preserve"> </w:t>
      </w:r>
      <w:r w:rsidR="008C2184" w:rsidRPr="00AF189B">
        <w:rPr>
          <w:rFonts w:cs="Arial"/>
          <w:i/>
          <w:iCs/>
          <w:color w:val="000000" w:themeColor="text1"/>
          <w:szCs w:val="20"/>
        </w:rPr>
        <w:t>(</w:t>
      </w:r>
      <w:r w:rsidR="008C2184" w:rsidRPr="00AF189B">
        <w:rPr>
          <w:rFonts w:cs="Arial"/>
          <w:b/>
          <w:bCs/>
          <w:i/>
          <w:iCs/>
          <w:color w:val="000000" w:themeColor="text1"/>
          <w:szCs w:val="20"/>
        </w:rPr>
        <w:t xml:space="preserve">MDDSZ, </w:t>
      </w:r>
      <w:r w:rsidR="008C2184" w:rsidRPr="00AF189B">
        <w:rPr>
          <w:rFonts w:cs="Arial"/>
          <w:i/>
          <w:iCs/>
          <w:color w:val="000000" w:themeColor="text1"/>
          <w:szCs w:val="20"/>
        </w:rPr>
        <w:t>ukrep 5.2.</w:t>
      </w:r>
      <w:r w:rsidR="00442004" w:rsidRPr="00AF189B">
        <w:rPr>
          <w:rFonts w:cs="Arial"/>
          <w:i/>
          <w:iCs/>
          <w:color w:val="000000" w:themeColor="text1"/>
          <w:szCs w:val="20"/>
        </w:rPr>
        <w:t>, 5.3, 5.4 in 5.5</w:t>
      </w:r>
      <w:r w:rsidR="008C2184" w:rsidRPr="00AF189B">
        <w:rPr>
          <w:rFonts w:cs="Arial"/>
          <w:i/>
          <w:iCs/>
          <w:color w:val="000000" w:themeColor="text1"/>
          <w:szCs w:val="20"/>
        </w:rPr>
        <w:t>)</w:t>
      </w:r>
      <w:r w:rsidR="006350F0" w:rsidRPr="00AF189B">
        <w:rPr>
          <w:rFonts w:cs="Arial"/>
          <w:i/>
          <w:iCs/>
          <w:color w:val="000000" w:themeColor="text1"/>
          <w:szCs w:val="20"/>
        </w:rPr>
        <w:t>.</w:t>
      </w:r>
    </w:p>
    <w:p w14:paraId="17DCD708" w14:textId="77777777" w:rsidR="00915AD5" w:rsidRPr="00AF189B" w:rsidRDefault="00915AD5" w:rsidP="004F220C">
      <w:pPr>
        <w:autoSpaceDE w:val="0"/>
        <w:autoSpaceDN w:val="0"/>
        <w:adjustRightInd w:val="0"/>
        <w:spacing w:after="0"/>
        <w:rPr>
          <w:rFonts w:cs="Arial"/>
          <w:i/>
          <w:iCs/>
          <w:color w:val="000000" w:themeColor="text1"/>
          <w:szCs w:val="20"/>
        </w:rPr>
      </w:pPr>
    </w:p>
    <w:p w14:paraId="5C8BE8ED" w14:textId="33B54F21" w:rsidR="00915AD5" w:rsidRPr="00AF189B" w:rsidRDefault="00915AD5" w:rsidP="001126A6">
      <w:pPr>
        <w:pStyle w:val="Napis"/>
        <w:rPr>
          <w:lang w:val="sl-SI"/>
        </w:rPr>
      </w:pPr>
      <w:bookmarkStart w:id="39" w:name="_Toc44314091"/>
      <w:r w:rsidRPr="00AF189B">
        <w:t xml:space="preserve">Preglednica </w:t>
      </w:r>
      <w:r w:rsidR="00CC671C" w:rsidRPr="00AF189B">
        <w:rPr>
          <w:noProof/>
        </w:rPr>
        <w:fldChar w:fldCharType="begin"/>
      </w:r>
      <w:r w:rsidR="00CC671C" w:rsidRPr="00AF189B">
        <w:rPr>
          <w:noProof/>
        </w:rPr>
        <w:instrText xml:space="preserve"> SEQ Preglednica \* ARABIC </w:instrText>
      </w:r>
      <w:r w:rsidR="00CC671C" w:rsidRPr="00AF189B">
        <w:rPr>
          <w:noProof/>
        </w:rPr>
        <w:fldChar w:fldCharType="separate"/>
      </w:r>
      <w:r w:rsidR="009D00EB">
        <w:rPr>
          <w:noProof/>
        </w:rPr>
        <w:t>4</w:t>
      </w:r>
      <w:r w:rsidR="00CC671C" w:rsidRPr="00AF189B">
        <w:rPr>
          <w:noProof/>
        </w:rPr>
        <w:fldChar w:fldCharType="end"/>
      </w:r>
      <w:r w:rsidR="00504245" w:rsidRPr="00AF189B">
        <w:t xml:space="preserve">: Brezposelni invalidi </w:t>
      </w:r>
      <w:r w:rsidR="001E3FFF" w:rsidRPr="00AF189B">
        <w:rPr>
          <w:lang w:val="sl-SI"/>
        </w:rPr>
        <w:t>(</w:t>
      </w:r>
      <w:r w:rsidR="00504245" w:rsidRPr="00AF189B">
        <w:rPr>
          <w:lang w:val="sl-SI"/>
        </w:rPr>
        <w:t xml:space="preserve"> </w:t>
      </w:r>
      <w:r w:rsidR="00504245" w:rsidRPr="00AF189B">
        <w:t>201</w:t>
      </w:r>
      <w:r w:rsidR="00504245" w:rsidRPr="00AF189B">
        <w:rPr>
          <w:lang w:val="sl-SI"/>
        </w:rPr>
        <w:t>4</w:t>
      </w:r>
      <w:r w:rsidR="00504245" w:rsidRPr="00AF189B">
        <w:rPr>
          <w:lang w:val="sl-SI"/>
        </w:rPr>
        <w:sym w:font="Symbol" w:char="F02D"/>
      </w:r>
      <w:r w:rsidRPr="00AF189B">
        <w:t>2019</w:t>
      </w:r>
      <w:r w:rsidR="001E3FFF" w:rsidRPr="00AF189B">
        <w:rPr>
          <w:lang w:val="sl-SI"/>
        </w:rPr>
        <w:t>)</w:t>
      </w:r>
      <w:bookmarkEnd w:id="39"/>
    </w:p>
    <w:tbl>
      <w:tblPr>
        <w:tblW w:w="0" w:type="auto"/>
        <w:tblInd w:w="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664"/>
        <w:gridCol w:w="2081"/>
        <w:gridCol w:w="2082"/>
        <w:gridCol w:w="2082"/>
        <w:gridCol w:w="2082"/>
      </w:tblGrid>
      <w:tr w:rsidR="00715291" w:rsidRPr="00AF189B" w14:paraId="67408E80" w14:textId="77777777" w:rsidTr="001126A6">
        <w:trPr>
          <w:trHeight w:val="20"/>
        </w:trPr>
        <w:tc>
          <w:tcPr>
            <w:tcW w:w="664" w:type="dxa"/>
            <w:shd w:val="clear" w:color="auto" w:fill="F2F2F2" w:themeFill="background1" w:themeFillShade="F2"/>
            <w:vAlign w:val="center"/>
          </w:tcPr>
          <w:p w14:paraId="2D6DE24F"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Leto</w:t>
            </w:r>
          </w:p>
        </w:tc>
        <w:tc>
          <w:tcPr>
            <w:tcW w:w="2081" w:type="dxa"/>
            <w:shd w:val="clear" w:color="auto" w:fill="F2F2F2" w:themeFill="background1" w:themeFillShade="F2"/>
            <w:vAlign w:val="center"/>
          </w:tcPr>
          <w:p w14:paraId="6B8FCD02" w14:textId="276FC12A"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Število brezposelnih</w:t>
            </w:r>
          </w:p>
          <w:p w14:paraId="06B8BD8A"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(na dan 31.12)</w:t>
            </w:r>
          </w:p>
        </w:tc>
        <w:tc>
          <w:tcPr>
            <w:tcW w:w="2082" w:type="dxa"/>
            <w:shd w:val="clear" w:color="auto" w:fill="F2F2F2" w:themeFill="background1" w:themeFillShade="F2"/>
            <w:vAlign w:val="center"/>
          </w:tcPr>
          <w:p w14:paraId="784C1BB0"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Število brezposelnih invalidov</w:t>
            </w:r>
          </w:p>
          <w:p w14:paraId="1ACF36DC"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(na dan 31.12)</w:t>
            </w:r>
          </w:p>
        </w:tc>
        <w:tc>
          <w:tcPr>
            <w:tcW w:w="2082" w:type="dxa"/>
            <w:shd w:val="clear" w:color="auto" w:fill="F2F2F2" w:themeFill="background1" w:themeFillShade="F2"/>
            <w:vAlign w:val="center"/>
          </w:tcPr>
          <w:p w14:paraId="1A785C95"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Delež invalidov med brezposelnimi (v %)</w:t>
            </w:r>
          </w:p>
        </w:tc>
        <w:tc>
          <w:tcPr>
            <w:tcW w:w="2082" w:type="dxa"/>
            <w:shd w:val="clear" w:color="auto" w:fill="F2F2F2" w:themeFill="background1" w:themeFillShade="F2"/>
            <w:vAlign w:val="center"/>
          </w:tcPr>
          <w:p w14:paraId="16847E9F"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Število zaposlitev</w:t>
            </w:r>
          </w:p>
          <w:p w14:paraId="73FA5FF7" w14:textId="77777777" w:rsidR="00915AD5" w:rsidRPr="00AF189B" w:rsidRDefault="00915AD5" w:rsidP="0044657C">
            <w:pPr>
              <w:autoSpaceDE w:val="0"/>
              <w:autoSpaceDN w:val="0"/>
              <w:adjustRightInd w:val="0"/>
              <w:spacing w:after="0"/>
              <w:jc w:val="center"/>
              <w:rPr>
                <w:rFonts w:cs="Arial"/>
                <w:b/>
                <w:color w:val="000000" w:themeColor="text1"/>
                <w:szCs w:val="20"/>
              </w:rPr>
            </w:pPr>
            <w:r w:rsidRPr="00AF189B">
              <w:rPr>
                <w:rFonts w:cs="Arial"/>
                <w:b/>
                <w:color w:val="000000" w:themeColor="text1"/>
                <w:szCs w:val="20"/>
              </w:rPr>
              <w:t>invalidov v posameznem letu</w:t>
            </w:r>
          </w:p>
        </w:tc>
      </w:tr>
      <w:tr w:rsidR="00715291" w:rsidRPr="00AF189B" w14:paraId="4C1D352F" w14:textId="77777777" w:rsidTr="0044657C">
        <w:trPr>
          <w:trHeight w:val="20"/>
        </w:trPr>
        <w:tc>
          <w:tcPr>
            <w:tcW w:w="664" w:type="dxa"/>
            <w:shd w:val="clear" w:color="auto" w:fill="auto"/>
          </w:tcPr>
          <w:p w14:paraId="32A7A36F" w14:textId="77777777" w:rsidR="00915AD5" w:rsidRPr="00AF189B" w:rsidRDefault="00915AD5" w:rsidP="004F220C">
            <w:pPr>
              <w:autoSpaceDE w:val="0"/>
              <w:autoSpaceDN w:val="0"/>
              <w:adjustRightInd w:val="0"/>
              <w:spacing w:after="0"/>
              <w:jc w:val="center"/>
              <w:rPr>
                <w:rFonts w:cs="Arial"/>
                <w:color w:val="000000" w:themeColor="text1"/>
                <w:szCs w:val="20"/>
              </w:rPr>
            </w:pPr>
            <w:r w:rsidRPr="00AF189B">
              <w:rPr>
                <w:rFonts w:cs="Arial"/>
                <w:color w:val="000000" w:themeColor="text1"/>
                <w:szCs w:val="20"/>
              </w:rPr>
              <w:t>2014</w:t>
            </w:r>
          </w:p>
        </w:tc>
        <w:tc>
          <w:tcPr>
            <w:tcW w:w="2081" w:type="dxa"/>
            <w:shd w:val="clear" w:color="auto" w:fill="auto"/>
          </w:tcPr>
          <w:p w14:paraId="6435B87B"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119.458</w:t>
            </w:r>
          </w:p>
        </w:tc>
        <w:tc>
          <w:tcPr>
            <w:tcW w:w="2082" w:type="dxa"/>
            <w:shd w:val="clear" w:color="auto" w:fill="auto"/>
          </w:tcPr>
          <w:p w14:paraId="7BF33ABF"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17.646</w:t>
            </w:r>
          </w:p>
        </w:tc>
        <w:tc>
          <w:tcPr>
            <w:tcW w:w="2082" w:type="dxa"/>
            <w:shd w:val="clear" w:color="auto" w:fill="auto"/>
          </w:tcPr>
          <w:p w14:paraId="3D219917"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14,8</w:t>
            </w:r>
          </w:p>
        </w:tc>
        <w:tc>
          <w:tcPr>
            <w:tcW w:w="2082" w:type="dxa"/>
            <w:shd w:val="clear" w:color="auto" w:fill="auto"/>
          </w:tcPr>
          <w:p w14:paraId="4CFAC9D1"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2.929</w:t>
            </w:r>
          </w:p>
        </w:tc>
      </w:tr>
      <w:tr w:rsidR="00715291" w:rsidRPr="00AF189B" w14:paraId="35E85480" w14:textId="77777777" w:rsidTr="0044657C">
        <w:trPr>
          <w:trHeight w:val="20"/>
        </w:trPr>
        <w:tc>
          <w:tcPr>
            <w:tcW w:w="664" w:type="dxa"/>
            <w:shd w:val="clear" w:color="auto" w:fill="auto"/>
          </w:tcPr>
          <w:p w14:paraId="178E393F" w14:textId="77777777" w:rsidR="00915AD5" w:rsidRPr="00AF189B" w:rsidRDefault="00915AD5" w:rsidP="004F220C">
            <w:pPr>
              <w:autoSpaceDE w:val="0"/>
              <w:autoSpaceDN w:val="0"/>
              <w:adjustRightInd w:val="0"/>
              <w:spacing w:after="0"/>
              <w:jc w:val="center"/>
              <w:rPr>
                <w:rFonts w:cs="Arial"/>
                <w:color w:val="000000" w:themeColor="text1"/>
                <w:szCs w:val="20"/>
              </w:rPr>
            </w:pPr>
            <w:r w:rsidRPr="00AF189B">
              <w:rPr>
                <w:rFonts w:cs="Arial"/>
                <w:color w:val="000000" w:themeColor="text1"/>
                <w:szCs w:val="20"/>
              </w:rPr>
              <w:t>2015</w:t>
            </w:r>
          </w:p>
        </w:tc>
        <w:tc>
          <w:tcPr>
            <w:tcW w:w="2081" w:type="dxa"/>
            <w:shd w:val="clear" w:color="auto" w:fill="auto"/>
          </w:tcPr>
          <w:p w14:paraId="4636F250"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113.076</w:t>
            </w:r>
          </w:p>
        </w:tc>
        <w:tc>
          <w:tcPr>
            <w:tcW w:w="2082" w:type="dxa"/>
            <w:shd w:val="clear" w:color="auto" w:fill="auto"/>
          </w:tcPr>
          <w:p w14:paraId="44FACB64"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16.797</w:t>
            </w:r>
          </w:p>
        </w:tc>
        <w:tc>
          <w:tcPr>
            <w:tcW w:w="2082" w:type="dxa"/>
            <w:shd w:val="clear" w:color="auto" w:fill="auto"/>
          </w:tcPr>
          <w:p w14:paraId="64599D7B"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14,9</w:t>
            </w:r>
          </w:p>
        </w:tc>
        <w:tc>
          <w:tcPr>
            <w:tcW w:w="2082" w:type="dxa"/>
            <w:shd w:val="clear" w:color="auto" w:fill="auto"/>
          </w:tcPr>
          <w:p w14:paraId="5CFB75F0"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2.717</w:t>
            </w:r>
          </w:p>
        </w:tc>
      </w:tr>
      <w:tr w:rsidR="00715291" w:rsidRPr="00AF189B" w14:paraId="41788007" w14:textId="77777777" w:rsidTr="0044657C">
        <w:trPr>
          <w:trHeight w:val="20"/>
        </w:trPr>
        <w:tc>
          <w:tcPr>
            <w:tcW w:w="664" w:type="dxa"/>
            <w:shd w:val="clear" w:color="auto" w:fill="auto"/>
          </w:tcPr>
          <w:p w14:paraId="2CFE83F3" w14:textId="77777777" w:rsidR="00915AD5" w:rsidRPr="00AF189B" w:rsidRDefault="00915AD5" w:rsidP="004F220C">
            <w:pPr>
              <w:autoSpaceDE w:val="0"/>
              <w:autoSpaceDN w:val="0"/>
              <w:adjustRightInd w:val="0"/>
              <w:spacing w:after="0"/>
              <w:jc w:val="center"/>
              <w:rPr>
                <w:rFonts w:cs="Arial"/>
                <w:color w:val="000000" w:themeColor="text1"/>
                <w:szCs w:val="20"/>
              </w:rPr>
            </w:pPr>
            <w:r w:rsidRPr="00AF189B">
              <w:rPr>
                <w:rFonts w:cs="Arial"/>
                <w:color w:val="000000" w:themeColor="text1"/>
                <w:szCs w:val="20"/>
              </w:rPr>
              <w:t>2016</w:t>
            </w:r>
          </w:p>
        </w:tc>
        <w:tc>
          <w:tcPr>
            <w:tcW w:w="2081" w:type="dxa"/>
            <w:shd w:val="clear" w:color="auto" w:fill="auto"/>
          </w:tcPr>
          <w:p w14:paraId="3B18C5C3"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99.615</w:t>
            </w:r>
          </w:p>
        </w:tc>
        <w:tc>
          <w:tcPr>
            <w:tcW w:w="2082" w:type="dxa"/>
            <w:shd w:val="clear" w:color="auto" w:fill="auto"/>
          </w:tcPr>
          <w:p w14:paraId="4067A46E"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15.836</w:t>
            </w:r>
          </w:p>
        </w:tc>
        <w:tc>
          <w:tcPr>
            <w:tcW w:w="2082" w:type="dxa"/>
            <w:shd w:val="clear" w:color="auto" w:fill="auto"/>
          </w:tcPr>
          <w:p w14:paraId="631BDA96"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15,9</w:t>
            </w:r>
          </w:p>
        </w:tc>
        <w:tc>
          <w:tcPr>
            <w:tcW w:w="2082" w:type="dxa"/>
            <w:shd w:val="clear" w:color="auto" w:fill="auto"/>
          </w:tcPr>
          <w:p w14:paraId="3E9DA966"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3.375</w:t>
            </w:r>
          </w:p>
        </w:tc>
      </w:tr>
      <w:tr w:rsidR="00715291" w:rsidRPr="00AF189B" w14:paraId="19788D65" w14:textId="77777777" w:rsidTr="0044657C">
        <w:trPr>
          <w:trHeight w:val="20"/>
        </w:trPr>
        <w:tc>
          <w:tcPr>
            <w:tcW w:w="664" w:type="dxa"/>
            <w:shd w:val="clear" w:color="auto" w:fill="auto"/>
          </w:tcPr>
          <w:p w14:paraId="46D45B71" w14:textId="77777777" w:rsidR="00915AD5" w:rsidRPr="00AF189B" w:rsidRDefault="00915AD5" w:rsidP="004F220C">
            <w:pPr>
              <w:autoSpaceDE w:val="0"/>
              <w:autoSpaceDN w:val="0"/>
              <w:adjustRightInd w:val="0"/>
              <w:spacing w:after="0"/>
              <w:jc w:val="center"/>
              <w:rPr>
                <w:rFonts w:cs="Arial"/>
                <w:color w:val="000000" w:themeColor="text1"/>
                <w:szCs w:val="20"/>
              </w:rPr>
            </w:pPr>
            <w:r w:rsidRPr="00AF189B">
              <w:rPr>
                <w:rFonts w:cs="Arial"/>
                <w:color w:val="000000" w:themeColor="text1"/>
                <w:szCs w:val="20"/>
              </w:rPr>
              <w:t>2017</w:t>
            </w:r>
          </w:p>
        </w:tc>
        <w:tc>
          <w:tcPr>
            <w:tcW w:w="2081" w:type="dxa"/>
            <w:shd w:val="clear" w:color="auto" w:fill="auto"/>
          </w:tcPr>
          <w:p w14:paraId="5BC4E227"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85.060</w:t>
            </w:r>
          </w:p>
        </w:tc>
        <w:tc>
          <w:tcPr>
            <w:tcW w:w="2082" w:type="dxa"/>
            <w:shd w:val="clear" w:color="auto" w:fill="auto"/>
          </w:tcPr>
          <w:p w14:paraId="2B24E5C9"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14.659</w:t>
            </w:r>
          </w:p>
        </w:tc>
        <w:tc>
          <w:tcPr>
            <w:tcW w:w="2082" w:type="dxa"/>
            <w:shd w:val="clear" w:color="auto" w:fill="auto"/>
          </w:tcPr>
          <w:p w14:paraId="41900DE9"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17,2</w:t>
            </w:r>
          </w:p>
        </w:tc>
        <w:tc>
          <w:tcPr>
            <w:tcW w:w="2082" w:type="dxa"/>
            <w:shd w:val="clear" w:color="auto" w:fill="auto"/>
          </w:tcPr>
          <w:p w14:paraId="4E727ED5"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3.155</w:t>
            </w:r>
          </w:p>
        </w:tc>
      </w:tr>
      <w:tr w:rsidR="00715291" w:rsidRPr="00AF189B" w14:paraId="7F27E544" w14:textId="77777777" w:rsidTr="0044657C">
        <w:trPr>
          <w:trHeight w:val="20"/>
        </w:trPr>
        <w:tc>
          <w:tcPr>
            <w:tcW w:w="664" w:type="dxa"/>
            <w:shd w:val="clear" w:color="auto" w:fill="auto"/>
          </w:tcPr>
          <w:p w14:paraId="40D51144" w14:textId="77777777" w:rsidR="00915AD5" w:rsidRPr="00AF189B" w:rsidRDefault="00915AD5" w:rsidP="004F220C">
            <w:pPr>
              <w:autoSpaceDE w:val="0"/>
              <w:autoSpaceDN w:val="0"/>
              <w:adjustRightInd w:val="0"/>
              <w:spacing w:after="0"/>
              <w:jc w:val="center"/>
              <w:rPr>
                <w:rFonts w:cs="Arial"/>
                <w:color w:val="000000" w:themeColor="text1"/>
                <w:szCs w:val="20"/>
              </w:rPr>
            </w:pPr>
            <w:r w:rsidRPr="00AF189B">
              <w:rPr>
                <w:rFonts w:cs="Arial"/>
                <w:color w:val="000000" w:themeColor="text1"/>
                <w:szCs w:val="20"/>
              </w:rPr>
              <w:t>2018</w:t>
            </w:r>
          </w:p>
        </w:tc>
        <w:tc>
          <w:tcPr>
            <w:tcW w:w="2081" w:type="dxa"/>
            <w:shd w:val="clear" w:color="auto" w:fill="auto"/>
          </w:tcPr>
          <w:p w14:paraId="490432AC"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78.534</w:t>
            </w:r>
          </w:p>
        </w:tc>
        <w:tc>
          <w:tcPr>
            <w:tcW w:w="2082" w:type="dxa"/>
            <w:shd w:val="clear" w:color="auto" w:fill="auto"/>
          </w:tcPr>
          <w:p w14:paraId="4118C993"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13.663</w:t>
            </w:r>
          </w:p>
        </w:tc>
        <w:tc>
          <w:tcPr>
            <w:tcW w:w="2082" w:type="dxa"/>
            <w:shd w:val="clear" w:color="auto" w:fill="auto"/>
          </w:tcPr>
          <w:p w14:paraId="6EF9E51D"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17,4</w:t>
            </w:r>
          </w:p>
        </w:tc>
        <w:tc>
          <w:tcPr>
            <w:tcW w:w="2082" w:type="dxa"/>
            <w:shd w:val="clear" w:color="auto" w:fill="auto"/>
          </w:tcPr>
          <w:p w14:paraId="03D78C24"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3.101</w:t>
            </w:r>
          </w:p>
        </w:tc>
      </w:tr>
      <w:tr w:rsidR="00715291" w:rsidRPr="00AF189B" w14:paraId="3BEBD958" w14:textId="77777777" w:rsidTr="0044657C">
        <w:trPr>
          <w:trHeight w:val="20"/>
        </w:trPr>
        <w:tc>
          <w:tcPr>
            <w:tcW w:w="664" w:type="dxa"/>
            <w:shd w:val="clear" w:color="auto" w:fill="auto"/>
          </w:tcPr>
          <w:p w14:paraId="389357A4" w14:textId="77777777" w:rsidR="00915AD5" w:rsidRPr="00AF189B" w:rsidRDefault="00915AD5" w:rsidP="004F220C">
            <w:pPr>
              <w:autoSpaceDE w:val="0"/>
              <w:autoSpaceDN w:val="0"/>
              <w:adjustRightInd w:val="0"/>
              <w:spacing w:after="0"/>
              <w:jc w:val="center"/>
              <w:rPr>
                <w:rFonts w:cs="Arial"/>
                <w:color w:val="000000" w:themeColor="text1"/>
                <w:szCs w:val="20"/>
              </w:rPr>
            </w:pPr>
            <w:r w:rsidRPr="00AF189B">
              <w:rPr>
                <w:rFonts w:cs="Arial"/>
                <w:color w:val="000000" w:themeColor="text1"/>
                <w:szCs w:val="20"/>
              </w:rPr>
              <w:t>2019</w:t>
            </w:r>
          </w:p>
        </w:tc>
        <w:tc>
          <w:tcPr>
            <w:tcW w:w="2081" w:type="dxa"/>
            <w:shd w:val="clear" w:color="auto" w:fill="auto"/>
          </w:tcPr>
          <w:p w14:paraId="079604D3"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75.292</w:t>
            </w:r>
          </w:p>
        </w:tc>
        <w:tc>
          <w:tcPr>
            <w:tcW w:w="2082" w:type="dxa"/>
            <w:shd w:val="clear" w:color="auto" w:fill="auto"/>
          </w:tcPr>
          <w:p w14:paraId="2143C8C1"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12.989</w:t>
            </w:r>
          </w:p>
        </w:tc>
        <w:tc>
          <w:tcPr>
            <w:tcW w:w="2082" w:type="dxa"/>
            <w:shd w:val="clear" w:color="auto" w:fill="auto"/>
          </w:tcPr>
          <w:p w14:paraId="40794D22"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17,3</w:t>
            </w:r>
          </w:p>
        </w:tc>
        <w:tc>
          <w:tcPr>
            <w:tcW w:w="2082" w:type="dxa"/>
            <w:shd w:val="clear" w:color="auto" w:fill="auto"/>
          </w:tcPr>
          <w:p w14:paraId="0890F3F6" w14:textId="77777777" w:rsidR="00915AD5" w:rsidRPr="00AF189B" w:rsidRDefault="00915AD5"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2.875</w:t>
            </w:r>
          </w:p>
        </w:tc>
      </w:tr>
    </w:tbl>
    <w:p w14:paraId="61FDC88D" w14:textId="236D322E" w:rsidR="00915AD5" w:rsidRPr="00AF189B" w:rsidRDefault="00915AD5" w:rsidP="004F220C">
      <w:pPr>
        <w:spacing w:after="0"/>
        <w:rPr>
          <w:rFonts w:cs="Arial"/>
          <w:i/>
          <w:color w:val="000000" w:themeColor="text1"/>
          <w:szCs w:val="20"/>
        </w:rPr>
      </w:pPr>
      <w:r w:rsidRPr="00AF189B">
        <w:rPr>
          <w:rFonts w:cs="Arial"/>
          <w:i/>
          <w:color w:val="000000" w:themeColor="text1"/>
          <w:szCs w:val="20"/>
        </w:rPr>
        <w:t>Vir: ZRSZ (</w:t>
      </w:r>
      <w:r w:rsidRPr="00AF189B">
        <w:rPr>
          <w:rFonts w:cs="Arial"/>
          <w:b/>
          <w:bCs/>
          <w:i/>
          <w:iCs/>
          <w:color w:val="000000" w:themeColor="text1"/>
          <w:szCs w:val="20"/>
        </w:rPr>
        <w:t xml:space="preserve">MDDSZ, </w:t>
      </w:r>
      <w:r w:rsidRPr="00AF189B">
        <w:rPr>
          <w:rFonts w:cs="Arial"/>
          <w:i/>
          <w:iCs/>
          <w:color w:val="000000" w:themeColor="text1"/>
          <w:szCs w:val="20"/>
        </w:rPr>
        <w:t>ukrep 5.2., 5.3, 5.4 in 5.5</w:t>
      </w:r>
      <w:r w:rsidRPr="00AF189B">
        <w:rPr>
          <w:rFonts w:cs="Arial"/>
          <w:i/>
          <w:color w:val="000000" w:themeColor="text1"/>
          <w:szCs w:val="20"/>
        </w:rPr>
        <w:t>)</w:t>
      </w:r>
    </w:p>
    <w:p w14:paraId="119AFF56" w14:textId="77777777" w:rsidR="00915AD5" w:rsidRDefault="00915AD5" w:rsidP="004F220C">
      <w:pPr>
        <w:autoSpaceDE w:val="0"/>
        <w:autoSpaceDN w:val="0"/>
        <w:adjustRightInd w:val="0"/>
        <w:spacing w:after="0"/>
        <w:rPr>
          <w:rFonts w:cs="Arial"/>
          <w:b/>
          <w:bCs/>
          <w:color w:val="000000" w:themeColor="text1"/>
          <w:szCs w:val="20"/>
        </w:rPr>
      </w:pPr>
    </w:p>
    <w:p w14:paraId="28787F42" w14:textId="77777777" w:rsidR="0044657C" w:rsidRDefault="0044657C" w:rsidP="0044657C">
      <w:pPr>
        <w:autoSpaceDE w:val="0"/>
        <w:autoSpaceDN w:val="0"/>
        <w:adjustRightInd w:val="0"/>
        <w:spacing w:after="0"/>
        <w:rPr>
          <w:rFonts w:cs="Arial"/>
          <w:i/>
          <w:iCs/>
          <w:color w:val="000000" w:themeColor="text1"/>
          <w:szCs w:val="20"/>
        </w:rPr>
      </w:pPr>
      <w:r w:rsidRPr="00AF189B">
        <w:rPr>
          <w:rFonts w:cs="Arial"/>
          <w:b/>
          <w:bCs/>
          <w:iCs/>
          <w:color w:val="000000" w:themeColor="text1"/>
          <w:szCs w:val="20"/>
        </w:rPr>
        <w:t>MDDSZ, Direktorat za trg dela in zaposlovanje</w:t>
      </w:r>
      <w:r w:rsidRPr="00AF189B">
        <w:rPr>
          <w:rFonts w:cs="Arial"/>
          <w:b/>
          <w:color w:val="000000" w:themeColor="text1"/>
          <w:szCs w:val="20"/>
        </w:rPr>
        <w:t>,</w:t>
      </w:r>
      <w:r w:rsidRPr="00AF189B">
        <w:rPr>
          <w:rFonts w:cs="Arial"/>
          <w:color w:val="000000" w:themeColor="text1"/>
          <w:szCs w:val="20"/>
        </w:rPr>
        <w:t xml:space="preserve"> kot ključni element, ki omejuje zaposljivost invalidov, prepoznava njihova znanja in veščine oz. neugodna izobrazbena struktura. To pomeni, da je zato izbor del precej zožen na opravljanje preprostih, nezahtevnih del. Za brezposelne invalide je značilna nizka stopnja izobrazbe; konec septembra 2019 je bilo med vsemi registriranimi brezposelnimi invalidni skoraj 74 % tistih, ki so imeli osnovno šolo ali manj in tistih s poklicno izobrazbo. Posledica tega je tudi manjša možnost izbire primerne službe in zaposlovanje na tistih delovnih mestih, ki so manj zahtevna, enolična in zato tudi manj plačana. Obenem je bilo konec septembra 2019 med vsemi brezposelnimi invalidi skoraj 66 % starejših od 50 let, kar še dodatno zmanjšuje njihovo konkurenčnost na trgu dela </w:t>
      </w:r>
      <w:r w:rsidRPr="00AF189B">
        <w:rPr>
          <w:rFonts w:cs="Arial"/>
          <w:i/>
          <w:iCs/>
          <w:color w:val="000000" w:themeColor="text1"/>
          <w:szCs w:val="20"/>
        </w:rPr>
        <w:t>(</w:t>
      </w:r>
      <w:r w:rsidRPr="00AF189B">
        <w:rPr>
          <w:rFonts w:cs="Arial"/>
          <w:b/>
          <w:bCs/>
          <w:i/>
          <w:iCs/>
          <w:color w:val="000000" w:themeColor="text1"/>
          <w:szCs w:val="20"/>
        </w:rPr>
        <w:t xml:space="preserve">MDDSZ, </w:t>
      </w:r>
      <w:r w:rsidRPr="00AF189B">
        <w:rPr>
          <w:rFonts w:cs="Arial"/>
          <w:i/>
          <w:iCs/>
          <w:color w:val="000000" w:themeColor="text1"/>
          <w:szCs w:val="20"/>
        </w:rPr>
        <w:t>ukrep 5.2).</w:t>
      </w:r>
    </w:p>
    <w:p w14:paraId="31B6CC36" w14:textId="77777777" w:rsidR="0044657C" w:rsidRPr="00AF189B" w:rsidRDefault="0044657C" w:rsidP="0044657C">
      <w:pPr>
        <w:autoSpaceDE w:val="0"/>
        <w:autoSpaceDN w:val="0"/>
        <w:adjustRightInd w:val="0"/>
        <w:spacing w:after="0"/>
        <w:rPr>
          <w:rFonts w:cs="Arial"/>
          <w:i/>
          <w:iCs/>
          <w:color w:val="000000" w:themeColor="text1"/>
          <w:szCs w:val="20"/>
        </w:rPr>
      </w:pPr>
    </w:p>
    <w:p w14:paraId="58498528" w14:textId="4F61256F" w:rsidR="001C1738" w:rsidRPr="00AF189B" w:rsidRDefault="00787FD2" w:rsidP="004F220C">
      <w:pPr>
        <w:autoSpaceDE w:val="0"/>
        <w:autoSpaceDN w:val="0"/>
        <w:adjustRightInd w:val="0"/>
        <w:spacing w:after="0"/>
        <w:rPr>
          <w:rFonts w:cs="Arial"/>
          <w:color w:val="000000" w:themeColor="text1"/>
          <w:szCs w:val="20"/>
        </w:rPr>
      </w:pPr>
      <w:r w:rsidRPr="00AF189B">
        <w:rPr>
          <w:rFonts w:cs="Arial"/>
          <w:b/>
          <w:bCs/>
          <w:color w:val="000000" w:themeColor="text1"/>
          <w:szCs w:val="20"/>
        </w:rPr>
        <w:lastRenderedPageBreak/>
        <w:t>MJU, Direktorat za javni sektor,</w:t>
      </w:r>
      <w:r w:rsidR="006350F0" w:rsidRPr="00AF189B">
        <w:rPr>
          <w:rFonts w:cs="Arial"/>
          <w:color w:val="000000" w:themeColor="text1"/>
          <w:szCs w:val="20"/>
        </w:rPr>
        <w:t xml:space="preserve"> poroča, da je bilo</w:t>
      </w:r>
      <w:r w:rsidR="00F94021" w:rsidRPr="00AF189B">
        <w:rPr>
          <w:rFonts w:cs="Arial"/>
          <w:color w:val="000000" w:themeColor="text1"/>
          <w:szCs w:val="20"/>
        </w:rPr>
        <w:t xml:space="preserve"> </w:t>
      </w:r>
      <w:r w:rsidR="001C1738" w:rsidRPr="00AF189B">
        <w:rPr>
          <w:rFonts w:cs="Arial"/>
          <w:color w:val="000000" w:themeColor="text1"/>
          <w:szCs w:val="20"/>
        </w:rPr>
        <w:t>po podatkih Centralne kadrovske evidence državne uprave (CKEDU)</w:t>
      </w:r>
      <w:r w:rsidR="005C4E0E" w:rsidRPr="00AF189B">
        <w:rPr>
          <w:rFonts w:cs="Arial"/>
          <w:color w:val="000000" w:themeColor="text1"/>
          <w:szCs w:val="20"/>
        </w:rPr>
        <w:t xml:space="preserve"> </w:t>
      </w:r>
      <w:r w:rsidR="001C1738" w:rsidRPr="00AF189B">
        <w:rPr>
          <w:rFonts w:cs="Arial"/>
          <w:color w:val="000000" w:themeColor="text1"/>
          <w:szCs w:val="20"/>
        </w:rPr>
        <w:t>v organih državne uprave (ministrstvih, organih v sestavi, vladnih službah in upravnih enotah)</w:t>
      </w:r>
      <w:r w:rsidR="005C4E0E" w:rsidRPr="00AF189B">
        <w:rPr>
          <w:rFonts w:cs="Arial"/>
          <w:color w:val="000000" w:themeColor="text1"/>
          <w:szCs w:val="20"/>
        </w:rPr>
        <w:t xml:space="preserve"> </w:t>
      </w:r>
      <w:r w:rsidR="001C1738" w:rsidRPr="00AF189B">
        <w:rPr>
          <w:rFonts w:cs="Arial"/>
          <w:color w:val="000000" w:themeColor="text1"/>
          <w:szCs w:val="20"/>
        </w:rPr>
        <w:t>na dan 31. 12. 2019 zaposlenih</w:t>
      </w:r>
      <w:r w:rsidR="005C4E0E" w:rsidRPr="00AF189B">
        <w:rPr>
          <w:rFonts w:cs="Arial"/>
          <w:color w:val="000000" w:themeColor="text1"/>
          <w:szCs w:val="20"/>
        </w:rPr>
        <w:t xml:space="preserve"> </w:t>
      </w:r>
      <w:r w:rsidR="001C1738" w:rsidRPr="00AF189B">
        <w:rPr>
          <w:rFonts w:cs="Arial"/>
          <w:color w:val="000000" w:themeColor="text1"/>
          <w:szCs w:val="20"/>
        </w:rPr>
        <w:t>1.058</w:t>
      </w:r>
      <w:r w:rsidR="005C4E0E" w:rsidRPr="00AF189B">
        <w:rPr>
          <w:rFonts w:cs="Arial"/>
          <w:color w:val="000000" w:themeColor="text1"/>
          <w:szCs w:val="20"/>
        </w:rPr>
        <w:t xml:space="preserve"> </w:t>
      </w:r>
      <w:r w:rsidR="001C1738" w:rsidRPr="00AF189B">
        <w:rPr>
          <w:rFonts w:cs="Arial"/>
          <w:color w:val="000000" w:themeColor="text1"/>
          <w:szCs w:val="20"/>
        </w:rPr>
        <w:t xml:space="preserve">invalidov, od tega 83 invalidov II. kategorije, 942 invalidov III. kategorije, 3 vojni invalidi, 26 invalidov s telesno okvaro in 4 osebe z ostalimi oblikami invalidnosti. </w:t>
      </w:r>
      <w:r w:rsidR="001C1738" w:rsidRPr="00AF189B">
        <w:rPr>
          <w:rFonts w:cs="Arial"/>
          <w:i/>
          <w:iCs/>
          <w:color w:val="000000" w:themeColor="text1"/>
          <w:szCs w:val="20"/>
        </w:rPr>
        <w:t>(</w:t>
      </w:r>
      <w:r w:rsidR="001C1738" w:rsidRPr="00AF189B">
        <w:rPr>
          <w:rFonts w:cs="Arial"/>
          <w:b/>
          <w:bCs/>
          <w:i/>
          <w:iCs/>
          <w:color w:val="000000" w:themeColor="text1"/>
          <w:szCs w:val="20"/>
        </w:rPr>
        <w:t>MJU</w:t>
      </w:r>
      <w:r w:rsidRPr="00AF189B">
        <w:rPr>
          <w:rFonts w:cs="Arial"/>
          <w:b/>
          <w:bCs/>
          <w:color w:val="000000" w:themeColor="text1"/>
          <w:szCs w:val="20"/>
        </w:rPr>
        <w:t xml:space="preserve">, </w:t>
      </w:r>
      <w:r w:rsidR="001C1738" w:rsidRPr="00AF189B">
        <w:rPr>
          <w:rFonts w:cs="Arial"/>
          <w:i/>
          <w:iCs/>
          <w:color w:val="000000" w:themeColor="text1"/>
          <w:szCs w:val="20"/>
        </w:rPr>
        <w:t>ukrep 5.3)</w:t>
      </w:r>
      <w:r w:rsidR="00F94021" w:rsidRPr="00AF189B">
        <w:rPr>
          <w:rFonts w:cs="Arial"/>
          <w:color w:val="000000" w:themeColor="text1"/>
          <w:szCs w:val="20"/>
        </w:rPr>
        <w:t>.</w:t>
      </w:r>
      <w:r w:rsidR="005C4E0E" w:rsidRPr="00AF189B">
        <w:rPr>
          <w:rFonts w:cs="Arial"/>
          <w:color w:val="000000" w:themeColor="text1"/>
          <w:szCs w:val="20"/>
        </w:rPr>
        <w:t xml:space="preserve"> </w:t>
      </w:r>
    </w:p>
    <w:p w14:paraId="3D7CC4C0" w14:textId="4CC50729" w:rsidR="0044657C" w:rsidRDefault="0044657C">
      <w:pPr>
        <w:spacing w:after="0" w:line="240" w:lineRule="auto"/>
        <w:rPr>
          <w:rFonts w:cs="Arial"/>
          <w:bCs/>
          <w:i/>
          <w:color w:val="000000" w:themeColor="text1"/>
          <w:szCs w:val="20"/>
          <w:lang w:val="x-none" w:eastAsia="x-none"/>
        </w:rPr>
      </w:pPr>
    </w:p>
    <w:p w14:paraId="0A221AE1" w14:textId="0E414B55" w:rsidR="00DE0DB0" w:rsidRPr="00AF189B" w:rsidRDefault="00DE0DB0" w:rsidP="001126A6">
      <w:pPr>
        <w:pStyle w:val="Napis"/>
      </w:pPr>
      <w:bookmarkStart w:id="40" w:name="_Toc44314092"/>
      <w:r w:rsidRPr="00AF189B">
        <w:t xml:space="preserve">Preglednica </w:t>
      </w:r>
      <w:r w:rsidR="00CC671C" w:rsidRPr="00AF189B">
        <w:rPr>
          <w:noProof/>
        </w:rPr>
        <w:fldChar w:fldCharType="begin"/>
      </w:r>
      <w:r w:rsidR="00CC671C" w:rsidRPr="00AF189B">
        <w:rPr>
          <w:noProof/>
        </w:rPr>
        <w:instrText xml:space="preserve"> SEQ Preglednica \* ARABIC </w:instrText>
      </w:r>
      <w:r w:rsidR="00CC671C" w:rsidRPr="00AF189B">
        <w:rPr>
          <w:noProof/>
        </w:rPr>
        <w:fldChar w:fldCharType="separate"/>
      </w:r>
      <w:r w:rsidR="009D00EB">
        <w:rPr>
          <w:noProof/>
        </w:rPr>
        <w:t>5</w:t>
      </w:r>
      <w:r w:rsidR="00CC671C" w:rsidRPr="00AF189B">
        <w:rPr>
          <w:noProof/>
        </w:rPr>
        <w:fldChar w:fldCharType="end"/>
      </w:r>
      <w:r w:rsidRPr="00AF189B">
        <w:t>: Število zaposlenih invalidov v organih državne uprave</w:t>
      </w:r>
      <w:r w:rsidR="001A163A" w:rsidRPr="00AF189B">
        <w:t xml:space="preserve"> </w:t>
      </w:r>
      <w:r w:rsidR="001E3FFF" w:rsidRPr="00AF189B">
        <w:t>(</w:t>
      </w:r>
      <w:r w:rsidR="00504245" w:rsidRPr="00AF189B">
        <w:t>2014</w:t>
      </w:r>
      <w:r w:rsidR="00504245" w:rsidRPr="00AF189B">
        <w:sym w:font="Symbol" w:char="F02D"/>
      </w:r>
      <w:r w:rsidR="00504245" w:rsidRPr="00AF189B">
        <w:t>2019</w:t>
      </w:r>
      <w:r w:rsidR="001E3FFF" w:rsidRPr="00AF189B">
        <w:t>)</w:t>
      </w:r>
      <w:bookmarkEnd w:id="40"/>
    </w:p>
    <w:tbl>
      <w:tblPr>
        <w:tblStyle w:val="Tabela-mrea"/>
        <w:tblW w:w="90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2"/>
        <w:gridCol w:w="1152"/>
        <w:gridCol w:w="1153"/>
        <w:gridCol w:w="1152"/>
        <w:gridCol w:w="1153"/>
        <w:gridCol w:w="1152"/>
        <w:gridCol w:w="1153"/>
      </w:tblGrid>
      <w:tr w:rsidR="00715291" w:rsidRPr="00AF189B" w14:paraId="55AE1D6C" w14:textId="77777777" w:rsidTr="001126A6">
        <w:trPr>
          <w:trHeight w:val="108"/>
          <w:tblHeader/>
        </w:trPr>
        <w:tc>
          <w:tcPr>
            <w:tcW w:w="2122" w:type="dxa"/>
            <w:vMerge w:val="restart"/>
            <w:shd w:val="clear" w:color="auto" w:fill="F2F2F2" w:themeFill="background1" w:themeFillShade="F2"/>
            <w:vAlign w:val="center"/>
          </w:tcPr>
          <w:p w14:paraId="2723A5C2" w14:textId="05AB9CA7" w:rsidR="001A163A" w:rsidRPr="00AF189B" w:rsidRDefault="001A163A" w:rsidP="004F220C">
            <w:pPr>
              <w:autoSpaceDE w:val="0"/>
              <w:autoSpaceDN w:val="0"/>
              <w:adjustRightInd w:val="0"/>
              <w:spacing w:after="0"/>
              <w:jc w:val="center"/>
              <w:rPr>
                <w:rFonts w:cs="Arial"/>
                <w:b/>
                <w:bCs/>
                <w:color w:val="000000" w:themeColor="text1"/>
                <w:szCs w:val="20"/>
              </w:rPr>
            </w:pPr>
            <w:r w:rsidRPr="00AF189B">
              <w:rPr>
                <w:rFonts w:cs="Arial"/>
                <w:b/>
                <w:bCs/>
                <w:color w:val="000000" w:themeColor="text1"/>
                <w:szCs w:val="20"/>
              </w:rPr>
              <w:t>Kategorije invalidnosti</w:t>
            </w:r>
          </w:p>
        </w:tc>
        <w:tc>
          <w:tcPr>
            <w:tcW w:w="6915" w:type="dxa"/>
            <w:gridSpan w:val="6"/>
            <w:shd w:val="clear" w:color="auto" w:fill="F2F2F2" w:themeFill="background1" w:themeFillShade="F2"/>
            <w:vAlign w:val="center"/>
          </w:tcPr>
          <w:p w14:paraId="2E823EC0" w14:textId="16EB97CB" w:rsidR="001A163A" w:rsidRPr="00AF189B" w:rsidRDefault="001A163A" w:rsidP="004F220C">
            <w:pPr>
              <w:autoSpaceDE w:val="0"/>
              <w:autoSpaceDN w:val="0"/>
              <w:adjustRightInd w:val="0"/>
              <w:spacing w:after="0"/>
              <w:jc w:val="center"/>
              <w:rPr>
                <w:rFonts w:cs="Arial"/>
                <w:b/>
                <w:bCs/>
                <w:color w:val="000000" w:themeColor="text1"/>
                <w:szCs w:val="20"/>
              </w:rPr>
            </w:pPr>
            <w:r w:rsidRPr="00AF189B">
              <w:rPr>
                <w:rFonts w:cs="Arial"/>
                <w:b/>
                <w:bCs/>
                <w:color w:val="000000" w:themeColor="text1"/>
                <w:szCs w:val="20"/>
              </w:rPr>
              <w:t>Število na dan</w:t>
            </w:r>
          </w:p>
        </w:tc>
      </w:tr>
      <w:tr w:rsidR="00715291" w:rsidRPr="00AF189B" w14:paraId="5E0E46BE" w14:textId="382386E7" w:rsidTr="001126A6">
        <w:trPr>
          <w:trHeight w:val="379"/>
          <w:tblHeader/>
        </w:trPr>
        <w:tc>
          <w:tcPr>
            <w:tcW w:w="2122" w:type="dxa"/>
            <w:vMerge/>
            <w:shd w:val="clear" w:color="auto" w:fill="F2F2F2" w:themeFill="background1" w:themeFillShade="F2"/>
            <w:vAlign w:val="center"/>
          </w:tcPr>
          <w:p w14:paraId="31451074" w14:textId="65E7B8DB" w:rsidR="001A163A" w:rsidRPr="00AF189B" w:rsidRDefault="001A163A" w:rsidP="004F220C">
            <w:pPr>
              <w:autoSpaceDE w:val="0"/>
              <w:autoSpaceDN w:val="0"/>
              <w:adjustRightInd w:val="0"/>
              <w:spacing w:after="0"/>
              <w:jc w:val="center"/>
              <w:rPr>
                <w:rFonts w:cs="Arial"/>
                <w:color w:val="000000" w:themeColor="text1"/>
                <w:szCs w:val="20"/>
              </w:rPr>
            </w:pPr>
          </w:p>
        </w:tc>
        <w:tc>
          <w:tcPr>
            <w:tcW w:w="1152" w:type="dxa"/>
            <w:shd w:val="clear" w:color="auto" w:fill="F2F2F2" w:themeFill="background1" w:themeFillShade="F2"/>
            <w:vAlign w:val="center"/>
          </w:tcPr>
          <w:p w14:paraId="4194FC78" w14:textId="1B4C6B1E" w:rsidR="001A163A" w:rsidRPr="00AF189B" w:rsidRDefault="001A163A"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31. 12. 2014</w:t>
            </w:r>
          </w:p>
        </w:tc>
        <w:tc>
          <w:tcPr>
            <w:tcW w:w="1153" w:type="dxa"/>
            <w:shd w:val="clear" w:color="auto" w:fill="F2F2F2" w:themeFill="background1" w:themeFillShade="F2"/>
            <w:vAlign w:val="center"/>
          </w:tcPr>
          <w:p w14:paraId="0BA668A1" w14:textId="5DB610EC" w:rsidR="001A163A" w:rsidRPr="00AF189B" w:rsidRDefault="001A163A"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31. 12. 2015</w:t>
            </w:r>
          </w:p>
        </w:tc>
        <w:tc>
          <w:tcPr>
            <w:tcW w:w="1152" w:type="dxa"/>
            <w:shd w:val="clear" w:color="auto" w:fill="F2F2F2" w:themeFill="background1" w:themeFillShade="F2"/>
            <w:vAlign w:val="center"/>
          </w:tcPr>
          <w:p w14:paraId="0A08A496" w14:textId="2CB42253" w:rsidR="001A163A" w:rsidRPr="00AF189B" w:rsidRDefault="001A163A"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31. 12. 2016</w:t>
            </w:r>
          </w:p>
        </w:tc>
        <w:tc>
          <w:tcPr>
            <w:tcW w:w="1153" w:type="dxa"/>
            <w:shd w:val="clear" w:color="auto" w:fill="F2F2F2" w:themeFill="background1" w:themeFillShade="F2"/>
            <w:vAlign w:val="center"/>
          </w:tcPr>
          <w:p w14:paraId="089EB589" w14:textId="159595E8" w:rsidR="001A163A" w:rsidRPr="00AF189B" w:rsidRDefault="001A163A"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31. 12. 2017</w:t>
            </w:r>
          </w:p>
        </w:tc>
        <w:tc>
          <w:tcPr>
            <w:tcW w:w="1152" w:type="dxa"/>
            <w:shd w:val="clear" w:color="auto" w:fill="F2F2F2" w:themeFill="background1" w:themeFillShade="F2"/>
            <w:vAlign w:val="center"/>
          </w:tcPr>
          <w:p w14:paraId="4BA6EE3C" w14:textId="26A4B143" w:rsidR="001A163A" w:rsidRPr="00AF189B" w:rsidRDefault="001A163A" w:rsidP="004F220C">
            <w:pPr>
              <w:autoSpaceDE w:val="0"/>
              <w:autoSpaceDN w:val="0"/>
              <w:adjustRightInd w:val="0"/>
              <w:spacing w:after="0"/>
              <w:jc w:val="center"/>
              <w:rPr>
                <w:rFonts w:cs="Arial"/>
                <w:color w:val="000000" w:themeColor="text1"/>
                <w:szCs w:val="20"/>
              </w:rPr>
            </w:pPr>
            <w:r w:rsidRPr="00AF189B">
              <w:rPr>
                <w:rFonts w:cs="Arial"/>
                <w:b/>
                <w:bCs/>
                <w:color w:val="000000" w:themeColor="text1"/>
                <w:szCs w:val="20"/>
              </w:rPr>
              <w:t>31. 12. 2018</w:t>
            </w:r>
          </w:p>
        </w:tc>
        <w:tc>
          <w:tcPr>
            <w:tcW w:w="1153" w:type="dxa"/>
            <w:shd w:val="clear" w:color="auto" w:fill="F2F2F2" w:themeFill="background1" w:themeFillShade="F2"/>
            <w:vAlign w:val="center"/>
          </w:tcPr>
          <w:p w14:paraId="45FB1D37" w14:textId="651C39B1" w:rsidR="001A163A" w:rsidRPr="00AF189B" w:rsidRDefault="001A163A" w:rsidP="004F220C">
            <w:pPr>
              <w:autoSpaceDE w:val="0"/>
              <w:autoSpaceDN w:val="0"/>
              <w:adjustRightInd w:val="0"/>
              <w:spacing w:after="0"/>
              <w:jc w:val="center"/>
              <w:rPr>
                <w:rFonts w:cs="Arial"/>
                <w:b/>
                <w:bCs/>
                <w:color w:val="000000" w:themeColor="text1"/>
                <w:szCs w:val="20"/>
              </w:rPr>
            </w:pPr>
            <w:r w:rsidRPr="00AF189B">
              <w:rPr>
                <w:rFonts w:cs="Arial"/>
                <w:b/>
                <w:bCs/>
                <w:color w:val="000000" w:themeColor="text1"/>
                <w:szCs w:val="20"/>
              </w:rPr>
              <w:t>31. 12. 2019</w:t>
            </w:r>
          </w:p>
        </w:tc>
      </w:tr>
      <w:tr w:rsidR="00715291" w:rsidRPr="00AF189B" w14:paraId="6DEFB3D9" w14:textId="4D9CA3E4" w:rsidTr="00715291">
        <w:trPr>
          <w:trHeight w:val="99"/>
        </w:trPr>
        <w:tc>
          <w:tcPr>
            <w:tcW w:w="2122" w:type="dxa"/>
            <w:vAlign w:val="center"/>
          </w:tcPr>
          <w:p w14:paraId="64BCC3C8" w14:textId="77777777" w:rsidR="001A163A" w:rsidRPr="00AF189B" w:rsidRDefault="001A163A"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Invalid II. kategorije </w:t>
            </w:r>
          </w:p>
        </w:tc>
        <w:tc>
          <w:tcPr>
            <w:tcW w:w="1152" w:type="dxa"/>
            <w:vAlign w:val="center"/>
          </w:tcPr>
          <w:p w14:paraId="38AFCAEA" w14:textId="09557C49"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117</w:t>
            </w:r>
          </w:p>
        </w:tc>
        <w:tc>
          <w:tcPr>
            <w:tcW w:w="1153" w:type="dxa"/>
            <w:vAlign w:val="center"/>
          </w:tcPr>
          <w:p w14:paraId="4B084521" w14:textId="2F8DAE6C"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112</w:t>
            </w:r>
          </w:p>
        </w:tc>
        <w:tc>
          <w:tcPr>
            <w:tcW w:w="1152" w:type="dxa"/>
            <w:vAlign w:val="center"/>
          </w:tcPr>
          <w:p w14:paraId="1750DFD4" w14:textId="69693E06"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101</w:t>
            </w:r>
          </w:p>
        </w:tc>
        <w:tc>
          <w:tcPr>
            <w:tcW w:w="1153" w:type="dxa"/>
            <w:vAlign w:val="center"/>
          </w:tcPr>
          <w:p w14:paraId="14A77D84" w14:textId="057D4F63"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94</w:t>
            </w:r>
          </w:p>
        </w:tc>
        <w:tc>
          <w:tcPr>
            <w:tcW w:w="1152" w:type="dxa"/>
            <w:vAlign w:val="center"/>
          </w:tcPr>
          <w:p w14:paraId="7886FEF3" w14:textId="335B4F53"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84</w:t>
            </w:r>
          </w:p>
        </w:tc>
        <w:tc>
          <w:tcPr>
            <w:tcW w:w="1153" w:type="dxa"/>
            <w:vAlign w:val="center"/>
          </w:tcPr>
          <w:p w14:paraId="0D4844A9" w14:textId="165DF106"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Cs/>
                <w:color w:val="000000" w:themeColor="text1"/>
                <w:szCs w:val="20"/>
              </w:rPr>
              <w:t>83</w:t>
            </w:r>
          </w:p>
        </w:tc>
      </w:tr>
      <w:tr w:rsidR="00715291" w:rsidRPr="00AF189B" w14:paraId="40B744F1" w14:textId="287ED147" w:rsidTr="00715291">
        <w:trPr>
          <w:trHeight w:val="99"/>
        </w:trPr>
        <w:tc>
          <w:tcPr>
            <w:tcW w:w="2122" w:type="dxa"/>
            <w:vAlign w:val="center"/>
          </w:tcPr>
          <w:p w14:paraId="1FD38A8A" w14:textId="77777777" w:rsidR="001A163A" w:rsidRPr="00AF189B" w:rsidRDefault="001A163A"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Invalid III. kategorije </w:t>
            </w:r>
          </w:p>
        </w:tc>
        <w:tc>
          <w:tcPr>
            <w:tcW w:w="1152" w:type="dxa"/>
            <w:vAlign w:val="center"/>
          </w:tcPr>
          <w:p w14:paraId="1176899B" w14:textId="50FEEC22"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770</w:t>
            </w:r>
          </w:p>
        </w:tc>
        <w:tc>
          <w:tcPr>
            <w:tcW w:w="1153" w:type="dxa"/>
            <w:vAlign w:val="center"/>
          </w:tcPr>
          <w:p w14:paraId="0B89BF00" w14:textId="5EB5AB0B"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786</w:t>
            </w:r>
          </w:p>
        </w:tc>
        <w:tc>
          <w:tcPr>
            <w:tcW w:w="1152" w:type="dxa"/>
            <w:vAlign w:val="center"/>
          </w:tcPr>
          <w:p w14:paraId="3E71259D" w14:textId="7A6FA4E7"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827</w:t>
            </w:r>
          </w:p>
        </w:tc>
        <w:tc>
          <w:tcPr>
            <w:tcW w:w="1153" w:type="dxa"/>
            <w:vAlign w:val="center"/>
          </w:tcPr>
          <w:p w14:paraId="15BCBDDF" w14:textId="28161EF1"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865</w:t>
            </w:r>
          </w:p>
        </w:tc>
        <w:tc>
          <w:tcPr>
            <w:tcW w:w="1152" w:type="dxa"/>
            <w:vAlign w:val="center"/>
          </w:tcPr>
          <w:p w14:paraId="04CCD295" w14:textId="73ADC21D"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894</w:t>
            </w:r>
          </w:p>
        </w:tc>
        <w:tc>
          <w:tcPr>
            <w:tcW w:w="1153" w:type="dxa"/>
            <w:vAlign w:val="center"/>
          </w:tcPr>
          <w:p w14:paraId="242F4804" w14:textId="2CF4241C"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Cs/>
                <w:color w:val="000000" w:themeColor="text1"/>
                <w:szCs w:val="20"/>
              </w:rPr>
              <w:t>942</w:t>
            </w:r>
          </w:p>
        </w:tc>
      </w:tr>
      <w:tr w:rsidR="00715291" w:rsidRPr="00AF189B" w14:paraId="4E4F8C1E" w14:textId="44EA9646" w:rsidTr="00715291">
        <w:trPr>
          <w:trHeight w:val="99"/>
        </w:trPr>
        <w:tc>
          <w:tcPr>
            <w:tcW w:w="2122" w:type="dxa"/>
            <w:vAlign w:val="center"/>
          </w:tcPr>
          <w:p w14:paraId="51DCAED6" w14:textId="77777777" w:rsidR="001A163A" w:rsidRPr="00AF189B" w:rsidRDefault="001A163A"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Vojni invalid </w:t>
            </w:r>
          </w:p>
        </w:tc>
        <w:tc>
          <w:tcPr>
            <w:tcW w:w="1152" w:type="dxa"/>
            <w:vAlign w:val="center"/>
          </w:tcPr>
          <w:p w14:paraId="1A2C270E" w14:textId="6BFCC612"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w:t>
            </w:r>
          </w:p>
        </w:tc>
        <w:tc>
          <w:tcPr>
            <w:tcW w:w="1153" w:type="dxa"/>
            <w:vAlign w:val="center"/>
          </w:tcPr>
          <w:p w14:paraId="2AE2F95D" w14:textId="5B47A456"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w:t>
            </w:r>
          </w:p>
        </w:tc>
        <w:tc>
          <w:tcPr>
            <w:tcW w:w="1152" w:type="dxa"/>
            <w:vAlign w:val="center"/>
          </w:tcPr>
          <w:p w14:paraId="60851DE1" w14:textId="6678648F"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w:t>
            </w:r>
          </w:p>
        </w:tc>
        <w:tc>
          <w:tcPr>
            <w:tcW w:w="1153" w:type="dxa"/>
            <w:vAlign w:val="center"/>
          </w:tcPr>
          <w:p w14:paraId="6DD82A4F" w14:textId="33B6C2AD"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4</w:t>
            </w:r>
          </w:p>
        </w:tc>
        <w:tc>
          <w:tcPr>
            <w:tcW w:w="1152" w:type="dxa"/>
            <w:vAlign w:val="center"/>
          </w:tcPr>
          <w:p w14:paraId="18DC1648" w14:textId="055742F0"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26</w:t>
            </w:r>
          </w:p>
        </w:tc>
        <w:tc>
          <w:tcPr>
            <w:tcW w:w="1153" w:type="dxa"/>
            <w:vAlign w:val="center"/>
          </w:tcPr>
          <w:p w14:paraId="7693C694" w14:textId="2D1A111A"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Cs/>
                <w:color w:val="000000" w:themeColor="text1"/>
                <w:szCs w:val="20"/>
              </w:rPr>
              <w:t>3</w:t>
            </w:r>
          </w:p>
        </w:tc>
      </w:tr>
      <w:tr w:rsidR="00715291" w:rsidRPr="00AF189B" w14:paraId="1214EAC8" w14:textId="1E362317" w:rsidTr="00715291">
        <w:trPr>
          <w:trHeight w:val="99"/>
        </w:trPr>
        <w:tc>
          <w:tcPr>
            <w:tcW w:w="2122" w:type="dxa"/>
            <w:vAlign w:val="center"/>
          </w:tcPr>
          <w:p w14:paraId="5CBF2B12" w14:textId="77777777" w:rsidR="001A163A" w:rsidRPr="00AF189B" w:rsidRDefault="001A163A"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Telesna okvara </w:t>
            </w:r>
          </w:p>
        </w:tc>
        <w:tc>
          <w:tcPr>
            <w:tcW w:w="1152" w:type="dxa"/>
            <w:vAlign w:val="center"/>
          </w:tcPr>
          <w:p w14:paraId="2CE43904" w14:textId="7FAFADBA"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37</w:t>
            </w:r>
          </w:p>
        </w:tc>
        <w:tc>
          <w:tcPr>
            <w:tcW w:w="1153" w:type="dxa"/>
            <w:vAlign w:val="center"/>
          </w:tcPr>
          <w:p w14:paraId="4A6C225F" w14:textId="11A8AFC9"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36</w:t>
            </w:r>
          </w:p>
        </w:tc>
        <w:tc>
          <w:tcPr>
            <w:tcW w:w="1152" w:type="dxa"/>
            <w:vAlign w:val="center"/>
          </w:tcPr>
          <w:p w14:paraId="316F8123" w14:textId="0F6C6533"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35</w:t>
            </w:r>
          </w:p>
        </w:tc>
        <w:tc>
          <w:tcPr>
            <w:tcW w:w="1153" w:type="dxa"/>
            <w:vAlign w:val="center"/>
          </w:tcPr>
          <w:p w14:paraId="1DB9E167" w14:textId="4C730B53"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29</w:t>
            </w:r>
          </w:p>
        </w:tc>
        <w:tc>
          <w:tcPr>
            <w:tcW w:w="1152" w:type="dxa"/>
            <w:vAlign w:val="center"/>
          </w:tcPr>
          <w:p w14:paraId="7F08DD0B" w14:textId="74865906"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8</w:t>
            </w:r>
          </w:p>
        </w:tc>
        <w:tc>
          <w:tcPr>
            <w:tcW w:w="1153" w:type="dxa"/>
            <w:vAlign w:val="center"/>
          </w:tcPr>
          <w:p w14:paraId="1DECDEA2" w14:textId="5C0EDE7F"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Cs/>
                <w:color w:val="000000" w:themeColor="text1"/>
                <w:szCs w:val="20"/>
              </w:rPr>
              <w:t>26</w:t>
            </w:r>
          </w:p>
        </w:tc>
      </w:tr>
      <w:tr w:rsidR="00715291" w:rsidRPr="00AF189B" w14:paraId="435BAF20" w14:textId="2325A5F3" w:rsidTr="00715291">
        <w:trPr>
          <w:trHeight w:val="99"/>
        </w:trPr>
        <w:tc>
          <w:tcPr>
            <w:tcW w:w="2122" w:type="dxa"/>
            <w:vAlign w:val="center"/>
          </w:tcPr>
          <w:p w14:paraId="477FB0D4" w14:textId="77777777" w:rsidR="001A163A" w:rsidRPr="00AF189B" w:rsidRDefault="001A163A"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Drugi invalidi </w:t>
            </w:r>
          </w:p>
        </w:tc>
        <w:tc>
          <w:tcPr>
            <w:tcW w:w="1152" w:type="dxa"/>
            <w:vAlign w:val="center"/>
          </w:tcPr>
          <w:p w14:paraId="08AF9B5F" w14:textId="61122E45"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7</w:t>
            </w:r>
          </w:p>
        </w:tc>
        <w:tc>
          <w:tcPr>
            <w:tcW w:w="1153" w:type="dxa"/>
            <w:vAlign w:val="center"/>
          </w:tcPr>
          <w:p w14:paraId="53E843A2" w14:textId="1185E6E9"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5</w:t>
            </w:r>
          </w:p>
        </w:tc>
        <w:tc>
          <w:tcPr>
            <w:tcW w:w="1152" w:type="dxa"/>
            <w:vAlign w:val="center"/>
          </w:tcPr>
          <w:p w14:paraId="10777991" w14:textId="58F823F4"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5</w:t>
            </w:r>
          </w:p>
        </w:tc>
        <w:tc>
          <w:tcPr>
            <w:tcW w:w="1153" w:type="dxa"/>
            <w:vAlign w:val="center"/>
          </w:tcPr>
          <w:p w14:paraId="527F6FBD" w14:textId="42882108"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6</w:t>
            </w:r>
          </w:p>
        </w:tc>
        <w:tc>
          <w:tcPr>
            <w:tcW w:w="1152" w:type="dxa"/>
            <w:vAlign w:val="center"/>
          </w:tcPr>
          <w:p w14:paraId="7DEE8B1C" w14:textId="7B67FE21"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color w:val="000000" w:themeColor="text1"/>
                <w:szCs w:val="20"/>
              </w:rPr>
              <w:t>6</w:t>
            </w:r>
          </w:p>
        </w:tc>
        <w:tc>
          <w:tcPr>
            <w:tcW w:w="1153" w:type="dxa"/>
            <w:vAlign w:val="center"/>
          </w:tcPr>
          <w:p w14:paraId="765C1E7C" w14:textId="417A95FD"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Cs/>
                <w:color w:val="000000" w:themeColor="text1"/>
                <w:szCs w:val="20"/>
              </w:rPr>
              <w:t>4</w:t>
            </w:r>
          </w:p>
        </w:tc>
      </w:tr>
      <w:tr w:rsidR="00715291" w:rsidRPr="00AF189B" w14:paraId="6B70D6BD" w14:textId="470A78A0" w:rsidTr="00715291">
        <w:trPr>
          <w:trHeight w:val="99"/>
        </w:trPr>
        <w:tc>
          <w:tcPr>
            <w:tcW w:w="2122" w:type="dxa"/>
            <w:vAlign w:val="center"/>
          </w:tcPr>
          <w:p w14:paraId="2F5A4581" w14:textId="77777777" w:rsidR="001A163A" w:rsidRPr="00AF189B" w:rsidRDefault="001A163A" w:rsidP="004F220C">
            <w:pPr>
              <w:autoSpaceDE w:val="0"/>
              <w:autoSpaceDN w:val="0"/>
              <w:adjustRightInd w:val="0"/>
              <w:spacing w:after="0"/>
              <w:rPr>
                <w:rFonts w:cs="Arial"/>
                <w:color w:val="000000" w:themeColor="text1"/>
                <w:szCs w:val="20"/>
              </w:rPr>
            </w:pPr>
            <w:r w:rsidRPr="00AF189B">
              <w:rPr>
                <w:rFonts w:cs="Arial"/>
                <w:b/>
                <w:bCs/>
                <w:color w:val="000000" w:themeColor="text1"/>
                <w:szCs w:val="20"/>
              </w:rPr>
              <w:t xml:space="preserve">Skupaj </w:t>
            </w:r>
          </w:p>
        </w:tc>
        <w:tc>
          <w:tcPr>
            <w:tcW w:w="1152" w:type="dxa"/>
            <w:vAlign w:val="center"/>
          </w:tcPr>
          <w:p w14:paraId="35292867" w14:textId="5F8D2A1A"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
                <w:bCs/>
                <w:color w:val="000000" w:themeColor="text1"/>
                <w:szCs w:val="20"/>
              </w:rPr>
              <w:t>934</w:t>
            </w:r>
          </w:p>
        </w:tc>
        <w:tc>
          <w:tcPr>
            <w:tcW w:w="1153" w:type="dxa"/>
            <w:vAlign w:val="center"/>
          </w:tcPr>
          <w:p w14:paraId="06FFB649" w14:textId="459519DC"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
                <w:bCs/>
                <w:color w:val="000000" w:themeColor="text1"/>
                <w:szCs w:val="20"/>
              </w:rPr>
              <w:t>942</w:t>
            </w:r>
          </w:p>
        </w:tc>
        <w:tc>
          <w:tcPr>
            <w:tcW w:w="1152" w:type="dxa"/>
            <w:vAlign w:val="center"/>
          </w:tcPr>
          <w:p w14:paraId="1B00D135" w14:textId="040DF4C7"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
                <w:bCs/>
                <w:color w:val="000000" w:themeColor="text1"/>
                <w:szCs w:val="20"/>
              </w:rPr>
              <w:t>971</w:t>
            </w:r>
          </w:p>
        </w:tc>
        <w:tc>
          <w:tcPr>
            <w:tcW w:w="1153" w:type="dxa"/>
            <w:vAlign w:val="center"/>
          </w:tcPr>
          <w:p w14:paraId="0966AB0F" w14:textId="26742054"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
                <w:bCs/>
                <w:color w:val="000000" w:themeColor="text1"/>
                <w:szCs w:val="20"/>
              </w:rPr>
              <w:t>998</w:t>
            </w:r>
          </w:p>
        </w:tc>
        <w:tc>
          <w:tcPr>
            <w:tcW w:w="1152" w:type="dxa"/>
            <w:vAlign w:val="center"/>
          </w:tcPr>
          <w:p w14:paraId="42BD18E5" w14:textId="50090C88" w:rsidR="001A163A" w:rsidRPr="00AF189B" w:rsidRDefault="001A163A" w:rsidP="004F220C">
            <w:pPr>
              <w:autoSpaceDE w:val="0"/>
              <w:autoSpaceDN w:val="0"/>
              <w:adjustRightInd w:val="0"/>
              <w:spacing w:after="0"/>
              <w:jc w:val="right"/>
              <w:rPr>
                <w:rFonts w:cs="Arial"/>
                <w:color w:val="000000" w:themeColor="text1"/>
                <w:szCs w:val="20"/>
              </w:rPr>
            </w:pPr>
            <w:r w:rsidRPr="00AF189B">
              <w:rPr>
                <w:rFonts w:cs="Arial"/>
                <w:b/>
                <w:bCs/>
                <w:color w:val="000000" w:themeColor="text1"/>
                <w:szCs w:val="20"/>
              </w:rPr>
              <w:t>1.018</w:t>
            </w:r>
          </w:p>
        </w:tc>
        <w:tc>
          <w:tcPr>
            <w:tcW w:w="1153" w:type="dxa"/>
            <w:vAlign w:val="center"/>
          </w:tcPr>
          <w:p w14:paraId="77C27C72" w14:textId="16D8DB50" w:rsidR="001A163A" w:rsidRPr="0044657C" w:rsidRDefault="001A163A" w:rsidP="004F220C">
            <w:pPr>
              <w:autoSpaceDE w:val="0"/>
              <w:autoSpaceDN w:val="0"/>
              <w:adjustRightInd w:val="0"/>
              <w:spacing w:after="0"/>
              <w:jc w:val="right"/>
              <w:rPr>
                <w:rFonts w:cs="Arial"/>
                <w:b/>
                <w:bCs/>
                <w:color w:val="000000" w:themeColor="text1"/>
                <w:szCs w:val="20"/>
              </w:rPr>
            </w:pPr>
            <w:r w:rsidRPr="0044657C">
              <w:rPr>
                <w:rFonts w:cs="Arial"/>
                <w:b/>
                <w:bCs/>
                <w:color w:val="000000" w:themeColor="text1"/>
                <w:szCs w:val="20"/>
              </w:rPr>
              <w:t>1.058</w:t>
            </w:r>
          </w:p>
        </w:tc>
      </w:tr>
    </w:tbl>
    <w:p w14:paraId="1199FF54" w14:textId="70C8DEFA" w:rsidR="001A163A" w:rsidRPr="00AF189B" w:rsidRDefault="001A163A" w:rsidP="004F220C">
      <w:pPr>
        <w:autoSpaceDE w:val="0"/>
        <w:autoSpaceDN w:val="0"/>
        <w:adjustRightInd w:val="0"/>
        <w:spacing w:after="0"/>
        <w:rPr>
          <w:rFonts w:cs="Arial"/>
          <w:i/>
          <w:color w:val="000000" w:themeColor="text1"/>
          <w:szCs w:val="20"/>
        </w:rPr>
      </w:pPr>
      <w:r w:rsidRPr="00AF189B">
        <w:rPr>
          <w:rFonts w:cs="Arial"/>
          <w:i/>
          <w:iCs/>
          <w:color w:val="000000" w:themeColor="text1"/>
          <w:szCs w:val="20"/>
        </w:rPr>
        <w:t>Vir: CKEDU (</w:t>
      </w:r>
      <w:r w:rsidRPr="00AF189B">
        <w:rPr>
          <w:rFonts w:cs="Arial"/>
          <w:b/>
          <w:bCs/>
          <w:i/>
          <w:iCs/>
          <w:color w:val="000000" w:themeColor="text1"/>
          <w:szCs w:val="20"/>
        </w:rPr>
        <w:t>MJU</w:t>
      </w:r>
      <w:r w:rsidR="00FA6CBF" w:rsidRPr="00AF189B">
        <w:rPr>
          <w:rFonts w:cs="Arial"/>
          <w:i/>
          <w:iCs/>
          <w:color w:val="000000" w:themeColor="text1"/>
          <w:szCs w:val="20"/>
        </w:rPr>
        <w:t>, ukrep 5.3</w:t>
      </w:r>
      <w:r w:rsidRPr="00AF189B">
        <w:rPr>
          <w:rFonts w:cs="Arial"/>
          <w:i/>
          <w:iCs/>
          <w:color w:val="000000" w:themeColor="text1"/>
          <w:szCs w:val="20"/>
        </w:rPr>
        <w:t>)</w:t>
      </w:r>
    </w:p>
    <w:p w14:paraId="1786476B" w14:textId="77777777" w:rsidR="008F243E" w:rsidRPr="00AF189B" w:rsidRDefault="008F243E" w:rsidP="004F220C">
      <w:pPr>
        <w:autoSpaceDE w:val="0"/>
        <w:autoSpaceDN w:val="0"/>
        <w:adjustRightInd w:val="0"/>
        <w:spacing w:after="0"/>
        <w:rPr>
          <w:rFonts w:cs="Arial"/>
          <w:color w:val="000000" w:themeColor="text1"/>
          <w:szCs w:val="20"/>
        </w:rPr>
      </w:pPr>
    </w:p>
    <w:p w14:paraId="35B5E6D8" w14:textId="77777777" w:rsidR="007D3D53" w:rsidRPr="007D3D53" w:rsidRDefault="007D3D53" w:rsidP="007D3D53">
      <w:pPr>
        <w:spacing w:after="0"/>
        <w:rPr>
          <w:rFonts w:cs="Arial"/>
          <w:szCs w:val="20"/>
        </w:rPr>
      </w:pPr>
      <w:r w:rsidRPr="007D3D53">
        <w:rPr>
          <w:rFonts w:cs="Arial"/>
          <w:b/>
          <w:szCs w:val="20"/>
        </w:rPr>
        <w:t xml:space="preserve">MK, Arhiv RS </w:t>
      </w:r>
      <w:r w:rsidRPr="007D3D53">
        <w:rPr>
          <w:rFonts w:cs="Arial"/>
          <w:szCs w:val="20"/>
        </w:rPr>
        <w:t>poroča, da že več let sodeluje pri izvajanju programov zaposlitvene rehabilitacije z različnimi izvajalci. Prav tako omogoča zaposlovanje oseb s statusom invalida – v letu 2019 sta bili zaposleni 2 osebi s statusom invalida, pri katerih je bil status invalida pridobljen pred zaposlitvijo v Arhivu RS. Skupaj so trenutno v Arhivu RS zaposleni 3 invalidi.</w:t>
      </w:r>
    </w:p>
    <w:p w14:paraId="0CF9D6CC" w14:textId="3E5F19F0" w:rsidR="007D3D53" w:rsidRPr="007D3D53" w:rsidRDefault="007D3D53" w:rsidP="007D3D53">
      <w:pPr>
        <w:spacing w:after="0"/>
        <w:rPr>
          <w:rFonts w:cs="Arial"/>
          <w:szCs w:val="20"/>
        </w:rPr>
      </w:pPr>
      <w:r w:rsidRPr="007D3D53">
        <w:rPr>
          <w:rFonts w:cs="Arial"/>
          <w:szCs w:val="20"/>
        </w:rPr>
        <w:t xml:space="preserve">V Arhivu RS se trudijo za izboljšanje zaposljivosti vseh zaposlenih invalidov ter razvijanje njihove kariere. Odprava arhitektonskih ovir in vgraditev dvigala je olajšala dostopnost vsem, ki se srečujejo s stalno ali občasno gibalno oviranostjo in težje zmorejo hojo po stopnicah. Vsem invalidom, ki to potrebujejo, priskrbijo ustrezno delovno opremo in pripomočke, pri čemer sodelujejo tudi z Javnim štipendijskim, razvojnim, invalidskim in preživninskim skladom RS. Omogočajo jim podporno zaposlitev, če jo potrebujejo, in možnost izobraževanja ter opravljanja tistih del in nalog, ki jih zmorejo samostojno opravljati, kar krepi njihov občutek vrednosti in samozavesti ter pripadnosti timu Arhiva RS. Skrbijo tudi za ozaveščanje vseh zaposlenih o invalidnosti in sprejemanju le-te na delovnem mestu </w:t>
      </w:r>
      <w:r w:rsidRPr="007D3D53">
        <w:rPr>
          <w:rFonts w:cs="Arial"/>
          <w:i/>
          <w:szCs w:val="20"/>
        </w:rPr>
        <w:t>(</w:t>
      </w:r>
      <w:r w:rsidRPr="007D3D53">
        <w:rPr>
          <w:rFonts w:cs="Arial"/>
          <w:b/>
          <w:i/>
          <w:szCs w:val="20"/>
        </w:rPr>
        <w:t>MK</w:t>
      </w:r>
      <w:r w:rsidRPr="007D3D53">
        <w:rPr>
          <w:rFonts w:cs="Arial"/>
          <w:i/>
          <w:szCs w:val="20"/>
        </w:rPr>
        <w:t>, Arhiv RS, ukrep: 5. 2 in 5.3).</w:t>
      </w:r>
    </w:p>
    <w:p w14:paraId="67B213FE" w14:textId="77777777" w:rsidR="007D3D53" w:rsidRDefault="007D3D53" w:rsidP="004F220C">
      <w:pPr>
        <w:autoSpaceDE w:val="0"/>
        <w:autoSpaceDN w:val="0"/>
        <w:adjustRightInd w:val="0"/>
        <w:spacing w:after="0"/>
        <w:rPr>
          <w:rFonts w:cs="Arial"/>
          <w:b/>
          <w:bCs/>
          <w:color w:val="000000" w:themeColor="text1"/>
          <w:szCs w:val="20"/>
        </w:rPr>
      </w:pPr>
    </w:p>
    <w:p w14:paraId="156E9F54" w14:textId="1B4C21CA" w:rsidR="008F243E" w:rsidRPr="00AF189B" w:rsidRDefault="008F243E" w:rsidP="004F220C">
      <w:pPr>
        <w:autoSpaceDE w:val="0"/>
        <w:autoSpaceDN w:val="0"/>
        <w:adjustRightInd w:val="0"/>
        <w:spacing w:after="0"/>
        <w:rPr>
          <w:rFonts w:cs="Arial"/>
          <w:color w:val="000000" w:themeColor="text1"/>
          <w:szCs w:val="20"/>
        </w:rPr>
      </w:pPr>
      <w:r w:rsidRPr="00AF189B">
        <w:rPr>
          <w:rFonts w:cs="Arial"/>
          <w:b/>
          <w:bCs/>
          <w:color w:val="000000" w:themeColor="text1"/>
          <w:szCs w:val="20"/>
        </w:rPr>
        <w:t>ZPI</w:t>
      </w:r>
      <w:r w:rsidR="006350F0" w:rsidRPr="00AF189B">
        <w:rPr>
          <w:rFonts w:cs="Arial"/>
          <w:b/>
          <w:bCs/>
          <w:color w:val="000000" w:themeColor="text1"/>
          <w:szCs w:val="20"/>
        </w:rPr>
        <w:t>Z</w:t>
      </w:r>
      <w:r w:rsidRPr="00AF189B">
        <w:rPr>
          <w:rFonts w:cs="Arial"/>
          <w:color w:val="000000" w:themeColor="text1"/>
          <w:szCs w:val="20"/>
        </w:rPr>
        <w:t xml:space="preserve"> poroča</w:t>
      </w:r>
      <w:r w:rsidR="00BB6255" w:rsidRPr="00AF189B">
        <w:rPr>
          <w:rFonts w:cs="Arial"/>
          <w:color w:val="000000" w:themeColor="text1"/>
          <w:szCs w:val="20"/>
        </w:rPr>
        <w:t>,</w:t>
      </w:r>
      <w:r w:rsidR="00220D6F" w:rsidRPr="00AF189B">
        <w:rPr>
          <w:rFonts w:cs="Arial"/>
          <w:color w:val="000000" w:themeColor="text1"/>
          <w:szCs w:val="20"/>
        </w:rPr>
        <w:t xml:space="preserve"> da se zavarovanci s preostalo delovno zmožnostjo lahko po ugotovljeni invalidnosti, kot delovni invalidi poklicno rehabilitirajo ter da ZPIZ želi približati vsebino rehabilitacije z različnimi oblikami in načini širšemu krogu teh zavarovancev. Tako</w:t>
      </w:r>
      <w:r w:rsidRPr="00AF189B">
        <w:rPr>
          <w:rFonts w:cs="Arial"/>
          <w:color w:val="000000" w:themeColor="text1"/>
          <w:szCs w:val="20"/>
        </w:rPr>
        <w:t xml:space="preserve"> so bile v letu 2019 </w:t>
      </w:r>
      <w:r w:rsidR="00220D6F" w:rsidRPr="00AF189B">
        <w:rPr>
          <w:rFonts w:cs="Arial"/>
          <w:color w:val="000000" w:themeColor="text1"/>
          <w:szCs w:val="20"/>
        </w:rPr>
        <w:t>s</w:t>
      </w:r>
      <w:r w:rsidRPr="00AF189B">
        <w:rPr>
          <w:rFonts w:cs="Arial"/>
          <w:color w:val="000000" w:themeColor="text1"/>
          <w:szCs w:val="20"/>
        </w:rPr>
        <w:t xml:space="preserve"> strani ZPIZ intenzivneje predstavljene zlasti možnosti prilagoditve delovnih mest s tehničnimi pripomočki, saj to zaradi visoke stopnje zaposlenosti narekuje tudi trg dela. Vabilu ZPIZ na predstavitev se je odzvalo 575 zavarovancev in 226 delodajalcev. Svoj interes za uporabo instituta poklicne rehabilitacije je na individualnem razgovoru izrazilo 332 zavarovancev, večina njihovih delodajalcev pa jih je pri tem podpirala.</w:t>
      </w:r>
      <w:r w:rsidR="007A0257" w:rsidRPr="00AF189B">
        <w:rPr>
          <w:rFonts w:cs="Arial"/>
          <w:color w:val="000000" w:themeColor="text1"/>
          <w:szCs w:val="20"/>
        </w:rPr>
        <w:t xml:space="preserve"> Po četrtem odstavku 181. člena ZPIZ-2 poda invalidska komisija izvedensko mnenje o obliki poklicne rehabilitacije na podlagi mnenja strokovne institucije s področja medicine dela in poklicne rehabilitacije.</w:t>
      </w:r>
    </w:p>
    <w:p w14:paraId="4FE3099E" w14:textId="77777777" w:rsidR="0093010C" w:rsidRPr="00AF189B" w:rsidRDefault="0093010C" w:rsidP="004F220C">
      <w:pPr>
        <w:spacing w:after="0"/>
        <w:contextualSpacing/>
        <w:rPr>
          <w:rFonts w:cs="Arial"/>
          <w:color w:val="000000" w:themeColor="text1"/>
          <w:szCs w:val="20"/>
        </w:rPr>
      </w:pPr>
      <w:r w:rsidRPr="00AF189B">
        <w:rPr>
          <w:rFonts w:cs="Arial"/>
          <w:color w:val="000000" w:themeColor="text1"/>
          <w:szCs w:val="20"/>
        </w:rPr>
        <w:t>Pogodbeni izvajalci zaposlitvene rehabilitacije, ki v skladu z veljavno zakonodajo podajajo poročila za izvedbo poklicne rehabilitacije in kamor je bilo s strani invalidskih komisij ZPIZ napotenih 348 zavarovancev, so v pregled posredovali 172 poročil s predlogi za poklicno rehabilitacijo, kar je za 3,9</w:t>
      </w:r>
      <w:r w:rsidR="006350F0" w:rsidRPr="00AF189B">
        <w:rPr>
          <w:rFonts w:cs="Arial"/>
          <w:color w:val="000000" w:themeColor="text1"/>
          <w:szCs w:val="20"/>
        </w:rPr>
        <w:t xml:space="preserve"> </w:t>
      </w:r>
      <w:r w:rsidRPr="00AF189B">
        <w:rPr>
          <w:rFonts w:cs="Arial"/>
          <w:color w:val="000000" w:themeColor="text1"/>
          <w:szCs w:val="20"/>
        </w:rPr>
        <w:t xml:space="preserve">% več kot v 2018. V popravek </w:t>
      </w:r>
      <w:r w:rsidR="000A0274" w:rsidRPr="00AF189B">
        <w:rPr>
          <w:rFonts w:cs="Arial"/>
          <w:color w:val="000000" w:themeColor="text1"/>
          <w:szCs w:val="20"/>
        </w:rPr>
        <w:t>oz.</w:t>
      </w:r>
      <w:r w:rsidRPr="00AF189B">
        <w:rPr>
          <w:rFonts w:cs="Arial"/>
          <w:color w:val="000000" w:themeColor="text1"/>
          <w:szCs w:val="20"/>
        </w:rPr>
        <w:t xml:space="preserve"> dopolnitev je bilo s strani ZPIZ vrnjenih 25,6</w:t>
      </w:r>
      <w:r w:rsidR="006350F0" w:rsidRPr="00AF189B">
        <w:rPr>
          <w:rFonts w:cs="Arial"/>
          <w:color w:val="000000" w:themeColor="text1"/>
          <w:szCs w:val="20"/>
        </w:rPr>
        <w:t xml:space="preserve"> </w:t>
      </w:r>
      <w:r w:rsidRPr="00AF189B">
        <w:rPr>
          <w:rFonts w:cs="Arial"/>
          <w:color w:val="000000" w:themeColor="text1"/>
          <w:szCs w:val="20"/>
        </w:rPr>
        <w:t xml:space="preserve">% poročil. Pri 176 zavarovancih pa po mnenju pogodbenih izvajalcev poklicna rehabilitacija ne bi bila smiselna. </w:t>
      </w:r>
    </w:p>
    <w:p w14:paraId="53F4E3C4" w14:textId="77777777" w:rsidR="00717711" w:rsidRPr="00AF189B" w:rsidRDefault="00717711" w:rsidP="004F220C">
      <w:pPr>
        <w:spacing w:after="0"/>
        <w:contextualSpacing/>
        <w:rPr>
          <w:rFonts w:cs="Arial"/>
          <w:color w:val="000000" w:themeColor="text1"/>
          <w:szCs w:val="20"/>
        </w:rPr>
      </w:pPr>
      <w:r w:rsidRPr="00AF189B">
        <w:rPr>
          <w:rFonts w:cs="Arial"/>
          <w:color w:val="000000" w:themeColor="text1"/>
          <w:szCs w:val="20"/>
        </w:rPr>
        <w:t xml:space="preserve">V letu 2019 je bilo sklenjenih 141 pogodb o poklicni rehabilitaciji (108 v letu 2018). Pri strukturi zavarovancev prihaja glede na pretekla leta do manjših sprememb: med </w:t>
      </w:r>
      <w:proofErr w:type="spellStart"/>
      <w:r w:rsidRPr="00AF189B">
        <w:rPr>
          <w:rFonts w:cs="Arial"/>
          <w:color w:val="000000" w:themeColor="text1"/>
          <w:szCs w:val="20"/>
        </w:rPr>
        <w:t>rehabilitanti</w:t>
      </w:r>
      <w:proofErr w:type="spellEnd"/>
      <w:r w:rsidRPr="00AF189B">
        <w:rPr>
          <w:rFonts w:cs="Arial"/>
          <w:color w:val="000000" w:themeColor="text1"/>
          <w:szCs w:val="20"/>
        </w:rPr>
        <w:t xml:space="preserve"> še vedno prevladujejo moški (65,2 </w:t>
      </w:r>
      <w:r w:rsidR="006350F0" w:rsidRPr="00AF189B">
        <w:rPr>
          <w:rFonts w:cs="Arial"/>
          <w:color w:val="000000" w:themeColor="text1"/>
          <w:szCs w:val="20"/>
        </w:rPr>
        <w:t>%</w:t>
      </w:r>
      <w:r w:rsidRPr="00AF189B">
        <w:rPr>
          <w:rFonts w:cs="Arial"/>
          <w:color w:val="000000" w:themeColor="text1"/>
          <w:szCs w:val="20"/>
        </w:rPr>
        <w:t xml:space="preserve">), spremenila pa se je starostna struktura, saj se je izenačil delež </w:t>
      </w:r>
      <w:proofErr w:type="spellStart"/>
      <w:r w:rsidRPr="00AF189B">
        <w:rPr>
          <w:rFonts w:cs="Arial"/>
          <w:color w:val="000000" w:themeColor="text1"/>
          <w:szCs w:val="20"/>
        </w:rPr>
        <w:t>rehabilitantov</w:t>
      </w:r>
      <w:proofErr w:type="spellEnd"/>
      <w:r w:rsidRPr="00AF189B">
        <w:rPr>
          <w:rFonts w:cs="Arial"/>
          <w:color w:val="000000" w:themeColor="text1"/>
          <w:szCs w:val="20"/>
        </w:rPr>
        <w:t xml:space="preserve"> v starostni skupini od 31 do 40 (40,4 </w:t>
      </w:r>
      <w:r w:rsidR="006350F0" w:rsidRPr="00AF189B">
        <w:rPr>
          <w:rFonts w:cs="Arial"/>
          <w:color w:val="000000" w:themeColor="text1"/>
          <w:szCs w:val="20"/>
        </w:rPr>
        <w:t>%</w:t>
      </w:r>
      <w:r w:rsidRPr="00AF189B">
        <w:rPr>
          <w:rFonts w:cs="Arial"/>
          <w:color w:val="000000" w:themeColor="text1"/>
          <w:szCs w:val="20"/>
        </w:rPr>
        <w:t xml:space="preserve">) in od 41 do 50 let (40,4 </w:t>
      </w:r>
      <w:r w:rsidR="006350F0" w:rsidRPr="00AF189B">
        <w:rPr>
          <w:rFonts w:cs="Arial"/>
          <w:color w:val="000000" w:themeColor="text1"/>
          <w:szCs w:val="20"/>
        </w:rPr>
        <w:t>%</w:t>
      </w:r>
      <w:r w:rsidRPr="00AF189B">
        <w:rPr>
          <w:rFonts w:cs="Arial"/>
          <w:color w:val="000000" w:themeColor="text1"/>
          <w:szCs w:val="20"/>
        </w:rPr>
        <w:t xml:space="preserve">). Poklicno rehabilitacijo nastopa vedno več zaposlenih zavarovancev ( v letu 2019 75,9 </w:t>
      </w:r>
      <w:r w:rsidR="006350F0" w:rsidRPr="00AF189B">
        <w:rPr>
          <w:rFonts w:cs="Arial"/>
          <w:color w:val="000000" w:themeColor="text1"/>
          <w:szCs w:val="20"/>
        </w:rPr>
        <w:t>%</w:t>
      </w:r>
      <w:r w:rsidRPr="00AF189B">
        <w:rPr>
          <w:rFonts w:cs="Arial"/>
          <w:color w:val="000000" w:themeColor="text1"/>
          <w:szCs w:val="20"/>
        </w:rPr>
        <w:t>).</w:t>
      </w:r>
    </w:p>
    <w:p w14:paraId="74D2A939" w14:textId="77777777" w:rsidR="0021479F" w:rsidRPr="00AF189B" w:rsidRDefault="0021479F" w:rsidP="004F220C">
      <w:pPr>
        <w:spacing w:after="0"/>
        <w:contextualSpacing/>
        <w:rPr>
          <w:rFonts w:cs="Arial"/>
          <w:b/>
          <w:color w:val="000000" w:themeColor="text1"/>
          <w:szCs w:val="20"/>
        </w:rPr>
      </w:pPr>
      <w:r w:rsidRPr="00AF189B">
        <w:rPr>
          <w:rFonts w:cs="Arial"/>
          <w:color w:val="000000" w:themeColor="text1"/>
          <w:szCs w:val="20"/>
        </w:rPr>
        <w:lastRenderedPageBreak/>
        <w:t xml:space="preserve">Prizadevanja ZPIZ, da bi bila poklicna rehabilitacija enostavna in hitra, v korist zavarovancev pri ohranitvi </w:t>
      </w:r>
      <w:r w:rsidR="000A0274" w:rsidRPr="00AF189B">
        <w:rPr>
          <w:rFonts w:cs="Arial"/>
          <w:color w:val="000000" w:themeColor="text1"/>
          <w:szCs w:val="20"/>
        </w:rPr>
        <w:t>oz.</w:t>
      </w:r>
      <w:r w:rsidRPr="00AF189B">
        <w:rPr>
          <w:rFonts w:cs="Arial"/>
          <w:color w:val="000000" w:themeColor="text1"/>
          <w:szCs w:val="20"/>
        </w:rPr>
        <w:t xml:space="preserve"> pridobitvi zaposlitve ter prilagojena dejanskim potrebam delodajalca </w:t>
      </w:r>
      <w:r w:rsidR="000A0274" w:rsidRPr="00AF189B">
        <w:rPr>
          <w:rFonts w:cs="Arial"/>
          <w:color w:val="000000" w:themeColor="text1"/>
          <w:szCs w:val="20"/>
        </w:rPr>
        <w:t>oz.</w:t>
      </w:r>
      <w:r w:rsidRPr="00AF189B">
        <w:rPr>
          <w:rFonts w:cs="Arial"/>
          <w:color w:val="000000" w:themeColor="text1"/>
          <w:szCs w:val="20"/>
        </w:rPr>
        <w:t xml:space="preserve"> trga dela, se kažejo v spreminjanju strukture oblik in načinov poklicne rehabilitacije.</w:t>
      </w:r>
      <w:r w:rsidRPr="00AF189B">
        <w:rPr>
          <w:rFonts w:cs="Arial"/>
          <w:b/>
          <w:color w:val="000000" w:themeColor="text1"/>
          <w:szCs w:val="20"/>
        </w:rPr>
        <w:t xml:space="preserve"> </w:t>
      </w:r>
    </w:p>
    <w:p w14:paraId="28C6A13C" w14:textId="11ECAD80" w:rsidR="0021479F" w:rsidRPr="00AF189B" w:rsidRDefault="0021479F" w:rsidP="0044657C">
      <w:pPr>
        <w:spacing w:after="0"/>
        <w:contextualSpacing/>
        <w:rPr>
          <w:rFonts w:cs="Arial"/>
          <w:color w:val="000000" w:themeColor="text1"/>
          <w:szCs w:val="20"/>
        </w:rPr>
      </w:pPr>
      <w:r w:rsidRPr="00AF189B">
        <w:rPr>
          <w:rFonts w:cs="Arial"/>
          <w:color w:val="000000" w:themeColor="text1"/>
          <w:szCs w:val="20"/>
        </w:rPr>
        <w:t xml:space="preserve">Še vedno prevladuje delež rehabilitacije z izobraževanjem, ki pa se je v letu 2019 v primerjavi s preteklim letom zmanjšal za 5,5 </w:t>
      </w:r>
      <w:r w:rsidR="006350F0" w:rsidRPr="00AF189B">
        <w:rPr>
          <w:rFonts w:cs="Arial"/>
          <w:color w:val="000000" w:themeColor="text1"/>
          <w:szCs w:val="20"/>
        </w:rPr>
        <w:t>%</w:t>
      </w:r>
      <w:r w:rsidRPr="00AF189B">
        <w:rPr>
          <w:rFonts w:cs="Arial"/>
          <w:color w:val="000000" w:themeColor="text1"/>
          <w:szCs w:val="20"/>
        </w:rPr>
        <w:t xml:space="preserve">. Znižal se je tudi delež izobraževanja ob delu za 1,6 </w:t>
      </w:r>
      <w:r w:rsidR="006350F0" w:rsidRPr="00AF189B">
        <w:rPr>
          <w:rFonts w:cs="Arial"/>
          <w:color w:val="000000" w:themeColor="text1"/>
          <w:szCs w:val="20"/>
        </w:rPr>
        <w:t>%</w:t>
      </w:r>
      <w:r w:rsidRPr="00AF189B">
        <w:rPr>
          <w:rFonts w:cs="Arial"/>
          <w:color w:val="000000" w:themeColor="text1"/>
          <w:szCs w:val="20"/>
        </w:rPr>
        <w:t xml:space="preserve">, in usposabljanja s praktičnim delom na ustreznem delovnem mestu za 0,1 </w:t>
      </w:r>
      <w:r w:rsidR="006350F0" w:rsidRPr="00AF189B">
        <w:rPr>
          <w:rFonts w:cs="Arial"/>
          <w:color w:val="000000" w:themeColor="text1"/>
          <w:szCs w:val="20"/>
        </w:rPr>
        <w:t>%</w:t>
      </w:r>
      <w:r w:rsidRPr="00AF189B">
        <w:rPr>
          <w:rFonts w:cs="Arial"/>
          <w:color w:val="000000" w:themeColor="text1"/>
          <w:szCs w:val="20"/>
        </w:rPr>
        <w:t xml:space="preserve">. Izvedenim aktivnostim zavoda in izvajalcev zaposlitvene rehabilitacije že sledijo rezultati, saj so se deleži drugih oblik </w:t>
      </w:r>
      <w:r w:rsidR="000A0274" w:rsidRPr="00AF189B">
        <w:rPr>
          <w:rFonts w:cs="Arial"/>
          <w:color w:val="000000" w:themeColor="text1"/>
          <w:szCs w:val="20"/>
        </w:rPr>
        <w:t>oz.</w:t>
      </w:r>
      <w:r w:rsidRPr="00AF189B">
        <w:rPr>
          <w:rFonts w:cs="Arial"/>
          <w:color w:val="000000" w:themeColor="text1"/>
          <w:szCs w:val="20"/>
        </w:rPr>
        <w:t xml:space="preserve"> načinov povečali in sicer za:</w:t>
      </w:r>
      <w:r w:rsidR="0044657C">
        <w:rPr>
          <w:rFonts w:cs="Arial"/>
          <w:color w:val="000000" w:themeColor="text1"/>
          <w:szCs w:val="20"/>
        </w:rPr>
        <w:t xml:space="preserve"> </w:t>
      </w:r>
      <w:r w:rsidRPr="00AF189B">
        <w:rPr>
          <w:rFonts w:cs="Arial"/>
          <w:color w:val="000000" w:themeColor="text1"/>
          <w:szCs w:val="20"/>
        </w:rPr>
        <w:t xml:space="preserve">1,1 </w:t>
      </w:r>
      <w:r w:rsidR="006350F0" w:rsidRPr="00AF189B">
        <w:rPr>
          <w:rFonts w:cs="Arial"/>
          <w:color w:val="000000" w:themeColor="text1"/>
          <w:szCs w:val="20"/>
        </w:rPr>
        <w:t>%</w:t>
      </w:r>
      <w:r w:rsidRPr="00AF189B">
        <w:rPr>
          <w:rFonts w:cs="Arial"/>
          <w:color w:val="000000" w:themeColor="text1"/>
          <w:szCs w:val="20"/>
        </w:rPr>
        <w:t xml:space="preserve"> pri prilagoditvi delovnega mesta s tehničnimi pripomočki, 6,0 </w:t>
      </w:r>
      <w:r w:rsidR="006350F0" w:rsidRPr="00AF189B">
        <w:rPr>
          <w:rFonts w:cs="Arial"/>
          <w:color w:val="000000" w:themeColor="text1"/>
          <w:szCs w:val="20"/>
        </w:rPr>
        <w:t>%</w:t>
      </w:r>
      <w:r w:rsidRPr="00AF189B">
        <w:rPr>
          <w:rFonts w:cs="Arial"/>
          <w:color w:val="000000" w:themeColor="text1"/>
          <w:szCs w:val="20"/>
        </w:rPr>
        <w:t xml:space="preserve"> pri kratkotrajnem usposabljanju in izobraževanju.</w:t>
      </w:r>
    </w:p>
    <w:p w14:paraId="67245023" w14:textId="77777777" w:rsidR="0021479F" w:rsidRPr="00AF189B" w:rsidRDefault="0021479F" w:rsidP="004F220C">
      <w:pPr>
        <w:spacing w:after="0"/>
        <w:contextualSpacing/>
        <w:rPr>
          <w:rFonts w:cs="Arial"/>
          <w:color w:val="000000" w:themeColor="text1"/>
          <w:szCs w:val="20"/>
        </w:rPr>
      </w:pPr>
      <w:r w:rsidRPr="00AF189B">
        <w:rPr>
          <w:rFonts w:cs="Arial"/>
          <w:color w:val="000000" w:themeColor="text1"/>
          <w:szCs w:val="20"/>
        </w:rPr>
        <w:t xml:space="preserve">Dne 31. </w:t>
      </w:r>
      <w:r w:rsidR="006350F0" w:rsidRPr="00AF189B">
        <w:rPr>
          <w:rFonts w:cs="Arial"/>
          <w:color w:val="000000" w:themeColor="text1"/>
          <w:szCs w:val="20"/>
        </w:rPr>
        <w:t>12.</w:t>
      </w:r>
      <w:r w:rsidRPr="00AF189B">
        <w:rPr>
          <w:rFonts w:cs="Arial"/>
          <w:color w:val="000000" w:themeColor="text1"/>
          <w:szCs w:val="20"/>
        </w:rPr>
        <w:t xml:space="preserve"> 2019 je bilo v poklicno rehabilitacijo po podatkih ZPIZ vklj</w:t>
      </w:r>
      <w:r w:rsidR="006350F0" w:rsidRPr="00AF189B">
        <w:rPr>
          <w:rFonts w:cs="Arial"/>
          <w:color w:val="000000" w:themeColor="text1"/>
          <w:szCs w:val="20"/>
        </w:rPr>
        <w:t>učenih 235 zavarovancev. O</w:t>
      </w:r>
      <w:r w:rsidRPr="00AF189B">
        <w:rPr>
          <w:rFonts w:cs="Arial"/>
          <w:color w:val="000000" w:themeColor="text1"/>
          <w:szCs w:val="20"/>
        </w:rPr>
        <w:t xml:space="preserve">cenjujejo, da je poklicna rehabilitacija dosega svoj namen, saj so zaposleni zavarovanci, ki so v letu 2019 poklicno rehabilitacijo zaključili, zaposlitev (razen treh) ohranili, pridobilo pa jo je tudi 8 pred poklicno rehabilitacijo nezaposlenih zavarovancev. Skupno je v letu 2019 poklicno rehabilitacijo zaključilo 118 zavarovancev. </w:t>
      </w:r>
    </w:p>
    <w:p w14:paraId="77234AA5" w14:textId="42BFA3A2" w:rsidR="0021479F" w:rsidRPr="00AF189B" w:rsidRDefault="0021479F" w:rsidP="004F220C">
      <w:pPr>
        <w:spacing w:after="0"/>
        <w:rPr>
          <w:rFonts w:eastAsia="Calibri" w:cs="Arial"/>
          <w:color w:val="000000" w:themeColor="text1"/>
          <w:szCs w:val="20"/>
        </w:rPr>
      </w:pPr>
      <w:r w:rsidRPr="00AF189B">
        <w:rPr>
          <w:rFonts w:eastAsia="Calibri" w:cs="Arial"/>
          <w:color w:val="000000" w:themeColor="text1"/>
          <w:szCs w:val="20"/>
        </w:rPr>
        <w:t xml:space="preserve">Delodajalci lahko uveljavljajo sofinanciranje prilagoditev delovnega mesta tudi v okviru zahtev za sofinanciranje prilagoditev prostorov in delovnih sredstev v zvezi s pravico do premestitve delovnega invalida. V letu 2019 je bilo sklenjenih 32 takšnih pogodb s 24 različnimi delodajalci, dva pa imata status invalidskega podjetja. Skupna vrednost sklenjenih pogodb je znašala 84.690,90 </w:t>
      </w:r>
      <w:r w:rsidR="0044657C">
        <w:rPr>
          <w:rFonts w:eastAsia="Calibri" w:cs="Arial"/>
          <w:color w:val="000000" w:themeColor="text1"/>
          <w:szCs w:val="20"/>
        </w:rPr>
        <w:t>EUR</w:t>
      </w:r>
      <w:r w:rsidRPr="00AF189B">
        <w:rPr>
          <w:rFonts w:eastAsia="Calibri" w:cs="Arial"/>
          <w:color w:val="000000" w:themeColor="text1"/>
          <w:szCs w:val="20"/>
        </w:rPr>
        <w:t xml:space="preserve"> (v letu 2018 46.862.92 </w:t>
      </w:r>
      <w:r w:rsidR="0044657C">
        <w:rPr>
          <w:rFonts w:eastAsia="Calibri" w:cs="Arial"/>
          <w:color w:val="000000" w:themeColor="text1"/>
          <w:szCs w:val="20"/>
        </w:rPr>
        <w:t>EUR</w:t>
      </w:r>
      <w:r w:rsidRPr="00AF189B">
        <w:rPr>
          <w:rFonts w:eastAsia="Calibri" w:cs="Arial"/>
          <w:color w:val="000000" w:themeColor="text1"/>
          <w:szCs w:val="20"/>
        </w:rPr>
        <w:t>). V letu 2019 je bilo sklenjenih 12 pogodb več kot v letu 2018</w:t>
      </w:r>
      <w:r w:rsidR="006350F0" w:rsidRPr="00AF189B">
        <w:rPr>
          <w:rStyle w:val="Sprotnaopomba-sklic"/>
          <w:rFonts w:eastAsia="Calibri" w:cs="Arial"/>
          <w:color w:val="000000" w:themeColor="text1"/>
          <w:szCs w:val="20"/>
        </w:rPr>
        <w:footnoteReference w:id="56"/>
      </w:r>
      <w:r w:rsidRPr="00AF189B">
        <w:rPr>
          <w:rFonts w:eastAsia="Calibri" w:cs="Arial"/>
          <w:color w:val="000000" w:themeColor="text1"/>
          <w:szCs w:val="20"/>
        </w:rPr>
        <w:t xml:space="preserve">. </w:t>
      </w:r>
    </w:p>
    <w:p w14:paraId="1FF3866B" w14:textId="11CE1A96" w:rsidR="0021479F" w:rsidRPr="00AF189B" w:rsidRDefault="0021479F" w:rsidP="004F220C">
      <w:pPr>
        <w:spacing w:after="0"/>
        <w:rPr>
          <w:rFonts w:eastAsia="Calibri" w:cs="Arial"/>
          <w:i/>
          <w:iCs/>
          <w:color w:val="000000" w:themeColor="text1"/>
          <w:szCs w:val="20"/>
        </w:rPr>
      </w:pPr>
      <w:r w:rsidRPr="00AF189B">
        <w:rPr>
          <w:rFonts w:eastAsia="Calibri" w:cs="Arial"/>
          <w:color w:val="000000" w:themeColor="text1"/>
          <w:szCs w:val="20"/>
        </w:rPr>
        <w:t>ZPIZ je v letu 2019 v okviru ukrepov za ohranitev zaposlitve delovnih invalidov sofinanciral stroške usposabljanja v 24 primerih. Pogodbe so bile sklenjene z 20 različnimi delodajalci.</w:t>
      </w:r>
      <w:r w:rsidR="005C4E0E" w:rsidRPr="00AF189B">
        <w:rPr>
          <w:rFonts w:eastAsia="Calibri" w:cs="Arial"/>
          <w:color w:val="000000" w:themeColor="text1"/>
          <w:szCs w:val="20"/>
        </w:rPr>
        <w:t xml:space="preserve"> </w:t>
      </w:r>
      <w:r w:rsidRPr="00AF189B">
        <w:rPr>
          <w:rFonts w:eastAsia="Calibri" w:cs="Arial"/>
          <w:color w:val="000000" w:themeColor="text1"/>
          <w:szCs w:val="20"/>
        </w:rPr>
        <w:t>Največ</w:t>
      </w:r>
      <w:r w:rsidR="005C4E0E" w:rsidRPr="00AF189B">
        <w:rPr>
          <w:rFonts w:eastAsia="Calibri" w:cs="Arial"/>
          <w:color w:val="000000" w:themeColor="text1"/>
          <w:szCs w:val="20"/>
        </w:rPr>
        <w:t xml:space="preserve"> </w:t>
      </w:r>
      <w:r w:rsidRPr="00AF189B">
        <w:rPr>
          <w:rFonts w:eastAsia="Calibri" w:cs="Arial"/>
          <w:color w:val="000000" w:themeColor="text1"/>
          <w:szCs w:val="20"/>
        </w:rPr>
        <w:t xml:space="preserve">pogodb za usposabljanje je bilo sklenjenih za 1 mesec, samo ena pa je bila sklenjena za 12 mesecev. Skupna vrednost sklenjenih pogodb je znašala 25.902,71 </w:t>
      </w:r>
      <w:r w:rsidR="0044657C">
        <w:rPr>
          <w:rFonts w:eastAsia="Calibri" w:cs="Arial"/>
          <w:color w:val="000000" w:themeColor="text1"/>
          <w:szCs w:val="20"/>
        </w:rPr>
        <w:t>EUR</w:t>
      </w:r>
      <w:r w:rsidR="006350F0" w:rsidRPr="00AF189B">
        <w:rPr>
          <w:rFonts w:eastAsia="Calibri" w:cs="Arial"/>
          <w:color w:val="000000" w:themeColor="text1"/>
          <w:szCs w:val="20"/>
        </w:rPr>
        <w:t xml:space="preserve"> (v letu 2018 25.600,43 </w:t>
      </w:r>
      <w:r w:rsidR="0044657C">
        <w:rPr>
          <w:rFonts w:eastAsia="Calibri" w:cs="Arial"/>
          <w:color w:val="000000" w:themeColor="text1"/>
          <w:szCs w:val="20"/>
        </w:rPr>
        <w:t>EUR</w:t>
      </w:r>
      <w:r w:rsidR="006350F0" w:rsidRPr="00AF189B">
        <w:rPr>
          <w:rFonts w:eastAsia="Calibri" w:cs="Arial"/>
          <w:color w:val="000000" w:themeColor="text1"/>
          <w:szCs w:val="20"/>
        </w:rPr>
        <w:t>)</w:t>
      </w:r>
      <w:r w:rsidRPr="00AF189B">
        <w:rPr>
          <w:rFonts w:eastAsia="Calibri" w:cs="Arial"/>
          <w:color w:val="000000" w:themeColor="text1"/>
          <w:szCs w:val="20"/>
        </w:rPr>
        <w:t xml:space="preserve"> </w:t>
      </w:r>
      <w:r w:rsidR="006350F0" w:rsidRPr="00AF189B">
        <w:rPr>
          <w:rFonts w:eastAsia="Calibri" w:cs="Arial"/>
          <w:bCs/>
          <w:i/>
          <w:iCs/>
          <w:color w:val="000000" w:themeColor="text1"/>
          <w:szCs w:val="20"/>
        </w:rPr>
        <w:t>(</w:t>
      </w:r>
      <w:r w:rsidRPr="00AF189B">
        <w:rPr>
          <w:rFonts w:eastAsia="Calibri" w:cs="Arial"/>
          <w:b/>
          <w:bCs/>
          <w:i/>
          <w:iCs/>
          <w:color w:val="000000" w:themeColor="text1"/>
          <w:szCs w:val="20"/>
        </w:rPr>
        <w:t xml:space="preserve">ZPIZ, </w:t>
      </w:r>
      <w:r w:rsidRPr="00AF189B">
        <w:rPr>
          <w:rFonts w:eastAsia="Calibri" w:cs="Arial"/>
          <w:i/>
          <w:iCs/>
          <w:color w:val="000000" w:themeColor="text1"/>
          <w:szCs w:val="20"/>
        </w:rPr>
        <w:t>ukrep 5.3).</w:t>
      </w:r>
    </w:p>
    <w:p w14:paraId="5C786EB1" w14:textId="77777777" w:rsidR="0021479F" w:rsidRPr="00AF189B" w:rsidRDefault="0021479F" w:rsidP="004F220C">
      <w:pPr>
        <w:spacing w:after="0"/>
        <w:rPr>
          <w:rFonts w:cs="Arial"/>
          <w:b/>
          <w:color w:val="000000" w:themeColor="text1"/>
          <w:szCs w:val="20"/>
          <w:highlight w:val="yellow"/>
          <w:u w:val="single"/>
        </w:rPr>
      </w:pPr>
    </w:p>
    <w:p w14:paraId="133B6282" w14:textId="4CF56900" w:rsidR="00236C7C" w:rsidRPr="00AF189B" w:rsidRDefault="00236C7C" w:rsidP="004F220C">
      <w:pPr>
        <w:spacing w:after="0"/>
        <w:rPr>
          <w:rFonts w:cs="Arial"/>
          <w:bCs/>
          <w:color w:val="000000" w:themeColor="text1"/>
          <w:szCs w:val="20"/>
        </w:rPr>
      </w:pPr>
      <w:r w:rsidRPr="00AF189B">
        <w:rPr>
          <w:rFonts w:cs="Arial"/>
          <w:b/>
          <w:color w:val="000000" w:themeColor="text1"/>
          <w:szCs w:val="20"/>
        </w:rPr>
        <w:t xml:space="preserve">MDDSZ, </w:t>
      </w:r>
      <w:r w:rsidR="006350F0" w:rsidRPr="00AF189B">
        <w:rPr>
          <w:rFonts w:cs="Arial"/>
          <w:b/>
          <w:color w:val="000000" w:themeColor="text1"/>
          <w:szCs w:val="20"/>
        </w:rPr>
        <w:t xml:space="preserve">Direktorat </w:t>
      </w:r>
      <w:r w:rsidRPr="00AF189B">
        <w:rPr>
          <w:rFonts w:cs="Arial"/>
          <w:b/>
          <w:color w:val="000000" w:themeColor="text1"/>
          <w:szCs w:val="20"/>
        </w:rPr>
        <w:t xml:space="preserve">za invalide, vojne veterane in žrtve vojnega nasilja </w:t>
      </w:r>
      <w:r w:rsidRPr="00AF189B">
        <w:rPr>
          <w:rFonts w:cs="Arial"/>
          <w:bCs/>
          <w:color w:val="000000" w:themeColor="text1"/>
          <w:szCs w:val="20"/>
        </w:rPr>
        <w:t>poroča</w:t>
      </w:r>
      <w:r w:rsidR="006350F0" w:rsidRPr="00AF189B">
        <w:rPr>
          <w:rFonts w:cs="Arial"/>
          <w:bCs/>
          <w:color w:val="000000" w:themeColor="text1"/>
          <w:szCs w:val="20"/>
        </w:rPr>
        <w:t>,</w:t>
      </w:r>
      <w:r w:rsidRPr="00AF189B">
        <w:rPr>
          <w:rFonts w:cs="Arial"/>
          <w:bCs/>
          <w:color w:val="000000" w:themeColor="text1"/>
          <w:szCs w:val="20"/>
        </w:rPr>
        <w:t xml:space="preserve"> da je bilo v</w:t>
      </w:r>
      <w:r w:rsidR="00CE3B54" w:rsidRPr="00AF189B">
        <w:rPr>
          <w:rFonts w:cs="Arial"/>
          <w:color w:val="000000" w:themeColor="text1"/>
          <w:szCs w:val="20"/>
        </w:rPr>
        <w:t xml:space="preserve"> letu 2019 </w:t>
      </w:r>
      <w:r w:rsidRPr="00AF189B">
        <w:rPr>
          <w:rFonts w:cs="Arial"/>
          <w:color w:val="000000" w:themeColor="text1"/>
          <w:szCs w:val="20"/>
        </w:rPr>
        <w:t xml:space="preserve">v </w:t>
      </w:r>
      <w:r w:rsidR="00CE3B54" w:rsidRPr="00AF189B">
        <w:rPr>
          <w:rFonts w:cs="Arial"/>
          <w:color w:val="000000" w:themeColor="text1"/>
          <w:szCs w:val="20"/>
        </w:rPr>
        <w:t>projekte prehoda</w:t>
      </w:r>
      <w:r w:rsidRPr="00AF189B">
        <w:rPr>
          <w:rFonts w:cs="Arial"/>
          <w:color w:val="000000" w:themeColor="text1"/>
          <w:szCs w:val="20"/>
        </w:rPr>
        <w:t xml:space="preserve"> (Prehod mladih)</w:t>
      </w:r>
      <w:r w:rsidR="00CE3B54" w:rsidRPr="00AF189B">
        <w:rPr>
          <w:rFonts w:cs="Arial"/>
          <w:color w:val="000000" w:themeColor="text1"/>
          <w:szCs w:val="20"/>
        </w:rPr>
        <w:t xml:space="preserve"> vključenih 524 oseb, skupaj v obdobju izvajanja </w:t>
      </w:r>
      <w:r w:rsidR="0044657C">
        <w:rPr>
          <w:rFonts w:cs="Arial"/>
          <w:color w:val="000000" w:themeColor="text1"/>
          <w:szCs w:val="20"/>
        </w:rPr>
        <w:t xml:space="preserve">do sedaj </w:t>
      </w:r>
      <w:r w:rsidR="00CE3B54" w:rsidRPr="00AF189B">
        <w:rPr>
          <w:rFonts w:cs="Arial"/>
          <w:color w:val="000000" w:themeColor="text1"/>
          <w:szCs w:val="20"/>
        </w:rPr>
        <w:t>je število vključitev 1</w:t>
      </w:r>
      <w:r w:rsidR="006350F0" w:rsidRPr="00AF189B">
        <w:rPr>
          <w:rFonts w:cs="Arial"/>
          <w:color w:val="000000" w:themeColor="text1"/>
          <w:szCs w:val="20"/>
        </w:rPr>
        <w:t>.</w:t>
      </w:r>
      <w:r w:rsidR="00CE3B54" w:rsidRPr="00AF189B">
        <w:rPr>
          <w:rFonts w:cs="Arial"/>
          <w:color w:val="000000" w:themeColor="text1"/>
          <w:szCs w:val="20"/>
        </w:rPr>
        <w:t>095. Število oseb iz ranljivih ciljnih skupin</w:t>
      </w:r>
      <w:r w:rsidRPr="00AF189B">
        <w:rPr>
          <w:rFonts w:cs="Arial"/>
          <w:color w:val="000000" w:themeColor="text1"/>
          <w:szCs w:val="20"/>
        </w:rPr>
        <w:t>,</w:t>
      </w:r>
      <w:r w:rsidR="00CE3B54" w:rsidRPr="00AF189B">
        <w:rPr>
          <w:rFonts w:cs="Arial"/>
          <w:color w:val="000000" w:themeColor="text1"/>
          <w:szCs w:val="20"/>
        </w:rPr>
        <w:t xml:space="preserve"> vključenih v iskanje zaposlitve,</w:t>
      </w:r>
      <w:r w:rsidR="005C4E0E" w:rsidRPr="00AF189B">
        <w:rPr>
          <w:rFonts w:cs="Arial"/>
          <w:color w:val="000000" w:themeColor="text1"/>
          <w:szCs w:val="20"/>
        </w:rPr>
        <w:t xml:space="preserve"> </w:t>
      </w:r>
      <w:r w:rsidRPr="00AF189B">
        <w:rPr>
          <w:rFonts w:cs="Arial"/>
          <w:color w:val="000000" w:themeColor="text1"/>
          <w:szCs w:val="20"/>
        </w:rPr>
        <w:t>i</w:t>
      </w:r>
      <w:r w:rsidR="00CE3B54" w:rsidRPr="00AF189B">
        <w:rPr>
          <w:rFonts w:cs="Arial"/>
          <w:color w:val="000000" w:themeColor="text1"/>
          <w:szCs w:val="20"/>
        </w:rPr>
        <w:t>zobraževanje/usposabljanje, pridobivanje kvalifikacije ali v zaposlitev ob izhodu je bilo 314 v letu 2019 oz. skupaj 463</w:t>
      </w:r>
      <w:r w:rsidRPr="00AF189B">
        <w:rPr>
          <w:rFonts w:cs="Arial"/>
          <w:color w:val="000000" w:themeColor="text1"/>
          <w:szCs w:val="20"/>
        </w:rPr>
        <w:t xml:space="preserve"> </w:t>
      </w:r>
      <w:r w:rsidR="00EF2DFB" w:rsidRPr="00AF189B">
        <w:rPr>
          <w:rFonts w:cs="Arial"/>
          <w:i/>
          <w:color w:val="000000" w:themeColor="text1"/>
          <w:szCs w:val="20"/>
        </w:rPr>
        <w:t>(</w:t>
      </w:r>
      <w:r w:rsidRPr="00AF189B">
        <w:rPr>
          <w:rFonts w:cs="Arial"/>
          <w:b/>
          <w:i/>
          <w:color w:val="000000" w:themeColor="text1"/>
          <w:szCs w:val="20"/>
        </w:rPr>
        <w:t xml:space="preserve">MDDSZ, </w:t>
      </w:r>
      <w:r w:rsidRPr="00AF189B">
        <w:rPr>
          <w:rFonts w:cs="Arial"/>
          <w:bCs/>
          <w:i/>
          <w:color w:val="000000" w:themeColor="text1"/>
          <w:szCs w:val="20"/>
        </w:rPr>
        <w:t>ukrep 5.4, 5.6).</w:t>
      </w:r>
    </w:p>
    <w:p w14:paraId="683EBF69" w14:textId="77777777" w:rsidR="00CE3B54" w:rsidRPr="00AF189B" w:rsidRDefault="00CE3B54" w:rsidP="004F220C">
      <w:pPr>
        <w:spacing w:after="0"/>
        <w:rPr>
          <w:rFonts w:cs="Arial"/>
          <w:b/>
          <w:color w:val="000000" w:themeColor="text1"/>
          <w:szCs w:val="20"/>
          <w:highlight w:val="yellow"/>
          <w:u w:val="single"/>
        </w:rPr>
      </w:pPr>
    </w:p>
    <w:p w14:paraId="66ABF3DD" w14:textId="59BB1BF1" w:rsidR="00A128E1" w:rsidRPr="00AF189B" w:rsidRDefault="00D87B2D" w:rsidP="004F220C">
      <w:pPr>
        <w:spacing w:after="0"/>
        <w:rPr>
          <w:rFonts w:cs="Arial"/>
          <w:color w:val="000000" w:themeColor="text1"/>
          <w:szCs w:val="20"/>
        </w:rPr>
      </w:pPr>
      <w:r w:rsidRPr="00AF189B">
        <w:rPr>
          <w:rFonts w:cs="Arial"/>
          <w:b/>
          <w:bCs/>
          <w:color w:val="000000" w:themeColor="text1"/>
          <w:szCs w:val="20"/>
        </w:rPr>
        <w:t xml:space="preserve">MP </w:t>
      </w:r>
      <w:r w:rsidR="00A128E1" w:rsidRPr="00AF189B">
        <w:rPr>
          <w:rFonts w:cs="Arial"/>
          <w:color w:val="000000" w:themeColor="text1"/>
          <w:szCs w:val="20"/>
        </w:rPr>
        <w:t xml:space="preserve">v zvezi z zaposlovanjem invalidov v pravosodnih organih poroča, da je bilo glede zaposlovanja na sodiščih in tožilstvih po podatkih Vrhovnega sodišča RS na dan 31. 12. 2018 na sodiščih zaposlenih </w:t>
      </w:r>
      <w:r w:rsidR="002370DA">
        <w:rPr>
          <w:rFonts w:cs="Arial"/>
          <w:color w:val="000000" w:themeColor="text1"/>
          <w:szCs w:val="20"/>
        </w:rPr>
        <w:t>144</w:t>
      </w:r>
      <w:r w:rsidR="00A128E1" w:rsidRPr="00AF189B">
        <w:rPr>
          <w:rFonts w:cs="Arial"/>
          <w:color w:val="000000" w:themeColor="text1"/>
          <w:szCs w:val="20"/>
        </w:rPr>
        <w:t xml:space="preserve"> invalidnih oseb; 18 sodnikov in 126 javnih uslužbencev, na dan 30. 11. 2019 pa 137 invalidnih oseb; 16 sodnikov in</w:t>
      </w:r>
      <w:r w:rsidR="002370DA">
        <w:rPr>
          <w:rFonts w:cs="Arial"/>
          <w:color w:val="000000" w:themeColor="text1"/>
          <w:szCs w:val="20"/>
        </w:rPr>
        <w:t xml:space="preserve"> </w:t>
      </w:r>
      <w:r w:rsidR="00A128E1" w:rsidRPr="00AF189B">
        <w:rPr>
          <w:rFonts w:cs="Arial"/>
          <w:color w:val="000000" w:themeColor="text1"/>
          <w:szCs w:val="20"/>
        </w:rPr>
        <w:t xml:space="preserve">121 javnih uslužbencev. </w:t>
      </w:r>
      <w:r w:rsidR="00A128E1" w:rsidRPr="00AF189B">
        <w:rPr>
          <w:rStyle w:val="fontstyle01"/>
          <w:color w:val="000000" w:themeColor="text1"/>
        </w:rPr>
        <w:t xml:space="preserve">Po podatkih Vrhovnega državnega tožilstva RS je bilo na državnih na dan 31. 12. 2018 zaposlenih 17 invalidnih oseb, na dan 5. 12. 2019 pa 16 invalidnih oseb. </w:t>
      </w:r>
      <w:r w:rsidR="00A128E1" w:rsidRPr="00AF189B">
        <w:rPr>
          <w:rFonts w:cs="Arial"/>
          <w:color w:val="000000" w:themeColor="text1"/>
          <w:szCs w:val="20"/>
        </w:rPr>
        <w:t xml:space="preserve">V zvezi z zaposlovanjem invalidov na MP poročajo, da je bilo na dan 31. 12. 2019 na URSIKS zaposlenih 20 invalidov, od tega dva invalida II. kategorije in 18 invalidov III. kategorije (na dan 31. 12. 2018 pa je bilo na URSIKS zaposlenih 17 invalidov, od tega dva invalida II. kategorije in 15 invalidov III. kategorije). Na dan </w:t>
      </w:r>
      <w:r w:rsidR="0091229D">
        <w:rPr>
          <w:rFonts w:cs="Arial"/>
          <w:color w:val="000000" w:themeColor="text1"/>
          <w:szCs w:val="20"/>
        </w:rPr>
        <w:t>31.12.2019</w:t>
      </w:r>
      <w:r w:rsidR="0091229D">
        <w:rPr>
          <w:rFonts w:cs="Arial"/>
          <w:color w:val="000000" w:themeColor="text1"/>
          <w:szCs w:val="20"/>
        </w:rPr>
        <w:t xml:space="preserve"> </w:t>
      </w:r>
      <w:r w:rsidR="00A128E1" w:rsidRPr="00AF189B">
        <w:rPr>
          <w:rFonts w:cs="Arial"/>
          <w:color w:val="000000" w:themeColor="text1"/>
          <w:szCs w:val="20"/>
        </w:rPr>
        <w:t xml:space="preserve">je bilo na ostalem MP (torej brez upoštevanja URSIKS) zaposlenih sedem invalidov </w:t>
      </w:r>
      <w:r w:rsidR="00A128E1" w:rsidRPr="00AF189B">
        <w:rPr>
          <w:rFonts w:cs="Arial"/>
          <w:bCs/>
          <w:i/>
          <w:color w:val="000000" w:themeColor="text1"/>
          <w:szCs w:val="20"/>
        </w:rPr>
        <w:t>(</w:t>
      </w:r>
      <w:r w:rsidRPr="00AF189B">
        <w:rPr>
          <w:rFonts w:cs="Arial"/>
          <w:b/>
          <w:bCs/>
          <w:i/>
          <w:color w:val="000000" w:themeColor="text1"/>
          <w:szCs w:val="20"/>
        </w:rPr>
        <w:t>MP,</w:t>
      </w:r>
      <w:r w:rsidR="00A128E1" w:rsidRPr="00AF189B">
        <w:rPr>
          <w:rFonts w:cs="Arial"/>
          <w:b/>
          <w:bCs/>
          <w:i/>
          <w:color w:val="000000" w:themeColor="text1"/>
          <w:szCs w:val="20"/>
        </w:rPr>
        <w:t xml:space="preserve"> </w:t>
      </w:r>
      <w:r w:rsidR="00A128E1" w:rsidRPr="00AF189B">
        <w:rPr>
          <w:rFonts w:cs="Arial"/>
          <w:i/>
          <w:color w:val="000000" w:themeColor="text1"/>
          <w:szCs w:val="20"/>
        </w:rPr>
        <w:t>ukrep 5.3).</w:t>
      </w:r>
    </w:p>
    <w:p w14:paraId="2F98EDF9" w14:textId="77777777" w:rsidR="00F86435" w:rsidRPr="00AF189B" w:rsidRDefault="00F86435" w:rsidP="004F220C">
      <w:pPr>
        <w:spacing w:after="0"/>
        <w:rPr>
          <w:rFonts w:cs="Arial"/>
          <w:b/>
          <w:color w:val="000000" w:themeColor="text1"/>
          <w:szCs w:val="20"/>
          <w:highlight w:val="yellow"/>
          <w:u w:val="single"/>
        </w:rPr>
      </w:pPr>
    </w:p>
    <w:p w14:paraId="19965C61" w14:textId="2286FE4C" w:rsidR="00A97D53" w:rsidRPr="00AF189B" w:rsidRDefault="002370DA" w:rsidP="004F220C">
      <w:pPr>
        <w:spacing w:after="0"/>
        <w:rPr>
          <w:rFonts w:cs="Arial"/>
          <w:szCs w:val="20"/>
        </w:rPr>
      </w:pPr>
      <w:r>
        <w:rPr>
          <w:rFonts w:cs="Arial"/>
          <w:b/>
          <w:color w:val="000000"/>
          <w:szCs w:val="20"/>
        </w:rPr>
        <w:t>ZIZRS</w:t>
      </w:r>
      <w:r w:rsidR="00A97D53" w:rsidRPr="00AF189B">
        <w:rPr>
          <w:rFonts w:cs="Arial"/>
          <w:b/>
          <w:szCs w:val="20"/>
        </w:rPr>
        <w:t xml:space="preserve"> </w:t>
      </w:r>
      <w:r w:rsidR="00A97D53" w:rsidRPr="00AF189B">
        <w:rPr>
          <w:rFonts w:cs="Arial"/>
          <w:color w:val="000000"/>
          <w:szCs w:val="20"/>
        </w:rPr>
        <w:t xml:space="preserve">poroča, </w:t>
      </w:r>
      <w:r w:rsidR="00FC675E" w:rsidRPr="00AF189B">
        <w:rPr>
          <w:rFonts w:cs="Arial"/>
          <w:color w:val="000000"/>
          <w:szCs w:val="20"/>
        </w:rPr>
        <w:t xml:space="preserve">da se je v </w:t>
      </w:r>
      <w:r w:rsidR="00A97D53" w:rsidRPr="00AF189B">
        <w:rPr>
          <w:rFonts w:cs="Arial"/>
          <w:szCs w:val="20"/>
        </w:rPr>
        <w:t xml:space="preserve">letu 2019 na nivoju nacionalnega projektnega partnerstva v projekt Prehod mladih vključilo 524 mladih s posebnimi potrebami. Uspešnih izhodov iz projekta je bilo skupaj 424. Od tega se je 359 mladih vključilo v izobraževanje, usposabljanje in pridobivanje kvalifikacij, 11 mladih se je zaposlilo, 54 mladih pa se je vključilo na </w:t>
      </w:r>
      <w:r>
        <w:rPr>
          <w:rFonts w:cs="Arial"/>
          <w:szCs w:val="20"/>
        </w:rPr>
        <w:t>ZRSZ</w:t>
      </w:r>
      <w:r w:rsidR="00A97D53" w:rsidRPr="00AF189B">
        <w:rPr>
          <w:rFonts w:cs="Arial"/>
          <w:szCs w:val="20"/>
        </w:rPr>
        <w:t xml:space="preserve"> v aktivno iskanje zaposlitve. Skupaj se je v obeh letih na nivoju nacionalnega projektnega partnerstva v projekt Prehod mladih vključilo 1</w:t>
      </w:r>
      <w:r>
        <w:rPr>
          <w:rFonts w:cs="Arial"/>
          <w:szCs w:val="20"/>
        </w:rPr>
        <w:t>.</w:t>
      </w:r>
      <w:r w:rsidR="00A97D53" w:rsidRPr="00AF189B">
        <w:rPr>
          <w:rFonts w:cs="Arial"/>
          <w:szCs w:val="20"/>
        </w:rPr>
        <w:t>094 mladih s posebnimi potrebami</w:t>
      </w:r>
      <w:r w:rsidR="00FC675E" w:rsidRPr="00AF189B">
        <w:rPr>
          <w:rFonts w:cs="Arial"/>
          <w:szCs w:val="20"/>
        </w:rPr>
        <w:t xml:space="preserve"> </w:t>
      </w:r>
      <w:r w:rsidR="00FC675E" w:rsidRPr="002370DA">
        <w:rPr>
          <w:rFonts w:cs="Arial"/>
          <w:i/>
          <w:szCs w:val="20"/>
        </w:rPr>
        <w:t>(</w:t>
      </w:r>
      <w:r w:rsidR="00FC675E" w:rsidRPr="002370DA">
        <w:rPr>
          <w:rFonts w:cs="Arial"/>
          <w:b/>
          <w:i/>
          <w:szCs w:val="20"/>
        </w:rPr>
        <w:t xml:space="preserve">ZIZRS, </w:t>
      </w:r>
      <w:r w:rsidR="00FC675E" w:rsidRPr="002370DA">
        <w:rPr>
          <w:rFonts w:cs="Arial"/>
          <w:i/>
          <w:szCs w:val="20"/>
        </w:rPr>
        <w:t>ukrep 5.4)</w:t>
      </w:r>
      <w:r w:rsidR="00A97D53" w:rsidRPr="002370DA">
        <w:rPr>
          <w:rFonts w:cs="Arial"/>
          <w:i/>
          <w:szCs w:val="20"/>
        </w:rPr>
        <w:t>.</w:t>
      </w:r>
    </w:p>
    <w:p w14:paraId="4D0C9189" w14:textId="4BA79D54" w:rsidR="00A97D53" w:rsidRPr="00AF189B" w:rsidRDefault="00A97D53" w:rsidP="004F220C">
      <w:pPr>
        <w:spacing w:after="0"/>
        <w:rPr>
          <w:rFonts w:cs="Arial"/>
          <w:b/>
          <w:color w:val="000000" w:themeColor="text1"/>
          <w:szCs w:val="20"/>
          <w:highlight w:val="yellow"/>
          <w:u w:val="single"/>
        </w:rPr>
      </w:pPr>
    </w:p>
    <w:p w14:paraId="21B3C35C" w14:textId="6F370C23" w:rsidR="00E5352B" w:rsidRPr="00AF189B" w:rsidRDefault="00E5352B" w:rsidP="004F220C">
      <w:pPr>
        <w:spacing w:after="0"/>
        <w:rPr>
          <w:rFonts w:cs="Arial"/>
          <w:szCs w:val="20"/>
        </w:rPr>
      </w:pPr>
      <w:r w:rsidRPr="002370DA">
        <w:rPr>
          <w:rFonts w:cs="Arial"/>
          <w:b/>
          <w:szCs w:val="20"/>
        </w:rPr>
        <w:t xml:space="preserve">MK, Služba za pravne in kadrovske zadeve </w:t>
      </w:r>
      <w:r w:rsidRPr="002370DA">
        <w:rPr>
          <w:rFonts w:cs="Arial"/>
          <w:bCs/>
          <w:szCs w:val="20"/>
        </w:rPr>
        <w:t>poroča, da so bili n</w:t>
      </w:r>
      <w:r w:rsidRPr="002370DA">
        <w:rPr>
          <w:rFonts w:cs="Arial"/>
          <w:szCs w:val="20"/>
        </w:rPr>
        <w:t xml:space="preserve">a </w:t>
      </w:r>
      <w:r w:rsidR="002370DA" w:rsidRPr="002370DA">
        <w:rPr>
          <w:rFonts w:cs="Arial"/>
          <w:szCs w:val="20"/>
        </w:rPr>
        <w:t>MK</w:t>
      </w:r>
      <w:r w:rsidRPr="002370DA">
        <w:rPr>
          <w:rFonts w:cs="Arial"/>
          <w:szCs w:val="20"/>
        </w:rPr>
        <w:t xml:space="preserve"> v letu 2019 zaposleni 3 invalidi, vsi za nedoločen čas, od tega 1 za polovični delovni čas, 20 ur tedensko, (</w:t>
      </w:r>
      <w:r w:rsidRPr="002370DA">
        <w:rPr>
          <w:rFonts w:cs="Arial"/>
          <w:b/>
          <w:szCs w:val="20"/>
        </w:rPr>
        <w:t>MK, Služba za pravne in kadrovske zadeve</w:t>
      </w:r>
      <w:r w:rsidRPr="002370DA">
        <w:rPr>
          <w:rFonts w:cs="Arial"/>
          <w:szCs w:val="20"/>
        </w:rPr>
        <w:t>, ukrep 5.3).</w:t>
      </w:r>
    </w:p>
    <w:p w14:paraId="18EE43E6" w14:textId="77777777" w:rsidR="00F86435" w:rsidRPr="00AF189B" w:rsidRDefault="00F86435"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lastRenderedPageBreak/>
        <w:t>Težave, opozorila, komentarji, predlogi</w:t>
      </w:r>
    </w:p>
    <w:p w14:paraId="07AF8B40" w14:textId="77777777" w:rsidR="00F86435" w:rsidRPr="00AF189B" w:rsidRDefault="00F86435" w:rsidP="004F220C">
      <w:pPr>
        <w:spacing w:after="0"/>
        <w:rPr>
          <w:rFonts w:cs="Arial"/>
          <w:b/>
          <w:color w:val="000000" w:themeColor="text1"/>
          <w:szCs w:val="20"/>
          <w:highlight w:val="yellow"/>
          <w:u w:val="single"/>
        </w:rPr>
      </w:pPr>
    </w:p>
    <w:p w14:paraId="747DCEAB" w14:textId="77777777" w:rsidR="00CE3B54" w:rsidRPr="00AF189B" w:rsidRDefault="00CE3B54" w:rsidP="004F220C">
      <w:pPr>
        <w:spacing w:after="0"/>
        <w:rPr>
          <w:rFonts w:cs="Arial"/>
          <w:color w:val="000000" w:themeColor="text1"/>
          <w:szCs w:val="20"/>
        </w:rPr>
      </w:pPr>
      <w:r w:rsidRPr="00AF189B">
        <w:rPr>
          <w:rFonts w:cs="Arial"/>
          <w:b/>
          <w:color w:val="000000" w:themeColor="text1"/>
          <w:szCs w:val="20"/>
        </w:rPr>
        <w:t xml:space="preserve">MDDSZ, </w:t>
      </w:r>
      <w:r w:rsidR="00B71DA6" w:rsidRPr="00AF189B">
        <w:rPr>
          <w:rFonts w:cs="Arial"/>
          <w:b/>
          <w:color w:val="000000" w:themeColor="text1"/>
          <w:szCs w:val="20"/>
        </w:rPr>
        <w:t xml:space="preserve">Direktorat </w:t>
      </w:r>
      <w:r w:rsidRPr="00AF189B">
        <w:rPr>
          <w:rFonts w:cs="Arial"/>
          <w:b/>
          <w:color w:val="000000" w:themeColor="text1"/>
          <w:szCs w:val="20"/>
        </w:rPr>
        <w:t xml:space="preserve">za invalide, vojne veterane in žrtve vojnega nasilja </w:t>
      </w:r>
      <w:r w:rsidRPr="00AF189B">
        <w:rPr>
          <w:rFonts w:cs="Arial"/>
          <w:bCs/>
          <w:color w:val="000000" w:themeColor="text1"/>
          <w:szCs w:val="20"/>
        </w:rPr>
        <w:t>poroča, da se je p</w:t>
      </w:r>
      <w:r w:rsidRPr="00AF189B">
        <w:rPr>
          <w:rFonts w:cs="Arial"/>
          <w:color w:val="000000" w:themeColor="text1"/>
          <w:szCs w:val="20"/>
        </w:rPr>
        <w:t>roti koncu leta 2019 izkazalo, da bodo določeni partnerji v okviru programa »Prehod mladih« težko dosegli svoje cilje, zato so se pripravile spremembe finančnih planov med partnerji, kar je omogočilo doseganje višjih kazalnikov. V izogib podobnim težavam, se bodo morebitni potrebni prenosi sredstev med partnerji pripravljali že tekom leta.</w:t>
      </w:r>
    </w:p>
    <w:p w14:paraId="196E6DB6" w14:textId="129FCF7A" w:rsidR="00CE3B54" w:rsidRPr="00AF189B" w:rsidRDefault="00CE3B54" w:rsidP="004F220C">
      <w:pPr>
        <w:spacing w:after="0"/>
        <w:rPr>
          <w:rFonts w:cs="Arial"/>
          <w:bCs/>
          <w:color w:val="000000" w:themeColor="text1"/>
          <w:szCs w:val="20"/>
        </w:rPr>
      </w:pPr>
      <w:r w:rsidRPr="00AF189B">
        <w:rPr>
          <w:rFonts w:cs="Arial"/>
          <w:color w:val="000000" w:themeColor="text1"/>
          <w:szCs w:val="20"/>
        </w:rPr>
        <w:t xml:space="preserve">Opozarja tudi na neodzivnost vzgojnih izobraževalnih ustanov in predpostavlja, da bi jo bilo mogoče zmanjšati s tem, da bi šolskim svetovalnim delavcem v primeru aktivnega sodelovanja priznali točke za napredovanje in ure dodatnega dela. Rešitev je tudi v stalnem informiranju in motiviranju s strani partnerjev in koordinatorja kot tudi s strani pristojnega ministrstva in </w:t>
      </w:r>
      <w:r w:rsidR="00B71DA6" w:rsidRPr="00AF189B">
        <w:rPr>
          <w:rFonts w:cs="Arial"/>
          <w:color w:val="000000" w:themeColor="text1"/>
          <w:szCs w:val="20"/>
        </w:rPr>
        <w:t>ZRSŠ</w:t>
      </w:r>
      <w:r w:rsidRPr="00AF189B">
        <w:rPr>
          <w:rFonts w:cs="Arial"/>
          <w:color w:val="000000" w:themeColor="text1"/>
          <w:szCs w:val="20"/>
        </w:rPr>
        <w:t xml:space="preserve">, ozaveščanje lokalnih okolij in občin, sodelovanje z občinskimi klubi študentov, študentskimi servisi in domovi za dijake in študente </w:t>
      </w:r>
      <w:r w:rsidRPr="00AF189B">
        <w:rPr>
          <w:rFonts w:cs="Arial"/>
          <w:i/>
          <w:color w:val="000000" w:themeColor="text1"/>
          <w:szCs w:val="20"/>
        </w:rPr>
        <w:t>(</w:t>
      </w:r>
      <w:r w:rsidRPr="00AF189B">
        <w:rPr>
          <w:rFonts w:cs="Arial"/>
          <w:b/>
          <w:i/>
          <w:color w:val="000000" w:themeColor="text1"/>
          <w:szCs w:val="20"/>
        </w:rPr>
        <w:t xml:space="preserve">MDDSZ, </w:t>
      </w:r>
      <w:r w:rsidRPr="00AF189B">
        <w:rPr>
          <w:rFonts w:cs="Arial"/>
          <w:bCs/>
          <w:i/>
          <w:color w:val="000000" w:themeColor="text1"/>
          <w:szCs w:val="20"/>
        </w:rPr>
        <w:t>ukrep 5.4, 5.6).</w:t>
      </w:r>
    </w:p>
    <w:p w14:paraId="3C738EB2" w14:textId="1C5F45FA" w:rsidR="00CE3B54" w:rsidRPr="00AF189B" w:rsidRDefault="00CE3B54" w:rsidP="004F220C">
      <w:pPr>
        <w:spacing w:after="0"/>
        <w:rPr>
          <w:rFonts w:cs="Arial"/>
          <w:b/>
          <w:color w:val="000000" w:themeColor="text1"/>
          <w:szCs w:val="20"/>
          <w:highlight w:val="yellow"/>
          <w:u w:val="single"/>
        </w:rPr>
      </w:pPr>
    </w:p>
    <w:p w14:paraId="1429C400" w14:textId="714E6EB1" w:rsidR="00555AAD" w:rsidRPr="002370DA" w:rsidRDefault="00555AAD" w:rsidP="004F220C">
      <w:pPr>
        <w:spacing w:after="0"/>
        <w:rPr>
          <w:rFonts w:cs="Arial"/>
          <w:i/>
          <w:szCs w:val="20"/>
        </w:rPr>
      </w:pPr>
      <w:r w:rsidRPr="002370DA">
        <w:rPr>
          <w:rFonts w:cs="Arial"/>
          <w:b/>
          <w:color w:val="000000" w:themeColor="text1"/>
          <w:szCs w:val="20"/>
        </w:rPr>
        <w:t xml:space="preserve">MK, </w:t>
      </w:r>
      <w:r w:rsidRPr="002370DA">
        <w:rPr>
          <w:rFonts w:cs="Arial"/>
          <w:b/>
          <w:snapToGrid w:val="0"/>
          <w:szCs w:val="20"/>
        </w:rPr>
        <w:t xml:space="preserve">Direktorat za kulturno dediščino, Sektor za muzeje, arhive in knjižnice </w:t>
      </w:r>
      <w:r w:rsidRPr="002370DA">
        <w:rPr>
          <w:rFonts w:cs="Arial"/>
          <w:bCs/>
          <w:snapToGrid w:val="0"/>
          <w:szCs w:val="20"/>
        </w:rPr>
        <w:t>poroča, da v</w:t>
      </w:r>
      <w:r w:rsidRPr="002370DA">
        <w:rPr>
          <w:rFonts w:cs="Arial"/>
          <w:szCs w:val="20"/>
        </w:rPr>
        <w:t xml:space="preserve"> proračunu </w:t>
      </w:r>
      <w:r w:rsidR="002370DA" w:rsidRPr="002370DA">
        <w:rPr>
          <w:rFonts w:cs="Arial"/>
          <w:szCs w:val="20"/>
        </w:rPr>
        <w:t>MK</w:t>
      </w:r>
      <w:r w:rsidRPr="002370DA">
        <w:rPr>
          <w:rFonts w:cs="Arial"/>
          <w:szCs w:val="20"/>
        </w:rPr>
        <w:t xml:space="preserve"> ni posebnih sredstev za prilagoditve okolja in ureditev delovnega mesta javnim zavodom s področja tega sektorja. Prav tako ni posebnih proračunskih sredstev, ki bi omogočala zaposlovanje invalidnih oseb v javnih zavodih na tistih delovnih mestih, kjer je to mogoče. Potrebno bi bilo zagotoviti namenska proračunska sredstva za izboljšanje dostopnosti in delovnih mest invalidom </w:t>
      </w:r>
      <w:r w:rsidRPr="002370DA">
        <w:rPr>
          <w:rFonts w:cs="Arial"/>
          <w:bCs/>
          <w:i/>
          <w:szCs w:val="20"/>
        </w:rPr>
        <w:t>(</w:t>
      </w:r>
      <w:r w:rsidRPr="002370DA">
        <w:rPr>
          <w:rFonts w:cs="Arial"/>
          <w:b/>
          <w:i/>
          <w:color w:val="000000" w:themeColor="text1"/>
          <w:szCs w:val="20"/>
        </w:rPr>
        <w:t>MK</w:t>
      </w:r>
      <w:r w:rsidRPr="002370DA">
        <w:rPr>
          <w:rFonts w:cs="Arial"/>
          <w:i/>
          <w:color w:val="000000" w:themeColor="text1"/>
          <w:szCs w:val="20"/>
        </w:rPr>
        <w:t xml:space="preserve">, </w:t>
      </w:r>
      <w:r w:rsidRPr="002370DA">
        <w:rPr>
          <w:rFonts w:cs="Arial"/>
          <w:i/>
          <w:snapToGrid w:val="0"/>
          <w:szCs w:val="20"/>
        </w:rPr>
        <w:t xml:space="preserve">Direktorat za kulturno dediščino, Sektor za muzeje, arhive in knjižnice, </w:t>
      </w:r>
      <w:r w:rsidR="002370DA" w:rsidRPr="002370DA">
        <w:rPr>
          <w:rFonts w:cs="Arial"/>
          <w:i/>
          <w:szCs w:val="20"/>
        </w:rPr>
        <w:t>ukrep</w:t>
      </w:r>
      <w:r w:rsidRPr="002370DA">
        <w:rPr>
          <w:rFonts w:cs="Arial"/>
          <w:i/>
          <w:szCs w:val="20"/>
        </w:rPr>
        <w:t xml:space="preserve"> 5.3).</w:t>
      </w:r>
    </w:p>
    <w:p w14:paraId="4F9595EA" w14:textId="77777777" w:rsidR="00555AAD" w:rsidRPr="00AF189B" w:rsidRDefault="00555AAD" w:rsidP="004F220C">
      <w:pPr>
        <w:spacing w:after="0"/>
        <w:rPr>
          <w:rFonts w:cs="Arial"/>
          <w:b/>
          <w:color w:val="000000" w:themeColor="text1"/>
          <w:szCs w:val="20"/>
          <w:highlight w:val="yellow"/>
          <w:u w:val="single"/>
        </w:rPr>
      </w:pPr>
    </w:p>
    <w:p w14:paraId="3836299E" w14:textId="77777777" w:rsidR="007F3A6B" w:rsidRPr="00AF189B" w:rsidRDefault="007F3A6B" w:rsidP="004F220C">
      <w:pPr>
        <w:spacing w:after="0"/>
        <w:rPr>
          <w:rFonts w:cs="Arial"/>
          <w:b/>
          <w:color w:val="000000" w:themeColor="text1"/>
          <w:szCs w:val="20"/>
          <w:highlight w:val="yellow"/>
          <w:u w:val="single"/>
        </w:rPr>
      </w:pPr>
    </w:p>
    <w:p w14:paraId="10E75BE8" w14:textId="77777777" w:rsidR="00675A57" w:rsidRPr="00AF189B" w:rsidRDefault="00675A57" w:rsidP="004F220C">
      <w:pPr>
        <w:spacing w:after="0"/>
        <w:rPr>
          <w:rFonts w:cs="Arial"/>
          <w:snapToGrid w:val="0"/>
          <w:color w:val="000000" w:themeColor="text1"/>
          <w:szCs w:val="20"/>
        </w:rPr>
      </w:pPr>
      <w:r w:rsidRPr="00AF189B">
        <w:rPr>
          <w:rFonts w:cs="Arial"/>
          <w:b/>
          <w:color w:val="000000" w:themeColor="text1"/>
          <w:szCs w:val="20"/>
          <w:u w:val="single"/>
        </w:rPr>
        <w:t>Poročevalci nevladnih organizacij:</w:t>
      </w:r>
    </w:p>
    <w:p w14:paraId="16BD8E07" w14:textId="77777777" w:rsidR="001D21FD" w:rsidRPr="00AF189B" w:rsidRDefault="00675A57" w:rsidP="004F220C">
      <w:pPr>
        <w:spacing w:after="0"/>
        <w:rPr>
          <w:rFonts w:cs="Arial"/>
          <w:i/>
          <w:color w:val="000000" w:themeColor="text1"/>
          <w:szCs w:val="20"/>
        </w:rPr>
      </w:pPr>
      <w:r w:rsidRPr="00AF189B">
        <w:rPr>
          <w:rFonts w:cs="Arial"/>
          <w:b/>
          <w:color w:val="000000" w:themeColor="text1"/>
          <w:szCs w:val="20"/>
        </w:rPr>
        <w:t>NSIOS</w:t>
      </w:r>
    </w:p>
    <w:bookmarkEnd w:id="36"/>
    <w:p w14:paraId="3A8CB497" w14:textId="77777777" w:rsidR="007F3A6B" w:rsidRPr="00AF189B" w:rsidRDefault="007F3A6B" w:rsidP="004F220C">
      <w:pPr>
        <w:autoSpaceDE w:val="0"/>
        <w:autoSpaceDN w:val="0"/>
        <w:adjustRightInd w:val="0"/>
        <w:spacing w:after="0"/>
        <w:rPr>
          <w:rFonts w:cs="Arial"/>
          <w:color w:val="000000" w:themeColor="text1"/>
          <w:szCs w:val="20"/>
        </w:rPr>
      </w:pPr>
    </w:p>
    <w:p w14:paraId="42F8D10F" w14:textId="77777777" w:rsidR="002656AD" w:rsidRPr="00AF189B" w:rsidRDefault="00BA0A31"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Dogodki</w:t>
      </w:r>
    </w:p>
    <w:p w14:paraId="5E790756" w14:textId="77777777" w:rsidR="002656AD" w:rsidRPr="00AF189B" w:rsidRDefault="002656AD" w:rsidP="004F220C">
      <w:pPr>
        <w:autoSpaceDE w:val="0"/>
        <w:autoSpaceDN w:val="0"/>
        <w:adjustRightInd w:val="0"/>
        <w:spacing w:after="0"/>
        <w:rPr>
          <w:rFonts w:cs="Arial"/>
          <w:color w:val="000000" w:themeColor="text1"/>
          <w:szCs w:val="20"/>
        </w:rPr>
      </w:pPr>
    </w:p>
    <w:p w14:paraId="641B54BE" w14:textId="77777777" w:rsidR="002656AD" w:rsidRPr="00AF189B" w:rsidRDefault="002656AD" w:rsidP="004F220C">
      <w:pPr>
        <w:spacing w:after="0"/>
        <w:rPr>
          <w:rFonts w:cs="Arial"/>
          <w:color w:val="000000" w:themeColor="text1"/>
          <w:szCs w:val="20"/>
        </w:rPr>
      </w:pPr>
      <w:r w:rsidRPr="00AF189B">
        <w:rPr>
          <w:rFonts w:cs="Arial"/>
          <w:b/>
          <w:bCs/>
          <w:color w:val="000000" w:themeColor="text1"/>
          <w:szCs w:val="20"/>
        </w:rPr>
        <w:t xml:space="preserve">NSIOS </w:t>
      </w:r>
      <w:r w:rsidRPr="00AF189B">
        <w:rPr>
          <w:rFonts w:cs="Arial"/>
          <w:color w:val="000000" w:themeColor="text1"/>
          <w:szCs w:val="20"/>
        </w:rPr>
        <w:t xml:space="preserve">poroča, da so sodelovali pri organizaciji in izvedbi mednarodne konference </w:t>
      </w:r>
      <w:r w:rsidR="00BA0A31" w:rsidRPr="00AF189B">
        <w:rPr>
          <w:rFonts w:cs="Arial"/>
          <w:color w:val="000000" w:themeColor="text1"/>
          <w:szCs w:val="20"/>
        </w:rPr>
        <w:t>na temo zaposlovanja invalidov v Sloveniji</w:t>
      </w:r>
      <w:r w:rsidRPr="00AF189B">
        <w:rPr>
          <w:rFonts w:cs="Arial"/>
          <w:color w:val="000000" w:themeColor="text1"/>
          <w:szCs w:val="20"/>
        </w:rPr>
        <w:t xml:space="preserve">, ki jo je pripravil Zavod </w:t>
      </w:r>
      <w:r w:rsidR="00BA0A31" w:rsidRPr="00AF189B">
        <w:rPr>
          <w:rFonts w:cs="Arial"/>
          <w:color w:val="000000" w:themeColor="text1"/>
          <w:szCs w:val="20"/>
        </w:rPr>
        <w:t>invalidskih podjetij Slovenije</w:t>
      </w:r>
      <w:r w:rsidRPr="00AF189B">
        <w:rPr>
          <w:rFonts w:cs="Arial"/>
          <w:color w:val="000000" w:themeColor="text1"/>
          <w:szCs w:val="20"/>
        </w:rPr>
        <w:t xml:space="preserve">. Sodelovali so tudi pri pripravi argumentacije za ohranitev Uredbe o splošnih skupinskih izjemah in pri pripravi primerjalne študije, ki jo pripravlja </w:t>
      </w:r>
      <w:r w:rsidR="00BA0A31" w:rsidRPr="00AF189B">
        <w:rPr>
          <w:rFonts w:cs="Arial"/>
          <w:color w:val="000000" w:themeColor="text1"/>
          <w:szCs w:val="20"/>
        </w:rPr>
        <w:t xml:space="preserve">Zavod invalidskih podjetij Slovenije </w:t>
      </w:r>
      <w:r w:rsidRPr="00AF189B">
        <w:rPr>
          <w:rFonts w:cs="Arial"/>
          <w:color w:val="000000" w:themeColor="text1"/>
          <w:szCs w:val="20"/>
        </w:rPr>
        <w:t>s partnerji iz tujine</w:t>
      </w:r>
      <w:r w:rsidR="005D5E88" w:rsidRPr="00AF189B">
        <w:rPr>
          <w:rFonts w:cs="Arial"/>
          <w:color w:val="000000" w:themeColor="text1"/>
          <w:szCs w:val="20"/>
        </w:rPr>
        <w:t xml:space="preserve"> </w:t>
      </w:r>
      <w:r w:rsidR="005D5E88" w:rsidRPr="00AF189B">
        <w:rPr>
          <w:rFonts w:cs="Arial"/>
          <w:bCs/>
          <w:i/>
          <w:color w:val="000000" w:themeColor="text1"/>
          <w:szCs w:val="20"/>
        </w:rPr>
        <w:t>(</w:t>
      </w:r>
      <w:r w:rsidR="005D5E88" w:rsidRPr="00AF189B">
        <w:rPr>
          <w:rFonts w:cs="Arial"/>
          <w:b/>
          <w:bCs/>
          <w:i/>
          <w:color w:val="000000" w:themeColor="text1"/>
          <w:szCs w:val="20"/>
        </w:rPr>
        <w:t xml:space="preserve">NSIOS, </w:t>
      </w:r>
      <w:r w:rsidR="005D5E88" w:rsidRPr="00AF189B">
        <w:rPr>
          <w:rFonts w:cs="Arial"/>
          <w:i/>
          <w:color w:val="000000" w:themeColor="text1"/>
          <w:szCs w:val="20"/>
        </w:rPr>
        <w:t>ukrep 5.3)</w:t>
      </w:r>
      <w:r w:rsidRPr="00AF189B">
        <w:rPr>
          <w:rFonts w:cs="Arial"/>
          <w:i/>
          <w:color w:val="000000" w:themeColor="text1"/>
          <w:szCs w:val="20"/>
        </w:rPr>
        <w:t>.</w:t>
      </w:r>
    </w:p>
    <w:p w14:paraId="17E733F8" w14:textId="77777777" w:rsidR="00864EE6" w:rsidRPr="00AF189B" w:rsidRDefault="00864EE6" w:rsidP="004F220C">
      <w:pPr>
        <w:autoSpaceDE w:val="0"/>
        <w:autoSpaceDN w:val="0"/>
        <w:adjustRightInd w:val="0"/>
        <w:spacing w:after="0"/>
        <w:rPr>
          <w:rFonts w:cs="Arial"/>
          <w:color w:val="000000" w:themeColor="text1"/>
          <w:szCs w:val="20"/>
        </w:rPr>
      </w:pPr>
    </w:p>
    <w:p w14:paraId="109E8DE3" w14:textId="77777777" w:rsidR="00197BFE" w:rsidRPr="00AF189B" w:rsidRDefault="00197BFE" w:rsidP="004F220C">
      <w:pPr>
        <w:autoSpaceDE w:val="0"/>
        <w:autoSpaceDN w:val="0"/>
        <w:adjustRightInd w:val="0"/>
        <w:spacing w:after="0"/>
        <w:rPr>
          <w:rFonts w:cs="Arial"/>
          <w:color w:val="000000" w:themeColor="text1"/>
          <w:szCs w:val="20"/>
        </w:rPr>
      </w:pPr>
    </w:p>
    <w:p w14:paraId="2DB5FE47" w14:textId="77777777" w:rsidR="000205DD" w:rsidRPr="00AF189B" w:rsidRDefault="000205DD"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petega cilja</w:t>
      </w:r>
    </w:p>
    <w:p w14:paraId="39E8C834"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47609990" w14:textId="77777777" w:rsidR="007B6694" w:rsidRDefault="00B21AC7"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Sprejeti sta bili dve noveli Zakona o invalidskem in pokojninskem zavarovanju, nekatere spremembe posegajo tudi na področje pravic na podlagi preostale delovne zmožnosti. Brez posebnosti so potekale storitve poklicne in zaposlitvene rehabilitacija ter vključevanje invalidov v podporne in zaščitene oblike zaposlitve. </w:t>
      </w:r>
    </w:p>
    <w:p w14:paraId="1403B45F" w14:textId="77777777" w:rsid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09CC8229" w14:textId="337574BF" w:rsid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Pr>
          <w:rFonts w:cs="Arial"/>
          <w:snapToGrid w:val="0"/>
          <w:color w:val="000000" w:themeColor="text1"/>
          <w:szCs w:val="20"/>
        </w:rPr>
        <w:t xml:space="preserve">Že od leta 2017 pod okriljem MDDSZ v sodelovanju s 14 partnerskimi organizacijami poteka </w:t>
      </w:r>
      <w:r w:rsidR="00603230" w:rsidRPr="00AF189B">
        <w:rPr>
          <w:rFonts w:cs="Arial"/>
          <w:snapToGrid w:val="0"/>
          <w:color w:val="000000" w:themeColor="text1"/>
          <w:szCs w:val="20"/>
        </w:rPr>
        <w:t>je projekt</w:t>
      </w:r>
      <w:r w:rsidR="00B21AC7" w:rsidRPr="00AF189B">
        <w:rPr>
          <w:rFonts w:cs="Arial"/>
          <w:snapToGrid w:val="0"/>
          <w:color w:val="000000" w:themeColor="text1"/>
          <w:szCs w:val="20"/>
        </w:rPr>
        <w:t xml:space="preserve"> »Prehod mladih« z različnimi aktivnostmi na temo prehoda na trg dela, namenjenih </w:t>
      </w:r>
      <w:r>
        <w:rPr>
          <w:rFonts w:cs="Arial"/>
          <w:snapToGrid w:val="0"/>
          <w:color w:val="000000" w:themeColor="text1"/>
          <w:szCs w:val="20"/>
        </w:rPr>
        <w:t>mladim s posebnimi potrebami, njihovim staršem, delodajalcem in strokovnim delavcem.</w:t>
      </w:r>
      <w:r w:rsidRPr="00AF189B">
        <w:rPr>
          <w:rFonts w:cs="Arial"/>
          <w:color w:val="000000" w:themeColor="text1"/>
          <w:szCs w:val="20"/>
        </w:rPr>
        <w:t xml:space="preserve"> </w:t>
      </w:r>
      <w:r w:rsidRPr="00AF189B">
        <w:rPr>
          <w:rFonts w:cs="Arial"/>
          <w:szCs w:val="20"/>
        </w:rPr>
        <w:t xml:space="preserve">Namen projekta je s celostnim pristopom in sistematičnimi projektnimi vsebinami vplivati na večjo socialno vključenost mladih s posebnimi potrebami ter prispevati k oblikovanju enotnega podpornega okolja kot vmesnika med šolo in trgom dela za opolnomočen vstop ciljne skupine na trg dela. Projekt predstavlja novo obliko dodatne podpore in pomoči za mlade s posebnimi potrebami, ki se nahajajo v procesu izobraževanja in spoznavajo ter vstopajo na trg dela in zaposlovanja. </w:t>
      </w:r>
      <w:r w:rsidRPr="00AF189B">
        <w:rPr>
          <w:rFonts w:cs="Arial"/>
          <w:color w:val="000000" w:themeColor="text1"/>
          <w:szCs w:val="20"/>
        </w:rPr>
        <w:t>Pripravile se bodo smernice za umestitev nove storitve med že obstoječe storitve zaposlitvene rehabilitacije</w:t>
      </w:r>
      <w:r>
        <w:rPr>
          <w:rFonts w:cs="Arial"/>
          <w:color w:val="000000" w:themeColor="text1"/>
          <w:szCs w:val="20"/>
        </w:rPr>
        <w:t>.</w:t>
      </w:r>
    </w:p>
    <w:p w14:paraId="69644E9C" w14:textId="77777777" w:rsid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58AED9CC" w14:textId="6596FC82" w:rsidR="007B6694" w:rsidRP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7B6694">
        <w:rPr>
          <w:rFonts w:cs="Arial"/>
          <w:color w:val="000000"/>
          <w:szCs w:val="20"/>
        </w:rPr>
        <w:t>ZIZRS</w:t>
      </w:r>
      <w:r w:rsidRPr="00AF189B">
        <w:rPr>
          <w:rFonts w:cs="Arial"/>
          <w:b/>
          <w:szCs w:val="20"/>
        </w:rPr>
        <w:t xml:space="preserve"> </w:t>
      </w:r>
      <w:r w:rsidRPr="00AF189B">
        <w:rPr>
          <w:rFonts w:cs="Arial"/>
          <w:color w:val="000000"/>
          <w:szCs w:val="20"/>
        </w:rPr>
        <w:t>je skupaj s Slovensko filantr</w:t>
      </w:r>
      <w:r>
        <w:rPr>
          <w:rFonts w:cs="Arial"/>
          <w:color w:val="000000"/>
          <w:szCs w:val="20"/>
        </w:rPr>
        <w:t xml:space="preserve">opijo in Zavodom Vozim izvajalo </w:t>
      </w:r>
      <w:r w:rsidRPr="00AF189B">
        <w:rPr>
          <w:rFonts w:cs="Arial"/>
          <w:color w:val="000000"/>
          <w:szCs w:val="20"/>
        </w:rPr>
        <w:t xml:space="preserve">projekt </w:t>
      </w:r>
      <w:proofErr w:type="spellStart"/>
      <w:r w:rsidRPr="00AF189B">
        <w:rPr>
          <w:rFonts w:cs="Arial"/>
          <w:color w:val="000000"/>
          <w:szCs w:val="20"/>
        </w:rPr>
        <w:t>ZaVse</w:t>
      </w:r>
      <w:proofErr w:type="spellEnd"/>
      <w:r w:rsidRPr="00AF189B">
        <w:rPr>
          <w:rFonts w:cs="Arial"/>
          <w:color w:val="000000"/>
          <w:szCs w:val="20"/>
        </w:rPr>
        <w:t xml:space="preserve">/4ALL </w:t>
      </w:r>
      <w:r w:rsidRPr="00AF189B">
        <w:rPr>
          <w:rFonts w:cs="Arial"/>
          <w:szCs w:val="20"/>
        </w:rPr>
        <w:t xml:space="preserve">(v nadaljevanju: </w:t>
      </w:r>
      <w:proofErr w:type="spellStart"/>
      <w:r w:rsidRPr="00AF189B">
        <w:rPr>
          <w:rFonts w:cs="Arial"/>
          <w:szCs w:val="20"/>
        </w:rPr>
        <w:t>ZaVse</w:t>
      </w:r>
      <w:proofErr w:type="spellEnd"/>
      <w:r w:rsidRPr="00AF189B">
        <w:rPr>
          <w:rFonts w:cs="Arial"/>
          <w:szCs w:val="20"/>
        </w:rPr>
        <w:t>). Projekt je namenjen zmanjševanju neenakosti in diskriminacije ranljivih skupin.</w:t>
      </w:r>
    </w:p>
    <w:p w14:paraId="7929EE7B" w14:textId="77777777" w:rsidR="007B6694" w:rsidRPr="00AF189B" w:rsidRDefault="007B6694"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7F29B1A2" w14:textId="77777777" w:rsidR="007B6694" w:rsidRDefault="00B21AC7"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Na področju zaposlovanja invalidov </w:t>
      </w:r>
      <w:r w:rsidR="007B6694">
        <w:rPr>
          <w:rFonts w:cs="Arial"/>
          <w:snapToGrid w:val="0"/>
          <w:color w:val="000000" w:themeColor="text1"/>
          <w:szCs w:val="20"/>
        </w:rPr>
        <w:t>se po ugotovitvah URI – Soča kaže</w:t>
      </w:r>
      <w:r w:rsidRPr="00AF189B">
        <w:rPr>
          <w:rFonts w:cs="Arial"/>
          <w:snapToGrid w:val="0"/>
          <w:color w:val="000000" w:themeColor="text1"/>
          <w:szCs w:val="20"/>
        </w:rPr>
        <w:t xml:space="preserve">, da podporno zaposlovanje ostaja najmanj koriščen ukrep med spodbudami za zaposlovanje invalidov, </w:t>
      </w:r>
      <w:r w:rsidR="007B6694">
        <w:rPr>
          <w:rFonts w:cs="Arial"/>
          <w:snapToGrid w:val="0"/>
          <w:color w:val="000000" w:themeColor="text1"/>
          <w:szCs w:val="20"/>
        </w:rPr>
        <w:t>vendar</w:t>
      </w:r>
      <w:r w:rsidRPr="00AF189B">
        <w:rPr>
          <w:rFonts w:cs="Arial"/>
          <w:snapToGrid w:val="0"/>
          <w:color w:val="000000" w:themeColor="text1"/>
          <w:szCs w:val="20"/>
        </w:rPr>
        <w:t xml:space="preserve"> bi </w:t>
      </w:r>
      <w:r w:rsidR="007B6694">
        <w:rPr>
          <w:rFonts w:cs="Arial"/>
          <w:snapToGrid w:val="0"/>
          <w:color w:val="000000" w:themeColor="text1"/>
          <w:szCs w:val="20"/>
        </w:rPr>
        <w:t xml:space="preserve">lahko </w:t>
      </w:r>
      <w:r w:rsidRPr="00AF189B">
        <w:rPr>
          <w:rFonts w:cs="Arial"/>
          <w:snapToGrid w:val="0"/>
          <w:color w:val="000000" w:themeColor="text1"/>
          <w:szCs w:val="20"/>
        </w:rPr>
        <w:t>prav ta oblika zaposlitve invalidov lahko prinašala pozitivne učinke tako na strani delodajalcev kakor tudi na strani zaposljivosti invalidov.</w:t>
      </w:r>
    </w:p>
    <w:p w14:paraId="2FDCFFA1" w14:textId="77777777" w:rsid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6F189777" w14:textId="77777777" w:rsid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Pr>
          <w:rFonts w:cs="Arial"/>
          <w:color w:val="000000" w:themeColor="text1"/>
          <w:szCs w:val="20"/>
        </w:rPr>
        <w:t>R</w:t>
      </w:r>
      <w:r w:rsidR="0044657C" w:rsidRPr="00AF189B">
        <w:rPr>
          <w:rFonts w:cs="Arial"/>
          <w:color w:val="000000" w:themeColor="text1"/>
          <w:szCs w:val="20"/>
        </w:rPr>
        <w:t xml:space="preserve">azmere na trgu dela za iskalce zaposlitve </w:t>
      </w:r>
      <w:r>
        <w:rPr>
          <w:rFonts w:cs="Arial"/>
          <w:color w:val="000000" w:themeColor="text1"/>
          <w:szCs w:val="20"/>
        </w:rPr>
        <w:t xml:space="preserve">so bile v letu 2019 </w:t>
      </w:r>
      <w:r w:rsidR="0044657C" w:rsidRPr="00AF189B">
        <w:rPr>
          <w:rFonts w:cs="Arial"/>
          <w:color w:val="000000" w:themeColor="text1"/>
          <w:szCs w:val="20"/>
        </w:rPr>
        <w:t>spodbudne</w:t>
      </w:r>
      <w:r w:rsidR="0044657C">
        <w:rPr>
          <w:rFonts w:cs="Arial"/>
          <w:color w:val="000000" w:themeColor="text1"/>
          <w:szCs w:val="20"/>
        </w:rPr>
        <w:t>. Število brezposelnih invalidov se po evidenci ZRSZ v zadnjih petih letih zmanjšuje, tudi na račun ukrepov APZ.</w:t>
      </w:r>
      <w:r>
        <w:rPr>
          <w:rFonts w:cs="Arial"/>
          <w:color w:val="000000" w:themeColor="text1"/>
          <w:szCs w:val="20"/>
        </w:rPr>
        <w:t xml:space="preserve"> </w:t>
      </w:r>
      <w:r w:rsidR="0044657C">
        <w:rPr>
          <w:rFonts w:cs="Arial"/>
          <w:color w:val="000000" w:themeColor="text1"/>
          <w:szCs w:val="20"/>
        </w:rPr>
        <w:t xml:space="preserve">Podatki CKEDU kažejo, da število zaposlitev invalidov v organih državne uprave v zadnjih petih letih narašča. </w:t>
      </w:r>
    </w:p>
    <w:p w14:paraId="127C324D" w14:textId="77777777" w:rsidR="007B6694" w:rsidRDefault="007B6694"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7AF098EA" w14:textId="1D77A831" w:rsidR="0044657C" w:rsidRPr="007B6694" w:rsidRDefault="0044657C" w:rsidP="007B6694">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Pr>
          <w:rFonts w:cs="Arial"/>
          <w:color w:val="000000" w:themeColor="text1"/>
          <w:szCs w:val="20"/>
        </w:rPr>
        <w:t xml:space="preserve">ZPIZ je promoviral poklicno rehabilitacijo in </w:t>
      </w:r>
      <w:r w:rsidRPr="00AF189B">
        <w:rPr>
          <w:rFonts w:cs="Arial"/>
          <w:color w:val="000000" w:themeColor="text1"/>
          <w:szCs w:val="20"/>
        </w:rPr>
        <w:t>možnosti prilagoditve delovnih mest s tehničnimi pripomočki, saj to zaradi visoke stopnje zaposlenosti narekuje tudi trg dela</w:t>
      </w:r>
      <w:r>
        <w:rPr>
          <w:rFonts w:cs="Arial"/>
          <w:color w:val="000000" w:themeColor="text1"/>
          <w:szCs w:val="20"/>
        </w:rPr>
        <w:t xml:space="preserve">. </w:t>
      </w:r>
      <w:r w:rsidRPr="00AF189B">
        <w:rPr>
          <w:rFonts w:cs="Arial"/>
          <w:color w:val="000000" w:themeColor="text1"/>
          <w:szCs w:val="20"/>
        </w:rPr>
        <w:t>P</w:t>
      </w:r>
      <w:r w:rsidR="007B6694">
        <w:rPr>
          <w:rFonts w:cs="Arial"/>
          <w:color w:val="000000" w:themeColor="text1"/>
          <w:szCs w:val="20"/>
        </w:rPr>
        <w:t>odatki kažejo, da p</w:t>
      </w:r>
      <w:r w:rsidRPr="00AF189B">
        <w:rPr>
          <w:rFonts w:cs="Arial"/>
          <w:color w:val="000000" w:themeColor="text1"/>
          <w:szCs w:val="20"/>
        </w:rPr>
        <w:t>oklicno rehabilitacijo nastopa vedno več zaposlenih zavarovancev</w:t>
      </w:r>
      <w:r>
        <w:rPr>
          <w:rFonts w:cs="Arial"/>
          <w:color w:val="000000" w:themeColor="text1"/>
          <w:szCs w:val="20"/>
        </w:rPr>
        <w:t>.</w:t>
      </w:r>
    </w:p>
    <w:p w14:paraId="4431CC41" w14:textId="77777777" w:rsidR="007D3D53" w:rsidRPr="00AF189B" w:rsidRDefault="007D3D5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325547A3" w14:textId="77777777" w:rsidR="00FD151C" w:rsidRPr="00AF189B" w:rsidRDefault="00FD151C" w:rsidP="004F220C">
      <w:pPr>
        <w:spacing w:after="0"/>
        <w:rPr>
          <w:rFonts w:cs="Arial"/>
          <w:color w:val="000000" w:themeColor="text1"/>
          <w:szCs w:val="20"/>
        </w:rPr>
      </w:pPr>
    </w:p>
    <w:p w14:paraId="0CA9FC67" w14:textId="77777777" w:rsidR="00FD151C" w:rsidRPr="00AF189B" w:rsidRDefault="00FD151C" w:rsidP="004F220C">
      <w:pPr>
        <w:spacing w:after="0"/>
        <w:rPr>
          <w:rFonts w:cs="Arial"/>
          <w:color w:val="000000" w:themeColor="text1"/>
          <w:szCs w:val="20"/>
        </w:rPr>
      </w:pPr>
    </w:p>
    <w:p w14:paraId="7044BA21" w14:textId="77777777" w:rsidR="00FD151C" w:rsidRPr="00AF189B" w:rsidRDefault="00FD151C" w:rsidP="004F220C">
      <w:pPr>
        <w:spacing w:after="0"/>
        <w:rPr>
          <w:rFonts w:cs="Arial"/>
          <w:color w:val="000000" w:themeColor="text1"/>
          <w:szCs w:val="20"/>
        </w:rPr>
      </w:pPr>
    </w:p>
    <w:p w14:paraId="17A58578" w14:textId="77777777" w:rsidR="00FD151C" w:rsidRPr="00AF189B" w:rsidRDefault="00FD151C" w:rsidP="004F220C">
      <w:pPr>
        <w:spacing w:after="0"/>
        <w:rPr>
          <w:rFonts w:cs="Arial"/>
          <w:color w:val="000000" w:themeColor="text1"/>
          <w:szCs w:val="20"/>
        </w:rPr>
      </w:pPr>
    </w:p>
    <w:p w14:paraId="43FDFB46" w14:textId="77777777" w:rsidR="0061687D" w:rsidRPr="00AF189B" w:rsidRDefault="007F3A6B" w:rsidP="004F220C">
      <w:pPr>
        <w:pStyle w:val="IRSSVNaslov2"/>
        <w:rPr>
          <w:color w:val="000000" w:themeColor="text1"/>
          <w:sz w:val="20"/>
        </w:rPr>
      </w:pPr>
      <w:r w:rsidRPr="00AF189B">
        <w:rPr>
          <w:color w:val="000000" w:themeColor="text1"/>
          <w:sz w:val="20"/>
        </w:rPr>
        <w:br w:type="page"/>
      </w:r>
      <w:bookmarkStart w:id="41" w:name="_Toc4704191"/>
      <w:bookmarkStart w:id="42" w:name="_Hlk35380764"/>
      <w:r w:rsidR="0061687D" w:rsidRPr="00AF189B">
        <w:rPr>
          <w:color w:val="000000" w:themeColor="text1"/>
          <w:sz w:val="20"/>
        </w:rPr>
        <w:lastRenderedPageBreak/>
        <w:t>6. CILJ: FINANČNO-SOCIALNA VARNOST</w:t>
      </w:r>
      <w:bookmarkEnd w:id="41"/>
    </w:p>
    <w:p w14:paraId="019D8C7E" w14:textId="77777777" w:rsidR="0061687D" w:rsidRPr="00AF189B" w:rsidRDefault="0061687D" w:rsidP="004F220C">
      <w:pPr>
        <w:pStyle w:val="IRSSVnavad"/>
        <w:rPr>
          <w:rFonts w:cs="Arial"/>
          <w:b/>
          <w:color w:val="000000" w:themeColor="text1"/>
          <w:lang w:val="sl-SI"/>
        </w:rPr>
      </w:pPr>
    </w:p>
    <w:p w14:paraId="14236C02" w14:textId="77777777" w:rsidR="007B3A39" w:rsidRPr="00AF189B" w:rsidRDefault="007B3A39" w:rsidP="004F220C">
      <w:pPr>
        <w:pStyle w:val="IRSSVnavad"/>
        <w:rPr>
          <w:rFonts w:cs="Arial"/>
          <w:b/>
          <w:color w:val="000000" w:themeColor="text1"/>
          <w:lang w:val="sl-SI"/>
        </w:rPr>
      </w:pPr>
      <w:r w:rsidRPr="00AF189B">
        <w:rPr>
          <w:rFonts w:cs="Arial"/>
          <w:b/>
          <w:color w:val="000000" w:themeColor="text1"/>
          <w:lang w:val="sl-SI"/>
        </w:rPr>
        <w:t>Opis cilja</w:t>
      </w:r>
    </w:p>
    <w:p w14:paraId="2DF33EFA" w14:textId="77777777" w:rsidR="001B0E71" w:rsidRPr="00AF189B" w:rsidRDefault="001B0E71" w:rsidP="004F220C">
      <w:pPr>
        <w:autoSpaceDE w:val="0"/>
        <w:autoSpaceDN w:val="0"/>
        <w:adjustRightInd w:val="0"/>
        <w:spacing w:after="0"/>
        <w:rPr>
          <w:rFonts w:cs="Arial"/>
          <w:b/>
          <w:color w:val="000000" w:themeColor="text1"/>
          <w:szCs w:val="20"/>
        </w:rPr>
      </w:pPr>
    </w:p>
    <w:p w14:paraId="67C3CF47" w14:textId="77777777" w:rsidR="007B3A39" w:rsidRPr="00AF189B" w:rsidRDefault="007B3A39"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Invalidi so izpostavljeni večjemu tveganju revščine kakor drugi ljudje, še posebno se to izraža v zadnjih letih globalne finančno-gospodarske in </w:t>
      </w:r>
      <w:proofErr w:type="spellStart"/>
      <w:r w:rsidR="009833D2" w:rsidRPr="00AF189B">
        <w:rPr>
          <w:rFonts w:cs="Arial"/>
          <w:color w:val="000000" w:themeColor="text1"/>
          <w:szCs w:val="20"/>
        </w:rPr>
        <w:t>javnodolžniške</w:t>
      </w:r>
      <w:proofErr w:type="spellEnd"/>
      <w:r w:rsidRPr="00AF189B">
        <w:rPr>
          <w:rFonts w:cs="Arial"/>
          <w:color w:val="000000" w:themeColor="text1"/>
          <w:szCs w:val="20"/>
        </w:rPr>
        <w:t xml:space="preserve"> krize na evrskem območju. Zato je treba sprejemati ustrezne ukrepe za socialno varnost, da bi zagotovili ustrezno življenjsko raven invalidov. Pri tem je treba upoštevati, da </w:t>
      </w:r>
      <w:r w:rsidR="00652451" w:rsidRPr="00AF189B">
        <w:rPr>
          <w:rFonts w:cs="Arial"/>
          <w:color w:val="000000" w:themeColor="text1"/>
          <w:szCs w:val="20"/>
        </w:rPr>
        <w:t>imajo</w:t>
      </w:r>
      <w:r w:rsidRPr="00AF189B">
        <w:rPr>
          <w:rFonts w:cs="Arial"/>
          <w:color w:val="000000" w:themeColor="text1"/>
          <w:szCs w:val="20"/>
        </w:rPr>
        <w:t xml:space="preserve"> invalidi in njihove družine ali bližnji pogosto višj</w:t>
      </w:r>
      <w:r w:rsidR="00652451" w:rsidRPr="00AF189B">
        <w:rPr>
          <w:rFonts w:cs="Arial"/>
          <w:color w:val="000000" w:themeColor="text1"/>
          <w:szCs w:val="20"/>
        </w:rPr>
        <w:t>e</w:t>
      </w:r>
      <w:r w:rsidRPr="00AF189B">
        <w:rPr>
          <w:rFonts w:cs="Arial"/>
          <w:color w:val="000000" w:themeColor="text1"/>
          <w:szCs w:val="20"/>
        </w:rPr>
        <w:t xml:space="preserve"> strošk</w:t>
      </w:r>
      <w:r w:rsidR="00652451" w:rsidRPr="00AF189B">
        <w:rPr>
          <w:rFonts w:cs="Arial"/>
          <w:color w:val="000000" w:themeColor="text1"/>
          <w:szCs w:val="20"/>
        </w:rPr>
        <w:t>e</w:t>
      </w:r>
      <w:r w:rsidRPr="00AF189B">
        <w:rPr>
          <w:rFonts w:cs="Arial"/>
          <w:color w:val="000000" w:themeColor="text1"/>
          <w:szCs w:val="20"/>
        </w:rPr>
        <w:t>, ki nastanejo zaradi invalidnosti, kakor drugi ljudje.</w:t>
      </w:r>
    </w:p>
    <w:p w14:paraId="5DF3BFCE" w14:textId="77777777" w:rsidR="00BD7626" w:rsidRPr="00AF189B" w:rsidRDefault="00BD7626" w:rsidP="004F220C">
      <w:pPr>
        <w:autoSpaceDE w:val="0"/>
        <w:autoSpaceDN w:val="0"/>
        <w:adjustRightInd w:val="0"/>
        <w:spacing w:after="0"/>
        <w:rPr>
          <w:rFonts w:cs="Arial"/>
          <w:color w:val="000000" w:themeColor="text1"/>
          <w:szCs w:val="20"/>
        </w:rPr>
      </w:pPr>
    </w:p>
    <w:p w14:paraId="6B121E4C" w14:textId="77777777" w:rsidR="007B3A39" w:rsidRPr="00AF189B" w:rsidRDefault="007B3A39" w:rsidP="004F220C">
      <w:pPr>
        <w:autoSpaceDE w:val="0"/>
        <w:autoSpaceDN w:val="0"/>
        <w:adjustRightInd w:val="0"/>
        <w:spacing w:after="0"/>
        <w:rPr>
          <w:rFonts w:cs="Arial"/>
          <w:color w:val="000000" w:themeColor="text1"/>
          <w:szCs w:val="20"/>
        </w:rPr>
      </w:pPr>
      <w:r w:rsidRPr="00AF189B">
        <w:rPr>
          <w:rFonts w:cs="Arial"/>
          <w:color w:val="000000" w:themeColor="text1"/>
          <w:szCs w:val="20"/>
        </w:rPr>
        <w:t xml:space="preserve">Državne podpore, tj. storitve in denarne prejemke za invalide, bi bilo torej treba ustrezno poenotiti ali uskladiti z vrsto in stopnjo invalidnosti. Programi socialne varnosti naj </w:t>
      </w:r>
      <w:r w:rsidR="00C1009C" w:rsidRPr="00AF189B">
        <w:rPr>
          <w:rFonts w:cs="Arial"/>
          <w:color w:val="000000" w:themeColor="text1"/>
          <w:szCs w:val="20"/>
        </w:rPr>
        <w:t>obsega</w:t>
      </w:r>
      <w:r w:rsidRPr="00AF189B">
        <w:rPr>
          <w:rFonts w:cs="Arial"/>
          <w:color w:val="000000" w:themeColor="text1"/>
          <w:szCs w:val="20"/>
        </w:rPr>
        <w:t>jo spodbude k opiranju na lastne moči in sposobnosti. Zagotavljajo naj tudi razvoj in financiranje poklicnega usposabljanja in zaposlovanja.</w:t>
      </w:r>
    </w:p>
    <w:p w14:paraId="312128FF" w14:textId="77777777" w:rsidR="00BD7626" w:rsidRPr="00AF189B" w:rsidRDefault="00BD7626" w:rsidP="004F220C">
      <w:pPr>
        <w:autoSpaceDE w:val="0"/>
        <w:autoSpaceDN w:val="0"/>
        <w:adjustRightInd w:val="0"/>
        <w:spacing w:after="0"/>
        <w:rPr>
          <w:rFonts w:cs="Arial"/>
          <w:color w:val="000000" w:themeColor="text1"/>
          <w:szCs w:val="20"/>
        </w:rPr>
      </w:pPr>
    </w:p>
    <w:p w14:paraId="602E7AF4" w14:textId="77777777" w:rsidR="007B3A39" w:rsidRPr="00AF189B" w:rsidRDefault="00DC5C59" w:rsidP="004F220C">
      <w:pPr>
        <w:autoSpaceDE w:val="0"/>
        <w:autoSpaceDN w:val="0"/>
        <w:adjustRightInd w:val="0"/>
        <w:spacing w:after="0"/>
        <w:rPr>
          <w:rFonts w:cs="Arial"/>
          <w:b/>
          <w:color w:val="000000" w:themeColor="text1"/>
          <w:szCs w:val="20"/>
        </w:rPr>
      </w:pPr>
      <w:r w:rsidRPr="00AF189B">
        <w:rPr>
          <w:rFonts w:cs="Arial"/>
          <w:b/>
          <w:color w:val="000000" w:themeColor="text1"/>
          <w:szCs w:val="20"/>
        </w:rPr>
        <w:t>Ukrepi:</w:t>
      </w:r>
      <w:r w:rsidR="00FA2DE9" w:rsidRPr="00AF189B">
        <w:rPr>
          <w:rFonts w:cs="Arial"/>
          <w:b/>
          <w:color w:val="000000" w:themeColor="text1"/>
          <w:szCs w:val="20"/>
        </w:rPr>
        <w:t xml:space="preserve"> </w:t>
      </w:r>
    </w:p>
    <w:p w14:paraId="722FC4F2" w14:textId="77777777" w:rsidR="001B0E71" w:rsidRPr="00AF189B" w:rsidRDefault="001B0E71" w:rsidP="004F220C">
      <w:pPr>
        <w:autoSpaceDE w:val="0"/>
        <w:autoSpaceDN w:val="0"/>
        <w:adjustRightInd w:val="0"/>
        <w:spacing w:after="0"/>
        <w:rPr>
          <w:rFonts w:cs="Arial"/>
          <w:b/>
          <w:color w:val="000000" w:themeColor="text1"/>
          <w:szCs w:val="20"/>
        </w:rPr>
      </w:pPr>
    </w:p>
    <w:p w14:paraId="2DA35DBE" w14:textId="77777777" w:rsidR="007B3A39" w:rsidRPr="00AF189B" w:rsidRDefault="007B3A39" w:rsidP="004F220C">
      <w:pPr>
        <w:numPr>
          <w:ilvl w:val="1"/>
          <w:numId w:val="5"/>
        </w:numPr>
        <w:spacing w:after="0"/>
        <w:ind w:left="703" w:hanging="703"/>
        <w:contextualSpacing/>
        <w:rPr>
          <w:rFonts w:cs="Arial"/>
          <w:color w:val="000000" w:themeColor="text1"/>
          <w:szCs w:val="20"/>
        </w:rPr>
      </w:pPr>
      <w:r w:rsidRPr="00AF189B">
        <w:rPr>
          <w:rFonts w:cs="Arial"/>
          <w:color w:val="000000" w:themeColor="text1"/>
          <w:szCs w:val="20"/>
        </w:rPr>
        <w:t>poenotenje sistema državnih podpor in olajšav, namenjenih storitvam in denarnim prejemkom za pokrivanje dodatnih stroškov zaradi invalidnosti. Sistem naj temelji predvsem na potrebah invalidov;</w:t>
      </w:r>
    </w:p>
    <w:p w14:paraId="6F50162A" w14:textId="77777777" w:rsidR="007B3A39" w:rsidRPr="00AF189B" w:rsidRDefault="007B3A39" w:rsidP="004F220C">
      <w:pPr>
        <w:numPr>
          <w:ilvl w:val="1"/>
          <w:numId w:val="5"/>
        </w:numPr>
        <w:spacing w:after="0"/>
        <w:ind w:left="703" w:hanging="703"/>
        <w:contextualSpacing/>
        <w:rPr>
          <w:rFonts w:cs="Arial"/>
          <w:color w:val="000000" w:themeColor="text1"/>
          <w:szCs w:val="20"/>
        </w:rPr>
      </w:pPr>
      <w:r w:rsidRPr="00AF189B">
        <w:rPr>
          <w:rFonts w:cs="Arial"/>
          <w:color w:val="000000" w:themeColor="text1"/>
          <w:szCs w:val="20"/>
        </w:rPr>
        <w:t>zagotavljanje dohodka in socialne varnosti tudi osebam, ki skrbijo za invalide;</w:t>
      </w:r>
    </w:p>
    <w:p w14:paraId="6E6F48C9" w14:textId="77777777" w:rsidR="007B3A39" w:rsidRPr="00AF189B" w:rsidRDefault="007B3A39" w:rsidP="004F220C">
      <w:pPr>
        <w:numPr>
          <w:ilvl w:val="1"/>
          <w:numId w:val="5"/>
        </w:numPr>
        <w:spacing w:after="0"/>
        <w:ind w:left="703" w:hanging="703"/>
        <w:contextualSpacing/>
        <w:rPr>
          <w:rFonts w:cs="Arial"/>
          <w:color w:val="000000" w:themeColor="text1"/>
          <w:szCs w:val="20"/>
        </w:rPr>
      </w:pPr>
      <w:r w:rsidRPr="00AF189B">
        <w:rPr>
          <w:rFonts w:cs="Arial"/>
          <w:color w:val="000000" w:themeColor="text1"/>
          <w:szCs w:val="20"/>
        </w:rPr>
        <w:t>zagotavljanje primernega minimalnega denarnega prejemka invalidom, ki živijo v ustanovi in nimajo lastnih dohodkov;</w:t>
      </w:r>
    </w:p>
    <w:p w14:paraId="3E4826DA" w14:textId="77777777" w:rsidR="007B3A39" w:rsidRPr="00AF189B" w:rsidRDefault="007B3A39" w:rsidP="004F220C">
      <w:pPr>
        <w:numPr>
          <w:ilvl w:val="1"/>
          <w:numId w:val="5"/>
        </w:numPr>
        <w:spacing w:after="0"/>
        <w:ind w:left="703" w:hanging="703"/>
        <w:contextualSpacing/>
        <w:rPr>
          <w:rFonts w:cs="Arial"/>
          <w:color w:val="000000" w:themeColor="text1"/>
          <w:szCs w:val="20"/>
        </w:rPr>
      </w:pPr>
      <w:r w:rsidRPr="00AF189B">
        <w:rPr>
          <w:rFonts w:cs="Arial"/>
          <w:color w:val="000000" w:themeColor="text1"/>
          <w:szCs w:val="20"/>
        </w:rPr>
        <w:t>omogočanje daljšega porodniškega dopusta in daljšega dopusta za nego otrok invalidnim materam ali očetom;</w:t>
      </w:r>
    </w:p>
    <w:p w14:paraId="71075F52" w14:textId="77777777" w:rsidR="007B3A39" w:rsidRPr="00AF189B" w:rsidRDefault="007B3A39" w:rsidP="004F220C">
      <w:pPr>
        <w:numPr>
          <w:ilvl w:val="1"/>
          <w:numId w:val="5"/>
        </w:numPr>
        <w:spacing w:after="0"/>
        <w:ind w:left="703" w:hanging="703"/>
        <w:contextualSpacing/>
        <w:rPr>
          <w:rFonts w:cs="Arial"/>
          <w:color w:val="000000" w:themeColor="text1"/>
          <w:szCs w:val="20"/>
        </w:rPr>
      </w:pPr>
      <w:r w:rsidRPr="00AF189B">
        <w:rPr>
          <w:rFonts w:cs="Arial"/>
          <w:color w:val="000000" w:themeColor="text1"/>
          <w:szCs w:val="20"/>
        </w:rPr>
        <w:t>zagotavljanje posebno ranljivim skupinam invalidov, npr. invalidnim ženskam, starejšim in težjim invalidom, dostop do mehanizmov za večanje socialne varnosti in zmanjšanje tveganja revščine;</w:t>
      </w:r>
    </w:p>
    <w:p w14:paraId="42E0BCBB" w14:textId="77777777" w:rsidR="007B3A39" w:rsidRPr="00AF189B" w:rsidRDefault="007B3A39" w:rsidP="004F220C">
      <w:pPr>
        <w:numPr>
          <w:ilvl w:val="1"/>
          <w:numId w:val="5"/>
        </w:numPr>
        <w:spacing w:after="0"/>
        <w:ind w:left="703" w:hanging="703"/>
        <w:contextualSpacing/>
        <w:rPr>
          <w:rFonts w:cs="Arial"/>
          <w:color w:val="000000" w:themeColor="text1"/>
          <w:szCs w:val="20"/>
        </w:rPr>
      </w:pPr>
      <w:r w:rsidRPr="00AF189B">
        <w:rPr>
          <w:rFonts w:cs="Arial"/>
          <w:color w:val="000000" w:themeColor="text1"/>
          <w:szCs w:val="20"/>
        </w:rPr>
        <w:t>vzpostavitev enovitega sistema dolgotrajne oskrbe, ki bo zagotavljal enako dostopnost in pravice za vse invalide.</w:t>
      </w:r>
    </w:p>
    <w:p w14:paraId="42B53A29" w14:textId="77777777" w:rsidR="007B3A39" w:rsidRPr="00AF189B" w:rsidRDefault="007B3A39" w:rsidP="004F220C">
      <w:pPr>
        <w:autoSpaceDE w:val="0"/>
        <w:autoSpaceDN w:val="0"/>
        <w:adjustRightInd w:val="0"/>
        <w:spacing w:after="0"/>
        <w:rPr>
          <w:rFonts w:cs="Arial"/>
          <w:color w:val="000000" w:themeColor="text1"/>
          <w:szCs w:val="20"/>
        </w:rPr>
      </w:pPr>
    </w:p>
    <w:p w14:paraId="3D8503C5" w14:textId="77777777" w:rsidR="007B3A39" w:rsidRPr="00AF189B" w:rsidRDefault="007B3A39" w:rsidP="004F220C">
      <w:pPr>
        <w:autoSpaceDE w:val="0"/>
        <w:autoSpaceDN w:val="0"/>
        <w:adjustRightInd w:val="0"/>
        <w:spacing w:after="0"/>
        <w:rPr>
          <w:rFonts w:cs="Arial"/>
          <w:b/>
          <w:color w:val="000000" w:themeColor="text1"/>
          <w:szCs w:val="20"/>
        </w:rPr>
      </w:pPr>
      <w:r w:rsidRPr="00AF189B">
        <w:rPr>
          <w:rFonts w:cs="Arial"/>
          <w:b/>
          <w:color w:val="000000" w:themeColor="text1"/>
          <w:szCs w:val="20"/>
        </w:rPr>
        <w:t xml:space="preserve">Nosilci: </w:t>
      </w:r>
    </w:p>
    <w:p w14:paraId="32EE8458" w14:textId="77777777" w:rsidR="00012204" w:rsidRPr="00AF189B" w:rsidRDefault="006F6D19" w:rsidP="004F220C">
      <w:pPr>
        <w:spacing w:after="0"/>
        <w:rPr>
          <w:rFonts w:cs="Arial"/>
          <w:snapToGrid w:val="0"/>
          <w:color w:val="000000" w:themeColor="text1"/>
          <w:szCs w:val="20"/>
        </w:rPr>
      </w:pPr>
      <w:r w:rsidRPr="00AF189B">
        <w:rPr>
          <w:rFonts w:cs="Arial"/>
          <w:snapToGrid w:val="0"/>
          <w:color w:val="000000" w:themeColor="text1"/>
          <w:szCs w:val="20"/>
        </w:rPr>
        <w:t xml:space="preserve">MDDSZ (Direktorat za invalide, vojne veterane in žrtve vojnega nasilja, Direktorat za družino, Direktorat za socialne zadeve), </w:t>
      </w:r>
      <w:r w:rsidR="00BD76BA" w:rsidRPr="00AF189B">
        <w:rPr>
          <w:rFonts w:cs="Arial"/>
          <w:snapToGrid w:val="0"/>
          <w:color w:val="000000" w:themeColor="text1"/>
          <w:szCs w:val="20"/>
        </w:rPr>
        <w:t xml:space="preserve">Ministrstvo za finance (v nadaljevanju: </w:t>
      </w:r>
      <w:r w:rsidRPr="00AF189B">
        <w:rPr>
          <w:rFonts w:cs="Arial"/>
          <w:snapToGrid w:val="0"/>
          <w:color w:val="000000" w:themeColor="text1"/>
          <w:szCs w:val="20"/>
        </w:rPr>
        <w:t>MF</w:t>
      </w:r>
      <w:r w:rsidR="00BD76BA" w:rsidRPr="00AF189B">
        <w:rPr>
          <w:rFonts w:cs="Arial"/>
          <w:snapToGrid w:val="0"/>
          <w:color w:val="000000" w:themeColor="text1"/>
          <w:szCs w:val="20"/>
        </w:rPr>
        <w:t>)</w:t>
      </w:r>
      <w:r w:rsidRPr="00AF189B">
        <w:rPr>
          <w:rFonts w:cs="Arial"/>
          <w:snapToGrid w:val="0"/>
          <w:color w:val="000000" w:themeColor="text1"/>
          <w:szCs w:val="20"/>
        </w:rPr>
        <w:t xml:space="preserve">, </w:t>
      </w:r>
      <w:r w:rsidR="002E1D79" w:rsidRPr="00AF189B">
        <w:rPr>
          <w:rFonts w:cs="Arial"/>
          <w:snapToGrid w:val="0"/>
          <w:color w:val="000000" w:themeColor="text1"/>
          <w:szCs w:val="20"/>
        </w:rPr>
        <w:t xml:space="preserve">MGRT, </w:t>
      </w:r>
      <w:r w:rsidR="00BD76BA" w:rsidRPr="00AF189B">
        <w:rPr>
          <w:rFonts w:cs="Arial"/>
          <w:snapToGrid w:val="0"/>
          <w:color w:val="000000" w:themeColor="text1"/>
          <w:szCs w:val="20"/>
        </w:rPr>
        <w:t xml:space="preserve">IRSSV, </w:t>
      </w:r>
      <w:r w:rsidR="002654B1" w:rsidRPr="00AF189B">
        <w:rPr>
          <w:rFonts w:cs="Arial"/>
          <w:snapToGrid w:val="0"/>
          <w:color w:val="000000" w:themeColor="text1"/>
          <w:szCs w:val="20"/>
        </w:rPr>
        <w:t>NIJZ,</w:t>
      </w:r>
      <w:r w:rsidR="007B3A39" w:rsidRPr="00AF189B">
        <w:rPr>
          <w:rFonts w:cs="Arial"/>
          <w:snapToGrid w:val="0"/>
          <w:color w:val="000000" w:themeColor="text1"/>
          <w:szCs w:val="20"/>
        </w:rPr>
        <w:t xml:space="preserve"> NSIOS</w:t>
      </w:r>
      <w:r w:rsidR="00F37BC7" w:rsidRPr="00AF189B">
        <w:rPr>
          <w:rFonts w:cs="Arial"/>
          <w:snapToGrid w:val="0"/>
          <w:color w:val="000000" w:themeColor="text1"/>
          <w:szCs w:val="20"/>
        </w:rPr>
        <w:t>, YHD, Zveza Sonček</w:t>
      </w:r>
      <w:r w:rsidR="00BD76BA" w:rsidRPr="00AF189B">
        <w:rPr>
          <w:rFonts w:cs="Arial"/>
          <w:snapToGrid w:val="0"/>
          <w:color w:val="000000" w:themeColor="text1"/>
          <w:szCs w:val="20"/>
        </w:rPr>
        <w:t>,</w:t>
      </w:r>
      <w:r w:rsidRPr="00AF189B">
        <w:rPr>
          <w:rFonts w:cs="Arial"/>
          <w:snapToGrid w:val="0"/>
          <w:color w:val="000000" w:themeColor="text1"/>
          <w:szCs w:val="20"/>
        </w:rPr>
        <w:t xml:space="preserve"> </w:t>
      </w:r>
      <w:r w:rsidR="00BD76BA" w:rsidRPr="00AF189B">
        <w:rPr>
          <w:rFonts w:cs="Arial"/>
          <w:snapToGrid w:val="0"/>
          <w:color w:val="000000" w:themeColor="text1"/>
          <w:szCs w:val="20"/>
        </w:rPr>
        <w:t>Slovenska Karitas.</w:t>
      </w:r>
    </w:p>
    <w:bookmarkEnd w:id="42"/>
    <w:p w14:paraId="0357ED67" w14:textId="77777777" w:rsidR="006F6D19" w:rsidRPr="00AF189B" w:rsidRDefault="006F6D19" w:rsidP="004F220C">
      <w:pPr>
        <w:spacing w:after="0"/>
        <w:rPr>
          <w:rFonts w:cs="Arial"/>
          <w:b/>
          <w:snapToGrid w:val="0"/>
          <w:color w:val="000000" w:themeColor="text1"/>
          <w:szCs w:val="20"/>
          <w:u w:val="single"/>
        </w:rPr>
      </w:pPr>
    </w:p>
    <w:p w14:paraId="5F3B3C31" w14:textId="77777777" w:rsidR="007F3A6B" w:rsidRPr="00AF189B" w:rsidRDefault="007F3A6B" w:rsidP="004F220C">
      <w:pPr>
        <w:spacing w:after="0"/>
        <w:rPr>
          <w:rFonts w:cs="Arial"/>
          <w:b/>
          <w:snapToGrid w:val="0"/>
          <w:color w:val="000000" w:themeColor="text1"/>
          <w:szCs w:val="20"/>
          <w:u w:val="single"/>
        </w:rPr>
      </w:pPr>
    </w:p>
    <w:p w14:paraId="7E811158" w14:textId="77777777" w:rsidR="00012204" w:rsidRPr="00AF189B" w:rsidRDefault="00012204" w:rsidP="004F220C">
      <w:pPr>
        <w:spacing w:after="0"/>
        <w:rPr>
          <w:rFonts w:cs="Arial"/>
          <w:b/>
          <w:snapToGrid w:val="0"/>
          <w:color w:val="000000" w:themeColor="text1"/>
          <w:szCs w:val="20"/>
          <w:u w:val="single"/>
        </w:rPr>
      </w:pPr>
      <w:r w:rsidRPr="00AF189B">
        <w:rPr>
          <w:rFonts w:cs="Arial"/>
          <w:b/>
          <w:snapToGrid w:val="0"/>
          <w:color w:val="000000" w:themeColor="text1"/>
          <w:szCs w:val="20"/>
          <w:u w:val="single"/>
        </w:rPr>
        <w:t>Poročevalci ministrstev in javnih zavodov:</w:t>
      </w:r>
    </w:p>
    <w:p w14:paraId="38834C3D" w14:textId="0FE142C6" w:rsidR="00012204" w:rsidRPr="00AF189B" w:rsidRDefault="009C70B5" w:rsidP="004F220C">
      <w:pPr>
        <w:spacing w:after="0"/>
        <w:rPr>
          <w:rFonts w:cs="Arial"/>
          <w:b/>
          <w:snapToGrid w:val="0"/>
          <w:color w:val="000000" w:themeColor="text1"/>
          <w:szCs w:val="20"/>
        </w:rPr>
      </w:pPr>
      <w:r w:rsidRPr="00AF189B">
        <w:rPr>
          <w:rFonts w:cs="Arial"/>
          <w:b/>
          <w:snapToGrid w:val="0"/>
          <w:color w:val="000000" w:themeColor="text1"/>
          <w:szCs w:val="20"/>
        </w:rPr>
        <w:t xml:space="preserve">MDDSZ </w:t>
      </w:r>
      <w:r w:rsidR="00EF2DFB" w:rsidRPr="00AF189B">
        <w:rPr>
          <w:rFonts w:cs="Arial"/>
          <w:snapToGrid w:val="0"/>
          <w:color w:val="000000" w:themeColor="text1"/>
          <w:szCs w:val="20"/>
        </w:rPr>
        <w:t>(</w:t>
      </w:r>
      <w:r w:rsidRPr="00AF189B">
        <w:rPr>
          <w:rFonts w:cs="Arial"/>
          <w:b/>
          <w:snapToGrid w:val="0"/>
          <w:color w:val="000000" w:themeColor="text1"/>
          <w:szCs w:val="20"/>
        </w:rPr>
        <w:t>Direktorat za družino</w:t>
      </w:r>
      <w:r w:rsidR="00864EE6" w:rsidRPr="00AF189B">
        <w:rPr>
          <w:rFonts w:cs="Arial"/>
          <w:b/>
          <w:snapToGrid w:val="0"/>
          <w:color w:val="000000" w:themeColor="text1"/>
          <w:szCs w:val="20"/>
        </w:rPr>
        <w:t>)</w:t>
      </w:r>
    </w:p>
    <w:p w14:paraId="20108FF6" w14:textId="77777777" w:rsidR="007F3A6B" w:rsidRPr="00AF189B" w:rsidRDefault="007F3A6B" w:rsidP="004F220C">
      <w:pPr>
        <w:spacing w:after="0"/>
        <w:rPr>
          <w:rFonts w:cs="Arial"/>
          <w:b/>
          <w:color w:val="000000" w:themeColor="text1"/>
          <w:szCs w:val="20"/>
          <w:highlight w:val="cyan"/>
        </w:rPr>
      </w:pPr>
    </w:p>
    <w:p w14:paraId="64B86CF7" w14:textId="77777777" w:rsidR="00715291" w:rsidRPr="00AF189B" w:rsidRDefault="00715291" w:rsidP="004F220C">
      <w:pPr>
        <w:spacing w:after="0"/>
        <w:rPr>
          <w:rFonts w:cs="Arial"/>
          <w:b/>
          <w:color w:val="000000" w:themeColor="text1"/>
          <w:szCs w:val="20"/>
          <w:highlight w:val="cyan"/>
        </w:rPr>
      </w:pPr>
    </w:p>
    <w:p w14:paraId="366F9501" w14:textId="77777777" w:rsidR="00EE2AAB" w:rsidRPr="00AF189B" w:rsidRDefault="00EE2AAB"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71B40986" w14:textId="77777777" w:rsidR="00EE2AAB" w:rsidRPr="00AF189B" w:rsidRDefault="00EE2AAB" w:rsidP="004F220C">
      <w:pPr>
        <w:spacing w:after="0"/>
        <w:rPr>
          <w:rFonts w:cs="Arial"/>
          <w:color w:val="000000" w:themeColor="text1"/>
          <w:szCs w:val="20"/>
        </w:rPr>
      </w:pPr>
    </w:p>
    <w:p w14:paraId="22DE426E" w14:textId="77777777" w:rsidR="00EE2AAB" w:rsidRPr="00AF189B" w:rsidRDefault="00EE2AAB" w:rsidP="004F220C">
      <w:pPr>
        <w:spacing w:after="0"/>
        <w:rPr>
          <w:rFonts w:cs="Arial"/>
          <w:color w:val="000000" w:themeColor="text1"/>
          <w:szCs w:val="20"/>
        </w:rPr>
      </w:pPr>
      <w:r w:rsidRPr="00AF189B">
        <w:rPr>
          <w:rFonts w:cs="Arial"/>
          <w:b/>
          <w:bCs/>
          <w:color w:val="000000" w:themeColor="text1"/>
          <w:szCs w:val="20"/>
        </w:rPr>
        <w:t xml:space="preserve">MDDSZ, Direktorat za družino </w:t>
      </w:r>
      <w:r w:rsidRPr="00AF189B">
        <w:rPr>
          <w:rFonts w:cs="Arial"/>
          <w:color w:val="000000" w:themeColor="text1"/>
          <w:szCs w:val="20"/>
        </w:rPr>
        <w:t xml:space="preserve">poroča, da je v bil v letu 2019 sprejet </w:t>
      </w:r>
      <w:r w:rsidRPr="0020117B">
        <w:rPr>
          <w:rFonts w:cs="Arial"/>
          <w:i/>
          <w:color w:val="000000" w:themeColor="text1"/>
          <w:szCs w:val="20"/>
        </w:rPr>
        <w:t>Zakon o spremembah in dopolnitvah Zakona o starševskem varstvu in družinskih prejemkih</w:t>
      </w:r>
      <w:r w:rsidR="00CC3F93" w:rsidRPr="00AF189B">
        <w:rPr>
          <w:rStyle w:val="Sprotnaopomba-sklic"/>
          <w:rFonts w:cs="Arial"/>
          <w:color w:val="000000" w:themeColor="text1"/>
          <w:szCs w:val="20"/>
        </w:rPr>
        <w:footnoteReference w:id="57"/>
      </w:r>
      <w:r w:rsidRPr="00AF189B">
        <w:rPr>
          <w:rFonts w:cs="Arial"/>
          <w:color w:val="000000" w:themeColor="text1"/>
          <w:szCs w:val="20"/>
        </w:rPr>
        <w:t>, ki je začel veljati</w:t>
      </w:r>
      <w:r w:rsidR="00CC3F93" w:rsidRPr="00AF189B">
        <w:rPr>
          <w:rFonts w:cs="Arial"/>
          <w:color w:val="000000" w:themeColor="text1"/>
          <w:szCs w:val="20"/>
        </w:rPr>
        <w:t xml:space="preserve"> s</w:t>
      </w:r>
      <w:r w:rsidRPr="00AF189B">
        <w:rPr>
          <w:rFonts w:cs="Arial"/>
          <w:color w:val="000000" w:themeColor="text1"/>
          <w:szCs w:val="20"/>
        </w:rPr>
        <w:t xml:space="preserve"> 1.</w:t>
      </w:r>
      <w:r w:rsidR="00CC3F93" w:rsidRPr="00AF189B">
        <w:rPr>
          <w:rFonts w:cs="Arial"/>
          <w:color w:val="000000" w:themeColor="text1"/>
          <w:szCs w:val="20"/>
        </w:rPr>
        <w:t xml:space="preserve"> </w:t>
      </w:r>
      <w:r w:rsidRPr="00AF189B">
        <w:rPr>
          <w:rFonts w:cs="Arial"/>
          <w:color w:val="000000" w:themeColor="text1"/>
          <w:szCs w:val="20"/>
        </w:rPr>
        <w:t>1.</w:t>
      </w:r>
      <w:r w:rsidR="00CC3F93" w:rsidRPr="00AF189B">
        <w:rPr>
          <w:rFonts w:cs="Arial"/>
          <w:color w:val="000000" w:themeColor="text1"/>
          <w:szCs w:val="20"/>
        </w:rPr>
        <w:t xml:space="preserve"> </w:t>
      </w:r>
      <w:r w:rsidRPr="00AF189B">
        <w:rPr>
          <w:rFonts w:cs="Arial"/>
          <w:color w:val="000000" w:themeColor="text1"/>
          <w:szCs w:val="20"/>
        </w:rPr>
        <w:t xml:space="preserve">2020. </w:t>
      </w:r>
      <w:r w:rsidR="00CC3F93" w:rsidRPr="00AF189B">
        <w:rPr>
          <w:rFonts w:cs="Arial"/>
          <w:color w:val="000000" w:themeColor="text1"/>
          <w:szCs w:val="20"/>
        </w:rPr>
        <w:t>O</w:t>
      </w:r>
      <w:r w:rsidRPr="00AF189B">
        <w:rPr>
          <w:rFonts w:cs="Arial"/>
          <w:color w:val="000000" w:themeColor="text1"/>
          <w:szCs w:val="20"/>
        </w:rPr>
        <w:t>menjeni zakon določa, da imata pravico do delnega plačila za izgubljeni dohodek lahko hkrati tudi oba starša, drugi osebi ali eden od staršev in njegov zakonec ali zunajzakonski partner, kadar začneta delati krajši delovni čas od polnega, pri čemer skupna izraba pravice ne sme presegati 40 ur tedensko.</w:t>
      </w:r>
    </w:p>
    <w:p w14:paraId="43A74D67" w14:textId="77777777" w:rsidR="00EE2AAB" w:rsidRPr="00AF189B" w:rsidRDefault="00CC6CFA" w:rsidP="004F220C">
      <w:pPr>
        <w:spacing w:after="0"/>
        <w:rPr>
          <w:rFonts w:cs="Arial"/>
          <w:color w:val="000000" w:themeColor="text1"/>
          <w:szCs w:val="20"/>
        </w:rPr>
      </w:pPr>
      <w:r w:rsidRPr="00AF189B">
        <w:rPr>
          <w:rFonts w:cs="Arial"/>
          <w:color w:val="000000" w:themeColor="text1"/>
          <w:szCs w:val="20"/>
        </w:rPr>
        <w:t>P</w:t>
      </w:r>
      <w:r w:rsidR="00EE2AAB" w:rsidRPr="00AF189B">
        <w:rPr>
          <w:rFonts w:cs="Arial"/>
          <w:color w:val="000000" w:themeColor="text1"/>
          <w:szCs w:val="20"/>
        </w:rPr>
        <w:t>ogoj za delno plačilo za izgubljeni dohod</w:t>
      </w:r>
      <w:r w:rsidR="00CC3F93" w:rsidRPr="00AF189B">
        <w:rPr>
          <w:rFonts w:cs="Arial"/>
          <w:color w:val="000000" w:themeColor="text1"/>
          <w:szCs w:val="20"/>
        </w:rPr>
        <w:t>e</w:t>
      </w:r>
      <w:r w:rsidR="00EE2AAB" w:rsidRPr="00AF189B">
        <w:rPr>
          <w:rFonts w:cs="Arial"/>
          <w:color w:val="000000" w:themeColor="text1"/>
          <w:szCs w:val="20"/>
        </w:rPr>
        <w:t xml:space="preserve">k skladno z novelo ZSDP-1C ni več le stalno prebivališče enega od staršev in otroka, temveč stalno ali začasno prebivališče enega od staršev in otroka. Prav </w:t>
      </w:r>
      <w:r w:rsidR="00EE2AAB" w:rsidRPr="00AF189B">
        <w:rPr>
          <w:rFonts w:cs="Arial"/>
          <w:color w:val="000000" w:themeColor="text1"/>
          <w:szCs w:val="20"/>
        </w:rPr>
        <w:lastRenderedPageBreak/>
        <w:t>tako poročajo, da ZSDP-1C tudi pri dodatku za nego otroka določa, da zanj ni več pogoj le stalno prebivališče otroka, temveč stalno ali začasno prebivališče otroka.</w:t>
      </w:r>
    </w:p>
    <w:p w14:paraId="3C425155" w14:textId="6FF62393" w:rsidR="00EE2AAB" w:rsidRPr="00AF189B" w:rsidRDefault="00CC6CFA" w:rsidP="004F220C">
      <w:pPr>
        <w:pStyle w:val="odstavek1"/>
        <w:spacing w:before="0" w:line="276" w:lineRule="auto"/>
        <w:ind w:firstLine="0"/>
        <w:rPr>
          <w:i/>
          <w:color w:val="000000" w:themeColor="text1"/>
          <w:szCs w:val="20"/>
        </w:rPr>
      </w:pPr>
      <w:r w:rsidRPr="00AF189B">
        <w:rPr>
          <w:color w:val="000000" w:themeColor="text1"/>
          <w:szCs w:val="20"/>
        </w:rPr>
        <w:t>S</w:t>
      </w:r>
      <w:r w:rsidR="00EE2AAB" w:rsidRPr="00AF189B">
        <w:rPr>
          <w:color w:val="000000" w:themeColor="text1"/>
          <w:szCs w:val="20"/>
        </w:rPr>
        <w:t>prejet</w:t>
      </w:r>
      <w:r w:rsidRPr="00AF189B">
        <w:rPr>
          <w:color w:val="000000" w:themeColor="text1"/>
          <w:szCs w:val="20"/>
        </w:rPr>
        <w:t xml:space="preserve"> je bil</w:t>
      </w:r>
      <w:r w:rsidR="00EE2AAB" w:rsidRPr="00AF189B">
        <w:rPr>
          <w:color w:val="000000" w:themeColor="text1"/>
          <w:szCs w:val="20"/>
        </w:rPr>
        <w:t xml:space="preserve"> </w:t>
      </w:r>
      <w:r w:rsidR="00EE2AAB" w:rsidRPr="0020117B">
        <w:rPr>
          <w:i/>
          <w:color w:val="000000" w:themeColor="text1"/>
          <w:szCs w:val="20"/>
        </w:rPr>
        <w:t>Zakon o izplačilu neizplačanega dodatka za nego otroka</w:t>
      </w:r>
      <w:r w:rsidR="00CC3F93" w:rsidRPr="00AF189B">
        <w:rPr>
          <w:rStyle w:val="Sprotnaopomba-sklic"/>
          <w:rFonts w:cs="Arial"/>
          <w:color w:val="000000" w:themeColor="text1"/>
          <w:szCs w:val="20"/>
        </w:rPr>
        <w:footnoteReference w:id="58"/>
      </w:r>
      <w:r w:rsidR="00EE2AAB" w:rsidRPr="00AF189B">
        <w:rPr>
          <w:color w:val="000000" w:themeColor="text1"/>
          <w:szCs w:val="20"/>
        </w:rPr>
        <w:t xml:space="preserve"> (veljati je začel 19.</w:t>
      </w:r>
      <w:r w:rsidR="00CC3F93" w:rsidRPr="00AF189B">
        <w:rPr>
          <w:color w:val="000000" w:themeColor="text1"/>
          <w:szCs w:val="20"/>
        </w:rPr>
        <w:t xml:space="preserve"> </w:t>
      </w:r>
      <w:r w:rsidR="00EE2AAB" w:rsidRPr="00AF189B">
        <w:rPr>
          <w:color w:val="000000" w:themeColor="text1"/>
          <w:szCs w:val="20"/>
        </w:rPr>
        <w:t>12.</w:t>
      </w:r>
      <w:r w:rsidR="00CC3F93" w:rsidRPr="00AF189B">
        <w:rPr>
          <w:color w:val="000000" w:themeColor="text1"/>
          <w:szCs w:val="20"/>
        </w:rPr>
        <w:t xml:space="preserve"> </w:t>
      </w:r>
      <w:r w:rsidR="00EE2AAB" w:rsidRPr="00AF189B">
        <w:rPr>
          <w:color w:val="000000" w:themeColor="text1"/>
          <w:szCs w:val="20"/>
        </w:rPr>
        <w:t xml:space="preserve">2019), ki ureja pravico do izplačila neizplačanega dodatka za nego otroka po zakonu, ki ureja starševsko varstvo in družinske prejemke za upravičence, ki so je kadarkoli v obdobju med 1. </w:t>
      </w:r>
      <w:r w:rsidR="00CC3F93" w:rsidRPr="00AF189B">
        <w:rPr>
          <w:color w:val="000000" w:themeColor="text1"/>
          <w:szCs w:val="20"/>
        </w:rPr>
        <w:t>1.</w:t>
      </w:r>
      <w:r w:rsidR="00EE2AAB" w:rsidRPr="00AF189B">
        <w:rPr>
          <w:color w:val="000000" w:themeColor="text1"/>
          <w:szCs w:val="20"/>
        </w:rPr>
        <w:t xml:space="preserve"> 2003 in 31. </w:t>
      </w:r>
      <w:r w:rsidR="00CC3F93" w:rsidRPr="00AF189B">
        <w:rPr>
          <w:color w:val="000000" w:themeColor="text1"/>
          <w:szCs w:val="20"/>
        </w:rPr>
        <w:t>12.</w:t>
      </w:r>
      <w:r w:rsidR="00EE2AAB" w:rsidRPr="00AF189B">
        <w:rPr>
          <w:color w:val="000000" w:themeColor="text1"/>
          <w:szCs w:val="20"/>
        </w:rPr>
        <w:t xml:space="preserve"> 2016 izpolnjevali pogoje za pridobitev dodatka za nego otroka in ga niso prejeli ter</w:t>
      </w:r>
      <w:r w:rsidR="00CC3F93" w:rsidRPr="00AF189B">
        <w:rPr>
          <w:color w:val="000000" w:themeColor="text1"/>
          <w:szCs w:val="20"/>
        </w:rPr>
        <w:t xml:space="preserve"> </w:t>
      </w:r>
      <w:r w:rsidR="00EE2AAB" w:rsidRPr="00AF189B">
        <w:rPr>
          <w:color w:val="000000" w:themeColor="text1"/>
          <w:szCs w:val="20"/>
        </w:rPr>
        <w:t>je otrok prejemal dodatek za pomoč in postrežbo v skladu z zakonom, ki ureja pokojninsko in invalidsko zavarovanje, ali</w:t>
      </w:r>
      <w:r w:rsidR="00D95499" w:rsidRPr="00AF189B">
        <w:rPr>
          <w:color w:val="000000" w:themeColor="text1"/>
          <w:szCs w:val="20"/>
        </w:rPr>
        <w:t xml:space="preserve"> </w:t>
      </w:r>
      <w:r w:rsidR="00EE2AAB" w:rsidRPr="00AF189B">
        <w:rPr>
          <w:color w:val="000000" w:themeColor="text1"/>
          <w:szCs w:val="20"/>
        </w:rPr>
        <w:t>je bil otrok v skladu z zakonom, ki ureja osnovno šolo, vključen v posebni program vzgoje in izo</w:t>
      </w:r>
      <w:r w:rsidR="00CC3F93" w:rsidRPr="00AF189B">
        <w:rPr>
          <w:color w:val="000000" w:themeColor="text1"/>
          <w:szCs w:val="20"/>
        </w:rPr>
        <w:t xml:space="preserve">braževanja do 26. leta starosti </w:t>
      </w:r>
      <w:r w:rsidR="00CC3F93" w:rsidRPr="00AF189B">
        <w:rPr>
          <w:i/>
          <w:color w:val="000000" w:themeColor="text1"/>
          <w:szCs w:val="20"/>
        </w:rPr>
        <w:t>(</w:t>
      </w:r>
      <w:r w:rsidR="00EE2AAB" w:rsidRPr="00AF189B">
        <w:rPr>
          <w:b/>
          <w:bCs/>
          <w:i/>
          <w:color w:val="000000" w:themeColor="text1"/>
          <w:szCs w:val="20"/>
        </w:rPr>
        <w:t xml:space="preserve">MDDSZ, </w:t>
      </w:r>
      <w:r w:rsidR="00EE2AAB" w:rsidRPr="00AF189B">
        <w:rPr>
          <w:i/>
          <w:color w:val="000000" w:themeColor="text1"/>
          <w:szCs w:val="20"/>
        </w:rPr>
        <w:t>ukrep 6.2)</w:t>
      </w:r>
      <w:r w:rsidR="00CC3F93" w:rsidRPr="00AF189B">
        <w:rPr>
          <w:i/>
          <w:color w:val="000000" w:themeColor="text1"/>
          <w:szCs w:val="20"/>
        </w:rPr>
        <w:t>.</w:t>
      </w:r>
    </w:p>
    <w:p w14:paraId="5736EC1D" w14:textId="77777777" w:rsidR="00CC3F93" w:rsidRPr="00AF189B" w:rsidRDefault="00CC3F93" w:rsidP="004F220C">
      <w:pPr>
        <w:pStyle w:val="alineazaodstavkom1"/>
        <w:spacing w:line="276" w:lineRule="auto"/>
        <w:ind w:left="0" w:firstLine="0"/>
        <w:rPr>
          <w:i/>
          <w:color w:val="000000" w:themeColor="text1"/>
          <w:szCs w:val="20"/>
        </w:rPr>
      </w:pPr>
    </w:p>
    <w:p w14:paraId="710D0440" w14:textId="77777777" w:rsidR="00CC3F93" w:rsidRPr="00AF189B" w:rsidRDefault="00CC3F93" w:rsidP="004F220C">
      <w:pPr>
        <w:spacing w:after="0"/>
        <w:rPr>
          <w:rFonts w:cs="Arial"/>
          <w:b/>
          <w:color w:val="000000" w:themeColor="text1"/>
          <w:szCs w:val="20"/>
          <w:u w:val="single"/>
        </w:rPr>
      </w:pPr>
    </w:p>
    <w:p w14:paraId="1B6904C9" w14:textId="77777777" w:rsidR="00784260" w:rsidRPr="00AF189B" w:rsidRDefault="00784260" w:rsidP="004F220C">
      <w:pPr>
        <w:spacing w:after="0"/>
        <w:rPr>
          <w:rFonts w:cs="Arial"/>
          <w:b/>
          <w:snapToGrid w:val="0"/>
          <w:color w:val="000000" w:themeColor="text1"/>
          <w:szCs w:val="20"/>
        </w:rPr>
      </w:pPr>
      <w:r w:rsidRPr="00AF189B">
        <w:rPr>
          <w:rFonts w:cs="Arial"/>
          <w:b/>
          <w:color w:val="000000" w:themeColor="text1"/>
          <w:szCs w:val="20"/>
          <w:u w:val="single"/>
        </w:rPr>
        <w:t>Poročevalci nevladnih organizacij:</w:t>
      </w:r>
    </w:p>
    <w:p w14:paraId="26E95E79" w14:textId="77777777" w:rsidR="007E32C3" w:rsidRPr="00AF189B" w:rsidRDefault="00784260" w:rsidP="004F220C">
      <w:pPr>
        <w:spacing w:after="0"/>
        <w:rPr>
          <w:rFonts w:cs="Arial"/>
          <w:b/>
          <w:color w:val="000000" w:themeColor="text1"/>
          <w:szCs w:val="20"/>
        </w:rPr>
      </w:pPr>
      <w:r w:rsidRPr="00AF189B">
        <w:rPr>
          <w:rFonts w:cs="Arial"/>
          <w:b/>
          <w:color w:val="000000" w:themeColor="text1"/>
          <w:szCs w:val="20"/>
        </w:rPr>
        <w:t>NSIOS</w:t>
      </w:r>
    </w:p>
    <w:p w14:paraId="5D857A79" w14:textId="77777777" w:rsidR="00715291" w:rsidRPr="00AF189B" w:rsidRDefault="00715291" w:rsidP="004F220C">
      <w:pPr>
        <w:spacing w:after="0"/>
        <w:rPr>
          <w:rFonts w:cs="Arial"/>
          <w:b/>
          <w:color w:val="000000" w:themeColor="text1"/>
          <w:szCs w:val="20"/>
        </w:rPr>
      </w:pPr>
    </w:p>
    <w:p w14:paraId="07CE069B" w14:textId="77777777" w:rsidR="005D5E88" w:rsidRPr="00AF189B" w:rsidRDefault="005D5E88"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05E014F8" w14:textId="77777777" w:rsidR="005D5E88" w:rsidRPr="00AF189B" w:rsidRDefault="005D5E88" w:rsidP="004F220C">
      <w:pPr>
        <w:spacing w:after="0"/>
        <w:rPr>
          <w:rFonts w:cs="Arial"/>
          <w:b/>
          <w:color w:val="000000" w:themeColor="text1"/>
          <w:szCs w:val="20"/>
          <w:highlight w:val="cyan"/>
        </w:rPr>
      </w:pPr>
    </w:p>
    <w:p w14:paraId="5C3D1EA3" w14:textId="77777777" w:rsidR="005D5E88" w:rsidRPr="00AF189B" w:rsidRDefault="005D5E88" w:rsidP="004F220C">
      <w:pPr>
        <w:spacing w:after="0"/>
        <w:rPr>
          <w:rFonts w:cs="Arial"/>
          <w:color w:val="000000" w:themeColor="text1"/>
          <w:szCs w:val="20"/>
        </w:rPr>
      </w:pPr>
      <w:r w:rsidRPr="00AF189B">
        <w:rPr>
          <w:rFonts w:cs="Arial"/>
          <w:b/>
          <w:bCs/>
          <w:color w:val="000000" w:themeColor="text1"/>
          <w:szCs w:val="20"/>
        </w:rPr>
        <w:t xml:space="preserve">NSIOS </w:t>
      </w:r>
      <w:r w:rsidRPr="00AF189B">
        <w:rPr>
          <w:rFonts w:cs="Arial"/>
          <w:color w:val="000000" w:themeColor="text1"/>
          <w:szCs w:val="20"/>
        </w:rPr>
        <w:t xml:space="preserve">poudarja, da tveganje revščine, še bolj pa revščina sama, ostaja osrednji problem povprečnega slovenskega invalida. V 2019 so posebej izpostavili problem invalidskih pokojnin. </w:t>
      </w:r>
      <w:r w:rsidR="00CC3F93" w:rsidRPr="00AF189B">
        <w:rPr>
          <w:rFonts w:cs="Arial"/>
          <w:color w:val="000000" w:themeColor="text1"/>
          <w:szCs w:val="20"/>
        </w:rPr>
        <w:t>Podatki ZPIZ</w:t>
      </w:r>
      <w:r w:rsidRPr="00AF189B">
        <w:rPr>
          <w:rFonts w:cs="Arial"/>
          <w:color w:val="000000" w:themeColor="text1"/>
          <w:szCs w:val="20"/>
        </w:rPr>
        <w:t xml:space="preserve"> kažejo, da 3.600 ljudi dobiva</w:t>
      </w:r>
      <w:r w:rsidR="00CC3F93" w:rsidRPr="00AF189B">
        <w:rPr>
          <w:rFonts w:cs="Arial"/>
          <w:color w:val="000000" w:themeColor="text1"/>
          <w:szCs w:val="20"/>
        </w:rPr>
        <w:t xml:space="preserve"> invalidsko pokojnino nižjo od </w:t>
      </w:r>
      <w:r w:rsidRPr="00AF189B">
        <w:rPr>
          <w:rFonts w:cs="Arial"/>
          <w:color w:val="000000" w:themeColor="text1"/>
          <w:szCs w:val="20"/>
        </w:rPr>
        <w:t>300</w:t>
      </w:r>
      <w:r w:rsidR="00CC3F93" w:rsidRPr="00AF189B">
        <w:rPr>
          <w:rFonts w:cs="Arial"/>
          <w:color w:val="000000" w:themeColor="text1"/>
          <w:szCs w:val="20"/>
        </w:rPr>
        <w:t xml:space="preserve"> EUR</w:t>
      </w:r>
      <w:r w:rsidRPr="00AF189B">
        <w:rPr>
          <w:rFonts w:cs="Arial"/>
          <w:color w:val="000000" w:themeColor="text1"/>
          <w:szCs w:val="20"/>
        </w:rPr>
        <w:t xml:space="preserve">. Delno se ta problem sicer rešuje z varstvenim dodatkom, ki pa terja izpolnjevanje določenih pogojev, omejen je na 189 </w:t>
      </w:r>
      <w:r w:rsidR="00CC3F93" w:rsidRPr="00AF189B">
        <w:rPr>
          <w:rFonts w:cs="Arial"/>
          <w:color w:val="000000" w:themeColor="text1"/>
          <w:szCs w:val="20"/>
        </w:rPr>
        <w:t>EUR ipd</w:t>
      </w:r>
      <w:r w:rsidRPr="00AF189B">
        <w:rPr>
          <w:rFonts w:cs="Arial"/>
          <w:color w:val="000000" w:themeColor="text1"/>
          <w:szCs w:val="20"/>
        </w:rPr>
        <w:t>. Nasploh postaja problem revščine med invalidi ena njihovih osrednjih prioritet</w:t>
      </w:r>
      <w:r w:rsidR="00B303D0" w:rsidRPr="00AF189B">
        <w:rPr>
          <w:rFonts w:cs="Arial"/>
          <w:color w:val="000000" w:themeColor="text1"/>
          <w:szCs w:val="20"/>
        </w:rPr>
        <w:t xml:space="preserve"> </w:t>
      </w:r>
      <w:r w:rsidR="00CC3F93" w:rsidRPr="00AF189B">
        <w:rPr>
          <w:rFonts w:cs="Arial"/>
          <w:color w:val="000000" w:themeColor="text1"/>
          <w:szCs w:val="20"/>
        </w:rPr>
        <w:t>(</w:t>
      </w:r>
      <w:r w:rsidR="00B303D0" w:rsidRPr="00AF189B">
        <w:rPr>
          <w:rFonts w:cs="Arial"/>
          <w:b/>
          <w:bCs/>
          <w:i/>
          <w:color w:val="000000" w:themeColor="text1"/>
          <w:szCs w:val="20"/>
        </w:rPr>
        <w:t xml:space="preserve">NSIOS, </w:t>
      </w:r>
      <w:r w:rsidR="00B303D0" w:rsidRPr="00AF189B">
        <w:rPr>
          <w:rFonts w:cs="Arial"/>
          <w:i/>
          <w:color w:val="000000" w:themeColor="text1"/>
          <w:szCs w:val="20"/>
        </w:rPr>
        <w:t>ukrep 6.5)</w:t>
      </w:r>
      <w:r w:rsidRPr="00AF189B">
        <w:rPr>
          <w:rFonts w:cs="Arial"/>
          <w:i/>
          <w:color w:val="000000" w:themeColor="text1"/>
          <w:szCs w:val="20"/>
        </w:rPr>
        <w:t>.</w:t>
      </w:r>
    </w:p>
    <w:p w14:paraId="2FCD4C14" w14:textId="77777777" w:rsidR="00B317AA" w:rsidRPr="00AF189B" w:rsidRDefault="00B317AA" w:rsidP="004F220C">
      <w:pPr>
        <w:spacing w:after="0"/>
        <w:rPr>
          <w:rFonts w:cs="Arial"/>
          <w:color w:val="000000" w:themeColor="text1"/>
          <w:szCs w:val="20"/>
          <w:highlight w:val="yellow"/>
        </w:rPr>
      </w:pPr>
    </w:p>
    <w:p w14:paraId="13394DD1" w14:textId="77777777" w:rsidR="007F3A6B" w:rsidRPr="00AF189B" w:rsidRDefault="007F3A6B" w:rsidP="004F220C">
      <w:pPr>
        <w:spacing w:after="0"/>
        <w:rPr>
          <w:rFonts w:cs="Arial"/>
          <w:color w:val="000000" w:themeColor="text1"/>
          <w:szCs w:val="20"/>
          <w:highlight w:val="yellow"/>
        </w:rPr>
      </w:pPr>
    </w:p>
    <w:p w14:paraId="186B0A18" w14:textId="77777777" w:rsidR="00990BF0" w:rsidRPr="00AF189B" w:rsidRDefault="00990BF0"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šestega cilja</w:t>
      </w:r>
    </w:p>
    <w:p w14:paraId="5D6EF2EA"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0B3E3037" w14:textId="4337F3C3" w:rsidR="00675B76" w:rsidRDefault="0020117B"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Pr>
          <w:rFonts w:cs="Arial"/>
          <w:snapToGrid w:val="0"/>
          <w:color w:val="000000" w:themeColor="text1"/>
          <w:szCs w:val="20"/>
        </w:rPr>
        <w:t>Na področju finančno-socialne varnosti sta bila v</w:t>
      </w:r>
      <w:r w:rsidR="00470FD3" w:rsidRPr="00AF189B">
        <w:rPr>
          <w:rFonts w:cs="Arial"/>
          <w:snapToGrid w:val="0"/>
          <w:color w:val="000000" w:themeColor="text1"/>
          <w:szCs w:val="20"/>
        </w:rPr>
        <w:t xml:space="preserve"> letu 2019 sprejeta dva zakona, ki pomembno vplivata na uveljavljanje pravic staršev otrok s posebnimi potrebami, to sta </w:t>
      </w:r>
      <w:r w:rsidR="00470FD3" w:rsidRPr="0020117B">
        <w:rPr>
          <w:rFonts w:cs="Arial"/>
          <w:i/>
          <w:snapToGrid w:val="0"/>
          <w:color w:val="000000" w:themeColor="text1"/>
          <w:szCs w:val="20"/>
        </w:rPr>
        <w:t>Zakon o spremembah in dopolnitvah Zakona o starševskem varstvu in družinskih prejemkih</w:t>
      </w:r>
      <w:r w:rsidR="00470FD3" w:rsidRPr="00AF189B">
        <w:rPr>
          <w:rFonts w:cs="Arial"/>
          <w:snapToGrid w:val="0"/>
          <w:color w:val="000000" w:themeColor="text1"/>
          <w:szCs w:val="20"/>
        </w:rPr>
        <w:t xml:space="preserve"> in </w:t>
      </w:r>
      <w:r w:rsidR="00470FD3" w:rsidRPr="0020117B">
        <w:rPr>
          <w:rFonts w:cs="Arial"/>
          <w:i/>
          <w:snapToGrid w:val="0"/>
          <w:color w:val="000000" w:themeColor="text1"/>
          <w:szCs w:val="20"/>
        </w:rPr>
        <w:t>Zakon o izplačilu neizplačanega dodatka za nego otroka</w:t>
      </w:r>
      <w:r w:rsidR="00470FD3" w:rsidRPr="00AF189B">
        <w:rPr>
          <w:rFonts w:cs="Arial"/>
          <w:snapToGrid w:val="0"/>
          <w:color w:val="000000" w:themeColor="text1"/>
          <w:szCs w:val="20"/>
        </w:rPr>
        <w:t xml:space="preserve">. </w:t>
      </w:r>
    </w:p>
    <w:p w14:paraId="548F51E3" w14:textId="19454756" w:rsidR="00BE75BD" w:rsidRDefault="00BE75BD"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11CE67DD" w14:textId="187F2719" w:rsidR="00BE75BD" w:rsidRDefault="00BE75BD"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Pr>
          <w:szCs w:val="20"/>
        </w:rPr>
        <w:t>Na drugih področjih finančno-socialne varnosti se je</w:t>
      </w:r>
      <w:r w:rsidRPr="00BE75BD">
        <w:rPr>
          <w:szCs w:val="20"/>
        </w:rPr>
        <w:t xml:space="preserve"> </w:t>
      </w:r>
      <w:r>
        <w:rPr>
          <w:szCs w:val="20"/>
        </w:rPr>
        <w:t>v letu 2019 izvajalo relativno malo aktivnosti, kljub temu, da NSIOS že več let poudarja, da revščina ostaja osrednji problem povprečnega slovenskega invalida.</w:t>
      </w:r>
    </w:p>
    <w:p w14:paraId="3DFD9519" w14:textId="77777777" w:rsidR="0020117B" w:rsidRPr="00AF189B" w:rsidRDefault="0020117B"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0469DDB1" w14:textId="77777777" w:rsidR="00EC6EF7" w:rsidRPr="00AF189B" w:rsidRDefault="00723BA7" w:rsidP="004F220C">
      <w:pPr>
        <w:pStyle w:val="IRSSVNaslov2"/>
        <w:rPr>
          <w:color w:val="000000" w:themeColor="text1"/>
          <w:sz w:val="20"/>
          <w:highlight w:val="yellow"/>
        </w:rPr>
      </w:pPr>
      <w:r w:rsidRPr="00AF189B">
        <w:rPr>
          <w:color w:val="000000" w:themeColor="text1"/>
          <w:sz w:val="20"/>
          <w:highlight w:val="yellow"/>
        </w:rPr>
        <w:br w:type="page"/>
      </w:r>
      <w:bookmarkStart w:id="43" w:name="_Toc4704192"/>
      <w:bookmarkStart w:id="44" w:name="_Hlk35380740"/>
      <w:r w:rsidR="00EC6EF7" w:rsidRPr="00AF189B">
        <w:rPr>
          <w:color w:val="000000" w:themeColor="text1"/>
          <w:sz w:val="20"/>
        </w:rPr>
        <w:lastRenderedPageBreak/>
        <w:t>7. CILJ: ZDRAVJE IN ZDRAVSTVENO VARSTVO</w:t>
      </w:r>
      <w:bookmarkEnd w:id="43"/>
    </w:p>
    <w:p w14:paraId="6C6A8B3E" w14:textId="77777777" w:rsidR="00EC6EF7" w:rsidRPr="00AF189B" w:rsidRDefault="00EC6EF7" w:rsidP="004F220C">
      <w:pPr>
        <w:spacing w:after="0"/>
        <w:rPr>
          <w:rFonts w:cs="Arial"/>
          <w:b/>
          <w:snapToGrid w:val="0"/>
          <w:color w:val="000000" w:themeColor="text1"/>
          <w:szCs w:val="20"/>
        </w:rPr>
      </w:pPr>
    </w:p>
    <w:p w14:paraId="4E6CAF5A"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3A8FE3D7" w14:textId="77777777" w:rsidR="001B0E71" w:rsidRPr="00AF189B" w:rsidRDefault="001B0E71" w:rsidP="004F220C">
      <w:pPr>
        <w:spacing w:after="0"/>
        <w:rPr>
          <w:rFonts w:cs="Arial"/>
          <w:b/>
          <w:snapToGrid w:val="0"/>
          <w:color w:val="000000" w:themeColor="text1"/>
          <w:szCs w:val="20"/>
        </w:rPr>
      </w:pPr>
    </w:p>
    <w:p w14:paraId="3D248845" w14:textId="77777777" w:rsidR="007B3A39" w:rsidRPr="00AF189B" w:rsidRDefault="007B3A39" w:rsidP="004F220C">
      <w:pPr>
        <w:spacing w:after="0"/>
        <w:rPr>
          <w:rFonts w:cs="Arial"/>
          <w:color w:val="000000" w:themeColor="text1"/>
          <w:szCs w:val="20"/>
        </w:rPr>
      </w:pPr>
      <w:r w:rsidRPr="00AF189B">
        <w:rPr>
          <w:rFonts w:cs="Arial"/>
          <w:color w:val="000000" w:themeColor="text1"/>
          <w:szCs w:val="20"/>
        </w:rPr>
        <w:t>Dostop do ustrezne zdravstvene oskrbe in zagotavljanje zdravja morata biti ena od neodtujljivih človekovih pravic. Zdravstveno varstvo je tako kakor socialno varstvo kazal</w:t>
      </w:r>
      <w:r w:rsidR="007E5487" w:rsidRPr="00AF189B">
        <w:rPr>
          <w:rFonts w:cs="Arial"/>
          <w:color w:val="000000" w:themeColor="text1"/>
          <w:szCs w:val="20"/>
        </w:rPr>
        <w:t>nik</w:t>
      </w:r>
      <w:r w:rsidRPr="00AF189B">
        <w:rPr>
          <w:rFonts w:cs="Arial"/>
          <w:color w:val="000000" w:themeColor="text1"/>
          <w:szCs w:val="20"/>
        </w:rPr>
        <w:t xml:space="preserve"> stanja ali statusa razvoja družbe. Zdravje in zdravstveno varstvo sta temeljni človekovi pravici. Zato je treba s pravimi ukrepi zagotoviti zdravstveno varstvo vsem, ne glede na zdravstveno, socialno in ekonomsko stanje ali zmožnosti posameznika. Obenem je temeljna dolžnost vsakega posameznika varovanje zdravja in zdravega življenja. Tudi invalidi lahko s primernimi programi </w:t>
      </w:r>
      <w:r w:rsidR="007E5487" w:rsidRPr="00AF189B">
        <w:rPr>
          <w:rFonts w:cs="Arial"/>
          <w:color w:val="000000" w:themeColor="text1"/>
          <w:szCs w:val="20"/>
        </w:rPr>
        <w:t xml:space="preserve">ohranjajo </w:t>
      </w:r>
      <w:r w:rsidRPr="00AF189B">
        <w:rPr>
          <w:rFonts w:cs="Arial"/>
          <w:color w:val="000000" w:themeColor="text1"/>
          <w:szCs w:val="20"/>
        </w:rPr>
        <w:t>in ustrezno obnovijo svoje zdravstveno stanje.</w:t>
      </w:r>
    </w:p>
    <w:p w14:paraId="3D8C9EC0" w14:textId="77777777" w:rsidR="00BD7626" w:rsidRPr="00AF189B" w:rsidRDefault="00BD7626" w:rsidP="004F220C">
      <w:pPr>
        <w:spacing w:after="0"/>
        <w:rPr>
          <w:rFonts w:cs="Arial"/>
          <w:color w:val="000000" w:themeColor="text1"/>
          <w:szCs w:val="20"/>
        </w:rPr>
      </w:pPr>
    </w:p>
    <w:p w14:paraId="56B303DD" w14:textId="77777777" w:rsidR="007B3A39" w:rsidRPr="00AF189B" w:rsidRDefault="007B3A39" w:rsidP="004F220C">
      <w:pPr>
        <w:spacing w:after="0"/>
        <w:rPr>
          <w:rFonts w:cs="Arial"/>
          <w:color w:val="000000" w:themeColor="text1"/>
          <w:szCs w:val="20"/>
        </w:rPr>
      </w:pPr>
      <w:r w:rsidRPr="00AF189B">
        <w:rPr>
          <w:rFonts w:cs="Arial"/>
          <w:color w:val="000000" w:themeColor="text1"/>
          <w:szCs w:val="20"/>
        </w:rPr>
        <w:t xml:space="preserve">Invalidom se tako kakor neinvalidom z </w:t>
      </w:r>
      <w:r w:rsidRPr="00AF189B">
        <w:rPr>
          <w:rFonts w:cs="Arial"/>
          <w:i/>
          <w:color w:val="000000" w:themeColor="text1"/>
          <w:szCs w:val="20"/>
        </w:rPr>
        <w:t>Zakonom o zdravstvenem varstvu in zdravstvenem zavarovanju</w:t>
      </w:r>
      <w:r w:rsidRPr="00AF189B">
        <w:rPr>
          <w:rFonts w:cs="Arial"/>
          <w:color w:val="000000" w:themeColor="text1"/>
          <w:szCs w:val="20"/>
        </w:rPr>
        <w:t xml:space="preserve"> zagotavljata skrb za zdravje in zdravstveno varstvo. </w:t>
      </w:r>
    </w:p>
    <w:p w14:paraId="2CA82681" w14:textId="77777777" w:rsidR="003A6DB7" w:rsidRPr="00AF189B" w:rsidRDefault="003A6DB7" w:rsidP="004F220C">
      <w:pPr>
        <w:spacing w:after="0"/>
        <w:rPr>
          <w:rFonts w:cs="Arial"/>
          <w:color w:val="000000" w:themeColor="text1"/>
          <w:szCs w:val="20"/>
        </w:rPr>
      </w:pPr>
    </w:p>
    <w:p w14:paraId="49D9E7F2" w14:textId="77777777" w:rsidR="007B3A39" w:rsidRPr="00AF189B" w:rsidRDefault="00DC5C59" w:rsidP="004F220C">
      <w:pPr>
        <w:autoSpaceDE w:val="0"/>
        <w:autoSpaceDN w:val="0"/>
        <w:adjustRightInd w:val="0"/>
        <w:spacing w:after="0"/>
        <w:rPr>
          <w:rFonts w:cs="Arial"/>
          <w:b/>
          <w:color w:val="000000" w:themeColor="text1"/>
          <w:szCs w:val="20"/>
        </w:rPr>
      </w:pPr>
      <w:r w:rsidRPr="00AF189B">
        <w:rPr>
          <w:rFonts w:cs="Arial"/>
          <w:b/>
          <w:color w:val="000000" w:themeColor="text1"/>
          <w:szCs w:val="20"/>
        </w:rPr>
        <w:t>Ukrepi:</w:t>
      </w:r>
    </w:p>
    <w:p w14:paraId="47A41AE3" w14:textId="77777777" w:rsidR="001B0E71" w:rsidRPr="00AF189B" w:rsidRDefault="001B0E71" w:rsidP="004F220C">
      <w:pPr>
        <w:autoSpaceDE w:val="0"/>
        <w:autoSpaceDN w:val="0"/>
        <w:adjustRightInd w:val="0"/>
        <w:spacing w:after="0"/>
        <w:rPr>
          <w:rFonts w:cs="Arial"/>
          <w:b/>
          <w:color w:val="000000" w:themeColor="text1"/>
          <w:szCs w:val="20"/>
        </w:rPr>
      </w:pPr>
    </w:p>
    <w:p w14:paraId="7DA8467C"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 xml:space="preserve">zagotavljanje celostne in usklajene zdravstveno-socialne politike (med drugim uveljavljanje klasifikacije Svetovne zdravstvene organizacije </w:t>
      </w:r>
      <w:proofErr w:type="spellStart"/>
      <w:r w:rsidRPr="00AF189B">
        <w:rPr>
          <w:rFonts w:cs="Arial"/>
          <w:i/>
          <w:color w:val="000000" w:themeColor="text1"/>
          <w:szCs w:val="20"/>
        </w:rPr>
        <w:t>International</w:t>
      </w:r>
      <w:proofErr w:type="spellEnd"/>
      <w:r w:rsidRPr="00AF189B">
        <w:rPr>
          <w:rFonts w:cs="Arial"/>
          <w:i/>
          <w:color w:val="000000" w:themeColor="text1"/>
          <w:szCs w:val="20"/>
        </w:rPr>
        <w:t xml:space="preserve"> </w:t>
      </w:r>
      <w:proofErr w:type="spellStart"/>
      <w:r w:rsidRPr="00AF189B">
        <w:rPr>
          <w:rFonts w:cs="Arial"/>
          <w:i/>
          <w:color w:val="000000" w:themeColor="text1"/>
          <w:szCs w:val="20"/>
        </w:rPr>
        <w:t>Classification</w:t>
      </w:r>
      <w:proofErr w:type="spellEnd"/>
      <w:r w:rsidRPr="00AF189B">
        <w:rPr>
          <w:rFonts w:cs="Arial"/>
          <w:i/>
          <w:color w:val="000000" w:themeColor="text1"/>
          <w:szCs w:val="20"/>
        </w:rPr>
        <w:t xml:space="preserve"> </w:t>
      </w:r>
      <w:proofErr w:type="spellStart"/>
      <w:r w:rsidRPr="00AF189B">
        <w:rPr>
          <w:rFonts w:cs="Arial"/>
          <w:i/>
          <w:color w:val="000000" w:themeColor="text1"/>
          <w:szCs w:val="20"/>
        </w:rPr>
        <w:t>of</w:t>
      </w:r>
      <w:proofErr w:type="spellEnd"/>
      <w:r w:rsidRPr="00AF189B">
        <w:rPr>
          <w:rFonts w:cs="Arial"/>
          <w:i/>
          <w:color w:val="000000" w:themeColor="text1"/>
          <w:szCs w:val="20"/>
        </w:rPr>
        <w:t xml:space="preserve"> </w:t>
      </w:r>
      <w:proofErr w:type="spellStart"/>
      <w:r w:rsidRPr="00AF189B">
        <w:rPr>
          <w:rFonts w:cs="Arial"/>
          <w:i/>
          <w:color w:val="000000" w:themeColor="text1"/>
          <w:szCs w:val="20"/>
        </w:rPr>
        <w:t>Functioning</w:t>
      </w:r>
      <w:proofErr w:type="spellEnd"/>
      <w:r w:rsidRPr="00AF189B">
        <w:rPr>
          <w:rFonts w:cs="Arial"/>
          <w:i/>
          <w:color w:val="000000" w:themeColor="text1"/>
          <w:szCs w:val="20"/>
        </w:rPr>
        <w:t xml:space="preserve">, </w:t>
      </w:r>
      <w:proofErr w:type="spellStart"/>
      <w:r w:rsidRPr="00AF189B">
        <w:rPr>
          <w:rFonts w:cs="Arial"/>
          <w:i/>
          <w:color w:val="000000" w:themeColor="text1"/>
          <w:szCs w:val="20"/>
        </w:rPr>
        <w:t>Disability</w:t>
      </w:r>
      <w:proofErr w:type="spellEnd"/>
      <w:r w:rsidRPr="00AF189B">
        <w:rPr>
          <w:rFonts w:cs="Arial"/>
          <w:i/>
          <w:color w:val="000000" w:themeColor="text1"/>
          <w:szCs w:val="20"/>
        </w:rPr>
        <w:t xml:space="preserve"> </w:t>
      </w:r>
      <w:proofErr w:type="spellStart"/>
      <w:r w:rsidRPr="00AF189B">
        <w:rPr>
          <w:rFonts w:cs="Arial"/>
          <w:i/>
          <w:color w:val="000000" w:themeColor="text1"/>
          <w:szCs w:val="20"/>
        </w:rPr>
        <w:t>and</w:t>
      </w:r>
      <w:proofErr w:type="spellEnd"/>
      <w:r w:rsidRPr="00AF189B">
        <w:rPr>
          <w:rFonts w:cs="Arial"/>
          <w:i/>
          <w:color w:val="000000" w:themeColor="text1"/>
          <w:szCs w:val="20"/>
        </w:rPr>
        <w:t xml:space="preserve"> </w:t>
      </w:r>
      <w:proofErr w:type="spellStart"/>
      <w:r w:rsidRPr="00AF189B">
        <w:rPr>
          <w:rFonts w:cs="Arial"/>
          <w:i/>
          <w:color w:val="000000" w:themeColor="text1"/>
          <w:szCs w:val="20"/>
        </w:rPr>
        <w:t>Health</w:t>
      </w:r>
      <w:proofErr w:type="spellEnd"/>
      <w:r w:rsidRPr="00AF189B">
        <w:rPr>
          <w:rFonts w:cs="Arial"/>
          <w:color w:val="000000" w:themeColor="text1"/>
          <w:szCs w:val="20"/>
        </w:rPr>
        <w:t>);</w:t>
      </w:r>
    </w:p>
    <w:p w14:paraId="3BA502F3"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spodbujanje inovativnih organizacijskih pristopov, katerih cilj je prožn</w:t>
      </w:r>
      <w:r w:rsidR="007E5487" w:rsidRPr="00AF189B">
        <w:rPr>
          <w:rFonts w:cs="Arial"/>
          <w:color w:val="000000" w:themeColor="text1"/>
          <w:szCs w:val="20"/>
        </w:rPr>
        <w:t>ejše</w:t>
      </w:r>
      <w:r w:rsidRPr="00AF189B">
        <w:rPr>
          <w:rFonts w:cs="Arial"/>
          <w:color w:val="000000" w:themeColor="text1"/>
          <w:szCs w:val="20"/>
        </w:rPr>
        <w:t xml:space="preserve"> zagotavljanj</w:t>
      </w:r>
      <w:r w:rsidR="007E5487" w:rsidRPr="00AF189B">
        <w:rPr>
          <w:rFonts w:cs="Arial"/>
          <w:color w:val="000000" w:themeColor="text1"/>
          <w:szCs w:val="20"/>
        </w:rPr>
        <w:t>e</w:t>
      </w:r>
      <w:r w:rsidRPr="00AF189B">
        <w:rPr>
          <w:rFonts w:cs="Arial"/>
          <w:color w:val="000000" w:themeColor="text1"/>
          <w:szCs w:val="20"/>
        </w:rPr>
        <w:t xml:space="preserve"> zdravstvene oskrbe, prilagojene potrebam invalidov;</w:t>
      </w:r>
    </w:p>
    <w:p w14:paraId="446F0084"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zagotavljanje čim boljše dostopnosti do zdravstvenih programov in storitev ne glede na spol, obliko in stopnjo invalidnosti (npr. ZZZS financira obnovitveno rehabilitacijo);</w:t>
      </w:r>
    </w:p>
    <w:p w14:paraId="7173926E"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 xml:space="preserve">spodbujanje dejavne vloge invalidov </w:t>
      </w:r>
      <w:r w:rsidR="007E5487" w:rsidRPr="00AF189B">
        <w:rPr>
          <w:rFonts w:cs="Arial"/>
          <w:color w:val="000000" w:themeColor="text1"/>
          <w:szCs w:val="20"/>
        </w:rPr>
        <w:t>pri</w:t>
      </w:r>
      <w:r w:rsidRPr="00AF189B">
        <w:rPr>
          <w:rFonts w:cs="Arial"/>
          <w:color w:val="000000" w:themeColor="text1"/>
          <w:szCs w:val="20"/>
        </w:rPr>
        <w:t xml:space="preserve"> reševanj</w:t>
      </w:r>
      <w:r w:rsidR="007E5487" w:rsidRPr="00AF189B">
        <w:rPr>
          <w:rFonts w:cs="Arial"/>
          <w:color w:val="000000" w:themeColor="text1"/>
          <w:szCs w:val="20"/>
        </w:rPr>
        <w:t>u</w:t>
      </w:r>
      <w:r w:rsidRPr="00AF189B">
        <w:rPr>
          <w:rFonts w:cs="Arial"/>
          <w:color w:val="000000" w:themeColor="text1"/>
          <w:szCs w:val="20"/>
        </w:rPr>
        <w:t xml:space="preserve"> njihovih zdravstvenih težav, podpiranje programov ozaveščanja o zdravem življenju;</w:t>
      </w:r>
    </w:p>
    <w:p w14:paraId="79C574ED"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izboljšanje sistemske ureditve glede medicinskih pripomočkov, podporne tehnologije za invalide in ljudi, ki delajo z invalidi;</w:t>
      </w:r>
    </w:p>
    <w:p w14:paraId="2723A8C0"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zagotavljanje zgodnjega odkrivanja in celovite zgodnje obravnave otrok s posebnimi potrebami in njihovih družin s posebnim poudarkom na mobilnih oblikah pomoči, ki omogočajo, da otrok ostane v družini;</w:t>
      </w:r>
    </w:p>
    <w:p w14:paraId="1E0DA2F2"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 xml:space="preserve">zagotavljanje celostne rehabilitacije odraslih oslepelih in slabovidnih, gluhih in naglušnih ter gluho-slepih oseb; </w:t>
      </w:r>
    </w:p>
    <w:p w14:paraId="0C30E58D"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izboljšanje znanja ali v</w:t>
      </w:r>
      <w:r w:rsidR="007E5487" w:rsidRPr="00AF189B">
        <w:rPr>
          <w:rFonts w:cs="Arial"/>
          <w:color w:val="000000" w:themeColor="text1"/>
          <w:szCs w:val="20"/>
        </w:rPr>
        <w:t>é</w:t>
      </w:r>
      <w:r w:rsidRPr="00AF189B">
        <w:rPr>
          <w:rFonts w:cs="Arial"/>
          <w:color w:val="000000" w:themeColor="text1"/>
          <w:szCs w:val="20"/>
        </w:rPr>
        <w:t xml:space="preserve">denja osebja v zdravstvenih ustanovah o posameznih vrstah invalidnosti, da bodo invalidi ustrezno obravnavani glede na </w:t>
      </w:r>
      <w:r w:rsidR="007E5487" w:rsidRPr="00AF189B">
        <w:rPr>
          <w:rFonts w:cs="Arial"/>
          <w:color w:val="000000" w:themeColor="text1"/>
          <w:szCs w:val="20"/>
        </w:rPr>
        <w:t>njihovo</w:t>
      </w:r>
      <w:r w:rsidRPr="00AF189B">
        <w:rPr>
          <w:rFonts w:cs="Arial"/>
          <w:color w:val="000000" w:themeColor="text1"/>
          <w:szCs w:val="20"/>
        </w:rPr>
        <w:t xml:space="preserve"> invalidnost in potrebe; </w:t>
      </w:r>
    </w:p>
    <w:p w14:paraId="4AE2F836"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 xml:space="preserve">sistematično zbiranje podatkov o zdravstvenem stanju in potrebah invalidov in otrok s posebnimi potrebami ter </w:t>
      </w:r>
      <w:r w:rsidR="007E5487" w:rsidRPr="00AF189B">
        <w:rPr>
          <w:rFonts w:cs="Arial"/>
          <w:color w:val="000000" w:themeColor="text1"/>
          <w:szCs w:val="20"/>
        </w:rPr>
        <w:t xml:space="preserve">o </w:t>
      </w:r>
      <w:r w:rsidRPr="00AF189B">
        <w:rPr>
          <w:rFonts w:cs="Arial"/>
          <w:color w:val="000000" w:themeColor="text1"/>
          <w:szCs w:val="20"/>
        </w:rPr>
        <w:t>obstoječih mrežnih povezavah v skupnosti, pa tudi iskanje načinov prilagajanja zdravstvenih zmogljivosti dejanskim potrebam invalidov;</w:t>
      </w:r>
    </w:p>
    <w:p w14:paraId="00590CFB"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izboljšanje zagotavljanja zdravstvenih storitev za invalide, vključene v socialnovarstvene zavode in zavode za usposabljanje;</w:t>
      </w:r>
    </w:p>
    <w:p w14:paraId="7353B918" w14:textId="77777777" w:rsidR="007B3A39" w:rsidRPr="00AF189B" w:rsidRDefault="007B3A39" w:rsidP="004F220C">
      <w:pPr>
        <w:numPr>
          <w:ilvl w:val="1"/>
          <w:numId w:val="6"/>
        </w:numPr>
        <w:spacing w:after="0"/>
        <w:ind w:left="703" w:hanging="703"/>
        <w:rPr>
          <w:rFonts w:cs="Arial"/>
          <w:color w:val="000000" w:themeColor="text1"/>
          <w:szCs w:val="20"/>
        </w:rPr>
      </w:pPr>
      <w:r w:rsidRPr="00AF189B">
        <w:rPr>
          <w:rFonts w:cs="Arial"/>
          <w:color w:val="000000" w:themeColor="text1"/>
          <w:szCs w:val="20"/>
        </w:rPr>
        <w:t xml:space="preserve">vzpostavitev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 </w:t>
      </w:r>
      <w:r w:rsidR="007E5487" w:rsidRPr="00AF189B">
        <w:rPr>
          <w:rFonts w:cs="Arial"/>
          <w:color w:val="000000" w:themeColor="text1"/>
          <w:szCs w:val="20"/>
        </w:rPr>
        <w:t>idr.</w:t>
      </w:r>
    </w:p>
    <w:p w14:paraId="6DF0CB99" w14:textId="77777777" w:rsidR="007B3A39" w:rsidRPr="00AF189B" w:rsidRDefault="007B3A39" w:rsidP="004F220C">
      <w:pPr>
        <w:spacing w:after="0"/>
        <w:ind w:left="360"/>
        <w:rPr>
          <w:rFonts w:cs="Arial"/>
          <w:color w:val="000000" w:themeColor="text1"/>
          <w:szCs w:val="20"/>
        </w:rPr>
      </w:pPr>
    </w:p>
    <w:p w14:paraId="49BF9ACD"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r w:rsidR="005C4E0E" w:rsidRPr="00AF189B">
        <w:rPr>
          <w:rFonts w:cs="Arial"/>
          <w:b/>
          <w:snapToGrid w:val="0"/>
          <w:color w:val="000000" w:themeColor="text1"/>
          <w:szCs w:val="20"/>
        </w:rPr>
        <w:t xml:space="preserve"> </w:t>
      </w:r>
    </w:p>
    <w:p w14:paraId="56A28BCE" w14:textId="77777777" w:rsidR="001C2BCD" w:rsidRPr="00AF189B" w:rsidRDefault="006F321B" w:rsidP="004F220C">
      <w:pPr>
        <w:spacing w:after="0"/>
        <w:rPr>
          <w:rFonts w:cs="Arial"/>
          <w:snapToGrid w:val="0"/>
          <w:color w:val="000000" w:themeColor="text1"/>
          <w:szCs w:val="20"/>
        </w:rPr>
      </w:pPr>
      <w:r w:rsidRPr="00AF189B">
        <w:rPr>
          <w:rFonts w:cs="Arial"/>
          <w:snapToGrid w:val="0"/>
          <w:color w:val="000000" w:themeColor="text1"/>
          <w:szCs w:val="20"/>
        </w:rPr>
        <w:t xml:space="preserve">MDDSZ (Direktorat za socialne zadeve), </w:t>
      </w:r>
      <w:r w:rsidR="002E1D79" w:rsidRPr="00AF189B">
        <w:rPr>
          <w:rFonts w:cs="Arial"/>
          <w:snapToGrid w:val="0"/>
          <w:color w:val="000000" w:themeColor="text1"/>
          <w:szCs w:val="20"/>
        </w:rPr>
        <w:t xml:space="preserve">MGRT, </w:t>
      </w:r>
      <w:r w:rsidR="001D765E" w:rsidRPr="00AF189B">
        <w:rPr>
          <w:rFonts w:cs="Arial"/>
          <w:snapToGrid w:val="0"/>
          <w:color w:val="000000" w:themeColor="text1"/>
          <w:szCs w:val="20"/>
        </w:rPr>
        <w:t>MP,</w:t>
      </w:r>
      <w:r w:rsidR="00F37BC7" w:rsidRPr="00AF189B">
        <w:rPr>
          <w:rFonts w:cs="Arial"/>
          <w:snapToGrid w:val="0"/>
          <w:color w:val="000000" w:themeColor="text1"/>
          <w:szCs w:val="20"/>
        </w:rPr>
        <w:t xml:space="preserve"> MZ,</w:t>
      </w:r>
      <w:r w:rsidR="002654B1" w:rsidRPr="00AF189B">
        <w:rPr>
          <w:rFonts w:cs="Arial"/>
          <w:snapToGrid w:val="0"/>
          <w:color w:val="000000" w:themeColor="text1"/>
          <w:szCs w:val="20"/>
        </w:rPr>
        <w:t xml:space="preserve"> </w:t>
      </w:r>
      <w:r w:rsidR="00715EC3" w:rsidRPr="00AF189B">
        <w:rPr>
          <w:rFonts w:cs="Arial"/>
          <w:snapToGrid w:val="0"/>
          <w:color w:val="000000" w:themeColor="text1"/>
          <w:szCs w:val="20"/>
        </w:rPr>
        <w:t xml:space="preserve">IRSSV, </w:t>
      </w:r>
      <w:r w:rsidR="002654B1" w:rsidRPr="00AF189B">
        <w:rPr>
          <w:rFonts w:cs="Arial"/>
          <w:snapToGrid w:val="0"/>
          <w:color w:val="000000" w:themeColor="text1"/>
          <w:szCs w:val="20"/>
        </w:rPr>
        <w:t>NIJZ,</w:t>
      </w:r>
      <w:r w:rsidRPr="00AF189B">
        <w:rPr>
          <w:rFonts w:cs="Arial"/>
          <w:snapToGrid w:val="0"/>
          <w:color w:val="000000" w:themeColor="text1"/>
          <w:szCs w:val="20"/>
        </w:rPr>
        <w:t xml:space="preserve"> NSIOS, SOUS, YHD,</w:t>
      </w:r>
      <w:r w:rsidR="00F37BC7" w:rsidRPr="00AF189B">
        <w:rPr>
          <w:rFonts w:cs="Arial"/>
          <w:snapToGrid w:val="0"/>
          <w:color w:val="000000" w:themeColor="text1"/>
          <w:szCs w:val="20"/>
        </w:rPr>
        <w:t xml:space="preserve"> </w:t>
      </w:r>
      <w:r w:rsidR="00715EC3" w:rsidRPr="00AF189B">
        <w:rPr>
          <w:rFonts w:cs="Arial"/>
          <w:snapToGrid w:val="0"/>
          <w:color w:val="000000" w:themeColor="text1"/>
          <w:szCs w:val="20"/>
        </w:rPr>
        <w:t>ZPIZ</w:t>
      </w:r>
      <w:r w:rsidR="00F37BC7" w:rsidRPr="00AF189B">
        <w:rPr>
          <w:rFonts w:cs="Arial"/>
          <w:snapToGrid w:val="0"/>
          <w:color w:val="000000" w:themeColor="text1"/>
          <w:szCs w:val="20"/>
        </w:rPr>
        <w:t>,</w:t>
      </w:r>
      <w:r w:rsidRPr="00AF189B">
        <w:rPr>
          <w:rFonts w:cs="Arial"/>
          <w:snapToGrid w:val="0"/>
          <w:color w:val="000000" w:themeColor="text1"/>
          <w:szCs w:val="20"/>
        </w:rPr>
        <w:t xml:space="preserve"> Zveza Sonček,</w:t>
      </w:r>
      <w:r w:rsidR="00F37BC7" w:rsidRPr="00AF189B">
        <w:rPr>
          <w:rFonts w:cs="Arial"/>
          <w:snapToGrid w:val="0"/>
          <w:color w:val="000000" w:themeColor="text1"/>
          <w:szCs w:val="20"/>
        </w:rPr>
        <w:t xml:space="preserve"> ZZZS</w:t>
      </w:r>
      <w:r w:rsidR="00715EC3" w:rsidRPr="00AF189B">
        <w:rPr>
          <w:rFonts w:cs="Arial"/>
          <w:snapToGrid w:val="0"/>
          <w:color w:val="000000" w:themeColor="text1"/>
          <w:szCs w:val="20"/>
        </w:rPr>
        <w:t>.</w:t>
      </w:r>
    </w:p>
    <w:bookmarkEnd w:id="44"/>
    <w:p w14:paraId="34DA35CE" w14:textId="77777777" w:rsidR="006F321B" w:rsidRPr="00AF189B" w:rsidRDefault="006F321B" w:rsidP="004F220C">
      <w:pPr>
        <w:spacing w:after="0"/>
        <w:rPr>
          <w:rFonts w:cs="Arial"/>
          <w:snapToGrid w:val="0"/>
          <w:color w:val="000000" w:themeColor="text1"/>
          <w:szCs w:val="20"/>
        </w:rPr>
      </w:pPr>
    </w:p>
    <w:p w14:paraId="324EDCC1" w14:textId="77777777" w:rsidR="00CB7BE3" w:rsidRPr="00AF189B" w:rsidRDefault="00CB7BE3" w:rsidP="004F220C">
      <w:pPr>
        <w:spacing w:after="0"/>
        <w:rPr>
          <w:rFonts w:cs="Arial"/>
          <w:snapToGrid w:val="0"/>
          <w:color w:val="000000" w:themeColor="text1"/>
          <w:szCs w:val="20"/>
        </w:rPr>
      </w:pPr>
    </w:p>
    <w:p w14:paraId="35995090" w14:textId="77777777" w:rsidR="00715291" w:rsidRPr="00AF189B" w:rsidRDefault="00715291" w:rsidP="004F220C">
      <w:pPr>
        <w:spacing w:after="0"/>
        <w:rPr>
          <w:rFonts w:cs="Arial"/>
          <w:b/>
          <w:color w:val="000000" w:themeColor="text1"/>
          <w:szCs w:val="20"/>
          <w:u w:val="single"/>
        </w:rPr>
      </w:pPr>
      <w:r w:rsidRPr="00AF189B">
        <w:rPr>
          <w:rFonts w:cs="Arial"/>
          <w:b/>
          <w:color w:val="000000" w:themeColor="text1"/>
          <w:szCs w:val="20"/>
          <w:u w:val="single"/>
        </w:rPr>
        <w:br w:type="page"/>
      </w:r>
    </w:p>
    <w:p w14:paraId="1677A571" w14:textId="123926FC" w:rsidR="009A7911" w:rsidRPr="00AF189B" w:rsidRDefault="009A7911" w:rsidP="004F220C">
      <w:pPr>
        <w:spacing w:after="0"/>
        <w:rPr>
          <w:rFonts w:cs="Arial"/>
          <w:b/>
          <w:color w:val="000000" w:themeColor="text1"/>
          <w:szCs w:val="20"/>
          <w:u w:val="single"/>
        </w:rPr>
      </w:pPr>
      <w:r w:rsidRPr="00AF189B">
        <w:rPr>
          <w:rFonts w:cs="Arial"/>
          <w:b/>
          <w:color w:val="000000" w:themeColor="text1"/>
          <w:szCs w:val="20"/>
          <w:u w:val="single"/>
        </w:rPr>
        <w:lastRenderedPageBreak/>
        <w:t>Poročevalci ministrstev in javnih zavodov:</w:t>
      </w:r>
    </w:p>
    <w:p w14:paraId="0712A4EA" w14:textId="5E112A7C" w:rsidR="00C638D8" w:rsidRPr="00AF189B" w:rsidRDefault="00715EC3" w:rsidP="004F220C">
      <w:pPr>
        <w:spacing w:after="0"/>
        <w:rPr>
          <w:rFonts w:eastAsia="Calibri" w:cs="Arial"/>
          <w:b/>
          <w:snapToGrid w:val="0"/>
          <w:color w:val="000000" w:themeColor="text1"/>
          <w:szCs w:val="20"/>
        </w:rPr>
      </w:pPr>
      <w:r w:rsidRPr="00AF189B">
        <w:rPr>
          <w:rFonts w:cs="Arial"/>
          <w:b/>
          <w:color w:val="000000" w:themeColor="text1"/>
          <w:szCs w:val="20"/>
        </w:rPr>
        <w:t>ZPIZ</w:t>
      </w:r>
      <w:r w:rsidR="008C246E" w:rsidRPr="00AF189B">
        <w:rPr>
          <w:rFonts w:cs="Arial"/>
          <w:b/>
          <w:color w:val="000000" w:themeColor="text1"/>
          <w:szCs w:val="20"/>
        </w:rPr>
        <w:t xml:space="preserve">, </w:t>
      </w:r>
      <w:r w:rsidR="006476E4" w:rsidRPr="00AF189B">
        <w:rPr>
          <w:rFonts w:cs="Arial"/>
          <w:b/>
          <w:color w:val="000000" w:themeColor="text1"/>
          <w:szCs w:val="20"/>
        </w:rPr>
        <w:t>ZZZS</w:t>
      </w:r>
      <w:r w:rsidR="00E813BF" w:rsidRPr="00AF189B">
        <w:rPr>
          <w:rFonts w:cs="Arial"/>
          <w:b/>
          <w:color w:val="000000" w:themeColor="text1"/>
          <w:szCs w:val="20"/>
        </w:rPr>
        <w:t xml:space="preserve">, </w:t>
      </w:r>
      <w:r w:rsidR="003312B6" w:rsidRPr="00AF189B">
        <w:rPr>
          <w:rFonts w:eastAsia="Calibri" w:cs="Arial"/>
          <w:b/>
          <w:snapToGrid w:val="0"/>
          <w:color w:val="000000" w:themeColor="text1"/>
          <w:szCs w:val="20"/>
        </w:rPr>
        <w:t>MP</w:t>
      </w:r>
      <w:r w:rsidR="00864EE6" w:rsidRPr="00AF189B">
        <w:rPr>
          <w:rFonts w:eastAsia="Calibri" w:cs="Arial"/>
          <w:b/>
          <w:snapToGrid w:val="0"/>
          <w:color w:val="000000" w:themeColor="text1"/>
          <w:szCs w:val="20"/>
        </w:rPr>
        <w:t>, NIJZ</w:t>
      </w:r>
    </w:p>
    <w:p w14:paraId="714D55B5" w14:textId="77777777" w:rsidR="001037CA" w:rsidRPr="00AF189B" w:rsidRDefault="001037CA" w:rsidP="004F220C">
      <w:pPr>
        <w:spacing w:after="0"/>
        <w:rPr>
          <w:rFonts w:cs="Arial"/>
          <w:color w:val="000000" w:themeColor="text1"/>
          <w:szCs w:val="20"/>
          <w:highlight w:val="yellow"/>
        </w:rPr>
      </w:pPr>
    </w:p>
    <w:p w14:paraId="6639445A" w14:textId="77777777" w:rsidR="00ED5072" w:rsidRPr="00AF189B" w:rsidRDefault="00ED5072"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3E001E64" w14:textId="77777777" w:rsidR="00ED5072" w:rsidRPr="00AF189B" w:rsidRDefault="00ED5072" w:rsidP="004F220C">
      <w:pPr>
        <w:spacing w:after="0"/>
        <w:rPr>
          <w:rFonts w:eastAsia="Calibri" w:cs="Arial"/>
          <w:b/>
          <w:color w:val="000000" w:themeColor="text1"/>
          <w:szCs w:val="20"/>
          <w:lang w:eastAsia="en-US"/>
        </w:rPr>
      </w:pPr>
    </w:p>
    <w:p w14:paraId="259AB92C" w14:textId="77777777" w:rsidR="00ED5072" w:rsidRPr="00AF189B" w:rsidRDefault="00ED5072" w:rsidP="004F220C">
      <w:pPr>
        <w:spacing w:after="0"/>
        <w:rPr>
          <w:rFonts w:cs="Arial"/>
          <w:color w:val="000000" w:themeColor="text1"/>
          <w:szCs w:val="20"/>
        </w:rPr>
      </w:pPr>
      <w:r w:rsidRPr="00AF189B">
        <w:rPr>
          <w:rFonts w:cs="Arial"/>
          <w:b/>
          <w:bCs/>
          <w:color w:val="000000" w:themeColor="text1"/>
          <w:szCs w:val="20"/>
        </w:rPr>
        <w:t xml:space="preserve">ZZZS </w:t>
      </w:r>
      <w:r w:rsidRPr="00AF189B">
        <w:rPr>
          <w:rFonts w:cs="Arial"/>
          <w:color w:val="000000" w:themeColor="text1"/>
          <w:szCs w:val="20"/>
        </w:rPr>
        <w:t xml:space="preserve">poroča, da so bile v letu 2019 za sprejem pripravljene </w:t>
      </w:r>
      <w:r w:rsidRPr="0020117B">
        <w:rPr>
          <w:rFonts w:cs="Arial"/>
          <w:i/>
          <w:color w:val="000000" w:themeColor="text1"/>
          <w:szCs w:val="20"/>
        </w:rPr>
        <w:t>Spremembe in dopolnitve Pravil obveznega zdravstvenega zavarovanja</w:t>
      </w:r>
      <w:r w:rsidR="00822886" w:rsidRPr="00AF189B">
        <w:rPr>
          <w:rStyle w:val="Sprotnaopomba-sklic"/>
          <w:rFonts w:cs="Arial"/>
          <w:color w:val="000000" w:themeColor="text1"/>
          <w:szCs w:val="20"/>
        </w:rPr>
        <w:footnoteReference w:id="59"/>
      </w:r>
      <w:r w:rsidRPr="00AF189B">
        <w:rPr>
          <w:rFonts w:cs="Arial"/>
          <w:color w:val="000000" w:themeColor="text1"/>
          <w:szCs w:val="20"/>
        </w:rPr>
        <w:t xml:space="preserve"> in predpisi s področja medicinskih pripomočkov, ki pa so bili nato </w:t>
      </w:r>
      <w:r w:rsidRPr="00AF189B">
        <w:rPr>
          <w:rFonts w:cs="Arial"/>
          <w:bCs/>
          <w:color w:val="000000" w:themeColor="text1"/>
          <w:szCs w:val="20"/>
        </w:rPr>
        <w:t>sprejeti</w:t>
      </w:r>
      <w:r w:rsidRPr="00AF189B">
        <w:rPr>
          <w:rFonts w:cs="Arial"/>
          <w:color w:val="000000" w:themeColor="text1"/>
          <w:szCs w:val="20"/>
        </w:rPr>
        <w:t xml:space="preserve"> v začetku leta 2020, in sicer na seji Skupščine ZZZS, dne 8. 1. 2020</w:t>
      </w:r>
      <w:r w:rsidR="007D06FD" w:rsidRPr="00AF189B">
        <w:rPr>
          <w:rFonts w:cs="Arial"/>
          <w:color w:val="000000" w:themeColor="text1"/>
          <w:szCs w:val="20"/>
        </w:rPr>
        <w:t>.</w:t>
      </w:r>
    </w:p>
    <w:p w14:paraId="3BBE9477"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Novela pravil zasleduje naslednje cilje pri ureditvi pravic iz obveznega zdravstvenega zavarovanja (v nadaljnjem besedilu: OZZ):</w:t>
      </w:r>
    </w:p>
    <w:p w14:paraId="19527E03"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boljša zdravstvena obravnava (bolj primerna, kakovostna in varna zdravstvena obravnava);</w:t>
      </w:r>
    </w:p>
    <w:p w14:paraId="0CB8F855"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lažja dostopnost do pravic (poenostavitev postopkov uveljavljanja pravic z odpravo administrativnih ovir na strani zavarovanih oseb, izvajalcev, delodajalcev, ZZZS);</w:t>
      </w:r>
    </w:p>
    <w:p w14:paraId="2F1B940B"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primernejša pravna ureditev (jasnejša in notranje skladna ureditev v pravilih ter uskladitev pravil z drugimi splošnimi akti ZZZS in zakonodajo).</w:t>
      </w:r>
    </w:p>
    <w:p w14:paraId="500B488E"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Z novelo pravil se spreminjajo in dopolnjujejo naslednji vsebinski sklopi:</w:t>
      </w:r>
    </w:p>
    <w:p w14:paraId="5BEB5244"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pravica do medicinskih pripomočkov (v nadaljnjem besedilu: MP);</w:t>
      </w:r>
    </w:p>
    <w:p w14:paraId="6DBFDD02"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uveljavljanje zdravstvenih storitev;</w:t>
      </w:r>
    </w:p>
    <w:p w14:paraId="748E7B8D"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uveljavljanje zdravil in živil na recept;</w:t>
      </w:r>
    </w:p>
    <w:p w14:paraId="1926CABC"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nadomestilo zaradi začasne zadržanosti od dela;</w:t>
      </w:r>
    </w:p>
    <w:p w14:paraId="003C412D" w14:textId="77777777" w:rsidR="00ED5072" w:rsidRPr="00AF189B" w:rsidRDefault="00ED5072" w:rsidP="004F220C">
      <w:pPr>
        <w:pStyle w:val="Odstavekseznama"/>
        <w:numPr>
          <w:ilvl w:val="0"/>
          <w:numId w:val="24"/>
        </w:numPr>
        <w:spacing w:after="0"/>
        <w:ind w:left="284" w:hanging="284"/>
        <w:rPr>
          <w:rFonts w:cs="Arial"/>
          <w:color w:val="000000" w:themeColor="text1"/>
          <w:szCs w:val="20"/>
        </w:rPr>
      </w:pPr>
      <w:r w:rsidRPr="00AF189B">
        <w:rPr>
          <w:rFonts w:cs="Arial"/>
          <w:color w:val="000000" w:themeColor="text1"/>
          <w:szCs w:val="20"/>
        </w:rPr>
        <w:t>posamezne druge določbe pravil s ciljem primernejše pravne ureditve.</w:t>
      </w:r>
    </w:p>
    <w:p w14:paraId="229D1BA3" w14:textId="77777777" w:rsidR="00582E00" w:rsidRPr="00AF189B" w:rsidRDefault="00ED5072" w:rsidP="004F220C">
      <w:pPr>
        <w:spacing w:after="0"/>
        <w:rPr>
          <w:rFonts w:cs="Arial"/>
          <w:color w:val="000000" w:themeColor="text1"/>
          <w:szCs w:val="20"/>
        </w:rPr>
      </w:pPr>
      <w:r w:rsidRPr="00AF189B">
        <w:rPr>
          <w:rFonts w:cs="Arial"/>
          <w:color w:val="000000" w:themeColor="text1"/>
          <w:szCs w:val="20"/>
        </w:rPr>
        <w:t>Glede na projekcije financiranja OZZ v letih 2020 in 2021 je začetek uporabe določb pravil, ki</w:t>
      </w:r>
      <w:r w:rsidR="00582E00" w:rsidRPr="00AF189B">
        <w:rPr>
          <w:rFonts w:cs="Arial"/>
          <w:color w:val="000000" w:themeColor="text1"/>
          <w:szCs w:val="20"/>
        </w:rPr>
        <w:t xml:space="preserve"> </w:t>
      </w:r>
      <w:r w:rsidRPr="00AF189B">
        <w:rPr>
          <w:rFonts w:cs="Arial"/>
          <w:color w:val="000000" w:themeColor="text1"/>
          <w:szCs w:val="20"/>
        </w:rPr>
        <w:t xml:space="preserve">pomenijo višje odhodke OZZ, odložen na 1. </w:t>
      </w:r>
      <w:r w:rsidR="007D06FD" w:rsidRPr="00AF189B">
        <w:rPr>
          <w:rFonts w:cs="Arial"/>
          <w:color w:val="000000" w:themeColor="text1"/>
          <w:szCs w:val="20"/>
        </w:rPr>
        <w:t>6.</w:t>
      </w:r>
      <w:r w:rsidRPr="00AF189B">
        <w:rPr>
          <w:rFonts w:cs="Arial"/>
          <w:color w:val="000000" w:themeColor="text1"/>
          <w:szCs w:val="20"/>
        </w:rPr>
        <w:t xml:space="preserve"> 2020</w:t>
      </w:r>
      <w:r w:rsidR="007D06FD" w:rsidRPr="00AF189B">
        <w:rPr>
          <w:rFonts w:cs="Arial"/>
          <w:color w:val="000000" w:themeColor="text1"/>
          <w:szCs w:val="20"/>
        </w:rPr>
        <w:t xml:space="preserve"> </w:t>
      </w:r>
      <w:r w:rsidR="007D06FD" w:rsidRPr="00AF189B">
        <w:rPr>
          <w:rFonts w:cs="Arial"/>
          <w:bCs/>
          <w:i/>
          <w:color w:val="000000" w:themeColor="text1"/>
          <w:szCs w:val="20"/>
        </w:rPr>
        <w:t>(</w:t>
      </w:r>
      <w:r w:rsidR="007D06FD" w:rsidRPr="00AF189B">
        <w:rPr>
          <w:rFonts w:cs="Arial"/>
          <w:b/>
          <w:bCs/>
          <w:i/>
          <w:color w:val="000000" w:themeColor="text1"/>
          <w:szCs w:val="20"/>
        </w:rPr>
        <w:t xml:space="preserve">ZZZS, </w:t>
      </w:r>
      <w:r w:rsidR="007D06FD" w:rsidRPr="00AF189B">
        <w:rPr>
          <w:rFonts w:cs="Arial"/>
          <w:i/>
          <w:color w:val="000000" w:themeColor="text1"/>
          <w:szCs w:val="20"/>
        </w:rPr>
        <w:t>ukrep 7,5).</w:t>
      </w:r>
    </w:p>
    <w:p w14:paraId="003A1037" w14:textId="77777777" w:rsidR="007D06FD" w:rsidRPr="00AF189B" w:rsidRDefault="007D06FD" w:rsidP="004F220C">
      <w:pPr>
        <w:spacing w:after="0"/>
        <w:rPr>
          <w:rFonts w:cs="Arial"/>
          <w:color w:val="000000" w:themeColor="text1"/>
          <w:szCs w:val="20"/>
        </w:rPr>
      </w:pPr>
    </w:p>
    <w:p w14:paraId="4E8CC13B"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V nadaljevanju so navedene bistvene vsebinske spremembe in dopolnitve pravil</w:t>
      </w:r>
      <w:r w:rsidR="007D06FD" w:rsidRPr="00AF189B">
        <w:rPr>
          <w:rFonts w:cs="Arial"/>
          <w:color w:val="000000" w:themeColor="text1"/>
          <w:szCs w:val="20"/>
        </w:rPr>
        <w:t xml:space="preserve"> po temah </w:t>
      </w:r>
      <w:r w:rsidR="007D06FD" w:rsidRPr="00AF189B">
        <w:rPr>
          <w:rFonts w:cs="Arial"/>
          <w:bCs/>
          <w:i/>
          <w:color w:val="000000" w:themeColor="text1"/>
          <w:szCs w:val="20"/>
        </w:rPr>
        <w:t>(</w:t>
      </w:r>
      <w:r w:rsidR="007D06FD" w:rsidRPr="00AF189B">
        <w:rPr>
          <w:rFonts w:cs="Arial"/>
          <w:b/>
          <w:bCs/>
          <w:i/>
          <w:color w:val="000000" w:themeColor="text1"/>
          <w:szCs w:val="20"/>
        </w:rPr>
        <w:t xml:space="preserve">ZZZS, </w:t>
      </w:r>
      <w:r w:rsidR="007D06FD" w:rsidRPr="00AF189B">
        <w:rPr>
          <w:rFonts w:cs="Arial"/>
          <w:i/>
          <w:color w:val="000000" w:themeColor="text1"/>
          <w:szCs w:val="20"/>
        </w:rPr>
        <w:t>ukrep 7,5)</w:t>
      </w:r>
      <w:r w:rsidR="007D06FD" w:rsidRPr="00AF189B">
        <w:rPr>
          <w:rFonts w:cs="Arial"/>
          <w:color w:val="000000" w:themeColor="text1"/>
          <w:szCs w:val="20"/>
        </w:rPr>
        <w:t>:</w:t>
      </w:r>
    </w:p>
    <w:p w14:paraId="08DDD792" w14:textId="77777777" w:rsidR="007D06FD" w:rsidRPr="00AF189B" w:rsidRDefault="007D06FD" w:rsidP="004F220C">
      <w:pPr>
        <w:spacing w:after="0"/>
        <w:rPr>
          <w:rFonts w:cs="Arial"/>
          <w:color w:val="000000" w:themeColor="text1"/>
          <w:szCs w:val="20"/>
        </w:rPr>
      </w:pPr>
    </w:p>
    <w:p w14:paraId="41A3A374" w14:textId="77777777" w:rsidR="00ED5072" w:rsidRPr="00AF189B" w:rsidRDefault="00ED5072" w:rsidP="004F220C">
      <w:pPr>
        <w:pStyle w:val="Odstavekseznama"/>
        <w:spacing w:after="0"/>
        <w:ind w:left="0"/>
        <w:rPr>
          <w:rFonts w:cs="Arial"/>
          <w:i/>
          <w:color w:val="000000" w:themeColor="text1"/>
          <w:szCs w:val="20"/>
        </w:rPr>
      </w:pPr>
      <w:r w:rsidRPr="00AF189B">
        <w:rPr>
          <w:rFonts w:cs="Arial"/>
          <w:i/>
          <w:color w:val="000000" w:themeColor="text1"/>
          <w:szCs w:val="20"/>
        </w:rPr>
        <w:t>Medicinski pripomočki</w:t>
      </w:r>
      <w:r w:rsidR="007D06FD" w:rsidRPr="00AF189B">
        <w:rPr>
          <w:rFonts w:cs="Arial"/>
          <w:i/>
          <w:color w:val="000000" w:themeColor="text1"/>
          <w:szCs w:val="20"/>
        </w:rPr>
        <w:t xml:space="preserve"> (MP)</w:t>
      </w:r>
    </w:p>
    <w:p w14:paraId="3DC26172" w14:textId="77777777" w:rsidR="00ED5072" w:rsidRPr="00AF189B" w:rsidRDefault="00ED5072" w:rsidP="004F220C">
      <w:pPr>
        <w:spacing w:after="0"/>
        <w:ind w:firstLine="284"/>
        <w:rPr>
          <w:rFonts w:cs="Arial"/>
          <w:color w:val="000000" w:themeColor="text1"/>
          <w:szCs w:val="20"/>
        </w:rPr>
      </w:pPr>
      <w:r w:rsidRPr="00AF189B">
        <w:rPr>
          <w:rFonts w:cs="Arial"/>
          <w:color w:val="000000" w:themeColor="text1"/>
          <w:szCs w:val="20"/>
        </w:rPr>
        <w:t>Širitev obsega pravice do MP:</w:t>
      </w:r>
    </w:p>
    <w:p w14:paraId="6521371E" w14:textId="77777777" w:rsidR="00ED5072" w:rsidRPr="00AF189B" w:rsidRDefault="00ED5072" w:rsidP="004F220C">
      <w:pPr>
        <w:pStyle w:val="Odstavekseznama"/>
        <w:numPr>
          <w:ilvl w:val="0"/>
          <w:numId w:val="25"/>
        </w:numPr>
        <w:spacing w:after="0"/>
        <w:ind w:left="284" w:hanging="284"/>
        <w:rPr>
          <w:rFonts w:cs="Arial"/>
          <w:color w:val="000000" w:themeColor="text1"/>
          <w:szCs w:val="20"/>
        </w:rPr>
      </w:pPr>
      <w:r w:rsidRPr="00AF189B">
        <w:rPr>
          <w:rFonts w:cs="Arial"/>
          <w:color w:val="000000" w:themeColor="text1"/>
          <w:szCs w:val="20"/>
        </w:rPr>
        <w:t>MP za gibanje, stojo in sedenje: pravica do toaletnega stola in pravica do sedela za kopalno kad ali tuš kabine se več ne izključujeta;</w:t>
      </w:r>
    </w:p>
    <w:p w14:paraId="464C5888" w14:textId="77777777" w:rsidR="00ED5072" w:rsidRPr="00AF189B" w:rsidRDefault="00ED5072" w:rsidP="004F220C">
      <w:pPr>
        <w:pStyle w:val="Odstavekseznama"/>
        <w:numPr>
          <w:ilvl w:val="0"/>
          <w:numId w:val="25"/>
        </w:numPr>
        <w:spacing w:after="0"/>
        <w:ind w:left="284" w:hanging="284"/>
        <w:rPr>
          <w:rFonts w:cs="Arial"/>
          <w:color w:val="000000" w:themeColor="text1"/>
          <w:szCs w:val="20"/>
        </w:rPr>
      </w:pPr>
      <w:r w:rsidRPr="00AF189B">
        <w:rPr>
          <w:rFonts w:cs="Arial"/>
          <w:color w:val="000000" w:themeColor="text1"/>
          <w:szCs w:val="20"/>
        </w:rPr>
        <w:t xml:space="preserve">MP za slepe, slabovidne in </w:t>
      </w:r>
      <w:proofErr w:type="spellStart"/>
      <w:r w:rsidRPr="00AF189B">
        <w:rPr>
          <w:rFonts w:cs="Arial"/>
          <w:color w:val="000000" w:themeColor="text1"/>
          <w:szCs w:val="20"/>
        </w:rPr>
        <w:t>gluhoslepe</w:t>
      </w:r>
      <w:proofErr w:type="spellEnd"/>
      <w:r w:rsidRPr="00AF189B">
        <w:rPr>
          <w:rFonts w:cs="Arial"/>
          <w:color w:val="000000" w:themeColor="text1"/>
          <w:szCs w:val="20"/>
        </w:rPr>
        <w:t>: pravica do Braillovega pisalnega stroja in pravica do Braillove vrstice se več ne izključujeta, pri čemer pravica do Braillove vrstice ni več enkratna pravica, temveč ima določeno petletno trajnostno dobo s pravico do vzdrževanja in popravil;</w:t>
      </w:r>
    </w:p>
    <w:p w14:paraId="79ED430D" w14:textId="77777777" w:rsidR="00ED5072" w:rsidRPr="00AF189B" w:rsidRDefault="00ED5072" w:rsidP="004F220C">
      <w:pPr>
        <w:pStyle w:val="Odstavekseznama"/>
        <w:numPr>
          <w:ilvl w:val="0"/>
          <w:numId w:val="25"/>
        </w:numPr>
        <w:spacing w:after="0"/>
        <w:ind w:left="284" w:hanging="284"/>
        <w:rPr>
          <w:rFonts w:cs="Arial"/>
          <w:color w:val="000000" w:themeColor="text1"/>
          <w:szCs w:val="20"/>
        </w:rPr>
      </w:pPr>
      <w:r w:rsidRPr="00AF189B">
        <w:rPr>
          <w:rFonts w:cs="Arial"/>
          <w:color w:val="000000" w:themeColor="text1"/>
          <w:szCs w:val="20"/>
        </w:rPr>
        <w:t xml:space="preserve">MP pri kolostomi, </w:t>
      </w:r>
      <w:proofErr w:type="spellStart"/>
      <w:r w:rsidRPr="00AF189B">
        <w:rPr>
          <w:rFonts w:cs="Arial"/>
          <w:color w:val="000000" w:themeColor="text1"/>
          <w:szCs w:val="20"/>
        </w:rPr>
        <w:t>ileostomi</w:t>
      </w:r>
      <w:proofErr w:type="spellEnd"/>
      <w:r w:rsidRPr="00AF189B">
        <w:rPr>
          <w:rFonts w:cs="Arial"/>
          <w:color w:val="000000" w:themeColor="text1"/>
          <w:szCs w:val="20"/>
        </w:rPr>
        <w:t xml:space="preserve"> in </w:t>
      </w:r>
      <w:proofErr w:type="spellStart"/>
      <w:r w:rsidRPr="00AF189B">
        <w:rPr>
          <w:rFonts w:cs="Arial"/>
          <w:color w:val="000000" w:themeColor="text1"/>
          <w:szCs w:val="20"/>
        </w:rPr>
        <w:t>urostomi</w:t>
      </w:r>
      <w:proofErr w:type="spellEnd"/>
      <w:r w:rsidRPr="00AF189B">
        <w:rPr>
          <w:rFonts w:cs="Arial"/>
          <w:color w:val="000000" w:themeColor="text1"/>
          <w:szCs w:val="20"/>
        </w:rPr>
        <w:t>: šest novih MP, ki se bodo začeli uporabljati, ko bodo uvrščeni na seznam MP;</w:t>
      </w:r>
    </w:p>
    <w:p w14:paraId="1E324E46" w14:textId="77777777" w:rsidR="00ED5072" w:rsidRPr="00AF189B" w:rsidRDefault="00ED5072" w:rsidP="004F220C">
      <w:pPr>
        <w:pStyle w:val="Odstavekseznama"/>
        <w:numPr>
          <w:ilvl w:val="0"/>
          <w:numId w:val="25"/>
        </w:numPr>
        <w:spacing w:after="0"/>
        <w:ind w:left="284" w:hanging="284"/>
        <w:rPr>
          <w:rFonts w:cs="Arial"/>
          <w:color w:val="000000" w:themeColor="text1"/>
          <w:szCs w:val="20"/>
        </w:rPr>
      </w:pPr>
      <w:r w:rsidRPr="00AF189B">
        <w:rPr>
          <w:rFonts w:cs="Arial"/>
          <w:color w:val="000000" w:themeColor="text1"/>
          <w:szCs w:val="20"/>
        </w:rPr>
        <w:t>MP za dihanje: dodaten kos katetra za dovajanje kisika (največ dva katetra na 30 dni);</w:t>
      </w:r>
    </w:p>
    <w:p w14:paraId="0AF19359" w14:textId="77777777" w:rsidR="00ED5072" w:rsidRPr="00AF189B" w:rsidRDefault="00ED5072" w:rsidP="004F220C">
      <w:pPr>
        <w:pStyle w:val="Odstavekseznama"/>
        <w:numPr>
          <w:ilvl w:val="0"/>
          <w:numId w:val="25"/>
        </w:numPr>
        <w:spacing w:after="0"/>
        <w:ind w:left="284" w:hanging="284"/>
        <w:rPr>
          <w:rFonts w:cs="Arial"/>
          <w:color w:val="000000" w:themeColor="text1"/>
          <w:szCs w:val="20"/>
        </w:rPr>
      </w:pPr>
      <w:r w:rsidRPr="00AF189B">
        <w:rPr>
          <w:rFonts w:cs="Arial"/>
          <w:color w:val="000000" w:themeColor="text1"/>
          <w:szCs w:val="20"/>
        </w:rPr>
        <w:t>MP pri inkontinenci in težavah z odvajanjem seča:</w:t>
      </w:r>
    </w:p>
    <w:p w14:paraId="70AE6E7B"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t xml:space="preserve">posteljne podloge, predloge ali </w:t>
      </w:r>
      <w:proofErr w:type="spellStart"/>
      <w:r w:rsidRPr="00AF189B">
        <w:rPr>
          <w:rFonts w:cs="Arial"/>
          <w:color w:val="000000" w:themeColor="text1"/>
          <w:szCs w:val="20"/>
        </w:rPr>
        <w:t>hIačne</w:t>
      </w:r>
      <w:proofErr w:type="spellEnd"/>
      <w:r w:rsidRPr="00AF189B">
        <w:rPr>
          <w:rFonts w:cs="Arial"/>
          <w:color w:val="000000" w:themeColor="text1"/>
          <w:szCs w:val="20"/>
        </w:rPr>
        <w:t xml:space="preserve"> predloge (plenice) za enkratno uporabo: dnevno do en dodaten kos (največ 120 kosov na 30 dni) </w:t>
      </w:r>
      <w:r w:rsidR="000A0274" w:rsidRPr="00AF189B">
        <w:rPr>
          <w:rFonts w:cs="Arial"/>
          <w:color w:val="000000" w:themeColor="text1"/>
          <w:szCs w:val="20"/>
        </w:rPr>
        <w:t>oz.</w:t>
      </w:r>
      <w:r w:rsidRPr="00AF189B">
        <w:rPr>
          <w:rFonts w:cs="Arial"/>
          <w:color w:val="000000" w:themeColor="text1"/>
          <w:szCs w:val="20"/>
        </w:rPr>
        <w:t xml:space="preserve"> pri določenih zdravstvenih stanjih dnevno do dva dodatna kosa (največ 150 kosov na 30 dni),</w:t>
      </w:r>
    </w:p>
    <w:p w14:paraId="6ED16AE1"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t xml:space="preserve">mobilne neprepustne </w:t>
      </w:r>
      <w:proofErr w:type="spellStart"/>
      <w:r w:rsidRPr="00AF189B">
        <w:rPr>
          <w:rFonts w:cs="Arial"/>
          <w:color w:val="000000" w:themeColor="text1"/>
          <w:szCs w:val="20"/>
        </w:rPr>
        <w:t>hIačke</w:t>
      </w:r>
      <w:proofErr w:type="spellEnd"/>
      <w:r w:rsidRPr="00AF189B">
        <w:rPr>
          <w:rFonts w:cs="Arial"/>
          <w:color w:val="000000" w:themeColor="text1"/>
          <w:szCs w:val="20"/>
        </w:rPr>
        <w:t xml:space="preserve"> kot nov MP (največ: 30 kosov na 30 dni), ki se lahko predpiše namesto dveh predlog ali hlačnih predlog (plenic) za enkratno uporabo,</w:t>
      </w:r>
    </w:p>
    <w:p w14:paraId="72FE1FDD"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proofErr w:type="spellStart"/>
      <w:r w:rsidRPr="00AF189B">
        <w:rPr>
          <w:rFonts w:cs="Arial"/>
          <w:color w:val="000000" w:themeColor="text1"/>
          <w:szCs w:val="20"/>
        </w:rPr>
        <w:t>nefrostomska</w:t>
      </w:r>
      <w:proofErr w:type="spellEnd"/>
      <w:r w:rsidRPr="00AF189B">
        <w:rPr>
          <w:rFonts w:cs="Arial"/>
          <w:color w:val="000000" w:themeColor="text1"/>
          <w:szCs w:val="20"/>
        </w:rPr>
        <w:t xml:space="preserve"> vrečka kot nov MP z dobo trajanja, ki jo določi pooblaščeni zdravnik,</w:t>
      </w:r>
    </w:p>
    <w:p w14:paraId="1A19514E"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t xml:space="preserve">vrečka za seč je pravica tudi za zavarovane osebe s </w:t>
      </w:r>
      <w:proofErr w:type="spellStart"/>
      <w:r w:rsidRPr="00AF189B">
        <w:rPr>
          <w:rFonts w:cs="Arial"/>
          <w:color w:val="000000" w:themeColor="text1"/>
          <w:szCs w:val="20"/>
        </w:rPr>
        <w:t>cistostomo</w:t>
      </w:r>
      <w:proofErr w:type="spellEnd"/>
      <w:r w:rsidRPr="00AF189B">
        <w:rPr>
          <w:rFonts w:cs="Arial"/>
          <w:color w:val="000000" w:themeColor="text1"/>
          <w:szCs w:val="20"/>
        </w:rPr>
        <w:t xml:space="preserve"> z dobo trajanja, ki jo določi pooblaščeni zdravnik,</w:t>
      </w:r>
    </w:p>
    <w:p w14:paraId="5850E617"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t>nočna urinska vrečka kot nov MP, in sicer z dobo trajanja, ki jo določi pooblaščeni zdravnik,</w:t>
      </w:r>
    </w:p>
    <w:p w14:paraId="3297E882"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t xml:space="preserve">vrečka za seč ali zbiralnik za seč sta pravici za zavarovane osebe, ki uporabljajo </w:t>
      </w:r>
      <w:proofErr w:type="spellStart"/>
      <w:r w:rsidRPr="00AF189B">
        <w:rPr>
          <w:rFonts w:cs="Arial"/>
          <w:color w:val="000000" w:themeColor="text1"/>
          <w:szCs w:val="20"/>
        </w:rPr>
        <w:t>urinal</w:t>
      </w:r>
      <w:proofErr w:type="spellEnd"/>
      <w:r w:rsidRPr="00AF189B">
        <w:rPr>
          <w:rFonts w:cs="Arial"/>
          <w:color w:val="000000" w:themeColor="text1"/>
          <w:szCs w:val="20"/>
        </w:rPr>
        <w:t xml:space="preserve"> kondom, in zavarovane osebe, ki imajo stalni urinski kateter;</w:t>
      </w:r>
    </w:p>
    <w:p w14:paraId="08BF8923" w14:textId="77777777" w:rsidR="00ED5072" w:rsidRPr="00AF189B" w:rsidRDefault="00ED5072" w:rsidP="004F220C">
      <w:pPr>
        <w:pStyle w:val="Odstavekseznama"/>
        <w:numPr>
          <w:ilvl w:val="0"/>
          <w:numId w:val="25"/>
        </w:numPr>
        <w:spacing w:after="0"/>
        <w:ind w:left="284" w:hanging="284"/>
        <w:rPr>
          <w:rFonts w:cs="Arial"/>
          <w:color w:val="000000" w:themeColor="text1"/>
          <w:szCs w:val="20"/>
        </w:rPr>
      </w:pPr>
      <w:r w:rsidRPr="00AF189B">
        <w:rPr>
          <w:rFonts w:cs="Arial"/>
          <w:color w:val="000000" w:themeColor="text1"/>
          <w:szCs w:val="20"/>
        </w:rPr>
        <w:t>MP pri sladkorni bolezni:</w:t>
      </w:r>
    </w:p>
    <w:p w14:paraId="36FCC940"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t>novi sistem za spremljanje glukoze v medceličnini (v nadaljnjem besedilu: novi sistem SGM);</w:t>
      </w:r>
    </w:p>
    <w:p w14:paraId="1AC1654F" w14:textId="77777777" w:rsidR="00ED5072" w:rsidRPr="00AF189B" w:rsidRDefault="00ED5072" w:rsidP="004F220C">
      <w:pPr>
        <w:pStyle w:val="Odstavekseznama"/>
        <w:numPr>
          <w:ilvl w:val="0"/>
          <w:numId w:val="26"/>
        </w:numPr>
        <w:spacing w:after="0"/>
        <w:ind w:left="567" w:hanging="283"/>
        <w:rPr>
          <w:rFonts w:cs="Arial"/>
          <w:color w:val="000000" w:themeColor="text1"/>
          <w:szCs w:val="20"/>
        </w:rPr>
      </w:pPr>
      <w:r w:rsidRPr="00AF189B">
        <w:rPr>
          <w:rFonts w:cs="Arial"/>
          <w:color w:val="000000" w:themeColor="text1"/>
          <w:szCs w:val="20"/>
        </w:rPr>
        <w:lastRenderedPageBreak/>
        <w:t>večje število senzorjev za obstoječ sistem za kontinuirano merjenje glukoze v medceličnini (v nadaljnjem besedilu: obstoječi sistem KMGM) — največ eden na sedem dni.</w:t>
      </w:r>
    </w:p>
    <w:p w14:paraId="08583F00" w14:textId="77777777" w:rsidR="007D06FD" w:rsidRPr="00AF189B" w:rsidRDefault="007D06FD" w:rsidP="004F220C">
      <w:pPr>
        <w:pStyle w:val="Odstavekseznama"/>
        <w:spacing w:after="0"/>
        <w:ind w:left="0"/>
        <w:rPr>
          <w:rFonts w:cs="Arial"/>
          <w:i/>
          <w:color w:val="000000" w:themeColor="text1"/>
          <w:szCs w:val="20"/>
        </w:rPr>
      </w:pPr>
    </w:p>
    <w:p w14:paraId="3C75986D" w14:textId="77777777" w:rsidR="00ED5072" w:rsidRPr="00AF189B" w:rsidRDefault="00ED5072" w:rsidP="004F220C">
      <w:pPr>
        <w:pStyle w:val="Odstavekseznama"/>
        <w:spacing w:after="0"/>
        <w:ind w:left="0"/>
        <w:rPr>
          <w:rFonts w:cs="Arial"/>
          <w:i/>
          <w:color w:val="000000" w:themeColor="text1"/>
          <w:szCs w:val="20"/>
        </w:rPr>
      </w:pPr>
      <w:r w:rsidRPr="00AF189B">
        <w:rPr>
          <w:rFonts w:cs="Arial"/>
          <w:i/>
          <w:color w:val="000000" w:themeColor="text1"/>
          <w:szCs w:val="20"/>
        </w:rPr>
        <w:t>Uveljavljanje zdravstvenih storitev</w:t>
      </w:r>
    </w:p>
    <w:p w14:paraId="066554A2" w14:textId="77777777" w:rsidR="00ED5072" w:rsidRPr="00AF189B" w:rsidRDefault="00ED5072" w:rsidP="004F220C">
      <w:pPr>
        <w:spacing w:after="0"/>
        <w:ind w:left="284"/>
        <w:rPr>
          <w:rFonts w:cs="Arial"/>
          <w:color w:val="000000" w:themeColor="text1"/>
          <w:szCs w:val="20"/>
        </w:rPr>
      </w:pPr>
      <w:r w:rsidRPr="00AF189B">
        <w:rPr>
          <w:rFonts w:cs="Arial"/>
          <w:color w:val="000000" w:themeColor="text1"/>
          <w:szCs w:val="20"/>
        </w:rPr>
        <w:t>Podaljšanje napotnice: širitev pooblastila za zdravljenje (pooblastilo 2) z novo pristojnostjo in obveznostjo napotenega zdravnika za podaljšanje veljavnosti napotnice. Ureditev se bo začela uporabljati 90. dan od uveljavitve novele pravil.</w:t>
      </w:r>
    </w:p>
    <w:p w14:paraId="786C85D1" w14:textId="77777777" w:rsidR="007D06FD" w:rsidRPr="00AF189B" w:rsidRDefault="007D06FD" w:rsidP="004F220C">
      <w:pPr>
        <w:pStyle w:val="Odstavekseznama"/>
        <w:spacing w:after="0"/>
        <w:ind w:left="0"/>
        <w:rPr>
          <w:rFonts w:cs="Arial"/>
          <w:i/>
          <w:color w:val="000000" w:themeColor="text1"/>
          <w:szCs w:val="20"/>
        </w:rPr>
      </w:pPr>
    </w:p>
    <w:p w14:paraId="7656A140" w14:textId="77777777" w:rsidR="00ED5072" w:rsidRPr="00AF189B" w:rsidRDefault="00ED5072" w:rsidP="004F220C">
      <w:pPr>
        <w:pStyle w:val="Odstavekseznama"/>
        <w:spacing w:after="0"/>
        <w:ind w:left="0"/>
        <w:rPr>
          <w:rFonts w:cs="Arial"/>
          <w:i/>
          <w:color w:val="000000" w:themeColor="text1"/>
          <w:szCs w:val="20"/>
        </w:rPr>
      </w:pPr>
      <w:r w:rsidRPr="00AF189B">
        <w:rPr>
          <w:rFonts w:cs="Arial"/>
          <w:i/>
          <w:color w:val="000000" w:themeColor="text1"/>
          <w:szCs w:val="20"/>
        </w:rPr>
        <w:t xml:space="preserve"> Uveljavljanje zdravil in </w:t>
      </w:r>
      <w:r w:rsidR="007D06FD" w:rsidRPr="00AF189B">
        <w:rPr>
          <w:rFonts w:cs="Arial"/>
          <w:i/>
          <w:color w:val="000000" w:themeColor="text1"/>
          <w:szCs w:val="20"/>
        </w:rPr>
        <w:t>ži</w:t>
      </w:r>
      <w:r w:rsidRPr="00AF189B">
        <w:rPr>
          <w:rFonts w:cs="Arial"/>
          <w:i/>
          <w:color w:val="000000" w:themeColor="text1"/>
          <w:szCs w:val="20"/>
        </w:rPr>
        <w:t>vil na recept</w:t>
      </w:r>
    </w:p>
    <w:p w14:paraId="74751E0A" w14:textId="77777777" w:rsidR="00ED5072" w:rsidRPr="00AF189B" w:rsidRDefault="00ED5072" w:rsidP="004F220C">
      <w:pPr>
        <w:pStyle w:val="Odstavekseznama"/>
        <w:numPr>
          <w:ilvl w:val="0"/>
          <w:numId w:val="27"/>
        </w:numPr>
        <w:spacing w:after="0"/>
        <w:ind w:left="284" w:hanging="284"/>
        <w:rPr>
          <w:rFonts w:cs="Arial"/>
          <w:color w:val="000000" w:themeColor="text1"/>
          <w:szCs w:val="20"/>
        </w:rPr>
      </w:pPr>
      <w:r w:rsidRPr="00AF189B">
        <w:rPr>
          <w:rFonts w:cs="Arial"/>
          <w:color w:val="000000" w:themeColor="text1"/>
          <w:szCs w:val="20"/>
        </w:rPr>
        <w:t>Sprememba opredelitve izraza »recept EU« zaradi olajšanja priznavanja receptov, predpisanih v eni državi članici EU in izdanih v drugi državi članici EU.</w:t>
      </w:r>
    </w:p>
    <w:p w14:paraId="4C0E6755" w14:textId="1B79E01E" w:rsidR="00ED5072" w:rsidRPr="00AF189B" w:rsidRDefault="00ED5072" w:rsidP="004F220C">
      <w:pPr>
        <w:pStyle w:val="Odstavekseznama"/>
        <w:numPr>
          <w:ilvl w:val="0"/>
          <w:numId w:val="27"/>
        </w:numPr>
        <w:spacing w:after="0"/>
        <w:ind w:left="284" w:hanging="284"/>
        <w:rPr>
          <w:rFonts w:cs="Arial"/>
          <w:color w:val="000000" w:themeColor="text1"/>
          <w:szCs w:val="20"/>
        </w:rPr>
      </w:pPr>
      <w:r w:rsidRPr="00AF189B">
        <w:rPr>
          <w:rFonts w:cs="Arial"/>
          <w:color w:val="000000" w:themeColor="text1"/>
          <w:szCs w:val="20"/>
        </w:rPr>
        <w:t xml:space="preserve">Ukinitev obveznosti mesečne izdaje dragega zdravila (cena pakiranja presega 200 </w:t>
      </w:r>
      <w:r w:rsidR="00684026">
        <w:rPr>
          <w:rFonts w:cs="Arial"/>
          <w:color w:val="000000" w:themeColor="text1"/>
          <w:szCs w:val="20"/>
        </w:rPr>
        <w:t>EUR</w:t>
      </w:r>
      <w:r w:rsidRPr="00AF189B">
        <w:rPr>
          <w:rFonts w:cs="Arial"/>
          <w:color w:val="000000" w:themeColor="text1"/>
          <w:szCs w:val="20"/>
        </w:rPr>
        <w:t>).</w:t>
      </w:r>
    </w:p>
    <w:p w14:paraId="5F9F11E7" w14:textId="77777777" w:rsidR="00ED5072" w:rsidRPr="00AF189B" w:rsidRDefault="00ED5072" w:rsidP="004F220C">
      <w:pPr>
        <w:pStyle w:val="Odstavekseznama"/>
        <w:numPr>
          <w:ilvl w:val="0"/>
          <w:numId w:val="27"/>
        </w:numPr>
        <w:spacing w:after="0"/>
        <w:ind w:left="284" w:hanging="284"/>
        <w:rPr>
          <w:rFonts w:cs="Arial"/>
          <w:color w:val="000000" w:themeColor="text1"/>
          <w:szCs w:val="20"/>
        </w:rPr>
      </w:pPr>
      <w:r w:rsidRPr="00AF189B">
        <w:rPr>
          <w:rFonts w:cs="Arial"/>
          <w:color w:val="000000" w:themeColor="text1"/>
          <w:szCs w:val="20"/>
        </w:rPr>
        <w:t>Recepti za osebno rabo: širitev kroga zdravnikov, ki se jim lahko dodelijo ti recepti, in dopolnitev prepovedi njihove dodelitve.</w:t>
      </w:r>
    </w:p>
    <w:p w14:paraId="747EA594" w14:textId="77777777" w:rsidR="007D06FD" w:rsidRPr="00AF189B" w:rsidRDefault="007D06FD" w:rsidP="004F220C">
      <w:pPr>
        <w:pStyle w:val="Odstavekseznama"/>
        <w:spacing w:after="0"/>
        <w:ind w:left="0"/>
        <w:rPr>
          <w:rFonts w:cs="Arial"/>
          <w:i/>
          <w:color w:val="000000" w:themeColor="text1"/>
          <w:szCs w:val="20"/>
        </w:rPr>
      </w:pPr>
    </w:p>
    <w:p w14:paraId="39A316BA" w14:textId="77777777" w:rsidR="00ED5072" w:rsidRPr="00AF189B" w:rsidRDefault="00ED5072" w:rsidP="004F220C">
      <w:pPr>
        <w:pStyle w:val="Odstavekseznama"/>
        <w:spacing w:after="0"/>
        <w:ind w:left="0"/>
        <w:rPr>
          <w:rFonts w:cs="Arial"/>
          <w:i/>
          <w:color w:val="000000" w:themeColor="text1"/>
          <w:szCs w:val="20"/>
        </w:rPr>
      </w:pPr>
      <w:r w:rsidRPr="00AF189B">
        <w:rPr>
          <w:rFonts w:cs="Arial"/>
          <w:i/>
          <w:color w:val="000000" w:themeColor="text1"/>
          <w:szCs w:val="20"/>
        </w:rPr>
        <w:t>Nadomestilo zaradi začasne zadržanosti od dela</w:t>
      </w:r>
    </w:p>
    <w:p w14:paraId="40ABB011" w14:textId="77777777" w:rsidR="00ED5072" w:rsidRPr="00AF189B" w:rsidRDefault="00ED5072" w:rsidP="004F220C">
      <w:pPr>
        <w:pStyle w:val="Odstavekseznama"/>
        <w:numPr>
          <w:ilvl w:val="0"/>
          <w:numId w:val="27"/>
        </w:numPr>
        <w:spacing w:after="0"/>
        <w:ind w:left="284" w:hanging="284"/>
        <w:rPr>
          <w:rFonts w:cs="Arial"/>
          <w:color w:val="000000" w:themeColor="text1"/>
          <w:szCs w:val="20"/>
        </w:rPr>
      </w:pPr>
      <w:r w:rsidRPr="00AF189B">
        <w:rPr>
          <w:rFonts w:cs="Arial"/>
          <w:color w:val="000000" w:themeColor="text1"/>
          <w:szCs w:val="20"/>
        </w:rPr>
        <w:t xml:space="preserve">Uvedba elektronskega Potrdila o upravičeni zadržanosti od dela, t. i. </w:t>
      </w:r>
      <w:proofErr w:type="spellStart"/>
      <w:r w:rsidRPr="00AF189B">
        <w:rPr>
          <w:rFonts w:cs="Arial"/>
          <w:color w:val="000000" w:themeColor="text1"/>
          <w:szCs w:val="20"/>
        </w:rPr>
        <w:t>eBOL</w:t>
      </w:r>
      <w:proofErr w:type="spellEnd"/>
      <w:r w:rsidRPr="00AF189B">
        <w:rPr>
          <w:rFonts w:cs="Arial"/>
          <w:color w:val="000000" w:themeColor="text1"/>
          <w:szCs w:val="20"/>
        </w:rPr>
        <w:t>.</w:t>
      </w:r>
    </w:p>
    <w:p w14:paraId="158E557E" w14:textId="77777777" w:rsidR="00ED5072" w:rsidRPr="00AF189B" w:rsidRDefault="00ED5072" w:rsidP="004F220C">
      <w:pPr>
        <w:spacing w:after="0"/>
        <w:rPr>
          <w:rFonts w:cs="Arial"/>
          <w:color w:val="000000" w:themeColor="text1"/>
          <w:szCs w:val="20"/>
        </w:rPr>
      </w:pPr>
    </w:p>
    <w:p w14:paraId="10728A09" w14:textId="77777777" w:rsidR="00ED5072" w:rsidRPr="00AF189B" w:rsidRDefault="007D06FD" w:rsidP="004F220C">
      <w:pPr>
        <w:spacing w:after="0"/>
        <w:rPr>
          <w:rFonts w:cs="Arial"/>
          <w:color w:val="000000" w:themeColor="text1"/>
          <w:szCs w:val="20"/>
        </w:rPr>
      </w:pPr>
      <w:r w:rsidRPr="0020117B">
        <w:rPr>
          <w:rFonts w:cs="Arial"/>
          <w:b/>
          <w:color w:val="000000" w:themeColor="text1"/>
          <w:szCs w:val="20"/>
        </w:rPr>
        <w:t>ZZZS</w:t>
      </w:r>
      <w:r w:rsidRPr="00AF189B">
        <w:rPr>
          <w:rFonts w:cs="Arial"/>
          <w:color w:val="000000" w:themeColor="text1"/>
          <w:szCs w:val="20"/>
        </w:rPr>
        <w:t xml:space="preserve"> poroča </w:t>
      </w:r>
      <w:r w:rsidR="00582E00" w:rsidRPr="00AF189B">
        <w:rPr>
          <w:rFonts w:cs="Arial"/>
          <w:color w:val="000000" w:themeColor="text1"/>
          <w:szCs w:val="20"/>
        </w:rPr>
        <w:t xml:space="preserve">tudi o </w:t>
      </w:r>
      <w:r w:rsidR="00ED5072" w:rsidRPr="0020117B">
        <w:rPr>
          <w:rFonts w:cs="Arial"/>
          <w:i/>
          <w:color w:val="000000" w:themeColor="text1"/>
          <w:szCs w:val="20"/>
        </w:rPr>
        <w:t>Sklep</w:t>
      </w:r>
      <w:r w:rsidR="00582E00" w:rsidRPr="0020117B">
        <w:rPr>
          <w:rFonts w:cs="Arial"/>
          <w:i/>
          <w:color w:val="000000" w:themeColor="text1"/>
          <w:szCs w:val="20"/>
        </w:rPr>
        <w:t>u</w:t>
      </w:r>
      <w:r w:rsidR="00ED5072" w:rsidRPr="0020117B">
        <w:rPr>
          <w:rFonts w:cs="Arial"/>
          <w:i/>
          <w:color w:val="000000" w:themeColor="text1"/>
          <w:szCs w:val="20"/>
        </w:rPr>
        <w:t xml:space="preserve"> o zdravstvenih stanj</w:t>
      </w:r>
      <w:r w:rsidR="00603D92" w:rsidRPr="0020117B">
        <w:rPr>
          <w:rFonts w:cs="Arial"/>
          <w:i/>
          <w:color w:val="000000" w:themeColor="text1"/>
          <w:szCs w:val="20"/>
        </w:rPr>
        <w:t>ih</w:t>
      </w:r>
      <w:r w:rsidR="00ED5072" w:rsidRPr="0020117B">
        <w:rPr>
          <w:rFonts w:cs="Arial"/>
          <w:i/>
          <w:color w:val="000000" w:themeColor="text1"/>
          <w:szCs w:val="20"/>
        </w:rPr>
        <w:t xml:space="preserve"> in drugih pogojih za </w:t>
      </w:r>
      <w:r w:rsidRPr="0020117B">
        <w:rPr>
          <w:rFonts w:cs="Arial"/>
          <w:i/>
          <w:color w:val="000000" w:themeColor="text1"/>
          <w:szCs w:val="20"/>
        </w:rPr>
        <w:t>upravičenost</w:t>
      </w:r>
      <w:r w:rsidR="00ED5072" w:rsidRPr="0020117B">
        <w:rPr>
          <w:rFonts w:cs="Arial"/>
          <w:i/>
          <w:color w:val="000000" w:themeColor="text1"/>
          <w:szCs w:val="20"/>
        </w:rPr>
        <w:t xml:space="preserve"> do medicinskih pripomočkov iz obveznega zdravstvenega zavarovanja</w:t>
      </w:r>
      <w:r w:rsidRPr="00AF189B">
        <w:rPr>
          <w:rStyle w:val="Sprotnaopomba-sklic"/>
          <w:rFonts w:cs="Arial"/>
          <w:color w:val="000000" w:themeColor="text1"/>
          <w:szCs w:val="20"/>
        </w:rPr>
        <w:footnoteReference w:id="60"/>
      </w:r>
      <w:r w:rsidR="00603D92" w:rsidRPr="00AF189B">
        <w:rPr>
          <w:rFonts w:cs="Arial"/>
          <w:color w:val="000000" w:themeColor="text1"/>
          <w:szCs w:val="20"/>
        </w:rPr>
        <w:t xml:space="preserve">: </w:t>
      </w:r>
      <w:r w:rsidR="00ED5072" w:rsidRPr="00AF189B">
        <w:rPr>
          <w:rFonts w:cs="Arial"/>
          <w:color w:val="000000" w:themeColor="text1"/>
          <w:szCs w:val="20"/>
        </w:rPr>
        <w:t>S Sklepom o pogojih za MP iz OZZ se določajo zdravstvena stanja in drugi pogoji, pri katerih ima</w:t>
      </w:r>
      <w:r w:rsidR="00603D92" w:rsidRPr="00AF189B">
        <w:rPr>
          <w:rFonts w:cs="Arial"/>
          <w:color w:val="000000" w:themeColor="text1"/>
          <w:szCs w:val="20"/>
        </w:rPr>
        <w:t xml:space="preserve"> </w:t>
      </w:r>
      <w:r w:rsidR="00ED5072" w:rsidRPr="00AF189B">
        <w:rPr>
          <w:rFonts w:cs="Arial"/>
          <w:color w:val="000000" w:themeColor="text1"/>
          <w:szCs w:val="20"/>
        </w:rPr>
        <w:t>zavarovana oseba pravico do posameznega MP (pripomoček, ki se predpisuje na naročilnico), ki</w:t>
      </w:r>
      <w:r w:rsidR="00603D92" w:rsidRPr="00AF189B">
        <w:rPr>
          <w:rFonts w:cs="Arial"/>
          <w:color w:val="000000" w:themeColor="text1"/>
          <w:szCs w:val="20"/>
        </w:rPr>
        <w:t xml:space="preserve"> </w:t>
      </w:r>
      <w:r w:rsidR="00ED5072" w:rsidRPr="00AF189B">
        <w:rPr>
          <w:rFonts w:cs="Arial"/>
          <w:color w:val="000000" w:themeColor="text1"/>
          <w:szCs w:val="20"/>
        </w:rPr>
        <w:t>je pravica v skladu s pravili. Te pogoje določi skupščina ZZZS v soglasju z ministrom, kot to določa</w:t>
      </w:r>
      <w:r w:rsidR="00603D92" w:rsidRPr="00AF189B">
        <w:rPr>
          <w:rFonts w:cs="Arial"/>
          <w:color w:val="000000" w:themeColor="text1"/>
          <w:szCs w:val="20"/>
        </w:rPr>
        <w:t xml:space="preserve"> </w:t>
      </w:r>
      <w:r w:rsidR="00ED5072" w:rsidRPr="00AF189B">
        <w:rPr>
          <w:rFonts w:cs="Arial"/>
          <w:color w:val="000000" w:themeColor="text1"/>
          <w:szCs w:val="20"/>
        </w:rPr>
        <w:t>drugi odstavek 64. člena pravil v skladu s 26. členom ZZVZZ.</w:t>
      </w:r>
      <w:r w:rsidR="00603D92" w:rsidRPr="00AF189B">
        <w:rPr>
          <w:rFonts w:cs="Arial"/>
          <w:color w:val="000000" w:themeColor="text1"/>
          <w:szCs w:val="20"/>
        </w:rPr>
        <w:t xml:space="preserve"> </w:t>
      </w:r>
      <w:r w:rsidR="00ED5072" w:rsidRPr="00AF189B">
        <w:rPr>
          <w:rFonts w:cs="Arial"/>
          <w:color w:val="000000" w:themeColor="text1"/>
          <w:szCs w:val="20"/>
        </w:rPr>
        <w:t>Zdravstvena stanja in drugi pogoji za MP iz posamezne vrste MP znotraj posamezne skupine MP so določeni v posamezni prilogi sklepa. Pogoji za vse MP bodo s tern sklepom določeni postopoma. V predloženem sklepu so določeni naslednji pogoji:</w:t>
      </w:r>
    </w:p>
    <w:p w14:paraId="152624C8"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pogoji iz sklepa skupščine ZZZS (Sklep o določitvi zdravstvenih stanj in drugih pogojev za upravičenost do posameznih medicinskih pripomočkov; Uradni list RS, st. 64/18), ki bo prenehal veljati;</w:t>
      </w:r>
    </w:p>
    <w:p w14:paraId="735DD842" w14:textId="288570C5"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nekateri pogoji iz sklepa upravnega odbora ZZZS (Sklep o določitvi nazivov in </w:t>
      </w:r>
      <w:r w:rsidR="00737637" w:rsidRPr="00AF189B">
        <w:rPr>
          <w:rFonts w:cs="Arial"/>
          <w:color w:val="000000" w:themeColor="text1"/>
          <w:szCs w:val="20"/>
        </w:rPr>
        <w:t>šifer</w:t>
      </w:r>
      <w:r w:rsidRPr="00AF189B">
        <w:rPr>
          <w:rFonts w:cs="Arial"/>
          <w:color w:val="000000" w:themeColor="text1"/>
          <w:szCs w:val="20"/>
        </w:rPr>
        <w:t xml:space="preserve"> medicinskih pripomočkov in bolezni in zdravstvenih stanj, pri katerih je zavarovanim osebam zagotovljen posamezni medicinski pripomoček), ki bo v tern delu prenehal veljati;</w:t>
      </w:r>
    </w:p>
    <w:p w14:paraId="723E4061"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pogoji za nekatere MP, za katere so bili pogoji do zdaj določeni v pravilih (npr. iz skupine Ortopedska obutev, iz skupine MP za slepe, slabovidne in </w:t>
      </w:r>
      <w:proofErr w:type="spellStart"/>
      <w:r w:rsidRPr="00AF189B">
        <w:rPr>
          <w:rFonts w:cs="Arial"/>
          <w:color w:val="000000" w:themeColor="text1"/>
          <w:szCs w:val="20"/>
        </w:rPr>
        <w:t>gluhoslepe</w:t>
      </w:r>
      <w:proofErr w:type="spellEnd"/>
      <w:r w:rsidRPr="00AF189B">
        <w:rPr>
          <w:rFonts w:cs="Arial"/>
          <w:color w:val="000000" w:themeColor="text1"/>
          <w:szCs w:val="20"/>
        </w:rPr>
        <w:t>);</w:t>
      </w:r>
    </w:p>
    <w:p w14:paraId="5938B25D"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pogoji za nove MP, določene z novelo pravil (MP iz skupine MP pri kolostomi, </w:t>
      </w:r>
      <w:proofErr w:type="spellStart"/>
      <w:r w:rsidRPr="00AF189B">
        <w:rPr>
          <w:rFonts w:cs="Arial"/>
          <w:color w:val="000000" w:themeColor="text1"/>
          <w:szCs w:val="20"/>
        </w:rPr>
        <w:t>ileostomi</w:t>
      </w:r>
      <w:proofErr w:type="spellEnd"/>
      <w:r w:rsidRPr="00AF189B">
        <w:rPr>
          <w:rFonts w:cs="Arial"/>
          <w:color w:val="000000" w:themeColor="text1"/>
          <w:szCs w:val="20"/>
        </w:rPr>
        <w:t xml:space="preserve"> in </w:t>
      </w:r>
      <w:proofErr w:type="spellStart"/>
      <w:r w:rsidRPr="00AF189B">
        <w:rPr>
          <w:rFonts w:cs="Arial"/>
          <w:color w:val="000000" w:themeColor="text1"/>
          <w:szCs w:val="20"/>
        </w:rPr>
        <w:t>urostomi</w:t>
      </w:r>
      <w:proofErr w:type="spellEnd"/>
      <w:r w:rsidRPr="00AF189B">
        <w:rPr>
          <w:rFonts w:cs="Arial"/>
          <w:color w:val="000000" w:themeColor="text1"/>
          <w:szCs w:val="20"/>
        </w:rPr>
        <w:t xml:space="preserve">, </w:t>
      </w:r>
      <w:proofErr w:type="spellStart"/>
      <w:r w:rsidRPr="00AF189B">
        <w:rPr>
          <w:rFonts w:cs="Arial"/>
          <w:color w:val="000000" w:themeColor="text1"/>
          <w:szCs w:val="20"/>
        </w:rPr>
        <w:t>nefrostomska</w:t>
      </w:r>
      <w:proofErr w:type="spellEnd"/>
      <w:r w:rsidRPr="00AF189B">
        <w:rPr>
          <w:rFonts w:cs="Arial"/>
          <w:color w:val="000000" w:themeColor="text1"/>
          <w:szCs w:val="20"/>
        </w:rPr>
        <w:t xml:space="preserve"> vrečka, nočna urinska vrečka, mobilne neprepustne hlačke, novi sistem SGM).</w:t>
      </w:r>
    </w:p>
    <w:p w14:paraId="6F1F6DA1"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 xml:space="preserve">Glede na projekcije financiranja OZZ v letih 2020 in 2021 bo sklep začel veljati 1. </w:t>
      </w:r>
      <w:r w:rsidR="007D06FD" w:rsidRPr="00AF189B">
        <w:rPr>
          <w:rFonts w:cs="Arial"/>
          <w:color w:val="000000" w:themeColor="text1"/>
          <w:szCs w:val="20"/>
        </w:rPr>
        <w:t>6.</w:t>
      </w:r>
      <w:r w:rsidRPr="00AF189B">
        <w:rPr>
          <w:rFonts w:cs="Arial"/>
          <w:color w:val="000000" w:themeColor="text1"/>
          <w:szCs w:val="20"/>
        </w:rPr>
        <w:t xml:space="preserve"> 2020.</w:t>
      </w:r>
    </w:p>
    <w:p w14:paraId="23BD9D25"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Glede na veljavne pogoje je treba poudariti naslednje spremembe, ki jih vključuje sklep:</w:t>
      </w:r>
    </w:p>
    <w:p w14:paraId="3C425E65"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vakuumska opornica: tudi v primeru hude oblike revmatskega obolenja in </w:t>
      </w:r>
      <w:proofErr w:type="spellStart"/>
      <w:r w:rsidRPr="00AF189B">
        <w:rPr>
          <w:rFonts w:cs="Arial"/>
          <w:color w:val="000000" w:themeColor="text1"/>
          <w:szCs w:val="20"/>
        </w:rPr>
        <w:t>limfedema</w:t>
      </w:r>
      <w:proofErr w:type="spellEnd"/>
      <w:r w:rsidRPr="00AF189B">
        <w:rPr>
          <w:rFonts w:cs="Arial"/>
          <w:color w:val="000000" w:themeColor="text1"/>
          <w:szCs w:val="20"/>
        </w:rPr>
        <w:t>, rane na stopalu ali velikega tveganja za nastanek rane; v primerih akutnih okvar stopalnih sklepov; v primerih kroničnih okvar stopalnih sklepov, pri katerih ni rane, vendar z velikim tveganjem za njen nastanek;</w:t>
      </w:r>
    </w:p>
    <w:p w14:paraId="592C2D3E"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plenice za otroke: znižanje starostne meje iz štirih let in pol na tri leta za otroke, ki imajo mišično, živčno mišično bolezen in celostni razvojni zaostanek;</w:t>
      </w:r>
    </w:p>
    <w:p w14:paraId="0ED09A96"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bergle: tudi v primeru pri amputaciji ali enakovredni prirojeni pomanjkljivosti spodnjega uda, da se omogoči hoja.</w:t>
      </w:r>
    </w:p>
    <w:p w14:paraId="73C73804"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oddajnik in senzor KMGM: tudi v primeru sindroma </w:t>
      </w:r>
      <w:proofErr w:type="spellStart"/>
      <w:r w:rsidRPr="00AF189B">
        <w:rPr>
          <w:rFonts w:cs="Arial"/>
          <w:color w:val="000000" w:themeColor="text1"/>
          <w:szCs w:val="20"/>
        </w:rPr>
        <w:t>nezavedanja</w:t>
      </w:r>
      <w:proofErr w:type="spellEnd"/>
      <w:r w:rsidRPr="00AF189B">
        <w:rPr>
          <w:rFonts w:cs="Arial"/>
          <w:color w:val="000000" w:themeColor="text1"/>
          <w:szCs w:val="20"/>
        </w:rPr>
        <w:t xml:space="preserve"> hipoglikemije in velikim tveganjem za hipoglikemijo.</w:t>
      </w:r>
    </w:p>
    <w:p w14:paraId="3CBCF541" w14:textId="57346104" w:rsidR="00ED5072" w:rsidRPr="00AF189B" w:rsidRDefault="00603D92" w:rsidP="004F220C">
      <w:pPr>
        <w:spacing w:after="0"/>
        <w:rPr>
          <w:rFonts w:cs="Arial"/>
          <w:color w:val="000000" w:themeColor="text1"/>
          <w:szCs w:val="20"/>
        </w:rPr>
      </w:pPr>
      <w:r w:rsidRPr="00AF189B">
        <w:rPr>
          <w:rFonts w:cs="Arial"/>
          <w:color w:val="000000" w:themeColor="text1"/>
          <w:szCs w:val="20"/>
        </w:rPr>
        <w:t xml:space="preserve">Poročajo tudi o </w:t>
      </w:r>
      <w:r w:rsidR="00ED5072" w:rsidRPr="0020117B">
        <w:rPr>
          <w:rFonts w:cs="Arial"/>
          <w:i/>
          <w:color w:val="000000" w:themeColor="text1"/>
          <w:szCs w:val="20"/>
        </w:rPr>
        <w:t>Sklep</w:t>
      </w:r>
      <w:r w:rsidRPr="0020117B">
        <w:rPr>
          <w:rFonts w:cs="Arial"/>
          <w:i/>
          <w:color w:val="000000" w:themeColor="text1"/>
          <w:szCs w:val="20"/>
        </w:rPr>
        <w:t>u</w:t>
      </w:r>
      <w:r w:rsidR="00ED5072" w:rsidRPr="0020117B">
        <w:rPr>
          <w:rFonts w:cs="Arial"/>
          <w:i/>
          <w:color w:val="000000" w:themeColor="text1"/>
          <w:szCs w:val="20"/>
        </w:rPr>
        <w:t xml:space="preserve"> o osnovnih zahtevah kakovost</w:t>
      </w:r>
      <w:r w:rsidRPr="0020117B">
        <w:rPr>
          <w:rFonts w:cs="Arial"/>
          <w:i/>
          <w:color w:val="000000" w:themeColor="text1"/>
          <w:szCs w:val="20"/>
        </w:rPr>
        <w:t xml:space="preserve">i </w:t>
      </w:r>
      <w:r w:rsidR="00ED5072" w:rsidRPr="0020117B">
        <w:rPr>
          <w:rFonts w:cs="Arial"/>
          <w:i/>
          <w:color w:val="000000" w:themeColor="text1"/>
          <w:szCs w:val="20"/>
        </w:rPr>
        <w:t>za medicinske pripomočke iz obveznega zdravstvenega zavarovanja</w:t>
      </w:r>
      <w:r w:rsidR="00737637" w:rsidRPr="00AF189B">
        <w:rPr>
          <w:rStyle w:val="Sprotnaopomba-sklic"/>
          <w:rFonts w:cs="Arial"/>
          <w:color w:val="000000" w:themeColor="text1"/>
          <w:szCs w:val="20"/>
        </w:rPr>
        <w:footnoteReference w:id="61"/>
      </w:r>
    </w:p>
    <w:p w14:paraId="38198592"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S sklepom o OZK za MP iz OZZ se za posamezno vrste MP določajo materiali, ki zagotavljajo funkcionalno ustreznost MP in so dosegljivi na slovenskem trgu, in druge zahteve, ki zagotavljajo </w:t>
      </w:r>
      <w:r w:rsidRPr="00AF189B">
        <w:rPr>
          <w:rFonts w:cs="Arial"/>
          <w:color w:val="000000" w:themeColor="text1"/>
          <w:szCs w:val="20"/>
        </w:rPr>
        <w:lastRenderedPageBreak/>
        <w:t>funkcionalno ustreznost MP. OZK za posamezne vrste MP določi skupščina ZZZS v soglasju z ministrom, kot to določa tretji odstavek 111. člena pravil v skladu s 26. členom ZZVZZ.</w:t>
      </w:r>
    </w:p>
    <w:p w14:paraId="46260C67" w14:textId="07EF72AE"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OZK so standard pri MP, poleg standarda dobe trajanja. Standardi pri MP so zahteve, ki zagotavljajo funkcionalno ustreznost MP glede na določena zdravstvena stanja in druge pogoje, pri katerih ima zavarovana oseba pravico do posameznega MP (te določa Sklep o pogojih za MP iz OZZ) ter glede na vrednost MP (te bodo določene </w:t>
      </w:r>
      <w:r w:rsidR="000A0274" w:rsidRPr="00AF189B">
        <w:rPr>
          <w:rFonts w:cs="Arial"/>
          <w:color w:val="000000" w:themeColor="text1"/>
          <w:szCs w:val="20"/>
        </w:rPr>
        <w:t>oz.</w:t>
      </w:r>
      <w:r w:rsidRPr="00AF189B">
        <w:rPr>
          <w:rFonts w:cs="Arial"/>
          <w:color w:val="000000" w:themeColor="text1"/>
          <w:szCs w:val="20"/>
        </w:rPr>
        <w:t xml:space="preserve"> odobrene v skladu s Pravilnikom o seznamu in izhodiščih za vrednosti medicinskih pripomočkov iz obveznega zdravstvenega zavarovanja). Predlog OZK pripravijo posebne strokovne komisije, v katerih sodelujejo predstavniki zavarovanih oseb, medicinske stroke, proizvajalcev, </w:t>
      </w:r>
      <w:r w:rsidR="007D06FD" w:rsidRPr="00AF189B">
        <w:rPr>
          <w:rFonts w:cs="Arial"/>
          <w:color w:val="000000" w:themeColor="text1"/>
          <w:szCs w:val="20"/>
        </w:rPr>
        <w:t>MZ</w:t>
      </w:r>
      <w:r w:rsidRPr="00AF189B">
        <w:rPr>
          <w:rFonts w:cs="Arial"/>
          <w:color w:val="000000" w:themeColor="text1"/>
          <w:szCs w:val="20"/>
        </w:rPr>
        <w:t xml:space="preserve"> in </w:t>
      </w:r>
      <w:r w:rsidR="008D2E67" w:rsidRPr="00AF189B">
        <w:rPr>
          <w:rFonts w:cs="Arial"/>
          <w:color w:val="000000" w:themeColor="text1"/>
          <w:szCs w:val="20"/>
        </w:rPr>
        <w:t>ZZZS</w:t>
      </w:r>
      <w:r w:rsidRPr="00AF189B">
        <w:rPr>
          <w:rFonts w:cs="Arial"/>
          <w:color w:val="000000" w:themeColor="text1"/>
          <w:szCs w:val="20"/>
        </w:rPr>
        <w:t>. Komisije pripravijo predlog OZK po postopku, ki ga določi upravni odbor ZZZS, ki določi tudi sestavo, postopek imenovanja, organizacijo in način dela komisij.</w:t>
      </w:r>
    </w:p>
    <w:p w14:paraId="3CB6A781"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Po novi ureditvi zagotavljanja MP iz OZZ se bodo najprej za vsako vrsto MP določile OZK, zatem pa se bo za vsak konkretni artikel preverilo, ali izpolnjuje te OZK. Določitev OZK je tako eden od pogojev za uveljavitev novega načina zagotavljanja pravice zavarovanih oseb do MP iz OZZ, katerega končni cilj je vzpostavitev seznama MP.</w:t>
      </w:r>
    </w:p>
    <w:p w14:paraId="4644E2C5"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Določitev OZK za posamezne vrste MP iz skupin MP je prvi korak uveljavitve novega načina zagotavljanja MP. OZK so novost pri načinu urejanja pravic do MP iz OZZ, saj jih bo moral izpolnjevati vsak artikel proizvajalca MP, da se ha lahko uvrstil na seznam MP (in bo s tem postal pravica do MP iz OZZ v skladu s pravili) in jih bo moral izpolnjevati ves čas, ko bo uvrščen na seznam MP. Določitev OZK tako pomeni pomembno nadgradnjo sedanjega načina zagotavljanja pravice do MP iz OZZ, in sicer s ciljem, da se zagotovi ne le enakopravna obravnava zavarovanih oseb, temveč tudi boljša kakovost in v povezavi z njo varnost uporabnikov pri uporabi MP, kar sta tudi najpomembnejša izziva na področju MP v drugih državah članicah Evropske unije in širše v mednarodnem prostoru.</w:t>
      </w:r>
    </w:p>
    <w:p w14:paraId="5BBC706A"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V posamezni prilogi sklepa so določene OZK za posamezne vrste MP iz posamezne skupine MP. OZK bodo za posamezne vrste MP iz posamezne skupine MP določene postopoma, saj jih za vse skupine MP ni mogoče pripraviti sočasno zaradi zahtevnosti njihove priprave (glede na število MP v posamezni vrsti ali skupini MP) in dolgotrajnosti postopkov njihove uveljavitve. S predmetnim sklepom so določene OZK za posamezne vrste MP iz prvih treh skupin MP, in sicer pri sladkorni bolezni, pri inkontinenci in težavah z odvajanjem seča in pri kolostomi, </w:t>
      </w:r>
      <w:proofErr w:type="spellStart"/>
      <w:r w:rsidRPr="00AF189B">
        <w:rPr>
          <w:rFonts w:cs="Arial"/>
          <w:color w:val="000000" w:themeColor="text1"/>
          <w:szCs w:val="20"/>
        </w:rPr>
        <w:t>ileostomi</w:t>
      </w:r>
      <w:proofErr w:type="spellEnd"/>
      <w:r w:rsidRPr="00AF189B">
        <w:rPr>
          <w:rFonts w:cs="Arial"/>
          <w:color w:val="000000" w:themeColor="text1"/>
          <w:szCs w:val="20"/>
        </w:rPr>
        <w:t xml:space="preserve"> in </w:t>
      </w:r>
      <w:proofErr w:type="spellStart"/>
      <w:r w:rsidRPr="00AF189B">
        <w:rPr>
          <w:rFonts w:cs="Arial"/>
          <w:color w:val="000000" w:themeColor="text1"/>
          <w:szCs w:val="20"/>
        </w:rPr>
        <w:t>urostomi</w:t>
      </w:r>
      <w:proofErr w:type="spellEnd"/>
      <w:r w:rsidRPr="00AF189B">
        <w:rPr>
          <w:rFonts w:cs="Arial"/>
          <w:color w:val="000000" w:themeColor="text1"/>
          <w:szCs w:val="20"/>
        </w:rPr>
        <w:t>. Sklep tako vključuje tudi dve najpomembnejši skupini MP (pri sladkorni bolezni ter inkontinenci in težavah z odvajanjem seča) glede na število zavarovanih oseb, ki uporabljajo te MP in glede na višino odhodkov za MP</w:t>
      </w:r>
      <w:r w:rsidR="007D06FD" w:rsidRPr="00AF189B">
        <w:rPr>
          <w:rFonts w:cs="Arial"/>
          <w:color w:val="000000" w:themeColor="text1"/>
          <w:szCs w:val="20"/>
        </w:rPr>
        <w:t xml:space="preserve"> </w:t>
      </w:r>
      <w:r w:rsidR="007D06FD" w:rsidRPr="00AF189B">
        <w:rPr>
          <w:rFonts w:cs="Arial"/>
          <w:bCs/>
          <w:i/>
          <w:color w:val="000000" w:themeColor="text1"/>
          <w:szCs w:val="20"/>
        </w:rPr>
        <w:t>(</w:t>
      </w:r>
      <w:r w:rsidR="007D06FD" w:rsidRPr="00AF189B">
        <w:rPr>
          <w:rFonts w:cs="Arial"/>
          <w:b/>
          <w:bCs/>
          <w:i/>
          <w:color w:val="000000" w:themeColor="text1"/>
          <w:szCs w:val="20"/>
        </w:rPr>
        <w:t xml:space="preserve">ZZZS, </w:t>
      </w:r>
      <w:r w:rsidR="007D06FD" w:rsidRPr="00AF189B">
        <w:rPr>
          <w:rFonts w:cs="Arial"/>
          <w:i/>
          <w:color w:val="000000" w:themeColor="text1"/>
          <w:szCs w:val="20"/>
        </w:rPr>
        <w:t>ukrep 7,5)</w:t>
      </w:r>
      <w:r w:rsidRPr="00AF189B">
        <w:rPr>
          <w:rFonts w:cs="Arial"/>
          <w:color w:val="000000" w:themeColor="text1"/>
          <w:szCs w:val="20"/>
        </w:rPr>
        <w:t>.</w:t>
      </w:r>
    </w:p>
    <w:p w14:paraId="67316BF8" w14:textId="77777777" w:rsidR="00ED5072" w:rsidRPr="00AF189B" w:rsidRDefault="00ED5072" w:rsidP="004F220C">
      <w:pPr>
        <w:spacing w:after="0"/>
        <w:rPr>
          <w:rFonts w:cs="Arial"/>
          <w:color w:val="000000" w:themeColor="text1"/>
          <w:szCs w:val="20"/>
        </w:rPr>
      </w:pPr>
    </w:p>
    <w:p w14:paraId="6E0804A6" w14:textId="3636A606" w:rsidR="00ED5072" w:rsidRPr="00AF189B" w:rsidRDefault="00295320" w:rsidP="004F220C">
      <w:pPr>
        <w:spacing w:after="0"/>
        <w:rPr>
          <w:rFonts w:cs="Arial"/>
          <w:color w:val="000000" w:themeColor="text1"/>
          <w:szCs w:val="20"/>
        </w:rPr>
      </w:pPr>
      <w:r w:rsidRPr="00AF189B">
        <w:rPr>
          <w:rFonts w:cs="Arial"/>
          <w:color w:val="000000" w:themeColor="text1"/>
          <w:szCs w:val="20"/>
        </w:rPr>
        <w:t xml:space="preserve">Poročajo tudi o </w:t>
      </w:r>
      <w:r w:rsidR="00ED5072" w:rsidRPr="0020117B">
        <w:rPr>
          <w:rFonts w:cs="Arial"/>
          <w:i/>
          <w:color w:val="000000" w:themeColor="text1"/>
          <w:szCs w:val="20"/>
        </w:rPr>
        <w:t>Pravilnik</w:t>
      </w:r>
      <w:r w:rsidRPr="0020117B">
        <w:rPr>
          <w:rFonts w:cs="Arial"/>
          <w:i/>
          <w:color w:val="000000" w:themeColor="text1"/>
          <w:szCs w:val="20"/>
        </w:rPr>
        <w:t>u</w:t>
      </w:r>
      <w:r w:rsidR="00ED5072" w:rsidRPr="0020117B">
        <w:rPr>
          <w:rFonts w:cs="Arial"/>
          <w:i/>
          <w:color w:val="000000" w:themeColor="text1"/>
          <w:szCs w:val="20"/>
        </w:rPr>
        <w:t xml:space="preserve"> o seznamu in izhodiščih za vrednosti medicinskih pripomočkov iz obveznega zdravstvenega zavarovanja</w:t>
      </w:r>
      <w:r w:rsidR="007D06FD" w:rsidRPr="00AF189B">
        <w:rPr>
          <w:rStyle w:val="Sprotnaopomba-sklic"/>
          <w:rFonts w:cs="Arial"/>
          <w:color w:val="000000" w:themeColor="text1"/>
          <w:szCs w:val="20"/>
        </w:rPr>
        <w:footnoteReference w:id="62"/>
      </w:r>
      <w:r w:rsidRPr="00AF189B">
        <w:rPr>
          <w:rFonts w:cs="Arial"/>
          <w:color w:val="000000" w:themeColor="text1"/>
          <w:szCs w:val="20"/>
        </w:rPr>
        <w:t xml:space="preserve">. </w:t>
      </w:r>
      <w:r w:rsidR="00ED5072" w:rsidRPr="00AF189B">
        <w:rPr>
          <w:rFonts w:cs="Arial"/>
          <w:color w:val="000000" w:themeColor="text1"/>
          <w:szCs w:val="20"/>
        </w:rPr>
        <w:t xml:space="preserve">Zaradi vsebinske povezanosti materije se v Pravilniku o MP ureja predmet dveh veljavnih pravilnikov, ki ju je skupščina ZZZS v </w:t>
      </w:r>
      <w:r w:rsidR="0081597C" w:rsidRPr="00AF189B">
        <w:rPr>
          <w:rFonts w:cs="Arial"/>
          <w:color w:val="000000" w:themeColor="text1"/>
          <w:szCs w:val="20"/>
        </w:rPr>
        <w:t>soglasju</w:t>
      </w:r>
      <w:r w:rsidR="00ED5072" w:rsidRPr="00AF189B">
        <w:rPr>
          <w:rFonts w:cs="Arial"/>
          <w:color w:val="000000" w:themeColor="text1"/>
          <w:szCs w:val="20"/>
        </w:rPr>
        <w:t xml:space="preserve"> z ministrom sprejela leta 2014 in urejata:</w:t>
      </w:r>
    </w:p>
    <w:p w14:paraId="44A7424D"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seznam MP (Pravilnik o uvrščanju in izločitvi medicinskih </w:t>
      </w:r>
      <w:r w:rsidR="007D06FD" w:rsidRPr="00AF189B">
        <w:rPr>
          <w:rFonts w:cs="Arial"/>
          <w:color w:val="000000" w:themeColor="text1"/>
          <w:szCs w:val="20"/>
        </w:rPr>
        <w:t>pripomočkov</w:t>
      </w:r>
      <w:r w:rsidRPr="00AF189B">
        <w:rPr>
          <w:rFonts w:cs="Arial"/>
          <w:color w:val="000000" w:themeColor="text1"/>
          <w:szCs w:val="20"/>
        </w:rPr>
        <w:t xml:space="preserve"> na seznam medicinskih pripomočkov; v nadaljnjem besedilu: Pravilnik o uvrščanju) in </w:t>
      </w:r>
    </w:p>
    <w:p w14:paraId="5FA75053"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izhodišča za cenovne standarda in za cene MP (Pravilnik o določitvi izhodišč za cenovne standarde medicinskih pripomočkov in za cene pripomočkov (artiklov) iz obveznega zdravstvenega zavarovanja; v nadaljnjem besedilu: Pravilnik o CS in cenah).</w:t>
      </w:r>
    </w:p>
    <w:p w14:paraId="30C15D84"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Ena temeljnih zakonskih podlag za sprejem Pravilnika o MP je 26. člen ZZVZZ, na katerem temelji ureditev seznama MP, ki je v osnovi urejen v pravilih (64.a člen pravil po noveli pravil). Glede na veljavni Pravilnik o uvrščanju se s Pravilnikom o MP natančneje določa vsebina seznama MP, postopek in podrobnejša merila za uvrščanje artiklov na seznam MP in njihovo izločitev s seznama MP ter objava seznama MP.</w:t>
      </w:r>
      <w:r w:rsidR="00295320" w:rsidRPr="00AF189B">
        <w:rPr>
          <w:rFonts w:cs="Arial"/>
          <w:color w:val="000000" w:themeColor="text1"/>
          <w:szCs w:val="20"/>
        </w:rPr>
        <w:t xml:space="preserve"> </w:t>
      </w:r>
    </w:p>
    <w:p w14:paraId="052D50DF"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Druga temeljna zakonska podlaga za sprejem Pravilnika o MP je drugi odstavek 64. člena ZZVZZ,</w:t>
      </w:r>
    </w:p>
    <w:p w14:paraId="36842C2A"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v skladu s katerim:</w:t>
      </w:r>
    </w:p>
    <w:p w14:paraId="079F2718"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ZZZS v soglasju z ministrom določi izhodišča za cenovne standarde za posamezne vrste MP (v nadaljnjem besedilu: CS) in izhodišča za cene za posamezne pripomočke;</w:t>
      </w:r>
    </w:p>
    <w:p w14:paraId="7FAB8367"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lastRenderedPageBreak/>
        <w:t xml:space="preserve">ZZZS določi CS </w:t>
      </w:r>
      <w:r w:rsidR="000A0274" w:rsidRPr="00AF189B">
        <w:rPr>
          <w:rFonts w:cs="Arial"/>
          <w:color w:val="000000" w:themeColor="text1"/>
          <w:szCs w:val="20"/>
        </w:rPr>
        <w:t>oz.</w:t>
      </w:r>
      <w:r w:rsidRPr="00AF189B">
        <w:rPr>
          <w:rFonts w:cs="Arial"/>
          <w:color w:val="000000" w:themeColor="text1"/>
          <w:szCs w:val="20"/>
        </w:rPr>
        <w:t xml:space="preserve"> se dogovori za cene;</w:t>
      </w:r>
    </w:p>
    <w:p w14:paraId="71DD15C1"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CS, ki jih določi ZZZS, in cene, za katere se dogovori ZZZS, se upoštevajo pri ureditvi medsebojnih pravic in obveznosti med dobavitelji MP in ZZZS.</w:t>
      </w:r>
    </w:p>
    <w:p w14:paraId="49987962"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Drugi odstavek 64. člena ZZVZZ je bil dodan v zakon, ker</w:t>
      </w:r>
      <w:r w:rsidR="00394FDC" w:rsidRPr="00AF189B">
        <w:rPr>
          <w:rFonts w:cs="Arial"/>
          <w:color w:val="000000" w:themeColor="text1"/>
          <w:szCs w:val="20"/>
        </w:rPr>
        <w:t xml:space="preserve"> </w:t>
      </w:r>
      <w:r w:rsidRPr="00AF189B">
        <w:rPr>
          <w:rFonts w:cs="Arial"/>
          <w:color w:val="000000" w:themeColor="text1"/>
          <w:szCs w:val="20"/>
        </w:rPr>
        <w:t>je zakonodajalec ocenil:</w:t>
      </w:r>
    </w:p>
    <w:p w14:paraId="79759092"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da morajo biti elementi, ki vplivajo na odhodke za MP, izključno v pristojnosti Ministrstva za zdravje </w:t>
      </w:r>
      <w:r w:rsidR="000A0274" w:rsidRPr="00AF189B">
        <w:rPr>
          <w:rFonts w:cs="Arial"/>
          <w:color w:val="000000" w:themeColor="text1"/>
          <w:szCs w:val="20"/>
        </w:rPr>
        <w:t>oz.</w:t>
      </w:r>
      <w:r w:rsidRPr="00AF189B">
        <w:rPr>
          <w:rFonts w:cs="Arial"/>
          <w:color w:val="000000" w:themeColor="text1"/>
          <w:szCs w:val="20"/>
        </w:rPr>
        <w:t xml:space="preserve"> ZZZS, in ne predmet partnerskega dogovarjanja,</w:t>
      </w:r>
    </w:p>
    <w:p w14:paraId="2E38276D"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da je treba določiti takšna izhodišča za CS in cene, ki bodo ZZZS omogočala določitev CS in cen, ki jih je možno priznati na račun javnih sredstev v skladu z razpoložljivimi sredstvi, in</w:t>
      </w:r>
    </w:p>
    <w:p w14:paraId="3B4D5A23" w14:textId="77777777" w:rsidR="00ED5072" w:rsidRPr="00AF189B" w:rsidRDefault="00ED5072"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da morajo v načelu izhodišča omogočati ZZZS pogajanja neposredno z zastopniki proizvajalcev.</w:t>
      </w:r>
    </w:p>
    <w:p w14:paraId="2187CCE1"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 xml:space="preserve">Zato je zakonodajalec odločil, da opredelitev izhodišč ne bo več predmet dogovarjanj, temveč jih bo določil ZZZS v soglasju z ministrom, medtem ko bo konkretna določitev CS in cen za posamezno vrsto MP v pristojnosti ZZZS kot izvajalca OZZ (pristojnost upravnega odbora ZZZS) </w:t>
      </w:r>
      <w:r w:rsidR="000A0274" w:rsidRPr="00AF189B">
        <w:rPr>
          <w:rFonts w:cs="Arial"/>
          <w:color w:val="000000" w:themeColor="text1"/>
          <w:szCs w:val="20"/>
        </w:rPr>
        <w:t>oz.</w:t>
      </w:r>
      <w:r w:rsidRPr="00AF189B">
        <w:rPr>
          <w:rFonts w:cs="Arial"/>
          <w:color w:val="000000" w:themeColor="text1"/>
          <w:szCs w:val="20"/>
        </w:rPr>
        <w:t>, da bo v</w:t>
      </w:r>
      <w:r w:rsidR="005C4E0E" w:rsidRPr="00AF189B">
        <w:rPr>
          <w:rFonts w:cs="Arial"/>
          <w:color w:val="000000" w:themeColor="text1"/>
          <w:szCs w:val="20"/>
        </w:rPr>
        <w:t xml:space="preserve"> </w:t>
      </w:r>
      <w:r w:rsidRPr="00AF189B">
        <w:rPr>
          <w:rFonts w:cs="Arial"/>
          <w:color w:val="000000" w:themeColor="text1"/>
          <w:szCs w:val="20"/>
        </w:rPr>
        <w:t>primerih najzahtevnejših MP ali drugih utemeljenih primerih cena na podlagi pogajanj določena s strani ZZZS za posamezen MP.</w:t>
      </w:r>
    </w:p>
    <w:p w14:paraId="71CB973F"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 xml:space="preserve">Na podlagi te zakonske določbe Pravilnik o MP določa izhodišča za različne vrste vrednosti MP (CS in cene) ter pristojni organ ZZZS in postopek, po katerem ta določi </w:t>
      </w:r>
      <w:r w:rsidR="000A0274" w:rsidRPr="00AF189B">
        <w:rPr>
          <w:rFonts w:cs="Arial"/>
          <w:color w:val="000000" w:themeColor="text1"/>
          <w:szCs w:val="20"/>
        </w:rPr>
        <w:t>oz.</w:t>
      </w:r>
      <w:r w:rsidRPr="00AF189B">
        <w:rPr>
          <w:rFonts w:cs="Arial"/>
          <w:color w:val="000000" w:themeColor="text1"/>
          <w:szCs w:val="20"/>
        </w:rPr>
        <w:t xml:space="preserve"> odobri vrednost MP. V skladu z namenom zakonodajalca se bo služba ZZZS o predlagani vrednosti MP pogajala s proizvajalci MP ali z njihovimi zastopniki, katerih artikli bodo izpolnjevali OZK (za te artikle se bo vodil t. i. </w:t>
      </w:r>
      <w:proofErr w:type="spellStart"/>
      <w:r w:rsidRPr="00AF189B">
        <w:rPr>
          <w:rFonts w:cs="Arial"/>
          <w:color w:val="000000" w:themeColor="text1"/>
          <w:szCs w:val="20"/>
        </w:rPr>
        <w:t>predseznam</w:t>
      </w:r>
      <w:proofErr w:type="spellEnd"/>
      <w:r w:rsidRPr="00AF189B">
        <w:rPr>
          <w:rFonts w:cs="Arial"/>
          <w:color w:val="000000" w:themeColor="text1"/>
          <w:szCs w:val="20"/>
        </w:rPr>
        <w:t xml:space="preserve"> MP za pogajanja).</w:t>
      </w:r>
    </w:p>
    <w:p w14:paraId="2A763EFA" w14:textId="77777777" w:rsidR="00ED5072" w:rsidRPr="00AF189B" w:rsidRDefault="00ED5072" w:rsidP="004F220C">
      <w:pPr>
        <w:spacing w:after="0"/>
        <w:rPr>
          <w:rFonts w:cs="Arial"/>
          <w:color w:val="000000" w:themeColor="text1"/>
          <w:szCs w:val="20"/>
        </w:rPr>
      </w:pPr>
      <w:r w:rsidRPr="00AF189B">
        <w:rPr>
          <w:rFonts w:cs="Arial"/>
          <w:color w:val="000000" w:themeColor="text1"/>
          <w:szCs w:val="20"/>
        </w:rPr>
        <w:t xml:space="preserve">Z novo ureditvijo bodo odpravljene slabosti sedanjega načina zagotavljanja MP iz OZZ. Po sedanji ureditvi ZZZS določa CS in se dogovarja za cene MP, ne da bi imel možnost vpogleda v razlike v ceni, ki nastajajo v celotni verigi preskrbe in brez pogajanj s proizvajalci MP ali z njihovimi zastopniki. Predlagatelji CS in predlaganih cen so po sedanji ureditvi namreč dobavitelji (lekarne in specializirane prodajalne), ki izvajajo promet z MP na drobno </w:t>
      </w:r>
      <w:r w:rsidR="000A0274" w:rsidRPr="00AF189B">
        <w:rPr>
          <w:rFonts w:cs="Arial"/>
          <w:color w:val="000000" w:themeColor="text1"/>
          <w:szCs w:val="20"/>
        </w:rPr>
        <w:t>oz.</w:t>
      </w:r>
      <w:r w:rsidRPr="00AF189B">
        <w:rPr>
          <w:rFonts w:cs="Arial"/>
          <w:color w:val="000000" w:themeColor="text1"/>
          <w:szCs w:val="20"/>
        </w:rPr>
        <w:t xml:space="preserve"> njihova združenja, čeprav v verigi nastopajo tudi veletrgovci in proizvajalci MP </w:t>
      </w:r>
      <w:r w:rsidR="000A0274" w:rsidRPr="00AF189B">
        <w:rPr>
          <w:rFonts w:cs="Arial"/>
          <w:color w:val="000000" w:themeColor="text1"/>
          <w:szCs w:val="20"/>
        </w:rPr>
        <w:t>oz.</w:t>
      </w:r>
      <w:r w:rsidRPr="00AF189B">
        <w:rPr>
          <w:rFonts w:cs="Arial"/>
          <w:color w:val="000000" w:themeColor="text1"/>
          <w:szCs w:val="20"/>
        </w:rPr>
        <w:t xml:space="preserve"> njihovi zastopniki. Poleg tega je lahko po sedanji ureditvi določen artikel pri enem pogodbenem dobavitelju brez doplačila, pri drugem pogodbenem dobavitelju pa se zagotavlja kot nadstandardni MP ob doplačilu zavarovane osebe, do česar po novi ureditvi ne bo moglo priti. Prav tako so nadzori ZZZS pri dobaviteljih pokazali, da dobavitelji velikokrat dejansko nimajo na zalogi niti enega artikla.</w:t>
      </w:r>
    </w:p>
    <w:p w14:paraId="155AD6AA" w14:textId="3928B3D9" w:rsidR="00ED5072" w:rsidRPr="00AF189B" w:rsidRDefault="00ED5072" w:rsidP="004F220C">
      <w:pPr>
        <w:spacing w:after="0"/>
        <w:rPr>
          <w:rFonts w:cs="Arial"/>
          <w:color w:val="000000" w:themeColor="text1"/>
          <w:szCs w:val="20"/>
        </w:rPr>
      </w:pPr>
      <w:r w:rsidRPr="00AF189B">
        <w:rPr>
          <w:rFonts w:cs="Arial"/>
          <w:color w:val="000000" w:themeColor="text1"/>
          <w:szCs w:val="20"/>
        </w:rPr>
        <w:t xml:space="preserve">Dostopnost zavarovanih oseb se bo po novi ureditvi </w:t>
      </w:r>
      <w:r w:rsidR="0081597C" w:rsidRPr="00AF189B">
        <w:rPr>
          <w:rFonts w:cs="Arial"/>
          <w:color w:val="000000" w:themeColor="text1"/>
          <w:szCs w:val="20"/>
        </w:rPr>
        <w:t>izboljšala</w:t>
      </w:r>
      <w:r w:rsidRPr="00AF189B">
        <w:rPr>
          <w:rFonts w:cs="Arial"/>
          <w:color w:val="000000" w:themeColor="text1"/>
          <w:szCs w:val="20"/>
        </w:rPr>
        <w:t>, saj bodo morali imeti dobavitelji pri določenih vrstah MP (če jih bodo zagotavljali po pogodbi z ZZZS) določen delež artiklov s seznama MP v pogodbi z ZZZS. Nova ureditev bo tako zagotavljala bolj enakopravno obravnavo zavarovanih oseb</w:t>
      </w:r>
      <w:r w:rsidR="00394FDC" w:rsidRPr="00AF189B">
        <w:rPr>
          <w:rFonts w:cs="Arial"/>
          <w:color w:val="000000" w:themeColor="text1"/>
          <w:szCs w:val="20"/>
        </w:rPr>
        <w:t xml:space="preserve"> </w:t>
      </w:r>
      <w:r w:rsidR="00394FDC" w:rsidRPr="00AF189B">
        <w:rPr>
          <w:rFonts w:cs="Arial"/>
          <w:bCs/>
          <w:i/>
          <w:color w:val="000000" w:themeColor="text1"/>
          <w:szCs w:val="20"/>
        </w:rPr>
        <w:t>(</w:t>
      </w:r>
      <w:r w:rsidR="00394FDC" w:rsidRPr="00AF189B">
        <w:rPr>
          <w:rFonts w:cs="Arial"/>
          <w:b/>
          <w:bCs/>
          <w:i/>
          <w:color w:val="000000" w:themeColor="text1"/>
          <w:szCs w:val="20"/>
        </w:rPr>
        <w:t xml:space="preserve">ZZZS, </w:t>
      </w:r>
      <w:r w:rsidR="00394FDC" w:rsidRPr="00AF189B">
        <w:rPr>
          <w:rFonts w:cs="Arial"/>
          <w:i/>
          <w:color w:val="000000" w:themeColor="text1"/>
          <w:szCs w:val="20"/>
        </w:rPr>
        <w:t>ukrep 7,5)</w:t>
      </w:r>
      <w:r w:rsidRPr="00AF189B">
        <w:rPr>
          <w:rFonts w:cs="Arial"/>
          <w:i/>
          <w:color w:val="000000" w:themeColor="text1"/>
          <w:szCs w:val="20"/>
        </w:rPr>
        <w:t>.</w:t>
      </w:r>
    </w:p>
    <w:p w14:paraId="58E9E311" w14:textId="77777777" w:rsidR="00ED5072" w:rsidRPr="00AF189B" w:rsidRDefault="00ED5072" w:rsidP="004F220C">
      <w:pPr>
        <w:spacing w:after="0"/>
        <w:rPr>
          <w:rFonts w:eastAsia="Calibri" w:cs="Arial"/>
          <w:b/>
          <w:color w:val="000000" w:themeColor="text1"/>
          <w:szCs w:val="20"/>
          <w:lang w:eastAsia="en-US"/>
        </w:rPr>
      </w:pPr>
    </w:p>
    <w:p w14:paraId="1FB8DC91" w14:textId="77777777" w:rsidR="00ED5072" w:rsidRPr="00AF189B" w:rsidRDefault="00ED5072" w:rsidP="004F220C">
      <w:pPr>
        <w:spacing w:after="0"/>
        <w:rPr>
          <w:rFonts w:eastAsia="Calibri" w:cs="Arial"/>
          <w:b/>
          <w:color w:val="000000" w:themeColor="text1"/>
          <w:szCs w:val="20"/>
          <w:lang w:eastAsia="en-US"/>
        </w:rPr>
      </w:pPr>
    </w:p>
    <w:p w14:paraId="11F274E7" w14:textId="77777777" w:rsidR="00F704AF" w:rsidRPr="00AF189B" w:rsidRDefault="00F704AF"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1D7B8DAC" w14:textId="77777777" w:rsidR="00F704AF" w:rsidRPr="00AF189B" w:rsidRDefault="00F704AF" w:rsidP="004F220C">
      <w:pPr>
        <w:spacing w:after="0"/>
        <w:rPr>
          <w:rFonts w:eastAsia="Calibri" w:cs="Arial"/>
          <w:b/>
          <w:color w:val="000000" w:themeColor="text1"/>
          <w:szCs w:val="20"/>
          <w:lang w:eastAsia="en-US"/>
        </w:rPr>
      </w:pPr>
    </w:p>
    <w:p w14:paraId="27F6CB77" w14:textId="146464F6" w:rsidR="00F704AF" w:rsidRPr="00AF189B" w:rsidRDefault="006D623F" w:rsidP="004F220C">
      <w:pPr>
        <w:spacing w:after="0"/>
        <w:rPr>
          <w:rStyle w:val="fontstyle01"/>
          <w:color w:val="000000" w:themeColor="text1"/>
        </w:rPr>
      </w:pPr>
      <w:r w:rsidRPr="00AF189B">
        <w:rPr>
          <w:rFonts w:cs="Arial"/>
          <w:b/>
          <w:bCs/>
          <w:color w:val="000000" w:themeColor="text1"/>
          <w:szCs w:val="20"/>
        </w:rPr>
        <w:t>MP</w:t>
      </w:r>
      <w:r w:rsidRPr="00AF189B">
        <w:rPr>
          <w:rFonts w:cs="Arial"/>
          <w:color w:val="000000" w:themeColor="text1"/>
          <w:szCs w:val="20"/>
        </w:rPr>
        <w:t xml:space="preserve"> </w:t>
      </w:r>
      <w:r w:rsidR="00F704AF" w:rsidRPr="00AF189B">
        <w:rPr>
          <w:rStyle w:val="fontstyle01"/>
          <w:color w:val="000000" w:themeColor="text1"/>
        </w:rPr>
        <w:t xml:space="preserve">poroča, da je </w:t>
      </w:r>
      <w:r w:rsidR="00E8160C" w:rsidRPr="00AF189B">
        <w:rPr>
          <w:rStyle w:val="fontstyle01"/>
          <w:color w:val="000000" w:themeColor="text1"/>
        </w:rPr>
        <w:t xml:space="preserve">invalidnim </w:t>
      </w:r>
      <w:r w:rsidR="00F704AF" w:rsidRPr="00AF189B">
        <w:rPr>
          <w:rStyle w:val="fontstyle01"/>
          <w:color w:val="000000" w:themeColor="text1"/>
        </w:rPr>
        <w:t>in vsem drugim zaprtim osebam na prestajanj</w:t>
      </w:r>
      <w:r w:rsidR="00E8160C" w:rsidRPr="00AF189B">
        <w:rPr>
          <w:rStyle w:val="fontstyle01"/>
          <w:color w:val="000000" w:themeColor="text1"/>
        </w:rPr>
        <w:t>u</w:t>
      </w:r>
      <w:r w:rsidR="00F704AF" w:rsidRPr="00AF189B">
        <w:rPr>
          <w:rStyle w:val="fontstyle01"/>
          <w:color w:val="000000" w:themeColor="text1"/>
        </w:rPr>
        <w:t xml:space="preserve"> kazni zapora ali v času pripora, omogočen enak dostop do zdravstvene oskrbe kot vsem drugim državljanom v </w:t>
      </w:r>
      <w:r w:rsidR="00E8160C" w:rsidRPr="00AF189B">
        <w:rPr>
          <w:rStyle w:val="fontstyle01"/>
          <w:color w:val="000000" w:themeColor="text1"/>
        </w:rPr>
        <w:t>RS</w:t>
      </w:r>
      <w:r w:rsidR="00F704AF" w:rsidRPr="00AF189B">
        <w:rPr>
          <w:rStyle w:val="fontstyle01"/>
          <w:color w:val="000000" w:themeColor="text1"/>
        </w:rPr>
        <w:t>, saj se osnovna zdravstvena dejavnost v zavodih za prestajanje kazni zapora izvaja v</w:t>
      </w:r>
      <w:r w:rsidRPr="00AF189B">
        <w:rPr>
          <w:rStyle w:val="fontstyle01"/>
          <w:color w:val="000000" w:themeColor="text1"/>
        </w:rPr>
        <w:t xml:space="preserve"> </w:t>
      </w:r>
      <w:r w:rsidR="00F704AF" w:rsidRPr="00AF189B">
        <w:rPr>
          <w:rStyle w:val="fontstyle01"/>
          <w:color w:val="000000" w:themeColor="text1"/>
        </w:rPr>
        <w:t>okviru javne zdravstvene mreže. Izvajajo jo regionalni zdravstveni domovi, ki v zavodih</w:t>
      </w:r>
      <w:r w:rsidRPr="00AF189B">
        <w:rPr>
          <w:rStyle w:val="fontstyle01"/>
          <w:color w:val="000000" w:themeColor="text1"/>
        </w:rPr>
        <w:t xml:space="preserve"> </w:t>
      </w:r>
      <w:r w:rsidR="00F704AF" w:rsidRPr="00AF189B">
        <w:rPr>
          <w:rStyle w:val="fontstyle01"/>
          <w:color w:val="000000" w:themeColor="text1"/>
        </w:rPr>
        <w:t>zagotavljajo tim splošnega zdravnika, psihiatra, zobozdravnika, tim ambulante za obravnavo</w:t>
      </w:r>
      <w:r w:rsidRPr="00AF189B">
        <w:rPr>
          <w:rStyle w:val="fontstyle01"/>
          <w:color w:val="000000" w:themeColor="text1"/>
        </w:rPr>
        <w:t xml:space="preserve"> </w:t>
      </w:r>
      <w:r w:rsidR="00F704AF" w:rsidRPr="00AF189B">
        <w:rPr>
          <w:rStyle w:val="fontstyle01"/>
          <w:color w:val="000000" w:themeColor="text1"/>
        </w:rPr>
        <w:t>odvisnosti in ginekologa za žensko populacijo zaprtih oseb. Skladno z ZIKS-1, je zaprtim</w:t>
      </w:r>
      <w:r w:rsidRPr="00AF189B">
        <w:rPr>
          <w:rStyle w:val="fontstyle01"/>
          <w:color w:val="000000" w:themeColor="text1"/>
        </w:rPr>
        <w:t xml:space="preserve"> </w:t>
      </w:r>
      <w:r w:rsidR="00F704AF" w:rsidRPr="00AF189B">
        <w:rPr>
          <w:rStyle w:val="fontstyle01"/>
          <w:color w:val="000000" w:themeColor="text1"/>
        </w:rPr>
        <w:t>osebam omogočeno, da so po napotitvi zdravnika pregledani tudi v ustreznih specialističnih</w:t>
      </w:r>
      <w:r w:rsidRPr="00AF189B">
        <w:rPr>
          <w:rStyle w:val="fontstyle01"/>
          <w:color w:val="000000" w:themeColor="text1"/>
        </w:rPr>
        <w:t xml:space="preserve"> </w:t>
      </w:r>
      <w:r w:rsidR="00F704AF" w:rsidRPr="00AF189B">
        <w:rPr>
          <w:rStyle w:val="fontstyle01"/>
          <w:color w:val="000000" w:themeColor="text1"/>
        </w:rPr>
        <w:t xml:space="preserve">ambulantah zunaj zavoda </w:t>
      </w:r>
      <w:r w:rsidR="000A0274" w:rsidRPr="00AF189B">
        <w:rPr>
          <w:rStyle w:val="fontstyle01"/>
          <w:color w:val="000000" w:themeColor="text1"/>
        </w:rPr>
        <w:t>oz.</w:t>
      </w:r>
      <w:r w:rsidR="00F704AF" w:rsidRPr="00AF189B">
        <w:rPr>
          <w:rStyle w:val="fontstyle01"/>
          <w:color w:val="000000" w:themeColor="text1"/>
        </w:rPr>
        <w:t xml:space="preserve"> da se zdravijo v bolnišnicah zunaj zavoda. Za zdravljenje</w:t>
      </w:r>
      <w:r w:rsidRPr="00AF189B">
        <w:rPr>
          <w:rStyle w:val="fontstyle01"/>
          <w:color w:val="000000" w:themeColor="text1"/>
        </w:rPr>
        <w:t xml:space="preserve"> </w:t>
      </w:r>
      <w:r w:rsidR="00F704AF" w:rsidRPr="00AF189B">
        <w:rPr>
          <w:rStyle w:val="fontstyle01"/>
          <w:color w:val="000000" w:themeColor="text1"/>
        </w:rPr>
        <w:t>duševnih motenj se lahko zaprte osebe zdravijo tudi v UKC Maribor, na Enoti za forenzično</w:t>
      </w:r>
      <w:r w:rsidRPr="00AF189B">
        <w:rPr>
          <w:rStyle w:val="fontstyle01"/>
          <w:color w:val="000000" w:themeColor="text1"/>
        </w:rPr>
        <w:t xml:space="preserve"> </w:t>
      </w:r>
      <w:r w:rsidR="00F704AF" w:rsidRPr="00AF189B">
        <w:rPr>
          <w:rStyle w:val="fontstyle01"/>
          <w:color w:val="000000" w:themeColor="text1"/>
        </w:rPr>
        <w:t>psihiatrijo. V primerih, ko invalidna oseba potrebuje dodatno pomoč pri zadovoljevanju osnovnih</w:t>
      </w:r>
      <w:r w:rsidRPr="00AF189B">
        <w:rPr>
          <w:rStyle w:val="fontstyle01"/>
          <w:color w:val="000000" w:themeColor="text1"/>
        </w:rPr>
        <w:t xml:space="preserve"> </w:t>
      </w:r>
      <w:r w:rsidR="00F704AF" w:rsidRPr="00AF189B">
        <w:rPr>
          <w:rStyle w:val="fontstyle01"/>
          <w:color w:val="000000" w:themeColor="text1"/>
        </w:rPr>
        <w:t>življenjskih potreb v obliki nege ali socialne oskrbe, lahko biva v za to prilagojenem prostoru,</w:t>
      </w:r>
      <w:r w:rsidRPr="00AF189B">
        <w:rPr>
          <w:rStyle w:val="fontstyle01"/>
          <w:color w:val="000000" w:themeColor="text1"/>
        </w:rPr>
        <w:t xml:space="preserve"> </w:t>
      </w:r>
      <w:r w:rsidR="00F704AF" w:rsidRPr="00AF189B">
        <w:rPr>
          <w:rStyle w:val="fontstyle01"/>
          <w:color w:val="000000" w:themeColor="text1"/>
        </w:rPr>
        <w:t>zdravstvena nega pa mu je nudena s strani zdravstvenega doma, zdravstvenega osebja</w:t>
      </w:r>
      <w:r w:rsidRPr="00AF189B">
        <w:rPr>
          <w:rStyle w:val="fontstyle01"/>
          <w:color w:val="000000" w:themeColor="text1"/>
        </w:rPr>
        <w:t xml:space="preserve"> </w:t>
      </w:r>
      <w:r w:rsidR="00F704AF" w:rsidRPr="00AF189B">
        <w:rPr>
          <w:rStyle w:val="fontstyle01"/>
          <w:color w:val="000000" w:themeColor="text1"/>
        </w:rPr>
        <w:t>zavodov za prestajanje kazni zapora in s strani pogodbenih negovalcev. V okviru</w:t>
      </w:r>
      <w:r w:rsidRPr="00AF189B">
        <w:rPr>
          <w:rStyle w:val="fontstyle01"/>
          <w:color w:val="000000" w:themeColor="text1"/>
        </w:rPr>
        <w:t xml:space="preserve"> </w:t>
      </w:r>
      <w:r w:rsidR="00F704AF" w:rsidRPr="00AF189B">
        <w:rPr>
          <w:rStyle w:val="fontstyle01"/>
          <w:color w:val="000000" w:themeColor="text1"/>
        </w:rPr>
        <w:t>zdravstvenega zavarovanja imajo invalidne zaprte osebe vse pravice do medicinskih,</w:t>
      </w:r>
      <w:r w:rsidRPr="00AF189B">
        <w:rPr>
          <w:rStyle w:val="fontstyle01"/>
          <w:color w:val="000000" w:themeColor="text1"/>
        </w:rPr>
        <w:t xml:space="preserve"> </w:t>
      </w:r>
      <w:r w:rsidR="00F704AF" w:rsidRPr="00AF189B">
        <w:rPr>
          <w:rStyle w:val="fontstyle01"/>
          <w:color w:val="000000" w:themeColor="text1"/>
        </w:rPr>
        <w:t>ortopedskih ali drugih ustreznih pripomočkov, ki jih zagotavlja izvajalec zdravstvene dejavnosti v</w:t>
      </w:r>
      <w:r w:rsidRPr="00AF189B">
        <w:rPr>
          <w:rStyle w:val="fontstyle01"/>
          <w:color w:val="000000" w:themeColor="text1"/>
        </w:rPr>
        <w:t xml:space="preserve"> </w:t>
      </w:r>
      <w:r w:rsidR="00F704AF" w:rsidRPr="00AF189B">
        <w:rPr>
          <w:rStyle w:val="fontstyle01"/>
          <w:color w:val="000000" w:themeColor="text1"/>
        </w:rPr>
        <w:t>zavodu – zdravstveni dom.</w:t>
      </w:r>
    </w:p>
    <w:p w14:paraId="41E84EC0" w14:textId="08F26F18" w:rsidR="00F704AF" w:rsidRPr="00AF189B" w:rsidRDefault="00F704AF" w:rsidP="004F220C">
      <w:pPr>
        <w:spacing w:after="0"/>
        <w:rPr>
          <w:rStyle w:val="fontstyle01"/>
          <w:color w:val="000000" w:themeColor="text1"/>
        </w:rPr>
      </w:pPr>
      <w:r w:rsidRPr="00AF189B">
        <w:rPr>
          <w:rStyle w:val="fontstyle01"/>
          <w:color w:val="000000" w:themeColor="text1"/>
        </w:rPr>
        <w:lastRenderedPageBreak/>
        <w:t xml:space="preserve">Invalidni osebi se lahko v skladu z 82. členom </w:t>
      </w:r>
      <w:r w:rsidR="009271C5" w:rsidRPr="009271C5">
        <w:rPr>
          <w:rStyle w:val="fontstyle01"/>
          <w:i/>
          <w:color w:val="000000" w:themeColor="text1"/>
        </w:rPr>
        <w:t>Zakona o izvrševanju kazenskih sankci</w:t>
      </w:r>
      <w:r w:rsidR="009271C5">
        <w:rPr>
          <w:rStyle w:val="fontstyle01"/>
          <w:i/>
          <w:color w:val="000000" w:themeColor="text1"/>
        </w:rPr>
        <w:t>j</w:t>
      </w:r>
      <w:r w:rsidR="009271C5">
        <w:rPr>
          <w:rStyle w:val="Sprotnaopomba-sklic"/>
          <w:i/>
          <w:color w:val="000000" w:themeColor="text1"/>
          <w:szCs w:val="20"/>
        </w:rPr>
        <w:footnoteReference w:id="63"/>
      </w:r>
      <w:r w:rsidR="009271C5">
        <w:rPr>
          <w:rStyle w:val="fontstyle01"/>
          <w:i/>
          <w:color w:val="000000" w:themeColor="text1"/>
        </w:rPr>
        <w:t xml:space="preserve"> </w:t>
      </w:r>
      <w:r w:rsidRPr="00AF189B">
        <w:rPr>
          <w:rStyle w:val="fontstyle01"/>
          <w:color w:val="000000" w:themeColor="text1"/>
        </w:rPr>
        <w:t xml:space="preserve"> kazen zapora prekine, če se oceni, da ji</w:t>
      </w:r>
      <w:r w:rsidR="006D623F" w:rsidRPr="00AF189B">
        <w:rPr>
          <w:rStyle w:val="fontstyle01"/>
          <w:color w:val="000000" w:themeColor="text1"/>
        </w:rPr>
        <w:t xml:space="preserve"> </w:t>
      </w:r>
      <w:r w:rsidRPr="00AF189B">
        <w:rPr>
          <w:rStyle w:val="fontstyle01"/>
          <w:color w:val="000000" w:themeColor="text1"/>
        </w:rPr>
        <w:t>zavod zaradi hude bolezni, poškodbe ali potrebnega zdravljenja, ki ni bolnišnično zdravljenje,</w:t>
      </w:r>
      <w:r w:rsidR="006D623F" w:rsidRPr="00AF189B">
        <w:rPr>
          <w:rStyle w:val="fontstyle01"/>
          <w:color w:val="000000" w:themeColor="text1"/>
        </w:rPr>
        <w:t xml:space="preserve"> </w:t>
      </w:r>
      <w:r w:rsidRPr="00AF189B">
        <w:rPr>
          <w:rStyle w:val="fontstyle01"/>
          <w:color w:val="000000" w:themeColor="text1"/>
        </w:rPr>
        <w:t>ne more zagotoviti potrebne zdravstvene osebe, ali če brez tuje pomoči ni več sposoben</w:t>
      </w:r>
      <w:r w:rsidR="006D623F" w:rsidRPr="00AF189B">
        <w:rPr>
          <w:rStyle w:val="fontstyle01"/>
          <w:color w:val="000000" w:themeColor="text1"/>
        </w:rPr>
        <w:t xml:space="preserve"> </w:t>
      </w:r>
      <w:r w:rsidRPr="00AF189B">
        <w:rPr>
          <w:rStyle w:val="fontstyle01"/>
          <w:color w:val="000000" w:themeColor="text1"/>
        </w:rPr>
        <w:t>opravljati vsaj ene od osnovnih življenjskih potreb v skladu z zakonom, ki ureja pokojninsko in</w:t>
      </w:r>
      <w:r w:rsidR="006D623F" w:rsidRPr="00AF189B">
        <w:rPr>
          <w:rStyle w:val="fontstyle01"/>
          <w:color w:val="000000" w:themeColor="text1"/>
        </w:rPr>
        <w:t xml:space="preserve"> </w:t>
      </w:r>
      <w:r w:rsidRPr="00AF189B">
        <w:rPr>
          <w:rStyle w:val="fontstyle01"/>
          <w:color w:val="000000" w:themeColor="text1"/>
        </w:rPr>
        <w:t>invalidsko zavarovanje, zavod pa mu te pomoči ne more zagotoviti. Prav tako peti odstavek 86.</w:t>
      </w:r>
      <w:r w:rsidR="006D623F" w:rsidRPr="00AF189B">
        <w:rPr>
          <w:rStyle w:val="fontstyle01"/>
          <w:color w:val="000000" w:themeColor="text1"/>
        </w:rPr>
        <w:t xml:space="preserve"> </w:t>
      </w:r>
      <w:r w:rsidRPr="00AF189B">
        <w:rPr>
          <w:rStyle w:val="fontstyle01"/>
          <w:color w:val="000000" w:themeColor="text1"/>
        </w:rPr>
        <w:t>člena Kazenskega zakonika</w:t>
      </w:r>
      <w:r w:rsidR="00E8160C" w:rsidRPr="00AF189B">
        <w:rPr>
          <w:rStyle w:val="Sprotnaopomba-sklic"/>
          <w:rFonts w:cs="Arial"/>
          <w:color w:val="000000" w:themeColor="text1"/>
          <w:szCs w:val="20"/>
        </w:rPr>
        <w:footnoteReference w:id="64"/>
      </w:r>
      <w:r w:rsidRPr="00AF189B">
        <w:rPr>
          <w:rStyle w:val="fontstyle01"/>
          <w:color w:val="000000" w:themeColor="text1"/>
        </w:rPr>
        <w:t xml:space="preserve"> določa, da se kazen zapora do devetih mesecev lahko</w:t>
      </w:r>
      <w:r w:rsidR="006D623F" w:rsidRPr="00AF189B">
        <w:rPr>
          <w:rStyle w:val="fontstyle01"/>
          <w:color w:val="000000" w:themeColor="text1"/>
        </w:rPr>
        <w:t xml:space="preserve"> </w:t>
      </w:r>
      <w:r w:rsidRPr="00AF189B">
        <w:rPr>
          <w:rStyle w:val="fontstyle01"/>
          <w:color w:val="000000" w:themeColor="text1"/>
        </w:rPr>
        <w:t>izvršuje tudi s hišnim zaporom, če glede na nevarnost obsojenca, možnost ponovitve dejanja ter</w:t>
      </w:r>
      <w:r w:rsidR="006D623F" w:rsidRPr="00AF189B">
        <w:rPr>
          <w:rStyle w:val="fontstyle01"/>
          <w:color w:val="000000" w:themeColor="text1"/>
        </w:rPr>
        <w:t xml:space="preserve"> </w:t>
      </w:r>
      <w:r w:rsidRPr="00AF189B">
        <w:rPr>
          <w:rStyle w:val="fontstyle01"/>
          <w:color w:val="000000" w:themeColor="text1"/>
        </w:rPr>
        <w:t>osebne, družinske in poklicne razmere obsojenca v času izvrševanja kazni, ni potrebe po</w:t>
      </w:r>
      <w:r w:rsidR="006D623F" w:rsidRPr="00AF189B">
        <w:rPr>
          <w:rStyle w:val="fontstyle01"/>
          <w:color w:val="000000" w:themeColor="text1"/>
        </w:rPr>
        <w:t xml:space="preserve"> </w:t>
      </w:r>
      <w:r w:rsidRPr="00AF189B">
        <w:rPr>
          <w:rStyle w:val="fontstyle01"/>
          <w:color w:val="000000" w:themeColor="text1"/>
        </w:rPr>
        <w:t>prestajanju kazni v zavodu ali če je zaradi bolezni, invalidnosti ali ostarelosti obsojenca kazen</w:t>
      </w:r>
      <w:r w:rsidR="006D623F" w:rsidRPr="00AF189B">
        <w:rPr>
          <w:rStyle w:val="fontstyle01"/>
          <w:color w:val="000000" w:themeColor="text1"/>
        </w:rPr>
        <w:t xml:space="preserve"> </w:t>
      </w:r>
      <w:r w:rsidRPr="00AF189B">
        <w:rPr>
          <w:rStyle w:val="fontstyle01"/>
          <w:color w:val="000000" w:themeColor="text1"/>
        </w:rPr>
        <w:t>treba in jo je mogoče izvrševati v ustreznem javnem zavodu.</w:t>
      </w:r>
    </w:p>
    <w:p w14:paraId="0821F046" w14:textId="240CD043" w:rsidR="00F704AF" w:rsidRPr="00AF189B" w:rsidRDefault="00F704AF" w:rsidP="004F220C">
      <w:pPr>
        <w:spacing w:after="0"/>
        <w:rPr>
          <w:rFonts w:eastAsia="Calibri" w:cs="Arial"/>
          <w:b/>
          <w:color w:val="000000" w:themeColor="text1"/>
          <w:szCs w:val="20"/>
          <w:lang w:eastAsia="en-US"/>
        </w:rPr>
      </w:pPr>
      <w:r w:rsidRPr="00AF189B">
        <w:rPr>
          <w:rStyle w:val="fontstyle01"/>
          <w:color w:val="000000" w:themeColor="text1"/>
        </w:rPr>
        <w:t>V letih 2018 in 2019 sta bila na prestajanju kazni zapora le dva (2) obsojenca s statusom</w:t>
      </w:r>
      <w:r w:rsidR="006D623F" w:rsidRPr="00AF189B">
        <w:rPr>
          <w:rStyle w:val="fontstyle01"/>
          <w:color w:val="000000" w:themeColor="text1"/>
        </w:rPr>
        <w:t xml:space="preserve"> </w:t>
      </w:r>
      <w:r w:rsidRPr="00AF189B">
        <w:rPr>
          <w:rStyle w:val="fontstyle01"/>
          <w:color w:val="000000" w:themeColor="text1"/>
        </w:rPr>
        <w:t>invalida. Eden obsojenec je kazen zapora prestal, drugi pa je že od leta 2018 na prekinitvi kazni</w:t>
      </w:r>
      <w:r w:rsidR="006D623F" w:rsidRPr="00AF189B">
        <w:rPr>
          <w:rStyle w:val="fontstyle01"/>
          <w:color w:val="000000" w:themeColor="text1"/>
        </w:rPr>
        <w:t xml:space="preserve"> </w:t>
      </w:r>
      <w:r w:rsidRPr="00AF189B">
        <w:rPr>
          <w:rStyle w:val="fontstyle01"/>
          <w:color w:val="000000" w:themeColor="text1"/>
        </w:rPr>
        <w:t>zapora, ker brez tuje pomoči ni sposoben opravljati vsaj ene od osnovnih življenjskih potreb v</w:t>
      </w:r>
      <w:r w:rsidR="006D623F" w:rsidRPr="00AF189B">
        <w:rPr>
          <w:rStyle w:val="fontstyle01"/>
          <w:color w:val="000000" w:themeColor="text1"/>
        </w:rPr>
        <w:t xml:space="preserve"> </w:t>
      </w:r>
      <w:r w:rsidRPr="00AF189B">
        <w:rPr>
          <w:rStyle w:val="fontstyle01"/>
          <w:color w:val="000000" w:themeColor="text1"/>
        </w:rPr>
        <w:t>skladu z zakonom, ki ureja pokojninsko in invalidsko zavarovanje (1. odst. 82. čl. ZIKS-1). Ker</w:t>
      </w:r>
      <w:r w:rsidR="006D623F" w:rsidRPr="00AF189B">
        <w:rPr>
          <w:rStyle w:val="fontstyle01"/>
          <w:color w:val="000000" w:themeColor="text1"/>
        </w:rPr>
        <w:t xml:space="preserve"> </w:t>
      </w:r>
      <w:r w:rsidRPr="00AF189B">
        <w:rPr>
          <w:rStyle w:val="fontstyle01"/>
          <w:color w:val="000000" w:themeColor="text1"/>
        </w:rPr>
        <w:t>zavodi za prestajanje kazni zapora arhitekturno niso bili zgrajeni za invalidne in gibalno ovirane</w:t>
      </w:r>
      <w:r w:rsidR="006D623F" w:rsidRPr="00AF189B">
        <w:rPr>
          <w:rStyle w:val="fontstyle01"/>
          <w:color w:val="000000" w:themeColor="text1"/>
        </w:rPr>
        <w:t xml:space="preserve"> </w:t>
      </w:r>
      <w:r w:rsidRPr="00AF189B">
        <w:rPr>
          <w:rStyle w:val="fontstyle01"/>
          <w:color w:val="000000" w:themeColor="text1"/>
        </w:rPr>
        <w:t>osebe, so v zadnjih letih z adaptacijskimi posegi na lokacijah bistveno izboljšali prostorske</w:t>
      </w:r>
      <w:r w:rsidR="006D623F" w:rsidRPr="00AF189B">
        <w:rPr>
          <w:rStyle w:val="fontstyle01"/>
          <w:color w:val="000000" w:themeColor="text1"/>
        </w:rPr>
        <w:t xml:space="preserve"> </w:t>
      </w:r>
      <w:r w:rsidRPr="00AF189B">
        <w:rPr>
          <w:rStyle w:val="fontstyle01"/>
          <w:color w:val="000000" w:themeColor="text1"/>
        </w:rPr>
        <w:t>pogoje, predvsem v smislu prilagoditve prostorov za invalidne osebe. Invalidom so prilagodili</w:t>
      </w:r>
      <w:r w:rsidR="006D623F" w:rsidRPr="00AF189B">
        <w:rPr>
          <w:rStyle w:val="fontstyle01"/>
          <w:color w:val="000000" w:themeColor="text1"/>
        </w:rPr>
        <w:t xml:space="preserve"> </w:t>
      </w:r>
      <w:r w:rsidRPr="00AF189B">
        <w:rPr>
          <w:rStyle w:val="fontstyle01"/>
          <w:color w:val="000000" w:themeColor="text1"/>
        </w:rPr>
        <w:t>kopalnice, zagotovili dvižno ploščad za premagovanje stopnic, uredili oprijemališča na hodnikih,</w:t>
      </w:r>
      <w:r w:rsidR="006D623F" w:rsidRPr="00AF189B">
        <w:rPr>
          <w:rStyle w:val="fontstyle01"/>
          <w:color w:val="000000" w:themeColor="text1"/>
        </w:rPr>
        <w:t xml:space="preserve"> </w:t>
      </w:r>
      <w:r w:rsidRPr="00AF189B">
        <w:rPr>
          <w:rStyle w:val="fontstyle01"/>
          <w:color w:val="000000" w:themeColor="text1"/>
        </w:rPr>
        <w:t xml:space="preserve">uredili klančine ipd. Uprava </w:t>
      </w:r>
      <w:r w:rsidR="00E8160C" w:rsidRPr="00AF189B">
        <w:rPr>
          <w:rStyle w:val="fontstyle01"/>
          <w:color w:val="000000" w:themeColor="text1"/>
        </w:rPr>
        <w:t>RS</w:t>
      </w:r>
      <w:r w:rsidRPr="00AF189B">
        <w:rPr>
          <w:rStyle w:val="fontstyle01"/>
          <w:color w:val="000000" w:themeColor="text1"/>
        </w:rPr>
        <w:t xml:space="preserve"> za izvrševanje kazenskih sankcij si bo tudi v</w:t>
      </w:r>
      <w:r w:rsidR="006D623F" w:rsidRPr="00AF189B">
        <w:rPr>
          <w:rStyle w:val="fontstyle01"/>
          <w:color w:val="000000" w:themeColor="text1"/>
        </w:rPr>
        <w:t xml:space="preserve"> </w:t>
      </w:r>
      <w:r w:rsidRPr="00AF189B">
        <w:rPr>
          <w:rStyle w:val="fontstyle01"/>
          <w:color w:val="000000" w:themeColor="text1"/>
        </w:rPr>
        <w:t>prihodnje prizadevala, da bi bili vsi zavodi za prestajanje kazni zapora opremljeni z minimalnimi</w:t>
      </w:r>
      <w:r w:rsidR="006D623F" w:rsidRPr="00AF189B">
        <w:rPr>
          <w:rStyle w:val="fontstyle01"/>
          <w:color w:val="000000" w:themeColor="text1"/>
        </w:rPr>
        <w:t xml:space="preserve"> </w:t>
      </w:r>
      <w:r w:rsidRPr="00AF189B">
        <w:rPr>
          <w:rStyle w:val="fontstyle01"/>
          <w:color w:val="000000" w:themeColor="text1"/>
        </w:rPr>
        <w:t>prostorskimi pogoji za invalidne osebe oz. načrtuje v okviru novogradnje zapora v Dobrunjah</w:t>
      </w:r>
      <w:r w:rsidR="006D623F" w:rsidRPr="00AF189B">
        <w:rPr>
          <w:rStyle w:val="fontstyle01"/>
          <w:color w:val="000000" w:themeColor="text1"/>
        </w:rPr>
        <w:t xml:space="preserve"> </w:t>
      </w:r>
      <w:r w:rsidRPr="00AF189B">
        <w:rPr>
          <w:rStyle w:val="fontstyle01"/>
          <w:color w:val="000000" w:themeColor="text1"/>
        </w:rPr>
        <w:t xml:space="preserve">posebno nastanitvene kapacitete za invalidne in gibalno ovirane osebe </w:t>
      </w:r>
      <w:r w:rsidR="00E8160C" w:rsidRPr="00AF189B">
        <w:rPr>
          <w:rStyle w:val="fontstyle01"/>
          <w:bCs/>
          <w:i/>
          <w:color w:val="000000" w:themeColor="text1"/>
        </w:rPr>
        <w:t>(</w:t>
      </w:r>
      <w:r w:rsidR="006D623F" w:rsidRPr="00AF189B">
        <w:rPr>
          <w:rFonts w:cs="Arial"/>
          <w:b/>
          <w:bCs/>
          <w:i/>
          <w:color w:val="000000" w:themeColor="text1"/>
          <w:szCs w:val="20"/>
        </w:rPr>
        <w:t xml:space="preserve">MP, </w:t>
      </w:r>
      <w:r w:rsidRPr="00AF189B">
        <w:rPr>
          <w:rStyle w:val="fontstyle01"/>
          <w:i/>
          <w:color w:val="000000" w:themeColor="text1"/>
        </w:rPr>
        <w:t xml:space="preserve">ukrep </w:t>
      </w:r>
      <w:r w:rsidR="00076939" w:rsidRPr="00AF189B">
        <w:rPr>
          <w:rStyle w:val="fontstyle01"/>
          <w:i/>
          <w:color w:val="000000" w:themeColor="text1"/>
        </w:rPr>
        <w:t>7.</w:t>
      </w:r>
      <w:r w:rsidR="005B3DD4" w:rsidRPr="00AF189B">
        <w:rPr>
          <w:rStyle w:val="fontstyle01"/>
          <w:i/>
          <w:color w:val="000000" w:themeColor="text1"/>
        </w:rPr>
        <w:t>3</w:t>
      </w:r>
      <w:r w:rsidRPr="00AF189B">
        <w:rPr>
          <w:rStyle w:val="fontstyle01"/>
          <w:i/>
          <w:color w:val="000000" w:themeColor="text1"/>
        </w:rPr>
        <w:t>).</w:t>
      </w:r>
    </w:p>
    <w:p w14:paraId="190B5CB6" w14:textId="77777777" w:rsidR="006D623F" w:rsidRPr="00AF189B" w:rsidRDefault="006D623F" w:rsidP="004F220C">
      <w:pPr>
        <w:spacing w:after="0"/>
        <w:rPr>
          <w:rFonts w:eastAsia="Calibri" w:cs="Arial"/>
          <w:b/>
          <w:color w:val="000000" w:themeColor="text1"/>
          <w:szCs w:val="20"/>
          <w:lang w:eastAsia="en-US"/>
        </w:rPr>
      </w:pPr>
    </w:p>
    <w:p w14:paraId="63F07D32" w14:textId="77777777" w:rsidR="007C6ED3" w:rsidRDefault="007C6ED3" w:rsidP="004F220C">
      <w:pPr>
        <w:spacing w:after="0"/>
        <w:rPr>
          <w:rFonts w:cs="Arial"/>
          <w:i/>
          <w:color w:val="000000" w:themeColor="text1"/>
          <w:szCs w:val="20"/>
        </w:rPr>
      </w:pPr>
      <w:r w:rsidRPr="00AF189B">
        <w:rPr>
          <w:rFonts w:cs="Arial"/>
          <w:b/>
          <w:color w:val="000000" w:themeColor="text1"/>
          <w:szCs w:val="20"/>
        </w:rPr>
        <w:t xml:space="preserve">NIJZ </w:t>
      </w:r>
      <w:r w:rsidRPr="00AF189B">
        <w:rPr>
          <w:rFonts w:cs="Arial"/>
          <w:color w:val="000000" w:themeColor="text1"/>
          <w:szCs w:val="20"/>
        </w:rPr>
        <w:t xml:space="preserve">poroča, da so v letu 2019 nadaljevali distribucijo priročnika za zdravstvene delavce z naslovom </w:t>
      </w:r>
      <w:r w:rsidRPr="00DC23D2">
        <w:rPr>
          <w:rFonts w:cs="Arial"/>
          <w:i/>
          <w:color w:val="000000" w:themeColor="text1"/>
          <w:szCs w:val="20"/>
        </w:rPr>
        <w:t>Ne slišim vas!</w:t>
      </w:r>
      <w:r w:rsidRPr="00AF189B">
        <w:rPr>
          <w:rFonts w:cs="Arial"/>
          <w:color w:val="000000" w:themeColor="text1"/>
          <w:szCs w:val="20"/>
        </w:rPr>
        <w:t xml:space="preserve">, ki bo v pomoč pri komuniciranju z gluhimi in naglušnimi osebami v zdravstvenih obravnavah. V njem je na kratko predstavljena zakonodaja s tega področja (pravice in obveznosti obeh strani), predvsem pa se osredotoča na praktične napotke za delo in dobre ter malo manj zgledne primere iz prakse. Priročnik ni mišljen kot orodje, ki bo zdravstvene delavce naučilo samostojne komunikacije z gluhimi in naglušnimi, temveč kot orodje za razumevanje pravilne komunikacije s to skupino ljudi </w:t>
      </w:r>
      <w:r w:rsidRPr="00AF189B">
        <w:rPr>
          <w:rFonts w:cs="Arial"/>
          <w:bCs/>
          <w:i/>
          <w:color w:val="000000" w:themeColor="text1"/>
          <w:szCs w:val="20"/>
        </w:rPr>
        <w:t>(</w:t>
      </w:r>
      <w:r w:rsidRPr="00AF189B">
        <w:rPr>
          <w:rFonts w:cs="Arial"/>
          <w:b/>
          <w:bCs/>
          <w:i/>
          <w:color w:val="000000" w:themeColor="text1"/>
          <w:szCs w:val="20"/>
        </w:rPr>
        <w:t>NIJZ,</w:t>
      </w:r>
      <w:r w:rsidRPr="00AF189B">
        <w:rPr>
          <w:rFonts w:cs="Arial"/>
          <w:i/>
          <w:color w:val="000000" w:themeColor="text1"/>
          <w:szCs w:val="20"/>
        </w:rPr>
        <w:t xml:space="preserve"> ukrep 7.8).</w:t>
      </w:r>
    </w:p>
    <w:p w14:paraId="4D14475F" w14:textId="77777777" w:rsidR="00DC23D2" w:rsidRPr="00AF189B" w:rsidRDefault="00DC23D2" w:rsidP="004F220C">
      <w:pPr>
        <w:spacing w:after="0"/>
        <w:rPr>
          <w:rFonts w:cs="Arial"/>
          <w:color w:val="000000" w:themeColor="text1"/>
          <w:szCs w:val="20"/>
        </w:rPr>
      </w:pPr>
    </w:p>
    <w:p w14:paraId="3DA1D4C7" w14:textId="77777777" w:rsidR="007C6ED3" w:rsidRDefault="007C6ED3" w:rsidP="004F220C">
      <w:pPr>
        <w:spacing w:after="0"/>
        <w:rPr>
          <w:rFonts w:cs="Arial"/>
          <w:i/>
          <w:color w:val="000000" w:themeColor="text1"/>
          <w:szCs w:val="20"/>
        </w:rPr>
      </w:pPr>
      <w:r w:rsidRPr="00AF189B">
        <w:rPr>
          <w:rFonts w:cs="Arial"/>
          <w:color w:val="000000" w:themeColor="text1"/>
          <w:szCs w:val="20"/>
        </w:rPr>
        <w:t xml:space="preserve">Vse </w:t>
      </w:r>
      <w:proofErr w:type="spellStart"/>
      <w:r w:rsidRPr="00AF189B">
        <w:rPr>
          <w:rFonts w:cs="Arial"/>
          <w:color w:val="000000" w:themeColor="text1"/>
          <w:szCs w:val="20"/>
        </w:rPr>
        <w:t>Svitove</w:t>
      </w:r>
      <w:proofErr w:type="spellEnd"/>
      <w:r w:rsidRPr="00AF189B">
        <w:rPr>
          <w:rFonts w:cs="Arial"/>
          <w:color w:val="000000" w:themeColor="text1"/>
          <w:szCs w:val="20"/>
        </w:rPr>
        <w:t xml:space="preserve"> kontaktne točke, OE in terenska ekipa so opremljeni z namiznimi modeli debelega črevesa, ki so v pomoč tudi pri demonstraciji slepim osebam, saj se lahko modela dotaknejo in otipajo različne spremembe na črevesu. Poleg tega imajo kot vsa leta na voljo navodila za sodelovanje v Programu Svit tako v zvočni obliki kakor v znakovnem jeziku, </w:t>
      </w:r>
      <w:proofErr w:type="spellStart"/>
      <w:r w:rsidRPr="00AF189B">
        <w:rPr>
          <w:rFonts w:cs="Arial"/>
          <w:color w:val="000000" w:themeColor="text1"/>
          <w:szCs w:val="20"/>
        </w:rPr>
        <w:t>kolonoskopski</w:t>
      </w:r>
      <w:proofErr w:type="spellEnd"/>
      <w:r w:rsidRPr="00AF189B">
        <w:rPr>
          <w:rFonts w:cs="Arial"/>
          <w:color w:val="000000" w:themeColor="text1"/>
          <w:szCs w:val="20"/>
        </w:rPr>
        <w:t xml:space="preserve"> centri pa naj bi bili dostopni tudi za gibalno ovirane (tega sicer v praksi ne preverjajo). V letu 2019 so prenovili spletno stran Programa Svit, ki je narejena tako, da je berljiva tudi osebi, ki za pregledovanje spletnih vsebin uporablja posebno orodje za prevajanje besedila v </w:t>
      </w:r>
      <w:proofErr w:type="spellStart"/>
      <w:r w:rsidRPr="00AF189B">
        <w:rPr>
          <w:rFonts w:cs="Arial"/>
          <w:color w:val="000000" w:themeColor="text1"/>
          <w:szCs w:val="20"/>
        </w:rPr>
        <w:t>brajico</w:t>
      </w:r>
      <w:proofErr w:type="spellEnd"/>
      <w:r w:rsidRPr="00AF189B">
        <w:rPr>
          <w:rFonts w:cs="Arial"/>
          <w:color w:val="000000" w:themeColor="text1"/>
          <w:szCs w:val="20"/>
        </w:rPr>
        <w:t>. Nova spletna stran je prilagojena tudi slabovidnim osebam, saj omogoča nastavitev velikosti črk ter barvnega kontrasta celotne spletne strani. Poleg tega je na spletni strani www.Program-Svit.si v razdelku Za zdravstvene delavce dostopna pregledna knjižnica z videoposnetki najpogosteje uporabljenih kretenj v znakovnem jeziku, ki je lahko v pomoč zdravstvenim delavcem pri komunikaciji z gluhimi in naglušnimi osebami. V letu 2019 so posneli nova zvočna gradiva prenovlj</w:t>
      </w:r>
      <w:r w:rsidR="00455572" w:rsidRPr="00AF189B">
        <w:rPr>
          <w:rFonts w:cs="Arial"/>
          <w:color w:val="000000" w:themeColor="text1"/>
          <w:szCs w:val="20"/>
        </w:rPr>
        <w:t>enih tiskovin za ciljno javnost</w:t>
      </w:r>
      <w:r w:rsidRPr="00AF189B">
        <w:rPr>
          <w:rFonts w:cs="Arial"/>
          <w:color w:val="000000" w:themeColor="text1"/>
          <w:szCs w:val="20"/>
        </w:rPr>
        <w:t xml:space="preserve"> </w:t>
      </w:r>
      <w:r w:rsidRPr="00AF189B">
        <w:rPr>
          <w:rFonts w:cs="Arial"/>
          <w:i/>
          <w:color w:val="000000" w:themeColor="text1"/>
          <w:szCs w:val="20"/>
        </w:rPr>
        <w:t>(</w:t>
      </w:r>
      <w:r w:rsidRPr="00AF189B">
        <w:rPr>
          <w:rFonts w:cs="Arial"/>
          <w:b/>
          <w:i/>
          <w:color w:val="000000" w:themeColor="text1"/>
          <w:szCs w:val="20"/>
        </w:rPr>
        <w:t>NIJZ</w:t>
      </w:r>
      <w:r w:rsidRPr="00AF189B">
        <w:rPr>
          <w:rFonts w:cs="Arial"/>
          <w:i/>
          <w:color w:val="000000" w:themeColor="text1"/>
          <w:szCs w:val="20"/>
        </w:rPr>
        <w:t>, ukrep 7.4</w:t>
      </w:r>
      <w:r w:rsidR="00455572" w:rsidRPr="00AF189B">
        <w:rPr>
          <w:rFonts w:cs="Arial"/>
          <w:i/>
          <w:color w:val="000000" w:themeColor="text1"/>
          <w:szCs w:val="20"/>
        </w:rPr>
        <w:t>).</w:t>
      </w:r>
    </w:p>
    <w:p w14:paraId="1E02D404" w14:textId="77777777" w:rsidR="00DC23D2" w:rsidRPr="00AF189B" w:rsidRDefault="00DC23D2" w:rsidP="004F220C">
      <w:pPr>
        <w:spacing w:after="0"/>
        <w:rPr>
          <w:rFonts w:cs="Arial"/>
          <w:color w:val="000000" w:themeColor="text1"/>
          <w:szCs w:val="20"/>
        </w:rPr>
      </w:pPr>
    </w:p>
    <w:p w14:paraId="57606906" w14:textId="77777777" w:rsidR="007C6ED3" w:rsidRDefault="007C6ED3" w:rsidP="004F220C">
      <w:pPr>
        <w:spacing w:after="0"/>
        <w:rPr>
          <w:rFonts w:cs="Arial"/>
          <w:i/>
          <w:color w:val="000000" w:themeColor="text1"/>
          <w:szCs w:val="20"/>
        </w:rPr>
      </w:pPr>
      <w:r w:rsidRPr="00AF189B">
        <w:rPr>
          <w:rFonts w:cs="Arial"/>
          <w:color w:val="000000" w:themeColor="text1"/>
          <w:szCs w:val="20"/>
        </w:rPr>
        <w:t xml:space="preserve">Vprašanje dostopnosti do zdravstvenih storitev za osebe z oviranostmi so na NIJZ uvrstili med teme projekta Model skupnostnega pristopa za krepitev zdravja in zmanjševanje neenakosti v zdravju v lokalnih skupnostih – </w:t>
      </w:r>
      <w:proofErr w:type="spellStart"/>
      <w:r w:rsidRPr="00AF189B">
        <w:rPr>
          <w:rFonts w:cs="Arial"/>
          <w:color w:val="000000" w:themeColor="text1"/>
          <w:szCs w:val="20"/>
        </w:rPr>
        <w:t>MoST</w:t>
      </w:r>
      <w:proofErr w:type="spellEnd"/>
      <w:r w:rsidRPr="00AF189B">
        <w:rPr>
          <w:rFonts w:cs="Arial"/>
          <w:color w:val="000000" w:themeColor="text1"/>
          <w:szCs w:val="20"/>
        </w:rPr>
        <w:t xml:space="preserve"> (2017–2020), katerega širok okvir je nadgradnja preventivne zdravstvene dejavnosti na primarni ravni in povezovanje struktur na nivoju lokalnih skupnosti za zmanjševanje neenakosti v zdravju. Projekt </w:t>
      </w:r>
      <w:proofErr w:type="spellStart"/>
      <w:r w:rsidRPr="00AF189B">
        <w:rPr>
          <w:rFonts w:cs="Arial"/>
          <w:color w:val="000000" w:themeColor="text1"/>
          <w:szCs w:val="20"/>
        </w:rPr>
        <w:t>MoST</w:t>
      </w:r>
      <w:proofErr w:type="spellEnd"/>
      <w:r w:rsidRPr="00AF189B">
        <w:rPr>
          <w:rFonts w:cs="Arial"/>
          <w:color w:val="000000" w:themeColor="text1"/>
          <w:szCs w:val="20"/>
        </w:rPr>
        <w:t xml:space="preserve"> je implementacijski projekt za rešitve, razvite v projektu Skupaj za zdravje, ter predstavlja podporno komponento projekta »Nadgradnja in razvoj preventivnih programov ter njihovo izvajanje v primarnem zdravstvenem varstvu in lokalnih skupnostih«, ki se izvaja v zdravstvenih domovih in lokalnih skupnostih </w:t>
      </w:r>
      <w:r w:rsidRPr="00AF189B">
        <w:rPr>
          <w:rFonts w:cs="Arial"/>
          <w:bCs/>
          <w:i/>
          <w:color w:val="000000" w:themeColor="text1"/>
          <w:szCs w:val="20"/>
        </w:rPr>
        <w:t>(</w:t>
      </w:r>
      <w:r w:rsidRPr="00AF189B">
        <w:rPr>
          <w:rFonts w:cs="Arial"/>
          <w:b/>
          <w:bCs/>
          <w:i/>
          <w:color w:val="000000" w:themeColor="text1"/>
          <w:szCs w:val="20"/>
        </w:rPr>
        <w:t>NIJZ,</w:t>
      </w:r>
      <w:r w:rsidRPr="00AF189B">
        <w:rPr>
          <w:rFonts w:cs="Arial"/>
          <w:i/>
          <w:color w:val="000000" w:themeColor="text1"/>
          <w:szCs w:val="20"/>
        </w:rPr>
        <w:t xml:space="preserve"> ukrep 7.2).</w:t>
      </w:r>
    </w:p>
    <w:p w14:paraId="6D8C6262" w14:textId="77777777" w:rsidR="00DC23D2" w:rsidRPr="00AF189B" w:rsidRDefault="00DC23D2" w:rsidP="004F220C">
      <w:pPr>
        <w:spacing w:after="0"/>
        <w:rPr>
          <w:rFonts w:cs="Arial"/>
          <w:color w:val="000000" w:themeColor="text1"/>
          <w:szCs w:val="20"/>
        </w:rPr>
      </w:pPr>
    </w:p>
    <w:p w14:paraId="28A9F641" w14:textId="77777777" w:rsidR="00B03F10" w:rsidRPr="00AF189B" w:rsidRDefault="00B03F10" w:rsidP="004F220C">
      <w:pPr>
        <w:spacing w:after="0"/>
        <w:rPr>
          <w:rFonts w:cs="Arial"/>
          <w:i/>
          <w:color w:val="000000" w:themeColor="text1"/>
          <w:szCs w:val="20"/>
        </w:rPr>
      </w:pPr>
      <w:r w:rsidRPr="00AF189B">
        <w:rPr>
          <w:rFonts w:cs="Arial"/>
          <w:color w:val="000000" w:themeColor="text1"/>
          <w:szCs w:val="20"/>
        </w:rPr>
        <w:t>Na spletni strani Programa Skupaj za zdravje (https://www.skupajzazdravje.si/) so omogočili možnost povečanja pisave. V načrtu imajo tudi dru</w:t>
      </w:r>
      <w:r w:rsidR="00455572" w:rsidRPr="00AF189B">
        <w:rPr>
          <w:rFonts w:cs="Arial"/>
          <w:color w:val="000000" w:themeColor="text1"/>
          <w:szCs w:val="20"/>
        </w:rPr>
        <w:t>ge prilagoditve spletnih strani</w:t>
      </w:r>
      <w:r w:rsidRPr="00AF189B">
        <w:rPr>
          <w:rFonts w:cs="Arial"/>
          <w:color w:val="000000" w:themeColor="text1"/>
          <w:szCs w:val="20"/>
        </w:rPr>
        <w:t xml:space="preserve"> </w:t>
      </w:r>
      <w:r w:rsidRPr="00AF189B">
        <w:rPr>
          <w:rFonts w:cs="Arial"/>
          <w:bCs/>
          <w:i/>
          <w:color w:val="000000" w:themeColor="text1"/>
          <w:szCs w:val="20"/>
        </w:rPr>
        <w:t>(</w:t>
      </w:r>
      <w:r w:rsidRPr="00AF189B">
        <w:rPr>
          <w:rFonts w:cs="Arial"/>
          <w:b/>
          <w:bCs/>
          <w:i/>
          <w:color w:val="000000" w:themeColor="text1"/>
          <w:szCs w:val="20"/>
        </w:rPr>
        <w:t>NIJZ,</w:t>
      </w:r>
      <w:r w:rsidRPr="00AF189B">
        <w:rPr>
          <w:rFonts w:cs="Arial"/>
          <w:i/>
          <w:color w:val="000000" w:themeColor="text1"/>
          <w:szCs w:val="20"/>
        </w:rPr>
        <w:t xml:space="preserve"> ukrep 7.4)</w:t>
      </w:r>
      <w:r w:rsidR="00455572" w:rsidRPr="00AF189B">
        <w:rPr>
          <w:rFonts w:cs="Arial"/>
          <w:i/>
          <w:color w:val="000000" w:themeColor="text1"/>
          <w:szCs w:val="20"/>
        </w:rPr>
        <w:t>.</w:t>
      </w:r>
    </w:p>
    <w:p w14:paraId="3C4C31A7" w14:textId="5B2E4C4A" w:rsidR="00076939" w:rsidRPr="00AF189B" w:rsidRDefault="00076939" w:rsidP="004F220C">
      <w:pPr>
        <w:spacing w:after="0"/>
        <w:rPr>
          <w:rFonts w:cs="Arial"/>
          <w:color w:val="000000" w:themeColor="text1"/>
          <w:szCs w:val="20"/>
        </w:rPr>
      </w:pPr>
      <w:r w:rsidRPr="00AF189B">
        <w:rPr>
          <w:rFonts w:cs="Arial"/>
          <w:b/>
          <w:bCs/>
          <w:color w:val="000000" w:themeColor="text1"/>
          <w:szCs w:val="20"/>
        </w:rPr>
        <w:t xml:space="preserve">NIJZ </w:t>
      </w:r>
      <w:r w:rsidRPr="00AF189B">
        <w:rPr>
          <w:rFonts w:cs="Arial"/>
          <w:color w:val="000000" w:themeColor="text1"/>
          <w:szCs w:val="20"/>
        </w:rPr>
        <w:t xml:space="preserve">poroča, da so zdravstveni domovi, ki sodelujejo v projektu, izdelali presojo ustreznosti objektov in komunikacijskih ukrepov zdravstvenih domov za osebe z gibalno in senzorično oviranostjo. Analiza presoj ustreznosti objektov in komunikacijskih ukrepov je v pripravi </w:t>
      </w:r>
      <w:r w:rsidRPr="00AF189B">
        <w:rPr>
          <w:rFonts w:cs="Arial"/>
          <w:bCs/>
          <w:i/>
          <w:color w:val="000000" w:themeColor="text1"/>
          <w:szCs w:val="20"/>
        </w:rPr>
        <w:t>(</w:t>
      </w:r>
      <w:r w:rsidRPr="00AF189B">
        <w:rPr>
          <w:rFonts w:cs="Arial"/>
          <w:b/>
          <w:bCs/>
          <w:i/>
          <w:color w:val="000000" w:themeColor="text1"/>
          <w:szCs w:val="20"/>
        </w:rPr>
        <w:t>NIJZ,</w:t>
      </w:r>
      <w:r w:rsidRPr="00AF189B">
        <w:rPr>
          <w:rFonts w:cs="Arial"/>
          <w:i/>
          <w:color w:val="000000" w:themeColor="text1"/>
          <w:szCs w:val="20"/>
        </w:rPr>
        <w:t xml:space="preserve"> ukrep 7.9).</w:t>
      </w:r>
    </w:p>
    <w:p w14:paraId="5219AB55" w14:textId="77777777" w:rsidR="00076939" w:rsidRPr="00AF189B" w:rsidRDefault="00076939" w:rsidP="004F220C">
      <w:pPr>
        <w:spacing w:after="0"/>
        <w:rPr>
          <w:rFonts w:eastAsia="Calibri" w:cs="Arial"/>
          <w:b/>
          <w:color w:val="000000" w:themeColor="text1"/>
          <w:szCs w:val="20"/>
          <w:lang w:eastAsia="en-US"/>
        </w:rPr>
      </w:pPr>
    </w:p>
    <w:p w14:paraId="3DCEC9A6" w14:textId="77777777" w:rsidR="00394FDC" w:rsidRPr="00AF189B" w:rsidRDefault="00394FDC" w:rsidP="004F220C">
      <w:pPr>
        <w:spacing w:after="0"/>
        <w:rPr>
          <w:rFonts w:cs="Arial"/>
          <w:color w:val="000000" w:themeColor="text1"/>
          <w:szCs w:val="20"/>
        </w:rPr>
      </w:pPr>
      <w:r w:rsidRPr="00AF189B">
        <w:rPr>
          <w:rFonts w:cs="Arial"/>
          <w:b/>
          <w:bCs/>
          <w:color w:val="000000" w:themeColor="text1"/>
          <w:szCs w:val="20"/>
        </w:rPr>
        <w:t xml:space="preserve">ZZZS </w:t>
      </w:r>
      <w:r w:rsidRPr="00AF189B">
        <w:rPr>
          <w:rFonts w:cs="Arial"/>
          <w:color w:val="000000" w:themeColor="text1"/>
          <w:szCs w:val="20"/>
        </w:rPr>
        <w:t>poroča, da skladno s 50. in 51. členom pravil ZZZS vsako leto sofinancira zavarovanim osebam z določenimi</w:t>
      </w:r>
      <w:r w:rsidR="005C4E0E" w:rsidRPr="00AF189B">
        <w:rPr>
          <w:rFonts w:cs="Arial"/>
          <w:color w:val="000000" w:themeColor="text1"/>
          <w:szCs w:val="20"/>
        </w:rPr>
        <w:t xml:space="preserve"> </w:t>
      </w:r>
      <w:r w:rsidRPr="00AF189B">
        <w:rPr>
          <w:rFonts w:cs="Arial"/>
          <w:color w:val="000000" w:themeColor="text1"/>
          <w:szCs w:val="20"/>
        </w:rPr>
        <w:t>boleznimi/stanji udeležbo v skupinski in njim prilagojeni rehabilitaciji, ki jo strokovno vodi ustrezna klinika, inštitut ali drug zdravstveni zavod. Udeleženci skupinske obnovitvene rehabilitacije imajo zagotovljeno sofinanciranje fizioterapije in stroške bivanja.</w:t>
      </w:r>
    </w:p>
    <w:p w14:paraId="411AC31D" w14:textId="56682E57" w:rsidR="00394FDC" w:rsidRPr="00AF189B" w:rsidRDefault="00394FDC" w:rsidP="004F220C">
      <w:pPr>
        <w:spacing w:after="0"/>
        <w:rPr>
          <w:rFonts w:cs="Arial"/>
          <w:color w:val="000000" w:themeColor="text1"/>
          <w:szCs w:val="20"/>
        </w:rPr>
      </w:pPr>
      <w:r w:rsidRPr="00AF189B">
        <w:rPr>
          <w:rFonts w:cs="Arial"/>
          <w:color w:val="000000" w:themeColor="text1"/>
          <w:szCs w:val="20"/>
        </w:rPr>
        <w:t xml:space="preserve">Višina sredstev za sofinanciranje skupinske obnovitvene rehabilitacije je vsako </w:t>
      </w:r>
      <w:proofErr w:type="spellStart"/>
      <w:r w:rsidRPr="00AF189B">
        <w:rPr>
          <w:rFonts w:cs="Arial"/>
          <w:color w:val="000000" w:themeColor="text1"/>
          <w:szCs w:val="20"/>
        </w:rPr>
        <w:t>Ieto</w:t>
      </w:r>
      <w:proofErr w:type="spellEnd"/>
      <w:r w:rsidRPr="00AF189B">
        <w:rPr>
          <w:rFonts w:cs="Arial"/>
          <w:color w:val="000000" w:themeColor="text1"/>
          <w:szCs w:val="20"/>
        </w:rPr>
        <w:t xml:space="preserve"> določena v finančnem načrtu ZZZS, ki ga sprejme Skupščina ZZZS. V letu 201</w:t>
      </w:r>
      <w:r w:rsidR="00DC23D2">
        <w:rPr>
          <w:rFonts w:cs="Arial"/>
          <w:color w:val="000000" w:themeColor="text1"/>
          <w:szCs w:val="20"/>
        </w:rPr>
        <w:t>9</w:t>
      </w:r>
      <w:r w:rsidRPr="00AF189B">
        <w:rPr>
          <w:rFonts w:cs="Arial"/>
          <w:color w:val="000000" w:themeColor="text1"/>
          <w:szCs w:val="20"/>
        </w:rPr>
        <w:t xml:space="preserve"> je bilo za ta namen realiziranih</w:t>
      </w:r>
      <w:r w:rsidR="006D623F" w:rsidRPr="00AF189B">
        <w:rPr>
          <w:rFonts w:cs="Arial"/>
          <w:color w:val="000000" w:themeColor="text1"/>
          <w:szCs w:val="20"/>
        </w:rPr>
        <w:t xml:space="preserve"> </w:t>
      </w:r>
      <w:r w:rsidRPr="00AF189B">
        <w:rPr>
          <w:rFonts w:cs="Arial"/>
          <w:color w:val="000000" w:themeColor="text1"/>
          <w:szCs w:val="20"/>
        </w:rPr>
        <w:t>3.640.648,90 EUR.</w:t>
      </w:r>
    </w:p>
    <w:p w14:paraId="3ABC1942" w14:textId="77777777" w:rsidR="00394FDC" w:rsidRPr="00AF189B" w:rsidRDefault="00394FDC" w:rsidP="004F220C">
      <w:pPr>
        <w:spacing w:after="0"/>
        <w:rPr>
          <w:rFonts w:cs="Arial"/>
          <w:color w:val="000000" w:themeColor="text1"/>
          <w:szCs w:val="20"/>
        </w:rPr>
      </w:pPr>
      <w:r w:rsidRPr="00AF189B">
        <w:rPr>
          <w:rFonts w:cs="Arial"/>
          <w:color w:val="000000" w:themeColor="text1"/>
          <w:szCs w:val="20"/>
        </w:rPr>
        <w:t>Na podlagi sklepa Upravnega odbora ZZZS, ZZZS izvede vsako leto javni razpis za izbiro organizatorjev skupinske obnovitvene rehabilitacije. Izbrani so bili naslednji izvajalci:</w:t>
      </w:r>
    </w:p>
    <w:p w14:paraId="5D21DE21"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Društvo </w:t>
      </w:r>
      <w:proofErr w:type="spellStart"/>
      <w:r w:rsidRPr="00AF189B">
        <w:rPr>
          <w:rFonts w:cs="Arial"/>
          <w:color w:val="000000" w:themeColor="text1"/>
          <w:szCs w:val="20"/>
        </w:rPr>
        <w:t>psoriatikov</w:t>
      </w:r>
      <w:proofErr w:type="spellEnd"/>
      <w:r w:rsidRPr="00AF189B">
        <w:rPr>
          <w:rFonts w:cs="Arial"/>
          <w:color w:val="000000" w:themeColor="text1"/>
          <w:szCs w:val="20"/>
        </w:rPr>
        <w:t xml:space="preserve"> Slovenije;</w:t>
      </w:r>
    </w:p>
    <w:p w14:paraId="77537A11"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Združenje multiple skleroze Slovenije;</w:t>
      </w:r>
    </w:p>
    <w:p w14:paraId="587ED576"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Društvo distrofikov Slovenije;</w:t>
      </w:r>
    </w:p>
    <w:p w14:paraId="14CFF04E"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Društvo za pomoč otrokom s presnovnimi motnjami;</w:t>
      </w:r>
    </w:p>
    <w:p w14:paraId="08428B0C"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Zveza paraplegikov Slovenije;</w:t>
      </w:r>
    </w:p>
    <w:p w14:paraId="7BDD135D"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Slovensko društvo za celiakijo;</w:t>
      </w:r>
    </w:p>
    <w:p w14:paraId="6B3CC5FA"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Sonček Zveza društev za cerebralno paralizo;</w:t>
      </w:r>
    </w:p>
    <w:p w14:paraId="1583F6F1" w14:textId="77777777" w:rsidR="00394FDC" w:rsidRPr="00AF189B" w:rsidRDefault="00394FDC"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Društvo </w:t>
      </w:r>
      <w:proofErr w:type="spellStart"/>
      <w:r w:rsidRPr="00AF189B">
        <w:rPr>
          <w:rFonts w:cs="Arial"/>
          <w:color w:val="000000" w:themeColor="text1"/>
          <w:szCs w:val="20"/>
        </w:rPr>
        <w:t>paralitikov</w:t>
      </w:r>
      <w:proofErr w:type="spellEnd"/>
      <w:r w:rsidRPr="00AF189B">
        <w:rPr>
          <w:rFonts w:cs="Arial"/>
          <w:color w:val="000000" w:themeColor="text1"/>
          <w:szCs w:val="20"/>
        </w:rPr>
        <w:t xml:space="preserve"> Slovenije.</w:t>
      </w:r>
    </w:p>
    <w:p w14:paraId="02A53D6B" w14:textId="77777777" w:rsidR="00394FDC" w:rsidRPr="00AF189B" w:rsidRDefault="00394FDC" w:rsidP="004F220C">
      <w:pPr>
        <w:spacing w:after="0"/>
        <w:rPr>
          <w:rFonts w:cs="Arial"/>
          <w:color w:val="000000" w:themeColor="text1"/>
          <w:szCs w:val="20"/>
        </w:rPr>
      </w:pPr>
      <w:r w:rsidRPr="00AF189B">
        <w:rPr>
          <w:rFonts w:cs="Arial"/>
          <w:color w:val="000000" w:themeColor="text1"/>
          <w:szCs w:val="20"/>
        </w:rPr>
        <w:t xml:space="preserve">ZZZS je z izbranimi osmimi organizatorji sklenil pogodbe o sofinanciranju programa skupinske obnovitvene rehabilitacije za </w:t>
      </w:r>
      <w:proofErr w:type="spellStart"/>
      <w:r w:rsidRPr="00AF189B">
        <w:rPr>
          <w:rFonts w:cs="Arial"/>
          <w:color w:val="000000" w:themeColor="text1"/>
          <w:szCs w:val="20"/>
        </w:rPr>
        <w:t>Ieto</w:t>
      </w:r>
      <w:proofErr w:type="spellEnd"/>
      <w:r w:rsidRPr="00AF189B">
        <w:rPr>
          <w:rFonts w:cs="Arial"/>
          <w:color w:val="000000" w:themeColor="text1"/>
          <w:szCs w:val="20"/>
        </w:rPr>
        <w:t xml:space="preserve"> 2019. Skladno z določili razpisne dokumentacije in sklenjene</w:t>
      </w:r>
      <w:r w:rsidR="005C4E0E" w:rsidRPr="00AF189B">
        <w:rPr>
          <w:rFonts w:cs="Arial"/>
          <w:color w:val="000000" w:themeColor="text1"/>
          <w:szCs w:val="20"/>
        </w:rPr>
        <w:t xml:space="preserve"> </w:t>
      </w:r>
      <w:r w:rsidRPr="00AF189B">
        <w:rPr>
          <w:rFonts w:cs="Arial"/>
          <w:color w:val="000000" w:themeColor="text1"/>
          <w:szCs w:val="20"/>
        </w:rPr>
        <w:t>pogodbe so izbrani organizatorji odgovorni za izvedbo programa in izbiro udeležencev, ki poteka</w:t>
      </w:r>
      <w:r w:rsidR="006D623F" w:rsidRPr="00AF189B">
        <w:rPr>
          <w:rFonts w:cs="Arial"/>
          <w:color w:val="000000" w:themeColor="text1"/>
          <w:szCs w:val="20"/>
        </w:rPr>
        <w:t xml:space="preserve"> </w:t>
      </w:r>
      <w:r w:rsidRPr="00AF189B">
        <w:rPr>
          <w:rFonts w:cs="Arial"/>
          <w:color w:val="000000" w:themeColor="text1"/>
          <w:szCs w:val="20"/>
        </w:rPr>
        <w:t>v sodelovanju z ustrezno kliniko ali inštitutom</w:t>
      </w:r>
      <w:r w:rsidR="00D47F88" w:rsidRPr="00AF189B">
        <w:rPr>
          <w:rFonts w:cs="Arial"/>
          <w:color w:val="000000" w:themeColor="text1"/>
          <w:szCs w:val="20"/>
        </w:rPr>
        <w:t xml:space="preserve"> </w:t>
      </w:r>
      <w:r w:rsidR="00D47F88" w:rsidRPr="00AF189B">
        <w:rPr>
          <w:rFonts w:cs="Arial"/>
          <w:bCs/>
          <w:i/>
          <w:color w:val="000000" w:themeColor="text1"/>
          <w:szCs w:val="20"/>
        </w:rPr>
        <w:t>(</w:t>
      </w:r>
      <w:r w:rsidR="00D47F88" w:rsidRPr="00AF189B">
        <w:rPr>
          <w:rFonts w:cs="Arial"/>
          <w:b/>
          <w:bCs/>
          <w:i/>
          <w:color w:val="000000" w:themeColor="text1"/>
          <w:szCs w:val="20"/>
        </w:rPr>
        <w:t xml:space="preserve">ZZZS, </w:t>
      </w:r>
      <w:r w:rsidR="00D47F88" w:rsidRPr="00AF189B">
        <w:rPr>
          <w:rFonts w:cs="Arial"/>
          <w:i/>
          <w:color w:val="000000" w:themeColor="text1"/>
          <w:szCs w:val="20"/>
        </w:rPr>
        <w:t>ukrep 7,3)</w:t>
      </w:r>
      <w:r w:rsidRPr="00AF189B">
        <w:rPr>
          <w:rFonts w:cs="Arial"/>
          <w:i/>
          <w:color w:val="000000" w:themeColor="text1"/>
          <w:szCs w:val="20"/>
        </w:rPr>
        <w:t>.</w:t>
      </w:r>
    </w:p>
    <w:p w14:paraId="1831D863" w14:textId="77777777" w:rsidR="00076939" w:rsidRPr="00AF189B" w:rsidRDefault="00076939" w:rsidP="004F220C">
      <w:pPr>
        <w:spacing w:after="0"/>
        <w:rPr>
          <w:rFonts w:cs="Arial"/>
          <w:color w:val="000000" w:themeColor="text1"/>
          <w:szCs w:val="20"/>
        </w:rPr>
      </w:pPr>
    </w:p>
    <w:p w14:paraId="4B470F61" w14:textId="77777777" w:rsidR="00D47F88" w:rsidRPr="00AF189B" w:rsidRDefault="00D47F88" w:rsidP="004F220C">
      <w:pPr>
        <w:spacing w:after="0"/>
        <w:rPr>
          <w:rFonts w:cs="Arial"/>
          <w:color w:val="000000" w:themeColor="text1"/>
          <w:szCs w:val="20"/>
        </w:rPr>
      </w:pPr>
      <w:r w:rsidRPr="00AF189B">
        <w:rPr>
          <w:rFonts w:cs="Arial"/>
          <w:color w:val="000000" w:themeColor="text1"/>
          <w:szCs w:val="20"/>
        </w:rPr>
        <w:t>V okviru Splošnega dogovora za pogodbeno leto 2019 so bile dogovorjene naslednje širitve:</w:t>
      </w:r>
    </w:p>
    <w:p w14:paraId="0025DCAD" w14:textId="77777777" w:rsidR="00D47F88" w:rsidRPr="00AF189B" w:rsidRDefault="00D47F88"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povečanje kadra v CIRIUS Kamnik, CIRIUS Vipava, CSG Portorož in ZGNL,</w:t>
      </w:r>
    </w:p>
    <w:p w14:paraId="478F838F" w14:textId="77777777" w:rsidR="00394FDC" w:rsidRPr="00AF189B" w:rsidRDefault="00076939"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 xml:space="preserve">širitev programa v CUDV Dornava </w:t>
      </w:r>
      <w:r w:rsidR="00D47F88" w:rsidRPr="00AF189B">
        <w:rPr>
          <w:rFonts w:cs="Arial"/>
          <w:bCs/>
          <w:i/>
          <w:color w:val="000000" w:themeColor="text1"/>
          <w:szCs w:val="20"/>
        </w:rPr>
        <w:t>(</w:t>
      </w:r>
      <w:r w:rsidR="00D47F88" w:rsidRPr="00AF189B">
        <w:rPr>
          <w:rFonts w:cs="Arial"/>
          <w:b/>
          <w:bCs/>
          <w:i/>
          <w:color w:val="000000" w:themeColor="text1"/>
          <w:szCs w:val="20"/>
        </w:rPr>
        <w:t xml:space="preserve">ZZZS, </w:t>
      </w:r>
      <w:r w:rsidR="00D47F88" w:rsidRPr="00AF189B">
        <w:rPr>
          <w:rFonts w:cs="Arial"/>
          <w:i/>
          <w:color w:val="000000" w:themeColor="text1"/>
          <w:szCs w:val="20"/>
        </w:rPr>
        <w:t>ukrep 7,5)</w:t>
      </w:r>
      <w:r w:rsidRPr="00AF189B">
        <w:rPr>
          <w:rFonts w:cs="Arial"/>
          <w:i/>
          <w:color w:val="000000" w:themeColor="text1"/>
          <w:szCs w:val="20"/>
        </w:rPr>
        <w:t>.</w:t>
      </w:r>
    </w:p>
    <w:p w14:paraId="67B6CCF4" w14:textId="77777777" w:rsidR="00394FDC" w:rsidRPr="00AF189B" w:rsidRDefault="00394FDC" w:rsidP="004F220C">
      <w:pPr>
        <w:spacing w:after="0"/>
        <w:rPr>
          <w:rFonts w:cs="Arial"/>
          <w:color w:val="000000" w:themeColor="text1"/>
          <w:szCs w:val="20"/>
        </w:rPr>
      </w:pPr>
    </w:p>
    <w:p w14:paraId="26B9FA3B" w14:textId="6F3E537E" w:rsidR="00F57D5B" w:rsidRPr="00AF189B" w:rsidRDefault="00F57D5B" w:rsidP="004F220C">
      <w:pPr>
        <w:spacing w:after="0"/>
        <w:rPr>
          <w:rFonts w:cs="Arial"/>
          <w:b/>
          <w:szCs w:val="20"/>
        </w:rPr>
      </w:pPr>
      <w:r w:rsidRPr="00AF189B">
        <w:rPr>
          <w:rFonts w:cs="Arial"/>
          <w:b/>
          <w:color w:val="000000"/>
          <w:szCs w:val="20"/>
        </w:rPr>
        <w:t>SOUS</w:t>
      </w:r>
      <w:r w:rsidRPr="00AF189B">
        <w:rPr>
          <w:rFonts w:cs="Arial"/>
          <w:szCs w:val="20"/>
        </w:rPr>
        <w:t xml:space="preserve"> poroča, da so bili v njihovem okviru v letu 2019 pripravljeni različni dokumenti za standardizacijo zdravstvenih storitev </w:t>
      </w:r>
      <w:r w:rsidR="0029491F" w:rsidRPr="00AF189B">
        <w:rPr>
          <w:rFonts w:cs="Arial"/>
          <w:szCs w:val="20"/>
        </w:rPr>
        <w:t>oz.</w:t>
      </w:r>
      <w:r w:rsidRPr="00AF189B">
        <w:rPr>
          <w:rFonts w:cs="Arial"/>
          <w:szCs w:val="20"/>
        </w:rPr>
        <w:t xml:space="preserve"> poenotenje kadrovskih normativov za skupine izvajalcev - socialnovarstvenih zavodih za usposabljanje (CUDV in domsko varstvo VDC), v zavodih za usposabljanje (CIRUS) in v zavodih za rehabilitacijo po pridobljeni možganski poškodbi. V skladu z dogovorom partnerjev za pripravo Splošnega dogovora za leto 2020 so bili posredovani </w:t>
      </w:r>
      <w:r w:rsidR="00D648F0" w:rsidRPr="00AF189B">
        <w:rPr>
          <w:rFonts w:cs="Arial"/>
          <w:szCs w:val="20"/>
        </w:rPr>
        <w:t>na MZ</w:t>
      </w:r>
      <w:r w:rsidRPr="00AF189B">
        <w:rPr>
          <w:rFonts w:cs="Arial"/>
          <w:szCs w:val="20"/>
        </w:rPr>
        <w:t xml:space="preserve"> in </w:t>
      </w:r>
      <w:r w:rsidR="00D648F0" w:rsidRPr="00AF189B">
        <w:rPr>
          <w:rFonts w:cs="Arial"/>
          <w:szCs w:val="20"/>
        </w:rPr>
        <w:t>ZZZS.</w:t>
      </w:r>
      <w:r w:rsidRPr="00AF189B">
        <w:rPr>
          <w:rFonts w:cs="Arial"/>
          <w:b/>
          <w:szCs w:val="20"/>
        </w:rPr>
        <w:t xml:space="preserve"> SOUS</w:t>
      </w:r>
      <w:r w:rsidRPr="00AF189B">
        <w:rPr>
          <w:rFonts w:cs="Arial"/>
          <w:szCs w:val="20"/>
        </w:rPr>
        <w:t xml:space="preserve"> predlaga, da se pripravljene predloge čim prej obravnava ter uvrsti v splošni dogovor. Posredovani so bili predlogi za standardizacijo </w:t>
      </w:r>
      <w:r w:rsidR="0029491F" w:rsidRPr="00AF189B">
        <w:rPr>
          <w:rFonts w:cs="Arial"/>
          <w:szCs w:val="20"/>
        </w:rPr>
        <w:t>oz.</w:t>
      </w:r>
      <w:r w:rsidRPr="00AF189B">
        <w:rPr>
          <w:rFonts w:cs="Arial"/>
          <w:szCs w:val="20"/>
        </w:rPr>
        <w:t xml:space="preserve"> poenotenje kadrovskih normativov za:</w:t>
      </w:r>
    </w:p>
    <w:p w14:paraId="47C16227" w14:textId="73B547E2" w:rsidR="00F57D5B" w:rsidRPr="00AF189B" w:rsidRDefault="00F57D5B"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socialnovarstven</w:t>
      </w:r>
      <w:r w:rsidR="00D648F0" w:rsidRPr="00AF189B">
        <w:rPr>
          <w:rFonts w:cs="Arial"/>
          <w:color w:val="000000" w:themeColor="text1"/>
          <w:szCs w:val="20"/>
        </w:rPr>
        <w:t>e</w:t>
      </w:r>
      <w:r w:rsidRPr="00AF189B">
        <w:rPr>
          <w:rFonts w:cs="Arial"/>
          <w:color w:val="000000" w:themeColor="text1"/>
          <w:szCs w:val="20"/>
        </w:rPr>
        <w:t xml:space="preserve"> zavod</w:t>
      </w:r>
      <w:r w:rsidR="00D648F0" w:rsidRPr="00AF189B">
        <w:rPr>
          <w:rFonts w:cs="Arial"/>
          <w:color w:val="000000" w:themeColor="text1"/>
          <w:szCs w:val="20"/>
        </w:rPr>
        <w:t>e</w:t>
      </w:r>
      <w:r w:rsidRPr="00AF189B">
        <w:rPr>
          <w:rFonts w:cs="Arial"/>
          <w:color w:val="000000" w:themeColor="text1"/>
          <w:szCs w:val="20"/>
        </w:rPr>
        <w:t xml:space="preserve"> za usposabljanje – CUDV in VDC (domsko varstvo);</w:t>
      </w:r>
    </w:p>
    <w:p w14:paraId="60DF5F43" w14:textId="08FDDF34" w:rsidR="00F57D5B" w:rsidRPr="00AF189B" w:rsidRDefault="00F57D5B"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CIRIUS - centri za izobraževanje, rehabilitacijo in usposabljanje oseb s posebnimi potrebami (do sedaj zavodi za usposabljanje)</w:t>
      </w:r>
      <w:r w:rsidR="00D648F0" w:rsidRPr="00AF189B">
        <w:rPr>
          <w:rFonts w:cs="Arial"/>
          <w:color w:val="000000" w:themeColor="text1"/>
          <w:szCs w:val="20"/>
        </w:rPr>
        <w:t>;</w:t>
      </w:r>
    </w:p>
    <w:p w14:paraId="74567929" w14:textId="7D466EF2" w:rsidR="00F57D5B" w:rsidRPr="00AF189B" w:rsidRDefault="00F57D5B" w:rsidP="004F220C">
      <w:pPr>
        <w:pStyle w:val="Odstavekseznama"/>
        <w:numPr>
          <w:ilvl w:val="0"/>
          <w:numId w:val="26"/>
        </w:numPr>
        <w:spacing w:after="0"/>
        <w:ind w:left="284" w:hanging="284"/>
        <w:rPr>
          <w:rFonts w:cs="Arial"/>
          <w:color w:val="000000" w:themeColor="text1"/>
          <w:szCs w:val="20"/>
        </w:rPr>
      </w:pPr>
      <w:r w:rsidRPr="00AF189B">
        <w:rPr>
          <w:rFonts w:cs="Arial"/>
          <w:color w:val="000000" w:themeColor="text1"/>
          <w:szCs w:val="20"/>
        </w:rPr>
        <w:t>zavod</w:t>
      </w:r>
      <w:r w:rsidR="00D648F0" w:rsidRPr="00AF189B">
        <w:rPr>
          <w:rFonts w:cs="Arial"/>
          <w:color w:val="000000" w:themeColor="text1"/>
          <w:szCs w:val="20"/>
        </w:rPr>
        <w:t>e</w:t>
      </w:r>
      <w:r w:rsidRPr="00AF189B">
        <w:rPr>
          <w:rFonts w:cs="Arial"/>
          <w:color w:val="000000" w:themeColor="text1"/>
          <w:szCs w:val="20"/>
        </w:rPr>
        <w:t xml:space="preserve"> za rehabilitacijo po pridobljeni možganski poškodbi (do sedaj zavodi za poškodbo glave)</w:t>
      </w:r>
      <w:r w:rsidR="00D648F0" w:rsidRPr="00AF189B">
        <w:rPr>
          <w:rFonts w:cs="Arial"/>
          <w:color w:val="000000" w:themeColor="text1"/>
          <w:szCs w:val="20"/>
        </w:rPr>
        <w:t xml:space="preserve"> </w:t>
      </w:r>
      <w:r w:rsidR="00D648F0" w:rsidRPr="00AF189B">
        <w:rPr>
          <w:rFonts w:eastAsia="Calibri" w:cs="Arial"/>
          <w:bCs/>
          <w:i/>
          <w:iCs/>
          <w:szCs w:val="20"/>
        </w:rPr>
        <w:t>(</w:t>
      </w:r>
      <w:r w:rsidR="00D648F0" w:rsidRPr="00AF189B">
        <w:rPr>
          <w:rFonts w:eastAsia="Calibri" w:cs="Arial"/>
          <w:b/>
          <w:i/>
          <w:iCs/>
          <w:szCs w:val="20"/>
        </w:rPr>
        <w:t>SOUS,</w:t>
      </w:r>
      <w:r w:rsidR="00D648F0" w:rsidRPr="00AF189B">
        <w:rPr>
          <w:rFonts w:eastAsia="Calibri" w:cs="Arial"/>
          <w:i/>
          <w:iCs/>
          <w:szCs w:val="20"/>
        </w:rPr>
        <w:t xml:space="preserve"> ukrep 7.10)</w:t>
      </w:r>
      <w:r w:rsidR="00D648F0" w:rsidRPr="00AF189B">
        <w:rPr>
          <w:rFonts w:cs="Arial"/>
          <w:i/>
          <w:iCs/>
          <w:szCs w:val="20"/>
        </w:rPr>
        <w:t>.</w:t>
      </w:r>
    </w:p>
    <w:p w14:paraId="5CDE264C" w14:textId="77777777" w:rsidR="00D648F0" w:rsidRPr="00AF189B" w:rsidRDefault="00D648F0" w:rsidP="004F220C">
      <w:pPr>
        <w:spacing w:after="0"/>
        <w:rPr>
          <w:rFonts w:cs="Arial"/>
          <w:szCs w:val="20"/>
          <w:highlight w:val="yellow"/>
        </w:rPr>
      </w:pPr>
    </w:p>
    <w:p w14:paraId="6965A357" w14:textId="7A37E6FE" w:rsidR="00F57D5B" w:rsidRPr="00AF189B" w:rsidRDefault="00F57D5B" w:rsidP="004F220C">
      <w:pPr>
        <w:spacing w:after="0"/>
        <w:rPr>
          <w:rFonts w:cs="Arial"/>
          <w:szCs w:val="20"/>
        </w:rPr>
      </w:pPr>
      <w:r w:rsidRPr="00AF189B">
        <w:rPr>
          <w:rFonts w:cs="Arial"/>
          <w:b/>
          <w:bCs/>
          <w:szCs w:val="20"/>
        </w:rPr>
        <w:t>SOUS</w:t>
      </w:r>
      <w:r w:rsidRPr="00AF189B">
        <w:rPr>
          <w:rFonts w:cs="Arial"/>
          <w:szCs w:val="20"/>
        </w:rPr>
        <w:t xml:space="preserve"> je bila tudi v letu 2019 aktivno vključena v izvajanje sprejetih sprememb in dopolnitev zakona o zdravstveni dejavnosti, predvsem z vidika pogojev izvajanja zdravstvene dejavnosti za socialno varstvene zavode in zavode s področja vzgoje in izobraževanja. </w:t>
      </w:r>
      <w:r w:rsidR="00D648F0" w:rsidRPr="00AF189B">
        <w:rPr>
          <w:rFonts w:cs="Arial"/>
          <w:szCs w:val="20"/>
        </w:rPr>
        <w:t>MZ</w:t>
      </w:r>
      <w:r w:rsidRPr="00AF189B">
        <w:rPr>
          <w:rFonts w:cs="Arial"/>
          <w:szCs w:val="20"/>
        </w:rPr>
        <w:t xml:space="preserve"> je vsem dosedanjim izvajalcem zdravstvene dejavnosti, tudi s področja socialnega varstva</w:t>
      </w:r>
      <w:r w:rsidR="0029491F" w:rsidRPr="00AF189B">
        <w:rPr>
          <w:rFonts w:cs="Arial"/>
          <w:szCs w:val="20"/>
        </w:rPr>
        <w:t xml:space="preserve"> </w:t>
      </w:r>
      <w:r w:rsidRPr="00AF189B">
        <w:rPr>
          <w:rFonts w:cs="Arial"/>
          <w:szCs w:val="20"/>
        </w:rPr>
        <w:t xml:space="preserve">in vzgoje in izobraževanja, v letu 2018 izdalo odločbe o opravljanju javne zdravstvene službe. Podlaga za pripravo odločb so bili podatki iz Splošnega dogovora za leto 2018 </w:t>
      </w:r>
      <w:r w:rsidR="00D648F0" w:rsidRPr="00AF189B">
        <w:rPr>
          <w:rFonts w:cs="Arial"/>
          <w:szCs w:val="20"/>
        </w:rPr>
        <w:t>oz.</w:t>
      </w:r>
      <w:r w:rsidRPr="00AF189B">
        <w:rPr>
          <w:rFonts w:cs="Arial"/>
          <w:szCs w:val="20"/>
        </w:rPr>
        <w:t xml:space="preserve"> 2019. </w:t>
      </w:r>
      <w:r w:rsidR="00E45E6E" w:rsidRPr="00AF189B">
        <w:rPr>
          <w:rFonts w:cs="Arial"/>
          <w:szCs w:val="20"/>
        </w:rPr>
        <w:t xml:space="preserve">Po dogovoru z MZ je SOUS v maju 2019 pripravila pregled izpolnjevanje pogojev za pridobitev dovoljenj za opravljanje zdravstvene dejavnosti, za večino izvajalcev zdravstvene dejavnosti. </w:t>
      </w:r>
      <w:r w:rsidRPr="00AF189B">
        <w:rPr>
          <w:rFonts w:cs="Arial"/>
          <w:szCs w:val="20"/>
        </w:rPr>
        <w:t xml:space="preserve">Vsi navedeni izvajalci morajo poleg odločb pridobiti </w:t>
      </w:r>
      <w:r w:rsidR="00E45E6E" w:rsidRPr="00AF189B">
        <w:rPr>
          <w:rFonts w:cs="Arial"/>
          <w:szCs w:val="20"/>
        </w:rPr>
        <w:t xml:space="preserve">tudi </w:t>
      </w:r>
      <w:r w:rsidRPr="00AF189B">
        <w:rPr>
          <w:rFonts w:cs="Arial"/>
          <w:szCs w:val="20"/>
        </w:rPr>
        <w:t xml:space="preserve">dovoljenje za </w:t>
      </w:r>
      <w:r w:rsidRPr="00AF189B">
        <w:rPr>
          <w:rFonts w:cs="Arial"/>
          <w:szCs w:val="20"/>
        </w:rPr>
        <w:lastRenderedPageBreak/>
        <w:t>opravljanje zdravstvene dejavnosti (v treh letih od uveljavitve zakona, predvidoma do 18. 12. 2020).</w:t>
      </w:r>
      <w:r w:rsidR="00D648F0" w:rsidRPr="00AF189B">
        <w:rPr>
          <w:rFonts w:cs="Arial"/>
          <w:szCs w:val="20"/>
        </w:rPr>
        <w:t xml:space="preserve"> </w:t>
      </w:r>
      <w:r w:rsidRPr="00AF189B">
        <w:rPr>
          <w:rFonts w:cs="Arial"/>
          <w:szCs w:val="20"/>
        </w:rPr>
        <w:t xml:space="preserve">Za pridobitev dovoljenja za opravljanje zdravstvene dejavnosti mora izvajalec zdravstvene dejavnosti, glede na vrsto zdravstvene dejavnosti, izpolnjevati predvsem naslednje pogoje: </w:t>
      </w:r>
      <w:r w:rsidRPr="00AF189B">
        <w:rPr>
          <w:rFonts w:cs="Arial"/>
          <w:color w:val="000000" w:themeColor="text1"/>
          <w:szCs w:val="20"/>
        </w:rPr>
        <w:t>ima zaposlenega odgovornega nosilca zdravstvene dejavnosti</w:t>
      </w:r>
      <w:r w:rsidR="00E45E6E" w:rsidRPr="00AF189B">
        <w:rPr>
          <w:rFonts w:cs="Arial"/>
          <w:color w:val="000000" w:themeColor="text1"/>
          <w:szCs w:val="20"/>
        </w:rPr>
        <w:t xml:space="preserve">; </w:t>
      </w:r>
      <w:r w:rsidRPr="00AF189B">
        <w:rPr>
          <w:rFonts w:cs="Arial"/>
          <w:color w:val="000000" w:themeColor="text1"/>
          <w:szCs w:val="20"/>
        </w:rPr>
        <w:t xml:space="preserve">zdravstvene storitve opravljajo zdravstveni delavci </w:t>
      </w:r>
      <w:r w:rsidR="0029491F" w:rsidRPr="00AF189B">
        <w:rPr>
          <w:rFonts w:cs="Arial"/>
          <w:color w:val="000000" w:themeColor="text1"/>
          <w:szCs w:val="20"/>
        </w:rPr>
        <w:t>oz.</w:t>
      </w:r>
      <w:r w:rsidRPr="00AF189B">
        <w:rPr>
          <w:rFonts w:cs="Arial"/>
          <w:color w:val="000000" w:themeColor="text1"/>
          <w:szCs w:val="20"/>
        </w:rPr>
        <w:t xml:space="preserve"> zdravstveni sodelavci, ki izpolnjujejo pogoje iz zakona</w:t>
      </w:r>
      <w:r w:rsidR="00E45E6E" w:rsidRPr="00AF189B">
        <w:rPr>
          <w:rFonts w:cs="Arial"/>
          <w:color w:val="000000" w:themeColor="text1"/>
          <w:szCs w:val="20"/>
        </w:rPr>
        <w:t xml:space="preserve">; </w:t>
      </w:r>
      <w:r w:rsidRPr="00AF189B">
        <w:rPr>
          <w:rFonts w:cs="Arial"/>
          <w:color w:val="000000" w:themeColor="text1"/>
          <w:szCs w:val="20"/>
        </w:rPr>
        <w:t>ima prostore in opremo za opravljanje določene vrste zdravstvene dejavnosti</w:t>
      </w:r>
      <w:r w:rsidR="00E45E6E" w:rsidRPr="00AF189B">
        <w:rPr>
          <w:rFonts w:cs="Arial"/>
          <w:color w:val="000000" w:themeColor="text1"/>
          <w:szCs w:val="20"/>
        </w:rPr>
        <w:t xml:space="preserve">. </w:t>
      </w:r>
      <w:r w:rsidR="00E45E6E" w:rsidRPr="00AF189B">
        <w:rPr>
          <w:rFonts w:cs="Arial"/>
          <w:szCs w:val="20"/>
        </w:rPr>
        <w:t>V letu 2020 se pričakuje nadaljevanje aktivnosti za ureditev dovoljenj za opravljanje zdravstvene dejavnosti</w:t>
      </w:r>
      <w:r w:rsidR="00E45E6E" w:rsidRPr="00AF189B">
        <w:rPr>
          <w:rFonts w:cs="Arial"/>
          <w:color w:val="000000" w:themeColor="text1"/>
          <w:szCs w:val="20"/>
        </w:rPr>
        <w:t xml:space="preserve"> </w:t>
      </w:r>
      <w:r w:rsidRPr="00AF189B">
        <w:rPr>
          <w:rFonts w:eastAsia="Calibri" w:cs="Arial"/>
          <w:bCs/>
          <w:i/>
          <w:iCs/>
          <w:szCs w:val="20"/>
        </w:rPr>
        <w:t>(</w:t>
      </w:r>
      <w:r w:rsidRPr="00AF189B">
        <w:rPr>
          <w:rFonts w:eastAsia="Calibri" w:cs="Arial"/>
          <w:b/>
          <w:i/>
          <w:iCs/>
          <w:szCs w:val="20"/>
        </w:rPr>
        <w:t>SOUS,</w:t>
      </w:r>
      <w:r w:rsidRPr="00AF189B">
        <w:rPr>
          <w:rFonts w:eastAsia="Calibri" w:cs="Arial"/>
          <w:i/>
          <w:iCs/>
          <w:szCs w:val="20"/>
        </w:rPr>
        <w:t xml:space="preserve"> ukrep 7.10)</w:t>
      </w:r>
      <w:r w:rsidRPr="00AF189B">
        <w:rPr>
          <w:rFonts w:cs="Arial"/>
          <w:i/>
          <w:iCs/>
          <w:szCs w:val="20"/>
        </w:rPr>
        <w:t>.</w:t>
      </w:r>
    </w:p>
    <w:p w14:paraId="47FBECD8" w14:textId="77777777" w:rsidR="00F57D5B" w:rsidRPr="00AF189B" w:rsidRDefault="00F57D5B" w:rsidP="004F220C">
      <w:pPr>
        <w:spacing w:after="0"/>
        <w:rPr>
          <w:rFonts w:cs="Arial"/>
          <w:color w:val="000000" w:themeColor="text1"/>
          <w:szCs w:val="20"/>
        </w:rPr>
      </w:pPr>
    </w:p>
    <w:p w14:paraId="6AE1AA38" w14:textId="77777777" w:rsidR="00076939" w:rsidRPr="00AF189B" w:rsidRDefault="00076939" w:rsidP="004F220C">
      <w:pPr>
        <w:spacing w:after="0"/>
        <w:rPr>
          <w:rFonts w:cs="Arial"/>
          <w:color w:val="000000" w:themeColor="text1"/>
          <w:szCs w:val="20"/>
        </w:rPr>
      </w:pPr>
    </w:p>
    <w:p w14:paraId="6E4C10AA" w14:textId="77777777" w:rsidR="007C6ED3" w:rsidRPr="00AF189B" w:rsidRDefault="007C6ED3"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7728405E" w14:textId="77777777" w:rsidR="007C6ED3" w:rsidRPr="00AF189B" w:rsidRDefault="007C6ED3" w:rsidP="004F220C">
      <w:pPr>
        <w:spacing w:after="0"/>
        <w:rPr>
          <w:rFonts w:eastAsia="Calibri" w:cs="Arial"/>
          <w:b/>
          <w:color w:val="000000" w:themeColor="text1"/>
          <w:szCs w:val="20"/>
          <w:lang w:eastAsia="en-US"/>
        </w:rPr>
      </w:pPr>
    </w:p>
    <w:p w14:paraId="5E3A44AB" w14:textId="14602D01" w:rsidR="007C6ED3" w:rsidRPr="00AF189B" w:rsidRDefault="007C6ED3" w:rsidP="004F220C">
      <w:pPr>
        <w:spacing w:after="0"/>
        <w:rPr>
          <w:rFonts w:cs="Arial"/>
          <w:color w:val="000000" w:themeColor="text1"/>
          <w:szCs w:val="20"/>
        </w:rPr>
      </w:pPr>
      <w:r w:rsidRPr="00AF189B">
        <w:rPr>
          <w:rFonts w:cs="Arial"/>
          <w:b/>
          <w:bCs/>
          <w:color w:val="000000" w:themeColor="text1"/>
          <w:szCs w:val="20"/>
        </w:rPr>
        <w:t xml:space="preserve">NIJZ </w:t>
      </w:r>
      <w:r w:rsidRPr="00AF189B">
        <w:rPr>
          <w:rFonts w:cs="Arial"/>
          <w:color w:val="000000" w:themeColor="text1"/>
          <w:szCs w:val="20"/>
        </w:rPr>
        <w:t xml:space="preserve">poroča, da so v okviru projekta </w:t>
      </w:r>
      <w:proofErr w:type="spellStart"/>
      <w:r w:rsidRPr="00AF189B">
        <w:rPr>
          <w:rFonts w:cs="Arial"/>
          <w:color w:val="000000" w:themeColor="text1"/>
          <w:szCs w:val="20"/>
        </w:rPr>
        <w:t>MoST</w:t>
      </w:r>
      <w:proofErr w:type="spellEnd"/>
      <w:r w:rsidR="00BF5F77" w:rsidRPr="00AF189B">
        <w:rPr>
          <w:rStyle w:val="Sprotnaopomba-sklic"/>
          <w:rFonts w:cs="Arial"/>
          <w:color w:val="000000" w:themeColor="text1"/>
          <w:szCs w:val="20"/>
        </w:rPr>
        <w:footnoteReference w:id="65"/>
      </w:r>
      <w:r w:rsidRPr="00AF189B">
        <w:rPr>
          <w:rFonts w:cs="Arial"/>
          <w:color w:val="000000" w:themeColor="text1"/>
          <w:szCs w:val="20"/>
        </w:rPr>
        <w:t xml:space="preserve"> izvedli 9 ponovitev usposabljanja za izvajalce iz standardnega tima centra za krepitev zdravja (CKZ), in sicer Modula 8 – </w:t>
      </w:r>
      <w:r w:rsidRPr="00AF189B">
        <w:rPr>
          <w:rFonts w:cs="Arial"/>
          <w:i/>
          <w:color w:val="000000" w:themeColor="text1"/>
          <w:szCs w:val="20"/>
        </w:rPr>
        <w:t xml:space="preserve">Pristopi za zagotavljanje enakosti pri izvajanju </w:t>
      </w:r>
      <w:proofErr w:type="spellStart"/>
      <w:r w:rsidRPr="00AF189B">
        <w:rPr>
          <w:rFonts w:cs="Arial"/>
          <w:i/>
          <w:color w:val="000000" w:themeColor="text1"/>
          <w:szCs w:val="20"/>
        </w:rPr>
        <w:t>nemedikamentoznih</w:t>
      </w:r>
      <w:proofErr w:type="spellEnd"/>
      <w:r w:rsidRPr="00AF189B">
        <w:rPr>
          <w:rFonts w:cs="Arial"/>
          <w:i/>
          <w:color w:val="000000" w:themeColor="text1"/>
          <w:szCs w:val="20"/>
        </w:rPr>
        <w:t xml:space="preserve"> obravnav v centru za krepitev zdravja</w:t>
      </w:r>
      <w:r w:rsidRPr="00AF189B">
        <w:rPr>
          <w:rFonts w:cs="Arial"/>
          <w:color w:val="000000" w:themeColor="text1"/>
          <w:szCs w:val="20"/>
        </w:rPr>
        <w:t>. V tem modulu so zdravstveni delavci in sodelavci pridobili kompetence za vključevanje oseb z gibalno in senzorično oviranostjo v preventivne programe. Nato so pripravili analizo tega usposabljanja ter program prilagodili glede na izkazane potrebe. Prenovljen modul (</w:t>
      </w:r>
      <w:r w:rsidRPr="00AF189B">
        <w:rPr>
          <w:rFonts w:cs="Arial"/>
          <w:i/>
          <w:color w:val="000000" w:themeColor="text1"/>
          <w:szCs w:val="20"/>
        </w:rPr>
        <w:t>Pristopi za vključevanje oviranih in invalidnih oseb v preventivne programe</w:t>
      </w:r>
      <w:r w:rsidRPr="00AF189B">
        <w:rPr>
          <w:rFonts w:cs="Arial"/>
          <w:color w:val="000000" w:themeColor="text1"/>
          <w:szCs w:val="20"/>
        </w:rPr>
        <w:t>) se bo od leta 2020 redno izvajal v okviru Temeljnega usposabljanja za izvajalce iz zdravstveno-vzgojnih centrov (ZVC) in ce</w:t>
      </w:r>
      <w:r w:rsidR="004C07E8" w:rsidRPr="00AF189B">
        <w:rPr>
          <w:rFonts w:cs="Arial"/>
          <w:color w:val="000000" w:themeColor="text1"/>
          <w:szCs w:val="20"/>
        </w:rPr>
        <w:t>ntrov za krepitev zdravja (CKZ)</w:t>
      </w:r>
      <w:r w:rsidRPr="00AF189B">
        <w:rPr>
          <w:rFonts w:cs="Arial"/>
          <w:color w:val="000000" w:themeColor="text1"/>
          <w:szCs w:val="20"/>
        </w:rPr>
        <w:t xml:space="preserve"> </w:t>
      </w:r>
      <w:r w:rsidRPr="00AF189B">
        <w:rPr>
          <w:rFonts w:cs="Arial"/>
          <w:bCs/>
          <w:i/>
          <w:color w:val="000000" w:themeColor="text1"/>
          <w:szCs w:val="20"/>
        </w:rPr>
        <w:t>(</w:t>
      </w:r>
      <w:r w:rsidRPr="00AF189B">
        <w:rPr>
          <w:rFonts w:cs="Arial"/>
          <w:b/>
          <w:bCs/>
          <w:i/>
          <w:color w:val="000000" w:themeColor="text1"/>
          <w:szCs w:val="20"/>
        </w:rPr>
        <w:t>NIJZ,</w:t>
      </w:r>
      <w:r w:rsidRPr="00AF189B">
        <w:rPr>
          <w:rFonts w:cs="Arial"/>
          <w:i/>
          <w:color w:val="000000" w:themeColor="text1"/>
          <w:szCs w:val="20"/>
        </w:rPr>
        <w:t xml:space="preserve"> ukrep 7.8)</w:t>
      </w:r>
      <w:r w:rsidR="004C07E8" w:rsidRPr="00AF189B">
        <w:rPr>
          <w:rFonts w:cs="Arial"/>
          <w:i/>
          <w:color w:val="000000" w:themeColor="text1"/>
          <w:szCs w:val="20"/>
        </w:rPr>
        <w:t>.</w:t>
      </w:r>
    </w:p>
    <w:p w14:paraId="69A20D36" w14:textId="77777777" w:rsidR="007C6ED3" w:rsidRPr="00AF189B" w:rsidRDefault="007C6ED3" w:rsidP="004F220C">
      <w:pPr>
        <w:spacing w:after="0"/>
        <w:rPr>
          <w:rFonts w:cs="Arial"/>
          <w:color w:val="000000" w:themeColor="text1"/>
          <w:szCs w:val="20"/>
        </w:rPr>
      </w:pPr>
      <w:r w:rsidRPr="00AF189B">
        <w:rPr>
          <w:rFonts w:cs="Arial"/>
          <w:color w:val="000000" w:themeColor="text1"/>
          <w:szCs w:val="20"/>
        </w:rPr>
        <w:t xml:space="preserve">V okviru letnega strokovnega srečanja izvajalcev preventivnih obravnav za odrasle iz ZVC, CKZ, ambulant družinske medicine in patronažnega zdravstvenega varstva so izvedli delavnico Delo s prenosno slušno zanko (Induktivna zanka). Nakup slušne zanke iz projektnih sredstev za zdravstvene domove predstavlja pomemben korak k lažji komunikaciji in uspešnejši obravnavi oseb z okvaro sluha. Oseba z okvaro sluha, ki uporablja slušni aparat z vklopom funkcije »T«, sliši čist zvok brez motenj, šumov in odmevov </w:t>
      </w:r>
      <w:r w:rsidRPr="00AF189B">
        <w:rPr>
          <w:rFonts w:cs="Arial"/>
          <w:bCs/>
          <w:i/>
          <w:color w:val="000000" w:themeColor="text1"/>
          <w:szCs w:val="20"/>
        </w:rPr>
        <w:t>(</w:t>
      </w:r>
      <w:r w:rsidRPr="00AF189B">
        <w:rPr>
          <w:rFonts w:cs="Arial"/>
          <w:b/>
          <w:bCs/>
          <w:i/>
          <w:color w:val="000000" w:themeColor="text1"/>
          <w:szCs w:val="20"/>
        </w:rPr>
        <w:t>NIJZ,</w:t>
      </w:r>
      <w:r w:rsidRPr="00AF189B">
        <w:rPr>
          <w:rFonts w:cs="Arial"/>
          <w:i/>
          <w:color w:val="000000" w:themeColor="text1"/>
          <w:szCs w:val="20"/>
        </w:rPr>
        <w:t xml:space="preserve"> ukrep 7.5, 7.8).</w:t>
      </w:r>
    </w:p>
    <w:p w14:paraId="08E1B58D" w14:textId="77777777" w:rsidR="007C6ED3" w:rsidRPr="00AF189B" w:rsidRDefault="007C6ED3" w:rsidP="004F220C">
      <w:pPr>
        <w:spacing w:after="0"/>
        <w:rPr>
          <w:rFonts w:eastAsia="Calibri" w:cs="Arial"/>
          <w:b/>
          <w:color w:val="000000" w:themeColor="text1"/>
          <w:szCs w:val="20"/>
          <w:lang w:eastAsia="en-US"/>
        </w:rPr>
      </w:pPr>
    </w:p>
    <w:p w14:paraId="55FE8909" w14:textId="77777777" w:rsidR="00D47F88" w:rsidRPr="00AF189B" w:rsidRDefault="00D47F88" w:rsidP="004F220C">
      <w:pPr>
        <w:spacing w:after="0"/>
        <w:rPr>
          <w:rFonts w:cs="Arial"/>
          <w:i/>
          <w:color w:val="000000" w:themeColor="text1"/>
          <w:szCs w:val="20"/>
        </w:rPr>
      </w:pPr>
      <w:r w:rsidRPr="00AF189B">
        <w:rPr>
          <w:rFonts w:cs="Arial"/>
          <w:b/>
          <w:bCs/>
          <w:color w:val="000000" w:themeColor="text1"/>
          <w:szCs w:val="20"/>
        </w:rPr>
        <w:t>ZZZS</w:t>
      </w:r>
      <w:r w:rsidRPr="00AF189B">
        <w:rPr>
          <w:rFonts w:cs="Arial"/>
          <w:color w:val="000000" w:themeColor="text1"/>
          <w:szCs w:val="20"/>
        </w:rPr>
        <w:t xml:space="preserve"> poroča, da je v letu 2019 izvedel vsebinsko posodobitev in elektronsko izdajo brošure »Pravice iz obveznega zdravstvenega zavarovanja«, v okviru katere je posebej opisana tudi pravica do </w:t>
      </w:r>
      <w:r w:rsidR="000F54AA" w:rsidRPr="00AF189B">
        <w:rPr>
          <w:rFonts w:cs="Arial"/>
          <w:color w:val="000000" w:themeColor="text1"/>
          <w:szCs w:val="20"/>
        </w:rPr>
        <w:t>medicinskih pripomočkov</w:t>
      </w:r>
      <w:r w:rsidRPr="00AF189B">
        <w:rPr>
          <w:rFonts w:cs="Arial"/>
          <w:color w:val="000000" w:themeColor="text1"/>
          <w:szCs w:val="20"/>
        </w:rPr>
        <w:t xml:space="preserve">, ki jih uporabljajo invalidne osebe. Poleg tega je ZZZS v </w:t>
      </w:r>
      <w:proofErr w:type="spellStart"/>
      <w:r w:rsidRPr="00AF189B">
        <w:rPr>
          <w:rFonts w:cs="Arial"/>
          <w:color w:val="000000" w:themeColor="text1"/>
          <w:szCs w:val="20"/>
        </w:rPr>
        <w:t>Ietu</w:t>
      </w:r>
      <w:proofErr w:type="spellEnd"/>
      <w:r w:rsidRPr="00AF189B">
        <w:rPr>
          <w:rFonts w:cs="Arial"/>
          <w:color w:val="000000" w:themeColor="text1"/>
          <w:szCs w:val="20"/>
        </w:rPr>
        <w:t xml:space="preserve"> 2019 posodobil in ponatisnil tudi tematske plakate in zloženke, ki so namenjene tudi invalidom, in sicer z naslovom: »Kaj morate kot zavarovana oseba vedeti o osnovni zdravstveni dejavnosti?«, »Kaj morate kot zavarovana oseba vedeti o specialistični ambulantni dejavnosti?«, »Kaj morate kot zavarovana oseba vedeti o </w:t>
      </w:r>
      <w:proofErr w:type="spellStart"/>
      <w:r w:rsidRPr="00AF189B">
        <w:rPr>
          <w:rFonts w:cs="Arial"/>
          <w:color w:val="000000" w:themeColor="text1"/>
          <w:szCs w:val="20"/>
        </w:rPr>
        <w:t>obozdravstvenem</w:t>
      </w:r>
      <w:proofErr w:type="spellEnd"/>
      <w:r w:rsidRPr="00AF189B">
        <w:rPr>
          <w:rFonts w:cs="Arial"/>
          <w:color w:val="000000" w:themeColor="text1"/>
          <w:szCs w:val="20"/>
        </w:rPr>
        <w:t xml:space="preserve"> varstvu?«, »Pravica do storitev zobozdravstvene dejavnosti«, »Pojmovnik pogostih izrazov v zobozdravstvu«, »Pravica do storitev osnovne zdravstvene dejavnosti«, »Naročanje na zdravstvene storitve z napotnico«, »Pravica do storitev specialistično ambulantne dejavnosti«, »Pravica do povračila potnih stroškov, »Kdo je farmacevt svetovalec?« in »Elektronski bolniški list« </w:t>
      </w:r>
      <w:r w:rsidRPr="00AF189B">
        <w:rPr>
          <w:rFonts w:cs="Arial"/>
          <w:bCs/>
          <w:i/>
          <w:color w:val="000000" w:themeColor="text1"/>
          <w:szCs w:val="20"/>
        </w:rPr>
        <w:t>(</w:t>
      </w:r>
      <w:r w:rsidRPr="00AF189B">
        <w:rPr>
          <w:rFonts w:cs="Arial"/>
          <w:b/>
          <w:bCs/>
          <w:i/>
          <w:color w:val="000000" w:themeColor="text1"/>
          <w:szCs w:val="20"/>
        </w:rPr>
        <w:t>ZZZS,</w:t>
      </w:r>
      <w:r w:rsidRPr="00AF189B">
        <w:rPr>
          <w:rFonts w:cs="Arial"/>
          <w:i/>
          <w:color w:val="000000" w:themeColor="text1"/>
          <w:szCs w:val="20"/>
        </w:rPr>
        <w:t xml:space="preserve"> ukrep 7.3).</w:t>
      </w:r>
    </w:p>
    <w:p w14:paraId="20DBFB8F" w14:textId="77777777" w:rsidR="000F54AA" w:rsidRPr="00AF189B" w:rsidRDefault="000F54AA" w:rsidP="004F220C">
      <w:pPr>
        <w:spacing w:after="0"/>
        <w:rPr>
          <w:rFonts w:cs="Arial"/>
          <w:color w:val="000000" w:themeColor="text1"/>
          <w:szCs w:val="20"/>
        </w:rPr>
      </w:pPr>
    </w:p>
    <w:p w14:paraId="324E55E5" w14:textId="77777777" w:rsidR="007C6ED3" w:rsidRPr="00AF189B" w:rsidRDefault="007C6ED3" w:rsidP="004F220C">
      <w:pPr>
        <w:spacing w:after="0"/>
        <w:rPr>
          <w:rFonts w:eastAsia="Calibri" w:cs="Arial"/>
          <w:b/>
          <w:color w:val="000000" w:themeColor="text1"/>
          <w:szCs w:val="20"/>
          <w:lang w:eastAsia="en-US"/>
        </w:rPr>
      </w:pPr>
    </w:p>
    <w:p w14:paraId="02420DD5" w14:textId="77777777" w:rsidR="00D47F88" w:rsidRPr="00AF189B" w:rsidRDefault="00D47F88"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Kvantitativni podatki </w:t>
      </w:r>
    </w:p>
    <w:p w14:paraId="3B195D7A" w14:textId="77777777" w:rsidR="00D47F88" w:rsidRPr="00AF189B" w:rsidRDefault="00D47F88" w:rsidP="004F220C">
      <w:pPr>
        <w:spacing w:after="0"/>
        <w:rPr>
          <w:rFonts w:eastAsia="Calibri" w:cs="Arial"/>
          <w:b/>
          <w:color w:val="000000" w:themeColor="text1"/>
          <w:szCs w:val="20"/>
          <w:lang w:eastAsia="en-US"/>
        </w:rPr>
      </w:pPr>
    </w:p>
    <w:p w14:paraId="5723D488" w14:textId="3F7F52CE" w:rsidR="0096163B" w:rsidRPr="00AF189B" w:rsidRDefault="000F54AA" w:rsidP="004F220C">
      <w:pPr>
        <w:spacing w:after="0"/>
        <w:rPr>
          <w:rFonts w:cs="Arial"/>
          <w:color w:val="000000" w:themeColor="text1"/>
          <w:szCs w:val="20"/>
        </w:rPr>
      </w:pPr>
      <w:r w:rsidRPr="00AF189B">
        <w:rPr>
          <w:rFonts w:eastAsia="Calibri" w:cs="Arial"/>
          <w:b/>
          <w:color w:val="000000" w:themeColor="text1"/>
          <w:szCs w:val="20"/>
          <w:lang w:eastAsia="en-US"/>
        </w:rPr>
        <w:t xml:space="preserve">ZZZS </w:t>
      </w:r>
      <w:r w:rsidRPr="00AF189B">
        <w:rPr>
          <w:rFonts w:eastAsia="Calibri" w:cs="Arial"/>
          <w:color w:val="000000" w:themeColor="text1"/>
          <w:szCs w:val="20"/>
          <w:lang w:eastAsia="en-US"/>
        </w:rPr>
        <w:t>navaja podatke o</w:t>
      </w:r>
      <w:r w:rsidRPr="00AF189B">
        <w:rPr>
          <w:rFonts w:cs="Arial"/>
          <w:color w:val="000000" w:themeColor="text1"/>
          <w:szCs w:val="20"/>
        </w:rPr>
        <w:t xml:space="preserve"> številu naročilnic, na podlagi katerih so bili izdani ali izposojeni medicinski pripomočki, po skupinah medicinskih pripomočkov v letih 2018 in 2019 ter podatke o stroških, izdanih, izposojenih in servisiranih medicinskih pripomočkov po skupinah v breme obveznega zdravstvenega zavarovanja v letih 2018 in 2019. Podatki se nahajajo v Prilogi </w:t>
      </w:r>
      <w:r w:rsidR="00021156" w:rsidRPr="00AF189B">
        <w:rPr>
          <w:rFonts w:cs="Arial"/>
          <w:color w:val="000000" w:themeColor="text1"/>
          <w:szCs w:val="20"/>
        </w:rPr>
        <w:t>B</w:t>
      </w:r>
      <w:r w:rsidRPr="00AF189B">
        <w:rPr>
          <w:rFonts w:cs="Arial"/>
          <w:color w:val="000000" w:themeColor="text1"/>
          <w:szCs w:val="20"/>
        </w:rPr>
        <w:t xml:space="preserve"> tega poročila</w:t>
      </w:r>
      <w:r w:rsidR="0081597C" w:rsidRPr="00AF189B">
        <w:rPr>
          <w:rFonts w:cs="Arial"/>
          <w:color w:val="000000" w:themeColor="text1"/>
          <w:szCs w:val="20"/>
        </w:rPr>
        <w:t xml:space="preserve"> </w:t>
      </w:r>
      <w:r w:rsidR="0081597C" w:rsidRPr="00AF189B">
        <w:rPr>
          <w:rFonts w:cs="Arial"/>
          <w:i/>
          <w:color w:val="000000" w:themeColor="text1"/>
          <w:szCs w:val="20"/>
        </w:rPr>
        <w:t>(</w:t>
      </w:r>
      <w:r w:rsidR="0081597C" w:rsidRPr="00AF189B">
        <w:rPr>
          <w:rFonts w:cs="Arial"/>
          <w:b/>
          <w:i/>
          <w:color w:val="000000" w:themeColor="text1"/>
          <w:szCs w:val="20"/>
        </w:rPr>
        <w:t>ZZZS</w:t>
      </w:r>
      <w:r w:rsidR="0081597C" w:rsidRPr="00AF189B">
        <w:rPr>
          <w:rFonts w:cs="Arial"/>
          <w:i/>
          <w:color w:val="000000" w:themeColor="text1"/>
          <w:szCs w:val="20"/>
        </w:rPr>
        <w:t>, ukrep 7,5)</w:t>
      </w:r>
      <w:r w:rsidRPr="00AF189B">
        <w:rPr>
          <w:rFonts w:cs="Arial"/>
          <w:i/>
          <w:color w:val="000000" w:themeColor="text1"/>
          <w:szCs w:val="20"/>
        </w:rPr>
        <w:t>.</w:t>
      </w:r>
    </w:p>
    <w:p w14:paraId="149D53A1" w14:textId="77777777" w:rsidR="0096163B" w:rsidRPr="00AF189B" w:rsidRDefault="0096163B" w:rsidP="004F220C">
      <w:pPr>
        <w:spacing w:after="0"/>
        <w:rPr>
          <w:rFonts w:eastAsia="Calibri" w:cs="Arial"/>
          <w:bCs/>
          <w:color w:val="000000" w:themeColor="text1"/>
          <w:szCs w:val="20"/>
          <w:lang w:eastAsia="en-US"/>
        </w:rPr>
      </w:pPr>
    </w:p>
    <w:p w14:paraId="42C5D745" w14:textId="4D507755" w:rsidR="00004348" w:rsidRPr="00AF189B" w:rsidRDefault="00DC23D2" w:rsidP="004F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color w:val="000000"/>
          <w:szCs w:val="20"/>
        </w:rPr>
      </w:pPr>
      <w:r>
        <w:rPr>
          <w:rFonts w:cs="Arial"/>
          <w:b/>
          <w:color w:val="000000"/>
          <w:szCs w:val="20"/>
        </w:rPr>
        <w:t>SOUS</w:t>
      </w:r>
      <w:r w:rsidR="00004348" w:rsidRPr="00AF189B">
        <w:rPr>
          <w:rFonts w:cs="Arial"/>
          <w:szCs w:val="20"/>
        </w:rPr>
        <w:t xml:space="preserve"> poroča, da je </w:t>
      </w:r>
      <w:r w:rsidR="00004348" w:rsidRPr="00AF189B">
        <w:rPr>
          <w:rFonts w:cs="Arial"/>
          <w:color w:val="000000"/>
          <w:szCs w:val="20"/>
        </w:rPr>
        <w:t xml:space="preserve">sodelovala pri sklepanju splošnega dogovora za zdravstveno dejavnost za leto 2019 z namenom izboljševanja zagotavljanja zdravstvenih storitev za invalide vključene v socialnovarstvene zavode in zavode za usposabljanje. Obseg in strošek zdravstvenih storitev za otroke, mladostnike in odrasle osebe s posebnimi potrebami, </w:t>
      </w:r>
      <w:r w:rsidR="0029491F" w:rsidRPr="00AF189B">
        <w:rPr>
          <w:rFonts w:cs="Arial"/>
          <w:color w:val="000000"/>
          <w:szCs w:val="20"/>
        </w:rPr>
        <w:t>oz.</w:t>
      </w:r>
      <w:r w:rsidR="00004348" w:rsidRPr="00AF189B">
        <w:rPr>
          <w:rFonts w:cs="Arial"/>
          <w:color w:val="000000"/>
          <w:szCs w:val="20"/>
        </w:rPr>
        <w:t xml:space="preserve"> osebe s statusom invalida</w:t>
      </w:r>
      <w:r w:rsidR="0029491F" w:rsidRPr="00AF189B">
        <w:rPr>
          <w:rFonts w:cs="Arial"/>
          <w:color w:val="000000"/>
          <w:szCs w:val="20"/>
        </w:rPr>
        <w:t xml:space="preserve"> </w:t>
      </w:r>
      <w:r w:rsidR="00004348" w:rsidRPr="00AF189B">
        <w:rPr>
          <w:rFonts w:cs="Arial"/>
          <w:color w:val="000000"/>
          <w:szCs w:val="20"/>
        </w:rPr>
        <w:t xml:space="preserve">je določen v dogovoru, ki ga vsako leto sklenejo partnerji dogovora in sicer </w:t>
      </w:r>
      <w:r>
        <w:rPr>
          <w:rFonts w:cs="Arial"/>
          <w:color w:val="000000"/>
          <w:szCs w:val="20"/>
        </w:rPr>
        <w:t>MZ</w:t>
      </w:r>
      <w:r w:rsidR="00004348" w:rsidRPr="00AF189B">
        <w:rPr>
          <w:rFonts w:cs="Arial"/>
          <w:color w:val="000000"/>
          <w:szCs w:val="20"/>
        </w:rPr>
        <w:t xml:space="preserve">, Zdravniška zbornica Slovenije, Združenje zdravstvenih zavodov Slovenije, Lekarniška zbornica Slovenije, Skupnost slovenskih </w:t>
      </w:r>
      <w:r w:rsidR="00004348" w:rsidRPr="00AF189B">
        <w:rPr>
          <w:rFonts w:cs="Arial"/>
          <w:color w:val="000000"/>
          <w:szCs w:val="20"/>
        </w:rPr>
        <w:lastRenderedPageBreak/>
        <w:t>naravnih zdravilišč, Skupnost s</w:t>
      </w:r>
      <w:r>
        <w:rPr>
          <w:rFonts w:cs="Arial"/>
          <w:color w:val="000000"/>
          <w:szCs w:val="20"/>
        </w:rPr>
        <w:t>ocialnih zavodov Slovenije, ZZZS</w:t>
      </w:r>
      <w:r w:rsidR="00004348" w:rsidRPr="00AF189B">
        <w:rPr>
          <w:rFonts w:cs="Arial"/>
          <w:color w:val="000000"/>
          <w:szCs w:val="20"/>
        </w:rPr>
        <w:t xml:space="preserve"> in SOUS. </w:t>
      </w:r>
      <w:r w:rsidR="00004348" w:rsidRPr="00AF189B">
        <w:rPr>
          <w:rFonts w:eastAsia="Calibri" w:cs="Arial"/>
          <w:szCs w:val="20"/>
        </w:rPr>
        <w:t>S dogovorom se določi skupen obseg programov zdravstvenih storitev, izhodišča za njegovo izvajanje, standarde ponudbe zdravstvenih storitev, oblikovanje cen ter skupen obseg potrebnih sredstev za plačilo programa na državni ravni. Dogovor skupaj s prilogami</w:t>
      </w:r>
      <w:r w:rsidR="0029491F" w:rsidRPr="00AF189B">
        <w:rPr>
          <w:rFonts w:eastAsia="Calibri" w:cs="Arial"/>
          <w:szCs w:val="20"/>
        </w:rPr>
        <w:t xml:space="preserve"> </w:t>
      </w:r>
      <w:r w:rsidR="00004348" w:rsidRPr="00AF189B">
        <w:rPr>
          <w:rFonts w:eastAsia="Calibri" w:cs="Arial"/>
          <w:szCs w:val="20"/>
        </w:rPr>
        <w:t>predstavlja pravno podlago za sklepanje pogodb z izvajalci zdravstvenih storitev za tekoče leto.</w:t>
      </w:r>
      <w:r w:rsidR="00004348" w:rsidRPr="00AF189B">
        <w:rPr>
          <w:rFonts w:cs="Arial"/>
          <w:color w:val="000000"/>
          <w:szCs w:val="20"/>
        </w:rPr>
        <w:t xml:space="preserve"> Zdravstvene storitve za otroke, mladostnike in odrasle osebe s posebnimi potrebami, obsegajo storitve </w:t>
      </w:r>
      <w:r w:rsidR="00004348" w:rsidRPr="00AF189B">
        <w:rPr>
          <w:rFonts w:eastAsia="Calibri" w:cs="Arial"/>
          <w:szCs w:val="20"/>
        </w:rPr>
        <w:t xml:space="preserve">zdravstvene nege, program logopedske, psihološke, defektološke in </w:t>
      </w:r>
      <w:proofErr w:type="spellStart"/>
      <w:r w:rsidR="00004348" w:rsidRPr="00AF189B">
        <w:rPr>
          <w:rFonts w:eastAsia="Calibri" w:cs="Arial"/>
          <w:szCs w:val="20"/>
        </w:rPr>
        <w:t>avdiološke</w:t>
      </w:r>
      <w:proofErr w:type="spellEnd"/>
      <w:r w:rsidR="00004348" w:rsidRPr="00AF189B">
        <w:rPr>
          <w:rFonts w:eastAsia="Calibri" w:cs="Arial"/>
          <w:szCs w:val="20"/>
        </w:rPr>
        <w:t xml:space="preserve"> storitve,</w:t>
      </w:r>
      <w:r w:rsidR="0029491F" w:rsidRPr="00AF189B">
        <w:rPr>
          <w:rFonts w:eastAsia="Calibri" w:cs="Arial"/>
          <w:szCs w:val="20"/>
        </w:rPr>
        <w:t xml:space="preserve"> </w:t>
      </w:r>
      <w:r w:rsidR="00004348" w:rsidRPr="00AF189B">
        <w:rPr>
          <w:rFonts w:eastAsia="Calibri" w:cs="Arial"/>
          <w:szCs w:val="20"/>
        </w:rPr>
        <w:t xml:space="preserve">fizioterapevtske, delovno terapevtske in druge rehabilitacijske storitve </w:t>
      </w:r>
      <w:r w:rsidR="00004348" w:rsidRPr="00DC23D2">
        <w:rPr>
          <w:rFonts w:eastAsia="Calibri" w:cs="Arial"/>
          <w:i/>
          <w:szCs w:val="20"/>
        </w:rPr>
        <w:t>(</w:t>
      </w:r>
      <w:r w:rsidR="00004348" w:rsidRPr="00DC23D2">
        <w:rPr>
          <w:rFonts w:eastAsia="Calibri" w:cs="Arial"/>
          <w:b/>
          <w:i/>
          <w:szCs w:val="20"/>
        </w:rPr>
        <w:t>SOUS,</w:t>
      </w:r>
      <w:r w:rsidR="00004348" w:rsidRPr="00DC23D2">
        <w:rPr>
          <w:rFonts w:eastAsia="Calibri" w:cs="Arial"/>
          <w:i/>
          <w:szCs w:val="20"/>
        </w:rPr>
        <w:t xml:space="preserve"> ukrep 7.10).</w:t>
      </w:r>
      <w:r w:rsidR="00004348" w:rsidRPr="00AF189B">
        <w:rPr>
          <w:rFonts w:eastAsia="Calibri" w:cs="Arial"/>
          <w:szCs w:val="20"/>
        </w:rPr>
        <w:t xml:space="preserve"> </w:t>
      </w:r>
    </w:p>
    <w:p w14:paraId="53517119" w14:textId="77777777" w:rsidR="00BE75BD" w:rsidRDefault="00BE75BD" w:rsidP="004F220C">
      <w:pPr>
        <w:spacing w:after="0"/>
        <w:rPr>
          <w:rFonts w:cs="Arial"/>
          <w:szCs w:val="20"/>
        </w:rPr>
      </w:pPr>
    </w:p>
    <w:p w14:paraId="4B176615" w14:textId="3FD1164D" w:rsidR="00004348" w:rsidRPr="00DC23D2" w:rsidRDefault="00004348" w:rsidP="004F220C">
      <w:pPr>
        <w:spacing w:after="0"/>
        <w:rPr>
          <w:rFonts w:cs="Arial"/>
          <w:i/>
          <w:szCs w:val="20"/>
        </w:rPr>
      </w:pPr>
      <w:r w:rsidRPr="00AF189B">
        <w:rPr>
          <w:rFonts w:cs="Arial"/>
          <w:szCs w:val="20"/>
        </w:rPr>
        <w:t>Skupna realizirana vrednost obsega programov zdravstvenih storitev za izvajalce v okviru SOUS</w:t>
      </w:r>
      <w:r w:rsidR="0029491F" w:rsidRPr="00AF189B">
        <w:rPr>
          <w:rFonts w:cs="Arial"/>
          <w:szCs w:val="20"/>
        </w:rPr>
        <w:t xml:space="preserve"> </w:t>
      </w:r>
      <w:r w:rsidRPr="00AF189B">
        <w:rPr>
          <w:rFonts w:cs="Arial"/>
          <w:szCs w:val="20"/>
        </w:rPr>
        <w:t xml:space="preserve">je bila konec leta 2019 v višini 21,77 mio </w:t>
      </w:r>
      <w:r w:rsidR="00684026">
        <w:rPr>
          <w:rFonts w:cs="Arial"/>
          <w:szCs w:val="20"/>
        </w:rPr>
        <w:t>EUR</w:t>
      </w:r>
      <w:r w:rsidRPr="00AF189B">
        <w:rPr>
          <w:rFonts w:cs="Arial"/>
          <w:szCs w:val="20"/>
        </w:rPr>
        <w:t xml:space="preserve">. Od tega je bila realizacija zdravstvenih storitev v socialnovarstvenih zavodih za usposabljanje v višini 9,71 mio </w:t>
      </w:r>
      <w:r w:rsidR="00DC23D2">
        <w:rPr>
          <w:rFonts w:cs="Arial"/>
          <w:szCs w:val="20"/>
        </w:rPr>
        <w:t>EUR</w:t>
      </w:r>
      <w:r w:rsidRPr="00AF189B">
        <w:rPr>
          <w:rFonts w:cs="Arial"/>
          <w:szCs w:val="20"/>
        </w:rPr>
        <w:t xml:space="preserve">, v centrih za sluh in govor v višini 2,75 mio </w:t>
      </w:r>
      <w:r w:rsidR="00DC23D2">
        <w:rPr>
          <w:rFonts w:cs="Arial"/>
          <w:szCs w:val="20"/>
        </w:rPr>
        <w:t>EUR</w:t>
      </w:r>
      <w:r w:rsidRPr="00AF189B">
        <w:rPr>
          <w:rFonts w:cs="Arial"/>
          <w:szCs w:val="20"/>
        </w:rPr>
        <w:t xml:space="preserve">, v varstveno delovnih centrih in koncesionarjih v višini 2,39 mio </w:t>
      </w:r>
      <w:r w:rsidR="00DC23D2">
        <w:rPr>
          <w:rFonts w:cs="Arial"/>
          <w:szCs w:val="20"/>
        </w:rPr>
        <w:t>EUR</w:t>
      </w:r>
      <w:r w:rsidRPr="00AF189B">
        <w:rPr>
          <w:rFonts w:cs="Arial"/>
          <w:szCs w:val="20"/>
        </w:rPr>
        <w:t xml:space="preserve">, v zavodih za usposabljanje v višini 2,83 mio </w:t>
      </w:r>
      <w:r w:rsidR="00DC23D2">
        <w:rPr>
          <w:rFonts w:cs="Arial"/>
          <w:szCs w:val="20"/>
        </w:rPr>
        <w:t>EUR</w:t>
      </w:r>
      <w:r w:rsidRPr="00AF189B">
        <w:rPr>
          <w:rFonts w:cs="Arial"/>
          <w:szCs w:val="20"/>
        </w:rPr>
        <w:t xml:space="preserve">, v centrih za poškodbo glave v višini 1,46 mio </w:t>
      </w:r>
      <w:r w:rsidR="00DC23D2">
        <w:rPr>
          <w:rFonts w:cs="Arial"/>
          <w:szCs w:val="20"/>
        </w:rPr>
        <w:t>EUR</w:t>
      </w:r>
      <w:r w:rsidRPr="00AF189B">
        <w:rPr>
          <w:rFonts w:cs="Arial"/>
          <w:szCs w:val="20"/>
        </w:rPr>
        <w:t xml:space="preserve"> ter zavodih za izobraževanje otrok in mladostnikov s posebnimi potrebami in svetovalnem centru v višini 2,60 mio </w:t>
      </w:r>
      <w:r w:rsidR="00DC23D2">
        <w:rPr>
          <w:rFonts w:cs="Arial"/>
          <w:szCs w:val="20"/>
        </w:rPr>
        <w:t>EUR</w:t>
      </w:r>
      <w:r w:rsidRPr="00AF189B">
        <w:rPr>
          <w:rFonts w:cs="Arial"/>
          <w:szCs w:val="20"/>
        </w:rPr>
        <w:t xml:space="preserve"> </w:t>
      </w:r>
      <w:r w:rsidRPr="00DC23D2">
        <w:rPr>
          <w:rFonts w:eastAsia="Calibri" w:cs="Arial"/>
          <w:i/>
          <w:szCs w:val="20"/>
        </w:rPr>
        <w:t>(</w:t>
      </w:r>
      <w:r w:rsidRPr="00DC23D2">
        <w:rPr>
          <w:rFonts w:eastAsia="Calibri" w:cs="Arial"/>
          <w:b/>
          <w:i/>
          <w:szCs w:val="20"/>
        </w:rPr>
        <w:t>SOUS,</w:t>
      </w:r>
      <w:r w:rsidRPr="00DC23D2">
        <w:rPr>
          <w:rFonts w:eastAsia="Calibri" w:cs="Arial"/>
          <w:i/>
          <w:szCs w:val="20"/>
        </w:rPr>
        <w:t xml:space="preserve"> ukrep 7.10)</w:t>
      </w:r>
      <w:r w:rsidRPr="00DC23D2">
        <w:rPr>
          <w:rFonts w:cs="Arial"/>
          <w:i/>
          <w:szCs w:val="20"/>
        </w:rPr>
        <w:t>.</w:t>
      </w:r>
    </w:p>
    <w:p w14:paraId="63335161" w14:textId="77777777" w:rsidR="00004348" w:rsidRPr="00AF189B" w:rsidRDefault="00004348" w:rsidP="004F220C">
      <w:pPr>
        <w:spacing w:after="0"/>
        <w:rPr>
          <w:rFonts w:eastAsia="Calibri" w:cs="Arial"/>
          <w:bCs/>
          <w:color w:val="000000" w:themeColor="text1"/>
          <w:szCs w:val="20"/>
          <w:lang w:eastAsia="en-US"/>
        </w:rPr>
      </w:pPr>
    </w:p>
    <w:p w14:paraId="729E0261" w14:textId="77777777" w:rsidR="000F54AA" w:rsidRPr="00AF189B" w:rsidRDefault="000F54AA" w:rsidP="004F220C">
      <w:pPr>
        <w:spacing w:after="0"/>
        <w:rPr>
          <w:rFonts w:eastAsia="Calibri" w:cs="Arial"/>
          <w:bCs/>
          <w:color w:val="000000" w:themeColor="text1"/>
          <w:szCs w:val="20"/>
          <w:lang w:eastAsia="en-US"/>
        </w:rPr>
      </w:pPr>
    </w:p>
    <w:p w14:paraId="32CE3A9A" w14:textId="77777777" w:rsidR="0021479F" w:rsidRPr="00AF189B" w:rsidRDefault="0021479F"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2CAAE70F" w14:textId="77777777" w:rsidR="0021479F" w:rsidRPr="00AF189B" w:rsidRDefault="0021479F" w:rsidP="004F220C">
      <w:pPr>
        <w:spacing w:after="0"/>
        <w:rPr>
          <w:rFonts w:eastAsia="Calibri" w:cs="Arial"/>
          <w:b/>
          <w:color w:val="000000" w:themeColor="text1"/>
          <w:szCs w:val="20"/>
          <w:lang w:eastAsia="en-US"/>
        </w:rPr>
      </w:pPr>
    </w:p>
    <w:p w14:paraId="336EFE5F" w14:textId="77777777" w:rsidR="0021479F" w:rsidRPr="00AF189B" w:rsidRDefault="00B4492F" w:rsidP="004F220C">
      <w:pPr>
        <w:spacing w:after="0"/>
        <w:rPr>
          <w:rFonts w:cs="Arial"/>
          <w:snapToGrid w:val="0"/>
          <w:color w:val="000000" w:themeColor="text1"/>
          <w:szCs w:val="20"/>
        </w:rPr>
      </w:pPr>
      <w:r w:rsidRPr="00AF189B">
        <w:rPr>
          <w:rFonts w:cs="Arial"/>
          <w:b/>
          <w:bCs/>
          <w:snapToGrid w:val="0"/>
          <w:color w:val="000000" w:themeColor="text1"/>
          <w:szCs w:val="20"/>
        </w:rPr>
        <w:t>ZPI</w:t>
      </w:r>
      <w:r w:rsidR="004C1E68" w:rsidRPr="00AF189B">
        <w:rPr>
          <w:rFonts w:cs="Arial"/>
          <w:b/>
          <w:bCs/>
          <w:snapToGrid w:val="0"/>
          <w:color w:val="000000" w:themeColor="text1"/>
          <w:szCs w:val="20"/>
        </w:rPr>
        <w:t>Z</w:t>
      </w:r>
      <w:r w:rsidRPr="00AF189B">
        <w:rPr>
          <w:rFonts w:cs="Arial"/>
          <w:b/>
          <w:bCs/>
          <w:snapToGrid w:val="0"/>
          <w:color w:val="000000" w:themeColor="text1"/>
          <w:szCs w:val="20"/>
        </w:rPr>
        <w:t xml:space="preserve"> </w:t>
      </w:r>
      <w:r w:rsidRPr="00AF189B">
        <w:rPr>
          <w:rFonts w:cs="Arial"/>
          <w:snapToGrid w:val="0"/>
          <w:color w:val="000000" w:themeColor="text1"/>
          <w:szCs w:val="20"/>
        </w:rPr>
        <w:t xml:space="preserve">poroča, da si že </w:t>
      </w:r>
      <w:r w:rsidR="004C1E68" w:rsidRPr="00AF189B">
        <w:rPr>
          <w:rFonts w:cs="Arial"/>
          <w:snapToGrid w:val="0"/>
          <w:color w:val="000000" w:themeColor="text1"/>
          <w:szCs w:val="20"/>
        </w:rPr>
        <w:t>več</w:t>
      </w:r>
      <w:r w:rsidRPr="00AF189B">
        <w:rPr>
          <w:rFonts w:cs="Arial"/>
          <w:snapToGrid w:val="0"/>
          <w:color w:val="000000" w:themeColor="text1"/>
          <w:szCs w:val="20"/>
        </w:rPr>
        <w:t xml:space="preserve"> let</w:t>
      </w:r>
      <w:r w:rsidR="0021479F" w:rsidRPr="00AF189B">
        <w:rPr>
          <w:rFonts w:cs="Arial"/>
          <w:snapToGrid w:val="0"/>
          <w:color w:val="000000" w:themeColor="text1"/>
          <w:szCs w:val="20"/>
        </w:rPr>
        <w:t xml:space="preserve"> prizadeva, da bi zaživel predlog o vzpostavitvi enotnega izvedenskega organa, ki bi povezal postopke tako na ZZZS kot na ZPIZ, in poleg prihrankov (tako časovnih kot finančnih) postavil medicinske izvedence v neodvisni položaj od podeljevalcev pravic. Določene rešitve je sicer mogoče izvesti s spremembo zakonodaje tudi brez uvedbe enotnega izvedenskega organa, vendar takšne rešitve ne bi celovito razrešile vseh omenjenih težav. Pripraviti bi bilo treba analizo vseh dejavnikov, in sicer z upoštevanjem vseh dejstev v okviru celotnega sistema socialnih zavarovanj, torej ne v okviru posameznih zavodov, ki bi prenesli del svoje dejavnosti na novo neodvisno izvedensko institucijo. In seveda, kar je najpomembnejše, urediti sistem tako, da bodo na novo vzpostavljeni procesi za zavarovance in upokojence kar najhitrejši in kar najbolj prijazni.</w:t>
      </w:r>
    </w:p>
    <w:p w14:paraId="29DB557F" w14:textId="00624445" w:rsidR="00D83400" w:rsidRPr="00AF189B" w:rsidRDefault="00D83400" w:rsidP="004F220C">
      <w:pPr>
        <w:spacing w:after="0"/>
        <w:rPr>
          <w:rFonts w:eastAsia="Calibri" w:cs="Arial"/>
          <w:color w:val="000000" w:themeColor="text1"/>
          <w:szCs w:val="20"/>
          <w:lang w:eastAsia="en-US"/>
        </w:rPr>
      </w:pPr>
      <w:r w:rsidRPr="00AF189B">
        <w:rPr>
          <w:rFonts w:eastAsia="Calibri" w:cs="Arial"/>
          <w:color w:val="000000" w:themeColor="text1"/>
          <w:szCs w:val="20"/>
          <w:lang w:eastAsia="en-US"/>
        </w:rPr>
        <w:t xml:space="preserve">Svet ZPIZ je na 29. seji dne 21. 12. 2017 sprejel sklep, v katerem opozarja Vlado RS (tudi glede na izdane sodbe Evropskega sodišča za človekove pravice in Ustavnega sodišča RS) na nujnost uvedbe instituta enotnega in neodvisnega izvedenskega organa v RS ter sprejem spremembe sistemske zakonodaje na področju pravic iz invalidnosti. </w:t>
      </w:r>
    </w:p>
    <w:p w14:paraId="5E6BA6A7" w14:textId="77777777" w:rsidR="00D83400" w:rsidRPr="00AF189B" w:rsidRDefault="00D83400" w:rsidP="004F220C">
      <w:pPr>
        <w:spacing w:after="0"/>
        <w:rPr>
          <w:rFonts w:eastAsia="Calibri" w:cs="Arial"/>
          <w:color w:val="000000" w:themeColor="text1"/>
          <w:szCs w:val="20"/>
          <w:lang w:eastAsia="en-US"/>
        </w:rPr>
      </w:pPr>
      <w:r w:rsidRPr="00AF189B">
        <w:rPr>
          <w:rFonts w:eastAsia="Calibri" w:cs="Arial"/>
          <w:color w:val="000000" w:themeColor="text1"/>
          <w:szCs w:val="20"/>
          <w:lang w:eastAsia="en-US"/>
        </w:rPr>
        <w:t>Idejo o vzpostavitvi posebnega in neodvisnega izvedenskega organa, ki bi pripravljal strokovne podlage za odločanje o posameznih pravicah iz pokojninskega in invalidskega zavarovanja ter zdravstvenega zavarovanja in bil ločen od ZPIZ in ZZZS je podprl na skupnem pogovoru, ki je potekal dne 11. 12. 2017, tudi Varuh človekovih pravic. Po njegovem mnenju je vprašanje postavitve neodvisnega organa še posebej aktualno po odločitvi Ustavnega sodišča RS (Up-233/15 z dne 19.10.2017).</w:t>
      </w:r>
    </w:p>
    <w:p w14:paraId="2985AD1E" w14:textId="52FA5E22" w:rsidR="00D83400" w:rsidRPr="00AF189B" w:rsidRDefault="00D83400" w:rsidP="004F220C">
      <w:pPr>
        <w:spacing w:after="0"/>
        <w:rPr>
          <w:rFonts w:eastAsia="Calibri" w:cs="Arial"/>
          <w:color w:val="000000" w:themeColor="text1"/>
          <w:szCs w:val="20"/>
          <w:lang w:eastAsia="en-US"/>
        </w:rPr>
      </w:pPr>
      <w:r w:rsidRPr="00AF189B">
        <w:rPr>
          <w:rFonts w:eastAsia="Calibri" w:cs="Arial"/>
          <w:color w:val="000000" w:themeColor="text1"/>
          <w:szCs w:val="20"/>
          <w:lang w:eastAsia="en-US"/>
        </w:rPr>
        <w:t xml:space="preserve">Svet ZPIZ je na 4. seji dne 14. 6. 2018 sprejel sklep, v katerem naroča vodstvu zavoda, da z relevantnimi deležniki organizira sestanek v zvezi z uvedbo instituta enotnega in neodvisnega izvedenskega organa v RS. </w:t>
      </w:r>
    </w:p>
    <w:p w14:paraId="442146C5" w14:textId="120C6CA8" w:rsidR="007F3CBA" w:rsidRPr="00AF189B" w:rsidRDefault="004C1E68" w:rsidP="004F220C">
      <w:pPr>
        <w:spacing w:after="0"/>
        <w:rPr>
          <w:rFonts w:cs="Arial"/>
          <w:color w:val="000000" w:themeColor="text1"/>
          <w:szCs w:val="20"/>
        </w:rPr>
      </w:pPr>
      <w:r w:rsidRPr="00AF189B">
        <w:rPr>
          <w:rFonts w:cs="Arial"/>
          <w:color w:val="000000" w:themeColor="text1"/>
          <w:szCs w:val="20"/>
        </w:rPr>
        <w:t xml:space="preserve">Dne </w:t>
      </w:r>
      <w:r w:rsidR="007F3CBA" w:rsidRPr="00AF189B">
        <w:rPr>
          <w:rFonts w:cs="Arial"/>
          <w:color w:val="000000" w:themeColor="text1"/>
          <w:szCs w:val="20"/>
        </w:rPr>
        <w:t xml:space="preserve">9. </w:t>
      </w:r>
      <w:r w:rsidRPr="00AF189B">
        <w:rPr>
          <w:rFonts w:cs="Arial"/>
          <w:color w:val="000000" w:themeColor="text1"/>
          <w:szCs w:val="20"/>
        </w:rPr>
        <w:t>1.</w:t>
      </w:r>
      <w:r w:rsidR="007F3CBA" w:rsidRPr="00AF189B">
        <w:rPr>
          <w:rFonts w:cs="Arial"/>
          <w:color w:val="000000" w:themeColor="text1"/>
          <w:szCs w:val="20"/>
        </w:rPr>
        <w:t xml:space="preserve"> 2019 je potekal sestanek v zvezi z uvedbo enotnega izvedenskega organa (v nadaljevanju: EIO), na katerem je generalni direktor ZPIZ poudaril, da je namen sestanka ponovno obravnavati tematiko enotnega izvedenskega organa in po opravljeni diskusiji sprejeti tudi odločitev, ali je aktivnosti za njegovo uvedbo smiselno nadaljevati. Poudaril je še, da se oba zavoda: ZSSS in ZPIZ soočata s podobnimi težavami na področju izvedenstva (obseg bolniških odsotnosti in postopkov za uveljavljanje pravic se povečuje), zato je potrebna sinergija in visoka stopnja sodelovanja med obema zavodoma. Za izhodišče je predlagal, da se ustanovi delovna skupina, ki bo intenzivneje pričela z delom.</w:t>
      </w:r>
      <w:r w:rsidR="00243CF7" w:rsidRPr="00AF189B">
        <w:rPr>
          <w:rFonts w:cs="Arial"/>
          <w:color w:val="000000" w:themeColor="text1"/>
          <w:szCs w:val="20"/>
        </w:rPr>
        <w:t xml:space="preserve"> V nadaljevanju je direktor Sektorja za izvedenstvo ZPIZ kronološko predstavil aktivnosti za ustanovitev EIO, ki so potekale v preteklih letih. Prva ideja o ustanovitvi EIO se je pojavila leta 2009 na pobudo ZZZS, da bi se povezali postopki za ugotavljanje začasne in trajne nezmožnosti za delo s ciljem zmanjšati obseg bolniških staležev. Idejo sta takrat podprli obe resorni ministrstvi.</w:t>
      </w:r>
      <w:r w:rsidR="0029491F" w:rsidRPr="00AF189B">
        <w:rPr>
          <w:rFonts w:cs="Arial"/>
          <w:color w:val="000000" w:themeColor="text1"/>
          <w:szCs w:val="20"/>
        </w:rPr>
        <w:t xml:space="preserve"> </w:t>
      </w:r>
      <w:r w:rsidR="00243CF7" w:rsidRPr="00AF189B">
        <w:rPr>
          <w:rFonts w:cs="Arial"/>
          <w:color w:val="000000" w:themeColor="text1"/>
          <w:szCs w:val="20"/>
        </w:rPr>
        <w:t xml:space="preserve">Na obravnavanem področju sta delovali tudi že dve delovni skupini. Leta 2011 je bila pripravljena Analiza stroškov in koristi ustanovitve Zavoda za medicinsko izvedenstvo RS in osnutek zakona o medicinskem izvedenstvu, ki je </w:t>
      </w:r>
      <w:r w:rsidR="00243CF7" w:rsidRPr="00AF189B">
        <w:rPr>
          <w:rFonts w:cs="Arial"/>
          <w:color w:val="000000" w:themeColor="text1"/>
          <w:szCs w:val="20"/>
        </w:rPr>
        <w:lastRenderedPageBreak/>
        <w:t>predvidel samostojno institucijo na tem področju. Poudaril je še, da je bila uvedba EIO določena med cilji v koalicijskih pogodbah prejšnje in sedanje vlade. Upravni odbor in vodstvo ZZZS sta se na podlagi internega elaborata v letu 2015 izrekla proti uvedbi EIO. V letu 2016 je bila izdana bela knjiga o pokojninski reformi, ki je predvidela uvedbo EIO.</w:t>
      </w:r>
    </w:p>
    <w:p w14:paraId="4BA4DF9D" w14:textId="77777777" w:rsidR="007F3CBA" w:rsidRPr="00AF189B" w:rsidRDefault="007F3CBA" w:rsidP="004F220C">
      <w:pPr>
        <w:spacing w:after="0"/>
        <w:rPr>
          <w:rFonts w:cs="Arial"/>
          <w:color w:val="000000" w:themeColor="text1"/>
          <w:szCs w:val="20"/>
        </w:rPr>
      </w:pPr>
      <w:r w:rsidRPr="00AF189B">
        <w:rPr>
          <w:rFonts w:cs="Arial"/>
          <w:color w:val="000000" w:themeColor="text1"/>
          <w:szCs w:val="20"/>
        </w:rPr>
        <w:t>Največja težava je nepovezanost in neusklajenost postopkov ocenjevanja začasne in trajne</w:t>
      </w:r>
      <w:r w:rsidR="005C4E0E" w:rsidRPr="00AF189B">
        <w:rPr>
          <w:rFonts w:cs="Arial"/>
          <w:color w:val="000000" w:themeColor="text1"/>
          <w:szCs w:val="20"/>
        </w:rPr>
        <w:t xml:space="preserve"> </w:t>
      </w:r>
      <w:r w:rsidRPr="00AF189B">
        <w:rPr>
          <w:rFonts w:cs="Arial"/>
          <w:color w:val="000000" w:themeColor="text1"/>
          <w:szCs w:val="20"/>
        </w:rPr>
        <w:t xml:space="preserve">nezmožnosti za delo (problematika zbiranja dokumentacije – delovne in medicinske); trajanje postopkov, poklicna rehabilitacija. Cilj je, da se posameznika vrne na delo čim prej. Po mnenju direktorja Sektorja za izvedenstvo ZPIZ bi bilo v okviru EIO lažje reševati </w:t>
      </w:r>
      <w:r w:rsidR="004C1E68" w:rsidRPr="00AF189B">
        <w:rPr>
          <w:rFonts w:cs="Arial"/>
          <w:color w:val="000000" w:themeColor="text1"/>
          <w:szCs w:val="20"/>
        </w:rPr>
        <w:t>problematiko</w:t>
      </w:r>
      <w:r w:rsidRPr="00AF189B">
        <w:rPr>
          <w:rFonts w:cs="Arial"/>
          <w:color w:val="000000" w:themeColor="text1"/>
          <w:szCs w:val="20"/>
        </w:rPr>
        <w:t xml:space="preserve"> instituta</w:t>
      </w:r>
      <w:r w:rsidR="004C1E68" w:rsidRPr="00AF189B">
        <w:rPr>
          <w:rFonts w:cs="Arial"/>
          <w:color w:val="000000" w:themeColor="text1"/>
          <w:szCs w:val="20"/>
        </w:rPr>
        <w:t>, ko</w:t>
      </w:r>
      <w:r w:rsidRPr="00AF189B">
        <w:rPr>
          <w:rFonts w:cs="Arial"/>
          <w:color w:val="000000" w:themeColor="text1"/>
          <w:szCs w:val="20"/>
        </w:rPr>
        <w:t xml:space="preserve"> zdravljenje ni končano in trajnejše nezmožnosti za delo. Pereča je tudi kadrovska</w:t>
      </w:r>
      <w:r w:rsidR="005C4E0E" w:rsidRPr="00AF189B">
        <w:rPr>
          <w:rFonts w:cs="Arial"/>
          <w:color w:val="000000" w:themeColor="text1"/>
          <w:szCs w:val="20"/>
        </w:rPr>
        <w:t xml:space="preserve"> </w:t>
      </w:r>
      <w:r w:rsidRPr="00AF189B">
        <w:rPr>
          <w:rFonts w:cs="Arial"/>
          <w:color w:val="000000" w:themeColor="text1"/>
          <w:szCs w:val="20"/>
        </w:rPr>
        <w:t>problematika pri pridobivanju zdravnikov na obeh zavodih. Potrebno je celovito preveriti možnosti za izboljšave. Bil je sprejet sklep, da ZZZS in ZPIZ do 31.</w:t>
      </w:r>
      <w:r w:rsidR="004C1E68" w:rsidRPr="00AF189B">
        <w:rPr>
          <w:rFonts w:cs="Arial"/>
          <w:color w:val="000000" w:themeColor="text1"/>
          <w:szCs w:val="20"/>
        </w:rPr>
        <w:t xml:space="preserve"> </w:t>
      </w:r>
      <w:r w:rsidRPr="00AF189B">
        <w:rPr>
          <w:rFonts w:cs="Arial"/>
          <w:color w:val="000000" w:themeColor="text1"/>
          <w:szCs w:val="20"/>
        </w:rPr>
        <w:t>1.</w:t>
      </w:r>
      <w:r w:rsidR="004C1E68" w:rsidRPr="00AF189B">
        <w:rPr>
          <w:rFonts w:cs="Arial"/>
          <w:color w:val="000000" w:themeColor="text1"/>
          <w:szCs w:val="20"/>
        </w:rPr>
        <w:t xml:space="preserve"> </w:t>
      </w:r>
      <w:r w:rsidRPr="00AF189B">
        <w:rPr>
          <w:rFonts w:cs="Arial"/>
          <w:color w:val="000000" w:themeColor="text1"/>
          <w:szCs w:val="20"/>
        </w:rPr>
        <w:t>2019 pripravita obrazložen predlog za imenovanje delovne skupine, ki bo pripravila predlog za poenotenje postopkov ugotavljanja začasne in trajne nezmožnosti za delo, vključno z oblikovanjem stališča glede vzpostavitve EIO in ureditve statusa zdravnikov izvedencev.</w:t>
      </w:r>
    </w:p>
    <w:p w14:paraId="0F236108" w14:textId="77777777" w:rsidR="007F3CBA" w:rsidRPr="00AF189B" w:rsidRDefault="007F3CBA" w:rsidP="004F220C">
      <w:pPr>
        <w:spacing w:after="0"/>
        <w:rPr>
          <w:rFonts w:cs="Arial"/>
          <w:color w:val="000000" w:themeColor="text1"/>
          <w:szCs w:val="20"/>
        </w:rPr>
      </w:pPr>
      <w:r w:rsidRPr="00AF189B">
        <w:rPr>
          <w:rFonts w:cs="Arial"/>
          <w:color w:val="000000" w:themeColor="text1"/>
          <w:szCs w:val="20"/>
        </w:rPr>
        <w:t>Na seji Sveta ZPIZ je bila dne 3.</w:t>
      </w:r>
      <w:r w:rsidR="004C1E68" w:rsidRPr="00AF189B">
        <w:rPr>
          <w:rFonts w:cs="Arial"/>
          <w:color w:val="000000" w:themeColor="text1"/>
          <w:szCs w:val="20"/>
        </w:rPr>
        <w:t xml:space="preserve"> </w:t>
      </w:r>
      <w:r w:rsidRPr="00AF189B">
        <w:rPr>
          <w:rFonts w:cs="Arial"/>
          <w:color w:val="000000" w:themeColor="text1"/>
          <w:szCs w:val="20"/>
        </w:rPr>
        <w:t>6.</w:t>
      </w:r>
      <w:r w:rsidR="004C1E68" w:rsidRPr="00AF189B">
        <w:rPr>
          <w:rFonts w:cs="Arial"/>
          <w:color w:val="000000" w:themeColor="text1"/>
          <w:szCs w:val="20"/>
        </w:rPr>
        <w:t xml:space="preserve"> </w:t>
      </w:r>
      <w:r w:rsidRPr="00AF189B">
        <w:rPr>
          <w:rFonts w:cs="Arial"/>
          <w:color w:val="000000" w:themeColor="text1"/>
          <w:szCs w:val="20"/>
        </w:rPr>
        <w:t>2019 obravnavana problematika glede izvajanja postopkov za oceno delazmožnosti na ZPIZ in priznavanje bolniške odsotnosti na ZZZS.</w:t>
      </w:r>
    </w:p>
    <w:p w14:paraId="5B4E1EF6" w14:textId="77777777" w:rsidR="00C8580D" w:rsidRPr="00AF189B" w:rsidRDefault="007F3CBA" w:rsidP="004F220C">
      <w:pPr>
        <w:spacing w:after="0"/>
        <w:rPr>
          <w:rFonts w:cs="Arial"/>
          <w:color w:val="000000" w:themeColor="text1"/>
          <w:szCs w:val="20"/>
        </w:rPr>
      </w:pPr>
      <w:r w:rsidRPr="00AF189B">
        <w:rPr>
          <w:rFonts w:cs="Arial"/>
          <w:color w:val="000000" w:themeColor="text1"/>
          <w:szCs w:val="20"/>
        </w:rPr>
        <w:t xml:space="preserve">S ciljem poenotiti in racionalizirati sistem medicinskega izvedenstva v socialnih zavarovanjih je bila 17. </w:t>
      </w:r>
      <w:r w:rsidR="004C1E68" w:rsidRPr="00AF189B">
        <w:rPr>
          <w:rFonts w:cs="Arial"/>
          <w:color w:val="000000" w:themeColor="text1"/>
          <w:szCs w:val="20"/>
        </w:rPr>
        <w:t>4.</w:t>
      </w:r>
      <w:r w:rsidRPr="00AF189B">
        <w:rPr>
          <w:rFonts w:cs="Arial"/>
          <w:color w:val="000000" w:themeColor="text1"/>
          <w:szCs w:val="20"/>
        </w:rPr>
        <w:t xml:space="preserve"> 2019 imenovana medresorska delovna skupina v okviru </w:t>
      </w:r>
      <w:r w:rsidR="004C1E68" w:rsidRPr="00AF189B">
        <w:rPr>
          <w:rFonts w:cs="Arial"/>
          <w:color w:val="000000" w:themeColor="text1"/>
          <w:szCs w:val="20"/>
        </w:rPr>
        <w:t>MZ</w:t>
      </w:r>
      <w:r w:rsidRPr="00AF189B">
        <w:rPr>
          <w:rFonts w:cs="Arial"/>
          <w:color w:val="000000" w:themeColor="text1"/>
          <w:szCs w:val="20"/>
        </w:rPr>
        <w:t xml:space="preserve"> – projektna skupina za pripravo rešitev za poenotenje ugotavljanja začasne in trajne nezmožnosti za delo. Rešitve v smeri poenotenja postopkov pa so opredeljene tudi v sklepih 5. Mednarodnega kongresa medicinskih izvedencev, ki se je v organizaciji ZZZS, ZPIZ, ZIZRS in </w:t>
      </w:r>
      <w:proofErr w:type="spellStart"/>
      <w:r w:rsidRPr="00AF189B">
        <w:rPr>
          <w:rFonts w:cs="Arial"/>
          <w:color w:val="000000" w:themeColor="text1"/>
          <w:szCs w:val="20"/>
        </w:rPr>
        <w:t>Thermane</w:t>
      </w:r>
      <w:proofErr w:type="spellEnd"/>
      <w:r w:rsidRPr="00AF189B">
        <w:rPr>
          <w:rFonts w:cs="Arial"/>
          <w:color w:val="000000" w:themeColor="text1"/>
          <w:szCs w:val="20"/>
        </w:rPr>
        <w:t xml:space="preserve"> Laško odvijal v aprilu 2019 v</w:t>
      </w:r>
      <w:r w:rsidR="00C8580D" w:rsidRPr="00AF189B">
        <w:rPr>
          <w:rFonts w:cs="Arial"/>
          <w:color w:val="000000" w:themeColor="text1"/>
          <w:szCs w:val="20"/>
        </w:rPr>
        <w:t xml:space="preserve"> </w:t>
      </w:r>
      <w:r w:rsidRPr="00AF189B">
        <w:rPr>
          <w:rFonts w:cs="Arial"/>
          <w:color w:val="000000" w:themeColor="text1"/>
          <w:szCs w:val="20"/>
        </w:rPr>
        <w:t>Laškem.</w:t>
      </w:r>
      <w:r w:rsidR="00C8580D" w:rsidRPr="00AF189B">
        <w:rPr>
          <w:rFonts w:cs="Arial"/>
          <w:color w:val="000000" w:themeColor="text1"/>
          <w:szCs w:val="20"/>
        </w:rPr>
        <w:t xml:space="preserve"> </w:t>
      </w:r>
    </w:p>
    <w:p w14:paraId="5F069FE7" w14:textId="77777777" w:rsidR="007F3CBA" w:rsidRPr="00AF189B" w:rsidRDefault="00D94D3C" w:rsidP="004F220C">
      <w:pPr>
        <w:spacing w:after="0"/>
        <w:rPr>
          <w:rFonts w:cs="Arial"/>
          <w:color w:val="000000" w:themeColor="text1"/>
          <w:szCs w:val="20"/>
        </w:rPr>
      </w:pPr>
      <w:r w:rsidRPr="00AF189B">
        <w:rPr>
          <w:rFonts w:cs="Arial"/>
          <w:color w:val="000000" w:themeColor="text1"/>
          <w:szCs w:val="20"/>
        </w:rPr>
        <w:t>ZPIZ svoje poročilo zaključi s poudarkom, da mora biti p</w:t>
      </w:r>
      <w:r w:rsidR="007F3CBA" w:rsidRPr="00AF189B">
        <w:rPr>
          <w:rFonts w:cs="Arial"/>
          <w:color w:val="000000" w:themeColor="text1"/>
          <w:szCs w:val="20"/>
        </w:rPr>
        <w:t>oglaviten cilj vseh sprememb primerna in hitra obravnava zahtevkov s področja socialne varnosti, primerno pravno in organizacijsko urejen sistem medicinskega izvedenstva v naši državi pa je lahko eden izmed pomembnih dejavnikov za dosego tega cilja</w:t>
      </w:r>
      <w:r w:rsidRPr="00AF189B">
        <w:rPr>
          <w:rFonts w:cs="Arial"/>
          <w:color w:val="000000" w:themeColor="text1"/>
          <w:szCs w:val="20"/>
        </w:rPr>
        <w:t xml:space="preserve"> </w:t>
      </w:r>
      <w:r w:rsidRPr="00AF189B">
        <w:rPr>
          <w:rFonts w:cs="Arial"/>
          <w:bCs/>
          <w:i/>
          <w:iCs/>
          <w:color w:val="000000" w:themeColor="text1"/>
          <w:szCs w:val="20"/>
        </w:rPr>
        <w:t>(</w:t>
      </w:r>
      <w:r w:rsidRPr="00AF189B">
        <w:rPr>
          <w:rFonts w:cs="Arial"/>
          <w:b/>
          <w:bCs/>
          <w:i/>
          <w:iCs/>
          <w:color w:val="000000" w:themeColor="text1"/>
          <w:szCs w:val="20"/>
        </w:rPr>
        <w:t xml:space="preserve">ZPIZ, </w:t>
      </w:r>
      <w:r w:rsidRPr="00AF189B">
        <w:rPr>
          <w:rFonts w:cs="Arial"/>
          <w:i/>
          <w:iCs/>
          <w:color w:val="000000" w:themeColor="text1"/>
          <w:szCs w:val="20"/>
        </w:rPr>
        <w:t>ukrep 7.11)</w:t>
      </w:r>
      <w:r w:rsidR="007F3CBA" w:rsidRPr="00AF189B">
        <w:rPr>
          <w:rFonts w:cs="Arial"/>
          <w:color w:val="000000" w:themeColor="text1"/>
          <w:szCs w:val="20"/>
        </w:rPr>
        <w:t xml:space="preserve">. </w:t>
      </w:r>
    </w:p>
    <w:p w14:paraId="1C314746" w14:textId="77777777" w:rsidR="007F3CBA" w:rsidRPr="00AF189B" w:rsidRDefault="007F3CBA" w:rsidP="004F220C">
      <w:pPr>
        <w:spacing w:after="0"/>
        <w:rPr>
          <w:rFonts w:eastAsia="Calibri" w:cs="Arial"/>
          <w:b/>
          <w:color w:val="000000" w:themeColor="text1"/>
          <w:szCs w:val="20"/>
          <w:lang w:eastAsia="en-US"/>
        </w:rPr>
      </w:pPr>
    </w:p>
    <w:p w14:paraId="2988008D" w14:textId="77777777" w:rsidR="0021479F" w:rsidRPr="00AF189B" w:rsidRDefault="0021479F" w:rsidP="004F220C">
      <w:pPr>
        <w:spacing w:after="0"/>
        <w:rPr>
          <w:rFonts w:eastAsia="Calibri" w:cs="Arial"/>
          <w:b/>
          <w:color w:val="000000" w:themeColor="text1"/>
          <w:szCs w:val="20"/>
          <w:lang w:eastAsia="en-US"/>
        </w:rPr>
      </w:pPr>
    </w:p>
    <w:p w14:paraId="6189FCEF" w14:textId="77777777" w:rsidR="00401E7A" w:rsidRPr="00AF189B" w:rsidRDefault="00401E7A"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05B94341" w14:textId="77777777" w:rsidR="00401E7A" w:rsidRPr="00AF189B" w:rsidRDefault="00401E7A" w:rsidP="004F220C">
      <w:pPr>
        <w:spacing w:after="0"/>
        <w:rPr>
          <w:rFonts w:cs="Arial"/>
          <w:b/>
          <w:color w:val="000000" w:themeColor="text1"/>
          <w:szCs w:val="20"/>
        </w:rPr>
      </w:pPr>
      <w:r w:rsidRPr="00AF189B">
        <w:rPr>
          <w:rFonts w:cs="Arial"/>
          <w:b/>
          <w:color w:val="000000" w:themeColor="text1"/>
          <w:szCs w:val="20"/>
        </w:rPr>
        <w:t>NSIOS</w:t>
      </w:r>
    </w:p>
    <w:p w14:paraId="2F55D3B4" w14:textId="77777777" w:rsidR="00D41266" w:rsidRPr="00AF189B" w:rsidRDefault="00D41266" w:rsidP="004F220C">
      <w:pPr>
        <w:spacing w:after="0"/>
        <w:rPr>
          <w:rFonts w:cs="Arial"/>
          <w:b/>
          <w:color w:val="000000" w:themeColor="text1"/>
          <w:szCs w:val="20"/>
        </w:rPr>
      </w:pPr>
    </w:p>
    <w:p w14:paraId="0AA777FC" w14:textId="77777777" w:rsidR="00EF2DFB" w:rsidRPr="00AF189B" w:rsidRDefault="00EF2DFB" w:rsidP="004F220C">
      <w:pPr>
        <w:spacing w:after="0"/>
        <w:rPr>
          <w:rFonts w:cs="Arial"/>
          <w:b/>
          <w:color w:val="000000" w:themeColor="text1"/>
          <w:szCs w:val="20"/>
        </w:rPr>
      </w:pPr>
    </w:p>
    <w:p w14:paraId="55B2BEFC" w14:textId="77777777" w:rsidR="008E215A" w:rsidRPr="00AF189B" w:rsidRDefault="008E215A"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4555AB7A" w14:textId="77777777" w:rsidR="008E215A" w:rsidRPr="00AF189B" w:rsidRDefault="008E215A" w:rsidP="004F220C">
      <w:pPr>
        <w:spacing w:after="0"/>
        <w:rPr>
          <w:rFonts w:cs="Arial"/>
          <w:b/>
          <w:color w:val="000000" w:themeColor="text1"/>
          <w:szCs w:val="20"/>
        </w:rPr>
      </w:pPr>
    </w:p>
    <w:p w14:paraId="02A050AC" w14:textId="77777777" w:rsidR="00B303D0" w:rsidRPr="00AF189B" w:rsidRDefault="00EF2DFB" w:rsidP="004F220C">
      <w:pPr>
        <w:spacing w:after="0"/>
        <w:rPr>
          <w:rFonts w:cs="Arial"/>
          <w:color w:val="000000" w:themeColor="text1"/>
          <w:szCs w:val="20"/>
        </w:rPr>
      </w:pPr>
      <w:r w:rsidRPr="00AF189B">
        <w:rPr>
          <w:rFonts w:cs="Arial"/>
          <w:b/>
          <w:color w:val="000000" w:themeColor="text1"/>
          <w:szCs w:val="20"/>
        </w:rPr>
        <w:t>NSIOS</w:t>
      </w:r>
      <w:r w:rsidRPr="00AF189B">
        <w:rPr>
          <w:rFonts w:cs="Arial"/>
          <w:color w:val="000000" w:themeColor="text1"/>
          <w:szCs w:val="20"/>
        </w:rPr>
        <w:t xml:space="preserve"> so kot kvalificiran predlagatelj</w:t>
      </w:r>
      <w:r w:rsidR="00B303D0" w:rsidRPr="00AF189B">
        <w:rPr>
          <w:rFonts w:cs="Arial"/>
          <w:color w:val="000000" w:themeColor="text1"/>
          <w:szCs w:val="20"/>
        </w:rPr>
        <w:t xml:space="preserve"> ZZZS predlagali člane dveh komisij za medicinske pripomočke</w:t>
      </w:r>
      <w:r w:rsidR="00BB2F00" w:rsidRPr="00AF189B">
        <w:rPr>
          <w:rFonts w:cs="Arial"/>
          <w:color w:val="000000" w:themeColor="text1"/>
          <w:szCs w:val="20"/>
        </w:rPr>
        <w:t xml:space="preserve"> za novo mandatno obdobje,</w:t>
      </w:r>
      <w:r w:rsidR="00B303D0" w:rsidRPr="00AF189B">
        <w:rPr>
          <w:rFonts w:cs="Arial"/>
          <w:color w:val="000000" w:themeColor="text1"/>
          <w:szCs w:val="20"/>
        </w:rPr>
        <w:t xml:space="preserve"> in sicer za skupino pripomočkov pri zdravljenju sladkorne bolezni </w:t>
      </w:r>
      <w:r w:rsidR="00BB2F00" w:rsidRPr="00AF189B">
        <w:rPr>
          <w:rFonts w:cs="Arial"/>
          <w:color w:val="000000" w:themeColor="text1"/>
          <w:szCs w:val="20"/>
        </w:rPr>
        <w:t>ter</w:t>
      </w:r>
      <w:r w:rsidR="00B303D0" w:rsidRPr="00AF189B">
        <w:rPr>
          <w:rFonts w:cs="Arial"/>
          <w:color w:val="000000" w:themeColor="text1"/>
          <w:szCs w:val="20"/>
        </w:rPr>
        <w:t xml:space="preserve"> za pripomočke pri težavah z odvajanjem</w:t>
      </w:r>
      <w:r w:rsidR="00BB2F00" w:rsidRPr="00AF189B">
        <w:rPr>
          <w:rFonts w:cs="Arial"/>
          <w:color w:val="000000" w:themeColor="text1"/>
          <w:szCs w:val="20"/>
        </w:rPr>
        <w:t xml:space="preserve"> </w:t>
      </w:r>
      <w:r w:rsidR="00BB2F00" w:rsidRPr="00AF189B">
        <w:rPr>
          <w:rFonts w:cs="Arial"/>
          <w:bCs/>
          <w:i/>
          <w:color w:val="000000" w:themeColor="text1"/>
          <w:szCs w:val="20"/>
        </w:rPr>
        <w:t>(</w:t>
      </w:r>
      <w:r w:rsidR="00BB2F00" w:rsidRPr="00AF189B">
        <w:rPr>
          <w:rFonts w:cs="Arial"/>
          <w:b/>
          <w:bCs/>
          <w:i/>
          <w:color w:val="000000" w:themeColor="text1"/>
          <w:szCs w:val="20"/>
        </w:rPr>
        <w:t xml:space="preserve">NSIOS, </w:t>
      </w:r>
      <w:r w:rsidR="00BB2F00" w:rsidRPr="00AF189B">
        <w:rPr>
          <w:rFonts w:cs="Arial"/>
          <w:i/>
          <w:color w:val="000000" w:themeColor="text1"/>
          <w:szCs w:val="20"/>
        </w:rPr>
        <w:t>ukrep 7.5)</w:t>
      </w:r>
      <w:r w:rsidR="00B303D0" w:rsidRPr="00AF189B">
        <w:rPr>
          <w:rFonts w:cs="Arial"/>
          <w:i/>
          <w:color w:val="000000" w:themeColor="text1"/>
          <w:szCs w:val="20"/>
        </w:rPr>
        <w:t>.</w:t>
      </w:r>
    </w:p>
    <w:p w14:paraId="5B4398CB" w14:textId="77777777" w:rsidR="00B303D0" w:rsidRPr="00AF189B" w:rsidRDefault="00B303D0" w:rsidP="004F220C">
      <w:pPr>
        <w:autoSpaceDE w:val="0"/>
        <w:autoSpaceDN w:val="0"/>
        <w:adjustRightInd w:val="0"/>
        <w:spacing w:after="0"/>
        <w:rPr>
          <w:rFonts w:cs="Arial"/>
          <w:color w:val="000000" w:themeColor="text1"/>
          <w:szCs w:val="20"/>
        </w:rPr>
      </w:pPr>
    </w:p>
    <w:p w14:paraId="5397AFB0" w14:textId="77777777" w:rsidR="00864EE6" w:rsidRPr="00AF189B" w:rsidRDefault="00864EE6" w:rsidP="004F220C">
      <w:pPr>
        <w:autoSpaceDE w:val="0"/>
        <w:autoSpaceDN w:val="0"/>
        <w:adjustRightInd w:val="0"/>
        <w:spacing w:after="0"/>
        <w:rPr>
          <w:rFonts w:cs="Arial"/>
          <w:color w:val="000000" w:themeColor="text1"/>
          <w:szCs w:val="20"/>
        </w:rPr>
      </w:pPr>
    </w:p>
    <w:p w14:paraId="61B67A60" w14:textId="77777777" w:rsidR="00990BF0" w:rsidRPr="00AF189B" w:rsidRDefault="00990BF0"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sedmega cilja</w:t>
      </w:r>
    </w:p>
    <w:p w14:paraId="30819DDA"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7E7C8D63" w14:textId="2B07108B" w:rsidR="00DC23D2" w:rsidRPr="00AF189B"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V letu 2019 so bile sprejete </w:t>
      </w:r>
      <w:r w:rsidR="00DC23D2" w:rsidRPr="00AF189B">
        <w:rPr>
          <w:rFonts w:cs="Arial"/>
          <w:snapToGrid w:val="0"/>
          <w:color w:val="000000" w:themeColor="text1"/>
          <w:szCs w:val="20"/>
        </w:rPr>
        <w:t xml:space="preserve">spremembe </w:t>
      </w:r>
      <w:r w:rsidRPr="00AF189B">
        <w:rPr>
          <w:rFonts w:cs="Arial"/>
          <w:snapToGrid w:val="0"/>
          <w:color w:val="000000" w:themeColor="text1"/>
          <w:szCs w:val="20"/>
        </w:rPr>
        <w:t xml:space="preserve">in dopolnitve Pravil obveznega zdravstvenega zavarovanja in predpisi s področja medicinskih </w:t>
      </w:r>
      <w:r w:rsidR="00DC23D2">
        <w:rPr>
          <w:rFonts w:cs="Arial"/>
          <w:snapToGrid w:val="0"/>
          <w:color w:val="000000" w:themeColor="text1"/>
          <w:szCs w:val="20"/>
        </w:rPr>
        <w:t xml:space="preserve">pripomočkov, </w:t>
      </w:r>
      <w:r w:rsidRPr="00AF189B">
        <w:rPr>
          <w:rFonts w:cs="Arial"/>
          <w:snapToGrid w:val="0"/>
          <w:color w:val="000000" w:themeColor="text1"/>
          <w:szCs w:val="20"/>
        </w:rPr>
        <w:t xml:space="preserve">ki predstavljajo korak naprej pri uveljavljanju </w:t>
      </w:r>
      <w:r w:rsidR="00DC23D2" w:rsidRPr="00AF189B">
        <w:rPr>
          <w:rFonts w:cs="Arial"/>
          <w:snapToGrid w:val="0"/>
          <w:color w:val="000000" w:themeColor="text1"/>
          <w:szCs w:val="20"/>
        </w:rPr>
        <w:t>določ</w:t>
      </w:r>
      <w:r w:rsidR="00DC23D2">
        <w:rPr>
          <w:rFonts w:cs="Arial"/>
          <w:snapToGrid w:val="0"/>
          <w:color w:val="000000" w:themeColor="text1"/>
          <w:szCs w:val="20"/>
        </w:rPr>
        <w:t>e</w:t>
      </w:r>
      <w:r w:rsidR="00DC23D2" w:rsidRPr="00AF189B">
        <w:rPr>
          <w:rFonts w:cs="Arial"/>
          <w:snapToGrid w:val="0"/>
          <w:color w:val="000000" w:themeColor="text1"/>
          <w:szCs w:val="20"/>
        </w:rPr>
        <w:t>nih</w:t>
      </w:r>
      <w:r w:rsidRPr="00AF189B">
        <w:rPr>
          <w:rFonts w:cs="Arial"/>
          <w:snapToGrid w:val="0"/>
          <w:color w:val="000000" w:themeColor="text1"/>
          <w:szCs w:val="20"/>
        </w:rPr>
        <w:t xml:space="preserve"> pravic invalidov iz naslova obveznega zdravstvenega zavarovanja. </w:t>
      </w:r>
    </w:p>
    <w:p w14:paraId="32897D56" w14:textId="77777777" w:rsidR="00470FD3" w:rsidRPr="00AF189B"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2B55F7F9" w14:textId="312C695C" w:rsidR="00470FD3"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 xml:space="preserve">Vprašanje dostopnosti do zdravstvenih storitev za osebe z oviranostmi </w:t>
      </w:r>
      <w:r w:rsidR="00DC23D2">
        <w:rPr>
          <w:rFonts w:cs="Arial"/>
          <w:snapToGrid w:val="0"/>
          <w:color w:val="000000" w:themeColor="text1"/>
          <w:szCs w:val="20"/>
        </w:rPr>
        <w:t>je eno</w:t>
      </w:r>
      <w:r w:rsidRPr="00AF189B">
        <w:rPr>
          <w:rFonts w:cs="Arial"/>
          <w:snapToGrid w:val="0"/>
          <w:color w:val="000000" w:themeColor="text1"/>
          <w:szCs w:val="20"/>
        </w:rPr>
        <w:t xml:space="preserve"> izmed tem projekta Model skupnostnega pristopa za krepitev zdravja in zmanjševanje neenakosti v zdravju v lokalnih skupnostih – </w:t>
      </w:r>
      <w:proofErr w:type="spellStart"/>
      <w:r w:rsidRPr="00AF189B">
        <w:rPr>
          <w:rFonts w:cs="Arial"/>
          <w:snapToGrid w:val="0"/>
          <w:color w:val="000000" w:themeColor="text1"/>
          <w:szCs w:val="20"/>
        </w:rPr>
        <w:t>MoST</w:t>
      </w:r>
      <w:proofErr w:type="spellEnd"/>
      <w:r w:rsidRPr="00AF189B">
        <w:rPr>
          <w:rFonts w:cs="Arial"/>
          <w:snapToGrid w:val="0"/>
          <w:color w:val="000000" w:themeColor="text1"/>
          <w:szCs w:val="20"/>
        </w:rPr>
        <w:t xml:space="preserve"> (2017–2020), katerega širok okvir je nadgradnja preventivne zdravstvene dejavnosti na primarni ravni in povezovanje struktur na nivoju lokalnih skupnosti za zmanjševanje neenakosti v zdravju. V pripravi je analiza presoj ustreznosti objektov in komunikacijskih ukrepov zdravstvenih domov za osebe z gibalno in senzorično oviranostjo.</w:t>
      </w:r>
    </w:p>
    <w:p w14:paraId="0FD2BD53" w14:textId="77777777" w:rsidR="001126A6" w:rsidRPr="00AF189B" w:rsidRDefault="001126A6"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77917A07" w14:textId="77777777" w:rsidR="00916357" w:rsidRPr="00AF189B" w:rsidRDefault="00916357" w:rsidP="004F220C">
      <w:pPr>
        <w:spacing w:after="0"/>
        <w:rPr>
          <w:rFonts w:cs="Arial"/>
          <w:color w:val="000000" w:themeColor="text1"/>
          <w:szCs w:val="20"/>
        </w:rPr>
      </w:pPr>
    </w:p>
    <w:p w14:paraId="23034379" w14:textId="77777777" w:rsidR="00916357" w:rsidRPr="00AF189B" w:rsidRDefault="00916357" w:rsidP="004F220C">
      <w:pPr>
        <w:spacing w:after="0"/>
        <w:rPr>
          <w:rFonts w:cs="Arial"/>
          <w:color w:val="000000" w:themeColor="text1"/>
          <w:szCs w:val="20"/>
        </w:rPr>
      </w:pPr>
    </w:p>
    <w:p w14:paraId="0D6798B5" w14:textId="77777777" w:rsidR="00E457C4" w:rsidRPr="00AF189B" w:rsidRDefault="008E215A" w:rsidP="004F220C">
      <w:pPr>
        <w:pStyle w:val="IRSSVNaslov2"/>
        <w:rPr>
          <w:color w:val="000000" w:themeColor="text1"/>
          <w:sz w:val="20"/>
        </w:rPr>
      </w:pPr>
      <w:bookmarkStart w:id="45" w:name="_Toc4704193"/>
      <w:r w:rsidRPr="00AF189B">
        <w:rPr>
          <w:color w:val="000000" w:themeColor="text1"/>
          <w:sz w:val="20"/>
        </w:rPr>
        <w:br w:type="page"/>
      </w:r>
      <w:bookmarkStart w:id="46" w:name="_Hlk35380713"/>
      <w:r w:rsidR="00E457C4" w:rsidRPr="00AF189B">
        <w:rPr>
          <w:color w:val="000000" w:themeColor="text1"/>
          <w:sz w:val="20"/>
        </w:rPr>
        <w:lastRenderedPageBreak/>
        <w:t>8. CILJ: KULTURNO UDEJSTVOVANJE</w:t>
      </w:r>
      <w:bookmarkEnd w:id="45"/>
    </w:p>
    <w:p w14:paraId="5A5A22E8" w14:textId="77777777" w:rsidR="00E457C4" w:rsidRPr="00AF189B" w:rsidRDefault="00E457C4" w:rsidP="004F220C">
      <w:pPr>
        <w:spacing w:after="0"/>
        <w:rPr>
          <w:rFonts w:cs="Arial"/>
          <w:b/>
          <w:snapToGrid w:val="0"/>
          <w:color w:val="000000" w:themeColor="text1"/>
          <w:szCs w:val="20"/>
        </w:rPr>
      </w:pPr>
    </w:p>
    <w:p w14:paraId="4EF9FF3D"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67C1A2A5" w14:textId="77777777" w:rsidR="005E74BE" w:rsidRPr="00AF189B" w:rsidRDefault="005E74BE" w:rsidP="004F220C">
      <w:pPr>
        <w:spacing w:after="0"/>
        <w:rPr>
          <w:rFonts w:cs="Arial"/>
          <w:b/>
          <w:snapToGrid w:val="0"/>
          <w:color w:val="000000" w:themeColor="text1"/>
          <w:szCs w:val="20"/>
        </w:rPr>
      </w:pPr>
    </w:p>
    <w:p w14:paraId="0A898BD5"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Kultura je nedvoumno ena najpomembnejših </w:t>
      </w:r>
      <w:r w:rsidR="009632BC" w:rsidRPr="00AF189B">
        <w:rPr>
          <w:rFonts w:cs="Arial"/>
          <w:snapToGrid w:val="0"/>
          <w:color w:val="000000" w:themeColor="text1"/>
          <w:szCs w:val="20"/>
        </w:rPr>
        <w:t xml:space="preserve">človekovih </w:t>
      </w:r>
      <w:r w:rsidRPr="00AF189B">
        <w:rPr>
          <w:rFonts w:cs="Arial"/>
          <w:snapToGrid w:val="0"/>
          <w:color w:val="000000" w:themeColor="text1"/>
          <w:szCs w:val="20"/>
        </w:rPr>
        <w:t xml:space="preserve">značilnosti, je njegov svet, v njej se človek razvija in </w:t>
      </w:r>
      <w:r w:rsidR="009632BC" w:rsidRPr="00AF189B">
        <w:rPr>
          <w:rFonts w:cs="Arial"/>
          <w:snapToGrid w:val="0"/>
          <w:color w:val="000000" w:themeColor="text1"/>
          <w:szCs w:val="20"/>
        </w:rPr>
        <w:t xml:space="preserve">po njej </w:t>
      </w:r>
      <w:r w:rsidRPr="00AF189B">
        <w:rPr>
          <w:rFonts w:cs="Arial"/>
          <w:snapToGrid w:val="0"/>
          <w:color w:val="000000" w:themeColor="text1"/>
          <w:szCs w:val="20"/>
        </w:rPr>
        <w:t xml:space="preserve">se tudi razlikuje od drugih bitij. Kultura je ogledalo naših vrednot in našega sveta. Zato je treba z ustrezno kulturno politiko omogočiti vsem ljudem enake možnosti dostopanja do kulture in njenega sooblikovanja. </w:t>
      </w:r>
    </w:p>
    <w:p w14:paraId="59C60F78" w14:textId="77777777" w:rsidR="00E76C94" w:rsidRPr="00AF189B" w:rsidRDefault="00E76C94" w:rsidP="004F220C">
      <w:pPr>
        <w:spacing w:after="0"/>
        <w:rPr>
          <w:rFonts w:cs="Arial"/>
          <w:snapToGrid w:val="0"/>
          <w:color w:val="000000" w:themeColor="text1"/>
          <w:szCs w:val="20"/>
        </w:rPr>
      </w:pPr>
    </w:p>
    <w:p w14:paraId="1E4C4510"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Dosedanji projekti so temeljili na </w:t>
      </w:r>
      <w:r w:rsidRPr="00AF189B">
        <w:rPr>
          <w:rFonts w:cs="Arial"/>
          <w:i/>
          <w:snapToGrid w:val="0"/>
          <w:color w:val="000000" w:themeColor="text1"/>
          <w:szCs w:val="20"/>
        </w:rPr>
        <w:t>Zakonu o varstvu kulturne dediščine</w:t>
      </w:r>
      <w:r w:rsidRPr="00AF189B">
        <w:rPr>
          <w:rFonts w:cs="Arial"/>
          <w:snapToGrid w:val="0"/>
          <w:color w:val="000000" w:themeColor="text1"/>
          <w:szCs w:val="20"/>
        </w:rPr>
        <w:t xml:space="preserve">, </w:t>
      </w:r>
      <w:r w:rsidRPr="00AF189B">
        <w:rPr>
          <w:rFonts w:cs="Arial"/>
          <w:i/>
          <w:snapToGrid w:val="0"/>
          <w:color w:val="000000" w:themeColor="text1"/>
          <w:szCs w:val="20"/>
        </w:rPr>
        <w:t>Zakonu o knjižničarstvu</w:t>
      </w:r>
      <w:r w:rsidRPr="00AF189B">
        <w:rPr>
          <w:rFonts w:cs="Arial"/>
          <w:snapToGrid w:val="0"/>
          <w:color w:val="000000" w:themeColor="text1"/>
          <w:szCs w:val="20"/>
        </w:rPr>
        <w:t xml:space="preserve">, </w:t>
      </w:r>
      <w:r w:rsidRPr="00AF189B">
        <w:rPr>
          <w:rFonts w:cs="Arial"/>
          <w:i/>
          <w:snapToGrid w:val="0"/>
          <w:color w:val="000000" w:themeColor="text1"/>
          <w:szCs w:val="20"/>
        </w:rPr>
        <w:t>Zakonu o uresničevanju javnega interesa v kulturi</w:t>
      </w:r>
      <w:r w:rsidRPr="00AF189B">
        <w:rPr>
          <w:rFonts w:cs="Arial"/>
          <w:snapToGrid w:val="0"/>
          <w:color w:val="000000" w:themeColor="text1"/>
          <w:szCs w:val="20"/>
        </w:rPr>
        <w:t xml:space="preserve"> in </w:t>
      </w:r>
      <w:r w:rsidRPr="00AF189B">
        <w:rPr>
          <w:rFonts w:cs="Arial"/>
          <w:i/>
          <w:snapToGrid w:val="0"/>
          <w:color w:val="000000" w:themeColor="text1"/>
          <w:szCs w:val="20"/>
        </w:rPr>
        <w:t>Zakonu o medijih</w:t>
      </w:r>
      <w:r w:rsidRPr="00AF189B">
        <w:rPr>
          <w:rFonts w:cs="Arial"/>
          <w:snapToGrid w:val="0"/>
          <w:color w:val="000000" w:themeColor="text1"/>
          <w:szCs w:val="20"/>
        </w:rPr>
        <w:t>. S sofinanciranjem projektov in razvojem tehnične infrastrukture država prispeva k večji komunikacijski dostopnosti in večji raznovrstnosti programov, namenjenih invalidom.</w:t>
      </w:r>
    </w:p>
    <w:p w14:paraId="6F0241D0" w14:textId="77777777" w:rsidR="00E76C94" w:rsidRPr="00AF189B" w:rsidRDefault="00E76C94" w:rsidP="004F220C">
      <w:pPr>
        <w:spacing w:after="0"/>
        <w:rPr>
          <w:rFonts w:cs="Arial"/>
          <w:snapToGrid w:val="0"/>
          <w:color w:val="000000" w:themeColor="text1"/>
          <w:szCs w:val="20"/>
        </w:rPr>
      </w:pPr>
    </w:p>
    <w:p w14:paraId="44A3C1F2"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595444A4" w14:textId="77777777" w:rsidR="00E76C94" w:rsidRPr="00AF189B" w:rsidRDefault="00E76C94" w:rsidP="004F220C">
      <w:pPr>
        <w:spacing w:after="0"/>
        <w:rPr>
          <w:rFonts w:cs="Arial"/>
          <w:snapToGrid w:val="0"/>
          <w:color w:val="000000" w:themeColor="text1"/>
          <w:szCs w:val="20"/>
        </w:rPr>
      </w:pPr>
    </w:p>
    <w:p w14:paraId="10DA3EB8"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ozaveščanje celotnega prebivalstva o kulturnih prispevkih invalidov; </w:t>
      </w:r>
    </w:p>
    <w:p w14:paraId="1FA4C4FB"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razširjanje možnosti sofinanciranja projektov, namenjenih invalidom, iz proračunskih sredstev;</w:t>
      </w:r>
    </w:p>
    <w:p w14:paraId="0F258423"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spodbujanje splošnih knjižnic k zagotavljanju knjig in časopisov ter avdiovizualnega in elektronskega gradiva, prilagojenega slepim in slabovidnim, gluhim in naglušnim ter osebam z motnjo v duševnem razvoju; </w:t>
      </w:r>
    </w:p>
    <w:p w14:paraId="2D4AF9F9"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spodbujanje nastajanja društev in podobnih združenj na kulturnem področju ter spodbujanje združevanja invalidnih umetnikov;</w:t>
      </w:r>
    </w:p>
    <w:p w14:paraId="30649555"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sistemsko zagotavljanje financiranja in izdajanja prilagojenih časopisov (za slepe in slabovidne ter za osebe z motnjo v duševnem razvoju);</w:t>
      </w:r>
    </w:p>
    <w:p w14:paraId="1DC1A97C"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priprava zakonodaje, ki bo v skladu z mednarodnim pravom zagotovila, da zakoni o zaščiti intelektualne lastnine niso nerazumna ali diskriminacijska ovira za to, da kulturno gradivo ne bi bilo dostopno invalidom; </w:t>
      </w:r>
    </w:p>
    <w:p w14:paraId="298FB817"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zagotavljanje knjig in časopisov ter avdiovizualnega in elektronskega gradiva, prilagojenega slepim in slabovidnim, gluhim in naglušnim ter osebam z motnjo v duševnem razvoju, v splošnih knjižnicah;</w:t>
      </w:r>
    </w:p>
    <w:p w14:paraId="09960D1F"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 xml:space="preserve">uvrstitev knjižnice za slepe in slabovidne v državno shemo knjižnic, </w:t>
      </w:r>
      <w:r w:rsidR="009632BC" w:rsidRPr="00AF189B">
        <w:rPr>
          <w:rFonts w:cs="Arial"/>
          <w:snapToGrid w:val="0"/>
          <w:color w:val="000000" w:themeColor="text1"/>
          <w:szCs w:val="20"/>
        </w:rPr>
        <w:t xml:space="preserve">prav </w:t>
      </w:r>
      <w:r w:rsidRPr="00AF189B">
        <w:rPr>
          <w:rFonts w:cs="Arial"/>
          <w:snapToGrid w:val="0"/>
          <w:color w:val="000000" w:themeColor="text1"/>
          <w:szCs w:val="20"/>
        </w:rPr>
        <w:t>tako pa zagotovitev, da država sistemsko financira njeno delovanje;</w:t>
      </w:r>
    </w:p>
    <w:p w14:paraId="5C820BAB"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spodbujanje sodelovanja med invalidskimi organizacijami, kulturno-umetniškimi skupinami in umetniki invalidi posamezniki pri kulturni in umetniški ustvarjalnosti na lokalni, državni, meddržavni, evropski in mednarodni ravni;</w:t>
      </w:r>
    </w:p>
    <w:p w14:paraId="04067BD0" w14:textId="77777777" w:rsidR="007B3A39" w:rsidRPr="00AF189B" w:rsidRDefault="007B3A39" w:rsidP="004F220C">
      <w:pPr>
        <w:numPr>
          <w:ilvl w:val="1"/>
          <w:numId w:val="7"/>
        </w:numPr>
        <w:spacing w:after="0"/>
        <w:ind w:left="703" w:hanging="703"/>
        <w:rPr>
          <w:rFonts w:cs="Arial"/>
          <w:snapToGrid w:val="0"/>
          <w:color w:val="000000" w:themeColor="text1"/>
          <w:szCs w:val="20"/>
        </w:rPr>
      </w:pPr>
      <w:r w:rsidRPr="00AF189B">
        <w:rPr>
          <w:rFonts w:cs="Arial"/>
          <w:snapToGrid w:val="0"/>
          <w:color w:val="000000" w:themeColor="text1"/>
          <w:szCs w:val="20"/>
        </w:rPr>
        <w:t>povečanje števila digitaliziranih in spletno dostopnih vsebin, prilagojenih potrebam pripadnikov različnih skupin invalidov.</w:t>
      </w:r>
    </w:p>
    <w:p w14:paraId="07C88221" w14:textId="77777777" w:rsidR="007B3A39" w:rsidRPr="00AF189B" w:rsidRDefault="007B3A39" w:rsidP="004F220C">
      <w:pPr>
        <w:spacing w:after="0"/>
        <w:ind w:left="705" w:hanging="705"/>
        <w:rPr>
          <w:rFonts w:cs="Arial"/>
          <w:snapToGrid w:val="0"/>
          <w:color w:val="000000" w:themeColor="text1"/>
          <w:szCs w:val="20"/>
        </w:rPr>
      </w:pPr>
    </w:p>
    <w:p w14:paraId="3234DBDE"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 xml:space="preserve">Nosilci: </w:t>
      </w:r>
    </w:p>
    <w:p w14:paraId="30E3B01C" w14:textId="77777777" w:rsidR="007B3A39" w:rsidRPr="00AF189B" w:rsidRDefault="002E1D79" w:rsidP="004F220C">
      <w:pPr>
        <w:spacing w:after="0"/>
        <w:rPr>
          <w:rFonts w:cs="Arial"/>
          <w:b/>
          <w:snapToGrid w:val="0"/>
          <w:color w:val="000000" w:themeColor="text1"/>
          <w:szCs w:val="20"/>
        </w:rPr>
      </w:pPr>
      <w:r w:rsidRPr="00AF189B">
        <w:rPr>
          <w:rFonts w:cs="Arial"/>
          <w:snapToGrid w:val="0"/>
          <w:color w:val="000000" w:themeColor="text1"/>
          <w:szCs w:val="20"/>
        </w:rPr>
        <w:t xml:space="preserve">MGRT, </w:t>
      </w:r>
      <w:r w:rsidR="007B3A39" w:rsidRPr="00AF189B">
        <w:rPr>
          <w:rFonts w:cs="Arial"/>
          <w:snapToGrid w:val="0"/>
          <w:color w:val="000000" w:themeColor="text1"/>
          <w:szCs w:val="20"/>
        </w:rPr>
        <w:t>MK (</w:t>
      </w:r>
      <w:r w:rsidR="00F37BC7" w:rsidRPr="00AF189B">
        <w:rPr>
          <w:rFonts w:cs="Arial"/>
          <w:color w:val="000000" w:themeColor="text1"/>
          <w:szCs w:val="20"/>
        </w:rPr>
        <w:t xml:space="preserve">direktorati in službe ter javne kulturne ustanove, kot izhaja iz </w:t>
      </w:r>
      <w:r w:rsidR="00D77341" w:rsidRPr="00AF189B">
        <w:rPr>
          <w:rFonts w:cs="Arial"/>
          <w:color w:val="000000" w:themeColor="text1"/>
          <w:szCs w:val="20"/>
        </w:rPr>
        <w:t>P</w:t>
      </w:r>
      <w:r w:rsidR="00F37BC7" w:rsidRPr="00AF189B">
        <w:rPr>
          <w:rFonts w:cs="Arial"/>
          <w:color w:val="000000" w:themeColor="text1"/>
          <w:szCs w:val="20"/>
        </w:rPr>
        <w:t>reglednice 1</w:t>
      </w:r>
      <w:r w:rsidR="007B3A39" w:rsidRPr="00AF189B">
        <w:rPr>
          <w:rFonts w:cs="Arial"/>
          <w:snapToGrid w:val="0"/>
          <w:color w:val="000000" w:themeColor="text1"/>
          <w:szCs w:val="20"/>
        </w:rPr>
        <w:t>),</w:t>
      </w:r>
      <w:r w:rsidR="002654B1" w:rsidRPr="00AF189B">
        <w:rPr>
          <w:rFonts w:cs="Arial"/>
          <w:snapToGrid w:val="0"/>
          <w:color w:val="000000" w:themeColor="text1"/>
          <w:szCs w:val="20"/>
        </w:rPr>
        <w:t xml:space="preserve"> </w:t>
      </w:r>
      <w:r w:rsidR="00715EC3" w:rsidRPr="00AF189B">
        <w:rPr>
          <w:rFonts w:cs="Arial"/>
          <w:snapToGrid w:val="0"/>
          <w:color w:val="000000" w:themeColor="text1"/>
          <w:szCs w:val="20"/>
        </w:rPr>
        <w:t xml:space="preserve">IRSSV, </w:t>
      </w:r>
      <w:r w:rsidR="002654B1" w:rsidRPr="00AF189B">
        <w:rPr>
          <w:rFonts w:cs="Arial"/>
          <w:snapToGrid w:val="0"/>
          <w:color w:val="000000" w:themeColor="text1"/>
          <w:szCs w:val="20"/>
        </w:rPr>
        <w:t>NIJZ,</w:t>
      </w:r>
      <w:r w:rsidR="007B3A39" w:rsidRPr="00AF189B">
        <w:rPr>
          <w:rFonts w:cs="Arial"/>
          <w:snapToGrid w:val="0"/>
          <w:color w:val="000000" w:themeColor="text1"/>
          <w:szCs w:val="20"/>
        </w:rPr>
        <w:t xml:space="preserve"> NSIOS, YHD, Zveza Sonček</w:t>
      </w:r>
      <w:r w:rsidR="00715EC3" w:rsidRPr="00AF189B">
        <w:rPr>
          <w:rFonts w:cs="Arial"/>
          <w:snapToGrid w:val="0"/>
          <w:color w:val="000000" w:themeColor="text1"/>
          <w:szCs w:val="20"/>
        </w:rPr>
        <w:t>, Slovenska Karitas.</w:t>
      </w:r>
    </w:p>
    <w:bookmarkEnd w:id="46"/>
    <w:p w14:paraId="29E8018F" w14:textId="77777777" w:rsidR="00DF10B6" w:rsidRPr="00AF189B" w:rsidRDefault="00DF10B6" w:rsidP="004F220C">
      <w:pPr>
        <w:spacing w:after="0"/>
        <w:rPr>
          <w:rFonts w:cs="Arial"/>
          <w:b/>
          <w:color w:val="000000" w:themeColor="text1"/>
          <w:szCs w:val="20"/>
          <w:u w:val="single"/>
        </w:rPr>
      </w:pPr>
    </w:p>
    <w:p w14:paraId="44908731" w14:textId="77777777" w:rsidR="00D41266" w:rsidRPr="00AF189B" w:rsidRDefault="00D41266" w:rsidP="004F220C">
      <w:pPr>
        <w:spacing w:after="0"/>
        <w:rPr>
          <w:rFonts w:cs="Arial"/>
          <w:b/>
          <w:color w:val="000000" w:themeColor="text1"/>
          <w:szCs w:val="20"/>
          <w:u w:val="single"/>
        </w:rPr>
      </w:pPr>
    </w:p>
    <w:p w14:paraId="779F3E23" w14:textId="77777777" w:rsidR="00DF10B6" w:rsidRPr="00AF189B" w:rsidRDefault="00DF10B6"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331FAEAA" w14:textId="162E95E2" w:rsidR="008F3426" w:rsidRPr="00AF189B" w:rsidRDefault="008F3426" w:rsidP="004F220C">
      <w:pPr>
        <w:spacing w:after="0"/>
        <w:rPr>
          <w:rFonts w:cs="Arial"/>
          <w:b/>
          <w:color w:val="000000" w:themeColor="text1"/>
          <w:szCs w:val="20"/>
        </w:rPr>
      </w:pPr>
    </w:p>
    <w:p w14:paraId="66B2BC28" w14:textId="77777777" w:rsidR="00555AAD" w:rsidRPr="00AF189B" w:rsidRDefault="00555AAD"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1438B9D9" w14:textId="3B2ED83D" w:rsidR="00555AAD" w:rsidRPr="00AF189B" w:rsidRDefault="00555AAD" w:rsidP="004F220C">
      <w:pPr>
        <w:spacing w:after="0"/>
        <w:rPr>
          <w:rFonts w:cs="Arial"/>
          <w:b/>
          <w:color w:val="000000" w:themeColor="text1"/>
          <w:szCs w:val="20"/>
        </w:rPr>
      </w:pPr>
    </w:p>
    <w:p w14:paraId="178AA412" w14:textId="173498E7" w:rsidR="00555AAD" w:rsidRPr="00DC23D2" w:rsidRDefault="00B37641" w:rsidP="004F220C">
      <w:pPr>
        <w:spacing w:after="0"/>
        <w:rPr>
          <w:rFonts w:cs="Arial"/>
          <w:color w:val="000000" w:themeColor="text1"/>
          <w:szCs w:val="20"/>
        </w:rPr>
      </w:pPr>
      <w:r w:rsidRPr="00DC23D2">
        <w:rPr>
          <w:rFonts w:cs="Arial"/>
          <w:b/>
          <w:szCs w:val="20"/>
        </w:rPr>
        <w:t>MK,</w:t>
      </w:r>
      <w:r w:rsidR="002B7996" w:rsidRPr="00DC23D2">
        <w:rPr>
          <w:rFonts w:cs="Arial"/>
          <w:b/>
          <w:szCs w:val="20"/>
        </w:rPr>
        <w:t xml:space="preserve"> Arhiv </w:t>
      </w:r>
      <w:r w:rsidR="0029491F" w:rsidRPr="00DC23D2">
        <w:rPr>
          <w:rFonts w:cs="Arial"/>
          <w:b/>
          <w:szCs w:val="20"/>
        </w:rPr>
        <w:t>RS</w:t>
      </w:r>
      <w:r w:rsidR="002B7996" w:rsidRPr="00DC23D2">
        <w:rPr>
          <w:rFonts w:cs="Arial"/>
          <w:b/>
          <w:szCs w:val="20"/>
        </w:rPr>
        <w:t xml:space="preserve"> </w:t>
      </w:r>
      <w:r w:rsidR="002B7996" w:rsidRPr="00DC23D2">
        <w:rPr>
          <w:rFonts w:cs="Arial"/>
          <w:bCs/>
          <w:szCs w:val="20"/>
        </w:rPr>
        <w:t>poroča</w:t>
      </w:r>
      <w:r w:rsidRPr="00DC23D2">
        <w:rPr>
          <w:rFonts w:cs="Arial"/>
          <w:bCs/>
          <w:szCs w:val="20"/>
        </w:rPr>
        <w:t xml:space="preserve">, da je </w:t>
      </w:r>
      <w:r w:rsidR="00DC23D2" w:rsidRPr="00DC23D2">
        <w:rPr>
          <w:rFonts w:cs="Arial"/>
          <w:color w:val="000000" w:themeColor="text1"/>
          <w:szCs w:val="20"/>
        </w:rPr>
        <w:t xml:space="preserve">invalidska </w:t>
      </w:r>
      <w:r w:rsidR="00555AAD" w:rsidRPr="00DC23D2">
        <w:rPr>
          <w:rFonts w:cs="Arial"/>
          <w:color w:val="000000" w:themeColor="text1"/>
          <w:szCs w:val="20"/>
        </w:rPr>
        <w:t xml:space="preserve">tematika občasno tudi tema redne mesečne rubrike na </w:t>
      </w:r>
      <w:r w:rsidR="002B7996" w:rsidRPr="00DC23D2">
        <w:rPr>
          <w:rFonts w:cs="Arial"/>
          <w:color w:val="000000" w:themeColor="text1"/>
          <w:szCs w:val="20"/>
        </w:rPr>
        <w:t xml:space="preserve">njihovi spletni </w:t>
      </w:r>
      <w:r w:rsidR="00555AAD" w:rsidRPr="00DC23D2">
        <w:rPr>
          <w:rFonts w:cs="Arial"/>
          <w:color w:val="000000" w:themeColor="text1"/>
          <w:szCs w:val="20"/>
        </w:rPr>
        <w:t xml:space="preserve">strani, ki se imenuje </w:t>
      </w:r>
      <w:proofErr w:type="spellStart"/>
      <w:r w:rsidR="00555AAD" w:rsidRPr="00DC23D2">
        <w:rPr>
          <w:rFonts w:cs="Arial"/>
          <w:color w:val="000000" w:themeColor="text1"/>
          <w:szCs w:val="20"/>
        </w:rPr>
        <w:t>Arhivalija</w:t>
      </w:r>
      <w:proofErr w:type="spellEnd"/>
      <w:r w:rsidR="00555AAD" w:rsidRPr="00DC23D2">
        <w:rPr>
          <w:rFonts w:cs="Arial"/>
          <w:color w:val="000000" w:themeColor="text1"/>
          <w:szCs w:val="20"/>
        </w:rPr>
        <w:t xml:space="preserve"> meseca. </w:t>
      </w:r>
    </w:p>
    <w:p w14:paraId="6FDA0D88" w14:textId="77777777" w:rsidR="00555AAD" w:rsidRPr="00DC23D2" w:rsidRDefault="00555AAD" w:rsidP="004F220C">
      <w:pPr>
        <w:spacing w:after="0"/>
        <w:rPr>
          <w:rFonts w:cs="Arial"/>
          <w:color w:val="000000" w:themeColor="text1"/>
          <w:szCs w:val="20"/>
        </w:rPr>
      </w:pPr>
      <w:r w:rsidRPr="00DC23D2">
        <w:rPr>
          <w:rFonts w:cs="Arial"/>
          <w:color w:val="000000" w:themeColor="text1"/>
          <w:szCs w:val="20"/>
        </w:rPr>
        <w:t xml:space="preserve">V okviru </w:t>
      </w:r>
      <w:r w:rsidRPr="00DC23D2">
        <w:rPr>
          <w:rFonts w:cs="Arial"/>
          <w:bCs/>
          <w:color w:val="000000" w:themeColor="text1"/>
          <w:szCs w:val="20"/>
        </w:rPr>
        <w:t>projekta e-ARH.si: ESS 2016-2020</w:t>
      </w:r>
      <w:r w:rsidRPr="00DC23D2">
        <w:rPr>
          <w:rFonts w:cs="Arial"/>
          <w:color w:val="000000" w:themeColor="text1"/>
          <w:szCs w:val="20"/>
        </w:rPr>
        <w:t xml:space="preserve"> so pripravili informativni material o možnostih za dostop do arhivskega gradiva invalidom; dve brošuri v </w:t>
      </w:r>
      <w:proofErr w:type="spellStart"/>
      <w:r w:rsidRPr="00DC23D2">
        <w:rPr>
          <w:rFonts w:cs="Arial"/>
          <w:color w:val="000000" w:themeColor="text1"/>
          <w:szCs w:val="20"/>
        </w:rPr>
        <w:t>brajici</w:t>
      </w:r>
      <w:proofErr w:type="spellEnd"/>
      <w:r w:rsidRPr="00DC23D2">
        <w:rPr>
          <w:rFonts w:cs="Arial"/>
          <w:color w:val="000000" w:themeColor="text1"/>
          <w:szCs w:val="20"/>
        </w:rPr>
        <w:t xml:space="preserve"> (slovenska in angleška različica), dva letaka (format A4, obojestranski tisk; Prilagoditve elektronskega arhivskega gradiva (</w:t>
      </w:r>
      <w:proofErr w:type="spellStart"/>
      <w:r w:rsidRPr="00DC23D2">
        <w:rPr>
          <w:rFonts w:cs="Arial"/>
          <w:color w:val="000000" w:themeColor="text1"/>
          <w:szCs w:val="20"/>
        </w:rPr>
        <w:t>eAG</w:t>
      </w:r>
      <w:proofErr w:type="spellEnd"/>
      <w:r w:rsidRPr="00DC23D2">
        <w:rPr>
          <w:rFonts w:cs="Arial"/>
          <w:color w:val="000000" w:themeColor="text1"/>
          <w:szCs w:val="20"/>
        </w:rPr>
        <w:t xml:space="preserve">) ranljivim skupinam, Tehnični pripomočki za omogočanje dostopnosti </w:t>
      </w:r>
      <w:proofErr w:type="spellStart"/>
      <w:r w:rsidRPr="00DC23D2">
        <w:rPr>
          <w:rFonts w:cs="Arial"/>
          <w:color w:val="000000" w:themeColor="text1"/>
          <w:szCs w:val="20"/>
        </w:rPr>
        <w:t>eAG</w:t>
      </w:r>
      <w:proofErr w:type="spellEnd"/>
      <w:r w:rsidRPr="00DC23D2">
        <w:rPr>
          <w:rFonts w:cs="Arial"/>
          <w:color w:val="000000" w:themeColor="text1"/>
          <w:szCs w:val="20"/>
        </w:rPr>
        <w:t xml:space="preserve"> ranljivim skupinam), dva plakata in tri različne </w:t>
      </w:r>
      <w:r w:rsidRPr="00DC23D2">
        <w:rPr>
          <w:rFonts w:cs="Arial"/>
          <w:color w:val="000000" w:themeColor="text1"/>
          <w:szCs w:val="20"/>
        </w:rPr>
        <w:lastRenderedPageBreak/>
        <w:t xml:space="preserve">brošure (ena od njih je tudi v angleškem jeziku), v katerih je en del namenjen tudi predstavitvi dostopnosti </w:t>
      </w:r>
      <w:proofErr w:type="spellStart"/>
      <w:r w:rsidRPr="00DC23D2">
        <w:rPr>
          <w:rFonts w:cs="Arial"/>
          <w:color w:val="000000" w:themeColor="text1"/>
          <w:szCs w:val="20"/>
        </w:rPr>
        <w:t>eAG</w:t>
      </w:r>
      <w:proofErr w:type="spellEnd"/>
      <w:r w:rsidRPr="00DC23D2">
        <w:rPr>
          <w:rFonts w:cs="Arial"/>
          <w:color w:val="000000" w:themeColor="text1"/>
          <w:szCs w:val="20"/>
        </w:rPr>
        <w:t xml:space="preserve"> ranljivim skupinam.</w:t>
      </w:r>
    </w:p>
    <w:p w14:paraId="326956CE" w14:textId="440697B0" w:rsidR="00555AAD" w:rsidRPr="00AF189B" w:rsidRDefault="00555AAD" w:rsidP="004F220C">
      <w:pPr>
        <w:spacing w:after="0"/>
        <w:rPr>
          <w:rFonts w:cs="Arial"/>
          <w:color w:val="000000" w:themeColor="text1"/>
          <w:szCs w:val="20"/>
        </w:rPr>
      </w:pPr>
      <w:r w:rsidRPr="00DC23D2">
        <w:rPr>
          <w:rFonts w:cs="Arial"/>
          <w:color w:val="000000" w:themeColor="text1"/>
          <w:szCs w:val="20"/>
        </w:rPr>
        <w:t xml:space="preserve">Pri oblikovanju in predstavitvi rešitev za invalide Arhiv </w:t>
      </w:r>
      <w:r w:rsidR="0029491F" w:rsidRPr="00DC23D2">
        <w:rPr>
          <w:rFonts w:cs="Arial"/>
          <w:color w:val="000000" w:themeColor="text1"/>
          <w:szCs w:val="20"/>
        </w:rPr>
        <w:t>RS</w:t>
      </w:r>
      <w:r w:rsidRPr="00DC23D2">
        <w:rPr>
          <w:rFonts w:cs="Arial"/>
          <w:color w:val="000000" w:themeColor="text1"/>
          <w:szCs w:val="20"/>
        </w:rPr>
        <w:t xml:space="preserve"> sodeluje z reprezentativnimi invalidskimi</w:t>
      </w:r>
      <w:r w:rsidR="0029491F" w:rsidRPr="00DC23D2">
        <w:rPr>
          <w:rFonts w:cs="Arial"/>
          <w:color w:val="000000" w:themeColor="text1"/>
          <w:szCs w:val="20"/>
        </w:rPr>
        <w:t xml:space="preserve"> </w:t>
      </w:r>
      <w:r w:rsidRPr="00DC23D2">
        <w:rPr>
          <w:rFonts w:cs="Arial"/>
          <w:color w:val="000000" w:themeColor="text1"/>
          <w:szCs w:val="20"/>
        </w:rPr>
        <w:t xml:space="preserve">in drugimi organizacijami, ki si prizadevajo za dostopnost svojih vsebin in programov invalidom. V letu 2019 so izpostavili sodelovanje z organizacijskim odborom Kulturnega bazarja 2020, kjer so dobili možnost predstaviti dve predavanji na temo dostopnosti in programov Arhiva </w:t>
      </w:r>
      <w:r w:rsidR="0029491F" w:rsidRPr="00DC23D2">
        <w:rPr>
          <w:rFonts w:cs="Arial"/>
          <w:color w:val="000000" w:themeColor="text1"/>
          <w:szCs w:val="20"/>
        </w:rPr>
        <w:t>RS</w:t>
      </w:r>
      <w:r w:rsidRPr="00DC23D2">
        <w:rPr>
          <w:rFonts w:cs="Arial"/>
          <w:color w:val="000000" w:themeColor="text1"/>
          <w:szCs w:val="20"/>
        </w:rPr>
        <w:t xml:space="preserve"> za invalide. Izpostavili so tudi sodelovanje s Centrom IRIS, ki je v letu 2019 praznoval stoto obletnico obstoja. Ker je Center IRIS ustvarjalec arhivskega gradiva, ki sodi v pristojnost Arhiva </w:t>
      </w:r>
      <w:r w:rsidR="0029491F" w:rsidRPr="00DC23D2">
        <w:rPr>
          <w:rFonts w:cs="Arial"/>
          <w:color w:val="000000" w:themeColor="text1"/>
          <w:szCs w:val="20"/>
        </w:rPr>
        <w:t>RS</w:t>
      </w:r>
      <w:r w:rsidRPr="00DC23D2">
        <w:rPr>
          <w:rFonts w:cs="Arial"/>
          <w:color w:val="000000" w:themeColor="text1"/>
          <w:szCs w:val="20"/>
        </w:rPr>
        <w:t>, je ta gostil razstavo, ki so jo pripravili ob stoti obletnici in izdal publikacijo</w:t>
      </w:r>
      <w:r w:rsidR="00B37641" w:rsidRPr="00DC23D2">
        <w:rPr>
          <w:rFonts w:cs="Arial"/>
          <w:color w:val="000000" w:themeColor="text1"/>
          <w:szCs w:val="20"/>
        </w:rPr>
        <w:t>:</w:t>
      </w:r>
      <w:r w:rsidRPr="00DC23D2">
        <w:rPr>
          <w:rFonts w:cs="Arial"/>
          <w:color w:val="000000" w:themeColor="text1"/>
          <w:szCs w:val="20"/>
        </w:rPr>
        <w:t xml:space="preserve"> Prvih sto let šole za slepe.</w:t>
      </w:r>
      <w:r w:rsidR="00B37641" w:rsidRPr="00DC23D2">
        <w:rPr>
          <w:rFonts w:cs="Arial"/>
          <w:color w:val="000000" w:themeColor="text1"/>
          <w:szCs w:val="20"/>
        </w:rPr>
        <w:t xml:space="preserve"> </w:t>
      </w:r>
      <w:r w:rsidRPr="00DC23D2">
        <w:rPr>
          <w:rFonts w:cs="Arial"/>
          <w:color w:val="000000" w:themeColor="text1"/>
          <w:szCs w:val="20"/>
        </w:rPr>
        <w:t xml:space="preserve">V letu 2019 so izvedli </w:t>
      </w:r>
      <w:r w:rsidRPr="00DC23D2">
        <w:rPr>
          <w:rFonts w:cs="Arial"/>
          <w:b/>
          <w:bCs/>
          <w:color w:val="000000" w:themeColor="text1"/>
          <w:szCs w:val="20"/>
        </w:rPr>
        <w:t>digitalizacijo arhivskega gradiva</w:t>
      </w:r>
      <w:r w:rsidRPr="00DC23D2">
        <w:rPr>
          <w:rFonts w:cs="Arial"/>
          <w:color w:val="000000" w:themeColor="text1"/>
          <w:szCs w:val="20"/>
        </w:rPr>
        <w:t>, natančneje izbor fotografij, za potrebe razstave 100 let šole za slepe v Sloveniji. Uredili in popisali so 1</w:t>
      </w:r>
      <w:r w:rsidR="00DC23D2" w:rsidRPr="00DC23D2">
        <w:rPr>
          <w:rFonts w:cs="Arial"/>
          <w:color w:val="000000" w:themeColor="text1"/>
          <w:szCs w:val="20"/>
        </w:rPr>
        <w:t>.</w:t>
      </w:r>
      <w:r w:rsidRPr="00DC23D2">
        <w:rPr>
          <w:rFonts w:cs="Arial"/>
          <w:color w:val="000000" w:themeColor="text1"/>
          <w:szCs w:val="20"/>
        </w:rPr>
        <w:t>874 fotografij iz fonda SI AS 1</w:t>
      </w:r>
      <w:r w:rsidR="00DC23D2" w:rsidRPr="00DC23D2">
        <w:rPr>
          <w:rFonts w:cs="Arial"/>
          <w:color w:val="000000" w:themeColor="text1"/>
          <w:szCs w:val="20"/>
        </w:rPr>
        <w:t>.</w:t>
      </w:r>
      <w:r w:rsidRPr="00DC23D2">
        <w:rPr>
          <w:rFonts w:cs="Arial"/>
          <w:color w:val="000000" w:themeColor="text1"/>
          <w:szCs w:val="20"/>
        </w:rPr>
        <w:t>460 Zavod za slepo in slabovidno mladino Ljubljana ter pripravili opise teh fotografij za slepe. Fotografije bodo digitalizirane v letu 2020. Prav tako so izvedli postopek javnega naročila za digitalizacijo 654 radijskih kaset iz fonda SI AS 2</w:t>
      </w:r>
      <w:r w:rsidR="00DC23D2" w:rsidRPr="00DC23D2">
        <w:rPr>
          <w:rFonts w:cs="Arial"/>
          <w:color w:val="000000" w:themeColor="text1"/>
          <w:szCs w:val="20"/>
        </w:rPr>
        <w:t>.</w:t>
      </w:r>
      <w:r w:rsidRPr="00DC23D2">
        <w:rPr>
          <w:rFonts w:cs="Arial"/>
          <w:color w:val="000000" w:themeColor="text1"/>
          <w:szCs w:val="20"/>
        </w:rPr>
        <w:t xml:space="preserve">057 Urad Vlade </w:t>
      </w:r>
      <w:r w:rsidR="0029491F" w:rsidRPr="00DC23D2">
        <w:rPr>
          <w:rFonts w:cs="Arial"/>
          <w:color w:val="000000" w:themeColor="text1"/>
          <w:szCs w:val="20"/>
        </w:rPr>
        <w:t>RS</w:t>
      </w:r>
      <w:r w:rsidRPr="00DC23D2">
        <w:rPr>
          <w:rFonts w:cs="Arial"/>
          <w:color w:val="000000" w:themeColor="text1"/>
          <w:szCs w:val="20"/>
        </w:rPr>
        <w:t xml:space="preserve"> za informiranje, ki jih bodo v letu 2020 digitalizirali, izbor zvočnih posnetkov pa bodo prilagodili za dostop gluhim </w:t>
      </w:r>
      <w:r w:rsidR="0029491F" w:rsidRPr="00DC23D2">
        <w:rPr>
          <w:rFonts w:cs="Arial"/>
          <w:color w:val="000000" w:themeColor="text1"/>
          <w:szCs w:val="20"/>
        </w:rPr>
        <w:t>oz.</w:t>
      </w:r>
      <w:r w:rsidRPr="00DC23D2">
        <w:rPr>
          <w:rFonts w:cs="Arial"/>
          <w:color w:val="000000" w:themeColor="text1"/>
          <w:szCs w:val="20"/>
        </w:rPr>
        <w:t xml:space="preserve"> naglušnim uporabnikom. Prav tako so v letu 2019 pripravili izbor spisovnega gradiva, ki ga bodo digitalizirali v letu 2020 prav z namenom omogočanja dostopnosti pripadnikov različnih skupin invalidov. V letu 2019 so namreč vzpostavili lasten center za digitalizacijo, saj se zavedajo, da z digitalizacijo lahko omogočimo lažji dostop do arhivskega gradiva, ki ga želimo dajati na uporabo preko Virtualne arhivske čitalnice, ki so jo, prav tako kot Center za digitalizacijo, vzpostavili v okviru projekta e-ARH.si ESS 2016-2020 in bo na uporabo v letu 2020</w:t>
      </w:r>
      <w:r w:rsidR="00235581" w:rsidRPr="00DC23D2">
        <w:rPr>
          <w:rFonts w:cs="Arial"/>
          <w:color w:val="000000" w:themeColor="text1"/>
          <w:szCs w:val="20"/>
        </w:rPr>
        <w:t xml:space="preserve"> </w:t>
      </w:r>
      <w:r w:rsidR="00235581" w:rsidRPr="00DC23D2">
        <w:rPr>
          <w:rFonts w:cs="Arial"/>
          <w:bCs/>
          <w:i/>
          <w:color w:val="000000" w:themeColor="text1"/>
          <w:szCs w:val="20"/>
        </w:rPr>
        <w:t>(</w:t>
      </w:r>
      <w:r w:rsidR="002B7996" w:rsidRPr="00DC23D2">
        <w:rPr>
          <w:rFonts w:cs="Arial"/>
          <w:b/>
          <w:i/>
          <w:szCs w:val="20"/>
        </w:rPr>
        <w:t>MK</w:t>
      </w:r>
      <w:r w:rsidR="002B7996" w:rsidRPr="00DC23D2">
        <w:rPr>
          <w:rFonts w:cs="Arial"/>
          <w:i/>
          <w:szCs w:val="20"/>
        </w:rPr>
        <w:t xml:space="preserve">, Arhiv </w:t>
      </w:r>
      <w:r w:rsidR="0029491F" w:rsidRPr="00DC23D2">
        <w:rPr>
          <w:rFonts w:cs="Arial"/>
          <w:i/>
          <w:szCs w:val="20"/>
        </w:rPr>
        <w:t>RS</w:t>
      </w:r>
      <w:r w:rsidR="002B7996" w:rsidRPr="00DC23D2">
        <w:rPr>
          <w:rFonts w:cs="Arial"/>
          <w:i/>
          <w:szCs w:val="20"/>
        </w:rPr>
        <w:t xml:space="preserve">, </w:t>
      </w:r>
      <w:r w:rsidRPr="00DC23D2">
        <w:rPr>
          <w:rFonts w:cs="Arial"/>
          <w:i/>
          <w:color w:val="000000" w:themeColor="text1"/>
          <w:szCs w:val="20"/>
        </w:rPr>
        <w:t>ukrep</w:t>
      </w:r>
      <w:r w:rsidR="00235581" w:rsidRPr="00DC23D2">
        <w:rPr>
          <w:rFonts w:cs="Arial"/>
          <w:i/>
          <w:color w:val="000000" w:themeColor="text1"/>
          <w:szCs w:val="20"/>
        </w:rPr>
        <w:t>:</w:t>
      </w:r>
      <w:r w:rsidRPr="00DC23D2">
        <w:rPr>
          <w:rFonts w:cs="Arial"/>
          <w:i/>
          <w:color w:val="000000" w:themeColor="text1"/>
          <w:szCs w:val="20"/>
        </w:rPr>
        <w:t xml:space="preserve"> 8.1, 8.7, 8. 9 in 8.10)</w:t>
      </w:r>
      <w:r w:rsidR="00235581" w:rsidRPr="00DC23D2">
        <w:rPr>
          <w:rFonts w:cs="Arial"/>
          <w:i/>
          <w:color w:val="000000" w:themeColor="text1"/>
          <w:szCs w:val="20"/>
        </w:rPr>
        <w:t>.</w:t>
      </w:r>
    </w:p>
    <w:p w14:paraId="617C839A" w14:textId="656E808D" w:rsidR="00D41266" w:rsidRPr="00AF189B" w:rsidRDefault="00D41266" w:rsidP="004F220C">
      <w:pPr>
        <w:spacing w:after="0"/>
        <w:rPr>
          <w:rFonts w:cs="Arial"/>
          <w:b/>
          <w:color w:val="000000" w:themeColor="text1"/>
          <w:szCs w:val="20"/>
        </w:rPr>
      </w:pPr>
    </w:p>
    <w:p w14:paraId="41F4E290" w14:textId="6D1A09AE" w:rsidR="00235581" w:rsidRPr="00DC23D2" w:rsidRDefault="00235581" w:rsidP="004F220C">
      <w:pPr>
        <w:spacing w:after="0"/>
        <w:rPr>
          <w:rFonts w:cs="Arial"/>
          <w:color w:val="000000" w:themeColor="text1"/>
          <w:szCs w:val="20"/>
        </w:rPr>
      </w:pPr>
      <w:r w:rsidRPr="00DC23D2">
        <w:rPr>
          <w:rFonts w:cs="Arial"/>
          <w:b/>
          <w:snapToGrid w:val="0"/>
          <w:color w:val="000000" w:themeColor="text1"/>
          <w:szCs w:val="20"/>
        </w:rPr>
        <w:t>MK, Direktorat za kulturno dediščino, Sektor za muzeje, arhive in knjižnice</w:t>
      </w:r>
      <w:r w:rsidRPr="00DC23D2">
        <w:rPr>
          <w:rFonts w:cs="Arial"/>
          <w:bCs/>
          <w:snapToGrid w:val="0"/>
          <w:color w:val="000000" w:themeColor="text1"/>
          <w:szCs w:val="20"/>
        </w:rPr>
        <w:t xml:space="preserve"> poroča, da se je n</w:t>
      </w:r>
      <w:r w:rsidRPr="00DC23D2">
        <w:rPr>
          <w:rFonts w:cs="Arial"/>
          <w:color w:val="000000" w:themeColor="text1"/>
          <w:szCs w:val="20"/>
        </w:rPr>
        <w:t xml:space="preserve">a področju institucij, ki sodijo v pristojnost tega sektorja, v letu 2019 nadaljevalo uresničevanje dobrih praks. Javni zavodi so v okviru izvajanja javne službe izvedli v skladu s priporočili in pobudami </w:t>
      </w:r>
      <w:r w:rsidR="00DC23D2" w:rsidRPr="00DC23D2">
        <w:rPr>
          <w:rFonts w:cs="Arial"/>
          <w:color w:val="000000" w:themeColor="text1"/>
          <w:szCs w:val="20"/>
        </w:rPr>
        <w:t>MK</w:t>
      </w:r>
      <w:r w:rsidRPr="00DC23D2">
        <w:rPr>
          <w:rFonts w:cs="Arial"/>
          <w:color w:val="000000" w:themeColor="text1"/>
          <w:szCs w:val="20"/>
        </w:rPr>
        <w:t>, programske vsebine</w:t>
      </w:r>
      <w:r w:rsidR="00DC23D2" w:rsidRPr="00DC23D2">
        <w:rPr>
          <w:rFonts w:cs="Arial"/>
          <w:color w:val="000000" w:themeColor="text1"/>
          <w:szCs w:val="20"/>
        </w:rPr>
        <w:t>,</w:t>
      </w:r>
      <w:r w:rsidRPr="00DC23D2">
        <w:rPr>
          <w:rFonts w:cs="Arial"/>
          <w:color w:val="000000" w:themeColor="text1"/>
          <w:szCs w:val="20"/>
        </w:rPr>
        <w:t xml:space="preserve"> s katerimi so uresničevali pravice invalidov do dostopnosti. Muzeji upoštevajo podlage za doseganje cilja dostopnosti do informacij in vsebin iz priročnikov »Dostopen muzej - smernice za dobro prakso« in </w:t>
      </w:r>
      <w:r w:rsidR="00C519A9" w:rsidRPr="00DC23D2">
        <w:rPr>
          <w:rFonts w:cs="Arial"/>
          <w:color w:val="000000" w:themeColor="text1"/>
          <w:szCs w:val="20"/>
        </w:rPr>
        <w:t>»</w:t>
      </w:r>
      <w:r w:rsidRPr="00DC23D2">
        <w:rPr>
          <w:rFonts w:cs="Arial"/>
          <w:color w:val="000000" w:themeColor="text1"/>
          <w:szCs w:val="20"/>
        </w:rPr>
        <w:t>Muzeji, javnost, dostopnost</w:t>
      </w:r>
      <w:r w:rsidR="00C519A9" w:rsidRPr="00DC23D2">
        <w:rPr>
          <w:rFonts w:cs="Arial"/>
          <w:color w:val="000000" w:themeColor="text1"/>
          <w:szCs w:val="20"/>
        </w:rPr>
        <w:t>«</w:t>
      </w:r>
      <w:r w:rsidRPr="00DC23D2">
        <w:rPr>
          <w:rFonts w:cs="Arial"/>
          <w:color w:val="000000" w:themeColor="text1"/>
          <w:szCs w:val="20"/>
        </w:rPr>
        <w:t xml:space="preserve">. Tudi v arhivih in knjižnicah kljub pomanjkanju namenskih sredstev zagotavljajo dostopnost do informacij invalidom. Javni zavodi zagotavljajo uresničevanja </w:t>
      </w:r>
      <w:proofErr w:type="spellStart"/>
      <w:r w:rsidRPr="00DC23D2">
        <w:rPr>
          <w:rFonts w:cs="Arial"/>
          <w:color w:val="000000" w:themeColor="text1"/>
          <w:szCs w:val="20"/>
        </w:rPr>
        <w:t>inkluzivnosti</w:t>
      </w:r>
      <w:proofErr w:type="spellEnd"/>
      <w:r w:rsidRPr="00DC23D2">
        <w:rPr>
          <w:rFonts w:cs="Arial"/>
          <w:color w:val="000000" w:themeColor="text1"/>
          <w:szCs w:val="20"/>
        </w:rPr>
        <w:t xml:space="preserve"> tako, da pripravljajo takšne programe, ki so dostopni tudi invalidom. Zato selektivnih numeričnih podatkov ni. </w:t>
      </w:r>
    </w:p>
    <w:p w14:paraId="4527B06B" w14:textId="77777777" w:rsidR="00235581" w:rsidRPr="00DC23D2" w:rsidRDefault="00235581" w:rsidP="004F220C">
      <w:pPr>
        <w:spacing w:after="0"/>
        <w:rPr>
          <w:rFonts w:cs="Arial"/>
          <w:szCs w:val="20"/>
        </w:rPr>
      </w:pPr>
      <w:r w:rsidRPr="00DC23D2">
        <w:rPr>
          <w:rFonts w:cs="Arial"/>
          <w:color w:val="000000" w:themeColor="text1"/>
          <w:szCs w:val="20"/>
        </w:rPr>
        <w:t xml:space="preserve">V letu 2019 novih možnosti pridobivanja namenskih sredstev za financiranje projektov ni bilo. Na področju knjižnične dejavnosti pa odlično deluje </w:t>
      </w:r>
      <w:r w:rsidRPr="00DC23D2">
        <w:rPr>
          <w:rFonts w:cs="Arial"/>
          <w:szCs w:val="20"/>
        </w:rPr>
        <w:t xml:space="preserve">Knjižnica slepih in slabovidnih Minke </w:t>
      </w:r>
      <w:proofErr w:type="spellStart"/>
      <w:r w:rsidRPr="00DC23D2">
        <w:rPr>
          <w:rFonts w:cs="Arial"/>
          <w:szCs w:val="20"/>
        </w:rPr>
        <w:t>Skaberne</w:t>
      </w:r>
      <w:proofErr w:type="spellEnd"/>
      <w:r w:rsidRPr="00DC23D2">
        <w:rPr>
          <w:rFonts w:cs="Arial"/>
          <w:color w:val="000000" w:themeColor="text1"/>
          <w:szCs w:val="20"/>
        </w:rPr>
        <w:t>, ki je rezultat preteklega EU projekta.</w:t>
      </w:r>
    </w:p>
    <w:p w14:paraId="262ECE98" w14:textId="0ECF2A5D" w:rsidR="00235581" w:rsidRPr="00DC23D2" w:rsidRDefault="00DC23D2" w:rsidP="004F220C">
      <w:pPr>
        <w:spacing w:after="0"/>
        <w:rPr>
          <w:rFonts w:cs="Arial"/>
          <w:color w:val="000000" w:themeColor="text1"/>
          <w:szCs w:val="20"/>
        </w:rPr>
      </w:pPr>
      <w:r w:rsidRPr="00DC23D2">
        <w:rPr>
          <w:rFonts w:cs="Arial"/>
          <w:color w:val="000000" w:themeColor="text1"/>
          <w:szCs w:val="20"/>
        </w:rPr>
        <w:t>MK</w:t>
      </w:r>
      <w:r w:rsidR="00235581" w:rsidRPr="00DC23D2">
        <w:rPr>
          <w:rFonts w:cs="Arial"/>
          <w:color w:val="000000" w:themeColor="text1"/>
          <w:szCs w:val="20"/>
        </w:rPr>
        <w:t xml:space="preserve"> namensko ne sofinancira posebnega nakupa gradiva za invalide, saj se knjižnice</w:t>
      </w:r>
      <w:r w:rsidR="0029491F" w:rsidRPr="00DC23D2">
        <w:rPr>
          <w:rFonts w:cs="Arial"/>
          <w:color w:val="000000" w:themeColor="text1"/>
          <w:szCs w:val="20"/>
        </w:rPr>
        <w:t xml:space="preserve"> </w:t>
      </w:r>
      <w:r w:rsidR="00235581" w:rsidRPr="00DC23D2">
        <w:rPr>
          <w:rFonts w:cs="Arial"/>
          <w:color w:val="000000" w:themeColor="text1"/>
          <w:szCs w:val="20"/>
        </w:rPr>
        <w:t>o nakupu tovrstnega gradiva odločajo avtonomno glede na ugotovljene potrebe v njihovem okolju. Knjižnice v sodelovanju z različnimi društvi, zavodi in ustanovami načrtujejo in izvajajo vsebine za vključevanje uporabnikov s posebnimi potrebami v uporabo knjižnice in knjižničnih storitev. S storitvami za uporabnike s posebnimi potrebami nadaljujejo krepitev svoje socialne vloge v družbi in prispevajo k izboljšanju kakovosti življenja.</w:t>
      </w:r>
    </w:p>
    <w:p w14:paraId="79918514" w14:textId="0079F9B3" w:rsidR="00235581" w:rsidRPr="00DC23D2" w:rsidRDefault="00235581" w:rsidP="004F220C">
      <w:pPr>
        <w:spacing w:after="0"/>
        <w:rPr>
          <w:rFonts w:cs="Arial"/>
          <w:color w:val="000000" w:themeColor="text1"/>
          <w:szCs w:val="20"/>
        </w:rPr>
      </w:pPr>
      <w:r w:rsidRPr="00DC23D2">
        <w:rPr>
          <w:rFonts w:cs="Arial"/>
          <w:color w:val="000000" w:themeColor="text1"/>
          <w:szCs w:val="20"/>
        </w:rPr>
        <w:t>Na področju muzejske dejavnosti so se nadaljevale aktivnosti za uresničevanje 2. člena</w:t>
      </w:r>
      <w:r w:rsidR="0029491F" w:rsidRPr="00DC23D2">
        <w:rPr>
          <w:rFonts w:cs="Arial"/>
          <w:color w:val="000000" w:themeColor="text1"/>
          <w:szCs w:val="20"/>
        </w:rPr>
        <w:t xml:space="preserve"> </w:t>
      </w:r>
      <w:r w:rsidRPr="00DC23D2">
        <w:rPr>
          <w:rFonts w:cs="Arial"/>
          <w:i/>
          <w:color w:val="000000" w:themeColor="text1"/>
          <w:szCs w:val="20"/>
        </w:rPr>
        <w:t>Zakona</w:t>
      </w:r>
      <w:r w:rsidR="0029491F" w:rsidRPr="00DC23D2">
        <w:rPr>
          <w:rFonts w:cs="Arial"/>
          <w:i/>
          <w:color w:val="000000" w:themeColor="text1"/>
          <w:szCs w:val="20"/>
        </w:rPr>
        <w:t xml:space="preserve"> </w:t>
      </w:r>
      <w:r w:rsidRPr="00DC23D2">
        <w:rPr>
          <w:rFonts w:cs="Arial"/>
          <w:i/>
          <w:color w:val="000000" w:themeColor="text1"/>
          <w:szCs w:val="20"/>
        </w:rPr>
        <w:t>o varstvu kulturne dediščine</w:t>
      </w:r>
      <w:r w:rsidR="00DC23D2" w:rsidRPr="00DC23D2">
        <w:rPr>
          <w:rStyle w:val="Sprotnaopomba-sklic"/>
          <w:color w:val="000000" w:themeColor="text1"/>
          <w:szCs w:val="20"/>
        </w:rPr>
        <w:footnoteReference w:id="66"/>
      </w:r>
      <w:r w:rsidRPr="00DC23D2">
        <w:rPr>
          <w:rFonts w:cs="Arial"/>
          <w:color w:val="000000" w:themeColor="text1"/>
          <w:szCs w:val="20"/>
        </w:rPr>
        <w:t>.</w:t>
      </w:r>
    </w:p>
    <w:p w14:paraId="6BA2AFB4" w14:textId="77777777" w:rsidR="00235581" w:rsidRPr="00DC23D2" w:rsidRDefault="00235581" w:rsidP="004F220C">
      <w:pPr>
        <w:spacing w:after="0"/>
        <w:rPr>
          <w:rFonts w:cs="Arial"/>
          <w:color w:val="000000" w:themeColor="text1"/>
          <w:szCs w:val="20"/>
        </w:rPr>
      </w:pPr>
      <w:r w:rsidRPr="00DC23D2">
        <w:rPr>
          <w:rFonts w:cs="Arial"/>
          <w:color w:val="000000" w:themeColor="text1"/>
          <w:szCs w:val="20"/>
        </w:rPr>
        <w:t xml:space="preserve">Knjižnice izvajajo tudi nakup gradiva v invalidom prilagojenih tehnikah (zvočno gradivo, gradivo s povečanim tiskom, gradivo v </w:t>
      </w:r>
      <w:proofErr w:type="spellStart"/>
      <w:r w:rsidRPr="00DC23D2">
        <w:rPr>
          <w:rFonts w:cs="Arial"/>
          <w:color w:val="000000" w:themeColor="text1"/>
          <w:szCs w:val="20"/>
        </w:rPr>
        <w:t>braillovi</w:t>
      </w:r>
      <w:proofErr w:type="spellEnd"/>
      <w:r w:rsidRPr="00DC23D2">
        <w:rPr>
          <w:rFonts w:cs="Arial"/>
          <w:color w:val="000000" w:themeColor="text1"/>
          <w:szCs w:val="20"/>
        </w:rPr>
        <w:t xml:space="preserve"> pisavi, taktilne slikanice itd.). Knjižnice ocenjujejo, da zaradi majhne ponudbe knjižničnega gradiva v invalidom prilagojenih tehnikah na trgu, delež tovrstnega gradiva obsega manj kot 1% celotne knjižnične zbirke slovenskih splošnih knjižnic. Nakup knjižničnega gradiva je za splošne knjižnice povsem avtonomna naloga, ki jo morajo izvajati strokovno utemeljeno ter skladno s kriteriji, oblikovanimi na podlagi ugotovljenih splošnih in posebnih potreb v njihovem okolju, ki so določeni in javno objavljeni v dokumentu o nabavni politiki knjižničnega gradiva.</w:t>
      </w:r>
    </w:p>
    <w:p w14:paraId="58854EC0" w14:textId="6AA6457B" w:rsidR="00235581" w:rsidRPr="00DC23D2" w:rsidRDefault="00235581" w:rsidP="004F220C">
      <w:pPr>
        <w:spacing w:after="0"/>
        <w:rPr>
          <w:rFonts w:cs="Arial"/>
          <w:i/>
          <w:color w:val="000000" w:themeColor="text1"/>
          <w:szCs w:val="20"/>
        </w:rPr>
      </w:pPr>
      <w:r w:rsidRPr="00DC23D2">
        <w:rPr>
          <w:rFonts w:cs="Arial"/>
          <w:color w:val="000000" w:themeColor="text1"/>
          <w:szCs w:val="20"/>
        </w:rPr>
        <w:t xml:space="preserve">Namen projekta knjižnice slepih in slabovidnih je bil vzpostavitev in promoviranje mehanizmov in pogojev za celostno informiranost, dostop do kulturnih dobrin ter usposabljanje slepih in slabovidnih kot pogoj za njihovo enakopravno vključevanje v družbo. S projektom so pri ZDSSS zagotovili pogoje za delovanje osrednje knjižnice za slepe, slabovidne in druge osebe z motnjami branja ter razviti modele </w:t>
      </w:r>
      <w:r w:rsidRPr="00DC23D2">
        <w:rPr>
          <w:rFonts w:cs="Arial"/>
          <w:color w:val="000000" w:themeColor="text1"/>
          <w:szCs w:val="20"/>
        </w:rPr>
        <w:lastRenderedPageBreak/>
        <w:t>usposabljanja in izobraževanja za delo z novo informacijsko-komunikacijsko tehnologijo</w:t>
      </w:r>
      <w:r w:rsidR="00DC23D2">
        <w:rPr>
          <w:rFonts w:cs="Arial"/>
          <w:color w:val="000000" w:themeColor="text1"/>
          <w:szCs w:val="20"/>
        </w:rPr>
        <w:t xml:space="preserve"> </w:t>
      </w:r>
      <w:r w:rsidR="00C519A9" w:rsidRPr="00DC23D2">
        <w:rPr>
          <w:rFonts w:cs="Arial"/>
          <w:bCs/>
          <w:i/>
          <w:color w:val="000000" w:themeColor="text1"/>
          <w:szCs w:val="20"/>
        </w:rPr>
        <w:t>(</w:t>
      </w:r>
      <w:r w:rsidR="00C519A9" w:rsidRPr="00DC23D2">
        <w:rPr>
          <w:rFonts w:cs="Arial"/>
          <w:b/>
          <w:i/>
          <w:snapToGrid w:val="0"/>
          <w:color w:val="000000" w:themeColor="text1"/>
          <w:szCs w:val="20"/>
        </w:rPr>
        <w:t>MK</w:t>
      </w:r>
      <w:r w:rsidR="00C519A9" w:rsidRPr="00DC23D2">
        <w:rPr>
          <w:rFonts w:cs="Arial"/>
          <w:i/>
          <w:snapToGrid w:val="0"/>
          <w:color w:val="000000" w:themeColor="text1"/>
          <w:szCs w:val="20"/>
        </w:rPr>
        <w:t xml:space="preserve">, Direktorat za kulturno dediščino, Sektor za muzeje, arhive in knjižnice, </w:t>
      </w:r>
      <w:r w:rsidRPr="00DC23D2">
        <w:rPr>
          <w:rFonts w:cs="Arial"/>
          <w:i/>
          <w:color w:val="000000" w:themeColor="text1"/>
          <w:szCs w:val="20"/>
        </w:rPr>
        <w:t>ukrep 8.1, 8. 2, 8.6, 8.5, 8.7, 8.8, 3.1 in 3.2)</w:t>
      </w:r>
      <w:r w:rsidR="00C519A9" w:rsidRPr="00DC23D2">
        <w:rPr>
          <w:rFonts w:cs="Arial"/>
          <w:i/>
          <w:color w:val="000000" w:themeColor="text1"/>
          <w:szCs w:val="20"/>
        </w:rPr>
        <w:t>.</w:t>
      </w:r>
    </w:p>
    <w:p w14:paraId="5B469AFB" w14:textId="16749F13" w:rsidR="00235581" w:rsidRPr="00AF189B" w:rsidRDefault="00235581" w:rsidP="004F220C">
      <w:pPr>
        <w:spacing w:after="0"/>
        <w:rPr>
          <w:rFonts w:cs="Arial"/>
          <w:b/>
          <w:color w:val="000000" w:themeColor="text1"/>
          <w:szCs w:val="20"/>
        </w:rPr>
      </w:pPr>
    </w:p>
    <w:p w14:paraId="0E31F9E6" w14:textId="07C465E4" w:rsidR="00BF7236" w:rsidRPr="00DC23D2" w:rsidRDefault="00BF7236" w:rsidP="004F220C">
      <w:pPr>
        <w:spacing w:after="0"/>
        <w:rPr>
          <w:rFonts w:cs="Arial"/>
          <w:bCs/>
          <w:snapToGrid w:val="0"/>
          <w:szCs w:val="20"/>
        </w:rPr>
      </w:pPr>
      <w:r w:rsidRPr="00DC23D2">
        <w:rPr>
          <w:rFonts w:cs="Arial"/>
          <w:b/>
          <w:snapToGrid w:val="0"/>
          <w:szCs w:val="20"/>
        </w:rPr>
        <w:t>MK, Direktorat za kulturno dediščino, Sektor za muzeje, arhive in knjižnice,</w:t>
      </w:r>
      <w:r w:rsidRPr="00DC23D2">
        <w:rPr>
          <w:rFonts w:cs="Arial"/>
          <w:bCs/>
          <w:snapToGrid w:val="0"/>
          <w:szCs w:val="20"/>
        </w:rPr>
        <w:t xml:space="preserve"> poroča, da na področju knjižnične dejavnosti potekajo številne aktivnosti za omogočanje enakih možnosti dostopa do knjižnic in njihovih storitev za vse prebivalce Slovenije. Knjižnice tovrstne aktivnosti kot primere dobre prakse predstavljajo na različnih strokovnih srečanjih, da bi tovrstne prilagojene storitve še bolj približali občanom</w:t>
      </w:r>
      <w:r w:rsidR="00DC23D2" w:rsidRPr="00DC23D2">
        <w:rPr>
          <w:rFonts w:cs="Arial"/>
          <w:bCs/>
          <w:snapToGrid w:val="0"/>
          <w:szCs w:val="20"/>
        </w:rPr>
        <w:t>,</w:t>
      </w:r>
      <w:r w:rsidRPr="00DC23D2">
        <w:rPr>
          <w:rFonts w:cs="Arial"/>
          <w:bCs/>
          <w:snapToGrid w:val="0"/>
          <w:szCs w:val="20"/>
        </w:rPr>
        <w:t xml:space="preserve"> pa se povezujejo z različnimi organizacijami in društvi, ki lahko s svojim delovanjem pomembno prispevajo k boljšim pogojem za prost in neomejen dostop do znanja, duhovnih dobrin, kulture in informacij tudi posameznikom in skupinam s posebnimi potrebami. Med aktualna bibliotekarska priporočila, smernice in standarde za strokovno delo za organizacijo knjižnične dejavnosti za posebne skupine prebivalcev sodijo: </w:t>
      </w:r>
      <w:r w:rsidRPr="00DC23D2">
        <w:rPr>
          <w:rFonts w:cs="Arial"/>
          <w:bCs/>
          <w:i/>
          <w:iCs/>
          <w:snapToGrid w:val="0"/>
          <w:szCs w:val="20"/>
        </w:rPr>
        <w:t>Strokovna priporočila in standardi za splošne knjižnice (za obdobje 2018-2028)</w:t>
      </w:r>
      <w:r w:rsidRPr="00DC23D2">
        <w:rPr>
          <w:rFonts w:cs="Arial"/>
          <w:bCs/>
          <w:snapToGrid w:val="0"/>
          <w:szCs w:val="20"/>
        </w:rPr>
        <w:t xml:space="preserve">, </w:t>
      </w:r>
      <w:r w:rsidRPr="00DC23D2">
        <w:rPr>
          <w:rFonts w:cs="Arial"/>
          <w:bCs/>
          <w:i/>
          <w:iCs/>
          <w:snapToGrid w:val="0"/>
          <w:szCs w:val="20"/>
        </w:rPr>
        <w:t>Smernice za knjižnične storitve za osebe z disleksijo, Smernice za lažje berljivo gradivo, Knjižnice za slepe v informacijski dobi: razvojne smernic in Smernice za dostop do knjižnic za uporabnike z oviranostmi, Smernice za oblikovanje storitev za starejše</w:t>
      </w:r>
      <w:r w:rsidRPr="00DC23D2">
        <w:rPr>
          <w:rFonts w:cs="Arial"/>
          <w:bCs/>
          <w:snapToGrid w:val="0"/>
          <w:szCs w:val="20"/>
        </w:rPr>
        <w:t>.</w:t>
      </w:r>
    </w:p>
    <w:p w14:paraId="08B32588" w14:textId="604377DE" w:rsidR="00BF7236" w:rsidRPr="00AF189B" w:rsidRDefault="00BF7236" w:rsidP="004F220C">
      <w:pPr>
        <w:spacing w:after="0"/>
        <w:rPr>
          <w:rFonts w:cs="Arial"/>
          <w:bCs/>
          <w:snapToGrid w:val="0"/>
          <w:szCs w:val="20"/>
        </w:rPr>
      </w:pPr>
      <w:r w:rsidRPr="00DC23D2">
        <w:rPr>
          <w:rFonts w:cs="Arial"/>
          <w:bCs/>
          <w:snapToGrid w:val="0"/>
          <w:szCs w:val="20"/>
        </w:rPr>
        <w:t xml:space="preserve">Knjižnična dejavnost že tradicionalno posveča velik delež svojih storitev ranljivim skupinam uporabnikov. Na področju knjižnične dejavnosti potekajo številne aktivnosti za omogočanje enakih možnosti dostopa do knjižnic in njihovih storitev za vse prebivalce Slovenije. Ne gre zgolj za prilagoditve v knjižnicah, kot so vgradnja ustreznih dvigal in klančin, nakup računalnikov z </w:t>
      </w:r>
      <w:proofErr w:type="spellStart"/>
      <w:r w:rsidRPr="00DC23D2">
        <w:rPr>
          <w:rFonts w:cs="Arial"/>
          <w:bCs/>
          <w:snapToGrid w:val="0"/>
          <w:szCs w:val="20"/>
        </w:rPr>
        <w:t>braillovo</w:t>
      </w:r>
      <w:proofErr w:type="spellEnd"/>
      <w:r w:rsidRPr="00DC23D2">
        <w:rPr>
          <w:rFonts w:cs="Arial"/>
          <w:bCs/>
          <w:snapToGrid w:val="0"/>
          <w:szCs w:val="20"/>
        </w:rPr>
        <w:t xml:space="preserve"> vrstico in programskimi prilagoditvami, bralnih lup, zvočnih knjig, bralnikov, slušnih zank, izdelava </w:t>
      </w:r>
      <w:bookmarkStart w:id="47" w:name="_Hlk41545869"/>
      <w:r w:rsidRPr="00DC23D2">
        <w:rPr>
          <w:rFonts w:cs="Arial"/>
          <w:bCs/>
          <w:snapToGrid w:val="0"/>
          <w:szCs w:val="20"/>
        </w:rPr>
        <w:t>prilagojenih spletnih strani v skladu s smernicami WCAG 2.1, omogočanje slepim uporabnikom</w:t>
      </w:r>
      <w:bookmarkEnd w:id="47"/>
      <w:r w:rsidRPr="00DC23D2">
        <w:rPr>
          <w:rFonts w:cs="Arial"/>
          <w:bCs/>
          <w:snapToGrid w:val="0"/>
          <w:szCs w:val="20"/>
        </w:rPr>
        <w:t xml:space="preserve"> vstopa v knjižnične prostore s psom vodnikom, izposoj</w:t>
      </w:r>
      <w:r w:rsidR="00AC43FA" w:rsidRPr="00DC23D2">
        <w:rPr>
          <w:rFonts w:cs="Arial"/>
          <w:bCs/>
          <w:snapToGrid w:val="0"/>
          <w:szCs w:val="20"/>
        </w:rPr>
        <w:t>e</w:t>
      </w:r>
      <w:r w:rsidRPr="00DC23D2">
        <w:rPr>
          <w:rFonts w:cs="Arial"/>
          <w:bCs/>
          <w:snapToGrid w:val="0"/>
          <w:szCs w:val="20"/>
        </w:rPr>
        <w:t xml:space="preserve"> očal, bralnih ravnil itd., saj slovenske splošne knjižnice in NUK že vrsto let izvajajo tudi različne aktivnosti za povečevanje dostopnosti knjižnične dejavnosti za vse ciljne skupine uporabnikov s posebnimi potrebami (brezplačne ali znižane članarine, prilagojeni izposojevalni roki, dostava gradiva na dom, </w:t>
      </w:r>
      <w:proofErr w:type="spellStart"/>
      <w:r w:rsidRPr="00DC23D2">
        <w:rPr>
          <w:rFonts w:cs="Arial"/>
          <w:bCs/>
          <w:snapToGrid w:val="0"/>
          <w:szCs w:val="20"/>
        </w:rPr>
        <w:t>bibliobusna</w:t>
      </w:r>
      <w:proofErr w:type="spellEnd"/>
      <w:r w:rsidRPr="00DC23D2">
        <w:rPr>
          <w:rFonts w:cs="Arial"/>
          <w:bCs/>
          <w:snapToGrid w:val="0"/>
          <w:szCs w:val="20"/>
        </w:rPr>
        <w:t xml:space="preserve"> služba, organiziranje premičnih zbirk gradiva, branje na domu, obiskovanje domov upokojencev, bivalnih skupnosti, tečaji informacijskega opismenjevanja za posebne skupine uporabnikov, </w:t>
      </w:r>
      <w:proofErr w:type="spellStart"/>
      <w:r w:rsidRPr="00DC23D2">
        <w:rPr>
          <w:rFonts w:cs="Arial"/>
          <w:bCs/>
          <w:snapToGrid w:val="0"/>
          <w:szCs w:val="20"/>
        </w:rPr>
        <w:t>biblioterapevtski</w:t>
      </w:r>
      <w:proofErr w:type="spellEnd"/>
      <w:r w:rsidRPr="00DC23D2">
        <w:rPr>
          <w:rFonts w:cs="Arial"/>
          <w:bCs/>
          <w:snapToGrid w:val="0"/>
          <w:szCs w:val="20"/>
        </w:rPr>
        <w:t xml:space="preserve"> programi za osebe s težavami v duševnem zdravju, tolmačenje prireditev, ki jih organizirajo knjižnice, oddaljen dostop do e-gradiva, organiziranje učne pomoči otrokom s specifičnimi učnimi težavami …). S postavk za knjižnično dejavnost je </w:t>
      </w:r>
      <w:r w:rsidR="00DC23D2" w:rsidRPr="00DC23D2">
        <w:rPr>
          <w:rFonts w:cs="Arial"/>
          <w:bCs/>
          <w:snapToGrid w:val="0"/>
          <w:szCs w:val="20"/>
        </w:rPr>
        <w:t>MK</w:t>
      </w:r>
      <w:r w:rsidRPr="00DC23D2">
        <w:rPr>
          <w:rFonts w:cs="Arial"/>
          <w:bCs/>
          <w:snapToGrid w:val="0"/>
          <w:szCs w:val="20"/>
        </w:rPr>
        <w:t xml:space="preserve"> v letu 2019 sofinanciralo nakup gradiva, ki vključuje tudi nakup knjižničnega gradiva v invalidom prilagojenih tehnikah (zvočno gradivo, gradivo s povečanim tiskom, gradivo v Braillovi pisavi, taktilne slikanice itd.). Gradivo, ki je tako primerno za uporabo tudi slabovidnim uporabnikom in </w:t>
      </w:r>
      <w:proofErr w:type="spellStart"/>
      <w:r w:rsidRPr="00DC23D2">
        <w:rPr>
          <w:rFonts w:cs="Arial"/>
          <w:bCs/>
          <w:snapToGrid w:val="0"/>
          <w:szCs w:val="20"/>
        </w:rPr>
        <w:t>dislektikom</w:t>
      </w:r>
      <w:proofErr w:type="spellEnd"/>
      <w:r w:rsidRPr="00DC23D2">
        <w:rPr>
          <w:rFonts w:cs="Arial"/>
          <w:bCs/>
          <w:snapToGrid w:val="0"/>
          <w:szCs w:val="20"/>
        </w:rPr>
        <w:t xml:space="preserve"> imajo knjižnice označene s posebnimi </w:t>
      </w:r>
      <w:proofErr w:type="spellStart"/>
      <w:r w:rsidRPr="00DC23D2">
        <w:rPr>
          <w:rFonts w:cs="Arial"/>
          <w:bCs/>
          <w:snapToGrid w:val="0"/>
          <w:szCs w:val="20"/>
        </w:rPr>
        <w:t>piktogrami</w:t>
      </w:r>
      <w:proofErr w:type="spellEnd"/>
      <w:r w:rsidRPr="00DC23D2">
        <w:rPr>
          <w:rFonts w:cs="Arial"/>
          <w:bCs/>
          <w:snapToGrid w:val="0"/>
          <w:szCs w:val="20"/>
        </w:rPr>
        <w:t>. V letu 2019 je ministrstvo financiralo tudi programe posebnih nalog osrednjih območnih knjižnic, v okviru katerih knjižnice izvajajo tudi posebne aktivnosti za »opredelitev ciljev, koordinacijo in izvedbo knjižničnih storitev za posebne skupine uporabnikov« (9. člen Pravilnika o osrednjih območnih knjižnicah), med katere sodijo tudi invalidi. Knjižnice v sodelovanju z različnimi društvi, zavodi in ustanovami načrtujejo in izvajajo vsebine za vključevanje uporabnikov s posebnimi potrebami v uporabo knjižnice in knjižničnih storitev. S storitvami za uporabnike s posebnimi potrebami nadaljujejo krepitev svoje socialne vloge v družbi in prispevajo k izboljšanju kakovosti življenja. Kot primera dobre prakse v slovenskih splošnih knjižnicah izpostavljamo: (1) Koroška osrednja knjižnica dr. Franca Sušnika je v okviru projekta t. i. lahkega branja »</w:t>
      </w:r>
      <w:r w:rsidRPr="00DC23D2">
        <w:rPr>
          <w:rFonts w:cs="Arial"/>
          <w:bCs/>
          <w:i/>
          <w:snapToGrid w:val="0"/>
          <w:szCs w:val="20"/>
        </w:rPr>
        <w:t>Lahko je brati</w:t>
      </w:r>
      <w:r w:rsidRPr="00DC23D2">
        <w:rPr>
          <w:rFonts w:cs="Arial"/>
          <w:bCs/>
          <w:snapToGrid w:val="0"/>
          <w:szCs w:val="20"/>
        </w:rPr>
        <w:t>« (trajanje projekta v letih 2018 in 2019) postala referenčni center za lahko branje. Lahko branje je namenjeno predvsem dvema glavnima ciljnima skupinama: ljudem, ki zaradi različnih oviranosti trajno potrebujejo lahko berljive informacije in publikacije (npr. ljudje, ki doživljajo disleksijo, motnjo v duševnem razvoju, specifične učne motnje, motnje avtističnega spektra, demenco, …) in ljudem, ki imajo slabše razvito veščino branja ali slabo poznajo jezik in sčasoma mogoče ne bodo imeli več potrebe po lažje berljivih besedilih (npr. priseljenci, neizkušeni bralci, …). S tem programom želijo prispevati k dejavnejšemu vključevanju navedenih ciljnih skupin v družbo, saj je osnovna demokratična pravica vseh dostop do kulture, literature in informacij v razumljivi obliki. (2) V Kosovelovi knjižnici Sežana so za uporabnike vseh starosti z bralnimi težavami uredili posebno zbirko knjižničnega gradiva, ki so jo poimenovali »</w:t>
      </w:r>
      <w:r w:rsidRPr="00DC23D2">
        <w:rPr>
          <w:rFonts w:cs="Arial"/>
          <w:bCs/>
          <w:i/>
          <w:iCs/>
          <w:snapToGrid w:val="0"/>
          <w:szCs w:val="20"/>
        </w:rPr>
        <w:t>Nekaj posebnega«</w:t>
      </w:r>
      <w:r w:rsidRPr="00DC23D2">
        <w:rPr>
          <w:rFonts w:cs="Arial"/>
          <w:bCs/>
          <w:snapToGrid w:val="0"/>
          <w:szCs w:val="20"/>
        </w:rPr>
        <w:t xml:space="preserve">. Knjižnično zbirko sestavljajo knjige v </w:t>
      </w:r>
      <w:proofErr w:type="spellStart"/>
      <w:r w:rsidRPr="00DC23D2">
        <w:rPr>
          <w:rFonts w:cs="Arial"/>
          <w:bCs/>
          <w:snapToGrid w:val="0"/>
          <w:szCs w:val="20"/>
        </w:rPr>
        <w:t>brajici</w:t>
      </w:r>
      <w:proofErr w:type="spellEnd"/>
      <w:r w:rsidRPr="00DC23D2">
        <w:rPr>
          <w:rFonts w:cs="Arial"/>
          <w:bCs/>
          <w:snapToGrid w:val="0"/>
          <w:szCs w:val="20"/>
        </w:rPr>
        <w:t xml:space="preserve">, knjige za slabovidne in </w:t>
      </w:r>
      <w:proofErr w:type="spellStart"/>
      <w:r w:rsidRPr="00DC23D2">
        <w:rPr>
          <w:rFonts w:cs="Arial"/>
          <w:bCs/>
          <w:snapToGrid w:val="0"/>
          <w:szCs w:val="20"/>
        </w:rPr>
        <w:t>dislektike</w:t>
      </w:r>
      <w:proofErr w:type="spellEnd"/>
      <w:r w:rsidRPr="00DC23D2">
        <w:rPr>
          <w:rFonts w:cs="Arial"/>
          <w:bCs/>
          <w:snapToGrid w:val="0"/>
          <w:szCs w:val="20"/>
        </w:rPr>
        <w:t xml:space="preserve">, zvočne knjige, knjige s povečanim tiskom in knjige, ki so posebej oblikovane za lažje branje. Zvočne knjige so pridobili v sodelovanju s Knjižnico slepih in slabovidnih Minke </w:t>
      </w:r>
      <w:proofErr w:type="spellStart"/>
      <w:r w:rsidRPr="00DC23D2">
        <w:rPr>
          <w:rFonts w:cs="Arial"/>
          <w:bCs/>
          <w:snapToGrid w:val="0"/>
          <w:szCs w:val="20"/>
        </w:rPr>
        <w:t>Skaberne</w:t>
      </w:r>
      <w:proofErr w:type="spellEnd"/>
      <w:r w:rsidRPr="00DC23D2">
        <w:rPr>
          <w:rFonts w:cs="Arial"/>
          <w:bCs/>
          <w:snapToGrid w:val="0"/>
          <w:szCs w:val="20"/>
        </w:rPr>
        <w:t>. Zbirka je nastala z donatorskimi sredstvi</w:t>
      </w:r>
      <w:r w:rsidR="0029491F" w:rsidRPr="00DC23D2">
        <w:rPr>
          <w:rFonts w:cs="Arial"/>
          <w:bCs/>
          <w:snapToGrid w:val="0"/>
          <w:szCs w:val="20"/>
        </w:rPr>
        <w:t xml:space="preserve"> </w:t>
      </w:r>
      <w:r w:rsidR="00AC43FA" w:rsidRPr="00DC23D2">
        <w:rPr>
          <w:rFonts w:cs="Arial"/>
          <w:i/>
          <w:snapToGrid w:val="0"/>
          <w:szCs w:val="20"/>
        </w:rPr>
        <w:t>(</w:t>
      </w:r>
      <w:r w:rsidR="00AC43FA" w:rsidRPr="00DC23D2">
        <w:rPr>
          <w:rFonts w:cs="Arial"/>
          <w:b/>
          <w:i/>
          <w:snapToGrid w:val="0"/>
          <w:szCs w:val="20"/>
        </w:rPr>
        <w:t>MK</w:t>
      </w:r>
      <w:r w:rsidR="00AC43FA" w:rsidRPr="00DC23D2">
        <w:rPr>
          <w:rFonts w:cs="Arial"/>
          <w:i/>
          <w:snapToGrid w:val="0"/>
          <w:szCs w:val="20"/>
        </w:rPr>
        <w:t xml:space="preserve">, Direktorat za kulturno dediščino, Sektor za muzeje, arhive in knjižnice, </w:t>
      </w:r>
      <w:r w:rsidRPr="00DC23D2">
        <w:rPr>
          <w:rFonts w:cs="Arial"/>
          <w:bCs/>
          <w:i/>
          <w:snapToGrid w:val="0"/>
          <w:szCs w:val="20"/>
        </w:rPr>
        <w:t>ukrep 8.1, 8.3,</w:t>
      </w:r>
      <w:r w:rsidRPr="00DC23D2">
        <w:rPr>
          <w:rFonts w:cs="Arial"/>
          <w:bCs/>
          <w:i/>
          <w:szCs w:val="20"/>
        </w:rPr>
        <w:t xml:space="preserve"> 8.6, 8.7,</w:t>
      </w:r>
      <w:r w:rsidRPr="00DC23D2">
        <w:rPr>
          <w:rFonts w:cs="Arial"/>
          <w:bCs/>
          <w:i/>
          <w:snapToGrid w:val="0"/>
          <w:szCs w:val="20"/>
        </w:rPr>
        <w:t xml:space="preserve"> 3.1 in 3.2)</w:t>
      </w:r>
      <w:r w:rsidR="00DC23D2">
        <w:rPr>
          <w:rFonts w:cs="Arial"/>
          <w:bCs/>
          <w:i/>
          <w:snapToGrid w:val="0"/>
          <w:szCs w:val="20"/>
        </w:rPr>
        <w:t>.</w:t>
      </w:r>
    </w:p>
    <w:p w14:paraId="4372313D" w14:textId="39BDEBE4" w:rsidR="00E22587" w:rsidRPr="008062BC" w:rsidRDefault="008062BC" w:rsidP="004F220C">
      <w:pPr>
        <w:spacing w:after="0"/>
        <w:rPr>
          <w:rFonts w:cs="Arial"/>
          <w:bCs/>
          <w:szCs w:val="20"/>
        </w:rPr>
      </w:pPr>
      <w:r w:rsidRPr="008062BC">
        <w:rPr>
          <w:rFonts w:cs="Arial"/>
          <w:b/>
          <w:snapToGrid w:val="0"/>
          <w:szCs w:val="20"/>
        </w:rPr>
        <w:lastRenderedPageBreak/>
        <w:t>MK</w:t>
      </w:r>
      <w:r w:rsidR="00E22587" w:rsidRPr="008062BC">
        <w:rPr>
          <w:rFonts w:cs="Arial"/>
          <w:bCs/>
          <w:szCs w:val="20"/>
        </w:rPr>
        <w:t xml:space="preserve"> že pred leti pristopilo k iskanju rešitev za izboljšanje pogojev za knjižnične storitve za slepe in slabovidne državljane. Z neposredno potrditvijo Zveze društev slepih in slabovidnih Slovenije kot izvajalca posebnega projekta, ki je bil sofinanciran iz evropskih in sredstev proračuna RS v okviru Operativnega programa razvoja človeških virov v obdobju 2007-2013, je bila podana možnost za začetek aktivnosti za vzpostavitev nujne infrastrukture za zagotavljanje enakih možnosti dostopa do publikacij slepim, slabovidnim ter osebam z motnjami branja. To je Zvezi društev slepih in slabovidnih Slovenije</w:t>
      </w:r>
      <w:r w:rsidR="00921C9A" w:rsidRPr="008062BC">
        <w:rPr>
          <w:rFonts w:cs="Arial"/>
          <w:bCs/>
          <w:szCs w:val="20"/>
        </w:rPr>
        <w:t xml:space="preserve"> (ZDSSS)</w:t>
      </w:r>
      <w:r w:rsidR="00E22587" w:rsidRPr="008062BC">
        <w:rPr>
          <w:rFonts w:cs="Arial"/>
          <w:bCs/>
          <w:szCs w:val="20"/>
        </w:rPr>
        <w:t xml:space="preserve">, ki je nacionalna reprezentativna invalidska organizacija slepih, postopno zagotovilo osnovne pogoje za izvajanje in koordiniranje knjižničnih storitev za slepe in slabovidne tudi v širšem okviru slovenske knjižnične javne službe. Rezultati projekta so prinesli določeno izboljšanje pogojev za knjižnične storitve za slepe in slabovidne, vendar to nikakor ni bilo dovolj, da bi odpravili razvojni zaostanek knjižnice. Zato je bila sprejeta odločitev za naslednji korak </w:t>
      </w:r>
      <w:r w:rsidR="0029491F" w:rsidRPr="008062BC">
        <w:rPr>
          <w:rFonts w:cs="Arial"/>
          <w:bCs/>
          <w:szCs w:val="20"/>
        </w:rPr>
        <w:t>oz.</w:t>
      </w:r>
      <w:r w:rsidR="00E22587" w:rsidRPr="008062BC">
        <w:rPr>
          <w:rFonts w:cs="Arial"/>
          <w:bCs/>
          <w:szCs w:val="20"/>
        </w:rPr>
        <w:t xml:space="preserve"> nov mejnik v delovanju knjižnice, da se koordiniranje knjižničnih storitev za slepe in slabovidne zaupa tistim, ki imajo z njihovim izvajanjem največ izkušenj, torej </w:t>
      </w:r>
      <w:r w:rsidR="00921C9A" w:rsidRPr="008062BC">
        <w:rPr>
          <w:rFonts w:cs="Arial"/>
          <w:bCs/>
          <w:szCs w:val="20"/>
        </w:rPr>
        <w:t xml:space="preserve">ZDSSS </w:t>
      </w:r>
      <w:r w:rsidR="00E22587" w:rsidRPr="008062BC">
        <w:rPr>
          <w:rFonts w:cs="Arial"/>
          <w:bCs/>
          <w:szCs w:val="20"/>
        </w:rPr>
        <w:t xml:space="preserve">oz. društveni knjižnici. Vlada je tako poleti 2016 sprejela posebno uredbo o koncesiji za izvajanje knjižnične dejavnosti, ki je bila neposredna podlaga za podpis koncesijske pogodbe, ki sta jo 7. </w:t>
      </w:r>
      <w:r>
        <w:rPr>
          <w:rFonts w:cs="Arial"/>
          <w:bCs/>
          <w:szCs w:val="20"/>
        </w:rPr>
        <w:t>10.</w:t>
      </w:r>
      <w:r w:rsidR="00E22587" w:rsidRPr="008062BC">
        <w:rPr>
          <w:rFonts w:cs="Arial"/>
          <w:bCs/>
          <w:szCs w:val="20"/>
        </w:rPr>
        <w:t xml:space="preserve"> 2016, na </w:t>
      </w:r>
      <w:r>
        <w:rPr>
          <w:rFonts w:cs="Arial"/>
          <w:bCs/>
          <w:szCs w:val="20"/>
        </w:rPr>
        <w:t>MK</w:t>
      </w:r>
      <w:r w:rsidR="00E22587" w:rsidRPr="008062BC">
        <w:rPr>
          <w:rFonts w:cs="Arial"/>
          <w:bCs/>
          <w:szCs w:val="20"/>
        </w:rPr>
        <w:t xml:space="preserve"> podpisala minister in predsednik</w:t>
      </w:r>
      <w:r w:rsidR="00921C9A" w:rsidRPr="008062BC">
        <w:rPr>
          <w:rFonts w:cs="Arial"/>
          <w:bCs/>
          <w:szCs w:val="20"/>
        </w:rPr>
        <w:t xml:space="preserve"> ZDSSS</w:t>
      </w:r>
      <w:r w:rsidR="00E22587" w:rsidRPr="008062BC">
        <w:rPr>
          <w:rFonts w:cs="Arial"/>
          <w:bCs/>
          <w:szCs w:val="20"/>
        </w:rPr>
        <w:t xml:space="preserve">. S podelitvijo koncesije za izvajanje knjižnične dejavnosti kot javne službe v posebnih prilagojenih tehnikah za slepe in slabovidne bodo za prihodnjih 10 let dani pogoji za izvajanje in koordiniranje knjižničnih storitev za slepe in slabovidne tudi širše, v mreži </w:t>
      </w:r>
      <w:r w:rsidR="0029491F" w:rsidRPr="008062BC">
        <w:rPr>
          <w:rFonts w:cs="Arial"/>
          <w:bCs/>
          <w:szCs w:val="20"/>
        </w:rPr>
        <w:t>oz.</w:t>
      </w:r>
      <w:r w:rsidR="00E22587" w:rsidRPr="008062BC">
        <w:rPr>
          <w:rFonts w:cs="Arial"/>
          <w:bCs/>
          <w:szCs w:val="20"/>
        </w:rPr>
        <w:t xml:space="preserve"> s sodelovanjem slovenskih splošnih knjižnic. </w:t>
      </w:r>
    </w:p>
    <w:p w14:paraId="574EF021" w14:textId="53D4859B" w:rsidR="00E22587" w:rsidRPr="00AF189B" w:rsidRDefault="00E22587" w:rsidP="004F220C">
      <w:pPr>
        <w:spacing w:after="0"/>
        <w:rPr>
          <w:rFonts w:cs="Arial"/>
          <w:szCs w:val="20"/>
        </w:rPr>
      </w:pPr>
      <w:r w:rsidRPr="008062BC">
        <w:rPr>
          <w:rFonts w:cs="Arial"/>
          <w:bCs/>
          <w:szCs w:val="20"/>
        </w:rPr>
        <w:t xml:space="preserve">S koncesijsko pogodbo država ureja kulturne pravice državljanov, ki ne morajo uporabljati knjižničnega gradiva v tako imenovanem običajnem črnem tisku, in želi zagotoviti pogoje za koordinacijo in boljšo dostopnost specializiranih knjižničnih storitev za slepe in slabovidne širom Slovenije. </w:t>
      </w:r>
      <w:r w:rsidR="008062BC" w:rsidRPr="008062BC">
        <w:rPr>
          <w:rFonts w:cs="Arial"/>
          <w:bCs/>
          <w:szCs w:val="20"/>
        </w:rPr>
        <w:t>MK</w:t>
      </w:r>
      <w:r w:rsidRPr="008062BC">
        <w:rPr>
          <w:rFonts w:cs="Arial"/>
          <w:bCs/>
          <w:szCs w:val="20"/>
        </w:rPr>
        <w:t xml:space="preserve"> za delovanje knjižnice </w:t>
      </w:r>
      <w:r w:rsidR="00921C9A" w:rsidRPr="008062BC">
        <w:rPr>
          <w:rFonts w:cs="Arial"/>
          <w:bCs/>
          <w:szCs w:val="20"/>
        </w:rPr>
        <w:t>ZDSSS</w:t>
      </w:r>
      <w:r w:rsidRPr="008062BC">
        <w:rPr>
          <w:rFonts w:cs="Arial"/>
          <w:bCs/>
          <w:szCs w:val="20"/>
        </w:rPr>
        <w:t xml:space="preserve"> letno namenja sredstva iz državnega proračuna </w:t>
      </w:r>
      <w:r w:rsidR="0029491F" w:rsidRPr="008062BC">
        <w:rPr>
          <w:rFonts w:cs="Arial"/>
          <w:bCs/>
          <w:szCs w:val="20"/>
        </w:rPr>
        <w:t>RS</w:t>
      </w:r>
      <w:r w:rsidRPr="008062BC">
        <w:rPr>
          <w:rFonts w:cs="Arial"/>
          <w:bCs/>
          <w:szCs w:val="20"/>
        </w:rPr>
        <w:t xml:space="preserve">. </w:t>
      </w:r>
      <w:r w:rsidR="008062BC" w:rsidRPr="008062BC">
        <w:rPr>
          <w:rFonts w:cs="Arial"/>
          <w:bCs/>
          <w:szCs w:val="20"/>
        </w:rPr>
        <w:t>MK</w:t>
      </w:r>
      <w:r w:rsidRPr="008062BC">
        <w:rPr>
          <w:rFonts w:cs="Arial"/>
          <w:bCs/>
          <w:szCs w:val="20"/>
        </w:rPr>
        <w:t xml:space="preserve"> je na podlagi koncesije </w:t>
      </w:r>
      <w:r w:rsidR="00921C9A" w:rsidRPr="008062BC">
        <w:rPr>
          <w:rFonts w:cs="Arial"/>
          <w:bCs/>
          <w:szCs w:val="20"/>
        </w:rPr>
        <w:t>ZDSSS</w:t>
      </w:r>
      <w:r w:rsidRPr="008062BC">
        <w:rPr>
          <w:rFonts w:cs="Arial"/>
          <w:bCs/>
          <w:szCs w:val="20"/>
        </w:rPr>
        <w:t xml:space="preserve"> – Knjižnici slepih in slabovidnih Minke </w:t>
      </w:r>
      <w:proofErr w:type="spellStart"/>
      <w:r w:rsidRPr="008062BC">
        <w:rPr>
          <w:rFonts w:cs="Arial"/>
          <w:bCs/>
          <w:szCs w:val="20"/>
        </w:rPr>
        <w:t>Skaberne</w:t>
      </w:r>
      <w:proofErr w:type="spellEnd"/>
      <w:r w:rsidRPr="008062BC">
        <w:rPr>
          <w:rFonts w:cs="Arial"/>
          <w:bCs/>
          <w:szCs w:val="20"/>
        </w:rPr>
        <w:t xml:space="preserve"> za izvajanje knjižnične dejavnosti kot javne službe v posebnih prilagojenih tehnikah za slepe in slabovidne za leto 2019 namenilo 100.000 </w:t>
      </w:r>
      <w:r w:rsidR="00684026" w:rsidRPr="008062BC">
        <w:rPr>
          <w:rFonts w:cs="Arial"/>
          <w:bCs/>
          <w:szCs w:val="20"/>
        </w:rPr>
        <w:t>EUR</w:t>
      </w:r>
      <w:r w:rsidRPr="008062BC">
        <w:rPr>
          <w:rFonts w:cs="Arial"/>
          <w:bCs/>
          <w:szCs w:val="20"/>
        </w:rPr>
        <w:t>. Knjižnica je med drugim v letu 2019 sodelovala tudi z Združenjem splošnih knjižnic na področju izboljšanja dostopnosti knjižnične dejavnosti v posebnih prilagojenih tehnikah za slepe in slabovidne. Cilj sodelovanja je postopno vključevanje splošnih knjižnic med prejemnice naslovov zvočnih knjig slovenskih avtorjev, za katere so v okviru projekta KSS in v okviru koncesije odkupili avtorske pravice. Do sedaj je zvočnice prejelo že 40 (od 58) splošnih knjižnic. Koordinacijo sodelovanja s KSS je v imenu splošnih knjižnic prevzela Knjižnica Mirana Jarca Novo mesto</w:t>
      </w:r>
      <w:r w:rsidR="00921C9A" w:rsidRPr="008062BC">
        <w:rPr>
          <w:rFonts w:cs="Arial"/>
          <w:bCs/>
          <w:szCs w:val="20"/>
        </w:rPr>
        <w:t xml:space="preserve"> </w:t>
      </w:r>
      <w:r w:rsidR="00921C9A" w:rsidRPr="008062BC">
        <w:rPr>
          <w:rFonts w:cs="Arial"/>
          <w:i/>
          <w:szCs w:val="20"/>
        </w:rPr>
        <w:t>(</w:t>
      </w:r>
      <w:r w:rsidR="00921C9A" w:rsidRPr="008062BC">
        <w:rPr>
          <w:rFonts w:cs="Arial"/>
          <w:b/>
          <w:i/>
          <w:snapToGrid w:val="0"/>
          <w:szCs w:val="20"/>
        </w:rPr>
        <w:t>MK</w:t>
      </w:r>
      <w:r w:rsidR="00921C9A" w:rsidRPr="008062BC">
        <w:rPr>
          <w:rFonts w:cs="Arial"/>
          <w:i/>
          <w:snapToGrid w:val="0"/>
          <w:szCs w:val="20"/>
        </w:rPr>
        <w:t xml:space="preserve">, Direktorat za kulturno dediščino, Sektor za muzeje, arhive in knjižnice, </w:t>
      </w:r>
      <w:r w:rsidRPr="008062BC">
        <w:rPr>
          <w:rFonts w:cs="Arial"/>
          <w:i/>
          <w:szCs w:val="20"/>
        </w:rPr>
        <w:t>ukrep 8.6, 8.7</w:t>
      </w:r>
      <w:r w:rsidR="00921C9A" w:rsidRPr="008062BC">
        <w:rPr>
          <w:rFonts w:cs="Arial"/>
          <w:i/>
          <w:szCs w:val="20"/>
        </w:rPr>
        <w:t>,</w:t>
      </w:r>
      <w:r w:rsidR="0029491F" w:rsidRPr="008062BC">
        <w:rPr>
          <w:rFonts w:cs="Arial"/>
          <w:i/>
          <w:szCs w:val="20"/>
        </w:rPr>
        <w:t xml:space="preserve"> </w:t>
      </w:r>
      <w:r w:rsidRPr="008062BC">
        <w:rPr>
          <w:rFonts w:cs="Arial"/>
          <w:i/>
          <w:szCs w:val="20"/>
        </w:rPr>
        <w:t>8.8)</w:t>
      </w:r>
    </w:p>
    <w:p w14:paraId="33540D36" w14:textId="3A8B9F4B" w:rsidR="00E22587" w:rsidRPr="00AF189B" w:rsidRDefault="00E22587" w:rsidP="004F220C">
      <w:pPr>
        <w:spacing w:after="0"/>
        <w:rPr>
          <w:rFonts w:cs="Arial"/>
          <w:b/>
          <w:color w:val="000000" w:themeColor="text1"/>
          <w:szCs w:val="20"/>
        </w:rPr>
      </w:pPr>
    </w:p>
    <w:p w14:paraId="077920A8" w14:textId="16D867F8" w:rsidR="001E3231" w:rsidRPr="008062BC" w:rsidRDefault="005C585A" w:rsidP="008062BC">
      <w:pPr>
        <w:spacing w:after="0"/>
        <w:rPr>
          <w:rFonts w:cs="Arial"/>
          <w:bCs/>
          <w:szCs w:val="20"/>
        </w:rPr>
      </w:pPr>
      <w:r w:rsidRPr="008062BC">
        <w:rPr>
          <w:rFonts w:cs="Arial"/>
          <w:b/>
          <w:szCs w:val="20"/>
        </w:rPr>
        <w:t xml:space="preserve">MK, Služba za kulturne raznolikosti in človekove pravice </w:t>
      </w:r>
      <w:r w:rsidRPr="008062BC">
        <w:rPr>
          <w:rFonts w:cs="Arial"/>
          <w:bCs/>
          <w:szCs w:val="20"/>
        </w:rPr>
        <w:t xml:space="preserve">poroča, da je </w:t>
      </w:r>
      <w:r w:rsidR="001E3231" w:rsidRPr="008062BC">
        <w:rPr>
          <w:rFonts w:cs="Arial"/>
          <w:bCs/>
          <w:szCs w:val="20"/>
        </w:rPr>
        <w:t>Javni sklad RS za</w:t>
      </w:r>
      <w:r w:rsidR="001E3231" w:rsidRPr="008062BC">
        <w:rPr>
          <w:rFonts w:cs="Arial"/>
          <w:b/>
          <w:szCs w:val="20"/>
          <w:u w:val="single"/>
        </w:rPr>
        <w:t xml:space="preserve"> </w:t>
      </w:r>
      <w:r w:rsidR="001E3231" w:rsidRPr="008062BC">
        <w:rPr>
          <w:rFonts w:cs="Arial"/>
          <w:bCs/>
          <w:szCs w:val="20"/>
        </w:rPr>
        <w:t xml:space="preserve">kulturne dejavnosti </w:t>
      </w:r>
      <w:r w:rsidRPr="008062BC">
        <w:rPr>
          <w:rFonts w:cs="Arial"/>
          <w:bCs/>
          <w:szCs w:val="20"/>
        </w:rPr>
        <w:t>v</w:t>
      </w:r>
      <w:r w:rsidR="001E3231" w:rsidRPr="008062BC">
        <w:rPr>
          <w:rFonts w:cs="Arial"/>
          <w:bCs/>
          <w:szCs w:val="20"/>
        </w:rPr>
        <w:t xml:space="preserve"> okviru Javnega razpisa za izbor kulturnih projektov na področju ljubiteljskih kulturnih dejavnosti, ki jih </w:t>
      </w:r>
      <w:r w:rsidRPr="008062BC">
        <w:rPr>
          <w:rFonts w:cs="Arial"/>
          <w:bCs/>
          <w:szCs w:val="20"/>
        </w:rPr>
        <w:t>je</w:t>
      </w:r>
      <w:r w:rsidR="001E3231" w:rsidRPr="008062BC">
        <w:rPr>
          <w:rFonts w:cs="Arial"/>
          <w:bCs/>
          <w:szCs w:val="20"/>
        </w:rPr>
        <w:t xml:space="preserve"> </w:t>
      </w:r>
      <w:r w:rsidRPr="008062BC">
        <w:rPr>
          <w:rFonts w:cs="Arial"/>
          <w:bCs/>
          <w:szCs w:val="20"/>
        </w:rPr>
        <w:t xml:space="preserve">sofinanciral v </w:t>
      </w:r>
      <w:r w:rsidR="001E3231" w:rsidRPr="008062BC">
        <w:rPr>
          <w:rFonts w:cs="Arial"/>
          <w:bCs/>
          <w:szCs w:val="20"/>
        </w:rPr>
        <w:t>letu 2019</w:t>
      </w:r>
      <w:r w:rsidRPr="008062BC">
        <w:rPr>
          <w:rFonts w:cs="Arial"/>
          <w:bCs/>
          <w:szCs w:val="20"/>
        </w:rPr>
        <w:t>,</w:t>
      </w:r>
      <w:r w:rsidR="001E3231" w:rsidRPr="008062BC">
        <w:rPr>
          <w:rFonts w:cs="Arial"/>
          <w:bCs/>
          <w:szCs w:val="20"/>
        </w:rPr>
        <w:t xml:space="preserve"> sofinanciral tudi 25 kulturnih projektov invalidov in upokojencev </w:t>
      </w:r>
      <w:r w:rsidR="0029491F" w:rsidRPr="008062BC">
        <w:rPr>
          <w:rFonts w:cs="Arial"/>
          <w:bCs/>
          <w:szCs w:val="20"/>
        </w:rPr>
        <w:t>oz.</w:t>
      </w:r>
      <w:r w:rsidR="001E3231" w:rsidRPr="008062BC">
        <w:rPr>
          <w:rFonts w:cs="Arial"/>
          <w:bCs/>
          <w:szCs w:val="20"/>
        </w:rPr>
        <w:t xml:space="preserve"> starejših oseb v skupni vrednosti 12.570,00 EUR. </w:t>
      </w:r>
    </w:p>
    <w:p w14:paraId="4CE67C89" w14:textId="73E74DD5" w:rsidR="001E3231" w:rsidRPr="008062BC" w:rsidRDefault="001E3231" w:rsidP="004F220C">
      <w:pPr>
        <w:spacing w:after="0"/>
        <w:rPr>
          <w:rFonts w:cs="Arial"/>
          <w:szCs w:val="20"/>
        </w:rPr>
      </w:pPr>
      <w:r w:rsidRPr="008062BC">
        <w:rPr>
          <w:rFonts w:cs="Arial"/>
          <w:bCs/>
          <w:szCs w:val="20"/>
        </w:rPr>
        <w:t>Med sofinanciranimi projekti sta bila namenjena slepim in slabovidnim 2 kulturna projekta v skupni vrednosti 550,00 EUR, gluhim in naglušnim 2 projekta v skupni vrednosti 1.170,00 EUR, paraplegikom 8 projektov v skupni vrednosti 2.350,00 EUR, delovnim invalidom 2 projekt v skupni vrednosti 1.400,00 EUR</w:t>
      </w:r>
      <w:r w:rsidR="0029491F" w:rsidRPr="008062BC">
        <w:rPr>
          <w:rFonts w:cs="Arial"/>
          <w:bCs/>
          <w:szCs w:val="20"/>
        </w:rPr>
        <w:t xml:space="preserve"> </w:t>
      </w:r>
      <w:r w:rsidRPr="008062BC">
        <w:rPr>
          <w:rFonts w:cs="Arial"/>
          <w:bCs/>
          <w:szCs w:val="20"/>
        </w:rPr>
        <w:t>in 9 projektov upokojencem</w:t>
      </w:r>
      <w:r w:rsidR="0029491F" w:rsidRPr="008062BC">
        <w:rPr>
          <w:rFonts w:cs="Arial"/>
          <w:szCs w:val="20"/>
        </w:rPr>
        <w:t xml:space="preserve"> oz.</w:t>
      </w:r>
      <w:r w:rsidRPr="008062BC">
        <w:rPr>
          <w:rFonts w:cs="Arial"/>
          <w:szCs w:val="20"/>
        </w:rPr>
        <w:t xml:space="preserve"> starejšim osebam v skupni vrednosti 5.500,00 EUR. 2 kulturna projekta v skupni vrednosti 1.600,00 EUR sta bila namenjenih pripadnikom več različnih skupin invalidov. </w:t>
      </w:r>
    </w:p>
    <w:p w14:paraId="7A1980BC" w14:textId="48666F9E" w:rsidR="001E3231" w:rsidRPr="00AF189B" w:rsidRDefault="001E3231" w:rsidP="004F220C">
      <w:pPr>
        <w:spacing w:after="0"/>
        <w:rPr>
          <w:rFonts w:cs="Arial"/>
          <w:szCs w:val="20"/>
        </w:rPr>
      </w:pPr>
      <w:r w:rsidRPr="008062BC">
        <w:rPr>
          <w:rFonts w:cs="Arial"/>
          <w:szCs w:val="20"/>
        </w:rPr>
        <w:t>Projekti so zajemali predvsem področja likovne, literarne, gledališke in zborovske dejavnosti ter dejavnosti krovnih organizacij na nacionalnem nivoju</w:t>
      </w:r>
      <w:r w:rsidR="005C585A" w:rsidRPr="008062BC">
        <w:rPr>
          <w:rFonts w:cs="Arial"/>
          <w:szCs w:val="20"/>
        </w:rPr>
        <w:t xml:space="preserve"> </w:t>
      </w:r>
      <w:r w:rsidR="005C585A" w:rsidRPr="008062BC">
        <w:rPr>
          <w:rFonts w:cs="Arial"/>
          <w:i/>
          <w:szCs w:val="20"/>
        </w:rPr>
        <w:t>(</w:t>
      </w:r>
      <w:r w:rsidR="008062BC" w:rsidRPr="008062BC">
        <w:rPr>
          <w:rFonts w:cs="Arial"/>
          <w:b/>
          <w:i/>
          <w:szCs w:val="20"/>
        </w:rPr>
        <w:t>MK</w:t>
      </w:r>
      <w:r w:rsidR="008062BC" w:rsidRPr="008062BC">
        <w:rPr>
          <w:rFonts w:cs="Arial"/>
          <w:i/>
          <w:szCs w:val="20"/>
        </w:rPr>
        <w:t xml:space="preserve">, </w:t>
      </w:r>
      <w:r w:rsidR="005C585A" w:rsidRPr="008062BC">
        <w:rPr>
          <w:rFonts w:cs="Arial"/>
          <w:i/>
          <w:szCs w:val="20"/>
        </w:rPr>
        <w:t xml:space="preserve">Služba za kulturne raznolikosti in človekove pravice, </w:t>
      </w:r>
      <w:r w:rsidRPr="008062BC">
        <w:rPr>
          <w:rFonts w:cs="Arial"/>
          <w:i/>
          <w:szCs w:val="20"/>
        </w:rPr>
        <w:t>ukrep 8.1, 8.2, 8.4</w:t>
      </w:r>
      <w:r w:rsidR="005C585A" w:rsidRPr="008062BC">
        <w:rPr>
          <w:rFonts w:cs="Arial"/>
          <w:i/>
          <w:szCs w:val="20"/>
        </w:rPr>
        <w:t xml:space="preserve">, </w:t>
      </w:r>
      <w:r w:rsidRPr="008062BC">
        <w:rPr>
          <w:rFonts w:cs="Arial"/>
          <w:i/>
          <w:szCs w:val="20"/>
        </w:rPr>
        <w:t>8.9)</w:t>
      </w:r>
      <w:r w:rsidR="005C585A" w:rsidRPr="008062BC">
        <w:rPr>
          <w:rFonts w:cs="Arial"/>
          <w:i/>
          <w:szCs w:val="20"/>
        </w:rPr>
        <w:t>.</w:t>
      </w:r>
    </w:p>
    <w:p w14:paraId="196ACF73" w14:textId="77777777" w:rsidR="00E22587" w:rsidRPr="00AF189B" w:rsidRDefault="00E22587" w:rsidP="004F220C">
      <w:pPr>
        <w:spacing w:after="0"/>
        <w:rPr>
          <w:rFonts w:cs="Arial"/>
          <w:b/>
          <w:color w:val="000000" w:themeColor="text1"/>
          <w:szCs w:val="20"/>
        </w:rPr>
      </w:pPr>
    </w:p>
    <w:p w14:paraId="00D18E9B" w14:textId="77777777" w:rsidR="00BE44AD" w:rsidRPr="00AF189B" w:rsidRDefault="00BE44AD" w:rsidP="004F220C">
      <w:pPr>
        <w:spacing w:after="0"/>
        <w:ind w:left="786"/>
        <w:rPr>
          <w:rFonts w:cs="Arial"/>
          <w:color w:val="000000" w:themeColor="text1"/>
          <w:szCs w:val="20"/>
        </w:rPr>
      </w:pPr>
    </w:p>
    <w:p w14:paraId="025873C1" w14:textId="77777777" w:rsidR="00996B0F" w:rsidRPr="00AF189B" w:rsidRDefault="00996B0F"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165D635F" w14:textId="77777777" w:rsidR="00996B0F" w:rsidRPr="00AF189B" w:rsidRDefault="00996B0F" w:rsidP="004F220C">
      <w:pPr>
        <w:spacing w:after="0"/>
        <w:rPr>
          <w:rFonts w:cs="Arial"/>
          <w:b/>
          <w:color w:val="000000" w:themeColor="text1"/>
          <w:szCs w:val="20"/>
        </w:rPr>
      </w:pPr>
      <w:r w:rsidRPr="00AF189B">
        <w:rPr>
          <w:rFonts w:cs="Arial"/>
          <w:b/>
          <w:color w:val="000000" w:themeColor="text1"/>
          <w:szCs w:val="20"/>
        </w:rPr>
        <w:t>NSIOS</w:t>
      </w:r>
    </w:p>
    <w:p w14:paraId="17B9F197" w14:textId="77777777" w:rsidR="00F679BE" w:rsidRPr="00AF189B" w:rsidRDefault="00F679BE" w:rsidP="004F220C">
      <w:pPr>
        <w:spacing w:after="0"/>
        <w:rPr>
          <w:rFonts w:cs="Arial"/>
          <w:b/>
          <w:color w:val="000000" w:themeColor="text1"/>
          <w:szCs w:val="20"/>
          <w:highlight w:val="cyan"/>
        </w:rPr>
      </w:pPr>
    </w:p>
    <w:p w14:paraId="06F6DFC0" w14:textId="77777777" w:rsidR="00715291" w:rsidRPr="00AF189B" w:rsidRDefault="00715291" w:rsidP="004F220C">
      <w:pPr>
        <w:spacing w:after="0"/>
        <w:rPr>
          <w:rStyle w:val="Poudarek"/>
          <w:rFonts w:cs="Arial"/>
          <w:color w:val="000000" w:themeColor="text1"/>
          <w:szCs w:val="20"/>
        </w:rPr>
      </w:pPr>
      <w:r w:rsidRPr="00AF189B">
        <w:rPr>
          <w:rStyle w:val="Poudarek"/>
          <w:rFonts w:cs="Arial"/>
          <w:color w:val="000000" w:themeColor="text1"/>
          <w:szCs w:val="20"/>
        </w:rPr>
        <w:br w:type="page"/>
      </w:r>
    </w:p>
    <w:p w14:paraId="5375F047" w14:textId="55B474EF" w:rsidR="00BB2F00" w:rsidRPr="00AF189B" w:rsidRDefault="00BB2F00"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lastRenderedPageBreak/>
        <w:t xml:space="preserve">Programi </w:t>
      </w:r>
    </w:p>
    <w:p w14:paraId="1C08BEC4" w14:textId="77777777" w:rsidR="00D41266" w:rsidRPr="00AF189B" w:rsidRDefault="00D41266" w:rsidP="004F220C">
      <w:pPr>
        <w:spacing w:after="0"/>
        <w:rPr>
          <w:rFonts w:cs="Arial"/>
          <w:b/>
          <w:color w:val="000000" w:themeColor="text1"/>
          <w:szCs w:val="20"/>
          <w:highlight w:val="cyan"/>
        </w:rPr>
      </w:pPr>
    </w:p>
    <w:p w14:paraId="168B1AC8" w14:textId="3AF3DA2B" w:rsidR="00BB2F00" w:rsidRPr="00AF189B" w:rsidRDefault="00BB2F00" w:rsidP="004F220C">
      <w:pPr>
        <w:spacing w:after="0"/>
        <w:rPr>
          <w:rFonts w:cs="Arial"/>
          <w:color w:val="000000" w:themeColor="text1"/>
          <w:szCs w:val="20"/>
        </w:rPr>
      </w:pPr>
      <w:r w:rsidRPr="00AF189B">
        <w:rPr>
          <w:rFonts w:cs="Arial"/>
          <w:b/>
          <w:bCs/>
          <w:color w:val="000000" w:themeColor="text1"/>
          <w:szCs w:val="20"/>
        </w:rPr>
        <w:t xml:space="preserve">NSIOS </w:t>
      </w:r>
      <w:r w:rsidRPr="00AF189B">
        <w:rPr>
          <w:rFonts w:cs="Arial"/>
          <w:color w:val="000000" w:themeColor="text1"/>
          <w:szCs w:val="20"/>
        </w:rPr>
        <w:t>poroča, da so dejavnosti znotraj tega cilja v večji meri izvajale njihove članice kot NSIOS sam, ki pa jim je ob tem nudil ustrezno strokovno in drugo podporo</w:t>
      </w:r>
      <w:r w:rsidR="00CC671C" w:rsidRPr="00AF189B">
        <w:rPr>
          <w:rFonts w:cs="Arial"/>
          <w:color w:val="000000" w:themeColor="text1"/>
          <w:szCs w:val="20"/>
        </w:rPr>
        <w:t xml:space="preserve">, npr. </w:t>
      </w:r>
      <w:r w:rsidRPr="00AF189B">
        <w:rPr>
          <w:rFonts w:cs="Arial"/>
          <w:color w:val="000000" w:themeColor="text1"/>
          <w:szCs w:val="20"/>
        </w:rPr>
        <w:t>pri organizaciji in izvedbi njihovih kulturnih dogodkov.</w:t>
      </w:r>
    </w:p>
    <w:p w14:paraId="718F1942" w14:textId="77777777" w:rsidR="00BB2F00" w:rsidRPr="00AF189B" w:rsidRDefault="00B77116" w:rsidP="004F220C">
      <w:pPr>
        <w:spacing w:after="0"/>
        <w:rPr>
          <w:rFonts w:cs="Arial"/>
          <w:color w:val="000000" w:themeColor="text1"/>
          <w:szCs w:val="20"/>
        </w:rPr>
      </w:pPr>
      <w:r w:rsidRPr="00AF189B">
        <w:rPr>
          <w:rFonts w:cs="Arial"/>
          <w:color w:val="000000" w:themeColor="text1"/>
          <w:szCs w:val="20"/>
        </w:rPr>
        <w:t>Skupaj z MDDSZ</w:t>
      </w:r>
      <w:r w:rsidR="00BB2F00" w:rsidRPr="00AF189B">
        <w:rPr>
          <w:rFonts w:cs="Arial"/>
          <w:color w:val="000000" w:themeColor="text1"/>
          <w:szCs w:val="20"/>
        </w:rPr>
        <w:t xml:space="preserve"> so v skladu z razpisom Evropske komisije nadaljevali projekt Evropske kartice ugodnosti za invalide (nanaša se tudi na cilj 9). V tem projektu, ki je namenjen medsebojnem izenačevanju ugodnosti državljanov članic, so vzdrževali interaktivno bazo podatkov ponudnikov ugodnosti za invalide v Sloveniji tudi s področja kulture</w:t>
      </w:r>
      <w:r w:rsidR="009C087B" w:rsidRPr="00AF189B">
        <w:rPr>
          <w:rFonts w:cs="Arial"/>
          <w:color w:val="000000" w:themeColor="text1"/>
          <w:szCs w:val="20"/>
        </w:rPr>
        <w:t xml:space="preserve"> </w:t>
      </w:r>
      <w:r w:rsidR="00EF2DFB" w:rsidRPr="00AF189B">
        <w:rPr>
          <w:rFonts w:cs="Arial"/>
          <w:bCs/>
          <w:i/>
          <w:color w:val="000000" w:themeColor="text1"/>
          <w:szCs w:val="20"/>
        </w:rPr>
        <w:t>(</w:t>
      </w:r>
      <w:r w:rsidR="009C087B" w:rsidRPr="00AF189B">
        <w:rPr>
          <w:rFonts w:cs="Arial"/>
          <w:b/>
          <w:bCs/>
          <w:i/>
          <w:color w:val="000000" w:themeColor="text1"/>
          <w:szCs w:val="20"/>
        </w:rPr>
        <w:t xml:space="preserve">NSIOS, </w:t>
      </w:r>
      <w:r w:rsidR="009C087B" w:rsidRPr="00AF189B">
        <w:rPr>
          <w:rFonts w:cs="Arial"/>
          <w:i/>
          <w:color w:val="000000" w:themeColor="text1"/>
          <w:szCs w:val="20"/>
        </w:rPr>
        <w:t>ukrep 8.1, 8.2)</w:t>
      </w:r>
      <w:r w:rsidR="00BB2F00" w:rsidRPr="00AF189B">
        <w:rPr>
          <w:rFonts w:cs="Arial"/>
          <w:i/>
          <w:color w:val="000000" w:themeColor="text1"/>
          <w:szCs w:val="20"/>
        </w:rPr>
        <w:t>.</w:t>
      </w:r>
    </w:p>
    <w:p w14:paraId="19C8F86F" w14:textId="77777777" w:rsidR="00BB2F00" w:rsidRPr="00AF189B" w:rsidRDefault="00BB2F00" w:rsidP="004F220C">
      <w:pPr>
        <w:spacing w:after="0"/>
        <w:rPr>
          <w:rFonts w:cs="Arial"/>
          <w:b/>
          <w:color w:val="000000" w:themeColor="text1"/>
          <w:szCs w:val="20"/>
          <w:highlight w:val="cyan"/>
        </w:rPr>
      </w:pPr>
    </w:p>
    <w:p w14:paraId="4DEF6CC0" w14:textId="77777777" w:rsidR="00464CC2" w:rsidRPr="00AF189B" w:rsidRDefault="00464CC2" w:rsidP="004F220C">
      <w:pPr>
        <w:spacing w:after="0"/>
        <w:rPr>
          <w:rFonts w:cs="Arial"/>
          <w:b/>
          <w:snapToGrid w:val="0"/>
          <w:color w:val="000000" w:themeColor="text1"/>
          <w:szCs w:val="20"/>
          <w:highlight w:val="yellow"/>
          <w:u w:val="single"/>
        </w:rPr>
      </w:pPr>
    </w:p>
    <w:p w14:paraId="752BE4F4" w14:textId="77777777" w:rsidR="00990BF0" w:rsidRPr="00AF189B" w:rsidRDefault="00990BF0"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osmega cilja</w:t>
      </w:r>
    </w:p>
    <w:p w14:paraId="2FFB515D"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29A01D08" w14:textId="77777777" w:rsidR="008062BC" w:rsidRDefault="00470FD3" w:rsidP="008062B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Nadaljeval se je projekt Evropske kartice ugodnosti za invalide</w:t>
      </w:r>
      <w:r w:rsidR="008062BC">
        <w:rPr>
          <w:rFonts w:cs="Arial"/>
          <w:snapToGrid w:val="0"/>
          <w:color w:val="000000" w:themeColor="text1"/>
          <w:szCs w:val="20"/>
        </w:rPr>
        <w:t xml:space="preserve">, pri čemer je vzpostavljena </w:t>
      </w:r>
      <w:r w:rsidR="008062BC">
        <w:rPr>
          <w:rFonts w:cs="Arial"/>
          <w:color w:val="000000" w:themeColor="text1"/>
          <w:szCs w:val="20"/>
        </w:rPr>
        <w:t>interaktivna baza</w:t>
      </w:r>
      <w:r w:rsidR="008062BC" w:rsidRPr="00AF189B">
        <w:rPr>
          <w:rFonts w:cs="Arial"/>
          <w:color w:val="000000" w:themeColor="text1"/>
          <w:szCs w:val="20"/>
        </w:rPr>
        <w:t xml:space="preserve"> podatkov ponudnikov ugodnosti za invalide v Sloveniji tudi s področja kulture</w:t>
      </w:r>
      <w:r w:rsidRPr="00AF189B">
        <w:rPr>
          <w:rFonts w:cs="Arial"/>
          <w:snapToGrid w:val="0"/>
          <w:color w:val="000000" w:themeColor="text1"/>
          <w:szCs w:val="20"/>
        </w:rPr>
        <w:t>.</w:t>
      </w:r>
    </w:p>
    <w:p w14:paraId="0906B646" w14:textId="77777777" w:rsidR="008062BC" w:rsidRDefault="008062BC" w:rsidP="008062B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092654D1" w14:textId="517F3471" w:rsidR="00DC23D2" w:rsidRDefault="00DC23D2" w:rsidP="008062BC">
      <w:pPr>
        <w:pBdr>
          <w:top w:val="single" w:sz="18" w:space="1" w:color="DEEAF6"/>
          <w:left w:val="single" w:sz="18" w:space="4" w:color="DEEAF6"/>
          <w:bottom w:val="single" w:sz="18" w:space="1" w:color="DEEAF6"/>
          <w:right w:val="single" w:sz="18" w:space="4" w:color="DEEAF6"/>
        </w:pBdr>
        <w:spacing w:after="0"/>
      </w:pPr>
      <w:r w:rsidRPr="008062BC">
        <w:rPr>
          <w:rFonts w:cs="Arial"/>
          <w:bCs/>
          <w:snapToGrid w:val="0"/>
          <w:szCs w:val="20"/>
        </w:rPr>
        <w:t>Knjižnična dejavnost posveča velik delež svojih storitev ranljivim skupinam uporabnikov. Na področju knjižnične dejavnosti potekajo številne aktivnosti za omogočanje enakih možnosti dostopa d</w:t>
      </w:r>
      <w:r w:rsidR="008062BC" w:rsidRPr="008062BC">
        <w:rPr>
          <w:rFonts w:cs="Arial"/>
          <w:bCs/>
          <w:snapToGrid w:val="0"/>
          <w:szCs w:val="20"/>
        </w:rPr>
        <w:t xml:space="preserve">o knjižnic in njihovih storitev. </w:t>
      </w:r>
      <w:r w:rsidRPr="008062BC">
        <w:rPr>
          <w:rFonts w:cs="Arial"/>
          <w:bCs/>
          <w:snapToGrid w:val="0"/>
          <w:szCs w:val="20"/>
        </w:rPr>
        <w:t xml:space="preserve">S postavk za knjižnično dejavnost je </w:t>
      </w:r>
      <w:r w:rsidR="008062BC" w:rsidRPr="008062BC">
        <w:rPr>
          <w:rFonts w:cs="Arial"/>
          <w:bCs/>
          <w:snapToGrid w:val="0"/>
          <w:szCs w:val="20"/>
        </w:rPr>
        <w:t>MK</w:t>
      </w:r>
      <w:r w:rsidRPr="008062BC">
        <w:rPr>
          <w:rFonts w:cs="Arial"/>
          <w:bCs/>
          <w:snapToGrid w:val="0"/>
          <w:szCs w:val="20"/>
        </w:rPr>
        <w:t xml:space="preserve"> v letu 2019 sofinanciralo nakup gradiva, ki vključuje tudi nakup knjižničnega gradiva v invalidom prilagojenih tehnikah</w:t>
      </w:r>
      <w:r w:rsidR="008062BC" w:rsidRPr="008062BC">
        <w:rPr>
          <w:rFonts w:cs="Arial"/>
          <w:bCs/>
          <w:snapToGrid w:val="0"/>
          <w:szCs w:val="20"/>
        </w:rPr>
        <w:t xml:space="preserve">. </w:t>
      </w:r>
      <w:r w:rsidRPr="008062BC">
        <w:rPr>
          <w:rFonts w:cs="Arial"/>
          <w:bCs/>
          <w:snapToGrid w:val="0"/>
          <w:szCs w:val="20"/>
        </w:rPr>
        <w:t>Knjižnice v sodelovanju z različnimi društvi, zavodi in ustanovami načrtujejo in izvajajo vsebine za vključevanje uporabnikov s posebnimi potrebami v uporabo knjižnice in knjižničnih storitev</w:t>
      </w:r>
      <w:r w:rsidR="008062BC">
        <w:rPr>
          <w:rFonts w:cs="Arial"/>
          <w:bCs/>
          <w:snapToGrid w:val="0"/>
          <w:szCs w:val="20"/>
        </w:rPr>
        <w:t>.</w:t>
      </w:r>
    </w:p>
    <w:p w14:paraId="69E2FF37" w14:textId="77777777" w:rsidR="00DC23D2" w:rsidRPr="00AF189B" w:rsidRDefault="00DC23D2"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576D25D7" w14:textId="77777777" w:rsidR="00A17876" w:rsidRPr="00AF189B" w:rsidRDefault="00A17876" w:rsidP="004F220C">
      <w:pPr>
        <w:spacing w:after="0"/>
        <w:rPr>
          <w:rFonts w:cs="Arial"/>
          <w:b/>
          <w:bCs/>
          <w:snapToGrid w:val="0"/>
          <w:color w:val="000000" w:themeColor="text1"/>
          <w:szCs w:val="20"/>
          <w:highlight w:val="yellow"/>
          <w:u w:val="single"/>
          <w:lang w:eastAsia="x-none"/>
        </w:rPr>
      </w:pPr>
    </w:p>
    <w:p w14:paraId="115186C5" w14:textId="77777777" w:rsidR="00820C7E" w:rsidRPr="00AF189B" w:rsidRDefault="00820C7E" w:rsidP="004F220C">
      <w:pPr>
        <w:spacing w:after="0"/>
        <w:rPr>
          <w:rFonts w:cs="Arial"/>
          <w:b/>
          <w:bCs/>
          <w:snapToGrid w:val="0"/>
          <w:color w:val="000000" w:themeColor="text1"/>
          <w:szCs w:val="20"/>
          <w:highlight w:val="yellow"/>
          <w:u w:val="single"/>
          <w:lang w:eastAsia="x-none"/>
        </w:rPr>
      </w:pPr>
    </w:p>
    <w:p w14:paraId="7FABE8FD" w14:textId="77777777" w:rsidR="00820C7E" w:rsidRPr="00AF189B" w:rsidRDefault="00820C7E" w:rsidP="004F220C">
      <w:pPr>
        <w:spacing w:after="0"/>
        <w:rPr>
          <w:rFonts w:cs="Arial"/>
          <w:b/>
          <w:bCs/>
          <w:snapToGrid w:val="0"/>
          <w:color w:val="000000" w:themeColor="text1"/>
          <w:szCs w:val="20"/>
          <w:highlight w:val="yellow"/>
          <w:u w:val="single"/>
          <w:lang w:eastAsia="x-none"/>
        </w:rPr>
      </w:pPr>
    </w:p>
    <w:p w14:paraId="01161F4F" w14:textId="77777777" w:rsidR="00820C7E" w:rsidRPr="00AF189B" w:rsidRDefault="00820C7E" w:rsidP="004F220C">
      <w:pPr>
        <w:spacing w:after="0"/>
        <w:rPr>
          <w:rFonts w:cs="Arial"/>
          <w:b/>
          <w:bCs/>
          <w:snapToGrid w:val="0"/>
          <w:color w:val="000000" w:themeColor="text1"/>
          <w:szCs w:val="20"/>
          <w:highlight w:val="yellow"/>
          <w:u w:val="single"/>
          <w:lang w:eastAsia="x-none"/>
        </w:rPr>
      </w:pPr>
    </w:p>
    <w:p w14:paraId="48BBD4AB" w14:textId="77777777" w:rsidR="00820C7E" w:rsidRPr="00AF189B" w:rsidRDefault="00820C7E" w:rsidP="004F220C">
      <w:pPr>
        <w:spacing w:after="0"/>
        <w:rPr>
          <w:rFonts w:cs="Arial"/>
          <w:b/>
          <w:bCs/>
          <w:snapToGrid w:val="0"/>
          <w:color w:val="000000" w:themeColor="text1"/>
          <w:szCs w:val="20"/>
          <w:highlight w:val="yellow"/>
          <w:u w:val="single"/>
          <w:lang w:eastAsia="x-none"/>
        </w:rPr>
      </w:pPr>
    </w:p>
    <w:p w14:paraId="68DA7C16" w14:textId="77777777" w:rsidR="00B529E9" w:rsidRPr="00AF189B" w:rsidRDefault="00B529E9" w:rsidP="004F220C">
      <w:pPr>
        <w:spacing w:after="0"/>
        <w:rPr>
          <w:rFonts w:cs="Arial"/>
          <w:b/>
          <w:bCs/>
          <w:snapToGrid w:val="0"/>
          <w:color w:val="000000" w:themeColor="text1"/>
          <w:szCs w:val="20"/>
          <w:highlight w:val="yellow"/>
          <w:u w:val="single"/>
          <w:lang w:eastAsia="x-none"/>
        </w:rPr>
      </w:pPr>
    </w:p>
    <w:p w14:paraId="20D746BD" w14:textId="77777777" w:rsidR="00B529E9" w:rsidRPr="00AF189B" w:rsidRDefault="00B529E9" w:rsidP="004F220C">
      <w:pPr>
        <w:spacing w:after="0"/>
        <w:rPr>
          <w:rFonts w:cs="Arial"/>
          <w:b/>
          <w:bCs/>
          <w:snapToGrid w:val="0"/>
          <w:color w:val="000000" w:themeColor="text1"/>
          <w:szCs w:val="20"/>
          <w:highlight w:val="yellow"/>
          <w:u w:val="single"/>
          <w:lang w:eastAsia="x-none"/>
        </w:rPr>
      </w:pPr>
    </w:p>
    <w:p w14:paraId="7DC185F7" w14:textId="77777777" w:rsidR="00B529E9" w:rsidRPr="00AF189B" w:rsidRDefault="00B529E9" w:rsidP="004F220C">
      <w:pPr>
        <w:spacing w:after="0"/>
        <w:rPr>
          <w:rFonts w:cs="Arial"/>
          <w:b/>
          <w:bCs/>
          <w:snapToGrid w:val="0"/>
          <w:color w:val="000000" w:themeColor="text1"/>
          <w:szCs w:val="20"/>
          <w:highlight w:val="yellow"/>
          <w:u w:val="single"/>
          <w:lang w:eastAsia="x-none"/>
        </w:rPr>
      </w:pPr>
    </w:p>
    <w:p w14:paraId="043D559C" w14:textId="77777777" w:rsidR="00B529E9" w:rsidRPr="00AF189B" w:rsidRDefault="00B529E9" w:rsidP="004F220C">
      <w:pPr>
        <w:spacing w:after="0"/>
        <w:rPr>
          <w:rFonts w:cs="Arial"/>
          <w:b/>
          <w:bCs/>
          <w:snapToGrid w:val="0"/>
          <w:color w:val="000000" w:themeColor="text1"/>
          <w:szCs w:val="20"/>
          <w:highlight w:val="yellow"/>
          <w:u w:val="single"/>
          <w:lang w:eastAsia="x-none"/>
        </w:rPr>
      </w:pPr>
    </w:p>
    <w:p w14:paraId="400A0555" w14:textId="77777777" w:rsidR="008A7F0C" w:rsidRPr="00AF189B" w:rsidRDefault="008A7F0C" w:rsidP="004F220C">
      <w:pPr>
        <w:spacing w:after="0"/>
        <w:rPr>
          <w:rFonts w:cs="Arial"/>
          <w:b/>
          <w:bCs/>
          <w:snapToGrid w:val="0"/>
          <w:color w:val="000000" w:themeColor="text1"/>
          <w:szCs w:val="20"/>
          <w:highlight w:val="yellow"/>
          <w:u w:val="single"/>
          <w:lang w:eastAsia="x-none"/>
        </w:rPr>
      </w:pPr>
    </w:p>
    <w:p w14:paraId="5B7B688A" w14:textId="77777777" w:rsidR="008A7F0C" w:rsidRPr="00AF189B" w:rsidRDefault="008A7F0C" w:rsidP="004F220C">
      <w:pPr>
        <w:spacing w:after="0"/>
        <w:rPr>
          <w:rFonts w:cs="Arial"/>
          <w:b/>
          <w:bCs/>
          <w:snapToGrid w:val="0"/>
          <w:color w:val="000000" w:themeColor="text1"/>
          <w:szCs w:val="20"/>
          <w:highlight w:val="yellow"/>
          <w:u w:val="single"/>
          <w:lang w:eastAsia="x-none"/>
        </w:rPr>
      </w:pPr>
    </w:p>
    <w:p w14:paraId="28666E18" w14:textId="77777777" w:rsidR="008A7F0C" w:rsidRPr="00AF189B" w:rsidRDefault="008A7F0C" w:rsidP="004F220C">
      <w:pPr>
        <w:spacing w:after="0"/>
        <w:rPr>
          <w:rFonts w:cs="Arial"/>
          <w:b/>
          <w:bCs/>
          <w:snapToGrid w:val="0"/>
          <w:color w:val="000000" w:themeColor="text1"/>
          <w:szCs w:val="20"/>
          <w:highlight w:val="yellow"/>
          <w:u w:val="single"/>
          <w:lang w:eastAsia="x-none"/>
        </w:rPr>
      </w:pPr>
    </w:p>
    <w:p w14:paraId="7C9A6123" w14:textId="77777777" w:rsidR="008A7F0C" w:rsidRPr="00AF189B" w:rsidRDefault="008A7F0C" w:rsidP="004F220C">
      <w:pPr>
        <w:spacing w:after="0"/>
        <w:rPr>
          <w:rFonts w:cs="Arial"/>
          <w:b/>
          <w:bCs/>
          <w:snapToGrid w:val="0"/>
          <w:color w:val="000000" w:themeColor="text1"/>
          <w:szCs w:val="20"/>
          <w:highlight w:val="yellow"/>
          <w:u w:val="single"/>
          <w:lang w:eastAsia="x-none"/>
        </w:rPr>
      </w:pPr>
    </w:p>
    <w:p w14:paraId="498D746D" w14:textId="77777777" w:rsidR="00B22600" w:rsidRPr="00AF189B" w:rsidRDefault="00D41266" w:rsidP="004F220C">
      <w:pPr>
        <w:pStyle w:val="IRSSVNaslov2"/>
        <w:rPr>
          <w:color w:val="000000" w:themeColor="text1"/>
          <w:sz w:val="20"/>
        </w:rPr>
      </w:pPr>
      <w:r w:rsidRPr="00AF189B">
        <w:rPr>
          <w:color w:val="000000" w:themeColor="text1"/>
          <w:sz w:val="20"/>
        </w:rPr>
        <w:br w:type="page"/>
      </w:r>
      <w:bookmarkStart w:id="48" w:name="_Toc4704194"/>
      <w:bookmarkStart w:id="49" w:name="_Hlk35380659"/>
      <w:r w:rsidR="00B22600" w:rsidRPr="00AF189B">
        <w:rPr>
          <w:color w:val="000000" w:themeColor="text1"/>
          <w:sz w:val="20"/>
        </w:rPr>
        <w:lastRenderedPageBreak/>
        <w:t>9. CILJ: ŠPORT IN PROSTOČASNE DEJAVNOSTI</w:t>
      </w:r>
      <w:bookmarkEnd w:id="48"/>
    </w:p>
    <w:p w14:paraId="52B8450D" w14:textId="77777777" w:rsidR="00B22600" w:rsidRPr="00AF189B" w:rsidRDefault="00B22600" w:rsidP="004F220C">
      <w:pPr>
        <w:spacing w:after="0"/>
        <w:rPr>
          <w:rFonts w:cs="Arial"/>
          <w:b/>
          <w:snapToGrid w:val="0"/>
          <w:color w:val="000000" w:themeColor="text1"/>
          <w:szCs w:val="20"/>
        </w:rPr>
      </w:pPr>
    </w:p>
    <w:p w14:paraId="023DDA32"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19E854CF" w14:textId="77777777" w:rsidR="00BE44AD" w:rsidRPr="00AF189B" w:rsidRDefault="00BE44AD" w:rsidP="004F220C">
      <w:pPr>
        <w:spacing w:after="0"/>
        <w:rPr>
          <w:rFonts w:cs="Arial"/>
          <w:b/>
          <w:snapToGrid w:val="0"/>
          <w:color w:val="000000" w:themeColor="text1"/>
          <w:szCs w:val="20"/>
        </w:rPr>
      </w:pPr>
    </w:p>
    <w:p w14:paraId="010A35DD"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Osnovni namen športnih in prostočasnih dejavnosti je: kar najbolj dvigniti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7FC10D4A" w14:textId="77777777" w:rsidR="00320BFB" w:rsidRPr="00AF189B" w:rsidRDefault="00320BFB" w:rsidP="004F220C">
      <w:pPr>
        <w:spacing w:after="0"/>
        <w:rPr>
          <w:rFonts w:cs="Arial"/>
          <w:snapToGrid w:val="0"/>
          <w:color w:val="000000" w:themeColor="text1"/>
          <w:szCs w:val="20"/>
        </w:rPr>
      </w:pPr>
    </w:p>
    <w:p w14:paraId="2C27BDF5" w14:textId="77777777" w:rsidR="007B3A39" w:rsidRPr="00AF189B" w:rsidRDefault="003E6DBC" w:rsidP="004F220C">
      <w:pPr>
        <w:spacing w:after="0"/>
        <w:rPr>
          <w:rFonts w:cs="Arial"/>
          <w:bCs/>
          <w:snapToGrid w:val="0"/>
          <w:color w:val="000000" w:themeColor="text1"/>
          <w:szCs w:val="20"/>
        </w:rPr>
      </w:pPr>
      <w:r w:rsidRPr="00AF189B">
        <w:rPr>
          <w:rFonts w:cs="Arial"/>
          <w:bCs/>
          <w:snapToGrid w:val="0"/>
          <w:color w:val="000000" w:themeColor="text1"/>
          <w:szCs w:val="20"/>
        </w:rPr>
        <w:t xml:space="preserve">Poskrbeti </w:t>
      </w:r>
      <w:r w:rsidR="007B3A39" w:rsidRPr="00AF189B">
        <w:rPr>
          <w:rFonts w:cs="Arial"/>
          <w:bCs/>
          <w:snapToGrid w:val="0"/>
          <w:color w:val="000000" w:themeColor="text1"/>
          <w:szCs w:val="20"/>
        </w:rPr>
        <w:t xml:space="preserve">je treba </w:t>
      </w:r>
      <w:r w:rsidRPr="00AF189B">
        <w:rPr>
          <w:rFonts w:cs="Arial"/>
          <w:bCs/>
          <w:snapToGrid w:val="0"/>
          <w:color w:val="000000" w:themeColor="text1"/>
          <w:szCs w:val="20"/>
        </w:rPr>
        <w:t xml:space="preserve">za </w:t>
      </w:r>
      <w:r w:rsidR="007B3A39" w:rsidRPr="00AF189B">
        <w:rPr>
          <w:rFonts w:cs="Arial"/>
          <w:bCs/>
          <w:snapToGrid w:val="0"/>
          <w:color w:val="000000" w:themeColor="text1"/>
          <w:szCs w:val="20"/>
        </w:rPr>
        <w:t>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raven telesne zmogljivosti, saj je rekreacijo treba prilagajati njegovim posebnim potrebam.</w:t>
      </w:r>
    </w:p>
    <w:p w14:paraId="0BAF1894" w14:textId="77777777" w:rsidR="00320BFB" w:rsidRPr="00AF189B" w:rsidRDefault="00320BFB" w:rsidP="004F220C">
      <w:pPr>
        <w:spacing w:after="0"/>
        <w:rPr>
          <w:rFonts w:cs="Arial"/>
          <w:bCs/>
          <w:snapToGrid w:val="0"/>
          <w:color w:val="000000" w:themeColor="text1"/>
          <w:szCs w:val="20"/>
        </w:rPr>
      </w:pPr>
    </w:p>
    <w:p w14:paraId="574E9E8F"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7E25C802" w14:textId="77777777" w:rsidR="00320BFB" w:rsidRPr="00AF189B" w:rsidRDefault="00320BFB" w:rsidP="004F220C">
      <w:pPr>
        <w:spacing w:after="0"/>
        <w:rPr>
          <w:rFonts w:cs="Arial"/>
          <w:snapToGrid w:val="0"/>
          <w:color w:val="000000" w:themeColor="text1"/>
          <w:szCs w:val="20"/>
        </w:rPr>
      </w:pPr>
    </w:p>
    <w:p w14:paraId="0A7702CB" w14:textId="77777777" w:rsidR="007B3A39" w:rsidRPr="00AF189B" w:rsidRDefault="007B3A39" w:rsidP="004F220C">
      <w:pPr>
        <w:numPr>
          <w:ilvl w:val="1"/>
          <w:numId w:val="8"/>
        </w:numPr>
        <w:spacing w:after="0"/>
        <w:ind w:left="703" w:hanging="703"/>
        <w:rPr>
          <w:rFonts w:cs="Arial"/>
          <w:snapToGrid w:val="0"/>
          <w:color w:val="000000" w:themeColor="text1"/>
          <w:szCs w:val="20"/>
        </w:rPr>
      </w:pPr>
      <w:r w:rsidRPr="00AF189B">
        <w:rPr>
          <w:rFonts w:cs="Arial"/>
          <w:snapToGrid w:val="0"/>
          <w:color w:val="000000" w:themeColor="text1"/>
          <w:szCs w:val="20"/>
        </w:rPr>
        <w:t>uvajanje védenja o posebnostih športa invalidov v izobraževalne programe strokovnih športnih strokovnjakov, tako pa zagotoviti kakovostno športno vzgojo za invalide;</w:t>
      </w:r>
    </w:p>
    <w:p w14:paraId="12B2E836" w14:textId="77777777" w:rsidR="007B3A39" w:rsidRPr="00AF189B" w:rsidRDefault="007B3A39" w:rsidP="004F220C">
      <w:pPr>
        <w:numPr>
          <w:ilvl w:val="1"/>
          <w:numId w:val="8"/>
        </w:numPr>
        <w:spacing w:after="0"/>
        <w:ind w:left="703" w:hanging="703"/>
        <w:rPr>
          <w:rFonts w:cs="Arial"/>
          <w:snapToGrid w:val="0"/>
          <w:color w:val="000000" w:themeColor="text1"/>
          <w:szCs w:val="20"/>
        </w:rPr>
      </w:pPr>
      <w:r w:rsidRPr="00AF189B">
        <w:rPr>
          <w:rFonts w:cs="Arial"/>
          <w:snapToGrid w:val="0"/>
          <w:color w:val="000000" w:themeColor="text1"/>
          <w:szCs w:val="20"/>
        </w:rPr>
        <w:t>dostopnost športnih objektov invalidom, ki se ukvarjajo s športom, in invalidom, ki športne prireditve obiskujejo kot gledalci (vhod, sanitarije, oznake, informacije in komunikacije);</w:t>
      </w:r>
    </w:p>
    <w:p w14:paraId="74831783" w14:textId="77777777" w:rsidR="007B3A39" w:rsidRPr="00AF189B" w:rsidRDefault="007B3A39" w:rsidP="004F220C">
      <w:pPr>
        <w:numPr>
          <w:ilvl w:val="1"/>
          <w:numId w:val="8"/>
        </w:numPr>
        <w:spacing w:after="0"/>
        <w:ind w:left="703" w:hanging="703"/>
        <w:rPr>
          <w:rFonts w:cs="Arial"/>
          <w:snapToGrid w:val="0"/>
          <w:color w:val="000000" w:themeColor="text1"/>
          <w:szCs w:val="20"/>
        </w:rPr>
      </w:pPr>
      <w:r w:rsidRPr="00AF189B">
        <w:rPr>
          <w:rFonts w:cs="Arial"/>
          <w:snapToGrid w:val="0"/>
          <w:color w:val="000000" w:themeColor="text1"/>
          <w:szCs w:val="20"/>
        </w:rPr>
        <w:t>spodbujanje rekreativnih dejavnosti v invalidskih organizacijah in drugih društvih, primernih vrsti ali stopnji invalidnosti in starosti invalida;</w:t>
      </w:r>
    </w:p>
    <w:p w14:paraId="6429E9C2" w14:textId="77777777" w:rsidR="007B3A39" w:rsidRPr="00AF189B" w:rsidRDefault="007B3A39" w:rsidP="004F220C">
      <w:pPr>
        <w:numPr>
          <w:ilvl w:val="1"/>
          <w:numId w:val="8"/>
        </w:numPr>
        <w:spacing w:after="0"/>
        <w:ind w:left="703" w:hanging="703"/>
        <w:rPr>
          <w:rFonts w:cs="Arial"/>
          <w:snapToGrid w:val="0"/>
          <w:color w:val="000000" w:themeColor="text1"/>
          <w:szCs w:val="20"/>
        </w:rPr>
      </w:pPr>
      <w:r w:rsidRPr="00AF189B">
        <w:rPr>
          <w:rFonts w:cs="Arial"/>
          <w:color w:val="000000" w:themeColor="text1"/>
          <w:szCs w:val="20"/>
        </w:rPr>
        <w:t>učenje športnih elementov naj postane sestavni del izobraževanja in rehabilitacije vseh invalidov;</w:t>
      </w:r>
    </w:p>
    <w:p w14:paraId="36F9AA58" w14:textId="77777777" w:rsidR="007B3A39" w:rsidRPr="00AF189B" w:rsidRDefault="007B3A39" w:rsidP="004F220C">
      <w:pPr>
        <w:numPr>
          <w:ilvl w:val="1"/>
          <w:numId w:val="8"/>
        </w:numPr>
        <w:spacing w:after="0"/>
        <w:ind w:left="703" w:hanging="703"/>
        <w:rPr>
          <w:rFonts w:cs="Arial"/>
          <w:snapToGrid w:val="0"/>
          <w:color w:val="000000" w:themeColor="text1"/>
          <w:szCs w:val="20"/>
        </w:rPr>
      </w:pPr>
      <w:r w:rsidRPr="00AF189B">
        <w:rPr>
          <w:rFonts w:cs="Arial"/>
          <w:snapToGrid w:val="0"/>
          <w:color w:val="000000" w:themeColor="text1"/>
          <w:szCs w:val="20"/>
        </w:rPr>
        <w:t>spodbujanje izvajanja panožnih športnih tekmovanj za vse invalide na ravni države (v šolskem sistemu);</w:t>
      </w:r>
    </w:p>
    <w:p w14:paraId="2308B6E8" w14:textId="77777777" w:rsidR="007B3A39" w:rsidRPr="00AF189B" w:rsidRDefault="007B3A39" w:rsidP="004F220C">
      <w:pPr>
        <w:numPr>
          <w:ilvl w:val="1"/>
          <w:numId w:val="8"/>
        </w:numPr>
        <w:spacing w:after="0"/>
        <w:ind w:left="703" w:hanging="703"/>
        <w:rPr>
          <w:rFonts w:cs="Arial"/>
          <w:snapToGrid w:val="0"/>
          <w:color w:val="000000" w:themeColor="text1"/>
          <w:szCs w:val="20"/>
        </w:rPr>
      </w:pPr>
      <w:r w:rsidRPr="00AF189B">
        <w:rPr>
          <w:rFonts w:cs="Arial"/>
          <w:snapToGrid w:val="0"/>
          <w:color w:val="000000" w:themeColor="text1"/>
          <w:szCs w:val="20"/>
        </w:rPr>
        <w:t>statusno/pravno izenačevanje športnikov in športnikov invalidov (kategorizacija, bonitete</w:t>
      </w:r>
      <w:r w:rsidR="008C64DF" w:rsidRPr="00AF189B">
        <w:rPr>
          <w:rFonts w:cs="Arial"/>
          <w:snapToGrid w:val="0"/>
          <w:color w:val="000000" w:themeColor="text1"/>
          <w:szCs w:val="20"/>
        </w:rPr>
        <w:t xml:space="preserve"> </w:t>
      </w:r>
      <w:r w:rsidR="003E6DBC" w:rsidRPr="00AF189B">
        <w:rPr>
          <w:rFonts w:cs="Arial"/>
          <w:snapToGrid w:val="0"/>
          <w:color w:val="000000" w:themeColor="text1"/>
          <w:szCs w:val="20"/>
        </w:rPr>
        <w:t>idr.).</w:t>
      </w:r>
    </w:p>
    <w:p w14:paraId="205D99F5" w14:textId="77777777" w:rsidR="007B3A39" w:rsidRPr="00AF189B" w:rsidRDefault="007B3A39" w:rsidP="004F220C">
      <w:pPr>
        <w:spacing w:after="0"/>
        <w:rPr>
          <w:rFonts w:cs="Arial"/>
          <w:b/>
          <w:snapToGrid w:val="0"/>
          <w:color w:val="000000" w:themeColor="text1"/>
          <w:szCs w:val="20"/>
        </w:rPr>
      </w:pPr>
    </w:p>
    <w:p w14:paraId="41E7FDE8"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p>
    <w:p w14:paraId="7C048611" w14:textId="77777777" w:rsidR="007B3A39" w:rsidRPr="00AF189B" w:rsidRDefault="002E1D79" w:rsidP="004F220C">
      <w:pPr>
        <w:spacing w:after="0"/>
        <w:rPr>
          <w:rFonts w:cs="Arial"/>
          <w:color w:val="000000" w:themeColor="text1"/>
          <w:szCs w:val="20"/>
        </w:rPr>
      </w:pPr>
      <w:r w:rsidRPr="00AF189B">
        <w:rPr>
          <w:rFonts w:cs="Arial"/>
          <w:bCs/>
          <w:snapToGrid w:val="0"/>
          <w:color w:val="000000" w:themeColor="text1"/>
          <w:szCs w:val="20"/>
        </w:rPr>
        <w:t xml:space="preserve">MGRT, </w:t>
      </w:r>
      <w:r w:rsidR="007B3A39" w:rsidRPr="00AF189B">
        <w:rPr>
          <w:rFonts w:cs="Arial"/>
          <w:bCs/>
          <w:snapToGrid w:val="0"/>
          <w:color w:val="000000" w:themeColor="text1"/>
          <w:szCs w:val="20"/>
        </w:rPr>
        <w:t>MIZŠ</w:t>
      </w:r>
      <w:r w:rsidR="00D70921" w:rsidRPr="00AF189B">
        <w:rPr>
          <w:rFonts w:cs="Arial"/>
          <w:bCs/>
          <w:snapToGrid w:val="0"/>
          <w:color w:val="000000" w:themeColor="text1"/>
          <w:szCs w:val="20"/>
        </w:rPr>
        <w:t xml:space="preserve"> (direktorati in službe, </w:t>
      </w:r>
      <w:r w:rsidR="00D70921" w:rsidRPr="00AF189B">
        <w:rPr>
          <w:rFonts w:cs="Arial"/>
          <w:color w:val="000000" w:themeColor="text1"/>
          <w:szCs w:val="20"/>
        </w:rPr>
        <w:t>Olimpijski komite Slovenije – Združenje športnih zvez (OKS-ZŠZ)</w:t>
      </w:r>
      <w:r w:rsidR="00287623" w:rsidRPr="00AF189B">
        <w:rPr>
          <w:rFonts w:cs="Arial"/>
          <w:color w:val="000000" w:themeColor="text1"/>
          <w:szCs w:val="20"/>
        </w:rPr>
        <w:t>)</w:t>
      </w:r>
      <w:r w:rsidR="00D70921" w:rsidRPr="00AF189B">
        <w:rPr>
          <w:rFonts w:cs="Arial"/>
          <w:bCs/>
          <w:snapToGrid w:val="0"/>
          <w:color w:val="000000" w:themeColor="text1"/>
          <w:szCs w:val="20"/>
        </w:rPr>
        <w:t>,</w:t>
      </w:r>
      <w:r w:rsidR="002654B1" w:rsidRPr="00AF189B">
        <w:rPr>
          <w:rFonts w:cs="Arial"/>
          <w:bCs/>
          <w:snapToGrid w:val="0"/>
          <w:color w:val="000000" w:themeColor="text1"/>
          <w:szCs w:val="20"/>
        </w:rPr>
        <w:t xml:space="preserve"> </w:t>
      </w:r>
      <w:r w:rsidR="00715EC3" w:rsidRPr="00AF189B">
        <w:rPr>
          <w:rFonts w:cs="Arial"/>
          <w:snapToGrid w:val="0"/>
          <w:color w:val="000000" w:themeColor="text1"/>
          <w:szCs w:val="20"/>
        </w:rPr>
        <w:t>IRSSV</w:t>
      </w:r>
      <w:r w:rsidR="00715EC3" w:rsidRPr="00AF189B">
        <w:rPr>
          <w:rFonts w:cs="Arial"/>
          <w:bCs/>
          <w:snapToGrid w:val="0"/>
          <w:color w:val="000000" w:themeColor="text1"/>
          <w:szCs w:val="20"/>
        </w:rPr>
        <w:t xml:space="preserve">, </w:t>
      </w:r>
      <w:r w:rsidR="002654B1" w:rsidRPr="00AF189B">
        <w:rPr>
          <w:rFonts w:cs="Arial"/>
          <w:bCs/>
          <w:snapToGrid w:val="0"/>
          <w:color w:val="000000" w:themeColor="text1"/>
          <w:szCs w:val="20"/>
        </w:rPr>
        <w:t>NIJZ,</w:t>
      </w:r>
      <w:r w:rsidR="00E1384C" w:rsidRPr="00AF189B">
        <w:rPr>
          <w:rFonts w:cs="Arial"/>
          <w:bCs/>
          <w:snapToGrid w:val="0"/>
          <w:color w:val="000000" w:themeColor="text1"/>
          <w:szCs w:val="20"/>
        </w:rPr>
        <w:t xml:space="preserve"> NSIOS, Slovenska </w:t>
      </w:r>
      <w:r w:rsidR="00715EC3" w:rsidRPr="00AF189B">
        <w:rPr>
          <w:rFonts w:cs="Arial"/>
          <w:bCs/>
          <w:snapToGrid w:val="0"/>
          <w:color w:val="000000" w:themeColor="text1"/>
          <w:szCs w:val="20"/>
        </w:rPr>
        <w:t>Karitas.</w:t>
      </w:r>
    </w:p>
    <w:p w14:paraId="549843BE" w14:textId="77777777" w:rsidR="00477ED5" w:rsidRPr="00AF189B" w:rsidRDefault="00477ED5" w:rsidP="004F220C">
      <w:pPr>
        <w:spacing w:after="0"/>
        <w:rPr>
          <w:rFonts w:cs="Arial"/>
          <w:bCs/>
          <w:snapToGrid w:val="0"/>
          <w:color w:val="000000" w:themeColor="text1"/>
          <w:szCs w:val="20"/>
        </w:rPr>
      </w:pPr>
    </w:p>
    <w:p w14:paraId="706BBCBE" w14:textId="77777777" w:rsidR="00D41266" w:rsidRPr="00AF189B" w:rsidRDefault="00D41266" w:rsidP="004F220C">
      <w:pPr>
        <w:spacing w:after="0"/>
        <w:rPr>
          <w:rFonts w:cs="Arial"/>
          <w:bCs/>
          <w:snapToGrid w:val="0"/>
          <w:color w:val="000000" w:themeColor="text1"/>
          <w:szCs w:val="20"/>
        </w:rPr>
      </w:pPr>
    </w:p>
    <w:p w14:paraId="7034B45D" w14:textId="77777777" w:rsidR="009A7911" w:rsidRPr="00AF189B" w:rsidRDefault="009A7911"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30F850FE" w14:textId="199F1A40" w:rsidR="006476E4" w:rsidRPr="00AF189B" w:rsidRDefault="006476E4" w:rsidP="004F220C">
      <w:pPr>
        <w:spacing w:after="0"/>
        <w:rPr>
          <w:rFonts w:cs="Arial"/>
          <w:b/>
          <w:color w:val="000000" w:themeColor="text1"/>
          <w:szCs w:val="20"/>
        </w:rPr>
      </w:pPr>
      <w:r w:rsidRPr="00AF189B">
        <w:rPr>
          <w:rFonts w:cs="Arial"/>
          <w:b/>
          <w:color w:val="000000" w:themeColor="text1"/>
          <w:szCs w:val="20"/>
        </w:rPr>
        <w:t>MIZŠ</w:t>
      </w:r>
      <w:r w:rsidR="0078216A" w:rsidRPr="00AF189B">
        <w:rPr>
          <w:rFonts w:cs="Arial"/>
          <w:b/>
          <w:color w:val="000000" w:themeColor="text1"/>
          <w:szCs w:val="20"/>
        </w:rPr>
        <w:t xml:space="preserve"> </w:t>
      </w:r>
      <w:r w:rsidR="00EF2DFB" w:rsidRPr="00AF189B">
        <w:rPr>
          <w:rFonts w:cs="Arial"/>
          <w:color w:val="000000" w:themeColor="text1"/>
          <w:szCs w:val="20"/>
        </w:rPr>
        <w:t>(</w:t>
      </w:r>
      <w:r w:rsidR="00864EE6" w:rsidRPr="00AF189B">
        <w:rPr>
          <w:rFonts w:cs="Arial"/>
          <w:b/>
          <w:color w:val="000000" w:themeColor="text1"/>
          <w:szCs w:val="20"/>
        </w:rPr>
        <w:t>Direktorat za šport)</w:t>
      </w:r>
    </w:p>
    <w:bookmarkEnd w:id="49"/>
    <w:p w14:paraId="4147E7D5" w14:textId="77777777" w:rsidR="006D2A5D" w:rsidRPr="00AF189B" w:rsidRDefault="006D2A5D" w:rsidP="004F220C">
      <w:pPr>
        <w:spacing w:after="0"/>
        <w:rPr>
          <w:rFonts w:cs="Arial"/>
          <w:b/>
          <w:color w:val="000000" w:themeColor="text1"/>
          <w:szCs w:val="20"/>
          <w:highlight w:val="yellow"/>
          <w:u w:val="single"/>
        </w:rPr>
      </w:pPr>
    </w:p>
    <w:p w14:paraId="7E959BC2" w14:textId="77777777" w:rsidR="00D07CAC" w:rsidRPr="00AF189B" w:rsidRDefault="00D07CAC" w:rsidP="004F220C">
      <w:pPr>
        <w:spacing w:after="0"/>
        <w:rPr>
          <w:rFonts w:cs="Arial"/>
          <w:b/>
          <w:color w:val="000000" w:themeColor="text1"/>
          <w:szCs w:val="20"/>
          <w:highlight w:val="yellow"/>
          <w:u w:val="single"/>
        </w:rPr>
      </w:pPr>
    </w:p>
    <w:p w14:paraId="4C856952" w14:textId="77777777" w:rsidR="00D07CAC" w:rsidRPr="00AF189B" w:rsidRDefault="00D07CAC"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352654C4" w14:textId="77777777" w:rsidR="00D07CAC" w:rsidRPr="00AF189B" w:rsidRDefault="00D07CAC" w:rsidP="004F220C">
      <w:pPr>
        <w:spacing w:after="0"/>
        <w:rPr>
          <w:rFonts w:cs="Arial"/>
          <w:b/>
          <w:color w:val="000000" w:themeColor="text1"/>
          <w:szCs w:val="20"/>
          <w:highlight w:val="yellow"/>
          <w:u w:val="single"/>
        </w:rPr>
      </w:pPr>
    </w:p>
    <w:p w14:paraId="1A8EC536" w14:textId="3BC41A14" w:rsidR="008575B3" w:rsidRPr="00AF189B" w:rsidRDefault="008575B3" w:rsidP="004F220C">
      <w:pPr>
        <w:spacing w:after="0"/>
        <w:rPr>
          <w:rFonts w:cs="Arial"/>
          <w:color w:val="000000" w:themeColor="text1"/>
          <w:szCs w:val="20"/>
        </w:rPr>
      </w:pPr>
      <w:r w:rsidRPr="00AF189B">
        <w:rPr>
          <w:rFonts w:cs="Arial"/>
          <w:b/>
          <w:bCs/>
          <w:color w:val="000000" w:themeColor="text1"/>
          <w:szCs w:val="20"/>
        </w:rPr>
        <w:t xml:space="preserve">MIZŠ, </w:t>
      </w:r>
      <w:r w:rsidRPr="00AF189B">
        <w:rPr>
          <w:rFonts w:cs="Arial"/>
          <w:b/>
          <w:color w:val="000000" w:themeColor="text1"/>
          <w:szCs w:val="20"/>
        </w:rPr>
        <w:t>Direktorat za šport</w:t>
      </w:r>
      <w:r w:rsidRPr="00AF189B">
        <w:rPr>
          <w:rFonts w:cs="Arial"/>
          <w:color w:val="000000" w:themeColor="text1"/>
          <w:szCs w:val="20"/>
        </w:rPr>
        <w:t>, poroča</w:t>
      </w:r>
      <w:r w:rsidR="001363DF" w:rsidRPr="00AF189B">
        <w:rPr>
          <w:rFonts w:cs="Arial"/>
          <w:color w:val="000000" w:themeColor="text1"/>
          <w:szCs w:val="20"/>
        </w:rPr>
        <w:t>, da je na</w:t>
      </w:r>
      <w:r w:rsidRPr="00AF189B">
        <w:rPr>
          <w:rFonts w:cs="Arial"/>
          <w:color w:val="000000" w:themeColor="text1"/>
          <w:szCs w:val="20"/>
        </w:rPr>
        <w:t xml:space="preserve"> podlagi novega </w:t>
      </w:r>
      <w:r w:rsidRPr="00105710">
        <w:rPr>
          <w:rFonts w:cs="Arial"/>
          <w:i/>
          <w:color w:val="000000" w:themeColor="text1"/>
          <w:szCs w:val="20"/>
        </w:rPr>
        <w:t>Zakona o športu</w:t>
      </w:r>
      <w:r w:rsidR="00B77116" w:rsidRPr="00AF189B">
        <w:rPr>
          <w:rStyle w:val="Sprotnaopomba-sklic"/>
          <w:rFonts w:cs="Arial"/>
          <w:color w:val="000000" w:themeColor="text1"/>
          <w:szCs w:val="20"/>
        </w:rPr>
        <w:footnoteReference w:id="67"/>
      </w:r>
      <w:r w:rsidRPr="00AF189B">
        <w:rPr>
          <w:rFonts w:cs="Arial"/>
          <w:color w:val="000000" w:themeColor="text1"/>
          <w:szCs w:val="20"/>
        </w:rPr>
        <w:t xml:space="preserve"> (ZŠpo-1), v letu 2019 prišlo do uveljavitve podzakonskih aktov, ki so omogočili dokončanje normativne ureditve področja športa invalidov</w:t>
      </w:r>
      <w:r w:rsidR="001363DF" w:rsidRPr="00AF189B">
        <w:rPr>
          <w:rFonts w:cs="Arial"/>
          <w:color w:val="000000" w:themeColor="text1"/>
          <w:szCs w:val="20"/>
        </w:rPr>
        <w:t xml:space="preserve"> </w:t>
      </w:r>
      <w:r w:rsidR="001363DF" w:rsidRPr="00AF189B">
        <w:rPr>
          <w:rFonts w:cs="Arial"/>
          <w:i/>
          <w:color w:val="000000" w:themeColor="text1"/>
          <w:szCs w:val="20"/>
        </w:rPr>
        <w:t>(</w:t>
      </w:r>
      <w:r w:rsidR="00B77116" w:rsidRPr="00AF189B">
        <w:rPr>
          <w:rFonts w:cs="Arial"/>
          <w:b/>
          <w:bCs/>
          <w:i/>
          <w:color w:val="000000" w:themeColor="text1"/>
          <w:szCs w:val="20"/>
        </w:rPr>
        <w:t xml:space="preserve">MIZŠ, </w:t>
      </w:r>
      <w:r w:rsidR="00B77116" w:rsidRPr="00AF189B">
        <w:rPr>
          <w:rFonts w:cs="Arial"/>
          <w:i/>
          <w:color w:val="000000" w:themeColor="text1"/>
          <w:szCs w:val="20"/>
        </w:rPr>
        <w:t>ukrep 9.</w:t>
      </w:r>
      <w:r w:rsidR="001363DF" w:rsidRPr="00AF189B">
        <w:rPr>
          <w:rFonts w:cs="Arial"/>
          <w:i/>
          <w:color w:val="000000" w:themeColor="text1"/>
          <w:szCs w:val="20"/>
        </w:rPr>
        <w:t>6)</w:t>
      </w:r>
      <w:r w:rsidRPr="00AF189B">
        <w:rPr>
          <w:rFonts w:cs="Arial"/>
          <w:i/>
          <w:color w:val="000000" w:themeColor="text1"/>
          <w:szCs w:val="20"/>
        </w:rPr>
        <w:t>.</w:t>
      </w:r>
      <w:r w:rsidR="005C4E0E" w:rsidRPr="00AF189B">
        <w:rPr>
          <w:rFonts w:cs="Arial"/>
          <w:color w:val="000000" w:themeColor="text1"/>
          <w:szCs w:val="20"/>
        </w:rPr>
        <w:t xml:space="preserve"> </w:t>
      </w:r>
    </w:p>
    <w:p w14:paraId="72307292" w14:textId="77777777" w:rsidR="008575B3" w:rsidRPr="00AF189B" w:rsidRDefault="008575B3" w:rsidP="004F220C">
      <w:pPr>
        <w:spacing w:after="0"/>
        <w:rPr>
          <w:rFonts w:cs="Arial"/>
          <w:color w:val="000000" w:themeColor="text1"/>
          <w:szCs w:val="20"/>
        </w:rPr>
      </w:pPr>
    </w:p>
    <w:p w14:paraId="47A82F98" w14:textId="77777777" w:rsidR="00B77116" w:rsidRPr="00AF189B" w:rsidRDefault="00B77116" w:rsidP="004F220C">
      <w:pPr>
        <w:spacing w:after="0"/>
        <w:rPr>
          <w:rFonts w:cs="Arial"/>
          <w:color w:val="000000" w:themeColor="text1"/>
          <w:szCs w:val="20"/>
        </w:rPr>
      </w:pPr>
    </w:p>
    <w:p w14:paraId="1A36AB12" w14:textId="77777777" w:rsidR="00D07CAC" w:rsidRPr="00AF189B" w:rsidRDefault="00D07CAC"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3E4D84A4" w14:textId="77777777" w:rsidR="00D07CAC" w:rsidRPr="00AF189B" w:rsidRDefault="00D07CAC" w:rsidP="004F220C">
      <w:pPr>
        <w:spacing w:after="0"/>
        <w:rPr>
          <w:rFonts w:cs="Arial"/>
          <w:color w:val="000000" w:themeColor="text1"/>
          <w:szCs w:val="20"/>
        </w:rPr>
      </w:pPr>
    </w:p>
    <w:p w14:paraId="3EE65CC6" w14:textId="78CC5CE4" w:rsidR="00D07CAC" w:rsidRPr="00AF189B" w:rsidRDefault="00D07CAC" w:rsidP="004F220C">
      <w:pPr>
        <w:spacing w:after="0"/>
        <w:rPr>
          <w:rFonts w:cs="Arial"/>
          <w:color w:val="000000" w:themeColor="text1"/>
          <w:szCs w:val="20"/>
        </w:rPr>
      </w:pPr>
      <w:r w:rsidRPr="00AF189B">
        <w:rPr>
          <w:rFonts w:cs="Arial"/>
          <w:b/>
          <w:bCs/>
          <w:color w:val="000000" w:themeColor="text1"/>
          <w:szCs w:val="20"/>
        </w:rPr>
        <w:t>MIZŠ, Direktorat za šport,</w:t>
      </w:r>
      <w:r w:rsidRPr="00AF189B">
        <w:rPr>
          <w:rFonts w:cs="Arial"/>
          <w:color w:val="000000" w:themeColor="text1"/>
          <w:szCs w:val="20"/>
        </w:rPr>
        <w:t xml:space="preserve"> poroča, da je a</w:t>
      </w:r>
      <w:r w:rsidR="008575B3" w:rsidRPr="00AF189B">
        <w:rPr>
          <w:rFonts w:cs="Arial"/>
          <w:color w:val="000000" w:themeColor="text1"/>
          <w:szCs w:val="20"/>
        </w:rPr>
        <w:t xml:space="preserve">kreditacijska komisija za priznavanje programov usposabljanja na področju športa določila uradne programe usposabljanja strokovnih delavcev v športu za programe športa invalidov. Vsaka Nacionalna panožna </w:t>
      </w:r>
      <w:r w:rsidR="00B77116" w:rsidRPr="00AF189B">
        <w:rPr>
          <w:rFonts w:cs="Arial"/>
          <w:color w:val="000000" w:themeColor="text1"/>
          <w:szCs w:val="20"/>
        </w:rPr>
        <w:t>športna</w:t>
      </w:r>
      <w:r w:rsidR="008575B3" w:rsidRPr="00AF189B">
        <w:rPr>
          <w:rFonts w:cs="Arial"/>
          <w:color w:val="000000" w:themeColor="text1"/>
          <w:szCs w:val="20"/>
        </w:rPr>
        <w:t xml:space="preserve"> zveza je namreč ob usposabljanjih</w:t>
      </w:r>
      <w:r w:rsidRPr="00AF189B">
        <w:rPr>
          <w:rFonts w:cs="Arial"/>
          <w:color w:val="000000" w:themeColor="text1"/>
          <w:szCs w:val="20"/>
        </w:rPr>
        <w:t xml:space="preserve"> </w:t>
      </w:r>
      <w:r w:rsidR="008575B3" w:rsidRPr="00AF189B">
        <w:rPr>
          <w:rFonts w:cs="Arial"/>
          <w:color w:val="000000" w:themeColor="text1"/>
          <w:szCs w:val="20"/>
        </w:rPr>
        <w:t>strokovnih delavcev za posamezno športno</w:t>
      </w:r>
      <w:r w:rsidR="005C4E0E" w:rsidRPr="00AF189B">
        <w:rPr>
          <w:rFonts w:cs="Arial"/>
          <w:color w:val="000000" w:themeColor="text1"/>
          <w:szCs w:val="20"/>
        </w:rPr>
        <w:t xml:space="preserve"> </w:t>
      </w:r>
      <w:r w:rsidR="008575B3" w:rsidRPr="00AF189B">
        <w:rPr>
          <w:rFonts w:cs="Arial"/>
          <w:color w:val="000000" w:themeColor="text1"/>
          <w:szCs w:val="20"/>
        </w:rPr>
        <w:t>panogo, zavezana izvesti del usposabljanja za specifike športnikov</w:t>
      </w:r>
      <w:r w:rsidR="005C4E0E" w:rsidRPr="00AF189B">
        <w:rPr>
          <w:rFonts w:cs="Arial"/>
          <w:color w:val="000000" w:themeColor="text1"/>
          <w:szCs w:val="20"/>
        </w:rPr>
        <w:t xml:space="preserve"> </w:t>
      </w:r>
      <w:r w:rsidR="008575B3" w:rsidRPr="00AF189B">
        <w:rPr>
          <w:rFonts w:cs="Arial"/>
          <w:color w:val="000000" w:themeColor="text1"/>
          <w:szCs w:val="20"/>
        </w:rPr>
        <w:t>invalidov ter dotične para-panoge</w:t>
      </w:r>
      <w:r w:rsidR="00105710">
        <w:rPr>
          <w:rFonts w:cs="Arial"/>
          <w:color w:val="000000" w:themeColor="text1"/>
          <w:szCs w:val="20"/>
        </w:rPr>
        <w:t xml:space="preserve">. </w:t>
      </w:r>
      <w:r w:rsidR="008575B3" w:rsidRPr="00AF189B">
        <w:rPr>
          <w:rFonts w:cs="Arial"/>
          <w:color w:val="000000" w:themeColor="text1"/>
          <w:szCs w:val="20"/>
        </w:rPr>
        <w:t xml:space="preserve">Pri sofinanciranju gradnje ter prenove športnih objektov iz </w:t>
      </w:r>
      <w:r w:rsidR="008575B3" w:rsidRPr="00AF189B">
        <w:rPr>
          <w:rFonts w:cs="Arial"/>
          <w:color w:val="000000" w:themeColor="text1"/>
          <w:szCs w:val="20"/>
        </w:rPr>
        <w:lastRenderedPageBreak/>
        <w:t>sredstev Letnega programa športa, je zagotavljanje ustrezne dostopnosti eden izmed pogojev za pridobitev javnih sredstev</w:t>
      </w:r>
      <w:r w:rsidR="00105710">
        <w:rPr>
          <w:rFonts w:cs="Arial"/>
          <w:color w:val="000000" w:themeColor="text1"/>
          <w:szCs w:val="20"/>
        </w:rPr>
        <w:t xml:space="preserve">. </w:t>
      </w:r>
      <w:r w:rsidRPr="00AF189B">
        <w:rPr>
          <w:rFonts w:cs="Arial"/>
          <w:color w:val="000000" w:themeColor="text1"/>
          <w:szCs w:val="20"/>
        </w:rPr>
        <w:t xml:space="preserve">Poročajo, da </w:t>
      </w:r>
      <w:r w:rsidR="008575B3" w:rsidRPr="00AF189B">
        <w:rPr>
          <w:rFonts w:cs="Arial"/>
          <w:color w:val="000000" w:themeColor="text1"/>
          <w:szCs w:val="20"/>
        </w:rPr>
        <w:t>Olimpijski komite Slovenije</w:t>
      </w:r>
      <w:r w:rsidRPr="00AF189B">
        <w:rPr>
          <w:rFonts w:cs="Arial"/>
          <w:color w:val="000000" w:themeColor="text1"/>
          <w:szCs w:val="20"/>
        </w:rPr>
        <w:t xml:space="preserve"> poroča, da</w:t>
      </w:r>
      <w:r w:rsidR="008575B3" w:rsidRPr="00AF189B">
        <w:rPr>
          <w:rFonts w:cs="Arial"/>
          <w:color w:val="000000" w:themeColor="text1"/>
          <w:szCs w:val="20"/>
        </w:rPr>
        <w:t xml:space="preserve"> je statusno izenačevanje športnikov invalidov z drugimi športniki v letu 2019 potekalo na naslednjih področjih</w:t>
      </w:r>
      <w:r w:rsidR="00105710">
        <w:rPr>
          <w:rFonts w:cs="Arial"/>
          <w:color w:val="000000" w:themeColor="text1"/>
          <w:szCs w:val="20"/>
        </w:rPr>
        <w:t>:</w:t>
      </w:r>
    </w:p>
    <w:p w14:paraId="2681DF90" w14:textId="77777777" w:rsidR="008575B3" w:rsidRPr="00AF189B" w:rsidRDefault="008575B3" w:rsidP="004F220C">
      <w:pPr>
        <w:numPr>
          <w:ilvl w:val="0"/>
          <w:numId w:val="26"/>
        </w:numPr>
        <w:spacing w:after="0"/>
        <w:ind w:left="284" w:hanging="284"/>
        <w:rPr>
          <w:rFonts w:cs="Arial"/>
          <w:color w:val="000000" w:themeColor="text1"/>
          <w:szCs w:val="20"/>
        </w:rPr>
      </w:pPr>
      <w:r w:rsidRPr="00AF189B">
        <w:rPr>
          <w:rFonts w:cs="Arial"/>
          <w:color w:val="000000" w:themeColor="text1"/>
          <w:szCs w:val="20"/>
        </w:rPr>
        <w:t>kategorizacija športnikov pri OKS-ZŠZ,</w:t>
      </w:r>
    </w:p>
    <w:p w14:paraId="5F6A63AA" w14:textId="02880456" w:rsidR="008575B3" w:rsidRPr="00AF189B" w:rsidRDefault="008575B3" w:rsidP="004F220C">
      <w:pPr>
        <w:numPr>
          <w:ilvl w:val="0"/>
          <w:numId w:val="26"/>
        </w:numPr>
        <w:spacing w:after="0"/>
        <w:ind w:left="284" w:hanging="284"/>
        <w:rPr>
          <w:rFonts w:cs="Arial"/>
          <w:color w:val="000000" w:themeColor="text1"/>
          <w:szCs w:val="20"/>
        </w:rPr>
      </w:pPr>
      <w:r w:rsidRPr="00AF189B">
        <w:rPr>
          <w:rFonts w:cs="Arial"/>
          <w:color w:val="000000" w:themeColor="text1"/>
          <w:szCs w:val="20"/>
        </w:rPr>
        <w:t>zaposlovanje športnikov invalidov v državni upravi (</w:t>
      </w:r>
      <w:r w:rsidR="00105710">
        <w:rPr>
          <w:rFonts w:cs="Arial"/>
          <w:color w:val="000000" w:themeColor="text1"/>
          <w:szCs w:val="20"/>
        </w:rPr>
        <w:t>FU</w:t>
      </w:r>
      <w:r w:rsidRPr="00AF189B">
        <w:rPr>
          <w:rFonts w:cs="Arial"/>
          <w:color w:val="000000" w:themeColor="text1"/>
          <w:szCs w:val="20"/>
        </w:rPr>
        <w:t>RS),</w:t>
      </w:r>
    </w:p>
    <w:p w14:paraId="0F7E4E1F" w14:textId="77777777" w:rsidR="008575B3" w:rsidRPr="00AF189B" w:rsidRDefault="008575B3" w:rsidP="004F220C">
      <w:pPr>
        <w:numPr>
          <w:ilvl w:val="0"/>
          <w:numId w:val="26"/>
        </w:numPr>
        <w:spacing w:after="0"/>
        <w:ind w:left="284" w:hanging="284"/>
        <w:rPr>
          <w:rFonts w:cs="Arial"/>
          <w:color w:val="000000" w:themeColor="text1"/>
          <w:szCs w:val="20"/>
        </w:rPr>
      </w:pPr>
      <w:r w:rsidRPr="00AF189B">
        <w:rPr>
          <w:rFonts w:cs="Arial"/>
          <w:color w:val="000000" w:themeColor="text1"/>
          <w:szCs w:val="20"/>
        </w:rPr>
        <w:t>štipendije športnikom,</w:t>
      </w:r>
    </w:p>
    <w:p w14:paraId="7B87BB2C" w14:textId="77777777" w:rsidR="008575B3" w:rsidRPr="00AF189B" w:rsidRDefault="008575B3" w:rsidP="004F220C">
      <w:pPr>
        <w:numPr>
          <w:ilvl w:val="0"/>
          <w:numId w:val="26"/>
        </w:numPr>
        <w:spacing w:after="0"/>
        <w:ind w:left="284" w:hanging="284"/>
        <w:rPr>
          <w:rFonts w:cs="Arial"/>
          <w:color w:val="000000" w:themeColor="text1"/>
          <w:szCs w:val="20"/>
        </w:rPr>
      </w:pPr>
      <w:r w:rsidRPr="00AF189B">
        <w:rPr>
          <w:rFonts w:cs="Arial"/>
          <w:color w:val="000000" w:themeColor="text1"/>
          <w:szCs w:val="20"/>
        </w:rPr>
        <w:t>štipendije iz sklada za socialno ogrožene športnike,</w:t>
      </w:r>
    </w:p>
    <w:p w14:paraId="212484DE" w14:textId="77777777" w:rsidR="008575B3" w:rsidRPr="00AF189B" w:rsidRDefault="008575B3" w:rsidP="004F220C">
      <w:pPr>
        <w:numPr>
          <w:ilvl w:val="0"/>
          <w:numId w:val="26"/>
        </w:numPr>
        <w:spacing w:after="0"/>
        <w:ind w:left="284" w:hanging="284"/>
        <w:rPr>
          <w:rFonts w:cs="Arial"/>
          <w:color w:val="000000" w:themeColor="text1"/>
          <w:szCs w:val="20"/>
        </w:rPr>
      </w:pPr>
      <w:r w:rsidRPr="00AF189B">
        <w:rPr>
          <w:rFonts w:cs="Arial"/>
          <w:color w:val="000000" w:themeColor="text1"/>
          <w:szCs w:val="20"/>
        </w:rPr>
        <w:t>zaposlovanje trenerjev v projektu Razvoj kadrov v športu (sredstva ESS),</w:t>
      </w:r>
    </w:p>
    <w:p w14:paraId="1109F21F" w14:textId="01F3BEAB" w:rsidR="006C5CFA" w:rsidRPr="00AF189B" w:rsidRDefault="008575B3" w:rsidP="004F220C">
      <w:pPr>
        <w:numPr>
          <w:ilvl w:val="0"/>
          <w:numId w:val="26"/>
        </w:numPr>
        <w:spacing w:after="0"/>
        <w:ind w:left="284" w:hanging="284"/>
        <w:rPr>
          <w:rFonts w:cs="Arial"/>
          <w:color w:val="000000" w:themeColor="text1"/>
          <w:szCs w:val="20"/>
          <w:u w:val="single"/>
        </w:rPr>
      </w:pPr>
      <w:r w:rsidRPr="00AF189B">
        <w:rPr>
          <w:rFonts w:cs="Arial"/>
          <w:color w:val="000000" w:themeColor="text1"/>
          <w:szCs w:val="20"/>
        </w:rPr>
        <w:t>priznanja najuspešnejšim šp</w:t>
      </w:r>
      <w:r w:rsidR="00B77116" w:rsidRPr="00AF189B">
        <w:rPr>
          <w:rFonts w:cs="Arial"/>
          <w:color w:val="000000" w:themeColor="text1"/>
          <w:szCs w:val="20"/>
        </w:rPr>
        <w:t xml:space="preserve">ortnikom invalidom in trenerjem </w:t>
      </w:r>
      <w:r w:rsidR="00EF2DFB" w:rsidRPr="00AF189B">
        <w:rPr>
          <w:rFonts w:cs="Arial"/>
          <w:bCs/>
          <w:i/>
          <w:color w:val="000000" w:themeColor="text1"/>
          <w:szCs w:val="20"/>
        </w:rPr>
        <w:t>(</w:t>
      </w:r>
      <w:r w:rsidR="00D07CAC" w:rsidRPr="00AF189B">
        <w:rPr>
          <w:rFonts w:cs="Arial"/>
          <w:b/>
          <w:bCs/>
          <w:i/>
          <w:color w:val="000000" w:themeColor="text1"/>
          <w:szCs w:val="20"/>
        </w:rPr>
        <w:t xml:space="preserve">MIZŠ, </w:t>
      </w:r>
      <w:r w:rsidR="00D07CAC" w:rsidRPr="00AF189B">
        <w:rPr>
          <w:rFonts w:cs="Arial"/>
          <w:i/>
          <w:color w:val="000000" w:themeColor="text1"/>
          <w:szCs w:val="20"/>
        </w:rPr>
        <w:t xml:space="preserve">ukrep </w:t>
      </w:r>
      <w:r w:rsidR="00482746" w:rsidRPr="00AF189B">
        <w:rPr>
          <w:rFonts w:cs="Arial"/>
          <w:i/>
          <w:color w:val="000000" w:themeColor="text1"/>
          <w:szCs w:val="20"/>
        </w:rPr>
        <w:t>9.1, 9.2 in 9.6)</w:t>
      </w:r>
      <w:r w:rsidR="00B77116" w:rsidRPr="00AF189B">
        <w:rPr>
          <w:rFonts w:cs="Arial"/>
          <w:i/>
          <w:color w:val="000000" w:themeColor="text1"/>
          <w:szCs w:val="20"/>
        </w:rPr>
        <w:t>.</w:t>
      </w:r>
    </w:p>
    <w:p w14:paraId="459A4EF3" w14:textId="77777777" w:rsidR="00D41266" w:rsidRPr="00AF189B" w:rsidRDefault="00D41266" w:rsidP="004F220C">
      <w:pPr>
        <w:spacing w:after="0"/>
        <w:rPr>
          <w:rFonts w:cs="Arial"/>
          <w:b/>
          <w:color w:val="000000" w:themeColor="text1"/>
          <w:szCs w:val="20"/>
          <w:u w:val="single"/>
        </w:rPr>
      </w:pPr>
    </w:p>
    <w:p w14:paraId="4BD3A940" w14:textId="77777777" w:rsidR="00B77116" w:rsidRPr="00AF189B" w:rsidRDefault="00B77116" w:rsidP="004F220C">
      <w:pPr>
        <w:spacing w:after="0"/>
        <w:rPr>
          <w:rFonts w:cs="Arial"/>
          <w:b/>
          <w:color w:val="000000" w:themeColor="text1"/>
          <w:szCs w:val="20"/>
          <w:u w:val="single"/>
        </w:rPr>
      </w:pPr>
    </w:p>
    <w:p w14:paraId="1210E873" w14:textId="77777777" w:rsidR="006C5CFA" w:rsidRPr="00AF189B" w:rsidRDefault="006C5CFA"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2DB24258" w14:textId="77777777" w:rsidR="002B6450" w:rsidRPr="00AF189B" w:rsidRDefault="006C5CFA" w:rsidP="004F220C">
      <w:pPr>
        <w:spacing w:after="0"/>
        <w:rPr>
          <w:rFonts w:cs="Arial"/>
          <w:b/>
          <w:color w:val="000000" w:themeColor="text1"/>
          <w:szCs w:val="20"/>
        </w:rPr>
      </w:pPr>
      <w:r w:rsidRPr="00AF189B">
        <w:rPr>
          <w:rFonts w:cs="Arial"/>
          <w:b/>
          <w:color w:val="000000" w:themeColor="text1"/>
          <w:szCs w:val="20"/>
        </w:rPr>
        <w:t>NSIOS</w:t>
      </w:r>
    </w:p>
    <w:p w14:paraId="2AA7F726" w14:textId="77777777" w:rsidR="00F679BE" w:rsidRPr="00AF189B" w:rsidRDefault="00F679BE" w:rsidP="004F220C">
      <w:pPr>
        <w:spacing w:after="0"/>
        <w:rPr>
          <w:rFonts w:cs="Arial"/>
          <w:b/>
          <w:color w:val="000000" w:themeColor="text1"/>
          <w:szCs w:val="20"/>
          <w:highlight w:val="cyan"/>
        </w:rPr>
      </w:pPr>
    </w:p>
    <w:p w14:paraId="6AE60130" w14:textId="77777777" w:rsidR="0005459B" w:rsidRPr="00AF189B" w:rsidRDefault="0005459B"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748475E0" w14:textId="77777777" w:rsidR="00D41266" w:rsidRPr="00AF189B" w:rsidRDefault="00D41266" w:rsidP="004F220C">
      <w:pPr>
        <w:autoSpaceDE w:val="0"/>
        <w:autoSpaceDN w:val="0"/>
        <w:adjustRightInd w:val="0"/>
        <w:spacing w:after="0"/>
        <w:rPr>
          <w:rFonts w:cs="Arial"/>
          <w:color w:val="000000" w:themeColor="text1"/>
          <w:szCs w:val="20"/>
        </w:rPr>
      </w:pPr>
    </w:p>
    <w:p w14:paraId="18AB1461" w14:textId="77777777" w:rsidR="009C087B" w:rsidRPr="00AF189B" w:rsidRDefault="00B77116" w:rsidP="004F220C">
      <w:pPr>
        <w:spacing w:after="0"/>
        <w:rPr>
          <w:rFonts w:cs="Arial"/>
          <w:color w:val="000000" w:themeColor="text1"/>
          <w:szCs w:val="20"/>
        </w:rPr>
      </w:pPr>
      <w:r w:rsidRPr="00AF189B">
        <w:rPr>
          <w:rFonts w:cs="Arial"/>
          <w:b/>
          <w:color w:val="000000" w:themeColor="text1"/>
          <w:szCs w:val="20"/>
        </w:rPr>
        <w:t xml:space="preserve">NSIOS </w:t>
      </w:r>
      <w:r w:rsidRPr="00AF189B">
        <w:rPr>
          <w:rFonts w:cs="Arial"/>
          <w:color w:val="000000" w:themeColor="text1"/>
          <w:szCs w:val="20"/>
        </w:rPr>
        <w:t xml:space="preserve">poroča, da so v </w:t>
      </w:r>
      <w:r w:rsidR="009C087B" w:rsidRPr="00AF189B">
        <w:rPr>
          <w:rFonts w:cs="Arial"/>
          <w:color w:val="000000" w:themeColor="text1"/>
          <w:szCs w:val="20"/>
        </w:rPr>
        <w:t>okviru šport</w:t>
      </w:r>
      <w:r w:rsidRPr="00AF189B">
        <w:rPr>
          <w:rFonts w:cs="Arial"/>
          <w:color w:val="000000" w:themeColor="text1"/>
          <w:szCs w:val="20"/>
        </w:rPr>
        <w:t>a</w:t>
      </w:r>
      <w:r w:rsidR="009C087B" w:rsidRPr="00AF189B">
        <w:rPr>
          <w:rFonts w:cs="Arial"/>
          <w:color w:val="000000" w:themeColor="text1"/>
          <w:szCs w:val="20"/>
        </w:rPr>
        <w:t xml:space="preserve"> in prostočasn</w:t>
      </w:r>
      <w:r w:rsidRPr="00AF189B">
        <w:rPr>
          <w:rFonts w:cs="Arial"/>
          <w:color w:val="000000" w:themeColor="text1"/>
          <w:szCs w:val="20"/>
        </w:rPr>
        <w:t>ih</w:t>
      </w:r>
      <w:r w:rsidR="009C087B" w:rsidRPr="00AF189B">
        <w:rPr>
          <w:rFonts w:cs="Arial"/>
          <w:color w:val="000000" w:themeColor="text1"/>
          <w:szCs w:val="20"/>
        </w:rPr>
        <w:t xml:space="preserve"> dejavnosti konkretne aktivnosti izvajale članice same, predvsem Zveza za šport invalidov </w:t>
      </w:r>
      <w:r w:rsidRPr="00AF189B">
        <w:rPr>
          <w:rFonts w:cs="Arial"/>
          <w:color w:val="000000" w:themeColor="text1"/>
          <w:szCs w:val="20"/>
        </w:rPr>
        <w:t>Slovenije-</w:t>
      </w:r>
      <w:proofErr w:type="spellStart"/>
      <w:r w:rsidRPr="00AF189B">
        <w:rPr>
          <w:rFonts w:cs="Arial"/>
          <w:color w:val="000000" w:themeColor="text1"/>
          <w:szCs w:val="20"/>
        </w:rPr>
        <w:t>Paraolimpijski</w:t>
      </w:r>
      <w:proofErr w:type="spellEnd"/>
      <w:r w:rsidRPr="00AF189B">
        <w:rPr>
          <w:rFonts w:cs="Arial"/>
          <w:color w:val="000000" w:themeColor="text1"/>
          <w:szCs w:val="20"/>
        </w:rPr>
        <w:t xml:space="preserve"> komite </w:t>
      </w:r>
      <w:r w:rsidR="00EF2DFB" w:rsidRPr="00AF189B">
        <w:rPr>
          <w:rFonts w:cs="Arial"/>
          <w:bCs/>
          <w:i/>
          <w:color w:val="000000" w:themeColor="text1"/>
          <w:szCs w:val="20"/>
        </w:rPr>
        <w:t>(</w:t>
      </w:r>
      <w:r w:rsidR="009C087B" w:rsidRPr="00AF189B">
        <w:rPr>
          <w:rFonts w:cs="Arial"/>
          <w:b/>
          <w:bCs/>
          <w:i/>
          <w:color w:val="000000" w:themeColor="text1"/>
          <w:szCs w:val="20"/>
        </w:rPr>
        <w:t xml:space="preserve">NSIOS, </w:t>
      </w:r>
      <w:r w:rsidR="009C087B" w:rsidRPr="00AF189B">
        <w:rPr>
          <w:rFonts w:cs="Arial"/>
          <w:i/>
          <w:color w:val="000000" w:themeColor="text1"/>
          <w:szCs w:val="20"/>
        </w:rPr>
        <w:t xml:space="preserve">ukrep </w:t>
      </w:r>
      <w:r w:rsidRPr="00AF189B">
        <w:rPr>
          <w:rFonts w:cs="Arial"/>
          <w:i/>
          <w:color w:val="000000" w:themeColor="text1"/>
          <w:szCs w:val="20"/>
        </w:rPr>
        <w:t>9.3</w:t>
      </w:r>
      <w:r w:rsidR="009C087B" w:rsidRPr="00AF189B">
        <w:rPr>
          <w:rFonts w:cs="Arial"/>
          <w:i/>
          <w:color w:val="000000" w:themeColor="text1"/>
          <w:szCs w:val="20"/>
        </w:rPr>
        <w:t>)</w:t>
      </w:r>
      <w:r w:rsidRPr="00AF189B">
        <w:rPr>
          <w:rFonts w:cs="Arial"/>
          <w:i/>
          <w:color w:val="000000" w:themeColor="text1"/>
          <w:szCs w:val="20"/>
        </w:rPr>
        <w:t>.</w:t>
      </w:r>
    </w:p>
    <w:p w14:paraId="76398668" w14:textId="77777777" w:rsidR="00D41266" w:rsidRPr="00AF189B" w:rsidRDefault="00D41266" w:rsidP="004F220C">
      <w:pPr>
        <w:autoSpaceDE w:val="0"/>
        <w:autoSpaceDN w:val="0"/>
        <w:adjustRightInd w:val="0"/>
        <w:spacing w:after="0"/>
        <w:rPr>
          <w:rFonts w:cs="Arial"/>
          <w:color w:val="000000" w:themeColor="text1"/>
          <w:szCs w:val="20"/>
        </w:rPr>
      </w:pPr>
    </w:p>
    <w:p w14:paraId="17E63454" w14:textId="77777777" w:rsidR="00632B74" w:rsidRPr="00AF189B" w:rsidRDefault="00632B74" w:rsidP="004F220C">
      <w:pPr>
        <w:autoSpaceDE w:val="0"/>
        <w:autoSpaceDN w:val="0"/>
        <w:adjustRightInd w:val="0"/>
        <w:spacing w:after="0"/>
        <w:rPr>
          <w:rFonts w:cs="Arial"/>
          <w:b/>
          <w:color w:val="000000" w:themeColor="text1"/>
          <w:szCs w:val="20"/>
          <w:highlight w:val="cyan"/>
        </w:rPr>
      </w:pPr>
    </w:p>
    <w:p w14:paraId="75722765" w14:textId="77777777" w:rsidR="00632B74" w:rsidRPr="00AF189B" w:rsidRDefault="00632B74"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devetega cilja</w:t>
      </w:r>
    </w:p>
    <w:p w14:paraId="375E4654"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5B9564A4" w14:textId="48967066" w:rsidR="00105710" w:rsidRDefault="00105710"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r w:rsidRPr="00105710">
        <w:rPr>
          <w:rFonts w:cs="Arial"/>
          <w:bCs/>
          <w:color w:val="000000" w:themeColor="text1"/>
          <w:szCs w:val="20"/>
        </w:rPr>
        <w:t>Na</w:t>
      </w:r>
      <w:r w:rsidRPr="00AF189B">
        <w:rPr>
          <w:rFonts w:cs="Arial"/>
          <w:color w:val="000000" w:themeColor="text1"/>
          <w:szCs w:val="20"/>
        </w:rPr>
        <w:t xml:space="preserve"> podlagi novega </w:t>
      </w:r>
      <w:r w:rsidRPr="00105710">
        <w:rPr>
          <w:rFonts w:cs="Arial"/>
          <w:i/>
          <w:color w:val="000000" w:themeColor="text1"/>
          <w:szCs w:val="20"/>
        </w:rPr>
        <w:t>Zakona o športu</w:t>
      </w:r>
      <w:r>
        <w:rPr>
          <w:rFonts w:cs="Arial"/>
          <w:color w:val="000000" w:themeColor="text1"/>
          <w:szCs w:val="20"/>
        </w:rPr>
        <w:t xml:space="preserve"> je </w:t>
      </w:r>
      <w:r w:rsidRPr="00AF189B">
        <w:rPr>
          <w:rFonts w:cs="Arial"/>
          <w:color w:val="000000" w:themeColor="text1"/>
          <w:szCs w:val="20"/>
        </w:rPr>
        <w:t>v letu 2019 prišlo do uveljavitve podzakonskih aktov, ki so omogočili dokončanje normativne ureditve področja športa invalidov</w:t>
      </w:r>
      <w:r>
        <w:rPr>
          <w:rFonts w:cs="Arial"/>
          <w:color w:val="000000" w:themeColor="text1"/>
          <w:szCs w:val="20"/>
        </w:rPr>
        <w:t>.</w:t>
      </w:r>
    </w:p>
    <w:p w14:paraId="5522961F" w14:textId="77777777" w:rsidR="00105710" w:rsidRDefault="00105710" w:rsidP="004F220C">
      <w:pPr>
        <w:pBdr>
          <w:top w:val="single" w:sz="18" w:space="1" w:color="DEEAF6"/>
          <w:left w:val="single" w:sz="18" w:space="4" w:color="DEEAF6"/>
          <w:bottom w:val="single" w:sz="18" w:space="1" w:color="DEEAF6"/>
          <w:right w:val="single" w:sz="18" w:space="4" w:color="DEEAF6"/>
        </w:pBdr>
        <w:spacing w:after="0"/>
        <w:rPr>
          <w:rFonts w:cs="Arial"/>
          <w:color w:val="000000" w:themeColor="text1"/>
          <w:szCs w:val="20"/>
        </w:rPr>
      </w:pPr>
    </w:p>
    <w:p w14:paraId="6A4F3D27" w14:textId="0D42C23F" w:rsidR="00470FD3"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Določeni so bili uradni programi usposabljanja strokovnih delavcev v športu za programe športa invalidov, ki jih je vsaka nacionalna panožna zveza ob usposabljanjih strokovnih delavcev za posamezno športno panogo</w:t>
      </w:r>
      <w:r w:rsidR="0029491F" w:rsidRPr="00AF189B">
        <w:rPr>
          <w:rFonts w:cs="Arial"/>
          <w:snapToGrid w:val="0"/>
          <w:color w:val="000000" w:themeColor="text1"/>
          <w:szCs w:val="20"/>
        </w:rPr>
        <w:t xml:space="preserve"> </w:t>
      </w:r>
      <w:r w:rsidRPr="00AF189B">
        <w:rPr>
          <w:rFonts w:cs="Arial"/>
          <w:snapToGrid w:val="0"/>
          <w:color w:val="000000" w:themeColor="text1"/>
          <w:szCs w:val="20"/>
        </w:rPr>
        <w:t>zavezana izvajati za specifike športnikov invalidov ter dotične para-panoge. V letu 2019 je na različnih področjih</w:t>
      </w:r>
      <w:r w:rsidR="0029491F" w:rsidRPr="00AF189B">
        <w:rPr>
          <w:rFonts w:cs="Arial"/>
          <w:snapToGrid w:val="0"/>
          <w:color w:val="000000" w:themeColor="text1"/>
          <w:szCs w:val="20"/>
        </w:rPr>
        <w:t xml:space="preserve"> </w:t>
      </w:r>
      <w:r w:rsidRPr="00AF189B">
        <w:rPr>
          <w:rFonts w:cs="Arial"/>
          <w:snapToGrid w:val="0"/>
          <w:color w:val="000000" w:themeColor="text1"/>
          <w:szCs w:val="20"/>
        </w:rPr>
        <w:t>potekalo tudi statusno izenačevanje športnikov invalidov z drugimi športniki.</w:t>
      </w:r>
    </w:p>
    <w:p w14:paraId="4E62DBF6" w14:textId="77777777" w:rsidR="00105710" w:rsidRPr="00AF189B" w:rsidRDefault="00105710"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36BCC913" w14:textId="77777777" w:rsidR="009C087B" w:rsidRPr="00AF189B" w:rsidRDefault="009C087B" w:rsidP="004F220C">
      <w:pPr>
        <w:spacing w:after="0"/>
        <w:rPr>
          <w:rFonts w:cs="Arial"/>
          <w:szCs w:val="20"/>
        </w:rPr>
      </w:pPr>
      <w:bookmarkStart w:id="50" w:name="_Toc4704195"/>
      <w:bookmarkStart w:id="51" w:name="_Hlk35380635"/>
    </w:p>
    <w:p w14:paraId="037ABF77" w14:textId="77777777" w:rsidR="009C087B" w:rsidRPr="00AF189B" w:rsidRDefault="009C087B" w:rsidP="004F220C">
      <w:pPr>
        <w:spacing w:after="0"/>
        <w:rPr>
          <w:rFonts w:cs="Arial"/>
          <w:szCs w:val="20"/>
        </w:rPr>
      </w:pPr>
    </w:p>
    <w:p w14:paraId="170FD861" w14:textId="77777777" w:rsidR="00464CC2" w:rsidRPr="00AF189B" w:rsidRDefault="005A7A6D" w:rsidP="004F220C">
      <w:pPr>
        <w:pStyle w:val="IRSSVNaslov2"/>
        <w:rPr>
          <w:color w:val="000000" w:themeColor="text1"/>
          <w:sz w:val="20"/>
        </w:rPr>
      </w:pPr>
      <w:r w:rsidRPr="00AF189B">
        <w:rPr>
          <w:color w:val="000000" w:themeColor="text1"/>
          <w:sz w:val="20"/>
        </w:rPr>
        <w:br w:type="page"/>
      </w:r>
      <w:r w:rsidR="00464CC2" w:rsidRPr="00AF189B">
        <w:rPr>
          <w:color w:val="000000" w:themeColor="text1"/>
          <w:sz w:val="20"/>
        </w:rPr>
        <w:lastRenderedPageBreak/>
        <w:t>10. CILJ: VERSKO IN DUHOVNO ŽIVLJENJE</w:t>
      </w:r>
      <w:bookmarkEnd w:id="50"/>
    </w:p>
    <w:p w14:paraId="55ECB1CA" w14:textId="77777777" w:rsidR="00464CC2" w:rsidRPr="00AF189B" w:rsidRDefault="00464CC2" w:rsidP="004F220C">
      <w:pPr>
        <w:spacing w:after="0"/>
        <w:rPr>
          <w:rFonts w:cs="Arial"/>
          <w:color w:val="000000" w:themeColor="text1"/>
          <w:szCs w:val="20"/>
        </w:rPr>
      </w:pPr>
    </w:p>
    <w:p w14:paraId="746D8731"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28E869D3" w14:textId="77777777" w:rsidR="00BE44AD" w:rsidRPr="00AF189B" w:rsidRDefault="00BE44AD" w:rsidP="004F220C">
      <w:pPr>
        <w:spacing w:after="0"/>
        <w:rPr>
          <w:rFonts w:cs="Arial"/>
          <w:snapToGrid w:val="0"/>
          <w:color w:val="000000" w:themeColor="text1"/>
          <w:szCs w:val="20"/>
        </w:rPr>
      </w:pPr>
    </w:p>
    <w:p w14:paraId="7730836A"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Verska svoboda posameznika je kot svoboda vesti urejena v 41. členu Ustave </w:t>
      </w:r>
      <w:r w:rsidR="00A46F34" w:rsidRPr="00AF189B">
        <w:rPr>
          <w:rFonts w:cs="Arial"/>
          <w:snapToGrid w:val="0"/>
          <w:color w:val="000000" w:themeColor="text1"/>
          <w:szCs w:val="20"/>
        </w:rPr>
        <w:t>RS</w:t>
      </w:r>
      <w:r w:rsidRPr="00AF189B">
        <w:rPr>
          <w:rFonts w:cs="Arial"/>
          <w:snapToGrid w:val="0"/>
          <w:color w:val="000000" w:themeColor="text1"/>
          <w:szCs w:val="20"/>
        </w:rPr>
        <w:t xml:space="preserve"> ter zagotavlja pravico vsakega posameznika do svobodnega izpovedovanja vere in drugih opredelitev v zasebnem in javnem življenju. Invalidi pa se kljub svobodi izražanja, ki je ustavno opredeljena, zaradi številnih ovir s težavo ude</w:t>
      </w:r>
      <w:r w:rsidR="00197360" w:rsidRPr="00AF189B">
        <w:rPr>
          <w:rFonts w:cs="Arial"/>
          <w:snapToGrid w:val="0"/>
          <w:color w:val="000000" w:themeColor="text1"/>
          <w:szCs w:val="20"/>
        </w:rPr>
        <w:t>ležujejo</w:t>
      </w:r>
      <w:r w:rsidRPr="00AF189B">
        <w:rPr>
          <w:rFonts w:cs="Arial"/>
          <w:snapToGrid w:val="0"/>
          <w:color w:val="000000" w:themeColor="text1"/>
          <w:szCs w:val="20"/>
        </w:rPr>
        <w:t xml:space="preserve"> verskega in duhovnega življenja ter </w:t>
      </w:r>
      <w:r w:rsidR="00197360" w:rsidRPr="00AF189B">
        <w:rPr>
          <w:rFonts w:cs="Arial"/>
          <w:snapToGrid w:val="0"/>
          <w:color w:val="000000" w:themeColor="text1"/>
          <w:szCs w:val="20"/>
        </w:rPr>
        <w:t xml:space="preserve">se </w:t>
      </w:r>
      <w:r w:rsidRPr="00AF189B">
        <w:rPr>
          <w:rFonts w:cs="Arial"/>
          <w:snapToGrid w:val="0"/>
          <w:color w:val="000000" w:themeColor="text1"/>
          <w:szCs w:val="20"/>
        </w:rPr>
        <w:t xml:space="preserve">vključujejo vanj. </w:t>
      </w:r>
    </w:p>
    <w:p w14:paraId="1B2E6974" w14:textId="77777777" w:rsidR="00320BFB" w:rsidRPr="00AF189B" w:rsidRDefault="00320BFB" w:rsidP="004F220C">
      <w:pPr>
        <w:spacing w:after="0"/>
        <w:rPr>
          <w:rFonts w:cs="Arial"/>
          <w:snapToGrid w:val="0"/>
          <w:color w:val="000000" w:themeColor="text1"/>
          <w:szCs w:val="20"/>
        </w:rPr>
      </w:pPr>
    </w:p>
    <w:p w14:paraId="5E904900"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604D783D" w14:textId="77777777" w:rsidR="00320BFB" w:rsidRPr="00AF189B" w:rsidRDefault="00320BFB" w:rsidP="004F220C">
      <w:pPr>
        <w:spacing w:after="0"/>
        <w:rPr>
          <w:rFonts w:cs="Arial"/>
          <w:snapToGrid w:val="0"/>
          <w:color w:val="000000" w:themeColor="text1"/>
          <w:szCs w:val="20"/>
        </w:rPr>
      </w:pPr>
    </w:p>
    <w:p w14:paraId="170AA3F0"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Ukrep:</w:t>
      </w:r>
    </w:p>
    <w:p w14:paraId="0E3FF79F" w14:textId="77777777" w:rsidR="00320BFB" w:rsidRPr="00AF189B" w:rsidRDefault="00320BFB" w:rsidP="004F220C">
      <w:pPr>
        <w:spacing w:after="0"/>
        <w:rPr>
          <w:rFonts w:cs="Arial"/>
          <w:snapToGrid w:val="0"/>
          <w:color w:val="000000" w:themeColor="text1"/>
          <w:szCs w:val="20"/>
        </w:rPr>
      </w:pPr>
    </w:p>
    <w:p w14:paraId="470B4289" w14:textId="77777777" w:rsidR="007B3A39" w:rsidRPr="00AF189B" w:rsidRDefault="007B3A39" w:rsidP="004F220C">
      <w:pPr>
        <w:numPr>
          <w:ilvl w:val="0"/>
          <w:numId w:val="12"/>
        </w:numPr>
        <w:snapToGrid w:val="0"/>
        <w:spacing w:after="0"/>
        <w:rPr>
          <w:rFonts w:cs="Arial"/>
          <w:snapToGrid w:val="0"/>
          <w:color w:val="000000" w:themeColor="text1"/>
          <w:szCs w:val="20"/>
        </w:rPr>
      </w:pPr>
      <w:r w:rsidRPr="00AF189B">
        <w:rPr>
          <w:rFonts w:cs="Arial"/>
          <w:snapToGrid w:val="0"/>
          <w:color w:val="000000" w:themeColor="text1"/>
          <w:szCs w:val="20"/>
        </w:rPr>
        <w:t>omogočanje trajne duhovne oskrbe invalidom, ki to želijo, posebno tistim, ki so negibljivi</w:t>
      </w:r>
      <w:r w:rsidR="00197360" w:rsidRPr="00AF189B">
        <w:rPr>
          <w:rFonts w:cs="Arial"/>
          <w:snapToGrid w:val="0"/>
          <w:color w:val="000000" w:themeColor="text1"/>
          <w:szCs w:val="20"/>
        </w:rPr>
        <w:t>,</w:t>
      </w:r>
      <w:r w:rsidRPr="00AF189B">
        <w:rPr>
          <w:rFonts w:cs="Arial"/>
          <w:snapToGrid w:val="0"/>
          <w:color w:val="000000" w:themeColor="text1"/>
          <w:szCs w:val="20"/>
        </w:rPr>
        <w:t xml:space="preserve"> v trajni negovalni oskrbi v domačem ali drugem okolju ali institucijah, z obiski verskega delavca ali drugega duhovnega vodje registrirane verske skupnosti po lastni izbiri.</w:t>
      </w:r>
    </w:p>
    <w:p w14:paraId="16046F51" w14:textId="77777777" w:rsidR="00203CE3" w:rsidRPr="00AF189B" w:rsidRDefault="00203CE3" w:rsidP="004F220C">
      <w:pPr>
        <w:spacing w:after="0"/>
        <w:rPr>
          <w:rFonts w:cs="Arial"/>
          <w:b/>
          <w:snapToGrid w:val="0"/>
          <w:color w:val="000000" w:themeColor="text1"/>
          <w:szCs w:val="20"/>
        </w:rPr>
      </w:pPr>
    </w:p>
    <w:p w14:paraId="432F3F55"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p>
    <w:p w14:paraId="069D6F9B" w14:textId="77777777" w:rsidR="00EC7E70" w:rsidRPr="00AF189B" w:rsidRDefault="002E1D79" w:rsidP="004F220C">
      <w:pPr>
        <w:spacing w:after="0"/>
        <w:rPr>
          <w:rFonts w:cs="Arial"/>
          <w:snapToGrid w:val="0"/>
          <w:color w:val="000000" w:themeColor="text1"/>
          <w:szCs w:val="20"/>
        </w:rPr>
      </w:pPr>
      <w:r w:rsidRPr="00AF189B">
        <w:rPr>
          <w:rFonts w:cs="Arial"/>
          <w:snapToGrid w:val="0"/>
          <w:color w:val="000000" w:themeColor="text1"/>
          <w:szCs w:val="20"/>
        </w:rPr>
        <w:t xml:space="preserve">MGRT, </w:t>
      </w:r>
      <w:r w:rsidR="007B3A39" w:rsidRPr="00AF189B">
        <w:rPr>
          <w:rFonts w:cs="Arial"/>
          <w:snapToGrid w:val="0"/>
          <w:color w:val="000000" w:themeColor="text1"/>
          <w:szCs w:val="20"/>
        </w:rPr>
        <w:t>MK (Urad za verske skupnosti)</w:t>
      </w:r>
      <w:r w:rsidR="002654B1" w:rsidRPr="00AF189B">
        <w:rPr>
          <w:rFonts w:cs="Arial"/>
          <w:snapToGrid w:val="0"/>
          <w:color w:val="000000" w:themeColor="text1"/>
          <w:szCs w:val="20"/>
        </w:rPr>
        <w:t xml:space="preserve">, </w:t>
      </w:r>
      <w:r w:rsidR="00715EC3" w:rsidRPr="00AF189B">
        <w:rPr>
          <w:rFonts w:cs="Arial"/>
          <w:snapToGrid w:val="0"/>
          <w:color w:val="000000" w:themeColor="text1"/>
          <w:szCs w:val="20"/>
        </w:rPr>
        <w:t xml:space="preserve">IRSSV, </w:t>
      </w:r>
      <w:r w:rsidR="002654B1" w:rsidRPr="00AF189B">
        <w:rPr>
          <w:rFonts w:cs="Arial"/>
          <w:snapToGrid w:val="0"/>
          <w:color w:val="000000" w:themeColor="text1"/>
          <w:szCs w:val="20"/>
        </w:rPr>
        <w:t>NIJZ</w:t>
      </w:r>
      <w:r w:rsidR="00E1384C" w:rsidRPr="00AF189B">
        <w:rPr>
          <w:rFonts w:cs="Arial"/>
          <w:bCs/>
          <w:snapToGrid w:val="0"/>
          <w:color w:val="000000" w:themeColor="text1"/>
          <w:szCs w:val="20"/>
        </w:rPr>
        <w:t xml:space="preserve">, Slovenska </w:t>
      </w:r>
      <w:r w:rsidR="00715EC3" w:rsidRPr="00AF189B">
        <w:rPr>
          <w:rFonts w:cs="Arial"/>
          <w:bCs/>
          <w:snapToGrid w:val="0"/>
          <w:color w:val="000000" w:themeColor="text1"/>
          <w:szCs w:val="20"/>
        </w:rPr>
        <w:t>Karitas</w:t>
      </w:r>
    </w:p>
    <w:bookmarkEnd w:id="51"/>
    <w:p w14:paraId="60CF4AF9" w14:textId="77777777" w:rsidR="00EC7E70" w:rsidRPr="00AF189B" w:rsidRDefault="00EC7E70" w:rsidP="004F220C">
      <w:pPr>
        <w:spacing w:after="0"/>
        <w:rPr>
          <w:rFonts w:cs="Arial"/>
          <w:b/>
          <w:color w:val="000000" w:themeColor="text1"/>
          <w:szCs w:val="20"/>
          <w:u w:val="single"/>
        </w:rPr>
      </w:pPr>
    </w:p>
    <w:p w14:paraId="0B7C1F1B" w14:textId="77777777" w:rsidR="00D41266" w:rsidRPr="00AF189B" w:rsidRDefault="00D41266" w:rsidP="004F220C">
      <w:pPr>
        <w:spacing w:after="0"/>
        <w:rPr>
          <w:rFonts w:cs="Arial"/>
          <w:b/>
          <w:color w:val="000000" w:themeColor="text1"/>
          <w:szCs w:val="20"/>
          <w:u w:val="single"/>
        </w:rPr>
      </w:pPr>
    </w:p>
    <w:p w14:paraId="33C210D2" w14:textId="77777777" w:rsidR="00EC7E70" w:rsidRPr="00AF189B" w:rsidRDefault="00EC7E70"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370C231A" w14:textId="552B2F1D" w:rsidR="00EC7E70" w:rsidRPr="00AF189B" w:rsidRDefault="00EC7E70" w:rsidP="004F220C">
      <w:pPr>
        <w:spacing w:after="0"/>
        <w:rPr>
          <w:rFonts w:cs="Arial"/>
          <w:b/>
          <w:color w:val="000000" w:themeColor="text1"/>
          <w:szCs w:val="20"/>
          <w:highlight w:val="yellow"/>
        </w:rPr>
      </w:pPr>
      <w:r w:rsidRPr="00AF189B">
        <w:rPr>
          <w:rFonts w:cs="Arial"/>
          <w:b/>
          <w:color w:val="000000" w:themeColor="text1"/>
          <w:szCs w:val="20"/>
        </w:rPr>
        <w:t>IRSSV</w:t>
      </w:r>
      <w:r w:rsidR="002966A7" w:rsidRPr="00AF189B">
        <w:rPr>
          <w:rFonts w:cs="Arial"/>
          <w:b/>
          <w:color w:val="000000" w:themeColor="text1"/>
          <w:szCs w:val="20"/>
        </w:rPr>
        <w:t>, MK</w:t>
      </w:r>
      <w:r w:rsidR="005F4A2A" w:rsidRPr="00AF189B">
        <w:rPr>
          <w:rFonts w:cs="Arial"/>
          <w:b/>
          <w:color w:val="000000" w:themeColor="text1"/>
          <w:szCs w:val="20"/>
        </w:rPr>
        <w:t xml:space="preserve"> (</w:t>
      </w:r>
      <w:r w:rsidR="005F4A2A" w:rsidRPr="00AF189B">
        <w:rPr>
          <w:rFonts w:cs="Arial"/>
          <w:b/>
          <w:bCs/>
          <w:color w:val="000000" w:themeColor="text1"/>
          <w:szCs w:val="20"/>
        </w:rPr>
        <w:t>Urad RS za verske skupnosti)</w:t>
      </w:r>
    </w:p>
    <w:p w14:paraId="2470C330" w14:textId="1552CD26" w:rsidR="00A1570E" w:rsidRPr="00AF189B" w:rsidRDefault="00A1570E" w:rsidP="004F220C">
      <w:pPr>
        <w:spacing w:after="0"/>
        <w:rPr>
          <w:rFonts w:cs="Arial"/>
          <w:b/>
          <w:color w:val="000000" w:themeColor="text1"/>
          <w:szCs w:val="20"/>
        </w:rPr>
      </w:pPr>
    </w:p>
    <w:p w14:paraId="14FCD039" w14:textId="77777777" w:rsidR="00A1570E" w:rsidRPr="00AF189B" w:rsidRDefault="00A1570E" w:rsidP="004F220C">
      <w:pPr>
        <w:shd w:val="clear" w:color="auto" w:fill="DEEAF6"/>
        <w:spacing w:after="0"/>
        <w:rPr>
          <w:rFonts w:cs="Arial"/>
          <w:b/>
          <w:color w:val="000000" w:themeColor="text1"/>
          <w:szCs w:val="20"/>
        </w:rPr>
      </w:pPr>
      <w:r w:rsidRPr="00AF189B">
        <w:rPr>
          <w:rFonts w:cs="Arial"/>
          <w:b/>
          <w:color w:val="000000" w:themeColor="text1"/>
          <w:szCs w:val="20"/>
        </w:rPr>
        <w:t>Težave, opozorila, komentarji, predlogi</w:t>
      </w:r>
    </w:p>
    <w:p w14:paraId="41CCCEA2" w14:textId="77777777" w:rsidR="00A1570E" w:rsidRPr="00AF189B" w:rsidRDefault="00A1570E" w:rsidP="004F220C">
      <w:pPr>
        <w:spacing w:after="0"/>
        <w:rPr>
          <w:rFonts w:cs="Arial"/>
          <w:b/>
          <w:color w:val="000000" w:themeColor="text1"/>
          <w:szCs w:val="20"/>
        </w:rPr>
      </w:pPr>
    </w:p>
    <w:p w14:paraId="3ECD896E" w14:textId="72771DBC" w:rsidR="005F4A2A" w:rsidRPr="00AF189B" w:rsidRDefault="002C7240" w:rsidP="004F220C">
      <w:pPr>
        <w:autoSpaceDE w:val="0"/>
        <w:autoSpaceDN w:val="0"/>
        <w:adjustRightInd w:val="0"/>
        <w:spacing w:after="0"/>
        <w:rPr>
          <w:rFonts w:cs="Arial"/>
          <w:i/>
          <w:iCs/>
          <w:color w:val="000000" w:themeColor="text1"/>
          <w:szCs w:val="20"/>
        </w:rPr>
      </w:pPr>
      <w:r>
        <w:rPr>
          <w:rFonts w:cs="Arial"/>
          <w:b/>
          <w:bCs/>
          <w:color w:val="000000" w:themeColor="text1"/>
          <w:szCs w:val="20"/>
        </w:rPr>
        <w:t xml:space="preserve">MK, </w:t>
      </w:r>
      <w:r w:rsidR="005F4A2A" w:rsidRPr="00AF189B">
        <w:rPr>
          <w:rFonts w:cs="Arial"/>
          <w:b/>
          <w:bCs/>
          <w:color w:val="000000" w:themeColor="text1"/>
          <w:szCs w:val="20"/>
        </w:rPr>
        <w:t xml:space="preserve">Urad RS za verske skupnosti </w:t>
      </w:r>
      <w:r w:rsidR="005F4A2A" w:rsidRPr="00AF189B">
        <w:rPr>
          <w:rFonts w:cs="Arial"/>
          <w:color w:val="000000" w:themeColor="text1"/>
          <w:szCs w:val="20"/>
        </w:rPr>
        <w:t>poroča, da država ne zagotavlja trajne verske duhovne oskrbe invalidom. Versko duhovno oskrbo prebivalcev R</w:t>
      </w:r>
      <w:r>
        <w:rPr>
          <w:rFonts w:cs="Arial"/>
          <w:color w:val="000000" w:themeColor="text1"/>
          <w:szCs w:val="20"/>
        </w:rPr>
        <w:t>S zagotavljajo verske skupnosti.</w:t>
      </w:r>
      <w:r w:rsidR="005F4A2A" w:rsidRPr="00AF189B">
        <w:rPr>
          <w:rFonts w:cs="Arial"/>
          <w:i/>
          <w:iCs/>
          <w:color w:val="000000" w:themeColor="text1"/>
          <w:szCs w:val="20"/>
        </w:rPr>
        <w:t xml:space="preserve"> </w:t>
      </w:r>
    </w:p>
    <w:p w14:paraId="649E11E0" w14:textId="19CEA144" w:rsidR="002C7240" w:rsidRPr="002C7240" w:rsidRDefault="002C7240" w:rsidP="002C7240">
      <w:pPr>
        <w:spacing w:after="0"/>
        <w:rPr>
          <w:rFonts w:cs="Arial"/>
          <w:bCs/>
          <w:i/>
          <w:color w:val="000000" w:themeColor="text1"/>
          <w:szCs w:val="20"/>
        </w:rPr>
      </w:pPr>
      <w:r w:rsidRPr="002C7240">
        <w:rPr>
          <w:rFonts w:cs="Arial"/>
          <w:szCs w:val="20"/>
        </w:rPr>
        <w:t>25. čle</w:t>
      </w:r>
      <w:r>
        <w:rPr>
          <w:rFonts w:cs="Arial"/>
          <w:szCs w:val="20"/>
        </w:rPr>
        <w:t>n</w:t>
      </w:r>
      <w:r w:rsidRPr="002C7240">
        <w:rPr>
          <w:rFonts w:cs="Arial"/>
          <w:szCs w:val="20"/>
        </w:rPr>
        <w:t xml:space="preserve"> </w:t>
      </w:r>
      <w:r w:rsidRPr="002C7240">
        <w:rPr>
          <w:rFonts w:cs="Arial"/>
          <w:i/>
          <w:szCs w:val="20"/>
        </w:rPr>
        <w:t>Zakona o verski svobodi</w:t>
      </w:r>
      <w:r w:rsidRPr="002C7240">
        <w:rPr>
          <w:rStyle w:val="Sprotnaopomba-sklic"/>
          <w:i/>
          <w:szCs w:val="20"/>
        </w:rPr>
        <w:footnoteReference w:id="68"/>
      </w:r>
      <w:r w:rsidRPr="002C7240">
        <w:rPr>
          <w:rFonts w:cs="Arial"/>
          <w:szCs w:val="20"/>
        </w:rPr>
        <w:t xml:space="preserve"> določa, da imajo osebe v bolnišnicah ali socialnovarstvenih zavodih, ki opravljajo institucionalno varstvo pravico do redne individualne in kolektivne verske duhovne oskrbe. </w:t>
      </w:r>
      <w:r w:rsidRPr="002C7240">
        <w:rPr>
          <w:rFonts w:cs="Arial"/>
          <w:szCs w:val="20"/>
          <w:lang w:val="x-none"/>
        </w:rPr>
        <w:t>Versko duhovno oskrbo oskrbovancem v socialnovarstvenih zavodih, ki izvajajo institucionalno varstvo, in se zaradi starostnih in zdravstvenih težav ne morejo udeleževati obredov zunaj zavoda, se zagotavlja v skladu s predpisi ministra, pristojnega za socialno varstvo.</w:t>
      </w:r>
      <w:r w:rsidRPr="002C7240">
        <w:rPr>
          <w:rFonts w:cs="Arial"/>
          <w:szCs w:val="20"/>
        </w:rPr>
        <w:t xml:space="preserve"> </w:t>
      </w:r>
      <w:r w:rsidRPr="002C7240">
        <w:rPr>
          <w:rFonts w:cs="Arial"/>
          <w:szCs w:val="20"/>
          <w:lang w:val="x-none"/>
        </w:rPr>
        <w:t>Vsakemu oskrbovancu je treba v mejah možnosti omogočiti sodelovanje pri verskih obredih, ki so organizirani v bolnišnici oz. zavodu, ki opravlja institucionalno varstvo, in mu omogočiti prejemanje knjig z versko vsebino in napotkov.</w:t>
      </w:r>
      <w:r w:rsidRPr="002C7240">
        <w:rPr>
          <w:rFonts w:cs="Arial"/>
          <w:szCs w:val="20"/>
        </w:rPr>
        <w:t xml:space="preserve"> </w:t>
      </w:r>
      <w:r w:rsidRPr="002C7240">
        <w:rPr>
          <w:rFonts w:cs="Arial"/>
          <w:szCs w:val="20"/>
          <w:lang w:val="x-none"/>
        </w:rPr>
        <w:t>Bolnišnice oz. zavodi, ki opravljajo institucionalno varstvo, zagotavljajo prostorske in tehnične pogoje za versko duhovno oskrbo</w:t>
      </w:r>
      <w:r>
        <w:rPr>
          <w:rFonts w:cs="Arial"/>
          <w:szCs w:val="20"/>
        </w:rPr>
        <w:t>.</w:t>
      </w:r>
    </w:p>
    <w:p w14:paraId="5999EAF5" w14:textId="28ADE0CD" w:rsidR="002C7240" w:rsidRPr="00AF189B" w:rsidRDefault="002C7240" w:rsidP="002C7240">
      <w:pPr>
        <w:spacing w:after="0"/>
        <w:rPr>
          <w:rFonts w:cs="Arial"/>
          <w:b/>
          <w:bCs/>
          <w:color w:val="000000" w:themeColor="text1"/>
          <w:szCs w:val="20"/>
        </w:rPr>
      </w:pPr>
      <w:r>
        <w:rPr>
          <w:rFonts w:cs="Arial"/>
          <w:szCs w:val="20"/>
        </w:rPr>
        <w:t>MK</w:t>
      </w:r>
      <w:r w:rsidRPr="002C7240">
        <w:rPr>
          <w:rFonts w:cs="Arial"/>
          <w:szCs w:val="20"/>
        </w:rPr>
        <w:t xml:space="preserve"> sicer ni pristojno za uresničevanje tega ukrepa, kolikor se nanaša na dejavnost registriranih verskih skupnosti. Cerkve in druge verske skupnosti delujejo ločeno od države in so svobodne v svojem organiziranju ter pri izvajanju svojih dejavnosti, ki so v svojem jedru usmerjene prav v versko duhovno oskrbo vseh kategorij njihovih pripadnikov. Država ne sme posegati v njihovo organiziranje in delovanje, razen </w:t>
      </w:r>
      <w:r>
        <w:rPr>
          <w:rFonts w:cs="Arial"/>
          <w:szCs w:val="20"/>
        </w:rPr>
        <w:t>v primerih, določenih z zakonom.</w:t>
      </w:r>
    </w:p>
    <w:p w14:paraId="0A2B3540" w14:textId="209C7431" w:rsidR="005F4A2A" w:rsidRPr="00AF189B" w:rsidRDefault="005F4A2A" w:rsidP="004F220C">
      <w:pPr>
        <w:spacing w:after="0"/>
        <w:rPr>
          <w:rFonts w:cs="Arial"/>
          <w:b/>
          <w:bCs/>
          <w:color w:val="000000" w:themeColor="text1"/>
          <w:szCs w:val="20"/>
        </w:rPr>
      </w:pPr>
      <w:r w:rsidRPr="00AF189B">
        <w:rPr>
          <w:rFonts w:cs="Arial"/>
          <w:color w:val="000000" w:themeColor="text1"/>
          <w:szCs w:val="20"/>
        </w:rPr>
        <w:t xml:space="preserve">Tako </w:t>
      </w:r>
      <w:r w:rsidRPr="00AF189B">
        <w:rPr>
          <w:rFonts w:cs="Arial"/>
          <w:b/>
          <w:bCs/>
          <w:color w:val="000000" w:themeColor="text1"/>
          <w:szCs w:val="20"/>
        </w:rPr>
        <w:t xml:space="preserve">Urad RS za verske skupnosti </w:t>
      </w:r>
      <w:r w:rsidRPr="00AF189B">
        <w:rPr>
          <w:rFonts w:cs="Arial"/>
          <w:color w:val="000000" w:themeColor="text1"/>
          <w:szCs w:val="20"/>
        </w:rPr>
        <w:t xml:space="preserve">predlaga, da bi versko duhovno oskrbo invalidov nemara lahko usklajeval javni uslužbenec, npr. koordinator za versko duhovno oskrbo invalidov na katerem izmed ministrstev. Po zgledu ureditve primerljive dejavnosti (npr. verske duhovne oskrbe v zaporih in Policiji) bi bila za ureditev tega vprašanja najprimernejša sprememba </w:t>
      </w:r>
      <w:r w:rsidRPr="00AF189B">
        <w:rPr>
          <w:rFonts w:cs="Arial"/>
          <w:iCs/>
          <w:color w:val="000000" w:themeColor="text1"/>
          <w:szCs w:val="20"/>
        </w:rPr>
        <w:t>Zakona o verski svobodi</w:t>
      </w:r>
      <w:r w:rsidRPr="00AF189B">
        <w:rPr>
          <w:rFonts w:cs="Arial"/>
          <w:i/>
          <w:iCs/>
          <w:color w:val="000000" w:themeColor="text1"/>
          <w:szCs w:val="20"/>
        </w:rPr>
        <w:t xml:space="preserve"> </w:t>
      </w:r>
      <w:r w:rsidRPr="00AF189B">
        <w:rPr>
          <w:rFonts w:cs="Arial"/>
          <w:color w:val="000000" w:themeColor="text1"/>
          <w:szCs w:val="20"/>
        </w:rPr>
        <w:t xml:space="preserve">in uveljavitev pravilnika resornega ministrstva. Na Uradu zaenkrat ne načrtujejo sprememb </w:t>
      </w:r>
      <w:r w:rsidRPr="00AF189B">
        <w:rPr>
          <w:rFonts w:cs="Arial"/>
          <w:i/>
          <w:iCs/>
          <w:color w:val="000000" w:themeColor="text1"/>
          <w:szCs w:val="20"/>
        </w:rPr>
        <w:t>Zakona o verski svobodi (</w:t>
      </w:r>
      <w:r w:rsidRPr="00AF189B">
        <w:rPr>
          <w:rFonts w:cs="Arial"/>
          <w:b/>
          <w:bCs/>
          <w:i/>
          <w:iCs/>
          <w:color w:val="000000" w:themeColor="text1"/>
          <w:szCs w:val="20"/>
        </w:rPr>
        <w:t>MK</w:t>
      </w:r>
      <w:r w:rsidRPr="00AF189B">
        <w:rPr>
          <w:rFonts w:cs="Arial"/>
          <w:i/>
          <w:iCs/>
          <w:color w:val="000000" w:themeColor="text1"/>
          <w:szCs w:val="20"/>
        </w:rPr>
        <w:t>, ukrep 10.1).</w:t>
      </w:r>
    </w:p>
    <w:p w14:paraId="36A68ECC" w14:textId="5A5DCDE6" w:rsidR="005F4A2A" w:rsidRPr="00AF189B" w:rsidRDefault="005F4A2A" w:rsidP="004F220C">
      <w:pPr>
        <w:spacing w:after="0"/>
        <w:rPr>
          <w:rFonts w:cs="Arial"/>
          <w:b/>
          <w:bCs/>
          <w:color w:val="000000" w:themeColor="text1"/>
          <w:szCs w:val="20"/>
        </w:rPr>
      </w:pPr>
    </w:p>
    <w:p w14:paraId="3BC52C54" w14:textId="77777777" w:rsidR="00C30369" w:rsidRPr="00AF189B" w:rsidRDefault="00C30369" w:rsidP="004F220C">
      <w:pPr>
        <w:spacing w:after="0"/>
        <w:jc w:val="center"/>
        <w:rPr>
          <w:rFonts w:cs="Arial"/>
          <w:snapToGrid w:val="0"/>
          <w:szCs w:val="20"/>
        </w:rPr>
      </w:pPr>
    </w:p>
    <w:p w14:paraId="691FF1F8" w14:textId="1CB37259" w:rsidR="00A1570E" w:rsidRPr="00AF189B" w:rsidRDefault="00A1570E" w:rsidP="004F220C">
      <w:pPr>
        <w:spacing w:after="0"/>
        <w:rPr>
          <w:rFonts w:cs="Arial"/>
          <w:i/>
          <w:iCs/>
          <w:color w:val="000000" w:themeColor="text1"/>
          <w:szCs w:val="20"/>
        </w:rPr>
      </w:pPr>
      <w:r w:rsidRPr="00AF189B">
        <w:rPr>
          <w:rFonts w:cs="Arial"/>
          <w:b/>
          <w:bCs/>
          <w:color w:val="000000" w:themeColor="text1"/>
          <w:szCs w:val="20"/>
        </w:rPr>
        <w:lastRenderedPageBreak/>
        <w:t xml:space="preserve">IRSSV </w:t>
      </w:r>
      <w:r w:rsidRPr="00AF189B">
        <w:rPr>
          <w:rFonts w:cs="Arial"/>
          <w:color w:val="000000" w:themeColor="text1"/>
          <w:szCs w:val="20"/>
        </w:rPr>
        <w:t xml:space="preserve">na podlagi sekundarnih virov poroča, da se v vseh oblikah institucionalnega varstva za starejše omogoča duhovna oskrba invalidom; nekateri domovi za starejše imajo tudi posebne namenske prostore za izvajanje verske oz. duhovne dejavnosti ali pa večnamenske prostore, saj 42. člen </w:t>
      </w:r>
      <w:r w:rsidRPr="002C7240">
        <w:rPr>
          <w:rFonts w:cs="Arial"/>
          <w:i/>
          <w:iCs/>
          <w:color w:val="000000" w:themeColor="text1"/>
          <w:szCs w:val="20"/>
        </w:rPr>
        <w:t>Pravilnika o minimalnih tehničnih zahtevah za izvajalce socialnovarstvenih storitev</w:t>
      </w:r>
      <w:r w:rsidR="00BF3225" w:rsidRPr="00AF189B">
        <w:rPr>
          <w:rStyle w:val="Sprotnaopomba-sklic"/>
          <w:rFonts w:cs="Arial"/>
          <w:iCs/>
          <w:color w:val="000000" w:themeColor="text1"/>
          <w:szCs w:val="20"/>
        </w:rPr>
        <w:footnoteReference w:id="69"/>
      </w:r>
      <w:r w:rsidRPr="00AF189B">
        <w:rPr>
          <w:rFonts w:cs="Arial"/>
          <w:iCs/>
          <w:color w:val="000000" w:themeColor="text1"/>
          <w:szCs w:val="20"/>
        </w:rPr>
        <w:t xml:space="preserve"> </w:t>
      </w:r>
      <w:r w:rsidRPr="00AF189B">
        <w:rPr>
          <w:rFonts w:cs="Arial"/>
          <w:color w:val="000000" w:themeColor="text1"/>
          <w:szCs w:val="20"/>
        </w:rPr>
        <w:t xml:space="preserve">določa zagotovitev prostora za duhovno oskrbo stanovalcev socialnih zavodov (duhovna oskrba lahko poteka bodisi v večnamenskem prostoru bodisi v samostojnem). Skupnost socialnih zavodov Slovenije poroča, da so bili verski obredi in tudi individualni obiski duhovnikov oz. predstavnikov verskih skupnosti za stanovalce vedno zagotovljeni in niso bili nikoli sporni, potekajo pa praviloma povsod vsaj enkrat na teden ter ob vseh (večjih) verskih praznikih </w:t>
      </w:r>
      <w:r w:rsidRPr="00AF189B">
        <w:rPr>
          <w:rFonts w:cs="Arial"/>
          <w:i/>
          <w:iCs/>
          <w:color w:val="000000" w:themeColor="text1"/>
          <w:szCs w:val="20"/>
        </w:rPr>
        <w:t>(</w:t>
      </w:r>
      <w:r w:rsidRPr="00AF189B">
        <w:rPr>
          <w:rFonts w:cs="Arial"/>
          <w:b/>
          <w:i/>
          <w:iCs/>
          <w:color w:val="000000" w:themeColor="text1"/>
          <w:szCs w:val="20"/>
        </w:rPr>
        <w:t>IRSSV</w:t>
      </w:r>
      <w:r w:rsidRPr="00AF189B">
        <w:rPr>
          <w:rFonts w:cs="Arial"/>
          <w:i/>
          <w:iCs/>
          <w:color w:val="000000" w:themeColor="text1"/>
          <w:szCs w:val="20"/>
        </w:rPr>
        <w:t>, ukrep 10.1).</w:t>
      </w:r>
    </w:p>
    <w:p w14:paraId="67AB7BFA" w14:textId="0F9A87E4" w:rsidR="00D22E0E" w:rsidRDefault="00D22E0E" w:rsidP="004F220C">
      <w:pPr>
        <w:spacing w:after="0"/>
        <w:rPr>
          <w:rFonts w:cs="Arial"/>
          <w:b/>
          <w:color w:val="000000" w:themeColor="text1"/>
          <w:szCs w:val="20"/>
        </w:rPr>
      </w:pPr>
    </w:p>
    <w:p w14:paraId="365BE2DC" w14:textId="77777777" w:rsidR="00DD60C4" w:rsidRPr="00AF189B" w:rsidRDefault="00DD60C4" w:rsidP="004F220C">
      <w:pPr>
        <w:spacing w:after="0"/>
        <w:rPr>
          <w:rFonts w:cs="Arial"/>
          <w:b/>
          <w:color w:val="000000" w:themeColor="text1"/>
          <w:szCs w:val="20"/>
        </w:rPr>
      </w:pPr>
    </w:p>
    <w:p w14:paraId="3C26C0E2" w14:textId="77777777" w:rsidR="007F44B7" w:rsidRPr="00AF189B" w:rsidRDefault="007F44B7"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35C26270" w14:textId="77777777" w:rsidR="007F44B7" w:rsidRPr="00AF189B" w:rsidRDefault="007F44B7" w:rsidP="004F220C">
      <w:pPr>
        <w:spacing w:after="0"/>
        <w:rPr>
          <w:rFonts w:cs="Arial"/>
          <w:color w:val="000000" w:themeColor="text1"/>
          <w:szCs w:val="20"/>
        </w:rPr>
      </w:pPr>
      <w:r w:rsidRPr="00AF189B">
        <w:rPr>
          <w:rFonts w:cs="Arial"/>
          <w:b/>
          <w:color w:val="000000" w:themeColor="text1"/>
          <w:szCs w:val="20"/>
        </w:rPr>
        <w:t>Slovenska Karitas</w:t>
      </w:r>
      <w:r w:rsidRPr="00AF189B">
        <w:rPr>
          <w:rFonts w:cs="Arial"/>
          <w:color w:val="000000" w:themeColor="text1"/>
          <w:szCs w:val="20"/>
        </w:rPr>
        <w:t xml:space="preserve"> </w:t>
      </w:r>
    </w:p>
    <w:p w14:paraId="2C3DB70F" w14:textId="6C3019AC" w:rsidR="00715291" w:rsidRDefault="00715291" w:rsidP="004F220C">
      <w:pPr>
        <w:spacing w:after="0"/>
        <w:rPr>
          <w:rFonts w:cs="Arial"/>
          <w:b/>
          <w:color w:val="000000" w:themeColor="text1"/>
          <w:szCs w:val="20"/>
          <w:highlight w:val="cyan"/>
        </w:rPr>
      </w:pPr>
    </w:p>
    <w:p w14:paraId="0C55BAB9" w14:textId="77777777" w:rsidR="00DD60C4" w:rsidRPr="00AF189B" w:rsidRDefault="00DD60C4" w:rsidP="004F220C">
      <w:pPr>
        <w:spacing w:after="0"/>
        <w:rPr>
          <w:rFonts w:cs="Arial"/>
          <w:b/>
          <w:color w:val="000000" w:themeColor="text1"/>
          <w:szCs w:val="20"/>
          <w:highlight w:val="cyan"/>
        </w:rPr>
      </w:pPr>
    </w:p>
    <w:p w14:paraId="2EEFEF7A" w14:textId="77777777" w:rsidR="000E4E65" w:rsidRPr="00AF189B" w:rsidRDefault="000E4E65"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45C2F143" w14:textId="77777777" w:rsidR="000E4E65" w:rsidRPr="00AF189B" w:rsidRDefault="000E4E65" w:rsidP="004F220C">
      <w:pPr>
        <w:spacing w:after="0"/>
        <w:rPr>
          <w:rFonts w:cs="Arial"/>
          <w:b/>
          <w:color w:val="000000" w:themeColor="text1"/>
          <w:szCs w:val="20"/>
        </w:rPr>
      </w:pPr>
    </w:p>
    <w:p w14:paraId="62AE7E4A" w14:textId="4E954FC6" w:rsidR="000E4E65" w:rsidRPr="00AF189B" w:rsidRDefault="000E4E65" w:rsidP="004F220C">
      <w:pPr>
        <w:spacing w:after="0"/>
        <w:rPr>
          <w:rFonts w:cs="Arial"/>
          <w:color w:val="000000" w:themeColor="text1"/>
          <w:szCs w:val="20"/>
        </w:rPr>
      </w:pPr>
      <w:r w:rsidRPr="00AF189B">
        <w:rPr>
          <w:rFonts w:cs="Arial"/>
          <w:b/>
          <w:bCs/>
          <w:color w:val="000000" w:themeColor="text1"/>
          <w:szCs w:val="20"/>
        </w:rPr>
        <w:t xml:space="preserve">Slovenska </w:t>
      </w:r>
      <w:r w:rsidR="00470FD3" w:rsidRPr="00AF189B">
        <w:rPr>
          <w:rFonts w:cs="Arial"/>
          <w:b/>
          <w:bCs/>
          <w:color w:val="000000" w:themeColor="text1"/>
          <w:szCs w:val="20"/>
        </w:rPr>
        <w:t>Karitas</w:t>
      </w:r>
      <w:r w:rsidRPr="00AF189B">
        <w:rPr>
          <w:rFonts w:cs="Arial"/>
          <w:color w:val="000000" w:themeColor="text1"/>
          <w:szCs w:val="20"/>
        </w:rPr>
        <w:t xml:space="preserve"> poroča, da je skupaj z založbo Ognjišče organizirala tradicionalno 51. romanje bolnikov, invalidov in starejših v Slovensko Marijino narodno svetišče Marija Pomagaj na Brezjah. Romanja se je udeležilo več kot 4</w:t>
      </w:r>
      <w:r w:rsidR="002C7240">
        <w:rPr>
          <w:rFonts w:cs="Arial"/>
          <w:color w:val="000000" w:themeColor="text1"/>
          <w:szCs w:val="20"/>
        </w:rPr>
        <w:t>.</w:t>
      </w:r>
      <w:r w:rsidRPr="00AF189B">
        <w:rPr>
          <w:rFonts w:cs="Arial"/>
          <w:color w:val="000000" w:themeColor="text1"/>
          <w:szCs w:val="20"/>
        </w:rPr>
        <w:t xml:space="preserve">000 ljudi. Malteška pomoč Slovenija je tudi v letu 2019 nudila vsako nedeljo med majem in septembrom brezplačno laično prvo pomoč invalidnim in drugim romarjem v nekaterih osrednjih romarskih cerkvah v Sloveniji in stolni cerkvi v Ljubljani </w:t>
      </w:r>
      <w:r w:rsidRPr="00AF189B">
        <w:rPr>
          <w:rFonts w:cs="Arial"/>
          <w:bCs/>
          <w:i/>
          <w:color w:val="000000" w:themeColor="text1"/>
          <w:szCs w:val="20"/>
        </w:rPr>
        <w:t>(</w:t>
      </w:r>
      <w:r w:rsidRPr="00AF189B">
        <w:rPr>
          <w:rFonts w:cs="Arial"/>
          <w:b/>
          <w:bCs/>
          <w:i/>
          <w:color w:val="000000" w:themeColor="text1"/>
          <w:szCs w:val="20"/>
        </w:rPr>
        <w:t xml:space="preserve">Slovenska Karitas, </w:t>
      </w:r>
      <w:r w:rsidRPr="00AF189B">
        <w:rPr>
          <w:rFonts w:cs="Arial"/>
          <w:i/>
          <w:color w:val="000000" w:themeColor="text1"/>
          <w:szCs w:val="20"/>
        </w:rPr>
        <w:t>ukrep 10.1).</w:t>
      </w:r>
      <w:r w:rsidR="0029491F" w:rsidRPr="00AF189B">
        <w:rPr>
          <w:rFonts w:cs="Arial"/>
          <w:color w:val="000000" w:themeColor="text1"/>
          <w:szCs w:val="20"/>
        </w:rPr>
        <w:t xml:space="preserve"> </w:t>
      </w:r>
    </w:p>
    <w:p w14:paraId="5B2FCCC0" w14:textId="77777777" w:rsidR="00FE7E12" w:rsidRPr="00AF189B" w:rsidRDefault="00FE7E12" w:rsidP="004F220C">
      <w:pPr>
        <w:spacing w:after="0"/>
        <w:rPr>
          <w:rFonts w:cs="Arial"/>
          <w:b/>
          <w:color w:val="000000" w:themeColor="text1"/>
          <w:szCs w:val="20"/>
          <w:highlight w:val="cyan"/>
        </w:rPr>
      </w:pPr>
    </w:p>
    <w:p w14:paraId="07BEC233" w14:textId="77777777" w:rsidR="00864EE6" w:rsidRPr="00AF189B" w:rsidRDefault="00864EE6" w:rsidP="004F220C">
      <w:pPr>
        <w:spacing w:after="0"/>
        <w:rPr>
          <w:rFonts w:cs="Arial"/>
          <w:i/>
          <w:color w:val="000000" w:themeColor="text1"/>
          <w:szCs w:val="20"/>
        </w:rPr>
      </w:pPr>
    </w:p>
    <w:p w14:paraId="3E1634FC" w14:textId="77777777" w:rsidR="00632B74" w:rsidRPr="00AF189B" w:rsidRDefault="00632B74"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desetega cilja</w:t>
      </w:r>
    </w:p>
    <w:p w14:paraId="74FB70D3"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21F9D6EA" w14:textId="77777777" w:rsidR="00470FD3" w:rsidRPr="00AF189B"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Država ne zagotavlja trajne verske duhovne oskrbe invalidom, saj versko duhovno oskrbo prebivalcev RS zagotavljajo verske skupnosti.</w:t>
      </w:r>
    </w:p>
    <w:p w14:paraId="08B68FAD" w14:textId="77777777" w:rsidR="00470FD3" w:rsidRPr="00AF189B"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5707E355" w14:textId="01D34E86" w:rsidR="00470FD3"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Duhovna oskrba invalidom je omogočena v vseh oblikah institucionalnega varstva za starejše. Verski obredi in tudi individualni obiski duhovnikov oz. predstavnikov verskih skupnosti za stanovalce potekajo praviloma povsod vsaj enkrat na teden ter ob vseh (večjih) verskih praznikih.</w:t>
      </w:r>
    </w:p>
    <w:p w14:paraId="2278170A" w14:textId="77777777" w:rsidR="001126A6" w:rsidRPr="00AF189B" w:rsidRDefault="001126A6"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6D244137" w14:textId="77777777" w:rsidR="00D24DC5" w:rsidRPr="00AF189B" w:rsidRDefault="00D24DC5" w:rsidP="004F220C">
      <w:pPr>
        <w:spacing w:after="0"/>
        <w:rPr>
          <w:rFonts w:cs="Arial"/>
          <w:i/>
          <w:color w:val="000000" w:themeColor="text1"/>
          <w:szCs w:val="20"/>
        </w:rPr>
      </w:pPr>
    </w:p>
    <w:p w14:paraId="22E6D0D8" w14:textId="77777777" w:rsidR="00D24DC5" w:rsidRPr="00AF189B" w:rsidRDefault="00D24DC5" w:rsidP="004F220C">
      <w:pPr>
        <w:spacing w:after="0"/>
        <w:rPr>
          <w:rFonts w:cs="Arial"/>
          <w:i/>
          <w:color w:val="000000" w:themeColor="text1"/>
          <w:szCs w:val="20"/>
        </w:rPr>
      </w:pPr>
    </w:p>
    <w:p w14:paraId="0BE6BDAC" w14:textId="77777777" w:rsidR="00D24DC5" w:rsidRPr="00AF189B" w:rsidRDefault="00D24DC5" w:rsidP="004F220C">
      <w:pPr>
        <w:spacing w:after="0"/>
        <w:rPr>
          <w:rFonts w:cs="Arial"/>
          <w:i/>
          <w:color w:val="000000" w:themeColor="text1"/>
          <w:szCs w:val="20"/>
        </w:rPr>
      </w:pPr>
    </w:p>
    <w:p w14:paraId="2E0722BD" w14:textId="77777777" w:rsidR="00D24DC5" w:rsidRPr="00AF189B" w:rsidRDefault="00D24DC5" w:rsidP="004F220C">
      <w:pPr>
        <w:spacing w:after="0"/>
        <w:rPr>
          <w:rFonts w:cs="Arial"/>
          <w:i/>
          <w:color w:val="000000" w:themeColor="text1"/>
          <w:szCs w:val="20"/>
        </w:rPr>
      </w:pPr>
    </w:p>
    <w:p w14:paraId="62CC696D" w14:textId="77777777" w:rsidR="00D24DC5" w:rsidRPr="00AF189B" w:rsidRDefault="00D24DC5" w:rsidP="004F220C">
      <w:pPr>
        <w:spacing w:after="0"/>
        <w:rPr>
          <w:rFonts w:cs="Arial"/>
          <w:i/>
          <w:color w:val="000000" w:themeColor="text1"/>
          <w:szCs w:val="20"/>
        </w:rPr>
      </w:pPr>
    </w:p>
    <w:p w14:paraId="56F56059" w14:textId="77777777" w:rsidR="00917B3B" w:rsidRPr="00AF189B" w:rsidRDefault="00917B3B" w:rsidP="004F220C">
      <w:pPr>
        <w:spacing w:after="0"/>
        <w:rPr>
          <w:rFonts w:cs="Arial"/>
          <w:i/>
          <w:color w:val="000000" w:themeColor="text1"/>
          <w:szCs w:val="20"/>
        </w:rPr>
      </w:pPr>
    </w:p>
    <w:p w14:paraId="1E7E29CD" w14:textId="77777777" w:rsidR="00917B3B" w:rsidRPr="00AF189B" w:rsidRDefault="00917B3B" w:rsidP="004F220C">
      <w:pPr>
        <w:spacing w:after="0"/>
        <w:rPr>
          <w:rFonts w:cs="Arial"/>
          <w:i/>
          <w:color w:val="000000" w:themeColor="text1"/>
          <w:szCs w:val="20"/>
        </w:rPr>
      </w:pPr>
    </w:p>
    <w:p w14:paraId="69164D6D" w14:textId="77777777" w:rsidR="00917B3B" w:rsidRPr="00AF189B" w:rsidRDefault="00917B3B" w:rsidP="004F220C">
      <w:pPr>
        <w:spacing w:after="0"/>
        <w:rPr>
          <w:rFonts w:cs="Arial"/>
          <w:i/>
          <w:color w:val="000000" w:themeColor="text1"/>
          <w:szCs w:val="20"/>
        </w:rPr>
      </w:pPr>
    </w:p>
    <w:p w14:paraId="17A53208" w14:textId="77777777" w:rsidR="00917B3B" w:rsidRPr="00AF189B" w:rsidRDefault="00917B3B" w:rsidP="004F220C">
      <w:pPr>
        <w:spacing w:after="0"/>
        <w:rPr>
          <w:rFonts w:cs="Arial"/>
          <w:i/>
          <w:color w:val="000000" w:themeColor="text1"/>
          <w:szCs w:val="20"/>
        </w:rPr>
      </w:pPr>
    </w:p>
    <w:p w14:paraId="377D11CE" w14:textId="77777777" w:rsidR="00917B3B" w:rsidRPr="00AF189B" w:rsidRDefault="00917B3B" w:rsidP="004F220C">
      <w:pPr>
        <w:spacing w:after="0"/>
        <w:rPr>
          <w:rFonts w:cs="Arial"/>
          <w:i/>
          <w:color w:val="000000" w:themeColor="text1"/>
          <w:szCs w:val="20"/>
        </w:rPr>
      </w:pPr>
    </w:p>
    <w:p w14:paraId="5420EED1" w14:textId="77777777" w:rsidR="00951CC4" w:rsidRPr="00AF189B" w:rsidRDefault="00D30AB7" w:rsidP="004F220C">
      <w:pPr>
        <w:pStyle w:val="IRSSVNaslov2"/>
        <w:rPr>
          <w:color w:val="000000" w:themeColor="text1"/>
          <w:sz w:val="20"/>
        </w:rPr>
      </w:pPr>
      <w:bookmarkStart w:id="52" w:name="_Toc4704196"/>
      <w:bookmarkStart w:id="53" w:name="_Hlk35380583"/>
      <w:r w:rsidRPr="00AF189B">
        <w:rPr>
          <w:color w:val="000000" w:themeColor="text1"/>
          <w:sz w:val="20"/>
        </w:rPr>
        <w:br w:type="page"/>
      </w:r>
      <w:r w:rsidR="00951CC4" w:rsidRPr="00AF189B">
        <w:rPr>
          <w:color w:val="000000" w:themeColor="text1"/>
          <w:sz w:val="20"/>
        </w:rPr>
        <w:lastRenderedPageBreak/>
        <w:t>11. CILJ: SAMOORGANIZIRANJE INVALIDOV</w:t>
      </w:r>
      <w:bookmarkEnd w:id="52"/>
      <w:r w:rsidR="00951CC4" w:rsidRPr="00AF189B">
        <w:rPr>
          <w:color w:val="000000" w:themeColor="text1"/>
          <w:sz w:val="20"/>
        </w:rPr>
        <w:t xml:space="preserve"> </w:t>
      </w:r>
    </w:p>
    <w:p w14:paraId="0E769FBF" w14:textId="77777777" w:rsidR="00951CC4" w:rsidRPr="00AF189B" w:rsidRDefault="00951CC4" w:rsidP="004F220C">
      <w:pPr>
        <w:spacing w:after="0"/>
        <w:rPr>
          <w:rFonts w:cs="Arial"/>
          <w:b/>
          <w:snapToGrid w:val="0"/>
          <w:color w:val="000000" w:themeColor="text1"/>
          <w:szCs w:val="20"/>
        </w:rPr>
      </w:pPr>
    </w:p>
    <w:p w14:paraId="77DB115D"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2A3618B8" w14:textId="77777777" w:rsidR="00B529E9" w:rsidRPr="00AF189B" w:rsidRDefault="00B529E9" w:rsidP="004F220C">
      <w:pPr>
        <w:spacing w:after="0"/>
        <w:rPr>
          <w:rFonts w:cs="Arial"/>
          <w:snapToGrid w:val="0"/>
          <w:color w:val="000000" w:themeColor="text1"/>
          <w:szCs w:val="20"/>
        </w:rPr>
      </w:pPr>
    </w:p>
    <w:p w14:paraId="785F0F1A"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71D3447D" w14:textId="77777777" w:rsidR="00320BFB" w:rsidRPr="00AF189B" w:rsidRDefault="00320BFB" w:rsidP="004F220C">
      <w:pPr>
        <w:spacing w:after="0"/>
        <w:rPr>
          <w:rFonts w:cs="Arial"/>
          <w:snapToGrid w:val="0"/>
          <w:color w:val="000000" w:themeColor="text1"/>
          <w:szCs w:val="20"/>
        </w:rPr>
      </w:pPr>
    </w:p>
    <w:p w14:paraId="50F76CEA" w14:textId="77777777" w:rsidR="007B3A39" w:rsidRPr="00AF189B" w:rsidRDefault="007B3A39" w:rsidP="004F220C">
      <w:pPr>
        <w:numPr>
          <w:ilvl w:val="0"/>
          <w:numId w:val="14"/>
        </w:numPr>
        <w:spacing w:after="0"/>
        <w:contextualSpacing/>
        <w:rPr>
          <w:rFonts w:cs="Arial"/>
          <w:snapToGrid w:val="0"/>
          <w:color w:val="000000" w:themeColor="text1"/>
          <w:szCs w:val="20"/>
        </w:rPr>
      </w:pPr>
      <w:r w:rsidRPr="00AF189B">
        <w:rPr>
          <w:rFonts w:cs="Arial"/>
          <w:snapToGrid w:val="0"/>
          <w:color w:val="000000" w:themeColor="text1"/>
          <w:szCs w:val="20"/>
        </w:rPr>
        <w:t>uveljavljanje človekovih pravic invalidov,</w:t>
      </w:r>
    </w:p>
    <w:p w14:paraId="3F1A3070" w14:textId="77777777" w:rsidR="007B3A39" w:rsidRPr="00AF189B" w:rsidRDefault="007B3A39" w:rsidP="004F220C">
      <w:pPr>
        <w:numPr>
          <w:ilvl w:val="0"/>
          <w:numId w:val="14"/>
        </w:numPr>
        <w:spacing w:after="0"/>
        <w:contextualSpacing/>
        <w:rPr>
          <w:rFonts w:cs="Arial"/>
          <w:snapToGrid w:val="0"/>
          <w:color w:val="000000" w:themeColor="text1"/>
          <w:szCs w:val="20"/>
        </w:rPr>
      </w:pPr>
      <w:r w:rsidRPr="00AF189B">
        <w:rPr>
          <w:rFonts w:cs="Arial"/>
          <w:snapToGrid w:val="0"/>
          <w:color w:val="000000" w:themeColor="text1"/>
          <w:szCs w:val="20"/>
        </w:rPr>
        <w:t>opozarjanje na načelo nediskriminacije invalidov,</w:t>
      </w:r>
    </w:p>
    <w:p w14:paraId="6AC113F3" w14:textId="77777777" w:rsidR="007B3A39" w:rsidRPr="00AF189B" w:rsidRDefault="007B3A39" w:rsidP="004F220C">
      <w:pPr>
        <w:numPr>
          <w:ilvl w:val="0"/>
          <w:numId w:val="14"/>
        </w:numPr>
        <w:spacing w:after="0"/>
        <w:contextualSpacing/>
        <w:rPr>
          <w:rFonts w:cs="Arial"/>
          <w:snapToGrid w:val="0"/>
          <w:color w:val="000000" w:themeColor="text1"/>
          <w:szCs w:val="20"/>
        </w:rPr>
      </w:pPr>
      <w:r w:rsidRPr="00AF189B">
        <w:rPr>
          <w:rFonts w:cs="Arial"/>
          <w:snapToGrid w:val="0"/>
          <w:color w:val="000000" w:themeColor="text1"/>
          <w:szCs w:val="20"/>
        </w:rPr>
        <w:t>spodbujanje vključenosti invalidov v družbeno življenje,</w:t>
      </w:r>
    </w:p>
    <w:p w14:paraId="0C273443" w14:textId="77777777" w:rsidR="007B3A39" w:rsidRPr="00AF189B" w:rsidRDefault="007B3A39" w:rsidP="004F220C">
      <w:pPr>
        <w:numPr>
          <w:ilvl w:val="0"/>
          <w:numId w:val="14"/>
        </w:numPr>
        <w:spacing w:after="0"/>
        <w:contextualSpacing/>
        <w:rPr>
          <w:rFonts w:cs="Arial"/>
          <w:snapToGrid w:val="0"/>
          <w:color w:val="000000" w:themeColor="text1"/>
          <w:szCs w:val="20"/>
        </w:rPr>
      </w:pPr>
      <w:r w:rsidRPr="00AF189B">
        <w:rPr>
          <w:rFonts w:cs="Arial"/>
          <w:snapToGrid w:val="0"/>
          <w:color w:val="000000" w:themeColor="text1"/>
          <w:szCs w:val="20"/>
        </w:rPr>
        <w:t>prispevanje k ozaveščanju javnosti,</w:t>
      </w:r>
    </w:p>
    <w:p w14:paraId="570C9FCB" w14:textId="77777777" w:rsidR="007B3A39" w:rsidRPr="00AF189B" w:rsidRDefault="007B3A39" w:rsidP="004F220C">
      <w:pPr>
        <w:numPr>
          <w:ilvl w:val="0"/>
          <w:numId w:val="14"/>
        </w:numPr>
        <w:spacing w:after="0"/>
        <w:contextualSpacing/>
        <w:rPr>
          <w:rFonts w:cs="Arial"/>
          <w:snapToGrid w:val="0"/>
          <w:color w:val="000000" w:themeColor="text1"/>
          <w:szCs w:val="20"/>
        </w:rPr>
      </w:pPr>
      <w:r w:rsidRPr="00AF189B">
        <w:rPr>
          <w:rFonts w:cs="Arial"/>
          <w:snapToGrid w:val="0"/>
          <w:color w:val="000000" w:themeColor="text1"/>
          <w:szCs w:val="20"/>
        </w:rPr>
        <w:t>sodelovanje pri preprečevanju in odpravljanju ovir itd.</w:t>
      </w:r>
    </w:p>
    <w:p w14:paraId="1A5B0418" w14:textId="77777777" w:rsidR="007B3A39" w:rsidRPr="00AF189B" w:rsidRDefault="007B3A39" w:rsidP="004F220C">
      <w:pPr>
        <w:spacing w:after="0"/>
        <w:rPr>
          <w:rFonts w:cs="Arial"/>
          <w:snapToGrid w:val="0"/>
          <w:color w:val="000000" w:themeColor="text1"/>
          <w:szCs w:val="20"/>
        </w:rPr>
      </w:pPr>
    </w:p>
    <w:p w14:paraId="30B8BBED"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Pri zastopanju interesov posameznih in skupnih vsebin invalidov je treba invalidskim organizacijam v skladu z </w:t>
      </w:r>
      <w:r w:rsidRPr="00AF189B">
        <w:rPr>
          <w:rFonts w:cs="Arial"/>
          <w:i/>
          <w:snapToGrid w:val="0"/>
          <w:color w:val="000000" w:themeColor="text1"/>
          <w:szCs w:val="20"/>
        </w:rPr>
        <w:t>Zakonom o invalidskih organizacijah</w:t>
      </w:r>
      <w:r w:rsidRPr="00AF189B">
        <w:rPr>
          <w:rFonts w:cs="Arial"/>
          <w:snapToGrid w:val="0"/>
          <w:color w:val="000000" w:themeColor="text1"/>
          <w:szCs w:val="20"/>
        </w:rPr>
        <w:t xml:space="preserve"> zagotavljati krepitev stalne svetovalne in predstavniške vloge na državni, regionalni in lokalni ravni. Zakon opredeljuje tudi vlogo nacionalnega sveta invalidskih organizacij.</w:t>
      </w:r>
    </w:p>
    <w:p w14:paraId="3A0E3735" w14:textId="77777777" w:rsidR="00320BFB" w:rsidRPr="00AF189B" w:rsidRDefault="00320BFB" w:rsidP="004F220C">
      <w:pPr>
        <w:spacing w:after="0"/>
        <w:rPr>
          <w:rFonts w:cs="Arial"/>
          <w:snapToGrid w:val="0"/>
          <w:color w:val="000000" w:themeColor="text1"/>
          <w:szCs w:val="20"/>
        </w:rPr>
      </w:pPr>
    </w:p>
    <w:p w14:paraId="4E68CA5D"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S sistemskimi zakonskimi in podzakonskimi ukrepi je treba za delovanje invalidskih organizacij zagotavljati trajna, zadostna in neodvisna sredstva za izvajanje posebnih socialnih programov in njihove razvojne naložbe. </w:t>
      </w:r>
    </w:p>
    <w:p w14:paraId="25283105" w14:textId="77777777" w:rsidR="00320BFB" w:rsidRPr="00AF189B" w:rsidRDefault="00320BFB" w:rsidP="004F220C">
      <w:pPr>
        <w:spacing w:after="0"/>
        <w:rPr>
          <w:rFonts w:cs="Arial"/>
          <w:snapToGrid w:val="0"/>
          <w:color w:val="000000" w:themeColor="text1"/>
          <w:szCs w:val="20"/>
        </w:rPr>
      </w:pPr>
    </w:p>
    <w:p w14:paraId="11ED617D" w14:textId="77777777" w:rsidR="007B3A39" w:rsidRPr="00AF189B" w:rsidRDefault="00DC5C59" w:rsidP="004F220C">
      <w:pPr>
        <w:spacing w:after="0"/>
        <w:rPr>
          <w:rFonts w:cs="Arial"/>
          <w:snapToGrid w:val="0"/>
          <w:color w:val="000000" w:themeColor="text1"/>
          <w:szCs w:val="20"/>
        </w:rPr>
      </w:pPr>
      <w:r w:rsidRPr="00AF189B">
        <w:rPr>
          <w:rFonts w:cs="Arial"/>
          <w:b/>
          <w:snapToGrid w:val="0"/>
          <w:color w:val="000000" w:themeColor="text1"/>
          <w:szCs w:val="20"/>
        </w:rPr>
        <w:t>Ukrepi:</w:t>
      </w:r>
      <w:r w:rsidR="007B3A39" w:rsidRPr="00AF189B">
        <w:rPr>
          <w:rFonts w:cs="Arial"/>
          <w:snapToGrid w:val="0"/>
          <w:color w:val="000000" w:themeColor="text1"/>
          <w:szCs w:val="20"/>
        </w:rPr>
        <w:tab/>
      </w:r>
    </w:p>
    <w:p w14:paraId="5AC1B5A0" w14:textId="77777777" w:rsidR="00320BFB" w:rsidRPr="00AF189B" w:rsidRDefault="00320BFB" w:rsidP="004F220C">
      <w:pPr>
        <w:spacing w:after="0"/>
        <w:rPr>
          <w:rFonts w:cs="Arial"/>
          <w:b/>
          <w:snapToGrid w:val="0"/>
          <w:color w:val="000000" w:themeColor="text1"/>
          <w:szCs w:val="20"/>
        </w:rPr>
      </w:pPr>
    </w:p>
    <w:p w14:paraId="5461A453" w14:textId="77777777" w:rsidR="007B3A39" w:rsidRPr="00AF189B" w:rsidRDefault="007B3A39" w:rsidP="004F220C">
      <w:pPr>
        <w:numPr>
          <w:ilvl w:val="0"/>
          <w:numId w:val="13"/>
        </w:numPr>
        <w:snapToGrid w:val="0"/>
        <w:spacing w:after="0"/>
        <w:rPr>
          <w:rFonts w:cs="Arial"/>
          <w:snapToGrid w:val="0"/>
          <w:color w:val="000000" w:themeColor="text1"/>
          <w:szCs w:val="20"/>
        </w:rPr>
      </w:pPr>
      <w:r w:rsidRPr="00AF189B">
        <w:rPr>
          <w:rFonts w:cs="Arial"/>
          <w:snapToGrid w:val="0"/>
          <w:color w:val="000000" w:themeColor="text1"/>
          <w:szCs w:val="20"/>
        </w:rPr>
        <w:t>razvijanje vloge invalidskih organizacij s trajnim, stabilnim, zadostnim in neodvisnim financiranjem iz Fundacije za financiranje invalidskih in humanitarnih organizacij ter drugih virov;</w:t>
      </w:r>
    </w:p>
    <w:p w14:paraId="40E9DEE4" w14:textId="77777777" w:rsidR="007B3A39" w:rsidRPr="00AF189B" w:rsidRDefault="007B3A39" w:rsidP="004F220C">
      <w:pPr>
        <w:numPr>
          <w:ilvl w:val="0"/>
          <w:numId w:val="13"/>
        </w:numPr>
        <w:snapToGrid w:val="0"/>
        <w:spacing w:after="0"/>
        <w:rPr>
          <w:rFonts w:cs="Arial"/>
          <w:snapToGrid w:val="0"/>
          <w:color w:val="000000" w:themeColor="text1"/>
          <w:szCs w:val="20"/>
        </w:rPr>
      </w:pPr>
      <w:r w:rsidRPr="00AF189B">
        <w:rPr>
          <w:rFonts w:cs="Arial"/>
          <w:snapToGrid w:val="0"/>
          <w:color w:val="000000" w:themeColor="text1"/>
          <w:szCs w:val="20"/>
        </w:rPr>
        <w:t>ureditev pravnega statusa in zagotavljanje sofinanciranja delovanja nacionalnega sveta invalidskih organizacij po zgledu financiranja Evropskega invalidskega foruma;</w:t>
      </w:r>
    </w:p>
    <w:p w14:paraId="6718A964" w14:textId="77777777" w:rsidR="007B3A39" w:rsidRPr="00AF189B" w:rsidRDefault="007B3A39" w:rsidP="004F220C">
      <w:pPr>
        <w:numPr>
          <w:ilvl w:val="0"/>
          <w:numId w:val="13"/>
        </w:numPr>
        <w:snapToGrid w:val="0"/>
        <w:spacing w:after="0"/>
        <w:rPr>
          <w:rFonts w:cs="Arial"/>
          <w:snapToGrid w:val="0"/>
          <w:color w:val="000000" w:themeColor="text1"/>
          <w:szCs w:val="20"/>
        </w:rPr>
      </w:pPr>
      <w:r w:rsidRPr="00AF189B">
        <w:rPr>
          <w:rFonts w:cs="Arial"/>
          <w:snapToGrid w:val="0"/>
          <w:color w:val="000000" w:themeColor="text1"/>
          <w:szCs w:val="20"/>
        </w:rPr>
        <w:t xml:space="preserve">izpopolnjevanje meril in pogojev za dodelitev statusa reprezentativnosti invalidskih organizacij ter občasno preverjanje izpolnjevanja teh pogojev; </w:t>
      </w:r>
    </w:p>
    <w:p w14:paraId="382755FE" w14:textId="77777777" w:rsidR="007B3A39" w:rsidRPr="00AF189B" w:rsidRDefault="007B3A39" w:rsidP="004F220C">
      <w:pPr>
        <w:numPr>
          <w:ilvl w:val="0"/>
          <w:numId w:val="13"/>
        </w:numPr>
        <w:snapToGrid w:val="0"/>
        <w:spacing w:after="0"/>
        <w:rPr>
          <w:rFonts w:cs="Arial"/>
          <w:snapToGrid w:val="0"/>
          <w:color w:val="000000" w:themeColor="text1"/>
          <w:szCs w:val="20"/>
        </w:rPr>
      </w:pPr>
      <w:r w:rsidRPr="00AF189B">
        <w:rPr>
          <w:rFonts w:cs="Arial"/>
          <w:snapToGrid w:val="0"/>
          <w:color w:val="000000" w:themeColor="text1"/>
          <w:szCs w:val="20"/>
        </w:rPr>
        <w:t>izpopolnjevanje meril in pogojev za programsko financiranje IO.</w:t>
      </w:r>
    </w:p>
    <w:p w14:paraId="581AC3FE" w14:textId="77777777" w:rsidR="003B2F3E" w:rsidRPr="00AF189B" w:rsidRDefault="003B2F3E" w:rsidP="004F220C">
      <w:pPr>
        <w:spacing w:after="0"/>
        <w:rPr>
          <w:rFonts w:cs="Arial"/>
          <w:b/>
          <w:snapToGrid w:val="0"/>
          <w:color w:val="000000" w:themeColor="text1"/>
          <w:szCs w:val="20"/>
        </w:rPr>
      </w:pPr>
    </w:p>
    <w:p w14:paraId="15DDD57F"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p>
    <w:p w14:paraId="7A542407" w14:textId="77777777" w:rsidR="00651420" w:rsidRPr="00AF189B" w:rsidRDefault="00E1384C" w:rsidP="004F220C">
      <w:pPr>
        <w:spacing w:after="0"/>
        <w:rPr>
          <w:rFonts w:cs="Arial"/>
          <w:snapToGrid w:val="0"/>
          <w:color w:val="000000" w:themeColor="text1"/>
          <w:szCs w:val="20"/>
        </w:rPr>
      </w:pPr>
      <w:r w:rsidRPr="00AF189B">
        <w:rPr>
          <w:rFonts w:cs="Arial"/>
          <w:snapToGrid w:val="0"/>
          <w:color w:val="000000" w:themeColor="text1"/>
          <w:szCs w:val="20"/>
        </w:rPr>
        <w:t xml:space="preserve">MDDSZ (Direktorat za invalide, vojne veterane in žrtve vojnega nasilja), </w:t>
      </w:r>
      <w:r w:rsidR="002E1D79" w:rsidRPr="00AF189B">
        <w:rPr>
          <w:rFonts w:cs="Arial"/>
          <w:snapToGrid w:val="0"/>
          <w:color w:val="000000" w:themeColor="text1"/>
          <w:szCs w:val="20"/>
        </w:rPr>
        <w:t xml:space="preserve">MGRT, </w:t>
      </w:r>
      <w:r w:rsidR="00715EC3" w:rsidRPr="00AF189B">
        <w:rPr>
          <w:rFonts w:cs="Arial"/>
          <w:snapToGrid w:val="0"/>
          <w:color w:val="000000" w:themeColor="text1"/>
          <w:szCs w:val="20"/>
        </w:rPr>
        <w:t>IRSSV</w:t>
      </w:r>
      <w:r w:rsidR="00715EC3" w:rsidRPr="00AF189B">
        <w:rPr>
          <w:rFonts w:cs="Arial"/>
          <w:bCs/>
          <w:snapToGrid w:val="0"/>
          <w:color w:val="000000" w:themeColor="text1"/>
          <w:szCs w:val="20"/>
        </w:rPr>
        <w:t xml:space="preserve">, </w:t>
      </w:r>
      <w:r w:rsidR="002654B1" w:rsidRPr="00AF189B">
        <w:rPr>
          <w:rFonts w:cs="Arial"/>
          <w:snapToGrid w:val="0"/>
          <w:color w:val="000000" w:themeColor="text1"/>
          <w:szCs w:val="20"/>
        </w:rPr>
        <w:t>NIJZ,</w:t>
      </w:r>
      <w:r w:rsidR="007B3A39" w:rsidRPr="00AF189B">
        <w:rPr>
          <w:rFonts w:cs="Arial"/>
          <w:snapToGrid w:val="0"/>
          <w:color w:val="000000" w:themeColor="text1"/>
          <w:szCs w:val="20"/>
        </w:rPr>
        <w:t xml:space="preserve"> NSIOS, </w:t>
      </w:r>
      <w:r w:rsidRPr="00AF189B">
        <w:rPr>
          <w:rFonts w:cs="Arial"/>
          <w:bCs/>
          <w:snapToGrid w:val="0"/>
          <w:color w:val="000000" w:themeColor="text1"/>
          <w:szCs w:val="20"/>
        </w:rPr>
        <w:t xml:space="preserve">Slovenska </w:t>
      </w:r>
      <w:r w:rsidR="00715EC3" w:rsidRPr="00AF189B">
        <w:rPr>
          <w:rFonts w:cs="Arial"/>
          <w:bCs/>
          <w:snapToGrid w:val="0"/>
          <w:color w:val="000000" w:themeColor="text1"/>
          <w:szCs w:val="20"/>
        </w:rPr>
        <w:t xml:space="preserve">Karitas. </w:t>
      </w:r>
    </w:p>
    <w:bookmarkEnd w:id="53"/>
    <w:p w14:paraId="08F717E8" w14:textId="77777777" w:rsidR="003B2F3E" w:rsidRPr="00AF189B" w:rsidRDefault="003B2F3E" w:rsidP="004F220C">
      <w:pPr>
        <w:spacing w:after="0"/>
        <w:rPr>
          <w:rFonts w:cs="Arial"/>
          <w:snapToGrid w:val="0"/>
          <w:color w:val="000000" w:themeColor="text1"/>
          <w:szCs w:val="20"/>
        </w:rPr>
      </w:pPr>
    </w:p>
    <w:p w14:paraId="7918A27C" w14:textId="77777777" w:rsidR="00864EE6" w:rsidRPr="00AF189B" w:rsidRDefault="00864EE6"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36691A09" w14:textId="411E595F" w:rsidR="00864EE6" w:rsidRPr="00AF189B" w:rsidRDefault="00864EE6" w:rsidP="004F220C">
      <w:pPr>
        <w:spacing w:after="0"/>
        <w:rPr>
          <w:rFonts w:cs="Arial"/>
          <w:snapToGrid w:val="0"/>
          <w:color w:val="000000" w:themeColor="text1"/>
          <w:szCs w:val="20"/>
        </w:rPr>
      </w:pPr>
      <w:r w:rsidRPr="00AF189B">
        <w:rPr>
          <w:rFonts w:cs="Arial"/>
          <w:snapToGrid w:val="0"/>
          <w:color w:val="000000" w:themeColor="text1"/>
          <w:szCs w:val="20"/>
        </w:rPr>
        <w:t>/</w:t>
      </w:r>
    </w:p>
    <w:p w14:paraId="0A5CE066" w14:textId="77777777" w:rsidR="00D41266" w:rsidRPr="00AF189B" w:rsidRDefault="00D41266" w:rsidP="004F220C">
      <w:pPr>
        <w:spacing w:after="0"/>
        <w:rPr>
          <w:rFonts w:cs="Arial"/>
          <w:snapToGrid w:val="0"/>
          <w:color w:val="000000" w:themeColor="text1"/>
          <w:szCs w:val="20"/>
        </w:rPr>
      </w:pPr>
    </w:p>
    <w:p w14:paraId="2819569D" w14:textId="77777777" w:rsidR="00B25B95" w:rsidRPr="00AF189B" w:rsidRDefault="00B25B95"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6F1C894B" w14:textId="77777777" w:rsidR="00B25B95" w:rsidRPr="00AF189B" w:rsidRDefault="00B25B95" w:rsidP="004F220C">
      <w:pPr>
        <w:spacing w:after="0"/>
        <w:rPr>
          <w:rFonts w:cs="Arial"/>
          <w:b/>
          <w:color w:val="000000" w:themeColor="text1"/>
          <w:szCs w:val="20"/>
        </w:rPr>
      </w:pPr>
      <w:r w:rsidRPr="00AF189B">
        <w:rPr>
          <w:rFonts w:cs="Arial"/>
          <w:b/>
          <w:color w:val="000000" w:themeColor="text1"/>
          <w:szCs w:val="20"/>
        </w:rPr>
        <w:t>NSIOS</w:t>
      </w:r>
    </w:p>
    <w:p w14:paraId="34CBEE4B" w14:textId="540E5E8B" w:rsidR="00B25B95" w:rsidRDefault="00B25B95" w:rsidP="004F220C">
      <w:pPr>
        <w:spacing w:after="0"/>
        <w:rPr>
          <w:rFonts w:cs="Arial"/>
          <w:b/>
          <w:color w:val="000000" w:themeColor="text1"/>
          <w:szCs w:val="20"/>
        </w:rPr>
      </w:pPr>
    </w:p>
    <w:p w14:paraId="464DD1DD" w14:textId="77777777" w:rsidR="00DD60C4" w:rsidRPr="00AF189B" w:rsidRDefault="00DD60C4" w:rsidP="004F220C">
      <w:pPr>
        <w:spacing w:after="0"/>
        <w:rPr>
          <w:rFonts w:cs="Arial"/>
          <w:b/>
          <w:color w:val="000000" w:themeColor="text1"/>
          <w:szCs w:val="20"/>
        </w:rPr>
      </w:pPr>
    </w:p>
    <w:p w14:paraId="14C874B8" w14:textId="77777777" w:rsidR="0005459B" w:rsidRPr="00AF189B" w:rsidRDefault="0005459B"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0E38AD16" w14:textId="77777777" w:rsidR="00D41266" w:rsidRPr="00AF189B" w:rsidRDefault="00D41266" w:rsidP="004F220C">
      <w:pPr>
        <w:autoSpaceDE w:val="0"/>
        <w:autoSpaceDN w:val="0"/>
        <w:adjustRightInd w:val="0"/>
        <w:spacing w:after="0"/>
        <w:rPr>
          <w:rFonts w:cs="Arial"/>
          <w:color w:val="000000" w:themeColor="text1"/>
          <w:szCs w:val="20"/>
        </w:rPr>
      </w:pPr>
    </w:p>
    <w:p w14:paraId="2F54E5BB" w14:textId="216E1B12" w:rsidR="00526277" w:rsidRPr="00AF189B" w:rsidRDefault="00E56C15" w:rsidP="004F220C">
      <w:pPr>
        <w:spacing w:after="0"/>
        <w:rPr>
          <w:rFonts w:cs="Arial"/>
          <w:color w:val="000000" w:themeColor="text1"/>
          <w:szCs w:val="20"/>
        </w:rPr>
      </w:pPr>
      <w:r w:rsidRPr="00AF189B">
        <w:rPr>
          <w:rFonts w:cs="Arial"/>
          <w:b/>
          <w:color w:val="000000" w:themeColor="text1"/>
          <w:szCs w:val="20"/>
        </w:rPr>
        <w:t>NSIOS</w:t>
      </w:r>
      <w:r w:rsidRPr="00AF189B">
        <w:rPr>
          <w:rFonts w:cs="Arial"/>
          <w:color w:val="000000" w:themeColor="text1"/>
          <w:szCs w:val="20"/>
        </w:rPr>
        <w:t xml:space="preserve"> poroča, da so </w:t>
      </w:r>
      <w:r w:rsidR="00526277" w:rsidRPr="00AF189B">
        <w:rPr>
          <w:rFonts w:cs="Arial"/>
          <w:color w:val="000000" w:themeColor="text1"/>
          <w:szCs w:val="20"/>
        </w:rPr>
        <w:t xml:space="preserve">deležnike redno opozarjali na nujnost doslednega spoštovanja obveznosti o temeljitem posvetovanju s predstavniki invalidov v vseh procesih odločanja o zadevah, ki se </w:t>
      </w:r>
      <w:r w:rsidR="002714B4" w:rsidRPr="00AF189B">
        <w:rPr>
          <w:rFonts w:cs="Arial"/>
          <w:color w:val="000000" w:themeColor="text1"/>
          <w:szCs w:val="20"/>
        </w:rPr>
        <w:t>nanašajo na invalide</w:t>
      </w:r>
      <w:r w:rsidR="00526277" w:rsidRPr="00AF189B">
        <w:rPr>
          <w:rFonts w:cs="Arial"/>
          <w:color w:val="000000" w:themeColor="text1"/>
          <w:szCs w:val="20"/>
        </w:rPr>
        <w:t xml:space="preserve">. Podobno </w:t>
      </w:r>
      <w:r w:rsidR="002714B4" w:rsidRPr="00AF189B">
        <w:rPr>
          <w:rFonts w:cs="Arial"/>
          <w:color w:val="000000" w:themeColor="text1"/>
          <w:szCs w:val="20"/>
        </w:rPr>
        <w:t>zahteva</w:t>
      </w:r>
      <w:r w:rsidR="00526277" w:rsidRPr="00AF189B">
        <w:rPr>
          <w:rFonts w:cs="Arial"/>
          <w:color w:val="000000" w:themeColor="text1"/>
          <w:szCs w:val="20"/>
        </w:rPr>
        <w:t xml:space="preserve"> tudi Resolucija o normativni dejavnosti, </w:t>
      </w:r>
      <w:r w:rsidR="002714B4" w:rsidRPr="00AF189B">
        <w:rPr>
          <w:rFonts w:cs="Arial"/>
          <w:color w:val="000000" w:themeColor="text1"/>
          <w:szCs w:val="20"/>
        </w:rPr>
        <w:t>kljub temu</w:t>
      </w:r>
      <w:r w:rsidR="00526277" w:rsidRPr="00AF189B">
        <w:rPr>
          <w:rFonts w:cs="Arial"/>
          <w:color w:val="000000" w:themeColor="text1"/>
          <w:szCs w:val="20"/>
        </w:rPr>
        <w:t xml:space="preserve"> mora</w:t>
      </w:r>
      <w:r w:rsidR="005B1832" w:rsidRPr="00AF189B">
        <w:rPr>
          <w:rFonts w:cs="Arial"/>
          <w:color w:val="000000" w:themeColor="text1"/>
          <w:szCs w:val="20"/>
        </w:rPr>
        <w:t>jo</w:t>
      </w:r>
      <w:r w:rsidR="00526277" w:rsidRPr="00AF189B">
        <w:rPr>
          <w:rFonts w:cs="Arial"/>
          <w:color w:val="000000" w:themeColor="text1"/>
          <w:szCs w:val="20"/>
        </w:rPr>
        <w:t xml:space="preserve"> odločevalce posebej opozarjati na obveznost posvetovanja, drug del problema pa je enosmernost komunikacije v primerih, ko je ta obveznost samo formalno spoštovana. Gre za vprašanje interpretacije </w:t>
      </w:r>
      <w:r w:rsidR="002714B4" w:rsidRPr="00AF189B">
        <w:rPr>
          <w:rFonts w:cs="Arial"/>
          <w:color w:val="000000" w:themeColor="text1"/>
          <w:szCs w:val="20"/>
        </w:rPr>
        <w:t>KOPI</w:t>
      </w:r>
      <w:r w:rsidR="00526277" w:rsidRPr="00AF189B">
        <w:rPr>
          <w:rFonts w:cs="Arial"/>
          <w:color w:val="000000" w:themeColor="text1"/>
          <w:szCs w:val="20"/>
        </w:rPr>
        <w:t xml:space="preserve"> in glede tega se je v 2018 izjasnil tudi Odbor ZN za pravice invalidov in v svojem splošnem komentarju </w:t>
      </w:r>
      <w:r w:rsidR="002714B4" w:rsidRPr="00AF189B">
        <w:rPr>
          <w:rFonts w:cs="Arial"/>
          <w:color w:val="000000" w:themeColor="text1"/>
          <w:szCs w:val="20"/>
        </w:rPr>
        <w:t>navedel</w:t>
      </w:r>
      <w:r w:rsidR="00526277" w:rsidRPr="00AF189B">
        <w:rPr>
          <w:rFonts w:cs="Arial"/>
          <w:color w:val="000000" w:themeColor="text1"/>
          <w:szCs w:val="20"/>
        </w:rPr>
        <w:t xml:space="preserve">, </w:t>
      </w:r>
      <w:r w:rsidR="00526277" w:rsidRPr="00AF189B">
        <w:rPr>
          <w:rFonts w:cs="Arial"/>
          <w:color w:val="000000" w:themeColor="text1"/>
          <w:szCs w:val="20"/>
        </w:rPr>
        <w:lastRenderedPageBreak/>
        <w:t>da si gre to obveznost razlagati tako, da morajo biti</w:t>
      </w:r>
      <w:r w:rsidR="005C4E0E" w:rsidRPr="00AF189B">
        <w:rPr>
          <w:rFonts w:cs="Arial"/>
          <w:color w:val="000000" w:themeColor="text1"/>
          <w:szCs w:val="20"/>
        </w:rPr>
        <w:t xml:space="preserve"> </w:t>
      </w:r>
      <w:r w:rsidR="00526277" w:rsidRPr="00AF189B">
        <w:rPr>
          <w:rFonts w:cs="Arial"/>
          <w:color w:val="000000" w:themeColor="text1"/>
          <w:szCs w:val="20"/>
        </w:rPr>
        <w:t>v postopkih priprave predlogov zakonodaje zavrnitve predlogov predstavnikov invalidov ustrezno argumentirane.</w:t>
      </w:r>
    </w:p>
    <w:p w14:paraId="66FE0E5F" w14:textId="77777777" w:rsidR="00526277" w:rsidRPr="00AF189B" w:rsidRDefault="00526277" w:rsidP="004F220C">
      <w:pPr>
        <w:spacing w:after="0"/>
        <w:rPr>
          <w:rFonts w:cs="Arial"/>
          <w:color w:val="000000" w:themeColor="text1"/>
          <w:szCs w:val="20"/>
        </w:rPr>
      </w:pPr>
      <w:r w:rsidRPr="00AF189B">
        <w:rPr>
          <w:rFonts w:cs="Arial"/>
          <w:color w:val="000000" w:themeColor="text1"/>
          <w:szCs w:val="20"/>
        </w:rPr>
        <w:t xml:space="preserve">Ob tem so opozarjali na določbe Zakona o ratifikaciji </w:t>
      </w:r>
      <w:r w:rsidR="002714B4" w:rsidRPr="00AF189B">
        <w:rPr>
          <w:rFonts w:cs="Arial"/>
          <w:color w:val="000000" w:themeColor="text1"/>
          <w:szCs w:val="20"/>
        </w:rPr>
        <w:t>KOPI</w:t>
      </w:r>
      <w:r w:rsidRPr="00AF189B">
        <w:rPr>
          <w:rFonts w:cs="Arial"/>
          <w:color w:val="000000" w:themeColor="text1"/>
          <w:szCs w:val="20"/>
        </w:rPr>
        <w:t xml:space="preserve"> in Izbirnega protokola h </w:t>
      </w:r>
      <w:r w:rsidR="002714B4" w:rsidRPr="00AF189B">
        <w:rPr>
          <w:rFonts w:cs="Arial"/>
          <w:color w:val="000000" w:themeColor="text1"/>
          <w:szCs w:val="20"/>
        </w:rPr>
        <w:t>KOPI</w:t>
      </w:r>
      <w:r w:rsidRPr="00AF189B">
        <w:rPr>
          <w:rFonts w:cs="Arial"/>
          <w:color w:val="000000" w:themeColor="text1"/>
          <w:szCs w:val="20"/>
        </w:rPr>
        <w:t xml:space="preserve">, še posebej njegov 29. člen, s katerim se je </w:t>
      </w:r>
      <w:r w:rsidR="002714B4" w:rsidRPr="00AF189B">
        <w:rPr>
          <w:rFonts w:cs="Arial"/>
          <w:color w:val="000000" w:themeColor="text1"/>
          <w:szCs w:val="20"/>
        </w:rPr>
        <w:t>RS</w:t>
      </w:r>
      <w:r w:rsidRPr="00AF189B">
        <w:rPr>
          <w:rFonts w:cs="Arial"/>
          <w:color w:val="000000" w:themeColor="text1"/>
          <w:szCs w:val="20"/>
        </w:rPr>
        <w:t xml:space="preserve"> zavezala zagotavljati invalidom pravice in možnost ustvarjanja okolja, v katerem lahko učinkovito in polno sodelujejo pri upravljanju javnih zadev, kar vključuje tudi sodelovanje v nevladnih organizacijah in združenjih ter ustanavljanje in vključevanje v invalidske organizacije, ki zastopajo invalide na mednarodni, državni, regionalni in lokalni ravni, ter 32. člen, ki določa obveznost držav pogodbenic, da zagotavljajo mednarodno sodelovanje, ki vključuje invalide</w:t>
      </w:r>
      <w:r w:rsidR="002714B4" w:rsidRPr="00AF189B">
        <w:rPr>
          <w:rFonts w:cs="Arial"/>
          <w:color w:val="000000" w:themeColor="text1"/>
          <w:szCs w:val="20"/>
        </w:rPr>
        <w:t xml:space="preserve"> </w:t>
      </w:r>
      <w:r w:rsidR="002714B4" w:rsidRPr="00AF189B">
        <w:rPr>
          <w:rFonts w:cs="Arial"/>
          <w:bCs/>
          <w:i/>
          <w:color w:val="000000" w:themeColor="text1"/>
          <w:szCs w:val="20"/>
        </w:rPr>
        <w:t>(</w:t>
      </w:r>
      <w:r w:rsidR="002714B4" w:rsidRPr="00AF189B">
        <w:rPr>
          <w:rFonts w:cs="Arial"/>
          <w:b/>
          <w:bCs/>
          <w:i/>
          <w:color w:val="000000" w:themeColor="text1"/>
          <w:szCs w:val="20"/>
        </w:rPr>
        <w:t xml:space="preserve">NSIOS, </w:t>
      </w:r>
      <w:r w:rsidR="002714B4" w:rsidRPr="00AF189B">
        <w:rPr>
          <w:rFonts w:cs="Arial"/>
          <w:i/>
          <w:color w:val="000000" w:themeColor="text1"/>
          <w:szCs w:val="20"/>
        </w:rPr>
        <w:t>ukrep 11.1, 11.2).</w:t>
      </w:r>
    </w:p>
    <w:p w14:paraId="3B7A51BE" w14:textId="77777777" w:rsidR="002714B4" w:rsidRPr="00AF189B" w:rsidRDefault="002714B4" w:rsidP="004F220C">
      <w:pPr>
        <w:spacing w:after="0"/>
        <w:rPr>
          <w:rFonts w:cs="Arial"/>
          <w:b/>
          <w:color w:val="000000" w:themeColor="text1"/>
          <w:szCs w:val="20"/>
        </w:rPr>
      </w:pPr>
    </w:p>
    <w:p w14:paraId="5E9EA9D5" w14:textId="77777777" w:rsidR="00526277" w:rsidRPr="00AF189B" w:rsidRDefault="00526277" w:rsidP="004F220C">
      <w:pPr>
        <w:spacing w:after="0"/>
        <w:rPr>
          <w:rFonts w:cs="Arial"/>
          <w:color w:val="000000" w:themeColor="text1"/>
          <w:szCs w:val="20"/>
        </w:rPr>
      </w:pPr>
      <w:r w:rsidRPr="00AF189B">
        <w:rPr>
          <w:rFonts w:cs="Arial"/>
          <w:b/>
          <w:color w:val="000000" w:themeColor="text1"/>
          <w:szCs w:val="20"/>
        </w:rPr>
        <w:t>NSIOS</w:t>
      </w:r>
      <w:r w:rsidRPr="00AF189B">
        <w:rPr>
          <w:rFonts w:cs="Arial"/>
          <w:color w:val="000000" w:themeColor="text1"/>
          <w:szCs w:val="20"/>
        </w:rPr>
        <w:t xml:space="preserve"> je pridobil pravno subjektiviteto po Zakonu o društvih, kar </w:t>
      </w:r>
      <w:r w:rsidR="005B1832" w:rsidRPr="00AF189B">
        <w:rPr>
          <w:rFonts w:cs="Arial"/>
          <w:color w:val="000000" w:themeColor="text1"/>
          <w:szCs w:val="20"/>
        </w:rPr>
        <w:t>jim</w:t>
      </w:r>
      <w:r w:rsidRPr="00AF189B">
        <w:rPr>
          <w:rFonts w:cs="Arial"/>
          <w:color w:val="000000" w:themeColor="text1"/>
          <w:szCs w:val="20"/>
        </w:rPr>
        <w:t xml:space="preserve"> bo olajšalo delo.</w:t>
      </w:r>
      <w:r w:rsidR="002714B4" w:rsidRPr="00AF189B">
        <w:rPr>
          <w:rFonts w:cs="Arial"/>
          <w:color w:val="000000" w:themeColor="text1"/>
          <w:szCs w:val="20"/>
        </w:rPr>
        <w:t xml:space="preserve"> Pri tem pa opozorijo</w:t>
      </w:r>
      <w:r w:rsidRPr="00AF189B">
        <w:rPr>
          <w:rFonts w:cs="Arial"/>
          <w:color w:val="000000" w:themeColor="text1"/>
          <w:szCs w:val="20"/>
        </w:rPr>
        <w:t xml:space="preserve"> na pomanjkanje sredstev za samoorganiziranje invalidov skozi invalidske organizacije in njihove posebne socialne programe ter povezanega nižanja sredstev FIHO v povezavi z negativnimi učinki </w:t>
      </w:r>
      <w:r w:rsidR="00767B70" w:rsidRPr="00AF189B">
        <w:rPr>
          <w:rFonts w:cs="Arial"/>
          <w:color w:val="000000" w:themeColor="text1"/>
          <w:szCs w:val="20"/>
        </w:rPr>
        <w:t xml:space="preserve">davka na dobitke pri klasičnih igrah na srečo </w:t>
      </w:r>
      <w:r w:rsidR="00EF2DFB" w:rsidRPr="00AF189B">
        <w:rPr>
          <w:rFonts w:cs="Arial"/>
          <w:bCs/>
          <w:i/>
          <w:color w:val="000000" w:themeColor="text1"/>
          <w:szCs w:val="20"/>
        </w:rPr>
        <w:t>(</w:t>
      </w:r>
      <w:r w:rsidRPr="00AF189B">
        <w:rPr>
          <w:rFonts w:cs="Arial"/>
          <w:b/>
          <w:bCs/>
          <w:i/>
          <w:color w:val="000000" w:themeColor="text1"/>
          <w:szCs w:val="20"/>
        </w:rPr>
        <w:t xml:space="preserve">NSIOS, </w:t>
      </w:r>
      <w:r w:rsidRPr="00AF189B">
        <w:rPr>
          <w:rFonts w:cs="Arial"/>
          <w:i/>
          <w:color w:val="000000" w:themeColor="text1"/>
          <w:szCs w:val="20"/>
        </w:rPr>
        <w:t>ukrep 11.1</w:t>
      </w:r>
      <w:r w:rsidR="002714B4" w:rsidRPr="00AF189B">
        <w:rPr>
          <w:rFonts w:cs="Arial"/>
          <w:i/>
          <w:color w:val="000000" w:themeColor="text1"/>
          <w:szCs w:val="20"/>
        </w:rPr>
        <w:t>, 11.2</w:t>
      </w:r>
      <w:r w:rsidRPr="00AF189B">
        <w:rPr>
          <w:rFonts w:cs="Arial"/>
          <w:i/>
          <w:color w:val="000000" w:themeColor="text1"/>
          <w:szCs w:val="20"/>
        </w:rPr>
        <w:t>).</w:t>
      </w:r>
      <w:r w:rsidRPr="00AF189B">
        <w:rPr>
          <w:rFonts w:cs="Arial"/>
          <w:color w:val="000000" w:themeColor="text1"/>
          <w:szCs w:val="20"/>
        </w:rPr>
        <w:t xml:space="preserve"> </w:t>
      </w:r>
    </w:p>
    <w:p w14:paraId="07E638FC" w14:textId="77777777" w:rsidR="00526277" w:rsidRPr="00AF189B" w:rsidRDefault="00526277" w:rsidP="004F220C">
      <w:pPr>
        <w:autoSpaceDE w:val="0"/>
        <w:autoSpaceDN w:val="0"/>
        <w:adjustRightInd w:val="0"/>
        <w:spacing w:after="0"/>
        <w:rPr>
          <w:rFonts w:cs="Arial"/>
          <w:color w:val="000000" w:themeColor="text1"/>
          <w:szCs w:val="20"/>
        </w:rPr>
      </w:pPr>
    </w:p>
    <w:p w14:paraId="674E3DEB" w14:textId="77777777" w:rsidR="00864EE6" w:rsidRPr="00AF189B" w:rsidRDefault="00864EE6" w:rsidP="004F220C">
      <w:pPr>
        <w:spacing w:after="0"/>
        <w:rPr>
          <w:rFonts w:cs="Arial"/>
          <w:color w:val="000000" w:themeColor="text1"/>
          <w:szCs w:val="20"/>
          <w:highlight w:val="yellow"/>
        </w:rPr>
      </w:pPr>
    </w:p>
    <w:p w14:paraId="6AAE874D" w14:textId="77777777" w:rsidR="00632B74" w:rsidRPr="00AF189B" w:rsidRDefault="00632B74"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enajstega cilja</w:t>
      </w:r>
    </w:p>
    <w:p w14:paraId="448986A4"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3859CBB6" w14:textId="79D45A79" w:rsidR="00470FD3"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Deležniki na področju invalidskega varstva redno prejemajo opozorila o nujnosti doslednega spoštovanja obveznosti o temeljitem posvetovanju s predstavniki invalidov v vseh procesih odločanja o zadevah, ki se nanašajo na invalide.</w:t>
      </w:r>
    </w:p>
    <w:p w14:paraId="395F131F" w14:textId="77777777" w:rsidR="00844C9F" w:rsidRPr="00AF189B" w:rsidRDefault="00844C9F"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6AFF0A1B" w14:textId="77777777" w:rsidR="00D24DC5" w:rsidRPr="00AF189B" w:rsidRDefault="00D24DC5" w:rsidP="004F220C">
      <w:pPr>
        <w:spacing w:after="0"/>
        <w:rPr>
          <w:rFonts w:cs="Arial"/>
          <w:color w:val="000000" w:themeColor="text1"/>
          <w:szCs w:val="20"/>
          <w:highlight w:val="yellow"/>
        </w:rPr>
      </w:pPr>
    </w:p>
    <w:p w14:paraId="5533A76B" w14:textId="77777777" w:rsidR="00632B74" w:rsidRPr="00AF189B" w:rsidRDefault="00632B74" w:rsidP="004F220C">
      <w:pPr>
        <w:spacing w:after="0"/>
        <w:rPr>
          <w:rFonts w:cs="Arial"/>
          <w:color w:val="000000" w:themeColor="text1"/>
          <w:szCs w:val="20"/>
          <w:highlight w:val="yellow"/>
        </w:rPr>
      </w:pPr>
    </w:p>
    <w:p w14:paraId="39AA8638" w14:textId="77777777" w:rsidR="00632B74" w:rsidRPr="00AF189B" w:rsidRDefault="00632B74" w:rsidP="004F220C">
      <w:pPr>
        <w:spacing w:after="0"/>
        <w:rPr>
          <w:rFonts w:cs="Arial"/>
          <w:color w:val="000000" w:themeColor="text1"/>
          <w:szCs w:val="20"/>
          <w:highlight w:val="yellow"/>
        </w:rPr>
      </w:pPr>
    </w:p>
    <w:p w14:paraId="5DEBDDB8" w14:textId="77777777" w:rsidR="007B3A39" w:rsidRPr="00AF189B" w:rsidRDefault="00CB7BE3" w:rsidP="004F220C">
      <w:pPr>
        <w:pStyle w:val="IRSSVNaslov2"/>
        <w:rPr>
          <w:color w:val="000000" w:themeColor="text1"/>
          <w:sz w:val="20"/>
        </w:rPr>
      </w:pPr>
      <w:r w:rsidRPr="00AF189B">
        <w:rPr>
          <w:color w:val="000000" w:themeColor="text1"/>
          <w:sz w:val="20"/>
        </w:rPr>
        <w:br w:type="page"/>
      </w:r>
      <w:bookmarkStart w:id="54" w:name="_Toc4704197"/>
      <w:bookmarkStart w:id="55" w:name="_Hlk35380299"/>
      <w:r w:rsidR="004A73E1" w:rsidRPr="00AF189B">
        <w:rPr>
          <w:color w:val="000000" w:themeColor="text1"/>
          <w:sz w:val="20"/>
        </w:rPr>
        <w:lastRenderedPageBreak/>
        <w:t>12. CILJ: NASILJE IN DISKRIMINACIJA</w:t>
      </w:r>
      <w:bookmarkEnd w:id="54"/>
    </w:p>
    <w:p w14:paraId="3CA5D1B5" w14:textId="77777777" w:rsidR="00227C01" w:rsidRPr="00AF189B" w:rsidRDefault="00227C01" w:rsidP="004F220C">
      <w:pPr>
        <w:spacing w:after="0"/>
        <w:rPr>
          <w:rFonts w:cs="Arial"/>
          <w:b/>
          <w:snapToGrid w:val="0"/>
          <w:color w:val="000000" w:themeColor="text1"/>
          <w:szCs w:val="20"/>
        </w:rPr>
      </w:pPr>
    </w:p>
    <w:p w14:paraId="406ADBE1"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5E821962" w14:textId="77777777" w:rsidR="00F223C1" w:rsidRPr="00AF189B" w:rsidRDefault="00F223C1" w:rsidP="004F220C">
      <w:pPr>
        <w:spacing w:after="0"/>
        <w:rPr>
          <w:rFonts w:cs="Arial"/>
          <w:b/>
          <w:snapToGrid w:val="0"/>
          <w:color w:val="000000" w:themeColor="text1"/>
          <w:szCs w:val="20"/>
        </w:rPr>
      </w:pPr>
    </w:p>
    <w:p w14:paraId="4014ABDA"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Poleg fizičnega, spolnega, psihičnega ali ekonomskega nasilja in zanemarjanja ali zlorabe, čemur so invalidi večkrat izpostavljeni, se kot nasilje šteje tudi vsako diskriminacijsko razlikovanje zaradi invalidnosti ter izključevanje ali omejevanje človekovih pravic in temeljnih svoboščin na vseh področjih življenja. Invalidi so ravno zaradi svojih posebnih ovir, ki so posledica gibalnih, senzornih ali komunikacijskih okvar in motenj v duševnem razvoju, zelo ranljiva skupina, ki je bolj kakor druge izpostavljena vsem oblikam nasilja in diskriminacije. Nasilje se lahko dogaja v družini in v institucijah.</w:t>
      </w:r>
    </w:p>
    <w:p w14:paraId="7411AF92" w14:textId="77777777" w:rsidR="00E25044" w:rsidRPr="00AF189B" w:rsidRDefault="00E25044" w:rsidP="004F220C">
      <w:pPr>
        <w:spacing w:after="0"/>
        <w:rPr>
          <w:rFonts w:cs="Arial"/>
          <w:snapToGrid w:val="0"/>
          <w:color w:val="000000" w:themeColor="text1"/>
          <w:szCs w:val="20"/>
        </w:rPr>
      </w:pPr>
    </w:p>
    <w:p w14:paraId="65896B06"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Pomoč države, lokalnih skupnosti in socialnih mrež nevladnega sektorja je zato nujno potrebna.</w:t>
      </w:r>
      <w:r w:rsidR="008C64DF" w:rsidRPr="00AF189B">
        <w:rPr>
          <w:rFonts w:cs="Arial"/>
          <w:snapToGrid w:val="0"/>
          <w:color w:val="000000" w:themeColor="text1"/>
          <w:szCs w:val="20"/>
        </w:rPr>
        <w:t xml:space="preserve"> </w:t>
      </w:r>
      <w:r w:rsidRPr="00AF189B">
        <w:rPr>
          <w:rFonts w:cs="Arial"/>
          <w:snapToGrid w:val="0"/>
          <w:color w:val="000000" w:themeColor="text1"/>
          <w:szCs w:val="20"/>
        </w:rPr>
        <w:t>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63DBB01A" w14:textId="77777777" w:rsidR="00F223C1" w:rsidRPr="00AF189B" w:rsidRDefault="00F223C1" w:rsidP="004F220C">
      <w:pPr>
        <w:spacing w:after="0"/>
        <w:rPr>
          <w:rFonts w:cs="Arial"/>
          <w:snapToGrid w:val="0"/>
          <w:color w:val="000000" w:themeColor="text1"/>
          <w:szCs w:val="20"/>
        </w:rPr>
      </w:pPr>
    </w:p>
    <w:p w14:paraId="7DFFB700"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561C67DF" w14:textId="77777777" w:rsidR="00F223C1" w:rsidRPr="00AF189B" w:rsidRDefault="00F223C1" w:rsidP="004F220C">
      <w:pPr>
        <w:spacing w:after="0"/>
        <w:rPr>
          <w:rFonts w:cs="Arial"/>
          <w:b/>
          <w:snapToGrid w:val="0"/>
          <w:color w:val="000000" w:themeColor="text1"/>
          <w:szCs w:val="20"/>
        </w:rPr>
      </w:pPr>
    </w:p>
    <w:p w14:paraId="1AC9AD02" w14:textId="77777777" w:rsidR="007B3A39" w:rsidRPr="00AF189B" w:rsidRDefault="007B3A39" w:rsidP="004F220C">
      <w:pPr>
        <w:numPr>
          <w:ilvl w:val="1"/>
          <w:numId w:val="9"/>
        </w:numPr>
        <w:spacing w:after="0"/>
        <w:ind w:left="703" w:hanging="703"/>
        <w:contextualSpacing/>
        <w:rPr>
          <w:rFonts w:cs="Arial"/>
          <w:color w:val="000000" w:themeColor="text1"/>
          <w:szCs w:val="20"/>
        </w:rPr>
      </w:pPr>
      <w:r w:rsidRPr="00AF189B">
        <w:rPr>
          <w:rFonts w:cs="Arial"/>
          <w:color w:val="000000" w:themeColor="text1"/>
          <w:szCs w:val="20"/>
        </w:rPr>
        <w:t>ozaveščanje invalidov o njihovih pravicah in možnostih ukrepanja ob morebitnih zlorabah in nasilju, tudi z zagotavljanjem priročnikov o odkrivanju in preprečevanju nasilja nad invalidi v invalidom prilagojeni obliki;</w:t>
      </w:r>
    </w:p>
    <w:p w14:paraId="45FED4C8" w14:textId="77777777" w:rsidR="007B3A39" w:rsidRPr="00AF189B" w:rsidRDefault="007B3A39" w:rsidP="004F220C">
      <w:pPr>
        <w:numPr>
          <w:ilvl w:val="1"/>
          <w:numId w:val="9"/>
        </w:numPr>
        <w:spacing w:after="0"/>
        <w:ind w:left="703" w:hanging="703"/>
        <w:contextualSpacing/>
        <w:rPr>
          <w:rFonts w:cs="Arial"/>
          <w:color w:val="000000" w:themeColor="text1"/>
          <w:szCs w:val="20"/>
        </w:rPr>
      </w:pPr>
      <w:r w:rsidRPr="00AF189B">
        <w:rPr>
          <w:rFonts w:cs="Arial"/>
          <w:color w:val="000000" w:themeColor="text1"/>
          <w:szCs w:val="20"/>
        </w:rPr>
        <w:t>opozarjanje javnosti na nasilje in zlorabe (posebno na nasilje nad invalidnimi otroki, invalidnimi ženskami in starimi invalidi);</w:t>
      </w:r>
    </w:p>
    <w:p w14:paraId="5C35D931" w14:textId="77777777" w:rsidR="007B3A39" w:rsidRPr="00AF189B" w:rsidRDefault="007B3A39" w:rsidP="004F220C">
      <w:pPr>
        <w:numPr>
          <w:ilvl w:val="1"/>
          <w:numId w:val="9"/>
        </w:numPr>
        <w:spacing w:after="0"/>
        <w:ind w:left="703" w:hanging="703"/>
        <w:rPr>
          <w:rFonts w:cs="Arial"/>
          <w:snapToGrid w:val="0"/>
          <w:color w:val="000000" w:themeColor="text1"/>
          <w:szCs w:val="20"/>
        </w:rPr>
      </w:pPr>
      <w:r w:rsidRPr="00AF189B">
        <w:rPr>
          <w:rFonts w:cs="Arial"/>
          <w:snapToGrid w:val="0"/>
          <w:color w:val="000000" w:themeColor="text1"/>
          <w:szCs w:val="20"/>
        </w:rPr>
        <w:t>ozaveščanje in preprečevanje šikaniranja na delovnem mestu zaradi invalidnosti;</w:t>
      </w:r>
    </w:p>
    <w:p w14:paraId="18DA1328" w14:textId="77777777" w:rsidR="007B3A39" w:rsidRPr="00AF189B" w:rsidRDefault="007B3A39" w:rsidP="004F220C">
      <w:pPr>
        <w:numPr>
          <w:ilvl w:val="1"/>
          <w:numId w:val="9"/>
        </w:numPr>
        <w:spacing w:after="0"/>
        <w:ind w:left="703" w:hanging="703"/>
        <w:rPr>
          <w:rFonts w:cs="Arial"/>
          <w:snapToGrid w:val="0"/>
          <w:color w:val="000000" w:themeColor="text1"/>
          <w:szCs w:val="20"/>
        </w:rPr>
      </w:pPr>
      <w:r w:rsidRPr="00AF189B">
        <w:rPr>
          <w:rFonts w:cs="Arial"/>
          <w:snapToGrid w:val="0"/>
          <w:color w:val="000000" w:themeColor="text1"/>
          <w:szCs w:val="20"/>
        </w:rPr>
        <w:t>zagotavljanje izobraževanja za strokovne delavce o prepoznavanju zlorab, preprečevanju nasilja in ukrepanju;</w:t>
      </w:r>
    </w:p>
    <w:p w14:paraId="011D9DA8" w14:textId="77777777" w:rsidR="007B3A39" w:rsidRPr="00AF189B" w:rsidRDefault="007B3A39" w:rsidP="004F220C">
      <w:pPr>
        <w:numPr>
          <w:ilvl w:val="1"/>
          <w:numId w:val="9"/>
        </w:numPr>
        <w:spacing w:after="0"/>
        <w:ind w:left="703" w:hanging="703"/>
        <w:contextualSpacing/>
        <w:rPr>
          <w:rFonts w:cs="Arial"/>
          <w:color w:val="000000" w:themeColor="text1"/>
          <w:szCs w:val="20"/>
        </w:rPr>
      </w:pPr>
      <w:r w:rsidRPr="00AF189B">
        <w:rPr>
          <w:rFonts w:cs="Arial"/>
          <w:color w:val="000000" w:themeColor="text1"/>
          <w:szCs w:val="20"/>
        </w:rPr>
        <w:t>zagotavljanje programov in storitev za pomoč invalidom in njihovo samopomoč glede odkrivanja, razreševanja in preprečevanja nasilja nad njimi;</w:t>
      </w:r>
    </w:p>
    <w:p w14:paraId="6835EB61" w14:textId="77777777" w:rsidR="007B3A39" w:rsidRPr="00AF189B" w:rsidRDefault="007B3A39" w:rsidP="004F220C">
      <w:pPr>
        <w:numPr>
          <w:ilvl w:val="1"/>
          <w:numId w:val="9"/>
        </w:numPr>
        <w:spacing w:after="0"/>
        <w:ind w:left="703" w:hanging="703"/>
        <w:contextualSpacing/>
        <w:rPr>
          <w:rFonts w:cs="Arial"/>
          <w:color w:val="000000" w:themeColor="text1"/>
          <w:szCs w:val="20"/>
        </w:rPr>
      </w:pPr>
      <w:r w:rsidRPr="00AF189B">
        <w:rPr>
          <w:rFonts w:cs="Arial"/>
          <w:color w:val="000000" w:themeColor="text1"/>
          <w:szCs w:val="20"/>
        </w:rPr>
        <w:t>zagotavljanje prepovedi zdravstvenih ali znanstvenih poskusov na invalidih brez njihove prostovoljne in zavestne privolitve;</w:t>
      </w:r>
    </w:p>
    <w:p w14:paraId="7793CEAA" w14:textId="77777777" w:rsidR="007B3A39" w:rsidRPr="00AF189B" w:rsidRDefault="007B3A39" w:rsidP="004F220C">
      <w:pPr>
        <w:numPr>
          <w:ilvl w:val="1"/>
          <w:numId w:val="9"/>
        </w:numPr>
        <w:spacing w:after="0"/>
        <w:ind w:left="703" w:hanging="703"/>
        <w:contextualSpacing/>
        <w:rPr>
          <w:rFonts w:cs="Arial"/>
          <w:color w:val="000000" w:themeColor="text1"/>
          <w:szCs w:val="20"/>
        </w:rPr>
      </w:pPr>
      <w:r w:rsidRPr="00AF189B">
        <w:rPr>
          <w:rFonts w:cs="Arial"/>
          <w:color w:val="000000" w:themeColor="text1"/>
          <w:szCs w:val="20"/>
        </w:rPr>
        <w:t>zbiranje statističnih podatkov o nasilju in diskriminaciji nad invalidi.</w:t>
      </w:r>
    </w:p>
    <w:p w14:paraId="7C6C40AC" w14:textId="77777777" w:rsidR="007B3A39" w:rsidRPr="00AF189B" w:rsidRDefault="007B3A39" w:rsidP="004F220C">
      <w:pPr>
        <w:spacing w:after="0"/>
        <w:rPr>
          <w:rFonts w:cs="Arial"/>
          <w:b/>
          <w:snapToGrid w:val="0"/>
          <w:color w:val="000000" w:themeColor="text1"/>
          <w:szCs w:val="20"/>
        </w:rPr>
      </w:pPr>
    </w:p>
    <w:p w14:paraId="5FF9FC7F"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p>
    <w:p w14:paraId="14587147" w14:textId="77777777" w:rsidR="007B3A39" w:rsidRPr="00AF189B" w:rsidRDefault="00E1384C" w:rsidP="004F220C">
      <w:pPr>
        <w:spacing w:after="0"/>
        <w:rPr>
          <w:rFonts w:cs="Arial"/>
          <w:snapToGrid w:val="0"/>
          <w:color w:val="000000" w:themeColor="text1"/>
          <w:szCs w:val="20"/>
        </w:rPr>
      </w:pPr>
      <w:r w:rsidRPr="00AF189B">
        <w:rPr>
          <w:rFonts w:cs="Arial"/>
          <w:snapToGrid w:val="0"/>
          <w:color w:val="000000" w:themeColor="text1"/>
          <w:szCs w:val="20"/>
        </w:rPr>
        <w:t xml:space="preserve">MDDSZ (Direktorat za družino, Direktorat za delovna razmerja in pravice iz dela, Služba za enake možnosti in evropsko koordinacijo), </w:t>
      </w:r>
      <w:r w:rsidR="002E1D79" w:rsidRPr="00AF189B">
        <w:rPr>
          <w:rFonts w:cs="Arial"/>
          <w:snapToGrid w:val="0"/>
          <w:color w:val="000000" w:themeColor="text1"/>
          <w:szCs w:val="20"/>
        </w:rPr>
        <w:t xml:space="preserve">MGRT, </w:t>
      </w:r>
      <w:r w:rsidR="007B3A39" w:rsidRPr="00AF189B">
        <w:rPr>
          <w:rFonts w:cs="Arial"/>
          <w:snapToGrid w:val="0"/>
          <w:color w:val="000000" w:themeColor="text1"/>
          <w:szCs w:val="20"/>
        </w:rPr>
        <w:t>MK (Inšpektorat za kulturo in medije), MNZ (Policija),</w:t>
      </w:r>
      <w:r w:rsidR="001D765E" w:rsidRPr="00AF189B">
        <w:rPr>
          <w:rFonts w:cs="Arial"/>
          <w:snapToGrid w:val="0"/>
          <w:color w:val="000000" w:themeColor="text1"/>
          <w:szCs w:val="20"/>
        </w:rPr>
        <w:t xml:space="preserve"> MP,</w:t>
      </w:r>
      <w:r w:rsidRPr="00AF189B">
        <w:rPr>
          <w:rFonts w:cs="Arial"/>
          <w:snapToGrid w:val="0"/>
          <w:color w:val="000000" w:themeColor="text1"/>
          <w:szCs w:val="20"/>
        </w:rPr>
        <w:t xml:space="preserve"> </w:t>
      </w:r>
      <w:r w:rsidR="00715EC3" w:rsidRPr="00AF189B">
        <w:rPr>
          <w:rFonts w:cs="Arial"/>
          <w:snapToGrid w:val="0"/>
          <w:color w:val="000000" w:themeColor="text1"/>
          <w:szCs w:val="20"/>
        </w:rPr>
        <w:t xml:space="preserve">IRSSV, </w:t>
      </w:r>
      <w:r w:rsidRPr="00AF189B">
        <w:rPr>
          <w:rFonts w:cs="Arial"/>
          <w:snapToGrid w:val="0"/>
          <w:color w:val="000000" w:themeColor="text1"/>
          <w:szCs w:val="20"/>
        </w:rPr>
        <w:t>NIJZ, NSIOS,</w:t>
      </w:r>
      <w:r w:rsidR="00DF76FF" w:rsidRPr="00AF189B">
        <w:rPr>
          <w:rFonts w:cs="Arial"/>
          <w:snapToGrid w:val="0"/>
          <w:color w:val="000000" w:themeColor="text1"/>
          <w:szCs w:val="20"/>
        </w:rPr>
        <w:t xml:space="preserve"> </w:t>
      </w:r>
      <w:r w:rsidR="007B3A39" w:rsidRPr="00AF189B">
        <w:rPr>
          <w:rFonts w:cs="Arial"/>
          <w:snapToGrid w:val="0"/>
          <w:color w:val="000000" w:themeColor="text1"/>
          <w:szCs w:val="20"/>
        </w:rPr>
        <w:t>YHD, Zveza Sonček</w:t>
      </w:r>
      <w:r w:rsidR="00715EC3" w:rsidRPr="00AF189B">
        <w:rPr>
          <w:rFonts w:cs="Arial"/>
          <w:snapToGrid w:val="0"/>
          <w:color w:val="000000" w:themeColor="text1"/>
          <w:szCs w:val="20"/>
        </w:rPr>
        <w:t>, Slovenska Karitas.</w:t>
      </w:r>
    </w:p>
    <w:bookmarkEnd w:id="55"/>
    <w:p w14:paraId="1FFE5BCE" w14:textId="77777777" w:rsidR="00477ED5" w:rsidRPr="00AF189B" w:rsidRDefault="00477ED5" w:rsidP="004F220C">
      <w:pPr>
        <w:spacing w:after="0"/>
        <w:rPr>
          <w:rFonts w:cs="Arial"/>
          <w:b/>
          <w:snapToGrid w:val="0"/>
          <w:color w:val="000000" w:themeColor="text1"/>
          <w:szCs w:val="20"/>
          <w:highlight w:val="yellow"/>
        </w:rPr>
      </w:pPr>
    </w:p>
    <w:p w14:paraId="7C14AB59" w14:textId="77777777" w:rsidR="00D41266" w:rsidRPr="00AF189B" w:rsidRDefault="00D41266" w:rsidP="004F220C">
      <w:pPr>
        <w:spacing w:after="0"/>
        <w:rPr>
          <w:rFonts w:cs="Arial"/>
          <w:b/>
          <w:snapToGrid w:val="0"/>
          <w:color w:val="000000" w:themeColor="text1"/>
          <w:szCs w:val="20"/>
          <w:highlight w:val="yellow"/>
        </w:rPr>
      </w:pPr>
    </w:p>
    <w:p w14:paraId="3FFE7A68" w14:textId="77777777" w:rsidR="009A7911" w:rsidRPr="00AF189B" w:rsidRDefault="009A7911" w:rsidP="004F220C">
      <w:pPr>
        <w:spacing w:after="0"/>
        <w:rPr>
          <w:rFonts w:cs="Arial"/>
          <w:b/>
          <w:color w:val="000000" w:themeColor="text1"/>
          <w:szCs w:val="20"/>
          <w:u w:val="single"/>
        </w:rPr>
      </w:pPr>
      <w:r w:rsidRPr="00AF189B">
        <w:rPr>
          <w:rFonts w:cs="Arial"/>
          <w:b/>
          <w:color w:val="000000" w:themeColor="text1"/>
          <w:szCs w:val="20"/>
          <w:u w:val="single"/>
        </w:rPr>
        <w:t>Poročevalci ministrstev in javnih zavodov:</w:t>
      </w:r>
    </w:p>
    <w:p w14:paraId="20AAB20A" w14:textId="7E664BB4" w:rsidR="006476E4" w:rsidRPr="00AF189B" w:rsidRDefault="008E1FC3" w:rsidP="004F220C">
      <w:pPr>
        <w:spacing w:after="0"/>
        <w:rPr>
          <w:rFonts w:cs="Arial"/>
          <w:b/>
          <w:color w:val="000000" w:themeColor="text1"/>
          <w:szCs w:val="20"/>
        </w:rPr>
      </w:pPr>
      <w:r w:rsidRPr="00AF189B">
        <w:rPr>
          <w:rFonts w:cs="Arial"/>
          <w:b/>
          <w:color w:val="000000" w:themeColor="text1"/>
          <w:szCs w:val="20"/>
        </w:rPr>
        <w:t>IRSSV</w:t>
      </w:r>
      <w:r w:rsidR="002A0330" w:rsidRPr="00AF189B">
        <w:rPr>
          <w:rFonts w:cs="Arial"/>
          <w:b/>
          <w:color w:val="000000" w:themeColor="text1"/>
          <w:szCs w:val="20"/>
        </w:rPr>
        <w:t xml:space="preserve">, MDDSZ </w:t>
      </w:r>
      <w:r w:rsidR="00EF2DFB" w:rsidRPr="00AF189B">
        <w:rPr>
          <w:rFonts w:cs="Arial"/>
          <w:color w:val="000000" w:themeColor="text1"/>
          <w:szCs w:val="20"/>
        </w:rPr>
        <w:t>(</w:t>
      </w:r>
      <w:r w:rsidR="002A0330" w:rsidRPr="00AF189B">
        <w:rPr>
          <w:rFonts w:cs="Arial"/>
          <w:b/>
          <w:color w:val="000000" w:themeColor="text1"/>
          <w:szCs w:val="20"/>
        </w:rPr>
        <w:t>Direktorat za družino)</w:t>
      </w:r>
      <w:r w:rsidR="002908A3" w:rsidRPr="00AF189B">
        <w:rPr>
          <w:rFonts w:cs="Arial"/>
          <w:b/>
          <w:color w:val="000000" w:themeColor="text1"/>
          <w:szCs w:val="20"/>
        </w:rPr>
        <w:t>, MP</w:t>
      </w:r>
    </w:p>
    <w:p w14:paraId="4F7CDD55" w14:textId="77777777" w:rsidR="00542496" w:rsidRPr="00AF189B" w:rsidRDefault="00542496" w:rsidP="004F220C">
      <w:pPr>
        <w:spacing w:after="0"/>
        <w:rPr>
          <w:rFonts w:cs="Arial"/>
          <w:b/>
          <w:color w:val="000000" w:themeColor="text1"/>
          <w:szCs w:val="20"/>
          <w:highlight w:val="cyan"/>
        </w:rPr>
      </w:pPr>
    </w:p>
    <w:p w14:paraId="56A47A10" w14:textId="77777777" w:rsidR="00715291" w:rsidRPr="00AF189B" w:rsidRDefault="00715291" w:rsidP="004F220C">
      <w:pPr>
        <w:spacing w:after="0"/>
        <w:rPr>
          <w:rFonts w:cs="Arial"/>
          <w:b/>
          <w:color w:val="000000" w:themeColor="text1"/>
          <w:szCs w:val="20"/>
          <w:highlight w:val="cyan"/>
        </w:rPr>
      </w:pPr>
    </w:p>
    <w:p w14:paraId="0443EC76" w14:textId="77777777" w:rsidR="007D70BE" w:rsidRPr="00AF189B" w:rsidRDefault="007D70BE"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Sprejeta zakonodaja </w:t>
      </w:r>
    </w:p>
    <w:p w14:paraId="3CD31188" w14:textId="77777777" w:rsidR="00F476D7" w:rsidRPr="00AF189B" w:rsidRDefault="00F476D7" w:rsidP="004F220C">
      <w:pPr>
        <w:spacing w:after="0"/>
        <w:rPr>
          <w:rFonts w:cs="Arial"/>
          <w:b/>
          <w:color w:val="000000" w:themeColor="text1"/>
          <w:szCs w:val="20"/>
          <w:highlight w:val="cyan"/>
        </w:rPr>
      </w:pPr>
    </w:p>
    <w:p w14:paraId="08545DC2" w14:textId="10B095E3" w:rsidR="00B35AC0" w:rsidRDefault="00D87B2D" w:rsidP="004F220C">
      <w:pPr>
        <w:spacing w:after="0"/>
        <w:rPr>
          <w:rFonts w:cs="Arial"/>
          <w:i/>
          <w:color w:val="000000" w:themeColor="text1"/>
          <w:szCs w:val="20"/>
        </w:rPr>
      </w:pPr>
      <w:r w:rsidRPr="00AF189B">
        <w:rPr>
          <w:rFonts w:cs="Arial"/>
          <w:b/>
          <w:bCs/>
          <w:color w:val="000000" w:themeColor="text1"/>
          <w:szCs w:val="20"/>
        </w:rPr>
        <w:t xml:space="preserve">MP </w:t>
      </w:r>
      <w:r w:rsidR="007D70BE" w:rsidRPr="00AF189B">
        <w:rPr>
          <w:rStyle w:val="fontstyle01"/>
          <w:color w:val="000000" w:themeColor="text1"/>
        </w:rPr>
        <w:t xml:space="preserve">navaja, da je pravno varstvo invalidov urejeno v krovnem </w:t>
      </w:r>
      <w:r w:rsidR="007D70BE" w:rsidRPr="00844C9F">
        <w:rPr>
          <w:rStyle w:val="fontstyle01"/>
          <w:i/>
          <w:color w:val="000000" w:themeColor="text1"/>
        </w:rPr>
        <w:t>Zakonu o varstvu pred diskriminacijo</w:t>
      </w:r>
      <w:r w:rsidR="007D70BE" w:rsidRPr="00AF189B">
        <w:rPr>
          <w:rStyle w:val="Sprotnaopomba-sklic"/>
          <w:rFonts w:cs="Arial"/>
          <w:color w:val="000000" w:themeColor="text1"/>
          <w:szCs w:val="20"/>
        </w:rPr>
        <w:footnoteReference w:id="70"/>
      </w:r>
      <w:r w:rsidR="007D70BE" w:rsidRPr="00AF189B">
        <w:rPr>
          <w:rStyle w:val="fontstyle01"/>
          <w:color w:val="000000" w:themeColor="text1"/>
        </w:rPr>
        <w:t xml:space="preserve"> v členih 39 do 41, prav tako je odgovornost pravnih oseb za nepremoženjsko in premoženjsko škodo opredeljena</w:t>
      </w:r>
      <w:r w:rsidR="00B17129" w:rsidRPr="00AF189B">
        <w:rPr>
          <w:rStyle w:val="fontstyle01"/>
          <w:color w:val="000000" w:themeColor="text1"/>
        </w:rPr>
        <w:t xml:space="preserve"> </w:t>
      </w:r>
      <w:r w:rsidR="007D70BE" w:rsidRPr="00AF189B">
        <w:rPr>
          <w:rStyle w:val="fontstyle01"/>
          <w:color w:val="000000" w:themeColor="text1"/>
        </w:rPr>
        <w:t xml:space="preserve">v </w:t>
      </w:r>
      <w:r w:rsidR="007D70BE" w:rsidRPr="00844C9F">
        <w:rPr>
          <w:rStyle w:val="fontstyle21"/>
          <w:b w:val="0"/>
          <w:i/>
          <w:color w:val="000000" w:themeColor="text1"/>
        </w:rPr>
        <w:t>Obligacijskem zakoniku</w:t>
      </w:r>
      <w:r w:rsidR="00B35AC0" w:rsidRPr="00AF189B">
        <w:rPr>
          <w:rStyle w:val="Sprotnaopomba-sklic"/>
          <w:rFonts w:cs="Arial"/>
          <w:bCs/>
          <w:color w:val="000000" w:themeColor="text1"/>
          <w:szCs w:val="20"/>
        </w:rPr>
        <w:footnoteReference w:id="71"/>
      </w:r>
      <w:r w:rsidR="007D70BE" w:rsidRPr="00AF189B">
        <w:rPr>
          <w:rStyle w:val="fontstyle21"/>
          <w:b w:val="0"/>
          <w:color w:val="000000" w:themeColor="text1"/>
        </w:rPr>
        <w:t xml:space="preserve"> </w:t>
      </w:r>
      <w:r w:rsidR="007D70BE" w:rsidRPr="00AF189B">
        <w:rPr>
          <w:rStyle w:val="fontstyle01"/>
          <w:color w:val="000000" w:themeColor="text1"/>
        </w:rPr>
        <w:t>v členih 148./1, 164.,168. do 171., 178. do 182, ter v</w:t>
      </w:r>
      <w:r w:rsidR="007D70BE" w:rsidRPr="00AF189B">
        <w:rPr>
          <w:rStyle w:val="fontstyle01"/>
          <w:b/>
          <w:color w:val="000000" w:themeColor="text1"/>
        </w:rPr>
        <w:t xml:space="preserve"> </w:t>
      </w:r>
      <w:r w:rsidR="007D70BE" w:rsidRPr="00844C9F">
        <w:rPr>
          <w:rStyle w:val="fontstyle21"/>
          <w:b w:val="0"/>
          <w:i/>
          <w:color w:val="000000" w:themeColor="text1"/>
        </w:rPr>
        <w:t xml:space="preserve">Zakonu o upravnem </w:t>
      </w:r>
      <w:r w:rsidR="007D70BE" w:rsidRPr="00844C9F">
        <w:rPr>
          <w:rFonts w:cs="Arial"/>
          <w:bCs/>
          <w:i/>
          <w:color w:val="000000" w:themeColor="text1"/>
          <w:szCs w:val="20"/>
        </w:rPr>
        <w:t>sporu</w:t>
      </w:r>
      <w:r w:rsidR="00B35AC0" w:rsidRPr="00AF189B">
        <w:rPr>
          <w:rStyle w:val="Sprotnaopomba-sklic"/>
          <w:rFonts w:cs="Arial"/>
          <w:bCs/>
          <w:color w:val="000000" w:themeColor="text1"/>
          <w:szCs w:val="20"/>
        </w:rPr>
        <w:footnoteReference w:id="72"/>
      </w:r>
      <w:r w:rsidR="007D70BE" w:rsidRPr="00AF189B">
        <w:rPr>
          <w:rFonts w:cs="Arial"/>
          <w:b/>
          <w:color w:val="000000" w:themeColor="text1"/>
          <w:szCs w:val="20"/>
        </w:rPr>
        <w:t>,</w:t>
      </w:r>
      <w:r w:rsidR="007D70BE" w:rsidRPr="00AF189B">
        <w:rPr>
          <w:rFonts w:cs="Arial"/>
          <w:color w:val="000000" w:themeColor="text1"/>
          <w:szCs w:val="20"/>
        </w:rPr>
        <w:t xml:space="preserve"> če pride do kršitve s strani javnopravnega organa, ne nujno zaradi izdaje</w:t>
      </w:r>
      <w:r w:rsidR="007D70BE" w:rsidRPr="00AF189B">
        <w:rPr>
          <w:rFonts w:cs="Arial"/>
          <w:color w:val="000000" w:themeColor="text1"/>
          <w:szCs w:val="20"/>
        </w:rPr>
        <w:br/>
        <w:t>upravnega akta, lahko gre tudi za opustitev ali realno dejanje, za katere je predvidena posebna</w:t>
      </w:r>
      <w:r w:rsidR="007D70BE" w:rsidRPr="00AF189B">
        <w:rPr>
          <w:rFonts w:cs="Arial"/>
          <w:color w:val="000000" w:themeColor="text1"/>
          <w:szCs w:val="20"/>
        </w:rPr>
        <w:br/>
        <w:t>tožba zaradi kršitve človekovih pravic in temeljnih svoboš</w:t>
      </w:r>
      <w:r w:rsidR="00B35AC0" w:rsidRPr="00AF189B">
        <w:rPr>
          <w:rFonts w:cs="Arial"/>
          <w:color w:val="000000" w:themeColor="text1"/>
          <w:szCs w:val="20"/>
        </w:rPr>
        <w:t>čin, možna tudi odškodnina (gl.</w:t>
      </w:r>
      <w:r w:rsidR="007D70BE" w:rsidRPr="00AF189B">
        <w:rPr>
          <w:rFonts w:cs="Arial"/>
          <w:color w:val="000000" w:themeColor="text1"/>
          <w:szCs w:val="20"/>
        </w:rPr>
        <w:t xml:space="preserve"> 2., 4.</w:t>
      </w:r>
      <w:r w:rsidR="007D70BE" w:rsidRPr="00AF189B">
        <w:rPr>
          <w:rFonts w:cs="Arial"/>
          <w:color w:val="000000" w:themeColor="text1"/>
          <w:szCs w:val="20"/>
        </w:rPr>
        <w:br/>
        <w:t>i</w:t>
      </w:r>
      <w:r w:rsidR="00B35AC0" w:rsidRPr="00AF189B">
        <w:rPr>
          <w:rFonts w:cs="Arial"/>
          <w:color w:val="000000" w:themeColor="text1"/>
          <w:szCs w:val="20"/>
        </w:rPr>
        <w:t xml:space="preserve">n 30./2,3 ter 33./2 člen ZUS-1) </w:t>
      </w:r>
      <w:r w:rsidR="00B35AC0" w:rsidRPr="00AF189B">
        <w:rPr>
          <w:rFonts w:cs="Arial"/>
          <w:bCs/>
          <w:i/>
          <w:color w:val="000000" w:themeColor="text1"/>
          <w:szCs w:val="20"/>
        </w:rPr>
        <w:t>(</w:t>
      </w:r>
      <w:r w:rsidR="00B35AC0" w:rsidRPr="00AF189B">
        <w:rPr>
          <w:rFonts w:cs="Arial"/>
          <w:b/>
          <w:bCs/>
          <w:i/>
          <w:color w:val="000000" w:themeColor="text1"/>
          <w:szCs w:val="20"/>
        </w:rPr>
        <w:t xml:space="preserve">MP, </w:t>
      </w:r>
      <w:r w:rsidR="00B35AC0" w:rsidRPr="00AF189B">
        <w:rPr>
          <w:rFonts w:cs="Arial"/>
          <w:i/>
          <w:color w:val="000000" w:themeColor="text1"/>
          <w:szCs w:val="20"/>
        </w:rPr>
        <w:t>ukrep 12.1).</w:t>
      </w:r>
    </w:p>
    <w:p w14:paraId="1E02ABAC" w14:textId="77777777" w:rsidR="00DD60C4" w:rsidRPr="00FC2848" w:rsidRDefault="00DD60C4" w:rsidP="00DD60C4">
      <w:pPr>
        <w:rPr>
          <w:rFonts w:cs="Arial"/>
          <w:szCs w:val="20"/>
        </w:rPr>
      </w:pPr>
      <w:r w:rsidRPr="00FC2848">
        <w:rPr>
          <w:rFonts w:cs="Arial"/>
          <w:szCs w:val="20"/>
        </w:rPr>
        <w:lastRenderedPageBreak/>
        <w:t xml:space="preserve">V letu 2019 je bila sprejeta novela Zakona o kazenskem postopku (ZKP-N), ki med drugim v novem 143.č členu ZKP določa tudi, da pristojni organ v predkazenskem oziroma kazenskem postopku zaradi ugotovitve obstoja posebnih potreb po zaščiti že ob prvem stiku z oškodovancem, če je to mogoče, oceni stopnjo oškodovančeve izpostavljenosti sekundarni in ponovni </w:t>
      </w:r>
      <w:proofErr w:type="spellStart"/>
      <w:r w:rsidRPr="00FC2848">
        <w:rPr>
          <w:rFonts w:cs="Arial"/>
          <w:szCs w:val="20"/>
        </w:rPr>
        <w:t>viktimizaciji</w:t>
      </w:r>
      <w:proofErr w:type="spellEnd"/>
      <w:r w:rsidRPr="00FC2848">
        <w:rPr>
          <w:rFonts w:cs="Arial"/>
          <w:szCs w:val="20"/>
        </w:rPr>
        <w:t>, ustrahovanju in maščevanju (individualna ocena). Pri tem se preučijo predvsem osebne značilnosti oškodovanca, posebej tudi morebitna invalidnost oškodovanca.</w:t>
      </w:r>
    </w:p>
    <w:p w14:paraId="0375A073" w14:textId="77777777" w:rsidR="00F476D7" w:rsidRPr="00AF189B" w:rsidRDefault="00F476D7"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Zakonodaja v pripravi </w:t>
      </w:r>
    </w:p>
    <w:p w14:paraId="5298FB79" w14:textId="77777777" w:rsidR="00F476D7" w:rsidRPr="00AF189B" w:rsidRDefault="00F476D7" w:rsidP="004F220C">
      <w:pPr>
        <w:spacing w:after="0"/>
        <w:rPr>
          <w:rFonts w:cs="Arial"/>
          <w:b/>
          <w:color w:val="000000" w:themeColor="text1"/>
          <w:szCs w:val="20"/>
          <w:highlight w:val="cyan"/>
        </w:rPr>
      </w:pPr>
    </w:p>
    <w:p w14:paraId="51F4246D" w14:textId="30B8AD27" w:rsidR="00F84CA4" w:rsidRPr="00AF189B" w:rsidRDefault="00F476D7" w:rsidP="004F220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Arial"/>
          <w:color w:val="000000" w:themeColor="text1"/>
          <w:szCs w:val="20"/>
        </w:rPr>
      </w:pPr>
      <w:r w:rsidRPr="00AF189B">
        <w:rPr>
          <w:rFonts w:cs="Arial"/>
          <w:b/>
          <w:bCs/>
          <w:color w:val="000000" w:themeColor="text1"/>
          <w:szCs w:val="20"/>
        </w:rPr>
        <w:t>MDDSZ, Direktorat za družino</w:t>
      </w:r>
      <w:r w:rsidRPr="00AF189B">
        <w:rPr>
          <w:rFonts w:cs="Arial"/>
          <w:color w:val="000000" w:themeColor="text1"/>
          <w:szCs w:val="20"/>
        </w:rPr>
        <w:t xml:space="preserve">, poroča, </w:t>
      </w:r>
      <w:r w:rsidR="00D95499" w:rsidRPr="00AF189B">
        <w:rPr>
          <w:rFonts w:cs="Arial"/>
          <w:color w:val="000000" w:themeColor="text1"/>
          <w:szCs w:val="20"/>
        </w:rPr>
        <w:t xml:space="preserve">da </w:t>
      </w:r>
      <w:r w:rsidRPr="00AF189B">
        <w:rPr>
          <w:rFonts w:cs="Arial"/>
          <w:color w:val="000000" w:themeColor="text1"/>
          <w:szCs w:val="20"/>
        </w:rPr>
        <w:t>se je v 2019 medresorsko uskladilo in pripravilo cilje in ukrepe nove Resolucije o nacionalnem programu preprečevanja nasilja v družini in nasilja nad ženskami in dekleti 2020</w:t>
      </w:r>
      <w:r w:rsidR="00F84CA4" w:rsidRPr="00AF189B">
        <w:rPr>
          <w:rFonts w:cs="Arial"/>
          <w:color w:val="000000" w:themeColor="text1"/>
          <w:szCs w:val="20"/>
        </w:rPr>
        <w:sym w:font="Symbol" w:char="F02D"/>
      </w:r>
      <w:r w:rsidRPr="00AF189B">
        <w:rPr>
          <w:rFonts w:cs="Arial"/>
          <w:color w:val="000000" w:themeColor="text1"/>
          <w:szCs w:val="20"/>
        </w:rPr>
        <w:t xml:space="preserve">2025, ki politike na tem področju zastavlja </w:t>
      </w:r>
      <w:proofErr w:type="spellStart"/>
      <w:r w:rsidRPr="00AF189B">
        <w:rPr>
          <w:rFonts w:cs="Arial"/>
          <w:color w:val="000000" w:themeColor="text1"/>
          <w:szCs w:val="20"/>
        </w:rPr>
        <w:t>intersekcijsko</w:t>
      </w:r>
      <w:proofErr w:type="spellEnd"/>
      <w:r w:rsidRPr="00AF189B">
        <w:rPr>
          <w:rFonts w:cs="Arial"/>
          <w:color w:val="000000" w:themeColor="text1"/>
          <w:szCs w:val="20"/>
        </w:rPr>
        <w:t xml:space="preserve">, z upoštevanjem dejavnikov tveganja, ki določen segment oseb še dodatno izpostavlja različnim oblikam nasilja. </w:t>
      </w:r>
    </w:p>
    <w:p w14:paraId="1E2650C7" w14:textId="2BADEE71" w:rsidR="00F84CA4" w:rsidRPr="00AF189B" w:rsidRDefault="00AA2CBF" w:rsidP="004F220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Arial"/>
          <w:i/>
          <w:color w:val="000000" w:themeColor="text1"/>
          <w:szCs w:val="20"/>
        </w:rPr>
      </w:pPr>
      <w:r w:rsidRPr="00AF189B">
        <w:rPr>
          <w:rFonts w:cs="Arial"/>
          <w:color w:val="000000" w:themeColor="text1"/>
          <w:szCs w:val="20"/>
        </w:rPr>
        <w:t>V sklopu dvoletnih akcijskih</w:t>
      </w:r>
      <w:r w:rsidR="00F84CA4" w:rsidRPr="00AF189B">
        <w:rPr>
          <w:rFonts w:cs="Arial"/>
          <w:color w:val="000000" w:themeColor="text1"/>
          <w:szCs w:val="20"/>
        </w:rPr>
        <w:t xml:space="preserve"> načrt</w:t>
      </w:r>
      <w:r w:rsidRPr="00AF189B">
        <w:rPr>
          <w:rFonts w:cs="Arial"/>
          <w:color w:val="000000" w:themeColor="text1"/>
          <w:szCs w:val="20"/>
        </w:rPr>
        <w:t>ov</w:t>
      </w:r>
      <w:r w:rsidR="00F84CA4" w:rsidRPr="00AF189B">
        <w:rPr>
          <w:rFonts w:cs="Arial"/>
          <w:color w:val="000000" w:themeColor="text1"/>
          <w:szCs w:val="20"/>
        </w:rPr>
        <w:t xml:space="preserve"> k Resoluciji</w:t>
      </w:r>
      <w:r w:rsidRPr="00AF189B">
        <w:rPr>
          <w:rFonts w:cs="Arial"/>
          <w:color w:val="000000" w:themeColor="text1"/>
          <w:szCs w:val="20"/>
        </w:rPr>
        <w:t xml:space="preserve"> se</w:t>
      </w:r>
      <w:r w:rsidR="00F84CA4" w:rsidRPr="00AF189B">
        <w:rPr>
          <w:rFonts w:cs="Arial"/>
          <w:color w:val="000000" w:themeColor="text1"/>
          <w:szCs w:val="20"/>
        </w:rPr>
        <w:t xml:space="preserve"> bodo v sklopu 1. cilja (</w:t>
      </w:r>
      <w:r w:rsidR="00F84CA4" w:rsidRPr="00AF189B">
        <w:rPr>
          <w:rFonts w:cs="Arial"/>
          <w:iCs/>
          <w:color w:val="000000" w:themeColor="text1"/>
          <w:szCs w:val="20"/>
        </w:rPr>
        <w:t>raznoliki, kakovostni in široko dostopni socialnovarstveni in drugi programi pomoči žrtvam nasilja v družini in nasilja nad ženskami ter programi namenjeni povzročiteljem nasilja v družini in nasilja nad ženskami</w:t>
      </w:r>
      <w:r w:rsidRPr="00AF189B">
        <w:rPr>
          <w:rFonts w:cs="Arial"/>
          <w:color w:val="000000" w:themeColor="text1"/>
          <w:szCs w:val="20"/>
        </w:rPr>
        <w:t>) oblikoval</w:t>
      </w:r>
      <w:r w:rsidR="00F84CA4" w:rsidRPr="00AF189B">
        <w:rPr>
          <w:rFonts w:cs="Arial"/>
          <w:color w:val="000000" w:themeColor="text1"/>
          <w:szCs w:val="20"/>
        </w:rPr>
        <w:t xml:space="preserve">i in vzpostavili tudi dodatni programi za posebej ranljive skupine žrtev nasilja v družini in nasilja nad ženskami – med drugim tudi za osebe z gibalnimi, senzornimi in intelektualnimi ovirami. Posebej velika potreba se kaže po okrepitvi nekaterih namestitvenih kapacitet za žrtve nasilja, ki bi bile prilagojene osebam s posebnimi potrebami </w:t>
      </w:r>
      <w:r w:rsidR="00F84CA4" w:rsidRPr="00AF189B">
        <w:rPr>
          <w:rFonts w:cs="Arial"/>
          <w:bCs/>
          <w:i/>
          <w:color w:val="000000" w:themeColor="text1"/>
          <w:szCs w:val="20"/>
        </w:rPr>
        <w:t>(</w:t>
      </w:r>
      <w:r w:rsidR="00F84CA4" w:rsidRPr="00AF189B">
        <w:rPr>
          <w:rFonts w:cs="Arial"/>
          <w:b/>
          <w:bCs/>
          <w:i/>
          <w:color w:val="000000" w:themeColor="text1"/>
          <w:szCs w:val="20"/>
        </w:rPr>
        <w:t>MDDSZ, Direktorat za družino</w:t>
      </w:r>
      <w:r w:rsidR="00F84CA4" w:rsidRPr="00AF189B">
        <w:rPr>
          <w:rFonts w:cs="Arial"/>
          <w:i/>
          <w:color w:val="000000" w:themeColor="text1"/>
          <w:szCs w:val="20"/>
        </w:rPr>
        <w:t xml:space="preserve">, ukrep 12.5). </w:t>
      </w:r>
    </w:p>
    <w:p w14:paraId="0F6D588B" w14:textId="77777777" w:rsidR="00844C9F" w:rsidRDefault="00844C9F" w:rsidP="004F220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Arial"/>
          <w:color w:val="000000" w:themeColor="text1"/>
          <w:szCs w:val="20"/>
        </w:rPr>
      </w:pPr>
    </w:p>
    <w:p w14:paraId="3EF59A57" w14:textId="732AFB4C" w:rsidR="00F476D7" w:rsidRPr="00AF189B" w:rsidRDefault="00F84CA4" w:rsidP="004F220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Arial"/>
          <w:i/>
          <w:color w:val="000000" w:themeColor="text1"/>
          <w:szCs w:val="20"/>
        </w:rPr>
      </w:pPr>
      <w:r w:rsidRPr="00AF189B">
        <w:rPr>
          <w:rFonts w:cs="Arial"/>
          <w:color w:val="000000" w:themeColor="text1"/>
          <w:szCs w:val="20"/>
        </w:rPr>
        <w:t>Poleg tega bodo v</w:t>
      </w:r>
      <w:r w:rsidR="00F476D7" w:rsidRPr="00AF189B">
        <w:rPr>
          <w:rFonts w:cs="Arial"/>
          <w:color w:val="000000" w:themeColor="text1"/>
          <w:szCs w:val="20"/>
        </w:rPr>
        <w:t xml:space="preserve"> dvoletne akcijske načrte k Resoluciji v okviru 3. cilja </w:t>
      </w:r>
      <w:r w:rsidR="00F476D7" w:rsidRPr="00AF189B">
        <w:rPr>
          <w:rFonts w:cs="Arial"/>
          <w:iCs/>
          <w:color w:val="000000" w:themeColor="text1"/>
          <w:szCs w:val="20"/>
        </w:rPr>
        <w:t xml:space="preserve">(visoko strokovno usposobljeni strokovni delavci/delavke in strokovnjaki/ strokovnjakinje, ki se pri svojem delu srečujejo s problematiko nasilja v družini in nasilja nad ženskami ter žrtvami tovrstnega nasilja) </w:t>
      </w:r>
      <w:r w:rsidR="00F476D7" w:rsidRPr="00AF189B">
        <w:rPr>
          <w:rFonts w:cs="Arial"/>
          <w:color w:val="000000" w:themeColor="text1"/>
          <w:szCs w:val="20"/>
        </w:rPr>
        <w:t>tako umeščena tudi specializirana izobraževanja za delo z žrtvami nasilja v družini in nasilja nad ženskami posebnih ciljnih skupin, ki so prekomerno žrtve - med drugim tudi za osebe z gibalnimi, senzornimi in intelektualnimi ovirami</w:t>
      </w:r>
      <w:r w:rsidR="00C16623" w:rsidRPr="00AF189B">
        <w:rPr>
          <w:rFonts w:cs="Arial"/>
          <w:color w:val="000000" w:themeColor="text1"/>
          <w:szCs w:val="20"/>
        </w:rPr>
        <w:t xml:space="preserve"> </w:t>
      </w:r>
      <w:r w:rsidR="00EF2DFB" w:rsidRPr="00AF189B">
        <w:rPr>
          <w:rFonts w:cs="Arial"/>
          <w:bCs/>
          <w:i/>
          <w:color w:val="000000" w:themeColor="text1"/>
          <w:szCs w:val="20"/>
        </w:rPr>
        <w:t>(</w:t>
      </w:r>
      <w:r w:rsidR="00864EE6" w:rsidRPr="00AF189B">
        <w:rPr>
          <w:rFonts w:cs="Arial"/>
          <w:b/>
          <w:bCs/>
          <w:i/>
          <w:color w:val="000000" w:themeColor="text1"/>
          <w:szCs w:val="20"/>
        </w:rPr>
        <w:t>MDDSZ,</w:t>
      </w:r>
      <w:r w:rsidR="00C16623" w:rsidRPr="00AF189B">
        <w:rPr>
          <w:rFonts w:cs="Arial"/>
          <w:i/>
          <w:color w:val="000000" w:themeColor="text1"/>
          <w:szCs w:val="20"/>
        </w:rPr>
        <w:t xml:space="preserve"> ukrep 12.4)</w:t>
      </w:r>
      <w:r w:rsidR="00F476D7" w:rsidRPr="00AF189B">
        <w:rPr>
          <w:rFonts w:cs="Arial"/>
          <w:i/>
          <w:color w:val="000000" w:themeColor="text1"/>
          <w:szCs w:val="20"/>
        </w:rPr>
        <w:t>.</w:t>
      </w:r>
      <w:r w:rsidR="005C4E0E" w:rsidRPr="00AF189B">
        <w:rPr>
          <w:rFonts w:cs="Arial"/>
          <w:i/>
          <w:color w:val="000000" w:themeColor="text1"/>
          <w:szCs w:val="20"/>
        </w:rPr>
        <w:t xml:space="preserve"> </w:t>
      </w:r>
    </w:p>
    <w:p w14:paraId="6F2ED059" w14:textId="77777777" w:rsidR="00F476D7" w:rsidRPr="00AF189B" w:rsidRDefault="00F476D7" w:rsidP="004F220C">
      <w:pPr>
        <w:spacing w:after="0"/>
        <w:rPr>
          <w:rFonts w:cs="Arial"/>
          <w:b/>
          <w:color w:val="000000" w:themeColor="text1"/>
          <w:szCs w:val="20"/>
          <w:highlight w:val="cyan"/>
        </w:rPr>
      </w:pPr>
    </w:p>
    <w:p w14:paraId="71FBD0E1" w14:textId="274ED1FE" w:rsidR="00F476D7" w:rsidRPr="00AF189B" w:rsidRDefault="00C16623" w:rsidP="004F220C">
      <w:pPr>
        <w:spacing w:after="0"/>
        <w:rPr>
          <w:rFonts w:cs="Arial"/>
          <w:b/>
          <w:color w:val="000000" w:themeColor="text1"/>
          <w:szCs w:val="20"/>
          <w:highlight w:val="cyan"/>
        </w:rPr>
      </w:pPr>
      <w:r w:rsidRPr="00AF189B">
        <w:rPr>
          <w:rFonts w:cs="Arial"/>
          <w:color w:val="000000" w:themeColor="text1"/>
          <w:szCs w:val="20"/>
        </w:rPr>
        <w:t>.</w:t>
      </w:r>
      <w:r w:rsidR="0029491F" w:rsidRPr="00AF189B">
        <w:rPr>
          <w:rFonts w:cs="Arial"/>
          <w:color w:val="000000" w:themeColor="text1"/>
          <w:szCs w:val="20"/>
        </w:rPr>
        <w:t xml:space="preserve"> </w:t>
      </w:r>
    </w:p>
    <w:p w14:paraId="64892CF7" w14:textId="77777777" w:rsidR="00982C04" w:rsidRPr="00AF189B" w:rsidRDefault="00982C04"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7D8EE8DA" w14:textId="77777777" w:rsidR="00D41266" w:rsidRPr="00AF189B" w:rsidRDefault="00D41266" w:rsidP="004F220C">
      <w:pPr>
        <w:spacing w:after="0"/>
        <w:rPr>
          <w:rFonts w:cs="Arial"/>
          <w:b/>
          <w:color w:val="000000" w:themeColor="text1"/>
          <w:szCs w:val="20"/>
          <w:highlight w:val="cyan"/>
        </w:rPr>
      </w:pPr>
    </w:p>
    <w:p w14:paraId="6E87ED53" w14:textId="04B7570E" w:rsidR="002413C0" w:rsidRPr="00AF189B" w:rsidRDefault="00D87B2D" w:rsidP="004F220C">
      <w:pPr>
        <w:spacing w:after="0"/>
        <w:rPr>
          <w:rFonts w:cs="Arial"/>
          <w:color w:val="000000" w:themeColor="text1"/>
          <w:szCs w:val="20"/>
        </w:rPr>
      </w:pPr>
      <w:r w:rsidRPr="00AF189B">
        <w:rPr>
          <w:rFonts w:cs="Arial"/>
          <w:b/>
          <w:bCs/>
          <w:color w:val="000000" w:themeColor="text1"/>
          <w:szCs w:val="20"/>
        </w:rPr>
        <w:t>MP</w:t>
      </w:r>
      <w:r w:rsidR="00CA3869" w:rsidRPr="00AF189B">
        <w:rPr>
          <w:rFonts w:cs="Arial"/>
          <w:color w:val="000000" w:themeColor="text1"/>
          <w:szCs w:val="20"/>
        </w:rPr>
        <w:t xml:space="preserve"> poroča</w:t>
      </w:r>
      <w:r w:rsidR="002413C0" w:rsidRPr="00AF189B">
        <w:rPr>
          <w:rFonts w:cs="Arial"/>
          <w:color w:val="000000" w:themeColor="text1"/>
          <w:szCs w:val="20"/>
        </w:rPr>
        <w:t xml:space="preserve">, da </w:t>
      </w:r>
      <w:r w:rsidR="00982C04" w:rsidRPr="00AF189B">
        <w:rPr>
          <w:rFonts w:cs="Arial"/>
          <w:color w:val="000000" w:themeColor="text1"/>
          <w:szCs w:val="20"/>
        </w:rPr>
        <w:t xml:space="preserve">Uprava </w:t>
      </w:r>
      <w:r w:rsidR="0029491F" w:rsidRPr="00AF189B">
        <w:rPr>
          <w:rFonts w:cs="Arial"/>
          <w:color w:val="000000" w:themeColor="text1"/>
          <w:szCs w:val="20"/>
        </w:rPr>
        <w:t>RS</w:t>
      </w:r>
      <w:r w:rsidR="00982C04" w:rsidRPr="00AF189B">
        <w:rPr>
          <w:rFonts w:cs="Arial"/>
          <w:color w:val="000000" w:themeColor="text1"/>
          <w:szCs w:val="20"/>
        </w:rPr>
        <w:t xml:space="preserve"> za izvrševanje kazenskih sankcij (URSIKS), ki je organ </w:t>
      </w:r>
      <w:r w:rsidR="007D70BE" w:rsidRPr="00AF189B">
        <w:rPr>
          <w:rFonts w:cs="Arial"/>
          <w:color w:val="000000" w:themeColor="text1"/>
          <w:szCs w:val="20"/>
        </w:rPr>
        <w:t>MP</w:t>
      </w:r>
      <w:r w:rsidR="00982C04" w:rsidRPr="00AF189B">
        <w:rPr>
          <w:rFonts w:cs="Arial"/>
          <w:color w:val="000000" w:themeColor="text1"/>
          <w:szCs w:val="20"/>
        </w:rPr>
        <w:t>, vsako leto namenja veliko pozornosti prepoznavanju in</w:t>
      </w:r>
      <w:r w:rsidR="00CA3869" w:rsidRPr="00AF189B">
        <w:rPr>
          <w:rFonts w:cs="Arial"/>
          <w:color w:val="000000" w:themeColor="text1"/>
          <w:szCs w:val="20"/>
        </w:rPr>
        <w:t xml:space="preserve"> </w:t>
      </w:r>
      <w:r w:rsidR="00982C04" w:rsidRPr="00AF189B">
        <w:rPr>
          <w:rFonts w:cs="Arial"/>
          <w:color w:val="000000" w:themeColor="text1"/>
          <w:szCs w:val="20"/>
        </w:rPr>
        <w:t>preprečevanju nasilja nad invalidi ter vsemi ostalimi zaporniki z ustreznimi ukrepi. Od leta 2013</w:t>
      </w:r>
      <w:r w:rsidR="00CA3869" w:rsidRPr="00AF189B">
        <w:rPr>
          <w:rFonts w:cs="Arial"/>
          <w:color w:val="000000" w:themeColor="text1"/>
          <w:szCs w:val="20"/>
        </w:rPr>
        <w:t xml:space="preserve"> </w:t>
      </w:r>
      <w:r w:rsidR="00982C04" w:rsidRPr="00AF189B">
        <w:rPr>
          <w:rFonts w:cs="Arial"/>
          <w:color w:val="000000" w:themeColor="text1"/>
          <w:szCs w:val="20"/>
        </w:rPr>
        <w:t>naprej sistematično zagotavlja znanje in usposabljanje pri prepoznavanju in reševanju</w:t>
      </w:r>
      <w:r w:rsidR="00CA3869" w:rsidRPr="00AF189B">
        <w:rPr>
          <w:rFonts w:cs="Arial"/>
          <w:color w:val="000000" w:themeColor="text1"/>
          <w:szCs w:val="20"/>
        </w:rPr>
        <w:t xml:space="preserve"> </w:t>
      </w:r>
      <w:r w:rsidR="00982C04" w:rsidRPr="00AF189B">
        <w:rPr>
          <w:rFonts w:cs="Arial"/>
          <w:color w:val="000000" w:themeColor="text1"/>
          <w:szCs w:val="20"/>
        </w:rPr>
        <w:t>problematike nasilja v zaporih. Z namenom zaščite morebitnih žrtev nasilja in zagotavljanja</w:t>
      </w:r>
      <w:r w:rsidR="00CA3869" w:rsidRPr="00AF189B">
        <w:rPr>
          <w:rFonts w:cs="Arial"/>
          <w:color w:val="000000" w:themeColor="text1"/>
          <w:szCs w:val="20"/>
        </w:rPr>
        <w:t xml:space="preserve"> </w:t>
      </w:r>
      <w:r w:rsidR="00982C04" w:rsidRPr="00AF189B">
        <w:rPr>
          <w:rFonts w:cs="Arial"/>
          <w:color w:val="000000" w:themeColor="text1"/>
          <w:szCs w:val="20"/>
        </w:rPr>
        <w:t>varnosti v zaporih je sprejetih več ukrepov (redna prisotnost pravosodnih policistov, umik osebe,</w:t>
      </w:r>
      <w:r w:rsidR="00CA3869" w:rsidRPr="00AF189B">
        <w:rPr>
          <w:rFonts w:cs="Arial"/>
          <w:color w:val="000000" w:themeColor="text1"/>
          <w:szCs w:val="20"/>
        </w:rPr>
        <w:t xml:space="preserve"> </w:t>
      </w:r>
      <w:r w:rsidR="00982C04" w:rsidRPr="00AF189B">
        <w:rPr>
          <w:rFonts w:cs="Arial"/>
          <w:color w:val="000000" w:themeColor="text1"/>
          <w:szCs w:val="20"/>
        </w:rPr>
        <w:t>ki povzroča nasilna dejanja in strokovno ravnanje z njo ter prav tako nudenje strokovne pomoči</w:t>
      </w:r>
      <w:r w:rsidR="00CA3869" w:rsidRPr="00AF189B">
        <w:rPr>
          <w:rFonts w:cs="Arial"/>
          <w:color w:val="000000" w:themeColor="text1"/>
          <w:szCs w:val="20"/>
        </w:rPr>
        <w:t xml:space="preserve"> </w:t>
      </w:r>
      <w:r w:rsidR="00982C04" w:rsidRPr="00AF189B">
        <w:rPr>
          <w:rFonts w:cs="Arial"/>
          <w:color w:val="000000" w:themeColor="text1"/>
          <w:szCs w:val="20"/>
        </w:rPr>
        <w:t>žrtvi nasilja)</w:t>
      </w:r>
      <w:r w:rsidR="007D70BE" w:rsidRPr="00AF189B">
        <w:rPr>
          <w:rFonts w:cs="Arial"/>
          <w:color w:val="000000" w:themeColor="text1"/>
          <w:szCs w:val="20"/>
        </w:rPr>
        <w:t xml:space="preserve"> </w:t>
      </w:r>
      <w:r w:rsidR="007D70BE" w:rsidRPr="00AF189B">
        <w:rPr>
          <w:rFonts w:cs="Arial"/>
          <w:bCs/>
          <w:i/>
          <w:color w:val="000000" w:themeColor="text1"/>
          <w:szCs w:val="20"/>
        </w:rPr>
        <w:t>(</w:t>
      </w:r>
      <w:r w:rsidR="007D70BE" w:rsidRPr="00AF189B">
        <w:rPr>
          <w:rFonts w:cs="Arial"/>
          <w:b/>
          <w:bCs/>
          <w:i/>
          <w:color w:val="000000" w:themeColor="text1"/>
          <w:szCs w:val="20"/>
        </w:rPr>
        <w:t xml:space="preserve">MP, </w:t>
      </w:r>
      <w:r w:rsidR="007D70BE" w:rsidRPr="00AF189B">
        <w:rPr>
          <w:rFonts w:cs="Arial"/>
          <w:i/>
          <w:color w:val="000000" w:themeColor="text1"/>
          <w:szCs w:val="20"/>
        </w:rPr>
        <w:t>ukrep 12.5).</w:t>
      </w:r>
    </w:p>
    <w:p w14:paraId="6FA88C59" w14:textId="77777777" w:rsidR="007D70BE" w:rsidRPr="00AF189B" w:rsidRDefault="007D70BE" w:rsidP="004F220C">
      <w:pPr>
        <w:spacing w:after="0"/>
        <w:rPr>
          <w:rFonts w:cs="Arial"/>
          <w:color w:val="000000" w:themeColor="text1"/>
          <w:szCs w:val="20"/>
        </w:rPr>
      </w:pPr>
    </w:p>
    <w:p w14:paraId="444E4759" w14:textId="77777777" w:rsidR="000F0AF3" w:rsidRPr="00AF189B" w:rsidRDefault="000F0AF3" w:rsidP="004F220C">
      <w:pPr>
        <w:spacing w:after="0"/>
        <w:rPr>
          <w:rFonts w:cs="Arial"/>
          <w:color w:val="000000" w:themeColor="text1"/>
          <w:szCs w:val="20"/>
        </w:rPr>
      </w:pPr>
    </w:p>
    <w:p w14:paraId="6184C4AD" w14:textId="77777777" w:rsidR="000F0AF3" w:rsidRPr="00AF189B" w:rsidRDefault="000F0AF3"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301D34A2" w14:textId="77777777" w:rsidR="0036249B" w:rsidRPr="00AF189B" w:rsidRDefault="0036249B" w:rsidP="004F220C">
      <w:pPr>
        <w:spacing w:after="0"/>
        <w:rPr>
          <w:rFonts w:cs="Arial"/>
          <w:color w:val="000000" w:themeColor="text1"/>
          <w:szCs w:val="20"/>
        </w:rPr>
      </w:pPr>
    </w:p>
    <w:p w14:paraId="73C46FFE" w14:textId="258DD569" w:rsidR="002413C0" w:rsidRPr="00AF189B" w:rsidRDefault="002413C0" w:rsidP="004F220C">
      <w:pPr>
        <w:spacing w:after="0"/>
        <w:rPr>
          <w:rFonts w:cs="Arial"/>
          <w:color w:val="000000" w:themeColor="text1"/>
          <w:szCs w:val="20"/>
        </w:rPr>
      </w:pPr>
      <w:r w:rsidRPr="00AF189B">
        <w:rPr>
          <w:rFonts w:cs="Arial"/>
          <w:b/>
          <w:bCs/>
          <w:color w:val="000000" w:themeColor="text1"/>
          <w:szCs w:val="20"/>
        </w:rPr>
        <w:t>MP</w:t>
      </w:r>
      <w:r w:rsidR="00D87B2D" w:rsidRPr="00AF189B">
        <w:rPr>
          <w:rFonts w:cs="Arial"/>
          <w:b/>
          <w:bCs/>
          <w:color w:val="000000" w:themeColor="text1"/>
          <w:szCs w:val="20"/>
        </w:rPr>
        <w:t xml:space="preserve"> </w:t>
      </w:r>
      <w:r w:rsidR="00D87B2D" w:rsidRPr="00AF189B">
        <w:rPr>
          <w:rFonts w:cs="Arial"/>
          <w:bCs/>
          <w:color w:val="000000" w:themeColor="text1"/>
          <w:szCs w:val="20"/>
        </w:rPr>
        <w:t>navaja</w:t>
      </w:r>
      <w:r w:rsidRPr="00AF189B">
        <w:rPr>
          <w:rFonts w:cs="Arial"/>
          <w:color w:val="000000" w:themeColor="text1"/>
          <w:szCs w:val="20"/>
        </w:rPr>
        <w:t xml:space="preserve">, da se je v letu 2019 v dvodnevno izobraževanje »Delo s storilci nasilja« vključilo 16 delavcev iz sistema, ki prihajajo v stik z zaprtimi osebami: strokovni delavci (pedagogi, socialni delavci, psihologi, delovni terapevti), pravosodni policisti, medicinsko osebje URSIKS in delovni inštruktorji. Poleg osnovnega namena, pridobivanja znanj, tehnik, veščin, metod za neposredno delo s storilci nasilja, so slušatelji pridobili znanja kaj je nasilje v družini, kdo so žrtve nasilja, posledice nasilja, programov pomoči za žrtve, kaj pomeni ničelna toleranca do nasilja v praksi, pomen koordiniranega pristopa pri delu na področju nasilja, itd. Za namen vodenja obravnave povzročiteljev nasilja v zavodih je bilo organizirano </w:t>
      </w:r>
      <w:r w:rsidR="000F0AF3" w:rsidRPr="00AF189B">
        <w:rPr>
          <w:rFonts w:cs="Arial"/>
          <w:color w:val="000000" w:themeColor="text1"/>
          <w:szCs w:val="20"/>
        </w:rPr>
        <w:t>25-urno</w:t>
      </w:r>
      <w:r w:rsidRPr="00AF189B">
        <w:rPr>
          <w:rFonts w:cs="Arial"/>
          <w:color w:val="000000" w:themeColor="text1"/>
          <w:szCs w:val="20"/>
        </w:rPr>
        <w:t xml:space="preserve"> usposabljanje za skupino 18 strokovnih delavcev URSIKS. V zavodih za prestajanje kazni zapora in prevzgojnem domu kontinuirano poteka obravnava povzročiteljev nasilja, z vključevanjem obsojenih oseb in mladoletnikov v programe treningov socialnih veščin, ki jih izvajajo strokovni delavci zavodov in so prilagojeni organizaciji posameznega zavoda, kadrovski zasedbi, dolžini kazni in </w:t>
      </w:r>
      <w:r w:rsidRPr="00AF189B">
        <w:rPr>
          <w:rFonts w:cs="Arial"/>
          <w:color w:val="000000" w:themeColor="text1"/>
          <w:szCs w:val="20"/>
        </w:rPr>
        <w:lastRenderedPageBreak/>
        <w:t xml:space="preserve">posebnosti oseb, ki izvajajo nasilje.Za strokovne delavce, ki izvajajo program obravnave nasilja, pa je omogočena tudi skupinska </w:t>
      </w:r>
      <w:proofErr w:type="spellStart"/>
      <w:r w:rsidRPr="00AF189B">
        <w:rPr>
          <w:rFonts w:cs="Arial"/>
          <w:color w:val="000000" w:themeColor="text1"/>
          <w:szCs w:val="20"/>
        </w:rPr>
        <w:t>supervizija</w:t>
      </w:r>
      <w:proofErr w:type="spellEnd"/>
      <w:r w:rsidRPr="00AF189B">
        <w:rPr>
          <w:rFonts w:cs="Arial"/>
          <w:color w:val="000000" w:themeColor="text1"/>
          <w:szCs w:val="20"/>
        </w:rPr>
        <w:t xml:space="preserve"> </w:t>
      </w:r>
      <w:r w:rsidR="00EF2DFB" w:rsidRPr="00AF189B">
        <w:rPr>
          <w:rFonts w:cs="Arial"/>
          <w:bCs/>
          <w:i/>
          <w:color w:val="000000" w:themeColor="text1"/>
          <w:szCs w:val="20"/>
        </w:rPr>
        <w:t>(</w:t>
      </w:r>
      <w:r w:rsidRPr="00AF189B">
        <w:rPr>
          <w:rFonts w:cs="Arial"/>
          <w:b/>
          <w:bCs/>
          <w:i/>
          <w:color w:val="000000" w:themeColor="text1"/>
          <w:szCs w:val="20"/>
        </w:rPr>
        <w:t xml:space="preserve">MP, </w:t>
      </w:r>
      <w:r w:rsidR="000F0AF3" w:rsidRPr="00AF189B">
        <w:rPr>
          <w:rFonts w:cs="Arial"/>
          <w:i/>
          <w:color w:val="000000" w:themeColor="text1"/>
          <w:szCs w:val="20"/>
        </w:rPr>
        <w:t>ukrep 12.4</w:t>
      </w:r>
      <w:r w:rsidRPr="00AF189B">
        <w:rPr>
          <w:rFonts w:cs="Arial"/>
          <w:i/>
          <w:color w:val="000000" w:themeColor="text1"/>
          <w:szCs w:val="20"/>
        </w:rPr>
        <w:t>).</w:t>
      </w:r>
    </w:p>
    <w:p w14:paraId="0C8198E1" w14:textId="77777777" w:rsidR="000F0AF3" w:rsidRPr="00AF189B" w:rsidRDefault="000F0AF3" w:rsidP="004F220C">
      <w:pPr>
        <w:spacing w:after="0"/>
        <w:rPr>
          <w:rFonts w:cs="Arial"/>
          <w:color w:val="000000" w:themeColor="text1"/>
          <w:szCs w:val="20"/>
        </w:rPr>
      </w:pPr>
    </w:p>
    <w:p w14:paraId="357331C7" w14:textId="77777777" w:rsidR="00864EE6" w:rsidRPr="00AF189B" w:rsidRDefault="00864EE6" w:rsidP="004F220C">
      <w:pPr>
        <w:spacing w:after="0"/>
        <w:rPr>
          <w:rFonts w:cs="Arial"/>
          <w:color w:val="000000" w:themeColor="text1"/>
          <w:szCs w:val="20"/>
        </w:rPr>
      </w:pPr>
    </w:p>
    <w:p w14:paraId="38EC9C03" w14:textId="7EEB99D1" w:rsidR="000F0AF3" w:rsidRPr="00AF189B" w:rsidRDefault="000F0AF3"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Kvantitativni podatki </w:t>
      </w:r>
    </w:p>
    <w:p w14:paraId="4636A1DE" w14:textId="77777777" w:rsidR="000F0AF3" w:rsidRPr="00AF189B" w:rsidRDefault="000F0AF3" w:rsidP="004F220C">
      <w:pPr>
        <w:spacing w:after="0"/>
        <w:rPr>
          <w:rFonts w:cs="Arial"/>
          <w:color w:val="000000" w:themeColor="text1"/>
          <w:szCs w:val="20"/>
        </w:rPr>
      </w:pPr>
    </w:p>
    <w:p w14:paraId="52094DD2" w14:textId="2213CD18" w:rsidR="002413C0" w:rsidRPr="00AF189B" w:rsidRDefault="000F0AF3" w:rsidP="004F220C">
      <w:pPr>
        <w:spacing w:after="0"/>
        <w:rPr>
          <w:rFonts w:cs="Arial"/>
          <w:color w:val="000000" w:themeColor="text1"/>
          <w:szCs w:val="20"/>
        </w:rPr>
      </w:pPr>
      <w:r w:rsidRPr="00AF189B">
        <w:rPr>
          <w:rFonts w:cs="Arial"/>
          <w:color w:val="000000" w:themeColor="text1"/>
          <w:szCs w:val="20"/>
        </w:rPr>
        <w:t xml:space="preserve">Po poročanju </w:t>
      </w:r>
      <w:r w:rsidRPr="00AF189B">
        <w:rPr>
          <w:rFonts w:cs="Arial"/>
          <w:b/>
          <w:color w:val="000000" w:themeColor="text1"/>
          <w:szCs w:val="20"/>
        </w:rPr>
        <w:t>MP</w:t>
      </w:r>
      <w:r w:rsidRPr="00AF189B">
        <w:rPr>
          <w:rFonts w:cs="Arial"/>
          <w:color w:val="000000" w:themeColor="text1"/>
          <w:szCs w:val="20"/>
        </w:rPr>
        <w:t xml:space="preserve"> je bilo v</w:t>
      </w:r>
      <w:r w:rsidR="002413C0" w:rsidRPr="00AF189B">
        <w:rPr>
          <w:rFonts w:cs="Arial"/>
          <w:color w:val="000000" w:themeColor="text1"/>
          <w:szCs w:val="20"/>
        </w:rPr>
        <w:t xml:space="preserve"> letu 2019 v obravnavo v zavodu vključenih 166 obsojenih oseb in 55 oseb v programe</w:t>
      </w:r>
      <w:r w:rsidRPr="00AF189B">
        <w:rPr>
          <w:rFonts w:cs="Arial"/>
          <w:color w:val="000000" w:themeColor="text1"/>
          <w:szCs w:val="20"/>
        </w:rPr>
        <w:t xml:space="preserve"> </w:t>
      </w:r>
      <w:r w:rsidR="002413C0" w:rsidRPr="00AF189B">
        <w:rPr>
          <w:rFonts w:cs="Arial"/>
          <w:color w:val="000000" w:themeColor="text1"/>
          <w:szCs w:val="20"/>
        </w:rPr>
        <w:t>zunaj zavoda. Obsojene osebe, ki koristijo ugodnosti zunaj zavoda se vključujejo v programe</w:t>
      </w:r>
      <w:r w:rsidR="002413C0" w:rsidRPr="00AF189B">
        <w:rPr>
          <w:rFonts w:cs="Arial"/>
          <w:color w:val="000000" w:themeColor="text1"/>
          <w:szCs w:val="20"/>
        </w:rPr>
        <w:br/>
        <w:t>skupinske obravnave - Treninge socialnih veščin na Društvu za nenasilno komunikacijo</w:t>
      </w:r>
      <w:r w:rsidR="002413C0" w:rsidRPr="00AF189B">
        <w:rPr>
          <w:rFonts w:cs="Arial"/>
          <w:color w:val="000000" w:themeColor="text1"/>
          <w:szCs w:val="20"/>
        </w:rPr>
        <w:br/>
        <w:t>(Ljubljana, Koper, Nova Gorica, Novo mesto, Murska Sobota, Maribor, Celje). V manjšem</w:t>
      </w:r>
      <w:r w:rsidR="002413C0" w:rsidRPr="00AF189B">
        <w:rPr>
          <w:rFonts w:cs="Arial"/>
          <w:color w:val="000000" w:themeColor="text1"/>
          <w:szCs w:val="20"/>
        </w:rPr>
        <w:br/>
        <w:t>številu se vključujejo tudi v individualne oblike dela s storilci nasilja, v organizacije: Združenje za</w:t>
      </w:r>
      <w:r w:rsidR="002413C0" w:rsidRPr="00AF189B">
        <w:rPr>
          <w:rFonts w:cs="Arial"/>
          <w:color w:val="000000" w:themeColor="text1"/>
          <w:szCs w:val="20"/>
        </w:rPr>
        <w:br/>
        <w:t>razvoj nenasilnih odnosov, Društvo Ozare, Institut Vir. Vključitev v programe v zavodu in zunaj</w:t>
      </w:r>
      <w:r w:rsidR="002413C0" w:rsidRPr="00AF189B">
        <w:rPr>
          <w:rFonts w:cs="Arial"/>
          <w:color w:val="000000" w:themeColor="text1"/>
          <w:szCs w:val="20"/>
        </w:rPr>
        <w:br/>
        <w:t xml:space="preserve">zavoda je prostovoljna in brezplačna ter omogočena tudi gibalno oviranim osebam </w:t>
      </w:r>
      <w:r w:rsidR="000A0274" w:rsidRPr="00AF189B">
        <w:rPr>
          <w:rFonts w:cs="Arial"/>
          <w:color w:val="000000" w:themeColor="text1"/>
          <w:szCs w:val="20"/>
        </w:rPr>
        <w:t>oz.</w:t>
      </w:r>
      <w:r w:rsidR="002413C0" w:rsidRPr="00AF189B">
        <w:rPr>
          <w:rFonts w:cs="Arial"/>
          <w:color w:val="000000" w:themeColor="text1"/>
          <w:szCs w:val="20"/>
        </w:rPr>
        <w:br/>
        <w:t xml:space="preserve">invalidom </w:t>
      </w:r>
      <w:r w:rsidR="00EF2DFB" w:rsidRPr="00AF189B">
        <w:rPr>
          <w:rFonts w:cs="Arial"/>
          <w:bCs/>
          <w:i/>
          <w:color w:val="000000" w:themeColor="text1"/>
          <w:szCs w:val="20"/>
        </w:rPr>
        <w:t>(</w:t>
      </w:r>
      <w:r w:rsidR="00D87B2D" w:rsidRPr="00AF189B">
        <w:rPr>
          <w:rFonts w:cs="Arial"/>
          <w:b/>
          <w:bCs/>
          <w:i/>
          <w:color w:val="000000" w:themeColor="text1"/>
          <w:szCs w:val="20"/>
        </w:rPr>
        <w:t xml:space="preserve">MP, </w:t>
      </w:r>
      <w:r w:rsidR="002413C0" w:rsidRPr="00AF189B">
        <w:rPr>
          <w:rFonts w:cs="Arial"/>
          <w:i/>
          <w:color w:val="000000" w:themeColor="text1"/>
          <w:szCs w:val="20"/>
        </w:rPr>
        <w:t>ukrep 12.5).</w:t>
      </w:r>
    </w:p>
    <w:p w14:paraId="49FB5684" w14:textId="77777777" w:rsidR="002413C0" w:rsidRPr="00AF189B" w:rsidRDefault="002413C0" w:rsidP="004F220C">
      <w:pPr>
        <w:spacing w:after="0"/>
        <w:rPr>
          <w:rFonts w:cs="Arial"/>
          <w:b/>
          <w:bCs/>
          <w:color w:val="000000" w:themeColor="text1"/>
          <w:szCs w:val="20"/>
        </w:rPr>
      </w:pPr>
    </w:p>
    <w:p w14:paraId="1DD6CBBB" w14:textId="77777777" w:rsidR="007D70BE" w:rsidRPr="00AF189B" w:rsidRDefault="007D70BE" w:rsidP="004F220C">
      <w:pPr>
        <w:spacing w:after="0"/>
        <w:rPr>
          <w:rFonts w:cs="Arial"/>
          <w:snapToGrid w:val="0"/>
          <w:color w:val="000000" w:themeColor="text1"/>
          <w:szCs w:val="20"/>
        </w:rPr>
      </w:pPr>
    </w:p>
    <w:p w14:paraId="54527855" w14:textId="77777777" w:rsidR="007D70BE" w:rsidRPr="00AF189B" w:rsidRDefault="007D70BE"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7ADF45F1" w14:textId="77777777" w:rsidR="007D70BE" w:rsidRPr="00AF189B" w:rsidRDefault="007D70BE" w:rsidP="004F220C">
      <w:pPr>
        <w:spacing w:after="0"/>
        <w:rPr>
          <w:rFonts w:cs="Arial"/>
          <w:color w:val="000000" w:themeColor="text1"/>
          <w:szCs w:val="20"/>
        </w:rPr>
      </w:pPr>
    </w:p>
    <w:p w14:paraId="628B326C" w14:textId="04C06605" w:rsidR="007D70BE" w:rsidRPr="00AF189B" w:rsidRDefault="007D70BE" w:rsidP="004F220C">
      <w:pPr>
        <w:spacing w:after="0"/>
        <w:rPr>
          <w:rFonts w:cs="Arial"/>
          <w:color w:val="000000" w:themeColor="text1"/>
          <w:szCs w:val="20"/>
        </w:rPr>
      </w:pPr>
      <w:r w:rsidRPr="00AF189B">
        <w:rPr>
          <w:rFonts w:cs="Arial"/>
          <w:b/>
          <w:color w:val="000000" w:themeColor="text1"/>
          <w:szCs w:val="20"/>
        </w:rPr>
        <w:t>MP</w:t>
      </w:r>
      <w:r w:rsidRPr="00AF189B">
        <w:rPr>
          <w:rFonts w:cs="Arial"/>
          <w:color w:val="000000" w:themeColor="text1"/>
          <w:szCs w:val="20"/>
        </w:rPr>
        <w:t xml:space="preserve"> navaja, da bo tudi v prihodnje pri svojem delovanju in oblikovanju novih zakonodajnih rešitev in posameznih rešitev v praksi, posebno pozornost posvečalo problematiki vseh ranljivih skupin; v postopkih pred (pravo)sodnimi organi in tudi pri delu ministrstva nasploh </w:t>
      </w:r>
      <w:r w:rsidRPr="00AF189B">
        <w:rPr>
          <w:rFonts w:cs="Arial"/>
          <w:bCs/>
          <w:i/>
          <w:color w:val="000000" w:themeColor="text1"/>
          <w:szCs w:val="20"/>
        </w:rPr>
        <w:t>(</w:t>
      </w:r>
      <w:r w:rsidRPr="00AF189B">
        <w:rPr>
          <w:rFonts w:cs="Arial"/>
          <w:b/>
          <w:bCs/>
          <w:i/>
          <w:color w:val="000000" w:themeColor="text1"/>
          <w:szCs w:val="20"/>
        </w:rPr>
        <w:t>MP, Direktorat za organizacijsko zakonodajo in pravosodno upravo</w:t>
      </w:r>
      <w:r w:rsidRPr="00AF189B">
        <w:rPr>
          <w:rFonts w:cs="Arial"/>
          <w:i/>
          <w:color w:val="000000" w:themeColor="text1"/>
          <w:szCs w:val="20"/>
        </w:rPr>
        <w:t>, ukrep 12.</w:t>
      </w:r>
      <w:r w:rsidR="00EF573E" w:rsidRPr="00AF189B">
        <w:rPr>
          <w:rFonts w:cs="Arial"/>
          <w:i/>
          <w:color w:val="000000" w:themeColor="text1"/>
          <w:szCs w:val="20"/>
        </w:rPr>
        <w:t>1</w:t>
      </w:r>
      <w:r w:rsidRPr="00AF189B">
        <w:rPr>
          <w:rFonts w:cs="Arial"/>
          <w:i/>
          <w:color w:val="000000" w:themeColor="text1"/>
          <w:szCs w:val="20"/>
        </w:rPr>
        <w:t>).</w:t>
      </w:r>
    </w:p>
    <w:p w14:paraId="111A4D74" w14:textId="77777777" w:rsidR="007D70BE" w:rsidRPr="00AF189B" w:rsidRDefault="007D70BE" w:rsidP="004F220C">
      <w:pPr>
        <w:spacing w:after="0"/>
        <w:rPr>
          <w:rFonts w:cs="Arial"/>
          <w:color w:val="000000" w:themeColor="text1"/>
          <w:szCs w:val="20"/>
        </w:rPr>
      </w:pPr>
    </w:p>
    <w:p w14:paraId="391A040D" w14:textId="77777777" w:rsidR="007D70BE" w:rsidRPr="00AF189B" w:rsidRDefault="007D70BE" w:rsidP="004F220C">
      <w:pPr>
        <w:spacing w:after="0"/>
        <w:rPr>
          <w:rFonts w:cs="Arial"/>
          <w:snapToGrid w:val="0"/>
          <w:color w:val="000000" w:themeColor="text1"/>
          <w:szCs w:val="20"/>
        </w:rPr>
      </w:pPr>
    </w:p>
    <w:p w14:paraId="361A474E" w14:textId="77777777" w:rsidR="00553120" w:rsidRPr="00AF189B" w:rsidRDefault="00553120" w:rsidP="004F220C">
      <w:pPr>
        <w:spacing w:after="0"/>
        <w:rPr>
          <w:rFonts w:cs="Arial"/>
          <w:b/>
          <w:snapToGrid w:val="0"/>
          <w:color w:val="000000" w:themeColor="text1"/>
          <w:szCs w:val="20"/>
          <w:u w:val="single"/>
        </w:rPr>
      </w:pPr>
      <w:r w:rsidRPr="00AF189B">
        <w:rPr>
          <w:rFonts w:cs="Arial"/>
          <w:b/>
          <w:snapToGrid w:val="0"/>
          <w:color w:val="000000" w:themeColor="text1"/>
          <w:szCs w:val="20"/>
          <w:u w:val="single"/>
        </w:rPr>
        <w:t>Poročevalci nevladnih organizacij:</w:t>
      </w:r>
    </w:p>
    <w:p w14:paraId="292E5A59" w14:textId="77777777" w:rsidR="00553120" w:rsidRPr="00AF189B" w:rsidRDefault="00553120" w:rsidP="004F220C">
      <w:pPr>
        <w:spacing w:after="0"/>
        <w:rPr>
          <w:rFonts w:cs="Arial"/>
          <w:b/>
          <w:snapToGrid w:val="0"/>
          <w:color w:val="000000" w:themeColor="text1"/>
          <w:szCs w:val="20"/>
        </w:rPr>
      </w:pPr>
      <w:r w:rsidRPr="00AF189B">
        <w:rPr>
          <w:rFonts w:cs="Arial"/>
          <w:b/>
          <w:snapToGrid w:val="0"/>
          <w:color w:val="000000" w:themeColor="text1"/>
          <w:szCs w:val="20"/>
        </w:rPr>
        <w:t>NSIOS</w:t>
      </w:r>
    </w:p>
    <w:p w14:paraId="49E64A27" w14:textId="77777777" w:rsidR="00715291" w:rsidRPr="00AF189B" w:rsidRDefault="00715291" w:rsidP="004F220C">
      <w:pPr>
        <w:spacing w:after="0"/>
        <w:rPr>
          <w:rFonts w:cs="Arial"/>
          <w:b/>
          <w:snapToGrid w:val="0"/>
          <w:color w:val="000000" w:themeColor="text1"/>
          <w:szCs w:val="20"/>
        </w:rPr>
      </w:pPr>
    </w:p>
    <w:p w14:paraId="69326812" w14:textId="77777777" w:rsidR="0005459B" w:rsidRPr="00AF189B" w:rsidRDefault="0005459B"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Težave, opozorila, komentarji, predlogi</w:t>
      </w:r>
    </w:p>
    <w:p w14:paraId="202C4891" w14:textId="77777777" w:rsidR="00AA3C00" w:rsidRPr="00AF189B" w:rsidRDefault="00AA3C00" w:rsidP="004F220C">
      <w:pPr>
        <w:spacing w:after="0"/>
        <w:rPr>
          <w:rFonts w:cs="Arial"/>
          <w:b/>
          <w:snapToGrid w:val="0"/>
          <w:color w:val="000000" w:themeColor="text1"/>
          <w:szCs w:val="20"/>
        </w:rPr>
      </w:pPr>
    </w:p>
    <w:p w14:paraId="4DCF6157" w14:textId="2B73DC32" w:rsidR="0005459B" w:rsidRPr="00AF189B" w:rsidRDefault="0005459B" w:rsidP="004F220C">
      <w:pPr>
        <w:spacing w:after="0"/>
        <w:rPr>
          <w:rFonts w:cs="Arial"/>
          <w:snapToGrid w:val="0"/>
          <w:color w:val="000000" w:themeColor="text1"/>
          <w:szCs w:val="20"/>
        </w:rPr>
      </w:pPr>
      <w:r w:rsidRPr="00AF189B">
        <w:rPr>
          <w:rFonts w:cs="Arial"/>
          <w:b/>
          <w:snapToGrid w:val="0"/>
          <w:color w:val="000000" w:themeColor="text1"/>
          <w:szCs w:val="20"/>
        </w:rPr>
        <w:t xml:space="preserve">NSIOS </w:t>
      </w:r>
      <w:r w:rsidRPr="00AF189B">
        <w:rPr>
          <w:rFonts w:cs="Arial"/>
          <w:snapToGrid w:val="0"/>
          <w:color w:val="000000" w:themeColor="text1"/>
          <w:szCs w:val="20"/>
        </w:rPr>
        <w:t xml:space="preserve">ponovno opozarja na problem pomanjkanja statističnih podatkov glede nasilja in diskriminacije nad invalidi </w:t>
      </w:r>
      <w:r w:rsidRPr="00AF189B">
        <w:rPr>
          <w:rFonts w:cs="Arial"/>
          <w:i/>
          <w:snapToGrid w:val="0"/>
          <w:color w:val="000000" w:themeColor="text1"/>
          <w:szCs w:val="20"/>
        </w:rPr>
        <w:t>(</w:t>
      </w:r>
      <w:r w:rsidRPr="00AF189B">
        <w:rPr>
          <w:rFonts w:cs="Arial"/>
          <w:b/>
          <w:i/>
          <w:snapToGrid w:val="0"/>
          <w:color w:val="000000" w:themeColor="text1"/>
          <w:szCs w:val="20"/>
        </w:rPr>
        <w:t>NSIOS</w:t>
      </w:r>
      <w:r w:rsidRPr="00AF189B">
        <w:rPr>
          <w:rFonts w:cs="Arial"/>
          <w:i/>
          <w:snapToGrid w:val="0"/>
          <w:color w:val="000000" w:themeColor="text1"/>
          <w:szCs w:val="20"/>
        </w:rPr>
        <w:t>, ukrep 12.7).</w:t>
      </w:r>
    </w:p>
    <w:p w14:paraId="5DE8A057" w14:textId="77777777" w:rsidR="00AA3C00" w:rsidRPr="00AF189B" w:rsidRDefault="00AA3C00" w:rsidP="004F220C">
      <w:pPr>
        <w:spacing w:after="0"/>
        <w:rPr>
          <w:rFonts w:cs="Arial"/>
          <w:b/>
          <w:snapToGrid w:val="0"/>
          <w:color w:val="000000" w:themeColor="text1"/>
          <w:szCs w:val="20"/>
        </w:rPr>
      </w:pPr>
    </w:p>
    <w:p w14:paraId="5C74902A" w14:textId="77777777" w:rsidR="00864EE6" w:rsidRPr="00AF189B" w:rsidRDefault="00864EE6" w:rsidP="004F220C">
      <w:pPr>
        <w:spacing w:after="0"/>
        <w:rPr>
          <w:rFonts w:cs="Arial"/>
          <w:b/>
          <w:color w:val="000000" w:themeColor="text1"/>
          <w:szCs w:val="20"/>
        </w:rPr>
      </w:pPr>
    </w:p>
    <w:p w14:paraId="27CE7DA0" w14:textId="77777777" w:rsidR="00632B74" w:rsidRPr="00AF189B" w:rsidRDefault="00632B74"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t>Uresničevanje dvanajstega cilja</w:t>
      </w:r>
    </w:p>
    <w:p w14:paraId="37B63DF0" w14:textId="77777777" w:rsidR="00B529E9" w:rsidRPr="00AF189B" w:rsidRDefault="00B529E9"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60AF01ED" w14:textId="5223D71C" w:rsidR="00470FD3" w:rsidRPr="00AF189B"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Medresorsko so bili usklajeni in pripravljeni cilji in ukrepi nove Resolucije o nacionalnem programu preprečevanja nasilja v družini in nasilja nad ženskami in dekleti za obdobje 2020</w:t>
      </w:r>
      <w:r w:rsidRPr="00AF189B">
        <w:rPr>
          <w:rFonts w:cs="Arial"/>
          <w:snapToGrid w:val="0"/>
          <w:color w:val="000000" w:themeColor="text1"/>
          <w:szCs w:val="20"/>
        </w:rPr>
        <w:sym w:font="Symbol" w:char="F02D"/>
      </w:r>
      <w:r w:rsidRPr="00AF189B">
        <w:rPr>
          <w:rFonts w:cs="Arial"/>
          <w:snapToGrid w:val="0"/>
          <w:color w:val="000000" w:themeColor="text1"/>
          <w:szCs w:val="20"/>
        </w:rPr>
        <w:t xml:space="preserve">2025, ki upošteva dejavnike tveganja dodatne izpostavljenosti različnim oblikam nasilja. Predvideno je oblikovanje in vzpostavitev dodatnih programov, tudi za osebe z gibalnimi, senzornimi in intelektualnimi ovirami. Potrebe se kažejo tudi pri namestitvenih kapacitetah za žrtve nasilja, ki bi bile prilagojene osebam s posebnimi potrebami, predvidevajo pa se tudi specializirana izobraževanja za delo z žrtvami nasilja iz posebnih ciljnih skupin - med drugim tudi za osebe z gibalnimi, senzornimi in intelektualnimi ovirami. </w:t>
      </w:r>
    </w:p>
    <w:p w14:paraId="34E9CF8B" w14:textId="77777777" w:rsidR="00470FD3" w:rsidRPr="00AF189B"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629FCBD7" w14:textId="08CBD74C" w:rsidR="00470FD3" w:rsidRDefault="00470FD3"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r w:rsidRPr="00AF189B">
        <w:rPr>
          <w:rFonts w:cs="Arial"/>
          <w:snapToGrid w:val="0"/>
          <w:color w:val="000000" w:themeColor="text1"/>
          <w:szCs w:val="20"/>
        </w:rPr>
        <w:t>Izobraževanja in pridobivanje znanja za prepoznavanje in reševanje nasilja je tudi redna tematika izobraževanj strokovnih delavcev v zavodih za prestajanje kazni zapora kot tudi delavcev iz sistema, ki prihajajo v stik z zaprtimi osebami. Kontinuirano potekajo tudi različni programi obravnave povzročiteljev nasilja.</w:t>
      </w:r>
    </w:p>
    <w:p w14:paraId="4C0024E1" w14:textId="77777777" w:rsidR="00844C9F" w:rsidRPr="00AF189B" w:rsidRDefault="00844C9F" w:rsidP="004F220C">
      <w:pPr>
        <w:pBdr>
          <w:top w:val="single" w:sz="18" w:space="1" w:color="DEEAF6"/>
          <w:left w:val="single" w:sz="18" w:space="4" w:color="DEEAF6"/>
          <w:bottom w:val="single" w:sz="18" w:space="1" w:color="DEEAF6"/>
          <w:right w:val="single" w:sz="18" w:space="4" w:color="DEEAF6"/>
        </w:pBdr>
        <w:spacing w:after="0"/>
        <w:rPr>
          <w:rFonts w:cs="Arial"/>
          <w:snapToGrid w:val="0"/>
          <w:color w:val="000000" w:themeColor="text1"/>
          <w:szCs w:val="20"/>
        </w:rPr>
      </w:pPr>
    </w:p>
    <w:p w14:paraId="6572FFB8" w14:textId="77777777" w:rsidR="007B3A39" w:rsidRPr="00AF189B" w:rsidRDefault="002008E8" w:rsidP="004F220C">
      <w:pPr>
        <w:pStyle w:val="IRSSVNaslov2"/>
        <w:rPr>
          <w:color w:val="000000" w:themeColor="text1"/>
          <w:sz w:val="20"/>
        </w:rPr>
      </w:pPr>
      <w:r w:rsidRPr="00AF189B">
        <w:rPr>
          <w:color w:val="000000" w:themeColor="text1"/>
          <w:sz w:val="20"/>
        </w:rPr>
        <w:br w:type="page"/>
      </w:r>
      <w:bookmarkStart w:id="56" w:name="_Toc4704198"/>
      <w:bookmarkStart w:id="57" w:name="_Hlk35697629"/>
      <w:r w:rsidR="004A73E1" w:rsidRPr="00AF189B">
        <w:rPr>
          <w:color w:val="000000" w:themeColor="text1"/>
          <w:sz w:val="20"/>
        </w:rPr>
        <w:lastRenderedPageBreak/>
        <w:t>13. CILJ: STARANJE Z INVALIDNOSTJO</w:t>
      </w:r>
      <w:bookmarkEnd w:id="56"/>
      <w:r w:rsidR="004A73E1" w:rsidRPr="00AF189B">
        <w:rPr>
          <w:color w:val="000000" w:themeColor="text1"/>
          <w:sz w:val="20"/>
        </w:rPr>
        <w:t xml:space="preserve"> </w:t>
      </w:r>
    </w:p>
    <w:p w14:paraId="07C92664" w14:textId="77777777" w:rsidR="00C573FC" w:rsidRPr="00AF189B" w:rsidRDefault="00C573FC" w:rsidP="004F220C">
      <w:pPr>
        <w:spacing w:after="0"/>
        <w:rPr>
          <w:rFonts w:cs="Arial"/>
          <w:b/>
          <w:snapToGrid w:val="0"/>
          <w:color w:val="000000" w:themeColor="text1"/>
          <w:szCs w:val="20"/>
        </w:rPr>
      </w:pPr>
    </w:p>
    <w:p w14:paraId="4AD2770F"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Opis cilja</w:t>
      </w:r>
    </w:p>
    <w:p w14:paraId="072E6527" w14:textId="77777777" w:rsidR="008E3EF8" w:rsidRPr="00AF189B" w:rsidRDefault="008E3EF8" w:rsidP="004F220C">
      <w:pPr>
        <w:spacing w:after="0"/>
        <w:rPr>
          <w:rFonts w:cs="Arial"/>
          <w:b/>
          <w:snapToGrid w:val="0"/>
          <w:color w:val="000000" w:themeColor="text1"/>
          <w:szCs w:val="20"/>
        </w:rPr>
      </w:pPr>
    </w:p>
    <w:p w14:paraId="19EB2F75" w14:textId="77777777" w:rsidR="007B3A39"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 xml:space="preserve">Nekateri z invalidnostjo živijo vse življenje, druge prizadene šele proti koncu življenja, oboji pa imajo skupno starost in invalidnost ter mnogokrat neenakopravne življenjske, delovne in druge </w:t>
      </w:r>
      <w:r w:rsidR="00AF43D3" w:rsidRPr="00AF189B">
        <w:rPr>
          <w:rFonts w:cs="Arial"/>
          <w:snapToGrid w:val="0"/>
          <w:color w:val="000000" w:themeColor="text1"/>
          <w:szCs w:val="20"/>
        </w:rPr>
        <w:t>razmere</w:t>
      </w:r>
      <w:r w:rsidRPr="00AF189B">
        <w:rPr>
          <w:rFonts w:cs="Arial"/>
          <w:snapToGrid w:val="0"/>
          <w:color w:val="000000" w:themeColor="text1"/>
          <w:szCs w:val="20"/>
        </w:rPr>
        <w:t>. Staranje prebivalstva se tudi v Republiki Sloveniji občutno povečuje in zato, tako kot v drugih državah Evrope, zaseda pomembno mesto v državni politiki pri zagotavljanju ustreznih možnosti za starajoče se prebivalstvo.</w:t>
      </w:r>
    </w:p>
    <w:p w14:paraId="6E886E5F" w14:textId="77777777" w:rsidR="008E3EF8" w:rsidRPr="00AF189B" w:rsidRDefault="008E3EF8" w:rsidP="004F220C">
      <w:pPr>
        <w:spacing w:after="0"/>
        <w:rPr>
          <w:rFonts w:cs="Arial"/>
          <w:snapToGrid w:val="0"/>
          <w:color w:val="000000" w:themeColor="text1"/>
          <w:szCs w:val="20"/>
        </w:rPr>
      </w:pPr>
    </w:p>
    <w:p w14:paraId="02FF2EAC" w14:textId="77777777" w:rsidR="007B3A39" w:rsidRPr="00AF189B" w:rsidRDefault="007B3A39" w:rsidP="004F220C">
      <w:pPr>
        <w:spacing w:after="0"/>
        <w:rPr>
          <w:rFonts w:cs="Arial"/>
          <w:color w:val="000000" w:themeColor="text1"/>
          <w:szCs w:val="20"/>
        </w:rPr>
      </w:pPr>
      <w:r w:rsidRPr="00AF189B">
        <w:rPr>
          <w:rFonts w:cs="Arial"/>
          <w:color w:val="000000" w:themeColor="text1"/>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moramo storitve v zvezi z zdravjem, zaposlovanjem, izobraževanjem in socialnim varstvom, s celo</w:t>
      </w:r>
      <w:r w:rsidR="00AF43D3" w:rsidRPr="00AF189B">
        <w:rPr>
          <w:rFonts w:cs="Arial"/>
          <w:color w:val="000000" w:themeColor="text1"/>
          <w:szCs w:val="20"/>
        </w:rPr>
        <w:t>stn</w:t>
      </w:r>
      <w:r w:rsidRPr="00AF189B">
        <w:rPr>
          <w:rFonts w:cs="Arial"/>
          <w:color w:val="000000" w:themeColor="text1"/>
          <w:szCs w:val="20"/>
        </w:rPr>
        <w:t>o rehabilitacijsko storitvijo in storitvami socialnih služb</w:t>
      </w:r>
      <w:r w:rsidR="00AF43D3" w:rsidRPr="00AF189B">
        <w:rPr>
          <w:rFonts w:cs="Arial"/>
          <w:color w:val="000000" w:themeColor="text1"/>
          <w:szCs w:val="20"/>
        </w:rPr>
        <w:t xml:space="preserve"> vred</w:t>
      </w:r>
      <w:r w:rsidRPr="00AF189B">
        <w:rPr>
          <w:rFonts w:cs="Arial"/>
          <w:color w:val="000000" w:themeColor="text1"/>
          <w:szCs w:val="20"/>
        </w:rPr>
        <w:t>.</w:t>
      </w:r>
    </w:p>
    <w:p w14:paraId="12AE2F37" w14:textId="77777777" w:rsidR="008E3EF8" w:rsidRPr="00AF189B" w:rsidRDefault="008E3EF8" w:rsidP="004F220C">
      <w:pPr>
        <w:spacing w:after="0"/>
        <w:rPr>
          <w:rFonts w:cs="Arial"/>
          <w:color w:val="000000" w:themeColor="text1"/>
          <w:szCs w:val="20"/>
        </w:rPr>
      </w:pPr>
    </w:p>
    <w:p w14:paraId="3F560356" w14:textId="77777777" w:rsidR="007B3A39" w:rsidRPr="00AF189B" w:rsidRDefault="007B3A39" w:rsidP="004F220C">
      <w:pPr>
        <w:spacing w:after="0"/>
        <w:rPr>
          <w:rFonts w:cs="Arial"/>
          <w:color w:val="000000" w:themeColor="text1"/>
          <w:szCs w:val="20"/>
        </w:rPr>
      </w:pPr>
      <w:r w:rsidRPr="00AF189B">
        <w:rPr>
          <w:rFonts w:cs="Arial"/>
          <w:color w:val="000000" w:themeColor="text1"/>
          <w:szCs w:val="20"/>
        </w:rPr>
        <w:t>S tem pa je povezano zagotavljanje in uresničevanje ukrepov, ki bodo vzpostavili ustrezno institucionalno varstvo ali pomoč na domu, spodbujali samopomoč in podporo družine ter ne nazadnje zagotovili usposabljanje strokovnim delavcem. Pri tem pa morajo usklajeno delovati država, stroka in nevladne organizacije.</w:t>
      </w:r>
    </w:p>
    <w:p w14:paraId="61CAC71E" w14:textId="77777777" w:rsidR="008E3EF8" w:rsidRPr="00AF189B" w:rsidRDefault="008E3EF8" w:rsidP="004F220C">
      <w:pPr>
        <w:spacing w:after="0"/>
        <w:rPr>
          <w:rFonts w:cs="Arial"/>
          <w:color w:val="000000" w:themeColor="text1"/>
          <w:szCs w:val="20"/>
        </w:rPr>
      </w:pPr>
    </w:p>
    <w:p w14:paraId="3B45B1AD" w14:textId="77777777" w:rsidR="007B3A39" w:rsidRPr="00AF189B" w:rsidRDefault="00DC5C59" w:rsidP="004F220C">
      <w:pPr>
        <w:spacing w:after="0"/>
        <w:rPr>
          <w:rFonts w:cs="Arial"/>
          <w:b/>
          <w:snapToGrid w:val="0"/>
          <w:color w:val="000000" w:themeColor="text1"/>
          <w:szCs w:val="20"/>
        </w:rPr>
      </w:pPr>
      <w:r w:rsidRPr="00AF189B">
        <w:rPr>
          <w:rFonts w:cs="Arial"/>
          <w:b/>
          <w:snapToGrid w:val="0"/>
          <w:color w:val="000000" w:themeColor="text1"/>
          <w:szCs w:val="20"/>
        </w:rPr>
        <w:t>Ukrepi:</w:t>
      </w:r>
    </w:p>
    <w:p w14:paraId="7BBE0346" w14:textId="77777777" w:rsidR="008E3EF8" w:rsidRPr="00AF189B" w:rsidRDefault="008E3EF8" w:rsidP="004F220C">
      <w:pPr>
        <w:spacing w:after="0"/>
        <w:rPr>
          <w:rFonts w:cs="Arial"/>
          <w:snapToGrid w:val="0"/>
          <w:color w:val="000000" w:themeColor="text1"/>
          <w:szCs w:val="20"/>
        </w:rPr>
      </w:pPr>
    </w:p>
    <w:p w14:paraId="439094EF"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ozaveščanje o staranju ter spodbujanje spoštovanja pravic in dostojanstva starejših, predvsem z bojem proti stereotipom in predsodkom;</w:t>
      </w:r>
    </w:p>
    <w:p w14:paraId="1CAE5C15"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vključevanje izobraževalnih vsebin o potrebah starejših in invalidov v programe, ki izobražujejo za poklice v zdravstvu in socialnem varstvu, ter ponu</w:t>
      </w:r>
      <w:r w:rsidR="00AF43D3" w:rsidRPr="00AF189B">
        <w:rPr>
          <w:rFonts w:cs="Arial"/>
          <w:color w:val="000000" w:themeColor="text1"/>
          <w:szCs w:val="20"/>
        </w:rPr>
        <w:t>jeno</w:t>
      </w:r>
      <w:r w:rsidRPr="00AF189B">
        <w:rPr>
          <w:rFonts w:cs="Arial"/>
          <w:color w:val="000000" w:themeColor="text1"/>
          <w:szCs w:val="20"/>
        </w:rPr>
        <w:t xml:space="preserve"> dodatno izobraževanje za strokovno osebje v domovih za starejše, rehabilitacijskih centrih in drugih zavodih;</w:t>
      </w:r>
    </w:p>
    <w:p w14:paraId="680F6180"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gradnja primernih bivalnih prostorov za starejše in starajoče se invalide, ki so lokacijsko bližje urbanemu okolju;</w:t>
      </w:r>
    </w:p>
    <w:p w14:paraId="311C5D78"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zagotavljanje starejšim invalidom, ki živijo v ustanovah, spoštovanje njihove zasebnosti in sodelovanje pri odločitvah, ki se nanašajo na življenjske razmere v ustanovi;</w:t>
      </w:r>
    </w:p>
    <w:p w14:paraId="283A82A3"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zagotavljanje socialne varnosti za starejše in starajoče se invalide, tudi programov za zmanjševanje tveganja revščine ter financiranje in vzpostavitev služb, katerih namen je skrb za osebe v njihovem običajnem okolju;</w:t>
      </w:r>
    </w:p>
    <w:p w14:paraId="67B269F9"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ureditev strokovne pomoči na centrih za socialno delo (poseben koordinator) za starejše in starajoče se invalide ter vzpostavitev instituta spremljevalca in zagovornika na lokalni ravni, ki bi bil v pomoč pri urejanju različnih zadev ter pri preprečevanju nasilja in zlorab, pa tudi pri ukrepanju ob nj</w:t>
      </w:r>
      <w:r w:rsidR="00AF43D3" w:rsidRPr="00AF189B">
        <w:rPr>
          <w:rFonts w:cs="Arial"/>
          <w:color w:val="000000" w:themeColor="text1"/>
          <w:szCs w:val="20"/>
        </w:rPr>
        <w:t>ihov</w:t>
      </w:r>
      <w:r w:rsidRPr="00AF189B">
        <w:rPr>
          <w:rFonts w:cs="Arial"/>
          <w:color w:val="000000" w:themeColor="text1"/>
          <w:szCs w:val="20"/>
        </w:rPr>
        <w:t>em morebitnem pojavu;</w:t>
      </w:r>
    </w:p>
    <w:p w14:paraId="42986F97"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 xml:space="preserve">zagotavljanje zdravstvenih storitev, ki jih starejši (invalidi) zaradi starostnih težav in invalidnosti najpogosteje potrebujejo; </w:t>
      </w:r>
    </w:p>
    <w:p w14:paraId="6CFDD08A"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spodbujanje medgeneracijskih oblik sodelovanja, prostovoljstva in javnih del za pomoč starejšim in starajočim se invalidom;</w:t>
      </w:r>
    </w:p>
    <w:p w14:paraId="6036326B"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spodbujanje delovanja organizacij, ki zastopajo starejše in starajoče se invalide, na mednarodni, državni, regionalni in lokalni ravni;</w:t>
      </w:r>
    </w:p>
    <w:p w14:paraId="1A392F7B" w14:textId="77777777" w:rsidR="007B3A39" w:rsidRPr="00AF189B" w:rsidRDefault="007B3A39" w:rsidP="004F220C">
      <w:pPr>
        <w:numPr>
          <w:ilvl w:val="1"/>
          <w:numId w:val="10"/>
        </w:numPr>
        <w:spacing w:after="0"/>
        <w:ind w:left="703" w:hanging="703"/>
        <w:contextualSpacing/>
        <w:rPr>
          <w:rFonts w:cs="Arial"/>
          <w:color w:val="000000" w:themeColor="text1"/>
          <w:szCs w:val="20"/>
        </w:rPr>
      </w:pPr>
      <w:r w:rsidRPr="00AF189B">
        <w:rPr>
          <w:rFonts w:cs="Arial"/>
          <w:color w:val="000000" w:themeColor="text1"/>
          <w:szCs w:val="20"/>
        </w:rPr>
        <w:t>zagotavljanje pravnega varstva starejšim, ki postanejo invalidi.</w:t>
      </w:r>
    </w:p>
    <w:p w14:paraId="1EDF37C9" w14:textId="77777777" w:rsidR="007B3A39" w:rsidRPr="00AF189B" w:rsidRDefault="007B3A39" w:rsidP="004F220C">
      <w:pPr>
        <w:spacing w:after="0"/>
        <w:ind w:left="357"/>
        <w:rPr>
          <w:rFonts w:cs="Arial"/>
          <w:color w:val="000000" w:themeColor="text1"/>
          <w:szCs w:val="20"/>
        </w:rPr>
      </w:pPr>
    </w:p>
    <w:p w14:paraId="746BD309" w14:textId="77777777" w:rsidR="007B3A39" w:rsidRPr="00AF189B" w:rsidRDefault="007B3A39" w:rsidP="004F220C">
      <w:pPr>
        <w:spacing w:after="0"/>
        <w:rPr>
          <w:rFonts w:cs="Arial"/>
          <w:b/>
          <w:snapToGrid w:val="0"/>
          <w:color w:val="000000" w:themeColor="text1"/>
          <w:szCs w:val="20"/>
        </w:rPr>
      </w:pPr>
      <w:r w:rsidRPr="00AF189B">
        <w:rPr>
          <w:rFonts w:cs="Arial"/>
          <w:b/>
          <w:snapToGrid w:val="0"/>
          <w:color w:val="000000" w:themeColor="text1"/>
          <w:szCs w:val="20"/>
        </w:rPr>
        <w:t>Nosilci:</w:t>
      </w:r>
      <w:r w:rsidR="00B729D0" w:rsidRPr="00AF189B">
        <w:rPr>
          <w:rFonts w:cs="Arial"/>
          <w:b/>
          <w:snapToGrid w:val="0"/>
          <w:color w:val="000000" w:themeColor="text1"/>
          <w:szCs w:val="20"/>
        </w:rPr>
        <w:t xml:space="preserve"> </w:t>
      </w:r>
    </w:p>
    <w:p w14:paraId="678C093D" w14:textId="77777777" w:rsidR="008E3EF8" w:rsidRPr="00AF189B" w:rsidRDefault="007B3A39" w:rsidP="004F220C">
      <w:pPr>
        <w:spacing w:after="0"/>
        <w:rPr>
          <w:rFonts w:cs="Arial"/>
          <w:snapToGrid w:val="0"/>
          <w:color w:val="000000" w:themeColor="text1"/>
          <w:szCs w:val="20"/>
        </w:rPr>
      </w:pPr>
      <w:r w:rsidRPr="00AF189B">
        <w:rPr>
          <w:rFonts w:cs="Arial"/>
          <w:snapToGrid w:val="0"/>
          <w:color w:val="000000" w:themeColor="text1"/>
          <w:szCs w:val="20"/>
        </w:rPr>
        <w:t>MDDSZ (Direktorat za invalide, vojne veterane in žrtve vojnega nasilja, Direktorat za socialne zadeve),</w:t>
      </w:r>
      <w:r w:rsidR="002E1D79" w:rsidRPr="00AF189B">
        <w:rPr>
          <w:rFonts w:cs="Arial"/>
          <w:snapToGrid w:val="0"/>
          <w:color w:val="000000" w:themeColor="text1"/>
          <w:szCs w:val="20"/>
        </w:rPr>
        <w:t xml:space="preserve"> MGRT,</w:t>
      </w:r>
      <w:r w:rsidRPr="00AF189B">
        <w:rPr>
          <w:rFonts w:cs="Arial"/>
          <w:snapToGrid w:val="0"/>
          <w:color w:val="000000" w:themeColor="text1"/>
          <w:szCs w:val="20"/>
        </w:rPr>
        <w:t xml:space="preserve"> MZZ,</w:t>
      </w:r>
      <w:r w:rsidR="002654B1" w:rsidRPr="00AF189B">
        <w:rPr>
          <w:rFonts w:cs="Arial"/>
          <w:snapToGrid w:val="0"/>
          <w:color w:val="000000" w:themeColor="text1"/>
          <w:szCs w:val="20"/>
        </w:rPr>
        <w:t xml:space="preserve"> </w:t>
      </w:r>
      <w:r w:rsidR="00715EC3" w:rsidRPr="00AF189B">
        <w:rPr>
          <w:rFonts w:cs="Arial"/>
          <w:snapToGrid w:val="0"/>
          <w:color w:val="000000" w:themeColor="text1"/>
          <w:szCs w:val="20"/>
        </w:rPr>
        <w:t xml:space="preserve">IRSSV, </w:t>
      </w:r>
      <w:r w:rsidR="002654B1" w:rsidRPr="00AF189B">
        <w:rPr>
          <w:rFonts w:cs="Arial"/>
          <w:snapToGrid w:val="0"/>
          <w:color w:val="000000" w:themeColor="text1"/>
          <w:szCs w:val="20"/>
        </w:rPr>
        <w:t>NIJZ,</w:t>
      </w:r>
      <w:r w:rsidR="00B729D0" w:rsidRPr="00AF189B">
        <w:rPr>
          <w:rFonts w:cs="Arial"/>
          <w:snapToGrid w:val="0"/>
          <w:color w:val="000000" w:themeColor="text1"/>
          <w:szCs w:val="20"/>
        </w:rPr>
        <w:t xml:space="preserve"> NSIOS, </w:t>
      </w:r>
      <w:r w:rsidRPr="00AF189B">
        <w:rPr>
          <w:rFonts w:cs="Arial"/>
          <w:snapToGrid w:val="0"/>
          <w:color w:val="000000" w:themeColor="text1"/>
          <w:szCs w:val="20"/>
        </w:rPr>
        <w:t xml:space="preserve">SOUS, </w:t>
      </w:r>
      <w:r w:rsidR="00294457" w:rsidRPr="00AF189B">
        <w:rPr>
          <w:rFonts w:cs="Arial"/>
          <w:snapToGrid w:val="0"/>
          <w:color w:val="000000" w:themeColor="text1"/>
          <w:szCs w:val="20"/>
        </w:rPr>
        <w:t>YHD,</w:t>
      </w:r>
      <w:r w:rsidR="00B729D0" w:rsidRPr="00AF189B">
        <w:rPr>
          <w:rFonts w:cs="Arial"/>
          <w:snapToGrid w:val="0"/>
          <w:color w:val="000000" w:themeColor="text1"/>
          <w:szCs w:val="20"/>
        </w:rPr>
        <w:t xml:space="preserve"> ZDUS,</w:t>
      </w:r>
      <w:r w:rsidR="00294457" w:rsidRPr="00AF189B">
        <w:rPr>
          <w:rFonts w:cs="Arial"/>
          <w:snapToGrid w:val="0"/>
          <w:color w:val="000000" w:themeColor="text1"/>
          <w:szCs w:val="20"/>
        </w:rPr>
        <w:t xml:space="preserve"> Zveza Sonček</w:t>
      </w:r>
      <w:r w:rsidR="00715EC3" w:rsidRPr="00AF189B">
        <w:rPr>
          <w:rFonts w:cs="Arial"/>
          <w:snapToGrid w:val="0"/>
          <w:color w:val="000000" w:themeColor="text1"/>
          <w:szCs w:val="20"/>
        </w:rPr>
        <w:t>, Slovenska Karitas.</w:t>
      </w:r>
    </w:p>
    <w:bookmarkEnd w:id="57"/>
    <w:p w14:paraId="024B4480" w14:textId="77777777" w:rsidR="00397C33" w:rsidRPr="00AF189B" w:rsidRDefault="00397C33" w:rsidP="004F220C">
      <w:pPr>
        <w:spacing w:after="0"/>
        <w:rPr>
          <w:rFonts w:cs="Arial"/>
          <w:b/>
          <w:color w:val="000000" w:themeColor="text1"/>
          <w:szCs w:val="20"/>
          <w:highlight w:val="yellow"/>
          <w:u w:val="single"/>
        </w:rPr>
      </w:pPr>
    </w:p>
    <w:p w14:paraId="1C8FA616" w14:textId="77777777" w:rsidR="00A17876" w:rsidRPr="00AF189B" w:rsidRDefault="00A17876" w:rsidP="004F220C">
      <w:pPr>
        <w:spacing w:after="0"/>
        <w:rPr>
          <w:rFonts w:cs="Arial"/>
          <w:b/>
          <w:color w:val="000000" w:themeColor="text1"/>
          <w:szCs w:val="20"/>
          <w:highlight w:val="yellow"/>
          <w:u w:val="single"/>
        </w:rPr>
      </w:pPr>
    </w:p>
    <w:p w14:paraId="77628625" w14:textId="77777777" w:rsidR="00715291" w:rsidRPr="00AF189B" w:rsidRDefault="00715291" w:rsidP="004F220C">
      <w:pPr>
        <w:spacing w:after="0"/>
        <w:rPr>
          <w:rFonts w:cs="Arial"/>
          <w:b/>
          <w:color w:val="000000" w:themeColor="text1"/>
          <w:szCs w:val="20"/>
          <w:u w:val="single"/>
        </w:rPr>
      </w:pPr>
      <w:r w:rsidRPr="00AF189B">
        <w:rPr>
          <w:rFonts w:cs="Arial"/>
          <w:b/>
          <w:color w:val="000000" w:themeColor="text1"/>
          <w:szCs w:val="20"/>
          <w:u w:val="single"/>
        </w:rPr>
        <w:br w:type="page"/>
      </w:r>
    </w:p>
    <w:p w14:paraId="4DE36DB0" w14:textId="22B791D6" w:rsidR="008D6900" w:rsidRPr="00AF189B" w:rsidRDefault="008D6900" w:rsidP="004F220C">
      <w:pPr>
        <w:spacing w:after="0"/>
        <w:rPr>
          <w:rFonts w:cs="Arial"/>
          <w:b/>
          <w:color w:val="000000" w:themeColor="text1"/>
          <w:szCs w:val="20"/>
          <w:u w:val="single"/>
        </w:rPr>
      </w:pPr>
      <w:r w:rsidRPr="00AF189B">
        <w:rPr>
          <w:rFonts w:cs="Arial"/>
          <w:b/>
          <w:color w:val="000000" w:themeColor="text1"/>
          <w:szCs w:val="20"/>
          <w:u w:val="single"/>
        </w:rPr>
        <w:lastRenderedPageBreak/>
        <w:t>Poročevalci ministrstev in javnih zavodov:</w:t>
      </w:r>
    </w:p>
    <w:p w14:paraId="28F3E5A9" w14:textId="7ECB941D" w:rsidR="008D6900" w:rsidRPr="00AF189B" w:rsidRDefault="002908A3" w:rsidP="004F220C">
      <w:pPr>
        <w:spacing w:after="0"/>
        <w:rPr>
          <w:rFonts w:cs="Arial"/>
          <w:b/>
          <w:color w:val="000000" w:themeColor="text1"/>
          <w:szCs w:val="20"/>
        </w:rPr>
      </w:pPr>
      <w:r w:rsidRPr="00AF189B">
        <w:rPr>
          <w:rFonts w:cs="Arial"/>
          <w:b/>
          <w:color w:val="000000" w:themeColor="text1"/>
          <w:szCs w:val="20"/>
        </w:rPr>
        <w:t>MZZ</w:t>
      </w:r>
    </w:p>
    <w:p w14:paraId="2FBE4D60" w14:textId="77777777" w:rsidR="00542496" w:rsidRPr="00AF189B" w:rsidRDefault="00542496" w:rsidP="004F220C">
      <w:pPr>
        <w:spacing w:after="0"/>
        <w:rPr>
          <w:rFonts w:cs="Arial"/>
          <w:b/>
          <w:color w:val="000000" w:themeColor="text1"/>
          <w:szCs w:val="20"/>
          <w:highlight w:val="cyan"/>
        </w:rPr>
      </w:pPr>
    </w:p>
    <w:p w14:paraId="6CBFC495" w14:textId="77777777" w:rsidR="00551ECB" w:rsidRPr="00AF189B" w:rsidRDefault="00551ECB"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Dogodki </w:t>
      </w:r>
    </w:p>
    <w:p w14:paraId="13E57527" w14:textId="77777777" w:rsidR="00551ECB" w:rsidRPr="00AF189B" w:rsidRDefault="00551ECB" w:rsidP="004F220C">
      <w:pPr>
        <w:spacing w:after="0"/>
        <w:rPr>
          <w:rFonts w:cs="Arial"/>
          <w:b/>
          <w:color w:val="000000" w:themeColor="text1"/>
          <w:szCs w:val="20"/>
          <w:highlight w:val="cyan"/>
        </w:rPr>
      </w:pPr>
    </w:p>
    <w:p w14:paraId="64CC17BB" w14:textId="57E84723" w:rsidR="00551ECB" w:rsidRPr="00AF189B" w:rsidRDefault="00551ECB" w:rsidP="004F220C">
      <w:pPr>
        <w:spacing w:after="0"/>
        <w:rPr>
          <w:rFonts w:cs="Arial"/>
          <w:color w:val="000000" w:themeColor="text1"/>
          <w:szCs w:val="20"/>
        </w:rPr>
      </w:pPr>
      <w:r w:rsidRPr="00AF189B">
        <w:rPr>
          <w:rFonts w:cs="Arial"/>
          <w:b/>
          <w:bCs/>
          <w:color w:val="000000" w:themeColor="text1"/>
          <w:szCs w:val="20"/>
        </w:rPr>
        <w:t>MZZ</w:t>
      </w:r>
      <w:r w:rsidR="00942CDE" w:rsidRPr="00AF189B">
        <w:rPr>
          <w:rFonts w:cs="Arial"/>
          <w:b/>
          <w:bCs/>
          <w:color w:val="000000" w:themeColor="text1"/>
          <w:szCs w:val="20"/>
        </w:rPr>
        <w:t xml:space="preserve"> - Direktorat za </w:t>
      </w:r>
      <w:proofErr w:type="spellStart"/>
      <w:r w:rsidR="00942CDE" w:rsidRPr="00AF189B">
        <w:rPr>
          <w:rFonts w:cs="Arial"/>
          <w:b/>
          <w:bCs/>
          <w:color w:val="000000" w:themeColor="text1"/>
          <w:szCs w:val="20"/>
        </w:rPr>
        <w:t>multilateralo</w:t>
      </w:r>
      <w:proofErr w:type="spellEnd"/>
      <w:r w:rsidR="00942CDE" w:rsidRPr="00AF189B">
        <w:rPr>
          <w:rFonts w:cs="Arial"/>
          <w:b/>
          <w:bCs/>
          <w:color w:val="000000" w:themeColor="text1"/>
          <w:szCs w:val="20"/>
        </w:rPr>
        <w:t>, razvojno sodelovanje in mednarodno pravo</w:t>
      </w:r>
      <w:r w:rsidR="00B66C6D" w:rsidRPr="00AF189B">
        <w:rPr>
          <w:rFonts w:cs="Arial"/>
          <w:b/>
          <w:bCs/>
          <w:color w:val="000000" w:themeColor="text1"/>
          <w:szCs w:val="20"/>
        </w:rPr>
        <w:t>, Sektor za človekove pravice,</w:t>
      </w:r>
      <w:r w:rsidR="00942CDE" w:rsidRPr="00AF189B">
        <w:rPr>
          <w:rFonts w:cs="Arial"/>
          <w:b/>
          <w:bCs/>
          <w:color w:val="000000" w:themeColor="text1"/>
          <w:szCs w:val="20"/>
        </w:rPr>
        <w:t xml:space="preserve"> </w:t>
      </w:r>
      <w:r w:rsidRPr="00AF189B">
        <w:rPr>
          <w:rFonts w:cs="Arial"/>
          <w:color w:val="000000" w:themeColor="text1"/>
          <w:szCs w:val="20"/>
        </w:rPr>
        <w:t xml:space="preserve">poroča, da </w:t>
      </w:r>
      <w:r w:rsidR="008D126D" w:rsidRPr="00AF189B">
        <w:rPr>
          <w:rFonts w:cs="Arial"/>
          <w:color w:val="000000" w:themeColor="text1"/>
          <w:szCs w:val="20"/>
        </w:rPr>
        <w:t>S</w:t>
      </w:r>
      <w:r w:rsidRPr="00AF189B">
        <w:rPr>
          <w:rFonts w:cs="Arial"/>
          <w:color w:val="000000" w:themeColor="text1"/>
          <w:szCs w:val="20"/>
        </w:rPr>
        <w:t xml:space="preserve">lovenija v mednarodnih forumih spodbuja in podpira obravnavo varstva in uveljavljanja človekovih pravic in dostojanstva starejših, vključno z bojem proti stereotipom in predsodkom. Pri tem opozarja tudi na večplastno, presečno in strukturno diskriminacijo, ki so ji lahko izpostavljeni posamezniki, ki jih več osebnih okoliščin hkrati postavlja v ranljivejši položaj, tudi zaradi invalidnosti. </w:t>
      </w:r>
    </w:p>
    <w:p w14:paraId="04B7547A" w14:textId="77777777" w:rsidR="00551ECB" w:rsidRPr="00AF189B" w:rsidRDefault="00551ECB" w:rsidP="004F220C">
      <w:pPr>
        <w:spacing w:after="0"/>
        <w:rPr>
          <w:rFonts w:cs="Arial"/>
          <w:color w:val="000000" w:themeColor="text1"/>
          <w:szCs w:val="20"/>
        </w:rPr>
      </w:pPr>
      <w:r w:rsidRPr="00AF189B">
        <w:rPr>
          <w:rFonts w:cs="Arial"/>
          <w:color w:val="000000" w:themeColor="text1"/>
          <w:szCs w:val="20"/>
        </w:rPr>
        <w:t xml:space="preserve">Leta 2019 je </w:t>
      </w:r>
      <w:r w:rsidRPr="00AF189B">
        <w:rPr>
          <w:rFonts w:cs="Arial"/>
          <w:b/>
          <w:color w:val="000000" w:themeColor="text1"/>
          <w:szCs w:val="20"/>
        </w:rPr>
        <w:t>MZZ</w:t>
      </w:r>
      <w:r w:rsidRPr="00AF189B">
        <w:rPr>
          <w:rFonts w:cs="Arial"/>
          <w:color w:val="000000" w:themeColor="text1"/>
          <w:szCs w:val="20"/>
        </w:rPr>
        <w:t xml:space="preserve"> sodelovalo pri sledečih dogodkih:</w:t>
      </w:r>
    </w:p>
    <w:p w14:paraId="0830833F" w14:textId="541F23CE" w:rsidR="00551ECB" w:rsidRPr="00AF189B" w:rsidRDefault="00551ECB" w:rsidP="004F220C">
      <w:pPr>
        <w:pStyle w:val="Brezrazmikov"/>
        <w:numPr>
          <w:ilvl w:val="0"/>
          <w:numId w:val="17"/>
        </w:numPr>
        <w:spacing w:line="276" w:lineRule="auto"/>
        <w:ind w:left="284" w:hanging="284"/>
        <w:jc w:val="both"/>
        <w:rPr>
          <w:rFonts w:ascii="Arial" w:hAnsi="Arial" w:cs="Arial"/>
          <w:color w:val="000000" w:themeColor="text1"/>
          <w:sz w:val="20"/>
          <w:szCs w:val="20"/>
        </w:rPr>
      </w:pPr>
      <w:r w:rsidRPr="00AF189B">
        <w:rPr>
          <w:rFonts w:ascii="Arial" w:hAnsi="Arial" w:cs="Arial"/>
          <w:color w:val="000000" w:themeColor="text1"/>
          <w:sz w:val="20"/>
          <w:szCs w:val="20"/>
        </w:rPr>
        <w:t xml:space="preserve">Udeležba predstavnikov Sektorja za človekove pravice (MZZ), </w:t>
      </w:r>
      <w:r w:rsidR="00EF573E" w:rsidRPr="00AF189B">
        <w:rPr>
          <w:rFonts w:ascii="Arial" w:hAnsi="Arial" w:cs="Arial"/>
          <w:color w:val="000000" w:themeColor="text1"/>
          <w:sz w:val="20"/>
          <w:szCs w:val="20"/>
        </w:rPr>
        <w:t>MDDSZ</w:t>
      </w:r>
      <w:r w:rsidRPr="00AF189B">
        <w:rPr>
          <w:rFonts w:ascii="Arial" w:hAnsi="Arial" w:cs="Arial"/>
          <w:color w:val="000000" w:themeColor="text1"/>
          <w:sz w:val="20"/>
          <w:szCs w:val="20"/>
        </w:rPr>
        <w:t xml:space="preserve"> ter </w:t>
      </w:r>
      <w:r w:rsidR="00EF573E" w:rsidRPr="00AF189B">
        <w:rPr>
          <w:rFonts w:ascii="Arial" w:hAnsi="Arial" w:cs="Arial"/>
          <w:color w:val="000000" w:themeColor="text1"/>
          <w:sz w:val="20"/>
          <w:szCs w:val="20"/>
        </w:rPr>
        <w:t>MZ</w:t>
      </w:r>
      <w:r w:rsidRPr="00AF189B">
        <w:rPr>
          <w:rFonts w:ascii="Arial" w:hAnsi="Arial" w:cs="Arial"/>
          <w:color w:val="000000" w:themeColor="text1"/>
          <w:sz w:val="20"/>
          <w:szCs w:val="20"/>
        </w:rPr>
        <w:t xml:space="preserve"> na 10. zasedanju Odprte delovne skupine za staranje, ki je v New Yorku potekalo med 15. – 18. </w:t>
      </w:r>
      <w:r w:rsidR="00EF573E" w:rsidRPr="00AF189B">
        <w:rPr>
          <w:rFonts w:ascii="Arial" w:hAnsi="Arial" w:cs="Arial"/>
          <w:color w:val="000000" w:themeColor="text1"/>
          <w:sz w:val="20"/>
          <w:szCs w:val="20"/>
        </w:rPr>
        <w:t>4.</w:t>
      </w:r>
      <w:r w:rsidRPr="00AF189B">
        <w:rPr>
          <w:rFonts w:ascii="Arial" w:hAnsi="Arial" w:cs="Arial"/>
          <w:color w:val="000000" w:themeColor="text1"/>
          <w:sz w:val="20"/>
          <w:szCs w:val="20"/>
        </w:rPr>
        <w:t xml:space="preserve"> 2019. Na zasedanju sta bili osrednji temi socialna varnost in vseživljenjsko izobraževanje.</w:t>
      </w:r>
    </w:p>
    <w:p w14:paraId="5FD183E9" w14:textId="04FDE2F5" w:rsidR="004F6480" w:rsidRPr="00AF189B" w:rsidRDefault="00551ECB" w:rsidP="004F220C">
      <w:pPr>
        <w:pStyle w:val="Brezrazmikov"/>
        <w:numPr>
          <w:ilvl w:val="0"/>
          <w:numId w:val="17"/>
        </w:numPr>
        <w:spacing w:line="276" w:lineRule="auto"/>
        <w:ind w:left="284" w:hanging="284"/>
        <w:jc w:val="both"/>
        <w:rPr>
          <w:rFonts w:ascii="Arial" w:hAnsi="Arial" w:cs="Arial"/>
          <w:color w:val="000000" w:themeColor="text1"/>
          <w:sz w:val="20"/>
          <w:szCs w:val="20"/>
        </w:rPr>
      </w:pPr>
      <w:r w:rsidRPr="00AF189B">
        <w:rPr>
          <w:rFonts w:ascii="Arial" w:hAnsi="Arial" w:cs="Arial"/>
          <w:color w:val="000000" w:themeColor="text1"/>
          <w:sz w:val="20"/>
          <w:szCs w:val="20"/>
        </w:rPr>
        <w:t>Slovenija je na problematiko staranja opozarjala v okviru Skupine držav prijateljic starejših oseb, ki ji Slovenija sopredseduje v Ženevi. Skupina je nastopila s skupnimi izjavami na zasedanjih Sveta za člov</w:t>
      </w:r>
      <w:r w:rsidR="00EF573E" w:rsidRPr="00AF189B">
        <w:rPr>
          <w:rFonts w:ascii="Arial" w:hAnsi="Arial" w:cs="Arial"/>
          <w:color w:val="000000" w:themeColor="text1"/>
          <w:sz w:val="20"/>
          <w:szCs w:val="20"/>
        </w:rPr>
        <w:t xml:space="preserve">ekove pravice </w:t>
      </w:r>
      <w:r w:rsidR="00EF2DFB" w:rsidRPr="00AF189B">
        <w:rPr>
          <w:rFonts w:ascii="Arial" w:hAnsi="Arial" w:cs="Arial"/>
          <w:bCs/>
          <w:i/>
          <w:color w:val="000000" w:themeColor="text1"/>
          <w:sz w:val="20"/>
          <w:szCs w:val="20"/>
        </w:rPr>
        <w:t>(</w:t>
      </w:r>
      <w:r w:rsidR="004F6480" w:rsidRPr="00AF189B">
        <w:rPr>
          <w:rFonts w:ascii="Arial" w:hAnsi="Arial" w:cs="Arial"/>
          <w:b/>
          <w:bCs/>
          <w:i/>
          <w:color w:val="000000" w:themeColor="text1"/>
          <w:sz w:val="20"/>
          <w:szCs w:val="20"/>
        </w:rPr>
        <w:t xml:space="preserve">MZZ, </w:t>
      </w:r>
      <w:r w:rsidR="004F6480" w:rsidRPr="00AF189B">
        <w:rPr>
          <w:rFonts w:ascii="Arial" w:hAnsi="Arial" w:cs="Arial"/>
          <w:i/>
          <w:color w:val="000000" w:themeColor="text1"/>
          <w:sz w:val="20"/>
          <w:szCs w:val="20"/>
        </w:rPr>
        <w:t>ukrep 13.1)</w:t>
      </w:r>
      <w:r w:rsidR="00EF573E" w:rsidRPr="00AF189B">
        <w:rPr>
          <w:rFonts w:ascii="Arial" w:hAnsi="Arial" w:cs="Arial"/>
          <w:i/>
          <w:color w:val="000000" w:themeColor="text1"/>
          <w:sz w:val="20"/>
          <w:szCs w:val="20"/>
        </w:rPr>
        <w:t>.</w:t>
      </w:r>
    </w:p>
    <w:p w14:paraId="3B241A90" w14:textId="77777777" w:rsidR="00551ECB" w:rsidRPr="00AF189B" w:rsidRDefault="00551ECB" w:rsidP="004F220C">
      <w:pPr>
        <w:spacing w:after="0"/>
        <w:rPr>
          <w:rFonts w:cs="Arial"/>
          <w:b/>
          <w:color w:val="000000" w:themeColor="text1"/>
          <w:szCs w:val="20"/>
          <w:highlight w:val="cyan"/>
        </w:rPr>
      </w:pPr>
    </w:p>
    <w:p w14:paraId="731BCA45" w14:textId="77777777" w:rsidR="00D41266" w:rsidRPr="00AF189B" w:rsidRDefault="00D41266" w:rsidP="004F220C">
      <w:pPr>
        <w:spacing w:after="0"/>
        <w:rPr>
          <w:rFonts w:cs="Arial"/>
          <w:color w:val="000000" w:themeColor="text1"/>
          <w:szCs w:val="20"/>
        </w:rPr>
      </w:pPr>
    </w:p>
    <w:p w14:paraId="0C2BAF9B" w14:textId="77777777" w:rsidR="00214A13" w:rsidRPr="00AF189B" w:rsidRDefault="00214A13" w:rsidP="004F220C">
      <w:pPr>
        <w:spacing w:after="0"/>
        <w:rPr>
          <w:rFonts w:cs="Arial"/>
          <w:b/>
          <w:color w:val="000000" w:themeColor="text1"/>
          <w:szCs w:val="20"/>
          <w:u w:val="single"/>
        </w:rPr>
      </w:pPr>
      <w:r w:rsidRPr="00AF189B">
        <w:rPr>
          <w:rFonts w:cs="Arial"/>
          <w:b/>
          <w:color w:val="000000" w:themeColor="text1"/>
          <w:szCs w:val="20"/>
          <w:u w:val="single"/>
        </w:rPr>
        <w:t>Poročevalci nevladnih organizacij:</w:t>
      </w:r>
    </w:p>
    <w:p w14:paraId="02FC8E93" w14:textId="70195E09" w:rsidR="00214A13" w:rsidRPr="00AF189B" w:rsidRDefault="00214A13" w:rsidP="004F220C">
      <w:pPr>
        <w:spacing w:after="0"/>
        <w:rPr>
          <w:rFonts w:cs="Arial"/>
          <w:b/>
          <w:snapToGrid w:val="0"/>
          <w:color w:val="000000" w:themeColor="text1"/>
          <w:szCs w:val="20"/>
        </w:rPr>
      </w:pPr>
      <w:r w:rsidRPr="00AF189B">
        <w:rPr>
          <w:rFonts w:cs="Arial"/>
          <w:b/>
          <w:snapToGrid w:val="0"/>
          <w:color w:val="000000" w:themeColor="text1"/>
          <w:szCs w:val="20"/>
        </w:rPr>
        <w:t>ZDUS</w:t>
      </w:r>
    </w:p>
    <w:p w14:paraId="5EBD2B93" w14:textId="77777777" w:rsidR="00834CA4" w:rsidRPr="00AF189B" w:rsidRDefault="00834CA4" w:rsidP="004F220C">
      <w:pPr>
        <w:spacing w:after="0"/>
        <w:rPr>
          <w:rFonts w:cs="Arial"/>
          <w:b/>
          <w:color w:val="000000" w:themeColor="text1"/>
          <w:szCs w:val="20"/>
          <w:highlight w:val="cyan"/>
        </w:rPr>
      </w:pPr>
    </w:p>
    <w:p w14:paraId="1A3D83D7" w14:textId="77777777" w:rsidR="00834CA4" w:rsidRPr="00AF189B" w:rsidRDefault="00834CA4" w:rsidP="004F220C">
      <w:pPr>
        <w:shd w:val="clear" w:color="auto" w:fill="DEEAF6"/>
        <w:spacing w:after="0"/>
        <w:rPr>
          <w:rStyle w:val="Poudarek"/>
          <w:rFonts w:cs="Arial"/>
          <w:color w:val="000000" w:themeColor="text1"/>
          <w:szCs w:val="20"/>
        </w:rPr>
      </w:pPr>
      <w:r w:rsidRPr="00AF189B">
        <w:rPr>
          <w:rStyle w:val="Poudarek"/>
          <w:rFonts w:cs="Arial"/>
          <w:color w:val="000000" w:themeColor="text1"/>
          <w:szCs w:val="20"/>
        </w:rPr>
        <w:t xml:space="preserve">Programi </w:t>
      </w:r>
    </w:p>
    <w:p w14:paraId="44F795FD" w14:textId="77777777" w:rsidR="00834CA4" w:rsidRPr="00AF189B" w:rsidRDefault="00834CA4" w:rsidP="004F220C">
      <w:pPr>
        <w:spacing w:after="0"/>
        <w:rPr>
          <w:rFonts w:cs="Arial"/>
          <w:b/>
          <w:color w:val="000000" w:themeColor="text1"/>
          <w:szCs w:val="20"/>
          <w:highlight w:val="cyan"/>
        </w:rPr>
      </w:pPr>
    </w:p>
    <w:p w14:paraId="6941DE4E" w14:textId="03789F95" w:rsidR="00834CA4" w:rsidRPr="00AF189B" w:rsidRDefault="00E306AE" w:rsidP="004F220C">
      <w:pPr>
        <w:pStyle w:val="Odstavekseznama"/>
        <w:spacing w:after="0"/>
        <w:ind w:left="0"/>
        <w:rPr>
          <w:rFonts w:cs="Arial"/>
          <w:color w:val="000000" w:themeColor="text1"/>
          <w:szCs w:val="20"/>
        </w:rPr>
      </w:pPr>
      <w:r w:rsidRPr="00AF189B">
        <w:rPr>
          <w:rFonts w:cs="Arial"/>
          <w:b/>
          <w:bCs/>
          <w:color w:val="000000" w:themeColor="text1"/>
          <w:szCs w:val="20"/>
        </w:rPr>
        <w:t xml:space="preserve">ZDUS </w:t>
      </w:r>
      <w:r w:rsidRPr="00AF189B">
        <w:rPr>
          <w:rFonts w:cs="Arial"/>
          <w:color w:val="000000" w:themeColor="text1"/>
          <w:szCs w:val="20"/>
        </w:rPr>
        <w:t>poroča, da</w:t>
      </w:r>
      <w:r w:rsidR="00EF573E" w:rsidRPr="00AF189B">
        <w:rPr>
          <w:rFonts w:cs="Arial"/>
          <w:i/>
          <w:color w:val="000000" w:themeColor="text1"/>
          <w:szCs w:val="20"/>
        </w:rPr>
        <w:t>:</w:t>
      </w:r>
    </w:p>
    <w:p w14:paraId="1EFA368C" w14:textId="77777777" w:rsidR="00834CA4" w:rsidRPr="00AF189B" w:rsidRDefault="00E306AE"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se v</w:t>
      </w:r>
      <w:r w:rsidR="00834CA4" w:rsidRPr="00AF189B">
        <w:rPr>
          <w:rFonts w:cs="Arial"/>
          <w:color w:val="000000" w:themeColor="text1"/>
          <w:szCs w:val="20"/>
        </w:rPr>
        <w:t xml:space="preserve"> Zvezo združuje</w:t>
      </w:r>
      <w:r w:rsidRPr="00AF189B">
        <w:rPr>
          <w:rFonts w:cs="Arial"/>
          <w:color w:val="000000" w:themeColor="text1"/>
          <w:szCs w:val="20"/>
        </w:rPr>
        <w:t>j</w:t>
      </w:r>
      <w:r w:rsidR="00834CA4" w:rsidRPr="00AF189B">
        <w:rPr>
          <w:rFonts w:cs="Arial"/>
          <w:color w:val="000000" w:themeColor="text1"/>
          <w:szCs w:val="20"/>
        </w:rPr>
        <w:t xml:space="preserve">o starejši, tudi invalidni, zato so </w:t>
      </w:r>
      <w:r w:rsidRPr="00AF189B">
        <w:rPr>
          <w:rFonts w:cs="Arial"/>
          <w:color w:val="000000" w:themeColor="text1"/>
          <w:szCs w:val="20"/>
        </w:rPr>
        <w:t xml:space="preserve">jim njihove </w:t>
      </w:r>
      <w:r w:rsidR="00834CA4" w:rsidRPr="00AF189B">
        <w:rPr>
          <w:rFonts w:cs="Arial"/>
          <w:color w:val="000000" w:themeColor="text1"/>
          <w:szCs w:val="20"/>
        </w:rPr>
        <w:t>pravice in dostojanstvo zelo pomembna vrednota. Vnaša</w:t>
      </w:r>
      <w:r w:rsidRPr="00AF189B">
        <w:rPr>
          <w:rFonts w:cs="Arial"/>
          <w:color w:val="000000" w:themeColor="text1"/>
          <w:szCs w:val="20"/>
        </w:rPr>
        <w:t>j</w:t>
      </w:r>
      <w:r w:rsidR="00834CA4" w:rsidRPr="00AF189B">
        <w:rPr>
          <w:rFonts w:cs="Arial"/>
          <w:color w:val="000000" w:themeColor="text1"/>
          <w:szCs w:val="20"/>
        </w:rPr>
        <w:t xml:space="preserve">o jih v </w:t>
      </w:r>
      <w:r w:rsidRPr="00AF189B">
        <w:rPr>
          <w:rFonts w:cs="Arial"/>
          <w:color w:val="000000" w:themeColor="text1"/>
          <w:szCs w:val="20"/>
        </w:rPr>
        <w:t xml:space="preserve">svoja </w:t>
      </w:r>
      <w:r w:rsidR="00834CA4" w:rsidRPr="00AF189B">
        <w:rPr>
          <w:rFonts w:cs="Arial"/>
          <w:color w:val="000000" w:themeColor="text1"/>
          <w:szCs w:val="20"/>
        </w:rPr>
        <w:t>izobraževanja za članstvo (seminarji, razne delavnice, predavanja) in širšo javnost. Z osebnim zgledom vodstva na lokalnem, regijskem in državnem nivoju se trudi</w:t>
      </w:r>
      <w:r w:rsidRPr="00AF189B">
        <w:rPr>
          <w:rFonts w:cs="Arial"/>
          <w:color w:val="000000" w:themeColor="text1"/>
          <w:szCs w:val="20"/>
        </w:rPr>
        <w:t>j</w:t>
      </w:r>
      <w:r w:rsidR="00834CA4" w:rsidRPr="00AF189B">
        <w:rPr>
          <w:rFonts w:cs="Arial"/>
          <w:color w:val="000000" w:themeColor="text1"/>
          <w:szCs w:val="20"/>
        </w:rPr>
        <w:t>o premagovati predsodke in stereotipe, ki se v javnosti pojavljajo</w:t>
      </w:r>
      <w:r w:rsidRPr="00AF189B">
        <w:rPr>
          <w:rFonts w:cs="Arial"/>
          <w:color w:val="000000" w:themeColor="text1"/>
          <w:szCs w:val="20"/>
        </w:rPr>
        <w:t xml:space="preserve"> </w:t>
      </w:r>
      <w:r w:rsidRPr="00AF189B">
        <w:rPr>
          <w:rFonts w:cs="Arial"/>
          <w:i/>
          <w:color w:val="000000" w:themeColor="text1"/>
          <w:szCs w:val="20"/>
        </w:rPr>
        <w:t>(ukrep 13.1).</w:t>
      </w:r>
    </w:p>
    <w:p w14:paraId="000B5508" w14:textId="0EC53FAB" w:rsidR="00834CA4" w:rsidRPr="00AF189B" w:rsidRDefault="00EF573E"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 xml:space="preserve">Zagotavljanje </w:t>
      </w:r>
      <w:r w:rsidR="00E306AE" w:rsidRPr="00AF189B">
        <w:rPr>
          <w:rFonts w:cs="Arial"/>
          <w:color w:val="000000" w:themeColor="text1"/>
          <w:szCs w:val="20"/>
        </w:rPr>
        <w:t xml:space="preserve">socialne varnosti za starejše in starajoče se invalide, </w:t>
      </w:r>
      <w:r w:rsidR="00834CA4" w:rsidRPr="00AF189B">
        <w:rPr>
          <w:rFonts w:cs="Arial"/>
          <w:color w:val="000000" w:themeColor="text1"/>
          <w:szCs w:val="20"/>
        </w:rPr>
        <w:t>skuša</w:t>
      </w:r>
      <w:r w:rsidR="00E306AE" w:rsidRPr="00AF189B">
        <w:rPr>
          <w:rFonts w:cs="Arial"/>
          <w:color w:val="000000" w:themeColor="text1"/>
          <w:szCs w:val="20"/>
        </w:rPr>
        <w:t>j</w:t>
      </w:r>
      <w:r w:rsidR="00834CA4" w:rsidRPr="00AF189B">
        <w:rPr>
          <w:rFonts w:cs="Arial"/>
          <w:color w:val="000000" w:themeColor="text1"/>
          <w:szCs w:val="20"/>
        </w:rPr>
        <w:t>o uresničevati skozi zagovorništvo in dajanja pripomb ter zahtev za izboljšanje gmotnega položaja tudi starejših invalidov</w:t>
      </w:r>
      <w:r w:rsidR="00E306AE" w:rsidRPr="00AF189B">
        <w:rPr>
          <w:rFonts w:cs="Arial"/>
          <w:color w:val="000000" w:themeColor="text1"/>
          <w:szCs w:val="20"/>
        </w:rPr>
        <w:t xml:space="preserve"> </w:t>
      </w:r>
      <w:r w:rsidR="00E306AE" w:rsidRPr="00AF189B">
        <w:rPr>
          <w:rFonts w:cs="Arial"/>
          <w:i/>
          <w:color w:val="000000" w:themeColor="text1"/>
          <w:szCs w:val="20"/>
        </w:rPr>
        <w:t>(ukrep 13.5)</w:t>
      </w:r>
      <w:r w:rsidR="00834CA4" w:rsidRPr="00AF189B">
        <w:rPr>
          <w:rFonts w:cs="Arial"/>
          <w:i/>
          <w:color w:val="000000" w:themeColor="text1"/>
          <w:szCs w:val="20"/>
        </w:rPr>
        <w:t>.</w:t>
      </w:r>
    </w:p>
    <w:p w14:paraId="4DC9C1E9" w14:textId="77777777" w:rsidR="00834CA4" w:rsidRPr="00AF189B" w:rsidRDefault="00E306AE"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 xml:space="preserve">Dejavnosti zagotavljanje zdravstvenih storitev, ki jih starejši (invalidi) zaradi starostnih težav in invalidnosti najpogosteje potrebujejo, </w:t>
      </w:r>
      <w:r w:rsidR="00834CA4" w:rsidRPr="00AF189B">
        <w:rPr>
          <w:rFonts w:cs="Arial"/>
          <w:color w:val="000000" w:themeColor="text1"/>
          <w:szCs w:val="20"/>
        </w:rPr>
        <w:t>ne more</w:t>
      </w:r>
      <w:r w:rsidRPr="00AF189B">
        <w:rPr>
          <w:rFonts w:cs="Arial"/>
          <w:color w:val="000000" w:themeColor="text1"/>
          <w:szCs w:val="20"/>
        </w:rPr>
        <w:t>jo</w:t>
      </w:r>
      <w:r w:rsidR="00834CA4" w:rsidRPr="00AF189B">
        <w:rPr>
          <w:rFonts w:cs="Arial"/>
          <w:color w:val="000000" w:themeColor="text1"/>
          <w:szCs w:val="20"/>
        </w:rPr>
        <w:t xml:space="preserve"> izvajati, ker za to nima</w:t>
      </w:r>
      <w:r w:rsidRPr="00AF189B">
        <w:rPr>
          <w:rFonts w:cs="Arial"/>
          <w:color w:val="000000" w:themeColor="text1"/>
          <w:szCs w:val="20"/>
        </w:rPr>
        <w:t>j</w:t>
      </w:r>
      <w:r w:rsidR="00834CA4" w:rsidRPr="00AF189B">
        <w:rPr>
          <w:rFonts w:cs="Arial"/>
          <w:color w:val="000000" w:themeColor="text1"/>
          <w:szCs w:val="20"/>
        </w:rPr>
        <w:t>o ne zakonske ali statutarne podlage, niti finančnih in kadrovskih možnosti</w:t>
      </w:r>
      <w:r w:rsidRPr="00AF189B">
        <w:rPr>
          <w:rFonts w:cs="Arial"/>
          <w:color w:val="000000" w:themeColor="text1"/>
          <w:szCs w:val="20"/>
        </w:rPr>
        <w:t xml:space="preserve"> </w:t>
      </w:r>
      <w:r w:rsidRPr="00AF189B">
        <w:rPr>
          <w:rFonts w:cs="Arial"/>
          <w:i/>
          <w:color w:val="000000" w:themeColor="text1"/>
          <w:szCs w:val="20"/>
        </w:rPr>
        <w:t>(ukrep 13.7)</w:t>
      </w:r>
      <w:r w:rsidR="00834CA4" w:rsidRPr="00AF189B">
        <w:rPr>
          <w:rFonts w:cs="Arial"/>
          <w:i/>
          <w:color w:val="000000" w:themeColor="text1"/>
          <w:szCs w:val="20"/>
        </w:rPr>
        <w:t>.</w:t>
      </w:r>
    </w:p>
    <w:p w14:paraId="5020F5B7" w14:textId="5CB444DC" w:rsidR="00834CA4" w:rsidRPr="00AF189B" w:rsidRDefault="00834CA4"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 xml:space="preserve">Prostovoljstvo je temeljna oblika delovanja članstva v </w:t>
      </w:r>
      <w:r w:rsidR="00EF573E" w:rsidRPr="00AF189B">
        <w:rPr>
          <w:rFonts w:cs="Arial"/>
          <w:color w:val="000000" w:themeColor="text1"/>
          <w:szCs w:val="20"/>
        </w:rPr>
        <w:t>Z</w:t>
      </w:r>
      <w:r w:rsidRPr="00AF189B">
        <w:rPr>
          <w:rFonts w:cs="Arial"/>
          <w:color w:val="000000" w:themeColor="text1"/>
          <w:szCs w:val="20"/>
        </w:rPr>
        <w:t xml:space="preserve">DUS. Društva upokojencev imajo na lokalni ravni poverjenike, ki nekajkrat letno obiščejo članstvo na domovih, tudi invalide in jim po potrebi nudijo ali organizirajo pomoč. </w:t>
      </w:r>
      <w:r w:rsidR="00EF573E" w:rsidRPr="00AF189B">
        <w:rPr>
          <w:rFonts w:cs="Arial"/>
          <w:color w:val="000000" w:themeColor="text1"/>
          <w:szCs w:val="20"/>
        </w:rPr>
        <w:t xml:space="preserve">ZDUS </w:t>
      </w:r>
      <w:r w:rsidRPr="00AF189B">
        <w:rPr>
          <w:rFonts w:cs="Arial"/>
          <w:color w:val="000000" w:themeColor="text1"/>
          <w:szCs w:val="20"/>
        </w:rPr>
        <w:t xml:space="preserve">preko vključenih društev upokojencev izvaja program Starejši za starejše, katerega osnovni namen je prepoznati in se odzvati na potrebe starejših po pomoči, tudi invalidov. Večina del se v </w:t>
      </w:r>
      <w:r w:rsidR="00EF573E" w:rsidRPr="00AF189B">
        <w:rPr>
          <w:rFonts w:cs="Arial"/>
          <w:color w:val="000000" w:themeColor="text1"/>
          <w:szCs w:val="20"/>
        </w:rPr>
        <w:t>ZDUS</w:t>
      </w:r>
      <w:r w:rsidRPr="00AF189B">
        <w:rPr>
          <w:rFonts w:cs="Arial"/>
          <w:color w:val="000000" w:themeColor="text1"/>
          <w:szCs w:val="20"/>
        </w:rPr>
        <w:t xml:space="preserve">, Pokrajinskih zvezah društev upokojencev in v </w:t>
      </w:r>
      <w:r w:rsidR="0082188E" w:rsidRPr="00AF189B">
        <w:rPr>
          <w:rFonts w:cs="Arial"/>
          <w:color w:val="000000" w:themeColor="text1"/>
          <w:szCs w:val="20"/>
        </w:rPr>
        <w:t>d</w:t>
      </w:r>
      <w:r w:rsidRPr="00AF189B">
        <w:rPr>
          <w:rFonts w:cs="Arial"/>
          <w:color w:val="000000" w:themeColor="text1"/>
          <w:szCs w:val="20"/>
        </w:rPr>
        <w:t>ruštvih upokojencev na lokalni ravni opravi prostovoljno, kadar in kjer je mogoče pa zaposlijo javne delavce</w:t>
      </w:r>
      <w:r w:rsidR="0082188E" w:rsidRPr="00AF189B">
        <w:rPr>
          <w:rFonts w:cs="Arial"/>
          <w:color w:val="000000" w:themeColor="text1"/>
          <w:szCs w:val="20"/>
        </w:rPr>
        <w:t xml:space="preserve"> </w:t>
      </w:r>
      <w:r w:rsidR="0082188E" w:rsidRPr="00AF189B">
        <w:rPr>
          <w:rFonts w:cs="Arial"/>
          <w:i/>
          <w:color w:val="000000" w:themeColor="text1"/>
          <w:szCs w:val="20"/>
        </w:rPr>
        <w:t>(ukrep 13.8)</w:t>
      </w:r>
      <w:r w:rsidRPr="00AF189B">
        <w:rPr>
          <w:rFonts w:cs="Arial"/>
          <w:i/>
          <w:color w:val="000000" w:themeColor="text1"/>
          <w:szCs w:val="20"/>
        </w:rPr>
        <w:t>.</w:t>
      </w:r>
    </w:p>
    <w:p w14:paraId="1B7F4E71" w14:textId="59088C30" w:rsidR="00834CA4" w:rsidRPr="00AF189B" w:rsidRDefault="00834CA4"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 xml:space="preserve">V </w:t>
      </w:r>
      <w:r w:rsidR="00EF573E" w:rsidRPr="00AF189B">
        <w:rPr>
          <w:rFonts w:cs="Arial"/>
          <w:color w:val="000000" w:themeColor="text1"/>
          <w:szCs w:val="20"/>
        </w:rPr>
        <w:t xml:space="preserve">ZDUS </w:t>
      </w:r>
      <w:r w:rsidRPr="00AF189B">
        <w:rPr>
          <w:rFonts w:cs="Arial"/>
          <w:color w:val="000000" w:themeColor="text1"/>
          <w:szCs w:val="20"/>
        </w:rPr>
        <w:t>sodeluje</w:t>
      </w:r>
      <w:r w:rsidR="0082188E" w:rsidRPr="00AF189B">
        <w:rPr>
          <w:rFonts w:cs="Arial"/>
          <w:color w:val="000000" w:themeColor="text1"/>
          <w:szCs w:val="20"/>
        </w:rPr>
        <w:t>j</w:t>
      </w:r>
      <w:r w:rsidRPr="00AF189B">
        <w:rPr>
          <w:rFonts w:cs="Arial"/>
          <w:color w:val="000000" w:themeColor="text1"/>
          <w:szCs w:val="20"/>
        </w:rPr>
        <w:t>o z organizacijami na vseh nivojih, ki zastopajo starejše, tudi starejše invalide. To so razne invalidske organizacije, patronažne službe, CSD, Zavod za oskrbo na domu v Ljubljani in sorodne službe v drugih občinah, Rdeči Križ, Karitas in druge</w:t>
      </w:r>
      <w:r w:rsidR="0082188E" w:rsidRPr="00AF189B">
        <w:rPr>
          <w:rFonts w:cs="Arial"/>
          <w:color w:val="000000" w:themeColor="text1"/>
          <w:szCs w:val="20"/>
        </w:rPr>
        <w:t xml:space="preserve"> </w:t>
      </w:r>
      <w:r w:rsidR="0082188E" w:rsidRPr="00AF189B">
        <w:rPr>
          <w:rFonts w:cs="Arial"/>
          <w:i/>
          <w:color w:val="000000" w:themeColor="text1"/>
          <w:szCs w:val="20"/>
        </w:rPr>
        <w:t>(ukrep 13.9)</w:t>
      </w:r>
      <w:r w:rsidRPr="00AF189B">
        <w:rPr>
          <w:rFonts w:cs="Arial"/>
          <w:i/>
          <w:color w:val="000000" w:themeColor="text1"/>
          <w:szCs w:val="20"/>
        </w:rPr>
        <w:t>.</w:t>
      </w:r>
    </w:p>
    <w:p w14:paraId="7DF0FA2C" w14:textId="52992255" w:rsidR="00834CA4" w:rsidRPr="00AF189B" w:rsidRDefault="00834CA4" w:rsidP="004F220C">
      <w:pPr>
        <w:pStyle w:val="Odstavekseznama"/>
        <w:numPr>
          <w:ilvl w:val="0"/>
          <w:numId w:val="28"/>
        </w:numPr>
        <w:spacing w:after="0"/>
        <w:ind w:left="284" w:hanging="284"/>
        <w:rPr>
          <w:rFonts w:cs="Arial"/>
          <w:color w:val="000000" w:themeColor="text1"/>
          <w:szCs w:val="20"/>
        </w:rPr>
      </w:pPr>
      <w:r w:rsidRPr="00AF189B">
        <w:rPr>
          <w:rFonts w:cs="Arial"/>
          <w:color w:val="000000" w:themeColor="text1"/>
          <w:szCs w:val="20"/>
        </w:rPr>
        <w:t xml:space="preserve">Pravnega varstva starejšim in invalidom v </w:t>
      </w:r>
      <w:r w:rsidR="00EF573E" w:rsidRPr="00AF189B">
        <w:rPr>
          <w:rFonts w:cs="Arial"/>
          <w:color w:val="000000" w:themeColor="text1"/>
          <w:szCs w:val="20"/>
        </w:rPr>
        <w:t xml:space="preserve">ZDUS </w:t>
      </w:r>
      <w:r w:rsidRPr="00AF189B">
        <w:rPr>
          <w:rFonts w:cs="Arial"/>
          <w:color w:val="000000" w:themeColor="text1"/>
          <w:szCs w:val="20"/>
        </w:rPr>
        <w:t>ne more</w:t>
      </w:r>
      <w:r w:rsidR="0082188E" w:rsidRPr="00AF189B">
        <w:rPr>
          <w:rFonts w:cs="Arial"/>
          <w:color w:val="000000" w:themeColor="text1"/>
          <w:szCs w:val="20"/>
        </w:rPr>
        <w:t>jo</w:t>
      </w:r>
      <w:r w:rsidRPr="00AF189B">
        <w:rPr>
          <w:rFonts w:cs="Arial"/>
          <w:color w:val="000000" w:themeColor="text1"/>
          <w:szCs w:val="20"/>
        </w:rPr>
        <w:t xml:space="preserve"> zagotavljati in ga izvajati. Posameznikom svetuje</w:t>
      </w:r>
      <w:r w:rsidR="0082188E" w:rsidRPr="00AF189B">
        <w:rPr>
          <w:rFonts w:cs="Arial"/>
          <w:color w:val="000000" w:themeColor="text1"/>
          <w:szCs w:val="20"/>
        </w:rPr>
        <w:t>j</w:t>
      </w:r>
      <w:r w:rsidRPr="00AF189B">
        <w:rPr>
          <w:rFonts w:cs="Arial"/>
          <w:color w:val="000000" w:themeColor="text1"/>
          <w:szCs w:val="20"/>
        </w:rPr>
        <w:t xml:space="preserve">o ustrezna ravnanja, če je to mogoče. Pri tem </w:t>
      </w:r>
      <w:r w:rsidR="0082188E" w:rsidRPr="00AF189B">
        <w:rPr>
          <w:rFonts w:cs="Arial"/>
          <w:color w:val="000000" w:themeColor="text1"/>
          <w:szCs w:val="20"/>
        </w:rPr>
        <w:t>jim</w:t>
      </w:r>
      <w:r w:rsidRPr="00AF189B">
        <w:rPr>
          <w:rFonts w:cs="Arial"/>
          <w:color w:val="000000" w:themeColor="text1"/>
          <w:szCs w:val="20"/>
        </w:rPr>
        <w:t xml:space="preserve"> je v veliko pomoč upokojena pravnica</w:t>
      </w:r>
      <w:r w:rsidR="0082188E" w:rsidRPr="00AF189B">
        <w:rPr>
          <w:rFonts w:cs="Arial"/>
          <w:color w:val="000000" w:themeColor="text1"/>
          <w:szCs w:val="20"/>
        </w:rPr>
        <w:t xml:space="preserve"> </w:t>
      </w:r>
      <w:r w:rsidR="0082188E" w:rsidRPr="00AF189B">
        <w:rPr>
          <w:rFonts w:cs="Arial"/>
          <w:i/>
          <w:color w:val="000000" w:themeColor="text1"/>
          <w:szCs w:val="20"/>
        </w:rPr>
        <w:t>(ukrep 13.10)</w:t>
      </w:r>
      <w:r w:rsidRPr="00AF189B">
        <w:rPr>
          <w:rFonts w:cs="Arial"/>
          <w:i/>
          <w:color w:val="000000" w:themeColor="text1"/>
          <w:szCs w:val="20"/>
        </w:rPr>
        <w:t>.</w:t>
      </w:r>
    </w:p>
    <w:p w14:paraId="1C20AA09" w14:textId="77777777" w:rsidR="00EF573E" w:rsidRPr="00AF189B" w:rsidRDefault="00EF573E" w:rsidP="004F220C">
      <w:pPr>
        <w:spacing w:after="0"/>
        <w:rPr>
          <w:rFonts w:cs="Arial"/>
          <w:color w:val="000000" w:themeColor="text1"/>
          <w:szCs w:val="20"/>
        </w:rPr>
      </w:pPr>
    </w:p>
    <w:p w14:paraId="74400807" w14:textId="77777777" w:rsidR="008F550B" w:rsidRPr="00AF189B" w:rsidRDefault="008F550B" w:rsidP="004F220C">
      <w:pPr>
        <w:pStyle w:val="Odstavekseznama"/>
        <w:spacing w:after="0"/>
        <w:ind w:left="0"/>
        <w:rPr>
          <w:rFonts w:cs="Arial"/>
          <w:color w:val="000000" w:themeColor="text1"/>
          <w:szCs w:val="20"/>
        </w:rPr>
      </w:pPr>
    </w:p>
    <w:p w14:paraId="65922083" w14:textId="77777777" w:rsidR="007815DD" w:rsidRDefault="007815DD">
      <w:pPr>
        <w:spacing w:after="0" w:line="240" w:lineRule="auto"/>
        <w:jc w:val="left"/>
        <w:rPr>
          <w:rFonts w:cs="Arial"/>
          <w:b/>
          <w:snapToGrid w:val="0"/>
          <w:color w:val="000000" w:themeColor="text1"/>
          <w:szCs w:val="20"/>
          <w:u w:val="single"/>
        </w:rPr>
      </w:pPr>
      <w:r>
        <w:rPr>
          <w:rFonts w:cs="Arial"/>
          <w:b/>
          <w:snapToGrid w:val="0"/>
          <w:color w:val="000000" w:themeColor="text1"/>
          <w:szCs w:val="20"/>
          <w:u w:val="single"/>
        </w:rPr>
        <w:br w:type="page"/>
      </w:r>
    </w:p>
    <w:p w14:paraId="5780EDEE" w14:textId="2B3684D1" w:rsidR="00632B74" w:rsidRPr="00AF189B" w:rsidRDefault="00632B74"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r w:rsidRPr="00AF189B">
        <w:rPr>
          <w:rFonts w:cs="Arial"/>
          <w:b/>
          <w:snapToGrid w:val="0"/>
          <w:color w:val="000000" w:themeColor="text1"/>
          <w:szCs w:val="20"/>
          <w:u w:val="single"/>
        </w:rPr>
        <w:lastRenderedPageBreak/>
        <w:t>Uresničevanje trinajstega cilja</w:t>
      </w:r>
    </w:p>
    <w:p w14:paraId="5483B428" w14:textId="610BB10A" w:rsidR="00470FD3" w:rsidRDefault="00470FD3"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5B53B5D7" w14:textId="77777777" w:rsidR="00BE75BD" w:rsidRDefault="00BE75BD" w:rsidP="004F220C">
      <w:pPr>
        <w:pBdr>
          <w:top w:val="single" w:sz="18" w:space="1" w:color="DEEAF6"/>
          <w:left w:val="single" w:sz="18" w:space="4" w:color="DEEAF6"/>
          <w:bottom w:val="single" w:sz="18" w:space="1" w:color="DEEAF6"/>
          <w:right w:val="single" w:sz="18" w:space="4" w:color="DEEAF6"/>
        </w:pBdr>
        <w:spacing w:after="0"/>
        <w:rPr>
          <w:szCs w:val="20"/>
        </w:rPr>
      </w:pPr>
      <w:r>
        <w:rPr>
          <w:szCs w:val="20"/>
        </w:rPr>
        <w:t xml:space="preserve">MZZ poroča, da v okviru cilja Staranje z invalidnostjo Slovenija v mednarodnih forumih spodbuja in podpira obravnavo varstva in uveljavljanja človekovih pravic in dostojanstva starejših, vključno z bojem proti stereotipom in predsodkom. Poleg tega je MZZ v letu 2019 sodelovalo pri nekaterih dogodkih, namenjenih podajanju odgovorov na vprašanja oskrbe starejših ipd. </w:t>
      </w:r>
    </w:p>
    <w:p w14:paraId="39D783E9" w14:textId="77777777" w:rsidR="00BE75BD" w:rsidRDefault="00BE75BD" w:rsidP="004F220C">
      <w:pPr>
        <w:pBdr>
          <w:top w:val="single" w:sz="18" w:space="1" w:color="DEEAF6"/>
          <w:left w:val="single" w:sz="18" w:space="4" w:color="DEEAF6"/>
          <w:bottom w:val="single" w:sz="18" w:space="1" w:color="DEEAF6"/>
          <w:right w:val="single" w:sz="18" w:space="4" w:color="DEEAF6"/>
        </w:pBdr>
        <w:spacing w:after="0"/>
        <w:rPr>
          <w:szCs w:val="20"/>
        </w:rPr>
      </w:pPr>
    </w:p>
    <w:p w14:paraId="1893A700" w14:textId="1BEC5B7C" w:rsidR="00BE75BD" w:rsidRDefault="00BE75BD" w:rsidP="004F220C">
      <w:pPr>
        <w:pBdr>
          <w:top w:val="single" w:sz="18" w:space="1" w:color="DEEAF6"/>
          <w:left w:val="single" w:sz="18" w:space="4" w:color="DEEAF6"/>
          <w:bottom w:val="single" w:sz="18" w:space="1" w:color="DEEAF6"/>
          <w:right w:val="single" w:sz="18" w:space="4" w:color="DEEAF6"/>
        </w:pBdr>
        <w:spacing w:after="0"/>
        <w:rPr>
          <w:szCs w:val="20"/>
        </w:rPr>
      </w:pPr>
      <w:r>
        <w:rPr>
          <w:szCs w:val="20"/>
        </w:rPr>
        <w:t>ZDUS ob tem navaja, da so prav vprašanja starejših tisti del izobraževanj in delovanja v skupnosti, ki mu namenjajo največ pozornosti.</w:t>
      </w:r>
    </w:p>
    <w:p w14:paraId="557E75B8" w14:textId="77777777" w:rsidR="00BE75BD" w:rsidRPr="00AF189B" w:rsidRDefault="00BE75BD" w:rsidP="004F220C">
      <w:pPr>
        <w:pBdr>
          <w:top w:val="single" w:sz="18" w:space="1" w:color="DEEAF6"/>
          <w:left w:val="single" w:sz="18" w:space="4" w:color="DEEAF6"/>
          <w:bottom w:val="single" w:sz="18" w:space="1" w:color="DEEAF6"/>
          <w:right w:val="single" w:sz="18" w:space="4" w:color="DEEAF6"/>
        </w:pBdr>
        <w:spacing w:after="0"/>
        <w:rPr>
          <w:rFonts w:cs="Arial"/>
          <w:b/>
          <w:snapToGrid w:val="0"/>
          <w:color w:val="000000" w:themeColor="text1"/>
          <w:szCs w:val="20"/>
          <w:u w:val="single"/>
        </w:rPr>
      </w:pPr>
    </w:p>
    <w:p w14:paraId="64B46DF4" w14:textId="77777777" w:rsidR="00917B3B" w:rsidRPr="00AF189B" w:rsidRDefault="00917B3B" w:rsidP="004F220C">
      <w:pPr>
        <w:spacing w:after="0"/>
        <w:rPr>
          <w:rFonts w:cs="Arial"/>
          <w:b/>
          <w:snapToGrid w:val="0"/>
          <w:color w:val="000000" w:themeColor="text1"/>
          <w:szCs w:val="20"/>
          <w:highlight w:val="yellow"/>
          <w:u w:val="single"/>
        </w:rPr>
      </w:pPr>
    </w:p>
    <w:p w14:paraId="78EB1F33" w14:textId="77777777" w:rsidR="00723BA7" w:rsidRPr="00AF189B" w:rsidRDefault="00723BA7" w:rsidP="004F220C">
      <w:pPr>
        <w:spacing w:after="0"/>
        <w:rPr>
          <w:rFonts w:cs="Arial"/>
          <w:b/>
          <w:snapToGrid w:val="0"/>
          <w:color w:val="000000" w:themeColor="text1"/>
          <w:szCs w:val="20"/>
          <w:highlight w:val="yellow"/>
          <w:u w:val="single"/>
        </w:rPr>
      </w:pPr>
    </w:p>
    <w:p w14:paraId="6F18E781" w14:textId="77777777" w:rsidR="00723BA7" w:rsidRPr="00AF189B" w:rsidRDefault="00723BA7" w:rsidP="004F220C">
      <w:pPr>
        <w:spacing w:after="0"/>
        <w:rPr>
          <w:rFonts w:cs="Arial"/>
          <w:b/>
          <w:snapToGrid w:val="0"/>
          <w:color w:val="000000" w:themeColor="text1"/>
          <w:szCs w:val="20"/>
          <w:highlight w:val="yellow"/>
          <w:u w:val="single"/>
        </w:rPr>
      </w:pPr>
    </w:p>
    <w:p w14:paraId="297622FF" w14:textId="77777777" w:rsidR="00723BA7" w:rsidRPr="00AF189B" w:rsidRDefault="00723BA7" w:rsidP="004F220C">
      <w:pPr>
        <w:spacing w:after="0"/>
        <w:rPr>
          <w:rFonts w:cs="Arial"/>
          <w:b/>
          <w:snapToGrid w:val="0"/>
          <w:color w:val="000000" w:themeColor="text1"/>
          <w:szCs w:val="20"/>
          <w:highlight w:val="yellow"/>
          <w:u w:val="single"/>
        </w:rPr>
      </w:pPr>
    </w:p>
    <w:p w14:paraId="3429501A" w14:textId="77777777" w:rsidR="00723BA7" w:rsidRPr="00AF189B" w:rsidRDefault="00723BA7" w:rsidP="004F220C">
      <w:pPr>
        <w:spacing w:after="0"/>
        <w:rPr>
          <w:rFonts w:cs="Arial"/>
          <w:b/>
          <w:snapToGrid w:val="0"/>
          <w:color w:val="000000" w:themeColor="text1"/>
          <w:szCs w:val="20"/>
          <w:highlight w:val="yellow"/>
          <w:u w:val="single"/>
        </w:rPr>
      </w:pPr>
    </w:p>
    <w:p w14:paraId="2FF2C984" w14:textId="77777777" w:rsidR="00723BA7" w:rsidRPr="00AF189B" w:rsidRDefault="00723BA7" w:rsidP="004F220C">
      <w:pPr>
        <w:spacing w:after="0"/>
        <w:rPr>
          <w:rFonts w:cs="Arial"/>
          <w:b/>
          <w:snapToGrid w:val="0"/>
          <w:color w:val="000000" w:themeColor="text1"/>
          <w:szCs w:val="20"/>
          <w:highlight w:val="yellow"/>
          <w:u w:val="single"/>
        </w:rPr>
      </w:pPr>
    </w:p>
    <w:p w14:paraId="10299F27" w14:textId="77777777" w:rsidR="00723BA7" w:rsidRPr="00AF189B" w:rsidRDefault="00723BA7" w:rsidP="004F220C">
      <w:pPr>
        <w:spacing w:after="0"/>
        <w:rPr>
          <w:rFonts w:cs="Arial"/>
          <w:b/>
          <w:snapToGrid w:val="0"/>
          <w:color w:val="000000" w:themeColor="text1"/>
          <w:szCs w:val="20"/>
          <w:highlight w:val="yellow"/>
          <w:u w:val="single"/>
        </w:rPr>
      </w:pPr>
    </w:p>
    <w:p w14:paraId="27CB589C" w14:textId="77777777" w:rsidR="00A9100A" w:rsidRPr="00AF189B" w:rsidRDefault="008D126D" w:rsidP="001126A6">
      <w:pPr>
        <w:pStyle w:val="IRSSVNaslov1"/>
      </w:pPr>
      <w:bookmarkStart w:id="58" w:name="_Toc4704199"/>
      <w:r w:rsidRPr="00AF189B">
        <w:br w:type="page"/>
      </w:r>
      <w:r w:rsidR="004A73E1" w:rsidRPr="00AF189B">
        <w:lastRenderedPageBreak/>
        <w:t>RAZISKAVE IN OBJAVE, KI SE NANAŠAJO NA VEČ RAZLIČNIH CILJEV API OZ. NA VSE CILJE</w:t>
      </w:r>
      <w:bookmarkEnd w:id="58"/>
    </w:p>
    <w:p w14:paraId="3F13306A" w14:textId="77777777" w:rsidR="00974DFE" w:rsidRPr="00AF189B" w:rsidRDefault="00974DFE" w:rsidP="004F220C">
      <w:pPr>
        <w:spacing w:after="0"/>
        <w:rPr>
          <w:rFonts w:cs="Arial"/>
          <w:color w:val="000000" w:themeColor="text1"/>
          <w:szCs w:val="20"/>
        </w:rPr>
      </w:pPr>
    </w:p>
    <w:p w14:paraId="5E3520E2" w14:textId="77777777" w:rsidR="0058279D" w:rsidRPr="00AF189B" w:rsidRDefault="0058279D" w:rsidP="004F220C">
      <w:pPr>
        <w:spacing w:after="0"/>
        <w:rPr>
          <w:rFonts w:cs="Arial"/>
          <w:b/>
          <w:color w:val="000000" w:themeColor="text1"/>
          <w:szCs w:val="20"/>
        </w:rPr>
      </w:pPr>
      <w:r w:rsidRPr="00AF189B">
        <w:rPr>
          <w:rFonts w:cs="Arial"/>
          <w:color w:val="000000" w:themeColor="text1"/>
          <w:szCs w:val="20"/>
        </w:rPr>
        <w:t>Pri uresničevanju ciljev v zvezi z invalidi za leto 2019 je posredno sodeloval tudi SURS,</w:t>
      </w:r>
      <w:r w:rsidRPr="00AF189B">
        <w:rPr>
          <w:rFonts w:cs="Arial"/>
          <w:color w:val="000000" w:themeColor="text1"/>
          <w:szCs w:val="20"/>
          <w:vertAlign w:val="superscript"/>
        </w:rPr>
        <w:footnoteReference w:id="73"/>
      </w:r>
      <w:r w:rsidRPr="00AF189B">
        <w:rPr>
          <w:rFonts w:cs="Arial"/>
          <w:color w:val="000000" w:themeColor="text1"/>
          <w:szCs w:val="20"/>
        </w:rPr>
        <w:t xml:space="preserve"> in sicer: </w:t>
      </w:r>
    </w:p>
    <w:p w14:paraId="373B57CB" w14:textId="77777777" w:rsidR="0058279D" w:rsidRPr="00AF189B" w:rsidRDefault="0058279D" w:rsidP="004F220C">
      <w:pPr>
        <w:numPr>
          <w:ilvl w:val="0"/>
          <w:numId w:val="18"/>
        </w:numPr>
        <w:spacing w:after="0"/>
        <w:ind w:left="284" w:hanging="284"/>
        <w:contextualSpacing/>
        <w:rPr>
          <w:rFonts w:cs="Arial"/>
          <w:b/>
          <w:color w:val="000000" w:themeColor="text1"/>
          <w:szCs w:val="20"/>
        </w:rPr>
      </w:pPr>
      <w:r w:rsidRPr="00AF189B">
        <w:rPr>
          <w:rFonts w:cs="Arial"/>
          <w:color w:val="000000" w:themeColor="text1"/>
          <w:szCs w:val="20"/>
        </w:rPr>
        <w:t xml:space="preserve">SURS je tako kot prejšnja leta tudi v letu 2019 opravil in objavil nekatere statistične raziskave, ki so bile vsebinsko bolj ali manj povezane z invalidi oz. invalidnostjo. SURS je do omenjenih podatkov prišel s pomočjo lastnih raziskovanj ali pa jih je pridobil od nosilcev uradnih evidenc. Vsa raziskovanja, ki jih izvaja SURS oz. zanje pridobi podatke od drugih nosilcev uradnih evidenc, imajo zakonsko podlago v </w:t>
      </w:r>
      <w:r w:rsidRPr="00AF189B">
        <w:rPr>
          <w:rFonts w:cs="Arial"/>
          <w:i/>
          <w:color w:val="000000" w:themeColor="text1"/>
          <w:szCs w:val="20"/>
        </w:rPr>
        <w:t>Letnem programu statističnih raziskovanj – LPSR,</w:t>
      </w:r>
      <w:r w:rsidRPr="00AF189B">
        <w:rPr>
          <w:rFonts w:cs="Arial"/>
          <w:bCs/>
          <w:color w:val="000000" w:themeColor="text1"/>
          <w:szCs w:val="20"/>
          <w:vertAlign w:val="superscript"/>
        </w:rPr>
        <w:footnoteReference w:id="74"/>
      </w:r>
      <w:r w:rsidRPr="00AF189B">
        <w:rPr>
          <w:rFonts w:cs="Arial"/>
          <w:bCs/>
          <w:color w:val="000000" w:themeColor="text1"/>
          <w:szCs w:val="20"/>
        </w:rPr>
        <w:t xml:space="preserve"> ki je vsako leto ažuriran in objavljen v Uradnem listu. </w:t>
      </w:r>
    </w:p>
    <w:p w14:paraId="7AA3CA7A" w14:textId="77777777" w:rsidR="0058279D" w:rsidRPr="00AF189B" w:rsidRDefault="0058279D" w:rsidP="004F220C">
      <w:pPr>
        <w:numPr>
          <w:ilvl w:val="0"/>
          <w:numId w:val="18"/>
        </w:numPr>
        <w:spacing w:after="0"/>
        <w:ind w:left="284" w:hanging="284"/>
        <w:contextualSpacing/>
        <w:rPr>
          <w:rFonts w:cs="Arial"/>
          <w:color w:val="000000" w:themeColor="text1"/>
          <w:szCs w:val="20"/>
        </w:rPr>
      </w:pPr>
      <w:r w:rsidRPr="00AF189B">
        <w:rPr>
          <w:rFonts w:cs="Arial"/>
          <w:color w:val="000000" w:themeColor="text1"/>
          <w:szCs w:val="20"/>
        </w:rPr>
        <w:t>SURS sicer sam ne sodeluje neposredno pri uresničevanju posameznih ciljev oz. ukrepov, določenih v API 2014–2021, pač pa različnim nosilcem teh nalog omogoča, da imajo na voljo določene informacije in podatke pri vrednotenju narejenega v smeri uresničevanja ciljev, ki so postavljeni v programu.</w:t>
      </w:r>
    </w:p>
    <w:p w14:paraId="789BB250" w14:textId="77777777" w:rsidR="0058279D" w:rsidRPr="00AF189B" w:rsidRDefault="0058279D" w:rsidP="004F220C">
      <w:pPr>
        <w:numPr>
          <w:ilvl w:val="0"/>
          <w:numId w:val="18"/>
        </w:numPr>
        <w:spacing w:after="0"/>
        <w:ind w:left="284" w:hanging="284"/>
        <w:contextualSpacing/>
        <w:rPr>
          <w:rFonts w:cs="Arial"/>
          <w:color w:val="000000" w:themeColor="text1"/>
          <w:szCs w:val="20"/>
        </w:rPr>
      </w:pPr>
      <w:r w:rsidRPr="00AF189B">
        <w:rPr>
          <w:rFonts w:cs="Arial"/>
          <w:color w:val="000000" w:themeColor="text1"/>
          <w:szCs w:val="20"/>
        </w:rPr>
        <w:t xml:space="preserve">SURS redno objavlja rezultate vseh svojih raziskovanj elektronsko, s podanim kratkim komentarjem (v t. i. Prvi objavi), podrobni podatki pa so uporabnikom na voljo v spletni podatkovni bazi </w:t>
      </w:r>
      <w:proofErr w:type="spellStart"/>
      <w:r w:rsidRPr="00AF189B">
        <w:rPr>
          <w:rFonts w:cs="Arial"/>
          <w:color w:val="000000" w:themeColor="text1"/>
          <w:szCs w:val="20"/>
        </w:rPr>
        <w:t>SiStat</w:t>
      </w:r>
      <w:proofErr w:type="spellEnd"/>
      <w:r w:rsidRPr="00AF189B">
        <w:rPr>
          <w:rFonts w:cs="Arial"/>
          <w:color w:val="000000" w:themeColor="text1"/>
          <w:szCs w:val="20"/>
        </w:rPr>
        <w:t xml:space="preserve">. </w:t>
      </w:r>
    </w:p>
    <w:p w14:paraId="08149AFB" w14:textId="77777777" w:rsidR="0058279D" w:rsidRPr="00AF189B" w:rsidRDefault="0058279D" w:rsidP="004F220C">
      <w:pPr>
        <w:numPr>
          <w:ilvl w:val="0"/>
          <w:numId w:val="18"/>
        </w:numPr>
        <w:spacing w:after="0"/>
        <w:ind w:left="284" w:hanging="284"/>
        <w:contextualSpacing/>
        <w:rPr>
          <w:rFonts w:cs="Arial"/>
          <w:color w:val="000000" w:themeColor="text1"/>
          <w:szCs w:val="20"/>
        </w:rPr>
      </w:pPr>
      <w:r w:rsidRPr="00AF189B">
        <w:rPr>
          <w:rFonts w:cs="Arial"/>
          <w:color w:val="000000" w:themeColor="text1"/>
          <w:szCs w:val="20"/>
        </w:rPr>
        <w:t xml:space="preserve">Podatke, povezane s področjem invalidnosti, SURS večinoma objavlja na področjih socialna zaščita (izdatki in financiranje socialne zaščite, dolgotrajna oskrba), kakovost življenja (zdravje in zdravstvo), delo in brezposelnost ter izobraževanje. SURS pa je v preteklosti izdal tudi posebne publikacije (brošure), ki so podrobno prikazovale oz. razčlenjevale aktualne vsebine (npr. takšna obsežnejša publikacija, namenjena invalidom in drugim osebam s posebnimi potrebami, je bila izdana leta 2007). </w:t>
      </w:r>
    </w:p>
    <w:p w14:paraId="198A42A9" w14:textId="77777777" w:rsidR="0058279D" w:rsidRPr="00AF189B" w:rsidRDefault="0058279D" w:rsidP="004F220C">
      <w:pPr>
        <w:spacing w:after="0"/>
        <w:rPr>
          <w:rFonts w:cs="Arial"/>
          <w:b/>
          <w:color w:val="000000" w:themeColor="text1"/>
          <w:szCs w:val="20"/>
        </w:rPr>
      </w:pPr>
      <w:r w:rsidRPr="00AF189B">
        <w:rPr>
          <w:rFonts w:cs="Arial"/>
          <w:b/>
          <w:color w:val="000000" w:themeColor="text1"/>
          <w:szCs w:val="20"/>
        </w:rPr>
        <w:t xml:space="preserve"> </w:t>
      </w:r>
    </w:p>
    <w:p w14:paraId="682C1F10" w14:textId="77777777" w:rsidR="0058279D" w:rsidRPr="00AF189B" w:rsidRDefault="0058279D" w:rsidP="004F220C">
      <w:pPr>
        <w:spacing w:after="0"/>
        <w:rPr>
          <w:rFonts w:cs="Arial"/>
          <w:color w:val="000000" w:themeColor="text1"/>
          <w:szCs w:val="20"/>
        </w:rPr>
      </w:pPr>
      <w:r w:rsidRPr="00AF189B">
        <w:rPr>
          <w:rFonts w:cs="Arial"/>
          <w:color w:val="000000" w:themeColor="text1"/>
          <w:szCs w:val="20"/>
        </w:rPr>
        <w:t xml:space="preserve">V nadaljevanju so navedene vse objave oz. povezave do njih (različne vrste publikacij – tiskane ali elektronske ter povezave do podatkovne baze </w:t>
      </w:r>
      <w:proofErr w:type="spellStart"/>
      <w:r w:rsidRPr="00AF189B">
        <w:rPr>
          <w:rFonts w:cs="Arial"/>
          <w:color w:val="000000" w:themeColor="text1"/>
          <w:szCs w:val="20"/>
        </w:rPr>
        <w:t>SiStat</w:t>
      </w:r>
      <w:proofErr w:type="spellEnd"/>
      <w:r w:rsidRPr="00AF189B">
        <w:rPr>
          <w:rFonts w:cs="Arial"/>
          <w:color w:val="000000" w:themeColor="text1"/>
          <w:szCs w:val="20"/>
        </w:rPr>
        <w:t xml:space="preserve">), ki obsegajo podatke s področja invalidov oz. invalidnosti: </w:t>
      </w:r>
    </w:p>
    <w:p w14:paraId="7FB0A890" w14:textId="77777777" w:rsidR="0058279D" w:rsidRPr="00AF189B" w:rsidRDefault="0058279D" w:rsidP="004F220C">
      <w:pPr>
        <w:numPr>
          <w:ilvl w:val="0"/>
          <w:numId w:val="18"/>
        </w:numPr>
        <w:spacing w:after="0"/>
        <w:ind w:left="284" w:hanging="284"/>
        <w:contextualSpacing/>
        <w:rPr>
          <w:rFonts w:cs="Arial"/>
          <w:color w:val="000000" w:themeColor="text1"/>
          <w:szCs w:val="20"/>
        </w:rPr>
      </w:pPr>
      <w:r w:rsidRPr="00AF189B">
        <w:rPr>
          <w:rFonts w:cs="Arial"/>
          <w:color w:val="000000" w:themeColor="text1"/>
          <w:szCs w:val="20"/>
        </w:rPr>
        <w:t>STATØPIS: Statistični pregled Slovenije 2018</w:t>
      </w:r>
      <w:r w:rsidRPr="00AF189B">
        <w:rPr>
          <w:rFonts w:cs="Arial"/>
          <w:color w:val="000000" w:themeColor="text1"/>
          <w:szCs w:val="20"/>
          <w:vertAlign w:val="superscript"/>
        </w:rPr>
        <w:footnoteReference w:id="75"/>
      </w:r>
      <w:r w:rsidRPr="00AF189B">
        <w:rPr>
          <w:rFonts w:cs="Arial"/>
          <w:color w:val="000000" w:themeColor="text1"/>
          <w:szCs w:val="20"/>
        </w:rPr>
        <w:t xml:space="preserve"> (za leto 2019 bo objavljen aprila 2020).</w:t>
      </w:r>
    </w:p>
    <w:p w14:paraId="373F90E7" w14:textId="77777777" w:rsidR="0058279D" w:rsidRPr="00AF189B" w:rsidRDefault="0058279D" w:rsidP="004F220C">
      <w:pPr>
        <w:numPr>
          <w:ilvl w:val="0"/>
          <w:numId w:val="18"/>
        </w:numPr>
        <w:spacing w:after="0"/>
        <w:ind w:left="284" w:hanging="284"/>
        <w:contextualSpacing/>
        <w:rPr>
          <w:rFonts w:cs="Arial"/>
          <w:color w:val="000000" w:themeColor="text1"/>
          <w:szCs w:val="20"/>
        </w:rPr>
      </w:pPr>
      <w:r w:rsidRPr="00AF189B">
        <w:rPr>
          <w:rFonts w:cs="Arial"/>
          <w:color w:val="000000" w:themeColor="text1"/>
          <w:szCs w:val="20"/>
        </w:rPr>
        <w:t xml:space="preserve">PRVA OBJAVA in podatkovna baza </w:t>
      </w:r>
      <w:proofErr w:type="spellStart"/>
      <w:r w:rsidRPr="00AF189B">
        <w:rPr>
          <w:rFonts w:cs="Arial"/>
          <w:color w:val="000000" w:themeColor="text1"/>
          <w:szCs w:val="20"/>
        </w:rPr>
        <w:t>SiStat</w:t>
      </w:r>
      <w:proofErr w:type="spellEnd"/>
      <w:r w:rsidRPr="00AF189B">
        <w:rPr>
          <w:rFonts w:cs="Arial"/>
          <w:color w:val="000000" w:themeColor="text1"/>
          <w:szCs w:val="20"/>
        </w:rPr>
        <w:t xml:space="preserve">: publikacija Prva objava označuje prvo kratko objavo podatkov s komentarjem, hkrati s podrobnejšo objavo podatkov v podatkovni bazi </w:t>
      </w:r>
      <w:proofErr w:type="spellStart"/>
      <w:r w:rsidRPr="00AF189B">
        <w:rPr>
          <w:rFonts w:cs="Arial"/>
          <w:color w:val="000000" w:themeColor="text1"/>
          <w:szCs w:val="20"/>
        </w:rPr>
        <w:t>SiStat</w:t>
      </w:r>
      <w:proofErr w:type="spellEnd"/>
      <w:r w:rsidRPr="00AF189B">
        <w:rPr>
          <w:rFonts w:cs="Arial"/>
          <w:color w:val="000000" w:themeColor="text1"/>
          <w:szCs w:val="20"/>
        </w:rPr>
        <w:t xml:space="preserve"> ali brez nje:</w:t>
      </w:r>
    </w:p>
    <w:p w14:paraId="1CA6B9AC"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Javni socialnovarstveni zavodi, Slovenija, 2013; </w:t>
      </w:r>
      <w:proofErr w:type="spellStart"/>
      <w:r w:rsidRPr="00AF189B">
        <w:rPr>
          <w:rFonts w:cs="Arial"/>
          <w:i/>
          <w:color w:val="000000" w:themeColor="text1"/>
          <w:szCs w:val="20"/>
        </w:rPr>
        <w:t>SiStat</w:t>
      </w:r>
      <w:proofErr w:type="spellEnd"/>
      <w:r w:rsidRPr="00AF189B">
        <w:rPr>
          <w:rFonts w:cs="Arial"/>
          <w:i/>
          <w:color w:val="000000" w:themeColor="text1"/>
          <w:szCs w:val="20"/>
        </w:rPr>
        <w:t xml:space="preserve"> podatkovna baza</w:t>
      </w:r>
      <w:r w:rsidRPr="00AF189B">
        <w:rPr>
          <w:rFonts w:cs="Arial"/>
          <w:i/>
          <w:color w:val="000000" w:themeColor="text1"/>
          <w:szCs w:val="20"/>
          <w:vertAlign w:val="superscript"/>
        </w:rPr>
        <w:footnoteReference w:id="76"/>
      </w:r>
    </w:p>
    <w:p w14:paraId="432DC776" w14:textId="61029C0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Zavodi, domovi in druge ustanove za nastanitev otrok in mladostnikov s posebnimi potrebami, Slovenija, 2014. 5. </w:t>
      </w:r>
      <w:r w:rsidR="00EF573E" w:rsidRPr="00AF189B">
        <w:rPr>
          <w:rFonts w:cs="Arial"/>
          <w:color w:val="000000" w:themeColor="text1"/>
          <w:szCs w:val="20"/>
        </w:rPr>
        <w:t>6.</w:t>
      </w:r>
      <w:r w:rsidRPr="00AF189B">
        <w:rPr>
          <w:rFonts w:cs="Arial"/>
          <w:color w:val="000000" w:themeColor="text1"/>
          <w:szCs w:val="20"/>
        </w:rPr>
        <w:t xml:space="preserve"> 2015 </w:t>
      </w:r>
      <w:r w:rsidRPr="00AF189B">
        <w:rPr>
          <w:rFonts w:cs="Arial"/>
          <w:color w:val="000000" w:themeColor="text1"/>
          <w:szCs w:val="20"/>
          <w:vertAlign w:val="superscript"/>
        </w:rPr>
        <w:footnoteReference w:id="77"/>
      </w:r>
      <w:r w:rsidRPr="00AF189B">
        <w:rPr>
          <w:rFonts w:cs="Arial"/>
          <w:color w:val="000000" w:themeColor="text1"/>
          <w:szCs w:val="20"/>
        </w:rPr>
        <w:t>;</w:t>
      </w:r>
      <w:r w:rsidR="005C4E0E" w:rsidRPr="00AF189B">
        <w:rPr>
          <w:rFonts w:cs="Arial"/>
          <w:color w:val="000000" w:themeColor="text1"/>
          <w:szCs w:val="20"/>
        </w:rPr>
        <w:t xml:space="preserve"> </w:t>
      </w:r>
      <w:r w:rsidRPr="00AF189B">
        <w:rPr>
          <w:rFonts w:cs="Arial"/>
          <w:i/>
          <w:color w:val="000000" w:themeColor="text1"/>
          <w:szCs w:val="20"/>
        </w:rPr>
        <w:t>Prva objava</w:t>
      </w:r>
    </w:p>
    <w:p w14:paraId="4E49DAC0" w14:textId="7390E5B8"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Izdatki in viri financiranja programov socialne zaščite, Slovenija, 2017 – končni podatki. 7. </w:t>
      </w:r>
      <w:r w:rsidR="00EF573E" w:rsidRPr="00AF189B">
        <w:rPr>
          <w:rFonts w:cs="Arial"/>
          <w:color w:val="000000" w:themeColor="text1"/>
          <w:szCs w:val="20"/>
        </w:rPr>
        <w:t>11.</w:t>
      </w:r>
      <w:r w:rsidRPr="00AF189B">
        <w:rPr>
          <w:rFonts w:cs="Arial"/>
          <w:color w:val="000000" w:themeColor="text1"/>
          <w:szCs w:val="20"/>
        </w:rPr>
        <w:t xml:space="preserve"> 2019 </w:t>
      </w:r>
      <w:r w:rsidRPr="00AF189B">
        <w:rPr>
          <w:rFonts w:cs="Arial"/>
          <w:color w:val="000000" w:themeColor="text1"/>
          <w:szCs w:val="20"/>
          <w:vertAlign w:val="superscript"/>
        </w:rPr>
        <w:footnoteReference w:id="78"/>
      </w:r>
      <w:r w:rsidRPr="00AF189B">
        <w:rPr>
          <w:rFonts w:cs="Arial"/>
          <w:color w:val="000000" w:themeColor="text1"/>
          <w:szCs w:val="20"/>
        </w:rPr>
        <w:t>;</w:t>
      </w:r>
      <w:r w:rsidR="005C4E0E" w:rsidRPr="00AF189B">
        <w:rPr>
          <w:rFonts w:cs="Arial"/>
          <w:color w:val="000000" w:themeColor="text1"/>
          <w:szCs w:val="20"/>
        </w:rPr>
        <w:t xml:space="preserve"> </w:t>
      </w:r>
      <w:r w:rsidRPr="00AF189B">
        <w:rPr>
          <w:rFonts w:cs="Arial"/>
          <w:i/>
          <w:color w:val="000000" w:themeColor="text1"/>
          <w:szCs w:val="20"/>
        </w:rPr>
        <w:t xml:space="preserve">Prva objava in </w:t>
      </w:r>
      <w:proofErr w:type="spellStart"/>
      <w:r w:rsidRPr="00AF189B">
        <w:rPr>
          <w:rFonts w:cs="Arial"/>
          <w:i/>
          <w:color w:val="000000" w:themeColor="text1"/>
          <w:szCs w:val="20"/>
        </w:rPr>
        <w:t>SiStat</w:t>
      </w:r>
      <w:proofErr w:type="spellEnd"/>
      <w:r w:rsidRPr="00AF189B">
        <w:rPr>
          <w:rFonts w:cs="Arial"/>
          <w:i/>
          <w:color w:val="000000" w:themeColor="text1"/>
          <w:szCs w:val="20"/>
        </w:rPr>
        <w:t xml:space="preserve"> podatkovna baza</w:t>
      </w:r>
    </w:p>
    <w:p w14:paraId="0259CC46" w14:textId="06FC3785"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Izdatki in viri financiranja zdravstvenega varstva, Slovenija, 2017. 20. </w:t>
      </w:r>
      <w:r w:rsidR="00EF573E" w:rsidRPr="00AF189B">
        <w:rPr>
          <w:rFonts w:cs="Arial"/>
          <w:color w:val="000000" w:themeColor="text1"/>
          <w:szCs w:val="20"/>
        </w:rPr>
        <w:t>6.</w:t>
      </w:r>
      <w:r w:rsidRPr="00AF189B">
        <w:rPr>
          <w:rFonts w:cs="Arial"/>
          <w:color w:val="000000" w:themeColor="text1"/>
          <w:szCs w:val="20"/>
        </w:rPr>
        <w:t xml:space="preserve"> 2019 </w:t>
      </w:r>
      <w:r w:rsidRPr="00AF189B">
        <w:rPr>
          <w:rFonts w:cs="Arial"/>
          <w:color w:val="000000" w:themeColor="text1"/>
          <w:szCs w:val="20"/>
          <w:vertAlign w:val="superscript"/>
        </w:rPr>
        <w:footnoteReference w:id="79"/>
      </w:r>
      <w:r w:rsidRPr="00AF189B">
        <w:rPr>
          <w:rFonts w:cs="Arial"/>
          <w:color w:val="000000" w:themeColor="text1"/>
          <w:szCs w:val="20"/>
        </w:rPr>
        <w:t>;</w:t>
      </w:r>
      <w:r w:rsidR="005C4E0E" w:rsidRPr="00AF189B">
        <w:rPr>
          <w:rFonts w:cs="Arial"/>
          <w:color w:val="000000" w:themeColor="text1"/>
          <w:szCs w:val="20"/>
        </w:rPr>
        <w:t xml:space="preserve"> </w:t>
      </w:r>
      <w:r w:rsidRPr="00AF189B">
        <w:rPr>
          <w:rFonts w:cs="Arial"/>
          <w:i/>
          <w:color w:val="000000" w:themeColor="text1"/>
          <w:szCs w:val="20"/>
        </w:rPr>
        <w:t>Prva objava</w:t>
      </w:r>
    </w:p>
    <w:p w14:paraId="49FE48B6" w14:textId="5ACB2C89"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Invalidska podjetja, Slovenija, 2018. 12. </w:t>
      </w:r>
      <w:r w:rsidR="00EF573E" w:rsidRPr="00AF189B">
        <w:rPr>
          <w:rFonts w:cs="Arial"/>
          <w:color w:val="000000" w:themeColor="text1"/>
          <w:szCs w:val="20"/>
        </w:rPr>
        <w:t>9.</w:t>
      </w:r>
      <w:r w:rsidRPr="00AF189B">
        <w:rPr>
          <w:rFonts w:cs="Arial"/>
          <w:color w:val="000000" w:themeColor="text1"/>
          <w:szCs w:val="20"/>
        </w:rPr>
        <w:t xml:space="preserve"> 2019 </w:t>
      </w:r>
      <w:r w:rsidRPr="00AF189B">
        <w:rPr>
          <w:rFonts w:cs="Arial"/>
          <w:color w:val="000000" w:themeColor="text1"/>
          <w:szCs w:val="20"/>
          <w:vertAlign w:val="superscript"/>
        </w:rPr>
        <w:footnoteReference w:id="80"/>
      </w:r>
      <w:r w:rsidRPr="00AF189B">
        <w:rPr>
          <w:rFonts w:cs="Arial"/>
          <w:color w:val="000000" w:themeColor="text1"/>
          <w:szCs w:val="20"/>
        </w:rPr>
        <w:t>;</w:t>
      </w:r>
      <w:r w:rsidRPr="00AF189B">
        <w:rPr>
          <w:rFonts w:cs="Arial"/>
          <w:i/>
          <w:color w:val="000000" w:themeColor="text1"/>
          <w:szCs w:val="20"/>
        </w:rPr>
        <w:t xml:space="preserve"> Prva objava</w:t>
      </w:r>
    </w:p>
    <w:p w14:paraId="3B383933"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Delovno aktivni invalidi</w:t>
      </w:r>
      <w:r w:rsidRPr="00AF189B">
        <w:rPr>
          <w:rFonts w:cs="Arial"/>
          <w:i/>
          <w:color w:val="000000" w:themeColor="text1"/>
          <w:szCs w:val="20"/>
        </w:rPr>
        <w:t xml:space="preserve"> </w:t>
      </w:r>
      <w:r w:rsidRPr="00AF189B">
        <w:rPr>
          <w:rFonts w:cs="Arial"/>
          <w:i/>
          <w:color w:val="000000" w:themeColor="text1"/>
          <w:szCs w:val="20"/>
          <w:vertAlign w:val="superscript"/>
        </w:rPr>
        <w:footnoteReference w:id="81"/>
      </w:r>
      <w:r w:rsidRPr="00AF189B">
        <w:rPr>
          <w:rFonts w:cs="Arial"/>
          <w:i/>
          <w:color w:val="000000" w:themeColor="text1"/>
          <w:szCs w:val="20"/>
        </w:rPr>
        <w:t>;</w:t>
      </w:r>
      <w:r w:rsidR="005C4E0E" w:rsidRPr="00AF189B">
        <w:rPr>
          <w:rFonts w:cs="Arial"/>
          <w:i/>
          <w:color w:val="000000" w:themeColor="text1"/>
          <w:szCs w:val="20"/>
        </w:rPr>
        <w:t xml:space="preserve"> </w:t>
      </w:r>
      <w:proofErr w:type="spellStart"/>
      <w:r w:rsidRPr="00AF189B">
        <w:rPr>
          <w:rFonts w:cs="Arial"/>
          <w:i/>
          <w:color w:val="000000" w:themeColor="text1"/>
          <w:szCs w:val="20"/>
        </w:rPr>
        <w:t>SiStat</w:t>
      </w:r>
      <w:proofErr w:type="spellEnd"/>
      <w:r w:rsidRPr="00AF189B">
        <w:rPr>
          <w:rFonts w:cs="Arial"/>
          <w:i/>
          <w:color w:val="000000" w:themeColor="text1"/>
          <w:szCs w:val="20"/>
        </w:rPr>
        <w:t xml:space="preserve"> podatkovna baza</w:t>
      </w:r>
    </w:p>
    <w:p w14:paraId="76F72427"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lastRenderedPageBreak/>
        <w:t xml:space="preserve">Učenci s posebnimi potrebami, vključeni v redne ali prilagojene programe osnovne šole, po vrsti motnje in vrsti programa motnje </w:t>
      </w:r>
      <w:r w:rsidRPr="00AF189B">
        <w:rPr>
          <w:rFonts w:cs="Arial"/>
          <w:i/>
          <w:color w:val="000000" w:themeColor="text1"/>
          <w:szCs w:val="20"/>
          <w:vertAlign w:val="superscript"/>
        </w:rPr>
        <w:footnoteReference w:id="82"/>
      </w:r>
      <w:r w:rsidRPr="00AF189B">
        <w:rPr>
          <w:rFonts w:cs="Arial"/>
          <w:color w:val="000000" w:themeColor="text1"/>
          <w:szCs w:val="20"/>
        </w:rPr>
        <w:t xml:space="preserve"> ;</w:t>
      </w:r>
      <w:r w:rsidRPr="00AF189B">
        <w:rPr>
          <w:rFonts w:cs="Arial"/>
          <w:i/>
          <w:color w:val="000000" w:themeColor="text1"/>
          <w:szCs w:val="20"/>
        </w:rPr>
        <w:t xml:space="preserve"> </w:t>
      </w:r>
      <w:proofErr w:type="spellStart"/>
      <w:r w:rsidRPr="00AF189B">
        <w:rPr>
          <w:rFonts w:cs="Arial"/>
          <w:i/>
          <w:color w:val="000000" w:themeColor="text1"/>
          <w:szCs w:val="20"/>
        </w:rPr>
        <w:t>SiStat</w:t>
      </w:r>
      <w:proofErr w:type="spellEnd"/>
      <w:r w:rsidRPr="00AF189B">
        <w:rPr>
          <w:rFonts w:cs="Arial"/>
          <w:i/>
          <w:color w:val="000000" w:themeColor="text1"/>
          <w:szCs w:val="20"/>
        </w:rPr>
        <w:t xml:space="preserve"> podatkovna baza</w:t>
      </w:r>
    </w:p>
    <w:p w14:paraId="0232E914"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Število dijakov s posebnimi potrebami po vrsti izobraževanja in vrsti motnje, začetek šolskega leta </w:t>
      </w:r>
      <w:r w:rsidRPr="00AF189B">
        <w:rPr>
          <w:rFonts w:cs="Arial"/>
          <w:i/>
          <w:color w:val="000000" w:themeColor="text1"/>
          <w:szCs w:val="20"/>
          <w:vertAlign w:val="superscript"/>
        </w:rPr>
        <w:footnoteReference w:id="83"/>
      </w:r>
      <w:r w:rsidRPr="00AF189B">
        <w:rPr>
          <w:rFonts w:cs="Arial"/>
          <w:color w:val="000000" w:themeColor="text1"/>
          <w:szCs w:val="20"/>
        </w:rPr>
        <w:t xml:space="preserve">; </w:t>
      </w:r>
      <w:proofErr w:type="spellStart"/>
      <w:r w:rsidRPr="00AF189B">
        <w:rPr>
          <w:rFonts w:cs="Arial"/>
          <w:i/>
          <w:color w:val="000000" w:themeColor="text1"/>
          <w:szCs w:val="20"/>
        </w:rPr>
        <w:t>SiStat</w:t>
      </w:r>
      <w:proofErr w:type="spellEnd"/>
      <w:r w:rsidRPr="00AF189B">
        <w:rPr>
          <w:rFonts w:cs="Arial"/>
          <w:i/>
          <w:color w:val="000000" w:themeColor="text1"/>
          <w:szCs w:val="20"/>
        </w:rPr>
        <w:t xml:space="preserve"> podatkovna baza</w:t>
      </w:r>
    </w:p>
    <w:p w14:paraId="76244FF2"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Izobraževanje otrok in mladostnikov s posebnimi potrebami, ki so v institucionalnem varstvu, 2006-2014 </w:t>
      </w:r>
      <w:r w:rsidRPr="00AF189B">
        <w:rPr>
          <w:rFonts w:cs="Arial"/>
          <w:i/>
          <w:color w:val="000000" w:themeColor="text1"/>
          <w:szCs w:val="20"/>
          <w:vertAlign w:val="superscript"/>
        </w:rPr>
        <w:footnoteReference w:id="84"/>
      </w:r>
      <w:r w:rsidRPr="00AF189B">
        <w:rPr>
          <w:rFonts w:cs="Arial"/>
          <w:color w:val="000000" w:themeColor="text1"/>
          <w:szCs w:val="20"/>
        </w:rPr>
        <w:t xml:space="preserve"> ;</w:t>
      </w:r>
      <w:r w:rsidR="005C4E0E" w:rsidRPr="00AF189B">
        <w:rPr>
          <w:rFonts w:cs="Arial"/>
          <w:color w:val="000000" w:themeColor="text1"/>
          <w:szCs w:val="20"/>
        </w:rPr>
        <w:t xml:space="preserve"> </w:t>
      </w:r>
      <w:proofErr w:type="spellStart"/>
      <w:r w:rsidRPr="00AF189B">
        <w:rPr>
          <w:rFonts w:cs="Arial"/>
          <w:i/>
          <w:color w:val="000000" w:themeColor="text1"/>
          <w:szCs w:val="20"/>
        </w:rPr>
        <w:t>SiStat</w:t>
      </w:r>
      <w:proofErr w:type="spellEnd"/>
      <w:r w:rsidRPr="00AF189B">
        <w:rPr>
          <w:rFonts w:cs="Arial"/>
          <w:i/>
          <w:color w:val="000000" w:themeColor="text1"/>
          <w:szCs w:val="20"/>
        </w:rPr>
        <w:t xml:space="preserve"> podatkovna baza </w:t>
      </w:r>
    </w:p>
    <w:p w14:paraId="6A1BF325" w14:textId="77777777" w:rsidR="0058279D" w:rsidRPr="00AF189B" w:rsidRDefault="0058279D" w:rsidP="004F220C">
      <w:pPr>
        <w:numPr>
          <w:ilvl w:val="0"/>
          <w:numId w:val="18"/>
        </w:numPr>
        <w:spacing w:after="0"/>
        <w:ind w:left="284" w:hanging="284"/>
        <w:contextualSpacing/>
        <w:rPr>
          <w:rFonts w:cs="Arial"/>
          <w:i/>
          <w:color w:val="000000" w:themeColor="text1"/>
          <w:szCs w:val="20"/>
          <w:u w:val="single"/>
        </w:rPr>
      </w:pPr>
      <w:r w:rsidRPr="00AF189B">
        <w:rPr>
          <w:rFonts w:cs="Arial"/>
          <w:color w:val="000000" w:themeColor="text1"/>
          <w:szCs w:val="20"/>
        </w:rPr>
        <w:t xml:space="preserve">POSEBNE PUBLIKACIJE (BROŠURE) </w:t>
      </w:r>
      <w:r w:rsidRPr="00AF189B">
        <w:rPr>
          <w:rFonts w:cs="Arial"/>
          <w:i/>
          <w:color w:val="000000" w:themeColor="text1"/>
          <w:szCs w:val="20"/>
        </w:rPr>
        <w:t>(</w:t>
      </w:r>
      <w:r w:rsidRPr="00AF189B">
        <w:rPr>
          <w:rFonts w:cs="Arial"/>
          <w:i/>
          <w:color w:val="000000" w:themeColor="text1"/>
          <w:szCs w:val="20"/>
          <w:u w:val="single"/>
        </w:rPr>
        <w:t>nimajo stalne periodike objavljanja, zato podatki niso ažurni</w:t>
      </w:r>
      <w:r w:rsidRPr="00AF189B">
        <w:rPr>
          <w:rFonts w:cs="Arial"/>
          <w:i/>
          <w:color w:val="000000" w:themeColor="text1"/>
          <w:szCs w:val="20"/>
        </w:rPr>
        <w:t>):</w:t>
      </w:r>
    </w:p>
    <w:p w14:paraId="4D4BC981"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Izobraževanje v Sloveniji </w:t>
      </w:r>
      <w:r w:rsidRPr="00AF189B">
        <w:rPr>
          <w:rFonts w:cs="Arial"/>
          <w:color w:val="000000" w:themeColor="text1"/>
          <w:szCs w:val="20"/>
          <w:vertAlign w:val="superscript"/>
        </w:rPr>
        <w:footnoteReference w:id="85"/>
      </w:r>
      <w:r w:rsidRPr="00AF189B">
        <w:rPr>
          <w:rFonts w:cs="Arial"/>
          <w:color w:val="000000" w:themeColor="text1"/>
          <w:szCs w:val="20"/>
        </w:rPr>
        <w:t>. April 2012. SURS</w:t>
      </w:r>
    </w:p>
    <w:p w14:paraId="6F7E2563"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Zdravje in zdravstveno varstvo v Sloveniji </w:t>
      </w:r>
      <w:r w:rsidRPr="00AF189B">
        <w:rPr>
          <w:rFonts w:cs="Arial"/>
          <w:color w:val="000000" w:themeColor="text1"/>
          <w:szCs w:val="20"/>
          <w:vertAlign w:val="superscript"/>
        </w:rPr>
        <w:footnoteReference w:id="86"/>
      </w:r>
      <w:r w:rsidRPr="00AF189B">
        <w:rPr>
          <w:rFonts w:cs="Arial"/>
          <w:color w:val="000000" w:themeColor="text1"/>
          <w:szCs w:val="20"/>
        </w:rPr>
        <w:t>. Marec 2009. SURS in NIJZ</w:t>
      </w:r>
    </w:p>
    <w:p w14:paraId="556D4AC3" w14:textId="77777777" w:rsidR="0058279D" w:rsidRPr="00AF189B" w:rsidRDefault="0058279D" w:rsidP="004F220C">
      <w:pPr>
        <w:numPr>
          <w:ilvl w:val="1"/>
          <w:numId w:val="18"/>
        </w:numPr>
        <w:spacing w:after="0"/>
        <w:contextualSpacing/>
        <w:rPr>
          <w:rFonts w:cs="Arial"/>
          <w:color w:val="000000" w:themeColor="text1"/>
          <w:szCs w:val="20"/>
        </w:rPr>
      </w:pPr>
      <w:r w:rsidRPr="00AF189B">
        <w:rPr>
          <w:rFonts w:cs="Arial"/>
          <w:color w:val="000000" w:themeColor="text1"/>
          <w:szCs w:val="20"/>
        </w:rPr>
        <w:t xml:space="preserve">Invalidi, starejši in druge osebe s posebnimi potrebami v Sloveniji </w:t>
      </w:r>
      <w:r w:rsidRPr="00AF189B">
        <w:rPr>
          <w:rFonts w:cs="Arial"/>
          <w:color w:val="000000" w:themeColor="text1"/>
          <w:szCs w:val="20"/>
          <w:vertAlign w:val="superscript"/>
        </w:rPr>
        <w:footnoteReference w:id="87"/>
      </w:r>
      <w:r w:rsidRPr="00AF189B">
        <w:rPr>
          <w:rFonts w:cs="Arial"/>
          <w:color w:val="000000" w:themeColor="text1"/>
          <w:szCs w:val="20"/>
        </w:rPr>
        <w:t>.</w:t>
      </w:r>
      <w:r w:rsidR="005C4E0E" w:rsidRPr="00AF189B">
        <w:rPr>
          <w:rFonts w:cs="Arial"/>
          <w:color w:val="000000" w:themeColor="text1"/>
          <w:szCs w:val="20"/>
        </w:rPr>
        <w:t xml:space="preserve"> </w:t>
      </w:r>
      <w:r w:rsidRPr="00AF189B">
        <w:rPr>
          <w:rFonts w:cs="Arial"/>
          <w:color w:val="000000" w:themeColor="text1"/>
          <w:szCs w:val="20"/>
        </w:rPr>
        <w:t xml:space="preserve">December 2007. SURS. </w:t>
      </w:r>
    </w:p>
    <w:p w14:paraId="5CDA0829" w14:textId="77777777" w:rsidR="00F97B49" w:rsidRPr="00AF189B" w:rsidRDefault="00F97B49" w:rsidP="004F220C">
      <w:pPr>
        <w:pStyle w:val="IRSSVnavad"/>
        <w:rPr>
          <w:rFonts w:cs="Arial"/>
          <w:color w:val="000000" w:themeColor="text1"/>
          <w:highlight w:val="yellow"/>
          <w:lang w:val="sl-SI"/>
        </w:rPr>
      </w:pPr>
    </w:p>
    <w:p w14:paraId="4DCC0DCB" w14:textId="283A063B" w:rsidR="008161C0" w:rsidRPr="008161C0" w:rsidRDefault="00E00461" w:rsidP="001126A6">
      <w:pPr>
        <w:pStyle w:val="IRSSVNaslov1"/>
      </w:pPr>
      <w:r w:rsidRPr="00AF189B">
        <w:br w:type="page"/>
      </w:r>
      <w:bookmarkStart w:id="59" w:name="_Hlk44314738"/>
      <w:bookmarkStart w:id="60" w:name="_Toc4704200"/>
      <w:r w:rsidR="00B71BC6" w:rsidRPr="00AF189B">
        <w:lastRenderedPageBreak/>
        <w:t>SKLEPI</w:t>
      </w:r>
    </w:p>
    <w:p w14:paraId="10D0DF2F" w14:textId="77777777" w:rsidR="008161C0" w:rsidRDefault="008161C0" w:rsidP="008161C0">
      <w:pPr>
        <w:spacing w:after="0"/>
      </w:pPr>
    </w:p>
    <w:p w14:paraId="03D6245F" w14:textId="688D53B3" w:rsidR="00B71BC6" w:rsidRPr="00AF189B" w:rsidRDefault="00B71BC6" w:rsidP="008161C0">
      <w:pPr>
        <w:spacing w:after="0"/>
        <w:rPr>
          <w:b/>
        </w:rPr>
      </w:pPr>
      <w:r w:rsidRPr="00AF189B">
        <w:t>V tem poročilu in pripadajočih prilogah je prikazano redno letno spremljanje izvajanja API 2014–2021 za leto 201</w:t>
      </w:r>
      <w:r w:rsidR="004C56E3" w:rsidRPr="00AF189B">
        <w:t>9</w:t>
      </w:r>
      <w:r w:rsidRPr="00AF189B">
        <w:t xml:space="preserve">. Kot vsako leto so pri pripravi sodelovali predstavniki resornih ministrstev, strokovnih organizacij in nevladnih organizacij. </w:t>
      </w:r>
    </w:p>
    <w:p w14:paraId="493E0FAD" w14:textId="77777777" w:rsidR="00B71BC6" w:rsidRPr="00AF189B" w:rsidRDefault="00B71BC6" w:rsidP="008161C0">
      <w:pPr>
        <w:spacing w:after="0"/>
        <w:rPr>
          <w:b/>
        </w:rPr>
      </w:pPr>
    </w:p>
    <w:p w14:paraId="6CEC3E68" w14:textId="77777777" w:rsidR="00B71BC6" w:rsidRPr="00AF189B" w:rsidRDefault="00B71BC6" w:rsidP="008161C0">
      <w:pPr>
        <w:spacing w:after="0"/>
        <w:rPr>
          <w:b/>
        </w:rPr>
      </w:pPr>
      <w:r w:rsidRPr="00AF189B">
        <w:t xml:space="preserve">Ažurno spremljanje akcijskega programa je pomembno za preverjanje doseganja zastavljenih ciljev in ukrepov in je dobra podlaga za pripravo ustrezne politike invalidskega varstva. </w:t>
      </w:r>
    </w:p>
    <w:p w14:paraId="3E22FE76" w14:textId="77777777" w:rsidR="00B71BC6" w:rsidRPr="00AF189B" w:rsidRDefault="00B71BC6" w:rsidP="008161C0">
      <w:pPr>
        <w:spacing w:after="0"/>
        <w:rPr>
          <w:b/>
        </w:rPr>
      </w:pPr>
    </w:p>
    <w:p w14:paraId="575D7D8F" w14:textId="77777777" w:rsidR="00DB1E59" w:rsidRPr="00BA2066" w:rsidRDefault="00DB1E59" w:rsidP="00DB1E59">
      <w:pPr>
        <w:spacing w:after="0"/>
        <w:rPr>
          <w:rFonts w:cs="Arial"/>
          <w:b/>
          <w:szCs w:val="20"/>
        </w:rPr>
      </w:pPr>
      <w:r w:rsidRPr="009E227F">
        <w:rPr>
          <w:rFonts w:cs="Arial"/>
          <w:szCs w:val="20"/>
        </w:rPr>
        <w:t>V poročilu je predstavljeno izvajanje posameznih ciljev in ukrepov za poročevalsko leto 2019, o katerih so poročali v API posamezni poročevalci. Kot smo omenili že v preteklih letih, na podlagi poročanja o doseganju posameznih ciljev API težko podamo aplikativne sklepe, saj sta kakovost in obseg poročanja zelo različna. Tako o največ dejavnostih v letu 2019 poročajo na področju bivanja in vključevanja, dostopnosti ter finančno-socialne varnosti. Podobno kot v prejšnjih letih o najmanj dejavnostih poročajo s področja športa in prostočasnih dejavnosti, verskega in duhovnega življenja ter samoorganiziranja. Naše ugotovitve se zato opirajo zgolj na podane informacije poročevalcev.</w:t>
      </w:r>
      <w:r w:rsidRPr="00BA2066">
        <w:rPr>
          <w:rFonts w:cs="Arial"/>
          <w:szCs w:val="20"/>
        </w:rPr>
        <w:t xml:space="preserve"> </w:t>
      </w:r>
    </w:p>
    <w:p w14:paraId="1FB678AF" w14:textId="77777777" w:rsidR="00B71BC6" w:rsidRPr="00AF189B" w:rsidRDefault="00B71BC6" w:rsidP="008161C0">
      <w:pPr>
        <w:spacing w:after="0"/>
        <w:rPr>
          <w:b/>
        </w:rPr>
      </w:pPr>
    </w:p>
    <w:p w14:paraId="3640A186" w14:textId="129C6060" w:rsidR="00B71BC6" w:rsidRPr="00AF189B" w:rsidRDefault="00B71BC6" w:rsidP="008161C0">
      <w:pPr>
        <w:spacing w:after="0"/>
        <w:rPr>
          <w:b/>
        </w:rPr>
      </w:pPr>
      <w:r w:rsidRPr="00AF189B">
        <w:t>Na podlagi opravljenih dejavnosti v letu 201</w:t>
      </w:r>
      <w:r w:rsidR="004C56E3" w:rsidRPr="00AF189B">
        <w:t>9</w:t>
      </w:r>
      <w:r w:rsidRPr="00AF189B">
        <w:t xml:space="preserve"> na področju invalidskega varstva povzemamo naslednje sklepe:</w:t>
      </w:r>
    </w:p>
    <w:p w14:paraId="68816440" w14:textId="44F56DBD" w:rsidR="00B71BC6" w:rsidRPr="00AF189B" w:rsidRDefault="00B71BC6" w:rsidP="008161C0"/>
    <w:p w14:paraId="46EFCB88" w14:textId="5626CE68" w:rsidR="00B71BC6" w:rsidRPr="001126A6" w:rsidRDefault="00B71BC6" w:rsidP="001126A6">
      <w:pPr>
        <w:spacing w:after="0"/>
        <w:rPr>
          <w:b/>
          <w:bCs/>
        </w:rPr>
      </w:pPr>
      <w:r w:rsidRPr="001126A6">
        <w:rPr>
          <w:b/>
          <w:bCs/>
        </w:rPr>
        <w:t>1. CILJ: OZAVEŠČANJE IN INFORMIRANJE</w:t>
      </w:r>
    </w:p>
    <w:p w14:paraId="786009E7" w14:textId="77777777" w:rsidR="00B71BC6" w:rsidRPr="001126A6" w:rsidRDefault="00B71BC6" w:rsidP="001126A6">
      <w:pPr>
        <w:spacing w:after="0"/>
        <w:rPr>
          <w:b/>
          <w:bCs/>
        </w:rPr>
      </w:pPr>
    </w:p>
    <w:p w14:paraId="6F8EFAEE" w14:textId="77777777" w:rsidR="001126A6" w:rsidRPr="001126A6" w:rsidRDefault="001126A6" w:rsidP="001126A6">
      <w:pPr>
        <w:spacing w:after="0"/>
      </w:pPr>
      <w:r w:rsidRPr="001126A6">
        <w:t>Leto 2019 je na področju informiranja in obveščanja sorazmeren napredek prineslo predvsem v smislu strokovnih dogodkov in izobraževanj.</w:t>
      </w:r>
    </w:p>
    <w:p w14:paraId="5B3D825B" w14:textId="77777777" w:rsidR="001126A6" w:rsidRPr="001126A6" w:rsidRDefault="001126A6" w:rsidP="001126A6">
      <w:pPr>
        <w:spacing w:after="0"/>
      </w:pPr>
    </w:p>
    <w:p w14:paraId="61BECDAD" w14:textId="77777777" w:rsidR="001126A6" w:rsidRPr="001126A6" w:rsidRDefault="001126A6" w:rsidP="001126A6">
      <w:pPr>
        <w:spacing w:after="0"/>
      </w:pPr>
      <w:r w:rsidRPr="001126A6">
        <w:t>URI – Soča je izvedel strokovno srečanje, kjer je med drugim predstavil nove zakone (Zakon o socialnem vključevanju in Zakon o osebni asistenci), izvedel je tudi dve intervizijski srečanji za strokovne delavce v zaposlitveni rehabilitaciji ter strokovno srečanje na temo podpornega zaposlovanja. Poleg tega je pripravil priročnik: Smernice pri zaposlovanju oseb z motnjo avtističnega spektra.</w:t>
      </w:r>
    </w:p>
    <w:p w14:paraId="6FE53FE9" w14:textId="77777777" w:rsidR="001126A6" w:rsidRPr="001126A6" w:rsidRDefault="001126A6" w:rsidP="001126A6">
      <w:pPr>
        <w:spacing w:after="0"/>
      </w:pPr>
    </w:p>
    <w:p w14:paraId="48D1B439" w14:textId="77777777" w:rsidR="001126A6" w:rsidRPr="001126A6" w:rsidRDefault="001126A6" w:rsidP="001126A6">
      <w:pPr>
        <w:spacing w:after="0"/>
      </w:pPr>
      <w:r w:rsidRPr="001126A6">
        <w:t>ZIZRS je z namenom ozaveščanja strokovne javnosti organiziralo vsakoletne izobraževalne dneve na področju poklicne/zaposlitvene rehabilitacije – REHA dneve, ki so tokrat potekali pod naslovom Dostopnost za vse - spreminjajmo stališča do zaposlovanja invalidov. V ospredju sta bili predvsem tematiki pomena enakih možnosti pri zaposlovanju invalidov in problematika diskriminacije pri zaposlovanju invalidov.</w:t>
      </w:r>
    </w:p>
    <w:p w14:paraId="2FFBBBCF" w14:textId="77777777" w:rsidR="001126A6" w:rsidRPr="001126A6" w:rsidRDefault="001126A6" w:rsidP="001126A6">
      <w:pPr>
        <w:spacing w:after="0"/>
      </w:pPr>
    </w:p>
    <w:p w14:paraId="6760CA84" w14:textId="77777777" w:rsidR="001126A6" w:rsidRPr="001126A6" w:rsidRDefault="001126A6" w:rsidP="001126A6">
      <w:pPr>
        <w:spacing w:after="0"/>
      </w:pPr>
      <w:r w:rsidRPr="001126A6">
        <w:t>Center za izobraževanje v pravosodju MP je sodeloval z Zvezo društev gluhih in</w:t>
      </w:r>
    </w:p>
    <w:p w14:paraId="07460D63" w14:textId="77777777" w:rsidR="001126A6" w:rsidRPr="001126A6" w:rsidRDefault="001126A6" w:rsidP="001126A6">
      <w:pPr>
        <w:spacing w:after="0"/>
      </w:pPr>
      <w:r w:rsidRPr="001126A6">
        <w:t>naglušnih Slovenije, Zvezo društev slepih in slabovidnih Slovenije in Združenjem tolmačev za slovenski znakovni jezik ter uvrstil posebnosti gluhih in naglušnih v več izobraževalnih dogodkov za sodnike, državne tožilce, državne odvetnike ter pravosodno osebje.</w:t>
      </w:r>
    </w:p>
    <w:p w14:paraId="257C43DE" w14:textId="77777777" w:rsidR="001126A6" w:rsidRPr="001126A6" w:rsidRDefault="001126A6" w:rsidP="001126A6">
      <w:pPr>
        <w:spacing w:after="0"/>
      </w:pPr>
    </w:p>
    <w:p w14:paraId="2B445844" w14:textId="77777777" w:rsidR="001126A6" w:rsidRPr="001126A6" w:rsidRDefault="001126A6" w:rsidP="001126A6">
      <w:pPr>
        <w:spacing w:after="0"/>
      </w:pPr>
      <w:r w:rsidRPr="001126A6">
        <w:t>SOUS je skupaj z DSRPS ter ZRSŠ organizirala srečanje strokovnih delavcev. Izobraževalni dnevi prvih dveh dni so potekali na temo kakovosti življenja oseb s posebnimi potrebami, tretji dan pa kot srečanje vodilnih in vodstvenih delavcev na področju vzgoje, izobraževanja in usposabljanja otrok in mladostnikov s posebnimi potrebami. Zaključki oz. priporočila udeležencev so objavljena na spletni strani DSRPS in so bili posredovani pristojnim ministrstvom.</w:t>
      </w:r>
    </w:p>
    <w:p w14:paraId="77FB0084" w14:textId="77777777" w:rsidR="001126A6" w:rsidRPr="001126A6" w:rsidRDefault="001126A6" w:rsidP="001126A6">
      <w:pPr>
        <w:spacing w:after="0"/>
      </w:pPr>
    </w:p>
    <w:p w14:paraId="734FC3A8" w14:textId="77777777" w:rsidR="001126A6" w:rsidRPr="001126A6" w:rsidRDefault="001126A6" w:rsidP="001126A6">
      <w:pPr>
        <w:spacing w:after="0"/>
      </w:pPr>
      <w:r w:rsidRPr="001126A6">
        <w:t xml:space="preserve">Poleg tega je SOUS skupaj s DSRPS in založbo </w:t>
      </w:r>
      <w:proofErr w:type="spellStart"/>
      <w:r w:rsidRPr="001126A6">
        <w:t>Centerkontura</w:t>
      </w:r>
      <w:proofErr w:type="spellEnd"/>
      <w:r w:rsidRPr="001126A6">
        <w:t>, pripravila dve samostojni številki revije Specialna in rehabilitacijska pedagogika, osrednje in edine znanstvene in strokovne revije za področje specialne in rehabilitacijske pedagogike.</w:t>
      </w:r>
    </w:p>
    <w:p w14:paraId="56120009" w14:textId="77777777" w:rsidR="001126A6" w:rsidRPr="001126A6" w:rsidRDefault="001126A6" w:rsidP="001126A6">
      <w:pPr>
        <w:spacing w:after="0"/>
      </w:pPr>
    </w:p>
    <w:p w14:paraId="21D2600D" w14:textId="0B984ACA" w:rsidR="00B71BC6" w:rsidRPr="001126A6" w:rsidRDefault="001126A6" w:rsidP="001126A6">
      <w:pPr>
        <w:spacing w:after="0"/>
      </w:pPr>
      <w:r w:rsidRPr="001126A6">
        <w:t xml:space="preserve">MK je preko projektov ozaveščal in informiral zainteresirano javnost o problematiki invalidov na eni strani in na drugi za boljšo </w:t>
      </w:r>
      <w:proofErr w:type="spellStart"/>
      <w:r w:rsidRPr="001126A6">
        <w:t>integriranost</w:t>
      </w:r>
      <w:proofErr w:type="spellEnd"/>
      <w:r w:rsidRPr="001126A6">
        <w:t xml:space="preserve"> le teh v  kulturne dejavnosti.</w:t>
      </w:r>
    </w:p>
    <w:p w14:paraId="1D6289D2" w14:textId="77777777" w:rsidR="00B71BC6" w:rsidRPr="001126A6" w:rsidRDefault="00B71BC6" w:rsidP="001126A6">
      <w:pPr>
        <w:spacing w:after="0"/>
        <w:rPr>
          <w:b/>
          <w:bCs/>
        </w:rPr>
      </w:pPr>
      <w:r w:rsidRPr="001126A6">
        <w:rPr>
          <w:b/>
          <w:bCs/>
        </w:rPr>
        <w:lastRenderedPageBreak/>
        <w:t>2. CILJ: BIVANJE IN VKLJUČEVANJE</w:t>
      </w:r>
    </w:p>
    <w:p w14:paraId="684DF39C" w14:textId="77777777" w:rsidR="00B71BC6" w:rsidRPr="001126A6" w:rsidRDefault="00B71BC6" w:rsidP="001126A6">
      <w:pPr>
        <w:spacing w:after="0"/>
        <w:rPr>
          <w:b/>
          <w:bCs/>
        </w:rPr>
      </w:pPr>
    </w:p>
    <w:p w14:paraId="22D0E8A7" w14:textId="77777777" w:rsidR="001126A6" w:rsidRPr="0048590C" w:rsidRDefault="001126A6" w:rsidP="001126A6">
      <w:pPr>
        <w:spacing w:after="0"/>
      </w:pPr>
      <w:r w:rsidRPr="0048590C">
        <w:t xml:space="preserve">Na področju bivanja in vključevanja invalidov se je zgodil večji napredek v razvoju varstva invalidov, in sicer s 1. 1. 2019 se je začel uporabljati Zakon o osebni asistenci. Do storitev osebne asistence so upravičeni vsi uporabniki pod enakimi pogoji, ne glede na njihovo premoženjsko stanje. V letu 2019 je bil, razen določil tretjega poglavja, implementiran tudi Zakon o socialnem vključevanju invalidov, ki je nadomestil Zakon o družbenem varstvu duševno in telesno prizadetih oseb iz leta 1983. Tretje poglavje Zakona o socialnem vključevanju invalidov predvideva pilotiranje storitev socialnega vključevanja invalidov, zato so pri MDDSZ (Direktorat za invalide, vojne veterane in žrtve vojnega nasilja) v letu 2019 pripravili in objavili Javni razpis za sofinanciranje pilotnih projektov "Razvoj in preizkušanje storitev socialnega vključevanja invalidov", z namenom zagotavljanja storitve socialnega vključevanja invalidov ter prispevanja k oblikovanju podpornega okolja (mreže izvajalcev storitev) za opolnomočeni vstop invalidov v družbo ter jim s tem omogočiti, da ob ustrezni pomoči in podpori čim dlje ostanejo v svojem lokalnem okolju oz. skupnosti. V teku so projekti za socialno vključevanje invalidov v vzhodni in zahodni kohezijski regiji RS. </w:t>
      </w:r>
    </w:p>
    <w:p w14:paraId="437A03F1" w14:textId="77777777" w:rsidR="001126A6" w:rsidRPr="0048590C" w:rsidRDefault="001126A6" w:rsidP="001126A6">
      <w:pPr>
        <w:spacing w:after="0"/>
      </w:pPr>
    </w:p>
    <w:p w14:paraId="3AF61403" w14:textId="77777777" w:rsidR="001126A6" w:rsidRPr="0048590C" w:rsidRDefault="001126A6" w:rsidP="001126A6">
      <w:pPr>
        <w:spacing w:after="0"/>
      </w:pPr>
      <w:r w:rsidRPr="0048590C">
        <w:t>V letu 2019 je IRSSV pričel z evalvacijo uvajanja ZOA. Ta naj bi trajala eno leto, že po vmesnem poročilu je bilo ugotovljeno, da je treba ocenjevalno orodje dopolniti oz. spremeniti, tako je IRSSV k prenovi orodja pristopil že v drugi polovici leta 2019 in je v ta namen ustanovil tudi delovno skupino.</w:t>
      </w:r>
    </w:p>
    <w:p w14:paraId="0D6A7A4E" w14:textId="77777777" w:rsidR="001126A6" w:rsidRPr="0048590C" w:rsidRDefault="001126A6" w:rsidP="001126A6">
      <w:pPr>
        <w:spacing w:after="0"/>
      </w:pPr>
    </w:p>
    <w:p w14:paraId="48E2B330" w14:textId="77777777" w:rsidR="001126A6" w:rsidRPr="0048590C" w:rsidRDefault="001126A6" w:rsidP="001126A6">
      <w:pPr>
        <w:spacing w:after="0"/>
      </w:pPr>
      <w:r w:rsidRPr="0048590C">
        <w:t>URI - Soča je pripravil analizo Izenačevanje možnosti invalidov – prilagoditve stanovanj za (gibalno) ovirane invalide. Izvedli so raziskavo pregleda pravic do prilagoditev stanovanj za (gibalno ovirane) invalide po različnih državah Evropske unije. V analizi so pregledali pravice invalidov na tem področju v 17 državah EU. Raziskava je vir informacij za prihodnje aktivnosti na tem področju.</w:t>
      </w:r>
    </w:p>
    <w:p w14:paraId="3C0122C3" w14:textId="77777777" w:rsidR="001126A6" w:rsidRPr="0048590C" w:rsidRDefault="001126A6" w:rsidP="001126A6">
      <w:pPr>
        <w:spacing w:after="0"/>
      </w:pPr>
    </w:p>
    <w:p w14:paraId="52B9B8E7" w14:textId="129F6304" w:rsidR="00B71BC6" w:rsidRPr="0048590C" w:rsidRDefault="001126A6" w:rsidP="001126A6">
      <w:pPr>
        <w:spacing w:after="0"/>
      </w:pPr>
      <w:r w:rsidRPr="0048590C">
        <w:t xml:space="preserve">Pri YHD so z delavnicami </w:t>
      </w:r>
      <w:proofErr w:type="spellStart"/>
      <w:r w:rsidRPr="0048590C">
        <w:t>Bontonček</w:t>
      </w:r>
      <w:proofErr w:type="spellEnd"/>
      <w:r w:rsidRPr="0048590C">
        <w:t xml:space="preserve"> izvajali aktivnosti ozaveščanja otrok in sprejemanja invalidnosti oz. ljudi z invalidnostjo kot enakovrednih in polnopravnih članov družbe, v kateri naj veljajo solidarnost, prijateljstvo, spoštovanje, sodelovanje in sprejemanje lastne različnosti ter različnosti soljudi. Ciljne skupine so bile otroci in mladi po šolah in drugih organizacijah, kjer se zbirajo z namenom izobraževanja in druženja.</w:t>
      </w:r>
    </w:p>
    <w:p w14:paraId="39F75142" w14:textId="4AAF3421" w:rsidR="00B71BC6" w:rsidRDefault="00B71BC6" w:rsidP="001126A6">
      <w:pPr>
        <w:spacing w:after="0"/>
        <w:rPr>
          <w:b/>
          <w:bCs/>
        </w:rPr>
      </w:pPr>
      <w:r w:rsidRPr="001126A6">
        <w:rPr>
          <w:b/>
          <w:bCs/>
        </w:rPr>
        <w:t xml:space="preserve"> </w:t>
      </w:r>
    </w:p>
    <w:p w14:paraId="3E6FB1A0" w14:textId="77777777" w:rsidR="0048590C" w:rsidRPr="001126A6" w:rsidRDefault="0048590C" w:rsidP="001126A6">
      <w:pPr>
        <w:spacing w:after="0"/>
        <w:rPr>
          <w:b/>
          <w:bCs/>
        </w:rPr>
      </w:pPr>
    </w:p>
    <w:p w14:paraId="5FF5148F" w14:textId="77777777" w:rsidR="00B71BC6" w:rsidRPr="001126A6" w:rsidRDefault="00B71BC6" w:rsidP="001126A6">
      <w:pPr>
        <w:spacing w:after="0"/>
        <w:rPr>
          <w:b/>
          <w:bCs/>
        </w:rPr>
      </w:pPr>
      <w:r w:rsidRPr="001126A6">
        <w:rPr>
          <w:b/>
          <w:bCs/>
        </w:rPr>
        <w:t>3. CILJ: DOSTOPNOST</w:t>
      </w:r>
    </w:p>
    <w:p w14:paraId="5822AC02" w14:textId="77777777" w:rsidR="00B71BC6" w:rsidRPr="0048590C" w:rsidRDefault="00B71BC6" w:rsidP="001126A6">
      <w:pPr>
        <w:spacing w:after="0"/>
      </w:pPr>
    </w:p>
    <w:p w14:paraId="1A4324CA" w14:textId="77777777" w:rsidR="001126A6" w:rsidRPr="0048590C" w:rsidRDefault="001126A6" w:rsidP="001126A6">
      <w:pPr>
        <w:spacing w:after="0"/>
      </w:pPr>
      <w:r w:rsidRPr="0048590C">
        <w:t xml:space="preserve">Pomembno spremembo predstavlja sprejeta novela Zakona o prevozih v cestnem prometu, v kateri so določeni brezplačni prevozi gibalno oviranih študentov. </w:t>
      </w:r>
    </w:p>
    <w:p w14:paraId="1CE71FD1" w14:textId="77777777" w:rsidR="001126A6" w:rsidRPr="0048590C" w:rsidRDefault="001126A6" w:rsidP="001126A6">
      <w:pPr>
        <w:spacing w:after="0"/>
      </w:pPr>
    </w:p>
    <w:p w14:paraId="69BC64DF" w14:textId="77777777" w:rsidR="001126A6" w:rsidRPr="0048590C" w:rsidRDefault="001126A6" w:rsidP="001126A6">
      <w:pPr>
        <w:spacing w:after="0"/>
      </w:pPr>
      <w:r w:rsidRPr="0048590C">
        <w:t xml:space="preserve">Izboljšala se je dostopnost funkcionalno oviranih oseb do zgradb in sodnih postopkov pravosodnih organov, prav tako pa so bili izvedeni ukrepi, povezani z izboljševanjem dostopnosti visokošolskih zavodov in izobraževalnih programov za študente invalide. </w:t>
      </w:r>
    </w:p>
    <w:p w14:paraId="7B76B7F1" w14:textId="77777777" w:rsidR="001126A6" w:rsidRPr="0048590C" w:rsidRDefault="001126A6" w:rsidP="001126A6">
      <w:pPr>
        <w:spacing w:after="0"/>
      </w:pPr>
    </w:p>
    <w:p w14:paraId="147B9F33" w14:textId="77777777" w:rsidR="001126A6" w:rsidRPr="0048590C" w:rsidRDefault="001126A6" w:rsidP="001126A6">
      <w:pPr>
        <w:spacing w:after="0"/>
      </w:pPr>
      <w:r w:rsidRPr="0048590C">
        <w:t xml:space="preserve">Opravljene so bile nekatere izboljšave dostopnosti v železniškem potniškem prometu, na področju mobilnosti, načrtovanja poti, orientacije ob hkratnem povezovanju več deležnikov (država, občine, javne institucije), tudi projekt »Omogočanje </w:t>
      </w:r>
      <w:proofErr w:type="spellStart"/>
      <w:r w:rsidRPr="0048590C">
        <w:t>multimodalne</w:t>
      </w:r>
      <w:proofErr w:type="spellEnd"/>
      <w:r w:rsidRPr="0048590C">
        <w:t xml:space="preserve"> mobilnosti oseb z različnimi oviranostmi«, ki je še v teku in lahko pomaga pri razvoju uporabnih praks za izboljšanje vsakodnevne mobilnosti in dostopnosti oseb z različnimi oblikami invalidnosti.</w:t>
      </w:r>
    </w:p>
    <w:p w14:paraId="65972ABC" w14:textId="77777777" w:rsidR="001126A6" w:rsidRPr="0048590C" w:rsidRDefault="001126A6" w:rsidP="001126A6">
      <w:pPr>
        <w:spacing w:after="0"/>
      </w:pPr>
    </w:p>
    <w:p w14:paraId="6B307548" w14:textId="734F6BE0" w:rsidR="00B71BC6" w:rsidRPr="0048590C" w:rsidRDefault="001126A6" w:rsidP="001126A6">
      <w:pPr>
        <w:spacing w:after="0"/>
      </w:pPr>
      <w:r w:rsidRPr="0048590C">
        <w:t>Na področju spletnih vsebin so optimizirali in posodobili določena spletna mesta ter tako invalidom omogočili prijazno uporabniško izkušnjo ter s tem omogočili boljši dostop do informacij.</w:t>
      </w:r>
    </w:p>
    <w:p w14:paraId="3D102FC9" w14:textId="5DFE2695" w:rsidR="00B71BC6" w:rsidRDefault="00B71BC6" w:rsidP="001126A6">
      <w:pPr>
        <w:spacing w:after="0"/>
        <w:rPr>
          <w:b/>
          <w:bCs/>
        </w:rPr>
      </w:pPr>
    </w:p>
    <w:p w14:paraId="7A1B0BB3" w14:textId="77777777" w:rsidR="0048590C" w:rsidRPr="001126A6" w:rsidRDefault="0048590C" w:rsidP="001126A6">
      <w:pPr>
        <w:spacing w:after="0"/>
        <w:rPr>
          <w:b/>
          <w:bCs/>
        </w:rPr>
      </w:pPr>
    </w:p>
    <w:p w14:paraId="4CFF54AC" w14:textId="77777777" w:rsidR="007815DD" w:rsidRDefault="007815DD">
      <w:pPr>
        <w:spacing w:after="0" w:line="240" w:lineRule="auto"/>
        <w:jc w:val="left"/>
        <w:rPr>
          <w:b/>
          <w:bCs/>
        </w:rPr>
      </w:pPr>
      <w:r>
        <w:rPr>
          <w:b/>
          <w:bCs/>
        </w:rPr>
        <w:br w:type="page"/>
      </w:r>
    </w:p>
    <w:p w14:paraId="310609C3" w14:textId="31F63295" w:rsidR="00B71BC6" w:rsidRPr="001126A6" w:rsidRDefault="00B71BC6" w:rsidP="001126A6">
      <w:pPr>
        <w:spacing w:after="0"/>
        <w:rPr>
          <w:b/>
          <w:bCs/>
        </w:rPr>
      </w:pPr>
      <w:r w:rsidRPr="001126A6">
        <w:rPr>
          <w:b/>
          <w:bCs/>
        </w:rPr>
        <w:lastRenderedPageBreak/>
        <w:t>4.</w:t>
      </w:r>
      <w:r w:rsidR="004C56E3" w:rsidRPr="001126A6">
        <w:rPr>
          <w:b/>
          <w:bCs/>
        </w:rPr>
        <w:t xml:space="preserve"> </w:t>
      </w:r>
      <w:r w:rsidRPr="001126A6">
        <w:rPr>
          <w:b/>
          <w:bCs/>
        </w:rPr>
        <w:t>CILJ: VZGOJA IN IZOBRAŽEVANJE</w:t>
      </w:r>
    </w:p>
    <w:p w14:paraId="4FB14C37" w14:textId="77777777" w:rsidR="00B71BC6" w:rsidRPr="0048590C" w:rsidRDefault="00B71BC6" w:rsidP="001126A6">
      <w:pPr>
        <w:spacing w:after="0"/>
      </w:pPr>
    </w:p>
    <w:p w14:paraId="1AA37B0B" w14:textId="77777777" w:rsidR="001126A6" w:rsidRPr="0048590C" w:rsidRDefault="001126A6" w:rsidP="001126A6">
      <w:pPr>
        <w:spacing w:after="0"/>
      </w:pPr>
      <w:r w:rsidRPr="0048590C">
        <w:t xml:space="preserve">V okviru vzgoje in izobraževanja so bili izvedeni ukrepi glede pomembnosti prilagajanja študijskega oz. učnega okolja invalidom, tako v obliki prilagoditev izvajanja programov, kakor tudi z izboljšavami na področju fizične in digitalne dostopnosti, omogočanjem dodatnih storitev za študente invalide in različnih izobraževanj. </w:t>
      </w:r>
    </w:p>
    <w:p w14:paraId="0CB41B22" w14:textId="77777777" w:rsidR="001126A6" w:rsidRPr="0048590C" w:rsidRDefault="001126A6" w:rsidP="001126A6">
      <w:pPr>
        <w:spacing w:after="0"/>
      </w:pPr>
    </w:p>
    <w:p w14:paraId="74819B6D" w14:textId="77777777" w:rsidR="001126A6" w:rsidRPr="0048590C" w:rsidRDefault="001126A6" w:rsidP="001126A6">
      <w:pPr>
        <w:spacing w:after="0"/>
      </w:pPr>
      <w:r w:rsidRPr="0048590C">
        <w:t xml:space="preserve">Potekale so aktivnosti za sprejetje novih pravilnikov oz. posodobitev zakonodaje, s ciljem, da se nekatera vprašanja pravic študentov invalidov v vzgoji in izobraževanju rešijo tudi na sistemski ravni. </w:t>
      </w:r>
    </w:p>
    <w:p w14:paraId="2B3487A8" w14:textId="77777777" w:rsidR="001126A6" w:rsidRPr="0048590C" w:rsidRDefault="001126A6" w:rsidP="001126A6">
      <w:pPr>
        <w:spacing w:after="0"/>
      </w:pPr>
    </w:p>
    <w:p w14:paraId="762CB771" w14:textId="1944F09B" w:rsidR="00B71BC6" w:rsidRPr="0048590C" w:rsidRDefault="001126A6" w:rsidP="001126A6">
      <w:pPr>
        <w:spacing w:after="0"/>
      </w:pPr>
      <w:r w:rsidRPr="0048590C">
        <w:t>Dogajanja na preostalih ravneh vzgoje in izobraževanja oseb s posebnimi potrebami, tako za specializirane kot redne oblike vzgoje in izobraževanja, lahko strnemo v različne aktivnosti izobraževanj in usposabljanj, izvedbe študijskih skupin, izvedbe oz. udeležbe na izobraževanjih, posvetovanjih, strokovnih srečanjih.</w:t>
      </w:r>
    </w:p>
    <w:p w14:paraId="3C717102" w14:textId="7A9CCF9B" w:rsidR="004C56E3" w:rsidRDefault="004C56E3" w:rsidP="001126A6">
      <w:pPr>
        <w:spacing w:after="0"/>
        <w:rPr>
          <w:b/>
          <w:bCs/>
        </w:rPr>
      </w:pPr>
    </w:p>
    <w:p w14:paraId="6CD557A1" w14:textId="77777777" w:rsidR="0048590C" w:rsidRPr="001126A6" w:rsidRDefault="0048590C" w:rsidP="001126A6">
      <w:pPr>
        <w:spacing w:after="0"/>
        <w:rPr>
          <w:b/>
          <w:bCs/>
        </w:rPr>
      </w:pPr>
    </w:p>
    <w:p w14:paraId="2C8661CA" w14:textId="75CCF896" w:rsidR="00B71BC6" w:rsidRPr="001126A6" w:rsidRDefault="00B71BC6" w:rsidP="001126A6">
      <w:pPr>
        <w:spacing w:after="0"/>
        <w:rPr>
          <w:b/>
          <w:bCs/>
        </w:rPr>
      </w:pPr>
      <w:r w:rsidRPr="001126A6">
        <w:rPr>
          <w:b/>
          <w:bCs/>
        </w:rPr>
        <w:t>5.</w:t>
      </w:r>
      <w:r w:rsidR="004C56E3" w:rsidRPr="001126A6">
        <w:rPr>
          <w:b/>
          <w:bCs/>
        </w:rPr>
        <w:t xml:space="preserve"> </w:t>
      </w:r>
      <w:r w:rsidRPr="001126A6">
        <w:rPr>
          <w:b/>
          <w:bCs/>
        </w:rPr>
        <w:t>CILJ: DELO IN ZAPOSLOVANJE</w:t>
      </w:r>
    </w:p>
    <w:p w14:paraId="0C56AB1D" w14:textId="77777777" w:rsidR="001126A6" w:rsidRPr="001126A6" w:rsidRDefault="001126A6" w:rsidP="001126A6">
      <w:pPr>
        <w:spacing w:after="0"/>
        <w:rPr>
          <w:b/>
          <w:bCs/>
        </w:rPr>
      </w:pPr>
    </w:p>
    <w:p w14:paraId="73EF3593" w14:textId="77777777" w:rsidR="001126A6" w:rsidRPr="0048590C" w:rsidRDefault="001126A6" w:rsidP="001126A6">
      <w:pPr>
        <w:spacing w:after="0"/>
      </w:pPr>
      <w:r w:rsidRPr="0048590C">
        <w:t xml:space="preserve">Sprejeti sta bili dve noveli Zakona o invalidskem in pokojninskem zavarovanju, nekatere spremembe posegajo tudi na področje pravic na podlagi preostale delovne zmožnosti. Brez posebnosti so potekale storitve poklicne in zaposlitvene rehabilitacija ter vključevanje invalidov v podporne in zaščitene oblike zaposlitve. </w:t>
      </w:r>
    </w:p>
    <w:p w14:paraId="3AE73187" w14:textId="77777777" w:rsidR="001126A6" w:rsidRPr="0048590C" w:rsidRDefault="001126A6" w:rsidP="001126A6">
      <w:pPr>
        <w:spacing w:after="0"/>
      </w:pPr>
    </w:p>
    <w:p w14:paraId="5263DBE3" w14:textId="77777777" w:rsidR="001126A6" w:rsidRPr="0048590C" w:rsidRDefault="001126A6" w:rsidP="001126A6">
      <w:pPr>
        <w:spacing w:after="0"/>
      </w:pPr>
      <w:r w:rsidRPr="0048590C">
        <w:t>Že od leta 2017 pod okriljem MDDSZ v sodelovanju s 14 partnerskimi organizacijami poteka je projekt »Prehod mladih« z različnimi aktivnostmi na temo prehoda na trg dela, namenjenih mladim s posebnimi potrebami, njihovim staršem, delodajalcem in strokovnim delavcem. Namen projekta je s celostnim pristopom in sistematičnimi projektnimi vsebinami vplivati na večjo socialno vključenost mladih s posebnimi potrebami ter prispevati k oblikovanju enotnega podpornega okolja kot vmesnika med šolo in trgom dela za opolnomočen vstop ciljne skupine na trg dela. Projekt predstavlja novo obliko dodatne podpore in pomoči za mlade s posebnimi potrebami, ki se nahajajo v procesu izobraževanja in spoznavajo ter vstopajo na trg dela in zaposlovanja. Pripravile se bodo smernice za umestitev nove storitve med že obstoječe storitve zaposlitvene rehabilitacije.</w:t>
      </w:r>
    </w:p>
    <w:p w14:paraId="5BF7771E" w14:textId="77777777" w:rsidR="001126A6" w:rsidRPr="0048590C" w:rsidRDefault="001126A6" w:rsidP="001126A6">
      <w:pPr>
        <w:spacing w:after="0"/>
      </w:pPr>
    </w:p>
    <w:p w14:paraId="3FA1AA11" w14:textId="77777777" w:rsidR="001126A6" w:rsidRPr="0048590C" w:rsidRDefault="001126A6" w:rsidP="001126A6">
      <w:pPr>
        <w:spacing w:after="0"/>
      </w:pPr>
      <w:r w:rsidRPr="0048590C">
        <w:t xml:space="preserve">ZIZRS je skupaj s Slovensko filantropijo in Zavodom Vozim izvajalo projekt </w:t>
      </w:r>
      <w:proofErr w:type="spellStart"/>
      <w:r w:rsidRPr="0048590C">
        <w:t>ZaVse</w:t>
      </w:r>
      <w:proofErr w:type="spellEnd"/>
      <w:r w:rsidRPr="0048590C">
        <w:t xml:space="preserve">/4ALL (v nadaljevanju: </w:t>
      </w:r>
      <w:proofErr w:type="spellStart"/>
      <w:r w:rsidRPr="0048590C">
        <w:t>ZaVse</w:t>
      </w:r>
      <w:proofErr w:type="spellEnd"/>
      <w:r w:rsidRPr="0048590C">
        <w:t>). Projekt je namenjen zmanjševanju neenakosti in diskriminacije ranljivih skupin.</w:t>
      </w:r>
    </w:p>
    <w:p w14:paraId="380624CB" w14:textId="77777777" w:rsidR="001126A6" w:rsidRPr="0048590C" w:rsidRDefault="001126A6" w:rsidP="001126A6">
      <w:pPr>
        <w:spacing w:after="0"/>
      </w:pPr>
    </w:p>
    <w:p w14:paraId="5EBE58AF" w14:textId="77777777" w:rsidR="001126A6" w:rsidRPr="0048590C" w:rsidRDefault="001126A6" w:rsidP="001126A6">
      <w:pPr>
        <w:spacing w:after="0"/>
      </w:pPr>
      <w:r w:rsidRPr="0048590C">
        <w:t>Na področju zaposlovanja invalidov se po ugotovitvah URI – Soča kaže, da podporno zaposlovanje ostaja najmanj koriščen ukrep med spodbudami za zaposlovanje invalidov, vendar bi lahko prav ta oblika zaposlitve invalidov lahko prinašala pozitivne učinke tako na strani delodajalcev kakor tudi na strani zaposljivosti invalidov.</w:t>
      </w:r>
    </w:p>
    <w:p w14:paraId="475D22B7" w14:textId="77777777" w:rsidR="001126A6" w:rsidRPr="0048590C" w:rsidRDefault="001126A6" w:rsidP="001126A6">
      <w:pPr>
        <w:spacing w:after="0"/>
      </w:pPr>
    </w:p>
    <w:p w14:paraId="5B09AAF5" w14:textId="77777777" w:rsidR="001126A6" w:rsidRPr="0048590C" w:rsidRDefault="001126A6" w:rsidP="001126A6">
      <w:pPr>
        <w:spacing w:after="0"/>
      </w:pPr>
      <w:r w:rsidRPr="0048590C">
        <w:t xml:space="preserve">Razmere na trgu dela za iskalce zaposlitve so bile v letu 2019 spodbudne. Število brezposelnih invalidov se po evidenci ZRSZ v zadnjih petih letih zmanjšuje, tudi na račun ukrepov APZ. Podatki CKEDU kažejo, da število zaposlitev invalidov v organih državne uprave v zadnjih petih letih narašča. </w:t>
      </w:r>
    </w:p>
    <w:p w14:paraId="1CF06919" w14:textId="77777777" w:rsidR="001126A6" w:rsidRPr="0048590C" w:rsidRDefault="001126A6" w:rsidP="001126A6">
      <w:pPr>
        <w:spacing w:after="0"/>
      </w:pPr>
    </w:p>
    <w:p w14:paraId="3F4083BD" w14:textId="4DFCB3BB" w:rsidR="00B71BC6" w:rsidRPr="0048590C" w:rsidRDefault="001126A6" w:rsidP="001126A6">
      <w:pPr>
        <w:spacing w:after="0"/>
      </w:pPr>
      <w:r w:rsidRPr="0048590C">
        <w:t>ZPIZ je promoviral poklicno rehabilitacijo in možnosti prilagoditve delovnih mest s tehničnimi pripomočki, saj to zaradi visoke stopnje zaposlenosti narekuje tudi trg dela. Podatki kažejo, da poklicno rehabilitacijo nastopa vedno več zaposlenih zavarovancev.</w:t>
      </w:r>
    </w:p>
    <w:p w14:paraId="77B0ECF3" w14:textId="4F8FB219" w:rsidR="00B71BC6" w:rsidRDefault="00B71BC6" w:rsidP="001126A6">
      <w:pPr>
        <w:spacing w:after="0"/>
        <w:rPr>
          <w:b/>
          <w:bCs/>
        </w:rPr>
      </w:pPr>
    </w:p>
    <w:p w14:paraId="56B0579A" w14:textId="77777777" w:rsidR="0048590C" w:rsidRPr="001126A6" w:rsidRDefault="0048590C" w:rsidP="001126A6">
      <w:pPr>
        <w:spacing w:after="0"/>
        <w:rPr>
          <w:b/>
          <w:bCs/>
        </w:rPr>
      </w:pPr>
    </w:p>
    <w:p w14:paraId="597F1FBC" w14:textId="15023ED8" w:rsidR="00B71BC6" w:rsidRPr="001126A6" w:rsidRDefault="00B71BC6" w:rsidP="001126A6">
      <w:pPr>
        <w:spacing w:after="0"/>
        <w:rPr>
          <w:b/>
          <w:bCs/>
        </w:rPr>
      </w:pPr>
      <w:r w:rsidRPr="001126A6">
        <w:rPr>
          <w:b/>
          <w:bCs/>
        </w:rPr>
        <w:t>6.</w:t>
      </w:r>
      <w:r w:rsidR="004C56E3" w:rsidRPr="001126A6">
        <w:rPr>
          <w:b/>
          <w:bCs/>
        </w:rPr>
        <w:t xml:space="preserve"> </w:t>
      </w:r>
      <w:r w:rsidRPr="001126A6">
        <w:rPr>
          <w:b/>
          <w:bCs/>
        </w:rPr>
        <w:t>CILJ: FINANČNO-SOCIALNA VARNOST</w:t>
      </w:r>
    </w:p>
    <w:p w14:paraId="759F7DFE" w14:textId="77777777" w:rsidR="0048590C" w:rsidRDefault="0048590C" w:rsidP="001126A6">
      <w:pPr>
        <w:spacing w:after="0"/>
      </w:pPr>
    </w:p>
    <w:p w14:paraId="3EC5709C" w14:textId="461D85B6" w:rsidR="001126A6" w:rsidRPr="0048590C" w:rsidRDefault="001126A6" w:rsidP="001126A6">
      <w:pPr>
        <w:spacing w:after="0"/>
      </w:pPr>
      <w:r w:rsidRPr="0048590C">
        <w:t xml:space="preserve">Na področju finančno-socialne varnosti sta bila v letu 2019 sprejeta dva zakona, ki pomembno vplivata na uveljavljanje pravic staršev otrok s posebnimi potrebami, to sta Zakon o spremembah in dopolnitvah </w:t>
      </w:r>
      <w:r w:rsidRPr="0048590C">
        <w:lastRenderedPageBreak/>
        <w:t xml:space="preserve">Zakona o starševskem varstvu in družinskih prejemkih in Zakon o izplačilu neizplačanega dodatka za nego otroka. </w:t>
      </w:r>
    </w:p>
    <w:p w14:paraId="377DF24E" w14:textId="77777777" w:rsidR="001126A6" w:rsidRPr="0048590C" w:rsidRDefault="001126A6" w:rsidP="001126A6">
      <w:pPr>
        <w:spacing w:after="0"/>
      </w:pPr>
    </w:p>
    <w:p w14:paraId="7CF15A11" w14:textId="75C567CF" w:rsidR="00B71BC6" w:rsidRPr="0048590C" w:rsidRDefault="001126A6" w:rsidP="001126A6">
      <w:pPr>
        <w:spacing w:after="0"/>
      </w:pPr>
      <w:r w:rsidRPr="0048590C">
        <w:t>Na drugih področjih finančno-socialne varnosti se je v letu 2019 izvajalo relativno malo aktivnosti, kljub temu, da NSIOS že več let poudarja, da revščina ostaja osrednji problem povprečnega slovenskega invalida.</w:t>
      </w:r>
    </w:p>
    <w:p w14:paraId="2C8C4BA5" w14:textId="77777777" w:rsidR="00B71BC6" w:rsidRPr="001126A6" w:rsidRDefault="00B71BC6" w:rsidP="001126A6">
      <w:pPr>
        <w:spacing w:after="0"/>
        <w:rPr>
          <w:b/>
          <w:bCs/>
        </w:rPr>
      </w:pPr>
    </w:p>
    <w:p w14:paraId="1D3ECF1D" w14:textId="77777777" w:rsidR="00B71BC6" w:rsidRPr="001126A6" w:rsidRDefault="00B71BC6" w:rsidP="001126A6">
      <w:pPr>
        <w:spacing w:after="0"/>
        <w:rPr>
          <w:b/>
          <w:bCs/>
        </w:rPr>
      </w:pPr>
    </w:p>
    <w:p w14:paraId="0D9C3AAB" w14:textId="14E3C1FA" w:rsidR="00B71BC6" w:rsidRPr="001126A6" w:rsidRDefault="00B71BC6" w:rsidP="001126A6">
      <w:pPr>
        <w:spacing w:after="0"/>
        <w:rPr>
          <w:b/>
          <w:bCs/>
        </w:rPr>
      </w:pPr>
      <w:r w:rsidRPr="001126A6">
        <w:rPr>
          <w:b/>
          <w:bCs/>
        </w:rPr>
        <w:t>7.</w:t>
      </w:r>
      <w:r w:rsidR="004C56E3" w:rsidRPr="001126A6">
        <w:rPr>
          <w:b/>
          <w:bCs/>
        </w:rPr>
        <w:t xml:space="preserve"> </w:t>
      </w:r>
      <w:r w:rsidRPr="001126A6">
        <w:rPr>
          <w:b/>
          <w:bCs/>
        </w:rPr>
        <w:t>CILJ: ZDRAVJE IN ZDRAVSTVENO VARSTVO</w:t>
      </w:r>
    </w:p>
    <w:p w14:paraId="3D836F43" w14:textId="77777777" w:rsidR="00B71BC6" w:rsidRPr="001126A6" w:rsidRDefault="00B71BC6" w:rsidP="001126A6">
      <w:pPr>
        <w:spacing w:after="0"/>
        <w:rPr>
          <w:b/>
          <w:bCs/>
        </w:rPr>
      </w:pPr>
    </w:p>
    <w:p w14:paraId="6E36EB41" w14:textId="77777777" w:rsidR="001126A6" w:rsidRPr="0048590C" w:rsidRDefault="001126A6" w:rsidP="001126A6">
      <w:pPr>
        <w:spacing w:after="0"/>
      </w:pPr>
      <w:r w:rsidRPr="0048590C">
        <w:t xml:space="preserve">V letu 2019 so bile sprejete spremembe in dopolnitve Pravil obveznega zdravstvenega zavarovanja in predpisi s področja medicinskih pripomočkov, ki predstavljajo korak naprej pri uveljavljanju določenih pravic invalidov iz naslova obveznega zdravstvenega zavarovanja. </w:t>
      </w:r>
    </w:p>
    <w:p w14:paraId="4BEC1672" w14:textId="77777777" w:rsidR="001126A6" w:rsidRPr="0048590C" w:rsidRDefault="001126A6" w:rsidP="001126A6">
      <w:pPr>
        <w:spacing w:after="0"/>
      </w:pPr>
    </w:p>
    <w:p w14:paraId="1F052269" w14:textId="3B25FABE" w:rsidR="00B71BC6" w:rsidRPr="0048590C" w:rsidRDefault="001126A6" w:rsidP="001126A6">
      <w:pPr>
        <w:spacing w:after="0"/>
      </w:pPr>
      <w:r w:rsidRPr="0048590C">
        <w:t xml:space="preserve">Vprašanje dostopnosti do zdravstvenih storitev za osebe z oviranostmi je eno izmed tem projekta Model skupnostnega pristopa za krepitev zdravja in zmanjševanje neenakosti v zdravju v lokalnih skupnostih – </w:t>
      </w:r>
      <w:proofErr w:type="spellStart"/>
      <w:r w:rsidRPr="0048590C">
        <w:t>MoST</w:t>
      </w:r>
      <w:proofErr w:type="spellEnd"/>
      <w:r w:rsidRPr="0048590C">
        <w:t xml:space="preserve"> (2017–2020), katerega širok okvir je nadgradnja preventivne zdravstvene dejavnosti na primarni ravni in povezovanje struktur na nivoju lokalnih skupnosti za zmanjševanje neenakosti v zdravju. V pripravi je analiza presoj ustreznosti objektov in komunikacijskih ukrepov zdravstvenih domov za osebe z gibalno in senzorično oviranostjo.</w:t>
      </w:r>
    </w:p>
    <w:p w14:paraId="2305DBFB" w14:textId="02B1622D" w:rsidR="00B71BC6" w:rsidRDefault="00B71BC6" w:rsidP="001126A6">
      <w:pPr>
        <w:spacing w:after="0"/>
      </w:pPr>
    </w:p>
    <w:p w14:paraId="6A101736" w14:textId="77777777" w:rsidR="0048590C" w:rsidRPr="0048590C" w:rsidRDefault="0048590C" w:rsidP="001126A6">
      <w:pPr>
        <w:spacing w:after="0"/>
      </w:pPr>
    </w:p>
    <w:p w14:paraId="32D4EAC0" w14:textId="78FFAA3C" w:rsidR="00B71BC6" w:rsidRPr="001126A6" w:rsidRDefault="00B71BC6" w:rsidP="001126A6">
      <w:pPr>
        <w:spacing w:after="0"/>
        <w:rPr>
          <w:b/>
          <w:bCs/>
        </w:rPr>
      </w:pPr>
      <w:r w:rsidRPr="001126A6">
        <w:rPr>
          <w:b/>
          <w:bCs/>
        </w:rPr>
        <w:t>8.</w:t>
      </w:r>
      <w:r w:rsidR="004C56E3" w:rsidRPr="001126A6">
        <w:rPr>
          <w:b/>
          <w:bCs/>
        </w:rPr>
        <w:t xml:space="preserve"> </w:t>
      </w:r>
      <w:r w:rsidRPr="001126A6">
        <w:rPr>
          <w:b/>
          <w:bCs/>
        </w:rPr>
        <w:t>CILJ: KULTURNO UDEJSTVOVANJE</w:t>
      </w:r>
    </w:p>
    <w:p w14:paraId="2D3E94ED" w14:textId="77777777" w:rsidR="00B71BC6" w:rsidRPr="001126A6" w:rsidRDefault="00B71BC6" w:rsidP="001126A6">
      <w:pPr>
        <w:spacing w:after="0"/>
        <w:rPr>
          <w:b/>
          <w:bCs/>
        </w:rPr>
      </w:pPr>
    </w:p>
    <w:p w14:paraId="321A369D" w14:textId="77777777" w:rsidR="001126A6" w:rsidRPr="0048590C" w:rsidRDefault="001126A6" w:rsidP="001126A6">
      <w:pPr>
        <w:spacing w:after="0"/>
      </w:pPr>
      <w:r w:rsidRPr="0048590C">
        <w:t>Nadaljeval se je projekt Evropske kartice ugodnosti za invalide, pri čemer je vzpostavljena interaktivna baza podatkov ponudnikov ugodnosti za invalide v Sloveniji tudi s področja kulture.</w:t>
      </w:r>
    </w:p>
    <w:p w14:paraId="32ADF3C9" w14:textId="77777777" w:rsidR="001126A6" w:rsidRPr="0048590C" w:rsidRDefault="001126A6" w:rsidP="001126A6">
      <w:pPr>
        <w:spacing w:after="0"/>
      </w:pPr>
    </w:p>
    <w:p w14:paraId="09ABCE9E" w14:textId="566E3C30" w:rsidR="00B71BC6" w:rsidRPr="0048590C" w:rsidRDefault="001126A6" w:rsidP="001126A6">
      <w:pPr>
        <w:spacing w:after="0"/>
      </w:pPr>
      <w:r w:rsidRPr="0048590C">
        <w:t>Knjižnična dejavnost posveča velik delež svojih storitev ranljivim skupinam uporabnikov. Na področju knjižnične dejavnosti potekajo številne aktivnosti za omogočanje enakih možnosti dostopa do knjižnic in njihovih storitev. S postavk za knjižnično dejavnost je MK v letu 2019 sofinanciralo nakup gradiva, ki vključuje tudi nakup knjižničnega gradiva v invalidom prilagojenih tehnikah. Knjižnice v sodelovanju z različnimi društvi, zavodi in ustanovami načrtujejo in izvajajo vsebine za vključevanje uporabnikov s posebnimi potrebami v uporabo knjižnice in knjižničnih storitev.</w:t>
      </w:r>
    </w:p>
    <w:p w14:paraId="1F22469D" w14:textId="06575BAC" w:rsidR="00B71BC6" w:rsidRDefault="00B71BC6" w:rsidP="001126A6">
      <w:pPr>
        <w:spacing w:after="0"/>
        <w:rPr>
          <w:b/>
          <w:bCs/>
        </w:rPr>
      </w:pPr>
    </w:p>
    <w:p w14:paraId="606492ED" w14:textId="77777777" w:rsidR="0048590C" w:rsidRPr="001126A6" w:rsidRDefault="0048590C" w:rsidP="001126A6">
      <w:pPr>
        <w:spacing w:after="0"/>
        <w:rPr>
          <w:b/>
          <w:bCs/>
        </w:rPr>
      </w:pPr>
    </w:p>
    <w:p w14:paraId="00FBA5E5" w14:textId="4E7AEC03" w:rsidR="00B71BC6" w:rsidRPr="001126A6" w:rsidRDefault="00B71BC6" w:rsidP="001126A6">
      <w:pPr>
        <w:spacing w:after="0"/>
        <w:rPr>
          <w:b/>
          <w:bCs/>
        </w:rPr>
      </w:pPr>
      <w:r w:rsidRPr="001126A6">
        <w:rPr>
          <w:b/>
          <w:bCs/>
        </w:rPr>
        <w:t>9.</w:t>
      </w:r>
      <w:r w:rsidR="004C56E3" w:rsidRPr="001126A6">
        <w:rPr>
          <w:b/>
          <w:bCs/>
        </w:rPr>
        <w:t xml:space="preserve"> </w:t>
      </w:r>
      <w:r w:rsidRPr="001126A6">
        <w:rPr>
          <w:b/>
          <w:bCs/>
        </w:rPr>
        <w:t>CILJ: ŠPORT IN PROSTOČASNE DEJAVNOSTI</w:t>
      </w:r>
    </w:p>
    <w:p w14:paraId="5117DFCA" w14:textId="77777777" w:rsidR="00B71BC6" w:rsidRPr="001126A6" w:rsidRDefault="00B71BC6" w:rsidP="001126A6">
      <w:pPr>
        <w:spacing w:after="0"/>
        <w:rPr>
          <w:b/>
          <w:bCs/>
        </w:rPr>
      </w:pPr>
    </w:p>
    <w:p w14:paraId="290D5AA2" w14:textId="77777777" w:rsidR="001126A6" w:rsidRPr="0048590C" w:rsidRDefault="001126A6" w:rsidP="001126A6">
      <w:pPr>
        <w:spacing w:after="0"/>
      </w:pPr>
      <w:r w:rsidRPr="0048590C">
        <w:t>Na podlagi novega Zakona o športu je v letu 2019 prišlo do uveljavitve podzakonskih aktov, ki so omogočili dokončanje normativne ureditve področja športa invalidov.</w:t>
      </w:r>
    </w:p>
    <w:p w14:paraId="005AB207" w14:textId="77777777" w:rsidR="001126A6" w:rsidRPr="0048590C" w:rsidRDefault="001126A6" w:rsidP="001126A6">
      <w:pPr>
        <w:spacing w:after="0"/>
      </w:pPr>
    </w:p>
    <w:p w14:paraId="0711804E" w14:textId="326C5A5C" w:rsidR="00B71BC6" w:rsidRPr="0048590C" w:rsidRDefault="001126A6" w:rsidP="001126A6">
      <w:pPr>
        <w:spacing w:after="0"/>
      </w:pPr>
      <w:r w:rsidRPr="0048590C">
        <w:t>Določeni so bili uradni programi usposabljanja strokovnih delavcev v športu za programe športa invalidov, ki jih je vsaka nacionalna panožna zveza ob usposabljanjih strokovnih delavcev za posamezno športno panogo zavezana izvajati za specifike športnikov invalidov ter dotične para-panoge. V letu 2019 je na različnih področjih potekalo tudi statusno izenačevanje športnikov invalidov z drugimi športniki.</w:t>
      </w:r>
    </w:p>
    <w:p w14:paraId="4573D893" w14:textId="0D6565D8" w:rsidR="00B71BC6" w:rsidRDefault="00B71BC6" w:rsidP="001126A6">
      <w:pPr>
        <w:spacing w:after="0"/>
        <w:rPr>
          <w:b/>
          <w:bCs/>
        </w:rPr>
      </w:pPr>
    </w:p>
    <w:p w14:paraId="0600B77C" w14:textId="77777777" w:rsidR="0048590C" w:rsidRPr="001126A6" w:rsidRDefault="0048590C" w:rsidP="001126A6">
      <w:pPr>
        <w:spacing w:after="0"/>
        <w:rPr>
          <w:b/>
          <w:bCs/>
        </w:rPr>
      </w:pPr>
    </w:p>
    <w:p w14:paraId="084847A3" w14:textId="592C70BB" w:rsidR="00B71BC6" w:rsidRPr="001126A6" w:rsidRDefault="00B71BC6" w:rsidP="001126A6">
      <w:pPr>
        <w:spacing w:after="0"/>
        <w:rPr>
          <w:b/>
          <w:bCs/>
        </w:rPr>
      </w:pPr>
      <w:r w:rsidRPr="001126A6">
        <w:rPr>
          <w:b/>
          <w:bCs/>
        </w:rPr>
        <w:t>10.</w:t>
      </w:r>
      <w:r w:rsidR="004C56E3" w:rsidRPr="001126A6">
        <w:rPr>
          <w:b/>
          <w:bCs/>
        </w:rPr>
        <w:t xml:space="preserve"> </w:t>
      </w:r>
      <w:r w:rsidRPr="001126A6">
        <w:rPr>
          <w:b/>
          <w:bCs/>
        </w:rPr>
        <w:t>CILJ: VERSKO IN DUHOVNO ŽIVLJENJE</w:t>
      </w:r>
    </w:p>
    <w:p w14:paraId="57F0EF96" w14:textId="77777777" w:rsidR="00B71BC6" w:rsidRPr="001126A6" w:rsidRDefault="00B71BC6" w:rsidP="001126A6">
      <w:pPr>
        <w:spacing w:after="0"/>
        <w:rPr>
          <w:b/>
          <w:bCs/>
        </w:rPr>
      </w:pPr>
    </w:p>
    <w:p w14:paraId="740EAEA7" w14:textId="77777777" w:rsidR="001126A6" w:rsidRPr="0048590C" w:rsidRDefault="001126A6" w:rsidP="001126A6">
      <w:pPr>
        <w:spacing w:after="0"/>
      </w:pPr>
      <w:r w:rsidRPr="0048590C">
        <w:t>Država ne zagotavlja trajne verske duhovne oskrbe invalidom, saj versko duhovno oskrbo prebivalcev RS zagotavljajo verske skupnosti.</w:t>
      </w:r>
    </w:p>
    <w:p w14:paraId="724F208B" w14:textId="77777777" w:rsidR="001126A6" w:rsidRPr="0048590C" w:rsidRDefault="001126A6" w:rsidP="001126A6">
      <w:pPr>
        <w:spacing w:after="0"/>
      </w:pPr>
    </w:p>
    <w:p w14:paraId="1A24B064" w14:textId="60A079A4" w:rsidR="00B71BC6" w:rsidRPr="001126A6" w:rsidRDefault="001126A6" w:rsidP="001126A6">
      <w:pPr>
        <w:spacing w:after="0"/>
        <w:rPr>
          <w:b/>
          <w:bCs/>
        </w:rPr>
      </w:pPr>
      <w:r w:rsidRPr="0048590C">
        <w:lastRenderedPageBreak/>
        <w:t>Duhovna oskrba invalidom je omogočena v vseh oblikah institucionalnega varstva za starejše. Verski obredi in tudi individualni obiski duhovnikov oz. predstavnikov verskih skupnosti za stanovalce potekajo praviloma povsod vsaj enkrat na teden ter ob vseh (večjih) verskih praznikih.</w:t>
      </w:r>
    </w:p>
    <w:p w14:paraId="0C8FBB02" w14:textId="7A601C74" w:rsidR="00B71BC6" w:rsidRDefault="00B71BC6" w:rsidP="001126A6">
      <w:pPr>
        <w:spacing w:after="0"/>
        <w:rPr>
          <w:b/>
          <w:bCs/>
        </w:rPr>
      </w:pPr>
    </w:p>
    <w:p w14:paraId="54308367" w14:textId="77777777" w:rsidR="007815DD" w:rsidRPr="001126A6" w:rsidRDefault="007815DD" w:rsidP="001126A6">
      <w:pPr>
        <w:spacing w:after="0"/>
        <w:rPr>
          <w:b/>
          <w:bCs/>
        </w:rPr>
      </w:pPr>
    </w:p>
    <w:p w14:paraId="0105F2EF" w14:textId="70AB02D1" w:rsidR="00B71BC6" w:rsidRPr="001126A6" w:rsidRDefault="00B71BC6" w:rsidP="001126A6">
      <w:pPr>
        <w:spacing w:after="0"/>
        <w:rPr>
          <w:b/>
          <w:bCs/>
        </w:rPr>
      </w:pPr>
      <w:r w:rsidRPr="001126A6">
        <w:rPr>
          <w:b/>
          <w:bCs/>
        </w:rPr>
        <w:t>11.</w:t>
      </w:r>
      <w:r w:rsidR="004C56E3" w:rsidRPr="001126A6">
        <w:rPr>
          <w:b/>
          <w:bCs/>
        </w:rPr>
        <w:t xml:space="preserve"> </w:t>
      </w:r>
      <w:r w:rsidRPr="001126A6">
        <w:rPr>
          <w:b/>
          <w:bCs/>
        </w:rPr>
        <w:t>CILJ: SAMOORGANIZIRANJE INVALIDOV</w:t>
      </w:r>
    </w:p>
    <w:p w14:paraId="5C457121" w14:textId="77777777" w:rsidR="00B71BC6" w:rsidRPr="001126A6" w:rsidRDefault="00B71BC6" w:rsidP="001126A6">
      <w:pPr>
        <w:spacing w:after="0"/>
        <w:rPr>
          <w:b/>
          <w:bCs/>
        </w:rPr>
      </w:pPr>
    </w:p>
    <w:p w14:paraId="48257159" w14:textId="778E835F" w:rsidR="004C56E3" w:rsidRPr="0048590C" w:rsidRDefault="001126A6" w:rsidP="001126A6">
      <w:pPr>
        <w:spacing w:after="0"/>
      </w:pPr>
      <w:r w:rsidRPr="0048590C">
        <w:t>Deležniki na področju invalidskega varstva redno prejemajo opozorila o nujnosti doslednega spoštovanja obveznosti o temeljitem posvetovanju s predstavniki invalidov v vseh procesih odločanja o zadevah, ki se nanašajo na invalide.</w:t>
      </w:r>
    </w:p>
    <w:p w14:paraId="1A1C2930" w14:textId="648BC35F" w:rsidR="00B71BC6" w:rsidRDefault="00B71BC6" w:rsidP="001126A6">
      <w:pPr>
        <w:spacing w:after="0"/>
        <w:rPr>
          <w:b/>
          <w:bCs/>
        </w:rPr>
      </w:pPr>
    </w:p>
    <w:p w14:paraId="60D2FD9C" w14:textId="77777777" w:rsidR="0048590C" w:rsidRPr="001126A6" w:rsidRDefault="0048590C" w:rsidP="001126A6">
      <w:pPr>
        <w:spacing w:after="0"/>
        <w:rPr>
          <w:b/>
          <w:bCs/>
        </w:rPr>
      </w:pPr>
    </w:p>
    <w:p w14:paraId="4564E317" w14:textId="42DCA252" w:rsidR="00B71BC6" w:rsidRPr="001126A6" w:rsidRDefault="00B71BC6" w:rsidP="001126A6">
      <w:pPr>
        <w:spacing w:after="0"/>
        <w:rPr>
          <w:b/>
          <w:bCs/>
        </w:rPr>
      </w:pPr>
      <w:r w:rsidRPr="001126A6">
        <w:rPr>
          <w:b/>
          <w:bCs/>
        </w:rPr>
        <w:t>12.</w:t>
      </w:r>
      <w:r w:rsidR="004C56E3" w:rsidRPr="001126A6">
        <w:rPr>
          <w:b/>
          <w:bCs/>
        </w:rPr>
        <w:t xml:space="preserve"> </w:t>
      </w:r>
      <w:r w:rsidRPr="001126A6">
        <w:rPr>
          <w:b/>
          <w:bCs/>
        </w:rPr>
        <w:t>CILJ: NASILJE IN DISKRIMINACIJA</w:t>
      </w:r>
    </w:p>
    <w:p w14:paraId="4A68BC3A" w14:textId="77777777" w:rsidR="00B71BC6" w:rsidRPr="001126A6" w:rsidRDefault="00B71BC6" w:rsidP="001126A6">
      <w:pPr>
        <w:spacing w:after="0"/>
        <w:rPr>
          <w:b/>
          <w:bCs/>
        </w:rPr>
      </w:pPr>
    </w:p>
    <w:p w14:paraId="76F2B658" w14:textId="5C2676FA" w:rsidR="001126A6" w:rsidRPr="0048590C" w:rsidRDefault="001126A6" w:rsidP="001126A6">
      <w:pPr>
        <w:spacing w:after="0"/>
      </w:pPr>
      <w:r w:rsidRPr="0048590C">
        <w:t>Medresorsko so bili usklajeni in pripravljeni cilji in ukrepi nove Resolucije o nacionalnem</w:t>
      </w:r>
      <w:r w:rsidRPr="0048590C">
        <w:rPr>
          <w:b/>
          <w:bCs/>
        </w:rPr>
        <w:t xml:space="preserve"> </w:t>
      </w:r>
      <w:r w:rsidRPr="0048590C">
        <w:t>programu preprečevanja nasilja v družini in nasilja nad ženskami in dekleti za obdobje 2020</w:t>
      </w:r>
      <w:r w:rsidR="0048590C" w:rsidRPr="0048590C">
        <w:t>-</w:t>
      </w:r>
      <w:r w:rsidRPr="0048590C">
        <w:t xml:space="preserve">2025, ki upošteva dejavnike tveganja dodatne izpostavljenosti različnim oblikam nasilja. Predvideno je oblikovanje in vzpostavitev dodatnih programov, tudi za osebe z gibalnimi, senzornimi in intelektualnimi ovirami. Potrebe se kažejo tudi pri namestitvenih kapacitetah za žrtve nasilja, ki bi bile prilagojene osebam s posebnimi potrebami, predvidevajo pa se tudi specializirana izobraževanja za delo z žrtvami nasilja iz posebnih ciljnih skupin - med drugim tudi za osebe z gibalnimi, senzornimi in intelektualnimi ovirami. </w:t>
      </w:r>
    </w:p>
    <w:p w14:paraId="584A542A" w14:textId="77777777" w:rsidR="001126A6" w:rsidRPr="0048590C" w:rsidRDefault="001126A6" w:rsidP="001126A6">
      <w:pPr>
        <w:spacing w:after="0"/>
      </w:pPr>
    </w:p>
    <w:p w14:paraId="26EB414D" w14:textId="368BB563" w:rsidR="00B71BC6" w:rsidRPr="0048590C" w:rsidRDefault="001126A6" w:rsidP="001126A6">
      <w:pPr>
        <w:spacing w:after="0"/>
      </w:pPr>
      <w:r w:rsidRPr="0048590C">
        <w:t>Izobraževanja in pridobivanje znanja za prepoznavanje in reševanje nasilja je tudi redna tematika izobraževanj strokovnih delavcev v zavodih za prestajanje kazni zapora kot tudi delavcev iz sistema, ki prihajajo v stik z zaprtimi osebami. Kontinuirano potekajo tudi različni programi obravnave povzročiteljev nasilja.</w:t>
      </w:r>
    </w:p>
    <w:p w14:paraId="2A34F8B9" w14:textId="19582B4E" w:rsidR="00B71BC6" w:rsidRDefault="00B71BC6" w:rsidP="001126A6">
      <w:pPr>
        <w:spacing w:after="0"/>
        <w:rPr>
          <w:b/>
          <w:bCs/>
        </w:rPr>
      </w:pPr>
    </w:p>
    <w:p w14:paraId="66821CCF" w14:textId="77777777" w:rsidR="0048590C" w:rsidRPr="001126A6" w:rsidRDefault="0048590C" w:rsidP="001126A6">
      <w:pPr>
        <w:spacing w:after="0"/>
        <w:rPr>
          <w:b/>
          <w:bCs/>
        </w:rPr>
      </w:pPr>
    </w:p>
    <w:p w14:paraId="4D368B33" w14:textId="712545F3" w:rsidR="00B71BC6" w:rsidRPr="001126A6" w:rsidRDefault="00B71BC6" w:rsidP="001126A6">
      <w:pPr>
        <w:spacing w:after="0"/>
        <w:rPr>
          <w:b/>
          <w:bCs/>
        </w:rPr>
      </w:pPr>
      <w:r w:rsidRPr="001126A6">
        <w:rPr>
          <w:b/>
          <w:bCs/>
        </w:rPr>
        <w:t>13.</w:t>
      </w:r>
      <w:r w:rsidR="004C56E3" w:rsidRPr="001126A6">
        <w:rPr>
          <w:b/>
          <w:bCs/>
        </w:rPr>
        <w:t xml:space="preserve"> </w:t>
      </w:r>
      <w:r w:rsidRPr="001126A6">
        <w:rPr>
          <w:b/>
          <w:bCs/>
        </w:rPr>
        <w:t>CILJ: STARANJE Z INVALIDNOSTJO</w:t>
      </w:r>
    </w:p>
    <w:p w14:paraId="2ADFB552" w14:textId="77777777" w:rsidR="001126A6" w:rsidRDefault="001126A6" w:rsidP="001126A6">
      <w:pPr>
        <w:spacing w:after="0"/>
      </w:pPr>
    </w:p>
    <w:p w14:paraId="21DB3D79" w14:textId="32921FEE" w:rsidR="001126A6" w:rsidRDefault="001126A6" w:rsidP="001126A6">
      <w:pPr>
        <w:spacing w:after="0"/>
      </w:pPr>
      <w:r>
        <w:t xml:space="preserve">MZZ poroča, da v okviru cilja Staranje z invalidnostjo Slovenija v mednarodnih forumih spodbuja in podpira obravnavo varstva in uveljavljanja človekovih pravic in dostojanstva starejših, vključno z bojem proti stereotipom in predsodkom. Poleg tega je MZZ v letu 2019 sodelovalo pri nekaterih dogodkih, namenjenih podajanju odgovorov na vprašanja oskrbe starejših ipd. </w:t>
      </w:r>
    </w:p>
    <w:p w14:paraId="72D20207" w14:textId="77777777" w:rsidR="001126A6" w:rsidRDefault="001126A6" w:rsidP="001126A6">
      <w:pPr>
        <w:spacing w:after="0"/>
      </w:pPr>
    </w:p>
    <w:p w14:paraId="1656B9CF" w14:textId="7DA4B3C9" w:rsidR="001126A6" w:rsidRPr="00AF189B" w:rsidRDefault="001126A6" w:rsidP="001126A6">
      <w:pPr>
        <w:spacing w:after="0"/>
      </w:pPr>
      <w:r>
        <w:t>ZDUS ob tem navaja, da so prav vprašanja starejših tisti del izobraževanj in delovanja v skupnosti, ki mu namenjajo največ pozornosti.</w:t>
      </w:r>
    </w:p>
    <w:p w14:paraId="1AF80BE1" w14:textId="4E43F536" w:rsidR="00B71BC6" w:rsidRDefault="00B71BC6" w:rsidP="001126A6">
      <w:pPr>
        <w:spacing w:after="0"/>
      </w:pPr>
    </w:p>
    <w:p w14:paraId="2022FEF9" w14:textId="77777777" w:rsidR="001126A6" w:rsidRDefault="001126A6" w:rsidP="001126A6">
      <w:pPr>
        <w:spacing w:after="0"/>
      </w:pPr>
    </w:p>
    <w:p w14:paraId="2DDE3BD2" w14:textId="77777777" w:rsidR="001126A6" w:rsidRPr="00AF189B" w:rsidRDefault="001126A6" w:rsidP="001126A6">
      <w:pPr>
        <w:spacing w:after="0"/>
      </w:pPr>
    </w:p>
    <w:p w14:paraId="51A1DB13" w14:textId="77777777" w:rsidR="00BE75BD" w:rsidRDefault="00BE75BD" w:rsidP="001126A6">
      <w:pPr>
        <w:pBdr>
          <w:top w:val="single" w:sz="18" w:space="1" w:color="DEEAF6" w:themeColor="accent1" w:themeTint="33"/>
          <w:left w:val="single" w:sz="18" w:space="4" w:color="DEEAF6" w:themeColor="accent1" w:themeTint="33"/>
          <w:bottom w:val="single" w:sz="18" w:space="1" w:color="DEEAF6" w:themeColor="accent1" w:themeTint="33"/>
          <w:right w:val="single" w:sz="18" w:space="4" w:color="DEEAF6" w:themeColor="accent1" w:themeTint="33"/>
        </w:pBdr>
        <w:spacing w:after="0"/>
      </w:pPr>
    </w:p>
    <w:p w14:paraId="38EC7AC6" w14:textId="6AFA9FC5" w:rsidR="00B71BC6" w:rsidRPr="00A053DD" w:rsidRDefault="00A053DD" w:rsidP="001126A6">
      <w:pPr>
        <w:pBdr>
          <w:top w:val="single" w:sz="18" w:space="1" w:color="DEEAF6" w:themeColor="accent1" w:themeTint="33"/>
          <w:left w:val="single" w:sz="18" w:space="4" w:color="DEEAF6" w:themeColor="accent1" w:themeTint="33"/>
          <w:bottom w:val="single" w:sz="18" w:space="1" w:color="DEEAF6" w:themeColor="accent1" w:themeTint="33"/>
          <w:right w:val="single" w:sz="18" w:space="4" w:color="DEEAF6" w:themeColor="accent1" w:themeTint="33"/>
        </w:pBdr>
        <w:spacing w:after="0"/>
        <w:rPr>
          <w:rFonts w:cs="Arial"/>
          <w:b/>
          <w:bCs/>
          <w:szCs w:val="20"/>
        </w:rPr>
      </w:pPr>
      <w:r w:rsidRPr="00BA2066">
        <w:rPr>
          <w:rFonts w:cs="Arial"/>
          <w:b/>
          <w:bCs/>
          <w:szCs w:val="20"/>
        </w:rPr>
        <w:t xml:space="preserve">Kljub </w:t>
      </w:r>
      <w:r>
        <w:rPr>
          <w:rFonts w:cs="Arial"/>
          <w:b/>
          <w:bCs/>
          <w:szCs w:val="20"/>
        </w:rPr>
        <w:t>navedenim</w:t>
      </w:r>
      <w:r w:rsidRPr="00BA2066">
        <w:rPr>
          <w:rFonts w:cs="Arial"/>
          <w:b/>
          <w:bCs/>
          <w:szCs w:val="20"/>
        </w:rPr>
        <w:t xml:space="preserve"> pomanjkljivostim</w:t>
      </w:r>
      <w:r>
        <w:rPr>
          <w:rFonts w:cs="Arial"/>
          <w:b/>
          <w:bCs/>
          <w:szCs w:val="20"/>
        </w:rPr>
        <w:t xml:space="preserve"> (</w:t>
      </w:r>
      <w:r w:rsidRPr="009E227F">
        <w:rPr>
          <w:rFonts w:cs="Arial"/>
          <w:b/>
          <w:bCs/>
          <w:szCs w:val="20"/>
        </w:rPr>
        <w:t xml:space="preserve">kakovost in obseg poročanja </w:t>
      </w:r>
      <w:r>
        <w:rPr>
          <w:rFonts w:cs="Arial"/>
          <w:b/>
          <w:bCs/>
          <w:szCs w:val="20"/>
        </w:rPr>
        <w:t xml:space="preserve">sta med poročevalci </w:t>
      </w:r>
      <w:r w:rsidRPr="009E227F">
        <w:rPr>
          <w:rFonts w:cs="Arial"/>
          <w:b/>
          <w:bCs/>
          <w:szCs w:val="20"/>
        </w:rPr>
        <w:t>zelo različna</w:t>
      </w:r>
      <w:r>
        <w:rPr>
          <w:rFonts w:cs="Arial"/>
          <w:b/>
          <w:bCs/>
          <w:szCs w:val="20"/>
        </w:rPr>
        <w:t xml:space="preserve">, zato </w:t>
      </w:r>
      <w:r w:rsidRPr="009E227F">
        <w:rPr>
          <w:rFonts w:cs="Arial"/>
          <w:b/>
          <w:bCs/>
          <w:szCs w:val="20"/>
        </w:rPr>
        <w:t>težko podamo aplikativne sklepe</w:t>
      </w:r>
      <w:r>
        <w:rPr>
          <w:rFonts w:cs="Arial"/>
          <w:b/>
          <w:bCs/>
          <w:szCs w:val="20"/>
        </w:rPr>
        <w:t>)</w:t>
      </w:r>
      <w:r w:rsidRPr="00BA2066">
        <w:rPr>
          <w:rFonts w:cs="Arial"/>
          <w:b/>
          <w:bCs/>
          <w:szCs w:val="20"/>
        </w:rPr>
        <w:t xml:space="preserve"> je to poročilo s prilogami pomemben pregled stanja na področju invalidskega varstva v Sloveniji in omogoča prepoznavanje dobrih praks, obenem pa </w:t>
      </w:r>
      <w:r w:rsidR="00A902CD" w:rsidRPr="00A902CD">
        <w:rPr>
          <w:rFonts w:cs="Arial"/>
          <w:b/>
          <w:bCs/>
          <w:szCs w:val="20"/>
        </w:rPr>
        <w:t>opozarja na tiste vsebine</w:t>
      </w:r>
      <w:r w:rsidRPr="00BA2066">
        <w:rPr>
          <w:rFonts w:cs="Arial"/>
          <w:b/>
          <w:bCs/>
          <w:szCs w:val="20"/>
        </w:rPr>
        <w:t>, katerim bi bilo treba tudi v prihodnje nameniti več pozornosti.</w:t>
      </w:r>
    </w:p>
    <w:p w14:paraId="4234CEDD" w14:textId="77777777" w:rsidR="00BE75BD" w:rsidRPr="00AF189B" w:rsidRDefault="00BE75BD" w:rsidP="001126A6">
      <w:pPr>
        <w:pBdr>
          <w:top w:val="single" w:sz="18" w:space="1" w:color="DEEAF6" w:themeColor="accent1" w:themeTint="33"/>
          <w:left w:val="single" w:sz="18" w:space="4" w:color="DEEAF6" w:themeColor="accent1" w:themeTint="33"/>
          <w:bottom w:val="single" w:sz="18" w:space="1" w:color="DEEAF6" w:themeColor="accent1" w:themeTint="33"/>
          <w:right w:val="single" w:sz="18" w:space="4" w:color="DEEAF6" w:themeColor="accent1" w:themeTint="33"/>
        </w:pBdr>
        <w:spacing w:after="0"/>
      </w:pPr>
    </w:p>
    <w:p w14:paraId="632ED512" w14:textId="77777777" w:rsidR="00B71BC6" w:rsidRPr="00AF189B" w:rsidRDefault="00B71BC6" w:rsidP="001126A6">
      <w:pPr>
        <w:spacing w:after="0"/>
      </w:pPr>
    </w:p>
    <w:p w14:paraId="746F7EF2" w14:textId="77777777" w:rsidR="00B71BC6" w:rsidRPr="00AF189B" w:rsidRDefault="00B71BC6" w:rsidP="001126A6">
      <w:pPr>
        <w:spacing w:after="0"/>
      </w:pPr>
    </w:p>
    <w:p w14:paraId="14E917DB" w14:textId="77777777" w:rsidR="00B71BC6" w:rsidRPr="00AF189B" w:rsidRDefault="00B71BC6" w:rsidP="001126A6">
      <w:pPr>
        <w:spacing w:after="0"/>
        <w:rPr>
          <w:rFonts w:cs="Arial"/>
          <w:color w:val="000000" w:themeColor="text1"/>
          <w:szCs w:val="20"/>
        </w:rPr>
      </w:pPr>
    </w:p>
    <w:p w14:paraId="19940E95" w14:textId="024E1486" w:rsidR="00B71BC6" w:rsidRPr="00AF189B" w:rsidRDefault="00B71BC6" w:rsidP="004F220C">
      <w:pPr>
        <w:spacing w:after="0"/>
        <w:rPr>
          <w:rFonts w:cs="Arial"/>
          <w:b/>
          <w:bCs/>
          <w:snapToGrid w:val="0"/>
          <w:color w:val="000000" w:themeColor="text1"/>
          <w:szCs w:val="20"/>
          <w:lang w:val="x-none" w:eastAsia="x-none"/>
        </w:rPr>
      </w:pPr>
      <w:r w:rsidRPr="00AF189B">
        <w:rPr>
          <w:rFonts w:cs="Arial"/>
          <w:color w:val="000000" w:themeColor="text1"/>
          <w:szCs w:val="20"/>
        </w:rPr>
        <w:br w:type="page"/>
      </w:r>
    </w:p>
    <w:bookmarkEnd w:id="59"/>
    <w:p w14:paraId="3377E742" w14:textId="51A8F23E" w:rsidR="00EE74C8" w:rsidRPr="00AF189B" w:rsidRDefault="00EE74C8" w:rsidP="001126A6">
      <w:pPr>
        <w:pStyle w:val="IRSSVNaslov1"/>
      </w:pPr>
      <w:r w:rsidRPr="00AF189B">
        <w:lastRenderedPageBreak/>
        <w:t xml:space="preserve">Seznam spremenjenih, dopolnjenih in sprejetih predpisov na področju </w:t>
      </w:r>
      <w:r w:rsidR="007729B4" w:rsidRPr="00AF189B">
        <w:t xml:space="preserve">invalidskega varstva v </w:t>
      </w:r>
      <w:r w:rsidR="008E042D" w:rsidRPr="00AF189B">
        <w:t>obdobju</w:t>
      </w:r>
      <w:r w:rsidR="00855C1E" w:rsidRPr="00AF189B">
        <w:t xml:space="preserve"> izvajanja API</w:t>
      </w:r>
      <w:r w:rsidR="008E042D" w:rsidRPr="00AF189B">
        <w:t xml:space="preserve"> 2014–</w:t>
      </w:r>
      <w:r w:rsidR="007729B4" w:rsidRPr="00AF189B">
        <w:t>20</w:t>
      </w:r>
      <w:r w:rsidR="00855C1E" w:rsidRPr="00AF189B">
        <w:t>2</w:t>
      </w:r>
      <w:r w:rsidR="007729B4" w:rsidRPr="00AF189B">
        <w:t>1</w:t>
      </w:r>
      <w:r w:rsidR="008E042D" w:rsidRPr="00AF189B">
        <w:t>, po letih</w:t>
      </w:r>
      <w:bookmarkEnd w:id="60"/>
    </w:p>
    <w:p w14:paraId="19EFAB11" w14:textId="77777777" w:rsidR="00EE74C8" w:rsidRPr="00AF189B" w:rsidRDefault="00EE74C8" w:rsidP="004F220C">
      <w:pPr>
        <w:spacing w:after="0"/>
        <w:contextualSpacing/>
        <w:rPr>
          <w:rFonts w:cs="Arial"/>
          <w:color w:val="000000" w:themeColor="text1"/>
          <w:szCs w:val="20"/>
        </w:rPr>
      </w:pPr>
    </w:p>
    <w:p w14:paraId="1A8267B8" w14:textId="77777777" w:rsidR="00EE74C8" w:rsidRPr="00AF189B" w:rsidRDefault="00EE74C8" w:rsidP="004F220C">
      <w:pPr>
        <w:shd w:val="clear" w:color="auto" w:fill="DEEAF6"/>
        <w:spacing w:after="0"/>
        <w:rPr>
          <w:rFonts w:cs="Arial"/>
          <w:b/>
          <w:color w:val="000000" w:themeColor="text1"/>
          <w:szCs w:val="20"/>
        </w:rPr>
      </w:pPr>
      <w:r w:rsidRPr="00AF189B">
        <w:rPr>
          <w:rFonts w:cs="Arial"/>
          <w:b/>
          <w:color w:val="000000" w:themeColor="text1"/>
          <w:szCs w:val="20"/>
        </w:rPr>
        <w:t>Zakoni</w:t>
      </w:r>
    </w:p>
    <w:p w14:paraId="17D1CEB2" w14:textId="77777777" w:rsidR="00E00461" w:rsidRPr="00AF189B" w:rsidRDefault="00E00461" w:rsidP="004F220C">
      <w:pPr>
        <w:spacing w:after="0"/>
        <w:rPr>
          <w:rFonts w:cs="Arial"/>
          <w:b/>
          <w:color w:val="000000" w:themeColor="text1"/>
          <w:szCs w:val="20"/>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9"/>
        <w:gridCol w:w="8013"/>
      </w:tblGrid>
      <w:tr w:rsidR="00715291" w:rsidRPr="00AF189B" w14:paraId="2B3E91B0" w14:textId="77777777" w:rsidTr="00295A62">
        <w:trPr>
          <w:trHeight w:val="227"/>
        </w:trPr>
        <w:tc>
          <w:tcPr>
            <w:tcW w:w="939" w:type="dxa"/>
            <w:shd w:val="clear" w:color="auto" w:fill="auto"/>
          </w:tcPr>
          <w:p w14:paraId="66F335C3" w14:textId="77777777" w:rsidR="005E74BE" w:rsidRPr="00AF189B" w:rsidRDefault="005E74BE" w:rsidP="004F220C">
            <w:pPr>
              <w:spacing w:after="0"/>
              <w:jc w:val="center"/>
              <w:rPr>
                <w:rFonts w:cs="Arial"/>
                <w:b/>
                <w:color w:val="000000" w:themeColor="text1"/>
                <w:szCs w:val="20"/>
              </w:rPr>
            </w:pPr>
            <w:r w:rsidRPr="00AF189B">
              <w:rPr>
                <w:rFonts w:cs="Arial"/>
                <w:b/>
                <w:color w:val="000000" w:themeColor="text1"/>
                <w:szCs w:val="20"/>
              </w:rPr>
              <w:t>Leto</w:t>
            </w:r>
          </w:p>
        </w:tc>
        <w:tc>
          <w:tcPr>
            <w:tcW w:w="8013" w:type="dxa"/>
            <w:shd w:val="clear" w:color="auto" w:fill="auto"/>
          </w:tcPr>
          <w:p w14:paraId="1B627566" w14:textId="77777777" w:rsidR="005E74BE" w:rsidRPr="00AF189B" w:rsidRDefault="005E74BE" w:rsidP="004F220C">
            <w:pPr>
              <w:spacing w:after="0"/>
              <w:rPr>
                <w:rFonts w:cs="Arial"/>
                <w:b/>
                <w:color w:val="000000" w:themeColor="text1"/>
                <w:szCs w:val="20"/>
              </w:rPr>
            </w:pPr>
            <w:r w:rsidRPr="00AF189B">
              <w:rPr>
                <w:rFonts w:cs="Arial"/>
                <w:b/>
                <w:color w:val="000000" w:themeColor="text1"/>
                <w:szCs w:val="20"/>
              </w:rPr>
              <w:t xml:space="preserve">Naziv </w:t>
            </w:r>
          </w:p>
        </w:tc>
      </w:tr>
      <w:tr w:rsidR="003748E1" w:rsidRPr="00AF189B" w14:paraId="40081D50" w14:textId="77777777" w:rsidTr="00295A62">
        <w:trPr>
          <w:trHeight w:val="227"/>
        </w:trPr>
        <w:tc>
          <w:tcPr>
            <w:tcW w:w="939" w:type="dxa"/>
            <w:shd w:val="clear" w:color="auto" w:fill="auto"/>
          </w:tcPr>
          <w:p w14:paraId="7A3D1B8D" w14:textId="1259593C" w:rsidR="003748E1" w:rsidRPr="00AF189B" w:rsidRDefault="003748E1" w:rsidP="004F220C">
            <w:pPr>
              <w:spacing w:after="0"/>
              <w:jc w:val="center"/>
              <w:rPr>
                <w:rFonts w:cs="Arial"/>
                <w:b/>
                <w:color w:val="000000" w:themeColor="text1"/>
                <w:szCs w:val="20"/>
              </w:rPr>
            </w:pPr>
            <w:r w:rsidRPr="00AF189B">
              <w:rPr>
                <w:rFonts w:cs="Arial"/>
                <w:color w:val="000000" w:themeColor="text1"/>
                <w:szCs w:val="20"/>
              </w:rPr>
              <w:t>2019</w:t>
            </w:r>
          </w:p>
        </w:tc>
        <w:tc>
          <w:tcPr>
            <w:tcW w:w="8013" w:type="dxa"/>
            <w:shd w:val="clear" w:color="auto" w:fill="auto"/>
          </w:tcPr>
          <w:p w14:paraId="1556DA79" w14:textId="6102B129" w:rsidR="003748E1" w:rsidRPr="00AF189B" w:rsidRDefault="003748E1" w:rsidP="004F220C">
            <w:pPr>
              <w:spacing w:after="0"/>
              <w:rPr>
                <w:rFonts w:cs="Arial"/>
                <w:b/>
                <w:color w:val="000000" w:themeColor="text1"/>
                <w:szCs w:val="20"/>
              </w:rPr>
            </w:pPr>
            <w:r w:rsidRPr="00AF189B">
              <w:rPr>
                <w:rFonts w:cs="Arial"/>
                <w:color w:val="000000" w:themeColor="text1"/>
                <w:szCs w:val="20"/>
              </w:rPr>
              <w:t>Zakon o spremembah in dopolnitvah Zakona o starševskem varstvu in družinskih prejemkih (Uradni list RS, št. 81/19)</w:t>
            </w:r>
          </w:p>
        </w:tc>
      </w:tr>
      <w:tr w:rsidR="00715291" w:rsidRPr="00AF189B" w14:paraId="4EC035CD" w14:textId="77777777" w:rsidTr="00295A62">
        <w:trPr>
          <w:trHeight w:val="227"/>
        </w:trPr>
        <w:tc>
          <w:tcPr>
            <w:tcW w:w="939" w:type="dxa"/>
            <w:shd w:val="clear" w:color="auto" w:fill="auto"/>
          </w:tcPr>
          <w:p w14:paraId="1A67D94B" w14:textId="58195EBA" w:rsidR="00C123F8" w:rsidRPr="00AF189B" w:rsidRDefault="00337CF7"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1D07C93F" w14:textId="3734F660" w:rsidR="00C123F8" w:rsidRPr="00AF189B" w:rsidRDefault="00337CF7" w:rsidP="004F220C">
            <w:pPr>
              <w:spacing w:after="0"/>
              <w:rPr>
                <w:rFonts w:cs="Arial"/>
                <w:color w:val="000000" w:themeColor="text1"/>
                <w:szCs w:val="20"/>
              </w:rPr>
            </w:pPr>
            <w:r w:rsidRPr="00AF189B">
              <w:rPr>
                <w:rFonts w:cs="Arial"/>
                <w:color w:val="000000" w:themeColor="text1"/>
                <w:szCs w:val="20"/>
              </w:rPr>
              <w:t>Zakon o izplačilu neizplačanega dodatka za nego otroka (Uradni list RS, št. 72/19</w:t>
            </w:r>
            <w:r w:rsidR="00295A62" w:rsidRPr="00AF189B">
              <w:rPr>
                <w:rFonts w:cs="Arial"/>
                <w:color w:val="000000" w:themeColor="text1"/>
                <w:szCs w:val="20"/>
              </w:rPr>
              <w:t>)</w:t>
            </w:r>
          </w:p>
        </w:tc>
      </w:tr>
      <w:tr w:rsidR="00715291" w:rsidRPr="00AF189B" w14:paraId="27308966" w14:textId="77777777" w:rsidTr="00295A62">
        <w:trPr>
          <w:trHeight w:val="227"/>
        </w:trPr>
        <w:tc>
          <w:tcPr>
            <w:tcW w:w="939" w:type="dxa"/>
            <w:shd w:val="clear" w:color="auto" w:fill="auto"/>
          </w:tcPr>
          <w:p w14:paraId="7BFF872F" w14:textId="13E5C657" w:rsidR="007D21D8" w:rsidRPr="00AF189B" w:rsidRDefault="007D21D8"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14F21C33" w14:textId="1DBC0C06" w:rsidR="007D21D8" w:rsidRPr="00AF189B" w:rsidRDefault="007D21D8" w:rsidP="004F220C">
            <w:pPr>
              <w:tabs>
                <w:tab w:val="left" w:pos="1409"/>
              </w:tabs>
              <w:spacing w:after="0"/>
              <w:rPr>
                <w:rFonts w:cs="Arial"/>
                <w:color w:val="000000" w:themeColor="text1"/>
                <w:szCs w:val="20"/>
              </w:rPr>
            </w:pPr>
            <w:r w:rsidRPr="00AF189B">
              <w:rPr>
                <w:rFonts w:cs="Arial"/>
                <w:color w:val="000000" w:themeColor="text1"/>
                <w:szCs w:val="20"/>
              </w:rPr>
              <w:t>Zakon o spremembah in dopolnitvah Zakona o kazenskem postopku, ZKP-N; (Uradni list RS, št. 22/19)</w:t>
            </w:r>
          </w:p>
        </w:tc>
      </w:tr>
      <w:tr w:rsidR="00715291" w:rsidRPr="00AF189B" w14:paraId="1CA7B732" w14:textId="77777777" w:rsidTr="00295A62">
        <w:trPr>
          <w:trHeight w:val="227"/>
        </w:trPr>
        <w:tc>
          <w:tcPr>
            <w:tcW w:w="939" w:type="dxa"/>
            <w:shd w:val="clear" w:color="auto" w:fill="auto"/>
          </w:tcPr>
          <w:p w14:paraId="478A2638" w14:textId="70F6C561" w:rsidR="007D21D8" w:rsidRPr="00AF189B" w:rsidRDefault="007D21D8"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19E90D16" w14:textId="1A3E478E" w:rsidR="007D21D8" w:rsidRPr="00AF189B" w:rsidRDefault="007D21D8" w:rsidP="004F220C">
            <w:pPr>
              <w:spacing w:after="0"/>
              <w:rPr>
                <w:rFonts w:cs="Arial"/>
                <w:color w:val="000000" w:themeColor="text1"/>
                <w:szCs w:val="20"/>
              </w:rPr>
            </w:pPr>
            <w:r w:rsidRPr="00AF189B">
              <w:rPr>
                <w:rFonts w:cs="Arial"/>
                <w:color w:val="000000" w:themeColor="text1"/>
                <w:szCs w:val="20"/>
              </w:rPr>
              <w:t>Zakon o spremembah in dopolnitvah Stanovanjskega zakona, SZ-1D; (Uradni list RS, št. 59/19)</w:t>
            </w:r>
          </w:p>
        </w:tc>
      </w:tr>
      <w:tr w:rsidR="00715291" w:rsidRPr="00AF189B" w14:paraId="1ADF6AB1" w14:textId="77777777" w:rsidTr="00295A62">
        <w:trPr>
          <w:trHeight w:val="227"/>
        </w:trPr>
        <w:tc>
          <w:tcPr>
            <w:tcW w:w="939" w:type="dxa"/>
            <w:shd w:val="clear" w:color="auto" w:fill="auto"/>
          </w:tcPr>
          <w:p w14:paraId="6068427F" w14:textId="45FF08E8" w:rsidR="007D21D8" w:rsidRPr="00AF189B" w:rsidRDefault="007D21D8"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1ACBE365" w14:textId="598F6626" w:rsidR="007D21D8" w:rsidRPr="00AF189B" w:rsidRDefault="007D21D8" w:rsidP="004F220C">
            <w:pPr>
              <w:spacing w:after="0"/>
              <w:rPr>
                <w:rFonts w:cs="Arial"/>
                <w:color w:val="000000" w:themeColor="text1"/>
                <w:szCs w:val="20"/>
              </w:rPr>
            </w:pPr>
            <w:r w:rsidRPr="00AF189B">
              <w:rPr>
                <w:rFonts w:cs="Arial"/>
                <w:color w:val="000000" w:themeColor="text1"/>
                <w:szCs w:val="20"/>
              </w:rPr>
              <w:t>Zakon o spremembah in dopolnitvah Zakona o starševskem varstvu in družinskih prejemkih, ZSDP-1C; (Uradni list RS, št. 81/19)</w:t>
            </w:r>
          </w:p>
        </w:tc>
      </w:tr>
      <w:tr w:rsidR="00715291" w:rsidRPr="00AF189B" w14:paraId="7CD97586" w14:textId="77777777" w:rsidTr="00295A62">
        <w:trPr>
          <w:trHeight w:val="227"/>
        </w:trPr>
        <w:tc>
          <w:tcPr>
            <w:tcW w:w="939" w:type="dxa"/>
            <w:shd w:val="clear" w:color="auto" w:fill="auto"/>
          </w:tcPr>
          <w:p w14:paraId="0EEC5C93" w14:textId="3D7E8FE3" w:rsidR="007D21D8" w:rsidRPr="00AF189B" w:rsidRDefault="007D21D8"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1CA83A83" w14:textId="3BB7AB3F" w:rsidR="007D21D8" w:rsidRPr="00AF189B" w:rsidRDefault="007D21D8" w:rsidP="004F220C">
            <w:pPr>
              <w:spacing w:after="0"/>
              <w:rPr>
                <w:rFonts w:cs="Arial"/>
                <w:color w:val="000000" w:themeColor="text1"/>
                <w:szCs w:val="20"/>
              </w:rPr>
            </w:pPr>
            <w:r w:rsidRPr="00AF189B">
              <w:rPr>
                <w:rFonts w:cs="Arial"/>
                <w:color w:val="000000" w:themeColor="text1"/>
                <w:szCs w:val="20"/>
              </w:rPr>
              <w:t>Zakon o nepravdnem postopku, ZNP-1; (Uradni list RS, št. 16/19)</w:t>
            </w:r>
          </w:p>
        </w:tc>
      </w:tr>
      <w:tr w:rsidR="00715291" w:rsidRPr="00AF189B" w14:paraId="1761B414" w14:textId="77777777" w:rsidTr="00295A62">
        <w:trPr>
          <w:trHeight w:val="227"/>
        </w:trPr>
        <w:tc>
          <w:tcPr>
            <w:tcW w:w="939" w:type="dxa"/>
            <w:shd w:val="clear" w:color="auto" w:fill="auto"/>
          </w:tcPr>
          <w:p w14:paraId="3EDCD0FD" w14:textId="2D0B5879" w:rsidR="00295A62" w:rsidRPr="00AF189B" w:rsidRDefault="00295A62"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384A59BF" w14:textId="598A3C56" w:rsidR="00295A62" w:rsidRPr="00AF189B" w:rsidRDefault="00295A62" w:rsidP="004F220C">
            <w:pPr>
              <w:spacing w:after="0"/>
              <w:rPr>
                <w:rFonts w:cs="Arial"/>
                <w:color w:val="000000" w:themeColor="text1"/>
                <w:szCs w:val="20"/>
              </w:rPr>
            </w:pPr>
            <w:r w:rsidRPr="00AF189B">
              <w:rPr>
                <w:rFonts w:cs="Arial"/>
                <w:color w:val="000000" w:themeColor="text1"/>
                <w:szCs w:val="20"/>
              </w:rPr>
              <w:t>Zakon o spremembah in dopolnitvah Zakona o pokojninskem in invalidskem zavarovanju</w:t>
            </w:r>
            <w:r w:rsidR="00A52A37" w:rsidRPr="00AF189B">
              <w:rPr>
                <w:rFonts w:cs="Arial"/>
                <w:color w:val="000000" w:themeColor="text1"/>
                <w:szCs w:val="20"/>
              </w:rPr>
              <w:t xml:space="preserve"> (ZPIZ-2G)</w:t>
            </w:r>
            <w:r w:rsidRPr="00AF189B">
              <w:rPr>
                <w:rFonts w:cs="Arial"/>
                <w:color w:val="000000" w:themeColor="text1"/>
                <w:szCs w:val="20"/>
              </w:rPr>
              <w:t xml:space="preserve"> (Uradni list RS, št. 75/19)</w:t>
            </w:r>
          </w:p>
        </w:tc>
      </w:tr>
      <w:tr w:rsidR="00715291" w:rsidRPr="00AF189B" w14:paraId="7CC75600" w14:textId="77777777" w:rsidTr="00295A62">
        <w:trPr>
          <w:trHeight w:val="227"/>
        </w:trPr>
        <w:tc>
          <w:tcPr>
            <w:tcW w:w="939" w:type="dxa"/>
            <w:shd w:val="clear" w:color="auto" w:fill="auto"/>
          </w:tcPr>
          <w:p w14:paraId="5C216645" w14:textId="7474CBF1" w:rsidR="00295A62" w:rsidRPr="00AF189B" w:rsidRDefault="00295A62"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085D425B" w14:textId="446B5CB0" w:rsidR="00295A62" w:rsidRPr="00AF189B" w:rsidRDefault="00603230" w:rsidP="004F220C">
            <w:pPr>
              <w:spacing w:after="0"/>
              <w:rPr>
                <w:rFonts w:cs="Arial"/>
                <w:color w:val="000000" w:themeColor="text1"/>
                <w:szCs w:val="20"/>
              </w:rPr>
            </w:pPr>
            <w:r w:rsidRPr="00AF189B">
              <w:rPr>
                <w:rFonts w:cs="Arial"/>
                <w:color w:val="000000" w:themeColor="text1"/>
                <w:szCs w:val="20"/>
              </w:rPr>
              <w:t>Zakon</w:t>
            </w:r>
            <w:r w:rsidR="00295A62" w:rsidRPr="00AF189B">
              <w:rPr>
                <w:rFonts w:cs="Arial"/>
                <w:color w:val="000000" w:themeColor="text1"/>
                <w:szCs w:val="20"/>
              </w:rPr>
              <w:t xml:space="preserve"> o spremembah in dopolnitvah Zakona o prevozih v cestnem prometu (Uradni list RS, št. 67/19)</w:t>
            </w:r>
          </w:p>
        </w:tc>
      </w:tr>
      <w:tr w:rsidR="00715291" w:rsidRPr="00AF189B" w14:paraId="3AAD94F3" w14:textId="77777777" w:rsidTr="00295A62">
        <w:trPr>
          <w:trHeight w:val="227"/>
        </w:trPr>
        <w:tc>
          <w:tcPr>
            <w:tcW w:w="939" w:type="dxa"/>
            <w:shd w:val="clear" w:color="auto" w:fill="auto"/>
          </w:tcPr>
          <w:p w14:paraId="063B4001" w14:textId="3FC0DB08" w:rsidR="00295A62" w:rsidRPr="00AF189B" w:rsidRDefault="00295A62"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8013" w:type="dxa"/>
            <w:shd w:val="clear" w:color="auto" w:fill="auto"/>
          </w:tcPr>
          <w:p w14:paraId="2A131F89" w14:textId="182058EF" w:rsidR="00295A62" w:rsidRPr="00AF189B" w:rsidRDefault="00295A62" w:rsidP="004F220C">
            <w:pPr>
              <w:spacing w:after="0"/>
              <w:rPr>
                <w:rFonts w:cs="Arial"/>
                <w:color w:val="000000" w:themeColor="text1"/>
                <w:szCs w:val="20"/>
              </w:rPr>
            </w:pPr>
            <w:r w:rsidRPr="00AF189B">
              <w:rPr>
                <w:rFonts w:cs="Arial"/>
                <w:color w:val="000000" w:themeColor="text1"/>
                <w:szCs w:val="20"/>
              </w:rPr>
              <w:t xml:space="preserve">Zakon o spremembi Zakona o pokojninskem in invalidskem zavarovanju </w:t>
            </w:r>
            <w:r w:rsidR="00A52A37" w:rsidRPr="00AF189B">
              <w:rPr>
                <w:rFonts w:cs="Arial"/>
                <w:color w:val="000000" w:themeColor="text1"/>
                <w:szCs w:val="20"/>
              </w:rPr>
              <w:t xml:space="preserve">(ZPIZ-2F) </w:t>
            </w:r>
            <w:r w:rsidRPr="00AF189B">
              <w:rPr>
                <w:rFonts w:cs="Arial"/>
                <w:color w:val="000000" w:themeColor="text1"/>
                <w:szCs w:val="20"/>
              </w:rPr>
              <w:t>(Uradni list RS, št. 28/19)</w:t>
            </w:r>
          </w:p>
        </w:tc>
      </w:tr>
      <w:tr w:rsidR="00715291" w:rsidRPr="00AF189B" w14:paraId="43EB4509" w14:textId="77777777" w:rsidTr="00295A62">
        <w:trPr>
          <w:trHeight w:val="227"/>
        </w:trPr>
        <w:tc>
          <w:tcPr>
            <w:tcW w:w="939" w:type="dxa"/>
            <w:shd w:val="clear" w:color="auto" w:fill="auto"/>
          </w:tcPr>
          <w:p w14:paraId="7D82A202" w14:textId="77777777" w:rsidR="000138E5" w:rsidRPr="00AF189B" w:rsidRDefault="000138E5" w:rsidP="004F220C">
            <w:pPr>
              <w:spacing w:after="0"/>
              <w:jc w:val="center"/>
              <w:rPr>
                <w:rFonts w:eastAsia="Calibri" w:cs="Arial"/>
                <w:color w:val="000000" w:themeColor="text1"/>
                <w:szCs w:val="20"/>
              </w:rPr>
            </w:pPr>
            <w:r w:rsidRPr="00AF189B">
              <w:rPr>
                <w:rFonts w:eastAsia="Calibri" w:cs="Arial"/>
                <w:color w:val="000000" w:themeColor="text1"/>
                <w:szCs w:val="20"/>
              </w:rPr>
              <w:t>2018</w:t>
            </w:r>
          </w:p>
        </w:tc>
        <w:tc>
          <w:tcPr>
            <w:tcW w:w="8013" w:type="dxa"/>
            <w:shd w:val="clear" w:color="auto" w:fill="auto"/>
          </w:tcPr>
          <w:p w14:paraId="178E29EE" w14:textId="77777777" w:rsidR="000138E5" w:rsidRPr="00AF189B" w:rsidRDefault="000138E5" w:rsidP="004F220C">
            <w:pPr>
              <w:spacing w:after="0"/>
              <w:rPr>
                <w:rFonts w:eastAsia="Calibri" w:cs="Arial"/>
                <w:color w:val="000000" w:themeColor="text1"/>
                <w:szCs w:val="20"/>
              </w:rPr>
            </w:pPr>
            <w:r w:rsidRPr="00AF189B">
              <w:rPr>
                <w:rFonts w:eastAsia="Calibri" w:cs="Arial"/>
                <w:color w:val="000000" w:themeColor="text1"/>
                <w:szCs w:val="20"/>
              </w:rPr>
              <w:t>Zakon o sodnih izvedencih, sodnih cenilcih in sodnih tolmačih – ZSICT (Uradni list RS, št. 22/18</w:t>
            </w:r>
          </w:p>
        </w:tc>
      </w:tr>
      <w:tr w:rsidR="00715291" w:rsidRPr="00AF189B" w14:paraId="3E39CFF7" w14:textId="77777777" w:rsidTr="00295A62">
        <w:trPr>
          <w:trHeight w:val="227"/>
        </w:trPr>
        <w:tc>
          <w:tcPr>
            <w:tcW w:w="939" w:type="dxa"/>
            <w:shd w:val="clear" w:color="auto" w:fill="auto"/>
          </w:tcPr>
          <w:p w14:paraId="33C43F3D"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2018</w:t>
            </w:r>
          </w:p>
        </w:tc>
        <w:tc>
          <w:tcPr>
            <w:tcW w:w="8013" w:type="dxa"/>
            <w:shd w:val="clear" w:color="auto" w:fill="auto"/>
          </w:tcPr>
          <w:p w14:paraId="0ABAE041"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motornih vozilih, ZMV-1 (</w:t>
            </w:r>
            <w:r w:rsidRPr="00AF189B">
              <w:rPr>
                <w:rFonts w:eastAsia="Calibri" w:cs="Arial"/>
                <w:bCs/>
                <w:color w:val="000000" w:themeColor="text1"/>
                <w:szCs w:val="20"/>
              </w:rPr>
              <w:t>Uradni list RS, št. </w:t>
            </w:r>
            <w:hyperlink r:id="rId14" w:tgtFrame="_blank" w:tooltip="Zakon o motornih vozilih (ZMV-1)" w:history="1">
              <w:r w:rsidRPr="00AF189B">
                <w:rPr>
                  <w:rStyle w:val="Hiperpovezava"/>
                  <w:rFonts w:eastAsia="Calibri" w:cs="Arial"/>
                  <w:bCs/>
                  <w:color w:val="000000" w:themeColor="text1"/>
                  <w:szCs w:val="20"/>
                  <w:u w:val="none"/>
                </w:rPr>
                <w:t>75/17</w:t>
              </w:r>
            </w:hyperlink>
            <w:r w:rsidRPr="00AF189B">
              <w:rPr>
                <w:rFonts w:eastAsia="Calibri" w:cs="Arial"/>
                <w:color w:val="000000" w:themeColor="text1"/>
                <w:szCs w:val="20"/>
              </w:rPr>
              <w:t>)</w:t>
            </w:r>
          </w:p>
        </w:tc>
      </w:tr>
      <w:tr w:rsidR="00715291" w:rsidRPr="00AF189B" w14:paraId="71249601" w14:textId="77777777" w:rsidTr="00295A62">
        <w:trPr>
          <w:trHeight w:val="227"/>
        </w:trPr>
        <w:tc>
          <w:tcPr>
            <w:tcW w:w="939" w:type="dxa"/>
            <w:shd w:val="clear" w:color="auto" w:fill="auto"/>
          </w:tcPr>
          <w:p w14:paraId="4AEC12F8"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2018</w:t>
            </w:r>
          </w:p>
        </w:tc>
        <w:tc>
          <w:tcPr>
            <w:tcW w:w="8013" w:type="dxa"/>
            <w:shd w:val="clear" w:color="auto" w:fill="auto"/>
          </w:tcPr>
          <w:p w14:paraId="5DA07E92" w14:textId="1FA17F36" w:rsidR="005E74BE" w:rsidRPr="00AF189B" w:rsidRDefault="005E74BE" w:rsidP="004F220C">
            <w:pPr>
              <w:spacing w:after="0"/>
              <w:rPr>
                <w:rFonts w:eastAsia="Calibri" w:cs="Arial"/>
                <w:b/>
                <w:bCs/>
                <w:color w:val="000000" w:themeColor="text1"/>
                <w:szCs w:val="20"/>
              </w:rPr>
            </w:pPr>
            <w:r w:rsidRPr="00AF189B">
              <w:rPr>
                <w:rFonts w:eastAsia="Calibri" w:cs="Arial"/>
                <w:color w:val="000000" w:themeColor="text1"/>
                <w:szCs w:val="20"/>
              </w:rPr>
              <w:t>Zakon o pokojninskem in invalidskem zavarovanju, ZPIZ-2</w:t>
            </w:r>
            <w:r w:rsidRPr="00AF189B">
              <w:rPr>
                <w:rFonts w:cs="Arial"/>
                <w:color w:val="000000" w:themeColor="text1"/>
                <w:szCs w:val="20"/>
              </w:rPr>
              <w:t xml:space="preserve"> </w:t>
            </w:r>
            <w:r w:rsidRPr="00AF189B">
              <w:rPr>
                <w:rFonts w:eastAsia="Calibri" w:cs="Arial"/>
                <w:bCs/>
                <w:color w:val="000000" w:themeColor="text1"/>
                <w:szCs w:val="20"/>
              </w:rPr>
              <w:t>(določbe šestega, sedmega in osmega odstavka spremenjenega 380. člena zakona ter določba četrtega odstavka spremenjenega 386. člena zakona se uporabljajo od 1. januar</w:t>
            </w:r>
            <w:r w:rsidR="001A163A" w:rsidRPr="00AF189B">
              <w:rPr>
                <w:rFonts w:eastAsia="Calibri" w:cs="Arial"/>
                <w:bCs/>
                <w:color w:val="000000" w:themeColor="text1"/>
                <w:szCs w:val="20"/>
              </w:rPr>
              <w:t>ja 2018 (glej 38. člen ZPIZ-2B)</w:t>
            </w:r>
          </w:p>
        </w:tc>
      </w:tr>
      <w:tr w:rsidR="00715291" w:rsidRPr="00AF189B" w14:paraId="7816E12C" w14:textId="77777777" w:rsidTr="00295A62">
        <w:trPr>
          <w:trHeight w:val="227"/>
        </w:trPr>
        <w:tc>
          <w:tcPr>
            <w:tcW w:w="939" w:type="dxa"/>
            <w:shd w:val="clear" w:color="auto" w:fill="auto"/>
          </w:tcPr>
          <w:p w14:paraId="239BA4F1"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2018</w:t>
            </w:r>
          </w:p>
        </w:tc>
        <w:tc>
          <w:tcPr>
            <w:tcW w:w="8013" w:type="dxa"/>
            <w:shd w:val="clear" w:color="auto" w:fill="auto"/>
          </w:tcPr>
          <w:p w14:paraId="25137FB4" w14:textId="77777777" w:rsidR="005E74BE" w:rsidRPr="00AF189B" w:rsidRDefault="005E74BE" w:rsidP="004F220C">
            <w:pPr>
              <w:spacing w:after="0"/>
              <w:rPr>
                <w:rFonts w:eastAsia="Calibri" w:cs="Arial"/>
                <w:color w:val="000000" w:themeColor="text1"/>
                <w:szCs w:val="20"/>
              </w:rPr>
            </w:pPr>
            <w:r w:rsidRPr="00AF189B">
              <w:rPr>
                <w:rFonts w:cs="Arial"/>
                <w:color w:val="000000" w:themeColor="text1"/>
                <w:szCs w:val="20"/>
              </w:rPr>
              <w:t>Zakon o socialnem vključevanju invalidov (ZSVI, objavljen v Uradnem listu RS, št. 30/18)</w:t>
            </w:r>
          </w:p>
        </w:tc>
      </w:tr>
      <w:tr w:rsidR="00715291" w:rsidRPr="00AF189B" w14:paraId="36DDF9A6" w14:textId="77777777" w:rsidTr="00295A62">
        <w:trPr>
          <w:trHeight w:val="227"/>
        </w:trPr>
        <w:tc>
          <w:tcPr>
            <w:tcW w:w="939" w:type="dxa"/>
            <w:shd w:val="clear" w:color="auto" w:fill="auto"/>
          </w:tcPr>
          <w:p w14:paraId="20C94B73"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2017</w:t>
            </w:r>
          </w:p>
        </w:tc>
        <w:tc>
          <w:tcPr>
            <w:tcW w:w="8013" w:type="dxa"/>
            <w:shd w:val="clear" w:color="auto" w:fill="auto"/>
          </w:tcPr>
          <w:p w14:paraId="656034FF" w14:textId="27FD8900"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osebni asistenci (Uradni list RS, št. 10/17</w:t>
            </w:r>
            <w:r w:rsidR="009D71AF" w:rsidRPr="00AF189B">
              <w:rPr>
                <w:rFonts w:eastAsia="Calibri" w:cs="Arial"/>
                <w:color w:val="000000" w:themeColor="text1"/>
                <w:szCs w:val="20"/>
              </w:rPr>
              <w:t>, 31/18</w:t>
            </w:r>
            <w:r w:rsidRPr="00AF189B">
              <w:rPr>
                <w:rFonts w:eastAsia="Calibri" w:cs="Arial"/>
                <w:color w:val="000000" w:themeColor="text1"/>
                <w:szCs w:val="20"/>
              </w:rPr>
              <w:t>)</w:t>
            </w:r>
          </w:p>
        </w:tc>
      </w:tr>
      <w:tr w:rsidR="00715291" w:rsidRPr="00AF189B" w14:paraId="6BA1F01F" w14:textId="77777777" w:rsidTr="00295A62">
        <w:trPr>
          <w:trHeight w:val="227"/>
        </w:trPr>
        <w:tc>
          <w:tcPr>
            <w:tcW w:w="939" w:type="dxa"/>
            <w:shd w:val="clear" w:color="auto" w:fill="auto"/>
          </w:tcPr>
          <w:p w14:paraId="7CBF1511" w14:textId="156B7839"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2016</w:t>
            </w:r>
          </w:p>
        </w:tc>
        <w:tc>
          <w:tcPr>
            <w:tcW w:w="8013" w:type="dxa"/>
            <w:shd w:val="clear" w:color="auto" w:fill="auto"/>
          </w:tcPr>
          <w:p w14:paraId="49981D1E"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spremembah in dopolnitvah Zakona o preprečevanju nasilja v družini – ZPND-A (Uradni list RS, št. 68/16)</w:t>
            </w:r>
          </w:p>
        </w:tc>
      </w:tr>
      <w:tr w:rsidR="00715291" w:rsidRPr="00AF189B" w14:paraId="4CBB32F7" w14:textId="77777777" w:rsidTr="00295A62">
        <w:trPr>
          <w:trHeight w:val="227"/>
        </w:trPr>
        <w:tc>
          <w:tcPr>
            <w:tcW w:w="939" w:type="dxa"/>
            <w:shd w:val="clear" w:color="auto" w:fill="auto"/>
          </w:tcPr>
          <w:p w14:paraId="3E85C880"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2015</w:t>
            </w:r>
          </w:p>
        </w:tc>
        <w:tc>
          <w:tcPr>
            <w:tcW w:w="8013" w:type="dxa"/>
            <w:shd w:val="clear" w:color="auto" w:fill="auto"/>
          </w:tcPr>
          <w:p w14:paraId="2D69BE6D"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motornih vozilih (Uradni list RS, št. 106/10 in 23/15)</w:t>
            </w:r>
          </w:p>
        </w:tc>
      </w:tr>
      <w:tr w:rsidR="00715291" w:rsidRPr="00AF189B" w14:paraId="760E7018" w14:textId="77777777" w:rsidTr="00295A62">
        <w:trPr>
          <w:trHeight w:val="227"/>
        </w:trPr>
        <w:tc>
          <w:tcPr>
            <w:tcW w:w="939" w:type="dxa"/>
            <w:shd w:val="clear" w:color="auto" w:fill="auto"/>
          </w:tcPr>
          <w:p w14:paraId="449EFFA1"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2015</w:t>
            </w:r>
          </w:p>
        </w:tc>
        <w:tc>
          <w:tcPr>
            <w:tcW w:w="8013" w:type="dxa"/>
            <w:shd w:val="clear" w:color="auto" w:fill="auto"/>
          </w:tcPr>
          <w:p w14:paraId="22C18B6C"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spremembah in dopolnitvah Zakona o pokojninskem in invalidskem zavarovanju, ZPIZ-2B (Uradni list RS, št. 102/15)</w:t>
            </w:r>
          </w:p>
        </w:tc>
      </w:tr>
      <w:tr w:rsidR="00715291" w:rsidRPr="00AF189B" w14:paraId="6B0F3AD3" w14:textId="77777777" w:rsidTr="00295A62">
        <w:trPr>
          <w:trHeight w:val="227"/>
        </w:trPr>
        <w:tc>
          <w:tcPr>
            <w:tcW w:w="939" w:type="dxa"/>
            <w:shd w:val="clear" w:color="auto" w:fill="auto"/>
          </w:tcPr>
          <w:p w14:paraId="22EF3BF6"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4EDC0DEE"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 xml:space="preserve">Novela Zakona o izenačevanju možnosti invalidov (Uradni list RS, št. 94/10, 50/14) </w:t>
            </w:r>
          </w:p>
        </w:tc>
      </w:tr>
      <w:tr w:rsidR="00715291" w:rsidRPr="00AF189B" w14:paraId="0B011F49" w14:textId="77777777" w:rsidTr="00295A62">
        <w:trPr>
          <w:trHeight w:val="227"/>
        </w:trPr>
        <w:tc>
          <w:tcPr>
            <w:tcW w:w="939" w:type="dxa"/>
            <w:shd w:val="clear" w:color="auto" w:fill="auto"/>
          </w:tcPr>
          <w:p w14:paraId="4250A8EA"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2B6CE104"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Novela Zakona o zaposlitveni rehabilitaciji in zaposlovanju invalidov (ZZRZI-D) (</w:t>
            </w:r>
            <w:r w:rsidRPr="00AF189B">
              <w:rPr>
                <w:rFonts w:cs="Arial"/>
                <w:bCs/>
                <w:color w:val="000000" w:themeColor="text1"/>
                <w:szCs w:val="20"/>
                <w:shd w:val="clear" w:color="auto" w:fill="FFFFFF"/>
              </w:rPr>
              <w:t>Uradni list RS, št.</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16/07</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 uradno prečiščeno besedilo,</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87/11,</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96/12</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 ZPIZ-2 in</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98/14</w:t>
            </w:r>
            <w:r w:rsidRPr="00AF189B">
              <w:rPr>
                <w:rFonts w:cs="Arial"/>
                <w:color w:val="000000" w:themeColor="text1"/>
                <w:szCs w:val="20"/>
              </w:rPr>
              <w:t>)</w:t>
            </w:r>
          </w:p>
        </w:tc>
      </w:tr>
      <w:tr w:rsidR="00715291" w:rsidRPr="00AF189B" w14:paraId="6013A709" w14:textId="77777777" w:rsidTr="00295A62">
        <w:trPr>
          <w:trHeight w:val="227"/>
        </w:trPr>
        <w:tc>
          <w:tcPr>
            <w:tcW w:w="939" w:type="dxa"/>
            <w:shd w:val="clear" w:color="auto" w:fill="auto"/>
          </w:tcPr>
          <w:p w14:paraId="4519FC46"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10EFF195" w14:textId="77777777" w:rsidR="005E74BE" w:rsidRPr="00AF189B" w:rsidRDefault="005E74BE" w:rsidP="004F220C">
            <w:pPr>
              <w:spacing w:after="0"/>
              <w:rPr>
                <w:rFonts w:cs="Arial"/>
                <w:color w:val="000000" w:themeColor="text1"/>
                <w:szCs w:val="20"/>
              </w:rPr>
            </w:pPr>
            <w:r w:rsidRPr="00AF189B">
              <w:rPr>
                <w:rFonts w:eastAsia="Calibri" w:cs="Arial"/>
                <w:color w:val="000000" w:themeColor="text1"/>
                <w:szCs w:val="20"/>
              </w:rPr>
              <w:t>Spremembe in dopolnitve Pravil</w:t>
            </w:r>
            <w:r w:rsidRPr="00AF189B">
              <w:rPr>
                <w:rFonts w:cs="Arial"/>
                <w:color w:val="000000" w:themeColor="text1"/>
                <w:szCs w:val="20"/>
              </w:rPr>
              <w:t xml:space="preserve"> obveznega zdravstvenega zavarovanja (Uradni list RS, št. 25/14)</w:t>
            </w:r>
          </w:p>
        </w:tc>
      </w:tr>
      <w:tr w:rsidR="00715291" w:rsidRPr="00AF189B" w14:paraId="6DBE4C95" w14:textId="77777777" w:rsidTr="00295A62">
        <w:trPr>
          <w:trHeight w:val="227"/>
        </w:trPr>
        <w:tc>
          <w:tcPr>
            <w:tcW w:w="939" w:type="dxa"/>
            <w:shd w:val="clear" w:color="auto" w:fill="auto"/>
          </w:tcPr>
          <w:p w14:paraId="6CFBF02A"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18396AAE" w14:textId="77777777" w:rsidR="005E74BE" w:rsidRPr="00AF189B" w:rsidRDefault="005E74BE" w:rsidP="004F220C">
            <w:pPr>
              <w:spacing w:after="0"/>
              <w:rPr>
                <w:rFonts w:cs="Arial"/>
                <w:color w:val="000000" w:themeColor="text1"/>
                <w:szCs w:val="20"/>
              </w:rPr>
            </w:pPr>
            <w:r w:rsidRPr="00AF189B">
              <w:rPr>
                <w:rFonts w:eastAsia="Calibri" w:cs="Arial"/>
                <w:color w:val="000000" w:themeColor="text1"/>
                <w:szCs w:val="20"/>
              </w:rPr>
              <w:t xml:space="preserve">Spremembe in dopolnitve Pravil obveznega zdravstvenega zavarovanja </w:t>
            </w:r>
            <w:r w:rsidRPr="00AF189B">
              <w:rPr>
                <w:rFonts w:cs="Arial"/>
                <w:color w:val="000000" w:themeColor="text1"/>
                <w:szCs w:val="20"/>
              </w:rPr>
              <w:t>(Uradni list RS, št. 85/14)</w:t>
            </w:r>
          </w:p>
        </w:tc>
      </w:tr>
      <w:tr w:rsidR="00715291" w:rsidRPr="00AF189B" w14:paraId="78443152" w14:textId="77777777" w:rsidTr="00295A62">
        <w:trPr>
          <w:trHeight w:val="227"/>
        </w:trPr>
        <w:tc>
          <w:tcPr>
            <w:tcW w:w="939" w:type="dxa"/>
            <w:shd w:val="clear" w:color="auto" w:fill="auto"/>
          </w:tcPr>
          <w:p w14:paraId="388CD2E3"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0D831187"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delovnih razmerjih (</w:t>
            </w:r>
            <w:r w:rsidRPr="00AF189B">
              <w:rPr>
                <w:rFonts w:cs="Arial"/>
                <w:color w:val="000000" w:themeColor="text1"/>
                <w:szCs w:val="20"/>
              </w:rPr>
              <w:t xml:space="preserve">Uradni list RS, št. 21/13, 78/13 – </w:t>
            </w:r>
            <w:proofErr w:type="spellStart"/>
            <w:r w:rsidRPr="00AF189B">
              <w:rPr>
                <w:rFonts w:cs="Arial"/>
                <w:color w:val="000000" w:themeColor="text1"/>
                <w:szCs w:val="20"/>
              </w:rPr>
              <w:t>popr</w:t>
            </w:r>
            <w:proofErr w:type="spellEnd"/>
            <w:r w:rsidRPr="00AF189B">
              <w:rPr>
                <w:rFonts w:cs="Arial"/>
                <w:color w:val="000000" w:themeColor="text1"/>
                <w:szCs w:val="20"/>
              </w:rPr>
              <w:t>.)</w:t>
            </w:r>
          </w:p>
        </w:tc>
      </w:tr>
      <w:tr w:rsidR="00715291" w:rsidRPr="00AF189B" w14:paraId="0F62B827" w14:textId="77777777" w:rsidTr="00295A62">
        <w:trPr>
          <w:trHeight w:val="227"/>
        </w:trPr>
        <w:tc>
          <w:tcPr>
            <w:tcW w:w="939" w:type="dxa"/>
            <w:shd w:val="clear" w:color="auto" w:fill="auto"/>
          </w:tcPr>
          <w:p w14:paraId="6B25095A"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06E4B790" w14:textId="77777777" w:rsidR="005E74BE" w:rsidRPr="00AF189B" w:rsidRDefault="005E74BE" w:rsidP="004F220C">
            <w:pPr>
              <w:spacing w:after="0"/>
              <w:rPr>
                <w:rFonts w:cs="Arial"/>
                <w:bCs/>
                <w:color w:val="000000" w:themeColor="text1"/>
                <w:szCs w:val="20"/>
                <w:shd w:val="clear" w:color="auto" w:fill="FFFFFF"/>
              </w:rPr>
            </w:pPr>
            <w:r w:rsidRPr="00AF189B">
              <w:rPr>
                <w:rFonts w:cs="Arial"/>
                <w:color w:val="000000" w:themeColor="text1"/>
                <w:szCs w:val="20"/>
              </w:rPr>
              <w:t xml:space="preserve">Zakon o Radioteleviziji Slovenija (Uradni list RS, št. 96/05, 109/05 – ZDavP-1B, 105/06 – </w:t>
            </w:r>
            <w:proofErr w:type="spellStart"/>
            <w:r w:rsidRPr="00AF189B">
              <w:rPr>
                <w:rFonts w:cs="Arial"/>
                <w:color w:val="000000" w:themeColor="text1"/>
                <w:szCs w:val="20"/>
              </w:rPr>
              <w:t>odl</w:t>
            </w:r>
            <w:proofErr w:type="spellEnd"/>
            <w:r w:rsidRPr="00AF189B">
              <w:rPr>
                <w:rFonts w:cs="Arial"/>
                <w:color w:val="000000" w:themeColor="text1"/>
                <w:szCs w:val="20"/>
              </w:rPr>
              <w:t>. US, 26/09 – ZIPRS0809-B in 9/14)</w:t>
            </w:r>
          </w:p>
        </w:tc>
      </w:tr>
      <w:tr w:rsidR="00715291" w:rsidRPr="00AF189B" w14:paraId="7B725CC0" w14:textId="77777777" w:rsidTr="00295A62">
        <w:trPr>
          <w:trHeight w:val="227"/>
        </w:trPr>
        <w:tc>
          <w:tcPr>
            <w:tcW w:w="939" w:type="dxa"/>
            <w:shd w:val="clear" w:color="auto" w:fill="auto"/>
          </w:tcPr>
          <w:p w14:paraId="593F636B"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6FD5E300"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spremembah in dopolnitvah Zakona o zdravstvenem varstvu in zdravstvenem zavarovanju (</w:t>
            </w:r>
            <w:r w:rsidRPr="00AF189B">
              <w:rPr>
                <w:rFonts w:cs="Arial"/>
                <w:color w:val="000000" w:themeColor="text1"/>
                <w:szCs w:val="20"/>
              </w:rPr>
              <w:t>Uradni list RS, št. 91/13</w:t>
            </w:r>
            <w:r w:rsidRPr="00AF189B">
              <w:rPr>
                <w:rFonts w:eastAsia="Calibri" w:cs="Arial"/>
                <w:color w:val="000000" w:themeColor="text1"/>
                <w:szCs w:val="20"/>
              </w:rPr>
              <w:t>)</w:t>
            </w:r>
          </w:p>
        </w:tc>
      </w:tr>
      <w:tr w:rsidR="00715291" w:rsidRPr="00AF189B" w14:paraId="2CBB4BC5" w14:textId="77777777" w:rsidTr="00295A62">
        <w:trPr>
          <w:trHeight w:val="227"/>
        </w:trPr>
        <w:tc>
          <w:tcPr>
            <w:tcW w:w="939" w:type="dxa"/>
            <w:shd w:val="clear" w:color="auto" w:fill="auto"/>
          </w:tcPr>
          <w:p w14:paraId="6D5D255D"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296F451E"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Zakon o starševskem varstvu in družinskih prejemkih (Uradni list RS, št. 26/2014)</w:t>
            </w:r>
          </w:p>
        </w:tc>
      </w:tr>
      <w:tr w:rsidR="00715291" w:rsidRPr="00AF189B" w14:paraId="7BFBA32F" w14:textId="77777777" w:rsidTr="00295A62">
        <w:trPr>
          <w:trHeight w:val="227"/>
        </w:trPr>
        <w:tc>
          <w:tcPr>
            <w:tcW w:w="939" w:type="dxa"/>
            <w:shd w:val="clear" w:color="auto" w:fill="auto"/>
          </w:tcPr>
          <w:p w14:paraId="28567D10"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1908A701"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Zakon o štipendiranju (ZŠtip-1) (</w:t>
            </w:r>
            <w:r w:rsidRPr="00AF189B">
              <w:rPr>
                <w:rFonts w:cs="Arial"/>
                <w:bCs/>
                <w:color w:val="000000" w:themeColor="text1"/>
                <w:szCs w:val="20"/>
                <w:shd w:val="clear" w:color="auto" w:fill="FFFFFF"/>
              </w:rPr>
              <w:t>Uradni list RS, št.</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56/13</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in</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99/13</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 ZUPJS-C)</w:t>
            </w:r>
          </w:p>
        </w:tc>
      </w:tr>
      <w:tr w:rsidR="00715291" w:rsidRPr="00AF189B" w14:paraId="0AD18DDE" w14:textId="77777777" w:rsidTr="00295A62">
        <w:trPr>
          <w:trHeight w:val="227"/>
        </w:trPr>
        <w:tc>
          <w:tcPr>
            <w:tcW w:w="939" w:type="dxa"/>
            <w:shd w:val="clear" w:color="auto" w:fill="auto"/>
          </w:tcPr>
          <w:p w14:paraId="7FB02966" w14:textId="77777777" w:rsidR="005E74BE" w:rsidRPr="00AF189B" w:rsidRDefault="005E74BE" w:rsidP="004F220C">
            <w:pPr>
              <w:spacing w:after="0"/>
              <w:jc w:val="center"/>
              <w:rPr>
                <w:rFonts w:cs="Arial"/>
                <w:bCs/>
                <w:color w:val="000000" w:themeColor="text1"/>
                <w:szCs w:val="20"/>
                <w:shd w:val="clear" w:color="auto" w:fill="FFFFFF"/>
              </w:rPr>
            </w:pPr>
            <w:r w:rsidRPr="00AF189B">
              <w:rPr>
                <w:rFonts w:eastAsia="Calibri" w:cs="Arial"/>
                <w:color w:val="000000" w:themeColor="text1"/>
                <w:szCs w:val="20"/>
              </w:rPr>
              <w:t>2014</w:t>
            </w:r>
          </w:p>
        </w:tc>
        <w:tc>
          <w:tcPr>
            <w:tcW w:w="8013" w:type="dxa"/>
            <w:shd w:val="clear" w:color="auto" w:fill="auto"/>
          </w:tcPr>
          <w:p w14:paraId="24311A7A" w14:textId="77777777" w:rsidR="005E74BE" w:rsidRPr="00AF189B" w:rsidRDefault="005E74BE" w:rsidP="004F220C">
            <w:pPr>
              <w:spacing w:after="0"/>
              <w:rPr>
                <w:rFonts w:cs="Arial"/>
                <w:bCs/>
                <w:color w:val="000000" w:themeColor="text1"/>
                <w:szCs w:val="20"/>
                <w:shd w:val="clear" w:color="auto" w:fill="FFFFFF"/>
              </w:rPr>
            </w:pPr>
            <w:r w:rsidRPr="00AF189B">
              <w:rPr>
                <w:rFonts w:cs="Arial"/>
                <w:bCs/>
                <w:color w:val="000000" w:themeColor="text1"/>
                <w:szCs w:val="20"/>
                <w:shd w:val="clear" w:color="auto" w:fill="FFFFFF"/>
              </w:rPr>
              <w:t>Zakon o urejanju trga dela (Uradni list RS, št.</w:t>
            </w:r>
            <w:r w:rsidRPr="00AF189B">
              <w:rPr>
                <w:rFonts w:cs="Arial"/>
                <w:color w:val="000000" w:themeColor="text1"/>
                <w:szCs w:val="20"/>
              </w:rPr>
              <w:t> </w:t>
            </w:r>
            <w:r w:rsidRPr="00AF189B">
              <w:rPr>
                <w:rFonts w:cs="Arial"/>
                <w:bCs/>
                <w:color w:val="000000" w:themeColor="text1"/>
                <w:szCs w:val="20"/>
                <w:shd w:val="clear" w:color="auto" w:fill="FFFFFF"/>
              </w:rPr>
              <w:t>80/10,</w:t>
            </w:r>
            <w:r w:rsidRPr="00AF189B">
              <w:rPr>
                <w:rFonts w:cs="Arial"/>
                <w:color w:val="000000" w:themeColor="text1"/>
                <w:szCs w:val="20"/>
              </w:rPr>
              <w:t> </w:t>
            </w:r>
            <w:r w:rsidRPr="00AF189B">
              <w:rPr>
                <w:rFonts w:cs="Arial"/>
                <w:bCs/>
                <w:color w:val="000000" w:themeColor="text1"/>
                <w:szCs w:val="20"/>
                <w:shd w:val="clear" w:color="auto" w:fill="FFFFFF"/>
              </w:rPr>
              <w:t>40/12</w:t>
            </w:r>
            <w:r w:rsidRPr="00AF189B">
              <w:rPr>
                <w:rFonts w:cs="Arial"/>
                <w:color w:val="000000" w:themeColor="text1"/>
                <w:szCs w:val="20"/>
              </w:rPr>
              <w:t> </w:t>
            </w:r>
            <w:r w:rsidRPr="00AF189B">
              <w:rPr>
                <w:rFonts w:cs="Arial"/>
                <w:bCs/>
                <w:color w:val="000000" w:themeColor="text1"/>
                <w:szCs w:val="20"/>
                <w:shd w:val="clear" w:color="auto" w:fill="FFFFFF"/>
              </w:rPr>
              <w:t>- ZUJF,</w:t>
            </w:r>
            <w:r w:rsidRPr="00AF189B">
              <w:rPr>
                <w:rFonts w:cs="Arial"/>
                <w:color w:val="000000" w:themeColor="text1"/>
                <w:szCs w:val="20"/>
              </w:rPr>
              <w:t> </w:t>
            </w:r>
            <w:r w:rsidRPr="00AF189B">
              <w:rPr>
                <w:rFonts w:cs="Arial"/>
                <w:bCs/>
                <w:color w:val="000000" w:themeColor="text1"/>
                <w:szCs w:val="20"/>
                <w:shd w:val="clear" w:color="auto" w:fill="FFFFFF"/>
              </w:rPr>
              <w:t>21/13,</w:t>
            </w:r>
            <w:r w:rsidRPr="00AF189B">
              <w:rPr>
                <w:rFonts w:cs="Arial"/>
                <w:color w:val="000000" w:themeColor="text1"/>
                <w:szCs w:val="20"/>
              </w:rPr>
              <w:t> </w:t>
            </w:r>
            <w:r w:rsidRPr="00AF189B">
              <w:rPr>
                <w:rFonts w:cs="Arial"/>
                <w:bCs/>
                <w:color w:val="000000" w:themeColor="text1"/>
                <w:szCs w:val="20"/>
                <w:shd w:val="clear" w:color="auto" w:fill="FFFFFF"/>
              </w:rPr>
              <w:t>63/13,</w:t>
            </w:r>
            <w:r w:rsidRPr="00AF189B">
              <w:rPr>
                <w:rFonts w:cs="Arial"/>
                <w:color w:val="000000" w:themeColor="text1"/>
                <w:szCs w:val="20"/>
              </w:rPr>
              <w:t> </w:t>
            </w:r>
            <w:r w:rsidRPr="00AF189B">
              <w:rPr>
                <w:rFonts w:cs="Arial"/>
                <w:bCs/>
                <w:color w:val="000000" w:themeColor="text1"/>
                <w:szCs w:val="20"/>
                <w:shd w:val="clear" w:color="auto" w:fill="FFFFFF"/>
              </w:rPr>
              <w:t>100/13</w:t>
            </w:r>
            <w:r w:rsidRPr="00AF189B">
              <w:rPr>
                <w:rFonts w:cs="Arial"/>
                <w:color w:val="000000" w:themeColor="text1"/>
                <w:szCs w:val="20"/>
              </w:rPr>
              <w:t> </w:t>
            </w:r>
            <w:r w:rsidRPr="00AF189B">
              <w:rPr>
                <w:rFonts w:cs="Arial"/>
                <w:bCs/>
                <w:color w:val="000000" w:themeColor="text1"/>
                <w:szCs w:val="20"/>
                <w:shd w:val="clear" w:color="auto" w:fill="FFFFFF"/>
              </w:rPr>
              <w:t>in 32/ 14</w:t>
            </w:r>
            <w:r w:rsidRPr="00AF189B">
              <w:rPr>
                <w:rFonts w:cs="Arial"/>
                <w:color w:val="000000" w:themeColor="text1"/>
                <w:szCs w:val="20"/>
              </w:rPr>
              <w:t> </w:t>
            </w:r>
            <w:r w:rsidRPr="00AF189B">
              <w:rPr>
                <w:rFonts w:cs="Arial"/>
                <w:bCs/>
                <w:color w:val="000000" w:themeColor="text1"/>
                <w:szCs w:val="20"/>
                <w:shd w:val="clear" w:color="auto" w:fill="FFFFFF"/>
              </w:rPr>
              <w:t>– ZPDZC-1)</w:t>
            </w:r>
          </w:p>
        </w:tc>
      </w:tr>
      <w:tr w:rsidR="00715291" w:rsidRPr="00AF189B" w14:paraId="3CC5D75E" w14:textId="77777777" w:rsidTr="00295A62">
        <w:trPr>
          <w:trHeight w:val="227"/>
        </w:trPr>
        <w:tc>
          <w:tcPr>
            <w:tcW w:w="939" w:type="dxa"/>
            <w:shd w:val="clear" w:color="auto" w:fill="auto"/>
          </w:tcPr>
          <w:p w14:paraId="243C456F"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lastRenderedPageBreak/>
              <w:t>2014</w:t>
            </w:r>
          </w:p>
        </w:tc>
        <w:tc>
          <w:tcPr>
            <w:tcW w:w="8013" w:type="dxa"/>
            <w:shd w:val="clear" w:color="auto" w:fill="auto"/>
          </w:tcPr>
          <w:p w14:paraId="37406740"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o zdravstvenem varstvu in zdravstvenem zavarovanju (</w:t>
            </w:r>
            <w:r w:rsidRPr="00AF189B">
              <w:rPr>
                <w:rFonts w:cs="Arial"/>
                <w:color w:val="000000" w:themeColor="text1"/>
                <w:szCs w:val="20"/>
              </w:rPr>
              <w:t xml:space="preserve">Uradni list RS, št. 72/06 – uradno prečiščeno besedilo, 114/06 - ZUTPG, 91/07, 76/08, 62/10 – ZUPJS,87/11, 40/12 – ZUJF, 21/13 – ZUTD-A, 91/13, 99/13 – ZUPJS-C, 99/13 – </w:t>
            </w:r>
            <w:proofErr w:type="spellStart"/>
            <w:r w:rsidRPr="00AF189B">
              <w:rPr>
                <w:rFonts w:cs="Arial"/>
                <w:color w:val="000000" w:themeColor="text1"/>
                <w:szCs w:val="20"/>
              </w:rPr>
              <w:t>ZSVarPre</w:t>
            </w:r>
            <w:proofErr w:type="spellEnd"/>
            <w:r w:rsidRPr="00AF189B">
              <w:rPr>
                <w:rFonts w:cs="Arial"/>
                <w:color w:val="000000" w:themeColor="text1"/>
                <w:szCs w:val="20"/>
              </w:rPr>
              <w:t>-C, 111/13 – ZMEPIZ-1 in 95/14 – ZUJF-C</w:t>
            </w:r>
            <w:r w:rsidRPr="00AF189B">
              <w:rPr>
                <w:rFonts w:eastAsia="Calibri" w:cs="Arial"/>
                <w:color w:val="000000" w:themeColor="text1"/>
                <w:szCs w:val="20"/>
              </w:rPr>
              <w:t>)</w:t>
            </w:r>
          </w:p>
        </w:tc>
      </w:tr>
      <w:tr w:rsidR="00715291" w:rsidRPr="00AF189B" w14:paraId="4529C346" w14:textId="77777777" w:rsidTr="00295A62">
        <w:trPr>
          <w:trHeight w:val="227"/>
        </w:trPr>
        <w:tc>
          <w:tcPr>
            <w:tcW w:w="939" w:type="dxa"/>
            <w:shd w:val="clear" w:color="auto" w:fill="auto"/>
          </w:tcPr>
          <w:p w14:paraId="0CE4182E"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8013" w:type="dxa"/>
            <w:shd w:val="clear" w:color="auto" w:fill="auto"/>
          </w:tcPr>
          <w:p w14:paraId="258046D3"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Zakon za uravnoteženje javnih financ (</w:t>
            </w:r>
            <w:r w:rsidRPr="00AF189B">
              <w:rPr>
                <w:rFonts w:cs="Arial"/>
                <w:color w:val="000000" w:themeColor="text1"/>
                <w:szCs w:val="20"/>
              </w:rPr>
              <w:t xml:space="preserve">Uradni list RS, št. 40/12, 96/12 – ZPIZ-2, 104/12 – ZIPRS 1314, 105/12, 25/13 – </w:t>
            </w:r>
            <w:proofErr w:type="spellStart"/>
            <w:r w:rsidRPr="00AF189B">
              <w:rPr>
                <w:rFonts w:cs="Arial"/>
                <w:color w:val="000000" w:themeColor="text1"/>
                <w:szCs w:val="20"/>
              </w:rPr>
              <w:t>odl</w:t>
            </w:r>
            <w:proofErr w:type="spellEnd"/>
            <w:r w:rsidRPr="00AF189B">
              <w:rPr>
                <w:rFonts w:cs="Arial"/>
                <w:color w:val="000000" w:themeColor="text1"/>
                <w:szCs w:val="20"/>
              </w:rPr>
              <w:t xml:space="preserve">. US, 46/13 – ZIPRS1314-A, 56/13 – ZŠtip-1,63/13 – ZOsn-I, 63/13 – ZJAKRS-A, 99/13 – ZUPJS-C, 99/13 – </w:t>
            </w:r>
            <w:proofErr w:type="spellStart"/>
            <w:r w:rsidRPr="00AF189B">
              <w:rPr>
                <w:rFonts w:cs="Arial"/>
                <w:color w:val="000000" w:themeColor="text1"/>
                <w:szCs w:val="20"/>
              </w:rPr>
              <w:t>ZSVarPre</w:t>
            </w:r>
            <w:proofErr w:type="spellEnd"/>
            <w:r w:rsidRPr="00AF189B">
              <w:rPr>
                <w:rFonts w:cs="Arial"/>
                <w:color w:val="000000" w:themeColor="text1"/>
                <w:szCs w:val="20"/>
              </w:rPr>
              <w:t xml:space="preserve">-C, 101/13 – ZIPRS1415, 101/13 – </w:t>
            </w:r>
            <w:proofErr w:type="spellStart"/>
            <w:r w:rsidRPr="00AF189B">
              <w:rPr>
                <w:rFonts w:cs="Arial"/>
                <w:color w:val="000000" w:themeColor="text1"/>
                <w:szCs w:val="20"/>
              </w:rPr>
              <w:t>ZDavNepr</w:t>
            </w:r>
            <w:proofErr w:type="spellEnd"/>
            <w:r w:rsidRPr="00AF189B">
              <w:rPr>
                <w:rFonts w:cs="Arial"/>
                <w:color w:val="000000" w:themeColor="text1"/>
                <w:szCs w:val="20"/>
              </w:rPr>
              <w:t xml:space="preserve">, 107/13 – </w:t>
            </w:r>
            <w:proofErr w:type="spellStart"/>
            <w:r w:rsidRPr="00AF189B">
              <w:rPr>
                <w:rFonts w:cs="Arial"/>
                <w:color w:val="000000" w:themeColor="text1"/>
                <w:szCs w:val="20"/>
              </w:rPr>
              <w:t>odl</w:t>
            </w:r>
            <w:proofErr w:type="spellEnd"/>
            <w:r w:rsidRPr="00AF189B">
              <w:rPr>
                <w:rFonts w:cs="Arial"/>
                <w:color w:val="000000" w:themeColor="text1"/>
                <w:szCs w:val="20"/>
              </w:rPr>
              <w:t>. US, 85/14 in 95/14)</w:t>
            </w:r>
          </w:p>
        </w:tc>
      </w:tr>
    </w:tbl>
    <w:p w14:paraId="6E353E3A" w14:textId="77777777" w:rsidR="0033790F" w:rsidRPr="00AF189B" w:rsidRDefault="0033790F" w:rsidP="004F220C">
      <w:pPr>
        <w:spacing w:after="0"/>
        <w:rPr>
          <w:rFonts w:cs="Arial"/>
          <w:b/>
          <w:color w:val="000000" w:themeColor="text1"/>
          <w:szCs w:val="20"/>
        </w:rPr>
      </w:pPr>
    </w:p>
    <w:p w14:paraId="0BA12332" w14:textId="77777777" w:rsidR="003228CC" w:rsidRPr="00AF189B" w:rsidRDefault="003228CC" w:rsidP="004F220C">
      <w:pPr>
        <w:spacing w:after="0"/>
        <w:rPr>
          <w:rFonts w:cs="Arial"/>
          <w:b/>
          <w:color w:val="000000" w:themeColor="text1"/>
          <w:szCs w:val="20"/>
        </w:rPr>
      </w:pPr>
    </w:p>
    <w:p w14:paraId="3FCFECD6" w14:textId="77777777" w:rsidR="00EE74C8" w:rsidRPr="00AF189B" w:rsidRDefault="00EE74C8" w:rsidP="004F220C">
      <w:pPr>
        <w:shd w:val="clear" w:color="auto" w:fill="DEEAF6"/>
        <w:spacing w:after="0"/>
        <w:rPr>
          <w:rFonts w:cs="Arial"/>
          <w:b/>
          <w:color w:val="000000" w:themeColor="text1"/>
          <w:szCs w:val="20"/>
        </w:rPr>
      </w:pPr>
      <w:r w:rsidRPr="00AF189B">
        <w:rPr>
          <w:rFonts w:cs="Arial"/>
          <w:b/>
          <w:color w:val="000000" w:themeColor="text1"/>
          <w:szCs w:val="20"/>
        </w:rPr>
        <w:t>Pravilniki</w:t>
      </w:r>
    </w:p>
    <w:p w14:paraId="26BDA602" w14:textId="77777777" w:rsidR="00E00461" w:rsidRPr="00AF189B" w:rsidRDefault="00E00461" w:rsidP="004F220C">
      <w:pPr>
        <w:spacing w:after="0"/>
        <w:rPr>
          <w:rFonts w:cs="Arial"/>
          <w:b/>
          <w:color w:val="000000" w:themeColor="text1"/>
          <w:szCs w:val="20"/>
        </w:rPr>
      </w:pP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34"/>
        <w:gridCol w:w="7938"/>
      </w:tblGrid>
      <w:tr w:rsidR="00715291" w:rsidRPr="00AF189B" w14:paraId="195A5541" w14:textId="77777777" w:rsidTr="003748E1">
        <w:tc>
          <w:tcPr>
            <w:tcW w:w="1134" w:type="dxa"/>
            <w:shd w:val="clear" w:color="auto" w:fill="auto"/>
          </w:tcPr>
          <w:p w14:paraId="54967384" w14:textId="77777777" w:rsidR="005E74BE" w:rsidRPr="00AF189B" w:rsidRDefault="005E74BE" w:rsidP="004F220C">
            <w:pPr>
              <w:spacing w:after="0"/>
              <w:jc w:val="center"/>
              <w:rPr>
                <w:rFonts w:cs="Arial"/>
                <w:b/>
                <w:color w:val="000000" w:themeColor="text1"/>
                <w:szCs w:val="20"/>
              </w:rPr>
            </w:pPr>
            <w:r w:rsidRPr="00AF189B">
              <w:rPr>
                <w:rFonts w:cs="Arial"/>
                <w:b/>
                <w:color w:val="000000" w:themeColor="text1"/>
                <w:szCs w:val="20"/>
              </w:rPr>
              <w:t>Leto</w:t>
            </w:r>
          </w:p>
        </w:tc>
        <w:tc>
          <w:tcPr>
            <w:tcW w:w="7936" w:type="dxa"/>
            <w:shd w:val="clear" w:color="auto" w:fill="auto"/>
          </w:tcPr>
          <w:p w14:paraId="2ADA7229" w14:textId="77777777" w:rsidR="005E74BE" w:rsidRPr="00AF189B" w:rsidRDefault="005E74BE" w:rsidP="004F220C">
            <w:pPr>
              <w:spacing w:after="0"/>
              <w:rPr>
                <w:rFonts w:cs="Arial"/>
                <w:b/>
                <w:color w:val="000000" w:themeColor="text1"/>
                <w:szCs w:val="20"/>
              </w:rPr>
            </w:pPr>
            <w:r w:rsidRPr="00AF189B">
              <w:rPr>
                <w:rFonts w:cs="Arial"/>
                <w:b/>
                <w:color w:val="000000" w:themeColor="text1"/>
                <w:szCs w:val="20"/>
              </w:rPr>
              <w:t xml:space="preserve">Naziv </w:t>
            </w:r>
          </w:p>
        </w:tc>
      </w:tr>
      <w:tr w:rsidR="00715291" w:rsidRPr="00AF189B" w14:paraId="0938A771" w14:textId="77777777" w:rsidTr="003748E1">
        <w:tc>
          <w:tcPr>
            <w:tcW w:w="1134" w:type="dxa"/>
            <w:shd w:val="clear" w:color="auto" w:fill="auto"/>
          </w:tcPr>
          <w:p w14:paraId="627AA214" w14:textId="1D97B9A9" w:rsidR="008B705B" w:rsidRPr="00AF189B" w:rsidRDefault="00BF3225" w:rsidP="004F220C">
            <w:pPr>
              <w:spacing w:after="0"/>
              <w:jc w:val="center"/>
              <w:rPr>
                <w:rFonts w:cs="Arial"/>
                <w:color w:val="000000" w:themeColor="text1"/>
                <w:szCs w:val="20"/>
              </w:rPr>
            </w:pPr>
            <w:r w:rsidRPr="00AF189B">
              <w:rPr>
                <w:rFonts w:cs="Arial"/>
                <w:color w:val="000000" w:themeColor="text1"/>
                <w:szCs w:val="20"/>
              </w:rPr>
              <w:t>2020</w:t>
            </w:r>
          </w:p>
        </w:tc>
        <w:tc>
          <w:tcPr>
            <w:tcW w:w="7936" w:type="dxa"/>
            <w:shd w:val="clear" w:color="auto" w:fill="auto"/>
          </w:tcPr>
          <w:p w14:paraId="15A8D679" w14:textId="7FB35383" w:rsidR="008B705B" w:rsidRPr="00AF189B" w:rsidRDefault="00BF3225" w:rsidP="004F220C">
            <w:pPr>
              <w:spacing w:after="0"/>
              <w:rPr>
                <w:rFonts w:cs="Arial"/>
                <w:color w:val="000000" w:themeColor="text1"/>
                <w:szCs w:val="20"/>
              </w:rPr>
            </w:pPr>
            <w:r w:rsidRPr="00AF189B">
              <w:rPr>
                <w:rFonts w:cs="Arial"/>
                <w:color w:val="000000" w:themeColor="text1"/>
                <w:szCs w:val="20"/>
              </w:rPr>
              <w:t>Pravilnik o seznamu in izhodiščih za vrednosti medicinskih pripomočkov iz obveznega zdravstvenega zavarovanja (Uradni list RS, št. 4/20)</w:t>
            </w:r>
          </w:p>
        </w:tc>
      </w:tr>
      <w:tr w:rsidR="00715291" w:rsidRPr="00AF189B" w14:paraId="62FD4278" w14:textId="77777777" w:rsidTr="003748E1">
        <w:tc>
          <w:tcPr>
            <w:tcW w:w="1134" w:type="dxa"/>
            <w:shd w:val="clear" w:color="auto" w:fill="auto"/>
          </w:tcPr>
          <w:p w14:paraId="433177DE" w14:textId="28EBDB59" w:rsidR="003748E1" w:rsidRPr="00AF189B" w:rsidRDefault="003748E1" w:rsidP="004F220C">
            <w:pPr>
              <w:spacing w:after="0"/>
              <w:jc w:val="center"/>
              <w:rPr>
                <w:rFonts w:cs="Arial"/>
                <w:color w:val="000000" w:themeColor="text1"/>
                <w:szCs w:val="20"/>
              </w:rPr>
            </w:pPr>
            <w:r w:rsidRPr="00AF189B">
              <w:rPr>
                <w:rFonts w:cs="Arial"/>
                <w:color w:val="000000" w:themeColor="text1"/>
                <w:szCs w:val="20"/>
              </w:rPr>
              <w:t>2019</w:t>
            </w:r>
          </w:p>
        </w:tc>
        <w:tc>
          <w:tcPr>
            <w:tcW w:w="7936" w:type="dxa"/>
            <w:shd w:val="clear" w:color="auto" w:fill="auto"/>
          </w:tcPr>
          <w:p w14:paraId="5BD05943" w14:textId="1AD909D7" w:rsidR="003748E1" w:rsidRPr="00AF189B" w:rsidRDefault="003748E1" w:rsidP="004F220C">
            <w:pPr>
              <w:spacing w:after="0"/>
              <w:rPr>
                <w:rFonts w:cs="Arial"/>
                <w:color w:val="000000" w:themeColor="text1"/>
                <w:szCs w:val="20"/>
              </w:rPr>
            </w:pPr>
            <w:r w:rsidRPr="00AF189B">
              <w:rPr>
                <w:rFonts w:cs="Arial"/>
                <w:color w:val="000000" w:themeColor="text1"/>
                <w:szCs w:val="20"/>
              </w:rPr>
              <w:t>Pravilnik o kategorizaciji nastanitvenih obratov (Uradni list RS, št. 22/18 in 5/19)</w:t>
            </w:r>
          </w:p>
        </w:tc>
      </w:tr>
      <w:tr w:rsidR="00715291" w:rsidRPr="00AF189B" w14:paraId="1C906D56" w14:textId="77777777" w:rsidTr="003748E1">
        <w:tc>
          <w:tcPr>
            <w:tcW w:w="1134" w:type="dxa"/>
            <w:shd w:val="clear" w:color="auto" w:fill="auto"/>
          </w:tcPr>
          <w:p w14:paraId="64C40EC6" w14:textId="6BBF4B70" w:rsidR="007D21D8" w:rsidRPr="00AF189B" w:rsidRDefault="007D21D8" w:rsidP="004F220C">
            <w:pPr>
              <w:spacing w:after="0"/>
              <w:jc w:val="center"/>
              <w:rPr>
                <w:rFonts w:cs="Arial"/>
                <w:color w:val="000000" w:themeColor="text1"/>
                <w:szCs w:val="20"/>
              </w:rPr>
            </w:pPr>
            <w:r w:rsidRPr="00AF189B">
              <w:rPr>
                <w:rFonts w:cs="Arial"/>
                <w:color w:val="000000" w:themeColor="text1"/>
                <w:szCs w:val="20"/>
              </w:rPr>
              <w:t>2019</w:t>
            </w:r>
          </w:p>
        </w:tc>
        <w:tc>
          <w:tcPr>
            <w:tcW w:w="7936" w:type="dxa"/>
            <w:shd w:val="clear" w:color="auto" w:fill="auto"/>
          </w:tcPr>
          <w:p w14:paraId="5077BCBD" w14:textId="6635BD5F" w:rsidR="007D21D8" w:rsidRPr="00AF189B" w:rsidRDefault="007D21D8" w:rsidP="004F220C">
            <w:pPr>
              <w:spacing w:after="0"/>
              <w:rPr>
                <w:rFonts w:cs="Arial"/>
                <w:color w:val="000000" w:themeColor="text1"/>
                <w:szCs w:val="20"/>
              </w:rPr>
            </w:pPr>
            <w:r w:rsidRPr="00AF189B">
              <w:rPr>
                <w:rFonts w:cs="Arial"/>
                <w:color w:val="000000" w:themeColor="text1"/>
                <w:szCs w:val="20"/>
              </w:rPr>
              <w:t>Spremembe in dopolnitve Pravil obveznega zdravstvenega zavarovanja (Uradni list RS, št. 4/20)</w:t>
            </w:r>
          </w:p>
        </w:tc>
      </w:tr>
      <w:tr w:rsidR="00715291" w:rsidRPr="00AF189B" w14:paraId="376CDA47" w14:textId="77777777" w:rsidTr="003748E1">
        <w:trPr>
          <w:trHeight w:val="227"/>
        </w:trPr>
        <w:tc>
          <w:tcPr>
            <w:tcW w:w="1134" w:type="dxa"/>
            <w:shd w:val="clear" w:color="auto" w:fill="auto"/>
          </w:tcPr>
          <w:p w14:paraId="4CBEB671" w14:textId="77777777" w:rsidR="00BF3225" w:rsidRPr="00AF189B" w:rsidRDefault="00BF3225" w:rsidP="004F220C">
            <w:pPr>
              <w:spacing w:after="0"/>
              <w:jc w:val="center"/>
              <w:rPr>
                <w:rFonts w:eastAsia="Calibri" w:cs="Arial"/>
                <w:color w:val="000000" w:themeColor="text1"/>
                <w:szCs w:val="20"/>
              </w:rPr>
            </w:pPr>
            <w:r w:rsidRPr="00AF189B">
              <w:rPr>
                <w:rFonts w:eastAsia="Calibri" w:cs="Arial"/>
                <w:color w:val="000000" w:themeColor="text1"/>
                <w:szCs w:val="20"/>
              </w:rPr>
              <w:t>2019</w:t>
            </w:r>
          </w:p>
        </w:tc>
        <w:tc>
          <w:tcPr>
            <w:tcW w:w="7936" w:type="dxa"/>
            <w:shd w:val="clear" w:color="auto" w:fill="auto"/>
          </w:tcPr>
          <w:p w14:paraId="4B69DDC0" w14:textId="77777777" w:rsidR="00BF3225" w:rsidRPr="00AF189B" w:rsidRDefault="00BF3225" w:rsidP="004F220C">
            <w:pPr>
              <w:spacing w:after="0"/>
              <w:rPr>
                <w:rFonts w:cs="Arial"/>
                <w:color w:val="000000" w:themeColor="text1"/>
                <w:szCs w:val="20"/>
              </w:rPr>
            </w:pPr>
            <w:r w:rsidRPr="00AF189B">
              <w:rPr>
                <w:rFonts w:cs="Arial"/>
                <w:color w:val="000000" w:themeColor="text1"/>
                <w:szCs w:val="20"/>
              </w:rPr>
              <w:t>Pravilnik o potniških ladjah (Uradni list RS, št. 76/19)</w:t>
            </w:r>
          </w:p>
        </w:tc>
      </w:tr>
      <w:tr w:rsidR="00715291" w:rsidRPr="00AF189B" w14:paraId="4036B28E" w14:textId="77777777" w:rsidTr="003748E1">
        <w:tc>
          <w:tcPr>
            <w:tcW w:w="1134" w:type="dxa"/>
            <w:shd w:val="clear" w:color="auto" w:fill="auto"/>
          </w:tcPr>
          <w:p w14:paraId="39856798"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2018</w:t>
            </w:r>
          </w:p>
        </w:tc>
        <w:tc>
          <w:tcPr>
            <w:tcW w:w="7938" w:type="dxa"/>
            <w:shd w:val="clear" w:color="auto" w:fill="auto"/>
          </w:tcPr>
          <w:p w14:paraId="4DE408E9"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Spremembe in dopolnitve Pravil obveznega zdravstvenega zavarovanja (Uradni list RS, št. 64/18) in Sklep o določitvi zdravstvenih stanj in drugih pogojev za upravičenost do posameznih medicinskih pripomočkov (Uradni list RS, št. 64/18)</w:t>
            </w:r>
          </w:p>
        </w:tc>
      </w:tr>
      <w:tr w:rsidR="00715291" w:rsidRPr="00AF189B" w14:paraId="5358DA72" w14:textId="77777777" w:rsidTr="003748E1">
        <w:tc>
          <w:tcPr>
            <w:tcW w:w="1134" w:type="dxa"/>
            <w:shd w:val="clear" w:color="auto" w:fill="auto"/>
          </w:tcPr>
          <w:p w14:paraId="0D6CB83F" w14:textId="77777777" w:rsidR="005E74BE" w:rsidRPr="00AF189B" w:rsidRDefault="005E74BE" w:rsidP="004F220C">
            <w:pPr>
              <w:spacing w:after="0"/>
              <w:jc w:val="center"/>
              <w:rPr>
                <w:rFonts w:cs="Arial"/>
                <w:color w:val="000000" w:themeColor="text1"/>
                <w:szCs w:val="20"/>
              </w:rPr>
            </w:pPr>
            <w:r w:rsidRPr="00AF189B">
              <w:rPr>
                <w:rFonts w:cs="Arial"/>
                <w:color w:val="000000" w:themeColor="text1"/>
                <w:szCs w:val="20"/>
              </w:rPr>
              <w:t>2015</w:t>
            </w:r>
          </w:p>
        </w:tc>
        <w:tc>
          <w:tcPr>
            <w:tcW w:w="7936" w:type="dxa"/>
            <w:shd w:val="clear" w:color="auto" w:fill="auto"/>
          </w:tcPr>
          <w:p w14:paraId="1EE50761"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Novela Pravilnika o razpisu za vpis in izvedbi vpisa v visokem šolstvu (Uradni list RS, št. 7/10, 3/11, 6/12, 7/13, 6/14 in 5/15)</w:t>
            </w:r>
          </w:p>
        </w:tc>
      </w:tr>
      <w:tr w:rsidR="00715291" w:rsidRPr="00AF189B" w14:paraId="3B4B6CDE" w14:textId="77777777" w:rsidTr="003748E1">
        <w:tc>
          <w:tcPr>
            <w:tcW w:w="1134" w:type="dxa"/>
            <w:shd w:val="clear" w:color="auto" w:fill="auto"/>
          </w:tcPr>
          <w:p w14:paraId="12C128D3"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2015</w:t>
            </w:r>
          </w:p>
        </w:tc>
        <w:tc>
          <w:tcPr>
            <w:tcW w:w="7938" w:type="dxa"/>
            <w:shd w:val="clear" w:color="auto" w:fill="auto"/>
          </w:tcPr>
          <w:p w14:paraId="1747DF3A"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Spremembe in dopolnitve Pravilnika o organizaciji in načinu delovanja izvedenskih organov Zavoda za pokojninsko in invalidsko zavarovanje Slovenije (Uradni list RS, št. 6/15)</w:t>
            </w:r>
          </w:p>
        </w:tc>
      </w:tr>
      <w:tr w:rsidR="00715291" w:rsidRPr="00AF189B" w14:paraId="3A19DFBB" w14:textId="77777777" w:rsidTr="003748E1">
        <w:tc>
          <w:tcPr>
            <w:tcW w:w="1134" w:type="dxa"/>
            <w:shd w:val="clear" w:color="auto" w:fill="auto"/>
          </w:tcPr>
          <w:p w14:paraId="579C4E59"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22769409" w14:textId="77777777" w:rsidR="005E74BE" w:rsidRPr="00AF189B" w:rsidRDefault="005E74BE" w:rsidP="004F220C">
            <w:pPr>
              <w:spacing w:after="0"/>
              <w:rPr>
                <w:rFonts w:eastAsia="Calibri" w:cs="Arial"/>
                <w:color w:val="000000" w:themeColor="text1"/>
                <w:szCs w:val="20"/>
                <w:u w:val="single"/>
              </w:rPr>
            </w:pPr>
            <w:r w:rsidRPr="00AF189B">
              <w:rPr>
                <w:rFonts w:eastAsia="Calibri" w:cs="Arial"/>
                <w:color w:val="000000" w:themeColor="text1"/>
                <w:szCs w:val="20"/>
              </w:rPr>
              <w:t>Pravilnik o določitvi izhodišč za cenovne standarde medicinskih pripomočkov in za cene pripomočkov (artiklov) iz obveznega zdravstvenega zavarovanja (</w:t>
            </w:r>
            <w:r w:rsidRPr="00AF189B">
              <w:rPr>
                <w:rFonts w:cs="Arial"/>
                <w:color w:val="000000" w:themeColor="text1"/>
                <w:szCs w:val="20"/>
              </w:rPr>
              <w:t>Uradni list RS, št. 25/14)</w:t>
            </w:r>
          </w:p>
        </w:tc>
      </w:tr>
      <w:tr w:rsidR="00715291" w:rsidRPr="00AF189B" w14:paraId="38CF2FE2" w14:textId="77777777" w:rsidTr="003748E1">
        <w:tc>
          <w:tcPr>
            <w:tcW w:w="1134" w:type="dxa"/>
            <w:shd w:val="clear" w:color="auto" w:fill="auto"/>
          </w:tcPr>
          <w:p w14:paraId="0DA8E732"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23BA2FF9"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Pravilnik o kriterijih za uveljavljanje pravic za otroke, ki potrebujejo posebno nego in varstvo (Uradni list RS, št. 89/2014)</w:t>
            </w:r>
          </w:p>
        </w:tc>
      </w:tr>
      <w:tr w:rsidR="00715291" w:rsidRPr="00AF189B" w14:paraId="2164B9F1" w14:textId="77777777" w:rsidTr="003748E1">
        <w:tc>
          <w:tcPr>
            <w:tcW w:w="1134" w:type="dxa"/>
            <w:shd w:val="clear" w:color="auto" w:fill="auto"/>
          </w:tcPr>
          <w:p w14:paraId="7F6CD56D"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0D44BF1F"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Pravilnik o postopkih za uveljavljanje pravic do družinskih prejemkov (Uradni list RS, št. 89/2014)</w:t>
            </w:r>
          </w:p>
        </w:tc>
      </w:tr>
      <w:tr w:rsidR="00715291" w:rsidRPr="00AF189B" w14:paraId="7970096C" w14:textId="77777777" w:rsidTr="003748E1">
        <w:tc>
          <w:tcPr>
            <w:tcW w:w="1134" w:type="dxa"/>
            <w:shd w:val="clear" w:color="auto" w:fill="auto"/>
          </w:tcPr>
          <w:p w14:paraId="303E1670"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58EF8FE4"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Pravilnik o postopkih za uveljavljanje pravic iz zavarovanja za starševsko varstvo (Uradni list RS, št. 89/2014)</w:t>
            </w:r>
          </w:p>
        </w:tc>
      </w:tr>
      <w:tr w:rsidR="00715291" w:rsidRPr="00AF189B" w14:paraId="6274C9DD" w14:textId="77777777" w:rsidTr="003748E1">
        <w:tc>
          <w:tcPr>
            <w:tcW w:w="1134" w:type="dxa"/>
            <w:shd w:val="clear" w:color="auto" w:fill="auto"/>
          </w:tcPr>
          <w:p w14:paraId="5A266E24"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0F5C494D"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Pravilnik o subvencioniranju bivanja študentov (Uradni list RS, št. 22/01, 35/06, 75/08, 97/10, 46/12 in 55/13)</w:t>
            </w:r>
          </w:p>
        </w:tc>
      </w:tr>
      <w:tr w:rsidR="00715291" w:rsidRPr="00AF189B" w14:paraId="69AAE3EB" w14:textId="77777777" w:rsidTr="003748E1">
        <w:tc>
          <w:tcPr>
            <w:tcW w:w="1134" w:type="dxa"/>
            <w:shd w:val="clear" w:color="auto" w:fill="auto"/>
          </w:tcPr>
          <w:p w14:paraId="35711AA6"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4F181358" w14:textId="77777777" w:rsidR="005E74BE" w:rsidRPr="00AF189B" w:rsidRDefault="005E74BE" w:rsidP="004F220C">
            <w:pPr>
              <w:spacing w:after="0"/>
              <w:rPr>
                <w:rFonts w:cs="Arial"/>
                <w:color w:val="000000" w:themeColor="text1"/>
                <w:szCs w:val="20"/>
              </w:rPr>
            </w:pPr>
            <w:r w:rsidRPr="00AF189B">
              <w:rPr>
                <w:rFonts w:eastAsia="Calibri" w:cs="Arial"/>
                <w:color w:val="000000" w:themeColor="text1"/>
                <w:szCs w:val="20"/>
              </w:rPr>
              <w:t>Pravilnik o uvrščanju in izločitvi medicinskih pripomočkov na seznam medicinskih pripomočkov (</w:t>
            </w:r>
            <w:r w:rsidRPr="00AF189B">
              <w:rPr>
                <w:rFonts w:cs="Arial"/>
                <w:color w:val="000000" w:themeColor="text1"/>
                <w:szCs w:val="20"/>
              </w:rPr>
              <w:t>Uradni list RS, št. 25/14)</w:t>
            </w:r>
          </w:p>
        </w:tc>
      </w:tr>
      <w:tr w:rsidR="00715291" w:rsidRPr="00AF189B" w14:paraId="69FCC4C4" w14:textId="77777777" w:rsidTr="003748E1">
        <w:tc>
          <w:tcPr>
            <w:tcW w:w="1134" w:type="dxa"/>
            <w:shd w:val="clear" w:color="auto" w:fill="auto"/>
          </w:tcPr>
          <w:p w14:paraId="5BF69D1D" w14:textId="77777777" w:rsidR="005E74BE" w:rsidRPr="00AF189B" w:rsidRDefault="005E74BE" w:rsidP="004F220C">
            <w:pPr>
              <w:spacing w:after="0"/>
              <w:jc w:val="center"/>
              <w:rPr>
                <w:rFonts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1EF64D36"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Pravilnik o tehničnih pripomočkih in prilagoditvi vozila (Uradni list RS, št. 71/14)</w:t>
            </w:r>
          </w:p>
        </w:tc>
      </w:tr>
      <w:tr w:rsidR="00715291" w:rsidRPr="00AF189B" w14:paraId="3EC6A1E5" w14:textId="77777777" w:rsidTr="003748E1">
        <w:tc>
          <w:tcPr>
            <w:tcW w:w="1134" w:type="dxa"/>
            <w:shd w:val="clear" w:color="auto" w:fill="auto"/>
          </w:tcPr>
          <w:p w14:paraId="21157D3B"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7936" w:type="dxa"/>
            <w:shd w:val="clear" w:color="auto" w:fill="auto"/>
          </w:tcPr>
          <w:p w14:paraId="5071F4BC" w14:textId="77777777" w:rsidR="005E74BE" w:rsidRPr="00AF189B" w:rsidRDefault="005E74BE" w:rsidP="004F220C">
            <w:pPr>
              <w:spacing w:after="0"/>
              <w:rPr>
                <w:rFonts w:eastAsia="Calibri" w:cs="Arial"/>
                <w:color w:val="000000" w:themeColor="text1"/>
                <w:szCs w:val="20"/>
              </w:rPr>
            </w:pPr>
            <w:r w:rsidRPr="00AF189B">
              <w:rPr>
                <w:rFonts w:eastAsia="Calibri" w:cs="Arial"/>
                <w:color w:val="000000" w:themeColor="text1"/>
                <w:szCs w:val="20"/>
              </w:rPr>
              <w:t>Pravilnik o komisijah za medicinske pripomočke (Upravni odbor ZZZS, št. 9001-12/2014-DI/8 z dne 18. 6. 2014)</w:t>
            </w:r>
          </w:p>
        </w:tc>
      </w:tr>
    </w:tbl>
    <w:p w14:paraId="653DA09C" w14:textId="77777777" w:rsidR="00CC7219" w:rsidRPr="00AF189B" w:rsidRDefault="00CC7219" w:rsidP="004F220C">
      <w:pPr>
        <w:spacing w:after="0"/>
        <w:rPr>
          <w:rFonts w:cs="Arial"/>
          <w:b/>
          <w:color w:val="000000" w:themeColor="text1"/>
          <w:szCs w:val="20"/>
        </w:rPr>
      </w:pPr>
    </w:p>
    <w:p w14:paraId="08477963" w14:textId="77777777" w:rsidR="003228CC" w:rsidRPr="00AF189B" w:rsidRDefault="003228CC" w:rsidP="004F220C">
      <w:pPr>
        <w:spacing w:after="0"/>
        <w:rPr>
          <w:rFonts w:cs="Arial"/>
          <w:b/>
          <w:color w:val="000000" w:themeColor="text1"/>
          <w:szCs w:val="20"/>
        </w:rPr>
      </w:pPr>
    </w:p>
    <w:p w14:paraId="39086FFB" w14:textId="77777777" w:rsidR="00EE74C8" w:rsidRPr="00AF189B" w:rsidRDefault="00EE74C8" w:rsidP="004F220C">
      <w:pPr>
        <w:shd w:val="clear" w:color="auto" w:fill="DEEAF6"/>
        <w:spacing w:after="0"/>
        <w:rPr>
          <w:rFonts w:cs="Arial"/>
          <w:b/>
          <w:color w:val="000000" w:themeColor="text1"/>
          <w:szCs w:val="20"/>
        </w:rPr>
      </w:pPr>
      <w:r w:rsidRPr="00AF189B">
        <w:rPr>
          <w:rFonts w:cs="Arial"/>
          <w:b/>
          <w:color w:val="000000" w:themeColor="text1"/>
          <w:szCs w:val="20"/>
        </w:rPr>
        <w:t>Resolucije</w:t>
      </w:r>
    </w:p>
    <w:p w14:paraId="13BCBFAF" w14:textId="77777777" w:rsidR="00E00461" w:rsidRPr="00AF189B" w:rsidRDefault="00E00461" w:rsidP="004F220C">
      <w:pPr>
        <w:spacing w:after="0"/>
        <w:rPr>
          <w:rFonts w:cs="Arial"/>
          <w:b/>
          <w:color w:val="000000" w:themeColor="text1"/>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5E74BE" w:rsidRPr="00AF189B" w14:paraId="3A80A1BC" w14:textId="77777777" w:rsidTr="00F74E60">
        <w:tc>
          <w:tcPr>
            <w:tcW w:w="1129" w:type="dxa"/>
            <w:shd w:val="clear" w:color="auto" w:fill="auto"/>
          </w:tcPr>
          <w:p w14:paraId="4B126BB3" w14:textId="77777777" w:rsidR="005E74BE" w:rsidRPr="00AF189B" w:rsidRDefault="005E74BE" w:rsidP="004F220C">
            <w:pPr>
              <w:spacing w:after="0"/>
              <w:jc w:val="center"/>
              <w:rPr>
                <w:rFonts w:cs="Arial"/>
                <w:b/>
                <w:color w:val="000000" w:themeColor="text1"/>
                <w:szCs w:val="20"/>
              </w:rPr>
            </w:pPr>
            <w:r w:rsidRPr="00AF189B">
              <w:rPr>
                <w:rFonts w:cs="Arial"/>
                <w:b/>
                <w:color w:val="000000" w:themeColor="text1"/>
                <w:szCs w:val="20"/>
              </w:rPr>
              <w:t>Leto</w:t>
            </w:r>
          </w:p>
        </w:tc>
        <w:tc>
          <w:tcPr>
            <w:tcW w:w="7886" w:type="dxa"/>
            <w:shd w:val="clear" w:color="auto" w:fill="auto"/>
          </w:tcPr>
          <w:p w14:paraId="1CBA84AD" w14:textId="77777777" w:rsidR="005E74BE" w:rsidRPr="00AF189B" w:rsidRDefault="005E74BE" w:rsidP="004F220C">
            <w:pPr>
              <w:spacing w:after="0"/>
              <w:rPr>
                <w:rFonts w:cs="Arial"/>
                <w:b/>
                <w:color w:val="000000" w:themeColor="text1"/>
                <w:szCs w:val="20"/>
              </w:rPr>
            </w:pPr>
            <w:r w:rsidRPr="00AF189B">
              <w:rPr>
                <w:rFonts w:cs="Arial"/>
                <w:b/>
                <w:color w:val="000000" w:themeColor="text1"/>
                <w:szCs w:val="20"/>
              </w:rPr>
              <w:t xml:space="preserve">Naziv </w:t>
            </w:r>
          </w:p>
        </w:tc>
      </w:tr>
      <w:tr w:rsidR="007815DD" w:rsidRPr="00AF189B" w14:paraId="2DFD2402" w14:textId="77777777" w:rsidTr="00F74E60">
        <w:tc>
          <w:tcPr>
            <w:tcW w:w="1129" w:type="dxa"/>
            <w:shd w:val="clear" w:color="auto" w:fill="auto"/>
          </w:tcPr>
          <w:p w14:paraId="4AF70B80" w14:textId="7E7EAE4F" w:rsidR="007815DD" w:rsidRPr="00AF189B" w:rsidRDefault="007815DD" w:rsidP="004F220C">
            <w:pPr>
              <w:spacing w:after="0"/>
              <w:jc w:val="center"/>
              <w:rPr>
                <w:rFonts w:cs="Arial"/>
                <w:color w:val="000000" w:themeColor="text1"/>
                <w:szCs w:val="20"/>
              </w:rPr>
            </w:pPr>
            <w:r>
              <w:rPr>
                <w:rFonts w:cs="Arial"/>
                <w:color w:val="000000" w:themeColor="text1"/>
                <w:szCs w:val="20"/>
              </w:rPr>
              <w:t>2018</w:t>
            </w:r>
          </w:p>
        </w:tc>
        <w:tc>
          <w:tcPr>
            <w:tcW w:w="7886" w:type="dxa"/>
            <w:shd w:val="clear" w:color="auto" w:fill="auto"/>
          </w:tcPr>
          <w:p w14:paraId="02811B33" w14:textId="08C7E60E" w:rsidR="007815DD" w:rsidRPr="00AF189B" w:rsidRDefault="007815DD" w:rsidP="004F220C">
            <w:pPr>
              <w:spacing w:after="0"/>
              <w:rPr>
                <w:rFonts w:cs="Arial"/>
                <w:color w:val="000000" w:themeColor="text1"/>
                <w:szCs w:val="20"/>
              </w:rPr>
            </w:pPr>
            <w:r w:rsidRPr="007815DD">
              <w:rPr>
                <w:rFonts w:cs="Arial"/>
                <w:color w:val="000000" w:themeColor="text1"/>
                <w:szCs w:val="20"/>
              </w:rPr>
              <w:t>Resolucija o nacionalnem programu duševnega zdravja 2018−2028 (Uradni list RS, št. 24/18)</w:t>
            </w:r>
          </w:p>
        </w:tc>
      </w:tr>
      <w:tr w:rsidR="005E74BE" w:rsidRPr="00AF189B" w14:paraId="61560D84" w14:textId="77777777" w:rsidTr="00F74E60">
        <w:tc>
          <w:tcPr>
            <w:tcW w:w="1129" w:type="dxa"/>
            <w:shd w:val="clear" w:color="auto" w:fill="auto"/>
          </w:tcPr>
          <w:p w14:paraId="73C98EAC" w14:textId="77777777" w:rsidR="005E74BE" w:rsidRPr="00AF189B" w:rsidRDefault="005E74BE" w:rsidP="004F220C">
            <w:pPr>
              <w:spacing w:after="0"/>
              <w:jc w:val="center"/>
              <w:rPr>
                <w:rFonts w:cs="Arial"/>
                <w:color w:val="000000" w:themeColor="text1"/>
                <w:szCs w:val="20"/>
              </w:rPr>
            </w:pPr>
            <w:r w:rsidRPr="00AF189B">
              <w:rPr>
                <w:rFonts w:cs="Arial"/>
                <w:color w:val="000000" w:themeColor="text1"/>
                <w:szCs w:val="20"/>
              </w:rPr>
              <w:t>2014</w:t>
            </w:r>
          </w:p>
        </w:tc>
        <w:tc>
          <w:tcPr>
            <w:tcW w:w="7886" w:type="dxa"/>
            <w:shd w:val="clear" w:color="auto" w:fill="auto"/>
          </w:tcPr>
          <w:p w14:paraId="16735379"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Resolucija o nacionalnem programu za kulturo 2014–2017 (Uradni list RS, št. 99/13)</w:t>
            </w:r>
          </w:p>
        </w:tc>
      </w:tr>
      <w:tr w:rsidR="005E74BE" w:rsidRPr="00AF189B" w14:paraId="1D865000" w14:textId="77777777" w:rsidTr="00F74E60">
        <w:tc>
          <w:tcPr>
            <w:tcW w:w="1129" w:type="dxa"/>
            <w:shd w:val="clear" w:color="auto" w:fill="auto"/>
          </w:tcPr>
          <w:p w14:paraId="3D516283" w14:textId="77777777" w:rsidR="005E74BE" w:rsidRPr="00AF189B" w:rsidRDefault="005E74BE" w:rsidP="004F220C">
            <w:pPr>
              <w:spacing w:after="0"/>
              <w:jc w:val="center"/>
              <w:rPr>
                <w:rFonts w:eastAsia="Calibri" w:cs="Arial"/>
                <w:color w:val="000000" w:themeColor="text1"/>
                <w:szCs w:val="20"/>
              </w:rPr>
            </w:pPr>
            <w:r w:rsidRPr="00AF189B">
              <w:rPr>
                <w:rFonts w:eastAsia="Calibri" w:cs="Arial"/>
                <w:color w:val="000000" w:themeColor="text1"/>
                <w:szCs w:val="20"/>
              </w:rPr>
              <w:t>2014</w:t>
            </w:r>
          </w:p>
        </w:tc>
        <w:tc>
          <w:tcPr>
            <w:tcW w:w="7886" w:type="dxa"/>
            <w:shd w:val="clear" w:color="auto" w:fill="auto"/>
          </w:tcPr>
          <w:p w14:paraId="763D0218" w14:textId="77777777" w:rsidR="005E74BE" w:rsidRPr="00AF189B" w:rsidRDefault="005E74BE" w:rsidP="004F220C">
            <w:pPr>
              <w:spacing w:after="0"/>
              <w:rPr>
                <w:rFonts w:cs="Arial"/>
                <w:color w:val="000000" w:themeColor="text1"/>
                <w:szCs w:val="20"/>
              </w:rPr>
            </w:pPr>
            <w:r w:rsidRPr="00AF189B">
              <w:rPr>
                <w:rFonts w:cs="Arial"/>
                <w:color w:val="000000" w:themeColor="text1"/>
                <w:szCs w:val="20"/>
              </w:rPr>
              <w:t>Resolucija o nacionalnem programu za jezikovno politiko 2014–2018 (Uradni list RS, št. 62/13)</w:t>
            </w:r>
          </w:p>
        </w:tc>
      </w:tr>
    </w:tbl>
    <w:p w14:paraId="4279024D" w14:textId="642DEA98" w:rsidR="00EE74C8" w:rsidRPr="00AF189B" w:rsidRDefault="00EE74C8" w:rsidP="004F220C">
      <w:pPr>
        <w:shd w:val="clear" w:color="auto" w:fill="DEEAF6"/>
        <w:spacing w:after="0"/>
        <w:rPr>
          <w:rFonts w:cs="Arial"/>
          <w:b/>
          <w:color w:val="000000" w:themeColor="text1"/>
          <w:szCs w:val="20"/>
        </w:rPr>
      </w:pPr>
      <w:r w:rsidRPr="00AF189B">
        <w:rPr>
          <w:rFonts w:cs="Arial"/>
          <w:b/>
          <w:color w:val="000000" w:themeColor="text1"/>
          <w:szCs w:val="20"/>
        </w:rPr>
        <w:lastRenderedPageBreak/>
        <w:t>Drugo</w:t>
      </w:r>
    </w:p>
    <w:p w14:paraId="375A25FB" w14:textId="77777777" w:rsidR="00E00461" w:rsidRPr="00AF189B" w:rsidRDefault="00E00461" w:rsidP="004F220C">
      <w:pPr>
        <w:spacing w:after="0"/>
        <w:rPr>
          <w:rFonts w:cs="Arial"/>
          <w:b/>
          <w:color w:val="000000" w:themeColor="text1"/>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724E94" w:rsidRPr="00AF189B" w14:paraId="0C2876C5" w14:textId="77777777" w:rsidTr="00F74E60">
        <w:tc>
          <w:tcPr>
            <w:tcW w:w="1129" w:type="dxa"/>
            <w:shd w:val="clear" w:color="auto" w:fill="auto"/>
          </w:tcPr>
          <w:p w14:paraId="186FD824" w14:textId="77777777" w:rsidR="00724E94" w:rsidRPr="00AF189B" w:rsidRDefault="00724E94" w:rsidP="004F220C">
            <w:pPr>
              <w:spacing w:after="0"/>
              <w:jc w:val="center"/>
              <w:rPr>
                <w:rFonts w:cs="Arial"/>
                <w:b/>
                <w:color w:val="000000" w:themeColor="text1"/>
                <w:szCs w:val="20"/>
              </w:rPr>
            </w:pPr>
            <w:r w:rsidRPr="00AF189B">
              <w:rPr>
                <w:rFonts w:cs="Arial"/>
                <w:b/>
                <w:color w:val="000000" w:themeColor="text1"/>
                <w:szCs w:val="20"/>
              </w:rPr>
              <w:t>Leto</w:t>
            </w:r>
          </w:p>
        </w:tc>
        <w:tc>
          <w:tcPr>
            <w:tcW w:w="7886" w:type="dxa"/>
            <w:shd w:val="clear" w:color="auto" w:fill="auto"/>
          </w:tcPr>
          <w:p w14:paraId="15C39B46" w14:textId="77777777" w:rsidR="00724E94" w:rsidRPr="00AF189B" w:rsidRDefault="00724E94" w:rsidP="004F220C">
            <w:pPr>
              <w:spacing w:after="0"/>
              <w:rPr>
                <w:rFonts w:cs="Arial"/>
                <w:b/>
                <w:color w:val="000000" w:themeColor="text1"/>
                <w:szCs w:val="20"/>
              </w:rPr>
            </w:pPr>
            <w:r w:rsidRPr="00AF189B">
              <w:rPr>
                <w:rFonts w:cs="Arial"/>
                <w:b/>
                <w:color w:val="000000" w:themeColor="text1"/>
                <w:szCs w:val="20"/>
              </w:rPr>
              <w:t xml:space="preserve">Naziv </w:t>
            </w:r>
          </w:p>
        </w:tc>
      </w:tr>
      <w:tr w:rsidR="00715291" w:rsidRPr="00AF189B" w14:paraId="77C822D2" w14:textId="77777777" w:rsidTr="00F74E60">
        <w:tc>
          <w:tcPr>
            <w:tcW w:w="1129" w:type="dxa"/>
            <w:shd w:val="clear" w:color="auto" w:fill="auto"/>
          </w:tcPr>
          <w:p w14:paraId="60B5C5C9" w14:textId="53ECDAA8" w:rsidR="007D21D8" w:rsidRPr="00AF189B" w:rsidRDefault="007D21D8" w:rsidP="004F220C">
            <w:pPr>
              <w:spacing w:after="0"/>
              <w:jc w:val="center"/>
              <w:rPr>
                <w:rFonts w:cs="Arial"/>
                <w:color w:val="000000" w:themeColor="text1"/>
                <w:szCs w:val="20"/>
              </w:rPr>
            </w:pPr>
            <w:r w:rsidRPr="00AF189B">
              <w:rPr>
                <w:rFonts w:cs="Arial"/>
                <w:color w:val="000000" w:themeColor="text1"/>
                <w:szCs w:val="20"/>
              </w:rPr>
              <w:t>2019</w:t>
            </w:r>
          </w:p>
        </w:tc>
        <w:tc>
          <w:tcPr>
            <w:tcW w:w="7886" w:type="dxa"/>
            <w:shd w:val="clear" w:color="auto" w:fill="auto"/>
          </w:tcPr>
          <w:p w14:paraId="387190AE" w14:textId="3AE3E222" w:rsidR="007D21D8" w:rsidRPr="00AF189B" w:rsidRDefault="007D21D8" w:rsidP="004F220C">
            <w:pPr>
              <w:spacing w:after="0"/>
              <w:rPr>
                <w:rFonts w:cs="Arial"/>
                <w:color w:val="000000" w:themeColor="text1"/>
                <w:szCs w:val="20"/>
              </w:rPr>
            </w:pPr>
            <w:r w:rsidRPr="00AF189B">
              <w:rPr>
                <w:rFonts w:cs="Arial"/>
                <w:color w:val="000000" w:themeColor="text1"/>
                <w:szCs w:val="20"/>
              </w:rPr>
              <w:t>Sklep o zdravstvenih stanjih in drugih pogojih za upravičenost do medicinskih pripomočkov iz obveznega zdravstvenega zavarovanja (Uradni list RS, št. 4/20)</w:t>
            </w:r>
          </w:p>
        </w:tc>
      </w:tr>
      <w:tr w:rsidR="00715291" w:rsidRPr="00AF189B" w14:paraId="31977A61" w14:textId="77777777" w:rsidTr="00F74E60">
        <w:tc>
          <w:tcPr>
            <w:tcW w:w="1129" w:type="dxa"/>
            <w:shd w:val="clear" w:color="auto" w:fill="auto"/>
          </w:tcPr>
          <w:p w14:paraId="28214367" w14:textId="408D4F59" w:rsidR="007D21D8" w:rsidRPr="00AF189B" w:rsidRDefault="007D21D8" w:rsidP="004F220C">
            <w:pPr>
              <w:spacing w:after="0"/>
              <w:jc w:val="center"/>
              <w:rPr>
                <w:rFonts w:cs="Arial"/>
                <w:color w:val="000000" w:themeColor="text1"/>
                <w:szCs w:val="20"/>
              </w:rPr>
            </w:pPr>
            <w:r w:rsidRPr="00AF189B">
              <w:rPr>
                <w:rFonts w:cs="Arial"/>
                <w:color w:val="000000" w:themeColor="text1"/>
                <w:szCs w:val="20"/>
              </w:rPr>
              <w:t>2019</w:t>
            </w:r>
          </w:p>
        </w:tc>
        <w:tc>
          <w:tcPr>
            <w:tcW w:w="7886" w:type="dxa"/>
            <w:shd w:val="clear" w:color="auto" w:fill="auto"/>
          </w:tcPr>
          <w:p w14:paraId="1F238AFB" w14:textId="303B5A99" w:rsidR="007D21D8" w:rsidRPr="00AF189B" w:rsidRDefault="007D21D8" w:rsidP="004F220C">
            <w:pPr>
              <w:spacing w:after="0"/>
              <w:rPr>
                <w:rFonts w:cs="Arial"/>
                <w:color w:val="000000" w:themeColor="text1"/>
                <w:szCs w:val="20"/>
              </w:rPr>
            </w:pPr>
            <w:r w:rsidRPr="00AF189B">
              <w:rPr>
                <w:rFonts w:cs="Arial"/>
                <w:color w:val="000000" w:themeColor="text1"/>
                <w:szCs w:val="20"/>
              </w:rPr>
              <w:t>Sklep o osnovnih zahtevah kakovosti za medicinske pripomočke iz obveznega zdravstvenega zavarovanja (Uradni list RS, št. 4/20)</w:t>
            </w:r>
          </w:p>
        </w:tc>
      </w:tr>
      <w:tr w:rsidR="00724E94" w:rsidRPr="00AF189B" w14:paraId="70BEC264" w14:textId="77777777" w:rsidTr="00F74E60">
        <w:tc>
          <w:tcPr>
            <w:tcW w:w="1129" w:type="dxa"/>
            <w:shd w:val="clear" w:color="auto" w:fill="auto"/>
          </w:tcPr>
          <w:p w14:paraId="076108BC" w14:textId="77777777" w:rsidR="00724E94" w:rsidRPr="00AF189B" w:rsidRDefault="00724E94" w:rsidP="004F220C">
            <w:pPr>
              <w:spacing w:after="0"/>
              <w:jc w:val="center"/>
              <w:rPr>
                <w:rFonts w:cs="Arial"/>
                <w:color w:val="000000" w:themeColor="text1"/>
                <w:szCs w:val="20"/>
              </w:rPr>
            </w:pPr>
            <w:r w:rsidRPr="00AF189B">
              <w:rPr>
                <w:rFonts w:cs="Arial"/>
                <w:color w:val="000000" w:themeColor="text1"/>
                <w:szCs w:val="20"/>
              </w:rPr>
              <w:t>2014</w:t>
            </w:r>
          </w:p>
        </w:tc>
        <w:tc>
          <w:tcPr>
            <w:tcW w:w="7886" w:type="dxa"/>
            <w:shd w:val="clear" w:color="auto" w:fill="auto"/>
          </w:tcPr>
          <w:p w14:paraId="3098CB5F" w14:textId="77777777" w:rsidR="00724E94" w:rsidRPr="00AF189B" w:rsidRDefault="00724E94" w:rsidP="004F220C">
            <w:pPr>
              <w:spacing w:after="0"/>
              <w:rPr>
                <w:rFonts w:cs="Arial"/>
                <w:color w:val="000000" w:themeColor="text1"/>
                <w:szCs w:val="20"/>
              </w:rPr>
            </w:pPr>
            <w:r w:rsidRPr="00AF189B">
              <w:rPr>
                <w:rFonts w:cs="Arial"/>
                <w:color w:val="000000" w:themeColor="text1"/>
                <w:szCs w:val="20"/>
              </w:rPr>
              <w:t>Uspešna pobuda za ustavno presojo Zakona o volitvah v državni zbor (</w:t>
            </w:r>
            <w:r w:rsidRPr="00AF189B">
              <w:rPr>
                <w:rFonts w:cs="Arial"/>
                <w:bCs/>
                <w:color w:val="000000" w:themeColor="text1"/>
                <w:szCs w:val="20"/>
                <w:shd w:val="clear" w:color="auto" w:fill="FFFFFF"/>
              </w:rPr>
              <w:t>Uradni list RS, št.</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109/06</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 uradno prečiščeno besedilo in</w:t>
            </w:r>
            <w:r w:rsidRPr="00AF189B">
              <w:rPr>
                <w:rStyle w:val="apple-converted-space"/>
                <w:rFonts w:cs="Arial"/>
                <w:bCs/>
                <w:color w:val="000000" w:themeColor="text1"/>
                <w:szCs w:val="20"/>
                <w:shd w:val="clear" w:color="auto" w:fill="FFFFFF"/>
              </w:rPr>
              <w:t> </w:t>
            </w:r>
            <w:r w:rsidRPr="00AF189B">
              <w:rPr>
                <w:rFonts w:cs="Arial"/>
                <w:bCs/>
                <w:color w:val="000000" w:themeColor="text1"/>
                <w:szCs w:val="20"/>
                <w:shd w:val="clear" w:color="auto" w:fill="FFFFFF"/>
              </w:rPr>
              <w:t>54/07</w:t>
            </w:r>
            <w:r w:rsidRPr="00AF189B">
              <w:rPr>
                <w:rStyle w:val="apple-converted-space"/>
                <w:rFonts w:cs="Arial"/>
                <w:bCs/>
                <w:color w:val="000000" w:themeColor="text1"/>
                <w:szCs w:val="20"/>
                <w:shd w:val="clear" w:color="auto" w:fill="FFFFFF"/>
              </w:rPr>
              <w:t> </w:t>
            </w:r>
            <w:r w:rsidR="005371DF" w:rsidRPr="00AF189B">
              <w:rPr>
                <w:rFonts w:cs="Arial"/>
                <w:bCs/>
                <w:color w:val="000000" w:themeColor="text1"/>
                <w:szCs w:val="20"/>
                <w:shd w:val="clear" w:color="auto" w:fill="FFFFFF"/>
              </w:rPr>
              <w:t>–</w:t>
            </w:r>
            <w:r w:rsidRPr="00AF189B">
              <w:rPr>
                <w:rFonts w:cs="Arial"/>
                <w:bCs/>
                <w:color w:val="000000" w:themeColor="text1"/>
                <w:szCs w:val="20"/>
                <w:shd w:val="clear" w:color="auto" w:fill="FFFFFF"/>
              </w:rPr>
              <w:t xml:space="preserve"> </w:t>
            </w:r>
            <w:proofErr w:type="spellStart"/>
            <w:r w:rsidRPr="00AF189B">
              <w:rPr>
                <w:rFonts w:cs="Arial"/>
                <w:bCs/>
                <w:color w:val="000000" w:themeColor="text1"/>
                <w:szCs w:val="20"/>
                <w:shd w:val="clear" w:color="auto" w:fill="FFFFFF"/>
              </w:rPr>
              <w:t>odl</w:t>
            </w:r>
            <w:proofErr w:type="spellEnd"/>
            <w:r w:rsidRPr="00AF189B">
              <w:rPr>
                <w:rFonts w:cs="Arial"/>
                <w:bCs/>
                <w:color w:val="000000" w:themeColor="text1"/>
                <w:szCs w:val="20"/>
                <w:shd w:val="clear" w:color="auto" w:fill="FFFFFF"/>
              </w:rPr>
              <w:t>. US)</w:t>
            </w:r>
          </w:p>
        </w:tc>
      </w:tr>
      <w:tr w:rsidR="00D617D4" w:rsidRPr="00AF189B" w14:paraId="6F5B52ED" w14:textId="77777777" w:rsidTr="00F74E60">
        <w:tc>
          <w:tcPr>
            <w:tcW w:w="1129" w:type="dxa"/>
            <w:shd w:val="clear" w:color="auto" w:fill="auto"/>
          </w:tcPr>
          <w:p w14:paraId="61347016" w14:textId="77777777" w:rsidR="00D617D4" w:rsidRPr="00AF189B" w:rsidRDefault="00D617D4" w:rsidP="004F220C">
            <w:pPr>
              <w:spacing w:after="0"/>
              <w:jc w:val="center"/>
              <w:rPr>
                <w:rFonts w:cs="Arial"/>
                <w:color w:val="000000" w:themeColor="text1"/>
                <w:szCs w:val="20"/>
              </w:rPr>
            </w:pPr>
            <w:r w:rsidRPr="00AF189B">
              <w:rPr>
                <w:rFonts w:cs="Arial"/>
                <w:color w:val="000000" w:themeColor="text1"/>
                <w:szCs w:val="20"/>
              </w:rPr>
              <w:t>2014</w:t>
            </w:r>
          </w:p>
        </w:tc>
        <w:tc>
          <w:tcPr>
            <w:tcW w:w="7886" w:type="dxa"/>
            <w:shd w:val="clear" w:color="auto" w:fill="auto"/>
          </w:tcPr>
          <w:p w14:paraId="33BCDC47" w14:textId="77777777" w:rsidR="00D617D4" w:rsidRPr="00AF189B" w:rsidRDefault="00D617D4" w:rsidP="004F220C">
            <w:pPr>
              <w:spacing w:after="0"/>
              <w:rPr>
                <w:rFonts w:cs="Arial"/>
                <w:color w:val="000000" w:themeColor="text1"/>
                <w:szCs w:val="20"/>
              </w:rPr>
            </w:pPr>
            <w:r w:rsidRPr="00AF189B">
              <w:rPr>
                <w:rFonts w:cs="Arial"/>
                <w:color w:val="000000" w:themeColor="text1"/>
                <w:szCs w:val="20"/>
              </w:rPr>
              <w:t>Sklep o merilih in postopku za določanje višine sredstev za kritje stroškov prilagoditve prostorov in delovnih sredstev ter usposabljanja za ohranitev zaposlitve delovnega invalida (Uradni list RS, št. 6/14)</w:t>
            </w:r>
          </w:p>
        </w:tc>
      </w:tr>
    </w:tbl>
    <w:p w14:paraId="1D8944B6" w14:textId="77777777" w:rsidR="00EE74C8" w:rsidRPr="00AF189B" w:rsidRDefault="00EE74C8" w:rsidP="004F220C">
      <w:pPr>
        <w:spacing w:after="0"/>
        <w:ind w:left="1080"/>
        <w:rPr>
          <w:rFonts w:cs="Arial"/>
          <w:color w:val="000000" w:themeColor="text1"/>
          <w:szCs w:val="20"/>
        </w:rPr>
      </w:pPr>
    </w:p>
    <w:sectPr w:rsidR="00EE74C8" w:rsidRPr="00AF189B" w:rsidSect="00B805B2">
      <w:footerReference w:type="default" r:id="rId15"/>
      <w:headerReference w:type="first" r:id="rId16"/>
      <w:footerReference w:type="firs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7593F" w14:textId="77777777" w:rsidR="00350C11" w:rsidRDefault="00350C11" w:rsidP="00E815B7">
      <w:pPr>
        <w:spacing w:after="0" w:line="240" w:lineRule="auto"/>
      </w:pPr>
      <w:r>
        <w:separator/>
      </w:r>
    </w:p>
  </w:endnote>
  <w:endnote w:type="continuationSeparator" w:id="0">
    <w:p w14:paraId="183A3F4F" w14:textId="77777777" w:rsidR="00350C11" w:rsidRDefault="00350C11" w:rsidP="00E815B7">
      <w:pPr>
        <w:spacing w:after="0" w:line="240" w:lineRule="auto"/>
      </w:pPr>
      <w:r>
        <w:continuationSeparator/>
      </w:r>
    </w:p>
  </w:endnote>
  <w:endnote w:type="continuationNotice" w:id="1">
    <w:p w14:paraId="231656B7" w14:textId="77777777" w:rsidR="00350C11" w:rsidRDefault="00350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tka Banner">
    <w:panose1 w:val="02000505000000020004"/>
    <w:charset w:val="EE"/>
    <w:family w:val="auto"/>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2F34" w14:textId="77777777" w:rsidR="00BE75BD" w:rsidRPr="00F530B4" w:rsidRDefault="00BE75BD" w:rsidP="00F530B4">
    <w:pPr>
      <w:pStyle w:val="Noga"/>
      <w:rPr>
        <w:rFonts w:cs="Arial"/>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E097" w14:textId="336F484C" w:rsidR="00BE75BD" w:rsidRPr="00F530B4" w:rsidRDefault="00BE75BD" w:rsidP="00F530B4">
    <w:pPr>
      <w:pStyle w:val="Noga"/>
      <w:jc w:val="right"/>
      <w:rPr>
        <w:rFonts w:cs="Arial"/>
        <w:sz w:val="18"/>
        <w:szCs w:val="18"/>
      </w:rPr>
    </w:pPr>
    <w:r w:rsidRPr="00F530B4">
      <w:rPr>
        <w:rFonts w:cs="Arial"/>
        <w:sz w:val="18"/>
        <w:szCs w:val="18"/>
      </w:rPr>
      <w:fldChar w:fldCharType="begin"/>
    </w:r>
    <w:r w:rsidRPr="00F530B4">
      <w:rPr>
        <w:rFonts w:cs="Arial"/>
        <w:sz w:val="18"/>
        <w:szCs w:val="18"/>
      </w:rPr>
      <w:instrText>PAGE   \* MERGEFORMAT</w:instrText>
    </w:r>
    <w:r w:rsidRPr="00F530B4">
      <w:rPr>
        <w:rFonts w:cs="Arial"/>
        <w:sz w:val="18"/>
        <w:szCs w:val="18"/>
      </w:rPr>
      <w:fldChar w:fldCharType="separate"/>
    </w:r>
    <w:r w:rsidR="00DD60C4">
      <w:rPr>
        <w:rFonts w:cs="Arial"/>
        <w:noProof/>
        <w:sz w:val="18"/>
        <w:szCs w:val="18"/>
      </w:rPr>
      <w:t>40</w:t>
    </w:r>
    <w:r w:rsidRPr="00F530B4">
      <w:rPr>
        <w:rFonts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6607" w14:textId="77777777" w:rsidR="00BE75BD" w:rsidRPr="00B805B2" w:rsidRDefault="00BE75BD" w:rsidP="00B805B2">
    <w:pPr>
      <w:pStyle w:val="Noga"/>
      <w:jc w:val="right"/>
      <w:rPr>
        <w:rFonts w:cs="Arial"/>
        <w:sz w:val="18"/>
      </w:rPr>
    </w:pPr>
    <w:r w:rsidRPr="00B805B2">
      <w:rPr>
        <w:rFonts w:cs="Arial"/>
        <w:sz w:val="18"/>
      </w:rPr>
      <w:fldChar w:fldCharType="begin"/>
    </w:r>
    <w:r w:rsidRPr="00B805B2">
      <w:rPr>
        <w:rFonts w:cs="Arial"/>
        <w:sz w:val="18"/>
      </w:rPr>
      <w:instrText>PAGE   \* MERGEFORMAT</w:instrText>
    </w:r>
    <w:r w:rsidRPr="00B805B2">
      <w:rPr>
        <w:rFonts w:cs="Arial"/>
        <w:sz w:val="18"/>
      </w:rPr>
      <w:fldChar w:fldCharType="separate"/>
    </w:r>
    <w:r>
      <w:rPr>
        <w:rFonts w:cs="Arial"/>
        <w:noProof/>
        <w:sz w:val="18"/>
      </w:rPr>
      <w:t>5</w:t>
    </w:r>
    <w:r w:rsidRPr="00B805B2">
      <w:rPr>
        <w:rFonts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6465" w14:textId="77777777" w:rsidR="00350C11" w:rsidRDefault="00350C11" w:rsidP="00E815B7">
      <w:pPr>
        <w:spacing w:after="0" w:line="240" w:lineRule="auto"/>
      </w:pPr>
      <w:r>
        <w:separator/>
      </w:r>
    </w:p>
  </w:footnote>
  <w:footnote w:type="continuationSeparator" w:id="0">
    <w:p w14:paraId="790A6A64" w14:textId="77777777" w:rsidR="00350C11" w:rsidRDefault="00350C11" w:rsidP="00E815B7">
      <w:pPr>
        <w:spacing w:after="0" w:line="240" w:lineRule="auto"/>
      </w:pPr>
      <w:r>
        <w:continuationSeparator/>
      </w:r>
    </w:p>
  </w:footnote>
  <w:footnote w:type="continuationNotice" w:id="1">
    <w:p w14:paraId="6917D0B0" w14:textId="77777777" w:rsidR="00350C11" w:rsidRDefault="00350C11">
      <w:pPr>
        <w:spacing w:after="0" w:line="240" w:lineRule="auto"/>
      </w:pPr>
    </w:p>
  </w:footnote>
  <w:footnote w:id="2">
    <w:p w14:paraId="07969818" w14:textId="705CB131"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Zaradi </w:t>
      </w:r>
      <w:r w:rsidRPr="00564473">
        <w:rPr>
          <w:rFonts w:cs="Arial"/>
          <w:lang w:val="sl-SI"/>
        </w:rPr>
        <w:t xml:space="preserve">ustreznejšega </w:t>
      </w:r>
      <w:r w:rsidRPr="00564473">
        <w:rPr>
          <w:rFonts w:cs="Arial"/>
        </w:rPr>
        <w:t xml:space="preserve">vsebinskega ujemanja smo poročila mestoma razporedili k drugim ciljem, kot so </w:t>
      </w:r>
      <w:r w:rsidRPr="00564473">
        <w:rPr>
          <w:rFonts w:cs="Arial"/>
          <w:lang w:val="sl-SI"/>
        </w:rPr>
        <w:t>jih umestili poročevalci</w:t>
      </w:r>
      <w:r w:rsidRPr="00564473">
        <w:rPr>
          <w:rFonts w:cs="Arial"/>
        </w:rPr>
        <w:t>.</w:t>
      </w:r>
    </w:p>
  </w:footnote>
  <w:footnote w:id="3">
    <w:p w14:paraId="71462E3D" w14:textId="2A6908EE"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MDDSZ, Direktorat za trg dela in zaposlovanje pojasnjuje, da pri cilju 4.1 in 4.5 posebej vsebin za invalide ne izvajajo, zato v tem delu ne poročajo, hkrati pa dodajajo, da je ukrep 4.1. sicer vezan na MIZŠ</w:t>
      </w:r>
      <w:r w:rsidRPr="00564473">
        <w:rPr>
          <w:rFonts w:cs="Arial"/>
          <w:lang w:val="sl-SI"/>
        </w:rPr>
        <w:t>.</w:t>
      </w:r>
    </w:p>
  </w:footnote>
  <w:footnote w:id="4">
    <w:p w14:paraId="37557390"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V sklepu za nove nosilce oz. poročevalce ni določeno, pri katerih ciljih in ukrepih naj bi poročali, zato poročajo o vseh relevantnih zadevah, ki zadevajo invalide.</w:t>
      </w:r>
    </w:p>
  </w:footnote>
  <w:footnote w:id="5">
    <w:p w14:paraId="643F208B"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Ni bilo sklepa.</w:t>
      </w:r>
    </w:p>
  </w:footnote>
  <w:footnote w:id="6">
    <w:p w14:paraId="3D924D5B" w14:textId="42080CF1" w:rsidR="00BE75BD" w:rsidRPr="0029491F" w:rsidRDefault="00BE75BD" w:rsidP="00564473">
      <w:pPr>
        <w:pStyle w:val="Sprotnaopomba-besedilo"/>
        <w:rPr>
          <w:rFonts w:cs="Arial"/>
          <w:lang w:val="sl-SI"/>
        </w:rPr>
      </w:pPr>
      <w:r w:rsidRPr="00564473">
        <w:rPr>
          <w:rStyle w:val="Sprotnaopomba-sklic"/>
          <w:rFonts w:eastAsiaTheme="majorEastAsia" w:cs="Arial"/>
        </w:rPr>
        <w:footnoteRef/>
      </w:r>
      <w:r w:rsidRPr="00564473">
        <w:rPr>
          <w:rFonts w:cs="Arial"/>
        </w:rPr>
        <w:t xml:space="preserve"> Posnetek je dostopne na povezavi: </w:t>
      </w:r>
      <w:hyperlink r:id="rId1" w:history="1">
        <w:r w:rsidRPr="00564473">
          <w:rPr>
            <w:rStyle w:val="Hiperpovezava"/>
            <w:rFonts w:cs="Arial"/>
          </w:rPr>
          <w:t>https://4d.rtvslo.si/arhiv/tu-eu-utrinek/174596926 od 1:26</w:t>
        </w:r>
      </w:hyperlink>
      <w:r w:rsidRPr="00564473">
        <w:rPr>
          <w:rFonts w:cs="Arial"/>
        </w:rPr>
        <w:t xml:space="preserve"> minute naprej.</w:t>
      </w:r>
      <w:r>
        <w:rPr>
          <w:rFonts w:cs="Arial"/>
          <w:lang w:val="sl-SI"/>
        </w:rPr>
        <w:t xml:space="preserve"> </w:t>
      </w:r>
      <w:r w:rsidRPr="0029491F">
        <w:rPr>
          <w:rFonts w:cs="Arial"/>
          <w:lang w:val="sl-SI"/>
        </w:rPr>
        <w:t xml:space="preserve">Med drugim je bil posnet prispevek o njegovem delu v Arhivu </w:t>
      </w:r>
      <w:r>
        <w:rPr>
          <w:rFonts w:cs="Arial"/>
          <w:lang w:val="sl-SI"/>
        </w:rPr>
        <w:t>RS</w:t>
      </w:r>
      <w:r w:rsidRPr="0029491F">
        <w:rPr>
          <w:rFonts w:cs="Arial"/>
          <w:lang w:val="sl-SI"/>
        </w:rPr>
        <w:t xml:space="preserve"> za oddajo RTV Slovenija</w:t>
      </w:r>
      <w:r>
        <w:rPr>
          <w:rFonts w:cs="Arial"/>
          <w:lang w:val="sl-SI"/>
        </w:rPr>
        <w:t>.</w:t>
      </w:r>
    </w:p>
  </w:footnote>
  <w:footnote w:id="7">
    <w:p w14:paraId="30AE7CDE" w14:textId="77777777" w:rsidR="00BE75BD" w:rsidRPr="00564473" w:rsidRDefault="00BE75BD" w:rsidP="00564473">
      <w:pPr>
        <w:pStyle w:val="Sprotnaopomba-besedilo"/>
        <w:rPr>
          <w:rFonts w:cs="Arial"/>
        </w:rPr>
      </w:pPr>
      <w:r w:rsidRPr="00564473">
        <w:rPr>
          <w:rStyle w:val="Sprotnaopomba-sklic"/>
          <w:rFonts w:eastAsiaTheme="majorEastAsia" w:cs="Arial"/>
        </w:rPr>
        <w:footnoteRef/>
      </w:r>
      <w:r w:rsidRPr="00564473">
        <w:rPr>
          <w:rFonts w:cs="Arial"/>
        </w:rPr>
        <w:t xml:space="preserve"> Dostopno na spletni strani: </w:t>
      </w:r>
      <w:hyperlink r:id="rId2" w:history="1">
        <w:r w:rsidRPr="00564473">
          <w:rPr>
            <w:rStyle w:val="Hiperpovezava"/>
            <w:rFonts w:cs="Arial"/>
          </w:rPr>
          <w:t>http://arhiv.arhiv-spletisc.gov.si/si/delovna_podrocja/projekt_e_arhsi/dostopnost_za_ranljive_skupine/index.html</w:t>
        </w:r>
      </w:hyperlink>
    </w:p>
  </w:footnote>
  <w:footnote w:id="8">
    <w:p w14:paraId="457754F2" w14:textId="507F5BA3" w:rsidR="00BE75BD" w:rsidRPr="0029491F" w:rsidRDefault="00BE75BD">
      <w:pPr>
        <w:pStyle w:val="Sprotnaopomba-besedilo"/>
        <w:rPr>
          <w:lang w:val="sl-SI"/>
        </w:rPr>
      </w:pPr>
      <w:r>
        <w:rPr>
          <w:rStyle w:val="Sprotnaopomba-sklic"/>
        </w:rPr>
        <w:footnoteRef/>
      </w:r>
      <w:r>
        <w:t xml:space="preserve"> </w:t>
      </w:r>
      <w:hyperlink r:id="rId3" w:history="1">
        <w:r w:rsidRPr="00E561F1">
          <w:rPr>
            <w:rStyle w:val="Hiperpovezava"/>
          </w:rPr>
          <w:t>https://www.nuk.uni-lj.si/nuk/ook-publikacije</w:t>
        </w:r>
      </w:hyperlink>
      <w:r>
        <w:t xml:space="preserve"> </w:t>
      </w:r>
    </w:p>
  </w:footnote>
  <w:footnote w:id="9">
    <w:p w14:paraId="3FD8BE20" w14:textId="0913E0D9"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https://www.drustvo-srp.si/images/id_2019__Zbornik_povzetkov.pdf</w:t>
      </w:r>
    </w:p>
  </w:footnote>
  <w:footnote w:id="10">
    <w:p w14:paraId="5C7EC839" w14:textId="1341858A" w:rsidR="00BE75BD" w:rsidRPr="00E9352E" w:rsidRDefault="00BE75BD">
      <w:pPr>
        <w:pStyle w:val="Sprotnaopomba-besedilo"/>
        <w:rPr>
          <w:lang w:val="sl-SI"/>
        </w:rPr>
      </w:pPr>
      <w:r>
        <w:rPr>
          <w:rStyle w:val="Sprotnaopomba-sklic"/>
        </w:rPr>
        <w:footnoteRef/>
      </w:r>
      <w:r>
        <w:t xml:space="preserve"> </w:t>
      </w:r>
      <w:r w:rsidRPr="00E9352E">
        <w:t xml:space="preserve">Nagrade za dobro prakso na področju zaposlovanja invalidov za leto 2018 so prejela podjetja: </w:t>
      </w:r>
      <w:proofErr w:type="spellStart"/>
      <w:r w:rsidRPr="00E9352E">
        <w:t>Kronoterm</w:t>
      </w:r>
      <w:proofErr w:type="spellEnd"/>
      <w:r w:rsidRPr="00E9352E">
        <w:t xml:space="preserve">, d. o. o., </w:t>
      </w:r>
      <w:proofErr w:type="spellStart"/>
      <w:r w:rsidRPr="00E9352E">
        <w:t>Birografika</w:t>
      </w:r>
      <w:proofErr w:type="spellEnd"/>
      <w:r w:rsidRPr="00E9352E">
        <w:t xml:space="preserve"> Bori, d. o. o., Kolektor </w:t>
      </w:r>
      <w:proofErr w:type="spellStart"/>
      <w:r w:rsidRPr="00E9352E">
        <w:t>Ascom</w:t>
      </w:r>
      <w:proofErr w:type="spellEnd"/>
      <w:r w:rsidRPr="00E9352E">
        <w:t>, d. o. o., in Zaposlitveni center Zarja. Listine je podelila generalna direktorica Direktorata za invalide, vojne veterane in žrtve vojnega nasilja, v okviru MDDSZ</w:t>
      </w:r>
      <w:r>
        <w:rPr>
          <w:lang w:val="sl-SI"/>
        </w:rPr>
        <w:t>.</w:t>
      </w:r>
    </w:p>
  </w:footnote>
  <w:footnote w:id="11">
    <w:p w14:paraId="0E5DD9BE" w14:textId="258C9F0A"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54/15</w:t>
      </w:r>
    </w:p>
  </w:footnote>
  <w:footnote w:id="12">
    <w:p w14:paraId="3ADDF012"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Besedilo 60. člena Zakona o izvrševanju kazenskih sankcij (Uradni list RS, št. 110/06 – uradno prečiščeno besedilo, 76/08, 40/09, 9/11 – ZP-1G, 96/12 – ZPIZ-2, 109/12, 54/15 in 11/18) določa:</w:t>
      </w:r>
    </w:p>
    <w:p w14:paraId="6F4FA333" w14:textId="77777777" w:rsidR="00BE75BD" w:rsidRPr="00564473" w:rsidRDefault="00BE75BD" w:rsidP="00564473">
      <w:pPr>
        <w:pStyle w:val="Sprotnaopomba-besedilo"/>
        <w:rPr>
          <w:rFonts w:cs="Arial"/>
        </w:rPr>
      </w:pPr>
      <w:r w:rsidRPr="00564473">
        <w:rPr>
          <w:rFonts w:cs="Arial"/>
        </w:rPr>
        <w:t xml:space="preserve"> (1) Vsak zavod mora imeti bolniško sobo, v kateri bivajo in se zdravijo obsojenci. Bolniška soba mora biti opremljena skladno s splošnimi predpisi.</w:t>
      </w:r>
    </w:p>
    <w:p w14:paraId="5D34D25D" w14:textId="77777777" w:rsidR="00BE75BD" w:rsidRPr="00564473" w:rsidRDefault="00BE75BD" w:rsidP="00564473">
      <w:pPr>
        <w:pStyle w:val="Sprotnaopomba-besedilo"/>
        <w:rPr>
          <w:rFonts w:cs="Arial"/>
        </w:rPr>
      </w:pPr>
      <w:r w:rsidRPr="00564473">
        <w:rPr>
          <w:rFonts w:cs="Arial"/>
        </w:rPr>
        <w:t>(2) Obsojenci, ki zaradi starosti, bolezni ali invalidnosti potrebujejo dodatno pomoč pri zadovoljevanju osnovnih življenjskih potreb v obliki nege ali socialne oskrbe, lahko bivajo v za to prilagojenem prostoru ali oddelku enega od zavodov.</w:t>
      </w:r>
    </w:p>
    <w:p w14:paraId="4E7716EC" w14:textId="77777777" w:rsidR="00BE75BD" w:rsidRPr="00564473" w:rsidRDefault="00BE75BD" w:rsidP="00564473">
      <w:pPr>
        <w:pStyle w:val="Sprotnaopomba-besedilo"/>
        <w:rPr>
          <w:rFonts w:cs="Arial"/>
        </w:rPr>
      </w:pPr>
      <w:r w:rsidRPr="00564473">
        <w:rPr>
          <w:rFonts w:cs="Arial"/>
        </w:rPr>
        <w:t>(3) Obsojenci iz vseh zavodov v Republiki Sloveniji, ki jih zaradi begosumnosti ali iz drugih upravičenih razlogov ni mogoče zdraviti v splošnih zdravstvenih zavodih ali v bolniški sobi posameznega zavoda, se lahko zdravijo v posebnih bolnišničnih prostorih enega izmed zavodov ali v ustrezno varovanem oddelku zdravstvenega zavoda.</w:t>
      </w:r>
    </w:p>
    <w:p w14:paraId="0B125DE3" w14:textId="49B72D1B" w:rsidR="00BE75BD" w:rsidRPr="00564473" w:rsidRDefault="00BE75BD" w:rsidP="00564473">
      <w:pPr>
        <w:pStyle w:val="Sprotnaopomba-besedilo"/>
        <w:rPr>
          <w:rFonts w:cs="Arial"/>
        </w:rPr>
      </w:pPr>
      <w:r w:rsidRPr="00564473">
        <w:rPr>
          <w:rFonts w:cs="Arial"/>
        </w:rPr>
        <w:t>(4) O napotitvi na zdravljenje obsojenca iz prejšnjega odstavka odloča zdravnik, ki v zavodu opravlja zdravstveno dejavnost, po predhodnem soglasju zdravnika zdravstvenega zavoda, kjer se bo obsojenec zdravil.</w:t>
      </w:r>
    </w:p>
  </w:footnote>
  <w:footnote w:id="13">
    <w:p w14:paraId="69509339" w14:textId="338D14C0"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10/17 in 31/18</w:t>
      </w:r>
    </w:p>
  </w:footnote>
  <w:footnote w:id="14">
    <w:p w14:paraId="6BE0F195" w14:textId="30C7A486"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3</w:t>
      </w:r>
      <w:r w:rsidRPr="00564473">
        <w:rPr>
          <w:rFonts w:cs="Arial"/>
          <w:lang w:val="sl-SI"/>
        </w:rPr>
        <w:t>0</w:t>
      </w:r>
      <w:r w:rsidRPr="00564473">
        <w:rPr>
          <w:rFonts w:cs="Arial"/>
        </w:rPr>
        <w:t>/18</w:t>
      </w:r>
    </w:p>
  </w:footnote>
  <w:footnote w:id="15">
    <w:p w14:paraId="4E879488" w14:textId="3B9AE90D" w:rsidR="00BE75BD" w:rsidRPr="007A0D5D" w:rsidRDefault="00BE75BD">
      <w:pPr>
        <w:pStyle w:val="Sprotnaopomba-besedilo"/>
      </w:pPr>
      <w:r>
        <w:rPr>
          <w:rStyle w:val="Sprotnaopomba-sklic"/>
        </w:rPr>
        <w:footnoteRef/>
      </w:r>
      <w:r>
        <w:rPr>
          <w:rFonts w:cs="Arial"/>
          <w:lang w:val="sl-SI"/>
        </w:rPr>
        <w:t xml:space="preserve"> </w:t>
      </w:r>
      <w:r w:rsidRPr="00564473">
        <w:rPr>
          <w:rFonts w:cs="Arial"/>
        </w:rPr>
        <w:t>Uradni list RS, št</w:t>
      </w:r>
      <w:r>
        <w:rPr>
          <w:rFonts w:cs="Arial"/>
          <w:lang w:val="sl-SI"/>
        </w:rPr>
        <w:t>. 61/19;</w:t>
      </w:r>
      <w:r>
        <w:t xml:space="preserve"> </w:t>
      </w:r>
      <w:r w:rsidRPr="007A0D5D">
        <w:t>https://www.uradni-list.si/1/objava.jsp?ral=2019006100001</w:t>
      </w:r>
    </w:p>
  </w:footnote>
  <w:footnote w:id="16">
    <w:p w14:paraId="1BFFD70C" w14:textId="7C6B228F" w:rsidR="00BE75BD" w:rsidRPr="007A0D5D" w:rsidRDefault="00BE75BD">
      <w:pPr>
        <w:pStyle w:val="Sprotnaopomba-besedilo"/>
      </w:pPr>
      <w:r>
        <w:rPr>
          <w:rStyle w:val="Sprotnaopomba-sklic"/>
        </w:rPr>
        <w:footnoteRef/>
      </w:r>
      <w:r>
        <w:t xml:space="preserve"> </w:t>
      </w:r>
      <w:r w:rsidRPr="00564473">
        <w:rPr>
          <w:rFonts w:cs="Arial"/>
        </w:rPr>
        <w:t>Uradni list RS, št</w:t>
      </w:r>
      <w:r>
        <w:rPr>
          <w:rFonts w:cs="Arial"/>
          <w:lang w:val="sl-SI"/>
        </w:rPr>
        <w:t xml:space="preserve">. 7/20; </w:t>
      </w:r>
      <w:r w:rsidRPr="007A0D5D">
        <w:t>https://www.uradni-list.si/1/objava.jsp?ral=2020000700002</w:t>
      </w:r>
    </w:p>
  </w:footnote>
  <w:footnote w:id="17">
    <w:p w14:paraId="36C9E8D5" w14:textId="1B079F35"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57/18 in 13/19</w:t>
      </w:r>
    </w:p>
  </w:footnote>
  <w:footnote w:id="18">
    <w:p w14:paraId="50344DC1"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Več o letnih analizah spremljanja programov osebne asistence na: https://www.irssv.si/index.php/raz-porocila/invalidsko-varstvo#programi-za-invalide</w:t>
      </w:r>
    </w:p>
  </w:footnote>
  <w:footnote w:id="19">
    <w:p w14:paraId="0197CD58"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Vseh financiranih programov je sicer 35, vendar smo iz vzorčnega okvira izločili en program, saj je le ta financiran zgolj za delovanje koordinatorja laičnih delavcev in kot takšen ne sodi na naše raziskovalno področje.</w:t>
      </w:r>
    </w:p>
  </w:footnote>
  <w:footnote w:id="20">
    <w:p w14:paraId="18317B22"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lang w:val="sl-SI"/>
        </w:rPr>
        <w:t xml:space="preserve">Več o letnih analizah spremljanja socialnovarstvenih programov na: </w:t>
      </w:r>
      <w:r w:rsidRPr="00564473">
        <w:rPr>
          <w:rFonts w:cs="Arial"/>
        </w:rPr>
        <w:t>https://www.irssv.si/index.php/raz-porocila/socialne-zadeve#socialno-varstveni-programi</w:t>
      </w:r>
    </w:p>
  </w:footnote>
  <w:footnote w:id="21">
    <w:p w14:paraId="3D4D8458"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lang w:val="sl-SI"/>
        </w:rPr>
        <w:t xml:space="preserve">Več o letnih analizah spremljanja socialnovarstvene storitve pomoč na domu na: </w:t>
      </w:r>
      <w:r w:rsidRPr="00564473">
        <w:rPr>
          <w:rFonts w:cs="Arial"/>
        </w:rPr>
        <w:t>https://www.irssv.si/index.php/raz-porocila/socialne-zadeve#dolgotrajna-oskrba-in-varstvo-starej%C5%A1ih</w:t>
      </w:r>
    </w:p>
  </w:footnote>
  <w:footnote w:id="22">
    <w:p w14:paraId="61DAF843"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CUDV Ig Draga nima uradnih kapacitet za institucionalno varstvo za odrasle na Igu (Draga 1) in v Škofljici. Glede na to, da so v teh dveh enotah kljub temu nastanjene odrasle osebe, smo jih vseeno vključili. Običajno so to osebe, ki so ostale v zavodskem varstvu po dopolnjenem 26. letu starosti in so nastanjeni v kapacitetah namenjenih otrokom in mladostnikom oz. do 26. leta starosti.</w:t>
      </w:r>
    </w:p>
  </w:footnote>
  <w:footnote w:id="23">
    <w:p w14:paraId="28730971"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Gre za uporabnika, ki se dnevno iz Dobrne vozi v Maribor.</w:t>
      </w:r>
    </w:p>
  </w:footnote>
  <w:footnote w:id="24">
    <w:p w14:paraId="2B285390" w14:textId="77777777"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27/17</w:t>
      </w:r>
    </w:p>
  </w:footnote>
  <w:footnote w:id="25">
    <w:p w14:paraId="451A959A"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22/19</w:t>
      </w:r>
    </w:p>
  </w:footnote>
  <w:footnote w:id="26">
    <w:p w14:paraId="27EA0A11"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32/12 – uradno prečiščeno besedilo, 47/13, 87/14, 8/16 – </w:t>
      </w:r>
      <w:proofErr w:type="spellStart"/>
      <w:r w:rsidRPr="00564473">
        <w:rPr>
          <w:rFonts w:cs="Arial"/>
        </w:rPr>
        <w:t>odl</w:t>
      </w:r>
      <w:proofErr w:type="spellEnd"/>
      <w:r w:rsidRPr="00564473">
        <w:rPr>
          <w:rFonts w:cs="Arial"/>
        </w:rPr>
        <w:t xml:space="preserve">. US, 64/16 – </w:t>
      </w:r>
      <w:proofErr w:type="spellStart"/>
      <w:r w:rsidRPr="00564473">
        <w:rPr>
          <w:rFonts w:cs="Arial"/>
        </w:rPr>
        <w:t>odl</w:t>
      </w:r>
      <w:proofErr w:type="spellEnd"/>
      <w:r w:rsidRPr="00564473">
        <w:rPr>
          <w:rFonts w:cs="Arial"/>
        </w:rPr>
        <w:t>. US, 65/16 – odl.US, 66/17 – ORZKP153,154 in 22/19</w:t>
      </w:r>
    </w:p>
  </w:footnote>
  <w:footnote w:id="27">
    <w:p w14:paraId="5890EED6"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22/18</w:t>
      </w:r>
    </w:p>
  </w:footnote>
  <w:footnote w:id="28">
    <w:p w14:paraId="4B277E94" w14:textId="5005ECE5"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w:t>
      </w:r>
      <w:r w:rsidRPr="00564473">
        <w:rPr>
          <w:rFonts w:cs="Arial"/>
          <w:lang w:val="sl-SI" w:eastAsia="sl-SI"/>
        </w:rPr>
        <w:t>https://www.gov.si/zbirke/delovna-telesa/strokovni-svet-za-sodno-izvedenstvo-sodno-cenilstvo-in-sodno-tolmacenje/</w:t>
      </w:r>
    </w:p>
  </w:footnote>
  <w:footnote w:id="29">
    <w:p w14:paraId="452FD0C0" w14:textId="296E1C58"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Na spletni strani Strokovnega sveta so objavljeni tudi zapisniki rednih sej.</w:t>
      </w:r>
    </w:p>
  </w:footnote>
  <w:footnote w:id="30">
    <w:p w14:paraId="56683F8C" w14:textId="5DDE8C05"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67/19</w:t>
      </w:r>
    </w:p>
  </w:footnote>
  <w:footnote w:id="31">
    <w:p w14:paraId="785AC9FA" w14:textId="5F2E762F" w:rsidR="00BE75BD" w:rsidRPr="00564473" w:rsidRDefault="00BE75BD" w:rsidP="00564473">
      <w:pPr>
        <w:spacing w:after="0" w:line="240" w:lineRule="auto"/>
        <w:rPr>
          <w:rFonts w:cs="Arial"/>
          <w:sz w:val="16"/>
          <w:szCs w:val="16"/>
        </w:rPr>
      </w:pPr>
      <w:r w:rsidRPr="00564473">
        <w:rPr>
          <w:rStyle w:val="Sprotnaopomba-sklic"/>
          <w:rFonts w:cs="Arial"/>
          <w:sz w:val="16"/>
          <w:szCs w:val="16"/>
        </w:rPr>
        <w:footnoteRef/>
      </w:r>
      <w:r w:rsidRPr="00564473">
        <w:rPr>
          <w:rFonts w:cs="Arial"/>
          <w:sz w:val="16"/>
          <w:szCs w:val="16"/>
        </w:rPr>
        <w:t xml:space="preserve"> </w:t>
      </w:r>
      <w:r w:rsidR="00BE7E3C">
        <w:rPr>
          <w:rFonts w:cs="Arial"/>
          <w:sz w:val="16"/>
          <w:szCs w:val="16"/>
        </w:rPr>
        <w:t xml:space="preserve">Uradni list RS, št. 6/16 </w:t>
      </w:r>
      <w:r w:rsidR="00BE7E3C" w:rsidRPr="00BE7E3C">
        <w:rPr>
          <w:rFonts w:cs="Arial"/>
          <w:color w:val="000000" w:themeColor="text1"/>
          <w:sz w:val="16"/>
          <w:szCs w:val="16"/>
        </w:rPr>
        <w:t>– uradno prečiščeno besedilo</w:t>
      </w:r>
      <w:r w:rsidR="00BE7E3C">
        <w:rPr>
          <w:rFonts w:cs="Arial"/>
          <w:sz w:val="16"/>
          <w:szCs w:val="16"/>
        </w:rPr>
        <w:t xml:space="preserve">, </w:t>
      </w:r>
      <w:r>
        <w:rPr>
          <w:rFonts w:cs="Arial"/>
          <w:sz w:val="16"/>
          <w:szCs w:val="16"/>
        </w:rPr>
        <w:t xml:space="preserve"> 67/19: </w:t>
      </w:r>
      <w:r w:rsidRPr="00564473">
        <w:rPr>
          <w:rFonts w:cs="Arial"/>
          <w:sz w:val="16"/>
          <w:szCs w:val="16"/>
        </w:rPr>
        <w:t>114.g člen (brezplačni prevozi gibalno oviranih študentov):</w:t>
      </w:r>
    </w:p>
    <w:p w14:paraId="4E038025" w14:textId="77777777" w:rsidR="00BE75BD" w:rsidRPr="00564473" w:rsidRDefault="00BE75BD" w:rsidP="00564473">
      <w:pPr>
        <w:spacing w:after="0" w:line="240" w:lineRule="auto"/>
        <w:rPr>
          <w:rFonts w:cs="Arial"/>
          <w:sz w:val="16"/>
          <w:szCs w:val="16"/>
        </w:rPr>
      </w:pPr>
      <w:r w:rsidRPr="00564473">
        <w:rPr>
          <w:rFonts w:cs="Arial"/>
          <w:sz w:val="16"/>
          <w:szCs w:val="16"/>
        </w:rPr>
        <w:t xml:space="preserve">(1) Ne glede na 114.c in 114.d člen tega zakona, imajo težje in težko gibalno ovirani študenti, ki so upravičenci do subvencionirane vozovnice v skladu s četrto alinejo prvega odstavka 114.b člena tega zakona, v obdobju koriščenja subvencioniranega prevoza, določenega v tem zakonu, pravico do brezplačnega prevoza oz. brezplačnega prilagojenega prevoza od kraja bivališča do kraja izobraževanja in nazaj. </w:t>
      </w:r>
    </w:p>
    <w:p w14:paraId="7757DCE3" w14:textId="77777777" w:rsidR="00BE75BD" w:rsidRPr="00564473" w:rsidRDefault="00BE75BD" w:rsidP="00564473">
      <w:pPr>
        <w:spacing w:after="0" w:line="240" w:lineRule="auto"/>
        <w:rPr>
          <w:rFonts w:cs="Arial"/>
          <w:sz w:val="16"/>
          <w:szCs w:val="16"/>
        </w:rPr>
      </w:pPr>
      <w:r w:rsidRPr="00564473">
        <w:rPr>
          <w:rFonts w:cs="Arial"/>
          <w:sz w:val="16"/>
          <w:szCs w:val="16"/>
        </w:rPr>
        <w:t>(2) Pravico do brezplačnega prevoza uveljavlja upravičenec na podlagi vloge za pridobitev pravice do subvencioniranega prevoza. Upravičenec vlogi iz tega odstavka priloži obrazložen sklep o ugotovljeni težji ali težki gibalni oviranosti, ki ga skladno s svojimi internimi akti izda pristojna komisija posameznega visokošolskega zavoda, na katerega je upravičenec vpisan, ali zdravniško potrdilo o težji ali težki gibalni oviranosti.</w:t>
      </w:r>
    </w:p>
    <w:p w14:paraId="00C1DB51" w14:textId="77777777" w:rsidR="00BE75BD" w:rsidRPr="00564473" w:rsidRDefault="00BE75BD" w:rsidP="00564473">
      <w:pPr>
        <w:spacing w:after="0" w:line="240" w:lineRule="auto"/>
        <w:rPr>
          <w:rFonts w:cs="Arial"/>
          <w:sz w:val="16"/>
          <w:szCs w:val="16"/>
        </w:rPr>
      </w:pPr>
      <w:r w:rsidRPr="00564473">
        <w:rPr>
          <w:rFonts w:cs="Arial"/>
          <w:sz w:val="16"/>
          <w:szCs w:val="16"/>
        </w:rPr>
        <w:t xml:space="preserve">(3) O pravici do brezplačnega prilagojenega prevoza odloča ministrstvo. Upravičencu se zagotovi brezplačen prevoz z vozili javnega potniškega prometa ali prilagojenimi vozili za prevoz gibalno oviranih oseb. Če si upravičenec zagotovi lasten prevoz, je upravičen do povračila stroškov prevoza (kilometrina v višini 30 odstotkov cene neosvinčenega motornega 95 oktanskega bencina).«. S to novelo se sistemsko ureja tovrstna problematika. </w:t>
      </w:r>
    </w:p>
  </w:footnote>
  <w:footnote w:id="32">
    <w:p w14:paraId="280766CD" w14:textId="664C01B4"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76/19</w:t>
      </w:r>
    </w:p>
  </w:footnote>
  <w:footnote w:id="33">
    <w:p w14:paraId="1D081C4E" w14:textId="6BEAD766" w:rsidR="00BE75BD" w:rsidRPr="00AF189B" w:rsidRDefault="00BE75BD">
      <w:pPr>
        <w:pStyle w:val="Sprotnaopomba-besedilo"/>
        <w:rPr>
          <w:lang w:val="sl-SI"/>
        </w:rPr>
      </w:pPr>
      <w:r>
        <w:rPr>
          <w:rStyle w:val="Sprotnaopomba-sklic"/>
        </w:rPr>
        <w:footnoteRef/>
      </w:r>
      <w:r>
        <w:t xml:space="preserve"> </w:t>
      </w:r>
      <w:r>
        <w:rPr>
          <w:lang w:val="sl-SI"/>
        </w:rPr>
        <w:t>Uradni list RS, št. 59/19</w:t>
      </w:r>
    </w:p>
  </w:footnote>
  <w:footnote w:id="34">
    <w:p w14:paraId="5590F3B3" w14:textId="7C23D993"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13/18</w:t>
      </w:r>
    </w:p>
  </w:footnote>
  <w:footnote w:id="35">
    <w:p w14:paraId="5B27F9AE" w14:textId="00EFB952"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22/18</w:t>
      </w:r>
      <w:r w:rsidRPr="00564473">
        <w:rPr>
          <w:rFonts w:cs="Arial"/>
          <w:lang w:val="sl-SI"/>
        </w:rPr>
        <w:t>, 5/19</w:t>
      </w:r>
    </w:p>
  </w:footnote>
  <w:footnote w:id="36">
    <w:p w14:paraId="3EFF9F0A" w14:textId="77777777" w:rsidR="00BE75BD" w:rsidRPr="00564473" w:rsidRDefault="00BE75BD" w:rsidP="00564473">
      <w:pPr>
        <w:spacing w:after="0" w:line="240" w:lineRule="auto"/>
        <w:rPr>
          <w:rFonts w:cs="Arial"/>
          <w:sz w:val="16"/>
          <w:szCs w:val="16"/>
        </w:rPr>
      </w:pPr>
      <w:r w:rsidRPr="00564473">
        <w:rPr>
          <w:rStyle w:val="Sprotnaopomba-sklic"/>
          <w:rFonts w:cs="Arial"/>
          <w:sz w:val="16"/>
          <w:szCs w:val="16"/>
        </w:rPr>
        <w:footnoteRef/>
      </w:r>
      <w:r w:rsidRPr="00564473">
        <w:rPr>
          <w:rFonts w:cs="Arial"/>
          <w:sz w:val="16"/>
          <w:szCs w:val="16"/>
        </w:rPr>
        <w:t xml:space="preserve"> </w:t>
      </w:r>
      <w:r w:rsidRPr="00564473">
        <w:rPr>
          <w:rFonts w:cs="Arial"/>
          <w:bCs/>
          <w:sz w:val="16"/>
          <w:szCs w:val="16"/>
        </w:rPr>
        <w:t>Leto 2018:</w:t>
      </w:r>
    </w:p>
    <w:p w14:paraId="6F851C6F"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C2030-18-298717; OTIS LIFT, d. o. o.; obnova dvigala v poslovnih prostorih na Malem</w:t>
      </w:r>
      <w:r w:rsidRPr="00564473">
        <w:rPr>
          <w:rFonts w:cs="Arial"/>
          <w:sz w:val="16"/>
          <w:szCs w:val="16"/>
        </w:rPr>
        <w:br/>
        <w:t>trgu 6, Ljubljana (3.413,56 EUR)</w:t>
      </w:r>
    </w:p>
    <w:p w14:paraId="60A0AFBB"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C2030-18-298731, ARCH </w:t>
      </w:r>
      <w:proofErr w:type="spellStart"/>
      <w:r w:rsidRPr="00564473">
        <w:rPr>
          <w:rFonts w:cs="Arial"/>
          <w:sz w:val="16"/>
          <w:szCs w:val="16"/>
        </w:rPr>
        <w:t>Idea</w:t>
      </w:r>
      <w:proofErr w:type="spellEnd"/>
      <w:r w:rsidRPr="00564473">
        <w:rPr>
          <w:rFonts w:cs="Arial"/>
          <w:sz w:val="16"/>
          <w:szCs w:val="16"/>
        </w:rPr>
        <w:t xml:space="preserve">, </w:t>
      </w:r>
      <w:proofErr w:type="spellStart"/>
      <w:r w:rsidRPr="00564473">
        <w:rPr>
          <w:rFonts w:cs="Arial"/>
          <w:sz w:val="16"/>
          <w:szCs w:val="16"/>
        </w:rPr>
        <w:t>d.o.o</w:t>
      </w:r>
      <w:proofErr w:type="spellEnd"/>
      <w:r w:rsidRPr="00564473">
        <w:rPr>
          <w:rFonts w:cs="Arial"/>
          <w:sz w:val="16"/>
          <w:szCs w:val="16"/>
        </w:rPr>
        <w:t>., izdelava PZI za preureditev sanitarij v sanitarije</w:t>
      </w:r>
      <w:r w:rsidRPr="00564473">
        <w:rPr>
          <w:rFonts w:cs="Arial"/>
          <w:sz w:val="16"/>
          <w:szCs w:val="16"/>
        </w:rPr>
        <w:br/>
        <w:t>za invalide na Komenskega 7, Ljubljana (2.135,00 EUR)</w:t>
      </w:r>
    </w:p>
    <w:p w14:paraId="0F8277DF" w14:textId="77777777" w:rsidR="00BE75BD" w:rsidRPr="00564473" w:rsidRDefault="00BE75BD" w:rsidP="00564473">
      <w:pPr>
        <w:spacing w:after="0" w:line="240" w:lineRule="auto"/>
        <w:rPr>
          <w:rFonts w:cs="Arial"/>
          <w:sz w:val="16"/>
          <w:szCs w:val="16"/>
        </w:rPr>
      </w:pPr>
      <w:r w:rsidRPr="00564473">
        <w:rPr>
          <w:rFonts w:cs="Arial"/>
          <w:bCs/>
          <w:sz w:val="16"/>
          <w:szCs w:val="16"/>
        </w:rPr>
        <w:t>Leto 2019:</w:t>
      </w:r>
    </w:p>
    <w:p w14:paraId="1B3D5ECF"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C2030-18-298703; INGSTEP </w:t>
      </w:r>
      <w:proofErr w:type="spellStart"/>
      <w:r w:rsidRPr="00564473">
        <w:rPr>
          <w:rFonts w:cs="Arial"/>
          <w:sz w:val="16"/>
          <w:szCs w:val="16"/>
        </w:rPr>
        <w:t>d.o.o</w:t>
      </w:r>
      <w:proofErr w:type="spellEnd"/>
      <w:r w:rsidRPr="00564473">
        <w:rPr>
          <w:rFonts w:cs="Arial"/>
          <w:sz w:val="16"/>
          <w:szCs w:val="16"/>
        </w:rPr>
        <w:t>.; izgradnja dvigala na objektu Okrožnega sodišča v</w:t>
      </w:r>
      <w:r w:rsidRPr="00564473">
        <w:rPr>
          <w:rFonts w:cs="Arial"/>
          <w:sz w:val="16"/>
          <w:szCs w:val="16"/>
        </w:rPr>
        <w:br/>
        <w:t>Novi Gorici, Kidričeva 14, Nova Gorica (376.655,08 EUR)</w:t>
      </w:r>
    </w:p>
    <w:p w14:paraId="1C6AF8E7"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C2030-17-298721 PROJEKT </w:t>
      </w:r>
      <w:proofErr w:type="spellStart"/>
      <w:r w:rsidRPr="00564473">
        <w:rPr>
          <w:rFonts w:cs="Arial"/>
          <w:sz w:val="16"/>
          <w:szCs w:val="16"/>
        </w:rPr>
        <w:t>d.d</w:t>
      </w:r>
      <w:proofErr w:type="spellEnd"/>
      <w:r w:rsidRPr="00564473">
        <w:rPr>
          <w:rFonts w:cs="Arial"/>
          <w:sz w:val="16"/>
          <w:szCs w:val="16"/>
        </w:rPr>
        <w:t>. NOVA GORICA izdelava projektne dokumentacije za umestitev stopniščne ploščadi na objekti OZ Koper in umestitev dvigala na objekt OZ Nova Gorica ter izvedba nadzora, tehničnega svetovanja , koordinacija z varnosti pri delu (2.806,00 EUR)</w:t>
      </w:r>
    </w:p>
    <w:p w14:paraId="4EDB7741"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C2030-19-298716; GRINGRAS </w:t>
      </w:r>
      <w:proofErr w:type="spellStart"/>
      <w:r w:rsidRPr="00564473">
        <w:rPr>
          <w:rFonts w:cs="Arial"/>
          <w:sz w:val="16"/>
          <w:szCs w:val="16"/>
        </w:rPr>
        <w:t>d.o.o</w:t>
      </w:r>
      <w:proofErr w:type="spellEnd"/>
      <w:r w:rsidRPr="00564473">
        <w:rPr>
          <w:rFonts w:cs="Arial"/>
          <w:sz w:val="16"/>
          <w:szCs w:val="16"/>
        </w:rPr>
        <w:t>., izvedba GOI del predelave sanitarij v sanitarije</w:t>
      </w:r>
      <w:r w:rsidRPr="00564473">
        <w:rPr>
          <w:rFonts w:cs="Arial"/>
          <w:sz w:val="16"/>
          <w:szCs w:val="16"/>
        </w:rPr>
        <w:br/>
        <w:t>za invalide na Komenskega 7, Ljubljana (19.035,17 EUR)</w:t>
      </w:r>
    </w:p>
    <w:p w14:paraId="547AE170"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C2030-18-298731, ARCH </w:t>
      </w:r>
      <w:proofErr w:type="spellStart"/>
      <w:r w:rsidRPr="00564473">
        <w:rPr>
          <w:rFonts w:cs="Arial"/>
          <w:sz w:val="16"/>
          <w:szCs w:val="16"/>
        </w:rPr>
        <w:t>Idea</w:t>
      </w:r>
      <w:proofErr w:type="spellEnd"/>
      <w:r w:rsidRPr="00564473">
        <w:rPr>
          <w:rFonts w:cs="Arial"/>
          <w:sz w:val="16"/>
          <w:szCs w:val="16"/>
        </w:rPr>
        <w:t xml:space="preserve">, </w:t>
      </w:r>
      <w:proofErr w:type="spellStart"/>
      <w:r w:rsidRPr="00564473">
        <w:rPr>
          <w:rFonts w:cs="Arial"/>
          <w:sz w:val="16"/>
          <w:szCs w:val="16"/>
        </w:rPr>
        <w:t>d.o.o</w:t>
      </w:r>
      <w:proofErr w:type="spellEnd"/>
      <w:r w:rsidRPr="00564473">
        <w:rPr>
          <w:rFonts w:cs="Arial"/>
          <w:sz w:val="16"/>
          <w:szCs w:val="16"/>
        </w:rPr>
        <w:t>., izdelava PZI za preureditev sanitarij v sanitarije</w:t>
      </w:r>
      <w:r w:rsidRPr="00564473">
        <w:rPr>
          <w:rFonts w:cs="Arial"/>
          <w:sz w:val="16"/>
          <w:szCs w:val="16"/>
        </w:rPr>
        <w:br/>
        <w:t>za invalide na Komenskega 7, Ljubljana -nadzor (549,00 EUR)</w:t>
      </w:r>
    </w:p>
    <w:p w14:paraId="092763F3"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C2030-18-298707; PROJEKT d. d. Nova Gorica, projektna dokumentacija, svetovanje</w:t>
      </w:r>
      <w:r w:rsidRPr="00564473">
        <w:rPr>
          <w:rFonts w:cs="Arial"/>
          <w:sz w:val="16"/>
          <w:szCs w:val="16"/>
        </w:rPr>
        <w:br/>
        <w:t>in strokovni nadzor nad izgradnjo dvigal na lokaciji OZ Kranj, OZ Celje - delno (23.607,00 EUR)</w:t>
      </w:r>
    </w:p>
    <w:p w14:paraId="47322816" w14:textId="77777777" w:rsidR="00BE75BD" w:rsidRPr="00564473" w:rsidRDefault="00BE75BD" w:rsidP="00564473">
      <w:pPr>
        <w:spacing w:after="0" w:line="240" w:lineRule="auto"/>
        <w:rPr>
          <w:rFonts w:cs="Arial"/>
          <w:sz w:val="16"/>
          <w:szCs w:val="16"/>
        </w:rPr>
      </w:pPr>
      <w:r w:rsidRPr="00564473">
        <w:rPr>
          <w:rFonts w:cs="Arial"/>
          <w:bCs/>
          <w:sz w:val="16"/>
          <w:szCs w:val="16"/>
        </w:rPr>
        <w:t>Plan 2020:</w:t>
      </w:r>
    </w:p>
    <w:p w14:paraId="6A38A06B"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C2030-18-298707; PROJEKT d. d. Nova Gorica, projektna dokumentacija, svetovanje in strokovni nadzor nad izgradnjo dvigal na lokaciji OZ Kranj, OZ Celje (44.957,00 EUR)</w:t>
      </w:r>
    </w:p>
    <w:p w14:paraId="196F0D34"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C2030-19-298736, ADESCO, </w:t>
      </w:r>
      <w:proofErr w:type="spellStart"/>
      <w:r w:rsidRPr="00564473">
        <w:rPr>
          <w:rFonts w:cs="Arial"/>
          <w:sz w:val="16"/>
          <w:szCs w:val="16"/>
        </w:rPr>
        <w:t>d.o.o</w:t>
      </w:r>
      <w:proofErr w:type="spellEnd"/>
      <w:r w:rsidRPr="00564473">
        <w:rPr>
          <w:rFonts w:cs="Arial"/>
          <w:sz w:val="16"/>
          <w:szCs w:val="16"/>
        </w:rPr>
        <w:t>., projektna dokumentacija in izvajanje nadzora za</w:t>
      </w:r>
      <w:r w:rsidRPr="00564473">
        <w:rPr>
          <w:rFonts w:cs="Arial"/>
          <w:sz w:val="16"/>
          <w:szCs w:val="16"/>
        </w:rPr>
        <w:br/>
        <w:t>izgradnjo dvigalo na Okrožnem in okrajnem sodišču v Slovenj Gradcu (30.414,80 EUR)</w:t>
      </w:r>
    </w:p>
    <w:p w14:paraId="545A3FAF"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posodobitev krmilja na dvigalu v sodni stavbi na Ferrarski 7 v Kopru (18.000,00 EUR)</w:t>
      </w:r>
    </w:p>
    <w:p w14:paraId="2549F478"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nadgraditev dvigala Mali trg 6 (15.000,00 EUR)</w:t>
      </w:r>
    </w:p>
    <w:p w14:paraId="2134558B" w14:textId="7B64300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C2030-19-298764, Urbanistični inštitut </w:t>
      </w:r>
      <w:r>
        <w:rPr>
          <w:rFonts w:cs="Arial"/>
          <w:sz w:val="16"/>
          <w:szCs w:val="16"/>
        </w:rPr>
        <w:t>RS</w:t>
      </w:r>
      <w:r w:rsidRPr="00564473">
        <w:rPr>
          <w:rFonts w:cs="Arial"/>
          <w:sz w:val="16"/>
          <w:szCs w:val="16"/>
        </w:rPr>
        <w:t xml:space="preserve"> in Geodetski inštitut</w:t>
      </w:r>
      <w:r w:rsidRPr="00564473">
        <w:rPr>
          <w:rFonts w:cs="Arial"/>
          <w:sz w:val="16"/>
          <w:szCs w:val="16"/>
        </w:rPr>
        <w:br/>
        <w:t>Slovenije, Mobilnost funkcionalno oviranih oseb v objektih pravosodnih organov, št.</w:t>
      </w:r>
      <w:r w:rsidRPr="00564473">
        <w:rPr>
          <w:rFonts w:cs="Arial"/>
          <w:sz w:val="16"/>
          <w:szCs w:val="16"/>
        </w:rPr>
        <w:br/>
        <w:t>projekta V5-1919« v okviru "CRP 2019" (13.750,00 EUR)</w:t>
      </w:r>
    </w:p>
    <w:p w14:paraId="6FC286F1" w14:textId="77777777" w:rsidR="00BE75BD" w:rsidRPr="00564473" w:rsidRDefault="00BE75BD" w:rsidP="00564473">
      <w:pPr>
        <w:spacing w:after="0" w:line="240" w:lineRule="auto"/>
        <w:rPr>
          <w:rFonts w:cs="Arial"/>
          <w:sz w:val="16"/>
          <w:szCs w:val="16"/>
        </w:rPr>
      </w:pPr>
      <w:r w:rsidRPr="00564473">
        <w:rPr>
          <w:rFonts w:cs="Arial"/>
          <w:bCs/>
          <w:sz w:val="16"/>
          <w:szCs w:val="16"/>
        </w:rPr>
        <w:t>Leta 2019 – posredno:</w:t>
      </w:r>
    </w:p>
    <w:p w14:paraId="14BFB667"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C2030-18-298749, ADAPTACIJE VZDRŽAVANJE </w:t>
      </w:r>
      <w:proofErr w:type="spellStart"/>
      <w:r w:rsidRPr="00564473">
        <w:rPr>
          <w:rFonts w:cs="Arial"/>
          <w:sz w:val="16"/>
          <w:szCs w:val="16"/>
        </w:rPr>
        <w:t>d.o.o</w:t>
      </w:r>
      <w:proofErr w:type="spellEnd"/>
      <w:r w:rsidRPr="00564473">
        <w:rPr>
          <w:rFonts w:cs="Arial"/>
          <w:sz w:val="16"/>
          <w:szCs w:val="16"/>
        </w:rPr>
        <w:t>. obnova tlaka pred dvigali</w:t>
      </w:r>
      <w:r w:rsidRPr="00564473">
        <w:rPr>
          <w:rFonts w:cs="Arial"/>
          <w:sz w:val="16"/>
          <w:szCs w:val="16"/>
        </w:rPr>
        <w:br/>
        <w:t>Tavčarjeva 9 (22.122,74 EUR)</w:t>
      </w:r>
    </w:p>
    <w:p w14:paraId="19C541CC"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C2030-18-298726 Egon Novak, </w:t>
      </w:r>
      <w:proofErr w:type="spellStart"/>
      <w:r w:rsidRPr="00564473">
        <w:rPr>
          <w:rFonts w:cs="Arial"/>
          <w:sz w:val="16"/>
          <w:szCs w:val="16"/>
        </w:rPr>
        <w:t>s.p</w:t>
      </w:r>
      <w:proofErr w:type="spellEnd"/>
      <w:r w:rsidRPr="00564473">
        <w:rPr>
          <w:rFonts w:cs="Arial"/>
          <w:sz w:val="16"/>
          <w:szCs w:val="16"/>
        </w:rPr>
        <w:t xml:space="preserve">. Izdelava PZI in izvajanje nadzora izvedbe gradbeno obrtniških del zamenjave obstoječih </w:t>
      </w:r>
      <w:proofErr w:type="spellStart"/>
      <w:r w:rsidRPr="00564473">
        <w:rPr>
          <w:rFonts w:cs="Arial"/>
          <w:sz w:val="16"/>
          <w:szCs w:val="16"/>
        </w:rPr>
        <w:t>teraco</w:t>
      </w:r>
      <w:proofErr w:type="spellEnd"/>
      <w:r w:rsidRPr="00564473">
        <w:rPr>
          <w:rFonts w:cs="Arial"/>
          <w:sz w:val="16"/>
          <w:szCs w:val="16"/>
        </w:rPr>
        <w:t xml:space="preserve"> tlakov pred dvigali na Tavčarjevi 9, Ljubljana (549,00 EUR)</w:t>
      </w:r>
    </w:p>
    <w:p w14:paraId="3F79E150"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C2030-19-298725, </w:t>
      </w:r>
      <w:proofErr w:type="spellStart"/>
      <w:r w:rsidRPr="00564473">
        <w:rPr>
          <w:rFonts w:cs="Arial"/>
          <w:sz w:val="16"/>
          <w:szCs w:val="16"/>
        </w:rPr>
        <w:t>Savaprojekt</w:t>
      </w:r>
      <w:proofErr w:type="spellEnd"/>
      <w:r w:rsidRPr="00564473">
        <w:rPr>
          <w:rFonts w:cs="Arial"/>
          <w:sz w:val="16"/>
          <w:szCs w:val="16"/>
        </w:rPr>
        <w:t xml:space="preserve"> </w:t>
      </w:r>
      <w:proofErr w:type="spellStart"/>
      <w:r w:rsidRPr="00564473">
        <w:rPr>
          <w:rFonts w:cs="Arial"/>
          <w:sz w:val="16"/>
          <w:szCs w:val="16"/>
        </w:rPr>
        <w:t>d.d</w:t>
      </w:r>
      <w:proofErr w:type="spellEnd"/>
      <w:r w:rsidRPr="00564473">
        <w:rPr>
          <w:rFonts w:cs="Arial"/>
          <w:sz w:val="16"/>
          <w:szCs w:val="16"/>
        </w:rPr>
        <w:t>., izdelava projektne dokumentacije z gradbenim in</w:t>
      </w:r>
      <w:r w:rsidRPr="00564473">
        <w:rPr>
          <w:rFonts w:cs="Arial"/>
          <w:sz w:val="16"/>
          <w:szCs w:val="16"/>
        </w:rPr>
        <w:br/>
        <w:t>projektantskim nadzorom za potrebe obnove objekta Okrajnega sodišča na Brežicah (28.929,86 EUR)</w:t>
      </w:r>
    </w:p>
    <w:p w14:paraId="41C5885D"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C2030-18-298700; SPL, D.D.; investicijsko vzdrževalna dela Komenskega 7, LJ -</w:t>
      </w:r>
      <w:r w:rsidRPr="00564473">
        <w:rPr>
          <w:rFonts w:cs="Arial"/>
          <w:sz w:val="16"/>
          <w:szCs w:val="16"/>
        </w:rPr>
        <w:br/>
        <w:t>upravnik - sofinanciranje (klančina za invalide) (960,79 EUR)</w:t>
      </w:r>
    </w:p>
    <w:p w14:paraId="520D2A81"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 </w:t>
      </w:r>
      <w:proofErr w:type="spellStart"/>
      <w:r w:rsidRPr="00564473">
        <w:rPr>
          <w:rFonts w:cs="Arial"/>
          <w:sz w:val="16"/>
          <w:szCs w:val="16"/>
        </w:rPr>
        <w:t>Dominvest</w:t>
      </w:r>
      <w:proofErr w:type="spellEnd"/>
      <w:r w:rsidRPr="00564473">
        <w:rPr>
          <w:rFonts w:cs="Arial"/>
          <w:sz w:val="16"/>
          <w:szCs w:val="16"/>
        </w:rPr>
        <w:t>, nakup dela nepremičnine - povezovalni hodnik Okrajno</w:t>
      </w:r>
      <w:r w:rsidRPr="00564473">
        <w:rPr>
          <w:rFonts w:cs="Arial"/>
          <w:sz w:val="16"/>
          <w:szCs w:val="16"/>
        </w:rPr>
        <w:br/>
        <w:t>sodišče na Jesenicah (6.265,00 EUR)</w:t>
      </w:r>
    </w:p>
    <w:p w14:paraId="5E248515"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C2030-19-298721, Arh Studio skupina </w:t>
      </w:r>
      <w:proofErr w:type="spellStart"/>
      <w:r w:rsidRPr="00564473">
        <w:rPr>
          <w:rFonts w:cs="Arial"/>
          <w:sz w:val="16"/>
          <w:szCs w:val="16"/>
        </w:rPr>
        <w:t>d.o.o</w:t>
      </w:r>
      <w:proofErr w:type="spellEnd"/>
      <w:r w:rsidRPr="00564473">
        <w:rPr>
          <w:rFonts w:cs="Arial"/>
          <w:sz w:val="16"/>
          <w:szCs w:val="16"/>
        </w:rPr>
        <w:t>., izdelava projektne dokumentacije,</w:t>
      </w:r>
      <w:r w:rsidRPr="00564473">
        <w:rPr>
          <w:rFonts w:cs="Arial"/>
          <w:sz w:val="16"/>
          <w:szCs w:val="16"/>
        </w:rPr>
        <w:br/>
        <w:t>varnostnega načrta in izvajanje tehničnega svetovanja za potrebe obnove stavbe</w:t>
      </w:r>
      <w:r w:rsidRPr="00564473">
        <w:rPr>
          <w:rFonts w:cs="Arial"/>
          <w:sz w:val="16"/>
          <w:szCs w:val="16"/>
        </w:rPr>
        <w:br/>
        <w:t>Okrajnega sodišča v Ljutomeru (13.420,00 EUR)</w:t>
      </w:r>
    </w:p>
    <w:p w14:paraId="3A1257E3" w14:textId="77777777" w:rsidR="00BE75BD" w:rsidRPr="00564473" w:rsidRDefault="00BE75BD" w:rsidP="00564473">
      <w:pPr>
        <w:spacing w:after="0" w:line="240" w:lineRule="auto"/>
        <w:rPr>
          <w:rFonts w:cs="Arial"/>
          <w:sz w:val="16"/>
          <w:szCs w:val="16"/>
        </w:rPr>
      </w:pPr>
      <w:r w:rsidRPr="00564473">
        <w:rPr>
          <w:rFonts w:cs="Arial"/>
          <w:bCs/>
          <w:sz w:val="16"/>
          <w:szCs w:val="16"/>
        </w:rPr>
        <w:t>Leta 2020 – posredno:</w:t>
      </w:r>
    </w:p>
    <w:p w14:paraId="6CC27076"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C2030-19-298725, </w:t>
      </w:r>
      <w:proofErr w:type="spellStart"/>
      <w:r w:rsidRPr="00564473">
        <w:rPr>
          <w:rFonts w:cs="Arial"/>
          <w:sz w:val="16"/>
          <w:szCs w:val="16"/>
        </w:rPr>
        <w:t>Savaprojekt</w:t>
      </w:r>
      <w:proofErr w:type="spellEnd"/>
      <w:r w:rsidRPr="00564473">
        <w:rPr>
          <w:rFonts w:cs="Arial"/>
          <w:sz w:val="16"/>
          <w:szCs w:val="16"/>
        </w:rPr>
        <w:t xml:space="preserve"> </w:t>
      </w:r>
      <w:proofErr w:type="spellStart"/>
      <w:r w:rsidRPr="00564473">
        <w:rPr>
          <w:rFonts w:cs="Arial"/>
          <w:sz w:val="16"/>
          <w:szCs w:val="16"/>
        </w:rPr>
        <w:t>d.d</w:t>
      </w:r>
      <w:proofErr w:type="spellEnd"/>
      <w:r w:rsidRPr="00564473">
        <w:rPr>
          <w:rFonts w:cs="Arial"/>
          <w:sz w:val="16"/>
          <w:szCs w:val="16"/>
        </w:rPr>
        <w:t>., izdelava projektne dokumentacije z gradbenim in</w:t>
      </w:r>
      <w:r w:rsidRPr="00564473">
        <w:rPr>
          <w:rFonts w:cs="Arial"/>
          <w:sz w:val="16"/>
          <w:szCs w:val="16"/>
        </w:rPr>
        <w:br/>
        <w:t>projektantskim nadzorom za potrebe obnove objekta Okrajnega sodišča na Brežicah (53.443,32 EUR)</w:t>
      </w:r>
    </w:p>
    <w:p w14:paraId="7A614644"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C2030-19-298723, GEA CONSULT </w:t>
      </w:r>
      <w:proofErr w:type="spellStart"/>
      <w:r w:rsidRPr="00564473">
        <w:rPr>
          <w:rFonts w:cs="Arial"/>
          <w:sz w:val="16"/>
          <w:szCs w:val="16"/>
        </w:rPr>
        <w:t>d.o.o</w:t>
      </w:r>
      <w:proofErr w:type="spellEnd"/>
      <w:r w:rsidRPr="00564473">
        <w:rPr>
          <w:rFonts w:cs="Arial"/>
          <w:sz w:val="16"/>
          <w:szCs w:val="16"/>
        </w:rPr>
        <w:t>., projektna dokumentacija za izvedba obnove</w:t>
      </w:r>
      <w:r w:rsidRPr="00564473">
        <w:rPr>
          <w:rFonts w:cs="Arial"/>
          <w:sz w:val="16"/>
          <w:szCs w:val="16"/>
        </w:rPr>
        <w:br/>
        <w:t>stavbe Okrajnega sodišča na Jesenicah (68.320,00 EUR)</w:t>
      </w:r>
    </w:p>
    <w:p w14:paraId="00D19206" w14:textId="77777777" w:rsidR="00BE75BD" w:rsidRPr="00564473" w:rsidRDefault="00BE75BD" w:rsidP="00564473">
      <w:pPr>
        <w:pStyle w:val="Odstavekseznama"/>
        <w:numPr>
          <w:ilvl w:val="0"/>
          <w:numId w:val="33"/>
        </w:numPr>
        <w:spacing w:after="0" w:line="240" w:lineRule="auto"/>
        <w:ind w:left="284" w:hanging="284"/>
        <w:rPr>
          <w:rFonts w:cs="Arial"/>
          <w:sz w:val="16"/>
          <w:szCs w:val="16"/>
        </w:rPr>
      </w:pPr>
      <w:r w:rsidRPr="00564473">
        <w:rPr>
          <w:rFonts w:cs="Arial"/>
          <w:sz w:val="16"/>
          <w:szCs w:val="16"/>
        </w:rPr>
        <w:t xml:space="preserve">C2030-19-298721, Arh Studio skupina </w:t>
      </w:r>
      <w:proofErr w:type="spellStart"/>
      <w:r w:rsidRPr="00564473">
        <w:rPr>
          <w:rFonts w:cs="Arial"/>
          <w:sz w:val="16"/>
          <w:szCs w:val="16"/>
        </w:rPr>
        <w:t>d.o.o</w:t>
      </w:r>
      <w:proofErr w:type="spellEnd"/>
      <w:r w:rsidRPr="00564473">
        <w:rPr>
          <w:rFonts w:cs="Arial"/>
          <w:sz w:val="16"/>
          <w:szCs w:val="16"/>
        </w:rPr>
        <w:t>., izdelava projektne dokumentacije,</w:t>
      </w:r>
      <w:r w:rsidRPr="00564473">
        <w:rPr>
          <w:rFonts w:cs="Arial"/>
          <w:sz w:val="16"/>
          <w:szCs w:val="16"/>
        </w:rPr>
        <w:br/>
        <w:t>varnostnega načrta in izvajanje tehničnega svetovanja za potrebe obnove stavbe</w:t>
      </w:r>
      <w:r w:rsidRPr="00564473">
        <w:rPr>
          <w:rFonts w:cs="Arial"/>
          <w:sz w:val="16"/>
          <w:szCs w:val="16"/>
        </w:rPr>
        <w:br/>
        <w:t>Okrajnega sodišča v Ljutomeru (2.318,00 EUR)</w:t>
      </w:r>
    </w:p>
  </w:footnote>
  <w:footnote w:id="37">
    <w:p w14:paraId="02DB9247"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87/16</w:t>
      </w:r>
    </w:p>
  </w:footnote>
  <w:footnote w:id="38">
    <w:p w14:paraId="3C8753B5" w14:textId="42893A2F" w:rsidR="00BE75BD" w:rsidRPr="00564473" w:rsidRDefault="00BE75BD" w:rsidP="00564473">
      <w:pPr>
        <w:pStyle w:val="Komentar-besedilo"/>
        <w:spacing w:after="0"/>
        <w:rPr>
          <w:rFonts w:cs="Arial"/>
          <w:sz w:val="16"/>
          <w:szCs w:val="16"/>
          <w:lang w:val="sl-SI"/>
        </w:rPr>
      </w:pPr>
      <w:r w:rsidRPr="00564473">
        <w:rPr>
          <w:rStyle w:val="Sprotnaopomba-sklic"/>
          <w:rFonts w:cs="Arial"/>
          <w:sz w:val="16"/>
          <w:szCs w:val="16"/>
        </w:rPr>
        <w:footnoteRef/>
      </w:r>
      <w:r w:rsidRPr="00564473">
        <w:rPr>
          <w:rFonts w:cs="Arial"/>
          <w:sz w:val="16"/>
          <w:szCs w:val="16"/>
        </w:rPr>
        <w:t xml:space="preserve"> </w:t>
      </w:r>
      <w:r w:rsidRPr="00564473">
        <w:rPr>
          <w:rFonts w:cs="Arial"/>
          <w:sz w:val="16"/>
          <w:szCs w:val="16"/>
          <w:lang w:val="sl-SI"/>
        </w:rPr>
        <w:t>T</w:t>
      </w:r>
      <w:r w:rsidRPr="00564473">
        <w:rPr>
          <w:rFonts w:cs="Arial"/>
          <w:color w:val="000000"/>
          <w:sz w:val="16"/>
          <w:szCs w:val="16"/>
          <w:lang w:val="sl-SI" w:eastAsia="sl-SI"/>
        </w:rPr>
        <w:t>ehnični predlogi rešitev Zveze društev gluhih in naglušnih Slovenije za neposredno pretvarjanje govora v tekst za naglušne, ki ne uporabljajo slovenskega znakovnega jezika, se nahajajo v prilogi B.</w:t>
      </w:r>
      <w:r w:rsidRPr="00564473">
        <w:rPr>
          <w:rFonts w:cs="Arial"/>
          <w:color w:val="000000"/>
          <w:sz w:val="16"/>
          <w:szCs w:val="16"/>
          <w:lang w:val="sl-SI" w:eastAsia="sl-SI"/>
        </w:rPr>
        <w:br/>
        <w:t>Na spletni strani ZGSNS, je objavljena zloženka o tehničnih možnostih prilagoditev za osebe z okvaro sluha:</w:t>
      </w:r>
      <w:r w:rsidRPr="00564473">
        <w:rPr>
          <w:rFonts w:cs="Arial"/>
          <w:color w:val="000000"/>
          <w:sz w:val="16"/>
          <w:szCs w:val="16"/>
          <w:lang w:val="sl-SI" w:eastAsia="sl-SI"/>
        </w:rPr>
        <w:br/>
      </w:r>
      <w:r w:rsidRPr="00564473">
        <w:rPr>
          <w:rFonts w:cs="Arial"/>
          <w:sz w:val="16"/>
          <w:szCs w:val="16"/>
        </w:rPr>
        <w:t>http://zveza-gns.si/wp-content/uploads/2014/02/STT-zlo%C5%BEenka-kon%C4%8Dna.pdf</w:t>
      </w:r>
    </w:p>
  </w:footnote>
  <w:footnote w:id="39">
    <w:p w14:paraId="2EA328A6"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23/11 in 16/17</w:t>
      </w:r>
    </w:p>
  </w:footnote>
  <w:footnote w:id="40">
    <w:p w14:paraId="3E6E8C1F" w14:textId="37A74E21"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w:t>
      </w:r>
      <w:r w:rsidRPr="00564473">
        <w:rPr>
          <w:rFonts w:cs="Arial"/>
          <w:lang w:val="sl-SI"/>
        </w:rPr>
        <w:t xml:space="preserve">Strategijo je na svoji 151. seji dne 5. oktobra 2017 sprejela Vlada RS. Dostop: </w:t>
      </w:r>
      <w:r w:rsidRPr="00564473">
        <w:rPr>
          <w:rFonts w:cs="Arial"/>
        </w:rPr>
        <w:t>https://www.gov.si/assets/ministrstva/MGRT/Dokumenti/turizem/Strategija-trajnostne-rasti-slovenskega-turizma-2017-2021/Strategija-trajnostne-rasti-slovenskega-turizma-2017-2021.pdf</w:t>
      </w:r>
    </w:p>
  </w:footnote>
  <w:footnote w:id="41">
    <w:p w14:paraId="425ACA9C" w14:textId="2BB4B55E"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K poročanju je bilo pozvano je bilo tudi Ministrstvo za obrambo RS, ki sicer ni navedeno kot eden izmed nosilcev za izvajanje ciljev in ukrepov zapisanih v API 2014-2021. Ne glede na to pa poročajo o aktivnostih, ki smo jih umestili pod </w:t>
      </w:r>
      <w:r w:rsidRPr="00564473">
        <w:rPr>
          <w:rFonts w:cs="Arial"/>
          <w:lang w:val="sl-SI"/>
        </w:rPr>
        <w:t xml:space="preserve">cilj </w:t>
      </w:r>
      <w:r w:rsidRPr="00564473">
        <w:rPr>
          <w:rFonts w:cs="Arial"/>
        </w:rPr>
        <w:t>3.</w:t>
      </w:r>
    </w:p>
  </w:footnote>
  <w:footnote w:id="42">
    <w:p w14:paraId="10E9E054" w14:textId="0C65D227" w:rsidR="00BE75BD" w:rsidRPr="00AF189B" w:rsidRDefault="00BE75BD">
      <w:pPr>
        <w:pStyle w:val="Sprotnaopomba-besedilo"/>
        <w:rPr>
          <w:lang w:val="sl-SI"/>
        </w:rPr>
      </w:pPr>
      <w:r>
        <w:rPr>
          <w:rStyle w:val="Sprotnaopomba-sklic"/>
        </w:rPr>
        <w:footnoteRef/>
      </w:r>
      <w:r w:rsidRPr="00AF189B">
        <w:rPr>
          <w:sz w:val="12"/>
        </w:rPr>
        <w:t xml:space="preserve"> </w:t>
      </w:r>
      <w:r w:rsidRPr="00AF189B">
        <w:rPr>
          <w:rFonts w:cs="Arial"/>
          <w:bCs/>
          <w:color w:val="000000"/>
          <w:szCs w:val="20"/>
        </w:rPr>
        <w:t>Uradni list RS, št.</w:t>
      </w:r>
      <w:r w:rsidRPr="00AF189B">
        <w:rPr>
          <w:rFonts w:cs="Arial"/>
          <w:color w:val="000000"/>
          <w:szCs w:val="20"/>
        </w:rPr>
        <w:t xml:space="preserve"> 96/05, 109/05 – ZDavP-1B, 105/06 – </w:t>
      </w:r>
      <w:proofErr w:type="spellStart"/>
      <w:r w:rsidRPr="00AF189B">
        <w:rPr>
          <w:rFonts w:cs="Arial"/>
          <w:color w:val="000000"/>
          <w:szCs w:val="20"/>
        </w:rPr>
        <w:t>odl</w:t>
      </w:r>
      <w:proofErr w:type="spellEnd"/>
      <w:r w:rsidRPr="00AF189B">
        <w:rPr>
          <w:rFonts w:cs="Arial"/>
          <w:color w:val="000000"/>
          <w:szCs w:val="20"/>
        </w:rPr>
        <w:t>. US, 26/09 – ZIPRS0809-B in 9/14; ZRTVS-</w:t>
      </w:r>
      <w:r w:rsidRPr="00AF189B">
        <w:rPr>
          <w:rFonts w:cs="Arial"/>
          <w:color w:val="000000"/>
          <w:szCs w:val="20"/>
          <w:lang w:val="sl-SI"/>
        </w:rPr>
        <w:t>1</w:t>
      </w:r>
    </w:p>
  </w:footnote>
  <w:footnote w:id="43">
    <w:p w14:paraId="445B2406" w14:textId="0055C744" w:rsidR="00BE75BD" w:rsidRPr="00564473" w:rsidRDefault="00BE75BD" w:rsidP="00564473">
      <w:pPr>
        <w:spacing w:after="0" w:line="240" w:lineRule="auto"/>
        <w:rPr>
          <w:rFonts w:cs="Arial"/>
          <w:sz w:val="16"/>
          <w:szCs w:val="16"/>
        </w:rPr>
      </w:pPr>
      <w:r w:rsidRPr="00564473">
        <w:rPr>
          <w:rStyle w:val="Sprotnaopomba-sklic"/>
          <w:rFonts w:cs="Arial"/>
          <w:sz w:val="16"/>
          <w:szCs w:val="16"/>
        </w:rPr>
        <w:footnoteRef/>
      </w:r>
      <w:r w:rsidRPr="00564473">
        <w:rPr>
          <w:rFonts w:cs="Arial"/>
          <w:sz w:val="16"/>
          <w:szCs w:val="16"/>
        </w:rPr>
        <w:t xml:space="preserve"> </w:t>
      </w:r>
      <w:r w:rsidRPr="00564473">
        <w:rPr>
          <w:rStyle w:val="fontstyle01"/>
          <w:color w:val="auto"/>
          <w:sz w:val="16"/>
          <w:szCs w:val="16"/>
        </w:rPr>
        <w:t xml:space="preserve">Ob zavedanju, da gre pri vprašanju imenovanja gluhega sodnega tolmača za slovenski znakovni jezik za širšo problematiko, ki zahteva predvsem sistemske rešitve (MP sicer ni nosilno ministrstvo, ki bi na državni ravni reševalo položaj gluhih tolmačev), je MP dne 24. 1. 2020 organiziralo sestanek, na katerem je z različnimi (slišečimi in </w:t>
      </w:r>
      <w:proofErr w:type="spellStart"/>
      <w:r w:rsidRPr="00564473">
        <w:rPr>
          <w:rStyle w:val="fontstyle01"/>
          <w:color w:val="auto"/>
          <w:sz w:val="16"/>
          <w:szCs w:val="16"/>
        </w:rPr>
        <w:t>neslišečimi</w:t>
      </w:r>
      <w:proofErr w:type="spellEnd"/>
      <w:r w:rsidRPr="00564473">
        <w:rPr>
          <w:rStyle w:val="fontstyle01"/>
          <w:color w:val="auto"/>
          <w:sz w:val="16"/>
          <w:szCs w:val="16"/>
        </w:rPr>
        <w:t xml:space="preserve">) deležniki potekala razprava na temo imenovanja gluhega tolmača za sodnega tolmača za slovenski znakovni jezik. Sestanka so se udeležili trije predstavniki Zveze društev gluhih in naglušnih (ZDGNS), predsednik in članica Sodnega sveta za sodno </w:t>
      </w:r>
      <w:proofErr w:type="spellStart"/>
      <w:r w:rsidRPr="00564473">
        <w:rPr>
          <w:rStyle w:val="fontstyle01"/>
          <w:color w:val="auto"/>
          <w:sz w:val="16"/>
          <w:szCs w:val="16"/>
        </w:rPr>
        <w:t>izvedeništvo</w:t>
      </w:r>
      <w:proofErr w:type="spellEnd"/>
      <w:r w:rsidRPr="00564473">
        <w:rPr>
          <w:rStyle w:val="fontstyle01"/>
          <w:color w:val="auto"/>
          <w:sz w:val="16"/>
          <w:szCs w:val="16"/>
        </w:rPr>
        <w:t xml:space="preserve">, </w:t>
      </w:r>
      <w:proofErr w:type="spellStart"/>
      <w:r w:rsidRPr="00564473">
        <w:rPr>
          <w:rStyle w:val="fontstyle01"/>
          <w:color w:val="auto"/>
          <w:sz w:val="16"/>
          <w:szCs w:val="16"/>
        </w:rPr>
        <w:t>cenilstvo</w:t>
      </w:r>
      <w:proofErr w:type="spellEnd"/>
      <w:r w:rsidRPr="00564473">
        <w:rPr>
          <w:rStyle w:val="fontstyle01"/>
          <w:color w:val="auto"/>
          <w:sz w:val="16"/>
          <w:szCs w:val="16"/>
        </w:rPr>
        <w:t xml:space="preserve"> in sodno tolmačenje, ki je sodnica, predstavnica MDDSZ, sodna tolmačka kot predstavnica stalnega strokovnega telesa za slovenski znakovni jezik, predstavnica Zavoda združenje tolmačev za slovenski znakovni jezik, predstavniki MP ter sodna tolmačka za slovenski znakovni jezik, ki je tolmačila gluhima predstavnikoma ZDGNS. MP želi pri svojem delovanju zasledovati cilje enakopravnega vključevanja vseh družbenih skupin v segmente delovanja družbenega sistema in na ta način vzpodbuditi širšo razpravo na temo gluhih sodnih tolmačev. Kot posebej dragocena se je preko razprave izkazala izmenjava družbenih, kulturnih, jezikovnih ter pravnih vidikov življenja in delovanja gluhih in naglušnih oseb na splošno ter morebitne vloge gluhega sodnega tolmača v sodnih postopkih, saj so udeleženci sestanka vsak iz svojega vidika izrazili različne poglede na obravnavanje te problematike. Kar zadeva sodne postopke, je bilo ugotovljeno, da sodišča v veljavni procesni zakonodaji ne vidijo ovir, da bi bilo tolmačenje gluhi osebi opravljeno s </w:t>
      </w:r>
      <w:proofErr w:type="spellStart"/>
      <w:r w:rsidRPr="00564473">
        <w:rPr>
          <w:rStyle w:val="fontstyle01"/>
          <w:color w:val="auto"/>
          <w:sz w:val="16"/>
          <w:szCs w:val="16"/>
        </w:rPr>
        <w:t>t.i</w:t>
      </w:r>
      <w:proofErr w:type="spellEnd"/>
      <w:r w:rsidRPr="00564473">
        <w:rPr>
          <w:rStyle w:val="fontstyle01"/>
          <w:color w:val="auto"/>
          <w:sz w:val="16"/>
          <w:szCs w:val="16"/>
        </w:rPr>
        <w:t xml:space="preserve">. »podpornim« tolmačem v timu dveh tolmačev, saj se sodišča že sedaj soočajo s tovrstnimi situacijami. Do dvojnih tolmačenj prihaja praviloma v postopkih, kjer stranka uporablja za evropski prostor redek jezik (kot je to npr. </w:t>
      </w:r>
      <w:proofErr w:type="spellStart"/>
      <w:r w:rsidRPr="00564473">
        <w:rPr>
          <w:rStyle w:val="fontstyle01"/>
          <w:color w:val="auto"/>
          <w:sz w:val="16"/>
          <w:szCs w:val="16"/>
        </w:rPr>
        <w:t>paštu</w:t>
      </w:r>
      <w:proofErr w:type="spellEnd"/>
      <w:r w:rsidRPr="00564473">
        <w:rPr>
          <w:rStyle w:val="fontstyle01"/>
          <w:color w:val="auto"/>
          <w:sz w:val="16"/>
          <w:szCs w:val="16"/>
        </w:rPr>
        <w:t xml:space="preserve"> jezik, ko en tolmač prevaja v angleščino in nato drugi tolmač iz angleščine v slovenščino). Tudi gluha udeleženca sestanka sta poudarila, da je v Sloveniji pri tolmačenju gluhi osebi že dolgo časa uveljavljena tovrstna praksa, ko je prisoten t. i. »kulturni posrednik«, ki posreduje komunikacijo gluhi osebi v posebni tehniki (tudi z mimiko, gestami), tolmač pa potem to posreduje slišečemu. Vsi udeleženci sestanka so se strinjali, da je gluhim treba omogočiti individualno prilagojen (sodni) postopek na način, da bo lahko gluha oseba v njem sodelovala in postopek razumela, zato je pomembno izbrati tolmača, ki gluho osebo najbolj razume. Strokovni svet bo s sistemskega vidika ponovno obravnaval kandidaturo gluhega tolmača za imenovanje za sodnega tolmača za slovenski znakovni jezik in na sejo povabil širši krog udeležencev predvsem iz stroke, zato je MP z vsebino sestanka seznanilo Strokovni</w:t>
      </w:r>
      <w:r w:rsidRPr="00564473">
        <w:rPr>
          <w:rStyle w:val="Komentar-sklic"/>
          <w:rFonts w:cs="Arial"/>
          <w:lang w:eastAsia="x-none"/>
        </w:rPr>
        <w:t xml:space="preserve"> s</w:t>
      </w:r>
      <w:r w:rsidRPr="00564473">
        <w:rPr>
          <w:rStyle w:val="fontstyle01"/>
          <w:color w:val="auto"/>
          <w:sz w:val="16"/>
          <w:szCs w:val="16"/>
        </w:rPr>
        <w:t>vet.</w:t>
      </w:r>
    </w:p>
  </w:footnote>
  <w:footnote w:id="44">
    <w:p w14:paraId="7781CB19" w14:textId="47FA9ADC"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https://nasodiscu.si/</w:t>
      </w:r>
      <w:r w:rsidRPr="00564473">
        <w:rPr>
          <w:rStyle w:val="fontstyle01"/>
          <w:sz w:val="16"/>
          <w:szCs w:val="16"/>
        </w:rPr>
        <w:t xml:space="preserve">; Splošno o sodstvu: </w:t>
      </w:r>
      <w:r w:rsidRPr="00564473">
        <w:rPr>
          <w:rFonts w:cs="Arial"/>
        </w:rPr>
        <w:t>https://nasodiscu.si/o-sodstvu</w:t>
      </w:r>
      <w:r w:rsidRPr="00564473">
        <w:rPr>
          <w:rStyle w:val="fontstyle01"/>
          <w:sz w:val="16"/>
          <w:szCs w:val="16"/>
        </w:rPr>
        <w:t xml:space="preserve">; Pričanje: </w:t>
      </w:r>
      <w:r w:rsidRPr="00564473">
        <w:rPr>
          <w:rFonts w:cs="Arial"/>
        </w:rPr>
        <w:t>https://nasodiscu.si/prica</w:t>
      </w:r>
    </w:p>
  </w:footnote>
  <w:footnote w:id="45">
    <w:p w14:paraId="495984E1" w14:textId="7EA34914"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http://www.sodisce.si/informacije/gluhi_in_slepi_v_sodnih_postopkih/</w:t>
      </w:r>
    </w:p>
  </w:footnote>
  <w:footnote w:id="46">
    <w:p w14:paraId="0A4B7CE4"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15/17, 21/18 – </w:t>
      </w:r>
      <w:proofErr w:type="spellStart"/>
      <w:r w:rsidRPr="00564473">
        <w:rPr>
          <w:rFonts w:cs="Arial"/>
        </w:rPr>
        <w:t>ZNOrg</w:t>
      </w:r>
      <w:proofErr w:type="spellEnd"/>
      <w:r w:rsidRPr="00564473">
        <w:rPr>
          <w:rFonts w:cs="Arial"/>
        </w:rPr>
        <w:t>, 22/19 in 67/19 – ZMatR-C</w:t>
      </w:r>
    </w:p>
  </w:footnote>
  <w:footnote w:id="47">
    <w:p w14:paraId="0D02DF71"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16/19</w:t>
      </w:r>
    </w:p>
  </w:footnote>
  <w:footnote w:id="48">
    <w:p w14:paraId="6B8F6F17"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67/19</w:t>
      </w:r>
    </w:p>
  </w:footnote>
  <w:footnote w:id="49">
    <w:p w14:paraId="146A1FF9"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w:t>
      </w:r>
      <w:hyperlink r:id="rId4" w:tgtFrame="_blank" w:tooltip="Zakon za urejanje položaja študentov (ZUPŠ)" w:history="1">
        <w:r w:rsidRPr="00564473">
          <w:rPr>
            <w:rFonts w:cs="Arial"/>
          </w:rPr>
          <w:t>61/17</w:t>
        </w:r>
      </w:hyperlink>
    </w:p>
  </w:footnote>
  <w:footnote w:id="50">
    <w:p w14:paraId="60231BC7" w14:textId="79564E81" w:rsidR="00BE75BD" w:rsidRPr="009271C5" w:rsidRDefault="00BE75BD">
      <w:pPr>
        <w:pStyle w:val="Sprotnaopomba-besedilo"/>
      </w:pPr>
      <w:r>
        <w:rPr>
          <w:rStyle w:val="Sprotnaopomba-sklic"/>
        </w:rPr>
        <w:footnoteRef/>
      </w:r>
      <w:r>
        <w:t xml:space="preserve"> </w:t>
      </w:r>
      <w:r w:rsidRPr="009271C5">
        <w:t>Uradni list RS, št. 32/12 – uradno prečiščeno besedilo, 40/12 – ZUJF, 57/12 – ZPCP-2D, 109/12, 85/14, 75/16, 61/17 – ZUPŠ in 65/17</w:t>
      </w:r>
    </w:p>
  </w:footnote>
  <w:footnote w:id="51">
    <w:p w14:paraId="7D31F8BD" w14:textId="3688CE9E"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20/11, 90/14 – ZDU-1I in 13/18</w:t>
      </w:r>
    </w:p>
  </w:footnote>
  <w:footnote w:id="52">
    <w:p w14:paraId="465951B9" w14:textId="77777777"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28/19</w:t>
      </w:r>
    </w:p>
  </w:footnote>
  <w:footnote w:id="53">
    <w:p w14:paraId="6BA0FDDF" w14:textId="77777777"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75/19</w:t>
      </w:r>
    </w:p>
  </w:footnote>
  <w:footnote w:id="54">
    <w:p w14:paraId="1A3841C9"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30/18</w:t>
      </w:r>
    </w:p>
  </w:footnote>
  <w:footnote w:id="55">
    <w:p w14:paraId="7B40738A"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SRS, št. 41/83, Uradni list RS, št. 114/06 – ZUTPG, 122/07 – </w:t>
      </w:r>
      <w:proofErr w:type="spellStart"/>
      <w:r w:rsidRPr="00564473">
        <w:rPr>
          <w:rFonts w:cs="Arial"/>
        </w:rPr>
        <w:t>odl</w:t>
      </w:r>
      <w:proofErr w:type="spellEnd"/>
      <w:r w:rsidRPr="00564473">
        <w:rPr>
          <w:rFonts w:cs="Arial"/>
        </w:rPr>
        <w:t xml:space="preserve">. US, 61/10 – </w:t>
      </w:r>
      <w:proofErr w:type="spellStart"/>
      <w:r w:rsidRPr="00564473">
        <w:rPr>
          <w:rFonts w:cs="Arial"/>
        </w:rPr>
        <w:t>ZSVarPre</w:t>
      </w:r>
      <w:proofErr w:type="spellEnd"/>
      <w:r w:rsidRPr="00564473">
        <w:rPr>
          <w:rFonts w:cs="Arial"/>
        </w:rPr>
        <w:t xml:space="preserve"> in 40/11 – </w:t>
      </w:r>
      <w:proofErr w:type="spellStart"/>
      <w:r w:rsidRPr="00564473">
        <w:rPr>
          <w:rFonts w:cs="Arial"/>
        </w:rPr>
        <w:t>ZSVarPre</w:t>
      </w:r>
      <w:proofErr w:type="spellEnd"/>
      <w:r w:rsidRPr="00564473">
        <w:rPr>
          <w:rFonts w:cs="Arial"/>
        </w:rPr>
        <w:t xml:space="preserve"> – A</w:t>
      </w:r>
    </w:p>
  </w:footnote>
  <w:footnote w:id="56">
    <w:p w14:paraId="729D65D2" w14:textId="77777777" w:rsidR="00BE75BD" w:rsidRPr="00564473" w:rsidRDefault="00BE75BD" w:rsidP="00564473">
      <w:pPr>
        <w:spacing w:after="0" w:line="240" w:lineRule="auto"/>
        <w:rPr>
          <w:rFonts w:eastAsia="Calibri" w:cs="Arial"/>
          <w:sz w:val="16"/>
          <w:szCs w:val="16"/>
        </w:rPr>
      </w:pPr>
      <w:r w:rsidRPr="00564473">
        <w:rPr>
          <w:rStyle w:val="Sprotnaopomba-sklic"/>
          <w:rFonts w:cs="Arial"/>
          <w:sz w:val="16"/>
          <w:szCs w:val="16"/>
        </w:rPr>
        <w:footnoteRef/>
      </w:r>
      <w:r w:rsidRPr="00564473">
        <w:rPr>
          <w:rFonts w:cs="Arial"/>
          <w:sz w:val="16"/>
          <w:szCs w:val="16"/>
        </w:rPr>
        <w:t xml:space="preserve"> Izvajanje </w:t>
      </w:r>
      <w:r w:rsidRPr="00564473">
        <w:rPr>
          <w:rFonts w:eastAsia="Calibri" w:cs="Arial"/>
          <w:sz w:val="16"/>
          <w:szCs w:val="16"/>
        </w:rPr>
        <w:t>Sklepa o merilih in postopku za določanje višine sredstev za kritje stroškov prilagoditve prostorov in delovnih sredstev ter usposabljanja za ohranitev zaposlitve delovnega invalida (Uradni list RS, št. 6/14).</w:t>
      </w:r>
    </w:p>
  </w:footnote>
  <w:footnote w:id="57">
    <w:p w14:paraId="1B5830B0"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81/19, ZSDP-1C</w:t>
      </w:r>
    </w:p>
  </w:footnote>
  <w:footnote w:id="58">
    <w:p w14:paraId="21508C1B" w14:textId="77777777"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72/19</w:t>
      </w:r>
    </w:p>
  </w:footnote>
  <w:footnote w:id="59">
    <w:p w14:paraId="2A1BBC2E"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Spremembe in dopolnitve Pravil obveznega zdravstvenega zavarovanja (Uradni list RS, št. 4/20; v nadaljnjem besedilu: novela pravil).</w:t>
      </w:r>
    </w:p>
  </w:footnote>
  <w:footnote w:id="60">
    <w:p w14:paraId="050EF86C" w14:textId="77777777"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st. 4/20; v nadaljnjem besedilu: sklep o pogojih za MP iz OZZ</w:t>
      </w:r>
    </w:p>
  </w:footnote>
  <w:footnote w:id="61">
    <w:p w14:paraId="331EB563" w14:textId="0F7AB5EA"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st. 4/20</w:t>
      </w:r>
      <w:r w:rsidRPr="00564473">
        <w:rPr>
          <w:rFonts w:cs="Arial"/>
          <w:lang w:val="sl-SI"/>
        </w:rPr>
        <w:t xml:space="preserve">; </w:t>
      </w:r>
      <w:r w:rsidRPr="00564473">
        <w:rPr>
          <w:rFonts w:cs="Arial"/>
        </w:rPr>
        <w:t>v nadaljnjem besedilu: sklep o OZK</w:t>
      </w:r>
    </w:p>
  </w:footnote>
  <w:footnote w:id="62">
    <w:p w14:paraId="2A5CF431"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st. 4/20; v nadaljnjem besedilu: Pravilnik o MP</w:t>
      </w:r>
    </w:p>
  </w:footnote>
  <w:footnote w:id="63">
    <w:p w14:paraId="163B6056" w14:textId="35F3B89C" w:rsidR="00BE75BD" w:rsidRPr="009271C5" w:rsidRDefault="00BE75BD">
      <w:pPr>
        <w:pStyle w:val="Sprotnaopomba-besedilo"/>
      </w:pPr>
      <w:r>
        <w:rPr>
          <w:rStyle w:val="Sprotnaopomba-sklic"/>
        </w:rPr>
        <w:footnoteRef/>
      </w:r>
      <w:r>
        <w:t xml:space="preserve"> </w:t>
      </w:r>
      <w:r w:rsidRPr="009271C5">
        <w:t>Uradni list RS, št. 110/06 – uradno prečiščeno besedilo, 76/08, 40/09, 9/11 – ZP-1G, 96/12 – ZPIZ-2, 109/12, 54/15 in 11/18</w:t>
      </w:r>
    </w:p>
  </w:footnote>
  <w:footnote w:id="64">
    <w:p w14:paraId="4B10D50A"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50/12 – uradno prečiščeno besedilo, 6/16 – </w:t>
      </w:r>
      <w:proofErr w:type="spellStart"/>
      <w:r w:rsidRPr="00564473">
        <w:rPr>
          <w:rFonts w:cs="Arial"/>
        </w:rPr>
        <w:t>popr</w:t>
      </w:r>
      <w:proofErr w:type="spellEnd"/>
      <w:r w:rsidRPr="00564473">
        <w:rPr>
          <w:rFonts w:cs="Arial"/>
        </w:rPr>
        <w:t>., 54/15, 38/16 in 27/17</w:t>
      </w:r>
    </w:p>
  </w:footnote>
  <w:footnote w:id="65">
    <w:p w14:paraId="48AB2D5E" w14:textId="0DA9C6CC"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Projekt </w:t>
      </w:r>
      <w:proofErr w:type="spellStart"/>
      <w:r w:rsidRPr="00564473">
        <w:rPr>
          <w:rFonts w:cs="Arial"/>
        </w:rPr>
        <w:t>MoST</w:t>
      </w:r>
      <w:proofErr w:type="spellEnd"/>
      <w:r w:rsidRPr="00564473">
        <w:rPr>
          <w:rFonts w:cs="Arial"/>
        </w:rPr>
        <w:t xml:space="preserve"> je implementacijski projekt za rešitve, razvite v projektu Skupaj za zdravje, ter predstavlja podporno komponento projekta »Nadgradnja in razvoj preventivnih programov ter njihovo izvajanje v primarnem zdravstvenem varstvu in lokalnih skupnostih«, ki se izvaja v zdravstvenih domovih in lokalnih skupnostih.</w:t>
      </w:r>
    </w:p>
  </w:footnote>
  <w:footnote w:id="66">
    <w:p w14:paraId="31E34ECC" w14:textId="23269073" w:rsidR="00BE75BD" w:rsidRPr="00DC23D2" w:rsidRDefault="00BE75BD">
      <w:pPr>
        <w:pStyle w:val="Sprotnaopomba-besedilo"/>
        <w:rPr>
          <w:lang w:val="sl-SI"/>
        </w:rPr>
      </w:pPr>
      <w:r>
        <w:rPr>
          <w:rStyle w:val="Sprotnaopomba-sklic"/>
        </w:rPr>
        <w:footnoteRef/>
      </w:r>
      <w:r>
        <w:t xml:space="preserve"> </w:t>
      </w:r>
      <w:r w:rsidRPr="00DC23D2">
        <w:t xml:space="preserve">Uradni list RS, št. 16/08, 123/08, 8/11 – ORZVKD39, 90/12, 111/13, 32/16 in 21/18 – </w:t>
      </w:r>
      <w:proofErr w:type="spellStart"/>
      <w:r w:rsidRPr="00DC23D2">
        <w:t>ZNOrg</w:t>
      </w:r>
      <w:proofErr w:type="spellEnd"/>
    </w:p>
  </w:footnote>
  <w:footnote w:id="67">
    <w:p w14:paraId="5FC9C748" w14:textId="77777777"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29/17 in 21/18 – </w:t>
      </w:r>
      <w:proofErr w:type="spellStart"/>
      <w:r w:rsidRPr="00564473">
        <w:rPr>
          <w:rFonts w:cs="Arial"/>
        </w:rPr>
        <w:t>ZNOrg</w:t>
      </w:r>
      <w:proofErr w:type="spellEnd"/>
    </w:p>
  </w:footnote>
  <w:footnote w:id="68">
    <w:p w14:paraId="0C319141" w14:textId="77777777" w:rsidR="00BE75BD" w:rsidRPr="002C7240" w:rsidRDefault="00BE75BD" w:rsidP="002C7240">
      <w:pPr>
        <w:pStyle w:val="Sprotnaopomba-besedilo"/>
        <w:rPr>
          <w:lang w:val="sl-SI"/>
        </w:rPr>
      </w:pPr>
      <w:r>
        <w:rPr>
          <w:rStyle w:val="Sprotnaopomba-sklic"/>
        </w:rPr>
        <w:footnoteRef/>
      </w:r>
      <w:r>
        <w:t xml:space="preserve"> </w:t>
      </w:r>
      <w:r w:rsidRPr="002C7240">
        <w:t xml:space="preserve">Uradni list RS, št. 14/07, 46/10 – </w:t>
      </w:r>
      <w:proofErr w:type="spellStart"/>
      <w:r w:rsidRPr="002C7240">
        <w:t>odl</w:t>
      </w:r>
      <w:proofErr w:type="spellEnd"/>
      <w:r w:rsidRPr="002C7240">
        <w:t>. US, 40/12 – ZUJF in 100/13</w:t>
      </w:r>
    </w:p>
  </w:footnote>
  <w:footnote w:id="69">
    <w:p w14:paraId="2C98D760" w14:textId="519FB12A" w:rsidR="00BE75BD" w:rsidRPr="00564473" w:rsidRDefault="00BE75BD" w:rsidP="00564473">
      <w:pPr>
        <w:pStyle w:val="Sprotnaopomba-besedilo"/>
        <w:rPr>
          <w:rFonts w:cs="Arial"/>
          <w:lang w:val="sl-SI"/>
        </w:rPr>
      </w:pPr>
      <w:r w:rsidRPr="00564473">
        <w:rPr>
          <w:rStyle w:val="Sprotnaopomba-sklic"/>
          <w:rFonts w:cs="Arial"/>
        </w:rPr>
        <w:footnoteRef/>
      </w:r>
      <w:r w:rsidRPr="00564473">
        <w:rPr>
          <w:rFonts w:cs="Arial"/>
        </w:rPr>
        <w:t xml:space="preserve"> Uradni list RS, št. 67/06</w:t>
      </w:r>
    </w:p>
  </w:footnote>
  <w:footnote w:id="70">
    <w:p w14:paraId="5AEF0F83"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33/16 in 21/18 – </w:t>
      </w:r>
      <w:proofErr w:type="spellStart"/>
      <w:r w:rsidRPr="00564473">
        <w:rPr>
          <w:rFonts w:cs="Arial"/>
        </w:rPr>
        <w:t>ZNOrg</w:t>
      </w:r>
      <w:proofErr w:type="spellEnd"/>
    </w:p>
  </w:footnote>
  <w:footnote w:id="71">
    <w:p w14:paraId="2033062F"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97/07 – uradno prečiščeno besedilo, 64/16 – </w:t>
      </w:r>
      <w:proofErr w:type="spellStart"/>
      <w:r w:rsidRPr="00564473">
        <w:rPr>
          <w:rFonts w:cs="Arial"/>
        </w:rPr>
        <w:t>odl</w:t>
      </w:r>
      <w:proofErr w:type="spellEnd"/>
      <w:r w:rsidRPr="00564473">
        <w:rPr>
          <w:rFonts w:cs="Arial"/>
        </w:rPr>
        <w:t>. US in 20/18 – OROZ631</w:t>
      </w:r>
    </w:p>
  </w:footnote>
  <w:footnote w:id="72">
    <w:p w14:paraId="6080FAA3"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Uradni list RS, št. 105/06, 107/09 – </w:t>
      </w:r>
      <w:proofErr w:type="spellStart"/>
      <w:r w:rsidRPr="00564473">
        <w:rPr>
          <w:rFonts w:cs="Arial"/>
        </w:rPr>
        <w:t>odl</w:t>
      </w:r>
      <w:proofErr w:type="spellEnd"/>
      <w:r w:rsidRPr="00564473">
        <w:rPr>
          <w:rFonts w:cs="Arial"/>
        </w:rPr>
        <w:t xml:space="preserve">. US, 62/10, 98/11 – </w:t>
      </w:r>
      <w:proofErr w:type="spellStart"/>
      <w:r w:rsidRPr="00564473">
        <w:rPr>
          <w:rFonts w:cs="Arial"/>
        </w:rPr>
        <w:t>odl</w:t>
      </w:r>
      <w:proofErr w:type="spellEnd"/>
      <w:r w:rsidRPr="00564473">
        <w:rPr>
          <w:rFonts w:cs="Arial"/>
        </w:rPr>
        <w:t>. US, 109/12 in 10/17 – ZPP-E</w:t>
      </w:r>
    </w:p>
  </w:footnote>
  <w:footnote w:id="73">
    <w:p w14:paraId="4F1C1695" w14:textId="77777777" w:rsidR="00BE75BD" w:rsidRPr="00564473" w:rsidRDefault="00BE75BD" w:rsidP="00564473">
      <w:pPr>
        <w:spacing w:after="0" w:line="240" w:lineRule="auto"/>
        <w:rPr>
          <w:rFonts w:cs="Arial"/>
          <w:sz w:val="16"/>
          <w:szCs w:val="16"/>
        </w:rPr>
      </w:pPr>
      <w:r w:rsidRPr="00564473">
        <w:rPr>
          <w:rStyle w:val="Sprotnaopomba-sklic"/>
          <w:rFonts w:cs="Arial"/>
          <w:sz w:val="16"/>
          <w:szCs w:val="16"/>
        </w:rPr>
        <w:footnoteRef/>
      </w:r>
      <w:r w:rsidRPr="00564473">
        <w:rPr>
          <w:rFonts w:cs="Arial"/>
          <w:sz w:val="16"/>
          <w:szCs w:val="16"/>
        </w:rPr>
        <w:t xml:space="preserve"> Povezave, na katerih so dostopni rezultati vseh raziskovanj: http://www.stat.si (različne publikacije po področjih),</w:t>
      </w:r>
      <w:hyperlink r:id="rId5" w:history="1">
        <w:r w:rsidRPr="00564473">
          <w:rPr>
            <w:rStyle w:val="Hiperpovezava"/>
            <w:rFonts w:cs="Arial"/>
            <w:sz w:val="16"/>
            <w:szCs w:val="16"/>
          </w:rPr>
          <w:t xml:space="preserve"> http://pxweb.stat.si/pxweb/Dialog/statfile2.asp</w:t>
        </w:r>
      </w:hyperlink>
      <w:r w:rsidRPr="00564473">
        <w:rPr>
          <w:rFonts w:cs="Arial"/>
          <w:sz w:val="16"/>
          <w:szCs w:val="16"/>
        </w:rPr>
        <w:t xml:space="preserve"> (podatkovna baza </w:t>
      </w:r>
      <w:proofErr w:type="spellStart"/>
      <w:r w:rsidRPr="00564473">
        <w:rPr>
          <w:rFonts w:cs="Arial"/>
          <w:sz w:val="16"/>
          <w:szCs w:val="16"/>
        </w:rPr>
        <w:t>SiStat</w:t>
      </w:r>
      <w:proofErr w:type="spellEnd"/>
      <w:r w:rsidRPr="00564473">
        <w:rPr>
          <w:rFonts w:cs="Arial"/>
          <w:sz w:val="16"/>
          <w:szCs w:val="16"/>
        </w:rPr>
        <w:t>).</w:t>
      </w:r>
    </w:p>
  </w:footnote>
  <w:footnote w:id="74">
    <w:p w14:paraId="039B2408" w14:textId="77777777" w:rsidR="00BE75BD" w:rsidRPr="00564473" w:rsidRDefault="00BE75BD" w:rsidP="00564473">
      <w:pPr>
        <w:spacing w:after="0" w:line="240" w:lineRule="auto"/>
        <w:rPr>
          <w:rFonts w:cs="Arial"/>
          <w:sz w:val="16"/>
          <w:szCs w:val="16"/>
          <w:highlight w:val="yellow"/>
        </w:rPr>
      </w:pPr>
      <w:r w:rsidRPr="00564473">
        <w:rPr>
          <w:rStyle w:val="Sprotnaopomba-sklic"/>
          <w:rFonts w:cs="Arial"/>
          <w:sz w:val="16"/>
          <w:szCs w:val="16"/>
        </w:rPr>
        <w:footnoteRef/>
      </w:r>
      <w:r w:rsidRPr="00564473">
        <w:rPr>
          <w:rFonts w:cs="Arial"/>
          <w:sz w:val="16"/>
          <w:szCs w:val="16"/>
        </w:rPr>
        <w:t xml:space="preserve"> </w:t>
      </w:r>
      <w:r w:rsidRPr="00564473">
        <w:rPr>
          <w:rFonts w:cs="Arial"/>
          <w:bCs/>
          <w:sz w:val="16"/>
          <w:szCs w:val="16"/>
        </w:rPr>
        <w:t>Vse statistične raziskave potekajo v skladu z zakonom, ki ureja delovanje državne statistike. Delijo se na redne in razvojne naloge; v okviru dejavnosti državne statistike jih izvaja SURS in pooblaščeni izvajalci.</w:t>
      </w:r>
    </w:p>
  </w:footnote>
  <w:footnote w:id="75">
    <w:p w14:paraId="71C1E879" w14:textId="77777777" w:rsidR="00BE75BD" w:rsidRPr="00564473" w:rsidRDefault="00BE75BD" w:rsidP="00564473">
      <w:pPr>
        <w:pStyle w:val="Sprotnaopomba-besedilo"/>
        <w:rPr>
          <w:rFonts w:cs="Arial"/>
          <w:highlight w:val="yellow"/>
        </w:rPr>
      </w:pPr>
      <w:r w:rsidRPr="00564473">
        <w:rPr>
          <w:rStyle w:val="Sprotnaopomba-sklic"/>
          <w:rFonts w:cs="Arial"/>
        </w:rPr>
        <w:footnoteRef/>
      </w:r>
      <w:r w:rsidRPr="00564473">
        <w:rPr>
          <w:rFonts w:cs="Arial"/>
        </w:rPr>
        <w:t xml:space="preserve"> </w:t>
      </w:r>
      <w:hyperlink r:id="rId6" w:history="1">
        <w:r w:rsidRPr="00564473">
          <w:rPr>
            <w:rStyle w:val="Hiperpovezava"/>
            <w:rFonts w:cs="Arial"/>
          </w:rPr>
          <w:t>https://www.stat.si/StatWeb/File/DocSysFile/10178/STATOPIS_2018.pdf</w:t>
        </w:r>
      </w:hyperlink>
    </w:p>
  </w:footnote>
  <w:footnote w:id="76">
    <w:p w14:paraId="3700522F" w14:textId="77777777" w:rsidR="00BE75BD" w:rsidRPr="00564473" w:rsidRDefault="00BE75BD" w:rsidP="00564473">
      <w:pPr>
        <w:pStyle w:val="Sprotnaopomba-besedilo"/>
        <w:rPr>
          <w:rFonts w:cs="Arial"/>
          <w:color w:val="000000"/>
        </w:rPr>
      </w:pPr>
      <w:r w:rsidRPr="00564473">
        <w:rPr>
          <w:rStyle w:val="Sprotnaopomba-sklic"/>
          <w:rFonts w:cs="Arial"/>
        </w:rPr>
        <w:footnoteRef/>
      </w:r>
      <w:hyperlink r:id="rId7" w:history="1">
        <w:r w:rsidRPr="00564473">
          <w:rPr>
            <w:rStyle w:val="Hiperpovezava"/>
            <w:rFonts w:cs="Arial"/>
          </w:rPr>
          <w:t>https://pxweb.stat.si/SiStatDb/pxweb/sl/10_Dem_soc/10_Dem_soc__12_socialna_zascita__90_arhiv__12623-socio-DOM/?tablelist=true;</w:t>
        </w:r>
      </w:hyperlink>
      <w:r w:rsidRPr="00564473">
        <w:rPr>
          <w:rFonts w:cs="Arial"/>
          <w:color w:val="000000"/>
        </w:rPr>
        <w:t xml:space="preserve"> </w:t>
      </w:r>
      <w:hyperlink r:id="rId8" w:history="1">
        <w:r w:rsidRPr="00564473">
          <w:rPr>
            <w:rStyle w:val="Hiperpovezava"/>
            <w:rFonts w:cs="Arial"/>
          </w:rPr>
          <w:t>https://pxweb.stat.si/SiStatDb/pxweb/sl/10_Dem_soc/10_Dem_soc__12_socialna_zascita__90_arhiv__12624-socio-POS/?tablelist=true;</w:t>
        </w:r>
      </w:hyperlink>
      <w:r w:rsidRPr="00564473">
        <w:rPr>
          <w:rFonts w:cs="Arial"/>
          <w:color w:val="000000"/>
        </w:rPr>
        <w:t xml:space="preserve"> </w:t>
      </w:r>
    </w:p>
    <w:p w14:paraId="225DA207" w14:textId="77777777" w:rsidR="00BE75BD" w:rsidRPr="00564473" w:rsidRDefault="00BE75BD" w:rsidP="00564473">
      <w:pPr>
        <w:pStyle w:val="Sprotnaopomba-besedilo"/>
        <w:rPr>
          <w:rStyle w:val="Hiperpovezava"/>
          <w:rFonts w:cs="Arial"/>
        </w:rPr>
      </w:pPr>
      <w:r w:rsidRPr="00564473">
        <w:rPr>
          <w:rFonts w:cs="Arial"/>
        </w:rPr>
        <w:fldChar w:fldCharType="begin"/>
      </w:r>
      <w:r w:rsidRPr="00564473">
        <w:rPr>
          <w:rFonts w:cs="Arial"/>
        </w:rPr>
        <w:instrText xml:space="preserve"> HYPERLINK "https://pxweb.stat.si/SiStatDb/pxweb/sl/10_Dem_soc/10_Dem_soc__12_socialna_zascita__90_arhiv__12625-socio-VDC/?tablelist=true" </w:instrText>
      </w:r>
      <w:r w:rsidRPr="00564473">
        <w:rPr>
          <w:rFonts w:cs="Arial"/>
        </w:rPr>
        <w:fldChar w:fldCharType="separate"/>
      </w:r>
      <w:r w:rsidRPr="00564473">
        <w:rPr>
          <w:rStyle w:val="Hiperpovezava"/>
          <w:rFonts w:cs="Arial"/>
        </w:rPr>
        <w:t>https://pxweb.stat.si/SiStatDb/pxweb/sl/10_Dem_soc/10_Dem_soc__12_socialna_zascita__90_arhiv__12625-socio-VDC/?tablelist=true.</w:t>
      </w:r>
    </w:p>
    <w:p w14:paraId="7D1DAEEC" w14:textId="77777777" w:rsidR="00BE75BD" w:rsidRPr="00564473" w:rsidRDefault="00BE75BD" w:rsidP="00564473">
      <w:pPr>
        <w:pStyle w:val="Sprotnaopomba-besedilo"/>
        <w:rPr>
          <w:rFonts w:cs="Arial"/>
          <w:highlight w:val="yellow"/>
        </w:rPr>
      </w:pPr>
      <w:r w:rsidRPr="00564473">
        <w:rPr>
          <w:rFonts w:cs="Arial"/>
          <w:color w:val="000000"/>
        </w:rPr>
        <w:fldChar w:fldCharType="end"/>
      </w:r>
      <w:r w:rsidRPr="00564473">
        <w:rPr>
          <w:rFonts w:cs="Arial"/>
        </w:rPr>
        <w:t xml:space="preserve">SURS je zadnje podatke s področja javnih socialnovarstvenih zavodov objavil v letu 2014 za 2013. Za novejše podatke se obrnite na MDDSZ oz. na Skupnost socialnih zavodov Slovenije. </w:t>
      </w:r>
    </w:p>
  </w:footnote>
  <w:footnote w:id="77">
    <w:p w14:paraId="76CC7F67"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w:t>
      </w:r>
      <w:hyperlink r:id="rId9" w:history="1">
        <w:r w:rsidRPr="00564473">
          <w:rPr>
            <w:rStyle w:val="Hiperpovezava"/>
            <w:rFonts w:cs="Arial"/>
          </w:rPr>
          <w:t>https://www.stat.si/StatWeb/News/Index/5223</w:t>
        </w:r>
      </w:hyperlink>
    </w:p>
  </w:footnote>
  <w:footnote w:id="78">
    <w:p w14:paraId="1E40935F"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w:t>
      </w:r>
      <w:hyperlink r:id="rId10" w:history="1">
        <w:r w:rsidRPr="00564473">
          <w:rPr>
            <w:rStyle w:val="Hiperpovezava"/>
            <w:rFonts w:cs="Arial"/>
          </w:rPr>
          <w:t>https://www.stat.si/StatWeb/News/Index/8490</w:t>
        </w:r>
      </w:hyperlink>
    </w:p>
  </w:footnote>
  <w:footnote w:id="79">
    <w:p w14:paraId="2E626E37" w14:textId="77777777" w:rsidR="00BE75BD" w:rsidRPr="00564473" w:rsidRDefault="00BE75BD" w:rsidP="00564473">
      <w:pPr>
        <w:pStyle w:val="Sprotnaopomba-besedilo"/>
        <w:rPr>
          <w:rFonts w:cs="Arial"/>
          <w:highlight w:val="yellow"/>
        </w:rPr>
      </w:pPr>
      <w:r w:rsidRPr="00564473">
        <w:rPr>
          <w:rStyle w:val="Sprotnaopomba-sklic"/>
          <w:rFonts w:cs="Arial"/>
        </w:rPr>
        <w:footnoteRef/>
      </w:r>
      <w:r w:rsidRPr="00564473">
        <w:rPr>
          <w:rFonts w:cs="Arial"/>
        </w:rPr>
        <w:t xml:space="preserve"> </w:t>
      </w:r>
      <w:hyperlink r:id="rId11" w:history="1">
        <w:r w:rsidRPr="00564473">
          <w:rPr>
            <w:rStyle w:val="Hiperpovezava"/>
            <w:rFonts w:cs="Arial"/>
          </w:rPr>
          <w:t>https://www.stat.si/StatWeb/news/Index/8197</w:t>
        </w:r>
      </w:hyperlink>
    </w:p>
  </w:footnote>
  <w:footnote w:id="80">
    <w:p w14:paraId="112B117F"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w:t>
      </w:r>
      <w:hyperlink r:id="rId12" w:history="1">
        <w:r w:rsidRPr="00564473">
          <w:rPr>
            <w:rStyle w:val="Hiperpovezava"/>
            <w:rFonts w:cs="Arial"/>
          </w:rPr>
          <w:t>https://www.stat.si/StatWeb/News/Index/8355</w:t>
        </w:r>
      </w:hyperlink>
    </w:p>
  </w:footnote>
  <w:footnote w:id="81">
    <w:p w14:paraId="3C4ADCA0" w14:textId="77777777" w:rsidR="00BE75BD" w:rsidRPr="00564473" w:rsidRDefault="00BE75BD" w:rsidP="00564473">
      <w:pPr>
        <w:pStyle w:val="Sprotnaopomba-besedilo"/>
        <w:rPr>
          <w:rFonts w:cs="Arial"/>
          <w:highlight w:val="yellow"/>
        </w:rPr>
      </w:pPr>
      <w:r w:rsidRPr="00564473">
        <w:rPr>
          <w:rStyle w:val="Sprotnaopomba-sklic"/>
          <w:rFonts w:cs="Arial"/>
        </w:rPr>
        <w:footnoteRef/>
      </w:r>
      <w:hyperlink r:id="rId13" w:history="1">
        <w:r w:rsidRPr="00564473">
          <w:rPr>
            <w:rStyle w:val="Hiperpovezava"/>
            <w:rFonts w:cs="Arial"/>
          </w:rPr>
          <w:t>https://pxweb.stat.si/SiStatDb/pxweb/sl/10_Dem_soc/10_Dem_soc__07_trg_dela__06_akt_preb_reg_viri_strukturni__05_07655_del_aktivni_invalidi/?tablelist=true</w:t>
        </w:r>
      </w:hyperlink>
    </w:p>
  </w:footnote>
  <w:footnote w:id="82">
    <w:p w14:paraId="1EFEB567" w14:textId="77777777" w:rsidR="00BE75BD" w:rsidRPr="00564473" w:rsidRDefault="00BE75BD" w:rsidP="00564473">
      <w:pPr>
        <w:pStyle w:val="Sprotnaopomba-besedilo"/>
        <w:rPr>
          <w:rFonts w:cs="Arial"/>
          <w:highlight w:val="yellow"/>
        </w:rPr>
      </w:pPr>
      <w:r w:rsidRPr="00564473">
        <w:rPr>
          <w:rStyle w:val="Sprotnaopomba-sklic"/>
          <w:rFonts w:cs="Arial"/>
        </w:rPr>
        <w:footnoteRef/>
      </w:r>
      <w:hyperlink r:id="rId14" w:history="1">
        <w:r w:rsidRPr="00564473">
          <w:rPr>
            <w:rStyle w:val="Hiperpovezava"/>
            <w:rFonts w:cs="Arial"/>
          </w:rPr>
          <w:t>https://pxweb.stat.si/SiStatDb/pxweb/sl/10_Dem_soc/10_Dem_soc__09_izobrazevanje__04_osnovnosol_izobraz__01_09527_zac_sol_leta/0952765S.px/</w:t>
        </w:r>
      </w:hyperlink>
    </w:p>
  </w:footnote>
  <w:footnote w:id="83">
    <w:p w14:paraId="2C81EAA4" w14:textId="77777777" w:rsidR="00BE75BD" w:rsidRPr="00564473" w:rsidRDefault="00BE75BD" w:rsidP="00564473">
      <w:pPr>
        <w:pStyle w:val="Sprotnaopomba-besedilo"/>
        <w:rPr>
          <w:rFonts w:cs="Arial"/>
          <w:highlight w:val="yellow"/>
        </w:rPr>
      </w:pPr>
      <w:r w:rsidRPr="00564473">
        <w:rPr>
          <w:rStyle w:val="Sprotnaopomba-sklic"/>
          <w:rFonts w:cs="Arial"/>
        </w:rPr>
        <w:footnoteRef/>
      </w:r>
      <w:hyperlink r:id="rId15" w:history="1">
        <w:r w:rsidRPr="00564473">
          <w:rPr>
            <w:rStyle w:val="Hiperpovezava"/>
            <w:rFonts w:cs="Arial"/>
          </w:rPr>
          <w:t>https://pxweb.stat.si/SiStatDb/pxweb/sl/10_Dem_soc/10_Dem_soc__09_izobrazevanje__07_srednjesol_izobraz__01_09532_zac_sol_leta/0953255S.px/</w:t>
        </w:r>
      </w:hyperlink>
    </w:p>
  </w:footnote>
  <w:footnote w:id="84">
    <w:p w14:paraId="0F134E3A" w14:textId="77777777" w:rsidR="00BE75BD" w:rsidRPr="00564473" w:rsidRDefault="00BE75BD" w:rsidP="00564473">
      <w:pPr>
        <w:pStyle w:val="Sprotnaopomba-besedilo"/>
        <w:rPr>
          <w:rFonts w:cs="Arial"/>
          <w:highlight w:val="yellow"/>
        </w:rPr>
      </w:pPr>
      <w:r w:rsidRPr="00564473">
        <w:rPr>
          <w:rStyle w:val="Sprotnaopomba-sklic"/>
          <w:rFonts w:cs="Arial"/>
        </w:rPr>
        <w:footnoteRef/>
      </w:r>
      <w:hyperlink r:id="rId16" w:history="1">
        <w:r w:rsidRPr="00564473">
          <w:rPr>
            <w:rStyle w:val="Hiperpovezava"/>
            <w:rFonts w:cs="Arial"/>
          </w:rPr>
          <w:t>https://pxweb.stat.si/SiStatDb/pxweb/sl/10_Dem_soc/10_Dem_soc__09_izobrazevanje__90_Arhiv__05_09732_otroci_posebne_potrebe/?tablelist=true</w:t>
        </w:r>
      </w:hyperlink>
    </w:p>
  </w:footnote>
  <w:footnote w:id="85">
    <w:p w14:paraId="72ACC6D5"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w:t>
      </w:r>
      <w:hyperlink r:id="rId17" w:history="1">
        <w:r w:rsidRPr="00564473">
          <w:rPr>
            <w:rStyle w:val="Hiperpovezava"/>
            <w:rFonts w:cs="Arial"/>
          </w:rPr>
          <w:t>https://www.stat.si/doc/pub/Izobrazevanje.pdf</w:t>
        </w:r>
      </w:hyperlink>
    </w:p>
  </w:footnote>
  <w:footnote w:id="86">
    <w:p w14:paraId="6954C952" w14:textId="77777777" w:rsidR="00BE75BD" w:rsidRPr="00564473" w:rsidRDefault="00BE75BD" w:rsidP="00564473">
      <w:pPr>
        <w:pStyle w:val="Sprotnaopomba-besedilo"/>
        <w:rPr>
          <w:rFonts w:cs="Arial"/>
        </w:rPr>
      </w:pPr>
      <w:r w:rsidRPr="00564473">
        <w:rPr>
          <w:rStyle w:val="Sprotnaopomba-sklic"/>
          <w:rFonts w:cs="Arial"/>
        </w:rPr>
        <w:footnoteRef/>
      </w:r>
      <w:r w:rsidRPr="00564473">
        <w:rPr>
          <w:rFonts w:cs="Arial"/>
        </w:rPr>
        <w:t xml:space="preserve"> </w:t>
      </w:r>
      <w:hyperlink r:id="rId18" w:history="1">
        <w:r w:rsidRPr="00564473">
          <w:rPr>
            <w:rStyle w:val="Hiperpovezava"/>
            <w:rFonts w:cs="Arial"/>
          </w:rPr>
          <w:t>http://www.stat.si/doc/pub/Zdravje%20in%20zdravstveno%20varstvo-slo.pdf</w:t>
        </w:r>
      </w:hyperlink>
    </w:p>
  </w:footnote>
  <w:footnote w:id="87">
    <w:p w14:paraId="74BC3703" w14:textId="77777777" w:rsidR="00BE75BD" w:rsidRPr="00564473" w:rsidRDefault="00BE75BD" w:rsidP="00564473">
      <w:pPr>
        <w:spacing w:after="0" w:line="240" w:lineRule="auto"/>
        <w:rPr>
          <w:rFonts w:cs="Arial"/>
          <w:sz w:val="16"/>
          <w:szCs w:val="16"/>
        </w:rPr>
      </w:pPr>
      <w:r w:rsidRPr="00564473">
        <w:rPr>
          <w:rStyle w:val="Sprotnaopomba-sklic"/>
          <w:rFonts w:cs="Arial"/>
          <w:sz w:val="16"/>
          <w:szCs w:val="16"/>
        </w:rPr>
        <w:footnoteRef/>
      </w:r>
      <w:r w:rsidRPr="00564473">
        <w:rPr>
          <w:rFonts w:cs="Arial"/>
          <w:sz w:val="16"/>
          <w:szCs w:val="16"/>
        </w:rPr>
        <w:t xml:space="preserve"> </w:t>
      </w:r>
      <w:hyperlink r:id="rId19" w:history="1">
        <w:r w:rsidRPr="00564473">
          <w:rPr>
            <w:rStyle w:val="Hiperpovezava"/>
            <w:rFonts w:cs="Arial"/>
            <w:sz w:val="16"/>
            <w:szCs w:val="16"/>
          </w:rPr>
          <w:t>https://www.stat.si/doc/pub/invalidi-2007-SLO.pdf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AFF2" w14:textId="77777777" w:rsidR="00BE75BD" w:rsidRPr="00056A21" w:rsidRDefault="00BE75BD" w:rsidP="00D325F9">
    <w:pPr>
      <w:pStyle w:val="Glava"/>
      <w:jc w:val="right"/>
      <w:rPr>
        <w:color w:val="DDD9C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6C20" w14:textId="77777777" w:rsidR="00BE75BD" w:rsidRPr="00056A21" w:rsidRDefault="00BE75BD" w:rsidP="00D325F9">
    <w:pPr>
      <w:pStyle w:val="Glava"/>
      <w:jc w:val="right"/>
      <w:rPr>
        <w:color w:val="DDD9C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51D"/>
    <w:multiLevelType w:val="hybridMultilevel"/>
    <w:tmpl w:val="D4CAFF1A"/>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D65BC"/>
    <w:multiLevelType w:val="hybridMultilevel"/>
    <w:tmpl w:val="5284E5D0"/>
    <w:lvl w:ilvl="0" w:tplc="F7E843E2">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3" w15:restartNumberingAfterBreak="0">
    <w:nsid w:val="07050248"/>
    <w:multiLevelType w:val="hybridMultilevel"/>
    <w:tmpl w:val="3162EB86"/>
    <w:lvl w:ilvl="0" w:tplc="B03EDF56">
      <w:start w:val="5"/>
      <w:numFmt w:val="bullet"/>
      <w:lvlText w:val="-"/>
      <w:lvlJc w:val="left"/>
      <w:pPr>
        <w:ind w:left="720" w:hanging="360"/>
      </w:pPr>
      <w:rPr>
        <w:rFonts w:ascii="Calibri" w:eastAsia="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1A7E0F"/>
    <w:multiLevelType w:val="hybridMultilevel"/>
    <w:tmpl w:val="CD223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F8190E"/>
    <w:multiLevelType w:val="multilevel"/>
    <w:tmpl w:val="9A089266"/>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6" w15:restartNumberingAfterBreak="0">
    <w:nsid w:val="0D95521E"/>
    <w:multiLevelType w:val="hybridMultilevel"/>
    <w:tmpl w:val="2946D2F4"/>
    <w:lvl w:ilvl="0" w:tplc="3CE22EC0">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0FE85801"/>
    <w:multiLevelType w:val="hybridMultilevel"/>
    <w:tmpl w:val="60D2DABC"/>
    <w:lvl w:ilvl="0" w:tplc="20E66158">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E31D5"/>
    <w:multiLevelType w:val="hybridMultilevel"/>
    <w:tmpl w:val="F502F06E"/>
    <w:lvl w:ilvl="0" w:tplc="68945D86">
      <w:numFmt w:val="bullet"/>
      <w:lvlText w:val="-"/>
      <w:lvlJc w:val="left"/>
      <w:pPr>
        <w:ind w:left="1190" w:hanging="47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4E0585C"/>
    <w:multiLevelType w:val="multilevel"/>
    <w:tmpl w:val="FF18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446E6C"/>
    <w:multiLevelType w:val="hybridMultilevel"/>
    <w:tmpl w:val="EAEC287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53783B"/>
    <w:multiLevelType w:val="hybridMultilevel"/>
    <w:tmpl w:val="6EB6CB56"/>
    <w:lvl w:ilvl="0" w:tplc="4C2CA68E">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A01003"/>
    <w:multiLevelType w:val="hybridMultilevel"/>
    <w:tmpl w:val="531CDA34"/>
    <w:lvl w:ilvl="0" w:tplc="B03EDF56">
      <w:start w:val="5"/>
      <w:numFmt w:val="bullet"/>
      <w:lvlText w:val="-"/>
      <w:lvlJc w:val="left"/>
      <w:pPr>
        <w:ind w:left="1141" w:hanging="360"/>
      </w:pPr>
      <w:rPr>
        <w:rFonts w:ascii="Calibri" w:eastAsia="Calibri" w:hAnsi="Calibri" w:cs="Times New Roman" w:hint="default"/>
      </w:rPr>
    </w:lvl>
    <w:lvl w:ilvl="1" w:tplc="04240003">
      <w:start w:val="1"/>
      <w:numFmt w:val="bullet"/>
      <w:lvlText w:val="o"/>
      <w:lvlJc w:val="left"/>
      <w:pPr>
        <w:ind w:left="1861" w:hanging="360"/>
      </w:pPr>
      <w:rPr>
        <w:rFonts w:ascii="Courier New" w:hAnsi="Courier New" w:cs="Courier New" w:hint="default"/>
      </w:rPr>
    </w:lvl>
    <w:lvl w:ilvl="2" w:tplc="04240005">
      <w:start w:val="1"/>
      <w:numFmt w:val="bullet"/>
      <w:lvlText w:val=""/>
      <w:lvlJc w:val="left"/>
      <w:pPr>
        <w:ind w:left="2581" w:hanging="360"/>
      </w:pPr>
      <w:rPr>
        <w:rFonts w:ascii="Wingdings" w:hAnsi="Wingdings" w:hint="default"/>
      </w:rPr>
    </w:lvl>
    <w:lvl w:ilvl="3" w:tplc="04240001">
      <w:start w:val="1"/>
      <w:numFmt w:val="bullet"/>
      <w:lvlText w:val=""/>
      <w:lvlJc w:val="left"/>
      <w:pPr>
        <w:ind w:left="3301" w:hanging="360"/>
      </w:pPr>
      <w:rPr>
        <w:rFonts w:ascii="Symbol" w:hAnsi="Symbol" w:hint="default"/>
      </w:rPr>
    </w:lvl>
    <w:lvl w:ilvl="4" w:tplc="04240003">
      <w:start w:val="1"/>
      <w:numFmt w:val="bullet"/>
      <w:lvlText w:val="o"/>
      <w:lvlJc w:val="left"/>
      <w:pPr>
        <w:ind w:left="4021" w:hanging="360"/>
      </w:pPr>
      <w:rPr>
        <w:rFonts w:ascii="Courier New" w:hAnsi="Courier New" w:cs="Courier New" w:hint="default"/>
      </w:rPr>
    </w:lvl>
    <w:lvl w:ilvl="5" w:tplc="04240005">
      <w:start w:val="1"/>
      <w:numFmt w:val="bullet"/>
      <w:lvlText w:val=""/>
      <w:lvlJc w:val="left"/>
      <w:pPr>
        <w:ind w:left="4741" w:hanging="360"/>
      </w:pPr>
      <w:rPr>
        <w:rFonts w:ascii="Wingdings" w:hAnsi="Wingdings" w:hint="default"/>
      </w:rPr>
    </w:lvl>
    <w:lvl w:ilvl="6" w:tplc="04240001">
      <w:start w:val="1"/>
      <w:numFmt w:val="bullet"/>
      <w:lvlText w:val=""/>
      <w:lvlJc w:val="left"/>
      <w:pPr>
        <w:ind w:left="5461" w:hanging="360"/>
      </w:pPr>
      <w:rPr>
        <w:rFonts w:ascii="Symbol" w:hAnsi="Symbol" w:hint="default"/>
      </w:rPr>
    </w:lvl>
    <w:lvl w:ilvl="7" w:tplc="04240003">
      <w:start w:val="1"/>
      <w:numFmt w:val="bullet"/>
      <w:lvlText w:val="o"/>
      <w:lvlJc w:val="left"/>
      <w:pPr>
        <w:ind w:left="6181" w:hanging="360"/>
      </w:pPr>
      <w:rPr>
        <w:rFonts w:ascii="Courier New" w:hAnsi="Courier New" w:cs="Courier New" w:hint="default"/>
      </w:rPr>
    </w:lvl>
    <w:lvl w:ilvl="8" w:tplc="04240005">
      <w:start w:val="1"/>
      <w:numFmt w:val="bullet"/>
      <w:lvlText w:val=""/>
      <w:lvlJc w:val="left"/>
      <w:pPr>
        <w:ind w:left="6901" w:hanging="360"/>
      </w:pPr>
      <w:rPr>
        <w:rFonts w:ascii="Wingdings" w:hAnsi="Wingdings" w:hint="default"/>
      </w:rPr>
    </w:lvl>
  </w:abstractNum>
  <w:abstractNum w:abstractNumId="15" w15:restartNumberingAfterBreak="0">
    <w:nsid w:val="2EF11C80"/>
    <w:multiLevelType w:val="hybridMultilevel"/>
    <w:tmpl w:val="980451FA"/>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43A25"/>
    <w:multiLevelType w:val="hybridMultilevel"/>
    <w:tmpl w:val="9F6EEC44"/>
    <w:lvl w:ilvl="0" w:tplc="B8DAF23A">
      <w:start w:val="1"/>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CD1F77"/>
    <w:multiLevelType w:val="hybridMultilevel"/>
    <w:tmpl w:val="A07AEC08"/>
    <w:lvl w:ilvl="0" w:tplc="0FA214F0">
      <w:start w:val="5"/>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67246A"/>
    <w:multiLevelType w:val="hybridMultilevel"/>
    <w:tmpl w:val="8D0EB2B2"/>
    <w:lvl w:ilvl="0" w:tplc="A9522C0A">
      <w:start w:val="1"/>
      <w:numFmt w:val="bullet"/>
      <w:lvlText w:val="-"/>
      <w:lvlJc w:val="left"/>
      <w:pPr>
        <w:ind w:left="720" w:hanging="360"/>
      </w:pPr>
      <w:rPr>
        <w:rFonts w:ascii="Segoe U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0370C2"/>
    <w:multiLevelType w:val="hybridMultilevel"/>
    <w:tmpl w:val="08BA1602"/>
    <w:lvl w:ilvl="0" w:tplc="3CE22EC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7C07E9"/>
    <w:multiLevelType w:val="hybridMultilevel"/>
    <w:tmpl w:val="00146318"/>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C53BFC"/>
    <w:multiLevelType w:val="hybridMultilevel"/>
    <w:tmpl w:val="2B6C2178"/>
    <w:lvl w:ilvl="0" w:tplc="B8DAF23A">
      <w:start w:val="1"/>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3C735130"/>
    <w:multiLevelType w:val="hybridMultilevel"/>
    <w:tmpl w:val="63644CA0"/>
    <w:lvl w:ilvl="0" w:tplc="1308768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86104F"/>
    <w:multiLevelType w:val="hybridMultilevel"/>
    <w:tmpl w:val="0F7EA712"/>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48D84849"/>
    <w:multiLevelType w:val="hybridMultilevel"/>
    <w:tmpl w:val="C4E2B978"/>
    <w:lvl w:ilvl="0" w:tplc="B39E4192">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757462"/>
    <w:multiLevelType w:val="hybridMultilevel"/>
    <w:tmpl w:val="41548E78"/>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0D051C"/>
    <w:multiLevelType w:val="hybridMultilevel"/>
    <w:tmpl w:val="3528BC1C"/>
    <w:lvl w:ilvl="0" w:tplc="1308768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41686A"/>
    <w:multiLevelType w:val="hybridMultilevel"/>
    <w:tmpl w:val="847CF8D2"/>
    <w:lvl w:ilvl="0" w:tplc="B03EDF56">
      <w:start w:val="5"/>
      <w:numFmt w:val="bullet"/>
      <w:lvlText w:val="-"/>
      <w:lvlJc w:val="left"/>
      <w:pPr>
        <w:ind w:left="720" w:hanging="360"/>
      </w:pPr>
      <w:rPr>
        <w:rFonts w:ascii="Calibri" w:eastAsia="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A270FE"/>
    <w:multiLevelType w:val="multilevel"/>
    <w:tmpl w:val="0D4C9450"/>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31" w15:restartNumberingAfterBreak="0">
    <w:nsid w:val="5072647B"/>
    <w:multiLevelType w:val="multilevel"/>
    <w:tmpl w:val="1D2A263C"/>
    <w:lvl w:ilvl="0">
      <w:start w:val="5"/>
      <w:numFmt w:val="bullet"/>
      <w:lvlText w:val="-"/>
      <w:lvlJc w:val="left"/>
      <w:pPr>
        <w:tabs>
          <w:tab w:val="num" w:pos="720"/>
        </w:tabs>
        <w:ind w:left="720" w:hanging="360"/>
      </w:pPr>
      <w:rPr>
        <w:rFonts w:ascii="Arial Narrow" w:eastAsiaTheme="minorHAnsi" w:hAnsi="Arial Narrow"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E0C51"/>
    <w:multiLevelType w:val="hybridMultilevel"/>
    <w:tmpl w:val="3AA665DA"/>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071F35"/>
    <w:multiLevelType w:val="hybridMultilevel"/>
    <w:tmpl w:val="C00C2FD8"/>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10392A"/>
    <w:multiLevelType w:val="hybridMultilevel"/>
    <w:tmpl w:val="3C5CF500"/>
    <w:lvl w:ilvl="0" w:tplc="AD2864EC">
      <w:start w:val="1"/>
      <w:numFmt w:val="bullet"/>
      <w:lvlText w:val="-"/>
      <w:lvlJc w:val="left"/>
      <w:pPr>
        <w:ind w:left="720" w:hanging="360"/>
      </w:pPr>
      <w:rPr>
        <w:rFonts w:ascii="Calibri" w:eastAsia="Calibri" w:hAnsi="Calibri" w:cs="Calibri"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AC09B5"/>
    <w:multiLevelType w:val="hybridMultilevel"/>
    <w:tmpl w:val="5000940C"/>
    <w:lvl w:ilvl="0" w:tplc="3EA48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2"/>
  </w:num>
  <w:num w:numId="3">
    <w:abstractNumId w:val="10"/>
  </w:num>
  <w:num w:numId="4">
    <w:abstractNumId w:val="5"/>
  </w:num>
  <w:num w:numId="5">
    <w:abstractNumId w:val="33"/>
  </w:num>
  <w:num w:numId="6">
    <w:abstractNumId w:val="23"/>
  </w:num>
  <w:num w:numId="7">
    <w:abstractNumId w:val="34"/>
  </w:num>
  <w:num w:numId="8">
    <w:abstractNumId w:val="8"/>
  </w:num>
  <w:num w:numId="9">
    <w:abstractNumId w:val="39"/>
  </w:num>
  <w:num w:numId="10">
    <w:abstractNumId w:val="30"/>
  </w:num>
  <w:num w:numId="11">
    <w:abstractNumId w:val="11"/>
  </w:num>
  <w:num w:numId="12">
    <w:abstractNumId w:val="26"/>
  </w:num>
  <w:num w:numId="13">
    <w:abstractNumId w:val="36"/>
  </w:num>
  <w:num w:numId="14">
    <w:abstractNumId w:val="6"/>
  </w:num>
  <w:num w:numId="15">
    <w:abstractNumId w:val="1"/>
  </w:num>
  <w:num w:numId="16">
    <w:abstractNumId w:val="22"/>
  </w:num>
  <w:num w:numId="17">
    <w:abstractNumId w:val="28"/>
  </w:num>
  <w:num w:numId="18">
    <w:abstractNumId w:val="13"/>
  </w:num>
  <w:num w:numId="19">
    <w:abstractNumId w:val="18"/>
  </w:num>
  <w:num w:numId="20">
    <w:abstractNumId w:val="7"/>
  </w:num>
  <w:num w:numId="21">
    <w:abstractNumId w:val="0"/>
  </w:num>
  <w:num w:numId="22">
    <w:abstractNumId w:val="4"/>
  </w:num>
  <w:num w:numId="23">
    <w:abstractNumId w:val="37"/>
  </w:num>
  <w:num w:numId="24">
    <w:abstractNumId w:val="15"/>
  </w:num>
  <w:num w:numId="25">
    <w:abstractNumId w:val="12"/>
  </w:num>
  <w:num w:numId="26">
    <w:abstractNumId w:val="21"/>
  </w:num>
  <w:num w:numId="27">
    <w:abstractNumId w:val="3"/>
  </w:num>
  <w:num w:numId="28">
    <w:abstractNumId w:val="20"/>
  </w:num>
  <w:num w:numId="29">
    <w:abstractNumId w:val="16"/>
  </w:num>
  <w:num w:numId="30">
    <w:abstractNumId w:val="29"/>
  </w:num>
  <w:num w:numId="31">
    <w:abstractNumId w:val="14"/>
  </w:num>
  <w:num w:numId="32">
    <w:abstractNumId w:val="32"/>
  </w:num>
  <w:num w:numId="33">
    <w:abstractNumId w:val="9"/>
  </w:num>
  <w:num w:numId="34">
    <w:abstractNumId w:val="17"/>
  </w:num>
  <w:num w:numId="35">
    <w:abstractNumId w:val="31"/>
  </w:num>
  <w:num w:numId="36">
    <w:abstractNumId w:val="25"/>
  </w:num>
  <w:num w:numId="37">
    <w:abstractNumId w:val="27"/>
  </w:num>
  <w:num w:numId="38">
    <w:abstractNumId w:val="24"/>
  </w:num>
  <w:num w:numId="39">
    <w:abstractNumId w:val="38"/>
  </w:num>
  <w:num w:numId="40">
    <w:abstractNumId w:val="35"/>
  </w:num>
  <w:num w:numId="4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8D"/>
    <w:rsid w:val="0000003D"/>
    <w:rsid w:val="00000048"/>
    <w:rsid w:val="000000B3"/>
    <w:rsid w:val="000005B4"/>
    <w:rsid w:val="00000EEB"/>
    <w:rsid w:val="00000FB6"/>
    <w:rsid w:val="00001238"/>
    <w:rsid w:val="00001291"/>
    <w:rsid w:val="0000144B"/>
    <w:rsid w:val="00001696"/>
    <w:rsid w:val="00001961"/>
    <w:rsid w:val="00001DE9"/>
    <w:rsid w:val="0000223F"/>
    <w:rsid w:val="00002279"/>
    <w:rsid w:val="000028CD"/>
    <w:rsid w:val="000029DF"/>
    <w:rsid w:val="00002BB3"/>
    <w:rsid w:val="0000356E"/>
    <w:rsid w:val="00003663"/>
    <w:rsid w:val="000038AB"/>
    <w:rsid w:val="00003D7F"/>
    <w:rsid w:val="00003DFE"/>
    <w:rsid w:val="00004348"/>
    <w:rsid w:val="000043F7"/>
    <w:rsid w:val="00004662"/>
    <w:rsid w:val="00004FA1"/>
    <w:rsid w:val="0000538A"/>
    <w:rsid w:val="000053CA"/>
    <w:rsid w:val="00006055"/>
    <w:rsid w:val="000063E8"/>
    <w:rsid w:val="0000697A"/>
    <w:rsid w:val="00006A2E"/>
    <w:rsid w:val="00006C92"/>
    <w:rsid w:val="000071B3"/>
    <w:rsid w:val="000072A4"/>
    <w:rsid w:val="00010656"/>
    <w:rsid w:val="0001065C"/>
    <w:rsid w:val="000106C6"/>
    <w:rsid w:val="00010AC7"/>
    <w:rsid w:val="00010C02"/>
    <w:rsid w:val="00010C36"/>
    <w:rsid w:val="0001131F"/>
    <w:rsid w:val="00011503"/>
    <w:rsid w:val="0001157D"/>
    <w:rsid w:val="000116E0"/>
    <w:rsid w:val="00012204"/>
    <w:rsid w:val="000125C8"/>
    <w:rsid w:val="00012867"/>
    <w:rsid w:val="00013501"/>
    <w:rsid w:val="000138E5"/>
    <w:rsid w:val="00013F51"/>
    <w:rsid w:val="0001429B"/>
    <w:rsid w:val="000149C1"/>
    <w:rsid w:val="00014A2D"/>
    <w:rsid w:val="00014CF2"/>
    <w:rsid w:val="000157F4"/>
    <w:rsid w:val="00015AE0"/>
    <w:rsid w:val="00016230"/>
    <w:rsid w:val="0001653D"/>
    <w:rsid w:val="00016A64"/>
    <w:rsid w:val="00016C36"/>
    <w:rsid w:val="00016E5C"/>
    <w:rsid w:val="00017320"/>
    <w:rsid w:val="000174F5"/>
    <w:rsid w:val="0001796B"/>
    <w:rsid w:val="00017B9C"/>
    <w:rsid w:val="00017C06"/>
    <w:rsid w:val="000202C3"/>
    <w:rsid w:val="000205DD"/>
    <w:rsid w:val="000207F5"/>
    <w:rsid w:val="00020891"/>
    <w:rsid w:val="00021156"/>
    <w:rsid w:val="00021301"/>
    <w:rsid w:val="000225E3"/>
    <w:rsid w:val="0002266F"/>
    <w:rsid w:val="000227C0"/>
    <w:rsid w:val="00022883"/>
    <w:rsid w:val="00023724"/>
    <w:rsid w:val="00024B92"/>
    <w:rsid w:val="000265E1"/>
    <w:rsid w:val="000267B0"/>
    <w:rsid w:val="000270F9"/>
    <w:rsid w:val="000271B1"/>
    <w:rsid w:val="00027972"/>
    <w:rsid w:val="00027AEB"/>
    <w:rsid w:val="00027D1A"/>
    <w:rsid w:val="00027DDD"/>
    <w:rsid w:val="00030126"/>
    <w:rsid w:val="00030525"/>
    <w:rsid w:val="0003054B"/>
    <w:rsid w:val="0003062A"/>
    <w:rsid w:val="00030FED"/>
    <w:rsid w:val="00031019"/>
    <w:rsid w:val="000313B4"/>
    <w:rsid w:val="0003151A"/>
    <w:rsid w:val="000316E2"/>
    <w:rsid w:val="000317DA"/>
    <w:rsid w:val="00031985"/>
    <w:rsid w:val="0003223B"/>
    <w:rsid w:val="000325B4"/>
    <w:rsid w:val="00032B78"/>
    <w:rsid w:val="000331C9"/>
    <w:rsid w:val="00033214"/>
    <w:rsid w:val="000332C6"/>
    <w:rsid w:val="00033F09"/>
    <w:rsid w:val="00033F8C"/>
    <w:rsid w:val="000343AE"/>
    <w:rsid w:val="00034E98"/>
    <w:rsid w:val="00035171"/>
    <w:rsid w:val="000353CA"/>
    <w:rsid w:val="0003549F"/>
    <w:rsid w:val="0003585D"/>
    <w:rsid w:val="00035EB0"/>
    <w:rsid w:val="000366A2"/>
    <w:rsid w:val="00036A4C"/>
    <w:rsid w:val="00036B1F"/>
    <w:rsid w:val="00036D85"/>
    <w:rsid w:val="00036FB3"/>
    <w:rsid w:val="00037038"/>
    <w:rsid w:val="000371CD"/>
    <w:rsid w:val="00037222"/>
    <w:rsid w:val="0003739A"/>
    <w:rsid w:val="000374F8"/>
    <w:rsid w:val="000377A6"/>
    <w:rsid w:val="00037803"/>
    <w:rsid w:val="00040E7F"/>
    <w:rsid w:val="00040F48"/>
    <w:rsid w:val="0004122C"/>
    <w:rsid w:val="00041259"/>
    <w:rsid w:val="000413B7"/>
    <w:rsid w:val="0004146D"/>
    <w:rsid w:val="00041856"/>
    <w:rsid w:val="00041950"/>
    <w:rsid w:val="00041A5E"/>
    <w:rsid w:val="00041AC6"/>
    <w:rsid w:val="00041F15"/>
    <w:rsid w:val="00042363"/>
    <w:rsid w:val="00042AD6"/>
    <w:rsid w:val="00042D1F"/>
    <w:rsid w:val="000438AD"/>
    <w:rsid w:val="00043BD8"/>
    <w:rsid w:val="00043D6B"/>
    <w:rsid w:val="000450F7"/>
    <w:rsid w:val="000452EE"/>
    <w:rsid w:val="000453E7"/>
    <w:rsid w:val="00045C02"/>
    <w:rsid w:val="00045F92"/>
    <w:rsid w:val="0004774A"/>
    <w:rsid w:val="00047772"/>
    <w:rsid w:val="000478CA"/>
    <w:rsid w:val="00050327"/>
    <w:rsid w:val="00050709"/>
    <w:rsid w:val="00050A98"/>
    <w:rsid w:val="00050B85"/>
    <w:rsid w:val="00050E24"/>
    <w:rsid w:val="0005108B"/>
    <w:rsid w:val="00051668"/>
    <w:rsid w:val="000528B0"/>
    <w:rsid w:val="00052CBE"/>
    <w:rsid w:val="00053D2A"/>
    <w:rsid w:val="000543F4"/>
    <w:rsid w:val="0005459B"/>
    <w:rsid w:val="00054982"/>
    <w:rsid w:val="0005537F"/>
    <w:rsid w:val="0005597E"/>
    <w:rsid w:val="00055A36"/>
    <w:rsid w:val="00056188"/>
    <w:rsid w:val="00056824"/>
    <w:rsid w:val="00056A21"/>
    <w:rsid w:val="0005706A"/>
    <w:rsid w:val="000572D8"/>
    <w:rsid w:val="0006092D"/>
    <w:rsid w:val="0006093C"/>
    <w:rsid w:val="0006144A"/>
    <w:rsid w:val="00061585"/>
    <w:rsid w:val="000615E8"/>
    <w:rsid w:val="00061669"/>
    <w:rsid w:val="0006181E"/>
    <w:rsid w:val="00061856"/>
    <w:rsid w:val="00061E46"/>
    <w:rsid w:val="00061FAF"/>
    <w:rsid w:val="000627F4"/>
    <w:rsid w:val="0006359D"/>
    <w:rsid w:val="00063998"/>
    <w:rsid w:val="000639D0"/>
    <w:rsid w:val="00063F3C"/>
    <w:rsid w:val="00064002"/>
    <w:rsid w:val="00064003"/>
    <w:rsid w:val="000640C0"/>
    <w:rsid w:val="0006456A"/>
    <w:rsid w:val="00064698"/>
    <w:rsid w:val="00064ECB"/>
    <w:rsid w:val="00064F87"/>
    <w:rsid w:val="000650AC"/>
    <w:rsid w:val="00065162"/>
    <w:rsid w:val="00065480"/>
    <w:rsid w:val="0006658D"/>
    <w:rsid w:val="00066C09"/>
    <w:rsid w:val="00067085"/>
    <w:rsid w:val="0006714E"/>
    <w:rsid w:val="0006747F"/>
    <w:rsid w:val="00067858"/>
    <w:rsid w:val="00067A1F"/>
    <w:rsid w:val="00070F07"/>
    <w:rsid w:val="000710AF"/>
    <w:rsid w:val="00071A73"/>
    <w:rsid w:val="00071CF4"/>
    <w:rsid w:val="00071F8B"/>
    <w:rsid w:val="000727A3"/>
    <w:rsid w:val="0007290D"/>
    <w:rsid w:val="00072CDB"/>
    <w:rsid w:val="0007322B"/>
    <w:rsid w:val="000733E5"/>
    <w:rsid w:val="00073747"/>
    <w:rsid w:val="000741D6"/>
    <w:rsid w:val="00074291"/>
    <w:rsid w:val="00074616"/>
    <w:rsid w:val="00074946"/>
    <w:rsid w:val="000755D9"/>
    <w:rsid w:val="00075EF9"/>
    <w:rsid w:val="00076939"/>
    <w:rsid w:val="00076C66"/>
    <w:rsid w:val="00077F73"/>
    <w:rsid w:val="00080068"/>
    <w:rsid w:val="00080A24"/>
    <w:rsid w:val="00080B58"/>
    <w:rsid w:val="00080CD9"/>
    <w:rsid w:val="00080FB2"/>
    <w:rsid w:val="000811D8"/>
    <w:rsid w:val="00081A78"/>
    <w:rsid w:val="00082ADD"/>
    <w:rsid w:val="0008340C"/>
    <w:rsid w:val="00083426"/>
    <w:rsid w:val="00083A55"/>
    <w:rsid w:val="00084935"/>
    <w:rsid w:val="00084BE8"/>
    <w:rsid w:val="00084C44"/>
    <w:rsid w:val="00084CBF"/>
    <w:rsid w:val="00084D38"/>
    <w:rsid w:val="0008543A"/>
    <w:rsid w:val="0008588A"/>
    <w:rsid w:val="00085B5C"/>
    <w:rsid w:val="00085CB3"/>
    <w:rsid w:val="0008609B"/>
    <w:rsid w:val="000874A7"/>
    <w:rsid w:val="00087BAF"/>
    <w:rsid w:val="000904C2"/>
    <w:rsid w:val="00090588"/>
    <w:rsid w:val="00090612"/>
    <w:rsid w:val="00091184"/>
    <w:rsid w:val="000920A9"/>
    <w:rsid w:val="000926A6"/>
    <w:rsid w:val="00092C2A"/>
    <w:rsid w:val="0009303A"/>
    <w:rsid w:val="0009325A"/>
    <w:rsid w:val="00093C5B"/>
    <w:rsid w:val="00093E3E"/>
    <w:rsid w:val="00094A0A"/>
    <w:rsid w:val="00094C01"/>
    <w:rsid w:val="00094D46"/>
    <w:rsid w:val="0009569D"/>
    <w:rsid w:val="00095754"/>
    <w:rsid w:val="00096005"/>
    <w:rsid w:val="000961EE"/>
    <w:rsid w:val="00096405"/>
    <w:rsid w:val="00096635"/>
    <w:rsid w:val="0009689A"/>
    <w:rsid w:val="00096997"/>
    <w:rsid w:val="00096EF1"/>
    <w:rsid w:val="00097054"/>
    <w:rsid w:val="0009750A"/>
    <w:rsid w:val="00097B51"/>
    <w:rsid w:val="000A0274"/>
    <w:rsid w:val="000A03EF"/>
    <w:rsid w:val="000A0D02"/>
    <w:rsid w:val="000A0E6A"/>
    <w:rsid w:val="000A123A"/>
    <w:rsid w:val="000A1822"/>
    <w:rsid w:val="000A1E99"/>
    <w:rsid w:val="000A1EF8"/>
    <w:rsid w:val="000A2208"/>
    <w:rsid w:val="000A23B2"/>
    <w:rsid w:val="000A2A2E"/>
    <w:rsid w:val="000A2A85"/>
    <w:rsid w:val="000A2C0B"/>
    <w:rsid w:val="000A2EF3"/>
    <w:rsid w:val="000A30B2"/>
    <w:rsid w:val="000A3613"/>
    <w:rsid w:val="000A384A"/>
    <w:rsid w:val="000A3A0B"/>
    <w:rsid w:val="000A3B01"/>
    <w:rsid w:val="000A3CFD"/>
    <w:rsid w:val="000A3F65"/>
    <w:rsid w:val="000A4241"/>
    <w:rsid w:val="000A4359"/>
    <w:rsid w:val="000A43A0"/>
    <w:rsid w:val="000A46E7"/>
    <w:rsid w:val="000A480F"/>
    <w:rsid w:val="000A4A1E"/>
    <w:rsid w:val="000A4B86"/>
    <w:rsid w:val="000A4F90"/>
    <w:rsid w:val="000A5031"/>
    <w:rsid w:val="000A526F"/>
    <w:rsid w:val="000A57EB"/>
    <w:rsid w:val="000A5A1D"/>
    <w:rsid w:val="000A5C4A"/>
    <w:rsid w:val="000A5E54"/>
    <w:rsid w:val="000A5F95"/>
    <w:rsid w:val="000A640A"/>
    <w:rsid w:val="000A6F5B"/>
    <w:rsid w:val="000A7B87"/>
    <w:rsid w:val="000A7D72"/>
    <w:rsid w:val="000B0896"/>
    <w:rsid w:val="000B09A4"/>
    <w:rsid w:val="000B11C0"/>
    <w:rsid w:val="000B18A2"/>
    <w:rsid w:val="000B1DAD"/>
    <w:rsid w:val="000B1DEC"/>
    <w:rsid w:val="000B2341"/>
    <w:rsid w:val="000B2A23"/>
    <w:rsid w:val="000B2AD0"/>
    <w:rsid w:val="000B2C3A"/>
    <w:rsid w:val="000B3599"/>
    <w:rsid w:val="000B37DD"/>
    <w:rsid w:val="000B37F6"/>
    <w:rsid w:val="000B3CA1"/>
    <w:rsid w:val="000B49F9"/>
    <w:rsid w:val="000B51DF"/>
    <w:rsid w:val="000B5330"/>
    <w:rsid w:val="000B63CD"/>
    <w:rsid w:val="000B6AB3"/>
    <w:rsid w:val="000B6B80"/>
    <w:rsid w:val="000B702F"/>
    <w:rsid w:val="000C0A65"/>
    <w:rsid w:val="000C127B"/>
    <w:rsid w:val="000C137E"/>
    <w:rsid w:val="000C143B"/>
    <w:rsid w:val="000C1683"/>
    <w:rsid w:val="000C1CE0"/>
    <w:rsid w:val="000C20B0"/>
    <w:rsid w:val="000C20D8"/>
    <w:rsid w:val="000C2119"/>
    <w:rsid w:val="000C25BD"/>
    <w:rsid w:val="000C3508"/>
    <w:rsid w:val="000C3BB0"/>
    <w:rsid w:val="000C3BDB"/>
    <w:rsid w:val="000C3C77"/>
    <w:rsid w:val="000C43E4"/>
    <w:rsid w:val="000C4CBC"/>
    <w:rsid w:val="000C57C2"/>
    <w:rsid w:val="000C5938"/>
    <w:rsid w:val="000C5B03"/>
    <w:rsid w:val="000C5C60"/>
    <w:rsid w:val="000C6002"/>
    <w:rsid w:val="000C6BB3"/>
    <w:rsid w:val="000C78A2"/>
    <w:rsid w:val="000D00B6"/>
    <w:rsid w:val="000D1792"/>
    <w:rsid w:val="000D2700"/>
    <w:rsid w:val="000D28E6"/>
    <w:rsid w:val="000D2EF9"/>
    <w:rsid w:val="000D3360"/>
    <w:rsid w:val="000D3628"/>
    <w:rsid w:val="000D372C"/>
    <w:rsid w:val="000D3FE5"/>
    <w:rsid w:val="000D49D1"/>
    <w:rsid w:val="000D4B8D"/>
    <w:rsid w:val="000D528B"/>
    <w:rsid w:val="000D53A6"/>
    <w:rsid w:val="000D5901"/>
    <w:rsid w:val="000D72AB"/>
    <w:rsid w:val="000D7517"/>
    <w:rsid w:val="000D769D"/>
    <w:rsid w:val="000D7BE8"/>
    <w:rsid w:val="000D7C1B"/>
    <w:rsid w:val="000E0174"/>
    <w:rsid w:val="000E0794"/>
    <w:rsid w:val="000E0972"/>
    <w:rsid w:val="000E0C02"/>
    <w:rsid w:val="000E19F4"/>
    <w:rsid w:val="000E1CD7"/>
    <w:rsid w:val="000E1FDD"/>
    <w:rsid w:val="000E2194"/>
    <w:rsid w:val="000E2410"/>
    <w:rsid w:val="000E2DB0"/>
    <w:rsid w:val="000E3530"/>
    <w:rsid w:val="000E3650"/>
    <w:rsid w:val="000E3C34"/>
    <w:rsid w:val="000E4310"/>
    <w:rsid w:val="000E45BC"/>
    <w:rsid w:val="000E45E4"/>
    <w:rsid w:val="000E4AF0"/>
    <w:rsid w:val="000E4E65"/>
    <w:rsid w:val="000E5359"/>
    <w:rsid w:val="000E61EF"/>
    <w:rsid w:val="000E6C14"/>
    <w:rsid w:val="000E6DDF"/>
    <w:rsid w:val="000E7093"/>
    <w:rsid w:val="000E7312"/>
    <w:rsid w:val="000E7DF1"/>
    <w:rsid w:val="000E7EFA"/>
    <w:rsid w:val="000F0821"/>
    <w:rsid w:val="000F0AF3"/>
    <w:rsid w:val="000F130B"/>
    <w:rsid w:val="000F1378"/>
    <w:rsid w:val="000F2272"/>
    <w:rsid w:val="000F266E"/>
    <w:rsid w:val="000F2DAE"/>
    <w:rsid w:val="000F2EDB"/>
    <w:rsid w:val="000F33B9"/>
    <w:rsid w:val="000F3768"/>
    <w:rsid w:val="000F37C9"/>
    <w:rsid w:val="000F3ACB"/>
    <w:rsid w:val="000F3B5E"/>
    <w:rsid w:val="000F3F74"/>
    <w:rsid w:val="000F48A9"/>
    <w:rsid w:val="000F4963"/>
    <w:rsid w:val="000F5136"/>
    <w:rsid w:val="000F5173"/>
    <w:rsid w:val="000F54AA"/>
    <w:rsid w:val="000F6573"/>
    <w:rsid w:val="000F6823"/>
    <w:rsid w:val="000F6E65"/>
    <w:rsid w:val="000F707A"/>
    <w:rsid w:val="000F77DF"/>
    <w:rsid w:val="000F7867"/>
    <w:rsid w:val="000F7B2F"/>
    <w:rsid w:val="00100177"/>
    <w:rsid w:val="00100201"/>
    <w:rsid w:val="00100585"/>
    <w:rsid w:val="00101508"/>
    <w:rsid w:val="00101A37"/>
    <w:rsid w:val="00101C8A"/>
    <w:rsid w:val="00101E6E"/>
    <w:rsid w:val="00102195"/>
    <w:rsid w:val="0010224C"/>
    <w:rsid w:val="001022BE"/>
    <w:rsid w:val="0010257E"/>
    <w:rsid w:val="00102AC8"/>
    <w:rsid w:val="0010322C"/>
    <w:rsid w:val="00103528"/>
    <w:rsid w:val="001037CA"/>
    <w:rsid w:val="001038DB"/>
    <w:rsid w:val="0010399F"/>
    <w:rsid w:val="001039CB"/>
    <w:rsid w:val="00103AC8"/>
    <w:rsid w:val="00104003"/>
    <w:rsid w:val="00104760"/>
    <w:rsid w:val="00104D1F"/>
    <w:rsid w:val="00104E3A"/>
    <w:rsid w:val="00105710"/>
    <w:rsid w:val="0010588C"/>
    <w:rsid w:val="00105AF9"/>
    <w:rsid w:val="00105B88"/>
    <w:rsid w:val="00105E2E"/>
    <w:rsid w:val="00106BB1"/>
    <w:rsid w:val="00107186"/>
    <w:rsid w:val="001072FB"/>
    <w:rsid w:val="0010782E"/>
    <w:rsid w:val="001079E5"/>
    <w:rsid w:val="00107A09"/>
    <w:rsid w:val="00107A8B"/>
    <w:rsid w:val="00107BCB"/>
    <w:rsid w:val="00111317"/>
    <w:rsid w:val="0011136A"/>
    <w:rsid w:val="0011147C"/>
    <w:rsid w:val="0011150B"/>
    <w:rsid w:val="00111741"/>
    <w:rsid w:val="00111886"/>
    <w:rsid w:val="00111AA0"/>
    <w:rsid w:val="00111FB8"/>
    <w:rsid w:val="00112041"/>
    <w:rsid w:val="00112420"/>
    <w:rsid w:val="0011251A"/>
    <w:rsid w:val="0011265B"/>
    <w:rsid w:val="001126A6"/>
    <w:rsid w:val="00112EF9"/>
    <w:rsid w:val="00113432"/>
    <w:rsid w:val="0011350A"/>
    <w:rsid w:val="00113908"/>
    <w:rsid w:val="001142FB"/>
    <w:rsid w:val="00114913"/>
    <w:rsid w:val="00114A50"/>
    <w:rsid w:val="00114B82"/>
    <w:rsid w:val="00115A2D"/>
    <w:rsid w:val="001166EA"/>
    <w:rsid w:val="00116A7B"/>
    <w:rsid w:val="00116C93"/>
    <w:rsid w:val="001170CF"/>
    <w:rsid w:val="00117124"/>
    <w:rsid w:val="0011735C"/>
    <w:rsid w:val="0011744D"/>
    <w:rsid w:val="001200DA"/>
    <w:rsid w:val="001205B6"/>
    <w:rsid w:val="00120D07"/>
    <w:rsid w:val="0012142B"/>
    <w:rsid w:val="0012184E"/>
    <w:rsid w:val="00121B1F"/>
    <w:rsid w:val="00121F5F"/>
    <w:rsid w:val="00122C87"/>
    <w:rsid w:val="00122E40"/>
    <w:rsid w:val="00122F67"/>
    <w:rsid w:val="00123418"/>
    <w:rsid w:val="001235E7"/>
    <w:rsid w:val="00123697"/>
    <w:rsid w:val="00123855"/>
    <w:rsid w:val="00123D98"/>
    <w:rsid w:val="00124069"/>
    <w:rsid w:val="0012409D"/>
    <w:rsid w:val="001244C6"/>
    <w:rsid w:val="001248DB"/>
    <w:rsid w:val="00124C56"/>
    <w:rsid w:val="001253F5"/>
    <w:rsid w:val="00125528"/>
    <w:rsid w:val="00125D6D"/>
    <w:rsid w:val="00126B82"/>
    <w:rsid w:val="00127A58"/>
    <w:rsid w:val="00127B71"/>
    <w:rsid w:val="00127BD1"/>
    <w:rsid w:val="001304E6"/>
    <w:rsid w:val="00130520"/>
    <w:rsid w:val="00130585"/>
    <w:rsid w:val="001307F6"/>
    <w:rsid w:val="00130AF2"/>
    <w:rsid w:val="00130B2A"/>
    <w:rsid w:val="00131A4E"/>
    <w:rsid w:val="00132210"/>
    <w:rsid w:val="00132D55"/>
    <w:rsid w:val="00133249"/>
    <w:rsid w:val="001339AB"/>
    <w:rsid w:val="00133AA3"/>
    <w:rsid w:val="00133AD3"/>
    <w:rsid w:val="00133C25"/>
    <w:rsid w:val="001340E7"/>
    <w:rsid w:val="001342FC"/>
    <w:rsid w:val="00134993"/>
    <w:rsid w:val="0013533D"/>
    <w:rsid w:val="00135559"/>
    <w:rsid w:val="0013571F"/>
    <w:rsid w:val="00135A9E"/>
    <w:rsid w:val="00135F8C"/>
    <w:rsid w:val="001363DF"/>
    <w:rsid w:val="0013655F"/>
    <w:rsid w:val="0013677C"/>
    <w:rsid w:val="001369B9"/>
    <w:rsid w:val="00136EA9"/>
    <w:rsid w:val="001371A3"/>
    <w:rsid w:val="00137641"/>
    <w:rsid w:val="00137F9F"/>
    <w:rsid w:val="00140413"/>
    <w:rsid w:val="0014044C"/>
    <w:rsid w:val="001405DF"/>
    <w:rsid w:val="00140B02"/>
    <w:rsid w:val="00140B6D"/>
    <w:rsid w:val="00140CE6"/>
    <w:rsid w:val="00140F06"/>
    <w:rsid w:val="00141654"/>
    <w:rsid w:val="00141724"/>
    <w:rsid w:val="001418E5"/>
    <w:rsid w:val="00141DD3"/>
    <w:rsid w:val="00142065"/>
    <w:rsid w:val="0014264E"/>
    <w:rsid w:val="0014279C"/>
    <w:rsid w:val="00142ACA"/>
    <w:rsid w:val="00142C55"/>
    <w:rsid w:val="001434E5"/>
    <w:rsid w:val="00143607"/>
    <w:rsid w:val="00143DEB"/>
    <w:rsid w:val="00143FE3"/>
    <w:rsid w:val="001442C9"/>
    <w:rsid w:val="001445D8"/>
    <w:rsid w:val="001445EA"/>
    <w:rsid w:val="00145154"/>
    <w:rsid w:val="00145169"/>
    <w:rsid w:val="00146A36"/>
    <w:rsid w:val="00146A89"/>
    <w:rsid w:val="00146B33"/>
    <w:rsid w:val="001471E1"/>
    <w:rsid w:val="0014779B"/>
    <w:rsid w:val="00147BEE"/>
    <w:rsid w:val="001503A4"/>
    <w:rsid w:val="00151294"/>
    <w:rsid w:val="00151490"/>
    <w:rsid w:val="00152192"/>
    <w:rsid w:val="00152627"/>
    <w:rsid w:val="00152EBC"/>
    <w:rsid w:val="001530CD"/>
    <w:rsid w:val="001548D6"/>
    <w:rsid w:val="001549FC"/>
    <w:rsid w:val="00154A28"/>
    <w:rsid w:val="00154F05"/>
    <w:rsid w:val="00157332"/>
    <w:rsid w:val="00157B22"/>
    <w:rsid w:val="00157CC0"/>
    <w:rsid w:val="001600AE"/>
    <w:rsid w:val="001608D9"/>
    <w:rsid w:val="00161524"/>
    <w:rsid w:val="00161C1B"/>
    <w:rsid w:val="001628D0"/>
    <w:rsid w:val="00163FC6"/>
    <w:rsid w:val="0016484B"/>
    <w:rsid w:val="00164993"/>
    <w:rsid w:val="00164AF4"/>
    <w:rsid w:val="00164E28"/>
    <w:rsid w:val="00164E62"/>
    <w:rsid w:val="001650BD"/>
    <w:rsid w:val="00165724"/>
    <w:rsid w:val="00165B34"/>
    <w:rsid w:val="00165DF8"/>
    <w:rsid w:val="0016743F"/>
    <w:rsid w:val="00167465"/>
    <w:rsid w:val="00167A49"/>
    <w:rsid w:val="00167F15"/>
    <w:rsid w:val="00170062"/>
    <w:rsid w:val="001705C0"/>
    <w:rsid w:val="00170B90"/>
    <w:rsid w:val="00170DDD"/>
    <w:rsid w:val="00170EAB"/>
    <w:rsid w:val="00171DE8"/>
    <w:rsid w:val="00171DEB"/>
    <w:rsid w:val="0017269F"/>
    <w:rsid w:val="00172C40"/>
    <w:rsid w:val="00172DD4"/>
    <w:rsid w:val="00173677"/>
    <w:rsid w:val="001738FC"/>
    <w:rsid w:val="00174EEF"/>
    <w:rsid w:val="0017558F"/>
    <w:rsid w:val="00175856"/>
    <w:rsid w:val="00175A34"/>
    <w:rsid w:val="00175D83"/>
    <w:rsid w:val="00175E6A"/>
    <w:rsid w:val="00177469"/>
    <w:rsid w:val="00177997"/>
    <w:rsid w:val="00177CC3"/>
    <w:rsid w:val="00177F68"/>
    <w:rsid w:val="00180610"/>
    <w:rsid w:val="00180B0F"/>
    <w:rsid w:val="00180C50"/>
    <w:rsid w:val="001815DA"/>
    <w:rsid w:val="00181C81"/>
    <w:rsid w:val="001822F2"/>
    <w:rsid w:val="0018278D"/>
    <w:rsid w:val="00182FDD"/>
    <w:rsid w:val="00183467"/>
    <w:rsid w:val="00183A90"/>
    <w:rsid w:val="00183B13"/>
    <w:rsid w:val="00183D48"/>
    <w:rsid w:val="00184017"/>
    <w:rsid w:val="00184134"/>
    <w:rsid w:val="00184556"/>
    <w:rsid w:val="00184C28"/>
    <w:rsid w:val="00184D0C"/>
    <w:rsid w:val="00185670"/>
    <w:rsid w:val="00185D77"/>
    <w:rsid w:val="00185DDB"/>
    <w:rsid w:val="00185F88"/>
    <w:rsid w:val="00186153"/>
    <w:rsid w:val="00186282"/>
    <w:rsid w:val="00186F30"/>
    <w:rsid w:val="0018709F"/>
    <w:rsid w:val="0018748B"/>
    <w:rsid w:val="00187604"/>
    <w:rsid w:val="0018769B"/>
    <w:rsid w:val="00187859"/>
    <w:rsid w:val="00190073"/>
    <w:rsid w:val="00190CB8"/>
    <w:rsid w:val="001919C4"/>
    <w:rsid w:val="00191A28"/>
    <w:rsid w:val="00191C44"/>
    <w:rsid w:val="00191DD0"/>
    <w:rsid w:val="001930EA"/>
    <w:rsid w:val="0019326B"/>
    <w:rsid w:val="001932C9"/>
    <w:rsid w:val="001932F6"/>
    <w:rsid w:val="001935DB"/>
    <w:rsid w:val="00193AC2"/>
    <w:rsid w:val="00193C7C"/>
    <w:rsid w:val="00193E3D"/>
    <w:rsid w:val="00193EA5"/>
    <w:rsid w:val="00193EE6"/>
    <w:rsid w:val="001946E3"/>
    <w:rsid w:val="0019557E"/>
    <w:rsid w:val="0019614F"/>
    <w:rsid w:val="001962C8"/>
    <w:rsid w:val="00196505"/>
    <w:rsid w:val="0019682B"/>
    <w:rsid w:val="00196CA8"/>
    <w:rsid w:val="00196DBB"/>
    <w:rsid w:val="00196E8E"/>
    <w:rsid w:val="00197360"/>
    <w:rsid w:val="001977AB"/>
    <w:rsid w:val="001978D4"/>
    <w:rsid w:val="00197BFE"/>
    <w:rsid w:val="001A0108"/>
    <w:rsid w:val="001A0294"/>
    <w:rsid w:val="001A04C1"/>
    <w:rsid w:val="001A0AC7"/>
    <w:rsid w:val="001A10F1"/>
    <w:rsid w:val="001A163A"/>
    <w:rsid w:val="001A190F"/>
    <w:rsid w:val="001A19DE"/>
    <w:rsid w:val="001A1BEE"/>
    <w:rsid w:val="001A1E42"/>
    <w:rsid w:val="001A2111"/>
    <w:rsid w:val="001A23A0"/>
    <w:rsid w:val="001A272A"/>
    <w:rsid w:val="001A2AE0"/>
    <w:rsid w:val="001A3446"/>
    <w:rsid w:val="001A3705"/>
    <w:rsid w:val="001A3E79"/>
    <w:rsid w:val="001A41F4"/>
    <w:rsid w:val="001A46DB"/>
    <w:rsid w:val="001A50D5"/>
    <w:rsid w:val="001A56A1"/>
    <w:rsid w:val="001A5766"/>
    <w:rsid w:val="001A5B64"/>
    <w:rsid w:val="001A5DE0"/>
    <w:rsid w:val="001A663E"/>
    <w:rsid w:val="001A6AC3"/>
    <w:rsid w:val="001A6E1C"/>
    <w:rsid w:val="001A71CF"/>
    <w:rsid w:val="001A72F0"/>
    <w:rsid w:val="001A7E72"/>
    <w:rsid w:val="001B00C1"/>
    <w:rsid w:val="001B033C"/>
    <w:rsid w:val="001B0E71"/>
    <w:rsid w:val="001B0F02"/>
    <w:rsid w:val="001B1541"/>
    <w:rsid w:val="001B19D2"/>
    <w:rsid w:val="001B1D00"/>
    <w:rsid w:val="001B246A"/>
    <w:rsid w:val="001B2928"/>
    <w:rsid w:val="001B2C05"/>
    <w:rsid w:val="001B2C7E"/>
    <w:rsid w:val="001B2EE9"/>
    <w:rsid w:val="001B339E"/>
    <w:rsid w:val="001B37E6"/>
    <w:rsid w:val="001B3A16"/>
    <w:rsid w:val="001B40E6"/>
    <w:rsid w:val="001B43AA"/>
    <w:rsid w:val="001B58D1"/>
    <w:rsid w:val="001B5A7F"/>
    <w:rsid w:val="001B678A"/>
    <w:rsid w:val="001B7063"/>
    <w:rsid w:val="001B75B8"/>
    <w:rsid w:val="001B7B9E"/>
    <w:rsid w:val="001C0BFA"/>
    <w:rsid w:val="001C0F28"/>
    <w:rsid w:val="001C104D"/>
    <w:rsid w:val="001C1738"/>
    <w:rsid w:val="001C17C4"/>
    <w:rsid w:val="001C1B6C"/>
    <w:rsid w:val="001C1C96"/>
    <w:rsid w:val="001C1E64"/>
    <w:rsid w:val="001C2016"/>
    <w:rsid w:val="001C22A0"/>
    <w:rsid w:val="001C25C5"/>
    <w:rsid w:val="001C2638"/>
    <w:rsid w:val="001C2ACA"/>
    <w:rsid w:val="001C2BCD"/>
    <w:rsid w:val="001C2E1F"/>
    <w:rsid w:val="001C2EA4"/>
    <w:rsid w:val="001C302E"/>
    <w:rsid w:val="001C3A18"/>
    <w:rsid w:val="001C3AC0"/>
    <w:rsid w:val="001C3CE8"/>
    <w:rsid w:val="001C4826"/>
    <w:rsid w:val="001C4BE2"/>
    <w:rsid w:val="001C4CC3"/>
    <w:rsid w:val="001C4DD9"/>
    <w:rsid w:val="001C516B"/>
    <w:rsid w:val="001C5440"/>
    <w:rsid w:val="001C566B"/>
    <w:rsid w:val="001C5A37"/>
    <w:rsid w:val="001C62A1"/>
    <w:rsid w:val="001C6C9F"/>
    <w:rsid w:val="001C7199"/>
    <w:rsid w:val="001C739B"/>
    <w:rsid w:val="001C7D9C"/>
    <w:rsid w:val="001D0230"/>
    <w:rsid w:val="001D038C"/>
    <w:rsid w:val="001D07EF"/>
    <w:rsid w:val="001D0C12"/>
    <w:rsid w:val="001D18B5"/>
    <w:rsid w:val="001D18D6"/>
    <w:rsid w:val="001D1D0E"/>
    <w:rsid w:val="001D21BD"/>
    <w:rsid w:val="001D21FD"/>
    <w:rsid w:val="001D2483"/>
    <w:rsid w:val="001D24FB"/>
    <w:rsid w:val="001D2539"/>
    <w:rsid w:val="001D34E8"/>
    <w:rsid w:val="001D38ED"/>
    <w:rsid w:val="001D3934"/>
    <w:rsid w:val="001D3951"/>
    <w:rsid w:val="001D3967"/>
    <w:rsid w:val="001D3A9F"/>
    <w:rsid w:val="001D3CD3"/>
    <w:rsid w:val="001D3E21"/>
    <w:rsid w:val="001D4017"/>
    <w:rsid w:val="001D439C"/>
    <w:rsid w:val="001D45F3"/>
    <w:rsid w:val="001D474D"/>
    <w:rsid w:val="001D49B1"/>
    <w:rsid w:val="001D4FB5"/>
    <w:rsid w:val="001D5A21"/>
    <w:rsid w:val="001D5B96"/>
    <w:rsid w:val="001D5D65"/>
    <w:rsid w:val="001D6690"/>
    <w:rsid w:val="001D6A72"/>
    <w:rsid w:val="001D731C"/>
    <w:rsid w:val="001D762A"/>
    <w:rsid w:val="001D765E"/>
    <w:rsid w:val="001D7B01"/>
    <w:rsid w:val="001D7C66"/>
    <w:rsid w:val="001D7D05"/>
    <w:rsid w:val="001D7EF5"/>
    <w:rsid w:val="001E023C"/>
    <w:rsid w:val="001E15D5"/>
    <w:rsid w:val="001E18DC"/>
    <w:rsid w:val="001E1C23"/>
    <w:rsid w:val="001E1C5C"/>
    <w:rsid w:val="001E2A87"/>
    <w:rsid w:val="001E2DF9"/>
    <w:rsid w:val="001E30D4"/>
    <w:rsid w:val="001E3151"/>
    <w:rsid w:val="001E3231"/>
    <w:rsid w:val="001E37D0"/>
    <w:rsid w:val="001E3DFB"/>
    <w:rsid w:val="001E3E8C"/>
    <w:rsid w:val="001E3FFF"/>
    <w:rsid w:val="001E41B8"/>
    <w:rsid w:val="001E4ECC"/>
    <w:rsid w:val="001E501B"/>
    <w:rsid w:val="001E5462"/>
    <w:rsid w:val="001E5779"/>
    <w:rsid w:val="001E5CDA"/>
    <w:rsid w:val="001E5E10"/>
    <w:rsid w:val="001E6632"/>
    <w:rsid w:val="001E6A9B"/>
    <w:rsid w:val="001E6CA1"/>
    <w:rsid w:val="001E6D13"/>
    <w:rsid w:val="001E6DB6"/>
    <w:rsid w:val="001E71ED"/>
    <w:rsid w:val="001E72A5"/>
    <w:rsid w:val="001E7745"/>
    <w:rsid w:val="001E78D2"/>
    <w:rsid w:val="001F0568"/>
    <w:rsid w:val="001F06A9"/>
    <w:rsid w:val="001F0858"/>
    <w:rsid w:val="001F12F1"/>
    <w:rsid w:val="001F1C51"/>
    <w:rsid w:val="001F1D7F"/>
    <w:rsid w:val="001F2265"/>
    <w:rsid w:val="001F2925"/>
    <w:rsid w:val="001F29BD"/>
    <w:rsid w:val="001F2B9E"/>
    <w:rsid w:val="001F2CDA"/>
    <w:rsid w:val="001F2EA1"/>
    <w:rsid w:val="001F3275"/>
    <w:rsid w:val="001F36AF"/>
    <w:rsid w:val="001F4CD5"/>
    <w:rsid w:val="001F5093"/>
    <w:rsid w:val="001F55C9"/>
    <w:rsid w:val="001F55FB"/>
    <w:rsid w:val="001F662F"/>
    <w:rsid w:val="001F6A45"/>
    <w:rsid w:val="001F6B95"/>
    <w:rsid w:val="001F6C6E"/>
    <w:rsid w:val="001F7414"/>
    <w:rsid w:val="001F7860"/>
    <w:rsid w:val="002001B3"/>
    <w:rsid w:val="002006AE"/>
    <w:rsid w:val="002008E8"/>
    <w:rsid w:val="0020117B"/>
    <w:rsid w:val="002013D3"/>
    <w:rsid w:val="00201680"/>
    <w:rsid w:val="00201914"/>
    <w:rsid w:val="002019D7"/>
    <w:rsid w:val="00201A97"/>
    <w:rsid w:val="00201DCB"/>
    <w:rsid w:val="0020229E"/>
    <w:rsid w:val="0020243E"/>
    <w:rsid w:val="002027FD"/>
    <w:rsid w:val="00203056"/>
    <w:rsid w:val="00203302"/>
    <w:rsid w:val="00203CE3"/>
    <w:rsid w:val="00203DE4"/>
    <w:rsid w:val="00203DF8"/>
    <w:rsid w:val="00204138"/>
    <w:rsid w:val="0020426B"/>
    <w:rsid w:val="002045C1"/>
    <w:rsid w:val="002048FB"/>
    <w:rsid w:val="002061FC"/>
    <w:rsid w:val="002063A0"/>
    <w:rsid w:val="00207130"/>
    <w:rsid w:val="00207237"/>
    <w:rsid w:val="00207ADE"/>
    <w:rsid w:val="002100A0"/>
    <w:rsid w:val="002101B1"/>
    <w:rsid w:val="0021022C"/>
    <w:rsid w:val="00210D4B"/>
    <w:rsid w:val="00211D9F"/>
    <w:rsid w:val="002125F9"/>
    <w:rsid w:val="0021260B"/>
    <w:rsid w:val="00212E8C"/>
    <w:rsid w:val="00212F95"/>
    <w:rsid w:val="00213003"/>
    <w:rsid w:val="002132C8"/>
    <w:rsid w:val="00213431"/>
    <w:rsid w:val="00213537"/>
    <w:rsid w:val="00213647"/>
    <w:rsid w:val="00213EC4"/>
    <w:rsid w:val="0021479F"/>
    <w:rsid w:val="00214A13"/>
    <w:rsid w:val="00214CAD"/>
    <w:rsid w:val="00214D2F"/>
    <w:rsid w:val="0021543D"/>
    <w:rsid w:val="0021551C"/>
    <w:rsid w:val="00216E48"/>
    <w:rsid w:val="00217884"/>
    <w:rsid w:val="002206DE"/>
    <w:rsid w:val="00220810"/>
    <w:rsid w:val="002209B0"/>
    <w:rsid w:val="00220B2B"/>
    <w:rsid w:val="00220BE8"/>
    <w:rsid w:val="00220CFA"/>
    <w:rsid w:val="00220D6F"/>
    <w:rsid w:val="00221617"/>
    <w:rsid w:val="0022259B"/>
    <w:rsid w:val="0022279A"/>
    <w:rsid w:val="002234DB"/>
    <w:rsid w:val="002239D2"/>
    <w:rsid w:val="00223AD3"/>
    <w:rsid w:val="00223CDF"/>
    <w:rsid w:val="00223DAF"/>
    <w:rsid w:val="0022447F"/>
    <w:rsid w:val="00224834"/>
    <w:rsid w:val="00224A75"/>
    <w:rsid w:val="00224E31"/>
    <w:rsid w:val="002257FF"/>
    <w:rsid w:val="00225949"/>
    <w:rsid w:val="00225C6A"/>
    <w:rsid w:val="00225C73"/>
    <w:rsid w:val="0022650E"/>
    <w:rsid w:val="00226686"/>
    <w:rsid w:val="002268F5"/>
    <w:rsid w:val="00226AB3"/>
    <w:rsid w:val="00227157"/>
    <w:rsid w:val="00227B8A"/>
    <w:rsid w:val="00227C01"/>
    <w:rsid w:val="00227CD8"/>
    <w:rsid w:val="00227E83"/>
    <w:rsid w:val="0023076E"/>
    <w:rsid w:val="0023085B"/>
    <w:rsid w:val="00231636"/>
    <w:rsid w:val="00231C7B"/>
    <w:rsid w:val="00231DAE"/>
    <w:rsid w:val="00232154"/>
    <w:rsid w:val="0023217A"/>
    <w:rsid w:val="002321D3"/>
    <w:rsid w:val="00232321"/>
    <w:rsid w:val="002329F0"/>
    <w:rsid w:val="00232B92"/>
    <w:rsid w:val="00232E22"/>
    <w:rsid w:val="00232E31"/>
    <w:rsid w:val="00232EE6"/>
    <w:rsid w:val="00233119"/>
    <w:rsid w:val="00233E08"/>
    <w:rsid w:val="00233E3F"/>
    <w:rsid w:val="00233F36"/>
    <w:rsid w:val="0023485B"/>
    <w:rsid w:val="002348E6"/>
    <w:rsid w:val="002348EB"/>
    <w:rsid w:val="00234EAB"/>
    <w:rsid w:val="002354B5"/>
    <w:rsid w:val="00235581"/>
    <w:rsid w:val="00235BD8"/>
    <w:rsid w:val="00235C30"/>
    <w:rsid w:val="002361AC"/>
    <w:rsid w:val="00236A22"/>
    <w:rsid w:val="00236B61"/>
    <w:rsid w:val="00236C7C"/>
    <w:rsid w:val="002370DA"/>
    <w:rsid w:val="00237387"/>
    <w:rsid w:val="00237CA4"/>
    <w:rsid w:val="00240036"/>
    <w:rsid w:val="00240261"/>
    <w:rsid w:val="00240686"/>
    <w:rsid w:val="002409F2"/>
    <w:rsid w:val="00240D41"/>
    <w:rsid w:val="002413C0"/>
    <w:rsid w:val="00241637"/>
    <w:rsid w:val="0024282F"/>
    <w:rsid w:val="0024313F"/>
    <w:rsid w:val="00243380"/>
    <w:rsid w:val="00243674"/>
    <w:rsid w:val="002439D6"/>
    <w:rsid w:val="00243CF7"/>
    <w:rsid w:val="00243E39"/>
    <w:rsid w:val="00243EC7"/>
    <w:rsid w:val="00243FBE"/>
    <w:rsid w:val="002441B0"/>
    <w:rsid w:val="00244465"/>
    <w:rsid w:val="002445DD"/>
    <w:rsid w:val="00244C85"/>
    <w:rsid w:val="00245048"/>
    <w:rsid w:val="00245BD1"/>
    <w:rsid w:val="00246359"/>
    <w:rsid w:val="00246557"/>
    <w:rsid w:val="00246CC7"/>
    <w:rsid w:val="00246CFB"/>
    <w:rsid w:val="00247035"/>
    <w:rsid w:val="00247A33"/>
    <w:rsid w:val="00250065"/>
    <w:rsid w:val="0025019B"/>
    <w:rsid w:val="00250762"/>
    <w:rsid w:val="002508BB"/>
    <w:rsid w:val="0025131E"/>
    <w:rsid w:val="00251325"/>
    <w:rsid w:val="002514CD"/>
    <w:rsid w:val="0025180A"/>
    <w:rsid w:val="00251996"/>
    <w:rsid w:val="00251A16"/>
    <w:rsid w:val="00251B7D"/>
    <w:rsid w:val="00251D58"/>
    <w:rsid w:val="0025224B"/>
    <w:rsid w:val="00252823"/>
    <w:rsid w:val="00252D06"/>
    <w:rsid w:val="00253001"/>
    <w:rsid w:val="00253464"/>
    <w:rsid w:val="002536C0"/>
    <w:rsid w:val="00253914"/>
    <w:rsid w:val="00253A32"/>
    <w:rsid w:val="00253C56"/>
    <w:rsid w:val="00253FB0"/>
    <w:rsid w:val="0025408E"/>
    <w:rsid w:val="00254DE8"/>
    <w:rsid w:val="00255131"/>
    <w:rsid w:val="0025540C"/>
    <w:rsid w:val="00255749"/>
    <w:rsid w:val="00255896"/>
    <w:rsid w:val="00255A81"/>
    <w:rsid w:val="00255C18"/>
    <w:rsid w:val="00255CDB"/>
    <w:rsid w:val="00255FF4"/>
    <w:rsid w:val="0025692D"/>
    <w:rsid w:val="002571E0"/>
    <w:rsid w:val="002600AC"/>
    <w:rsid w:val="002602EC"/>
    <w:rsid w:val="00260593"/>
    <w:rsid w:val="00260BA0"/>
    <w:rsid w:val="00260C7A"/>
    <w:rsid w:val="00260DEE"/>
    <w:rsid w:val="00260FD7"/>
    <w:rsid w:val="002621B9"/>
    <w:rsid w:val="002626B4"/>
    <w:rsid w:val="002627F3"/>
    <w:rsid w:val="0026299D"/>
    <w:rsid w:val="0026312F"/>
    <w:rsid w:val="002634C8"/>
    <w:rsid w:val="00263508"/>
    <w:rsid w:val="0026363E"/>
    <w:rsid w:val="00263DE1"/>
    <w:rsid w:val="0026419A"/>
    <w:rsid w:val="0026488E"/>
    <w:rsid w:val="00264B43"/>
    <w:rsid w:val="00264E35"/>
    <w:rsid w:val="002651BD"/>
    <w:rsid w:val="002653B4"/>
    <w:rsid w:val="002654B1"/>
    <w:rsid w:val="002656AD"/>
    <w:rsid w:val="0026588D"/>
    <w:rsid w:val="002658EE"/>
    <w:rsid w:val="00265AF1"/>
    <w:rsid w:val="00265B9E"/>
    <w:rsid w:val="00265DDA"/>
    <w:rsid w:val="00265FB8"/>
    <w:rsid w:val="00266267"/>
    <w:rsid w:val="002663F9"/>
    <w:rsid w:val="00266C17"/>
    <w:rsid w:val="0026730B"/>
    <w:rsid w:val="002675A6"/>
    <w:rsid w:val="002677E4"/>
    <w:rsid w:val="002679BB"/>
    <w:rsid w:val="00270381"/>
    <w:rsid w:val="00270C45"/>
    <w:rsid w:val="002714B4"/>
    <w:rsid w:val="00271F1B"/>
    <w:rsid w:val="002725B8"/>
    <w:rsid w:val="0027273B"/>
    <w:rsid w:val="00272A9C"/>
    <w:rsid w:val="00272B0E"/>
    <w:rsid w:val="00272DAF"/>
    <w:rsid w:val="00272EF2"/>
    <w:rsid w:val="0027438D"/>
    <w:rsid w:val="00274A3A"/>
    <w:rsid w:val="00274C68"/>
    <w:rsid w:val="00274E0F"/>
    <w:rsid w:val="00274FD9"/>
    <w:rsid w:val="002752AA"/>
    <w:rsid w:val="00275405"/>
    <w:rsid w:val="002754FE"/>
    <w:rsid w:val="00275833"/>
    <w:rsid w:val="00275D6E"/>
    <w:rsid w:val="00276268"/>
    <w:rsid w:val="00276D3E"/>
    <w:rsid w:val="002771E6"/>
    <w:rsid w:val="00277676"/>
    <w:rsid w:val="00277685"/>
    <w:rsid w:val="0028036A"/>
    <w:rsid w:val="002805A6"/>
    <w:rsid w:val="00280CB7"/>
    <w:rsid w:val="00281285"/>
    <w:rsid w:val="002822DE"/>
    <w:rsid w:val="0028307F"/>
    <w:rsid w:val="002842FA"/>
    <w:rsid w:val="00284786"/>
    <w:rsid w:val="00284896"/>
    <w:rsid w:val="00284C37"/>
    <w:rsid w:val="00284D9B"/>
    <w:rsid w:val="00285097"/>
    <w:rsid w:val="00285906"/>
    <w:rsid w:val="00285986"/>
    <w:rsid w:val="00285A86"/>
    <w:rsid w:val="00286622"/>
    <w:rsid w:val="00286A7D"/>
    <w:rsid w:val="00286F70"/>
    <w:rsid w:val="00287538"/>
    <w:rsid w:val="00287623"/>
    <w:rsid w:val="00290059"/>
    <w:rsid w:val="002901D4"/>
    <w:rsid w:val="002908A3"/>
    <w:rsid w:val="00290A82"/>
    <w:rsid w:val="00290AE0"/>
    <w:rsid w:val="00290E36"/>
    <w:rsid w:val="002915B8"/>
    <w:rsid w:val="0029172D"/>
    <w:rsid w:val="00291B29"/>
    <w:rsid w:val="002920DF"/>
    <w:rsid w:val="00292404"/>
    <w:rsid w:val="00292593"/>
    <w:rsid w:val="002925CA"/>
    <w:rsid w:val="002936A8"/>
    <w:rsid w:val="00293B44"/>
    <w:rsid w:val="002942A7"/>
    <w:rsid w:val="0029435F"/>
    <w:rsid w:val="00294457"/>
    <w:rsid w:val="002945C6"/>
    <w:rsid w:val="0029462E"/>
    <w:rsid w:val="0029491F"/>
    <w:rsid w:val="00295260"/>
    <w:rsid w:val="00295320"/>
    <w:rsid w:val="00295530"/>
    <w:rsid w:val="0029568E"/>
    <w:rsid w:val="0029589A"/>
    <w:rsid w:val="00295A28"/>
    <w:rsid w:val="00295A62"/>
    <w:rsid w:val="00295B59"/>
    <w:rsid w:val="002966A7"/>
    <w:rsid w:val="002968E0"/>
    <w:rsid w:val="00296A77"/>
    <w:rsid w:val="00296DC1"/>
    <w:rsid w:val="00296E49"/>
    <w:rsid w:val="00296FEE"/>
    <w:rsid w:val="00297B40"/>
    <w:rsid w:val="00297CB8"/>
    <w:rsid w:val="002A0330"/>
    <w:rsid w:val="002A0812"/>
    <w:rsid w:val="002A1678"/>
    <w:rsid w:val="002A18E7"/>
    <w:rsid w:val="002A1ABB"/>
    <w:rsid w:val="002A1E6F"/>
    <w:rsid w:val="002A1F82"/>
    <w:rsid w:val="002A20B6"/>
    <w:rsid w:val="002A2148"/>
    <w:rsid w:val="002A32C9"/>
    <w:rsid w:val="002A33F3"/>
    <w:rsid w:val="002A3646"/>
    <w:rsid w:val="002A39D5"/>
    <w:rsid w:val="002A42BD"/>
    <w:rsid w:val="002A45A0"/>
    <w:rsid w:val="002A46F4"/>
    <w:rsid w:val="002A474A"/>
    <w:rsid w:val="002A4FB0"/>
    <w:rsid w:val="002A5353"/>
    <w:rsid w:val="002A5666"/>
    <w:rsid w:val="002A57AB"/>
    <w:rsid w:val="002A5DBF"/>
    <w:rsid w:val="002A6AF2"/>
    <w:rsid w:val="002A74D5"/>
    <w:rsid w:val="002A771D"/>
    <w:rsid w:val="002B00CC"/>
    <w:rsid w:val="002B01F9"/>
    <w:rsid w:val="002B02BD"/>
    <w:rsid w:val="002B0976"/>
    <w:rsid w:val="002B156B"/>
    <w:rsid w:val="002B1F66"/>
    <w:rsid w:val="002B23DD"/>
    <w:rsid w:val="002B2A58"/>
    <w:rsid w:val="002B3088"/>
    <w:rsid w:val="002B336C"/>
    <w:rsid w:val="002B3494"/>
    <w:rsid w:val="002B3F13"/>
    <w:rsid w:val="002B4DFF"/>
    <w:rsid w:val="002B52EB"/>
    <w:rsid w:val="002B5C34"/>
    <w:rsid w:val="002B5D71"/>
    <w:rsid w:val="002B5EB1"/>
    <w:rsid w:val="002B62BE"/>
    <w:rsid w:val="002B6450"/>
    <w:rsid w:val="002B6DB0"/>
    <w:rsid w:val="002B6FC4"/>
    <w:rsid w:val="002B7576"/>
    <w:rsid w:val="002B7996"/>
    <w:rsid w:val="002B7A35"/>
    <w:rsid w:val="002B7ACF"/>
    <w:rsid w:val="002B7EC6"/>
    <w:rsid w:val="002B7F82"/>
    <w:rsid w:val="002C07C5"/>
    <w:rsid w:val="002C0C81"/>
    <w:rsid w:val="002C0F25"/>
    <w:rsid w:val="002C1369"/>
    <w:rsid w:val="002C1443"/>
    <w:rsid w:val="002C155C"/>
    <w:rsid w:val="002C1630"/>
    <w:rsid w:val="002C1C99"/>
    <w:rsid w:val="002C1EEC"/>
    <w:rsid w:val="002C2B8A"/>
    <w:rsid w:val="002C3145"/>
    <w:rsid w:val="002C339C"/>
    <w:rsid w:val="002C3B99"/>
    <w:rsid w:val="002C472B"/>
    <w:rsid w:val="002C477E"/>
    <w:rsid w:val="002C4B04"/>
    <w:rsid w:val="002C4C41"/>
    <w:rsid w:val="002C4E4F"/>
    <w:rsid w:val="002C5353"/>
    <w:rsid w:val="002C5967"/>
    <w:rsid w:val="002C5EFA"/>
    <w:rsid w:val="002C5F57"/>
    <w:rsid w:val="002C5FC7"/>
    <w:rsid w:val="002C7240"/>
    <w:rsid w:val="002C73C6"/>
    <w:rsid w:val="002C75AC"/>
    <w:rsid w:val="002C79CD"/>
    <w:rsid w:val="002C7B23"/>
    <w:rsid w:val="002C7E6E"/>
    <w:rsid w:val="002D029E"/>
    <w:rsid w:val="002D03E5"/>
    <w:rsid w:val="002D0673"/>
    <w:rsid w:val="002D0941"/>
    <w:rsid w:val="002D12A2"/>
    <w:rsid w:val="002D1B36"/>
    <w:rsid w:val="002D2107"/>
    <w:rsid w:val="002D3067"/>
    <w:rsid w:val="002D31A1"/>
    <w:rsid w:val="002D3401"/>
    <w:rsid w:val="002D3A2B"/>
    <w:rsid w:val="002D533A"/>
    <w:rsid w:val="002D55F3"/>
    <w:rsid w:val="002D572A"/>
    <w:rsid w:val="002D5A52"/>
    <w:rsid w:val="002D5ABA"/>
    <w:rsid w:val="002D660E"/>
    <w:rsid w:val="002D69AC"/>
    <w:rsid w:val="002D6E7F"/>
    <w:rsid w:val="002D7654"/>
    <w:rsid w:val="002D7EE6"/>
    <w:rsid w:val="002E03C3"/>
    <w:rsid w:val="002E08D0"/>
    <w:rsid w:val="002E19F3"/>
    <w:rsid w:val="002E1D79"/>
    <w:rsid w:val="002E2AC6"/>
    <w:rsid w:val="002E3959"/>
    <w:rsid w:val="002E3C0A"/>
    <w:rsid w:val="002E412E"/>
    <w:rsid w:val="002E4389"/>
    <w:rsid w:val="002E43A6"/>
    <w:rsid w:val="002E4601"/>
    <w:rsid w:val="002E49D3"/>
    <w:rsid w:val="002E5A42"/>
    <w:rsid w:val="002E5B4D"/>
    <w:rsid w:val="002E5D45"/>
    <w:rsid w:val="002E5D87"/>
    <w:rsid w:val="002E5EC3"/>
    <w:rsid w:val="002E62B9"/>
    <w:rsid w:val="002E6A0D"/>
    <w:rsid w:val="002E6B86"/>
    <w:rsid w:val="002E6C3F"/>
    <w:rsid w:val="002E6E1A"/>
    <w:rsid w:val="002E6EA9"/>
    <w:rsid w:val="002E6F57"/>
    <w:rsid w:val="002E704C"/>
    <w:rsid w:val="002E768D"/>
    <w:rsid w:val="002E76CE"/>
    <w:rsid w:val="002F0785"/>
    <w:rsid w:val="002F0B32"/>
    <w:rsid w:val="002F0F39"/>
    <w:rsid w:val="002F1506"/>
    <w:rsid w:val="002F1B0A"/>
    <w:rsid w:val="002F20C4"/>
    <w:rsid w:val="002F22FC"/>
    <w:rsid w:val="002F23C1"/>
    <w:rsid w:val="002F29DE"/>
    <w:rsid w:val="002F2D78"/>
    <w:rsid w:val="002F2E46"/>
    <w:rsid w:val="002F3970"/>
    <w:rsid w:val="002F3AEC"/>
    <w:rsid w:val="002F40FD"/>
    <w:rsid w:val="002F4335"/>
    <w:rsid w:val="002F439B"/>
    <w:rsid w:val="002F44D5"/>
    <w:rsid w:val="002F4880"/>
    <w:rsid w:val="002F4FFE"/>
    <w:rsid w:val="002F5384"/>
    <w:rsid w:val="002F5F1A"/>
    <w:rsid w:val="002F64CF"/>
    <w:rsid w:val="002F7043"/>
    <w:rsid w:val="002F7080"/>
    <w:rsid w:val="00300350"/>
    <w:rsid w:val="00300BC5"/>
    <w:rsid w:val="00300F19"/>
    <w:rsid w:val="003016CD"/>
    <w:rsid w:val="003018D6"/>
    <w:rsid w:val="00301C53"/>
    <w:rsid w:val="00302282"/>
    <w:rsid w:val="003023A9"/>
    <w:rsid w:val="00302A16"/>
    <w:rsid w:val="00302FAA"/>
    <w:rsid w:val="0030355D"/>
    <w:rsid w:val="0030417C"/>
    <w:rsid w:val="003055FB"/>
    <w:rsid w:val="0030563E"/>
    <w:rsid w:val="0030575A"/>
    <w:rsid w:val="00305A4E"/>
    <w:rsid w:val="0030649D"/>
    <w:rsid w:val="003064F1"/>
    <w:rsid w:val="00306863"/>
    <w:rsid w:val="00306A74"/>
    <w:rsid w:val="00307133"/>
    <w:rsid w:val="003072B8"/>
    <w:rsid w:val="003077F0"/>
    <w:rsid w:val="003102B0"/>
    <w:rsid w:val="00310380"/>
    <w:rsid w:val="00310A35"/>
    <w:rsid w:val="00310F4F"/>
    <w:rsid w:val="00311AC3"/>
    <w:rsid w:val="00311E4E"/>
    <w:rsid w:val="003120E0"/>
    <w:rsid w:val="0031227A"/>
    <w:rsid w:val="00312659"/>
    <w:rsid w:val="00313336"/>
    <w:rsid w:val="003133AB"/>
    <w:rsid w:val="00313522"/>
    <w:rsid w:val="003139A1"/>
    <w:rsid w:val="00313A64"/>
    <w:rsid w:val="00313F2A"/>
    <w:rsid w:val="003146F6"/>
    <w:rsid w:val="003147AB"/>
    <w:rsid w:val="00314933"/>
    <w:rsid w:val="00314AED"/>
    <w:rsid w:val="00314BAE"/>
    <w:rsid w:val="00314F79"/>
    <w:rsid w:val="00314FDB"/>
    <w:rsid w:val="00315558"/>
    <w:rsid w:val="00315570"/>
    <w:rsid w:val="00316733"/>
    <w:rsid w:val="00316A48"/>
    <w:rsid w:val="003170C4"/>
    <w:rsid w:val="00317102"/>
    <w:rsid w:val="0031713D"/>
    <w:rsid w:val="00317192"/>
    <w:rsid w:val="003171A6"/>
    <w:rsid w:val="00317543"/>
    <w:rsid w:val="00317555"/>
    <w:rsid w:val="0031755D"/>
    <w:rsid w:val="00317B27"/>
    <w:rsid w:val="00317BD2"/>
    <w:rsid w:val="00317D9A"/>
    <w:rsid w:val="00317E1B"/>
    <w:rsid w:val="0032084E"/>
    <w:rsid w:val="003208A4"/>
    <w:rsid w:val="00320A5D"/>
    <w:rsid w:val="00320BFB"/>
    <w:rsid w:val="003211E7"/>
    <w:rsid w:val="003215D2"/>
    <w:rsid w:val="003216BB"/>
    <w:rsid w:val="003228CC"/>
    <w:rsid w:val="00322C39"/>
    <w:rsid w:val="00322F13"/>
    <w:rsid w:val="00323197"/>
    <w:rsid w:val="003235B1"/>
    <w:rsid w:val="0032393E"/>
    <w:rsid w:val="00323C31"/>
    <w:rsid w:val="00323C4E"/>
    <w:rsid w:val="0032468D"/>
    <w:rsid w:val="00324D9F"/>
    <w:rsid w:val="003253C3"/>
    <w:rsid w:val="003258B5"/>
    <w:rsid w:val="00326435"/>
    <w:rsid w:val="003266EF"/>
    <w:rsid w:val="003267CB"/>
    <w:rsid w:val="003277DC"/>
    <w:rsid w:val="00327853"/>
    <w:rsid w:val="00327A64"/>
    <w:rsid w:val="0033021A"/>
    <w:rsid w:val="0033080A"/>
    <w:rsid w:val="00330841"/>
    <w:rsid w:val="00330D86"/>
    <w:rsid w:val="003312B6"/>
    <w:rsid w:val="00331A51"/>
    <w:rsid w:val="00331BAE"/>
    <w:rsid w:val="00332197"/>
    <w:rsid w:val="003324D1"/>
    <w:rsid w:val="00332B54"/>
    <w:rsid w:val="00332B67"/>
    <w:rsid w:val="00332CD8"/>
    <w:rsid w:val="00332E6B"/>
    <w:rsid w:val="00332EFF"/>
    <w:rsid w:val="00333156"/>
    <w:rsid w:val="00333194"/>
    <w:rsid w:val="0033392B"/>
    <w:rsid w:val="00333A60"/>
    <w:rsid w:val="00333D82"/>
    <w:rsid w:val="00333DA9"/>
    <w:rsid w:val="0033523F"/>
    <w:rsid w:val="00335624"/>
    <w:rsid w:val="0033563A"/>
    <w:rsid w:val="003356EA"/>
    <w:rsid w:val="003362CD"/>
    <w:rsid w:val="00336A5D"/>
    <w:rsid w:val="00336F37"/>
    <w:rsid w:val="0033704B"/>
    <w:rsid w:val="003378EC"/>
    <w:rsid w:val="0033790F"/>
    <w:rsid w:val="00337AAE"/>
    <w:rsid w:val="00337C2B"/>
    <w:rsid w:val="00337C56"/>
    <w:rsid w:val="00337CF7"/>
    <w:rsid w:val="0034030F"/>
    <w:rsid w:val="003406D6"/>
    <w:rsid w:val="0034172D"/>
    <w:rsid w:val="00341BC8"/>
    <w:rsid w:val="00341D20"/>
    <w:rsid w:val="00341DDE"/>
    <w:rsid w:val="0034348C"/>
    <w:rsid w:val="003434AB"/>
    <w:rsid w:val="00343870"/>
    <w:rsid w:val="0034460F"/>
    <w:rsid w:val="003449C1"/>
    <w:rsid w:val="00344AF8"/>
    <w:rsid w:val="00344FD3"/>
    <w:rsid w:val="00345555"/>
    <w:rsid w:val="00345898"/>
    <w:rsid w:val="00345DBA"/>
    <w:rsid w:val="00345DC3"/>
    <w:rsid w:val="00345E89"/>
    <w:rsid w:val="00345F40"/>
    <w:rsid w:val="00346880"/>
    <w:rsid w:val="00346AF0"/>
    <w:rsid w:val="00346B3C"/>
    <w:rsid w:val="0034726D"/>
    <w:rsid w:val="00347282"/>
    <w:rsid w:val="003477D3"/>
    <w:rsid w:val="00347FE9"/>
    <w:rsid w:val="0035037D"/>
    <w:rsid w:val="003503B1"/>
    <w:rsid w:val="00350C11"/>
    <w:rsid w:val="00350CA4"/>
    <w:rsid w:val="00350D9C"/>
    <w:rsid w:val="00351014"/>
    <w:rsid w:val="003510D6"/>
    <w:rsid w:val="003513B0"/>
    <w:rsid w:val="00351883"/>
    <w:rsid w:val="003519AC"/>
    <w:rsid w:val="00351C0D"/>
    <w:rsid w:val="00351EE7"/>
    <w:rsid w:val="00351EF1"/>
    <w:rsid w:val="00352477"/>
    <w:rsid w:val="003534FF"/>
    <w:rsid w:val="00353D41"/>
    <w:rsid w:val="00354210"/>
    <w:rsid w:val="0035423E"/>
    <w:rsid w:val="00354276"/>
    <w:rsid w:val="003546F7"/>
    <w:rsid w:val="00354DA1"/>
    <w:rsid w:val="0035533F"/>
    <w:rsid w:val="003555B6"/>
    <w:rsid w:val="00355F4F"/>
    <w:rsid w:val="00356028"/>
    <w:rsid w:val="00356536"/>
    <w:rsid w:val="00356919"/>
    <w:rsid w:val="00356E89"/>
    <w:rsid w:val="00357150"/>
    <w:rsid w:val="00357535"/>
    <w:rsid w:val="003577E5"/>
    <w:rsid w:val="00357A88"/>
    <w:rsid w:val="00357B7B"/>
    <w:rsid w:val="00357CB3"/>
    <w:rsid w:val="00357CD8"/>
    <w:rsid w:val="00360688"/>
    <w:rsid w:val="00360F52"/>
    <w:rsid w:val="003611CC"/>
    <w:rsid w:val="00361229"/>
    <w:rsid w:val="00361423"/>
    <w:rsid w:val="003615FC"/>
    <w:rsid w:val="00361741"/>
    <w:rsid w:val="00361B0E"/>
    <w:rsid w:val="00362007"/>
    <w:rsid w:val="0036249B"/>
    <w:rsid w:val="00362E31"/>
    <w:rsid w:val="003630FB"/>
    <w:rsid w:val="00364A27"/>
    <w:rsid w:val="00364E7E"/>
    <w:rsid w:val="00365059"/>
    <w:rsid w:val="003652E3"/>
    <w:rsid w:val="00365EEB"/>
    <w:rsid w:val="00366171"/>
    <w:rsid w:val="00366283"/>
    <w:rsid w:val="00366A4C"/>
    <w:rsid w:val="00366A81"/>
    <w:rsid w:val="00366DF2"/>
    <w:rsid w:val="00367A24"/>
    <w:rsid w:val="00367A65"/>
    <w:rsid w:val="00367F72"/>
    <w:rsid w:val="003700B1"/>
    <w:rsid w:val="003700DA"/>
    <w:rsid w:val="00370DCA"/>
    <w:rsid w:val="00371330"/>
    <w:rsid w:val="00371702"/>
    <w:rsid w:val="003717E7"/>
    <w:rsid w:val="00371BCC"/>
    <w:rsid w:val="00372541"/>
    <w:rsid w:val="00372722"/>
    <w:rsid w:val="00372B3C"/>
    <w:rsid w:val="00372CAD"/>
    <w:rsid w:val="00373359"/>
    <w:rsid w:val="003733F2"/>
    <w:rsid w:val="00373507"/>
    <w:rsid w:val="003748E1"/>
    <w:rsid w:val="00374BAD"/>
    <w:rsid w:val="00374DA0"/>
    <w:rsid w:val="00375C3A"/>
    <w:rsid w:val="00376027"/>
    <w:rsid w:val="003764B0"/>
    <w:rsid w:val="003765AC"/>
    <w:rsid w:val="00376B4B"/>
    <w:rsid w:val="003774D6"/>
    <w:rsid w:val="003776C7"/>
    <w:rsid w:val="0038007F"/>
    <w:rsid w:val="003801E3"/>
    <w:rsid w:val="003802AF"/>
    <w:rsid w:val="0038063B"/>
    <w:rsid w:val="00380A60"/>
    <w:rsid w:val="00380F5C"/>
    <w:rsid w:val="003813CE"/>
    <w:rsid w:val="003816BC"/>
    <w:rsid w:val="00381845"/>
    <w:rsid w:val="00381B83"/>
    <w:rsid w:val="00382148"/>
    <w:rsid w:val="00382268"/>
    <w:rsid w:val="003829B6"/>
    <w:rsid w:val="00382A31"/>
    <w:rsid w:val="00382C37"/>
    <w:rsid w:val="00382F93"/>
    <w:rsid w:val="00383201"/>
    <w:rsid w:val="003835BC"/>
    <w:rsid w:val="003839C5"/>
    <w:rsid w:val="00383DE8"/>
    <w:rsid w:val="00384693"/>
    <w:rsid w:val="00384AD8"/>
    <w:rsid w:val="00384F71"/>
    <w:rsid w:val="0038547B"/>
    <w:rsid w:val="003858B3"/>
    <w:rsid w:val="00385C62"/>
    <w:rsid w:val="00386001"/>
    <w:rsid w:val="00386150"/>
    <w:rsid w:val="00386585"/>
    <w:rsid w:val="003867C8"/>
    <w:rsid w:val="00387E4B"/>
    <w:rsid w:val="003900B4"/>
    <w:rsid w:val="003901FE"/>
    <w:rsid w:val="00390EB4"/>
    <w:rsid w:val="003920AE"/>
    <w:rsid w:val="003922DC"/>
    <w:rsid w:val="00392ACA"/>
    <w:rsid w:val="00392C71"/>
    <w:rsid w:val="0039333F"/>
    <w:rsid w:val="00393470"/>
    <w:rsid w:val="0039395A"/>
    <w:rsid w:val="00393EDB"/>
    <w:rsid w:val="00394298"/>
    <w:rsid w:val="00394D00"/>
    <w:rsid w:val="00394DD7"/>
    <w:rsid w:val="00394FDC"/>
    <w:rsid w:val="00395991"/>
    <w:rsid w:val="00395BEC"/>
    <w:rsid w:val="00395F24"/>
    <w:rsid w:val="00396339"/>
    <w:rsid w:val="0039688F"/>
    <w:rsid w:val="003971E7"/>
    <w:rsid w:val="003974C2"/>
    <w:rsid w:val="003974D4"/>
    <w:rsid w:val="00397C33"/>
    <w:rsid w:val="00397FA5"/>
    <w:rsid w:val="003A0E60"/>
    <w:rsid w:val="003A1956"/>
    <w:rsid w:val="003A2107"/>
    <w:rsid w:val="003A2175"/>
    <w:rsid w:val="003A29C6"/>
    <w:rsid w:val="003A2DAB"/>
    <w:rsid w:val="003A3465"/>
    <w:rsid w:val="003A37DE"/>
    <w:rsid w:val="003A4160"/>
    <w:rsid w:val="003A432D"/>
    <w:rsid w:val="003A44DA"/>
    <w:rsid w:val="003A45A6"/>
    <w:rsid w:val="003A4AAB"/>
    <w:rsid w:val="003A50D2"/>
    <w:rsid w:val="003A515E"/>
    <w:rsid w:val="003A5766"/>
    <w:rsid w:val="003A5BD8"/>
    <w:rsid w:val="003A67EC"/>
    <w:rsid w:val="003A6A6E"/>
    <w:rsid w:val="003A6B98"/>
    <w:rsid w:val="003A6DB7"/>
    <w:rsid w:val="003A6E43"/>
    <w:rsid w:val="003A70B6"/>
    <w:rsid w:val="003A7F92"/>
    <w:rsid w:val="003B04D5"/>
    <w:rsid w:val="003B10AE"/>
    <w:rsid w:val="003B10E2"/>
    <w:rsid w:val="003B1743"/>
    <w:rsid w:val="003B184A"/>
    <w:rsid w:val="003B2980"/>
    <w:rsid w:val="003B2A1E"/>
    <w:rsid w:val="003B2F3E"/>
    <w:rsid w:val="003B3A21"/>
    <w:rsid w:val="003B3BB7"/>
    <w:rsid w:val="003B3DD0"/>
    <w:rsid w:val="003B3E81"/>
    <w:rsid w:val="003B4C55"/>
    <w:rsid w:val="003B5397"/>
    <w:rsid w:val="003B5755"/>
    <w:rsid w:val="003B585D"/>
    <w:rsid w:val="003B592C"/>
    <w:rsid w:val="003B5BAB"/>
    <w:rsid w:val="003B5C72"/>
    <w:rsid w:val="003B5E24"/>
    <w:rsid w:val="003B645C"/>
    <w:rsid w:val="003B6BC2"/>
    <w:rsid w:val="003B6F2D"/>
    <w:rsid w:val="003B6F8C"/>
    <w:rsid w:val="003B7324"/>
    <w:rsid w:val="003C0AF7"/>
    <w:rsid w:val="003C1611"/>
    <w:rsid w:val="003C1B10"/>
    <w:rsid w:val="003C1CCC"/>
    <w:rsid w:val="003C1F75"/>
    <w:rsid w:val="003C217D"/>
    <w:rsid w:val="003C2672"/>
    <w:rsid w:val="003C2CB7"/>
    <w:rsid w:val="003C31ED"/>
    <w:rsid w:val="003C3409"/>
    <w:rsid w:val="003C3F63"/>
    <w:rsid w:val="003C4853"/>
    <w:rsid w:val="003C4E9A"/>
    <w:rsid w:val="003C53D6"/>
    <w:rsid w:val="003C55D5"/>
    <w:rsid w:val="003C594D"/>
    <w:rsid w:val="003C5CDB"/>
    <w:rsid w:val="003C6089"/>
    <w:rsid w:val="003C65E7"/>
    <w:rsid w:val="003C6919"/>
    <w:rsid w:val="003C6F48"/>
    <w:rsid w:val="003C6F4A"/>
    <w:rsid w:val="003C7138"/>
    <w:rsid w:val="003C7B76"/>
    <w:rsid w:val="003C7D70"/>
    <w:rsid w:val="003D01EF"/>
    <w:rsid w:val="003D0503"/>
    <w:rsid w:val="003D0F17"/>
    <w:rsid w:val="003D1792"/>
    <w:rsid w:val="003D198D"/>
    <w:rsid w:val="003D1A54"/>
    <w:rsid w:val="003D1E6E"/>
    <w:rsid w:val="003D212F"/>
    <w:rsid w:val="003D23A8"/>
    <w:rsid w:val="003D2E71"/>
    <w:rsid w:val="003D3290"/>
    <w:rsid w:val="003D3BB5"/>
    <w:rsid w:val="003D3DF1"/>
    <w:rsid w:val="003D45DD"/>
    <w:rsid w:val="003D47EA"/>
    <w:rsid w:val="003D4D9B"/>
    <w:rsid w:val="003D53B4"/>
    <w:rsid w:val="003D54DA"/>
    <w:rsid w:val="003D66AB"/>
    <w:rsid w:val="003D7744"/>
    <w:rsid w:val="003D7FD7"/>
    <w:rsid w:val="003E0B2F"/>
    <w:rsid w:val="003E0B5D"/>
    <w:rsid w:val="003E0B85"/>
    <w:rsid w:val="003E0C6D"/>
    <w:rsid w:val="003E1795"/>
    <w:rsid w:val="003E29D8"/>
    <w:rsid w:val="003E2B42"/>
    <w:rsid w:val="003E300B"/>
    <w:rsid w:val="003E30C3"/>
    <w:rsid w:val="003E346E"/>
    <w:rsid w:val="003E3470"/>
    <w:rsid w:val="003E3F83"/>
    <w:rsid w:val="003E476C"/>
    <w:rsid w:val="003E496A"/>
    <w:rsid w:val="003E4BDF"/>
    <w:rsid w:val="003E4CFF"/>
    <w:rsid w:val="003E4FFB"/>
    <w:rsid w:val="003E50B0"/>
    <w:rsid w:val="003E5AE2"/>
    <w:rsid w:val="003E63E3"/>
    <w:rsid w:val="003E65F1"/>
    <w:rsid w:val="003E6755"/>
    <w:rsid w:val="003E67F1"/>
    <w:rsid w:val="003E6A76"/>
    <w:rsid w:val="003E6DBC"/>
    <w:rsid w:val="003E7340"/>
    <w:rsid w:val="003E7788"/>
    <w:rsid w:val="003E7C83"/>
    <w:rsid w:val="003F02C9"/>
    <w:rsid w:val="003F0816"/>
    <w:rsid w:val="003F0DF2"/>
    <w:rsid w:val="003F1701"/>
    <w:rsid w:val="003F1B8B"/>
    <w:rsid w:val="003F1ED8"/>
    <w:rsid w:val="003F2112"/>
    <w:rsid w:val="003F2487"/>
    <w:rsid w:val="003F3132"/>
    <w:rsid w:val="003F350D"/>
    <w:rsid w:val="003F38D6"/>
    <w:rsid w:val="003F3965"/>
    <w:rsid w:val="003F3D68"/>
    <w:rsid w:val="003F49B8"/>
    <w:rsid w:val="003F51EA"/>
    <w:rsid w:val="003F529F"/>
    <w:rsid w:val="003F5336"/>
    <w:rsid w:val="003F540A"/>
    <w:rsid w:val="003F5B6C"/>
    <w:rsid w:val="003F5D49"/>
    <w:rsid w:val="003F5D92"/>
    <w:rsid w:val="003F6861"/>
    <w:rsid w:val="003F6AA8"/>
    <w:rsid w:val="003F6B91"/>
    <w:rsid w:val="003F7805"/>
    <w:rsid w:val="003F784B"/>
    <w:rsid w:val="00400212"/>
    <w:rsid w:val="00400340"/>
    <w:rsid w:val="0040035D"/>
    <w:rsid w:val="0040099E"/>
    <w:rsid w:val="00400E88"/>
    <w:rsid w:val="00400EC7"/>
    <w:rsid w:val="00401833"/>
    <w:rsid w:val="00401E7A"/>
    <w:rsid w:val="0040222F"/>
    <w:rsid w:val="00402578"/>
    <w:rsid w:val="0040262F"/>
    <w:rsid w:val="00402FB4"/>
    <w:rsid w:val="004035AA"/>
    <w:rsid w:val="00403704"/>
    <w:rsid w:val="004037BB"/>
    <w:rsid w:val="00403ABF"/>
    <w:rsid w:val="00403F49"/>
    <w:rsid w:val="00404691"/>
    <w:rsid w:val="004047B4"/>
    <w:rsid w:val="00405D93"/>
    <w:rsid w:val="00405DF6"/>
    <w:rsid w:val="004063EE"/>
    <w:rsid w:val="004066BE"/>
    <w:rsid w:val="00406EFA"/>
    <w:rsid w:val="004076EA"/>
    <w:rsid w:val="00407A9C"/>
    <w:rsid w:val="00407AFF"/>
    <w:rsid w:val="00407D70"/>
    <w:rsid w:val="00410BF9"/>
    <w:rsid w:val="0041108F"/>
    <w:rsid w:val="00411174"/>
    <w:rsid w:val="00411CE4"/>
    <w:rsid w:val="00412302"/>
    <w:rsid w:val="00412E60"/>
    <w:rsid w:val="004136A5"/>
    <w:rsid w:val="0041383C"/>
    <w:rsid w:val="004138FB"/>
    <w:rsid w:val="00413F34"/>
    <w:rsid w:val="0041433E"/>
    <w:rsid w:val="00414580"/>
    <w:rsid w:val="00415399"/>
    <w:rsid w:val="004158AD"/>
    <w:rsid w:val="004158EE"/>
    <w:rsid w:val="00415C81"/>
    <w:rsid w:val="00415F2B"/>
    <w:rsid w:val="004163EB"/>
    <w:rsid w:val="00416738"/>
    <w:rsid w:val="0041680E"/>
    <w:rsid w:val="00416E17"/>
    <w:rsid w:val="00417162"/>
    <w:rsid w:val="00417A6B"/>
    <w:rsid w:val="00417AD9"/>
    <w:rsid w:val="00417C55"/>
    <w:rsid w:val="00417CA3"/>
    <w:rsid w:val="00417E15"/>
    <w:rsid w:val="00417F4A"/>
    <w:rsid w:val="0042019D"/>
    <w:rsid w:val="00420EC2"/>
    <w:rsid w:val="0042102C"/>
    <w:rsid w:val="0042137C"/>
    <w:rsid w:val="00421E3A"/>
    <w:rsid w:val="00421EBB"/>
    <w:rsid w:val="00422120"/>
    <w:rsid w:val="00422A43"/>
    <w:rsid w:val="00422AC6"/>
    <w:rsid w:val="00422D63"/>
    <w:rsid w:val="00422F64"/>
    <w:rsid w:val="00423085"/>
    <w:rsid w:val="004233F4"/>
    <w:rsid w:val="00423417"/>
    <w:rsid w:val="00423CF8"/>
    <w:rsid w:val="00423D5A"/>
    <w:rsid w:val="00423E92"/>
    <w:rsid w:val="00424147"/>
    <w:rsid w:val="004241C5"/>
    <w:rsid w:val="00424727"/>
    <w:rsid w:val="004249F8"/>
    <w:rsid w:val="00424B4E"/>
    <w:rsid w:val="00424E01"/>
    <w:rsid w:val="00425B34"/>
    <w:rsid w:val="00426037"/>
    <w:rsid w:val="004266C7"/>
    <w:rsid w:val="00426F00"/>
    <w:rsid w:val="004274B5"/>
    <w:rsid w:val="00430E9E"/>
    <w:rsid w:val="0043140C"/>
    <w:rsid w:val="0043174C"/>
    <w:rsid w:val="00431995"/>
    <w:rsid w:val="004319CA"/>
    <w:rsid w:val="00431E92"/>
    <w:rsid w:val="00432186"/>
    <w:rsid w:val="004321D5"/>
    <w:rsid w:val="0043260A"/>
    <w:rsid w:val="00432F64"/>
    <w:rsid w:val="00433864"/>
    <w:rsid w:val="00433C3D"/>
    <w:rsid w:val="00433C72"/>
    <w:rsid w:val="00434579"/>
    <w:rsid w:val="0043499A"/>
    <w:rsid w:val="004351FC"/>
    <w:rsid w:val="0043550E"/>
    <w:rsid w:val="00435D21"/>
    <w:rsid w:val="00436184"/>
    <w:rsid w:val="00436202"/>
    <w:rsid w:val="00436363"/>
    <w:rsid w:val="00436627"/>
    <w:rsid w:val="00440A11"/>
    <w:rsid w:val="00440C81"/>
    <w:rsid w:val="00440C88"/>
    <w:rsid w:val="00440F2D"/>
    <w:rsid w:val="004411CF"/>
    <w:rsid w:val="0044155C"/>
    <w:rsid w:val="00441BE3"/>
    <w:rsid w:val="00441EE9"/>
    <w:rsid w:val="00442004"/>
    <w:rsid w:val="0044270A"/>
    <w:rsid w:val="00442889"/>
    <w:rsid w:val="00442967"/>
    <w:rsid w:val="00443041"/>
    <w:rsid w:val="004432CC"/>
    <w:rsid w:val="004438A1"/>
    <w:rsid w:val="00443967"/>
    <w:rsid w:val="00443A14"/>
    <w:rsid w:val="00444357"/>
    <w:rsid w:val="0044459B"/>
    <w:rsid w:val="00444C4F"/>
    <w:rsid w:val="0044580B"/>
    <w:rsid w:val="00445E0C"/>
    <w:rsid w:val="00445E5F"/>
    <w:rsid w:val="0044609E"/>
    <w:rsid w:val="004461E6"/>
    <w:rsid w:val="0044657C"/>
    <w:rsid w:val="00446B95"/>
    <w:rsid w:val="00446C0B"/>
    <w:rsid w:val="004472FE"/>
    <w:rsid w:val="00447C8F"/>
    <w:rsid w:val="00450A78"/>
    <w:rsid w:val="00451237"/>
    <w:rsid w:val="0045139E"/>
    <w:rsid w:val="00451401"/>
    <w:rsid w:val="00451933"/>
    <w:rsid w:val="00451FE4"/>
    <w:rsid w:val="00452001"/>
    <w:rsid w:val="00452174"/>
    <w:rsid w:val="0045239B"/>
    <w:rsid w:val="00452467"/>
    <w:rsid w:val="00452598"/>
    <w:rsid w:val="0045276B"/>
    <w:rsid w:val="00452E98"/>
    <w:rsid w:val="00452F35"/>
    <w:rsid w:val="00453075"/>
    <w:rsid w:val="0045321D"/>
    <w:rsid w:val="00453272"/>
    <w:rsid w:val="00453921"/>
    <w:rsid w:val="00453A63"/>
    <w:rsid w:val="00453CFA"/>
    <w:rsid w:val="00454048"/>
    <w:rsid w:val="0045440B"/>
    <w:rsid w:val="00454F2F"/>
    <w:rsid w:val="00454F9D"/>
    <w:rsid w:val="0045536C"/>
    <w:rsid w:val="004553B5"/>
    <w:rsid w:val="00455572"/>
    <w:rsid w:val="00455734"/>
    <w:rsid w:val="004557B1"/>
    <w:rsid w:val="0045597A"/>
    <w:rsid w:val="00455DE7"/>
    <w:rsid w:val="00456BF7"/>
    <w:rsid w:val="00457809"/>
    <w:rsid w:val="00457A87"/>
    <w:rsid w:val="00460285"/>
    <w:rsid w:val="004605F3"/>
    <w:rsid w:val="0046110A"/>
    <w:rsid w:val="004612C6"/>
    <w:rsid w:val="0046160B"/>
    <w:rsid w:val="00461F84"/>
    <w:rsid w:val="0046274A"/>
    <w:rsid w:val="00462DE4"/>
    <w:rsid w:val="004634D7"/>
    <w:rsid w:val="00463689"/>
    <w:rsid w:val="0046386C"/>
    <w:rsid w:val="0046395A"/>
    <w:rsid w:val="00463A32"/>
    <w:rsid w:val="00463F1E"/>
    <w:rsid w:val="00463F89"/>
    <w:rsid w:val="0046401B"/>
    <w:rsid w:val="00464973"/>
    <w:rsid w:val="00464CC2"/>
    <w:rsid w:val="00465215"/>
    <w:rsid w:val="00465224"/>
    <w:rsid w:val="0046542B"/>
    <w:rsid w:val="004655DA"/>
    <w:rsid w:val="00465A96"/>
    <w:rsid w:val="00466251"/>
    <w:rsid w:val="00466734"/>
    <w:rsid w:val="00466EA0"/>
    <w:rsid w:val="004672D4"/>
    <w:rsid w:val="004677F5"/>
    <w:rsid w:val="0047069E"/>
    <w:rsid w:val="00470A7A"/>
    <w:rsid w:val="00470F30"/>
    <w:rsid w:val="00470FD3"/>
    <w:rsid w:val="004714A6"/>
    <w:rsid w:val="004718AF"/>
    <w:rsid w:val="00471965"/>
    <w:rsid w:val="00471CB8"/>
    <w:rsid w:val="00472281"/>
    <w:rsid w:val="004726F3"/>
    <w:rsid w:val="004729EC"/>
    <w:rsid w:val="00472B2D"/>
    <w:rsid w:val="00472DC1"/>
    <w:rsid w:val="00473052"/>
    <w:rsid w:val="00473F00"/>
    <w:rsid w:val="00474482"/>
    <w:rsid w:val="0047485F"/>
    <w:rsid w:val="0047528B"/>
    <w:rsid w:val="0047541B"/>
    <w:rsid w:val="004755F6"/>
    <w:rsid w:val="00475888"/>
    <w:rsid w:val="00475A9C"/>
    <w:rsid w:val="0047621B"/>
    <w:rsid w:val="004763AA"/>
    <w:rsid w:val="0047668A"/>
    <w:rsid w:val="004774B0"/>
    <w:rsid w:val="00477A6E"/>
    <w:rsid w:val="00477C0C"/>
    <w:rsid w:val="00477ED5"/>
    <w:rsid w:val="004809E2"/>
    <w:rsid w:val="00480DBF"/>
    <w:rsid w:val="004811FD"/>
    <w:rsid w:val="0048142C"/>
    <w:rsid w:val="004819EF"/>
    <w:rsid w:val="00481B72"/>
    <w:rsid w:val="00481BB4"/>
    <w:rsid w:val="004826AC"/>
    <w:rsid w:val="00482746"/>
    <w:rsid w:val="0048367C"/>
    <w:rsid w:val="0048395A"/>
    <w:rsid w:val="00483A0D"/>
    <w:rsid w:val="00484329"/>
    <w:rsid w:val="0048491B"/>
    <w:rsid w:val="00484AC9"/>
    <w:rsid w:val="00484E32"/>
    <w:rsid w:val="00484E87"/>
    <w:rsid w:val="0048590C"/>
    <w:rsid w:val="00485FE2"/>
    <w:rsid w:val="00486048"/>
    <w:rsid w:val="00486F69"/>
    <w:rsid w:val="00487145"/>
    <w:rsid w:val="004871D7"/>
    <w:rsid w:val="0048727B"/>
    <w:rsid w:val="00487301"/>
    <w:rsid w:val="0048746E"/>
    <w:rsid w:val="0048792B"/>
    <w:rsid w:val="00487B2D"/>
    <w:rsid w:val="0049090A"/>
    <w:rsid w:val="00490CDD"/>
    <w:rsid w:val="00491A57"/>
    <w:rsid w:val="00491B81"/>
    <w:rsid w:val="004922C4"/>
    <w:rsid w:val="004922E0"/>
    <w:rsid w:val="00492F1D"/>
    <w:rsid w:val="00493305"/>
    <w:rsid w:val="0049390A"/>
    <w:rsid w:val="00493D61"/>
    <w:rsid w:val="004947FC"/>
    <w:rsid w:val="00494E1F"/>
    <w:rsid w:val="00495966"/>
    <w:rsid w:val="00495982"/>
    <w:rsid w:val="00495C03"/>
    <w:rsid w:val="00495C17"/>
    <w:rsid w:val="00495EDB"/>
    <w:rsid w:val="004960BA"/>
    <w:rsid w:val="00496130"/>
    <w:rsid w:val="00496B3A"/>
    <w:rsid w:val="00496E04"/>
    <w:rsid w:val="00497483"/>
    <w:rsid w:val="00497646"/>
    <w:rsid w:val="0049782E"/>
    <w:rsid w:val="004A0664"/>
    <w:rsid w:val="004A0A0D"/>
    <w:rsid w:val="004A0A20"/>
    <w:rsid w:val="004A0D30"/>
    <w:rsid w:val="004A12FE"/>
    <w:rsid w:val="004A1762"/>
    <w:rsid w:val="004A1CF7"/>
    <w:rsid w:val="004A26BD"/>
    <w:rsid w:val="004A26F9"/>
    <w:rsid w:val="004A28A0"/>
    <w:rsid w:val="004A2E2F"/>
    <w:rsid w:val="004A30AB"/>
    <w:rsid w:val="004A3D1C"/>
    <w:rsid w:val="004A3E52"/>
    <w:rsid w:val="004A43E3"/>
    <w:rsid w:val="004A44B4"/>
    <w:rsid w:val="004A4A74"/>
    <w:rsid w:val="004A4CC6"/>
    <w:rsid w:val="004A51DA"/>
    <w:rsid w:val="004A5425"/>
    <w:rsid w:val="004A56A4"/>
    <w:rsid w:val="004A5848"/>
    <w:rsid w:val="004A5FB7"/>
    <w:rsid w:val="004A6605"/>
    <w:rsid w:val="004A68E2"/>
    <w:rsid w:val="004A697D"/>
    <w:rsid w:val="004A6A17"/>
    <w:rsid w:val="004A73E1"/>
    <w:rsid w:val="004A760F"/>
    <w:rsid w:val="004A77C0"/>
    <w:rsid w:val="004A7F6A"/>
    <w:rsid w:val="004B03A0"/>
    <w:rsid w:val="004B03FA"/>
    <w:rsid w:val="004B0484"/>
    <w:rsid w:val="004B0A38"/>
    <w:rsid w:val="004B136D"/>
    <w:rsid w:val="004B17D5"/>
    <w:rsid w:val="004B25A7"/>
    <w:rsid w:val="004B2A8C"/>
    <w:rsid w:val="004B2C5F"/>
    <w:rsid w:val="004B2F2B"/>
    <w:rsid w:val="004B344D"/>
    <w:rsid w:val="004B392C"/>
    <w:rsid w:val="004B39A4"/>
    <w:rsid w:val="004B3E46"/>
    <w:rsid w:val="004B4A77"/>
    <w:rsid w:val="004B4D7A"/>
    <w:rsid w:val="004B4EB1"/>
    <w:rsid w:val="004B532B"/>
    <w:rsid w:val="004B575A"/>
    <w:rsid w:val="004B5D75"/>
    <w:rsid w:val="004B5D98"/>
    <w:rsid w:val="004B5E5F"/>
    <w:rsid w:val="004B6102"/>
    <w:rsid w:val="004B67D4"/>
    <w:rsid w:val="004B6C6E"/>
    <w:rsid w:val="004B6CD4"/>
    <w:rsid w:val="004B6DE7"/>
    <w:rsid w:val="004B6E41"/>
    <w:rsid w:val="004B716B"/>
    <w:rsid w:val="004B74DF"/>
    <w:rsid w:val="004B7C15"/>
    <w:rsid w:val="004C049E"/>
    <w:rsid w:val="004C07E8"/>
    <w:rsid w:val="004C0D1E"/>
    <w:rsid w:val="004C16F3"/>
    <w:rsid w:val="004C19B2"/>
    <w:rsid w:val="004C1AB6"/>
    <w:rsid w:val="004C1B83"/>
    <w:rsid w:val="004C1E0E"/>
    <w:rsid w:val="004C1E68"/>
    <w:rsid w:val="004C23B8"/>
    <w:rsid w:val="004C25AC"/>
    <w:rsid w:val="004C2B6B"/>
    <w:rsid w:val="004C3657"/>
    <w:rsid w:val="004C3B6D"/>
    <w:rsid w:val="004C42EB"/>
    <w:rsid w:val="004C48A7"/>
    <w:rsid w:val="004C4AD4"/>
    <w:rsid w:val="004C4BFD"/>
    <w:rsid w:val="004C54D0"/>
    <w:rsid w:val="004C56E3"/>
    <w:rsid w:val="004C57C0"/>
    <w:rsid w:val="004C5A6A"/>
    <w:rsid w:val="004C6DC5"/>
    <w:rsid w:val="004C6E98"/>
    <w:rsid w:val="004C75B4"/>
    <w:rsid w:val="004C7804"/>
    <w:rsid w:val="004C7A07"/>
    <w:rsid w:val="004D0073"/>
    <w:rsid w:val="004D00D8"/>
    <w:rsid w:val="004D010B"/>
    <w:rsid w:val="004D0FDA"/>
    <w:rsid w:val="004D1258"/>
    <w:rsid w:val="004D15EF"/>
    <w:rsid w:val="004D1801"/>
    <w:rsid w:val="004D1CC8"/>
    <w:rsid w:val="004D1D10"/>
    <w:rsid w:val="004D2224"/>
    <w:rsid w:val="004D28F7"/>
    <w:rsid w:val="004D2EF9"/>
    <w:rsid w:val="004D2FF6"/>
    <w:rsid w:val="004D3662"/>
    <w:rsid w:val="004D3ADD"/>
    <w:rsid w:val="004D41DE"/>
    <w:rsid w:val="004D4836"/>
    <w:rsid w:val="004D507B"/>
    <w:rsid w:val="004D5369"/>
    <w:rsid w:val="004D58C4"/>
    <w:rsid w:val="004D5D68"/>
    <w:rsid w:val="004D5F71"/>
    <w:rsid w:val="004D6056"/>
    <w:rsid w:val="004D672B"/>
    <w:rsid w:val="004D7751"/>
    <w:rsid w:val="004D7B9C"/>
    <w:rsid w:val="004D7E9F"/>
    <w:rsid w:val="004D7FC3"/>
    <w:rsid w:val="004E0090"/>
    <w:rsid w:val="004E0211"/>
    <w:rsid w:val="004E1568"/>
    <w:rsid w:val="004E18E0"/>
    <w:rsid w:val="004E1BD0"/>
    <w:rsid w:val="004E2032"/>
    <w:rsid w:val="004E263E"/>
    <w:rsid w:val="004E2655"/>
    <w:rsid w:val="004E3A9D"/>
    <w:rsid w:val="004E3FB3"/>
    <w:rsid w:val="004E4292"/>
    <w:rsid w:val="004E4A0C"/>
    <w:rsid w:val="004E4AC8"/>
    <w:rsid w:val="004E4AF2"/>
    <w:rsid w:val="004E570B"/>
    <w:rsid w:val="004E5A97"/>
    <w:rsid w:val="004E631B"/>
    <w:rsid w:val="004E687E"/>
    <w:rsid w:val="004E6BDC"/>
    <w:rsid w:val="004E7115"/>
    <w:rsid w:val="004E739E"/>
    <w:rsid w:val="004E7AFD"/>
    <w:rsid w:val="004E7C60"/>
    <w:rsid w:val="004F0089"/>
    <w:rsid w:val="004F0B14"/>
    <w:rsid w:val="004F0C60"/>
    <w:rsid w:val="004F0F7C"/>
    <w:rsid w:val="004F121C"/>
    <w:rsid w:val="004F141F"/>
    <w:rsid w:val="004F14F9"/>
    <w:rsid w:val="004F1A01"/>
    <w:rsid w:val="004F1FF4"/>
    <w:rsid w:val="004F220C"/>
    <w:rsid w:val="004F22A6"/>
    <w:rsid w:val="004F23EE"/>
    <w:rsid w:val="004F26CA"/>
    <w:rsid w:val="004F26F6"/>
    <w:rsid w:val="004F28B1"/>
    <w:rsid w:val="004F2E9C"/>
    <w:rsid w:val="004F2F3C"/>
    <w:rsid w:val="004F31E2"/>
    <w:rsid w:val="004F3354"/>
    <w:rsid w:val="004F35CC"/>
    <w:rsid w:val="004F3709"/>
    <w:rsid w:val="004F3889"/>
    <w:rsid w:val="004F3B1C"/>
    <w:rsid w:val="004F45D3"/>
    <w:rsid w:val="004F461D"/>
    <w:rsid w:val="004F4635"/>
    <w:rsid w:val="004F4777"/>
    <w:rsid w:val="004F4AAF"/>
    <w:rsid w:val="004F54DB"/>
    <w:rsid w:val="004F5653"/>
    <w:rsid w:val="004F60F1"/>
    <w:rsid w:val="004F6480"/>
    <w:rsid w:val="004F682F"/>
    <w:rsid w:val="004F6901"/>
    <w:rsid w:val="004F6A66"/>
    <w:rsid w:val="004F7738"/>
    <w:rsid w:val="004F7B87"/>
    <w:rsid w:val="004F7C70"/>
    <w:rsid w:val="004F7F21"/>
    <w:rsid w:val="004F7F89"/>
    <w:rsid w:val="00500096"/>
    <w:rsid w:val="005007FF"/>
    <w:rsid w:val="005009B8"/>
    <w:rsid w:val="00500B16"/>
    <w:rsid w:val="005013A3"/>
    <w:rsid w:val="00501594"/>
    <w:rsid w:val="00501D64"/>
    <w:rsid w:val="005021C3"/>
    <w:rsid w:val="0050241A"/>
    <w:rsid w:val="0050271C"/>
    <w:rsid w:val="00502945"/>
    <w:rsid w:val="005029F8"/>
    <w:rsid w:val="00502AE4"/>
    <w:rsid w:val="0050330F"/>
    <w:rsid w:val="00503684"/>
    <w:rsid w:val="00503A63"/>
    <w:rsid w:val="00503AB3"/>
    <w:rsid w:val="00503BD6"/>
    <w:rsid w:val="005041DA"/>
    <w:rsid w:val="00504245"/>
    <w:rsid w:val="005048F1"/>
    <w:rsid w:val="00504E71"/>
    <w:rsid w:val="00504F63"/>
    <w:rsid w:val="0050526E"/>
    <w:rsid w:val="00505696"/>
    <w:rsid w:val="00505D9A"/>
    <w:rsid w:val="00505E6B"/>
    <w:rsid w:val="005064C1"/>
    <w:rsid w:val="0050667D"/>
    <w:rsid w:val="005067AC"/>
    <w:rsid w:val="00507297"/>
    <w:rsid w:val="00507612"/>
    <w:rsid w:val="0050772F"/>
    <w:rsid w:val="005077E2"/>
    <w:rsid w:val="00507A57"/>
    <w:rsid w:val="00510C36"/>
    <w:rsid w:val="00511044"/>
    <w:rsid w:val="005110DD"/>
    <w:rsid w:val="005111AC"/>
    <w:rsid w:val="00511229"/>
    <w:rsid w:val="00511824"/>
    <w:rsid w:val="00511E4D"/>
    <w:rsid w:val="00511E6C"/>
    <w:rsid w:val="00511E86"/>
    <w:rsid w:val="00511EC8"/>
    <w:rsid w:val="005122ED"/>
    <w:rsid w:val="00512384"/>
    <w:rsid w:val="00512637"/>
    <w:rsid w:val="005126CF"/>
    <w:rsid w:val="00512D2A"/>
    <w:rsid w:val="00512FE0"/>
    <w:rsid w:val="0051340C"/>
    <w:rsid w:val="005136E3"/>
    <w:rsid w:val="00513715"/>
    <w:rsid w:val="005138B1"/>
    <w:rsid w:val="00513B54"/>
    <w:rsid w:val="005144A1"/>
    <w:rsid w:val="00514656"/>
    <w:rsid w:val="00514793"/>
    <w:rsid w:val="005155DC"/>
    <w:rsid w:val="00515904"/>
    <w:rsid w:val="005159E8"/>
    <w:rsid w:val="005166BA"/>
    <w:rsid w:val="00516C9D"/>
    <w:rsid w:val="00516D2D"/>
    <w:rsid w:val="005173B6"/>
    <w:rsid w:val="005174A2"/>
    <w:rsid w:val="00517646"/>
    <w:rsid w:val="00517C62"/>
    <w:rsid w:val="00520169"/>
    <w:rsid w:val="00520493"/>
    <w:rsid w:val="0052066B"/>
    <w:rsid w:val="00520BD0"/>
    <w:rsid w:val="00520F86"/>
    <w:rsid w:val="00521167"/>
    <w:rsid w:val="00521757"/>
    <w:rsid w:val="005218DB"/>
    <w:rsid w:val="0052229E"/>
    <w:rsid w:val="00522387"/>
    <w:rsid w:val="00522641"/>
    <w:rsid w:val="005227C1"/>
    <w:rsid w:val="005229E2"/>
    <w:rsid w:val="00522E6D"/>
    <w:rsid w:val="00522EAA"/>
    <w:rsid w:val="00522F17"/>
    <w:rsid w:val="00523052"/>
    <w:rsid w:val="005231A0"/>
    <w:rsid w:val="005244FF"/>
    <w:rsid w:val="00524554"/>
    <w:rsid w:val="005246E3"/>
    <w:rsid w:val="00525CE2"/>
    <w:rsid w:val="00525E8B"/>
    <w:rsid w:val="00526010"/>
    <w:rsid w:val="00526081"/>
    <w:rsid w:val="00526277"/>
    <w:rsid w:val="00526340"/>
    <w:rsid w:val="00526BF8"/>
    <w:rsid w:val="00526EE9"/>
    <w:rsid w:val="0052712E"/>
    <w:rsid w:val="00527194"/>
    <w:rsid w:val="005272B4"/>
    <w:rsid w:val="005274EC"/>
    <w:rsid w:val="0052778A"/>
    <w:rsid w:val="0052781C"/>
    <w:rsid w:val="0052782F"/>
    <w:rsid w:val="005278BB"/>
    <w:rsid w:val="0052796C"/>
    <w:rsid w:val="00527982"/>
    <w:rsid w:val="00527C2A"/>
    <w:rsid w:val="00527EBB"/>
    <w:rsid w:val="00530428"/>
    <w:rsid w:val="00530FF2"/>
    <w:rsid w:val="00531409"/>
    <w:rsid w:val="0053143A"/>
    <w:rsid w:val="00531DC6"/>
    <w:rsid w:val="0053232A"/>
    <w:rsid w:val="00532EBF"/>
    <w:rsid w:val="00533136"/>
    <w:rsid w:val="00533B6C"/>
    <w:rsid w:val="00533BD8"/>
    <w:rsid w:val="005347B7"/>
    <w:rsid w:val="00534B15"/>
    <w:rsid w:val="00534D72"/>
    <w:rsid w:val="00535D0F"/>
    <w:rsid w:val="0053613D"/>
    <w:rsid w:val="00536243"/>
    <w:rsid w:val="00536321"/>
    <w:rsid w:val="00536445"/>
    <w:rsid w:val="00536660"/>
    <w:rsid w:val="00536E10"/>
    <w:rsid w:val="005371DF"/>
    <w:rsid w:val="00537DB1"/>
    <w:rsid w:val="00540489"/>
    <w:rsid w:val="005404C6"/>
    <w:rsid w:val="00540722"/>
    <w:rsid w:val="005407B8"/>
    <w:rsid w:val="005410AA"/>
    <w:rsid w:val="005412F0"/>
    <w:rsid w:val="00541BB3"/>
    <w:rsid w:val="00542496"/>
    <w:rsid w:val="0054339E"/>
    <w:rsid w:val="00543C1A"/>
    <w:rsid w:val="00543F23"/>
    <w:rsid w:val="00545051"/>
    <w:rsid w:val="005450F2"/>
    <w:rsid w:val="00545469"/>
    <w:rsid w:val="0054584A"/>
    <w:rsid w:val="00545BCA"/>
    <w:rsid w:val="00546461"/>
    <w:rsid w:val="005464AB"/>
    <w:rsid w:val="00547409"/>
    <w:rsid w:val="00547DE9"/>
    <w:rsid w:val="0055036B"/>
    <w:rsid w:val="00550CBA"/>
    <w:rsid w:val="00550F39"/>
    <w:rsid w:val="00551016"/>
    <w:rsid w:val="00551970"/>
    <w:rsid w:val="00551E7E"/>
    <w:rsid w:val="00551E82"/>
    <w:rsid w:val="00551ECB"/>
    <w:rsid w:val="00553120"/>
    <w:rsid w:val="005532BC"/>
    <w:rsid w:val="005545D8"/>
    <w:rsid w:val="00554C42"/>
    <w:rsid w:val="00555000"/>
    <w:rsid w:val="005557F0"/>
    <w:rsid w:val="00555941"/>
    <w:rsid w:val="00555AAD"/>
    <w:rsid w:val="00555B4D"/>
    <w:rsid w:val="00555C8F"/>
    <w:rsid w:val="00555CC1"/>
    <w:rsid w:val="00555DA0"/>
    <w:rsid w:val="0055632B"/>
    <w:rsid w:val="00556446"/>
    <w:rsid w:val="005568D8"/>
    <w:rsid w:val="00556B47"/>
    <w:rsid w:val="005570FE"/>
    <w:rsid w:val="0055724A"/>
    <w:rsid w:val="005578A0"/>
    <w:rsid w:val="00560285"/>
    <w:rsid w:val="0056033A"/>
    <w:rsid w:val="00560433"/>
    <w:rsid w:val="00560D6E"/>
    <w:rsid w:val="0056160D"/>
    <w:rsid w:val="005619C1"/>
    <w:rsid w:val="00561BD9"/>
    <w:rsid w:val="00561E6D"/>
    <w:rsid w:val="005625F3"/>
    <w:rsid w:val="00562D32"/>
    <w:rsid w:val="00563250"/>
    <w:rsid w:val="0056346C"/>
    <w:rsid w:val="005640CE"/>
    <w:rsid w:val="00564473"/>
    <w:rsid w:val="0056472E"/>
    <w:rsid w:val="00565461"/>
    <w:rsid w:val="00565FAF"/>
    <w:rsid w:val="00566655"/>
    <w:rsid w:val="005667B1"/>
    <w:rsid w:val="00566FDA"/>
    <w:rsid w:val="00567340"/>
    <w:rsid w:val="0056746C"/>
    <w:rsid w:val="00567725"/>
    <w:rsid w:val="00567CA5"/>
    <w:rsid w:val="00570207"/>
    <w:rsid w:val="00570469"/>
    <w:rsid w:val="00570DA7"/>
    <w:rsid w:val="00570EA2"/>
    <w:rsid w:val="005716C2"/>
    <w:rsid w:val="0057195A"/>
    <w:rsid w:val="00571C5E"/>
    <w:rsid w:val="0057265B"/>
    <w:rsid w:val="005727F3"/>
    <w:rsid w:val="0057362B"/>
    <w:rsid w:val="005737B2"/>
    <w:rsid w:val="005738CB"/>
    <w:rsid w:val="00573D08"/>
    <w:rsid w:val="00573E77"/>
    <w:rsid w:val="0057449F"/>
    <w:rsid w:val="00575082"/>
    <w:rsid w:val="00575286"/>
    <w:rsid w:val="005752DD"/>
    <w:rsid w:val="005755A0"/>
    <w:rsid w:val="005760FF"/>
    <w:rsid w:val="00577DE1"/>
    <w:rsid w:val="005805ED"/>
    <w:rsid w:val="00580C2B"/>
    <w:rsid w:val="00580E15"/>
    <w:rsid w:val="0058100D"/>
    <w:rsid w:val="005818AF"/>
    <w:rsid w:val="00581AEA"/>
    <w:rsid w:val="00581CF8"/>
    <w:rsid w:val="00581FFC"/>
    <w:rsid w:val="00582034"/>
    <w:rsid w:val="005823C3"/>
    <w:rsid w:val="005825DB"/>
    <w:rsid w:val="0058279D"/>
    <w:rsid w:val="00582E00"/>
    <w:rsid w:val="00583970"/>
    <w:rsid w:val="00583A80"/>
    <w:rsid w:val="00583E62"/>
    <w:rsid w:val="005842A3"/>
    <w:rsid w:val="00584917"/>
    <w:rsid w:val="0058521F"/>
    <w:rsid w:val="00585589"/>
    <w:rsid w:val="00585649"/>
    <w:rsid w:val="005869F9"/>
    <w:rsid w:val="00586FAB"/>
    <w:rsid w:val="00587610"/>
    <w:rsid w:val="005879D1"/>
    <w:rsid w:val="00587F91"/>
    <w:rsid w:val="00590A42"/>
    <w:rsid w:val="005913A2"/>
    <w:rsid w:val="005914FC"/>
    <w:rsid w:val="00591B94"/>
    <w:rsid w:val="005922E7"/>
    <w:rsid w:val="00592724"/>
    <w:rsid w:val="00592EB3"/>
    <w:rsid w:val="00593B63"/>
    <w:rsid w:val="00593EE4"/>
    <w:rsid w:val="00594B72"/>
    <w:rsid w:val="00594C4B"/>
    <w:rsid w:val="005958CB"/>
    <w:rsid w:val="00595912"/>
    <w:rsid w:val="00596010"/>
    <w:rsid w:val="005969D5"/>
    <w:rsid w:val="00596A32"/>
    <w:rsid w:val="00596E64"/>
    <w:rsid w:val="0059765B"/>
    <w:rsid w:val="00597ADB"/>
    <w:rsid w:val="00597B49"/>
    <w:rsid w:val="00597CFA"/>
    <w:rsid w:val="005A00E8"/>
    <w:rsid w:val="005A01D0"/>
    <w:rsid w:val="005A0310"/>
    <w:rsid w:val="005A0C3F"/>
    <w:rsid w:val="005A1543"/>
    <w:rsid w:val="005A158B"/>
    <w:rsid w:val="005A16C1"/>
    <w:rsid w:val="005A16CC"/>
    <w:rsid w:val="005A1728"/>
    <w:rsid w:val="005A237A"/>
    <w:rsid w:val="005A249A"/>
    <w:rsid w:val="005A2771"/>
    <w:rsid w:val="005A3ADF"/>
    <w:rsid w:val="005A430D"/>
    <w:rsid w:val="005A4411"/>
    <w:rsid w:val="005A4F08"/>
    <w:rsid w:val="005A5743"/>
    <w:rsid w:val="005A5A4F"/>
    <w:rsid w:val="005A5E45"/>
    <w:rsid w:val="005A61C7"/>
    <w:rsid w:val="005A6932"/>
    <w:rsid w:val="005A69B2"/>
    <w:rsid w:val="005A7371"/>
    <w:rsid w:val="005A7465"/>
    <w:rsid w:val="005A74D8"/>
    <w:rsid w:val="005A754A"/>
    <w:rsid w:val="005A760A"/>
    <w:rsid w:val="005A77FE"/>
    <w:rsid w:val="005A7A6D"/>
    <w:rsid w:val="005A7AF0"/>
    <w:rsid w:val="005A7B31"/>
    <w:rsid w:val="005B0C19"/>
    <w:rsid w:val="005B0D8C"/>
    <w:rsid w:val="005B1832"/>
    <w:rsid w:val="005B21EB"/>
    <w:rsid w:val="005B2215"/>
    <w:rsid w:val="005B23D2"/>
    <w:rsid w:val="005B24F8"/>
    <w:rsid w:val="005B2569"/>
    <w:rsid w:val="005B29AE"/>
    <w:rsid w:val="005B2FD8"/>
    <w:rsid w:val="005B3DD4"/>
    <w:rsid w:val="005B3E8A"/>
    <w:rsid w:val="005B470C"/>
    <w:rsid w:val="005B511B"/>
    <w:rsid w:val="005B5668"/>
    <w:rsid w:val="005B57C6"/>
    <w:rsid w:val="005B589C"/>
    <w:rsid w:val="005B5A11"/>
    <w:rsid w:val="005B5B0E"/>
    <w:rsid w:val="005B5D8C"/>
    <w:rsid w:val="005B5F0D"/>
    <w:rsid w:val="005B62B4"/>
    <w:rsid w:val="005B647F"/>
    <w:rsid w:val="005B6533"/>
    <w:rsid w:val="005B68BB"/>
    <w:rsid w:val="005B6B92"/>
    <w:rsid w:val="005B6E12"/>
    <w:rsid w:val="005B7377"/>
    <w:rsid w:val="005B7626"/>
    <w:rsid w:val="005B781C"/>
    <w:rsid w:val="005B7C1D"/>
    <w:rsid w:val="005B7D1D"/>
    <w:rsid w:val="005B7E19"/>
    <w:rsid w:val="005C038C"/>
    <w:rsid w:val="005C0630"/>
    <w:rsid w:val="005C0CDF"/>
    <w:rsid w:val="005C1A40"/>
    <w:rsid w:val="005C1C69"/>
    <w:rsid w:val="005C1F66"/>
    <w:rsid w:val="005C2276"/>
    <w:rsid w:val="005C2923"/>
    <w:rsid w:val="005C2D26"/>
    <w:rsid w:val="005C2EEB"/>
    <w:rsid w:val="005C3188"/>
    <w:rsid w:val="005C3528"/>
    <w:rsid w:val="005C35CA"/>
    <w:rsid w:val="005C382A"/>
    <w:rsid w:val="005C4299"/>
    <w:rsid w:val="005C4E0E"/>
    <w:rsid w:val="005C54BB"/>
    <w:rsid w:val="005C585A"/>
    <w:rsid w:val="005C5B52"/>
    <w:rsid w:val="005C5C59"/>
    <w:rsid w:val="005C61EF"/>
    <w:rsid w:val="005C652A"/>
    <w:rsid w:val="005C692F"/>
    <w:rsid w:val="005C6BC5"/>
    <w:rsid w:val="005C7017"/>
    <w:rsid w:val="005C74F7"/>
    <w:rsid w:val="005D0335"/>
    <w:rsid w:val="005D068E"/>
    <w:rsid w:val="005D0D86"/>
    <w:rsid w:val="005D1151"/>
    <w:rsid w:val="005D117D"/>
    <w:rsid w:val="005D12F7"/>
    <w:rsid w:val="005D1AA1"/>
    <w:rsid w:val="005D1B6D"/>
    <w:rsid w:val="005D20CB"/>
    <w:rsid w:val="005D211C"/>
    <w:rsid w:val="005D27D7"/>
    <w:rsid w:val="005D2B43"/>
    <w:rsid w:val="005D3622"/>
    <w:rsid w:val="005D3BF5"/>
    <w:rsid w:val="005D3F77"/>
    <w:rsid w:val="005D4324"/>
    <w:rsid w:val="005D458B"/>
    <w:rsid w:val="005D464C"/>
    <w:rsid w:val="005D4668"/>
    <w:rsid w:val="005D49C5"/>
    <w:rsid w:val="005D52E2"/>
    <w:rsid w:val="005D5A08"/>
    <w:rsid w:val="005D5E88"/>
    <w:rsid w:val="005D67B2"/>
    <w:rsid w:val="005D7330"/>
    <w:rsid w:val="005D7FDA"/>
    <w:rsid w:val="005E001F"/>
    <w:rsid w:val="005E03F6"/>
    <w:rsid w:val="005E10B5"/>
    <w:rsid w:val="005E15FE"/>
    <w:rsid w:val="005E18EC"/>
    <w:rsid w:val="005E1A92"/>
    <w:rsid w:val="005E1D0A"/>
    <w:rsid w:val="005E2720"/>
    <w:rsid w:val="005E2DE2"/>
    <w:rsid w:val="005E2FF4"/>
    <w:rsid w:val="005E3587"/>
    <w:rsid w:val="005E3755"/>
    <w:rsid w:val="005E3DC0"/>
    <w:rsid w:val="005E3E74"/>
    <w:rsid w:val="005E46D1"/>
    <w:rsid w:val="005E495B"/>
    <w:rsid w:val="005E4F55"/>
    <w:rsid w:val="005E570B"/>
    <w:rsid w:val="005E5C3E"/>
    <w:rsid w:val="005E640D"/>
    <w:rsid w:val="005E6630"/>
    <w:rsid w:val="005E6A01"/>
    <w:rsid w:val="005E6CBE"/>
    <w:rsid w:val="005E716E"/>
    <w:rsid w:val="005E74BE"/>
    <w:rsid w:val="005E7577"/>
    <w:rsid w:val="005E77C3"/>
    <w:rsid w:val="005E7AC3"/>
    <w:rsid w:val="005E7E14"/>
    <w:rsid w:val="005F036F"/>
    <w:rsid w:val="005F066C"/>
    <w:rsid w:val="005F1244"/>
    <w:rsid w:val="005F127A"/>
    <w:rsid w:val="005F1535"/>
    <w:rsid w:val="005F17E4"/>
    <w:rsid w:val="005F2161"/>
    <w:rsid w:val="005F2BA5"/>
    <w:rsid w:val="005F342F"/>
    <w:rsid w:val="005F357E"/>
    <w:rsid w:val="005F4650"/>
    <w:rsid w:val="005F4A2A"/>
    <w:rsid w:val="005F56E0"/>
    <w:rsid w:val="005F5818"/>
    <w:rsid w:val="005F5C1D"/>
    <w:rsid w:val="005F5E96"/>
    <w:rsid w:val="005F6059"/>
    <w:rsid w:val="005F6069"/>
    <w:rsid w:val="005F6310"/>
    <w:rsid w:val="005F6B1C"/>
    <w:rsid w:val="005F7F5F"/>
    <w:rsid w:val="00600039"/>
    <w:rsid w:val="00600222"/>
    <w:rsid w:val="006012EC"/>
    <w:rsid w:val="0060166D"/>
    <w:rsid w:val="00601B86"/>
    <w:rsid w:val="006021D9"/>
    <w:rsid w:val="006028D1"/>
    <w:rsid w:val="00602E29"/>
    <w:rsid w:val="00603003"/>
    <w:rsid w:val="00603230"/>
    <w:rsid w:val="006039C6"/>
    <w:rsid w:val="00603C8F"/>
    <w:rsid w:val="00603D92"/>
    <w:rsid w:val="0060441F"/>
    <w:rsid w:val="006045C7"/>
    <w:rsid w:val="00604859"/>
    <w:rsid w:val="00604A6C"/>
    <w:rsid w:val="00604B24"/>
    <w:rsid w:val="00604C0C"/>
    <w:rsid w:val="00605DE5"/>
    <w:rsid w:val="006061C6"/>
    <w:rsid w:val="00606373"/>
    <w:rsid w:val="00606967"/>
    <w:rsid w:val="00607321"/>
    <w:rsid w:val="00607592"/>
    <w:rsid w:val="00607821"/>
    <w:rsid w:val="006079D9"/>
    <w:rsid w:val="00610084"/>
    <w:rsid w:val="006100BA"/>
    <w:rsid w:val="006120F9"/>
    <w:rsid w:val="00612158"/>
    <w:rsid w:val="006122FD"/>
    <w:rsid w:val="00612546"/>
    <w:rsid w:val="00612D96"/>
    <w:rsid w:val="0061313C"/>
    <w:rsid w:val="00613203"/>
    <w:rsid w:val="00613274"/>
    <w:rsid w:val="006136C0"/>
    <w:rsid w:val="00613A33"/>
    <w:rsid w:val="006147B9"/>
    <w:rsid w:val="006148F0"/>
    <w:rsid w:val="0061490D"/>
    <w:rsid w:val="00614A17"/>
    <w:rsid w:val="00615037"/>
    <w:rsid w:val="00615058"/>
    <w:rsid w:val="006152E1"/>
    <w:rsid w:val="006155F3"/>
    <w:rsid w:val="00615701"/>
    <w:rsid w:val="0061611B"/>
    <w:rsid w:val="0061612B"/>
    <w:rsid w:val="0061619F"/>
    <w:rsid w:val="0061687D"/>
    <w:rsid w:val="00616C89"/>
    <w:rsid w:val="00616E65"/>
    <w:rsid w:val="00616FF3"/>
    <w:rsid w:val="00620063"/>
    <w:rsid w:val="006202D6"/>
    <w:rsid w:val="0062045D"/>
    <w:rsid w:val="00620A2D"/>
    <w:rsid w:val="00621A36"/>
    <w:rsid w:val="00621A95"/>
    <w:rsid w:val="00621B6D"/>
    <w:rsid w:val="00622041"/>
    <w:rsid w:val="0062224C"/>
    <w:rsid w:val="00622C89"/>
    <w:rsid w:val="00622E98"/>
    <w:rsid w:val="00623307"/>
    <w:rsid w:val="00623C21"/>
    <w:rsid w:val="00623DF5"/>
    <w:rsid w:val="00623E02"/>
    <w:rsid w:val="006242EC"/>
    <w:rsid w:val="006245BF"/>
    <w:rsid w:val="00624FF7"/>
    <w:rsid w:val="00625248"/>
    <w:rsid w:val="0062545E"/>
    <w:rsid w:val="00625784"/>
    <w:rsid w:val="00625A5F"/>
    <w:rsid w:val="00625C08"/>
    <w:rsid w:val="0062656B"/>
    <w:rsid w:val="006267A2"/>
    <w:rsid w:val="00626912"/>
    <w:rsid w:val="006269BE"/>
    <w:rsid w:val="00626DA9"/>
    <w:rsid w:val="00626EA0"/>
    <w:rsid w:val="00626FC7"/>
    <w:rsid w:val="0062711C"/>
    <w:rsid w:val="00627555"/>
    <w:rsid w:val="00627774"/>
    <w:rsid w:val="006278A3"/>
    <w:rsid w:val="00627A5C"/>
    <w:rsid w:val="006300EB"/>
    <w:rsid w:val="00630FD5"/>
    <w:rsid w:val="006310CA"/>
    <w:rsid w:val="0063140F"/>
    <w:rsid w:val="00632925"/>
    <w:rsid w:val="00632B74"/>
    <w:rsid w:val="00632D95"/>
    <w:rsid w:val="00632F4E"/>
    <w:rsid w:val="00632F6E"/>
    <w:rsid w:val="00632FAC"/>
    <w:rsid w:val="00633092"/>
    <w:rsid w:val="0063380D"/>
    <w:rsid w:val="00633938"/>
    <w:rsid w:val="00633A30"/>
    <w:rsid w:val="00633B9C"/>
    <w:rsid w:val="00633BB3"/>
    <w:rsid w:val="00633E67"/>
    <w:rsid w:val="0063407A"/>
    <w:rsid w:val="00634376"/>
    <w:rsid w:val="00634611"/>
    <w:rsid w:val="00634A51"/>
    <w:rsid w:val="00634B2D"/>
    <w:rsid w:val="00634BA8"/>
    <w:rsid w:val="006350F0"/>
    <w:rsid w:val="00635118"/>
    <w:rsid w:val="006353AD"/>
    <w:rsid w:val="0063595C"/>
    <w:rsid w:val="0063596B"/>
    <w:rsid w:val="00635AA5"/>
    <w:rsid w:val="00635BCC"/>
    <w:rsid w:val="00636262"/>
    <w:rsid w:val="006364DF"/>
    <w:rsid w:val="00636D95"/>
    <w:rsid w:val="00636DA2"/>
    <w:rsid w:val="00636F38"/>
    <w:rsid w:val="00636FB8"/>
    <w:rsid w:val="00637B24"/>
    <w:rsid w:val="00637CCA"/>
    <w:rsid w:val="00637F68"/>
    <w:rsid w:val="006405F7"/>
    <w:rsid w:val="006408A3"/>
    <w:rsid w:val="0064091A"/>
    <w:rsid w:val="00640B74"/>
    <w:rsid w:val="00640C99"/>
    <w:rsid w:val="006413B4"/>
    <w:rsid w:val="006426EF"/>
    <w:rsid w:val="006434EF"/>
    <w:rsid w:val="00643AE4"/>
    <w:rsid w:val="00643E7C"/>
    <w:rsid w:val="00644447"/>
    <w:rsid w:val="006445DA"/>
    <w:rsid w:val="00645150"/>
    <w:rsid w:val="006452F1"/>
    <w:rsid w:val="006452F3"/>
    <w:rsid w:val="00645EC5"/>
    <w:rsid w:val="00645FD8"/>
    <w:rsid w:val="006461DC"/>
    <w:rsid w:val="006462B9"/>
    <w:rsid w:val="006465C2"/>
    <w:rsid w:val="006469ED"/>
    <w:rsid w:val="00646A56"/>
    <w:rsid w:val="00647221"/>
    <w:rsid w:val="0064725F"/>
    <w:rsid w:val="0064738F"/>
    <w:rsid w:val="006473DA"/>
    <w:rsid w:val="006475EA"/>
    <w:rsid w:val="006476E4"/>
    <w:rsid w:val="00647781"/>
    <w:rsid w:val="00647E01"/>
    <w:rsid w:val="00650060"/>
    <w:rsid w:val="00650097"/>
    <w:rsid w:val="00650B6F"/>
    <w:rsid w:val="00650B93"/>
    <w:rsid w:val="00650D24"/>
    <w:rsid w:val="00651420"/>
    <w:rsid w:val="0065163A"/>
    <w:rsid w:val="00651BFB"/>
    <w:rsid w:val="00651DAB"/>
    <w:rsid w:val="00652451"/>
    <w:rsid w:val="006525DB"/>
    <w:rsid w:val="00652C29"/>
    <w:rsid w:val="00652DCF"/>
    <w:rsid w:val="006530D0"/>
    <w:rsid w:val="0065320D"/>
    <w:rsid w:val="00653AAA"/>
    <w:rsid w:val="00653BD2"/>
    <w:rsid w:val="00653F80"/>
    <w:rsid w:val="0065409B"/>
    <w:rsid w:val="00654106"/>
    <w:rsid w:val="006543A8"/>
    <w:rsid w:val="006547B0"/>
    <w:rsid w:val="00654E12"/>
    <w:rsid w:val="00655148"/>
    <w:rsid w:val="00655284"/>
    <w:rsid w:val="006555B5"/>
    <w:rsid w:val="00655A1E"/>
    <w:rsid w:val="00656144"/>
    <w:rsid w:val="00656198"/>
    <w:rsid w:val="006563D9"/>
    <w:rsid w:val="0065658A"/>
    <w:rsid w:val="006565C3"/>
    <w:rsid w:val="00656BCB"/>
    <w:rsid w:val="00656D21"/>
    <w:rsid w:val="00656E82"/>
    <w:rsid w:val="00656FA3"/>
    <w:rsid w:val="0065701C"/>
    <w:rsid w:val="00660829"/>
    <w:rsid w:val="00660AC5"/>
    <w:rsid w:val="00660C6A"/>
    <w:rsid w:val="00660FAF"/>
    <w:rsid w:val="00661142"/>
    <w:rsid w:val="006617F4"/>
    <w:rsid w:val="00661A82"/>
    <w:rsid w:val="00661E48"/>
    <w:rsid w:val="0066271E"/>
    <w:rsid w:val="00662C82"/>
    <w:rsid w:val="006633AD"/>
    <w:rsid w:val="00663A74"/>
    <w:rsid w:val="00663B16"/>
    <w:rsid w:val="00663D68"/>
    <w:rsid w:val="006640DC"/>
    <w:rsid w:val="00664278"/>
    <w:rsid w:val="00664713"/>
    <w:rsid w:val="00664BDA"/>
    <w:rsid w:val="00664D01"/>
    <w:rsid w:val="00665038"/>
    <w:rsid w:val="00665384"/>
    <w:rsid w:val="00665494"/>
    <w:rsid w:val="00666206"/>
    <w:rsid w:val="006662E5"/>
    <w:rsid w:val="00666550"/>
    <w:rsid w:val="00666844"/>
    <w:rsid w:val="00666E70"/>
    <w:rsid w:val="00666EBC"/>
    <w:rsid w:val="0066719E"/>
    <w:rsid w:val="00667ABD"/>
    <w:rsid w:val="00667B50"/>
    <w:rsid w:val="00667B85"/>
    <w:rsid w:val="0067005A"/>
    <w:rsid w:val="0067018A"/>
    <w:rsid w:val="00670478"/>
    <w:rsid w:val="00670498"/>
    <w:rsid w:val="00670B83"/>
    <w:rsid w:val="00670B8F"/>
    <w:rsid w:val="0067115D"/>
    <w:rsid w:val="006716E8"/>
    <w:rsid w:val="00671B11"/>
    <w:rsid w:val="0067243C"/>
    <w:rsid w:val="006725C7"/>
    <w:rsid w:val="00672A7B"/>
    <w:rsid w:val="00672E2B"/>
    <w:rsid w:val="00672FA1"/>
    <w:rsid w:val="006731F1"/>
    <w:rsid w:val="006732AF"/>
    <w:rsid w:val="006734C3"/>
    <w:rsid w:val="0067368F"/>
    <w:rsid w:val="00673C57"/>
    <w:rsid w:val="00673EFC"/>
    <w:rsid w:val="00673F5C"/>
    <w:rsid w:val="00673FFB"/>
    <w:rsid w:val="0067459A"/>
    <w:rsid w:val="00675565"/>
    <w:rsid w:val="00675A57"/>
    <w:rsid w:val="00675B76"/>
    <w:rsid w:val="00676844"/>
    <w:rsid w:val="0067692F"/>
    <w:rsid w:val="00676B39"/>
    <w:rsid w:val="00676E40"/>
    <w:rsid w:val="006771E7"/>
    <w:rsid w:val="00677694"/>
    <w:rsid w:val="0067771E"/>
    <w:rsid w:val="00677C43"/>
    <w:rsid w:val="00681D02"/>
    <w:rsid w:val="00681E40"/>
    <w:rsid w:val="006820DD"/>
    <w:rsid w:val="0068268C"/>
    <w:rsid w:val="00682BE8"/>
    <w:rsid w:val="00682C3E"/>
    <w:rsid w:val="00682E0B"/>
    <w:rsid w:val="006832EA"/>
    <w:rsid w:val="00683305"/>
    <w:rsid w:val="006833E0"/>
    <w:rsid w:val="00683BF7"/>
    <w:rsid w:val="00683C44"/>
    <w:rsid w:val="00683F5C"/>
    <w:rsid w:val="00683FD4"/>
    <w:rsid w:val="00684026"/>
    <w:rsid w:val="00684246"/>
    <w:rsid w:val="006853B8"/>
    <w:rsid w:val="00685D56"/>
    <w:rsid w:val="00685ECB"/>
    <w:rsid w:val="0068651B"/>
    <w:rsid w:val="0068662A"/>
    <w:rsid w:val="00686765"/>
    <w:rsid w:val="00686F9A"/>
    <w:rsid w:val="006873B2"/>
    <w:rsid w:val="0068773A"/>
    <w:rsid w:val="00687EEF"/>
    <w:rsid w:val="00690321"/>
    <w:rsid w:val="00690AE6"/>
    <w:rsid w:val="00691909"/>
    <w:rsid w:val="006919BA"/>
    <w:rsid w:val="00691F79"/>
    <w:rsid w:val="006921D5"/>
    <w:rsid w:val="0069232D"/>
    <w:rsid w:val="00692AA6"/>
    <w:rsid w:val="006930E5"/>
    <w:rsid w:val="00693151"/>
    <w:rsid w:val="00693280"/>
    <w:rsid w:val="006936C3"/>
    <w:rsid w:val="00693D5F"/>
    <w:rsid w:val="00695133"/>
    <w:rsid w:val="006952D9"/>
    <w:rsid w:val="00695EE9"/>
    <w:rsid w:val="0069625C"/>
    <w:rsid w:val="0069638C"/>
    <w:rsid w:val="006964EF"/>
    <w:rsid w:val="006965A6"/>
    <w:rsid w:val="0069664A"/>
    <w:rsid w:val="00696B53"/>
    <w:rsid w:val="00696B67"/>
    <w:rsid w:val="00697782"/>
    <w:rsid w:val="00697FF1"/>
    <w:rsid w:val="006A0115"/>
    <w:rsid w:val="006A0624"/>
    <w:rsid w:val="006A0A85"/>
    <w:rsid w:val="006A0AB8"/>
    <w:rsid w:val="006A0F5F"/>
    <w:rsid w:val="006A2638"/>
    <w:rsid w:val="006A276E"/>
    <w:rsid w:val="006A282D"/>
    <w:rsid w:val="006A2896"/>
    <w:rsid w:val="006A292C"/>
    <w:rsid w:val="006A2AAC"/>
    <w:rsid w:val="006A4226"/>
    <w:rsid w:val="006A4AD7"/>
    <w:rsid w:val="006A4B6C"/>
    <w:rsid w:val="006A4F95"/>
    <w:rsid w:val="006A4FCB"/>
    <w:rsid w:val="006A532B"/>
    <w:rsid w:val="006A5678"/>
    <w:rsid w:val="006A595E"/>
    <w:rsid w:val="006A5B7F"/>
    <w:rsid w:val="006A5C31"/>
    <w:rsid w:val="006A6226"/>
    <w:rsid w:val="006A65E3"/>
    <w:rsid w:val="006A694A"/>
    <w:rsid w:val="006A6FDA"/>
    <w:rsid w:val="006A7008"/>
    <w:rsid w:val="006A75DB"/>
    <w:rsid w:val="006A7BF8"/>
    <w:rsid w:val="006A7EE0"/>
    <w:rsid w:val="006B0456"/>
    <w:rsid w:val="006B0CBC"/>
    <w:rsid w:val="006B1439"/>
    <w:rsid w:val="006B1EA2"/>
    <w:rsid w:val="006B1FEB"/>
    <w:rsid w:val="006B2918"/>
    <w:rsid w:val="006B29C3"/>
    <w:rsid w:val="006B2B18"/>
    <w:rsid w:val="006B3855"/>
    <w:rsid w:val="006B39B8"/>
    <w:rsid w:val="006B3BE9"/>
    <w:rsid w:val="006B4215"/>
    <w:rsid w:val="006B429E"/>
    <w:rsid w:val="006B4777"/>
    <w:rsid w:val="006B4817"/>
    <w:rsid w:val="006B500C"/>
    <w:rsid w:val="006B52D6"/>
    <w:rsid w:val="006B5B43"/>
    <w:rsid w:val="006B62DA"/>
    <w:rsid w:val="006B63EE"/>
    <w:rsid w:val="006B694C"/>
    <w:rsid w:val="006B7253"/>
    <w:rsid w:val="006B7344"/>
    <w:rsid w:val="006B7565"/>
    <w:rsid w:val="006B7E98"/>
    <w:rsid w:val="006B7F6E"/>
    <w:rsid w:val="006B7F83"/>
    <w:rsid w:val="006C07CE"/>
    <w:rsid w:val="006C13E6"/>
    <w:rsid w:val="006C1D9B"/>
    <w:rsid w:val="006C1DAB"/>
    <w:rsid w:val="006C1F51"/>
    <w:rsid w:val="006C2016"/>
    <w:rsid w:val="006C2274"/>
    <w:rsid w:val="006C2346"/>
    <w:rsid w:val="006C249A"/>
    <w:rsid w:val="006C29B9"/>
    <w:rsid w:val="006C2B94"/>
    <w:rsid w:val="006C3092"/>
    <w:rsid w:val="006C31E3"/>
    <w:rsid w:val="006C3665"/>
    <w:rsid w:val="006C3781"/>
    <w:rsid w:val="006C3CCF"/>
    <w:rsid w:val="006C411E"/>
    <w:rsid w:val="006C4FCA"/>
    <w:rsid w:val="006C51F1"/>
    <w:rsid w:val="006C545D"/>
    <w:rsid w:val="006C59A4"/>
    <w:rsid w:val="006C5CFA"/>
    <w:rsid w:val="006C6066"/>
    <w:rsid w:val="006C6C41"/>
    <w:rsid w:val="006C7B98"/>
    <w:rsid w:val="006C7D90"/>
    <w:rsid w:val="006D03DE"/>
    <w:rsid w:val="006D089F"/>
    <w:rsid w:val="006D0E3F"/>
    <w:rsid w:val="006D1734"/>
    <w:rsid w:val="006D188A"/>
    <w:rsid w:val="006D2164"/>
    <w:rsid w:val="006D2474"/>
    <w:rsid w:val="006D2563"/>
    <w:rsid w:val="006D280F"/>
    <w:rsid w:val="006D28BB"/>
    <w:rsid w:val="006D2A5D"/>
    <w:rsid w:val="006D2B65"/>
    <w:rsid w:val="006D33C6"/>
    <w:rsid w:val="006D356A"/>
    <w:rsid w:val="006D3BB5"/>
    <w:rsid w:val="006D3C6B"/>
    <w:rsid w:val="006D483E"/>
    <w:rsid w:val="006D55FF"/>
    <w:rsid w:val="006D5A39"/>
    <w:rsid w:val="006D5C7D"/>
    <w:rsid w:val="006D623F"/>
    <w:rsid w:val="006D6440"/>
    <w:rsid w:val="006D653B"/>
    <w:rsid w:val="006D6AC7"/>
    <w:rsid w:val="006D6CF1"/>
    <w:rsid w:val="006E00A4"/>
    <w:rsid w:val="006E02A7"/>
    <w:rsid w:val="006E0315"/>
    <w:rsid w:val="006E0381"/>
    <w:rsid w:val="006E0FF9"/>
    <w:rsid w:val="006E1265"/>
    <w:rsid w:val="006E12FE"/>
    <w:rsid w:val="006E1B90"/>
    <w:rsid w:val="006E1CF8"/>
    <w:rsid w:val="006E21CA"/>
    <w:rsid w:val="006E2408"/>
    <w:rsid w:val="006E28E9"/>
    <w:rsid w:val="006E2A27"/>
    <w:rsid w:val="006E2BB5"/>
    <w:rsid w:val="006E359B"/>
    <w:rsid w:val="006E3945"/>
    <w:rsid w:val="006E3D75"/>
    <w:rsid w:val="006E3FAC"/>
    <w:rsid w:val="006E3FB2"/>
    <w:rsid w:val="006E40DF"/>
    <w:rsid w:val="006E43A0"/>
    <w:rsid w:val="006E493B"/>
    <w:rsid w:val="006E4D87"/>
    <w:rsid w:val="006E50A6"/>
    <w:rsid w:val="006E52FD"/>
    <w:rsid w:val="006E5901"/>
    <w:rsid w:val="006E59D3"/>
    <w:rsid w:val="006E5C45"/>
    <w:rsid w:val="006E5F4F"/>
    <w:rsid w:val="006E60D6"/>
    <w:rsid w:val="006E61D7"/>
    <w:rsid w:val="006E62E3"/>
    <w:rsid w:val="006E639C"/>
    <w:rsid w:val="006E6607"/>
    <w:rsid w:val="006E6AF3"/>
    <w:rsid w:val="006E6FF0"/>
    <w:rsid w:val="006E7790"/>
    <w:rsid w:val="006E7805"/>
    <w:rsid w:val="006E7A00"/>
    <w:rsid w:val="006E7A19"/>
    <w:rsid w:val="006F0171"/>
    <w:rsid w:val="006F0AF0"/>
    <w:rsid w:val="006F0E46"/>
    <w:rsid w:val="006F1114"/>
    <w:rsid w:val="006F1610"/>
    <w:rsid w:val="006F1A51"/>
    <w:rsid w:val="006F1AB6"/>
    <w:rsid w:val="006F23A3"/>
    <w:rsid w:val="006F2499"/>
    <w:rsid w:val="006F24E7"/>
    <w:rsid w:val="006F2592"/>
    <w:rsid w:val="006F2AC8"/>
    <w:rsid w:val="006F2BF3"/>
    <w:rsid w:val="006F321B"/>
    <w:rsid w:val="006F34CA"/>
    <w:rsid w:val="006F462F"/>
    <w:rsid w:val="006F4A5C"/>
    <w:rsid w:val="006F5341"/>
    <w:rsid w:val="006F54A2"/>
    <w:rsid w:val="006F5AEF"/>
    <w:rsid w:val="006F5C67"/>
    <w:rsid w:val="006F5D6D"/>
    <w:rsid w:val="006F6565"/>
    <w:rsid w:val="006F678E"/>
    <w:rsid w:val="006F6CE9"/>
    <w:rsid w:val="006F6D19"/>
    <w:rsid w:val="006F6D4B"/>
    <w:rsid w:val="006F6E37"/>
    <w:rsid w:val="006F794B"/>
    <w:rsid w:val="006F7E34"/>
    <w:rsid w:val="006F7E8E"/>
    <w:rsid w:val="007002F2"/>
    <w:rsid w:val="00700D6A"/>
    <w:rsid w:val="00701353"/>
    <w:rsid w:val="00701B0F"/>
    <w:rsid w:val="00702308"/>
    <w:rsid w:val="00702781"/>
    <w:rsid w:val="00703043"/>
    <w:rsid w:val="007039F0"/>
    <w:rsid w:val="00703D74"/>
    <w:rsid w:val="00704363"/>
    <w:rsid w:val="00704422"/>
    <w:rsid w:val="00704C40"/>
    <w:rsid w:val="0070541B"/>
    <w:rsid w:val="0070544F"/>
    <w:rsid w:val="007056F9"/>
    <w:rsid w:val="007058BD"/>
    <w:rsid w:val="00705C3C"/>
    <w:rsid w:val="00705F8D"/>
    <w:rsid w:val="00706005"/>
    <w:rsid w:val="0070634C"/>
    <w:rsid w:val="007063D0"/>
    <w:rsid w:val="00706BEF"/>
    <w:rsid w:val="00706D3B"/>
    <w:rsid w:val="00706DD5"/>
    <w:rsid w:val="0070730B"/>
    <w:rsid w:val="007078E9"/>
    <w:rsid w:val="00707AED"/>
    <w:rsid w:val="00707E16"/>
    <w:rsid w:val="00707F21"/>
    <w:rsid w:val="00710298"/>
    <w:rsid w:val="007105FE"/>
    <w:rsid w:val="00710A95"/>
    <w:rsid w:val="00710B9E"/>
    <w:rsid w:val="00710E8B"/>
    <w:rsid w:val="00710F52"/>
    <w:rsid w:val="00711133"/>
    <w:rsid w:val="00711C2D"/>
    <w:rsid w:val="00711D11"/>
    <w:rsid w:val="0071229A"/>
    <w:rsid w:val="007125C2"/>
    <w:rsid w:val="00712CD4"/>
    <w:rsid w:val="00712F27"/>
    <w:rsid w:val="007131D3"/>
    <w:rsid w:val="00713836"/>
    <w:rsid w:val="00713A0A"/>
    <w:rsid w:val="00713B74"/>
    <w:rsid w:val="00713CC3"/>
    <w:rsid w:val="00713DA4"/>
    <w:rsid w:val="00713F5A"/>
    <w:rsid w:val="00714043"/>
    <w:rsid w:val="00714615"/>
    <w:rsid w:val="0071475D"/>
    <w:rsid w:val="00714A58"/>
    <w:rsid w:val="00714A80"/>
    <w:rsid w:val="00715291"/>
    <w:rsid w:val="007159A8"/>
    <w:rsid w:val="00715A0A"/>
    <w:rsid w:val="00715D1C"/>
    <w:rsid w:val="00715EC3"/>
    <w:rsid w:val="00716683"/>
    <w:rsid w:val="00717400"/>
    <w:rsid w:val="0071750C"/>
    <w:rsid w:val="00717711"/>
    <w:rsid w:val="00717861"/>
    <w:rsid w:val="007179D9"/>
    <w:rsid w:val="007200BC"/>
    <w:rsid w:val="00720CFC"/>
    <w:rsid w:val="00722149"/>
    <w:rsid w:val="00722452"/>
    <w:rsid w:val="007228F8"/>
    <w:rsid w:val="00722FB2"/>
    <w:rsid w:val="00723BA7"/>
    <w:rsid w:val="00723CA9"/>
    <w:rsid w:val="00723D64"/>
    <w:rsid w:val="00724147"/>
    <w:rsid w:val="00724A3A"/>
    <w:rsid w:val="00724C04"/>
    <w:rsid w:val="00724CA1"/>
    <w:rsid w:val="00724E42"/>
    <w:rsid w:val="00724E94"/>
    <w:rsid w:val="007255AA"/>
    <w:rsid w:val="00725DD3"/>
    <w:rsid w:val="007263F0"/>
    <w:rsid w:val="00726DA7"/>
    <w:rsid w:val="00726ED4"/>
    <w:rsid w:val="00727774"/>
    <w:rsid w:val="007278F2"/>
    <w:rsid w:val="0072796A"/>
    <w:rsid w:val="00727B1D"/>
    <w:rsid w:val="00727DCC"/>
    <w:rsid w:val="00727E02"/>
    <w:rsid w:val="00727E7E"/>
    <w:rsid w:val="00727FB6"/>
    <w:rsid w:val="0073066C"/>
    <w:rsid w:val="00730CC2"/>
    <w:rsid w:val="00731077"/>
    <w:rsid w:val="007311A1"/>
    <w:rsid w:val="0073168C"/>
    <w:rsid w:val="00732091"/>
    <w:rsid w:val="0073219B"/>
    <w:rsid w:val="00732307"/>
    <w:rsid w:val="007325E9"/>
    <w:rsid w:val="00732888"/>
    <w:rsid w:val="007328F8"/>
    <w:rsid w:val="00732F76"/>
    <w:rsid w:val="0073330C"/>
    <w:rsid w:val="007333C0"/>
    <w:rsid w:val="007335F6"/>
    <w:rsid w:val="007339E2"/>
    <w:rsid w:val="00733AA7"/>
    <w:rsid w:val="00733F69"/>
    <w:rsid w:val="00734B3C"/>
    <w:rsid w:val="00735177"/>
    <w:rsid w:val="0073581E"/>
    <w:rsid w:val="00735A8E"/>
    <w:rsid w:val="00735A8F"/>
    <w:rsid w:val="00735AB9"/>
    <w:rsid w:val="00735FEE"/>
    <w:rsid w:val="00736015"/>
    <w:rsid w:val="007360AD"/>
    <w:rsid w:val="00736108"/>
    <w:rsid w:val="0073646F"/>
    <w:rsid w:val="0073693C"/>
    <w:rsid w:val="0073706A"/>
    <w:rsid w:val="007374BC"/>
    <w:rsid w:val="00737637"/>
    <w:rsid w:val="00737BD0"/>
    <w:rsid w:val="00737E94"/>
    <w:rsid w:val="007405FA"/>
    <w:rsid w:val="0074195D"/>
    <w:rsid w:val="00741E8A"/>
    <w:rsid w:val="00742372"/>
    <w:rsid w:val="007425E2"/>
    <w:rsid w:val="0074289D"/>
    <w:rsid w:val="00742BE3"/>
    <w:rsid w:val="00742D10"/>
    <w:rsid w:val="007434ED"/>
    <w:rsid w:val="00743612"/>
    <w:rsid w:val="00744043"/>
    <w:rsid w:val="00744594"/>
    <w:rsid w:val="0074481A"/>
    <w:rsid w:val="00745017"/>
    <w:rsid w:val="00745318"/>
    <w:rsid w:val="00746E62"/>
    <w:rsid w:val="00747465"/>
    <w:rsid w:val="007476C5"/>
    <w:rsid w:val="00747898"/>
    <w:rsid w:val="00747935"/>
    <w:rsid w:val="00747DCC"/>
    <w:rsid w:val="00750427"/>
    <w:rsid w:val="00750E86"/>
    <w:rsid w:val="00751D19"/>
    <w:rsid w:val="00751D88"/>
    <w:rsid w:val="0075211B"/>
    <w:rsid w:val="00753C58"/>
    <w:rsid w:val="00753D40"/>
    <w:rsid w:val="00754743"/>
    <w:rsid w:val="00754C94"/>
    <w:rsid w:val="00754E28"/>
    <w:rsid w:val="007550BA"/>
    <w:rsid w:val="00755120"/>
    <w:rsid w:val="00755185"/>
    <w:rsid w:val="007557AA"/>
    <w:rsid w:val="007557CE"/>
    <w:rsid w:val="007559A4"/>
    <w:rsid w:val="00755C1E"/>
    <w:rsid w:val="0075645D"/>
    <w:rsid w:val="00756678"/>
    <w:rsid w:val="00756716"/>
    <w:rsid w:val="007567CE"/>
    <w:rsid w:val="0075714D"/>
    <w:rsid w:val="007571B9"/>
    <w:rsid w:val="0075787B"/>
    <w:rsid w:val="00757A5E"/>
    <w:rsid w:val="00757DD4"/>
    <w:rsid w:val="007607FA"/>
    <w:rsid w:val="00760B92"/>
    <w:rsid w:val="0076135D"/>
    <w:rsid w:val="007613AD"/>
    <w:rsid w:val="00761EB6"/>
    <w:rsid w:val="00762776"/>
    <w:rsid w:val="00762D46"/>
    <w:rsid w:val="00762E1A"/>
    <w:rsid w:val="0076389B"/>
    <w:rsid w:val="007638F9"/>
    <w:rsid w:val="00763F08"/>
    <w:rsid w:val="0076467D"/>
    <w:rsid w:val="00764829"/>
    <w:rsid w:val="007649A7"/>
    <w:rsid w:val="007655E7"/>
    <w:rsid w:val="007658EF"/>
    <w:rsid w:val="00766937"/>
    <w:rsid w:val="00767392"/>
    <w:rsid w:val="00767738"/>
    <w:rsid w:val="00767B70"/>
    <w:rsid w:val="00770368"/>
    <w:rsid w:val="0077041A"/>
    <w:rsid w:val="00770833"/>
    <w:rsid w:val="00770EA3"/>
    <w:rsid w:val="00771A76"/>
    <w:rsid w:val="0077230C"/>
    <w:rsid w:val="007729B4"/>
    <w:rsid w:val="00772FD4"/>
    <w:rsid w:val="00773404"/>
    <w:rsid w:val="007744AE"/>
    <w:rsid w:val="0077465C"/>
    <w:rsid w:val="007746D4"/>
    <w:rsid w:val="00774CAE"/>
    <w:rsid w:val="007753D7"/>
    <w:rsid w:val="0077554A"/>
    <w:rsid w:val="00775801"/>
    <w:rsid w:val="007762A5"/>
    <w:rsid w:val="007767A8"/>
    <w:rsid w:val="00776FA5"/>
    <w:rsid w:val="00776FE4"/>
    <w:rsid w:val="00777A50"/>
    <w:rsid w:val="00777B06"/>
    <w:rsid w:val="00777EA8"/>
    <w:rsid w:val="00780129"/>
    <w:rsid w:val="0078019B"/>
    <w:rsid w:val="00780D0C"/>
    <w:rsid w:val="00780DD5"/>
    <w:rsid w:val="00780FFB"/>
    <w:rsid w:val="007810B8"/>
    <w:rsid w:val="007810E9"/>
    <w:rsid w:val="00781211"/>
    <w:rsid w:val="0078128B"/>
    <w:rsid w:val="007815DD"/>
    <w:rsid w:val="007819F2"/>
    <w:rsid w:val="00781B92"/>
    <w:rsid w:val="0078216A"/>
    <w:rsid w:val="0078245B"/>
    <w:rsid w:val="0078256D"/>
    <w:rsid w:val="0078285D"/>
    <w:rsid w:val="00782895"/>
    <w:rsid w:val="00782AAF"/>
    <w:rsid w:val="00782C78"/>
    <w:rsid w:val="0078375F"/>
    <w:rsid w:val="0078381C"/>
    <w:rsid w:val="00783C02"/>
    <w:rsid w:val="00784260"/>
    <w:rsid w:val="0078498A"/>
    <w:rsid w:val="00784AA8"/>
    <w:rsid w:val="00784B46"/>
    <w:rsid w:val="0078554F"/>
    <w:rsid w:val="00785A1E"/>
    <w:rsid w:val="00785FCE"/>
    <w:rsid w:val="0078699C"/>
    <w:rsid w:val="007871A2"/>
    <w:rsid w:val="0078737A"/>
    <w:rsid w:val="00787F75"/>
    <w:rsid w:val="00787FD2"/>
    <w:rsid w:val="00790A82"/>
    <w:rsid w:val="00790E8A"/>
    <w:rsid w:val="007911E1"/>
    <w:rsid w:val="00791262"/>
    <w:rsid w:val="00791855"/>
    <w:rsid w:val="00791E35"/>
    <w:rsid w:val="007920E6"/>
    <w:rsid w:val="00792748"/>
    <w:rsid w:val="007930E4"/>
    <w:rsid w:val="007935C6"/>
    <w:rsid w:val="00793656"/>
    <w:rsid w:val="0079368B"/>
    <w:rsid w:val="00793DCB"/>
    <w:rsid w:val="00794335"/>
    <w:rsid w:val="0079494C"/>
    <w:rsid w:val="00794AA9"/>
    <w:rsid w:val="00794AE8"/>
    <w:rsid w:val="00794CFB"/>
    <w:rsid w:val="00794EB3"/>
    <w:rsid w:val="00795BEB"/>
    <w:rsid w:val="00796626"/>
    <w:rsid w:val="0079681E"/>
    <w:rsid w:val="00796DD5"/>
    <w:rsid w:val="00796E24"/>
    <w:rsid w:val="00797665"/>
    <w:rsid w:val="0079798B"/>
    <w:rsid w:val="00797BF1"/>
    <w:rsid w:val="007A0257"/>
    <w:rsid w:val="007A0421"/>
    <w:rsid w:val="007A0A24"/>
    <w:rsid w:val="007A0BCE"/>
    <w:rsid w:val="007A0D5D"/>
    <w:rsid w:val="007A11F8"/>
    <w:rsid w:val="007A1340"/>
    <w:rsid w:val="007A1B56"/>
    <w:rsid w:val="007A2AB3"/>
    <w:rsid w:val="007A2AE0"/>
    <w:rsid w:val="007A2E2E"/>
    <w:rsid w:val="007A3347"/>
    <w:rsid w:val="007A3498"/>
    <w:rsid w:val="007A3567"/>
    <w:rsid w:val="007A38E7"/>
    <w:rsid w:val="007A3D3D"/>
    <w:rsid w:val="007A432F"/>
    <w:rsid w:val="007A4613"/>
    <w:rsid w:val="007A4845"/>
    <w:rsid w:val="007A4870"/>
    <w:rsid w:val="007A4B22"/>
    <w:rsid w:val="007A4BC4"/>
    <w:rsid w:val="007A4E74"/>
    <w:rsid w:val="007A4F53"/>
    <w:rsid w:val="007A54D7"/>
    <w:rsid w:val="007A56B8"/>
    <w:rsid w:val="007A57E5"/>
    <w:rsid w:val="007A5808"/>
    <w:rsid w:val="007A5DC0"/>
    <w:rsid w:val="007A5E5E"/>
    <w:rsid w:val="007A67EF"/>
    <w:rsid w:val="007A6A06"/>
    <w:rsid w:val="007A6AFB"/>
    <w:rsid w:val="007A6E24"/>
    <w:rsid w:val="007A7378"/>
    <w:rsid w:val="007A7AAF"/>
    <w:rsid w:val="007A7E72"/>
    <w:rsid w:val="007B0576"/>
    <w:rsid w:val="007B0E73"/>
    <w:rsid w:val="007B1601"/>
    <w:rsid w:val="007B215F"/>
    <w:rsid w:val="007B2790"/>
    <w:rsid w:val="007B2A4A"/>
    <w:rsid w:val="007B2CD6"/>
    <w:rsid w:val="007B336C"/>
    <w:rsid w:val="007B3A39"/>
    <w:rsid w:val="007B44A8"/>
    <w:rsid w:val="007B47C4"/>
    <w:rsid w:val="007B5195"/>
    <w:rsid w:val="007B5A3F"/>
    <w:rsid w:val="007B5D21"/>
    <w:rsid w:val="007B6694"/>
    <w:rsid w:val="007B6708"/>
    <w:rsid w:val="007B685D"/>
    <w:rsid w:val="007B6EBE"/>
    <w:rsid w:val="007B750E"/>
    <w:rsid w:val="007B79F4"/>
    <w:rsid w:val="007B7A4D"/>
    <w:rsid w:val="007B7B01"/>
    <w:rsid w:val="007B7BF9"/>
    <w:rsid w:val="007C0BBC"/>
    <w:rsid w:val="007C0F7A"/>
    <w:rsid w:val="007C1023"/>
    <w:rsid w:val="007C1B1B"/>
    <w:rsid w:val="007C20C2"/>
    <w:rsid w:val="007C22EE"/>
    <w:rsid w:val="007C272C"/>
    <w:rsid w:val="007C2951"/>
    <w:rsid w:val="007C2DBA"/>
    <w:rsid w:val="007C3525"/>
    <w:rsid w:val="007C3AEF"/>
    <w:rsid w:val="007C4297"/>
    <w:rsid w:val="007C484A"/>
    <w:rsid w:val="007C4D11"/>
    <w:rsid w:val="007C54E0"/>
    <w:rsid w:val="007C56AE"/>
    <w:rsid w:val="007C570E"/>
    <w:rsid w:val="007C672E"/>
    <w:rsid w:val="007C6ED3"/>
    <w:rsid w:val="007C7090"/>
    <w:rsid w:val="007C71A8"/>
    <w:rsid w:val="007C7367"/>
    <w:rsid w:val="007C7630"/>
    <w:rsid w:val="007C7D5A"/>
    <w:rsid w:val="007D002D"/>
    <w:rsid w:val="007D019F"/>
    <w:rsid w:val="007D06FD"/>
    <w:rsid w:val="007D0AFE"/>
    <w:rsid w:val="007D148F"/>
    <w:rsid w:val="007D1DC6"/>
    <w:rsid w:val="007D2030"/>
    <w:rsid w:val="007D21D8"/>
    <w:rsid w:val="007D25F5"/>
    <w:rsid w:val="007D26B8"/>
    <w:rsid w:val="007D287E"/>
    <w:rsid w:val="007D2BD4"/>
    <w:rsid w:val="007D2D9A"/>
    <w:rsid w:val="007D2FA1"/>
    <w:rsid w:val="007D3347"/>
    <w:rsid w:val="007D34B7"/>
    <w:rsid w:val="007D35C6"/>
    <w:rsid w:val="007D3C22"/>
    <w:rsid w:val="007D3D53"/>
    <w:rsid w:val="007D4088"/>
    <w:rsid w:val="007D4120"/>
    <w:rsid w:val="007D47E8"/>
    <w:rsid w:val="007D4860"/>
    <w:rsid w:val="007D4B70"/>
    <w:rsid w:val="007D549F"/>
    <w:rsid w:val="007D5A9F"/>
    <w:rsid w:val="007D5CE3"/>
    <w:rsid w:val="007D5D16"/>
    <w:rsid w:val="007D5DEC"/>
    <w:rsid w:val="007D60C8"/>
    <w:rsid w:val="007D60CF"/>
    <w:rsid w:val="007D63CD"/>
    <w:rsid w:val="007D6678"/>
    <w:rsid w:val="007D68F9"/>
    <w:rsid w:val="007D6F87"/>
    <w:rsid w:val="007D70BE"/>
    <w:rsid w:val="007D7539"/>
    <w:rsid w:val="007D7956"/>
    <w:rsid w:val="007D7F8F"/>
    <w:rsid w:val="007E00B7"/>
    <w:rsid w:val="007E18AC"/>
    <w:rsid w:val="007E199D"/>
    <w:rsid w:val="007E2400"/>
    <w:rsid w:val="007E2B96"/>
    <w:rsid w:val="007E2EB7"/>
    <w:rsid w:val="007E32C3"/>
    <w:rsid w:val="007E3736"/>
    <w:rsid w:val="007E3917"/>
    <w:rsid w:val="007E425C"/>
    <w:rsid w:val="007E498C"/>
    <w:rsid w:val="007E50D1"/>
    <w:rsid w:val="007E5134"/>
    <w:rsid w:val="007E543E"/>
    <w:rsid w:val="007E5487"/>
    <w:rsid w:val="007E569A"/>
    <w:rsid w:val="007E59A5"/>
    <w:rsid w:val="007E5BFA"/>
    <w:rsid w:val="007E6478"/>
    <w:rsid w:val="007E64C5"/>
    <w:rsid w:val="007E6B59"/>
    <w:rsid w:val="007E72C4"/>
    <w:rsid w:val="007E7413"/>
    <w:rsid w:val="007E7B4F"/>
    <w:rsid w:val="007E7B7F"/>
    <w:rsid w:val="007F0044"/>
    <w:rsid w:val="007F0270"/>
    <w:rsid w:val="007F0FEE"/>
    <w:rsid w:val="007F1118"/>
    <w:rsid w:val="007F1216"/>
    <w:rsid w:val="007F1617"/>
    <w:rsid w:val="007F17E3"/>
    <w:rsid w:val="007F236C"/>
    <w:rsid w:val="007F2620"/>
    <w:rsid w:val="007F3257"/>
    <w:rsid w:val="007F3A6B"/>
    <w:rsid w:val="007F3CBA"/>
    <w:rsid w:val="007F3E15"/>
    <w:rsid w:val="007F444A"/>
    <w:rsid w:val="007F44B7"/>
    <w:rsid w:val="007F5D6B"/>
    <w:rsid w:val="007F5F63"/>
    <w:rsid w:val="007F6165"/>
    <w:rsid w:val="007F61D6"/>
    <w:rsid w:val="007F62D0"/>
    <w:rsid w:val="007F663F"/>
    <w:rsid w:val="007F6773"/>
    <w:rsid w:val="007F6B13"/>
    <w:rsid w:val="007F6C96"/>
    <w:rsid w:val="007F77A4"/>
    <w:rsid w:val="0080011F"/>
    <w:rsid w:val="00800142"/>
    <w:rsid w:val="008003C7"/>
    <w:rsid w:val="0080050D"/>
    <w:rsid w:val="008006AA"/>
    <w:rsid w:val="008008A0"/>
    <w:rsid w:val="00801265"/>
    <w:rsid w:val="00801BB7"/>
    <w:rsid w:val="00802133"/>
    <w:rsid w:val="00802905"/>
    <w:rsid w:val="00802B69"/>
    <w:rsid w:val="008030E1"/>
    <w:rsid w:val="008035E2"/>
    <w:rsid w:val="00803AB2"/>
    <w:rsid w:val="00803B40"/>
    <w:rsid w:val="00804151"/>
    <w:rsid w:val="00804415"/>
    <w:rsid w:val="008044BB"/>
    <w:rsid w:val="00804862"/>
    <w:rsid w:val="00804B20"/>
    <w:rsid w:val="00804DCC"/>
    <w:rsid w:val="00804DFE"/>
    <w:rsid w:val="00804E8C"/>
    <w:rsid w:val="00804F36"/>
    <w:rsid w:val="00805CAE"/>
    <w:rsid w:val="00805E64"/>
    <w:rsid w:val="008060F0"/>
    <w:rsid w:val="008061EF"/>
    <w:rsid w:val="008062BC"/>
    <w:rsid w:val="008062EA"/>
    <w:rsid w:val="0080651B"/>
    <w:rsid w:val="00806781"/>
    <w:rsid w:val="008067AE"/>
    <w:rsid w:val="008068BE"/>
    <w:rsid w:val="00806A58"/>
    <w:rsid w:val="00806C66"/>
    <w:rsid w:val="00806D11"/>
    <w:rsid w:val="00806EDA"/>
    <w:rsid w:val="008070EE"/>
    <w:rsid w:val="008076B0"/>
    <w:rsid w:val="00807836"/>
    <w:rsid w:val="00807A0C"/>
    <w:rsid w:val="00807B4C"/>
    <w:rsid w:val="00807C10"/>
    <w:rsid w:val="008103CF"/>
    <w:rsid w:val="00811AFB"/>
    <w:rsid w:val="00811EFE"/>
    <w:rsid w:val="00812696"/>
    <w:rsid w:val="00812765"/>
    <w:rsid w:val="00812CC5"/>
    <w:rsid w:val="00812EC9"/>
    <w:rsid w:val="008130CF"/>
    <w:rsid w:val="00813AAB"/>
    <w:rsid w:val="008146EB"/>
    <w:rsid w:val="00814921"/>
    <w:rsid w:val="00814A2C"/>
    <w:rsid w:val="00814ACD"/>
    <w:rsid w:val="00814BA5"/>
    <w:rsid w:val="0081539B"/>
    <w:rsid w:val="008155D9"/>
    <w:rsid w:val="008157B1"/>
    <w:rsid w:val="008158DC"/>
    <w:rsid w:val="0081597C"/>
    <w:rsid w:val="00815C01"/>
    <w:rsid w:val="00815F9F"/>
    <w:rsid w:val="00815FFD"/>
    <w:rsid w:val="008161C0"/>
    <w:rsid w:val="00816256"/>
    <w:rsid w:val="008164B8"/>
    <w:rsid w:val="00816700"/>
    <w:rsid w:val="00816A1A"/>
    <w:rsid w:val="00816F16"/>
    <w:rsid w:val="00816FED"/>
    <w:rsid w:val="008179B8"/>
    <w:rsid w:val="0082009A"/>
    <w:rsid w:val="008203F2"/>
    <w:rsid w:val="008204B8"/>
    <w:rsid w:val="00820654"/>
    <w:rsid w:val="008207BC"/>
    <w:rsid w:val="00820C7E"/>
    <w:rsid w:val="00820E72"/>
    <w:rsid w:val="008215D4"/>
    <w:rsid w:val="0082188E"/>
    <w:rsid w:val="008218DB"/>
    <w:rsid w:val="00821A15"/>
    <w:rsid w:val="00821D6E"/>
    <w:rsid w:val="0082273E"/>
    <w:rsid w:val="00822886"/>
    <w:rsid w:val="008233AE"/>
    <w:rsid w:val="0082349D"/>
    <w:rsid w:val="0082395F"/>
    <w:rsid w:val="00823B9D"/>
    <w:rsid w:val="00823CFE"/>
    <w:rsid w:val="00824365"/>
    <w:rsid w:val="00824384"/>
    <w:rsid w:val="008248C0"/>
    <w:rsid w:val="0082510B"/>
    <w:rsid w:val="0082536D"/>
    <w:rsid w:val="008259FD"/>
    <w:rsid w:val="00825E73"/>
    <w:rsid w:val="00826150"/>
    <w:rsid w:val="008261CD"/>
    <w:rsid w:val="00826697"/>
    <w:rsid w:val="0082671B"/>
    <w:rsid w:val="0082683E"/>
    <w:rsid w:val="008269C7"/>
    <w:rsid w:val="00826AA3"/>
    <w:rsid w:val="00826CEA"/>
    <w:rsid w:val="008270AB"/>
    <w:rsid w:val="00827637"/>
    <w:rsid w:val="008277EC"/>
    <w:rsid w:val="00827AB8"/>
    <w:rsid w:val="00827D7E"/>
    <w:rsid w:val="008300BB"/>
    <w:rsid w:val="00830C74"/>
    <w:rsid w:val="00830D43"/>
    <w:rsid w:val="0083100C"/>
    <w:rsid w:val="008314E9"/>
    <w:rsid w:val="008316C1"/>
    <w:rsid w:val="00831D0D"/>
    <w:rsid w:val="008322FC"/>
    <w:rsid w:val="008328B1"/>
    <w:rsid w:val="00833865"/>
    <w:rsid w:val="00833ED5"/>
    <w:rsid w:val="0083403C"/>
    <w:rsid w:val="008342BA"/>
    <w:rsid w:val="0083434E"/>
    <w:rsid w:val="00834A3F"/>
    <w:rsid w:val="00834CA4"/>
    <w:rsid w:val="0083508D"/>
    <w:rsid w:val="00835EA2"/>
    <w:rsid w:val="00836379"/>
    <w:rsid w:val="00836784"/>
    <w:rsid w:val="00836ADE"/>
    <w:rsid w:val="00836FAF"/>
    <w:rsid w:val="008371DC"/>
    <w:rsid w:val="00837398"/>
    <w:rsid w:val="0083745E"/>
    <w:rsid w:val="00837499"/>
    <w:rsid w:val="0084072E"/>
    <w:rsid w:val="0084082D"/>
    <w:rsid w:val="0084167C"/>
    <w:rsid w:val="008418AD"/>
    <w:rsid w:val="00841AC2"/>
    <w:rsid w:val="00841D4C"/>
    <w:rsid w:val="008424B9"/>
    <w:rsid w:val="008424E7"/>
    <w:rsid w:val="0084251C"/>
    <w:rsid w:val="00842622"/>
    <w:rsid w:val="008429A8"/>
    <w:rsid w:val="00842AE2"/>
    <w:rsid w:val="00842F79"/>
    <w:rsid w:val="00843CE5"/>
    <w:rsid w:val="00844981"/>
    <w:rsid w:val="00844C9F"/>
    <w:rsid w:val="008450CC"/>
    <w:rsid w:val="008452D9"/>
    <w:rsid w:val="00845A6B"/>
    <w:rsid w:val="00845A6C"/>
    <w:rsid w:val="008469E5"/>
    <w:rsid w:val="008470E5"/>
    <w:rsid w:val="008475C3"/>
    <w:rsid w:val="0084786F"/>
    <w:rsid w:val="00847C2A"/>
    <w:rsid w:val="00850662"/>
    <w:rsid w:val="0085143E"/>
    <w:rsid w:val="0085153F"/>
    <w:rsid w:val="008516ED"/>
    <w:rsid w:val="0085186C"/>
    <w:rsid w:val="0085195D"/>
    <w:rsid w:val="008525C4"/>
    <w:rsid w:val="00852739"/>
    <w:rsid w:val="008527C7"/>
    <w:rsid w:val="00853846"/>
    <w:rsid w:val="008544EE"/>
    <w:rsid w:val="00854633"/>
    <w:rsid w:val="00854D7A"/>
    <w:rsid w:val="00855421"/>
    <w:rsid w:val="008554C4"/>
    <w:rsid w:val="008556FA"/>
    <w:rsid w:val="00855BB4"/>
    <w:rsid w:val="00855C1E"/>
    <w:rsid w:val="00855F4F"/>
    <w:rsid w:val="008562F3"/>
    <w:rsid w:val="0085658D"/>
    <w:rsid w:val="0085668E"/>
    <w:rsid w:val="008566E9"/>
    <w:rsid w:val="0085692E"/>
    <w:rsid w:val="008569D0"/>
    <w:rsid w:val="0085753F"/>
    <w:rsid w:val="008575B3"/>
    <w:rsid w:val="00857D1D"/>
    <w:rsid w:val="00860233"/>
    <w:rsid w:val="00860801"/>
    <w:rsid w:val="008608DC"/>
    <w:rsid w:val="00860AD5"/>
    <w:rsid w:val="00860E33"/>
    <w:rsid w:val="0086120D"/>
    <w:rsid w:val="00861EAF"/>
    <w:rsid w:val="00862300"/>
    <w:rsid w:val="00862345"/>
    <w:rsid w:val="00862504"/>
    <w:rsid w:val="0086276E"/>
    <w:rsid w:val="00862DDE"/>
    <w:rsid w:val="0086301A"/>
    <w:rsid w:val="00863369"/>
    <w:rsid w:val="00863628"/>
    <w:rsid w:val="008638F1"/>
    <w:rsid w:val="00863FF7"/>
    <w:rsid w:val="00864339"/>
    <w:rsid w:val="00864561"/>
    <w:rsid w:val="0086472D"/>
    <w:rsid w:val="00864C1F"/>
    <w:rsid w:val="00864EE6"/>
    <w:rsid w:val="00864F39"/>
    <w:rsid w:val="00865058"/>
    <w:rsid w:val="0086509C"/>
    <w:rsid w:val="00865A20"/>
    <w:rsid w:val="00866719"/>
    <w:rsid w:val="00866B5F"/>
    <w:rsid w:val="0086710E"/>
    <w:rsid w:val="008673C6"/>
    <w:rsid w:val="00867554"/>
    <w:rsid w:val="00867557"/>
    <w:rsid w:val="00867ACA"/>
    <w:rsid w:val="00867E49"/>
    <w:rsid w:val="0087028D"/>
    <w:rsid w:val="0087040C"/>
    <w:rsid w:val="0087047D"/>
    <w:rsid w:val="008707F4"/>
    <w:rsid w:val="0087095A"/>
    <w:rsid w:val="00870F3D"/>
    <w:rsid w:val="00871089"/>
    <w:rsid w:val="0087149E"/>
    <w:rsid w:val="00871C68"/>
    <w:rsid w:val="00872244"/>
    <w:rsid w:val="00873150"/>
    <w:rsid w:val="00873200"/>
    <w:rsid w:val="00873374"/>
    <w:rsid w:val="008735CA"/>
    <w:rsid w:val="00873CB4"/>
    <w:rsid w:val="00873CB8"/>
    <w:rsid w:val="00874489"/>
    <w:rsid w:val="00874707"/>
    <w:rsid w:val="00874FF3"/>
    <w:rsid w:val="00875464"/>
    <w:rsid w:val="00875518"/>
    <w:rsid w:val="00875757"/>
    <w:rsid w:val="0087658F"/>
    <w:rsid w:val="008765C6"/>
    <w:rsid w:val="0087666C"/>
    <w:rsid w:val="0087728A"/>
    <w:rsid w:val="0087775B"/>
    <w:rsid w:val="00877BCB"/>
    <w:rsid w:val="008800D0"/>
    <w:rsid w:val="008802A5"/>
    <w:rsid w:val="008804CF"/>
    <w:rsid w:val="00880B59"/>
    <w:rsid w:val="0088103C"/>
    <w:rsid w:val="0088104B"/>
    <w:rsid w:val="0088109D"/>
    <w:rsid w:val="008815DE"/>
    <w:rsid w:val="0088180D"/>
    <w:rsid w:val="00881C08"/>
    <w:rsid w:val="00881EB3"/>
    <w:rsid w:val="008829A3"/>
    <w:rsid w:val="00882B4D"/>
    <w:rsid w:val="00882F84"/>
    <w:rsid w:val="00883B3F"/>
    <w:rsid w:val="00883FEF"/>
    <w:rsid w:val="008841D5"/>
    <w:rsid w:val="008841E7"/>
    <w:rsid w:val="00884266"/>
    <w:rsid w:val="008844B2"/>
    <w:rsid w:val="0088451A"/>
    <w:rsid w:val="00885051"/>
    <w:rsid w:val="008854DF"/>
    <w:rsid w:val="00885E7C"/>
    <w:rsid w:val="00886482"/>
    <w:rsid w:val="008864C4"/>
    <w:rsid w:val="00887172"/>
    <w:rsid w:val="00887247"/>
    <w:rsid w:val="00887329"/>
    <w:rsid w:val="0088732F"/>
    <w:rsid w:val="008878CB"/>
    <w:rsid w:val="008879C2"/>
    <w:rsid w:val="00887A9F"/>
    <w:rsid w:val="00887F3F"/>
    <w:rsid w:val="00890269"/>
    <w:rsid w:val="008904B1"/>
    <w:rsid w:val="0089050F"/>
    <w:rsid w:val="00890A69"/>
    <w:rsid w:val="00890DFC"/>
    <w:rsid w:val="00890FEB"/>
    <w:rsid w:val="0089146A"/>
    <w:rsid w:val="008914A4"/>
    <w:rsid w:val="00891B52"/>
    <w:rsid w:val="00891CDB"/>
    <w:rsid w:val="00891D07"/>
    <w:rsid w:val="008920CF"/>
    <w:rsid w:val="00892841"/>
    <w:rsid w:val="0089295D"/>
    <w:rsid w:val="00892D54"/>
    <w:rsid w:val="00892DCC"/>
    <w:rsid w:val="00893254"/>
    <w:rsid w:val="00893408"/>
    <w:rsid w:val="00893632"/>
    <w:rsid w:val="00893638"/>
    <w:rsid w:val="008936CF"/>
    <w:rsid w:val="008939C6"/>
    <w:rsid w:val="00893B39"/>
    <w:rsid w:val="00894109"/>
    <w:rsid w:val="00894EB4"/>
    <w:rsid w:val="00894ED1"/>
    <w:rsid w:val="00894FF2"/>
    <w:rsid w:val="00896010"/>
    <w:rsid w:val="0089625F"/>
    <w:rsid w:val="00897179"/>
    <w:rsid w:val="00897771"/>
    <w:rsid w:val="00897A6E"/>
    <w:rsid w:val="00897E12"/>
    <w:rsid w:val="008A0105"/>
    <w:rsid w:val="008A021D"/>
    <w:rsid w:val="008A04EA"/>
    <w:rsid w:val="008A05BF"/>
    <w:rsid w:val="008A0D4D"/>
    <w:rsid w:val="008A11EF"/>
    <w:rsid w:val="008A18C7"/>
    <w:rsid w:val="008A1B6F"/>
    <w:rsid w:val="008A1F09"/>
    <w:rsid w:val="008A20B1"/>
    <w:rsid w:val="008A23E8"/>
    <w:rsid w:val="008A2519"/>
    <w:rsid w:val="008A2CAF"/>
    <w:rsid w:val="008A38C2"/>
    <w:rsid w:val="008A4977"/>
    <w:rsid w:val="008A4AC4"/>
    <w:rsid w:val="008A4B21"/>
    <w:rsid w:val="008A510B"/>
    <w:rsid w:val="008A54FE"/>
    <w:rsid w:val="008A5C0A"/>
    <w:rsid w:val="008A5CD1"/>
    <w:rsid w:val="008A5EDB"/>
    <w:rsid w:val="008A61AA"/>
    <w:rsid w:val="008A634B"/>
    <w:rsid w:val="008A6576"/>
    <w:rsid w:val="008A6A72"/>
    <w:rsid w:val="008A6C89"/>
    <w:rsid w:val="008A71DC"/>
    <w:rsid w:val="008A7896"/>
    <w:rsid w:val="008A7982"/>
    <w:rsid w:val="008A7F0C"/>
    <w:rsid w:val="008B0140"/>
    <w:rsid w:val="008B09A6"/>
    <w:rsid w:val="008B0AC3"/>
    <w:rsid w:val="008B1F14"/>
    <w:rsid w:val="008B1F81"/>
    <w:rsid w:val="008B20AA"/>
    <w:rsid w:val="008B3684"/>
    <w:rsid w:val="008B3C75"/>
    <w:rsid w:val="008B435C"/>
    <w:rsid w:val="008B4797"/>
    <w:rsid w:val="008B492D"/>
    <w:rsid w:val="008B5727"/>
    <w:rsid w:val="008B5828"/>
    <w:rsid w:val="008B5913"/>
    <w:rsid w:val="008B591F"/>
    <w:rsid w:val="008B6667"/>
    <w:rsid w:val="008B6BDD"/>
    <w:rsid w:val="008B705B"/>
    <w:rsid w:val="008B7782"/>
    <w:rsid w:val="008B785A"/>
    <w:rsid w:val="008B7A59"/>
    <w:rsid w:val="008B7E45"/>
    <w:rsid w:val="008B7F77"/>
    <w:rsid w:val="008C1388"/>
    <w:rsid w:val="008C19B8"/>
    <w:rsid w:val="008C2170"/>
    <w:rsid w:val="008C2184"/>
    <w:rsid w:val="008C2397"/>
    <w:rsid w:val="008C246E"/>
    <w:rsid w:val="008C292D"/>
    <w:rsid w:val="008C2B97"/>
    <w:rsid w:val="008C2C74"/>
    <w:rsid w:val="008C32A5"/>
    <w:rsid w:val="008C3909"/>
    <w:rsid w:val="008C3A1C"/>
    <w:rsid w:val="008C3A9D"/>
    <w:rsid w:val="008C3D52"/>
    <w:rsid w:val="008C4097"/>
    <w:rsid w:val="008C42E6"/>
    <w:rsid w:val="008C46E9"/>
    <w:rsid w:val="008C4CD7"/>
    <w:rsid w:val="008C4CE3"/>
    <w:rsid w:val="008C58B0"/>
    <w:rsid w:val="008C5C91"/>
    <w:rsid w:val="008C5E0D"/>
    <w:rsid w:val="008C64DF"/>
    <w:rsid w:val="008C6504"/>
    <w:rsid w:val="008C6548"/>
    <w:rsid w:val="008C6FBE"/>
    <w:rsid w:val="008C708A"/>
    <w:rsid w:val="008C765A"/>
    <w:rsid w:val="008C7FF7"/>
    <w:rsid w:val="008D02E2"/>
    <w:rsid w:val="008D05A3"/>
    <w:rsid w:val="008D06C1"/>
    <w:rsid w:val="008D126D"/>
    <w:rsid w:val="008D1521"/>
    <w:rsid w:val="008D1A84"/>
    <w:rsid w:val="008D2002"/>
    <w:rsid w:val="008D23FE"/>
    <w:rsid w:val="008D2519"/>
    <w:rsid w:val="008D2759"/>
    <w:rsid w:val="008D2C76"/>
    <w:rsid w:val="008D2E67"/>
    <w:rsid w:val="008D30A3"/>
    <w:rsid w:val="008D3142"/>
    <w:rsid w:val="008D37C7"/>
    <w:rsid w:val="008D3D1A"/>
    <w:rsid w:val="008D3F94"/>
    <w:rsid w:val="008D442B"/>
    <w:rsid w:val="008D4CE9"/>
    <w:rsid w:val="008D5168"/>
    <w:rsid w:val="008D54EC"/>
    <w:rsid w:val="008D5FBB"/>
    <w:rsid w:val="008D6154"/>
    <w:rsid w:val="008D6900"/>
    <w:rsid w:val="008D691B"/>
    <w:rsid w:val="008D73A1"/>
    <w:rsid w:val="008E00CC"/>
    <w:rsid w:val="008E0208"/>
    <w:rsid w:val="008E042D"/>
    <w:rsid w:val="008E0932"/>
    <w:rsid w:val="008E0C4E"/>
    <w:rsid w:val="008E0EB1"/>
    <w:rsid w:val="008E102F"/>
    <w:rsid w:val="008E108C"/>
    <w:rsid w:val="008E16C8"/>
    <w:rsid w:val="008E1D71"/>
    <w:rsid w:val="008E1FC3"/>
    <w:rsid w:val="008E215A"/>
    <w:rsid w:val="008E258E"/>
    <w:rsid w:val="008E31BA"/>
    <w:rsid w:val="008E324F"/>
    <w:rsid w:val="008E38B3"/>
    <w:rsid w:val="008E391C"/>
    <w:rsid w:val="008E3955"/>
    <w:rsid w:val="008E3D97"/>
    <w:rsid w:val="008E3EF8"/>
    <w:rsid w:val="008E4611"/>
    <w:rsid w:val="008E4F1F"/>
    <w:rsid w:val="008E516F"/>
    <w:rsid w:val="008E5565"/>
    <w:rsid w:val="008E567D"/>
    <w:rsid w:val="008E5756"/>
    <w:rsid w:val="008E5B0C"/>
    <w:rsid w:val="008E5D7A"/>
    <w:rsid w:val="008E6544"/>
    <w:rsid w:val="008E67A7"/>
    <w:rsid w:val="008E683B"/>
    <w:rsid w:val="008E7198"/>
    <w:rsid w:val="008E77A9"/>
    <w:rsid w:val="008F01D2"/>
    <w:rsid w:val="008F02C2"/>
    <w:rsid w:val="008F03B5"/>
    <w:rsid w:val="008F0444"/>
    <w:rsid w:val="008F0561"/>
    <w:rsid w:val="008F08F6"/>
    <w:rsid w:val="008F0B6B"/>
    <w:rsid w:val="008F0D39"/>
    <w:rsid w:val="008F0F7B"/>
    <w:rsid w:val="008F1938"/>
    <w:rsid w:val="008F20AA"/>
    <w:rsid w:val="008F21C5"/>
    <w:rsid w:val="008F23A2"/>
    <w:rsid w:val="008F243E"/>
    <w:rsid w:val="008F275D"/>
    <w:rsid w:val="008F2AC1"/>
    <w:rsid w:val="008F2C17"/>
    <w:rsid w:val="008F2F25"/>
    <w:rsid w:val="008F2F3A"/>
    <w:rsid w:val="008F3426"/>
    <w:rsid w:val="008F3763"/>
    <w:rsid w:val="008F4320"/>
    <w:rsid w:val="008F49D7"/>
    <w:rsid w:val="008F4CB2"/>
    <w:rsid w:val="008F4D79"/>
    <w:rsid w:val="008F5407"/>
    <w:rsid w:val="008F550B"/>
    <w:rsid w:val="008F5597"/>
    <w:rsid w:val="008F588C"/>
    <w:rsid w:val="008F589C"/>
    <w:rsid w:val="008F608E"/>
    <w:rsid w:val="008F668B"/>
    <w:rsid w:val="008F7067"/>
    <w:rsid w:val="008F7272"/>
    <w:rsid w:val="008F763B"/>
    <w:rsid w:val="0090044F"/>
    <w:rsid w:val="009005FC"/>
    <w:rsid w:val="00900CE7"/>
    <w:rsid w:val="009011FD"/>
    <w:rsid w:val="00901255"/>
    <w:rsid w:val="00901AC9"/>
    <w:rsid w:val="00902205"/>
    <w:rsid w:val="00902591"/>
    <w:rsid w:val="00902CEC"/>
    <w:rsid w:val="00902E11"/>
    <w:rsid w:val="009031AE"/>
    <w:rsid w:val="00904A7C"/>
    <w:rsid w:val="00904A83"/>
    <w:rsid w:val="00904EBF"/>
    <w:rsid w:val="00905368"/>
    <w:rsid w:val="009055B4"/>
    <w:rsid w:val="00905D90"/>
    <w:rsid w:val="00905E60"/>
    <w:rsid w:val="00905F7D"/>
    <w:rsid w:val="0090672E"/>
    <w:rsid w:val="00906905"/>
    <w:rsid w:val="00906B23"/>
    <w:rsid w:val="00906D5A"/>
    <w:rsid w:val="00907438"/>
    <w:rsid w:val="0091001E"/>
    <w:rsid w:val="009108AC"/>
    <w:rsid w:val="00910C9F"/>
    <w:rsid w:val="009117E4"/>
    <w:rsid w:val="0091182C"/>
    <w:rsid w:val="0091199E"/>
    <w:rsid w:val="0091229D"/>
    <w:rsid w:val="00912686"/>
    <w:rsid w:val="00912A70"/>
    <w:rsid w:val="00912DB0"/>
    <w:rsid w:val="00912F3D"/>
    <w:rsid w:val="00912FEA"/>
    <w:rsid w:val="00913A0D"/>
    <w:rsid w:val="00913DB4"/>
    <w:rsid w:val="00914099"/>
    <w:rsid w:val="009141D0"/>
    <w:rsid w:val="0091474B"/>
    <w:rsid w:val="00914770"/>
    <w:rsid w:val="0091495C"/>
    <w:rsid w:val="00914B21"/>
    <w:rsid w:val="00914D44"/>
    <w:rsid w:val="00914F6B"/>
    <w:rsid w:val="009150D9"/>
    <w:rsid w:val="00915399"/>
    <w:rsid w:val="0091555A"/>
    <w:rsid w:val="0091563C"/>
    <w:rsid w:val="009157A6"/>
    <w:rsid w:val="00915AD5"/>
    <w:rsid w:val="00915E57"/>
    <w:rsid w:val="009161BC"/>
    <w:rsid w:val="00916357"/>
    <w:rsid w:val="00916652"/>
    <w:rsid w:val="009166B6"/>
    <w:rsid w:val="00916845"/>
    <w:rsid w:val="00916D37"/>
    <w:rsid w:val="0091718A"/>
    <w:rsid w:val="009178C6"/>
    <w:rsid w:val="00917B3B"/>
    <w:rsid w:val="0092004F"/>
    <w:rsid w:val="009205AF"/>
    <w:rsid w:val="00920668"/>
    <w:rsid w:val="00920685"/>
    <w:rsid w:val="00920A0F"/>
    <w:rsid w:val="00920B6D"/>
    <w:rsid w:val="00920CA9"/>
    <w:rsid w:val="00920E79"/>
    <w:rsid w:val="00920F62"/>
    <w:rsid w:val="00921183"/>
    <w:rsid w:val="00921234"/>
    <w:rsid w:val="00921318"/>
    <w:rsid w:val="00921567"/>
    <w:rsid w:val="009219AA"/>
    <w:rsid w:val="00921C9A"/>
    <w:rsid w:val="00921D9E"/>
    <w:rsid w:val="00921EEF"/>
    <w:rsid w:val="00922035"/>
    <w:rsid w:val="009229D3"/>
    <w:rsid w:val="009231C1"/>
    <w:rsid w:val="00923756"/>
    <w:rsid w:val="009238BE"/>
    <w:rsid w:val="0092392F"/>
    <w:rsid w:val="00924331"/>
    <w:rsid w:val="00924392"/>
    <w:rsid w:val="009245D2"/>
    <w:rsid w:val="009252B6"/>
    <w:rsid w:val="0092561B"/>
    <w:rsid w:val="0092664A"/>
    <w:rsid w:val="0092672F"/>
    <w:rsid w:val="009271C5"/>
    <w:rsid w:val="009273DC"/>
    <w:rsid w:val="0092758E"/>
    <w:rsid w:val="0093010C"/>
    <w:rsid w:val="00930851"/>
    <w:rsid w:val="00930C5A"/>
    <w:rsid w:val="009311CA"/>
    <w:rsid w:val="00931395"/>
    <w:rsid w:val="009313A2"/>
    <w:rsid w:val="009322C4"/>
    <w:rsid w:val="0093250E"/>
    <w:rsid w:val="00932777"/>
    <w:rsid w:val="009329B8"/>
    <w:rsid w:val="00932F4A"/>
    <w:rsid w:val="00933048"/>
    <w:rsid w:val="0093314F"/>
    <w:rsid w:val="009332DB"/>
    <w:rsid w:val="00933763"/>
    <w:rsid w:val="00933955"/>
    <w:rsid w:val="00933C6C"/>
    <w:rsid w:val="00934118"/>
    <w:rsid w:val="009343A2"/>
    <w:rsid w:val="009347B5"/>
    <w:rsid w:val="00934C43"/>
    <w:rsid w:val="00934C90"/>
    <w:rsid w:val="00934E87"/>
    <w:rsid w:val="0093507A"/>
    <w:rsid w:val="00935EE1"/>
    <w:rsid w:val="00935F5C"/>
    <w:rsid w:val="009360FC"/>
    <w:rsid w:val="009364E7"/>
    <w:rsid w:val="009364FD"/>
    <w:rsid w:val="00936B05"/>
    <w:rsid w:val="00937055"/>
    <w:rsid w:val="009401EB"/>
    <w:rsid w:val="00940BBD"/>
    <w:rsid w:val="00940BC9"/>
    <w:rsid w:val="00941102"/>
    <w:rsid w:val="00941311"/>
    <w:rsid w:val="00941778"/>
    <w:rsid w:val="009418C9"/>
    <w:rsid w:val="00942647"/>
    <w:rsid w:val="00942A0E"/>
    <w:rsid w:val="00942CDE"/>
    <w:rsid w:val="0094304F"/>
    <w:rsid w:val="00943CCF"/>
    <w:rsid w:val="00944DAD"/>
    <w:rsid w:val="00944F4E"/>
    <w:rsid w:val="00944F88"/>
    <w:rsid w:val="00945711"/>
    <w:rsid w:val="00945A69"/>
    <w:rsid w:val="00945D3F"/>
    <w:rsid w:val="00946026"/>
    <w:rsid w:val="00946D8D"/>
    <w:rsid w:val="0094749E"/>
    <w:rsid w:val="009475ED"/>
    <w:rsid w:val="00947624"/>
    <w:rsid w:val="00947815"/>
    <w:rsid w:val="00947F18"/>
    <w:rsid w:val="009502FE"/>
    <w:rsid w:val="00950AEC"/>
    <w:rsid w:val="00950FF5"/>
    <w:rsid w:val="009511DB"/>
    <w:rsid w:val="00951CC4"/>
    <w:rsid w:val="00951FF5"/>
    <w:rsid w:val="00951FFF"/>
    <w:rsid w:val="009521FF"/>
    <w:rsid w:val="00952615"/>
    <w:rsid w:val="00952A4C"/>
    <w:rsid w:val="00953247"/>
    <w:rsid w:val="009532A6"/>
    <w:rsid w:val="00953617"/>
    <w:rsid w:val="00954AA4"/>
    <w:rsid w:val="009550EA"/>
    <w:rsid w:val="00955329"/>
    <w:rsid w:val="00955BED"/>
    <w:rsid w:val="00956B1B"/>
    <w:rsid w:val="00957042"/>
    <w:rsid w:val="009577B5"/>
    <w:rsid w:val="00960059"/>
    <w:rsid w:val="009607C5"/>
    <w:rsid w:val="00960B8F"/>
    <w:rsid w:val="0096153E"/>
    <w:rsid w:val="0096163B"/>
    <w:rsid w:val="009617DC"/>
    <w:rsid w:val="00961A85"/>
    <w:rsid w:val="00961F43"/>
    <w:rsid w:val="00961F70"/>
    <w:rsid w:val="00961FCF"/>
    <w:rsid w:val="009629CD"/>
    <w:rsid w:val="00962B01"/>
    <w:rsid w:val="00962D09"/>
    <w:rsid w:val="00962D4C"/>
    <w:rsid w:val="00962E1A"/>
    <w:rsid w:val="0096328A"/>
    <w:rsid w:val="009632BC"/>
    <w:rsid w:val="00963441"/>
    <w:rsid w:val="009634E8"/>
    <w:rsid w:val="00963570"/>
    <w:rsid w:val="00964421"/>
    <w:rsid w:val="009647D3"/>
    <w:rsid w:val="00964932"/>
    <w:rsid w:val="009654FC"/>
    <w:rsid w:val="00965A5E"/>
    <w:rsid w:val="00965AA2"/>
    <w:rsid w:val="00966685"/>
    <w:rsid w:val="009667B3"/>
    <w:rsid w:val="0096684A"/>
    <w:rsid w:val="00966866"/>
    <w:rsid w:val="00967111"/>
    <w:rsid w:val="00967C0D"/>
    <w:rsid w:val="00967C29"/>
    <w:rsid w:val="0097183D"/>
    <w:rsid w:val="00971E5E"/>
    <w:rsid w:val="0097204E"/>
    <w:rsid w:val="009720B0"/>
    <w:rsid w:val="00972C6E"/>
    <w:rsid w:val="00972D0E"/>
    <w:rsid w:val="00972F8B"/>
    <w:rsid w:val="009730C7"/>
    <w:rsid w:val="009731D1"/>
    <w:rsid w:val="00973637"/>
    <w:rsid w:val="0097383F"/>
    <w:rsid w:val="00973DA5"/>
    <w:rsid w:val="00973F20"/>
    <w:rsid w:val="00974019"/>
    <w:rsid w:val="0097467C"/>
    <w:rsid w:val="0097483F"/>
    <w:rsid w:val="00974DFE"/>
    <w:rsid w:val="00974F92"/>
    <w:rsid w:val="0097520F"/>
    <w:rsid w:val="009757AC"/>
    <w:rsid w:val="009758AE"/>
    <w:rsid w:val="0097598A"/>
    <w:rsid w:val="00975A99"/>
    <w:rsid w:val="00975D97"/>
    <w:rsid w:val="0097616B"/>
    <w:rsid w:val="00976225"/>
    <w:rsid w:val="009763D5"/>
    <w:rsid w:val="00976C5F"/>
    <w:rsid w:val="00976EB9"/>
    <w:rsid w:val="00976FB1"/>
    <w:rsid w:val="0097733F"/>
    <w:rsid w:val="009776A0"/>
    <w:rsid w:val="009779AD"/>
    <w:rsid w:val="009779E9"/>
    <w:rsid w:val="00977E0F"/>
    <w:rsid w:val="00977F09"/>
    <w:rsid w:val="009803AD"/>
    <w:rsid w:val="009804CC"/>
    <w:rsid w:val="00981A87"/>
    <w:rsid w:val="00982454"/>
    <w:rsid w:val="0098251B"/>
    <w:rsid w:val="0098258A"/>
    <w:rsid w:val="009827CF"/>
    <w:rsid w:val="00982C04"/>
    <w:rsid w:val="00982C56"/>
    <w:rsid w:val="00982E8B"/>
    <w:rsid w:val="009833D2"/>
    <w:rsid w:val="009834D2"/>
    <w:rsid w:val="00983638"/>
    <w:rsid w:val="00983832"/>
    <w:rsid w:val="00983D07"/>
    <w:rsid w:val="00984439"/>
    <w:rsid w:val="00984649"/>
    <w:rsid w:val="00984C39"/>
    <w:rsid w:val="00984CA8"/>
    <w:rsid w:val="0098547B"/>
    <w:rsid w:val="00985491"/>
    <w:rsid w:val="00985D51"/>
    <w:rsid w:val="00985F54"/>
    <w:rsid w:val="00985FB2"/>
    <w:rsid w:val="00985FEE"/>
    <w:rsid w:val="00986014"/>
    <w:rsid w:val="009862E3"/>
    <w:rsid w:val="00986792"/>
    <w:rsid w:val="00986CD6"/>
    <w:rsid w:val="00986D15"/>
    <w:rsid w:val="00986EBE"/>
    <w:rsid w:val="00987285"/>
    <w:rsid w:val="0098738A"/>
    <w:rsid w:val="009875FC"/>
    <w:rsid w:val="00987995"/>
    <w:rsid w:val="00987B06"/>
    <w:rsid w:val="00987C2A"/>
    <w:rsid w:val="00987D7C"/>
    <w:rsid w:val="009904AC"/>
    <w:rsid w:val="009904BD"/>
    <w:rsid w:val="00990AA8"/>
    <w:rsid w:val="00990B7B"/>
    <w:rsid w:val="00990BF0"/>
    <w:rsid w:val="00991231"/>
    <w:rsid w:val="00991810"/>
    <w:rsid w:val="00991B23"/>
    <w:rsid w:val="00991CF7"/>
    <w:rsid w:val="00992053"/>
    <w:rsid w:val="00992409"/>
    <w:rsid w:val="009929BC"/>
    <w:rsid w:val="00992A0A"/>
    <w:rsid w:val="00993081"/>
    <w:rsid w:val="009930F6"/>
    <w:rsid w:val="009932C4"/>
    <w:rsid w:val="00993681"/>
    <w:rsid w:val="00993FBD"/>
    <w:rsid w:val="00994F80"/>
    <w:rsid w:val="00995034"/>
    <w:rsid w:val="009951A6"/>
    <w:rsid w:val="009951E6"/>
    <w:rsid w:val="00995468"/>
    <w:rsid w:val="00995792"/>
    <w:rsid w:val="00995A0A"/>
    <w:rsid w:val="00995C20"/>
    <w:rsid w:val="00995CB6"/>
    <w:rsid w:val="00996100"/>
    <w:rsid w:val="00996420"/>
    <w:rsid w:val="009968EB"/>
    <w:rsid w:val="00996A29"/>
    <w:rsid w:val="00996B0F"/>
    <w:rsid w:val="00997356"/>
    <w:rsid w:val="00997700"/>
    <w:rsid w:val="0099782D"/>
    <w:rsid w:val="009979F8"/>
    <w:rsid w:val="00997A26"/>
    <w:rsid w:val="00997BBF"/>
    <w:rsid w:val="009A006B"/>
    <w:rsid w:val="009A11B8"/>
    <w:rsid w:val="009A14D4"/>
    <w:rsid w:val="009A18D6"/>
    <w:rsid w:val="009A19D1"/>
    <w:rsid w:val="009A1A80"/>
    <w:rsid w:val="009A1BAF"/>
    <w:rsid w:val="009A2845"/>
    <w:rsid w:val="009A2A3E"/>
    <w:rsid w:val="009A2B81"/>
    <w:rsid w:val="009A2F6D"/>
    <w:rsid w:val="009A4441"/>
    <w:rsid w:val="009A49E5"/>
    <w:rsid w:val="009A4BE5"/>
    <w:rsid w:val="009A4BF6"/>
    <w:rsid w:val="009A4DCC"/>
    <w:rsid w:val="009A583D"/>
    <w:rsid w:val="009A5DD7"/>
    <w:rsid w:val="009A64C0"/>
    <w:rsid w:val="009A6672"/>
    <w:rsid w:val="009A6748"/>
    <w:rsid w:val="009A707B"/>
    <w:rsid w:val="009A7249"/>
    <w:rsid w:val="009A76AC"/>
    <w:rsid w:val="009A7911"/>
    <w:rsid w:val="009B016E"/>
    <w:rsid w:val="009B023B"/>
    <w:rsid w:val="009B14D0"/>
    <w:rsid w:val="009B15C7"/>
    <w:rsid w:val="009B1AC7"/>
    <w:rsid w:val="009B21EF"/>
    <w:rsid w:val="009B28B3"/>
    <w:rsid w:val="009B2BEC"/>
    <w:rsid w:val="009B2FCA"/>
    <w:rsid w:val="009B3140"/>
    <w:rsid w:val="009B332C"/>
    <w:rsid w:val="009B38CC"/>
    <w:rsid w:val="009B392C"/>
    <w:rsid w:val="009B3C16"/>
    <w:rsid w:val="009B3CA9"/>
    <w:rsid w:val="009B4A11"/>
    <w:rsid w:val="009B4B22"/>
    <w:rsid w:val="009B5022"/>
    <w:rsid w:val="009B511D"/>
    <w:rsid w:val="009B5552"/>
    <w:rsid w:val="009B55BE"/>
    <w:rsid w:val="009B5896"/>
    <w:rsid w:val="009B5976"/>
    <w:rsid w:val="009B5DC6"/>
    <w:rsid w:val="009B5E23"/>
    <w:rsid w:val="009B600A"/>
    <w:rsid w:val="009B6C4A"/>
    <w:rsid w:val="009B6D4C"/>
    <w:rsid w:val="009B7205"/>
    <w:rsid w:val="009C0375"/>
    <w:rsid w:val="009C04A4"/>
    <w:rsid w:val="009C087B"/>
    <w:rsid w:val="009C08DF"/>
    <w:rsid w:val="009C0BC7"/>
    <w:rsid w:val="009C0DA4"/>
    <w:rsid w:val="009C0DDE"/>
    <w:rsid w:val="009C135A"/>
    <w:rsid w:val="009C1529"/>
    <w:rsid w:val="009C1577"/>
    <w:rsid w:val="009C1EA1"/>
    <w:rsid w:val="009C227B"/>
    <w:rsid w:val="009C23B5"/>
    <w:rsid w:val="009C2633"/>
    <w:rsid w:val="009C2A54"/>
    <w:rsid w:val="009C2AB1"/>
    <w:rsid w:val="009C2BA0"/>
    <w:rsid w:val="009C2D47"/>
    <w:rsid w:val="009C2D76"/>
    <w:rsid w:val="009C31F7"/>
    <w:rsid w:val="009C3519"/>
    <w:rsid w:val="009C3835"/>
    <w:rsid w:val="009C41FA"/>
    <w:rsid w:val="009C4D61"/>
    <w:rsid w:val="009C4D9A"/>
    <w:rsid w:val="009C4F2B"/>
    <w:rsid w:val="009C4FF7"/>
    <w:rsid w:val="009C55B6"/>
    <w:rsid w:val="009C55FC"/>
    <w:rsid w:val="009C5718"/>
    <w:rsid w:val="009C59F1"/>
    <w:rsid w:val="009C5AFC"/>
    <w:rsid w:val="009C5B28"/>
    <w:rsid w:val="009C60F9"/>
    <w:rsid w:val="009C6611"/>
    <w:rsid w:val="009C6657"/>
    <w:rsid w:val="009C694F"/>
    <w:rsid w:val="009C70B5"/>
    <w:rsid w:val="009C72E2"/>
    <w:rsid w:val="009C7835"/>
    <w:rsid w:val="009C7A00"/>
    <w:rsid w:val="009C7E56"/>
    <w:rsid w:val="009D0004"/>
    <w:rsid w:val="009D00EB"/>
    <w:rsid w:val="009D0696"/>
    <w:rsid w:val="009D0698"/>
    <w:rsid w:val="009D0CB4"/>
    <w:rsid w:val="009D0EEE"/>
    <w:rsid w:val="009D0F0E"/>
    <w:rsid w:val="009D1132"/>
    <w:rsid w:val="009D1D60"/>
    <w:rsid w:val="009D1E93"/>
    <w:rsid w:val="009D262B"/>
    <w:rsid w:val="009D2863"/>
    <w:rsid w:val="009D29A5"/>
    <w:rsid w:val="009D380A"/>
    <w:rsid w:val="009D3E10"/>
    <w:rsid w:val="009D3FE8"/>
    <w:rsid w:val="009D4212"/>
    <w:rsid w:val="009D4A16"/>
    <w:rsid w:val="009D53B8"/>
    <w:rsid w:val="009D5796"/>
    <w:rsid w:val="009D5942"/>
    <w:rsid w:val="009D6C39"/>
    <w:rsid w:val="009D6CF8"/>
    <w:rsid w:val="009D6D50"/>
    <w:rsid w:val="009D6E1A"/>
    <w:rsid w:val="009D6F65"/>
    <w:rsid w:val="009D71AF"/>
    <w:rsid w:val="009D74FE"/>
    <w:rsid w:val="009D7885"/>
    <w:rsid w:val="009E0469"/>
    <w:rsid w:val="009E0D6A"/>
    <w:rsid w:val="009E1059"/>
    <w:rsid w:val="009E116A"/>
    <w:rsid w:val="009E1443"/>
    <w:rsid w:val="009E14CB"/>
    <w:rsid w:val="009E1A97"/>
    <w:rsid w:val="009E1F6D"/>
    <w:rsid w:val="009E22D8"/>
    <w:rsid w:val="009E25E9"/>
    <w:rsid w:val="009E2E08"/>
    <w:rsid w:val="009E2F78"/>
    <w:rsid w:val="009E32F5"/>
    <w:rsid w:val="009E336D"/>
    <w:rsid w:val="009E36E9"/>
    <w:rsid w:val="009E38CD"/>
    <w:rsid w:val="009E3AD8"/>
    <w:rsid w:val="009E406A"/>
    <w:rsid w:val="009E4216"/>
    <w:rsid w:val="009E4630"/>
    <w:rsid w:val="009E4D9A"/>
    <w:rsid w:val="009E4E3A"/>
    <w:rsid w:val="009E4EE1"/>
    <w:rsid w:val="009E5059"/>
    <w:rsid w:val="009E58A5"/>
    <w:rsid w:val="009E5A14"/>
    <w:rsid w:val="009E625E"/>
    <w:rsid w:val="009E6BB9"/>
    <w:rsid w:val="009E6F73"/>
    <w:rsid w:val="009E726A"/>
    <w:rsid w:val="009E7764"/>
    <w:rsid w:val="009E783D"/>
    <w:rsid w:val="009E78A1"/>
    <w:rsid w:val="009E7E3E"/>
    <w:rsid w:val="009F0135"/>
    <w:rsid w:val="009F03C4"/>
    <w:rsid w:val="009F0D02"/>
    <w:rsid w:val="009F16AE"/>
    <w:rsid w:val="009F19C0"/>
    <w:rsid w:val="009F1A8E"/>
    <w:rsid w:val="009F1AD0"/>
    <w:rsid w:val="009F203A"/>
    <w:rsid w:val="009F241B"/>
    <w:rsid w:val="009F24DD"/>
    <w:rsid w:val="009F2872"/>
    <w:rsid w:val="009F2BF0"/>
    <w:rsid w:val="009F3239"/>
    <w:rsid w:val="009F3960"/>
    <w:rsid w:val="009F3B72"/>
    <w:rsid w:val="009F3C89"/>
    <w:rsid w:val="009F3E67"/>
    <w:rsid w:val="009F4651"/>
    <w:rsid w:val="009F491B"/>
    <w:rsid w:val="009F5295"/>
    <w:rsid w:val="009F5E27"/>
    <w:rsid w:val="009F62CE"/>
    <w:rsid w:val="009F656A"/>
    <w:rsid w:val="009F6C83"/>
    <w:rsid w:val="009F6F08"/>
    <w:rsid w:val="009F7143"/>
    <w:rsid w:val="009F71B4"/>
    <w:rsid w:val="009F745F"/>
    <w:rsid w:val="009F755E"/>
    <w:rsid w:val="009F7DC4"/>
    <w:rsid w:val="00A004B8"/>
    <w:rsid w:val="00A0066E"/>
    <w:rsid w:val="00A00D89"/>
    <w:rsid w:val="00A013C3"/>
    <w:rsid w:val="00A018E8"/>
    <w:rsid w:val="00A01D3F"/>
    <w:rsid w:val="00A0247D"/>
    <w:rsid w:val="00A027E1"/>
    <w:rsid w:val="00A02ECA"/>
    <w:rsid w:val="00A03841"/>
    <w:rsid w:val="00A043C0"/>
    <w:rsid w:val="00A043E6"/>
    <w:rsid w:val="00A0440C"/>
    <w:rsid w:val="00A044E3"/>
    <w:rsid w:val="00A049DC"/>
    <w:rsid w:val="00A04D5D"/>
    <w:rsid w:val="00A04EF6"/>
    <w:rsid w:val="00A053DD"/>
    <w:rsid w:val="00A0651F"/>
    <w:rsid w:val="00A06D5A"/>
    <w:rsid w:val="00A06E44"/>
    <w:rsid w:val="00A06F17"/>
    <w:rsid w:val="00A10882"/>
    <w:rsid w:val="00A10B70"/>
    <w:rsid w:val="00A10C94"/>
    <w:rsid w:val="00A11090"/>
    <w:rsid w:val="00A1155D"/>
    <w:rsid w:val="00A11BC3"/>
    <w:rsid w:val="00A12086"/>
    <w:rsid w:val="00A12711"/>
    <w:rsid w:val="00A128E1"/>
    <w:rsid w:val="00A129B9"/>
    <w:rsid w:val="00A12C42"/>
    <w:rsid w:val="00A12CBF"/>
    <w:rsid w:val="00A12D00"/>
    <w:rsid w:val="00A12DB8"/>
    <w:rsid w:val="00A12FF2"/>
    <w:rsid w:val="00A13D09"/>
    <w:rsid w:val="00A13F94"/>
    <w:rsid w:val="00A14381"/>
    <w:rsid w:val="00A148DD"/>
    <w:rsid w:val="00A15020"/>
    <w:rsid w:val="00A1508D"/>
    <w:rsid w:val="00A1517E"/>
    <w:rsid w:val="00A15580"/>
    <w:rsid w:val="00A1570E"/>
    <w:rsid w:val="00A15B9A"/>
    <w:rsid w:val="00A15D49"/>
    <w:rsid w:val="00A161A2"/>
    <w:rsid w:val="00A16217"/>
    <w:rsid w:val="00A1643D"/>
    <w:rsid w:val="00A16BD5"/>
    <w:rsid w:val="00A17876"/>
    <w:rsid w:val="00A17B7B"/>
    <w:rsid w:val="00A17B91"/>
    <w:rsid w:val="00A17BA6"/>
    <w:rsid w:val="00A17C49"/>
    <w:rsid w:val="00A2059A"/>
    <w:rsid w:val="00A2097C"/>
    <w:rsid w:val="00A210C5"/>
    <w:rsid w:val="00A21245"/>
    <w:rsid w:val="00A216A8"/>
    <w:rsid w:val="00A21ADF"/>
    <w:rsid w:val="00A220AC"/>
    <w:rsid w:val="00A22289"/>
    <w:rsid w:val="00A226C7"/>
    <w:rsid w:val="00A22724"/>
    <w:rsid w:val="00A22995"/>
    <w:rsid w:val="00A22D5F"/>
    <w:rsid w:val="00A22D65"/>
    <w:rsid w:val="00A22F58"/>
    <w:rsid w:val="00A239DC"/>
    <w:rsid w:val="00A23AC5"/>
    <w:rsid w:val="00A24698"/>
    <w:rsid w:val="00A246FD"/>
    <w:rsid w:val="00A24A39"/>
    <w:rsid w:val="00A24B64"/>
    <w:rsid w:val="00A24D5C"/>
    <w:rsid w:val="00A25518"/>
    <w:rsid w:val="00A25923"/>
    <w:rsid w:val="00A259DF"/>
    <w:rsid w:val="00A25C49"/>
    <w:rsid w:val="00A25F3D"/>
    <w:rsid w:val="00A2611E"/>
    <w:rsid w:val="00A269D0"/>
    <w:rsid w:val="00A26AAB"/>
    <w:rsid w:val="00A2744B"/>
    <w:rsid w:val="00A30531"/>
    <w:rsid w:val="00A3063F"/>
    <w:rsid w:val="00A30D16"/>
    <w:rsid w:val="00A312D4"/>
    <w:rsid w:val="00A31546"/>
    <w:rsid w:val="00A31828"/>
    <w:rsid w:val="00A3224D"/>
    <w:rsid w:val="00A32483"/>
    <w:rsid w:val="00A32863"/>
    <w:rsid w:val="00A32919"/>
    <w:rsid w:val="00A32AC2"/>
    <w:rsid w:val="00A32D59"/>
    <w:rsid w:val="00A32D74"/>
    <w:rsid w:val="00A332C6"/>
    <w:rsid w:val="00A335F1"/>
    <w:rsid w:val="00A336CF"/>
    <w:rsid w:val="00A339FE"/>
    <w:rsid w:val="00A34067"/>
    <w:rsid w:val="00A34303"/>
    <w:rsid w:val="00A347B7"/>
    <w:rsid w:val="00A34FD9"/>
    <w:rsid w:val="00A35076"/>
    <w:rsid w:val="00A3548F"/>
    <w:rsid w:val="00A35864"/>
    <w:rsid w:val="00A35B9A"/>
    <w:rsid w:val="00A3607C"/>
    <w:rsid w:val="00A364E2"/>
    <w:rsid w:val="00A36960"/>
    <w:rsid w:val="00A36CEE"/>
    <w:rsid w:val="00A36DA0"/>
    <w:rsid w:val="00A378BF"/>
    <w:rsid w:val="00A378D8"/>
    <w:rsid w:val="00A37A77"/>
    <w:rsid w:val="00A37CDD"/>
    <w:rsid w:val="00A40126"/>
    <w:rsid w:val="00A40CD6"/>
    <w:rsid w:val="00A40E53"/>
    <w:rsid w:val="00A40EFB"/>
    <w:rsid w:val="00A412CD"/>
    <w:rsid w:val="00A41718"/>
    <w:rsid w:val="00A4182A"/>
    <w:rsid w:val="00A41B8E"/>
    <w:rsid w:val="00A41BEE"/>
    <w:rsid w:val="00A42809"/>
    <w:rsid w:val="00A42BF7"/>
    <w:rsid w:val="00A42C35"/>
    <w:rsid w:val="00A430FC"/>
    <w:rsid w:val="00A43777"/>
    <w:rsid w:val="00A448A6"/>
    <w:rsid w:val="00A44BA8"/>
    <w:rsid w:val="00A452D6"/>
    <w:rsid w:val="00A458D5"/>
    <w:rsid w:val="00A45E28"/>
    <w:rsid w:val="00A4626F"/>
    <w:rsid w:val="00A4675B"/>
    <w:rsid w:val="00A46880"/>
    <w:rsid w:val="00A46DBC"/>
    <w:rsid w:val="00A46F34"/>
    <w:rsid w:val="00A4724D"/>
    <w:rsid w:val="00A47798"/>
    <w:rsid w:val="00A477F0"/>
    <w:rsid w:val="00A47E1B"/>
    <w:rsid w:val="00A50004"/>
    <w:rsid w:val="00A50557"/>
    <w:rsid w:val="00A506D2"/>
    <w:rsid w:val="00A50820"/>
    <w:rsid w:val="00A509F7"/>
    <w:rsid w:val="00A51083"/>
    <w:rsid w:val="00A5112A"/>
    <w:rsid w:val="00A514D8"/>
    <w:rsid w:val="00A52A37"/>
    <w:rsid w:val="00A52EF3"/>
    <w:rsid w:val="00A53715"/>
    <w:rsid w:val="00A53E33"/>
    <w:rsid w:val="00A5455F"/>
    <w:rsid w:val="00A54707"/>
    <w:rsid w:val="00A54A33"/>
    <w:rsid w:val="00A54CF7"/>
    <w:rsid w:val="00A54EF6"/>
    <w:rsid w:val="00A54F95"/>
    <w:rsid w:val="00A55690"/>
    <w:rsid w:val="00A55DED"/>
    <w:rsid w:val="00A56185"/>
    <w:rsid w:val="00A56CC9"/>
    <w:rsid w:val="00A56DE8"/>
    <w:rsid w:val="00A56EDA"/>
    <w:rsid w:val="00A5752A"/>
    <w:rsid w:val="00A57A04"/>
    <w:rsid w:val="00A57ABA"/>
    <w:rsid w:val="00A57D65"/>
    <w:rsid w:val="00A600C8"/>
    <w:rsid w:val="00A6014B"/>
    <w:rsid w:val="00A6113C"/>
    <w:rsid w:val="00A61227"/>
    <w:rsid w:val="00A61405"/>
    <w:rsid w:val="00A6199F"/>
    <w:rsid w:val="00A626D1"/>
    <w:rsid w:val="00A6276D"/>
    <w:rsid w:val="00A62D38"/>
    <w:rsid w:val="00A6305B"/>
    <w:rsid w:val="00A63236"/>
    <w:rsid w:val="00A637DE"/>
    <w:rsid w:val="00A640ED"/>
    <w:rsid w:val="00A6420A"/>
    <w:rsid w:val="00A64658"/>
    <w:rsid w:val="00A64A77"/>
    <w:rsid w:val="00A64D22"/>
    <w:rsid w:val="00A64E45"/>
    <w:rsid w:val="00A65336"/>
    <w:rsid w:val="00A65DBE"/>
    <w:rsid w:val="00A66738"/>
    <w:rsid w:val="00A66A96"/>
    <w:rsid w:val="00A66C07"/>
    <w:rsid w:val="00A66C54"/>
    <w:rsid w:val="00A6737D"/>
    <w:rsid w:val="00A67652"/>
    <w:rsid w:val="00A67661"/>
    <w:rsid w:val="00A67814"/>
    <w:rsid w:val="00A67CAA"/>
    <w:rsid w:val="00A70037"/>
    <w:rsid w:val="00A70319"/>
    <w:rsid w:val="00A704E4"/>
    <w:rsid w:val="00A70595"/>
    <w:rsid w:val="00A70860"/>
    <w:rsid w:val="00A70D59"/>
    <w:rsid w:val="00A7101B"/>
    <w:rsid w:val="00A71229"/>
    <w:rsid w:val="00A71858"/>
    <w:rsid w:val="00A7218D"/>
    <w:rsid w:val="00A723D3"/>
    <w:rsid w:val="00A726BA"/>
    <w:rsid w:val="00A72B79"/>
    <w:rsid w:val="00A7303D"/>
    <w:rsid w:val="00A73775"/>
    <w:rsid w:val="00A7387D"/>
    <w:rsid w:val="00A744CE"/>
    <w:rsid w:val="00A746B2"/>
    <w:rsid w:val="00A74A0F"/>
    <w:rsid w:val="00A74ECA"/>
    <w:rsid w:val="00A750C2"/>
    <w:rsid w:val="00A755C7"/>
    <w:rsid w:val="00A76E4D"/>
    <w:rsid w:val="00A772DA"/>
    <w:rsid w:val="00A77996"/>
    <w:rsid w:val="00A77AD2"/>
    <w:rsid w:val="00A806E7"/>
    <w:rsid w:val="00A80994"/>
    <w:rsid w:val="00A80E70"/>
    <w:rsid w:val="00A8135A"/>
    <w:rsid w:val="00A814DB"/>
    <w:rsid w:val="00A8150E"/>
    <w:rsid w:val="00A829B8"/>
    <w:rsid w:val="00A82DB7"/>
    <w:rsid w:val="00A82FC1"/>
    <w:rsid w:val="00A83079"/>
    <w:rsid w:val="00A83B16"/>
    <w:rsid w:val="00A83FAF"/>
    <w:rsid w:val="00A83FE2"/>
    <w:rsid w:val="00A8481C"/>
    <w:rsid w:val="00A84A9E"/>
    <w:rsid w:val="00A84E7B"/>
    <w:rsid w:val="00A850AC"/>
    <w:rsid w:val="00A851D9"/>
    <w:rsid w:val="00A855CB"/>
    <w:rsid w:val="00A85678"/>
    <w:rsid w:val="00A859B1"/>
    <w:rsid w:val="00A85AC5"/>
    <w:rsid w:val="00A864AE"/>
    <w:rsid w:val="00A86F00"/>
    <w:rsid w:val="00A8701B"/>
    <w:rsid w:val="00A871F0"/>
    <w:rsid w:val="00A87335"/>
    <w:rsid w:val="00A87433"/>
    <w:rsid w:val="00A87CD4"/>
    <w:rsid w:val="00A87E91"/>
    <w:rsid w:val="00A902CD"/>
    <w:rsid w:val="00A904D3"/>
    <w:rsid w:val="00A90985"/>
    <w:rsid w:val="00A909B3"/>
    <w:rsid w:val="00A90C58"/>
    <w:rsid w:val="00A90D7C"/>
    <w:rsid w:val="00A90DA9"/>
    <w:rsid w:val="00A9100A"/>
    <w:rsid w:val="00A91166"/>
    <w:rsid w:val="00A91AD9"/>
    <w:rsid w:val="00A920C9"/>
    <w:rsid w:val="00A92223"/>
    <w:rsid w:val="00A925D5"/>
    <w:rsid w:val="00A92636"/>
    <w:rsid w:val="00A92B31"/>
    <w:rsid w:val="00A92D33"/>
    <w:rsid w:val="00A931DA"/>
    <w:rsid w:val="00A93211"/>
    <w:rsid w:val="00A935BF"/>
    <w:rsid w:val="00A93D80"/>
    <w:rsid w:val="00A94012"/>
    <w:rsid w:val="00A940B1"/>
    <w:rsid w:val="00A94AB0"/>
    <w:rsid w:val="00A94CF7"/>
    <w:rsid w:val="00A95156"/>
    <w:rsid w:val="00A95B4A"/>
    <w:rsid w:val="00A95FCA"/>
    <w:rsid w:val="00A965BF"/>
    <w:rsid w:val="00A966B9"/>
    <w:rsid w:val="00A967BB"/>
    <w:rsid w:val="00A968F8"/>
    <w:rsid w:val="00A96E89"/>
    <w:rsid w:val="00A97227"/>
    <w:rsid w:val="00A97804"/>
    <w:rsid w:val="00A9787C"/>
    <w:rsid w:val="00A97D53"/>
    <w:rsid w:val="00AA00D8"/>
    <w:rsid w:val="00AA042F"/>
    <w:rsid w:val="00AA08E7"/>
    <w:rsid w:val="00AA109E"/>
    <w:rsid w:val="00AA192F"/>
    <w:rsid w:val="00AA1A20"/>
    <w:rsid w:val="00AA1E01"/>
    <w:rsid w:val="00AA2260"/>
    <w:rsid w:val="00AA22EC"/>
    <w:rsid w:val="00AA2CBF"/>
    <w:rsid w:val="00AA2DA6"/>
    <w:rsid w:val="00AA33AE"/>
    <w:rsid w:val="00AA38FE"/>
    <w:rsid w:val="00AA3B17"/>
    <w:rsid w:val="00AA3C00"/>
    <w:rsid w:val="00AA45D2"/>
    <w:rsid w:val="00AA470B"/>
    <w:rsid w:val="00AA4B35"/>
    <w:rsid w:val="00AA4F47"/>
    <w:rsid w:val="00AA544B"/>
    <w:rsid w:val="00AA57E3"/>
    <w:rsid w:val="00AA592F"/>
    <w:rsid w:val="00AA5BEB"/>
    <w:rsid w:val="00AA5F20"/>
    <w:rsid w:val="00AA6ACC"/>
    <w:rsid w:val="00AA6BC4"/>
    <w:rsid w:val="00AA752C"/>
    <w:rsid w:val="00AA7643"/>
    <w:rsid w:val="00AA7B05"/>
    <w:rsid w:val="00AA7EE2"/>
    <w:rsid w:val="00AB02CD"/>
    <w:rsid w:val="00AB0B57"/>
    <w:rsid w:val="00AB0F8B"/>
    <w:rsid w:val="00AB1723"/>
    <w:rsid w:val="00AB1B67"/>
    <w:rsid w:val="00AB1BEA"/>
    <w:rsid w:val="00AB1C7B"/>
    <w:rsid w:val="00AB212B"/>
    <w:rsid w:val="00AB212D"/>
    <w:rsid w:val="00AB23E9"/>
    <w:rsid w:val="00AB24FB"/>
    <w:rsid w:val="00AB2646"/>
    <w:rsid w:val="00AB2D67"/>
    <w:rsid w:val="00AB2EDC"/>
    <w:rsid w:val="00AB348A"/>
    <w:rsid w:val="00AB35D9"/>
    <w:rsid w:val="00AB3DF8"/>
    <w:rsid w:val="00AB43B2"/>
    <w:rsid w:val="00AB5779"/>
    <w:rsid w:val="00AB5C71"/>
    <w:rsid w:val="00AB5D4F"/>
    <w:rsid w:val="00AB648F"/>
    <w:rsid w:val="00AB64C2"/>
    <w:rsid w:val="00AB6884"/>
    <w:rsid w:val="00AB6944"/>
    <w:rsid w:val="00AB6C61"/>
    <w:rsid w:val="00AB7047"/>
    <w:rsid w:val="00AB750A"/>
    <w:rsid w:val="00AC0220"/>
    <w:rsid w:val="00AC039A"/>
    <w:rsid w:val="00AC062D"/>
    <w:rsid w:val="00AC0908"/>
    <w:rsid w:val="00AC0A64"/>
    <w:rsid w:val="00AC0C8F"/>
    <w:rsid w:val="00AC18DB"/>
    <w:rsid w:val="00AC1BEF"/>
    <w:rsid w:val="00AC1D79"/>
    <w:rsid w:val="00AC2061"/>
    <w:rsid w:val="00AC2156"/>
    <w:rsid w:val="00AC2196"/>
    <w:rsid w:val="00AC22C5"/>
    <w:rsid w:val="00AC3211"/>
    <w:rsid w:val="00AC347E"/>
    <w:rsid w:val="00AC39ED"/>
    <w:rsid w:val="00AC3CA8"/>
    <w:rsid w:val="00AC3E20"/>
    <w:rsid w:val="00AC3EA1"/>
    <w:rsid w:val="00AC4382"/>
    <w:rsid w:val="00AC43FA"/>
    <w:rsid w:val="00AC465A"/>
    <w:rsid w:val="00AC4C48"/>
    <w:rsid w:val="00AC551E"/>
    <w:rsid w:val="00AC581E"/>
    <w:rsid w:val="00AC5EEE"/>
    <w:rsid w:val="00AC6375"/>
    <w:rsid w:val="00AC6A38"/>
    <w:rsid w:val="00AC7E31"/>
    <w:rsid w:val="00AD01A4"/>
    <w:rsid w:val="00AD02CD"/>
    <w:rsid w:val="00AD0856"/>
    <w:rsid w:val="00AD1B2A"/>
    <w:rsid w:val="00AD1CC2"/>
    <w:rsid w:val="00AD1D03"/>
    <w:rsid w:val="00AD20C9"/>
    <w:rsid w:val="00AD28FA"/>
    <w:rsid w:val="00AD2D58"/>
    <w:rsid w:val="00AD2D7B"/>
    <w:rsid w:val="00AD3150"/>
    <w:rsid w:val="00AD31F1"/>
    <w:rsid w:val="00AD346E"/>
    <w:rsid w:val="00AD36B6"/>
    <w:rsid w:val="00AD3A20"/>
    <w:rsid w:val="00AD3D32"/>
    <w:rsid w:val="00AD3E0B"/>
    <w:rsid w:val="00AD3FD7"/>
    <w:rsid w:val="00AD444A"/>
    <w:rsid w:val="00AD4A49"/>
    <w:rsid w:val="00AD4CB7"/>
    <w:rsid w:val="00AD4E54"/>
    <w:rsid w:val="00AD5368"/>
    <w:rsid w:val="00AD5F16"/>
    <w:rsid w:val="00AD6387"/>
    <w:rsid w:val="00AD6C4A"/>
    <w:rsid w:val="00AD708D"/>
    <w:rsid w:val="00AD70E4"/>
    <w:rsid w:val="00AD71F5"/>
    <w:rsid w:val="00AD74C7"/>
    <w:rsid w:val="00AD770F"/>
    <w:rsid w:val="00AD7838"/>
    <w:rsid w:val="00AD7A95"/>
    <w:rsid w:val="00AE09AF"/>
    <w:rsid w:val="00AE0D43"/>
    <w:rsid w:val="00AE16D8"/>
    <w:rsid w:val="00AE1D0B"/>
    <w:rsid w:val="00AE1E62"/>
    <w:rsid w:val="00AE250B"/>
    <w:rsid w:val="00AE2915"/>
    <w:rsid w:val="00AE2C0F"/>
    <w:rsid w:val="00AE2CA0"/>
    <w:rsid w:val="00AE2CD1"/>
    <w:rsid w:val="00AE33F7"/>
    <w:rsid w:val="00AE3698"/>
    <w:rsid w:val="00AE3EC1"/>
    <w:rsid w:val="00AE4150"/>
    <w:rsid w:val="00AE42A4"/>
    <w:rsid w:val="00AE57E5"/>
    <w:rsid w:val="00AE59BC"/>
    <w:rsid w:val="00AE5B36"/>
    <w:rsid w:val="00AE5CB5"/>
    <w:rsid w:val="00AE69D6"/>
    <w:rsid w:val="00AE6BE1"/>
    <w:rsid w:val="00AE71D1"/>
    <w:rsid w:val="00AF0782"/>
    <w:rsid w:val="00AF0D39"/>
    <w:rsid w:val="00AF0E69"/>
    <w:rsid w:val="00AF0F49"/>
    <w:rsid w:val="00AF15E7"/>
    <w:rsid w:val="00AF1634"/>
    <w:rsid w:val="00AF189B"/>
    <w:rsid w:val="00AF1998"/>
    <w:rsid w:val="00AF1DCA"/>
    <w:rsid w:val="00AF2048"/>
    <w:rsid w:val="00AF26C9"/>
    <w:rsid w:val="00AF2B3D"/>
    <w:rsid w:val="00AF2D00"/>
    <w:rsid w:val="00AF3BAD"/>
    <w:rsid w:val="00AF3D42"/>
    <w:rsid w:val="00AF43D3"/>
    <w:rsid w:val="00AF4B72"/>
    <w:rsid w:val="00AF4D7A"/>
    <w:rsid w:val="00AF4E1D"/>
    <w:rsid w:val="00AF4ECC"/>
    <w:rsid w:val="00AF4F18"/>
    <w:rsid w:val="00AF5256"/>
    <w:rsid w:val="00AF5A0F"/>
    <w:rsid w:val="00AF5BAE"/>
    <w:rsid w:val="00AF6034"/>
    <w:rsid w:val="00AF6391"/>
    <w:rsid w:val="00AF651A"/>
    <w:rsid w:val="00AF6623"/>
    <w:rsid w:val="00AF6721"/>
    <w:rsid w:val="00AF67EF"/>
    <w:rsid w:val="00AF6831"/>
    <w:rsid w:val="00AF6B41"/>
    <w:rsid w:val="00AF6BA2"/>
    <w:rsid w:val="00AF6C4D"/>
    <w:rsid w:val="00AF6D56"/>
    <w:rsid w:val="00AF6EEE"/>
    <w:rsid w:val="00AF710E"/>
    <w:rsid w:val="00AF762D"/>
    <w:rsid w:val="00B00253"/>
    <w:rsid w:val="00B002AE"/>
    <w:rsid w:val="00B0037C"/>
    <w:rsid w:val="00B006A8"/>
    <w:rsid w:val="00B007A7"/>
    <w:rsid w:val="00B0085C"/>
    <w:rsid w:val="00B00934"/>
    <w:rsid w:val="00B00C28"/>
    <w:rsid w:val="00B00C59"/>
    <w:rsid w:val="00B00E36"/>
    <w:rsid w:val="00B01140"/>
    <w:rsid w:val="00B01807"/>
    <w:rsid w:val="00B01AB2"/>
    <w:rsid w:val="00B02541"/>
    <w:rsid w:val="00B02680"/>
    <w:rsid w:val="00B0272F"/>
    <w:rsid w:val="00B02787"/>
    <w:rsid w:val="00B027A1"/>
    <w:rsid w:val="00B02FA3"/>
    <w:rsid w:val="00B0325A"/>
    <w:rsid w:val="00B03CC2"/>
    <w:rsid w:val="00B03F10"/>
    <w:rsid w:val="00B040DC"/>
    <w:rsid w:val="00B04277"/>
    <w:rsid w:val="00B043CC"/>
    <w:rsid w:val="00B04672"/>
    <w:rsid w:val="00B0471B"/>
    <w:rsid w:val="00B0483F"/>
    <w:rsid w:val="00B050C0"/>
    <w:rsid w:val="00B054EF"/>
    <w:rsid w:val="00B059D2"/>
    <w:rsid w:val="00B06175"/>
    <w:rsid w:val="00B06219"/>
    <w:rsid w:val="00B06664"/>
    <w:rsid w:val="00B069B2"/>
    <w:rsid w:val="00B06B03"/>
    <w:rsid w:val="00B07414"/>
    <w:rsid w:val="00B075C7"/>
    <w:rsid w:val="00B076DB"/>
    <w:rsid w:val="00B0771D"/>
    <w:rsid w:val="00B07DE9"/>
    <w:rsid w:val="00B1066A"/>
    <w:rsid w:val="00B10733"/>
    <w:rsid w:val="00B111E6"/>
    <w:rsid w:val="00B117B1"/>
    <w:rsid w:val="00B11C8C"/>
    <w:rsid w:val="00B11CC1"/>
    <w:rsid w:val="00B11CD5"/>
    <w:rsid w:val="00B1276B"/>
    <w:rsid w:val="00B12BEC"/>
    <w:rsid w:val="00B130F2"/>
    <w:rsid w:val="00B1313E"/>
    <w:rsid w:val="00B1348E"/>
    <w:rsid w:val="00B13724"/>
    <w:rsid w:val="00B13ABA"/>
    <w:rsid w:val="00B13D57"/>
    <w:rsid w:val="00B13EB0"/>
    <w:rsid w:val="00B143BC"/>
    <w:rsid w:val="00B146A7"/>
    <w:rsid w:val="00B14F1B"/>
    <w:rsid w:val="00B1536D"/>
    <w:rsid w:val="00B15604"/>
    <w:rsid w:val="00B15660"/>
    <w:rsid w:val="00B158CB"/>
    <w:rsid w:val="00B1594F"/>
    <w:rsid w:val="00B15A01"/>
    <w:rsid w:val="00B15F85"/>
    <w:rsid w:val="00B16281"/>
    <w:rsid w:val="00B16663"/>
    <w:rsid w:val="00B16BDB"/>
    <w:rsid w:val="00B16C97"/>
    <w:rsid w:val="00B16D98"/>
    <w:rsid w:val="00B17129"/>
    <w:rsid w:val="00B175CE"/>
    <w:rsid w:val="00B1762C"/>
    <w:rsid w:val="00B1786F"/>
    <w:rsid w:val="00B17B71"/>
    <w:rsid w:val="00B17CA9"/>
    <w:rsid w:val="00B17F1B"/>
    <w:rsid w:val="00B203FB"/>
    <w:rsid w:val="00B20631"/>
    <w:rsid w:val="00B2078C"/>
    <w:rsid w:val="00B20F98"/>
    <w:rsid w:val="00B21AC7"/>
    <w:rsid w:val="00B21DD7"/>
    <w:rsid w:val="00B21E9D"/>
    <w:rsid w:val="00B21F8F"/>
    <w:rsid w:val="00B22061"/>
    <w:rsid w:val="00B22177"/>
    <w:rsid w:val="00B22600"/>
    <w:rsid w:val="00B22CF2"/>
    <w:rsid w:val="00B23201"/>
    <w:rsid w:val="00B23511"/>
    <w:rsid w:val="00B23BC0"/>
    <w:rsid w:val="00B24567"/>
    <w:rsid w:val="00B24610"/>
    <w:rsid w:val="00B246F7"/>
    <w:rsid w:val="00B24C6E"/>
    <w:rsid w:val="00B24D74"/>
    <w:rsid w:val="00B25254"/>
    <w:rsid w:val="00B252AC"/>
    <w:rsid w:val="00B25B95"/>
    <w:rsid w:val="00B25EE1"/>
    <w:rsid w:val="00B2627B"/>
    <w:rsid w:val="00B26D06"/>
    <w:rsid w:val="00B27126"/>
    <w:rsid w:val="00B27770"/>
    <w:rsid w:val="00B27BCD"/>
    <w:rsid w:val="00B27EAE"/>
    <w:rsid w:val="00B27EEC"/>
    <w:rsid w:val="00B303D0"/>
    <w:rsid w:val="00B30979"/>
    <w:rsid w:val="00B30DCF"/>
    <w:rsid w:val="00B31327"/>
    <w:rsid w:val="00B317AA"/>
    <w:rsid w:val="00B31C79"/>
    <w:rsid w:val="00B3226F"/>
    <w:rsid w:val="00B328AD"/>
    <w:rsid w:val="00B32DBE"/>
    <w:rsid w:val="00B32E10"/>
    <w:rsid w:val="00B330F7"/>
    <w:rsid w:val="00B33345"/>
    <w:rsid w:val="00B3348E"/>
    <w:rsid w:val="00B34CA9"/>
    <w:rsid w:val="00B34E81"/>
    <w:rsid w:val="00B350AA"/>
    <w:rsid w:val="00B35AC0"/>
    <w:rsid w:val="00B35D27"/>
    <w:rsid w:val="00B35FCF"/>
    <w:rsid w:val="00B366A9"/>
    <w:rsid w:val="00B36B44"/>
    <w:rsid w:val="00B36D30"/>
    <w:rsid w:val="00B37641"/>
    <w:rsid w:val="00B40094"/>
    <w:rsid w:val="00B40106"/>
    <w:rsid w:val="00B40A36"/>
    <w:rsid w:val="00B41B72"/>
    <w:rsid w:val="00B41C4E"/>
    <w:rsid w:val="00B4230F"/>
    <w:rsid w:val="00B42C1C"/>
    <w:rsid w:val="00B42E4E"/>
    <w:rsid w:val="00B430AD"/>
    <w:rsid w:val="00B430B1"/>
    <w:rsid w:val="00B435AC"/>
    <w:rsid w:val="00B43D23"/>
    <w:rsid w:val="00B43FB2"/>
    <w:rsid w:val="00B44511"/>
    <w:rsid w:val="00B4462A"/>
    <w:rsid w:val="00B4492F"/>
    <w:rsid w:val="00B44D24"/>
    <w:rsid w:val="00B44D25"/>
    <w:rsid w:val="00B45122"/>
    <w:rsid w:val="00B453BE"/>
    <w:rsid w:val="00B45887"/>
    <w:rsid w:val="00B45965"/>
    <w:rsid w:val="00B4607B"/>
    <w:rsid w:val="00B4680C"/>
    <w:rsid w:val="00B46CAE"/>
    <w:rsid w:val="00B46FEA"/>
    <w:rsid w:val="00B470BF"/>
    <w:rsid w:val="00B47537"/>
    <w:rsid w:val="00B47983"/>
    <w:rsid w:val="00B47CCA"/>
    <w:rsid w:val="00B47EF7"/>
    <w:rsid w:val="00B50538"/>
    <w:rsid w:val="00B5064F"/>
    <w:rsid w:val="00B51114"/>
    <w:rsid w:val="00B51534"/>
    <w:rsid w:val="00B515DE"/>
    <w:rsid w:val="00B518ED"/>
    <w:rsid w:val="00B51961"/>
    <w:rsid w:val="00B529E9"/>
    <w:rsid w:val="00B52BF1"/>
    <w:rsid w:val="00B52C84"/>
    <w:rsid w:val="00B5328C"/>
    <w:rsid w:val="00B53626"/>
    <w:rsid w:val="00B539D6"/>
    <w:rsid w:val="00B53C15"/>
    <w:rsid w:val="00B5511B"/>
    <w:rsid w:val="00B55385"/>
    <w:rsid w:val="00B5555B"/>
    <w:rsid w:val="00B55A76"/>
    <w:rsid w:val="00B55C48"/>
    <w:rsid w:val="00B56155"/>
    <w:rsid w:val="00B56259"/>
    <w:rsid w:val="00B562DD"/>
    <w:rsid w:val="00B5683D"/>
    <w:rsid w:val="00B56DCC"/>
    <w:rsid w:val="00B570DA"/>
    <w:rsid w:val="00B572AD"/>
    <w:rsid w:val="00B5787F"/>
    <w:rsid w:val="00B5788E"/>
    <w:rsid w:val="00B57E78"/>
    <w:rsid w:val="00B602D2"/>
    <w:rsid w:val="00B606D6"/>
    <w:rsid w:val="00B619ED"/>
    <w:rsid w:val="00B61F50"/>
    <w:rsid w:val="00B6271C"/>
    <w:rsid w:val="00B62976"/>
    <w:rsid w:val="00B629C8"/>
    <w:rsid w:val="00B62FF6"/>
    <w:rsid w:val="00B63ABA"/>
    <w:rsid w:val="00B63ECC"/>
    <w:rsid w:val="00B64274"/>
    <w:rsid w:val="00B644A6"/>
    <w:rsid w:val="00B645CD"/>
    <w:rsid w:val="00B6495F"/>
    <w:rsid w:val="00B64B17"/>
    <w:rsid w:val="00B64CE5"/>
    <w:rsid w:val="00B64D8F"/>
    <w:rsid w:val="00B65B54"/>
    <w:rsid w:val="00B65D45"/>
    <w:rsid w:val="00B65D80"/>
    <w:rsid w:val="00B66298"/>
    <w:rsid w:val="00B66B33"/>
    <w:rsid w:val="00B66C6D"/>
    <w:rsid w:val="00B67DDB"/>
    <w:rsid w:val="00B707A9"/>
    <w:rsid w:val="00B707C3"/>
    <w:rsid w:val="00B70C3D"/>
    <w:rsid w:val="00B70C4F"/>
    <w:rsid w:val="00B71AC6"/>
    <w:rsid w:val="00B71BC6"/>
    <w:rsid w:val="00B71DA6"/>
    <w:rsid w:val="00B72195"/>
    <w:rsid w:val="00B72658"/>
    <w:rsid w:val="00B729D0"/>
    <w:rsid w:val="00B72C5D"/>
    <w:rsid w:val="00B72E2F"/>
    <w:rsid w:val="00B736ED"/>
    <w:rsid w:val="00B73BF0"/>
    <w:rsid w:val="00B74746"/>
    <w:rsid w:val="00B7499D"/>
    <w:rsid w:val="00B74AB2"/>
    <w:rsid w:val="00B753A0"/>
    <w:rsid w:val="00B756D7"/>
    <w:rsid w:val="00B760AC"/>
    <w:rsid w:val="00B76A84"/>
    <w:rsid w:val="00B76FBC"/>
    <w:rsid w:val="00B77116"/>
    <w:rsid w:val="00B77B1A"/>
    <w:rsid w:val="00B8016C"/>
    <w:rsid w:val="00B8049D"/>
    <w:rsid w:val="00B805B2"/>
    <w:rsid w:val="00B80C57"/>
    <w:rsid w:val="00B80D62"/>
    <w:rsid w:val="00B811B7"/>
    <w:rsid w:val="00B812F2"/>
    <w:rsid w:val="00B814D5"/>
    <w:rsid w:val="00B8156B"/>
    <w:rsid w:val="00B828CF"/>
    <w:rsid w:val="00B82ADB"/>
    <w:rsid w:val="00B82B9C"/>
    <w:rsid w:val="00B83320"/>
    <w:rsid w:val="00B83EC4"/>
    <w:rsid w:val="00B84AA8"/>
    <w:rsid w:val="00B84AEB"/>
    <w:rsid w:val="00B84E22"/>
    <w:rsid w:val="00B8537B"/>
    <w:rsid w:val="00B858CC"/>
    <w:rsid w:val="00B860C4"/>
    <w:rsid w:val="00B86950"/>
    <w:rsid w:val="00B87069"/>
    <w:rsid w:val="00B87137"/>
    <w:rsid w:val="00B90342"/>
    <w:rsid w:val="00B9096F"/>
    <w:rsid w:val="00B909D0"/>
    <w:rsid w:val="00B90A6E"/>
    <w:rsid w:val="00B90C27"/>
    <w:rsid w:val="00B9119F"/>
    <w:rsid w:val="00B91B8B"/>
    <w:rsid w:val="00B91E67"/>
    <w:rsid w:val="00B92070"/>
    <w:rsid w:val="00B92557"/>
    <w:rsid w:val="00B92839"/>
    <w:rsid w:val="00B928CE"/>
    <w:rsid w:val="00B93178"/>
    <w:rsid w:val="00B93E20"/>
    <w:rsid w:val="00B944ED"/>
    <w:rsid w:val="00B951F1"/>
    <w:rsid w:val="00B9555E"/>
    <w:rsid w:val="00B9572B"/>
    <w:rsid w:val="00B963C7"/>
    <w:rsid w:val="00B96720"/>
    <w:rsid w:val="00B96829"/>
    <w:rsid w:val="00B969FD"/>
    <w:rsid w:val="00B96C0E"/>
    <w:rsid w:val="00B96FCD"/>
    <w:rsid w:val="00B97924"/>
    <w:rsid w:val="00B9792B"/>
    <w:rsid w:val="00B97945"/>
    <w:rsid w:val="00B97975"/>
    <w:rsid w:val="00B97A82"/>
    <w:rsid w:val="00B97CC8"/>
    <w:rsid w:val="00BA033F"/>
    <w:rsid w:val="00BA040E"/>
    <w:rsid w:val="00BA0799"/>
    <w:rsid w:val="00BA0848"/>
    <w:rsid w:val="00BA0A31"/>
    <w:rsid w:val="00BA0EC5"/>
    <w:rsid w:val="00BA1CAA"/>
    <w:rsid w:val="00BA2027"/>
    <w:rsid w:val="00BA23E6"/>
    <w:rsid w:val="00BA2F2F"/>
    <w:rsid w:val="00BA3055"/>
    <w:rsid w:val="00BA309B"/>
    <w:rsid w:val="00BA3655"/>
    <w:rsid w:val="00BA3B5D"/>
    <w:rsid w:val="00BA3C78"/>
    <w:rsid w:val="00BA417C"/>
    <w:rsid w:val="00BA4B68"/>
    <w:rsid w:val="00BA5210"/>
    <w:rsid w:val="00BA549D"/>
    <w:rsid w:val="00BA5532"/>
    <w:rsid w:val="00BA599C"/>
    <w:rsid w:val="00BA5DEC"/>
    <w:rsid w:val="00BA5E5D"/>
    <w:rsid w:val="00BA5F59"/>
    <w:rsid w:val="00BA63EB"/>
    <w:rsid w:val="00BA648C"/>
    <w:rsid w:val="00BA65B8"/>
    <w:rsid w:val="00BA668E"/>
    <w:rsid w:val="00BA736F"/>
    <w:rsid w:val="00BA7AA6"/>
    <w:rsid w:val="00BA7C1F"/>
    <w:rsid w:val="00BB013C"/>
    <w:rsid w:val="00BB100D"/>
    <w:rsid w:val="00BB1565"/>
    <w:rsid w:val="00BB16EB"/>
    <w:rsid w:val="00BB1B4B"/>
    <w:rsid w:val="00BB1F74"/>
    <w:rsid w:val="00BB224A"/>
    <w:rsid w:val="00BB2A69"/>
    <w:rsid w:val="00BB2A7A"/>
    <w:rsid w:val="00BB2F00"/>
    <w:rsid w:val="00BB34F6"/>
    <w:rsid w:val="00BB39FC"/>
    <w:rsid w:val="00BB41B6"/>
    <w:rsid w:val="00BB4815"/>
    <w:rsid w:val="00BB4B0B"/>
    <w:rsid w:val="00BB51A0"/>
    <w:rsid w:val="00BB5257"/>
    <w:rsid w:val="00BB5677"/>
    <w:rsid w:val="00BB56A5"/>
    <w:rsid w:val="00BB59C9"/>
    <w:rsid w:val="00BB6255"/>
    <w:rsid w:val="00BB6969"/>
    <w:rsid w:val="00BB6BDC"/>
    <w:rsid w:val="00BB720A"/>
    <w:rsid w:val="00BB7452"/>
    <w:rsid w:val="00BB7CEA"/>
    <w:rsid w:val="00BB7D5C"/>
    <w:rsid w:val="00BB7DB5"/>
    <w:rsid w:val="00BB7F11"/>
    <w:rsid w:val="00BC009E"/>
    <w:rsid w:val="00BC0583"/>
    <w:rsid w:val="00BC0681"/>
    <w:rsid w:val="00BC0746"/>
    <w:rsid w:val="00BC0CD7"/>
    <w:rsid w:val="00BC0F38"/>
    <w:rsid w:val="00BC10AD"/>
    <w:rsid w:val="00BC160B"/>
    <w:rsid w:val="00BC1903"/>
    <w:rsid w:val="00BC1E2D"/>
    <w:rsid w:val="00BC21E9"/>
    <w:rsid w:val="00BC24C4"/>
    <w:rsid w:val="00BC2774"/>
    <w:rsid w:val="00BC28C8"/>
    <w:rsid w:val="00BC290C"/>
    <w:rsid w:val="00BC2C0A"/>
    <w:rsid w:val="00BC3102"/>
    <w:rsid w:val="00BC32E9"/>
    <w:rsid w:val="00BC337C"/>
    <w:rsid w:val="00BC37CA"/>
    <w:rsid w:val="00BC3A4D"/>
    <w:rsid w:val="00BC3A80"/>
    <w:rsid w:val="00BC49E8"/>
    <w:rsid w:val="00BC5766"/>
    <w:rsid w:val="00BC691D"/>
    <w:rsid w:val="00BC6C7E"/>
    <w:rsid w:val="00BC6E2C"/>
    <w:rsid w:val="00BC74E6"/>
    <w:rsid w:val="00BC766E"/>
    <w:rsid w:val="00BC78B4"/>
    <w:rsid w:val="00BD01FD"/>
    <w:rsid w:val="00BD0329"/>
    <w:rsid w:val="00BD0DCC"/>
    <w:rsid w:val="00BD10E5"/>
    <w:rsid w:val="00BD15E3"/>
    <w:rsid w:val="00BD1A6C"/>
    <w:rsid w:val="00BD1AB6"/>
    <w:rsid w:val="00BD244D"/>
    <w:rsid w:val="00BD2D41"/>
    <w:rsid w:val="00BD3270"/>
    <w:rsid w:val="00BD3495"/>
    <w:rsid w:val="00BD35EE"/>
    <w:rsid w:val="00BD38AA"/>
    <w:rsid w:val="00BD4642"/>
    <w:rsid w:val="00BD4B21"/>
    <w:rsid w:val="00BD5135"/>
    <w:rsid w:val="00BD5257"/>
    <w:rsid w:val="00BD5280"/>
    <w:rsid w:val="00BD5437"/>
    <w:rsid w:val="00BD5985"/>
    <w:rsid w:val="00BD59B7"/>
    <w:rsid w:val="00BD5E25"/>
    <w:rsid w:val="00BD6350"/>
    <w:rsid w:val="00BD733C"/>
    <w:rsid w:val="00BD7626"/>
    <w:rsid w:val="00BD76BA"/>
    <w:rsid w:val="00BD773E"/>
    <w:rsid w:val="00BD7767"/>
    <w:rsid w:val="00BD783B"/>
    <w:rsid w:val="00BD789D"/>
    <w:rsid w:val="00BE044F"/>
    <w:rsid w:val="00BE0679"/>
    <w:rsid w:val="00BE0CED"/>
    <w:rsid w:val="00BE0D46"/>
    <w:rsid w:val="00BE0F7D"/>
    <w:rsid w:val="00BE0FF7"/>
    <w:rsid w:val="00BE1276"/>
    <w:rsid w:val="00BE1302"/>
    <w:rsid w:val="00BE2065"/>
    <w:rsid w:val="00BE20CB"/>
    <w:rsid w:val="00BE2572"/>
    <w:rsid w:val="00BE273F"/>
    <w:rsid w:val="00BE3219"/>
    <w:rsid w:val="00BE398F"/>
    <w:rsid w:val="00BE3A17"/>
    <w:rsid w:val="00BE3B90"/>
    <w:rsid w:val="00BE4294"/>
    <w:rsid w:val="00BE44AD"/>
    <w:rsid w:val="00BE5043"/>
    <w:rsid w:val="00BE5984"/>
    <w:rsid w:val="00BE5B84"/>
    <w:rsid w:val="00BE64CB"/>
    <w:rsid w:val="00BE6AD9"/>
    <w:rsid w:val="00BE6D7B"/>
    <w:rsid w:val="00BE6F34"/>
    <w:rsid w:val="00BE75BD"/>
    <w:rsid w:val="00BE7AC1"/>
    <w:rsid w:val="00BE7B77"/>
    <w:rsid w:val="00BE7E3C"/>
    <w:rsid w:val="00BF0073"/>
    <w:rsid w:val="00BF06A6"/>
    <w:rsid w:val="00BF0BDE"/>
    <w:rsid w:val="00BF0D17"/>
    <w:rsid w:val="00BF1133"/>
    <w:rsid w:val="00BF1CA9"/>
    <w:rsid w:val="00BF230C"/>
    <w:rsid w:val="00BF281A"/>
    <w:rsid w:val="00BF2DEC"/>
    <w:rsid w:val="00BF2E62"/>
    <w:rsid w:val="00BF31DE"/>
    <w:rsid w:val="00BF3225"/>
    <w:rsid w:val="00BF3579"/>
    <w:rsid w:val="00BF37CD"/>
    <w:rsid w:val="00BF4050"/>
    <w:rsid w:val="00BF45D1"/>
    <w:rsid w:val="00BF47B7"/>
    <w:rsid w:val="00BF5A77"/>
    <w:rsid w:val="00BF5A8C"/>
    <w:rsid w:val="00BF5C89"/>
    <w:rsid w:val="00BF5F77"/>
    <w:rsid w:val="00BF6F57"/>
    <w:rsid w:val="00BF7086"/>
    <w:rsid w:val="00BF7236"/>
    <w:rsid w:val="00BF764B"/>
    <w:rsid w:val="00BF76D8"/>
    <w:rsid w:val="00BF7A01"/>
    <w:rsid w:val="00BF7B3E"/>
    <w:rsid w:val="00BF7FD5"/>
    <w:rsid w:val="00C0052A"/>
    <w:rsid w:val="00C010D6"/>
    <w:rsid w:val="00C0118C"/>
    <w:rsid w:val="00C012C8"/>
    <w:rsid w:val="00C013BE"/>
    <w:rsid w:val="00C013F2"/>
    <w:rsid w:val="00C01E53"/>
    <w:rsid w:val="00C01F41"/>
    <w:rsid w:val="00C0243E"/>
    <w:rsid w:val="00C02445"/>
    <w:rsid w:val="00C02511"/>
    <w:rsid w:val="00C02745"/>
    <w:rsid w:val="00C02DD5"/>
    <w:rsid w:val="00C034DD"/>
    <w:rsid w:val="00C0368F"/>
    <w:rsid w:val="00C036F2"/>
    <w:rsid w:val="00C0385F"/>
    <w:rsid w:val="00C039CE"/>
    <w:rsid w:val="00C0450D"/>
    <w:rsid w:val="00C04971"/>
    <w:rsid w:val="00C04988"/>
    <w:rsid w:val="00C04CA8"/>
    <w:rsid w:val="00C04CE7"/>
    <w:rsid w:val="00C054EA"/>
    <w:rsid w:val="00C05A83"/>
    <w:rsid w:val="00C05C05"/>
    <w:rsid w:val="00C05F6E"/>
    <w:rsid w:val="00C0632C"/>
    <w:rsid w:val="00C06460"/>
    <w:rsid w:val="00C069EC"/>
    <w:rsid w:val="00C06A66"/>
    <w:rsid w:val="00C07467"/>
    <w:rsid w:val="00C074F1"/>
    <w:rsid w:val="00C0772F"/>
    <w:rsid w:val="00C1009C"/>
    <w:rsid w:val="00C10287"/>
    <w:rsid w:val="00C106F1"/>
    <w:rsid w:val="00C1072E"/>
    <w:rsid w:val="00C1074D"/>
    <w:rsid w:val="00C108D1"/>
    <w:rsid w:val="00C10F91"/>
    <w:rsid w:val="00C1155C"/>
    <w:rsid w:val="00C11DFA"/>
    <w:rsid w:val="00C121AE"/>
    <w:rsid w:val="00C12369"/>
    <w:rsid w:val="00C123F8"/>
    <w:rsid w:val="00C12701"/>
    <w:rsid w:val="00C12C45"/>
    <w:rsid w:val="00C13C02"/>
    <w:rsid w:val="00C14017"/>
    <w:rsid w:val="00C14138"/>
    <w:rsid w:val="00C14209"/>
    <w:rsid w:val="00C14250"/>
    <w:rsid w:val="00C153AE"/>
    <w:rsid w:val="00C153E4"/>
    <w:rsid w:val="00C15E64"/>
    <w:rsid w:val="00C16039"/>
    <w:rsid w:val="00C1620B"/>
    <w:rsid w:val="00C164F3"/>
    <w:rsid w:val="00C16623"/>
    <w:rsid w:val="00C16BCE"/>
    <w:rsid w:val="00C16C9E"/>
    <w:rsid w:val="00C17099"/>
    <w:rsid w:val="00C17847"/>
    <w:rsid w:val="00C17AA8"/>
    <w:rsid w:val="00C17E51"/>
    <w:rsid w:val="00C2024A"/>
    <w:rsid w:val="00C204BC"/>
    <w:rsid w:val="00C20A57"/>
    <w:rsid w:val="00C210CD"/>
    <w:rsid w:val="00C224D7"/>
    <w:rsid w:val="00C227DF"/>
    <w:rsid w:val="00C2309B"/>
    <w:rsid w:val="00C23BF4"/>
    <w:rsid w:val="00C23E18"/>
    <w:rsid w:val="00C23E4A"/>
    <w:rsid w:val="00C23E92"/>
    <w:rsid w:val="00C247E1"/>
    <w:rsid w:val="00C25376"/>
    <w:rsid w:val="00C25645"/>
    <w:rsid w:val="00C258A7"/>
    <w:rsid w:val="00C25AF5"/>
    <w:rsid w:val="00C25BB9"/>
    <w:rsid w:val="00C25E46"/>
    <w:rsid w:val="00C25ED2"/>
    <w:rsid w:val="00C267A7"/>
    <w:rsid w:val="00C272CD"/>
    <w:rsid w:val="00C2735F"/>
    <w:rsid w:val="00C275E3"/>
    <w:rsid w:val="00C27BCC"/>
    <w:rsid w:val="00C30369"/>
    <w:rsid w:val="00C30723"/>
    <w:rsid w:val="00C30D8F"/>
    <w:rsid w:val="00C31333"/>
    <w:rsid w:val="00C3140E"/>
    <w:rsid w:val="00C31472"/>
    <w:rsid w:val="00C31FC1"/>
    <w:rsid w:val="00C321D0"/>
    <w:rsid w:val="00C321F7"/>
    <w:rsid w:val="00C32477"/>
    <w:rsid w:val="00C32AF2"/>
    <w:rsid w:val="00C333D7"/>
    <w:rsid w:val="00C33550"/>
    <w:rsid w:val="00C33719"/>
    <w:rsid w:val="00C33B31"/>
    <w:rsid w:val="00C33C43"/>
    <w:rsid w:val="00C33F61"/>
    <w:rsid w:val="00C346CE"/>
    <w:rsid w:val="00C35409"/>
    <w:rsid w:val="00C3556E"/>
    <w:rsid w:val="00C3568E"/>
    <w:rsid w:val="00C3578E"/>
    <w:rsid w:val="00C368AE"/>
    <w:rsid w:val="00C36B40"/>
    <w:rsid w:val="00C36CA6"/>
    <w:rsid w:val="00C37011"/>
    <w:rsid w:val="00C3712B"/>
    <w:rsid w:val="00C37196"/>
    <w:rsid w:val="00C3765A"/>
    <w:rsid w:val="00C37697"/>
    <w:rsid w:val="00C37A42"/>
    <w:rsid w:val="00C37E58"/>
    <w:rsid w:val="00C40023"/>
    <w:rsid w:val="00C4064A"/>
    <w:rsid w:val="00C407CC"/>
    <w:rsid w:val="00C4081D"/>
    <w:rsid w:val="00C408DC"/>
    <w:rsid w:val="00C40B82"/>
    <w:rsid w:val="00C41C12"/>
    <w:rsid w:val="00C42A0E"/>
    <w:rsid w:val="00C42E5F"/>
    <w:rsid w:val="00C43A23"/>
    <w:rsid w:val="00C446B1"/>
    <w:rsid w:val="00C446C0"/>
    <w:rsid w:val="00C44CE3"/>
    <w:rsid w:val="00C4587E"/>
    <w:rsid w:val="00C459D8"/>
    <w:rsid w:val="00C45C36"/>
    <w:rsid w:val="00C46078"/>
    <w:rsid w:val="00C4690D"/>
    <w:rsid w:val="00C47D65"/>
    <w:rsid w:val="00C50084"/>
    <w:rsid w:val="00C50700"/>
    <w:rsid w:val="00C50A34"/>
    <w:rsid w:val="00C51377"/>
    <w:rsid w:val="00C5145A"/>
    <w:rsid w:val="00C516E5"/>
    <w:rsid w:val="00C519A9"/>
    <w:rsid w:val="00C51C38"/>
    <w:rsid w:val="00C51C93"/>
    <w:rsid w:val="00C5288B"/>
    <w:rsid w:val="00C529AF"/>
    <w:rsid w:val="00C52FA6"/>
    <w:rsid w:val="00C538D8"/>
    <w:rsid w:val="00C53D2F"/>
    <w:rsid w:val="00C53FEF"/>
    <w:rsid w:val="00C54007"/>
    <w:rsid w:val="00C5407B"/>
    <w:rsid w:val="00C540C6"/>
    <w:rsid w:val="00C5440D"/>
    <w:rsid w:val="00C54A36"/>
    <w:rsid w:val="00C5516D"/>
    <w:rsid w:val="00C55658"/>
    <w:rsid w:val="00C559B2"/>
    <w:rsid w:val="00C5673C"/>
    <w:rsid w:val="00C573FC"/>
    <w:rsid w:val="00C57671"/>
    <w:rsid w:val="00C57A73"/>
    <w:rsid w:val="00C57C5F"/>
    <w:rsid w:val="00C602DF"/>
    <w:rsid w:val="00C60364"/>
    <w:rsid w:val="00C603E7"/>
    <w:rsid w:val="00C606E1"/>
    <w:rsid w:val="00C619C8"/>
    <w:rsid w:val="00C61C86"/>
    <w:rsid w:val="00C62B18"/>
    <w:rsid w:val="00C62F3B"/>
    <w:rsid w:val="00C62F8F"/>
    <w:rsid w:val="00C6362B"/>
    <w:rsid w:val="00C63698"/>
    <w:rsid w:val="00C638D8"/>
    <w:rsid w:val="00C63999"/>
    <w:rsid w:val="00C63A30"/>
    <w:rsid w:val="00C6419D"/>
    <w:rsid w:val="00C644D0"/>
    <w:rsid w:val="00C645BE"/>
    <w:rsid w:val="00C6478B"/>
    <w:rsid w:val="00C6482B"/>
    <w:rsid w:val="00C649EB"/>
    <w:rsid w:val="00C651F6"/>
    <w:rsid w:val="00C6595A"/>
    <w:rsid w:val="00C659F3"/>
    <w:rsid w:val="00C66D5B"/>
    <w:rsid w:val="00C66D6F"/>
    <w:rsid w:val="00C66DD6"/>
    <w:rsid w:val="00C66F2A"/>
    <w:rsid w:val="00C672DB"/>
    <w:rsid w:val="00C6756E"/>
    <w:rsid w:val="00C67A96"/>
    <w:rsid w:val="00C702FF"/>
    <w:rsid w:val="00C70442"/>
    <w:rsid w:val="00C70A13"/>
    <w:rsid w:val="00C70BA2"/>
    <w:rsid w:val="00C71D94"/>
    <w:rsid w:val="00C71F53"/>
    <w:rsid w:val="00C7219A"/>
    <w:rsid w:val="00C729CD"/>
    <w:rsid w:val="00C72EEE"/>
    <w:rsid w:val="00C730F9"/>
    <w:rsid w:val="00C73321"/>
    <w:rsid w:val="00C73E09"/>
    <w:rsid w:val="00C740F1"/>
    <w:rsid w:val="00C744C0"/>
    <w:rsid w:val="00C74956"/>
    <w:rsid w:val="00C74EBB"/>
    <w:rsid w:val="00C75304"/>
    <w:rsid w:val="00C7535B"/>
    <w:rsid w:val="00C75360"/>
    <w:rsid w:val="00C75375"/>
    <w:rsid w:val="00C753F3"/>
    <w:rsid w:val="00C754B2"/>
    <w:rsid w:val="00C75964"/>
    <w:rsid w:val="00C75BAB"/>
    <w:rsid w:val="00C760EB"/>
    <w:rsid w:val="00C76243"/>
    <w:rsid w:val="00C76C18"/>
    <w:rsid w:val="00C76E18"/>
    <w:rsid w:val="00C77029"/>
    <w:rsid w:val="00C80045"/>
    <w:rsid w:val="00C80F6D"/>
    <w:rsid w:val="00C814F2"/>
    <w:rsid w:val="00C816D4"/>
    <w:rsid w:val="00C81819"/>
    <w:rsid w:val="00C819BF"/>
    <w:rsid w:val="00C8216B"/>
    <w:rsid w:val="00C82426"/>
    <w:rsid w:val="00C824D9"/>
    <w:rsid w:val="00C82641"/>
    <w:rsid w:val="00C82EE4"/>
    <w:rsid w:val="00C836F5"/>
    <w:rsid w:val="00C83CF1"/>
    <w:rsid w:val="00C8492B"/>
    <w:rsid w:val="00C84A14"/>
    <w:rsid w:val="00C84F7A"/>
    <w:rsid w:val="00C8562A"/>
    <w:rsid w:val="00C8580D"/>
    <w:rsid w:val="00C85853"/>
    <w:rsid w:val="00C85A49"/>
    <w:rsid w:val="00C85ABA"/>
    <w:rsid w:val="00C85B7E"/>
    <w:rsid w:val="00C85D2E"/>
    <w:rsid w:val="00C86356"/>
    <w:rsid w:val="00C86448"/>
    <w:rsid w:val="00C86A96"/>
    <w:rsid w:val="00C86CCB"/>
    <w:rsid w:val="00C86DC5"/>
    <w:rsid w:val="00C86F80"/>
    <w:rsid w:val="00C86F92"/>
    <w:rsid w:val="00C878A4"/>
    <w:rsid w:val="00C9018A"/>
    <w:rsid w:val="00C90B21"/>
    <w:rsid w:val="00C90C8F"/>
    <w:rsid w:val="00C9147E"/>
    <w:rsid w:val="00C91B90"/>
    <w:rsid w:val="00C91B9A"/>
    <w:rsid w:val="00C92202"/>
    <w:rsid w:val="00C92299"/>
    <w:rsid w:val="00C92938"/>
    <w:rsid w:val="00C92964"/>
    <w:rsid w:val="00C92FEB"/>
    <w:rsid w:val="00C92FF2"/>
    <w:rsid w:val="00C934C8"/>
    <w:rsid w:val="00C936D8"/>
    <w:rsid w:val="00C941E5"/>
    <w:rsid w:val="00C94392"/>
    <w:rsid w:val="00C94BBD"/>
    <w:rsid w:val="00C94E59"/>
    <w:rsid w:val="00C952F9"/>
    <w:rsid w:val="00C964DF"/>
    <w:rsid w:val="00C966C7"/>
    <w:rsid w:val="00C97105"/>
    <w:rsid w:val="00C9769B"/>
    <w:rsid w:val="00CA002B"/>
    <w:rsid w:val="00CA0159"/>
    <w:rsid w:val="00CA0B56"/>
    <w:rsid w:val="00CA0BD0"/>
    <w:rsid w:val="00CA0D92"/>
    <w:rsid w:val="00CA1733"/>
    <w:rsid w:val="00CA1764"/>
    <w:rsid w:val="00CA1C08"/>
    <w:rsid w:val="00CA206D"/>
    <w:rsid w:val="00CA2897"/>
    <w:rsid w:val="00CA29B2"/>
    <w:rsid w:val="00CA2F3E"/>
    <w:rsid w:val="00CA374B"/>
    <w:rsid w:val="00CA3869"/>
    <w:rsid w:val="00CA3C54"/>
    <w:rsid w:val="00CA40F5"/>
    <w:rsid w:val="00CA4248"/>
    <w:rsid w:val="00CA4428"/>
    <w:rsid w:val="00CA45E7"/>
    <w:rsid w:val="00CA4652"/>
    <w:rsid w:val="00CA4921"/>
    <w:rsid w:val="00CA492D"/>
    <w:rsid w:val="00CA4CA2"/>
    <w:rsid w:val="00CA4FC0"/>
    <w:rsid w:val="00CA65BE"/>
    <w:rsid w:val="00CA67BF"/>
    <w:rsid w:val="00CA691F"/>
    <w:rsid w:val="00CA6F8B"/>
    <w:rsid w:val="00CA78DE"/>
    <w:rsid w:val="00CA79C4"/>
    <w:rsid w:val="00CA7B6C"/>
    <w:rsid w:val="00CB0117"/>
    <w:rsid w:val="00CB028D"/>
    <w:rsid w:val="00CB0369"/>
    <w:rsid w:val="00CB0FA9"/>
    <w:rsid w:val="00CB1073"/>
    <w:rsid w:val="00CB1A1E"/>
    <w:rsid w:val="00CB1A42"/>
    <w:rsid w:val="00CB21AF"/>
    <w:rsid w:val="00CB2478"/>
    <w:rsid w:val="00CB267F"/>
    <w:rsid w:val="00CB2815"/>
    <w:rsid w:val="00CB293E"/>
    <w:rsid w:val="00CB2C2F"/>
    <w:rsid w:val="00CB33E9"/>
    <w:rsid w:val="00CB33FF"/>
    <w:rsid w:val="00CB3938"/>
    <w:rsid w:val="00CB4558"/>
    <w:rsid w:val="00CB45BB"/>
    <w:rsid w:val="00CB49FE"/>
    <w:rsid w:val="00CB4BF7"/>
    <w:rsid w:val="00CB5CF6"/>
    <w:rsid w:val="00CB63BE"/>
    <w:rsid w:val="00CB655D"/>
    <w:rsid w:val="00CB68F9"/>
    <w:rsid w:val="00CB705B"/>
    <w:rsid w:val="00CB719D"/>
    <w:rsid w:val="00CB71A9"/>
    <w:rsid w:val="00CB7661"/>
    <w:rsid w:val="00CB78FE"/>
    <w:rsid w:val="00CB7BE3"/>
    <w:rsid w:val="00CB7DE9"/>
    <w:rsid w:val="00CC0AC5"/>
    <w:rsid w:val="00CC0B0B"/>
    <w:rsid w:val="00CC1218"/>
    <w:rsid w:val="00CC1533"/>
    <w:rsid w:val="00CC1A56"/>
    <w:rsid w:val="00CC1AD5"/>
    <w:rsid w:val="00CC1CCB"/>
    <w:rsid w:val="00CC244B"/>
    <w:rsid w:val="00CC2591"/>
    <w:rsid w:val="00CC261F"/>
    <w:rsid w:val="00CC27A6"/>
    <w:rsid w:val="00CC29C5"/>
    <w:rsid w:val="00CC2BA3"/>
    <w:rsid w:val="00CC2C61"/>
    <w:rsid w:val="00CC39D3"/>
    <w:rsid w:val="00CC3C0A"/>
    <w:rsid w:val="00CC3EA1"/>
    <w:rsid w:val="00CC3EEB"/>
    <w:rsid w:val="00CC3F93"/>
    <w:rsid w:val="00CC40C1"/>
    <w:rsid w:val="00CC415F"/>
    <w:rsid w:val="00CC4DCE"/>
    <w:rsid w:val="00CC5E6B"/>
    <w:rsid w:val="00CC61DF"/>
    <w:rsid w:val="00CC644C"/>
    <w:rsid w:val="00CC66C6"/>
    <w:rsid w:val="00CC671C"/>
    <w:rsid w:val="00CC69B2"/>
    <w:rsid w:val="00CC6B12"/>
    <w:rsid w:val="00CC6CFA"/>
    <w:rsid w:val="00CC718E"/>
    <w:rsid w:val="00CC7219"/>
    <w:rsid w:val="00CC7297"/>
    <w:rsid w:val="00CC7851"/>
    <w:rsid w:val="00CD00B7"/>
    <w:rsid w:val="00CD06C8"/>
    <w:rsid w:val="00CD07D6"/>
    <w:rsid w:val="00CD153F"/>
    <w:rsid w:val="00CD19DA"/>
    <w:rsid w:val="00CD19FB"/>
    <w:rsid w:val="00CD1B75"/>
    <w:rsid w:val="00CD1CCA"/>
    <w:rsid w:val="00CD1D0D"/>
    <w:rsid w:val="00CD1D88"/>
    <w:rsid w:val="00CD2451"/>
    <w:rsid w:val="00CD28E9"/>
    <w:rsid w:val="00CD3050"/>
    <w:rsid w:val="00CD3263"/>
    <w:rsid w:val="00CD3B13"/>
    <w:rsid w:val="00CD3F8F"/>
    <w:rsid w:val="00CD407C"/>
    <w:rsid w:val="00CD4212"/>
    <w:rsid w:val="00CD430E"/>
    <w:rsid w:val="00CD4365"/>
    <w:rsid w:val="00CD4A55"/>
    <w:rsid w:val="00CD4F9E"/>
    <w:rsid w:val="00CD5AB2"/>
    <w:rsid w:val="00CD5DCD"/>
    <w:rsid w:val="00CD5E7E"/>
    <w:rsid w:val="00CD5F35"/>
    <w:rsid w:val="00CD5F87"/>
    <w:rsid w:val="00CD61C8"/>
    <w:rsid w:val="00CD63CB"/>
    <w:rsid w:val="00CD6485"/>
    <w:rsid w:val="00CD6649"/>
    <w:rsid w:val="00CD6B7E"/>
    <w:rsid w:val="00CD6EA7"/>
    <w:rsid w:val="00CD735F"/>
    <w:rsid w:val="00CD756E"/>
    <w:rsid w:val="00CD76FF"/>
    <w:rsid w:val="00CD7723"/>
    <w:rsid w:val="00CE0357"/>
    <w:rsid w:val="00CE03A9"/>
    <w:rsid w:val="00CE0737"/>
    <w:rsid w:val="00CE0A02"/>
    <w:rsid w:val="00CE0DD2"/>
    <w:rsid w:val="00CE149C"/>
    <w:rsid w:val="00CE15D6"/>
    <w:rsid w:val="00CE17AB"/>
    <w:rsid w:val="00CE1CDF"/>
    <w:rsid w:val="00CE1FC5"/>
    <w:rsid w:val="00CE28A3"/>
    <w:rsid w:val="00CE3575"/>
    <w:rsid w:val="00CE3B54"/>
    <w:rsid w:val="00CE4466"/>
    <w:rsid w:val="00CE5240"/>
    <w:rsid w:val="00CE55FF"/>
    <w:rsid w:val="00CE57AC"/>
    <w:rsid w:val="00CE6057"/>
    <w:rsid w:val="00CE6C6F"/>
    <w:rsid w:val="00CE73C3"/>
    <w:rsid w:val="00CF010B"/>
    <w:rsid w:val="00CF01B0"/>
    <w:rsid w:val="00CF04CB"/>
    <w:rsid w:val="00CF05C6"/>
    <w:rsid w:val="00CF05D2"/>
    <w:rsid w:val="00CF07A1"/>
    <w:rsid w:val="00CF07DC"/>
    <w:rsid w:val="00CF12C4"/>
    <w:rsid w:val="00CF1EFA"/>
    <w:rsid w:val="00CF276C"/>
    <w:rsid w:val="00CF2995"/>
    <w:rsid w:val="00CF2E27"/>
    <w:rsid w:val="00CF315B"/>
    <w:rsid w:val="00CF34F8"/>
    <w:rsid w:val="00CF3909"/>
    <w:rsid w:val="00CF3E55"/>
    <w:rsid w:val="00CF3F50"/>
    <w:rsid w:val="00CF474D"/>
    <w:rsid w:val="00CF55E2"/>
    <w:rsid w:val="00CF5923"/>
    <w:rsid w:val="00CF5B4D"/>
    <w:rsid w:val="00CF5C9C"/>
    <w:rsid w:val="00CF5FAC"/>
    <w:rsid w:val="00CF619F"/>
    <w:rsid w:val="00CF62CA"/>
    <w:rsid w:val="00CF69F6"/>
    <w:rsid w:val="00CF6BF1"/>
    <w:rsid w:val="00CF6E4E"/>
    <w:rsid w:val="00CF6EEC"/>
    <w:rsid w:val="00CF7AA6"/>
    <w:rsid w:val="00CF7DFC"/>
    <w:rsid w:val="00D00819"/>
    <w:rsid w:val="00D0224C"/>
    <w:rsid w:val="00D024BC"/>
    <w:rsid w:val="00D02855"/>
    <w:rsid w:val="00D02D29"/>
    <w:rsid w:val="00D03057"/>
    <w:rsid w:val="00D03064"/>
    <w:rsid w:val="00D03326"/>
    <w:rsid w:val="00D03DCE"/>
    <w:rsid w:val="00D03E0E"/>
    <w:rsid w:val="00D04280"/>
    <w:rsid w:val="00D05562"/>
    <w:rsid w:val="00D05A65"/>
    <w:rsid w:val="00D05A94"/>
    <w:rsid w:val="00D05BD3"/>
    <w:rsid w:val="00D06A4F"/>
    <w:rsid w:val="00D06E7A"/>
    <w:rsid w:val="00D071CC"/>
    <w:rsid w:val="00D0723E"/>
    <w:rsid w:val="00D07A42"/>
    <w:rsid w:val="00D07CAC"/>
    <w:rsid w:val="00D10009"/>
    <w:rsid w:val="00D101C5"/>
    <w:rsid w:val="00D104F7"/>
    <w:rsid w:val="00D10AB4"/>
    <w:rsid w:val="00D1132B"/>
    <w:rsid w:val="00D1188B"/>
    <w:rsid w:val="00D118CB"/>
    <w:rsid w:val="00D121B1"/>
    <w:rsid w:val="00D1289F"/>
    <w:rsid w:val="00D12F53"/>
    <w:rsid w:val="00D13600"/>
    <w:rsid w:val="00D13CA3"/>
    <w:rsid w:val="00D13E9F"/>
    <w:rsid w:val="00D14200"/>
    <w:rsid w:val="00D143D6"/>
    <w:rsid w:val="00D14CC9"/>
    <w:rsid w:val="00D14FBB"/>
    <w:rsid w:val="00D15F4C"/>
    <w:rsid w:val="00D173A3"/>
    <w:rsid w:val="00D177E5"/>
    <w:rsid w:val="00D17AE7"/>
    <w:rsid w:val="00D20327"/>
    <w:rsid w:val="00D203FA"/>
    <w:rsid w:val="00D2060C"/>
    <w:rsid w:val="00D21B7F"/>
    <w:rsid w:val="00D21DD5"/>
    <w:rsid w:val="00D220F3"/>
    <w:rsid w:val="00D22828"/>
    <w:rsid w:val="00D22A1C"/>
    <w:rsid w:val="00D22CD1"/>
    <w:rsid w:val="00D22D8B"/>
    <w:rsid w:val="00D22E0E"/>
    <w:rsid w:val="00D22F92"/>
    <w:rsid w:val="00D2343E"/>
    <w:rsid w:val="00D23445"/>
    <w:rsid w:val="00D239B4"/>
    <w:rsid w:val="00D23AA3"/>
    <w:rsid w:val="00D23DB6"/>
    <w:rsid w:val="00D23EDA"/>
    <w:rsid w:val="00D24260"/>
    <w:rsid w:val="00D242F4"/>
    <w:rsid w:val="00D24B6E"/>
    <w:rsid w:val="00D24CBC"/>
    <w:rsid w:val="00D24DC5"/>
    <w:rsid w:val="00D25065"/>
    <w:rsid w:val="00D252F3"/>
    <w:rsid w:val="00D26F6F"/>
    <w:rsid w:val="00D270CC"/>
    <w:rsid w:val="00D27174"/>
    <w:rsid w:val="00D27221"/>
    <w:rsid w:val="00D2731F"/>
    <w:rsid w:val="00D2738E"/>
    <w:rsid w:val="00D278EB"/>
    <w:rsid w:val="00D27C47"/>
    <w:rsid w:val="00D27C5C"/>
    <w:rsid w:val="00D27CDB"/>
    <w:rsid w:val="00D30432"/>
    <w:rsid w:val="00D30700"/>
    <w:rsid w:val="00D30956"/>
    <w:rsid w:val="00D30AB7"/>
    <w:rsid w:val="00D30F9D"/>
    <w:rsid w:val="00D32272"/>
    <w:rsid w:val="00D3250F"/>
    <w:rsid w:val="00D32534"/>
    <w:rsid w:val="00D32551"/>
    <w:rsid w:val="00D3256B"/>
    <w:rsid w:val="00D325F9"/>
    <w:rsid w:val="00D32686"/>
    <w:rsid w:val="00D3288D"/>
    <w:rsid w:val="00D330AE"/>
    <w:rsid w:val="00D3339B"/>
    <w:rsid w:val="00D33530"/>
    <w:rsid w:val="00D337EC"/>
    <w:rsid w:val="00D337F4"/>
    <w:rsid w:val="00D3487E"/>
    <w:rsid w:val="00D348A3"/>
    <w:rsid w:val="00D34E18"/>
    <w:rsid w:val="00D3553A"/>
    <w:rsid w:val="00D35687"/>
    <w:rsid w:val="00D3586C"/>
    <w:rsid w:val="00D359C2"/>
    <w:rsid w:val="00D36921"/>
    <w:rsid w:val="00D369D8"/>
    <w:rsid w:val="00D36A13"/>
    <w:rsid w:val="00D36DC7"/>
    <w:rsid w:val="00D36EB9"/>
    <w:rsid w:val="00D373FA"/>
    <w:rsid w:val="00D3774C"/>
    <w:rsid w:val="00D37AAA"/>
    <w:rsid w:val="00D37DF3"/>
    <w:rsid w:val="00D37F23"/>
    <w:rsid w:val="00D40008"/>
    <w:rsid w:val="00D41266"/>
    <w:rsid w:val="00D41328"/>
    <w:rsid w:val="00D417D8"/>
    <w:rsid w:val="00D42265"/>
    <w:rsid w:val="00D426F1"/>
    <w:rsid w:val="00D428B6"/>
    <w:rsid w:val="00D429C0"/>
    <w:rsid w:val="00D429EF"/>
    <w:rsid w:val="00D429F9"/>
    <w:rsid w:val="00D42A84"/>
    <w:rsid w:val="00D42D48"/>
    <w:rsid w:val="00D42DB5"/>
    <w:rsid w:val="00D433AE"/>
    <w:rsid w:val="00D434CB"/>
    <w:rsid w:val="00D4386A"/>
    <w:rsid w:val="00D44BF5"/>
    <w:rsid w:val="00D4516C"/>
    <w:rsid w:val="00D45895"/>
    <w:rsid w:val="00D45952"/>
    <w:rsid w:val="00D45DBA"/>
    <w:rsid w:val="00D46325"/>
    <w:rsid w:val="00D463F8"/>
    <w:rsid w:val="00D46743"/>
    <w:rsid w:val="00D46869"/>
    <w:rsid w:val="00D46A7A"/>
    <w:rsid w:val="00D46A80"/>
    <w:rsid w:val="00D46F3B"/>
    <w:rsid w:val="00D47146"/>
    <w:rsid w:val="00D4740E"/>
    <w:rsid w:val="00D4767D"/>
    <w:rsid w:val="00D476E3"/>
    <w:rsid w:val="00D477A3"/>
    <w:rsid w:val="00D47A91"/>
    <w:rsid w:val="00D47F88"/>
    <w:rsid w:val="00D50065"/>
    <w:rsid w:val="00D50257"/>
    <w:rsid w:val="00D5151C"/>
    <w:rsid w:val="00D51C15"/>
    <w:rsid w:val="00D5263A"/>
    <w:rsid w:val="00D531FE"/>
    <w:rsid w:val="00D53610"/>
    <w:rsid w:val="00D53721"/>
    <w:rsid w:val="00D53A77"/>
    <w:rsid w:val="00D53B08"/>
    <w:rsid w:val="00D53CA6"/>
    <w:rsid w:val="00D54291"/>
    <w:rsid w:val="00D544B5"/>
    <w:rsid w:val="00D54B1A"/>
    <w:rsid w:val="00D54DE3"/>
    <w:rsid w:val="00D5500E"/>
    <w:rsid w:val="00D55175"/>
    <w:rsid w:val="00D55755"/>
    <w:rsid w:val="00D55BFD"/>
    <w:rsid w:val="00D55DE3"/>
    <w:rsid w:val="00D55F8D"/>
    <w:rsid w:val="00D56749"/>
    <w:rsid w:val="00D56ADD"/>
    <w:rsid w:val="00D56B3E"/>
    <w:rsid w:val="00D572E9"/>
    <w:rsid w:val="00D573A4"/>
    <w:rsid w:val="00D57593"/>
    <w:rsid w:val="00D57611"/>
    <w:rsid w:val="00D579A5"/>
    <w:rsid w:val="00D57BE4"/>
    <w:rsid w:val="00D60DD4"/>
    <w:rsid w:val="00D60FF0"/>
    <w:rsid w:val="00D61143"/>
    <w:rsid w:val="00D617D4"/>
    <w:rsid w:val="00D61C59"/>
    <w:rsid w:val="00D6208A"/>
    <w:rsid w:val="00D62E2B"/>
    <w:rsid w:val="00D63095"/>
    <w:rsid w:val="00D6312F"/>
    <w:rsid w:val="00D635B1"/>
    <w:rsid w:val="00D63618"/>
    <w:rsid w:val="00D63958"/>
    <w:rsid w:val="00D63C1E"/>
    <w:rsid w:val="00D6407C"/>
    <w:rsid w:val="00D64415"/>
    <w:rsid w:val="00D6462A"/>
    <w:rsid w:val="00D648F0"/>
    <w:rsid w:val="00D64D25"/>
    <w:rsid w:val="00D6517F"/>
    <w:rsid w:val="00D653E7"/>
    <w:rsid w:val="00D65669"/>
    <w:rsid w:val="00D65815"/>
    <w:rsid w:val="00D665B1"/>
    <w:rsid w:val="00D665DF"/>
    <w:rsid w:val="00D66B4C"/>
    <w:rsid w:val="00D66C76"/>
    <w:rsid w:val="00D67A32"/>
    <w:rsid w:val="00D700B6"/>
    <w:rsid w:val="00D70283"/>
    <w:rsid w:val="00D70860"/>
    <w:rsid w:val="00D70921"/>
    <w:rsid w:val="00D70D4B"/>
    <w:rsid w:val="00D711D7"/>
    <w:rsid w:val="00D713AB"/>
    <w:rsid w:val="00D714A6"/>
    <w:rsid w:val="00D716D6"/>
    <w:rsid w:val="00D72620"/>
    <w:rsid w:val="00D7307B"/>
    <w:rsid w:val="00D738D1"/>
    <w:rsid w:val="00D739E8"/>
    <w:rsid w:val="00D73A3E"/>
    <w:rsid w:val="00D73AC4"/>
    <w:rsid w:val="00D73DEA"/>
    <w:rsid w:val="00D73F96"/>
    <w:rsid w:val="00D742DF"/>
    <w:rsid w:val="00D743A1"/>
    <w:rsid w:val="00D7472C"/>
    <w:rsid w:val="00D7494F"/>
    <w:rsid w:val="00D75350"/>
    <w:rsid w:val="00D755A5"/>
    <w:rsid w:val="00D7577B"/>
    <w:rsid w:val="00D75C4C"/>
    <w:rsid w:val="00D76543"/>
    <w:rsid w:val="00D768C7"/>
    <w:rsid w:val="00D77341"/>
    <w:rsid w:val="00D77DCC"/>
    <w:rsid w:val="00D77E4F"/>
    <w:rsid w:val="00D80578"/>
    <w:rsid w:val="00D8057E"/>
    <w:rsid w:val="00D80797"/>
    <w:rsid w:val="00D80C8B"/>
    <w:rsid w:val="00D81748"/>
    <w:rsid w:val="00D81B4E"/>
    <w:rsid w:val="00D820B8"/>
    <w:rsid w:val="00D8212D"/>
    <w:rsid w:val="00D82832"/>
    <w:rsid w:val="00D82990"/>
    <w:rsid w:val="00D82B39"/>
    <w:rsid w:val="00D83400"/>
    <w:rsid w:val="00D83652"/>
    <w:rsid w:val="00D83B4C"/>
    <w:rsid w:val="00D83BF1"/>
    <w:rsid w:val="00D83C53"/>
    <w:rsid w:val="00D83D59"/>
    <w:rsid w:val="00D83F7C"/>
    <w:rsid w:val="00D84173"/>
    <w:rsid w:val="00D84591"/>
    <w:rsid w:val="00D84AD4"/>
    <w:rsid w:val="00D851A5"/>
    <w:rsid w:val="00D856A9"/>
    <w:rsid w:val="00D85822"/>
    <w:rsid w:val="00D85906"/>
    <w:rsid w:val="00D85FD5"/>
    <w:rsid w:val="00D8649E"/>
    <w:rsid w:val="00D864E3"/>
    <w:rsid w:val="00D8671E"/>
    <w:rsid w:val="00D86AD4"/>
    <w:rsid w:val="00D87B2D"/>
    <w:rsid w:val="00D87C03"/>
    <w:rsid w:val="00D87F6F"/>
    <w:rsid w:val="00D87FA9"/>
    <w:rsid w:val="00D916C0"/>
    <w:rsid w:val="00D91B2E"/>
    <w:rsid w:val="00D91E8D"/>
    <w:rsid w:val="00D92FD3"/>
    <w:rsid w:val="00D9379F"/>
    <w:rsid w:val="00D93850"/>
    <w:rsid w:val="00D93DA7"/>
    <w:rsid w:val="00D93ECF"/>
    <w:rsid w:val="00D9481F"/>
    <w:rsid w:val="00D94856"/>
    <w:rsid w:val="00D948E4"/>
    <w:rsid w:val="00D94993"/>
    <w:rsid w:val="00D94C52"/>
    <w:rsid w:val="00D94D3C"/>
    <w:rsid w:val="00D952CD"/>
    <w:rsid w:val="00D95499"/>
    <w:rsid w:val="00D954E4"/>
    <w:rsid w:val="00D95DAA"/>
    <w:rsid w:val="00D96033"/>
    <w:rsid w:val="00D9607F"/>
    <w:rsid w:val="00D96261"/>
    <w:rsid w:val="00D964C9"/>
    <w:rsid w:val="00D96749"/>
    <w:rsid w:val="00D96E54"/>
    <w:rsid w:val="00D971ED"/>
    <w:rsid w:val="00DA0BE3"/>
    <w:rsid w:val="00DA13F3"/>
    <w:rsid w:val="00DA14D7"/>
    <w:rsid w:val="00DA161E"/>
    <w:rsid w:val="00DA1C75"/>
    <w:rsid w:val="00DA1C9F"/>
    <w:rsid w:val="00DA1E92"/>
    <w:rsid w:val="00DA20B6"/>
    <w:rsid w:val="00DA2690"/>
    <w:rsid w:val="00DA31EC"/>
    <w:rsid w:val="00DA3230"/>
    <w:rsid w:val="00DA33CD"/>
    <w:rsid w:val="00DA373D"/>
    <w:rsid w:val="00DA40A1"/>
    <w:rsid w:val="00DA42DA"/>
    <w:rsid w:val="00DA44B4"/>
    <w:rsid w:val="00DA53F7"/>
    <w:rsid w:val="00DA58BC"/>
    <w:rsid w:val="00DA67B5"/>
    <w:rsid w:val="00DA6A82"/>
    <w:rsid w:val="00DA6ED3"/>
    <w:rsid w:val="00DA7643"/>
    <w:rsid w:val="00DA7839"/>
    <w:rsid w:val="00DA78FB"/>
    <w:rsid w:val="00DA7CC1"/>
    <w:rsid w:val="00DB007A"/>
    <w:rsid w:val="00DB008D"/>
    <w:rsid w:val="00DB0A5B"/>
    <w:rsid w:val="00DB0C36"/>
    <w:rsid w:val="00DB140B"/>
    <w:rsid w:val="00DB1588"/>
    <w:rsid w:val="00DB160A"/>
    <w:rsid w:val="00DB1A4E"/>
    <w:rsid w:val="00DB1A54"/>
    <w:rsid w:val="00DB1E59"/>
    <w:rsid w:val="00DB1E81"/>
    <w:rsid w:val="00DB24F6"/>
    <w:rsid w:val="00DB27FD"/>
    <w:rsid w:val="00DB33F7"/>
    <w:rsid w:val="00DB3479"/>
    <w:rsid w:val="00DB3904"/>
    <w:rsid w:val="00DB393E"/>
    <w:rsid w:val="00DB3DB7"/>
    <w:rsid w:val="00DB4358"/>
    <w:rsid w:val="00DB4887"/>
    <w:rsid w:val="00DB4D28"/>
    <w:rsid w:val="00DB51AE"/>
    <w:rsid w:val="00DB5E29"/>
    <w:rsid w:val="00DB633F"/>
    <w:rsid w:val="00DB63BD"/>
    <w:rsid w:val="00DB68C5"/>
    <w:rsid w:val="00DB6AB8"/>
    <w:rsid w:val="00DB6BE9"/>
    <w:rsid w:val="00DB749B"/>
    <w:rsid w:val="00DB7731"/>
    <w:rsid w:val="00DB7D10"/>
    <w:rsid w:val="00DC0264"/>
    <w:rsid w:val="00DC0456"/>
    <w:rsid w:val="00DC1243"/>
    <w:rsid w:val="00DC189C"/>
    <w:rsid w:val="00DC1A34"/>
    <w:rsid w:val="00DC23D2"/>
    <w:rsid w:val="00DC261C"/>
    <w:rsid w:val="00DC2C24"/>
    <w:rsid w:val="00DC3056"/>
    <w:rsid w:val="00DC33A3"/>
    <w:rsid w:val="00DC356B"/>
    <w:rsid w:val="00DC3C9C"/>
    <w:rsid w:val="00DC3DCA"/>
    <w:rsid w:val="00DC420B"/>
    <w:rsid w:val="00DC466A"/>
    <w:rsid w:val="00DC5C59"/>
    <w:rsid w:val="00DC5DDC"/>
    <w:rsid w:val="00DC5E43"/>
    <w:rsid w:val="00DC6017"/>
    <w:rsid w:val="00DC60BA"/>
    <w:rsid w:val="00DC6201"/>
    <w:rsid w:val="00DC62F5"/>
    <w:rsid w:val="00DC63A2"/>
    <w:rsid w:val="00DC6A7D"/>
    <w:rsid w:val="00DC6E7B"/>
    <w:rsid w:val="00DC7362"/>
    <w:rsid w:val="00DC7828"/>
    <w:rsid w:val="00DC78DA"/>
    <w:rsid w:val="00DC7A26"/>
    <w:rsid w:val="00DC7CA7"/>
    <w:rsid w:val="00DD09C6"/>
    <w:rsid w:val="00DD0A41"/>
    <w:rsid w:val="00DD0E9B"/>
    <w:rsid w:val="00DD1724"/>
    <w:rsid w:val="00DD19E7"/>
    <w:rsid w:val="00DD1BCE"/>
    <w:rsid w:val="00DD2261"/>
    <w:rsid w:val="00DD25CA"/>
    <w:rsid w:val="00DD2F28"/>
    <w:rsid w:val="00DD3099"/>
    <w:rsid w:val="00DD30F9"/>
    <w:rsid w:val="00DD32AF"/>
    <w:rsid w:val="00DD36F8"/>
    <w:rsid w:val="00DD37FB"/>
    <w:rsid w:val="00DD404C"/>
    <w:rsid w:val="00DD438F"/>
    <w:rsid w:val="00DD4A85"/>
    <w:rsid w:val="00DD4F8D"/>
    <w:rsid w:val="00DD60A1"/>
    <w:rsid w:val="00DD60C4"/>
    <w:rsid w:val="00DD665C"/>
    <w:rsid w:val="00DD6A2B"/>
    <w:rsid w:val="00DD75F6"/>
    <w:rsid w:val="00DD7694"/>
    <w:rsid w:val="00DD7897"/>
    <w:rsid w:val="00DD7A2B"/>
    <w:rsid w:val="00DD7C7A"/>
    <w:rsid w:val="00DE0A08"/>
    <w:rsid w:val="00DE0AD3"/>
    <w:rsid w:val="00DE0DB0"/>
    <w:rsid w:val="00DE0EB6"/>
    <w:rsid w:val="00DE0FB2"/>
    <w:rsid w:val="00DE13E6"/>
    <w:rsid w:val="00DE13FB"/>
    <w:rsid w:val="00DE154B"/>
    <w:rsid w:val="00DE1580"/>
    <w:rsid w:val="00DE16F9"/>
    <w:rsid w:val="00DE178B"/>
    <w:rsid w:val="00DE17A5"/>
    <w:rsid w:val="00DE1957"/>
    <w:rsid w:val="00DE198D"/>
    <w:rsid w:val="00DE1D6C"/>
    <w:rsid w:val="00DE2B8B"/>
    <w:rsid w:val="00DE2E07"/>
    <w:rsid w:val="00DE32AA"/>
    <w:rsid w:val="00DE38EE"/>
    <w:rsid w:val="00DE395A"/>
    <w:rsid w:val="00DE3A3F"/>
    <w:rsid w:val="00DE3E24"/>
    <w:rsid w:val="00DE3EFB"/>
    <w:rsid w:val="00DE3F0D"/>
    <w:rsid w:val="00DE4129"/>
    <w:rsid w:val="00DE41CD"/>
    <w:rsid w:val="00DE51DF"/>
    <w:rsid w:val="00DE5AFF"/>
    <w:rsid w:val="00DE5D59"/>
    <w:rsid w:val="00DE6241"/>
    <w:rsid w:val="00DE733C"/>
    <w:rsid w:val="00DE737A"/>
    <w:rsid w:val="00DE7977"/>
    <w:rsid w:val="00DE79F8"/>
    <w:rsid w:val="00DE7D54"/>
    <w:rsid w:val="00DF0B8F"/>
    <w:rsid w:val="00DF10B6"/>
    <w:rsid w:val="00DF168E"/>
    <w:rsid w:val="00DF288F"/>
    <w:rsid w:val="00DF2BAC"/>
    <w:rsid w:val="00DF3127"/>
    <w:rsid w:val="00DF31B0"/>
    <w:rsid w:val="00DF34C4"/>
    <w:rsid w:val="00DF35AA"/>
    <w:rsid w:val="00DF371D"/>
    <w:rsid w:val="00DF3781"/>
    <w:rsid w:val="00DF45AA"/>
    <w:rsid w:val="00DF46BE"/>
    <w:rsid w:val="00DF5DE3"/>
    <w:rsid w:val="00DF5F86"/>
    <w:rsid w:val="00DF6131"/>
    <w:rsid w:val="00DF692C"/>
    <w:rsid w:val="00DF6C7D"/>
    <w:rsid w:val="00DF6C8D"/>
    <w:rsid w:val="00DF70C8"/>
    <w:rsid w:val="00DF7607"/>
    <w:rsid w:val="00DF76FF"/>
    <w:rsid w:val="00DF7B6D"/>
    <w:rsid w:val="00DF7BF3"/>
    <w:rsid w:val="00DF7F51"/>
    <w:rsid w:val="00E00107"/>
    <w:rsid w:val="00E00461"/>
    <w:rsid w:val="00E004EC"/>
    <w:rsid w:val="00E00A8E"/>
    <w:rsid w:val="00E00A97"/>
    <w:rsid w:val="00E00D3C"/>
    <w:rsid w:val="00E00E44"/>
    <w:rsid w:val="00E0144F"/>
    <w:rsid w:val="00E01502"/>
    <w:rsid w:val="00E015AE"/>
    <w:rsid w:val="00E025A1"/>
    <w:rsid w:val="00E0268B"/>
    <w:rsid w:val="00E0288A"/>
    <w:rsid w:val="00E02CDE"/>
    <w:rsid w:val="00E02D20"/>
    <w:rsid w:val="00E030BA"/>
    <w:rsid w:val="00E03AE9"/>
    <w:rsid w:val="00E03F1B"/>
    <w:rsid w:val="00E04C19"/>
    <w:rsid w:val="00E05C74"/>
    <w:rsid w:val="00E0610F"/>
    <w:rsid w:val="00E061C4"/>
    <w:rsid w:val="00E06632"/>
    <w:rsid w:val="00E0694B"/>
    <w:rsid w:val="00E069CF"/>
    <w:rsid w:val="00E0736C"/>
    <w:rsid w:val="00E07781"/>
    <w:rsid w:val="00E079F6"/>
    <w:rsid w:val="00E07A08"/>
    <w:rsid w:val="00E07B73"/>
    <w:rsid w:val="00E07E50"/>
    <w:rsid w:val="00E105B2"/>
    <w:rsid w:val="00E10FCB"/>
    <w:rsid w:val="00E11230"/>
    <w:rsid w:val="00E113C0"/>
    <w:rsid w:val="00E11AF1"/>
    <w:rsid w:val="00E122A2"/>
    <w:rsid w:val="00E12784"/>
    <w:rsid w:val="00E128A2"/>
    <w:rsid w:val="00E12F3F"/>
    <w:rsid w:val="00E1344E"/>
    <w:rsid w:val="00E1384C"/>
    <w:rsid w:val="00E138CF"/>
    <w:rsid w:val="00E13DE0"/>
    <w:rsid w:val="00E147A9"/>
    <w:rsid w:val="00E14D00"/>
    <w:rsid w:val="00E163D8"/>
    <w:rsid w:val="00E1644A"/>
    <w:rsid w:val="00E165A1"/>
    <w:rsid w:val="00E167E9"/>
    <w:rsid w:val="00E16A97"/>
    <w:rsid w:val="00E172DC"/>
    <w:rsid w:val="00E17744"/>
    <w:rsid w:val="00E17771"/>
    <w:rsid w:val="00E17B04"/>
    <w:rsid w:val="00E20315"/>
    <w:rsid w:val="00E205CE"/>
    <w:rsid w:val="00E20903"/>
    <w:rsid w:val="00E2094C"/>
    <w:rsid w:val="00E2099A"/>
    <w:rsid w:val="00E20B39"/>
    <w:rsid w:val="00E20BA2"/>
    <w:rsid w:val="00E20E0E"/>
    <w:rsid w:val="00E2125A"/>
    <w:rsid w:val="00E21848"/>
    <w:rsid w:val="00E21D6C"/>
    <w:rsid w:val="00E22213"/>
    <w:rsid w:val="00E22587"/>
    <w:rsid w:val="00E2270E"/>
    <w:rsid w:val="00E22AE7"/>
    <w:rsid w:val="00E22E01"/>
    <w:rsid w:val="00E23186"/>
    <w:rsid w:val="00E2333A"/>
    <w:rsid w:val="00E2397F"/>
    <w:rsid w:val="00E23C96"/>
    <w:rsid w:val="00E23FA7"/>
    <w:rsid w:val="00E24315"/>
    <w:rsid w:val="00E24905"/>
    <w:rsid w:val="00E24981"/>
    <w:rsid w:val="00E24C64"/>
    <w:rsid w:val="00E24F8D"/>
    <w:rsid w:val="00E25044"/>
    <w:rsid w:val="00E2562D"/>
    <w:rsid w:val="00E26565"/>
    <w:rsid w:val="00E26D81"/>
    <w:rsid w:val="00E2756C"/>
    <w:rsid w:val="00E27712"/>
    <w:rsid w:val="00E277D6"/>
    <w:rsid w:val="00E27C3E"/>
    <w:rsid w:val="00E27CF1"/>
    <w:rsid w:val="00E30616"/>
    <w:rsid w:val="00E306AE"/>
    <w:rsid w:val="00E30BE9"/>
    <w:rsid w:val="00E30EE0"/>
    <w:rsid w:val="00E30FF0"/>
    <w:rsid w:val="00E31938"/>
    <w:rsid w:val="00E32101"/>
    <w:rsid w:val="00E327F8"/>
    <w:rsid w:val="00E33157"/>
    <w:rsid w:val="00E334E0"/>
    <w:rsid w:val="00E33ABA"/>
    <w:rsid w:val="00E34319"/>
    <w:rsid w:val="00E34605"/>
    <w:rsid w:val="00E34ADF"/>
    <w:rsid w:val="00E34C86"/>
    <w:rsid w:val="00E35874"/>
    <w:rsid w:val="00E358AE"/>
    <w:rsid w:val="00E35F07"/>
    <w:rsid w:val="00E35FAC"/>
    <w:rsid w:val="00E363BA"/>
    <w:rsid w:val="00E36C05"/>
    <w:rsid w:val="00E36FA5"/>
    <w:rsid w:val="00E373C3"/>
    <w:rsid w:val="00E378FA"/>
    <w:rsid w:val="00E37953"/>
    <w:rsid w:val="00E37B3D"/>
    <w:rsid w:val="00E37C41"/>
    <w:rsid w:val="00E40507"/>
    <w:rsid w:val="00E405E6"/>
    <w:rsid w:val="00E40B3F"/>
    <w:rsid w:val="00E40CCC"/>
    <w:rsid w:val="00E40DB5"/>
    <w:rsid w:val="00E412A4"/>
    <w:rsid w:val="00E419FC"/>
    <w:rsid w:val="00E41B03"/>
    <w:rsid w:val="00E42092"/>
    <w:rsid w:val="00E420E6"/>
    <w:rsid w:val="00E428A5"/>
    <w:rsid w:val="00E42A4D"/>
    <w:rsid w:val="00E42F09"/>
    <w:rsid w:val="00E434BE"/>
    <w:rsid w:val="00E436F5"/>
    <w:rsid w:val="00E438DC"/>
    <w:rsid w:val="00E44479"/>
    <w:rsid w:val="00E44A30"/>
    <w:rsid w:val="00E45057"/>
    <w:rsid w:val="00E457C4"/>
    <w:rsid w:val="00E45809"/>
    <w:rsid w:val="00E45CAA"/>
    <w:rsid w:val="00E45E6E"/>
    <w:rsid w:val="00E45E7E"/>
    <w:rsid w:val="00E460FF"/>
    <w:rsid w:val="00E46319"/>
    <w:rsid w:val="00E46380"/>
    <w:rsid w:val="00E466CD"/>
    <w:rsid w:val="00E468C0"/>
    <w:rsid w:val="00E47240"/>
    <w:rsid w:val="00E47413"/>
    <w:rsid w:val="00E50566"/>
    <w:rsid w:val="00E50646"/>
    <w:rsid w:val="00E50738"/>
    <w:rsid w:val="00E50D93"/>
    <w:rsid w:val="00E513F6"/>
    <w:rsid w:val="00E515AF"/>
    <w:rsid w:val="00E515BD"/>
    <w:rsid w:val="00E51799"/>
    <w:rsid w:val="00E517E6"/>
    <w:rsid w:val="00E52237"/>
    <w:rsid w:val="00E52502"/>
    <w:rsid w:val="00E52A8D"/>
    <w:rsid w:val="00E52C4B"/>
    <w:rsid w:val="00E53351"/>
    <w:rsid w:val="00E5352B"/>
    <w:rsid w:val="00E54004"/>
    <w:rsid w:val="00E544E8"/>
    <w:rsid w:val="00E54C14"/>
    <w:rsid w:val="00E54E29"/>
    <w:rsid w:val="00E54F27"/>
    <w:rsid w:val="00E54F84"/>
    <w:rsid w:val="00E552F4"/>
    <w:rsid w:val="00E558F8"/>
    <w:rsid w:val="00E5594D"/>
    <w:rsid w:val="00E559D1"/>
    <w:rsid w:val="00E559FA"/>
    <w:rsid w:val="00E5676E"/>
    <w:rsid w:val="00E56C15"/>
    <w:rsid w:val="00E56C94"/>
    <w:rsid w:val="00E56ED8"/>
    <w:rsid w:val="00E57096"/>
    <w:rsid w:val="00E57128"/>
    <w:rsid w:val="00E57EBD"/>
    <w:rsid w:val="00E601E1"/>
    <w:rsid w:val="00E6095C"/>
    <w:rsid w:val="00E60A5C"/>
    <w:rsid w:val="00E60B2C"/>
    <w:rsid w:val="00E60B2D"/>
    <w:rsid w:val="00E61352"/>
    <w:rsid w:val="00E615B4"/>
    <w:rsid w:val="00E6204A"/>
    <w:rsid w:val="00E62442"/>
    <w:rsid w:val="00E624DC"/>
    <w:rsid w:val="00E63478"/>
    <w:rsid w:val="00E64A44"/>
    <w:rsid w:val="00E65027"/>
    <w:rsid w:val="00E65210"/>
    <w:rsid w:val="00E6582C"/>
    <w:rsid w:val="00E659B3"/>
    <w:rsid w:val="00E65A3E"/>
    <w:rsid w:val="00E65AB9"/>
    <w:rsid w:val="00E65DEE"/>
    <w:rsid w:val="00E66580"/>
    <w:rsid w:val="00E666DC"/>
    <w:rsid w:val="00E66809"/>
    <w:rsid w:val="00E66A40"/>
    <w:rsid w:val="00E66ABA"/>
    <w:rsid w:val="00E67086"/>
    <w:rsid w:val="00E6724B"/>
    <w:rsid w:val="00E67496"/>
    <w:rsid w:val="00E67730"/>
    <w:rsid w:val="00E67ACB"/>
    <w:rsid w:val="00E70201"/>
    <w:rsid w:val="00E70493"/>
    <w:rsid w:val="00E707B4"/>
    <w:rsid w:val="00E707EC"/>
    <w:rsid w:val="00E70870"/>
    <w:rsid w:val="00E70B6B"/>
    <w:rsid w:val="00E70B6F"/>
    <w:rsid w:val="00E70C0A"/>
    <w:rsid w:val="00E70E76"/>
    <w:rsid w:val="00E72299"/>
    <w:rsid w:val="00E72487"/>
    <w:rsid w:val="00E725B6"/>
    <w:rsid w:val="00E72AE0"/>
    <w:rsid w:val="00E72D6E"/>
    <w:rsid w:val="00E73402"/>
    <w:rsid w:val="00E735DD"/>
    <w:rsid w:val="00E73EC9"/>
    <w:rsid w:val="00E74B0F"/>
    <w:rsid w:val="00E751BE"/>
    <w:rsid w:val="00E75DBF"/>
    <w:rsid w:val="00E75DE4"/>
    <w:rsid w:val="00E762FE"/>
    <w:rsid w:val="00E768C5"/>
    <w:rsid w:val="00E76BA5"/>
    <w:rsid w:val="00E76C94"/>
    <w:rsid w:val="00E771D2"/>
    <w:rsid w:val="00E77409"/>
    <w:rsid w:val="00E77858"/>
    <w:rsid w:val="00E77E75"/>
    <w:rsid w:val="00E807CE"/>
    <w:rsid w:val="00E808DB"/>
    <w:rsid w:val="00E8095B"/>
    <w:rsid w:val="00E813BF"/>
    <w:rsid w:val="00E815B7"/>
    <w:rsid w:val="00E8160C"/>
    <w:rsid w:val="00E81E8D"/>
    <w:rsid w:val="00E82353"/>
    <w:rsid w:val="00E82BA0"/>
    <w:rsid w:val="00E82C5B"/>
    <w:rsid w:val="00E83B56"/>
    <w:rsid w:val="00E8468A"/>
    <w:rsid w:val="00E862FF"/>
    <w:rsid w:val="00E86B5A"/>
    <w:rsid w:val="00E87227"/>
    <w:rsid w:val="00E8799F"/>
    <w:rsid w:val="00E87D11"/>
    <w:rsid w:val="00E87D9D"/>
    <w:rsid w:val="00E87F0E"/>
    <w:rsid w:val="00E904D1"/>
    <w:rsid w:val="00E9089E"/>
    <w:rsid w:val="00E90C16"/>
    <w:rsid w:val="00E90C50"/>
    <w:rsid w:val="00E91137"/>
    <w:rsid w:val="00E915AC"/>
    <w:rsid w:val="00E91A4E"/>
    <w:rsid w:val="00E91DBF"/>
    <w:rsid w:val="00E9261C"/>
    <w:rsid w:val="00E928E4"/>
    <w:rsid w:val="00E92FAD"/>
    <w:rsid w:val="00E92FE5"/>
    <w:rsid w:val="00E9342B"/>
    <w:rsid w:val="00E9352E"/>
    <w:rsid w:val="00E9375D"/>
    <w:rsid w:val="00E93D0B"/>
    <w:rsid w:val="00E93D0F"/>
    <w:rsid w:val="00E93EA0"/>
    <w:rsid w:val="00E93F1F"/>
    <w:rsid w:val="00E93FC5"/>
    <w:rsid w:val="00E947AC"/>
    <w:rsid w:val="00E94E6F"/>
    <w:rsid w:val="00E94ECF"/>
    <w:rsid w:val="00E95EBD"/>
    <w:rsid w:val="00E966AE"/>
    <w:rsid w:val="00E96759"/>
    <w:rsid w:val="00E9696B"/>
    <w:rsid w:val="00E969AF"/>
    <w:rsid w:val="00E97718"/>
    <w:rsid w:val="00E97C44"/>
    <w:rsid w:val="00E97DC8"/>
    <w:rsid w:val="00E97E52"/>
    <w:rsid w:val="00EA0572"/>
    <w:rsid w:val="00EA07A6"/>
    <w:rsid w:val="00EA0ED0"/>
    <w:rsid w:val="00EA0EEA"/>
    <w:rsid w:val="00EA159C"/>
    <w:rsid w:val="00EA246E"/>
    <w:rsid w:val="00EA264E"/>
    <w:rsid w:val="00EA2673"/>
    <w:rsid w:val="00EA26F6"/>
    <w:rsid w:val="00EA2B69"/>
    <w:rsid w:val="00EA2DD5"/>
    <w:rsid w:val="00EA3315"/>
    <w:rsid w:val="00EA377A"/>
    <w:rsid w:val="00EA3DA3"/>
    <w:rsid w:val="00EA3E73"/>
    <w:rsid w:val="00EA40CF"/>
    <w:rsid w:val="00EA41B7"/>
    <w:rsid w:val="00EA476F"/>
    <w:rsid w:val="00EA4A07"/>
    <w:rsid w:val="00EA4A8E"/>
    <w:rsid w:val="00EA52C7"/>
    <w:rsid w:val="00EA55D3"/>
    <w:rsid w:val="00EA5807"/>
    <w:rsid w:val="00EA5E93"/>
    <w:rsid w:val="00EA5F2D"/>
    <w:rsid w:val="00EA64AF"/>
    <w:rsid w:val="00EA65D9"/>
    <w:rsid w:val="00EA7692"/>
    <w:rsid w:val="00EA77F7"/>
    <w:rsid w:val="00EA7B9D"/>
    <w:rsid w:val="00EA7FCA"/>
    <w:rsid w:val="00EB008A"/>
    <w:rsid w:val="00EB0194"/>
    <w:rsid w:val="00EB03E5"/>
    <w:rsid w:val="00EB0429"/>
    <w:rsid w:val="00EB0A94"/>
    <w:rsid w:val="00EB0A95"/>
    <w:rsid w:val="00EB1826"/>
    <w:rsid w:val="00EB2485"/>
    <w:rsid w:val="00EB2636"/>
    <w:rsid w:val="00EB2D28"/>
    <w:rsid w:val="00EB336F"/>
    <w:rsid w:val="00EB33E2"/>
    <w:rsid w:val="00EB36A9"/>
    <w:rsid w:val="00EB3B01"/>
    <w:rsid w:val="00EB3E72"/>
    <w:rsid w:val="00EB3F0C"/>
    <w:rsid w:val="00EB4389"/>
    <w:rsid w:val="00EB446C"/>
    <w:rsid w:val="00EB4C35"/>
    <w:rsid w:val="00EB4E0E"/>
    <w:rsid w:val="00EB4F8F"/>
    <w:rsid w:val="00EB4FA6"/>
    <w:rsid w:val="00EB57A9"/>
    <w:rsid w:val="00EB5BF9"/>
    <w:rsid w:val="00EB5C17"/>
    <w:rsid w:val="00EB5F7D"/>
    <w:rsid w:val="00EB694C"/>
    <w:rsid w:val="00EB6F50"/>
    <w:rsid w:val="00EB78B1"/>
    <w:rsid w:val="00EC02EE"/>
    <w:rsid w:val="00EC048C"/>
    <w:rsid w:val="00EC0ABB"/>
    <w:rsid w:val="00EC0C28"/>
    <w:rsid w:val="00EC0D22"/>
    <w:rsid w:val="00EC1198"/>
    <w:rsid w:val="00EC19E2"/>
    <w:rsid w:val="00EC1D76"/>
    <w:rsid w:val="00EC2298"/>
    <w:rsid w:val="00EC24CC"/>
    <w:rsid w:val="00EC2A25"/>
    <w:rsid w:val="00EC367B"/>
    <w:rsid w:val="00EC4419"/>
    <w:rsid w:val="00EC4E4F"/>
    <w:rsid w:val="00EC4EC6"/>
    <w:rsid w:val="00EC53D1"/>
    <w:rsid w:val="00EC5477"/>
    <w:rsid w:val="00EC55A7"/>
    <w:rsid w:val="00EC562B"/>
    <w:rsid w:val="00EC580A"/>
    <w:rsid w:val="00EC61EB"/>
    <w:rsid w:val="00EC623D"/>
    <w:rsid w:val="00EC63E5"/>
    <w:rsid w:val="00EC6405"/>
    <w:rsid w:val="00EC66E5"/>
    <w:rsid w:val="00EC66F0"/>
    <w:rsid w:val="00EC682B"/>
    <w:rsid w:val="00EC6A05"/>
    <w:rsid w:val="00EC6EF7"/>
    <w:rsid w:val="00EC7253"/>
    <w:rsid w:val="00EC7B98"/>
    <w:rsid w:val="00EC7C42"/>
    <w:rsid w:val="00EC7E70"/>
    <w:rsid w:val="00ED0033"/>
    <w:rsid w:val="00ED007F"/>
    <w:rsid w:val="00ED00CA"/>
    <w:rsid w:val="00ED07C5"/>
    <w:rsid w:val="00ED1770"/>
    <w:rsid w:val="00ED190E"/>
    <w:rsid w:val="00ED3937"/>
    <w:rsid w:val="00ED3B2B"/>
    <w:rsid w:val="00ED3DCF"/>
    <w:rsid w:val="00ED40B9"/>
    <w:rsid w:val="00ED463C"/>
    <w:rsid w:val="00ED492A"/>
    <w:rsid w:val="00ED4CDD"/>
    <w:rsid w:val="00ED4DC6"/>
    <w:rsid w:val="00ED504E"/>
    <w:rsid w:val="00ED5072"/>
    <w:rsid w:val="00ED519C"/>
    <w:rsid w:val="00ED51AE"/>
    <w:rsid w:val="00ED604C"/>
    <w:rsid w:val="00ED6448"/>
    <w:rsid w:val="00ED689E"/>
    <w:rsid w:val="00ED7566"/>
    <w:rsid w:val="00EE02F6"/>
    <w:rsid w:val="00EE09AE"/>
    <w:rsid w:val="00EE1556"/>
    <w:rsid w:val="00EE1665"/>
    <w:rsid w:val="00EE1981"/>
    <w:rsid w:val="00EE1B5A"/>
    <w:rsid w:val="00EE2554"/>
    <w:rsid w:val="00EE2915"/>
    <w:rsid w:val="00EE2AAB"/>
    <w:rsid w:val="00EE3168"/>
    <w:rsid w:val="00EE4C05"/>
    <w:rsid w:val="00EE4CEC"/>
    <w:rsid w:val="00EE4F71"/>
    <w:rsid w:val="00EE5133"/>
    <w:rsid w:val="00EE5766"/>
    <w:rsid w:val="00EE5979"/>
    <w:rsid w:val="00EE5D4E"/>
    <w:rsid w:val="00EE65C8"/>
    <w:rsid w:val="00EE6D58"/>
    <w:rsid w:val="00EE6E02"/>
    <w:rsid w:val="00EE6FB9"/>
    <w:rsid w:val="00EE7346"/>
    <w:rsid w:val="00EE74C8"/>
    <w:rsid w:val="00EE7A97"/>
    <w:rsid w:val="00EF01DF"/>
    <w:rsid w:val="00EF0E4B"/>
    <w:rsid w:val="00EF0F15"/>
    <w:rsid w:val="00EF1CEB"/>
    <w:rsid w:val="00EF1CEE"/>
    <w:rsid w:val="00EF1DC9"/>
    <w:rsid w:val="00EF1FC6"/>
    <w:rsid w:val="00EF2DFB"/>
    <w:rsid w:val="00EF343C"/>
    <w:rsid w:val="00EF362C"/>
    <w:rsid w:val="00EF3973"/>
    <w:rsid w:val="00EF4313"/>
    <w:rsid w:val="00EF4A20"/>
    <w:rsid w:val="00EF4A68"/>
    <w:rsid w:val="00EF4B57"/>
    <w:rsid w:val="00EF4BCF"/>
    <w:rsid w:val="00EF4D17"/>
    <w:rsid w:val="00EF52A1"/>
    <w:rsid w:val="00EF55FC"/>
    <w:rsid w:val="00EF573E"/>
    <w:rsid w:val="00EF5CB0"/>
    <w:rsid w:val="00EF5DF2"/>
    <w:rsid w:val="00EF62EB"/>
    <w:rsid w:val="00EF6328"/>
    <w:rsid w:val="00EF694D"/>
    <w:rsid w:val="00EF6A12"/>
    <w:rsid w:val="00EF70EC"/>
    <w:rsid w:val="00EF7233"/>
    <w:rsid w:val="00EF72F5"/>
    <w:rsid w:val="00EF73C3"/>
    <w:rsid w:val="00F008B4"/>
    <w:rsid w:val="00F00A1B"/>
    <w:rsid w:val="00F014B4"/>
    <w:rsid w:val="00F0159E"/>
    <w:rsid w:val="00F01874"/>
    <w:rsid w:val="00F01900"/>
    <w:rsid w:val="00F0236B"/>
    <w:rsid w:val="00F0294E"/>
    <w:rsid w:val="00F02B0A"/>
    <w:rsid w:val="00F02B9E"/>
    <w:rsid w:val="00F02E8D"/>
    <w:rsid w:val="00F030D1"/>
    <w:rsid w:val="00F037D7"/>
    <w:rsid w:val="00F037F2"/>
    <w:rsid w:val="00F03838"/>
    <w:rsid w:val="00F04190"/>
    <w:rsid w:val="00F0420E"/>
    <w:rsid w:val="00F0429A"/>
    <w:rsid w:val="00F047A0"/>
    <w:rsid w:val="00F04925"/>
    <w:rsid w:val="00F0513F"/>
    <w:rsid w:val="00F0530C"/>
    <w:rsid w:val="00F05322"/>
    <w:rsid w:val="00F05527"/>
    <w:rsid w:val="00F05AD9"/>
    <w:rsid w:val="00F05E03"/>
    <w:rsid w:val="00F05E59"/>
    <w:rsid w:val="00F068D2"/>
    <w:rsid w:val="00F068F5"/>
    <w:rsid w:val="00F06A7B"/>
    <w:rsid w:val="00F06ADA"/>
    <w:rsid w:val="00F06B33"/>
    <w:rsid w:val="00F07E22"/>
    <w:rsid w:val="00F07F40"/>
    <w:rsid w:val="00F10275"/>
    <w:rsid w:val="00F10528"/>
    <w:rsid w:val="00F10A7E"/>
    <w:rsid w:val="00F11143"/>
    <w:rsid w:val="00F112CE"/>
    <w:rsid w:val="00F11C82"/>
    <w:rsid w:val="00F11DBA"/>
    <w:rsid w:val="00F1202E"/>
    <w:rsid w:val="00F12582"/>
    <w:rsid w:val="00F12779"/>
    <w:rsid w:val="00F12966"/>
    <w:rsid w:val="00F13501"/>
    <w:rsid w:val="00F13845"/>
    <w:rsid w:val="00F13BFB"/>
    <w:rsid w:val="00F144A6"/>
    <w:rsid w:val="00F146E2"/>
    <w:rsid w:val="00F15043"/>
    <w:rsid w:val="00F15401"/>
    <w:rsid w:val="00F154C5"/>
    <w:rsid w:val="00F15997"/>
    <w:rsid w:val="00F15A09"/>
    <w:rsid w:val="00F15C87"/>
    <w:rsid w:val="00F16082"/>
    <w:rsid w:val="00F16930"/>
    <w:rsid w:val="00F16FD5"/>
    <w:rsid w:val="00F17307"/>
    <w:rsid w:val="00F17588"/>
    <w:rsid w:val="00F17766"/>
    <w:rsid w:val="00F179A8"/>
    <w:rsid w:val="00F17A9E"/>
    <w:rsid w:val="00F20185"/>
    <w:rsid w:val="00F2030E"/>
    <w:rsid w:val="00F21120"/>
    <w:rsid w:val="00F21CC1"/>
    <w:rsid w:val="00F21CF7"/>
    <w:rsid w:val="00F22115"/>
    <w:rsid w:val="00F223C1"/>
    <w:rsid w:val="00F22412"/>
    <w:rsid w:val="00F2339B"/>
    <w:rsid w:val="00F23626"/>
    <w:rsid w:val="00F236E6"/>
    <w:rsid w:val="00F239B6"/>
    <w:rsid w:val="00F23D31"/>
    <w:rsid w:val="00F23E94"/>
    <w:rsid w:val="00F240F2"/>
    <w:rsid w:val="00F24265"/>
    <w:rsid w:val="00F24863"/>
    <w:rsid w:val="00F24E8A"/>
    <w:rsid w:val="00F24F25"/>
    <w:rsid w:val="00F25D3F"/>
    <w:rsid w:val="00F25EB6"/>
    <w:rsid w:val="00F25F5C"/>
    <w:rsid w:val="00F2643F"/>
    <w:rsid w:val="00F26952"/>
    <w:rsid w:val="00F269FF"/>
    <w:rsid w:val="00F26C79"/>
    <w:rsid w:val="00F27B39"/>
    <w:rsid w:val="00F27EC9"/>
    <w:rsid w:val="00F301BA"/>
    <w:rsid w:val="00F30373"/>
    <w:rsid w:val="00F30A16"/>
    <w:rsid w:val="00F30E25"/>
    <w:rsid w:val="00F30E75"/>
    <w:rsid w:val="00F3132A"/>
    <w:rsid w:val="00F3286B"/>
    <w:rsid w:val="00F32BC7"/>
    <w:rsid w:val="00F3306E"/>
    <w:rsid w:val="00F331B2"/>
    <w:rsid w:val="00F3343C"/>
    <w:rsid w:val="00F33DBE"/>
    <w:rsid w:val="00F3400F"/>
    <w:rsid w:val="00F341AB"/>
    <w:rsid w:val="00F342DB"/>
    <w:rsid w:val="00F347B6"/>
    <w:rsid w:val="00F347B9"/>
    <w:rsid w:val="00F34B3B"/>
    <w:rsid w:val="00F34CBF"/>
    <w:rsid w:val="00F34EDE"/>
    <w:rsid w:val="00F35CCB"/>
    <w:rsid w:val="00F35D07"/>
    <w:rsid w:val="00F3657A"/>
    <w:rsid w:val="00F3732A"/>
    <w:rsid w:val="00F37492"/>
    <w:rsid w:val="00F3781F"/>
    <w:rsid w:val="00F37B76"/>
    <w:rsid w:val="00F37BC7"/>
    <w:rsid w:val="00F37CDB"/>
    <w:rsid w:val="00F37D45"/>
    <w:rsid w:val="00F37E10"/>
    <w:rsid w:val="00F40443"/>
    <w:rsid w:val="00F404C5"/>
    <w:rsid w:val="00F40B05"/>
    <w:rsid w:val="00F40E07"/>
    <w:rsid w:val="00F40FD5"/>
    <w:rsid w:val="00F41B60"/>
    <w:rsid w:val="00F41BA7"/>
    <w:rsid w:val="00F420D3"/>
    <w:rsid w:val="00F43621"/>
    <w:rsid w:val="00F4370F"/>
    <w:rsid w:val="00F43764"/>
    <w:rsid w:val="00F43B16"/>
    <w:rsid w:val="00F43CC9"/>
    <w:rsid w:val="00F43E18"/>
    <w:rsid w:val="00F43FC2"/>
    <w:rsid w:val="00F44323"/>
    <w:rsid w:val="00F44607"/>
    <w:rsid w:val="00F44D8E"/>
    <w:rsid w:val="00F456F2"/>
    <w:rsid w:val="00F45883"/>
    <w:rsid w:val="00F458B1"/>
    <w:rsid w:val="00F45C6A"/>
    <w:rsid w:val="00F45CFB"/>
    <w:rsid w:val="00F472D1"/>
    <w:rsid w:val="00F476D7"/>
    <w:rsid w:val="00F47776"/>
    <w:rsid w:val="00F5001F"/>
    <w:rsid w:val="00F501AF"/>
    <w:rsid w:val="00F50447"/>
    <w:rsid w:val="00F504BB"/>
    <w:rsid w:val="00F504E2"/>
    <w:rsid w:val="00F505D1"/>
    <w:rsid w:val="00F50AE6"/>
    <w:rsid w:val="00F50C6D"/>
    <w:rsid w:val="00F5127C"/>
    <w:rsid w:val="00F51412"/>
    <w:rsid w:val="00F5180F"/>
    <w:rsid w:val="00F51BA6"/>
    <w:rsid w:val="00F51C16"/>
    <w:rsid w:val="00F51D33"/>
    <w:rsid w:val="00F51DF8"/>
    <w:rsid w:val="00F520F0"/>
    <w:rsid w:val="00F52127"/>
    <w:rsid w:val="00F52642"/>
    <w:rsid w:val="00F52ADF"/>
    <w:rsid w:val="00F52CC9"/>
    <w:rsid w:val="00F53000"/>
    <w:rsid w:val="00F530B4"/>
    <w:rsid w:val="00F53CCF"/>
    <w:rsid w:val="00F547E7"/>
    <w:rsid w:val="00F54A48"/>
    <w:rsid w:val="00F54BDE"/>
    <w:rsid w:val="00F55329"/>
    <w:rsid w:val="00F555C9"/>
    <w:rsid w:val="00F5584D"/>
    <w:rsid w:val="00F55F11"/>
    <w:rsid w:val="00F5625C"/>
    <w:rsid w:val="00F5671F"/>
    <w:rsid w:val="00F56950"/>
    <w:rsid w:val="00F56F5E"/>
    <w:rsid w:val="00F57D5B"/>
    <w:rsid w:val="00F60042"/>
    <w:rsid w:val="00F60159"/>
    <w:rsid w:val="00F602A0"/>
    <w:rsid w:val="00F604C2"/>
    <w:rsid w:val="00F6062B"/>
    <w:rsid w:val="00F61084"/>
    <w:rsid w:val="00F612C6"/>
    <w:rsid w:val="00F614EC"/>
    <w:rsid w:val="00F6244E"/>
    <w:rsid w:val="00F62529"/>
    <w:rsid w:val="00F62A3C"/>
    <w:rsid w:val="00F62CB4"/>
    <w:rsid w:val="00F62D9B"/>
    <w:rsid w:val="00F62F9D"/>
    <w:rsid w:val="00F630B2"/>
    <w:rsid w:val="00F63181"/>
    <w:rsid w:val="00F63524"/>
    <w:rsid w:val="00F63959"/>
    <w:rsid w:val="00F63C6A"/>
    <w:rsid w:val="00F63F1E"/>
    <w:rsid w:val="00F64D5B"/>
    <w:rsid w:val="00F65498"/>
    <w:rsid w:val="00F6555E"/>
    <w:rsid w:val="00F65AB2"/>
    <w:rsid w:val="00F65D92"/>
    <w:rsid w:val="00F6624F"/>
    <w:rsid w:val="00F6636D"/>
    <w:rsid w:val="00F664C9"/>
    <w:rsid w:val="00F671A3"/>
    <w:rsid w:val="00F676ED"/>
    <w:rsid w:val="00F679BE"/>
    <w:rsid w:val="00F67CF7"/>
    <w:rsid w:val="00F70158"/>
    <w:rsid w:val="00F703CF"/>
    <w:rsid w:val="00F704AF"/>
    <w:rsid w:val="00F7050D"/>
    <w:rsid w:val="00F7092F"/>
    <w:rsid w:val="00F71694"/>
    <w:rsid w:val="00F71B67"/>
    <w:rsid w:val="00F71E93"/>
    <w:rsid w:val="00F723E6"/>
    <w:rsid w:val="00F7261D"/>
    <w:rsid w:val="00F728D0"/>
    <w:rsid w:val="00F728D8"/>
    <w:rsid w:val="00F73004"/>
    <w:rsid w:val="00F73008"/>
    <w:rsid w:val="00F73362"/>
    <w:rsid w:val="00F7418E"/>
    <w:rsid w:val="00F743B8"/>
    <w:rsid w:val="00F74627"/>
    <w:rsid w:val="00F746CF"/>
    <w:rsid w:val="00F74A15"/>
    <w:rsid w:val="00F74BAC"/>
    <w:rsid w:val="00F74BC1"/>
    <w:rsid w:val="00F74BEE"/>
    <w:rsid w:val="00F74E60"/>
    <w:rsid w:val="00F74E9E"/>
    <w:rsid w:val="00F754B9"/>
    <w:rsid w:val="00F75607"/>
    <w:rsid w:val="00F75BC6"/>
    <w:rsid w:val="00F75E35"/>
    <w:rsid w:val="00F75FCC"/>
    <w:rsid w:val="00F76045"/>
    <w:rsid w:val="00F76324"/>
    <w:rsid w:val="00F765FC"/>
    <w:rsid w:val="00F767AB"/>
    <w:rsid w:val="00F76AC5"/>
    <w:rsid w:val="00F775F1"/>
    <w:rsid w:val="00F7798E"/>
    <w:rsid w:val="00F77A57"/>
    <w:rsid w:val="00F80291"/>
    <w:rsid w:val="00F80783"/>
    <w:rsid w:val="00F814EF"/>
    <w:rsid w:val="00F81B4D"/>
    <w:rsid w:val="00F8200D"/>
    <w:rsid w:val="00F821C0"/>
    <w:rsid w:val="00F82205"/>
    <w:rsid w:val="00F8224A"/>
    <w:rsid w:val="00F82486"/>
    <w:rsid w:val="00F82E27"/>
    <w:rsid w:val="00F833B6"/>
    <w:rsid w:val="00F8357B"/>
    <w:rsid w:val="00F83C65"/>
    <w:rsid w:val="00F83D16"/>
    <w:rsid w:val="00F844C1"/>
    <w:rsid w:val="00F84CA4"/>
    <w:rsid w:val="00F84D29"/>
    <w:rsid w:val="00F85387"/>
    <w:rsid w:val="00F8555E"/>
    <w:rsid w:val="00F85560"/>
    <w:rsid w:val="00F858D3"/>
    <w:rsid w:val="00F85C19"/>
    <w:rsid w:val="00F85F45"/>
    <w:rsid w:val="00F85FAE"/>
    <w:rsid w:val="00F86435"/>
    <w:rsid w:val="00F86814"/>
    <w:rsid w:val="00F8715C"/>
    <w:rsid w:val="00F8759A"/>
    <w:rsid w:val="00F87A5F"/>
    <w:rsid w:val="00F87C2B"/>
    <w:rsid w:val="00F87D8D"/>
    <w:rsid w:val="00F9021B"/>
    <w:rsid w:val="00F9039D"/>
    <w:rsid w:val="00F90799"/>
    <w:rsid w:val="00F90BB5"/>
    <w:rsid w:val="00F90F22"/>
    <w:rsid w:val="00F911AF"/>
    <w:rsid w:val="00F91A8F"/>
    <w:rsid w:val="00F91BA2"/>
    <w:rsid w:val="00F91FD5"/>
    <w:rsid w:val="00F91FEF"/>
    <w:rsid w:val="00F92578"/>
    <w:rsid w:val="00F92A2D"/>
    <w:rsid w:val="00F92B1F"/>
    <w:rsid w:val="00F92D9C"/>
    <w:rsid w:val="00F93B30"/>
    <w:rsid w:val="00F93CC1"/>
    <w:rsid w:val="00F94021"/>
    <w:rsid w:val="00F94179"/>
    <w:rsid w:val="00F944FB"/>
    <w:rsid w:val="00F94C40"/>
    <w:rsid w:val="00F94E5C"/>
    <w:rsid w:val="00F94F60"/>
    <w:rsid w:val="00F95954"/>
    <w:rsid w:val="00F9643D"/>
    <w:rsid w:val="00F96538"/>
    <w:rsid w:val="00F96C18"/>
    <w:rsid w:val="00F97670"/>
    <w:rsid w:val="00F97B49"/>
    <w:rsid w:val="00F97C64"/>
    <w:rsid w:val="00F97D5F"/>
    <w:rsid w:val="00FA04CF"/>
    <w:rsid w:val="00FA0C65"/>
    <w:rsid w:val="00FA0E25"/>
    <w:rsid w:val="00FA0E6D"/>
    <w:rsid w:val="00FA118D"/>
    <w:rsid w:val="00FA11A3"/>
    <w:rsid w:val="00FA149E"/>
    <w:rsid w:val="00FA1760"/>
    <w:rsid w:val="00FA1C3C"/>
    <w:rsid w:val="00FA1CF8"/>
    <w:rsid w:val="00FA28B7"/>
    <w:rsid w:val="00FA2A70"/>
    <w:rsid w:val="00FA2DE9"/>
    <w:rsid w:val="00FA30F1"/>
    <w:rsid w:val="00FA316F"/>
    <w:rsid w:val="00FA327C"/>
    <w:rsid w:val="00FA3843"/>
    <w:rsid w:val="00FA3F8F"/>
    <w:rsid w:val="00FA48D4"/>
    <w:rsid w:val="00FA4D8E"/>
    <w:rsid w:val="00FA4F98"/>
    <w:rsid w:val="00FA5161"/>
    <w:rsid w:val="00FA5639"/>
    <w:rsid w:val="00FA56C1"/>
    <w:rsid w:val="00FA5AE3"/>
    <w:rsid w:val="00FA5DC1"/>
    <w:rsid w:val="00FA5E73"/>
    <w:rsid w:val="00FA5EC4"/>
    <w:rsid w:val="00FA66AC"/>
    <w:rsid w:val="00FA66FD"/>
    <w:rsid w:val="00FA67CD"/>
    <w:rsid w:val="00FA6911"/>
    <w:rsid w:val="00FA6CBF"/>
    <w:rsid w:val="00FA6F5C"/>
    <w:rsid w:val="00FA7DE8"/>
    <w:rsid w:val="00FB00B4"/>
    <w:rsid w:val="00FB0592"/>
    <w:rsid w:val="00FB0D38"/>
    <w:rsid w:val="00FB1778"/>
    <w:rsid w:val="00FB1A56"/>
    <w:rsid w:val="00FB1C1B"/>
    <w:rsid w:val="00FB1E30"/>
    <w:rsid w:val="00FB1E4A"/>
    <w:rsid w:val="00FB1FCA"/>
    <w:rsid w:val="00FB22B4"/>
    <w:rsid w:val="00FB29DF"/>
    <w:rsid w:val="00FB32D3"/>
    <w:rsid w:val="00FB3535"/>
    <w:rsid w:val="00FB38B5"/>
    <w:rsid w:val="00FB39CB"/>
    <w:rsid w:val="00FB3EBD"/>
    <w:rsid w:val="00FB4FEC"/>
    <w:rsid w:val="00FB505E"/>
    <w:rsid w:val="00FB555C"/>
    <w:rsid w:val="00FB6CAF"/>
    <w:rsid w:val="00FB71BF"/>
    <w:rsid w:val="00FB7234"/>
    <w:rsid w:val="00FB7369"/>
    <w:rsid w:val="00FB7473"/>
    <w:rsid w:val="00FC011D"/>
    <w:rsid w:val="00FC083A"/>
    <w:rsid w:val="00FC08D9"/>
    <w:rsid w:val="00FC100B"/>
    <w:rsid w:val="00FC12E1"/>
    <w:rsid w:val="00FC1C2E"/>
    <w:rsid w:val="00FC1DCD"/>
    <w:rsid w:val="00FC2259"/>
    <w:rsid w:val="00FC27F5"/>
    <w:rsid w:val="00FC2829"/>
    <w:rsid w:val="00FC3072"/>
    <w:rsid w:val="00FC389B"/>
    <w:rsid w:val="00FC3B55"/>
    <w:rsid w:val="00FC3FFA"/>
    <w:rsid w:val="00FC41A2"/>
    <w:rsid w:val="00FC4469"/>
    <w:rsid w:val="00FC4958"/>
    <w:rsid w:val="00FC4A0B"/>
    <w:rsid w:val="00FC4B38"/>
    <w:rsid w:val="00FC4C1C"/>
    <w:rsid w:val="00FC4C4F"/>
    <w:rsid w:val="00FC4CEA"/>
    <w:rsid w:val="00FC4D55"/>
    <w:rsid w:val="00FC4F51"/>
    <w:rsid w:val="00FC5434"/>
    <w:rsid w:val="00FC5884"/>
    <w:rsid w:val="00FC615E"/>
    <w:rsid w:val="00FC674E"/>
    <w:rsid w:val="00FC675E"/>
    <w:rsid w:val="00FC6801"/>
    <w:rsid w:val="00FC696D"/>
    <w:rsid w:val="00FC6AC9"/>
    <w:rsid w:val="00FC6C5E"/>
    <w:rsid w:val="00FC6E4F"/>
    <w:rsid w:val="00FC7582"/>
    <w:rsid w:val="00FC77DF"/>
    <w:rsid w:val="00FC7C53"/>
    <w:rsid w:val="00FD0200"/>
    <w:rsid w:val="00FD04EE"/>
    <w:rsid w:val="00FD0C79"/>
    <w:rsid w:val="00FD0E18"/>
    <w:rsid w:val="00FD1046"/>
    <w:rsid w:val="00FD10CF"/>
    <w:rsid w:val="00FD1421"/>
    <w:rsid w:val="00FD151C"/>
    <w:rsid w:val="00FD163A"/>
    <w:rsid w:val="00FD21B4"/>
    <w:rsid w:val="00FD22A7"/>
    <w:rsid w:val="00FD270F"/>
    <w:rsid w:val="00FD2D3B"/>
    <w:rsid w:val="00FD2E3C"/>
    <w:rsid w:val="00FD2FF9"/>
    <w:rsid w:val="00FD3040"/>
    <w:rsid w:val="00FD3323"/>
    <w:rsid w:val="00FD3715"/>
    <w:rsid w:val="00FD3842"/>
    <w:rsid w:val="00FD3EAF"/>
    <w:rsid w:val="00FD4B84"/>
    <w:rsid w:val="00FD5523"/>
    <w:rsid w:val="00FD559C"/>
    <w:rsid w:val="00FD5633"/>
    <w:rsid w:val="00FD6511"/>
    <w:rsid w:val="00FD6F5D"/>
    <w:rsid w:val="00FD6FC1"/>
    <w:rsid w:val="00FD709D"/>
    <w:rsid w:val="00FD773B"/>
    <w:rsid w:val="00FD7EB6"/>
    <w:rsid w:val="00FD7FCA"/>
    <w:rsid w:val="00FE0921"/>
    <w:rsid w:val="00FE0CF5"/>
    <w:rsid w:val="00FE111B"/>
    <w:rsid w:val="00FE1BCC"/>
    <w:rsid w:val="00FE1DA0"/>
    <w:rsid w:val="00FE335E"/>
    <w:rsid w:val="00FE348D"/>
    <w:rsid w:val="00FE358E"/>
    <w:rsid w:val="00FE3681"/>
    <w:rsid w:val="00FE4366"/>
    <w:rsid w:val="00FE45A5"/>
    <w:rsid w:val="00FE45C8"/>
    <w:rsid w:val="00FE45CA"/>
    <w:rsid w:val="00FE5ED8"/>
    <w:rsid w:val="00FE5F85"/>
    <w:rsid w:val="00FE65B2"/>
    <w:rsid w:val="00FE6BB4"/>
    <w:rsid w:val="00FE6BC2"/>
    <w:rsid w:val="00FE701B"/>
    <w:rsid w:val="00FE72D2"/>
    <w:rsid w:val="00FE7699"/>
    <w:rsid w:val="00FE7E12"/>
    <w:rsid w:val="00FF0273"/>
    <w:rsid w:val="00FF05E3"/>
    <w:rsid w:val="00FF0746"/>
    <w:rsid w:val="00FF07C8"/>
    <w:rsid w:val="00FF084B"/>
    <w:rsid w:val="00FF0A77"/>
    <w:rsid w:val="00FF0B43"/>
    <w:rsid w:val="00FF0DB8"/>
    <w:rsid w:val="00FF1438"/>
    <w:rsid w:val="00FF19DB"/>
    <w:rsid w:val="00FF2AA4"/>
    <w:rsid w:val="00FF313B"/>
    <w:rsid w:val="00FF34E9"/>
    <w:rsid w:val="00FF3805"/>
    <w:rsid w:val="00FF3F62"/>
    <w:rsid w:val="00FF416F"/>
    <w:rsid w:val="00FF4E94"/>
    <w:rsid w:val="00FF5289"/>
    <w:rsid w:val="00FF56AB"/>
    <w:rsid w:val="00FF56B4"/>
    <w:rsid w:val="00FF5D3D"/>
    <w:rsid w:val="00FF6340"/>
    <w:rsid w:val="00FF67F3"/>
    <w:rsid w:val="00FF6DA6"/>
    <w:rsid w:val="00FF7006"/>
    <w:rsid w:val="00FF7513"/>
    <w:rsid w:val="00FF7811"/>
    <w:rsid w:val="00FF7A01"/>
    <w:rsid w:val="00FF7D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C6D7"/>
  <w15:docId w15:val="{38C9B9BE-C742-41B3-83F0-9BA3366B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61C0"/>
    <w:pPr>
      <w:spacing w:after="200" w:line="276" w:lineRule="auto"/>
      <w:jc w:val="both"/>
    </w:pPr>
    <w:rPr>
      <w:rFonts w:ascii="Arial" w:hAnsi="Arial"/>
      <w:szCs w:val="22"/>
    </w:rPr>
  </w:style>
  <w:style w:type="paragraph" w:styleId="Naslov1">
    <w:name w:val="heading 1"/>
    <w:basedOn w:val="Navaden"/>
    <w:next w:val="Navaden"/>
    <w:link w:val="Naslov1Znak"/>
    <w:uiPriority w:val="9"/>
    <w:qFormat/>
    <w:rsid w:val="00ED51AE"/>
    <w:pPr>
      <w:keepNext/>
      <w:keepLines/>
      <w:spacing w:before="480" w:after="0"/>
      <w:outlineLvl w:val="0"/>
    </w:pPr>
    <w:rPr>
      <w:rFonts w:ascii="Cambria" w:hAnsi="Cambria"/>
      <w:b/>
      <w:bCs/>
      <w:color w:val="365F91"/>
      <w:sz w:val="28"/>
      <w:szCs w:val="28"/>
      <w:lang w:val="x-none" w:eastAsia="x-none"/>
    </w:rPr>
  </w:style>
  <w:style w:type="paragraph" w:styleId="Naslov2">
    <w:name w:val="heading 2"/>
    <w:basedOn w:val="Navaden"/>
    <w:next w:val="Navaden"/>
    <w:link w:val="Naslov2Znak"/>
    <w:uiPriority w:val="9"/>
    <w:unhideWhenUsed/>
    <w:qFormat/>
    <w:rsid w:val="00ED51AE"/>
    <w:pPr>
      <w:keepNext/>
      <w:keepLines/>
      <w:spacing w:before="200" w:after="0"/>
      <w:outlineLvl w:val="1"/>
    </w:pPr>
    <w:rPr>
      <w:rFonts w:ascii="Cambria" w:hAnsi="Cambria"/>
      <w:b/>
      <w:bCs/>
      <w:color w:val="4F81BD"/>
      <w:sz w:val="26"/>
      <w:szCs w:val="26"/>
      <w:lang w:val="x-none" w:eastAsia="x-none"/>
    </w:rPr>
  </w:style>
  <w:style w:type="paragraph" w:styleId="Naslov3">
    <w:name w:val="heading 3"/>
    <w:basedOn w:val="Navaden"/>
    <w:next w:val="Navaden"/>
    <w:link w:val="Naslov3Znak"/>
    <w:uiPriority w:val="9"/>
    <w:unhideWhenUsed/>
    <w:qFormat/>
    <w:rsid w:val="00ED51AE"/>
    <w:pPr>
      <w:keepNext/>
      <w:keepLines/>
      <w:spacing w:before="200" w:after="0"/>
      <w:outlineLvl w:val="2"/>
    </w:pPr>
    <w:rPr>
      <w:rFonts w:ascii="Cambria" w:hAnsi="Cambria"/>
      <w:b/>
      <w:bCs/>
      <w:color w:val="4F81BD"/>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D51AE"/>
    <w:rPr>
      <w:rFonts w:ascii="Cambria" w:eastAsia="Times New Roman" w:hAnsi="Cambria" w:cs="Times New Roman"/>
      <w:b/>
      <w:bCs/>
      <w:color w:val="365F91"/>
      <w:sz w:val="28"/>
      <w:szCs w:val="28"/>
    </w:rPr>
  </w:style>
  <w:style w:type="character" w:customStyle="1" w:styleId="Naslov2Znak">
    <w:name w:val="Naslov 2 Znak"/>
    <w:link w:val="Naslov2"/>
    <w:uiPriority w:val="9"/>
    <w:rsid w:val="00ED51AE"/>
    <w:rPr>
      <w:rFonts w:ascii="Cambria" w:eastAsia="Times New Roman" w:hAnsi="Cambria" w:cs="Times New Roman"/>
      <w:b/>
      <w:bCs/>
      <w:color w:val="4F81BD"/>
      <w:sz w:val="26"/>
      <w:szCs w:val="26"/>
    </w:rPr>
  </w:style>
  <w:style w:type="character" w:customStyle="1" w:styleId="Naslov3Znak">
    <w:name w:val="Naslov 3 Znak"/>
    <w:link w:val="Naslov3"/>
    <w:uiPriority w:val="9"/>
    <w:rsid w:val="00ED51AE"/>
    <w:rPr>
      <w:rFonts w:ascii="Cambria" w:eastAsia="Times New Roman" w:hAnsi="Cambria" w:cs="Times New Roman"/>
      <w:b/>
      <w:bCs/>
      <w:color w:val="4F81BD"/>
    </w:rPr>
  </w:style>
  <w:style w:type="paragraph" w:styleId="Odstavekseznama">
    <w:name w:val="List Paragraph"/>
    <w:aliases w:val="Odstavek -"/>
    <w:basedOn w:val="Navaden"/>
    <w:link w:val="OdstavekseznamaZnak"/>
    <w:uiPriority w:val="34"/>
    <w:qFormat/>
    <w:rsid w:val="00DE41CD"/>
    <w:pPr>
      <w:ind w:left="720"/>
      <w:contextualSpacing/>
    </w:pPr>
  </w:style>
  <w:style w:type="character" w:customStyle="1" w:styleId="OdstavekseznamaZnak">
    <w:name w:val="Odstavek seznama Znak"/>
    <w:aliases w:val="Odstavek - Znak"/>
    <w:link w:val="Odstavekseznama"/>
    <w:uiPriority w:val="34"/>
    <w:rsid w:val="002348E6"/>
  </w:style>
  <w:style w:type="paragraph" w:customStyle="1" w:styleId="Naslov3IRSSV">
    <w:name w:val="Naslov 3_IRSSV"/>
    <w:basedOn w:val="Navaden"/>
    <w:link w:val="Naslov3IRSSVZnak"/>
    <w:qFormat/>
    <w:rsid w:val="00E12F3F"/>
    <w:pPr>
      <w:keepNext/>
      <w:keepLines/>
      <w:spacing w:after="0" w:line="240" w:lineRule="auto"/>
      <w:outlineLvl w:val="2"/>
    </w:pPr>
    <w:rPr>
      <w:b/>
      <w:bCs/>
      <w:snapToGrid w:val="0"/>
      <w:szCs w:val="20"/>
      <w:lang w:val="x-none" w:eastAsia="x-none"/>
    </w:rPr>
  </w:style>
  <w:style w:type="character" w:customStyle="1" w:styleId="Naslov3IRSSVZnak">
    <w:name w:val="Naslov 3_IRSSV Znak"/>
    <w:link w:val="Naslov3IRSSV"/>
    <w:rsid w:val="00E12F3F"/>
    <w:rPr>
      <w:rFonts w:ascii="Arial" w:eastAsia="Times New Roman" w:hAnsi="Arial" w:cs="Arial"/>
      <w:b/>
      <w:bCs/>
      <w:snapToGrid w:val="0"/>
      <w:sz w:val="20"/>
      <w:szCs w:val="20"/>
    </w:rPr>
  </w:style>
  <w:style w:type="table" w:customStyle="1" w:styleId="Tabela-mrea">
    <w:name w:val="Tabela - mreža"/>
    <w:basedOn w:val="Navadnatabela"/>
    <w:uiPriority w:val="39"/>
    <w:rsid w:val="0033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99"/>
    <w:qFormat/>
    <w:rsid w:val="00297CB8"/>
    <w:rPr>
      <w:sz w:val="22"/>
      <w:szCs w:val="22"/>
    </w:rPr>
  </w:style>
  <w:style w:type="character" w:customStyle="1" w:styleId="BrezrazmikovZnak">
    <w:name w:val="Brez razmikov Znak"/>
    <w:link w:val="Brezrazmikov"/>
    <w:uiPriority w:val="99"/>
    <w:locked/>
    <w:rsid w:val="00203DF8"/>
    <w:rPr>
      <w:sz w:val="22"/>
      <w:szCs w:val="22"/>
      <w:lang w:val="sl-SI" w:eastAsia="sl-SI" w:bidi="ar-SA"/>
    </w:rPr>
  </w:style>
  <w:style w:type="paragraph" w:customStyle="1" w:styleId="IRSSVNaslov3">
    <w:name w:val="IRSSV_Naslov3"/>
    <w:basedOn w:val="Naslov3"/>
    <w:link w:val="IRSSVNaslov3Znak"/>
    <w:qFormat/>
    <w:rsid w:val="00ED51AE"/>
    <w:rPr>
      <w:rFonts w:ascii="Arial" w:hAnsi="Arial"/>
    </w:rPr>
  </w:style>
  <w:style w:type="character" w:customStyle="1" w:styleId="IRSSVNaslov3Znak">
    <w:name w:val="IRSSV_Naslov3 Znak"/>
    <w:link w:val="IRSSVNaslov3"/>
    <w:rsid w:val="00ED51AE"/>
    <w:rPr>
      <w:rFonts w:ascii="Arial" w:eastAsia="Times New Roman" w:hAnsi="Arial" w:cs="Arial"/>
      <w:b/>
      <w:bCs/>
      <w:color w:val="4F81BD"/>
      <w:sz w:val="20"/>
      <w:szCs w:val="20"/>
    </w:rPr>
  </w:style>
  <w:style w:type="paragraph" w:customStyle="1" w:styleId="IRSSVNaslov2">
    <w:name w:val="IRSSV_Naslov2"/>
    <w:basedOn w:val="Naslov2"/>
    <w:link w:val="IRSSVNaslov2Znak"/>
    <w:autoRedefine/>
    <w:qFormat/>
    <w:rsid w:val="00EE65C8"/>
    <w:pPr>
      <w:spacing w:before="0"/>
    </w:pPr>
    <w:rPr>
      <w:rFonts w:ascii="Arial" w:hAnsi="Arial" w:cs="Arial"/>
      <w:color w:val="1F4E79"/>
      <w:sz w:val="22"/>
      <w:szCs w:val="20"/>
    </w:rPr>
  </w:style>
  <w:style w:type="character" w:customStyle="1" w:styleId="IRSSVNaslov2Znak">
    <w:name w:val="IRSSV_Naslov2 Znak"/>
    <w:link w:val="IRSSVNaslov2"/>
    <w:rsid w:val="00EE65C8"/>
    <w:rPr>
      <w:rFonts w:ascii="Arial" w:hAnsi="Arial" w:cs="Arial"/>
      <w:b/>
      <w:bCs/>
      <w:color w:val="1F4E79"/>
      <w:sz w:val="22"/>
      <w:lang w:val="x-none" w:eastAsia="x-none"/>
    </w:rPr>
  </w:style>
  <w:style w:type="paragraph" w:customStyle="1" w:styleId="IRSSVNaslov1">
    <w:name w:val="IRSSV_Naslov1"/>
    <w:basedOn w:val="Naslov1"/>
    <w:link w:val="IRSSVNaslov1Znak"/>
    <w:autoRedefine/>
    <w:qFormat/>
    <w:rsid w:val="001126A6"/>
    <w:pPr>
      <w:spacing w:before="0"/>
    </w:pPr>
    <w:rPr>
      <w:rFonts w:ascii="Arial" w:hAnsi="Arial" w:cs="Arial"/>
      <w:snapToGrid w:val="0"/>
      <w:color w:val="auto"/>
      <w:sz w:val="20"/>
      <w:szCs w:val="16"/>
    </w:rPr>
  </w:style>
  <w:style w:type="character" w:customStyle="1" w:styleId="IRSSVNaslov1Znak">
    <w:name w:val="IRSSV_Naslov1 Znak"/>
    <w:link w:val="IRSSVNaslov1"/>
    <w:rsid w:val="001126A6"/>
    <w:rPr>
      <w:rFonts w:ascii="Arial" w:hAnsi="Arial" w:cs="Arial"/>
      <w:b/>
      <w:bCs/>
      <w:snapToGrid w:val="0"/>
      <w:szCs w:val="16"/>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Sprotna opomba - besedilo Znak1"/>
    <w:basedOn w:val="Navaden"/>
    <w:link w:val="Sprotnaopomba-besediloZnak"/>
    <w:autoRedefine/>
    <w:uiPriority w:val="99"/>
    <w:qFormat/>
    <w:rsid w:val="005B0D8C"/>
    <w:pPr>
      <w:spacing w:after="0" w:line="240" w:lineRule="auto"/>
    </w:pPr>
    <w:rPr>
      <w:rFonts w:eastAsia="Calibri"/>
      <w:sz w:val="16"/>
      <w:szCs w:val="16"/>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rsid w:val="005B0D8C"/>
    <w:rPr>
      <w:rFonts w:ascii="Arial" w:eastAsia="Calibri" w:hAnsi="Arial"/>
      <w:sz w:val="16"/>
      <w:szCs w:val="16"/>
      <w:lang w:val="x-none" w:eastAsia="x-none"/>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
    <w:link w:val="Char2"/>
    <w:uiPriority w:val="99"/>
    <w:qFormat/>
    <w:rsid w:val="00E815B7"/>
    <w:rPr>
      <w:rFonts w:cs="Times New Roman"/>
      <w:vertAlign w:val="superscript"/>
    </w:rPr>
  </w:style>
  <w:style w:type="paragraph" w:customStyle="1" w:styleId="NavadenIRSSVnaslov">
    <w:name w:val="Navaden_IRSSV_naslov"/>
    <w:basedOn w:val="Navaden"/>
    <w:link w:val="NavadenIRSSVnaslovZnak"/>
    <w:rsid w:val="00E815B7"/>
    <w:rPr>
      <w:rFonts w:eastAsia="Calibri"/>
      <w:b/>
      <w:sz w:val="24"/>
      <w:szCs w:val="20"/>
      <w:lang w:val="x-none" w:eastAsia="x-none"/>
    </w:rPr>
  </w:style>
  <w:style w:type="character" w:customStyle="1" w:styleId="NavadenIRSSVnaslovZnak">
    <w:name w:val="Navaden_IRSSV_naslov Znak"/>
    <w:link w:val="NavadenIRSSVnaslov"/>
    <w:locked/>
    <w:rsid w:val="00E815B7"/>
    <w:rPr>
      <w:rFonts w:ascii="Arial" w:eastAsia="Calibri" w:hAnsi="Arial" w:cs="Times New Roman"/>
      <w:b/>
      <w:sz w:val="24"/>
    </w:rPr>
  </w:style>
  <w:style w:type="paragraph" w:customStyle="1" w:styleId="Naslov1IRSSV">
    <w:name w:val="Naslov 1_IRSSV"/>
    <w:basedOn w:val="Navaden"/>
    <w:link w:val="Naslov1IRSSVZnak"/>
    <w:qFormat/>
    <w:rsid w:val="00E815B7"/>
    <w:pPr>
      <w:keepNext/>
      <w:keepLines/>
      <w:spacing w:after="0" w:line="240" w:lineRule="auto"/>
      <w:outlineLvl w:val="1"/>
    </w:pPr>
    <w:rPr>
      <w:b/>
      <w:bCs/>
      <w:sz w:val="24"/>
      <w:szCs w:val="20"/>
      <w:lang w:val="x-none" w:eastAsia="x-none"/>
    </w:rPr>
  </w:style>
  <w:style w:type="character" w:customStyle="1" w:styleId="Naslov1IRSSVZnak">
    <w:name w:val="Naslov 1_IRSSV Znak"/>
    <w:link w:val="Naslov1IRSSV"/>
    <w:rsid w:val="00E815B7"/>
    <w:rPr>
      <w:rFonts w:ascii="Arial" w:eastAsia="Times New Roman" w:hAnsi="Arial" w:cs="Arial"/>
      <w:b/>
      <w:bCs/>
      <w:sz w:val="24"/>
      <w:szCs w:val="20"/>
    </w:rPr>
  </w:style>
  <w:style w:type="paragraph" w:styleId="Navadensplet">
    <w:name w:val="Normal (Web)"/>
    <w:basedOn w:val="Navaden"/>
    <w:link w:val="NavadenspletZnak"/>
    <w:uiPriority w:val="99"/>
    <w:rsid w:val="00693D5F"/>
    <w:pPr>
      <w:spacing w:before="100" w:beforeAutospacing="1" w:after="100" w:afterAutospacing="1" w:line="240" w:lineRule="auto"/>
    </w:pPr>
    <w:rPr>
      <w:rFonts w:ascii="Times New Roman" w:hAnsi="Times New Roman"/>
      <w:sz w:val="24"/>
      <w:szCs w:val="24"/>
      <w:lang w:val="x-none" w:eastAsia="x-none"/>
    </w:rPr>
  </w:style>
  <w:style w:type="character" w:customStyle="1" w:styleId="NavadenspletZnak">
    <w:name w:val="Navaden (splet) Znak"/>
    <w:link w:val="Navadensplet"/>
    <w:locked/>
    <w:rsid w:val="00820654"/>
    <w:rPr>
      <w:rFonts w:ascii="Times New Roman" w:eastAsia="Times New Roman" w:hAnsi="Times New Roman" w:cs="Times New Roman"/>
      <w:sz w:val="24"/>
      <w:szCs w:val="24"/>
    </w:rPr>
  </w:style>
  <w:style w:type="paragraph" w:styleId="Telobesedila">
    <w:name w:val="Body Text"/>
    <w:basedOn w:val="Navaden"/>
    <w:link w:val="TelobesedilaZnak"/>
    <w:rsid w:val="00FE358E"/>
    <w:pPr>
      <w:spacing w:after="120"/>
    </w:pPr>
    <w:rPr>
      <w:rFonts w:eastAsia="Calibri"/>
      <w:szCs w:val="20"/>
      <w:lang w:val="en-GB" w:eastAsia="x-none"/>
    </w:rPr>
  </w:style>
  <w:style w:type="character" w:customStyle="1" w:styleId="TelobesedilaZnak">
    <w:name w:val="Telo besedila Znak"/>
    <w:link w:val="Telobesedila"/>
    <w:rsid w:val="00FE358E"/>
    <w:rPr>
      <w:rFonts w:ascii="Calibri" w:eastAsia="Calibri" w:hAnsi="Calibri" w:cs="Times New Roman"/>
      <w:lang w:val="en-GB"/>
    </w:rPr>
  </w:style>
  <w:style w:type="character" w:customStyle="1" w:styleId="at5">
    <w:name w:val="a__t5"/>
    <w:basedOn w:val="Privzetapisavaodstavka"/>
    <w:rsid w:val="00AF6C4D"/>
  </w:style>
  <w:style w:type="paragraph" w:customStyle="1" w:styleId="Brezrazmikov1">
    <w:name w:val="Brez razmikov1"/>
    <w:rsid w:val="000E3C34"/>
    <w:rPr>
      <w:sz w:val="22"/>
      <w:szCs w:val="22"/>
    </w:rPr>
  </w:style>
  <w:style w:type="character" w:customStyle="1" w:styleId="Komentar-sklic">
    <w:name w:val="Komentar - sklic"/>
    <w:uiPriority w:val="99"/>
    <w:semiHidden/>
    <w:unhideWhenUsed/>
    <w:rsid w:val="00E86B5A"/>
    <w:rPr>
      <w:sz w:val="16"/>
      <w:szCs w:val="16"/>
    </w:rPr>
  </w:style>
  <w:style w:type="paragraph" w:customStyle="1" w:styleId="Komentar-besedilo">
    <w:name w:val="Komentar - besedilo"/>
    <w:basedOn w:val="Navaden"/>
    <w:link w:val="Komentar-besediloZnak"/>
    <w:uiPriority w:val="99"/>
    <w:unhideWhenUsed/>
    <w:rsid w:val="00E86B5A"/>
    <w:pPr>
      <w:spacing w:line="240" w:lineRule="auto"/>
    </w:pPr>
    <w:rPr>
      <w:szCs w:val="20"/>
      <w:lang w:val="x-none" w:eastAsia="x-none"/>
    </w:rPr>
  </w:style>
  <w:style w:type="character" w:customStyle="1" w:styleId="Komentar-besediloZnak">
    <w:name w:val="Komentar - besedilo Znak"/>
    <w:link w:val="Komentar-besedilo"/>
    <w:rsid w:val="00E86B5A"/>
    <w:rPr>
      <w:sz w:val="20"/>
      <w:szCs w:val="20"/>
    </w:rPr>
  </w:style>
  <w:style w:type="paragraph" w:customStyle="1" w:styleId="Zadevakomentarja">
    <w:name w:val="Zadeva komentarja"/>
    <w:basedOn w:val="Komentar-besedilo"/>
    <w:next w:val="Komentar-besedilo"/>
    <w:link w:val="ZadevakomentarjaZnak"/>
    <w:uiPriority w:val="99"/>
    <w:semiHidden/>
    <w:unhideWhenUsed/>
    <w:rsid w:val="00E86B5A"/>
    <w:rPr>
      <w:b/>
      <w:bCs/>
    </w:rPr>
  </w:style>
  <w:style w:type="character" w:customStyle="1" w:styleId="ZadevakomentarjaZnak">
    <w:name w:val="Zadeva komentarja Znak"/>
    <w:link w:val="Zadevakomentarja"/>
    <w:uiPriority w:val="99"/>
    <w:semiHidden/>
    <w:rsid w:val="00E86B5A"/>
    <w:rPr>
      <w:b/>
      <w:bCs/>
      <w:sz w:val="20"/>
      <w:szCs w:val="20"/>
    </w:rPr>
  </w:style>
  <w:style w:type="paragraph" w:styleId="Besedilooblaka">
    <w:name w:val="Balloon Text"/>
    <w:basedOn w:val="Navaden"/>
    <w:link w:val="BesedilooblakaZnak"/>
    <w:uiPriority w:val="99"/>
    <w:semiHidden/>
    <w:unhideWhenUsed/>
    <w:rsid w:val="00E86B5A"/>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E86B5A"/>
    <w:rPr>
      <w:rFonts w:ascii="Tahoma" w:hAnsi="Tahoma" w:cs="Tahoma"/>
      <w:sz w:val="16"/>
      <w:szCs w:val="16"/>
    </w:rPr>
  </w:style>
  <w:style w:type="paragraph" w:styleId="Telobesedila-zamik">
    <w:name w:val="Body Text Indent"/>
    <w:basedOn w:val="Navaden"/>
    <w:link w:val="Telobesedila-zamikZnak"/>
    <w:uiPriority w:val="99"/>
    <w:unhideWhenUsed/>
    <w:rsid w:val="003615FC"/>
    <w:pPr>
      <w:spacing w:after="120"/>
      <w:ind w:left="283"/>
    </w:pPr>
  </w:style>
  <w:style w:type="character" w:customStyle="1" w:styleId="Telobesedila-zamikZnak">
    <w:name w:val="Telo besedila - zamik Znak"/>
    <w:basedOn w:val="Privzetapisavaodstavka"/>
    <w:link w:val="Telobesedila-zamik"/>
    <w:uiPriority w:val="99"/>
    <w:rsid w:val="003615FC"/>
  </w:style>
  <w:style w:type="character" w:styleId="Hiperpovezava">
    <w:name w:val="Hyperlink"/>
    <w:uiPriority w:val="99"/>
    <w:unhideWhenUsed/>
    <w:rsid w:val="00C2024A"/>
    <w:rPr>
      <w:color w:val="0000FF"/>
      <w:u w:val="single"/>
    </w:rPr>
  </w:style>
  <w:style w:type="character" w:customStyle="1" w:styleId="poglavjetekst">
    <w:name w:val="poglavjetekst"/>
    <w:basedOn w:val="Privzetapisavaodstavka"/>
    <w:rsid w:val="007F236C"/>
  </w:style>
  <w:style w:type="paragraph" w:styleId="NaslovTOC">
    <w:name w:val="TOC Heading"/>
    <w:basedOn w:val="Naslov1"/>
    <w:next w:val="Navaden"/>
    <w:uiPriority w:val="39"/>
    <w:semiHidden/>
    <w:unhideWhenUsed/>
    <w:qFormat/>
    <w:rsid w:val="0065320D"/>
    <w:pPr>
      <w:outlineLvl w:val="9"/>
    </w:pPr>
  </w:style>
  <w:style w:type="paragraph" w:styleId="Kazalovsebine2">
    <w:name w:val="toc 2"/>
    <w:basedOn w:val="Navaden"/>
    <w:next w:val="Navaden"/>
    <w:autoRedefine/>
    <w:uiPriority w:val="39"/>
    <w:unhideWhenUsed/>
    <w:qFormat/>
    <w:rsid w:val="00CB7BE3"/>
    <w:pPr>
      <w:tabs>
        <w:tab w:val="right" w:leader="dot" w:pos="9060"/>
      </w:tabs>
      <w:spacing w:after="100"/>
    </w:pPr>
  </w:style>
  <w:style w:type="paragraph" w:styleId="Kazalovsebine1">
    <w:name w:val="toc 1"/>
    <w:basedOn w:val="Navaden"/>
    <w:next w:val="Navaden"/>
    <w:autoRedefine/>
    <w:uiPriority w:val="39"/>
    <w:unhideWhenUsed/>
    <w:qFormat/>
    <w:rsid w:val="00093E3E"/>
    <w:pPr>
      <w:tabs>
        <w:tab w:val="right" w:leader="dot" w:pos="9062"/>
      </w:tabs>
      <w:spacing w:after="100"/>
    </w:pPr>
    <w:rPr>
      <w:rFonts w:cs="Arial"/>
      <w:b/>
    </w:rPr>
  </w:style>
  <w:style w:type="paragraph" w:styleId="Kazalovsebine3">
    <w:name w:val="toc 3"/>
    <w:basedOn w:val="Navaden"/>
    <w:next w:val="Navaden"/>
    <w:autoRedefine/>
    <w:uiPriority w:val="39"/>
    <w:unhideWhenUsed/>
    <w:qFormat/>
    <w:rsid w:val="0065320D"/>
    <w:pPr>
      <w:spacing w:after="100"/>
      <w:ind w:left="440"/>
    </w:pPr>
  </w:style>
  <w:style w:type="paragraph" w:customStyle="1" w:styleId="IRSSVnavad">
    <w:name w:val="IRSSV_navad"/>
    <w:basedOn w:val="Navaden"/>
    <w:link w:val="IRSSVnavadZnak"/>
    <w:qFormat/>
    <w:rsid w:val="00E2125A"/>
    <w:pPr>
      <w:spacing w:after="0"/>
    </w:pPr>
    <w:rPr>
      <w:szCs w:val="20"/>
      <w:lang w:val="x-none" w:eastAsia="x-none"/>
    </w:rPr>
  </w:style>
  <w:style w:type="character" w:customStyle="1" w:styleId="IRSSVnavadZnak">
    <w:name w:val="IRSSV_navad Znak"/>
    <w:link w:val="IRSSVnavad"/>
    <w:rsid w:val="00E2125A"/>
    <w:rPr>
      <w:rFonts w:ascii="Arial" w:hAnsi="Arial" w:cs="Arial"/>
      <w:sz w:val="20"/>
      <w:szCs w:val="20"/>
    </w:rPr>
  </w:style>
  <w:style w:type="paragraph" w:styleId="Glava">
    <w:name w:val="header"/>
    <w:basedOn w:val="Navaden"/>
    <w:link w:val="GlavaZnak"/>
    <w:uiPriority w:val="99"/>
    <w:unhideWhenUsed/>
    <w:rsid w:val="00C36CA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6CA6"/>
  </w:style>
  <w:style w:type="paragraph" w:styleId="Noga">
    <w:name w:val="footer"/>
    <w:basedOn w:val="Navaden"/>
    <w:link w:val="NogaZnak"/>
    <w:uiPriority w:val="99"/>
    <w:unhideWhenUsed/>
    <w:rsid w:val="00C36CA6"/>
    <w:pPr>
      <w:tabs>
        <w:tab w:val="center" w:pos="4536"/>
        <w:tab w:val="right" w:pos="9072"/>
      </w:tabs>
      <w:spacing w:after="0" w:line="240" w:lineRule="auto"/>
    </w:pPr>
  </w:style>
  <w:style w:type="character" w:customStyle="1" w:styleId="NogaZnak">
    <w:name w:val="Noga Znak"/>
    <w:basedOn w:val="Privzetapisavaodstavka"/>
    <w:link w:val="Noga"/>
    <w:uiPriority w:val="99"/>
    <w:rsid w:val="00C36CA6"/>
  </w:style>
  <w:style w:type="paragraph" w:styleId="Napis">
    <w:name w:val="caption"/>
    <w:basedOn w:val="Navaden"/>
    <w:next w:val="Navaden"/>
    <w:link w:val="NapisZnak"/>
    <w:autoRedefine/>
    <w:uiPriority w:val="35"/>
    <w:unhideWhenUsed/>
    <w:qFormat/>
    <w:rsid w:val="001126A6"/>
    <w:rPr>
      <w:rFonts w:cs="Arial"/>
      <w:bCs/>
      <w:i/>
      <w:szCs w:val="20"/>
      <w:lang w:val="x-none" w:eastAsia="x-none"/>
    </w:rPr>
  </w:style>
  <w:style w:type="character" w:customStyle="1" w:styleId="NapisZnak">
    <w:name w:val="Napis Znak"/>
    <w:link w:val="Napis"/>
    <w:uiPriority w:val="35"/>
    <w:rsid w:val="001126A6"/>
    <w:rPr>
      <w:rFonts w:ascii="Arial" w:hAnsi="Arial" w:cs="Arial"/>
      <w:bCs/>
      <w:i/>
      <w:lang w:val="x-none" w:eastAsia="x-none"/>
    </w:rPr>
  </w:style>
  <w:style w:type="paragraph" w:styleId="Kazaloslik">
    <w:name w:val="table of figures"/>
    <w:basedOn w:val="Navaden"/>
    <w:next w:val="Navaden"/>
    <w:uiPriority w:val="99"/>
    <w:unhideWhenUsed/>
    <w:rsid w:val="00A31546"/>
    <w:pPr>
      <w:spacing w:after="0"/>
    </w:pPr>
  </w:style>
  <w:style w:type="paragraph" w:styleId="Revizija">
    <w:name w:val="Revision"/>
    <w:hidden/>
    <w:uiPriority w:val="99"/>
    <w:semiHidden/>
    <w:rsid w:val="004557B1"/>
    <w:rPr>
      <w:sz w:val="22"/>
      <w:szCs w:val="22"/>
    </w:rPr>
  </w:style>
  <w:style w:type="paragraph" w:customStyle="1" w:styleId="tabela1">
    <w:name w:val="tabela1"/>
    <w:basedOn w:val="Navaden"/>
    <w:link w:val="tabela1Znak"/>
    <w:qFormat/>
    <w:rsid w:val="00D63C1E"/>
    <w:pPr>
      <w:spacing w:after="120" w:line="240" w:lineRule="auto"/>
    </w:pPr>
    <w:rPr>
      <w:b/>
      <w:bCs/>
      <w:snapToGrid w:val="0"/>
      <w:color w:val="000000"/>
      <w:szCs w:val="20"/>
      <w:lang w:val="x-none" w:eastAsia="x-none"/>
    </w:rPr>
  </w:style>
  <w:style w:type="character" w:customStyle="1" w:styleId="tabela1Znak">
    <w:name w:val="tabela1 Znak"/>
    <w:link w:val="tabela1"/>
    <w:rsid w:val="00D63C1E"/>
    <w:rPr>
      <w:rFonts w:ascii="Arial" w:eastAsia="Times New Roman" w:hAnsi="Arial" w:cs="Times New Roman"/>
      <w:b/>
      <w:bCs/>
      <w:snapToGrid w:val="0"/>
      <w:color w:val="000000"/>
    </w:rPr>
  </w:style>
  <w:style w:type="character" w:styleId="SledenaHiperpovezava">
    <w:name w:val="FollowedHyperlink"/>
    <w:uiPriority w:val="99"/>
    <w:semiHidden/>
    <w:unhideWhenUsed/>
    <w:rsid w:val="0066719E"/>
    <w:rPr>
      <w:color w:val="800080"/>
      <w:u w:val="single"/>
    </w:rPr>
  </w:style>
  <w:style w:type="paragraph" w:styleId="Telobesedila2">
    <w:name w:val="Body Text 2"/>
    <w:basedOn w:val="Navaden"/>
    <w:link w:val="Telobesedila2Znak"/>
    <w:uiPriority w:val="99"/>
    <w:semiHidden/>
    <w:unhideWhenUsed/>
    <w:rsid w:val="00DE178B"/>
    <w:pPr>
      <w:spacing w:after="120" w:line="480" w:lineRule="auto"/>
    </w:pPr>
  </w:style>
  <w:style w:type="character" w:customStyle="1" w:styleId="Telobesedila2Znak">
    <w:name w:val="Telo besedila 2 Znak"/>
    <w:basedOn w:val="Privzetapisavaodstavka"/>
    <w:link w:val="Telobesedila2"/>
    <w:uiPriority w:val="99"/>
    <w:semiHidden/>
    <w:rsid w:val="00DE178B"/>
  </w:style>
  <w:style w:type="character" w:styleId="Krepko">
    <w:name w:val="Strong"/>
    <w:uiPriority w:val="22"/>
    <w:qFormat/>
    <w:rsid w:val="0033563A"/>
    <w:rPr>
      <w:b/>
      <w:bCs/>
    </w:rPr>
  </w:style>
  <w:style w:type="paragraph" w:customStyle="1" w:styleId="Odstavekseznama1">
    <w:name w:val="Odstavek seznama1"/>
    <w:basedOn w:val="Navaden"/>
    <w:rsid w:val="00A7303D"/>
    <w:pPr>
      <w:ind w:left="720"/>
      <w:contextualSpacing/>
    </w:pPr>
  </w:style>
  <w:style w:type="paragraph" w:styleId="Zgradbadokumenta">
    <w:name w:val="Document Map"/>
    <w:basedOn w:val="Navaden"/>
    <w:link w:val="ZgradbadokumentaZnak"/>
    <w:uiPriority w:val="99"/>
    <w:semiHidden/>
    <w:unhideWhenUsed/>
    <w:rsid w:val="00A83B16"/>
    <w:pPr>
      <w:spacing w:after="0" w:line="240" w:lineRule="auto"/>
    </w:pPr>
    <w:rPr>
      <w:rFonts w:ascii="Tahoma" w:hAnsi="Tahoma"/>
      <w:sz w:val="16"/>
      <w:szCs w:val="16"/>
      <w:lang w:val="x-none" w:eastAsia="x-none"/>
    </w:rPr>
  </w:style>
  <w:style w:type="character" w:customStyle="1" w:styleId="ZgradbadokumentaZnak">
    <w:name w:val="Zgradba dokumenta Znak"/>
    <w:link w:val="Zgradbadokumenta"/>
    <w:uiPriority w:val="99"/>
    <w:semiHidden/>
    <w:rsid w:val="00A83B16"/>
    <w:rPr>
      <w:rFonts w:ascii="Tahoma" w:hAnsi="Tahoma" w:cs="Tahoma"/>
      <w:sz w:val="16"/>
      <w:szCs w:val="16"/>
    </w:rPr>
  </w:style>
  <w:style w:type="character" w:styleId="Poudarek">
    <w:name w:val="Emphasis"/>
    <w:uiPriority w:val="20"/>
    <w:qFormat/>
    <w:rsid w:val="00FD151C"/>
    <w:rPr>
      <w:rFonts w:ascii="Arial" w:hAnsi="Arial"/>
      <w:b/>
      <w:i w:val="0"/>
      <w:iCs/>
      <w:sz w:val="20"/>
    </w:rPr>
  </w:style>
  <w:style w:type="character" w:customStyle="1" w:styleId="apple-converted-space">
    <w:name w:val="apple-converted-space"/>
    <w:basedOn w:val="Privzetapisavaodstavka"/>
    <w:rsid w:val="00DB160A"/>
  </w:style>
  <w:style w:type="paragraph" w:customStyle="1" w:styleId="Style3">
    <w:name w:val="Style3"/>
    <w:basedOn w:val="Navaden"/>
    <w:uiPriority w:val="99"/>
    <w:rsid w:val="009E1A97"/>
    <w:pPr>
      <w:widowControl w:val="0"/>
      <w:autoSpaceDE w:val="0"/>
      <w:autoSpaceDN w:val="0"/>
      <w:adjustRightInd w:val="0"/>
      <w:spacing w:after="0" w:line="269" w:lineRule="exact"/>
    </w:pPr>
    <w:rPr>
      <w:rFonts w:cs="Arial"/>
      <w:sz w:val="24"/>
      <w:szCs w:val="24"/>
    </w:rPr>
  </w:style>
  <w:style w:type="character" w:customStyle="1" w:styleId="FontStyle17">
    <w:name w:val="Font Style17"/>
    <w:uiPriority w:val="99"/>
    <w:rsid w:val="009E1A97"/>
    <w:rPr>
      <w:rFonts w:ascii="Times New Roman" w:hAnsi="Times New Roman" w:cs="Times New Roman"/>
      <w:color w:val="000000"/>
      <w:sz w:val="22"/>
      <w:szCs w:val="22"/>
    </w:rPr>
  </w:style>
  <w:style w:type="paragraph" w:customStyle="1" w:styleId="Style5">
    <w:name w:val="Style5"/>
    <w:basedOn w:val="Navaden"/>
    <w:uiPriority w:val="99"/>
    <w:rsid w:val="00CD756E"/>
    <w:pPr>
      <w:widowControl w:val="0"/>
      <w:autoSpaceDE w:val="0"/>
      <w:autoSpaceDN w:val="0"/>
      <w:adjustRightInd w:val="0"/>
      <w:spacing w:after="0" w:line="240" w:lineRule="auto"/>
    </w:pPr>
    <w:rPr>
      <w:rFonts w:cs="Arial"/>
      <w:sz w:val="24"/>
      <w:szCs w:val="24"/>
    </w:rPr>
  </w:style>
  <w:style w:type="character" w:customStyle="1" w:styleId="FontStyle18">
    <w:name w:val="Font Style18"/>
    <w:uiPriority w:val="99"/>
    <w:rsid w:val="00CD756E"/>
    <w:rPr>
      <w:rFonts w:ascii="Times New Roman" w:hAnsi="Times New Roman" w:cs="Times New Roman"/>
      <w:i/>
      <w:iCs/>
      <w:color w:val="000000"/>
      <w:sz w:val="24"/>
      <w:szCs w:val="24"/>
    </w:rPr>
  </w:style>
  <w:style w:type="paragraph" w:customStyle="1" w:styleId="Style7">
    <w:name w:val="Style7"/>
    <w:basedOn w:val="Navaden"/>
    <w:uiPriority w:val="99"/>
    <w:rsid w:val="001C1E64"/>
    <w:pPr>
      <w:widowControl w:val="0"/>
      <w:autoSpaceDE w:val="0"/>
      <w:autoSpaceDN w:val="0"/>
      <w:adjustRightInd w:val="0"/>
      <w:spacing w:after="0" w:line="269" w:lineRule="exact"/>
    </w:pPr>
    <w:rPr>
      <w:rFonts w:cs="Arial"/>
      <w:sz w:val="24"/>
      <w:szCs w:val="24"/>
    </w:rPr>
  </w:style>
  <w:style w:type="character" w:customStyle="1" w:styleId="FontStyle15">
    <w:name w:val="Font Style15"/>
    <w:uiPriority w:val="99"/>
    <w:rsid w:val="00BF76D8"/>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FA48D4"/>
    <w:pPr>
      <w:ind w:left="720"/>
      <w:contextualSpacing/>
    </w:pPr>
  </w:style>
  <w:style w:type="paragraph" w:customStyle="1" w:styleId="Odstavekseznama3">
    <w:name w:val="Odstavek seznama3"/>
    <w:basedOn w:val="Navaden"/>
    <w:rsid w:val="00F51DF8"/>
    <w:pPr>
      <w:ind w:left="720"/>
      <w:contextualSpacing/>
    </w:pPr>
  </w:style>
  <w:style w:type="paragraph" w:customStyle="1" w:styleId="Default">
    <w:name w:val="Default"/>
    <w:rsid w:val="00064ECB"/>
    <w:pPr>
      <w:autoSpaceDE w:val="0"/>
      <w:autoSpaceDN w:val="0"/>
      <w:adjustRightInd w:val="0"/>
    </w:pPr>
    <w:rPr>
      <w:rFonts w:ascii="Times New Roman" w:eastAsia="Calibri" w:hAnsi="Times New Roman"/>
      <w:color w:val="000000"/>
      <w:sz w:val="24"/>
      <w:szCs w:val="24"/>
    </w:rPr>
  </w:style>
  <w:style w:type="paragraph" w:customStyle="1" w:styleId="preg">
    <w:name w:val="preg"/>
    <w:basedOn w:val="Napis"/>
    <w:link w:val="pregZnak"/>
    <w:qFormat/>
    <w:rsid w:val="00737BD0"/>
    <w:pPr>
      <w:keepNext/>
      <w:spacing w:after="0"/>
    </w:pPr>
    <w:rPr>
      <w:i w:val="0"/>
      <w:color w:val="000000"/>
    </w:rPr>
  </w:style>
  <w:style w:type="character" w:customStyle="1" w:styleId="pregZnak">
    <w:name w:val="preg Znak"/>
    <w:link w:val="preg"/>
    <w:rsid w:val="00737BD0"/>
    <w:rPr>
      <w:rFonts w:ascii="Arial" w:hAnsi="Arial" w:cs="Arial"/>
      <w:b w:val="0"/>
      <w:bCs/>
      <w:color w:val="000000"/>
      <w:sz w:val="20"/>
      <w:szCs w:val="18"/>
    </w:rPr>
  </w:style>
  <w:style w:type="table" w:customStyle="1" w:styleId="Srednjiseznam11">
    <w:name w:val="Srednji seznam 11"/>
    <w:aliases w:val="API"/>
    <w:basedOn w:val="Navadnatabela"/>
    <w:uiPriority w:val="65"/>
    <w:rsid w:val="00737BD0"/>
    <w:rPr>
      <w:color w:val="000000"/>
    </w:rPr>
    <w:tblPr>
      <w:tblStyleRowBandSize w:val="1"/>
      <w:tblStyleColBandSize w:val="1"/>
      <w:tblBorders>
        <w:top w:val="single" w:sz="8" w:space="0" w:color="000000"/>
        <w:bottom w:val="single" w:sz="8" w:space="0" w:color="000000"/>
      </w:tblBorders>
    </w:tblPr>
    <w:tblStylePr w:type="firstRow">
      <w:rPr>
        <w:rFonts w:ascii="Sitka Banner" w:eastAsia="Times New Roman" w:hAnsi="Sitka Bann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73581E"/>
    <w:tblPr/>
  </w:style>
  <w:style w:type="table" w:customStyle="1" w:styleId="Slog2">
    <w:name w:val="Slog2"/>
    <w:basedOn w:val="Navadnatabela"/>
    <w:uiPriority w:val="99"/>
    <w:rsid w:val="0073581E"/>
    <w:tblPr/>
  </w:style>
  <w:style w:type="table" w:customStyle="1" w:styleId="Slog3">
    <w:name w:val="Slog3"/>
    <w:basedOn w:val="Navadnatabela"/>
    <w:uiPriority w:val="99"/>
    <w:rsid w:val="0034348C"/>
    <w:tblPr/>
  </w:style>
  <w:style w:type="table" w:customStyle="1" w:styleId="Slog4">
    <w:name w:val="Slog4"/>
    <w:basedOn w:val="Navadnatabela"/>
    <w:uiPriority w:val="99"/>
    <w:rsid w:val="00D77E4F"/>
    <w:pPr>
      <w:jc w:val="center"/>
    </w:pPr>
    <w:rPr>
      <w:rFonts w:ascii="Arial"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qFormat/>
    <w:rsid w:val="00883B3F"/>
    <w:pPr>
      <w:tabs>
        <w:tab w:val="left" w:pos="3402"/>
      </w:tabs>
      <w:spacing w:after="0" w:line="260" w:lineRule="exact"/>
    </w:pPr>
    <w:rPr>
      <w:szCs w:val="24"/>
      <w:lang w:val="it-IT"/>
    </w:rPr>
  </w:style>
  <w:style w:type="paragraph" w:styleId="Konnaopomba-besedilo">
    <w:name w:val="endnote text"/>
    <w:basedOn w:val="Navaden"/>
    <w:link w:val="Konnaopomba-besediloZnak"/>
    <w:uiPriority w:val="99"/>
    <w:semiHidden/>
    <w:unhideWhenUsed/>
    <w:rsid w:val="00330841"/>
    <w:pPr>
      <w:spacing w:after="0" w:line="240" w:lineRule="auto"/>
    </w:pPr>
    <w:rPr>
      <w:szCs w:val="20"/>
      <w:lang w:val="x-none" w:eastAsia="x-none"/>
    </w:rPr>
  </w:style>
  <w:style w:type="character" w:customStyle="1" w:styleId="Konnaopomba-besediloZnak">
    <w:name w:val="Končna opomba - besedilo Znak"/>
    <w:link w:val="Konnaopomba-besedilo"/>
    <w:uiPriority w:val="99"/>
    <w:semiHidden/>
    <w:rsid w:val="00330841"/>
    <w:rPr>
      <w:sz w:val="20"/>
      <w:szCs w:val="20"/>
    </w:rPr>
  </w:style>
  <w:style w:type="character" w:styleId="Konnaopomba-sklic">
    <w:name w:val="endnote reference"/>
    <w:uiPriority w:val="99"/>
    <w:semiHidden/>
    <w:unhideWhenUsed/>
    <w:rsid w:val="00330841"/>
    <w:rPr>
      <w:vertAlign w:val="superscript"/>
    </w:rPr>
  </w:style>
  <w:style w:type="table" w:customStyle="1" w:styleId="Svetlosenenje1">
    <w:name w:val="Svetlo senčenje1"/>
    <w:basedOn w:val="Navadnatabela"/>
    <w:uiPriority w:val="60"/>
    <w:rsid w:val="009B55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1">
    <w:name w:val="Besedilo ograde1"/>
    <w:uiPriority w:val="99"/>
    <w:semiHidden/>
    <w:rsid w:val="00317B27"/>
    <w:rPr>
      <w:color w:val="808080"/>
    </w:rPr>
  </w:style>
  <w:style w:type="paragraph" w:customStyle="1" w:styleId="Neotevilenodstavek">
    <w:name w:val="Neoštevilčen odstavek"/>
    <w:basedOn w:val="Navaden"/>
    <w:link w:val="NeotevilenodstavekZnak"/>
    <w:qFormat/>
    <w:rsid w:val="005229E2"/>
    <w:pPr>
      <w:overflowPunct w:val="0"/>
      <w:autoSpaceDE w:val="0"/>
      <w:autoSpaceDN w:val="0"/>
      <w:adjustRightInd w:val="0"/>
      <w:spacing w:before="60" w:after="60" w:line="200" w:lineRule="exact"/>
      <w:textAlignment w:val="baseline"/>
    </w:pPr>
    <w:rPr>
      <w:szCs w:val="20"/>
      <w:lang w:val="x-none" w:eastAsia="x-none"/>
    </w:rPr>
  </w:style>
  <w:style w:type="character" w:customStyle="1" w:styleId="NeotevilenodstavekZnak">
    <w:name w:val="Neoštevilčen odstavek Znak"/>
    <w:link w:val="Neotevilenodstavek"/>
    <w:rsid w:val="005229E2"/>
    <w:rPr>
      <w:rFonts w:ascii="Arial" w:eastAsia="Times New Roman" w:hAnsi="Arial" w:cs="Arial"/>
    </w:rPr>
  </w:style>
  <w:style w:type="paragraph" w:customStyle="1" w:styleId="Alineazaodstavkom">
    <w:name w:val="Alinea za odstavkom"/>
    <w:basedOn w:val="Navaden"/>
    <w:qFormat/>
    <w:rsid w:val="007B3A39"/>
    <w:pPr>
      <w:numPr>
        <w:numId w:val="2"/>
      </w:numPr>
      <w:overflowPunct w:val="0"/>
      <w:autoSpaceDE w:val="0"/>
      <w:autoSpaceDN w:val="0"/>
      <w:adjustRightInd w:val="0"/>
      <w:spacing w:after="0" w:line="200" w:lineRule="exact"/>
      <w:ind w:left="709" w:hanging="284"/>
      <w:textAlignment w:val="baseline"/>
    </w:pPr>
    <w:rPr>
      <w:rFonts w:cs="Arial"/>
    </w:rPr>
  </w:style>
  <w:style w:type="paragraph" w:styleId="HTML-oblikovano">
    <w:name w:val="HTML Preformatted"/>
    <w:basedOn w:val="Navaden"/>
    <w:link w:val="HTML-oblikovanoZnak"/>
    <w:rsid w:val="007B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en-US"/>
    </w:rPr>
  </w:style>
  <w:style w:type="character" w:customStyle="1" w:styleId="HTML-oblikovanoZnak">
    <w:name w:val="HTML-oblikovano Znak"/>
    <w:link w:val="HTML-oblikovano"/>
    <w:rsid w:val="007B3A39"/>
    <w:rPr>
      <w:rFonts w:ascii="Courier New" w:eastAsia="Times New Roman" w:hAnsi="Courier New" w:cs="Times New Roman"/>
      <w:color w:val="000000"/>
      <w:sz w:val="18"/>
      <w:szCs w:val="18"/>
      <w:lang w:val="en-US" w:eastAsia="en-US"/>
    </w:rPr>
  </w:style>
  <w:style w:type="paragraph" w:customStyle="1" w:styleId="Odstavekseznama4">
    <w:name w:val="Odstavek seznama4"/>
    <w:basedOn w:val="Navaden"/>
    <w:rsid w:val="006D28BB"/>
    <w:pPr>
      <w:ind w:left="720"/>
      <w:contextualSpacing/>
    </w:pPr>
    <w:rPr>
      <w:lang w:eastAsia="en-US"/>
    </w:rPr>
  </w:style>
  <w:style w:type="character" w:customStyle="1" w:styleId="A4">
    <w:name w:val="A4"/>
    <w:uiPriority w:val="99"/>
    <w:rsid w:val="00D25065"/>
    <w:rPr>
      <w:rFonts w:ascii="Arial" w:hAnsi="Arial" w:cs="Arial"/>
      <w:b/>
      <w:bCs/>
      <w:color w:val="000000"/>
      <w:sz w:val="42"/>
      <w:szCs w:val="42"/>
    </w:rPr>
  </w:style>
  <w:style w:type="character" w:customStyle="1" w:styleId="A6">
    <w:name w:val="A6"/>
    <w:uiPriority w:val="99"/>
    <w:rsid w:val="00D25065"/>
    <w:rPr>
      <w:rFonts w:ascii="Arial" w:hAnsi="Arial" w:cs="Arial"/>
      <w:b/>
      <w:bCs/>
      <w:color w:val="000000"/>
      <w:sz w:val="30"/>
      <w:szCs w:val="30"/>
    </w:rPr>
  </w:style>
  <w:style w:type="paragraph" w:customStyle="1" w:styleId="Pa13">
    <w:name w:val="Pa13"/>
    <w:basedOn w:val="Navaden"/>
    <w:next w:val="Navaden"/>
    <w:uiPriority w:val="99"/>
    <w:rsid w:val="00D25065"/>
    <w:pPr>
      <w:autoSpaceDE w:val="0"/>
      <w:autoSpaceDN w:val="0"/>
      <w:adjustRightInd w:val="0"/>
      <w:spacing w:after="0" w:line="221" w:lineRule="atLeast"/>
    </w:pPr>
    <w:rPr>
      <w:rFonts w:eastAsia="Calibri" w:cs="Arial"/>
      <w:sz w:val="24"/>
      <w:szCs w:val="24"/>
      <w:lang w:eastAsia="en-US"/>
    </w:rPr>
  </w:style>
  <w:style w:type="paragraph" w:customStyle="1" w:styleId="datumtevilka">
    <w:name w:val="datum številka"/>
    <w:basedOn w:val="Navaden"/>
    <w:qFormat/>
    <w:rsid w:val="00666844"/>
    <w:pPr>
      <w:tabs>
        <w:tab w:val="left" w:pos="1701"/>
      </w:tabs>
      <w:spacing w:after="0" w:line="260" w:lineRule="atLeast"/>
    </w:pPr>
    <w:rPr>
      <w:szCs w:val="20"/>
    </w:rPr>
  </w:style>
  <w:style w:type="paragraph" w:customStyle="1" w:styleId="Odstavekseznama5">
    <w:name w:val="Odstavek seznama5"/>
    <w:basedOn w:val="Navaden"/>
    <w:rsid w:val="00807A0C"/>
    <w:pPr>
      <w:ind w:left="720"/>
      <w:contextualSpacing/>
    </w:pPr>
    <w:rPr>
      <w:lang w:eastAsia="en-US"/>
    </w:rPr>
  </w:style>
  <w:style w:type="character" w:customStyle="1" w:styleId="A1">
    <w:name w:val="A1"/>
    <w:uiPriority w:val="99"/>
    <w:rsid w:val="00382148"/>
    <w:rPr>
      <w:b/>
      <w:bCs/>
      <w:color w:val="000000"/>
    </w:rPr>
  </w:style>
  <w:style w:type="paragraph" w:customStyle="1" w:styleId="xl65">
    <w:name w:val="xl65"/>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842AE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961FCF"/>
    <w:pPr>
      <w:spacing w:after="160" w:line="240" w:lineRule="exact"/>
    </w:pPr>
    <w:rPr>
      <w:rFonts w:ascii="Tahoma" w:hAnsi="Tahoma"/>
      <w:szCs w:val="20"/>
      <w:lang w:val="en-US" w:eastAsia="en-US"/>
    </w:rPr>
  </w:style>
  <w:style w:type="character" w:customStyle="1" w:styleId="spelle">
    <w:name w:val="spelle"/>
    <w:basedOn w:val="Privzetapisavaodstavka"/>
    <w:rsid w:val="001D34E8"/>
  </w:style>
  <w:style w:type="paragraph" w:customStyle="1" w:styleId="NoSpacing1">
    <w:name w:val="No Spacing1"/>
    <w:uiPriority w:val="1"/>
    <w:qFormat/>
    <w:rsid w:val="001D34E8"/>
    <w:rPr>
      <w:sz w:val="22"/>
      <w:szCs w:val="22"/>
      <w:lang w:eastAsia="en-US"/>
    </w:rPr>
  </w:style>
  <w:style w:type="paragraph" w:styleId="Golobesedilo">
    <w:name w:val="Plain Text"/>
    <w:basedOn w:val="Navaden"/>
    <w:link w:val="GolobesediloZnak"/>
    <w:uiPriority w:val="99"/>
    <w:unhideWhenUsed/>
    <w:rsid w:val="001D34E8"/>
    <w:pPr>
      <w:spacing w:after="0" w:line="240" w:lineRule="auto"/>
    </w:pPr>
    <w:rPr>
      <w:rFonts w:ascii="Consolas" w:eastAsia="Calibri" w:hAnsi="Consolas"/>
      <w:sz w:val="21"/>
      <w:szCs w:val="21"/>
      <w:lang w:val="x-none" w:eastAsia="en-US"/>
    </w:rPr>
  </w:style>
  <w:style w:type="character" w:customStyle="1" w:styleId="GolobesediloZnak">
    <w:name w:val="Golo besedilo Znak"/>
    <w:link w:val="Golobesedilo"/>
    <w:uiPriority w:val="99"/>
    <w:rsid w:val="001D34E8"/>
    <w:rPr>
      <w:rFonts w:ascii="Consolas" w:eastAsia="Calibri" w:hAnsi="Consolas" w:cs="Times New Roman"/>
      <w:sz w:val="21"/>
      <w:szCs w:val="21"/>
      <w:lang w:eastAsia="en-US"/>
    </w:rPr>
  </w:style>
  <w:style w:type="paragraph" w:customStyle="1" w:styleId="TableContents">
    <w:name w:val="Table Contents"/>
    <w:basedOn w:val="Navaden"/>
    <w:rsid w:val="001D34E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1D34E8"/>
  </w:style>
  <w:style w:type="character" w:customStyle="1" w:styleId="st">
    <w:name w:val="st"/>
    <w:basedOn w:val="Privzetapisavaodstavka"/>
    <w:rsid w:val="001D34E8"/>
  </w:style>
  <w:style w:type="paragraph" w:customStyle="1" w:styleId="1">
    <w:name w:val="1"/>
    <w:uiPriority w:val="59"/>
    <w:rsid w:val="001D34E8"/>
    <w:rPr>
      <w:rFonts w:eastAsia="Calibri"/>
    </w:rPr>
  </w:style>
  <w:style w:type="character" w:customStyle="1" w:styleId="st1">
    <w:name w:val="st1"/>
    <w:basedOn w:val="Privzetapisavaodstavka"/>
    <w:rsid w:val="001D34E8"/>
  </w:style>
  <w:style w:type="paragraph" w:customStyle="1" w:styleId="Naslovpredpisa">
    <w:name w:val="Naslov_predpisa"/>
    <w:basedOn w:val="Navaden"/>
    <w:link w:val="NaslovpredpisaZnak"/>
    <w:qFormat/>
    <w:rsid w:val="00984CA8"/>
    <w:pPr>
      <w:suppressAutoHyphens/>
      <w:overflowPunct w:val="0"/>
      <w:autoSpaceDE w:val="0"/>
      <w:autoSpaceDN w:val="0"/>
      <w:adjustRightInd w:val="0"/>
      <w:spacing w:before="120" w:after="160" w:line="200" w:lineRule="exact"/>
      <w:jc w:val="center"/>
      <w:textAlignment w:val="baseline"/>
    </w:pPr>
    <w:rPr>
      <w:b/>
      <w:lang w:val="x-none" w:eastAsia="en-US"/>
    </w:rPr>
  </w:style>
  <w:style w:type="character" w:customStyle="1" w:styleId="NaslovpredpisaZnak">
    <w:name w:val="Naslov_predpisa Znak"/>
    <w:link w:val="Naslovpredpisa"/>
    <w:rsid w:val="00984CA8"/>
    <w:rPr>
      <w:rFonts w:ascii="Arial" w:hAnsi="Arial"/>
      <w:b/>
      <w:sz w:val="22"/>
      <w:szCs w:val="22"/>
      <w:lang w:eastAsia="en-US"/>
    </w:rPr>
  </w:style>
  <w:style w:type="table" w:customStyle="1" w:styleId="Tabelasvetlamrea1">
    <w:name w:val="Tabela – svetla mreža1"/>
    <w:basedOn w:val="Navadnatabela"/>
    <w:uiPriority w:val="40"/>
    <w:rsid w:val="00DD665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dstavekseznama6">
    <w:name w:val="Odstavek seznama6"/>
    <w:basedOn w:val="Navaden"/>
    <w:rsid w:val="005A69B2"/>
    <w:pPr>
      <w:ind w:left="720"/>
      <w:contextualSpacing/>
    </w:pPr>
    <w:rPr>
      <w:lang w:eastAsia="en-US"/>
    </w:rPr>
  </w:style>
  <w:style w:type="table" w:customStyle="1" w:styleId="Tabelasvetlamrea2">
    <w:name w:val="Tabela – svetla mreža2"/>
    <w:basedOn w:val="Navadnatabela"/>
    <w:uiPriority w:val="40"/>
    <w:rsid w:val="00724E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Characters">
    <w:name w:val="Footnote Characters"/>
    <w:rsid w:val="00224834"/>
    <w:rPr>
      <w:vertAlign w:val="superscript"/>
    </w:rPr>
  </w:style>
  <w:style w:type="table" w:customStyle="1" w:styleId="Tabelasvetlamrea3">
    <w:name w:val="Tabela – svetla mreža3"/>
    <w:basedOn w:val="Navadnatabela"/>
    <w:uiPriority w:val="40"/>
    <w:rsid w:val="00E50738"/>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1B43AA"/>
    <w:rPr>
      <w:rFonts w:ascii="Arial" w:hAnsi="Arial" w:cs="Arial" w:hint="default"/>
      <w:b w:val="0"/>
      <w:bCs w:val="0"/>
      <w:i w:val="0"/>
      <w:iCs w:val="0"/>
      <w:color w:val="000000"/>
      <w:sz w:val="20"/>
      <w:szCs w:val="20"/>
    </w:rPr>
  </w:style>
  <w:style w:type="character" w:customStyle="1" w:styleId="fontstyle21">
    <w:name w:val="fontstyle21"/>
    <w:rsid w:val="001B43AA"/>
    <w:rPr>
      <w:rFonts w:ascii="Arial" w:hAnsi="Arial" w:cs="Arial" w:hint="default"/>
      <w:b/>
      <w:bCs/>
      <w:i w:val="0"/>
      <w:iCs w:val="0"/>
      <w:color w:val="000000"/>
      <w:sz w:val="20"/>
      <w:szCs w:val="20"/>
    </w:rPr>
  </w:style>
  <w:style w:type="character" w:customStyle="1" w:styleId="Nerazreenaomemba1">
    <w:name w:val="Nerazrešena omemba1"/>
    <w:uiPriority w:val="99"/>
    <w:semiHidden/>
    <w:unhideWhenUsed/>
    <w:rsid w:val="00E928E4"/>
    <w:rPr>
      <w:color w:val="605E5C"/>
      <w:shd w:val="clear" w:color="auto" w:fill="E1DFDD"/>
    </w:rPr>
  </w:style>
  <w:style w:type="paragraph" w:customStyle="1" w:styleId="odstavek1">
    <w:name w:val="odstavek1"/>
    <w:basedOn w:val="Navaden"/>
    <w:rsid w:val="00EE2AAB"/>
    <w:pPr>
      <w:spacing w:before="240" w:after="0" w:line="240" w:lineRule="auto"/>
      <w:ind w:firstLine="1021"/>
    </w:pPr>
    <w:rPr>
      <w:rFonts w:cs="Arial"/>
    </w:rPr>
  </w:style>
  <w:style w:type="paragraph" w:customStyle="1" w:styleId="alineazaodstavkom1">
    <w:name w:val="alineazaodstavkom1"/>
    <w:basedOn w:val="Navaden"/>
    <w:rsid w:val="00EE2AAB"/>
    <w:pPr>
      <w:spacing w:after="0" w:line="240" w:lineRule="auto"/>
      <w:ind w:left="425" w:hanging="425"/>
    </w:pPr>
    <w:rPr>
      <w:rFonts w:cs="Arial"/>
    </w:rPr>
  </w:style>
  <w:style w:type="paragraph" w:customStyle="1" w:styleId="2">
    <w:name w:val="2"/>
    <w:basedOn w:val="Navaden"/>
    <w:next w:val="Komentar-besedilo"/>
    <w:unhideWhenUsed/>
    <w:rsid w:val="00896010"/>
    <w:pPr>
      <w:spacing w:line="240" w:lineRule="auto"/>
    </w:pPr>
    <w:rPr>
      <w:szCs w:val="20"/>
    </w:rPr>
  </w:style>
  <w:style w:type="character" w:customStyle="1" w:styleId="PripombabesediloZnak">
    <w:name w:val="Pripomba – besedilo Znak"/>
    <w:basedOn w:val="Privzetapisavaodstavka"/>
    <w:uiPriority w:val="99"/>
    <w:semiHidden/>
    <w:rsid w:val="004F0B14"/>
    <w:rPr>
      <w:rFonts w:ascii="Calibri" w:eastAsia="Times New Roman" w:hAnsi="Calibri" w:cs="Times New Roman"/>
      <w:sz w:val="20"/>
      <w:szCs w:val="20"/>
      <w:lang w:eastAsia="sl-SI"/>
    </w:rPr>
  </w:style>
  <w:style w:type="paragraph" w:customStyle="1" w:styleId="Char2">
    <w:name w:val="Char2"/>
    <w:basedOn w:val="Navaden"/>
    <w:link w:val="Sprotnaopomba-sklic"/>
    <w:uiPriority w:val="99"/>
    <w:rsid w:val="004F0B14"/>
    <w:pPr>
      <w:spacing w:after="160" w:line="240" w:lineRule="exact"/>
    </w:pPr>
    <w:rPr>
      <w:szCs w:val="20"/>
      <w:vertAlign w:val="superscript"/>
    </w:rPr>
  </w:style>
  <w:style w:type="paragraph" w:styleId="Pripombabesedilo">
    <w:name w:val="annotation text"/>
    <w:basedOn w:val="Navaden"/>
    <w:link w:val="PripombabesediloZnak1"/>
    <w:uiPriority w:val="99"/>
    <w:semiHidden/>
    <w:unhideWhenUsed/>
    <w:pPr>
      <w:spacing w:line="240" w:lineRule="auto"/>
    </w:pPr>
    <w:rPr>
      <w:szCs w:val="20"/>
    </w:rPr>
  </w:style>
  <w:style w:type="character" w:customStyle="1" w:styleId="PripombabesediloZnak1">
    <w:name w:val="Pripomba – besedilo Znak1"/>
    <w:basedOn w:val="Privzetapisavaodstavka"/>
    <w:link w:val="Pripombabesedilo"/>
    <w:uiPriority w:val="99"/>
    <w:semiHidden/>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E02CDE"/>
    <w:rPr>
      <w:b/>
      <w:bCs/>
    </w:rPr>
  </w:style>
  <w:style w:type="character" w:customStyle="1" w:styleId="ZadevapripombeZnak">
    <w:name w:val="Zadeva pripombe Znak"/>
    <w:basedOn w:val="PripombabesediloZnak1"/>
    <w:link w:val="Zadevapripombe"/>
    <w:uiPriority w:val="99"/>
    <w:semiHidden/>
    <w:rsid w:val="00E02CDE"/>
    <w:rPr>
      <w:b/>
      <w:bCs/>
    </w:rPr>
  </w:style>
  <w:style w:type="character" w:customStyle="1" w:styleId="Predlog2Znak">
    <w:name w:val="Predlog 2 Znak"/>
    <w:link w:val="Predlog2"/>
    <w:locked/>
    <w:rsid w:val="00004348"/>
    <w:rPr>
      <w:rFonts w:ascii="Arial Narrow" w:hAnsi="Arial Narrow"/>
      <w:b/>
    </w:rPr>
  </w:style>
  <w:style w:type="paragraph" w:customStyle="1" w:styleId="Predlog2">
    <w:name w:val="Predlog 2"/>
    <w:basedOn w:val="Navaden"/>
    <w:link w:val="Predlog2Znak"/>
    <w:qFormat/>
    <w:rsid w:val="00004348"/>
    <w:pPr>
      <w:spacing w:before="120" w:after="60" w:line="240" w:lineRule="auto"/>
    </w:pPr>
    <w:rPr>
      <w:rFonts w:ascii="Arial Narrow" w:hAnsi="Arial Narrow"/>
      <w:b/>
      <w:szCs w:val="20"/>
    </w:rPr>
  </w:style>
  <w:style w:type="character" w:customStyle="1" w:styleId="Nerazreenaomemba2">
    <w:name w:val="Nerazrešena omemba2"/>
    <w:basedOn w:val="Privzetapisavaodstavka"/>
    <w:uiPriority w:val="99"/>
    <w:semiHidden/>
    <w:unhideWhenUsed/>
    <w:rsid w:val="0082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996">
      <w:bodyDiv w:val="1"/>
      <w:marLeft w:val="0"/>
      <w:marRight w:val="0"/>
      <w:marTop w:val="0"/>
      <w:marBottom w:val="0"/>
      <w:divBdr>
        <w:top w:val="none" w:sz="0" w:space="0" w:color="auto"/>
        <w:left w:val="none" w:sz="0" w:space="0" w:color="auto"/>
        <w:bottom w:val="none" w:sz="0" w:space="0" w:color="auto"/>
        <w:right w:val="none" w:sz="0" w:space="0" w:color="auto"/>
      </w:divBdr>
    </w:div>
    <w:div w:id="37049918">
      <w:bodyDiv w:val="1"/>
      <w:marLeft w:val="0"/>
      <w:marRight w:val="0"/>
      <w:marTop w:val="0"/>
      <w:marBottom w:val="0"/>
      <w:divBdr>
        <w:top w:val="none" w:sz="0" w:space="0" w:color="auto"/>
        <w:left w:val="none" w:sz="0" w:space="0" w:color="auto"/>
        <w:bottom w:val="none" w:sz="0" w:space="0" w:color="auto"/>
        <w:right w:val="none" w:sz="0" w:space="0" w:color="auto"/>
      </w:divBdr>
    </w:div>
    <w:div w:id="75249184">
      <w:bodyDiv w:val="1"/>
      <w:marLeft w:val="0"/>
      <w:marRight w:val="0"/>
      <w:marTop w:val="0"/>
      <w:marBottom w:val="0"/>
      <w:divBdr>
        <w:top w:val="none" w:sz="0" w:space="0" w:color="auto"/>
        <w:left w:val="none" w:sz="0" w:space="0" w:color="auto"/>
        <w:bottom w:val="none" w:sz="0" w:space="0" w:color="auto"/>
        <w:right w:val="none" w:sz="0" w:space="0" w:color="auto"/>
      </w:divBdr>
    </w:div>
    <w:div w:id="104274917">
      <w:bodyDiv w:val="1"/>
      <w:marLeft w:val="0"/>
      <w:marRight w:val="0"/>
      <w:marTop w:val="0"/>
      <w:marBottom w:val="0"/>
      <w:divBdr>
        <w:top w:val="none" w:sz="0" w:space="0" w:color="auto"/>
        <w:left w:val="none" w:sz="0" w:space="0" w:color="auto"/>
        <w:bottom w:val="none" w:sz="0" w:space="0" w:color="auto"/>
        <w:right w:val="none" w:sz="0" w:space="0" w:color="auto"/>
      </w:divBdr>
    </w:div>
    <w:div w:id="113987207">
      <w:bodyDiv w:val="1"/>
      <w:marLeft w:val="0"/>
      <w:marRight w:val="0"/>
      <w:marTop w:val="0"/>
      <w:marBottom w:val="0"/>
      <w:divBdr>
        <w:top w:val="none" w:sz="0" w:space="0" w:color="auto"/>
        <w:left w:val="none" w:sz="0" w:space="0" w:color="auto"/>
        <w:bottom w:val="none" w:sz="0" w:space="0" w:color="auto"/>
        <w:right w:val="none" w:sz="0" w:space="0" w:color="auto"/>
      </w:divBdr>
    </w:div>
    <w:div w:id="121387872">
      <w:bodyDiv w:val="1"/>
      <w:marLeft w:val="0"/>
      <w:marRight w:val="0"/>
      <w:marTop w:val="0"/>
      <w:marBottom w:val="0"/>
      <w:divBdr>
        <w:top w:val="none" w:sz="0" w:space="0" w:color="auto"/>
        <w:left w:val="none" w:sz="0" w:space="0" w:color="auto"/>
        <w:bottom w:val="none" w:sz="0" w:space="0" w:color="auto"/>
        <w:right w:val="none" w:sz="0" w:space="0" w:color="auto"/>
      </w:divBdr>
    </w:div>
    <w:div w:id="136453921">
      <w:bodyDiv w:val="1"/>
      <w:marLeft w:val="0"/>
      <w:marRight w:val="0"/>
      <w:marTop w:val="0"/>
      <w:marBottom w:val="0"/>
      <w:divBdr>
        <w:top w:val="none" w:sz="0" w:space="0" w:color="auto"/>
        <w:left w:val="none" w:sz="0" w:space="0" w:color="auto"/>
        <w:bottom w:val="none" w:sz="0" w:space="0" w:color="auto"/>
        <w:right w:val="none" w:sz="0" w:space="0" w:color="auto"/>
      </w:divBdr>
    </w:div>
    <w:div w:id="142427159">
      <w:bodyDiv w:val="1"/>
      <w:marLeft w:val="0"/>
      <w:marRight w:val="0"/>
      <w:marTop w:val="0"/>
      <w:marBottom w:val="0"/>
      <w:divBdr>
        <w:top w:val="none" w:sz="0" w:space="0" w:color="auto"/>
        <w:left w:val="none" w:sz="0" w:space="0" w:color="auto"/>
        <w:bottom w:val="none" w:sz="0" w:space="0" w:color="auto"/>
        <w:right w:val="none" w:sz="0" w:space="0" w:color="auto"/>
      </w:divBdr>
    </w:div>
    <w:div w:id="148912124">
      <w:bodyDiv w:val="1"/>
      <w:marLeft w:val="0"/>
      <w:marRight w:val="0"/>
      <w:marTop w:val="0"/>
      <w:marBottom w:val="0"/>
      <w:divBdr>
        <w:top w:val="none" w:sz="0" w:space="0" w:color="auto"/>
        <w:left w:val="none" w:sz="0" w:space="0" w:color="auto"/>
        <w:bottom w:val="none" w:sz="0" w:space="0" w:color="auto"/>
        <w:right w:val="none" w:sz="0" w:space="0" w:color="auto"/>
      </w:divBdr>
    </w:div>
    <w:div w:id="158277428">
      <w:bodyDiv w:val="1"/>
      <w:marLeft w:val="0"/>
      <w:marRight w:val="0"/>
      <w:marTop w:val="0"/>
      <w:marBottom w:val="0"/>
      <w:divBdr>
        <w:top w:val="none" w:sz="0" w:space="0" w:color="auto"/>
        <w:left w:val="none" w:sz="0" w:space="0" w:color="auto"/>
        <w:bottom w:val="none" w:sz="0" w:space="0" w:color="auto"/>
        <w:right w:val="none" w:sz="0" w:space="0" w:color="auto"/>
      </w:divBdr>
    </w:div>
    <w:div w:id="160972423">
      <w:bodyDiv w:val="1"/>
      <w:marLeft w:val="0"/>
      <w:marRight w:val="0"/>
      <w:marTop w:val="0"/>
      <w:marBottom w:val="0"/>
      <w:divBdr>
        <w:top w:val="none" w:sz="0" w:space="0" w:color="auto"/>
        <w:left w:val="none" w:sz="0" w:space="0" w:color="auto"/>
        <w:bottom w:val="none" w:sz="0" w:space="0" w:color="auto"/>
        <w:right w:val="none" w:sz="0" w:space="0" w:color="auto"/>
      </w:divBdr>
    </w:div>
    <w:div w:id="173302153">
      <w:bodyDiv w:val="1"/>
      <w:marLeft w:val="0"/>
      <w:marRight w:val="0"/>
      <w:marTop w:val="0"/>
      <w:marBottom w:val="0"/>
      <w:divBdr>
        <w:top w:val="none" w:sz="0" w:space="0" w:color="auto"/>
        <w:left w:val="none" w:sz="0" w:space="0" w:color="auto"/>
        <w:bottom w:val="none" w:sz="0" w:space="0" w:color="auto"/>
        <w:right w:val="none" w:sz="0" w:space="0" w:color="auto"/>
      </w:divBdr>
    </w:div>
    <w:div w:id="202058150">
      <w:bodyDiv w:val="1"/>
      <w:marLeft w:val="0"/>
      <w:marRight w:val="0"/>
      <w:marTop w:val="0"/>
      <w:marBottom w:val="0"/>
      <w:divBdr>
        <w:top w:val="none" w:sz="0" w:space="0" w:color="auto"/>
        <w:left w:val="none" w:sz="0" w:space="0" w:color="auto"/>
        <w:bottom w:val="none" w:sz="0" w:space="0" w:color="auto"/>
        <w:right w:val="none" w:sz="0" w:space="0" w:color="auto"/>
      </w:divBdr>
    </w:div>
    <w:div w:id="216625016">
      <w:bodyDiv w:val="1"/>
      <w:marLeft w:val="0"/>
      <w:marRight w:val="0"/>
      <w:marTop w:val="0"/>
      <w:marBottom w:val="0"/>
      <w:divBdr>
        <w:top w:val="none" w:sz="0" w:space="0" w:color="auto"/>
        <w:left w:val="none" w:sz="0" w:space="0" w:color="auto"/>
        <w:bottom w:val="none" w:sz="0" w:space="0" w:color="auto"/>
        <w:right w:val="none" w:sz="0" w:space="0" w:color="auto"/>
      </w:divBdr>
    </w:div>
    <w:div w:id="220557407">
      <w:bodyDiv w:val="1"/>
      <w:marLeft w:val="0"/>
      <w:marRight w:val="0"/>
      <w:marTop w:val="0"/>
      <w:marBottom w:val="0"/>
      <w:divBdr>
        <w:top w:val="none" w:sz="0" w:space="0" w:color="auto"/>
        <w:left w:val="none" w:sz="0" w:space="0" w:color="auto"/>
        <w:bottom w:val="none" w:sz="0" w:space="0" w:color="auto"/>
        <w:right w:val="none" w:sz="0" w:space="0" w:color="auto"/>
      </w:divBdr>
    </w:div>
    <w:div w:id="225065930">
      <w:bodyDiv w:val="1"/>
      <w:marLeft w:val="0"/>
      <w:marRight w:val="0"/>
      <w:marTop w:val="0"/>
      <w:marBottom w:val="0"/>
      <w:divBdr>
        <w:top w:val="none" w:sz="0" w:space="0" w:color="auto"/>
        <w:left w:val="none" w:sz="0" w:space="0" w:color="auto"/>
        <w:bottom w:val="none" w:sz="0" w:space="0" w:color="auto"/>
        <w:right w:val="none" w:sz="0" w:space="0" w:color="auto"/>
      </w:divBdr>
    </w:div>
    <w:div w:id="252859442">
      <w:bodyDiv w:val="1"/>
      <w:marLeft w:val="0"/>
      <w:marRight w:val="0"/>
      <w:marTop w:val="0"/>
      <w:marBottom w:val="0"/>
      <w:divBdr>
        <w:top w:val="none" w:sz="0" w:space="0" w:color="auto"/>
        <w:left w:val="none" w:sz="0" w:space="0" w:color="auto"/>
        <w:bottom w:val="none" w:sz="0" w:space="0" w:color="auto"/>
        <w:right w:val="none" w:sz="0" w:space="0" w:color="auto"/>
      </w:divBdr>
    </w:div>
    <w:div w:id="283849978">
      <w:bodyDiv w:val="1"/>
      <w:marLeft w:val="0"/>
      <w:marRight w:val="0"/>
      <w:marTop w:val="0"/>
      <w:marBottom w:val="0"/>
      <w:divBdr>
        <w:top w:val="none" w:sz="0" w:space="0" w:color="auto"/>
        <w:left w:val="none" w:sz="0" w:space="0" w:color="auto"/>
        <w:bottom w:val="none" w:sz="0" w:space="0" w:color="auto"/>
        <w:right w:val="none" w:sz="0" w:space="0" w:color="auto"/>
      </w:divBdr>
    </w:div>
    <w:div w:id="287048546">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
    <w:div w:id="326397609">
      <w:bodyDiv w:val="1"/>
      <w:marLeft w:val="0"/>
      <w:marRight w:val="0"/>
      <w:marTop w:val="0"/>
      <w:marBottom w:val="0"/>
      <w:divBdr>
        <w:top w:val="none" w:sz="0" w:space="0" w:color="auto"/>
        <w:left w:val="none" w:sz="0" w:space="0" w:color="auto"/>
        <w:bottom w:val="none" w:sz="0" w:space="0" w:color="auto"/>
        <w:right w:val="none" w:sz="0" w:space="0" w:color="auto"/>
      </w:divBdr>
    </w:div>
    <w:div w:id="330374414">
      <w:bodyDiv w:val="1"/>
      <w:marLeft w:val="0"/>
      <w:marRight w:val="0"/>
      <w:marTop w:val="0"/>
      <w:marBottom w:val="0"/>
      <w:divBdr>
        <w:top w:val="none" w:sz="0" w:space="0" w:color="auto"/>
        <w:left w:val="none" w:sz="0" w:space="0" w:color="auto"/>
        <w:bottom w:val="none" w:sz="0" w:space="0" w:color="auto"/>
        <w:right w:val="none" w:sz="0" w:space="0" w:color="auto"/>
      </w:divBdr>
    </w:div>
    <w:div w:id="346105726">
      <w:bodyDiv w:val="1"/>
      <w:marLeft w:val="0"/>
      <w:marRight w:val="0"/>
      <w:marTop w:val="0"/>
      <w:marBottom w:val="0"/>
      <w:divBdr>
        <w:top w:val="none" w:sz="0" w:space="0" w:color="auto"/>
        <w:left w:val="none" w:sz="0" w:space="0" w:color="auto"/>
        <w:bottom w:val="none" w:sz="0" w:space="0" w:color="auto"/>
        <w:right w:val="none" w:sz="0" w:space="0" w:color="auto"/>
      </w:divBdr>
    </w:div>
    <w:div w:id="381828731">
      <w:bodyDiv w:val="1"/>
      <w:marLeft w:val="0"/>
      <w:marRight w:val="0"/>
      <w:marTop w:val="0"/>
      <w:marBottom w:val="0"/>
      <w:divBdr>
        <w:top w:val="none" w:sz="0" w:space="0" w:color="auto"/>
        <w:left w:val="none" w:sz="0" w:space="0" w:color="auto"/>
        <w:bottom w:val="none" w:sz="0" w:space="0" w:color="auto"/>
        <w:right w:val="none" w:sz="0" w:space="0" w:color="auto"/>
      </w:divBdr>
    </w:div>
    <w:div w:id="390075561">
      <w:bodyDiv w:val="1"/>
      <w:marLeft w:val="0"/>
      <w:marRight w:val="0"/>
      <w:marTop w:val="0"/>
      <w:marBottom w:val="0"/>
      <w:divBdr>
        <w:top w:val="none" w:sz="0" w:space="0" w:color="auto"/>
        <w:left w:val="none" w:sz="0" w:space="0" w:color="auto"/>
        <w:bottom w:val="none" w:sz="0" w:space="0" w:color="auto"/>
        <w:right w:val="none" w:sz="0" w:space="0" w:color="auto"/>
      </w:divBdr>
    </w:div>
    <w:div w:id="391854599">
      <w:bodyDiv w:val="1"/>
      <w:marLeft w:val="0"/>
      <w:marRight w:val="0"/>
      <w:marTop w:val="0"/>
      <w:marBottom w:val="0"/>
      <w:divBdr>
        <w:top w:val="none" w:sz="0" w:space="0" w:color="auto"/>
        <w:left w:val="none" w:sz="0" w:space="0" w:color="auto"/>
        <w:bottom w:val="none" w:sz="0" w:space="0" w:color="auto"/>
        <w:right w:val="none" w:sz="0" w:space="0" w:color="auto"/>
      </w:divBdr>
    </w:div>
    <w:div w:id="398669823">
      <w:bodyDiv w:val="1"/>
      <w:marLeft w:val="0"/>
      <w:marRight w:val="0"/>
      <w:marTop w:val="0"/>
      <w:marBottom w:val="0"/>
      <w:divBdr>
        <w:top w:val="none" w:sz="0" w:space="0" w:color="auto"/>
        <w:left w:val="none" w:sz="0" w:space="0" w:color="auto"/>
        <w:bottom w:val="none" w:sz="0" w:space="0" w:color="auto"/>
        <w:right w:val="none" w:sz="0" w:space="0" w:color="auto"/>
      </w:divBdr>
    </w:div>
    <w:div w:id="408775135">
      <w:bodyDiv w:val="1"/>
      <w:marLeft w:val="0"/>
      <w:marRight w:val="0"/>
      <w:marTop w:val="0"/>
      <w:marBottom w:val="0"/>
      <w:divBdr>
        <w:top w:val="none" w:sz="0" w:space="0" w:color="auto"/>
        <w:left w:val="none" w:sz="0" w:space="0" w:color="auto"/>
        <w:bottom w:val="none" w:sz="0" w:space="0" w:color="auto"/>
        <w:right w:val="none" w:sz="0" w:space="0" w:color="auto"/>
      </w:divBdr>
    </w:div>
    <w:div w:id="412817709">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41341402">
      <w:bodyDiv w:val="1"/>
      <w:marLeft w:val="0"/>
      <w:marRight w:val="0"/>
      <w:marTop w:val="0"/>
      <w:marBottom w:val="0"/>
      <w:divBdr>
        <w:top w:val="none" w:sz="0" w:space="0" w:color="auto"/>
        <w:left w:val="none" w:sz="0" w:space="0" w:color="auto"/>
        <w:bottom w:val="none" w:sz="0" w:space="0" w:color="auto"/>
        <w:right w:val="none" w:sz="0" w:space="0" w:color="auto"/>
      </w:divBdr>
    </w:div>
    <w:div w:id="453259331">
      <w:bodyDiv w:val="1"/>
      <w:marLeft w:val="0"/>
      <w:marRight w:val="0"/>
      <w:marTop w:val="0"/>
      <w:marBottom w:val="0"/>
      <w:divBdr>
        <w:top w:val="none" w:sz="0" w:space="0" w:color="auto"/>
        <w:left w:val="none" w:sz="0" w:space="0" w:color="auto"/>
        <w:bottom w:val="none" w:sz="0" w:space="0" w:color="auto"/>
        <w:right w:val="none" w:sz="0" w:space="0" w:color="auto"/>
      </w:divBdr>
    </w:div>
    <w:div w:id="455487387">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74611794">
      <w:bodyDiv w:val="1"/>
      <w:marLeft w:val="0"/>
      <w:marRight w:val="0"/>
      <w:marTop w:val="0"/>
      <w:marBottom w:val="0"/>
      <w:divBdr>
        <w:top w:val="none" w:sz="0" w:space="0" w:color="auto"/>
        <w:left w:val="none" w:sz="0" w:space="0" w:color="auto"/>
        <w:bottom w:val="none" w:sz="0" w:space="0" w:color="auto"/>
        <w:right w:val="none" w:sz="0" w:space="0" w:color="auto"/>
      </w:divBdr>
    </w:div>
    <w:div w:id="483736855">
      <w:bodyDiv w:val="1"/>
      <w:marLeft w:val="0"/>
      <w:marRight w:val="0"/>
      <w:marTop w:val="0"/>
      <w:marBottom w:val="0"/>
      <w:divBdr>
        <w:top w:val="none" w:sz="0" w:space="0" w:color="auto"/>
        <w:left w:val="none" w:sz="0" w:space="0" w:color="auto"/>
        <w:bottom w:val="none" w:sz="0" w:space="0" w:color="auto"/>
        <w:right w:val="none" w:sz="0" w:space="0" w:color="auto"/>
      </w:divBdr>
    </w:div>
    <w:div w:id="488324513">
      <w:bodyDiv w:val="1"/>
      <w:marLeft w:val="0"/>
      <w:marRight w:val="0"/>
      <w:marTop w:val="0"/>
      <w:marBottom w:val="0"/>
      <w:divBdr>
        <w:top w:val="none" w:sz="0" w:space="0" w:color="auto"/>
        <w:left w:val="none" w:sz="0" w:space="0" w:color="auto"/>
        <w:bottom w:val="none" w:sz="0" w:space="0" w:color="auto"/>
        <w:right w:val="none" w:sz="0" w:space="0" w:color="auto"/>
      </w:divBdr>
    </w:div>
    <w:div w:id="499085512">
      <w:bodyDiv w:val="1"/>
      <w:marLeft w:val="0"/>
      <w:marRight w:val="0"/>
      <w:marTop w:val="0"/>
      <w:marBottom w:val="0"/>
      <w:divBdr>
        <w:top w:val="none" w:sz="0" w:space="0" w:color="auto"/>
        <w:left w:val="none" w:sz="0" w:space="0" w:color="auto"/>
        <w:bottom w:val="none" w:sz="0" w:space="0" w:color="auto"/>
        <w:right w:val="none" w:sz="0" w:space="0" w:color="auto"/>
      </w:divBdr>
    </w:div>
    <w:div w:id="500586995">
      <w:bodyDiv w:val="1"/>
      <w:marLeft w:val="0"/>
      <w:marRight w:val="0"/>
      <w:marTop w:val="0"/>
      <w:marBottom w:val="0"/>
      <w:divBdr>
        <w:top w:val="none" w:sz="0" w:space="0" w:color="auto"/>
        <w:left w:val="none" w:sz="0" w:space="0" w:color="auto"/>
        <w:bottom w:val="none" w:sz="0" w:space="0" w:color="auto"/>
        <w:right w:val="none" w:sz="0" w:space="0" w:color="auto"/>
      </w:divBdr>
    </w:div>
    <w:div w:id="502360438">
      <w:bodyDiv w:val="1"/>
      <w:marLeft w:val="0"/>
      <w:marRight w:val="0"/>
      <w:marTop w:val="0"/>
      <w:marBottom w:val="0"/>
      <w:divBdr>
        <w:top w:val="none" w:sz="0" w:space="0" w:color="auto"/>
        <w:left w:val="none" w:sz="0" w:space="0" w:color="auto"/>
        <w:bottom w:val="none" w:sz="0" w:space="0" w:color="auto"/>
        <w:right w:val="none" w:sz="0" w:space="0" w:color="auto"/>
      </w:divBdr>
    </w:div>
    <w:div w:id="535628448">
      <w:bodyDiv w:val="1"/>
      <w:marLeft w:val="0"/>
      <w:marRight w:val="0"/>
      <w:marTop w:val="0"/>
      <w:marBottom w:val="0"/>
      <w:divBdr>
        <w:top w:val="none" w:sz="0" w:space="0" w:color="auto"/>
        <w:left w:val="none" w:sz="0" w:space="0" w:color="auto"/>
        <w:bottom w:val="none" w:sz="0" w:space="0" w:color="auto"/>
        <w:right w:val="none" w:sz="0" w:space="0" w:color="auto"/>
      </w:divBdr>
    </w:div>
    <w:div w:id="562562654">
      <w:bodyDiv w:val="1"/>
      <w:marLeft w:val="0"/>
      <w:marRight w:val="0"/>
      <w:marTop w:val="0"/>
      <w:marBottom w:val="0"/>
      <w:divBdr>
        <w:top w:val="none" w:sz="0" w:space="0" w:color="auto"/>
        <w:left w:val="none" w:sz="0" w:space="0" w:color="auto"/>
        <w:bottom w:val="none" w:sz="0" w:space="0" w:color="auto"/>
        <w:right w:val="none" w:sz="0" w:space="0" w:color="auto"/>
      </w:divBdr>
    </w:div>
    <w:div w:id="568425580">
      <w:bodyDiv w:val="1"/>
      <w:marLeft w:val="0"/>
      <w:marRight w:val="0"/>
      <w:marTop w:val="0"/>
      <w:marBottom w:val="0"/>
      <w:divBdr>
        <w:top w:val="none" w:sz="0" w:space="0" w:color="auto"/>
        <w:left w:val="none" w:sz="0" w:space="0" w:color="auto"/>
        <w:bottom w:val="none" w:sz="0" w:space="0" w:color="auto"/>
        <w:right w:val="none" w:sz="0" w:space="0" w:color="auto"/>
      </w:divBdr>
    </w:div>
    <w:div w:id="592973251">
      <w:bodyDiv w:val="1"/>
      <w:marLeft w:val="0"/>
      <w:marRight w:val="0"/>
      <w:marTop w:val="0"/>
      <w:marBottom w:val="0"/>
      <w:divBdr>
        <w:top w:val="none" w:sz="0" w:space="0" w:color="auto"/>
        <w:left w:val="none" w:sz="0" w:space="0" w:color="auto"/>
        <w:bottom w:val="none" w:sz="0" w:space="0" w:color="auto"/>
        <w:right w:val="none" w:sz="0" w:space="0" w:color="auto"/>
      </w:divBdr>
    </w:div>
    <w:div w:id="593630179">
      <w:bodyDiv w:val="1"/>
      <w:marLeft w:val="0"/>
      <w:marRight w:val="0"/>
      <w:marTop w:val="0"/>
      <w:marBottom w:val="0"/>
      <w:divBdr>
        <w:top w:val="none" w:sz="0" w:space="0" w:color="auto"/>
        <w:left w:val="none" w:sz="0" w:space="0" w:color="auto"/>
        <w:bottom w:val="none" w:sz="0" w:space="0" w:color="auto"/>
        <w:right w:val="none" w:sz="0" w:space="0" w:color="auto"/>
      </w:divBdr>
    </w:div>
    <w:div w:id="601306097">
      <w:bodyDiv w:val="1"/>
      <w:marLeft w:val="0"/>
      <w:marRight w:val="0"/>
      <w:marTop w:val="0"/>
      <w:marBottom w:val="0"/>
      <w:divBdr>
        <w:top w:val="none" w:sz="0" w:space="0" w:color="auto"/>
        <w:left w:val="none" w:sz="0" w:space="0" w:color="auto"/>
        <w:bottom w:val="none" w:sz="0" w:space="0" w:color="auto"/>
        <w:right w:val="none" w:sz="0" w:space="0" w:color="auto"/>
      </w:divBdr>
    </w:div>
    <w:div w:id="606695357">
      <w:bodyDiv w:val="1"/>
      <w:marLeft w:val="0"/>
      <w:marRight w:val="0"/>
      <w:marTop w:val="0"/>
      <w:marBottom w:val="0"/>
      <w:divBdr>
        <w:top w:val="none" w:sz="0" w:space="0" w:color="auto"/>
        <w:left w:val="none" w:sz="0" w:space="0" w:color="auto"/>
        <w:bottom w:val="none" w:sz="0" w:space="0" w:color="auto"/>
        <w:right w:val="none" w:sz="0" w:space="0" w:color="auto"/>
      </w:divBdr>
    </w:div>
    <w:div w:id="622267333">
      <w:bodyDiv w:val="1"/>
      <w:marLeft w:val="0"/>
      <w:marRight w:val="0"/>
      <w:marTop w:val="0"/>
      <w:marBottom w:val="0"/>
      <w:divBdr>
        <w:top w:val="none" w:sz="0" w:space="0" w:color="auto"/>
        <w:left w:val="none" w:sz="0" w:space="0" w:color="auto"/>
        <w:bottom w:val="none" w:sz="0" w:space="0" w:color="auto"/>
        <w:right w:val="none" w:sz="0" w:space="0" w:color="auto"/>
      </w:divBdr>
    </w:div>
    <w:div w:id="628436777">
      <w:bodyDiv w:val="1"/>
      <w:marLeft w:val="0"/>
      <w:marRight w:val="0"/>
      <w:marTop w:val="0"/>
      <w:marBottom w:val="0"/>
      <w:divBdr>
        <w:top w:val="none" w:sz="0" w:space="0" w:color="auto"/>
        <w:left w:val="none" w:sz="0" w:space="0" w:color="auto"/>
        <w:bottom w:val="none" w:sz="0" w:space="0" w:color="auto"/>
        <w:right w:val="none" w:sz="0" w:space="0" w:color="auto"/>
      </w:divBdr>
    </w:div>
    <w:div w:id="636225495">
      <w:bodyDiv w:val="1"/>
      <w:marLeft w:val="0"/>
      <w:marRight w:val="0"/>
      <w:marTop w:val="0"/>
      <w:marBottom w:val="0"/>
      <w:divBdr>
        <w:top w:val="none" w:sz="0" w:space="0" w:color="auto"/>
        <w:left w:val="none" w:sz="0" w:space="0" w:color="auto"/>
        <w:bottom w:val="none" w:sz="0" w:space="0" w:color="auto"/>
        <w:right w:val="none" w:sz="0" w:space="0" w:color="auto"/>
      </w:divBdr>
    </w:div>
    <w:div w:id="663514285">
      <w:bodyDiv w:val="1"/>
      <w:marLeft w:val="0"/>
      <w:marRight w:val="0"/>
      <w:marTop w:val="0"/>
      <w:marBottom w:val="0"/>
      <w:divBdr>
        <w:top w:val="none" w:sz="0" w:space="0" w:color="auto"/>
        <w:left w:val="none" w:sz="0" w:space="0" w:color="auto"/>
        <w:bottom w:val="none" w:sz="0" w:space="0" w:color="auto"/>
        <w:right w:val="none" w:sz="0" w:space="0" w:color="auto"/>
      </w:divBdr>
    </w:div>
    <w:div w:id="688530194">
      <w:bodyDiv w:val="1"/>
      <w:marLeft w:val="0"/>
      <w:marRight w:val="0"/>
      <w:marTop w:val="0"/>
      <w:marBottom w:val="0"/>
      <w:divBdr>
        <w:top w:val="none" w:sz="0" w:space="0" w:color="auto"/>
        <w:left w:val="none" w:sz="0" w:space="0" w:color="auto"/>
        <w:bottom w:val="none" w:sz="0" w:space="0" w:color="auto"/>
        <w:right w:val="none" w:sz="0" w:space="0" w:color="auto"/>
      </w:divBdr>
    </w:div>
    <w:div w:id="713847586">
      <w:bodyDiv w:val="1"/>
      <w:marLeft w:val="0"/>
      <w:marRight w:val="0"/>
      <w:marTop w:val="0"/>
      <w:marBottom w:val="0"/>
      <w:divBdr>
        <w:top w:val="none" w:sz="0" w:space="0" w:color="auto"/>
        <w:left w:val="none" w:sz="0" w:space="0" w:color="auto"/>
        <w:bottom w:val="none" w:sz="0" w:space="0" w:color="auto"/>
        <w:right w:val="none" w:sz="0" w:space="0" w:color="auto"/>
      </w:divBdr>
    </w:div>
    <w:div w:id="721442320">
      <w:bodyDiv w:val="1"/>
      <w:marLeft w:val="0"/>
      <w:marRight w:val="0"/>
      <w:marTop w:val="0"/>
      <w:marBottom w:val="0"/>
      <w:divBdr>
        <w:top w:val="none" w:sz="0" w:space="0" w:color="auto"/>
        <w:left w:val="none" w:sz="0" w:space="0" w:color="auto"/>
        <w:bottom w:val="none" w:sz="0" w:space="0" w:color="auto"/>
        <w:right w:val="none" w:sz="0" w:space="0" w:color="auto"/>
      </w:divBdr>
    </w:div>
    <w:div w:id="732392504">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807094780">
      <w:bodyDiv w:val="1"/>
      <w:marLeft w:val="0"/>
      <w:marRight w:val="0"/>
      <w:marTop w:val="0"/>
      <w:marBottom w:val="0"/>
      <w:divBdr>
        <w:top w:val="none" w:sz="0" w:space="0" w:color="auto"/>
        <w:left w:val="none" w:sz="0" w:space="0" w:color="auto"/>
        <w:bottom w:val="none" w:sz="0" w:space="0" w:color="auto"/>
        <w:right w:val="none" w:sz="0" w:space="0" w:color="auto"/>
      </w:divBdr>
    </w:div>
    <w:div w:id="817261166">
      <w:bodyDiv w:val="1"/>
      <w:marLeft w:val="0"/>
      <w:marRight w:val="0"/>
      <w:marTop w:val="0"/>
      <w:marBottom w:val="0"/>
      <w:divBdr>
        <w:top w:val="none" w:sz="0" w:space="0" w:color="auto"/>
        <w:left w:val="none" w:sz="0" w:space="0" w:color="auto"/>
        <w:bottom w:val="none" w:sz="0" w:space="0" w:color="auto"/>
        <w:right w:val="none" w:sz="0" w:space="0" w:color="auto"/>
      </w:divBdr>
    </w:div>
    <w:div w:id="862331054">
      <w:bodyDiv w:val="1"/>
      <w:marLeft w:val="0"/>
      <w:marRight w:val="0"/>
      <w:marTop w:val="0"/>
      <w:marBottom w:val="0"/>
      <w:divBdr>
        <w:top w:val="none" w:sz="0" w:space="0" w:color="auto"/>
        <w:left w:val="none" w:sz="0" w:space="0" w:color="auto"/>
        <w:bottom w:val="none" w:sz="0" w:space="0" w:color="auto"/>
        <w:right w:val="none" w:sz="0" w:space="0" w:color="auto"/>
      </w:divBdr>
    </w:div>
    <w:div w:id="870414325">
      <w:bodyDiv w:val="1"/>
      <w:marLeft w:val="0"/>
      <w:marRight w:val="0"/>
      <w:marTop w:val="0"/>
      <w:marBottom w:val="0"/>
      <w:divBdr>
        <w:top w:val="none" w:sz="0" w:space="0" w:color="auto"/>
        <w:left w:val="none" w:sz="0" w:space="0" w:color="auto"/>
        <w:bottom w:val="none" w:sz="0" w:space="0" w:color="auto"/>
        <w:right w:val="none" w:sz="0" w:space="0" w:color="auto"/>
      </w:divBdr>
    </w:div>
    <w:div w:id="877084834">
      <w:bodyDiv w:val="1"/>
      <w:marLeft w:val="0"/>
      <w:marRight w:val="0"/>
      <w:marTop w:val="0"/>
      <w:marBottom w:val="0"/>
      <w:divBdr>
        <w:top w:val="none" w:sz="0" w:space="0" w:color="auto"/>
        <w:left w:val="none" w:sz="0" w:space="0" w:color="auto"/>
        <w:bottom w:val="none" w:sz="0" w:space="0" w:color="auto"/>
        <w:right w:val="none" w:sz="0" w:space="0" w:color="auto"/>
      </w:divBdr>
    </w:div>
    <w:div w:id="883517274">
      <w:bodyDiv w:val="1"/>
      <w:marLeft w:val="0"/>
      <w:marRight w:val="0"/>
      <w:marTop w:val="0"/>
      <w:marBottom w:val="0"/>
      <w:divBdr>
        <w:top w:val="none" w:sz="0" w:space="0" w:color="auto"/>
        <w:left w:val="none" w:sz="0" w:space="0" w:color="auto"/>
        <w:bottom w:val="none" w:sz="0" w:space="0" w:color="auto"/>
        <w:right w:val="none" w:sz="0" w:space="0" w:color="auto"/>
      </w:divBdr>
    </w:div>
    <w:div w:id="923032874">
      <w:bodyDiv w:val="1"/>
      <w:marLeft w:val="0"/>
      <w:marRight w:val="0"/>
      <w:marTop w:val="0"/>
      <w:marBottom w:val="0"/>
      <w:divBdr>
        <w:top w:val="none" w:sz="0" w:space="0" w:color="auto"/>
        <w:left w:val="none" w:sz="0" w:space="0" w:color="auto"/>
        <w:bottom w:val="none" w:sz="0" w:space="0" w:color="auto"/>
        <w:right w:val="none" w:sz="0" w:space="0" w:color="auto"/>
      </w:divBdr>
    </w:div>
    <w:div w:id="938566928">
      <w:bodyDiv w:val="1"/>
      <w:marLeft w:val="0"/>
      <w:marRight w:val="0"/>
      <w:marTop w:val="0"/>
      <w:marBottom w:val="0"/>
      <w:divBdr>
        <w:top w:val="none" w:sz="0" w:space="0" w:color="auto"/>
        <w:left w:val="none" w:sz="0" w:space="0" w:color="auto"/>
        <w:bottom w:val="none" w:sz="0" w:space="0" w:color="auto"/>
        <w:right w:val="none" w:sz="0" w:space="0" w:color="auto"/>
      </w:divBdr>
    </w:div>
    <w:div w:id="940914707">
      <w:bodyDiv w:val="1"/>
      <w:marLeft w:val="0"/>
      <w:marRight w:val="0"/>
      <w:marTop w:val="0"/>
      <w:marBottom w:val="0"/>
      <w:divBdr>
        <w:top w:val="none" w:sz="0" w:space="0" w:color="auto"/>
        <w:left w:val="none" w:sz="0" w:space="0" w:color="auto"/>
        <w:bottom w:val="none" w:sz="0" w:space="0" w:color="auto"/>
        <w:right w:val="none" w:sz="0" w:space="0" w:color="auto"/>
      </w:divBdr>
    </w:div>
    <w:div w:id="970750911">
      <w:bodyDiv w:val="1"/>
      <w:marLeft w:val="0"/>
      <w:marRight w:val="0"/>
      <w:marTop w:val="0"/>
      <w:marBottom w:val="0"/>
      <w:divBdr>
        <w:top w:val="none" w:sz="0" w:space="0" w:color="auto"/>
        <w:left w:val="none" w:sz="0" w:space="0" w:color="auto"/>
        <w:bottom w:val="none" w:sz="0" w:space="0" w:color="auto"/>
        <w:right w:val="none" w:sz="0" w:space="0" w:color="auto"/>
      </w:divBdr>
    </w:div>
    <w:div w:id="995302847">
      <w:bodyDiv w:val="1"/>
      <w:marLeft w:val="0"/>
      <w:marRight w:val="0"/>
      <w:marTop w:val="0"/>
      <w:marBottom w:val="0"/>
      <w:divBdr>
        <w:top w:val="none" w:sz="0" w:space="0" w:color="auto"/>
        <w:left w:val="none" w:sz="0" w:space="0" w:color="auto"/>
        <w:bottom w:val="none" w:sz="0" w:space="0" w:color="auto"/>
        <w:right w:val="none" w:sz="0" w:space="0" w:color="auto"/>
      </w:divBdr>
    </w:div>
    <w:div w:id="996615129">
      <w:bodyDiv w:val="1"/>
      <w:marLeft w:val="0"/>
      <w:marRight w:val="0"/>
      <w:marTop w:val="0"/>
      <w:marBottom w:val="0"/>
      <w:divBdr>
        <w:top w:val="none" w:sz="0" w:space="0" w:color="auto"/>
        <w:left w:val="none" w:sz="0" w:space="0" w:color="auto"/>
        <w:bottom w:val="none" w:sz="0" w:space="0" w:color="auto"/>
        <w:right w:val="none" w:sz="0" w:space="0" w:color="auto"/>
      </w:divBdr>
    </w:div>
    <w:div w:id="1000422740">
      <w:bodyDiv w:val="1"/>
      <w:marLeft w:val="0"/>
      <w:marRight w:val="0"/>
      <w:marTop w:val="0"/>
      <w:marBottom w:val="0"/>
      <w:divBdr>
        <w:top w:val="none" w:sz="0" w:space="0" w:color="auto"/>
        <w:left w:val="none" w:sz="0" w:space="0" w:color="auto"/>
        <w:bottom w:val="none" w:sz="0" w:space="0" w:color="auto"/>
        <w:right w:val="none" w:sz="0" w:space="0" w:color="auto"/>
      </w:divBdr>
    </w:div>
    <w:div w:id="1001271746">
      <w:bodyDiv w:val="1"/>
      <w:marLeft w:val="0"/>
      <w:marRight w:val="0"/>
      <w:marTop w:val="0"/>
      <w:marBottom w:val="0"/>
      <w:divBdr>
        <w:top w:val="none" w:sz="0" w:space="0" w:color="auto"/>
        <w:left w:val="none" w:sz="0" w:space="0" w:color="auto"/>
        <w:bottom w:val="none" w:sz="0" w:space="0" w:color="auto"/>
        <w:right w:val="none" w:sz="0" w:space="0" w:color="auto"/>
      </w:divBdr>
    </w:div>
    <w:div w:id="1001421874">
      <w:bodyDiv w:val="1"/>
      <w:marLeft w:val="0"/>
      <w:marRight w:val="0"/>
      <w:marTop w:val="0"/>
      <w:marBottom w:val="0"/>
      <w:divBdr>
        <w:top w:val="none" w:sz="0" w:space="0" w:color="auto"/>
        <w:left w:val="none" w:sz="0" w:space="0" w:color="auto"/>
        <w:bottom w:val="none" w:sz="0" w:space="0" w:color="auto"/>
        <w:right w:val="none" w:sz="0" w:space="0" w:color="auto"/>
      </w:divBdr>
    </w:div>
    <w:div w:id="1006981198">
      <w:bodyDiv w:val="1"/>
      <w:marLeft w:val="0"/>
      <w:marRight w:val="0"/>
      <w:marTop w:val="0"/>
      <w:marBottom w:val="0"/>
      <w:divBdr>
        <w:top w:val="none" w:sz="0" w:space="0" w:color="auto"/>
        <w:left w:val="none" w:sz="0" w:space="0" w:color="auto"/>
        <w:bottom w:val="none" w:sz="0" w:space="0" w:color="auto"/>
        <w:right w:val="none" w:sz="0" w:space="0" w:color="auto"/>
      </w:divBdr>
    </w:div>
    <w:div w:id="1007682617">
      <w:bodyDiv w:val="1"/>
      <w:marLeft w:val="0"/>
      <w:marRight w:val="0"/>
      <w:marTop w:val="0"/>
      <w:marBottom w:val="0"/>
      <w:divBdr>
        <w:top w:val="none" w:sz="0" w:space="0" w:color="auto"/>
        <w:left w:val="none" w:sz="0" w:space="0" w:color="auto"/>
        <w:bottom w:val="none" w:sz="0" w:space="0" w:color="auto"/>
        <w:right w:val="none" w:sz="0" w:space="0" w:color="auto"/>
      </w:divBdr>
    </w:div>
    <w:div w:id="1020929427">
      <w:bodyDiv w:val="1"/>
      <w:marLeft w:val="0"/>
      <w:marRight w:val="0"/>
      <w:marTop w:val="0"/>
      <w:marBottom w:val="0"/>
      <w:divBdr>
        <w:top w:val="none" w:sz="0" w:space="0" w:color="auto"/>
        <w:left w:val="none" w:sz="0" w:space="0" w:color="auto"/>
        <w:bottom w:val="none" w:sz="0" w:space="0" w:color="auto"/>
        <w:right w:val="none" w:sz="0" w:space="0" w:color="auto"/>
      </w:divBdr>
    </w:div>
    <w:div w:id="1038354337">
      <w:bodyDiv w:val="1"/>
      <w:marLeft w:val="0"/>
      <w:marRight w:val="0"/>
      <w:marTop w:val="0"/>
      <w:marBottom w:val="0"/>
      <w:divBdr>
        <w:top w:val="none" w:sz="0" w:space="0" w:color="auto"/>
        <w:left w:val="none" w:sz="0" w:space="0" w:color="auto"/>
        <w:bottom w:val="none" w:sz="0" w:space="0" w:color="auto"/>
        <w:right w:val="none" w:sz="0" w:space="0" w:color="auto"/>
      </w:divBdr>
    </w:div>
    <w:div w:id="1050810698">
      <w:bodyDiv w:val="1"/>
      <w:marLeft w:val="0"/>
      <w:marRight w:val="0"/>
      <w:marTop w:val="0"/>
      <w:marBottom w:val="0"/>
      <w:divBdr>
        <w:top w:val="none" w:sz="0" w:space="0" w:color="auto"/>
        <w:left w:val="none" w:sz="0" w:space="0" w:color="auto"/>
        <w:bottom w:val="none" w:sz="0" w:space="0" w:color="auto"/>
        <w:right w:val="none" w:sz="0" w:space="0" w:color="auto"/>
      </w:divBdr>
    </w:div>
    <w:div w:id="1053188473">
      <w:bodyDiv w:val="1"/>
      <w:marLeft w:val="0"/>
      <w:marRight w:val="0"/>
      <w:marTop w:val="0"/>
      <w:marBottom w:val="0"/>
      <w:divBdr>
        <w:top w:val="none" w:sz="0" w:space="0" w:color="auto"/>
        <w:left w:val="none" w:sz="0" w:space="0" w:color="auto"/>
        <w:bottom w:val="none" w:sz="0" w:space="0" w:color="auto"/>
        <w:right w:val="none" w:sz="0" w:space="0" w:color="auto"/>
      </w:divBdr>
    </w:div>
    <w:div w:id="1075275197">
      <w:bodyDiv w:val="1"/>
      <w:marLeft w:val="0"/>
      <w:marRight w:val="0"/>
      <w:marTop w:val="0"/>
      <w:marBottom w:val="0"/>
      <w:divBdr>
        <w:top w:val="none" w:sz="0" w:space="0" w:color="auto"/>
        <w:left w:val="none" w:sz="0" w:space="0" w:color="auto"/>
        <w:bottom w:val="none" w:sz="0" w:space="0" w:color="auto"/>
        <w:right w:val="none" w:sz="0" w:space="0" w:color="auto"/>
      </w:divBdr>
    </w:div>
    <w:div w:id="1077947320">
      <w:bodyDiv w:val="1"/>
      <w:marLeft w:val="0"/>
      <w:marRight w:val="0"/>
      <w:marTop w:val="0"/>
      <w:marBottom w:val="0"/>
      <w:divBdr>
        <w:top w:val="none" w:sz="0" w:space="0" w:color="auto"/>
        <w:left w:val="none" w:sz="0" w:space="0" w:color="auto"/>
        <w:bottom w:val="none" w:sz="0" w:space="0" w:color="auto"/>
        <w:right w:val="none" w:sz="0" w:space="0" w:color="auto"/>
      </w:divBdr>
    </w:div>
    <w:div w:id="1084061845">
      <w:bodyDiv w:val="1"/>
      <w:marLeft w:val="0"/>
      <w:marRight w:val="0"/>
      <w:marTop w:val="0"/>
      <w:marBottom w:val="0"/>
      <w:divBdr>
        <w:top w:val="none" w:sz="0" w:space="0" w:color="auto"/>
        <w:left w:val="none" w:sz="0" w:space="0" w:color="auto"/>
        <w:bottom w:val="none" w:sz="0" w:space="0" w:color="auto"/>
        <w:right w:val="none" w:sz="0" w:space="0" w:color="auto"/>
      </w:divBdr>
      <w:divsChild>
        <w:div w:id="450170546">
          <w:marLeft w:val="0"/>
          <w:marRight w:val="0"/>
          <w:marTop w:val="0"/>
          <w:marBottom w:val="0"/>
          <w:divBdr>
            <w:top w:val="none" w:sz="0" w:space="0" w:color="auto"/>
            <w:left w:val="none" w:sz="0" w:space="0" w:color="auto"/>
            <w:bottom w:val="none" w:sz="0" w:space="0" w:color="auto"/>
            <w:right w:val="none" w:sz="0" w:space="0" w:color="auto"/>
          </w:divBdr>
        </w:div>
        <w:div w:id="612977696">
          <w:marLeft w:val="0"/>
          <w:marRight w:val="0"/>
          <w:marTop w:val="0"/>
          <w:marBottom w:val="0"/>
          <w:divBdr>
            <w:top w:val="none" w:sz="0" w:space="0" w:color="auto"/>
            <w:left w:val="none" w:sz="0" w:space="0" w:color="auto"/>
            <w:bottom w:val="none" w:sz="0" w:space="0" w:color="auto"/>
            <w:right w:val="none" w:sz="0" w:space="0" w:color="auto"/>
          </w:divBdr>
        </w:div>
        <w:div w:id="670835543">
          <w:marLeft w:val="0"/>
          <w:marRight w:val="0"/>
          <w:marTop w:val="0"/>
          <w:marBottom w:val="0"/>
          <w:divBdr>
            <w:top w:val="none" w:sz="0" w:space="0" w:color="auto"/>
            <w:left w:val="none" w:sz="0" w:space="0" w:color="auto"/>
            <w:bottom w:val="none" w:sz="0" w:space="0" w:color="auto"/>
            <w:right w:val="none" w:sz="0" w:space="0" w:color="auto"/>
          </w:divBdr>
        </w:div>
        <w:div w:id="1587417327">
          <w:marLeft w:val="0"/>
          <w:marRight w:val="0"/>
          <w:marTop w:val="0"/>
          <w:marBottom w:val="0"/>
          <w:divBdr>
            <w:top w:val="none" w:sz="0" w:space="0" w:color="auto"/>
            <w:left w:val="none" w:sz="0" w:space="0" w:color="auto"/>
            <w:bottom w:val="none" w:sz="0" w:space="0" w:color="auto"/>
            <w:right w:val="none" w:sz="0" w:space="0" w:color="auto"/>
          </w:divBdr>
        </w:div>
        <w:div w:id="1600675678">
          <w:marLeft w:val="0"/>
          <w:marRight w:val="0"/>
          <w:marTop w:val="0"/>
          <w:marBottom w:val="0"/>
          <w:divBdr>
            <w:top w:val="none" w:sz="0" w:space="0" w:color="auto"/>
            <w:left w:val="none" w:sz="0" w:space="0" w:color="auto"/>
            <w:bottom w:val="none" w:sz="0" w:space="0" w:color="auto"/>
            <w:right w:val="none" w:sz="0" w:space="0" w:color="auto"/>
          </w:divBdr>
        </w:div>
        <w:div w:id="2042590440">
          <w:marLeft w:val="0"/>
          <w:marRight w:val="0"/>
          <w:marTop w:val="0"/>
          <w:marBottom w:val="0"/>
          <w:divBdr>
            <w:top w:val="none" w:sz="0" w:space="0" w:color="auto"/>
            <w:left w:val="none" w:sz="0" w:space="0" w:color="auto"/>
            <w:bottom w:val="none" w:sz="0" w:space="0" w:color="auto"/>
            <w:right w:val="none" w:sz="0" w:space="0" w:color="auto"/>
          </w:divBdr>
        </w:div>
      </w:divsChild>
    </w:div>
    <w:div w:id="1088385264">
      <w:bodyDiv w:val="1"/>
      <w:marLeft w:val="0"/>
      <w:marRight w:val="0"/>
      <w:marTop w:val="0"/>
      <w:marBottom w:val="0"/>
      <w:divBdr>
        <w:top w:val="none" w:sz="0" w:space="0" w:color="auto"/>
        <w:left w:val="none" w:sz="0" w:space="0" w:color="auto"/>
        <w:bottom w:val="none" w:sz="0" w:space="0" w:color="auto"/>
        <w:right w:val="none" w:sz="0" w:space="0" w:color="auto"/>
      </w:divBdr>
    </w:div>
    <w:div w:id="1094545931">
      <w:bodyDiv w:val="1"/>
      <w:marLeft w:val="0"/>
      <w:marRight w:val="0"/>
      <w:marTop w:val="0"/>
      <w:marBottom w:val="0"/>
      <w:divBdr>
        <w:top w:val="none" w:sz="0" w:space="0" w:color="auto"/>
        <w:left w:val="none" w:sz="0" w:space="0" w:color="auto"/>
        <w:bottom w:val="none" w:sz="0" w:space="0" w:color="auto"/>
        <w:right w:val="none" w:sz="0" w:space="0" w:color="auto"/>
      </w:divBdr>
    </w:div>
    <w:div w:id="1125581321">
      <w:bodyDiv w:val="1"/>
      <w:marLeft w:val="0"/>
      <w:marRight w:val="0"/>
      <w:marTop w:val="0"/>
      <w:marBottom w:val="0"/>
      <w:divBdr>
        <w:top w:val="none" w:sz="0" w:space="0" w:color="auto"/>
        <w:left w:val="none" w:sz="0" w:space="0" w:color="auto"/>
        <w:bottom w:val="none" w:sz="0" w:space="0" w:color="auto"/>
        <w:right w:val="none" w:sz="0" w:space="0" w:color="auto"/>
      </w:divBdr>
    </w:div>
    <w:div w:id="1134955463">
      <w:bodyDiv w:val="1"/>
      <w:marLeft w:val="0"/>
      <w:marRight w:val="0"/>
      <w:marTop w:val="0"/>
      <w:marBottom w:val="0"/>
      <w:divBdr>
        <w:top w:val="none" w:sz="0" w:space="0" w:color="auto"/>
        <w:left w:val="none" w:sz="0" w:space="0" w:color="auto"/>
        <w:bottom w:val="none" w:sz="0" w:space="0" w:color="auto"/>
        <w:right w:val="none" w:sz="0" w:space="0" w:color="auto"/>
      </w:divBdr>
    </w:div>
    <w:div w:id="1138914482">
      <w:bodyDiv w:val="1"/>
      <w:marLeft w:val="0"/>
      <w:marRight w:val="0"/>
      <w:marTop w:val="0"/>
      <w:marBottom w:val="0"/>
      <w:divBdr>
        <w:top w:val="none" w:sz="0" w:space="0" w:color="auto"/>
        <w:left w:val="none" w:sz="0" w:space="0" w:color="auto"/>
        <w:bottom w:val="none" w:sz="0" w:space="0" w:color="auto"/>
        <w:right w:val="none" w:sz="0" w:space="0" w:color="auto"/>
      </w:divBdr>
    </w:div>
    <w:div w:id="1148473350">
      <w:bodyDiv w:val="1"/>
      <w:marLeft w:val="0"/>
      <w:marRight w:val="0"/>
      <w:marTop w:val="0"/>
      <w:marBottom w:val="0"/>
      <w:divBdr>
        <w:top w:val="none" w:sz="0" w:space="0" w:color="auto"/>
        <w:left w:val="none" w:sz="0" w:space="0" w:color="auto"/>
        <w:bottom w:val="none" w:sz="0" w:space="0" w:color="auto"/>
        <w:right w:val="none" w:sz="0" w:space="0" w:color="auto"/>
      </w:divBdr>
    </w:div>
    <w:div w:id="1179003304">
      <w:bodyDiv w:val="1"/>
      <w:marLeft w:val="0"/>
      <w:marRight w:val="0"/>
      <w:marTop w:val="0"/>
      <w:marBottom w:val="0"/>
      <w:divBdr>
        <w:top w:val="none" w:sz="0" w:space="0" w:color="auto"/>
        <w:left w:val="none" w:sz="0" w:space="0" w:color="auto"/>
        <w:bottom w:val="none" w:sz="0" w:space="0" w:color="auto"/>
        <w:right w:val="none" w:sz="0" w:space="0" w:color="auto"/>
      </w:divBdr>
    </w:div>
    <w:div w:id="1194803471">
      <w:bodyDiv w:val="1"/>
      <w:marLeft w:val="0"/>
      <w:marRight w:val="0"/>
      <w:marTop w:val="0"/>
      <w:marBottom w:val="0"/>
      <w:divBdr>
        <w:top w:val="none" w:sz="0" w:space="0" w:color="auto"/>
        <w:left w:val="none" w:sz="0" w:space="0" w:color="auto"/>
        <w:bottom w:val="none" w:sz="0" w:space="0" w:color="auto"/>
        <w:right w:val="none" w:sz="0" w:space="0" w:color="auto"/>
      </w:divBdr>
    </w:div>
    <w:div w:id="1198348740">
      <w:bodyDiv w:val="1"/>
      <w:marLeft w:val="0"/>
      <w:marRight w:val="0"/>
      <w:marTop w:val="0"/>
      <w:marBottom w:val="0"/>
      <w:divBdr>
        <w:top w:val="none" w:sz="0" w:space="0" w:color="auto"/>
        <w:left w:val="none" w:sz="0" w:space="0" w:color="auto"/>
        <w:bottom w:val="none" w:sz="0" w:space="0" w:color="auto"/>
        <w:right w:val="none" w:sz="0" w:space="0" w:color="auto"/>
      </w:divBdr>
    </w:div>
    <w:div w:id="1198817176">
      <w:bodyDiv w:val="1"/>
      <w:marLeft w:val="0"/>
      <w:marRight w:val="0"/>
      <w:marTop w:val="0"/>
      <w:marBottom w:val="0"/>
      <w:divBdr>
        <w:top w:val="none" w:sz="0" w:space="0" w:color="auto"/>
        <w:left w:val="none" w:sz="0" w:space="0" w:color="auto"/>
        <w:bottom w:val="none" w:sz="0" w:space="0" w:color="auto"/>
        <w:right w:val="none" w:sz="0" w:space="0" w:color="auto"/>
      </w:divBdr>
      <w:divsChild>
        <w:div w:id="723140584">
          <w:marLeft w:val="0"/>
          <w:marRight w:val="0"/>
          <w:marTop w:val="0"/>
          <w:marBottom w:val="0"/>
          <w:divBdr>
            <w:top w:val="none" w:sz="0" w:space="0" w:color="auto"/>
            <w:left w:val="none" w:sz="0" w:space="0" w:color="auto"/>
            <w:bottom w:val="none" w:sz="0" w:space="0" w:color="auto"/>
            <w:right w:val="none" w:sz="0" w:space="0" w:color="auto"/>
          </w:divBdr>
        </w:div>
        <w:div w:id="763300933">
          <w:marLeft w:val="0"/>
          <w:marRight w:val="0"/>
          <w:marTop w:val="0"/>
          <w:marBottom w:val="0"/>
          <w:divBdr>
            <w:top w:val="none" w:sz="0" w:space="0" w:color="auto"/>
            <w:left w:val="none" w:sz="0" w:space="0" w:color="auto"/>
            <w:bottom w:val="none" w:sz="0" w:space="0" w:color="auto"/>
            <w:right w:val="none" w:sz="0" w:space="0" w:color="auto"/>
          </w:divBdr>
        </w:div>
        <w:div w:id="1010833052">
          <w:marLeft w:val="0"/>
          <w:marRight w:val="0"/>
          <w:marTop w:val="0"/>
          <w:marBottom w:val="0"/>
          <w:divBdr>
            <w:top w:val="none" w:sz="0" w:space="0" w:color="auto"/>
            <w:left w:val="none" w:sz="0" w:space="0" w:color="auto"/>
            <w:bottom w:val="none" w:sz="0" w:space="0" w:color="auto"/>
            <w:right w:val="none" w:sz="0" w:space="0" w:color="auto"/>
          </w:divBdr>
        </w:div>
        <w:div w:id="1179202104">
          <w:marLeft w:val="0"/>
          <w:marRight w:val="0"/>
          <w:marTop w:val="0"/>
          <w:marBottom w:val="0"/>
          <w:divBdr>
            <w:top w:val="none" w:sz="0" w:space="0" w:color="auto"/>
            <w:left w:val="none" w:sz="0" w:space="0" w:color="auto"/>
            <w:bottom w:val="none" w:sz="0" w:space="0" w:color="auto"/>
            <w:right w:val="none" w:sz="0" w:space="0" w:color="auto"/>
          </w:divBdr>
        </w:div>
        <w:div w:id="1371219716">
          <w:marLeft w:val="0"/>
          <w:marRight w:val="0"/>
          <w:marTop w:val="0"/>
          <w:marBottom w:val="0"/>
          <w:divBdr>
            <w:top w:val="none" w:sz="0" w:space="0" w:color="auto"/>
            <w:left w:val="none" w:sz="0" w:space="0" w:color="auto"/>
            <w:bottom w:val="none" w:sz="0" w:space="0" w:color="auto"/>
            <w:right w:val="none" w:sz="0" w:space="0" w:color="auto"/>
          </w:divBdr>
        </w:div>
        <w:div w:id="1725174700">
          <w:marLeft w:val="0"/>
          <w:marRight w:val="0"/>
          <w:marTop w:val="0"/>
          <w:marBottom w:val="0"/>
          <w:divBdr>
            <w:top w:val="none" w:sz="0" w:space="0" w:color="auto"/>
            <w:left w:val="none" w:sz="0" w:space="0" w:color="auto"/>
            <w:bottom w:val="none" w:sz="0" w:space="0" w:color="auto"/>
            <w:right w:val="none" w:sz="0" w:space="0" w:color="auto"/>
          </w:divBdr>
        </w:div>
        <w:div w:id="1736120520">
          <w:marLeft w:val="0"/>
          <w:marRight w:val="0"/>
          <w:marTop w:val="0"/>
          <w:marBottom w:val="0"/>
          <w:divBdr>
            <w:top w:val="none" w:sz="0" w:space="0" w:color="auto"/>
            <w:left w:val="none" w:sz="0" w:space="0" w:color="auto"/>
            <w:bottom w:val="none" w:sz="0" w:space="0" w:color="auto"/>
            <w:right w:val="none" w:sz="0" w:space="0" w:color="auto"/>
          </w:divBdr>
        </w:div>
      </w:divsChild>
    </w:div>
    <w:div w:id="1223103694">
      <w:bodyDiv w:val="1"/>
      <w:marLeft w:val="0"/>
      <w:marRight w:val="0"/>
      <w:marTop w:val="0"/>
      <w:marBottom w:val="0"/>
      <w:divBdr>
        <w:top w:val="none" w:sz="0" w:space="0" w:color="auto"/>
        <w:left w:val="none" w:sz="0" w:space="0" w:color="auto"/>
        <w:bottom w:val="none" w:sz="0" w:space="0" w:color="auto"/>
        <w:right w:val="none" w:sz="0" w:space="0" w:color="auto"/>
      </w:divBdr>
    </w:div>
    <w:div w:id="1223905646">
      <w:bodyDiv w:val="1"/>
      <w:marLeft w:val="0"/>
      <w:marRight w:val="0"/>
      <w:marTop w:val="0"/>
      <w:marBottom w:val="0"/>
      <w:divBdr>
        <w:top w:val="none" w:sz="0" w:space="0" w:color="auto"/>
        <w:left w:val="none" w:sz="0" w:space="0" w:color="auto"/>
        <w:bottom w:val="none" w:sz="0" w:space="0" w:color="auto"/>
        <w:right w:val="none" w:sz="0" w:space="0" w:color="auto"/>
      </w:divBdr>
    </w:div>
    <w:div w:id="1228110290">
      <w:bodyDiv w:val="1"/>
      <w:marLeft w:val="0"/>
      <w:marRight w:val="0"/>
      <w:marTop w:val="0"/>
      <w:marBottom w:val="0"/>
      <w:divBdr>
        <w:top w:val="none" w:sz="0" w:space="0" w:color="auto"/>
        <w:left w:val="none" w:sz="0" w:space="0" w:color="auto"/>
        <w:bottom w:val="none" w:sz="0" w:space="0" w:color="auto"/>
        <w:right w:val="none" w:sz="0" w:space="0" w:color="auto"/>
      </w:divBdr>
    </w:div>
    <w:div w:id="1233151767">
      <w:bodyDiv w:val="1"/>
      <w:marLeft w:val="0"/>
      <w:marRight w:val="0"/>
      <w:marTop w:val="0"/>
      <w:marBottom w:val="0"/>
      <w:divBdr>
        <w:top w:val="none" w:sz="0" w:space="0" w:color="auto"/>
        <w:left w:val="none" w:sz="0" w:space="0" w:color="auto"/>
        <w:bottom w:val="none" w:sz="0" w:space="0" w:color="auto"/>
        <w:right w:val="none" w:sz="0" w:space="0" w:color="auto"/>
      </w:divBdr>
    </w:div>
    <w:div w:id="1272785810">
      <w:bodyDiv w:val="1"/>
      <w:marLeft w:val="0"/>
      <w:marRight w:val="0"/>
      <w:marTop w:val="0"/>
      <w:marBottom w:val="0"/>
      <w:divBdr>
        <w:top w:val="none" w:sz="0" w:space="0" w:color="auto"/>
        <w:left w:val="none" w:sz="0" w:space="0" w:color="auto"/>
        <w:bottom w:val="none" w:sz="0" w:space="0" w:color="auto"/>
        <w:right w:val="none" w:sz="0" w:space="0" w:color="auto"/>
      </w:divBdr>
    </w:div>
    <w:div w:id="1281376082">
      <w:bodyDiv w:val="1"/>
      <w:marLeft w:val="0"/>
      <w:marRight w:val="0"/>
      <w:marTop w:val="0"/>
      <w:marBottom w:val="0"/>
      <w:divBdr>
        <w:top w:val="none" w:sz="0" w:space="0" w:color="auto"/>
        <w:left w:val="none" w:sz="0" w:space="0" w:color="auto"/>
        <w:bottom w:val="none" w:sz="0" w:space="0" w:color="auto"/>
        <w:right w:val="none" w:sz="0" w:space="0" w:color="auto"/>
      </w:divBdr>
    </w:div>
    <w:div w:id="1288197523">
      <w:bodyDiv w:val="1"/>
      <w:marLeft w:val="0"/>
      <w:marRight w:val="0"/>
      <w:marTop w:val="0"/>
      <w:marBottom w:val="0"/>
      <w:divBdr>
        <w:top w:val="none" w:sz="0" w:space="0" w:color="auto"/>
        <w:left w:val="none" w:sz="0" w:space="0" w:color="auto"/>
        <w:bottom w:val="none" w:sz="0" w:space="0" w:color="auto"/>
        <w:right w:val="none" w:sz="0" w:space="0" w:color="auto"/>
      </w:divBdr>
    </w:div>
    <w:div w:id="1293098267">
      <w:bodyDiv w:val="1"/>
      <w:marLeft w:val="0"/>
      <w:marRight w:val="0"/>
      <w:marTop w:val="0"/>
      <w:marBottom w:val="0"/>
      <w:divBdr>
        <w:top w:val="none" w:sz="0" w:space="0" w:color="auto"/>
        <w:left w:val="none" w:sz="0" w:space="0" w:color="auto"/>
        <w:bottom w:val="none" w:sz="0" w:space="0" w:color="auto"/>
        <w:right w:val="none" w:sz="0" w:space="0" w:color="auto"/>
      </w:divBdr>
    </w:div>
    <w:div w:id="1305814099">
      <w:bodyDiv w:val="1"/>
      <w:marLeft w:val="0"/>
      <w:marRight w:val="0"/>
      <w:marTop w:val="0"/>
      <w:marBottom w:val="0"/>
      <w:divBdr>
        <w:top w:val="none" w:sz="0" w:space="0" w:color="auto"/>
        <w:left w:val="none" w:sz="0" w:space="0" w:color="auto"/>
        <w:bottom w:val="none" w:sz="0" w:space="0" w:color="auto"/>
        <w:right w:val="none" w:sz="0" w:space="0" w:color="auto"/>
      </w:divBdr>
    </w:div>
    <w:div w:id="1321158231">
      <w:bodyDiv w:val="1"/>
      <w:marLeft w:val="0"/>
      <w:marRight w:val="0"/>
      <w:marTop w:val="0"/>
      <w:marBottom w:val="0"/>
      <w:divBdr>
        <w:top w:val="none" w:sz="0" w:space="0" w:color="auto"/>
        <w:left w:val="none" w:sz="0" w:space="0" w:color="auto"/>
        <w:bottom w:val="none" w:sz="0" w:space="0" w:color="auto"/>
        <w:right w:val="none" w:sz="0" w:space="0" w:color="auto"/>
      </w:divBdr>
    </w:div>
    <w:div w:id="1323657700">
      <w:bodyDiv w:val="1"/>
      <w:marLeft w:val="0"/>
      <w:marRight w:val="0"/>
      <w:marTop w:val="0"/>
      <w:marBottom w:val="0"/>
      <w:divBdr>
        <w:top w:val="none" w:sz="0" w:space="0" w:color="auto"/>
        <w:left w:val="none" w:sz="0" w:space="0" w:color="auto"/>
        <w:bottom w:val="none" w:sz="0" w:space="0" w:color="auto"/>
        <w:right w:val="none" w:sz="0" w:space="0" w:color="auto"/>
      </w:divBdr>
    </w:div>
    <w:div w:id="1329287817">
      <w:bodyDiv w:val="1"/>
      <w:marLeft w:val="0"/>
      <w:marRight w:val="0"/>
      <w:marTop w:val="0"/>
      <w:marBottom w:val="0"/>
      <w:divBdr>
        <w:top w:val="none" w:sz="0" w:space="0" w:color="auto"/>
        <w:left w:val="none" w:sz="0" w:space="0" w:color="auto"/>
        <w:bottom w:val="none" w:sz="0" w:space="0" w:color="auto"/>
        <w:right w:val="none" w:sz="0" w:space="0" w:color="auto"/>
      </w:divBdr>
    </w:div>
    <w:div w:id="1338463205">
      <w:bodyDiv w:val="1"/>
      <w:marLeft w:val="0"/>
      <w:marRight w:val="0"/>
      <w:marTop w:val="0"/>
      <w:marBottom w:val="0"/>
      <w:divBdr>
        <w:top w:val="none" w:sz="0" w:space="0" w:color="auto"/>
        <w:left w:val="none" w:sz="0" w:space="0" w:color="auto"/>
        <w:bottom w:val="none" w:sz="0" w:space="0" w:color="auto"/>
        <w:right w:val="none" w:sz="0" w:space="0" w:color="auto"/>
      </w:divBdr>
    </w:div>
    <w:div w:id="1349915140">
      <w:bodyDiv w:val="1"/>
      <w:marLeft w:val="0"/>
      <w:marRight w:val="0"/>
      <w:marTop w:val="0"/>
      <w:marBottom w:val="0"/>
      <w:divBdr>
        <w:top w:val="none" w:sz="0" w:space="0" w:color="auto"/>
        <w:left w:val="none" w:sz="0" w:space="0" w:color="auto"/>
        <w:bottom w:val="none" w:sz="0" w:space="0" w:color="auto"/>
        <w:right w:val="none" w:sz="0" w:space="0" w:color="auto"/>
      </w:divBdr>
    </w:div>
    <w:div w:id="1356006891">
      <w:bodyDiv w:val="1"/>
      <w:marLeft w:val="0"/>
      <w:marRight w:val="0"/>
      <w:marTop w:val="0"/>
      <w:marBottom w:val="0"/>
      <w:divBdr>
        <w:top w:val="none" w:sz="0" w:space="0" w:color="auto"/>
        <w:left w:val="none" w:sz="0" w:space="0" w:color="auto"/>
        <w:bottom w:val="none" w:sz="0" w:space="0" w:color="auto"/>
        <w:right w:val="none" w:sz="0" w:space="0" w:color="auto"/>
      </w:divBdr>
    </w:div>
    <w:div w:id="1367563537">
      <w:bodyDiv w:val="1"/>
      <w:marLeft w:val="0"/>
      <w:marRight w:val="0"/>
      <w:marTop w:val="0"/>
      <w:marBottom w:val="0"/>
      <w:divBdr>
        <w:top w:val="none" w:sz="0" w:space="0" w:color="auto"/>
        <w:left w:val="none" w:sz="0" w:space="0" w:color="auto"/>
        <w:bottom w:val="none" w:sz="0" w:space="0" w:color="auto"/>
        <w:right w:val="none" w:sz="0" w:space="0" w:color="auto"/>
      </w:divBdr>
    </w:div>
    <w:div w:id="1370303793">
      <w:bodyDiv w:val="1"/>
      <w:marLeft w:val="0"/>
      <w:marRight w:val="0"/>
      <w:marTop w:val="0"/>
      <w:marBottom w:val="0"/>
      <w:divBdr>
        <w:top w:val="none" w:sz="0" w:space="0" w:color="auto"/>
        <w:left w:val="none" w:sz="0" w:space="0" w:color="auto"/>
        <w:bottom w:val="none" w:sz="0" w:space="0" w:color="auto"/>
        <w:right w:val="none" w:sz="0" w:space="0" w:color="auto"/>
      </w:divBdr>
    </w:div>
    <w:div w:id="1387026062">
      <w:bodyDiv w:val="1"/>
      <w:marLeft w:val="0"/>
      <w:marRight w:val="0"/>
      <w:marTop w:val="0"/>
      <w:marBottom w:val="0"/>
      <w:divBdr>
        <w:top w:val="none" w:sz="0" w:space="0" w:color="auto"/>
        <w:left w:val="none" w:sz="0" w:space="0" w:color="auto"/>
        <w:bottom w:val="none" w:sz="0" w:space="0" w:color="auto"/>
        <w:right w:val="none" w:sz="0" w:space="0" w:color="auto"/>
      </w:divBdr>
    </w:div>
    <w:div w:id="1412040722">
      <w:bodyDiv w:val="1"/>
      <w:marLeft w:val="0"/>
      <w:marRight w:val="0"/>
      <w:marTop w:val="0"/>
      <w:marBottom w:val="0"/>
      <w:divBdr>
        <w:top w:val="none" w:sz="0" w:space="0" w:color="auto"/>
        <w:left w:val="none" w:sz="0" w:space="0" w:color="auto"/>
        <w:bottom w:val="none" w:sz="0" w:space="0" w:color="auto"/>
        <w:right w:val="none" w:sz="0" w:space="0" w:color="auto"/>
      </w:divBdr>
    </w:div>
    <w:div w:id="1414471504">
      <w:bodyDiv w:val="1"/>
      <w:marLeft w:val="0"/>
      <w:marRight w:val="0"/>
      <w:marTop w:val="0"/>
      <w:marBottom w:val="0"/>
      <w:divBdr>
        <w:top w:val="none" w:sz="0" w:space="0" w:color="auto"/>
        <w:left w:val="none" w:sz="0" w:space="0" w:color="auto"/>
        <w:bottom w:val="none" w:sz="0" w:space="0" w:color="auto"/>
        <w:right w:val="none" w:sz="0" w:space="0" w:color="auto"/>
      </w:divBdr>
    </w:div>
    <w:div w:id="1430390178">
      <w:bodyDiv w:val="1"/>
      <w:marLeft w:val="0"/>
      <w:marRight w:val="0"/>
      <w:marTop w:val="0"/>
      <w:marBottom w:val="0"/>
      <w:divBdr>
        <w:top w:val="none" w:sz="0" w:space="0" w:color="auto"/>
        <w:left w:val="none" w:sz="0" w:space="0" w:color="auto"/>
        <w:bottom w:val="none" w:sz="0" w:space="0" w:color="auto"/>
        <w:right w:val="none" w:sz="0" w:space="0" w:color="auto"/>
      </w:divBdr>
    </w:div>
    <w:div w:id="1435058467">
      <w:bodyDiv w:val="1"/>
      <w:marLeft w:val="0"/>
      <w:marRight w:val="0"/>
      <w:marTop w:val="0"/>
      <w:marBottom w:val="0"/>
      <w:divBdr>
        <w:top w:val="none" w:sz="0" w:space="0" w:color="auto"/>
        <w:left w:val="none" w:sz="0" w:space="0" w:color="auto"/>
        <w:bottom w:val="none" w:sz="0" w:space="0" w:color="auto"/>
        <w:right w:val="none" w:sz="0" w:space="0" w:color="auto"/>
      </w:divBdr>
    </w:div>
    <w:div w:id="1454518953">
      <w:bodyDiv w:val="1"/>
      <w:marLeft w:val="0"/>
      <w:marRight w:val="0"/>
      <w:marTop w:val="0"/>
      <w:marBottom w:val="0"/>
      <w:divBdr>
        <w:top w:val="none" w:sz="0" w:space="0" w:color="auto"/>
        <w:left w:val="none" w:sz="0" w:space="0" w:color="auto"/>
        <w:bottom w:val="none" w:sz="0" w:space="0" w:color="auto"/>
        <w:right w:val="none" w:sz="0" w:space="0" w:color="auto"/>
      </w:divBdr>
    </w:div>
    <w:div w:id="1455444738">
      <w:bodyDiv w:val="1"/>
      <w:marLeft w:val="0"/>
      <w:marRight w:val="0"/>
      <w:marTop w:val="0"/>
      <w:marBottom w:val="0"/>
      <w:divBdr>
        <w:top w:val="none" w:sz="0" w:space="0" w:color="auto"/>
        <w:left w:val="none" w:sz="0" w:space="0" w:color="auto"/>
        <w:bottom w:val="none" w:sz="0" w:space="0" w:color="auto"/>
        <w:right w:val="none" w:sz="0" w:space="0" w:color="auto"/>
      </w:divBdr>
    </w:div>
    <w:div w:id="1481068898">
      <w:bodyDiv w:val="1"/>
      <w:marLeft w:val="0"/>
      <w:marRight w:val="0"/>
      <w:marTop w:val="0"/>
      <w:marBottom w:val="0"/>
      <w:divBdr>
        <w:top w:val="none" w:sz="0" w:space="0" w:color="auto"/>
        <w:left w:val="none" w:sz="0" w:space="0" w:color="auto"/>
        <w:bottom w:val="none" w:sz="0" w:space="0" w:color="auto"/>
        <w:right w:val="none" w:sz="0" w:space="0" w:color="auto"/>
      </w:divBdr>
    </w:div>
    <w:div w:id="1501192485">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67177916">
      <w:bodyDiv w:val="1"/>
      <w:marLeft w:val="0"/>
      <w:marRight w:val="0"/>
      <w:marTop w:val="0"/>
      <w:marBottom w:val="0"/>
      <w:divBdr>
        <w:top w:val="none" w:sz="0" w:space="0" w:color="auto"/>
        <w:left w:val="none" w:sz="0" w:space="0" w:color="auto"/>
        <w:bottom w:val="none" w:sz="0" w:space="0" w:color="auto"/>
        <w:right w:val="none" w:sz="0" w:space="0" w:color="auto"/>
      </w:divBdr>
    </w:div>
    <w:div w:id="1571500078">
      <w:bodyDiv w:val="1"/>
      <w:marLeft w:val="0"/>
      <w:marRight w:val="0"/>
      <w:marTop w:val="0"/>
      <w:marBottom w:val="0"/>
      <w:divBdr>
        <w:top w:val="none" w:sz="0" w:space="0" w:color="auto"/>
        <w:left w:val="none" w:sz="0" w:space="0" w:color="auto"/>
        <w:bottom w:val="none" w:sz="0" w:space="0" w:color="auto"/>
        <w:right w:val="none" w:sz="0" w:space="0" w:color="auto"/>
      </w:divBdr>
    </w:div>
    <w:div w:id="1585913068">
      <w:bodyDiv w:val="1"/>
      <w:marLeft w:val="0"/>
      <w:marRight w:val="0"/>
      <w:marTop w:val="0"/>
      <w:marBottom w:val="0"/>
      <w:divBdr>
        <w:top w:val="none" w:sz="0" w:space="0" w:color="auto"/>
        <w:left w:val="none" w:sz="0" w:space="0" w:color="auto"/>
        <w:bottom w:val="none" w:sz="0" w:space="0" w:color="auto"/>
        <w:right w:val="none" w:sz="0" w:space="0" w:color="auto"/>
      </w:divBdr>
    </w:div>
    <w:div w:id="1588801748">
      <w:bodyDiv w:val="1"/>
      <w:marLeft w:val="0"/>
      <w:marRight w:val="0"/>
      <w:marTop w:val="0"/>
      <w:marBottom w:val="0"/>
      <w:divBdr>
        <w:top w:val="none" w:sz="0" w:space="0" w:color="auto"/>
        <w:left w:val="none" w:sz="0" w:space="0" w:color="auto"/>
        <w:bottom w:val="none" w:sz="0" w:space="0" w:color="auto"/>
        <w:right w:val="none" w:sz="0" w:space="0" w:color="auto"/>
      </w:divBdr>
    </w:div>
    <w:div w:id="1620187532">
      <w:bodyDiv w:val="1"/>
      <w:marLeft w:val="0"/>
      <w:marRight w:val="0"/>
      <w:marTop w:val="0"/>
      <w:marBottom w:val="0"/>
      <w:divBdr>
        <w:top w:val="none" w:sz="0" w:space="0" w:color="auto"/>
        <w:left w:val="none" w:sz="0" w:space="0" w:color="auto"/>
        <w:bottom w:val="none" w:sz="0" w:space="0" w:color="auto"/>
        <w:right w:val="none" w:sz="0" w:space="0" w:color="auto"/>
      </w:divBdr>
    </w:div>
    <w:div w:id="1624386480">
      <w:bodyDiv w:val="1"/>
      <w:marLeft w:val="0"/>
      <w:marRight w:val="0"/>
      <w:marTop w:val="0"/>
      <w:marBottom w:val="0"/>
      <w:divBdr>
        <w:top w:val="none" w:sz="0" w:space="0" w:color="auto"/>
        <w:left w:val="none" w:sz="0" w:space="0" w:color="auto"/>
        <w:bottom w:val="none" w:sz="0" w:space="0" w:color="auto"/>
        <w:right w:val="none" w:sz="0" w:space="0" w:color="auto"/>
      </w:divBdr>
    </w:div>
    <w:div w:id="1646355862">
      <w:bodyDiv w:val="1"/>
      <w:marLeft w:val="0"/>
      <w:marRight w:val="0"/>
      <w:marTop w:val="0"/>
      <w:marBottom w:val="0"/>
      <w:divBdr>
        <w:top w:val="none" w:sz="0" w:space="0" w:color="auto"/>
        <w:left w:val="none" w:sz="0" w:space="0" w:color="auto"/>
        <w:bottom w:val="none" w:sz="0" w:space="0" w:color="auto"/>
        <w:right w:val="none" w:sz="0" w:space="0" w:color="auto"/>
      </w:divBdr>
    </w:div>
    <w:div w:id="1648432630">
      <w:bodyDiv w:val="1"/>
      <w:marLeft w:val="0"/>
      <w:marRight w:val="0"/>
      <w:marTop w:val="0"/>
      <w:marBottom w:val="0"/>
      <w:divBdr>
        <w:top w:val="none" w:sz="0" w:space="0" w:color="auto"/>
        <w:left w:val="none" w:sz="0" w:space="0" w:color="auto"/>
        <w:bottom w:val="none" w:sz="0" w:space="0" w:color="auto"/>
        <w:right w:val="none" w:sz="0" w:space="0" w:color="auto"/>
      </w:divBdr>
    </w:div>
    <w:div w:id="1658874924">
      <w:bodyDiv w:val="1"/>
      <w:marLeft w:val="0"/>
      <w:marRight w:val="0"/>
      <w:marTop w:val="0"/>
      <w:marBottom w:val="0"/>
      <w:divBdr>
        <w:top w:val="none" w:sz="0" w:space="0" w:color="auto"/>
        <w:left w:val="none" w:sz="0" w:space="0" w:color="auto"/>
        <w:bottom w:val="none" w:sz="0" w:space="0" w:color="auto"/>
        <w:right w:val="none" w:sz="0" w:space="0" w:color="auto"/>
      </w:divBdr>
    </w:div>
    <w:div w:id="1669482348">
      <w:bodyDiv w:val="1"/>
      <w:marLeft w:val="0"/>
      <w:marRight w:val="0"/>
      <w:marTop w:val="0"/>
      <w:marBottom w:val="0"/>
      <w:divBdr>
        <w:top w:val="none" w:sz="0" w:space="0" w:color="auto"/>
        <w:left w:val="none" w:sz="0" w:space="0" w:color="auto"/>
        <w:bottom w:val="none" w:sz="0" w:space="0" w:color="auto"/>
        <w:right w:val="none" w:sz="0" w:space="0" w:color="auto"/>
      </w:divBdr>
    </w:div>
    <w:div w:id="1700812209">
      <w:bodyDiv w:val="1"/>
      <w:marLeft w:val="0"/>
      <w:marRight w:val="0"/>
      <w:marTop w:val="0"/>
      <w:marBottom w:val="0"/>
      <w:divBdr>
        <w:top w:val="none" w:sz="0" w:space="0" w:color="auto"/>
        <w:left w:val="none" w:sz="0" w:space="0" w:color="auto"/>
        <w:bottom w:val="none" w:sz="0" w:space="0" w:color="auto"/>
        <w:right w:val="none" w:sz="0" w:space="0" w:color="auto"/>
      </w:divBdr>
    </w:div>
    <w:div w:id="1701859488">
      <w:bodyDiv w:val="1"/>
      <w:marLeft w:val="0"/>
      <w:marRight w:val="0"/>
      <w:marTop w:val="0"/>
      <w:marBottom w:val="0"/>
      <w:divBdr>
        <w:top w:val="none" w:sz="0" w:space="0" w:color="auto"/>
        <w:left w:val="none" w:sz="0" w:space="0" w:color="auto"/>
        <w:bottom w:val="none" w:sz="0" w:space="0" w:color="auto"/>
        <w:right w:val="none" w:sz="0" w:space="0" w:color="auto"/>
      </w:divBdr>
    </w:div>
    <w:div w:id="1712921099">
      <w:bodyDiv w:val="1"/>
      <w:marLeft w:val="0"/>
      <w:marRight w:val="0"/>
      <w:marTop w:val="0"/>
      <w:marBottom w:val="0"/>
      <w:divBdr>
        <w:top w:val="none" w:sz="0" w:space="0" w:color="auto"/>
        <w:left w:val="none" w:sz="0" w:space="0" w:color="auto"/>
        <w:bottom w:val="none" w:sz="0" w:space="0" w:color="auto"/>
        <w:right w:val="none" w:sz="0" w:space="0" w:color="auto"/>
      </w:divBdr>
    </w:div>
    <w:div w:id="1720543580">
      <w:bodyDiv w:val="1"/>
      <w:marLeft w:val="0"/>
      <w:marRight w:val="0"/>
      <w:marTop w:val="0"/>
      <w:marBottom w:val="0"/>
      <w:divBdr>
        <w:top w:val="none" w:sz="0" w:space="0" w:color="auto"/>
        <w:left w:val="none" w:sz="0" w:space="0" w:color="auto"/>
        <w:bottom w:val="none" w:sz="0" w:space="0" w:color="auto"/>
        <w:right w:val="none" w:sz="0" w:space="0" w:color="auto"/>
      </w:divBdr>
    </w:div>
    <w:div w:id="1731999985">
      <w:bodyDiv w:val="1"/>
      <w:marLeft w:val="0"/>
      <w:marRight w:val="0"/>
      <w:marTop w:val="0"/>
      <w:marBottom w:val="0"/>
      <w:divBdr>
        <w:top w:val="none" w:sz="0" w:space="0" w:color="auto"/>
        <w:left w:val="none" w:sz="0" w:space="0" w:color="auto"/>
        <w:bottom w:val="none" w:sz="0" w:space="0" w:color="auto"/>
        <w:right w:val="none" w:sz="0" w:space="0" w:color="auto"/>
      </w:divBdr>
    </w:div>
    <w:div w:id="1754089937">
      <w:bodyDiv w:val="1"/>
      <w:marLeft w:val="0"/>
      <w:marRight w:val="0"/>
      <w:marTop w:val="0"/>
      <w:marBottom w:val="0"/>
      <w:divBdr>
        <w:top w:val="none" w:sz="0" w:space="0" w:color="auto"/>
        <w:left w:val="none" w:sz="0" w:space="0" w:color="auto"/>
        <w:bottom w:val="none" w:sz="0" w:space="0" w:color="auto"/>
        <w:right w:val="none" w:sz="0" w:space="0" w:color="auto"/>
      </w:divBdr>
    </w:div>
    <w:div w:id="1762487785">
      <w:bodyDiv w:val="1"/>
      <w:marLeft w:val="0"/>
      <w:marRight w:val="0"/>
      <w:marTop w:val="0"/>
      <w:marBottom w:val="0"/>
      <w:divBdr>
        <w:top w:val="none" w:sz="0" w:space="0" w:color="auto"/>
        <w:left w:val="none" w:sz="0" w:space="0" w:color="auto"/>
        <w:bottom w:val="none" w:sz="0" w:space="0" w:color="auto"/>
        <w:right w:val="none" w:sz="0" w:space="0" w:color="auto"/>
      </w:divBdr>
    </w:div>
    <w:div w:id="1779060040">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43734144">
      <w:bodyDiv w:val="1"/>
      <w:marLeft w:val="0"/>
      <w:marRight w:val="0"/>
      <w:marTop w:val="0"/>
      <w:marBottom w:val="0"/>
      <w:divBdr>
        <w:top w:val="none" w:sz="0" w:space="0" w:color="auto"/>
        <w:left w:val="none" w:sz="0" w:space="0" w:color="auto"/>
        <w:bottom w:val="none" w:sz="0" w:space="0" w:color="auto"/>
        <w:right w:val="none" w:sz="0" w:space="0" w:color="auto"/>
      </w:divBdr>
    </w:div>
    <w:div w:id="1866015142">
      <w:bodyDiv w:val="1"/>
      <w:marLeft w:val="0"/>
      <w:marRight w:val="0"/>
      <w:marTop w:val="0"/>
      <w:marBottom w:val="0"/>
      <w:divBdr>
        <w:top w:val="none" w:sz="0" w:space="0" w:color="auto"/>
        <w:left w:val="none" w:sz="0" w:space="0" w:color="auto"/>
        <w:bottom w:val="none" w:sz="0" w:space="0" w:color="auto"/>
        <w:right w:val="none" w:sz="0" w:space="0" w:color="auto"/>
      </w:divBdr>
    </w:div>
    <w:div w:id="1869565942">
      <w:bodyDiv w:val="1"/>
      <w:marLeft w:val="0"/>
      <w:marRight w:val="0"/>
      <w:marTop w:val="0"/>
      <w:marBottom w:val="0"/>
      <w:divBdr>
        <w:top w:val="none" w:sz="0" w:space="0" w:color="auto"/>
        <w:left w:val="none" w:sz="0" w:space="0" w:color="auto"/>
        <w:bottom w:val="none" w:sz="0" w:space="0" w:color="auto"/>
        <w:right w:val="none" w:sz="0" w:space="0" w:color="auto"/>
      </w:divBdr>
    </w:div>
    <w:div w:id="1887444754">
      <w:bodyDiv w:val="1"/>
      <w:marLeft w:val="0"/>
      <w:marRight w:val="0"/>
      <w:marTop w:val="0"/>
      <w:marBottom w:val="0"/>
      <w:divBdr>
        <w:top w:val="none" w:sz="0" w:space="0" w:color="auto"/>
        <w:left w:val="none" w:sz="0" w:space="0" w:color="auto"/>
        <w:bottom w:val="none" w:sz="0" w:space="0" w:color="auto"/>
        <w:right w:val="none" w:sz="0" w:space="0" w:color="auto"/>
      </w:divBdr>
    </w:div>
    <w:div w:id="1896889837">
      <w:bodyDiv w:val="1"/>
      <w:marLeft w:val="0"/>
      <w:marRight w:val="0"/>
      <w:marTop w:val="0"/>
      <w:marBottom w:val="0"/>
      <w:divBdr>
        <w:top w:val="none" w:sz="0" w:space="0" w:color="auto"/>
        <w:left w:val="none" w:sz="0" w:space="0" w:color="auto"/>
        <w:bottom w:val="none" w:sz="0" w:space="0" w:color="auto"/>
        <w:right w:val="none" w:sz="0" w:space="0" w:color="auto"/>
      </w:divBdr>
    </w:div>
    <w:div w:id="1922331215">
      <w:bodyDiv w:val="1"/>
      <w:marLeft w:val="0"/>
      <w:marRight w:val="0"/>
      <w:marTop w:val="0"/>
      <w:marBottom w:val="0"/>
      <w:divBdr>
        <w:top w:val="none" w:sz="0" w:space="0" w:color="auto"/>
        <w:left w:val="none" w:sz="0" w:space="0" w:color="auto"/>
        <w:bottom w:val="none" w:sz="0" w:space="0" w:color="auto"/>
        <w:right w:val="none" w:sz="0" w:space="0" w:color="auto"/>
      </w:divBdr>
    </w:div>
    <w:div w:id="1934970055">
      <w:bodyDiv w:val="1"/>
      <w:marLeft w:val="0"/>
      <w:marRight w:val="0"/>
      <w:marTop w:val="0"/>
      <w:marBottom w:val="0"/>
      <w:divBdr>
        <w:top w:val="none" w:sz="0" w:space="0" w:color="auto"/>
        <w:left w:val="none" w:sz="0" w:space="0" w:color="auto"/>
        <w:bottom w:val="none" w:sz="0" w:space="0" w:color="auto"/>
        <w:right w:val="none" w:sz="0" w:space="0" w:color="auto"/>
      </w:divBdr>
    </w:div>
    <w:div w:id="1955473858">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89701096">
      <w:bodyDiv w:val="1"/>
      <w:marLeft w:val="0"/>
      <w:marRight w:val="0"/>
      <w:marTop w:val="0"/>
      <w:marBottom w:val="0"/>
      <w:divBdr>
        <w:top w:val="none" w:sz="0" w:space="0" w:color="auto"/>
        <w:left w:val="none" w:sz="0" w:space="0" w:color="auto"/>
        <w:bottom w:val="none" w:sz="0" w:space="0" w:color="auto"/>
        <w:right w:val="none" w:sz="0" w:space="0" w:color="auto"/>
      </w:divBdr>
    </w:div>
    <w:div w:id="1998922752">
      <w:bodyDiv w:val="1"/>
      <w:marLeft w:val="0"/>
      <w:marRight w:val="0"/>
      <w:marTop w:val="0"/>
      <w:marBottom w:val="0"/>
      <w:divBdr>
        <w:top w:val="none" w:sz="0" w:space="0" w:color="auto"/>
        <w:left w:val="none" w:sz="0" w:space="0" w:color="auto"/>
        <w:bottom w:val="none" w:sz="0" w:space="0" w:color="auto"/>
        <w:right w:val="none" w:sz="0" w:space="0" w:color="auto"/>
      </w:divBdr>
    </w:div>
    <w:div w:id="2020353578">
      <w:bodyDiv w:val="1"/>
      <w:marLeft w:val="0"/>
      <w:marRight w:val="0"/>
      <w:marTop w:val="0"/>
      <w:marBottom w:val="0"/>
      <w:divBdr>
        <w:top w:val="none" w:sz="0" w:space="0" w:color="auto"/>
        <w:left w:val="none" w:sz="0" w:space="0" w:color="auto"/>
        <w:bottom w:val="none" w:sz="0" w:space="0" w:color="auto"/>
        <w:right w:val="none" w:sz="0" w:space="0" w:color="auto"/>
      </w:divBdr>
    </w:div>
    <w:div w:id="2026520906">
      <w:bodyDiv w:val="1"/>
      <w:marLeft w:val="0"/>
      <w:marRight w:val="0"/>
      <w:marTop w:val="0"/>
      <w:marBottom w:val="0"/>
      <w:divBdr>
        <w:top w:val="none" w:sz="0" w:space="0" w:color="auto"/>
        <w:left w:val="none" w:sz="0" w:space="0" w:color="auto"/>
        <w:bottom w:val="none" w:sz="0" w:space="0" w:color="auto"/>
        <w:right w:val="none" w:sz="0" w:space="0" w:color="auto"/>
      </w:divBdr>
    </w:div>
    <w:div w:id="2069913402">
      <w:bodyDiv w:val="1"/>
      <w:marLeft w:val="0"/>
      <w:marRight w:val="0"/>
      <w:marTop w:val="0"/>
      <w:marBottom w:val="0"/>
      <w:divBdr>
        <w:top w:val="none" w:sz="0" w:space="0" w:color="auto"/>
        <w:left w:val="none" w:sz="0" w:space="0" w:color="auto"/>
        <w:bottom w:val="none" w:sz="0" w:space="0" w:color="auto"/>
        <w:right w:val="none" w:sz="0" w:space="0" w:color="auto"/>
      </w:divBdr>
    </w:div>
    <w:div w:id="2080637369">
      <w:bodyDiv w:val="1"/>
      <w:marLeft w:val="0"/>
      <w:marRight w:val="0"/>
      <w:marTop w:val="0"/>
      <w:marBottom w:val="0"/>
      <w:divBdr>
        <w:top w:val="none" w:sz="0" w:space="0" w:color="auto"/>
        <w:left w:val="none" w:sz="0" w:space="0" w:color="auto"/>
        <w:bottom w:val="none" w:sz="0" w:space="0" w:color="auto"/>
        <w:right w:val="none" w:sz="0" w:space="0" w:color="auto"/>
      </w:divBdr>
    </w:div>
    <w:div w:id="2097096755">
      <w:bodyDiv w:val="1"/>
      <w:marLeft w:val="0"/>
      <w:marRight w:val="0"/>
      <w:marTop w:val="0"/>
      <w:marBottom w:val="0"/>
      <w:divBdr>
        <w:top w:val="none" w:sz="0" w:space="0" w:color="auto"/>
        <w:left w:val="none" w:sz="0" w:space="0" w:color="auto"/>
        <w:bottom w:val="none" w:sz="0" w:space="0" w:color="auto"/>
        <w:right w:val="none" w:sz="0" w:space="0" w:color="auto"/>
      </w:divBdr>
    </w:div>
    <w:div w:id="2112047078">
      <w:bodyDiv w:val="1"/>
      <w:marLeft w:val="0"/>
      <w:marRight w:val="0"/>
      <w:marTop w:val="0"/>
      <w:marBottom w:val="0"/>
      <w:divBdr>
        <w:top w:val="none" w:sz="0" w:space="0" w:color="auto"/>
        <w:left w:val="none" w:sz="0" w:space="0" w:color="auto"/>
        <w:bottom w:val="none" w:sz="0" w:space="0" w:color="auto"/>
        <w:right w:val="none" w:sz="0" w:space="0" w:color="auto"/>
      </w:divBdr>
    </w:div>
    <w:div w:id="2136874825">
      <w:bodyDiv w:val="1"/>
      <w:marLeft w:val="0"/>
      <w:marRight w:val="0"/>
      <w:marTop w:val="0"/>
      <w:marBottom w:val="0"/>
      <w:divBdr>
        <w:top w:val="none" w:sz="0" w:space="0" w:color="auto"/>
        <w:left w:val="none" w:sz="0" w:space="0" w:color="auto"/>
        <w:bottom w:val="none" w:sz="0" w:space="0" w:color="auto"/>
        <w:right w:val="none" w:sz="0" w:space="0" w:color="auto"/>
      </w:divBdr>
      <w:divsChild>
        <w:div w:id="582223308">
          <w:marLeft w:val="0"/>
          <w:marRight w:val="0"/>
          <w:marTop w:val="0"/>
          <w:marBottom w:val="0"/>
          <w:divBdr>
            <w:top w:val="none" w:sz="0" w:space="0" w:color="auto"/>
            <w:left w:val="none" w:sz="0" w:space="0" w:color="auto"/>
            <w:bottom w:val="none" w:sz="0" w:space="0" w:color="auto"/>
            <w:right w:val="none" w:sz="0" w:space="0" w:color="auto"/>
          </w:divBdr>
          <w:divsChild>
            <w:div w:id="1934627685">
              <w:marLeft w:val="0"/>
              <w:marRight w:val="0"/>
              <w:marTop w:val="0"/>
              <w:marBottom w:val="0"/>
              <w:divBdr>
                <w:top w:val="none" w:sz="0" w:space="0" w:color="auto"/>
                <w:left w:val="none" w:sz="0" w:space="0" w:color="auto"/>
                <w:bottom w:val="none" w:sz="0" w:space="0" w:color="auto"/>
                <w:right w:val="none" w:sz="0" w:space="0" w:color="auto"/>
              </w:divBdr>
              <w:divsChild>
                <w:div w:id="141779614">
                  <w:marLeft w:val="0"/>
                  <w:marRight w:val="0"/>
                  <w:marTop w:val="0"/>
                  <w:marBottom w:val="0"/>
                  <w:divBdr>
                    <w:top w:val="none" w:sz="0" w:space="0" w:color="auto"/>
                    <w:left w:val="none" w:sz="0" w:space="0" w:color="auto"/>
                    <w:bottom w:val="none" w:sz="0" w:space="0" w:color="auto"/>
                    <w:right w:val="none" w:sz="0" w:space="0" w:color="auto"/>
                  </w:divBdr>
                </w:div>
                <w:div w:id="2032994798">
                  <w:marLeft w:val="0"/>
                  <w:marRight w:val="0"/>
                  <w:marTop w:val="0"/>
                  <w:marBottom w:val="0"/>
                  <w:divBdr>
                    <w:top w:val="none" w:sz="0" w:space="0" w:color="auto"/>
                    <w:left w:val="none" w:sz="0" w:space="0" w:color="auto"/>
                    <w:bottom w:val="none" w:sz="0" w:space="0" w:color="auto"/>
                    <w:right w:val="none" w:sz="0" w:space="0" w:color="auto"/>
                  </w:divBdr>
                  <w:divsChild>
                    <w:div w:id="243803575">
                      <w:marLeft w:val="0"/>
                      <w:marRight w:val="0"/>
                      <w:marTop w:val="0"/>
                      <w:marBottom w:val="0"/>
                      <w:divBdr>
                        <w:top w:val="none" w:sz="0" w:space="0" w:color="auto"/>
                        <w:left w:val="none" w:sz="0" w:space="0" w:color="auto"/>
                        <w:bottom w:val="none" w:sz="0" w:space="0" w:color="auto"/>
                        <w:right w:val="none" w:sz="0" w:space="0" w:color="auto"/>
                      </w:divBdr>
                      <w:divsChild>
                        <w:div w:id="2037274303">
                          <w:marLeft w:val="0"/>
                          <w:marRight w:val="0"/>
                          <w:marTop w:val="0"/>
                          <w:marBottom w:val="0"/>
                          <w:divBdr>
                            <w:top w:val="none" w:sz="0" w:space="0" w:color="auto"/>
                            <w:left w:val="none" w:sz="0" w:space="0" w:color="auto"/>
                            <w:bottom w:val="none" w:sz="0" w:space="0" w:color="auto"/>
                            <w:right w:val="none" w:sz="0" w:space="0" w:color="auto"/>
                          </w:divBdr>
                          <w:divsChild>
                            <w:div w:id="1575817420">
                              <w:marLeft w:val="0"/>
                              <w:marRight w:val="0"/>
                              <w:marTop w:val="0"/>
                              <w:marBottom w:val="0"/>
                              <w:divBdr>
                                <w:top w:val="none" w:sz="0" w:space="0" w:color="auto"/>
                                <w:left w:val="none" w:sz="0" w:space="0" w:color="auto"/>
                                <w:bottom w:val="none" w:sz="0" w:space="0" w:color="auto"/>
                                <w:right w:val="none" w:sz="0" w:space="0" w:color="auto"/>
                              </w:divBdr>
                            </w:div>
                            <w:div w:id="1647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l.wikipedia.org/wiki/Socialna_izklju%C4%8Denos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samba\Share\PO%20NALOGAH\MDDSZ\INVALIDI\2020\API%20(za%202019)\kon&#269;no%2030.6.2020\www.rtvslo.si"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amba\Share\PO%20NALOGAH\MDDSZ\INVALIDI\2020\API%20(za%202019)\kon&#269;no%2030.6.2020\www.dostopno.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uradni-list.si/1/objava.jsp?sop=2017-01-359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xweb.stat.si/SiStatDb/pxweb/sl/10_Dem_soc/10_Dem_soc__12_socialna_zascita__90_arhiv__12624-socio-POS/?tablelist=true" TargetMode="External"/><Relationship Id="rId13" Type="http://schemas.openxmlformats.org/officeDocument/2006/relationships/hyperlink" Target="https://pxweb.stat.si/SiStatDb/pxweb/sl/10_Dem_soc/10_Dem_soc__07_trg_dela__06_akt_preb_reg_viri_strukturni__05_07655_del_aktivni_invalidi/?tablelist=true" TargetMode="External"/><Relationship Id="rId18" Type="http://schemas.openxmlformats.org/officeDocument/2006/relationships/hyperlink" Target="http://www.stat.si/doc/pub/Zdravje%20in%20zdravstveno%20varstvo-slo.pdf" TargetMode="External"/><Relationship Id="rId3" Type="http://schemas.openxmlformats.org/officeDocument/2006/relationships/hyperlink" Target="https://www.nuk.uni-lj.si/nuk/ook-publikacije" TargetMode="External"/><Relationship Id="rId7" Type="http://schemas.openxmlformats.org/officeDocument/2006/relationships/hyperlink" Target="https://pxweb.stat.si/SiStatDb/pxweb/sl/10_Dem_soc/10_Dem_soc__12_socialna_zascita__90_arhiv__12623-socio-DOM/?tablelist=true" TargetMode="External"/><Relationship Id="rId12" Type="http://schemas.openxmlformats.org/officeDocument/2006/relationships/hyperlink" Target="https://www.stat.si/StatWeb/News/Index/8355" TargetMode="External"/><Relationship Id="rId17" Type="http://schemas.openxmlformats.org/officeDocument/2006/relationships/hyperlink" Target="https://www.stat.si/doc/pub/Izobrazevanje.pdf" TargetMode="External"/><Relationship Id="rId2" Type="http://schemas.openxmlformats.org/officeDocument/2006/relationships/hyperlink" Target="http://arhiv.arhiv-spletisc.gov.si/si/delovna_podrocja/projekt_e_arhsi/dostopnost_za_ranljive_skupine/index.html" TargetMode="External"/><Relationship Id="rId16" Type="http://schemas.openxmlformats.org/officeDocument/2006/relationships/hyperlink" Target="https://pxweb.stat.si/SiStatDb/pxweb/sl/10_Dem_soc/10_Dem_soc__09_izobrazevanje__90_Arhiv__05_09732_otroci_posebne_potrebe/?tablelist=true" TargetMode="External"/><Relationship Id="rId1" Type="http://schemas.openxmlformats.org/officeDocument/2006/relationships/hyperlink" Target="https://4d.rtvslo.si/arhiv/tu-eu-utrinek/174596926%20od%201:26" TargetMode="External"/><Relationship Id="rId6" Type="http://schemas.openxmlformats.org/officeDocument/2006/relationships/hyperlink" Target="https://www.stat.si/StatWeb/File/DocSysFile/10178/STATOPIS_2018.pdf" TargetMode="External"/><Relationship Id="rId11" Type="http://schemas.openxmlformats.org/officeDocument/2006/relationships/hyperlink" Target="https://www.stat.si/StatWeb/news/Index/8197" TargetMode="External"/><Relationship Id="rId5" Type="http://schemas.openxmlformats.org/officeDocument/2006/relationships/hyperlink" Target="http://pxweb.stat.si/pxweb/Dialog/statfile2.asp" TargetMode="External"/><Relationship Id="rId15" Type="http://schemas.openxmlformats.org/officeDocument/2006/relationships/hyperlink" Target="https://pxweb.stat.si/SiStatDb/pxweb/sl/10_Dem_soc/10_Dem_soc__09_izobrazevanje__07_srednjesol_izobraz__01_09532_zac_sol_leta/0953255S.px/" TargetMode="External"/><Relationship Id="rId10" Type="http://schemas.openxmlformats.org/officeDocument/2006/relationships/hyperlink" Target="https://www.stat.si/StatWeb/News/Index/8490" TargetMode="External"/><Relationship Id="rId19" Type="http://schemas.openxmlformats.org/officeDocument/2006/relationships/hyperlink" Target="https://www.stat.si/doc/pub/invalidi-2007-SLO.pdf" TargetMode="External"/><Relationship Id="rId4" Type="http://schemas.openxmlformats.org/officeDocument/2006/relationships/hyperlink" Target="http://www.uradni-list.si/1/objava.jsp?sop=2017-01-2917" TargetMode="External"/><Relationship Id="rId9" Type="http://schemas.openxmlformats.org/officeDocument/2006/relationships/hyperlink" Target="https://www.stat.si/StatWeb/News/Index/5223" TargetMode="External"/><Relationship Id="rId14" Type="http://schemas.openxmlformats.org/officeDocument/2006/relationships/hyperlink" Target="https://pxweb.stat.si/SiStatDb/pxweb/sl/10_Dem_soc/10_Dem_soc__09_izobrazevanje__04_osnovnosol_izobraz__01_09527_zac_sol_leta/0952765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BCAB-EA89-431C-84BB-6426786135D7}">
  <ds:schemaRefs>
    <ds:schemaRef ds:uri="http://schemas.openxmlformats.org/officeDocument/2006/bibliography"/>
  </ds:schemaRefs>
</ds:datastoreItem>
</file>

<file path=customXml/itemProps2.xml><?xml version="1.0" encoding="utf-8"?>
<ds:datastoreItem xmlns:ds="http://schemas.openxmlformats.org/officeDocument/2006/customXml" ds:itemID="{B9595162-917D-42A0-B5A1-4474FC86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53531</Words>
  <Characters>305133</Characters>
  <Application>Microsoft Office Word</Application>
  <DocSecurity>0</DocSecurity>
  <Lines>2542</Lines>
  <Paragraphs>715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357949</CharactersWithSpaces>
  <SharedDoc>false</SharedDoc>
  <HLinks>
    <vt:vector size="282" baseType="variant">
      <vt:variant>
        <vt:i4>8126506</vt:i4>
      </vt:variant>
      <vt:variant>
        <vt:i4>144</vt:i4>
      </vt:variant>
      <vt:variant>
        <vt:i4>0</vt:i4>
      </vt:variant>
      <vt:variant>
        <vt:i4>5</vt:i4>
      </vt:variant>
      <vt:variant>
        <vt:lpwstr>http://www.uradni-list.si/1/objava.jsp?sop=2017-01-3592</vt:lpwstr>
      </vt:variant>
      <vt:variant>
        <vt:lpwstr/>
      </vt:variant>
      <vt:variant>
        <vt:i4>1769598</vt:i4>
      </vt:variant>
      <vt:variant>
        <vt:i4>141</vt:i4>
      </vt:variant>
      <vt:variant>
        <vt:i4>0</vt:i4>
      </vt:variant>
      <vt:variant>
        <vt:i4>5</vt:i4>
      </vt:variant>
      <vt:variant>
        <vt:lpwstr>https://sl.wikipedia.org/wiki/Socialna_izklju%C4%8Denost</vt:lpwstr>
      </vt:variant>
      <vt:variant>
        <vt:lpwstr/>
      </vt:variant>
      <vt:variant>
        <vt:i4>2555904</vt:i4>
      </vt:variant>
      <vt:variant>
        <vt:i4>131</vt:i4>
      </vt:variant>
      <vt:variant>
        <vt:i4>0</vt:i4>
      </vt:variant>
      <vt:variant>
        <vt:i4>5</vt:i4>
      </vt:variant>
      <vt:variant>
        <vt:lpwstr/>
      </vt:variant>
      <vt:variant>
        <vt:lpwstr>_Toc4737700</vt:lpwstr>
      </vt:variant>
      <vt:variant>
        <vt:i4>3014657</vt:i4>
      </vt:variant>
      <vt:variant>
        <vt:i4>125</vt:i4>
      </vt:variant>
      <vt:variant>
        <vt:i4>0</vt:i4>
      </vt:variant>
      <vt:variant>
        <vt:i4>5</vt:i4>
      </vt:variant>
      <vt:variant>
        <vt:lpwstr/>
      </vt:variant>
      <vt:variant>
        <vt:lpwstr>_Toc4737699</vt:lpwstr>
      </vt:variant>
      <vt:variant>
        <vt:i4>3014657</vt:i4>
      </vt:variant>
      <vt:variant>
        <vt:i4>119</vt:i4>
      </vt:variant>
      <vt:variant>
        <vt:i4>0</vt:i4>
      </vt:variant>
      <vt:variant>
        <vt:i4>5</vt:i4>
      </vt:variant>
      <vt:variant>
        <vt:lpwstr/>
      </vt:variant>
      <vt:variant>
        <vt:lpwstr>_Toc4737698</vt:lpwstr>
      </vt:variant>
      <vt:variant>
        <vt:i4>3014657</vt:i4>
      </vt:variant>
      <vt:variant>
        <vt:i4>113</vt:i4>
      </vt:variant>
      <vt:variant>
        <vt:i4>0</vt:i4>
      </vt:variant>
      <vt:variant>
        <vt:i4>5</vt:i4>
      </vt:variant>
      <vt:variant>
        <vt:lpwstr/>
      </vt:variant>
      <vt:variant>
        <vt:lpwstr>_Toc4737697</vt:lpwstr>
      </vt:variant>
      <vt:variant>
        <vt:i4>3014657</vt:i4>
      </vt:variant>
      <vt:variant>
        <vt:i4>107</vt:i4>
      </vt:variant>
      <vt:variant>
        <vt:i4>0</vt:i4>
      </vt:variant>
      <vt:variant>
        <vt:i4>5</vt:i4>
      </vt:variant>
      <vt:variant>
        <vt:lpwstr/>
      </vt:variant>
      <vt:variant>
        <vt:lpwstr>_Toc4737696</vt:lpwstr>
      </vt:variant>
      <vt:variant>
        <vt:i4>2359302</vt:i4>
      </vt:variant>
      <vt:variant>
        <vt:i4>98</vt:i4>
      </vt:variant>
      <vt:variant>
        <vt:i4>0</vt:i4>
      </vt:variant>
      <vt:variant>
        <vt:i4>5</vt:i4>
      </vt:variant>
      <vt:variant>
        <vt:lpwstr/>
      </vt:variant>
      <vt:variant>
        <vt:lpwstr>_Toc4704200</vt:lpwstr>
      </vt:variant>
      <vt:variant>
        <vt:i4>2949125</vt:i4>
      </vt:variant>
      <vt:variant>
        <vt:i4>92</vt:i4>
      </vt:variant>
      <vt:variant>
        <vt:i4>0</vt:i4>
      </vt:variant>
      <vt:variant>
        <vt:i4>5</vt:i4>
      </vt:variant>
      <vt:variant>
        <vt:lpwstr/>
      </vt:variant>
      <vt:variant>
        <vt:lpwstr>_Toc4704199</vt:lpwstr>
      </vt:variant>
      <vt:variant>
        <vt:i4>2949125</vt:i4>
      </vt:variant>
      <vt:variant>
        <vt:i4>86</vt:i4>
      </vt:variant>
      <vt:variant>
        <vt:i4>0</vt:i4>
      </vt:variant>
      <vt:variant>
        <vt:i4>5</vt:i4>
      </vt:variant>
      <vt:variant>
        <vt:lpwstr/>
      </vt:variant>
      <vt:variant>
        <vt:lpwstr>_Toc4704198</vt:lpwstr>
      </vt:variant>
      <vt:variant>
        <vt:i4>2949125</vt:i4>
      </vt:variant>
      <vt:variant>
        <vt:i4>80</vt:i4>
      </vt:variant>
      <vt:variant>
        <vt:i4>0</vt:i4>
      </vt:variant>
      <vt:variant>
        <vt:i4>5</vt:i4>
      </vt:variant>
      <vt:variant>
        <vt:lpwstr/>
      </vt:variant>
      <vt:variant>
        <vt:lpwstr>_Toc4704197</vt:lpwstr>
      </vt:variant>
      <vt:variant>
        <vt:i4>2949125</vt:i4>
      </vt:variant>
      <vt:variant>
        <vt:i4>74</vt:i4>
      </vt:variant>
      <vt:variant>
        <vt:i4>0</vt:i4>
      </vt:variant>
      <vt:variant>
        <vt:i4>5</vt:i4>
      </vt:variant>
      <vt:variant>
        <vt:lpwstr/>
      </vt:variant>
      <vt:variant>
        <vt:lpwstr>_Toc4704196</vt:lpwstr>
      </vt:variant>
      <vt:variant>
        <vt:i4>2949125</vt:i4>
      </vt:variant>
      <vt:variant>
        <vt:i4>68</vt:i4>
      </vt:variant>
      <vt:variant>
        <vt:i4>0</vt:i4>
      </vt:variant>
      <vt:variant>
        <vt:i4>5</vt:i4>
      </vt:variant>
      <vt:variant>
        <vt:lpwstr/>
      </vt:variant>
      <vt:variant>
        <vt:lpwstr>_Toc4704195</vt:lpwstr>
      </vt:variant>
      <vt:variant>
        <vt:i4>2949125</vt:i4>
      </vt:variant>
      <vt:variant>
        <vt:i4>62</vt:i4>
      </vt:variant>
      <vt:variant>
        <vt:i4>0</vt:i4>
      </vt:variant>
      <vt:variant>
        <vt:i4>5</vt:i4>
      </vt:variant>
      <vt:variant>
        <vt:lpwstr/>
      </vt:variant>
      <vt:variant>
        <vt:lpwstr>_Toc4704194</vt:lpwstr>
      </vt:variant>
      <vt:variant>
        <vt:i4>2949125</vt:i4>
      </vt:variant>
      <vt:variant>
        <vt:i4>56</vt:i4>
      </vt:variant>
      <vt:variant>
        <vt:i4>0</vt:i4>
      </vt:variant>
      <vt:variant>
        <vt:i4>5</vt:i4>
      </vt:variant>
      <vt:variant>
        <vt:lpwstr/>
      </vt:variant>
      <vt:variant>
        <vt:lpwstr>_Toc4704193</vt:lpwstr>
      </vt:variant>
      <vt:variant>
        <vt:i4>2949125</vt:i4>
      </vt:variant>
      <vt:variant>
        <vt:i4>50</vt:i4>
      </vt:variant>
      <vt:variant>
        <vt:i4>0</vt:i4>
      </vt:variant>
      <vt:variant>
        <vt:i4>5</vt:i4>
      </vt:variant>
      <vt:variant>
        <vt:lpwstr/>
      </vt:variant>
      <vt:variant>
        <vt:lpwstr>_Toc4704192</vt:lpwstr>
      </vt:variant>
      <vt:variant>
        <vt:i4>2949125</vt:i4>
      </vt:variant>
      <vt:variant>
        <vt:i4>44</vt:i4>
      </vt:variant>
      <vt:variant>
        <vt:i4>0</vt:i4>
      </vt:variant>
      <vt:variant>
        <vt:i4>5</vt:i4>
      </vt:variant>
      <vt:variant>
        <vt:lpwstr/>
      </vt:variant>
      <vt:variant>
        <vt:lpwstr>_Toc4704191</vt:lpwstr>
      </vt:variant>
      <vt:variant>
        <vt:i4>2949125</vt:i4>
      </vt:variant>
      <vt:variant>
        <vt:i4>38</vt:i4>
      </vt:variant>
      <vt:variant>
        <vt:i4>0</vt:i4>
      </vt:variant>
      <vt:variant>
        <vt:i4>5</vt:i4>
      </vt:variant>
      <vt:variant>
        <vt:lpwstr/>
      </vt:variant>
      <vt:variant>
        <vt:lpwstr>_Toc4704190</vt:lpwstr>
      </vt:variant>
      <vt:variant>
        <vt:i4>2883589</vt:i4>
      </vt:variant>
      <vt:variant>
        <vt:i4>32</vt:i4>
      </vt:variant>
      <vt:variant>
        <vt:i4>0</vt:i4>
      </vt:variant>
      <vt:variant>
        <vt:i4>5</vt:i4>
      </vt:variant>
      <vt:variant>
        <vt:lpwstr/>
      </vt:variant>
      <vt:variant>
        <vt:lpwstr>_Toc4704189</vt:lpwstr>
      </vt:variant>
      <vt:variant>
        <vt:i4>2883589</vt:i4>
      </vt:variant>
      <vt:variant>
        <vt:i4>26</vt:i4>
      </vt:variant>
      <vt:variant>
        <vt:i4>0</vt:i4>
      </vt:variant>
      <vt:variant>
        <vt:i4>5</vt:i4>
      </vt:variant>
      <vt:variant>
        <vt:lpwstr/>
      </vt:variant>
      <vt:variant>
        <vt:lpwstr>_Toc4704188</vt:lpwstr>
      </vt:variant>
      <vt:variant>
        <vt:i4>2883589</vt:i4>
      </vt:variant>
      <vt:variant>
        <vt:i4>20</vt:i4>
      </vt:variant>
      <vt:variant>
        <vt:i4>0</vt:i4>
      </vt:variant>
      <vt:variant>
        <vt:i4>5</vt:i4>
      </vt:variant>
      <vt:variant>
        <vt:lpwstr/>
      </vt:variant>
      <vt:variant>
        <vt:lpwstr>_Toc4704187</vt:lpwstr>
      </vt:variant>
      <vt:variant>
        <vt:i4>2883589</vt:i4>
      </vt:variant>
      <vt:variant>
        <vt:i4>14</vt:i4>
      </vt:variant>
      <vt:variant>
        <vt:i4>0</vt:i4>
      </vt:variant>
      <vt:variant>
        <vt:i4>5</vt:i4>
      </vt:variant>
      <vt:variant>
        <vt:lpwstr/>
      </vt:variant>
      <vt:variant>
        <vt:lpwstr>_Toc4704186</vt:lpwstr>
      </vt:variant>
      <vt:variant>
        <vt:i4>2883589</vt:i4>
      </vt:variant>
      <vt:variant>
        <vt:i4>8</vt:i4>
      </vt:variant>
      <vt:variant>
        <vt:i4>0</vt:i4>
      </vt:variant>
      <vt:variant>
        <vt:i4>5</vt:i4>
      </vt:variant>
      <vt:variant>
        <vt:lpwstr/>
      </vt:variant>
      <vt:variant>
        <vt:lpwstr>_Toc4704185</vt:lpwstr>
      </vt:variant>
      <vt:variant>
        <vt:i4>2883589</vt:i4>
      </vt:variant>
      <vt:variant>
        <vt:i4>2</vt:i4>
      </vt:variant>
      <vt:variant>
        <vt:i4>0</vt:i4>
      </vt:variant>
      <vt:variant>
        <vt:i4>5</vt:i4>
      </vt:variant>
      <vt:variant>
        <vt:lpwstr/>
      </vt:variant>
      <vt:variant>
        <vt:lpwstr>_Toc4704184</vt:lpwstr>
      </vt:variant>
      <vt:variant>
        <vt:i4>524369</vt:i4>
      </vt:variant>
      <vt:variant>
        <vt:i4>66</vt:i4>
      </vt:variant>
      <vt:variant>
        <vt:i4>0</vt:i4>
      </vt:variant>
      <vt:variant>
        <vt:i4>5</vt:i4>
      </vt:variant>
      <vt:variant>
        <vt:lpwstr>https://www.stat.si/doc/pub/invalidi-2007-SLO.pdf</vt:lpwstr>
      </vt:variant>
      <vt:variant>
        <vt:lpwstr/>
      </vt:variant>
      <vt:variant>
        <vt:i4>1572932</vt:i4>
      </vt:variant>
      <vt:variant>
        <vt:i4>63</vt:i4>
      </vt:variant>
      <vt:variant>
        <vt:i4>0</vt:i4>
      </vt:variant>
      <vt:variant>
        <vt:i4>5</vt:i4>
      </vt:variant>
      <vt:variant>
        <vt:lpwstr>http://www.stat.si/doc/pub/Zdravje in zdravstveno varstvo-slo.pdf</vt:lpwstr>
      </vt:variant>
      <vt:variant>
        <vt:lpwstr/>
      </vt:variant>
      <vt:variant>
        <vt:i4>5439491</vt:i4>
      </vt:variant>
      <vt:variant>
        <vt:i4>60</vt:i4>
      </vt:variant>
      <vt:variant>
        <vt:i4>0</vt:i4>
      </vt:variant>
      <vt:variant>
        <vt:i4>5</vt:i4>
      </vt:variant>
      <vt:variant>
        <vt:lpwstr>https://www.stat.si/doc/pub/Izobrazevanje.pdf</vt:lpwstr>
      </vt:variant>
      <vt:variant>
        <vt:lpwstr/>
      </vt:variant>
      <vt:variant>
        <vt:i4>4915270</vt:i4>
      </vt:variant>
      <vt:variant>
        <vt:i4>57</vt:i4>
      </vt:variant>
      <vt:variant>
        <vt:i4>0</vt:i4>
      </vt:variant>
      <vt:variant>
        <vt:i4>5</vt:i4>
      </vt:variant>
      <vt:variant>
        <vt:lpwstr>https://pxweb.stat.si/SiStatDb/pxweb/sl/10_Dem_soc/10_Dem_soc__09_izobrazevanje__90_Arhiv__05_09732_otroci_posebne_potrebe/?tablelist=true</vt:lpwstr>
      </vt:variant>
      <vt:variant>
        <vt:lpwstr/>
      </vt:variant>
      <vt:variant>
        <vt:i4>6225963</vt:i4>
      </vt:variant>
      <vt:variant>
        <vt:i4>54</vt:i4>
      </vt:variant>
      <vt:variant>
        <vt:i4>0</vt:i4>
      </vt:variant>
      <vt:variant>
        <vt:i4>5</vt:i4>
      </vt:variant>
      <vt:variant>
        <vt:lpwstr>https://pxweb.stat.si/SiStatDb/pxweb/sl/10_Dem_soc/10_Dem_soc__09_izobrazevanje__07_srednjesol_izobraz__01_09532_zac_sol_leta/0953255S.px/</vt:lpwstr>
      </vt:variant>
      <vt:variant>
        <vt:lpwstr/>
      </vt:variant>
      <vt:variant>
        <vt:i4>5636137</vt:i4>
      </vt:variant>
      <vt:variant>
        <vt:i4>51</vt:i4>
      </vt:variant>
      <vt:variant>
        <vt:i4>0</vt:i4>
      </vt:variant>
      <vt:variant>
        <vt:i4>5</vt:i4>
      </vt:variant>
      <vt:variant>
        <vt:lpwstr>https://pxweb.stat.si/SiStatDb/pxweb/sl/10_Dem_soc/10_Dem_soc__09_izobrazevanje__04_osnovnosol_izobraz__01_09527_zac_sol_leta/0952765S.px/</vt:lpwstr>
      </vt:variant>
      <vt:variant>
        <vt:lpwstr/>
      </vt:variant>
      <vt:variant>
        <vt:i4>5636210</vt:i4>
      </vt:variant>
      <vt:variant>
        <vt:i4>48</vt:i4>
      </vt:variant>
      <vt:variant>
        <vt:i4>0</vt:i4>
      </vt:variant>
      <vt:variant>
        <vt:i4>5</vt:i4>
      </vt:variant>
      <vt:variant>
        <vt:lpwstr>https://pxweb.stat.si/SiStatDb/pxweb/sl/10_Dem_soc/10_Dem_soc__07_trg_dela__06_akt_preb_reg_viri_strukturni__05_07655_del_aktivni_invalidi/?tablelist=true</vt:lpwstr>
      </vt:variant>
      <vt:variant>
        <vt:lpwstr/>
      </vt:variant>
      <vt:variant>
        <vt:i4>3145779</vt:i4>
      </vt:variant>
      <vt:variant>
        <vt:i4>45</vt:i4>
      </vt:variant>
      <vt:variant>
        <vt:i4>0</vt:i4>
      </vt:variant>
      <vt:variant>
        <vt:i4>5</vt:i4>
      </vt:variant>
      <vt:variant>
        <vt:lpwstr>https://www.stat.si/StatWeb/News/Index/8355</vt:lpwstr>
      </vt:variant>
      <vt:variant>
        <vt:lpwstr/>
      </vt:variant>
      <vt:variant>
        <vt:i4>3932209</vt:i4>
      </vt:variant>
      <vt:variant>
        <vt:i4>42</vt:i4>
      </vt:variant>
      <vt:variant>
        <vt:i4>0</vt:i4>
      </vt:variant>
      <vt:variant>
        <vt:i4>5</vt:i4>
      </vt:variant>
      <vt:variant>
        <vt:lpwstr>https://www.stat.si/StatWeb/news/Index/8197</vt:lpwstr>
      </vt:variant>
      <vt:variant>
        <vt:lpwstr/>
      </vt:variant>
      <vt:variant>
        <vt:i4>3932212</vt:i4>
      </vt:variant>
      <vt:variant>
        <vt:i4>39</vt:i4>
      </vt:variant>
      <vt:variant>
        <vt:i4>0</vt:i4>
      </vt:variant>
      <vt:variant>
        <vt:i4>5</vt:i4>
      </vt:variant>
      <vt:variant>
        <vt:lpwstr>https://www.stat.si/StatWeb/News/Index/8490</vt:lpwstr>
      </vt:variant>
      <vt:variant>
        <vt:lpwstr/>
      </vt:variant>
      <vt:variant>
        <vt:i4>3801138</vt:i4>
      </vt:variant>
      <vt:variant>
        <vt:i4>36</vt:i4>
      </vt:variant>
      <vt:variant>
        <vt:i4>0</vt:i4>
      </vt:variant>
      <vt:variant>
        <vt:i4>5</vt:i4>
      </vt:variant>
      <vt:variant>
        <vt:lpwstr>https://www.stat.si/StatWeb/News/Index/5223</vt:lpwstr>
      </vt:variant>
      <vt:variant>
        <vt:lpwstr/>
      </vt:variant>
      <vt:variant>
        <vt:i4>524325</vt:i4>
      </vt:variant>
      <vt:variant>
        <vt:i4>33</vt:i4>
      </vt:variant>
      <vt:variant>
        <vt:i4>0</vt:i4>
      </vt:variant>
      <vt:variant>
        <vt:i4>5</vt:i4>
      </vt:variant>
      <vt:variant>
        <vt:lpwstr>https://pxweb.stat.si/SiStatDb/pxweb/sl/10_Dem_soc/10_Dem_soc__12_socialna_zascita__90_arhiv__12625-socio-VDC/?tablelist=true</vt:lpwstr>
      </vt:variant>
      <vt:variant>
        <vt:lpwstr/>
      </vt:variant>
      <vt:variant>
        <vt:i4>196658</vt:i4>
      </vt:variant>
      <vt:variant>
        <vt:i4>30</vt:i4>
      </vt:variant>
      <vt:variant>
        <vt:i4>0</vt:i4>
      </vt:variant>
      <vt:variant>
        <vt:i4>5</vt:i4>
      </vt:variant>
      <vt:variant>
        <vt:lpwstr>https://pxweb.stat.si/SiStatDb/pxweb/sl/10_Dem_soc/10_Dem_soc__12_socialna_zascita__90_arhiv__12624-socio-POS/?tablelist=true</vt:lpwstr>
      </vt:variant>
      <vt:variant>
        <vt:lpwstr/>
      </vt:variant>
      <vt:variant>
        <vt:i4>196671</vt:i4>
      </vt:variant>
      <vt:variant>
        <vt:i4>27</vt:i4>
      </vt:variant>
      <vt:variant>
        <vt:i4>0</vt:i4>
      </vt:variant>
      <vt:variant>
        <vt:i4>5</vt:i4>
      </vt:variant>
      <vt:variant>
        <vt:lpwstr>https://pxweb.stat.si/SiStatDb/pxweb/sl/10_Dem_soc/10_Dem_soc__12_socialna_zascita__90_arhiv__12623-socio-DOM/?tablelist=true</vt:lpwstr>
      </vt:variant>
      <vt:variant>
        <vt:lpwstr/>
      </vt:variant>
      <vt:variant>
        <vt:i4>7012447</vt:i4>
      </vt:variant>
      <vt:variant>
        <vt:i4>24</vt:i4>
      </vt:variant>
      <vt:variant>
        <vt:i4>0</vt:i4>
      </vt:variant>
      <vt:variant>
        <vt:i4>5</vt:i4>
      </vt:variant>
      <vt:variant>
        <vt:lpwstr>https://www.stat.si/StatWeb/File/DocSysFile/10178/STATOPIS_2018.pdf</vt:lpwstr>
      </vt:variant>
      <vt:variant>
        <vt:lpwstr/>
      </vt:variant>
      <vt:variant>
        <vt:i4>6946941</vt:i4>
      </vt:variant>
      <vt:variant>
        <vt:i4>21</vt:i4>
      </vt:variant>
      <vt:variant>
        <vt:i4>0</vt:i4>
      </vt:variant>
      <vt:variant>
        <vt:i4>5</vt:i4>
      </vt:variant>
      <vt:variant>
        <vt:lpwstr>http://pxweb.stat.si/pxweb/Dialog/statfile2.asp</vt:lpwstr>
      </vt:variant>
      <vt:variant>
        <vt:lpwstr/>
      </vt:variant>
      <vt:variant>
        <vt:i4>7667750</vt:i4>
      </vt:variant>
      <vt:variant>
        <vt:i4>18</vt:i4>
      </vt:variant>
      <vt:variant>
        <vt:i4>0</vt:i4>
      </vt:variant>
      <vt:variant>
        <vt:i4>5</vt:i4>
      </vt:variant>
      <vt:variant>
        <vt:lpwstr>http://www.uradni-list.si/1/objava.jsp?sop=2017-01-2917</vt:lpwstr>
      </vt:variant>
      <vt:variant>
        <vt:lpwstr/>
      </vt:variant>
      <vt:variant>
        <vt:i4>786485</vt:i4>
      </vt:variant>
      <vt:variant>
        <vt:i4>15</vt:i4>
      </vt:variant>
      <vt:variant>
        <vt:i4>0</vt:i4>
      </vt:variant>
      <vt:variant>
        <vt:i4>5</vt:i4>
      </vt:variant>
      <vt:variant>
        <vt:lpwstr>http://www.sodisce.si/informacije/gluhi_in_slepi_v_sodnih_postopkih/</vt:lpwstr>
      </vt:variant>
      <vt:variant>
        <vt:lpwstr/>
      </vt:variant>
      <vt:variant>
        <vt:i4>2752626</vt:i4>
      </vt:variant>
      <vt:variant>
        <vt:i4>12</vt:i4>
      </vt:variant>
      <vt:variant>
        <vt:i4>0</vt:i4>
      </vt:variant>
      <vt:variant>
        <vt:i4>5</vt:i4>
      </vt:variant>
      <vt:variant>
        <vt:lpwstr>https://nasodiscu.si/prica</vt:lpwstr>
      </vt:variant>
      <vt:variant>
        <vt:lpwstr/>
      </vt:variant>
      <vt:variant>
        <vt:i4>2818084</vt:i4>
      </vt:variant>
      <vt:variant>
        <vt:i4>9</vt:i4>
      </vt:variant>
      <vt:variant>
        <vt:i4>0</vt:i4>
      </vt:variant>
      <vt:variant>
        <vt:i4>5</vt:i4>
      </vt:variant>
      <vt:variant>
        <vt:lpwstr>https://nasodiscu.si/o-sodstvu</vt:lpwstr>
      </vt:variant>
      <vt:variant>
        <vt:lpwstr/>
      </vt:variant>
      <vt:variant>
        <vt:i4>5374028</vt:i4>
      </vt:variant>
      <vt:variant>
        <vt:i4>6</vt:i4>
      </vt:variant>
      <vt:variant>
        <vt:i4>0</vt:i4>
      </vt:variant>
      <vt:variant>
        <vt:i4>5</vt:i4>
      </vt:variant>
      <vt:variant>
        <vt:lpwstr>https://nasodiscu.si/</vt:lpwstr>
      </vt:variant>
      <vt:variant>
        <vt:lpwstr/>
      </vt:variant>
      <vt:variant>
        <vt:i4>655432</vt:i4>
      </vt:variant>
      <vt:variant>
        <vt:i4>3</vt:i4>
      </vt:variant>
      <vt:variant>
        <vt:i4>0</vt:i4>
      </vt:variant>
      <vt:variant>
        <vt:i4>5</vt:i4>
      </vt:variant>
      <vt:variant>
        <vt:lpwstr>http://zveza-gns.si/wp-content/uploads/2014/02/STT-zlo%C5%BEenka-kon%C4%8Dna.pdf</vt:lpwstr>
      </vt:variant>
      <vt:variant>
        <vt:lpwstr/>
      </vt:variant>
      <vt:variant>
        <vt:i4>4587607</vt:i4>
      </vt:variant>
      <vt:variant>
        <vt:i4>0</vt:i4>
      </vt:variant>
      <vt:variant>
        <vt:i4>0</vt:i4>
      </vt:variant>
      <vt:variant>
        <vt:i4>5</vt:i4>
      </vt:variant>
      <vt:variant>
        <vt:lpwstr>https://www.gov.si/zbirke/delovna-telesa/strokovni-svet-za-sodno-izvedenstvo-sodno-cenilstvo-in-sodno-tolmacenje/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dc:creator>
  <cp:keywords/>
  <dc:description/>
  <cp:lastModifiedBy>Saša Mlakar</cp:lastModifiedBy>
  <cp:revision>13</cp:revision>
  <cp:lastPrinted>2020-06-29T07:41:00Z</cp:lastPrinted>
  <dcterms:created xsi:type="dcterms:W3CDTF">2020-06-29T07:44:00Z</dcterms:created>
  <dcterms:modified xsi:type="dcterms:W3CDTF">2020-07-10T11:33:00Z</dcterms:modified>
</cp:coreProperties>
</file>