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57" w:rsidRPr="00202A77" w:rsidRDefault="00BA5857" w:rsidP="00BA5857">
      <w:pPr>
        <w:pStyle w:val="datumtevilka"/>
      </w:pPr>
      <w:bookmarkStart w:id="0" w:name="_GoBack"/>
      <w:bookmarkEnd w:id="0"/>
      <w:r w:rsidRPr="00202A77">
        <w:t xml:space="preserve">Datum: </w:t>
      </w:r>
      <w:r w:rsidRPr="00202A77">
        <w:tab/>
      </w:r>
      <w:r w:rsidR="00F13C74">
        <w:t>9. 4. 2015</w:t>
      </w:r>
    </w:p>
    <w:p w:rsidR="00BA5857" w:rsidRDefault="00BA5857" w:rsidP="00BA5857">
      <w:pPr>
        <w:rPr>
          <w:lang w:val="sl-SI"/>
        </w:rPr>
      </w:pPr>
    </w:p>
    <w:p w:rsidR="00F13C74" w:rsidRPr="00202A77" w:rsidRDefault="00F13C74" w:rsidP="00BA5857">
      <w:pPr>
        <w:rPr>
          <w:lang w:val="sl-SI"/>
        </w:rPr>
      </w:pPr>
    </w:p>
    <w:p w:rsidR="00BA5857" w:rsidRDefault="00BA5857" w:rsidP="00BA5857">
      <w:pPr>
        <w:pStyle w:val="ZADEVA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B56E35">
        <w:rPr>
          <w:lang w:val="sl-SI"/>
        </w:rPr>
        <w:t>Vključitev tujcev v obvezno pokojninsko in invalidsko zavarovanje</w:t>
      </w:r>
    </w:p>
    <w:p w:rsidR="00F13C74" w:rsidRDefault="00F13C74" w:rsidP="00BA5857">
      <w:pPr>
        <w:pStyle w:val="ZADEVA"/>
        <w:rPr>
          <w:lang w:val="sl-SI"/>
        </w:rPr>
      </w:pPr>
    </w:p>
    <w:p w:rsidR="00BA5857" w:rsidRPr="00202A77" w:rsidRDefault="00BA5857" w:rsidP="00BA5857">
      <w:pPr>
        <w:rPr>
          <w:lang w:val="sl-SI"/>
        </w:rPr>
      </w:pPr>
    </w:p>
    <w:p w:rsidR="001A7E59" w:rsidRDefault="008D699C" w:rsidP="007D48A9">
      <w:pPr>
        <w:jc w:val="both"/>
        <w:rPr>
          <w:lang w:val="sl-SI"/>
        </w:rPr>
      </w:pPr>
      <w:r>
        <w:rPr>
          <w:lang w:val="sl-SI"/>
        </w:rPr>
        <w:t>S</w:t>
      </w:r>
      <w:r w:rsidR="007D48A9" w:rsidRPr="007D48A9">
        <w:rPr>
          <w:lang w:val="sl-SI"/>
        </w:rPr>
        <w:t xml:space="preserve"> 1. 2. 2015 so se na področju začasnega in občasnega dela dijakov in študentov (t.i. študentskega dela) pričele uporabljati določbe Zakona o spremembah in dopolnitvah Zakona za uravnoteženje javnih financ - ZUJF-C (Uradni list RS, št. 95/14). ZUJF-C določa vključitev posameznikov pri opravljanju začasnega in občasnega dela dijakov in študentov v obvezno pokojninsko in invalidsko zavarovanje, zdravstveno zavarovanje in zavarovanje za poškodbe pri delu in poklicne bolezni.</w:t>
      </w:r>
      <w:r>
        <w:rPr>
          <w:lang w:val="sl-SI"/>
        </w:rPr>
        <w:t xml:space="preserve"> </w:t>
      </w:r>
    </w:p>
    <w:p w:rsidR="001A7E59" w:rsidRDefault="001A7E59" w:rsidP="007D48A9">
      <w:pPr>
        <w:jc w:val="both"/>
        <w:rPr>
          <w:lang w:val="sl-SI"/>
        </w:rPr>
      </w:pPr>
    </w:p>
    <w:p w:rsidR="004E2E6F" w:rsidRDefault="008D699C" w:rsidP="007D48A9">
      <w:pPr>
        <w:jc w:val="both"/>
        <w:rPr>
          <w:lang w:val="sl-SI"/>
        </w:rPr>
      </w:pPr>
      <w:r>
        <w:rPr>
          <w:lang w:val="sl-SI"/>
        </w:rPr>
        <w:t>P</w:t>
      </w:r>
      <w:r w:rsidR="007D48A9" w:rsidRPr="005535D5">
        <w:rPr>
          <w:lang w:val="sl-SI"/>
        </w:rPr>
        <w:t xml:space="preserve">osamezniki </w:t>
      </w:r>
      <w:r>
        <w:rPr>
          <w:lang w:val="sl-SI"/>
        </w:rPr>
        <w:t xml:space="preserve">se </w:t>
      </w:r>
      <w:r w:rsidR="007D48A9" w:rsidRPr="005535D5">
        <w:rPr>
          <w:lang w:val="sl-SI"/>
        </w:rPr>
        <w:t>pri opravljanju začasnega in občasnega dela dijakov in študentov v skladu</w:t>
      </w:r>
      <w:r w:rsidR="007D48A9">
        <w:rPr>
          <w:lang w:val="sl-SI"/>
        </w:rPr>
        <w:t xml:space="preserve"> </w:t>
      </w:r>
      <w:r w:rsidR="007D48A9" w:rsidRPr="005535D5">
        <w:rPr>
          <w:lang w:val="sl-SI"/>
        </w:rPr>
        <w:t>z 18. členom Zakona o pokojninskem in invalidskem zavarovanju - ZPIZ-2 (Uradni list RS, št. 96/12, 39/13, 99/13 – ZSVarPre-C, 101/13 – ZIPRS1415, 44/14 – ORZPIZ206, 85/14 – ZUJF-B in 95/14 – ZUJF-C) vključijo v obvezno pokojni</w:t>
      </w:r>
      <w:r w:rsidR="007D48A9">
        <w:rPr>
          <w:lang w:val="sl-SI"/>
        </w:rPr>
        <w:t>nsko in invalidsko zavarovanje.</w:t>
      </w:r>
      <w:r w:rsidR="004E2E6F">
        <w:rPr>
          <w:lang w:val="sl-SI"/>
        </w:rPr>
        <w:t xml:space="preserve"> </w:t>
      </w:r>
      <w:r w:rsidR="002D6732">
        <w:rPr>
          <w:lang w:val="sl-SI"/>
        </w:rPr>
        <w:t xml:space="preserve">Osnova za plačilo prispevkov za zavarovance iz 18. člena ZPIZ-2 je v skladu s 146. členom ZPIZ-2 vsako posamezno plačilo za opravljeno delo oziroma storitev, prejeto na podlagi drugega pravnega razmerja, ki se po zakonu, ki ureja dohodnino, šteje za dohodek. </w:t>
      </w:r>
      <w:r w:rsidR="004E2E6F">
        <w:rPr>
          <w:lang w:val="sl-SI"/>
        </w:rPr>
        <w:t xml:space="preserve">Prispevke za obvezno pokojninsko in invalidsko zavarovanje </w:t>
      </w:r>
      <w:r w:rsidR="004E2E6F" w:rsidRPr="005535D5">
        <w:rPr>
          <w:lang w:val="sl-SI"/>
        </w:rPr>
        <w:t xml:space="preserve">obračuna in odvede </w:t>
      </w:r>
      <w:r w:rsidR="004E2E6F">
        <w:rPr>
          <w:lang w:val="sl-SI"/>
        </w:rPr>
        <w:t xml:space="preserve">posrednik začasnega in občasnega dela dijakov in študentov </w:t>
      </w:r>
      <w:r w:rsidR="004E2E6F" w:rsidRPr="005535D5">
        <w:rPr>
          <w:lang w:val="sl-SI"/>
        </w:rPr>
        <w:t>ob izplačilu plačila za opravljeno začasno in občasno delo dijakov in študentov.</w:t>
      </w:r>
      <w:r w:rsidR="002D6732">
        <w:rPr>
          <w:lang w:val="sl-SI"/>
        </w:rPr>
        <w:t xml:space="preserve"> </w:t>
      </w:r>
    </w:p>
    <w:p w:rsidR="004E2E6F" w:rsidRDefault="004E2E6F" w:rsidP="007D48A9">
      <w:pPr>
        <w:jc w:val="both"/>
        <w:rPr>
          <w:lang w:val="sl-SI"/>
        </w:rPr>
      </w:pPr>
    </w:p>
    <w:p w:rsidR="004E2E6F" w:rsidRDefault="004E2E6F" w:rsidP="007D48A9">
      <w:pPr>
        <w:jc w:val="both"/>
        <w:rPr>
          <w:rFonts w:ascii="Helv" w:hAnsi="Helv" w:cs="Helv"/>
          <w:color w:val="000000"/>
          <w:szCs w:val="20"/>
          <w:lang w:val="sl-SI" w:eastAsia="sl-SI"/>
        </w:rPr>
      </w:pPr>
      <w:r w:rsidRPr="005535D5">
        <w:rPr>
          <w:lang w:val="sl-SI"/>
        </w:rPr>
        <w:t xml:space="preserve">V primeru obveznega pokojninskega in invalidskega zavarovanja </w:t>
      </w:r>
      <w:r>
        <w:rPr>
          <w:lang w:val="sl-SI"/>
        </w:rPr>
        <w:t>so</w:t>
      </w:r>
      <w:r w:rsidRPr="005535D5">
        <w:rPr>
          <w:lang w:val="sl-SI"/>
        </w:rPr>
        <w:t xml:space="preserve"> tuji dijaki in študenti pri opravljanju začasnega in občasnega dela dijakov in študentov z vidika plačevanja prispevkov in vključitve v zavarovanje obravnavani </w:t>
      </w:r>
      <w:r w:rsidRPr="004E2E6F">
        <w:rPr>
          <w:u w:val="single"/>
          <w:lang w:val="sl-SI"/>
        </w:rPr>
        <w:t>enako</w:t>
      </w:r>
      <w:r w:rsidRPr="005535D5">
        <w:rPr>
          <w:lang w:val="sl-SI"/>
        </w:rPr>
        <w:t xml:space="preserve"> kot slovenski dijaki in študenti razen v primeru, če </w:t>
      </w:r>
      <w:r w:rsidR="008D699C">
        <w:rPr>
          <w:lang w:val="sl-SI"/>
        </w:rPr>
        <w:t>posredniku predložijo</w:t>
      </w:r>
      <w:r w:rsidRPr="005535D5">
        <w:rPr>
          <w:lang w:val="sl-SI"/>
        </w:rPr>
        <w:t xml:space="preserve"> potrdilo, </w:t>
      </w:r>
      <w:r w:rsidRPr="005535D5">
        <w:rPr>
          <w:rFonts w:ascii="Helv" w:hAnsi="Helv" w:cs="Helv"/>
          <w:color w:val="000000"/>
          <w:szCs w:val="20"/>
          <w:lang w:val="sl-SI" w:eastAsia="sl-SI"/>
        </w:rPr>
        <w:t>da je za njihovo socialno zavarovanje pristojna matična država</w:t>
      </w:r>
      <w:r w:rsidRPr="005535D5">
        <w:rPr>
          <w:lang w:val="sl-SI"/>
        </w:rPr>
        <w:t>: obrazec EU A1 (državljani EU, EGP in Švice)</w:t>
      </w:r>
      <w:r w:rsidRPr="005535D5">
        <w:rPr>
          <w:rFonts w:ascii="Helv" w:hAnsi="Helv" w:cs="Helv"/>
          <w:color w:val="000000"/>
          <w:szCs w:val="20"/>
          <w:lang w:val="sl-SI" w:eastAsia="sl-SI"/>
        </w:rPr>
        <w:t>.</w:t>
      </w:r>
      <w:r w:rsidR="001A7E59">
        <w:rPr>
          <w:rFonts w:ascii="Helv" w:hAnsi="Helv" w:cs="Helv"/>
          <w:color w:val="000000"/>
          <w:szCs w:val="20"/>
          <w:lang w:val="sl-SI" w:eastAsia="sl-SI"/>
        </w:rPr>
        <w:t xml:space="preserve"> Na podlagi vključitve v obvezno pokojninsko in invalidsko zavarovanje pa so tuji dijaki in študenti</w:t>
      </w:r>
      <w:r w:rsidR="004C0EC7">
        <w:rPr>
          <w:rFonts w:ascii="Helv" w:hAnsi="Helv" w:cs="Helv"/>
          <w:color w:val="000000"/>
          <w:szCs w:val="20"/>
          <w:lang w:val="sl-SI" w:eastAsia="sl-SI"/>
        </w:rPr>
        <w:t>, ob izpolnitvi zakonsko določenih pogojev,</w:t>
      </w:r>
      <w:r w:rsidR="001A7E59">
        <w:rPr>
          <w:rFonts w:ascii="Helv" w:hAnsi="Helv" w:cs="Helv"/>
          <w:color w:val="000000"/>
          <w:szCs w:val="20"/>
          <w:lang w:val="sl-SI" w:eastAsia="sl-SI"/>
        </w:rPr>
        <w:t xml:space="preserve"> upravičeni tudi do </w:t>
      </w:r>
      <w:r w:rsidR="001A7E59" w:rsidRPr="004C0EC7">
        <w:rPr>
          <w:rFonts w:ascii="Helv" w:hAnsi="Helv" w:cs="Helv"/>
          <w:color w:val="000000"/>
          <w:szCs w:val="20"/>
          <w:u w:val="single"/>
          <w:lang w:val="sl-SI" w:eastAsia="sl-SI"/>
        </w:rPr>
        <w:t>enakega</w:t>
      </w:r>
      <w:r w:rsidR="001A7E59">
        <w:rPr>
          <w:rFonts w:ascii="Helv" w:hAnsi="Helv" w:cs="Helv"/>
          <w:color w:val="000000"/>
          <w:szCs w:val="20"/>
          <w:lang w:val="sl-SI" w:eastAsia="sl-SI"/>
        </w:rPr>
        <w:t xml:space="preserve"> obsega pravic iz tega naslova </w:t>
      </w:r>
      <w:r w:rsidR="004C0EC7">
        <w:rPr>
          <w:rFonts w:ascii="Helv" w:hAnsi="Helv" w:cs="Helv"/>
          <w:color w:val="000000"/>
          <w:szCs w:val="20"/>
          <w:lang w:val="sl-SI" w:eastAsia="sl-SI"/>
        </w:rPr>
        <w:t>(npr. pokojninske dobe) kot  slovenski dijaki in študenti.</w:t>
      </w:r>
    </w:p>
    <w:p w:rsidR="008D699C" w:rsidRDefault="008D699C" w:rsidP="007D48A9">
      <w:pPr>
        <w:jc w:val="both"/>
        <w:rPr>
          <w:rFonts w:ascii="Helv" w:hAnsi="Helv" w:cs="Helv"/>
          <w:color w:val="000000"/>
          <w:szCs w:val="20"/>
          <w:lang w:val="sl-SI" w:eastAsia="sl-SI"/>
        </w:rPr>
      </w:pPr>
    </w:p>
    <w:p w:rsidR="008D699C" w:rsidRDefault="008D699C" w:rsidP="007D48A9">
      <w:pPr>
        <w:jc w:val="both"/>
        <w:rPr>
          <w:rFonts w:ascii="Helv" w:hAnsi="Helv" w:cs="Helv"/>
          <w:color w:val="000000"/>
          <w:szCs w:val="20"/>
          <w:lang w:val="sl-SI" w:eastAsia="sl-SI"/>
        </w:rPr>
      </w:pPr>
      <w:r>
        <w:rPr>
          <w:rFonts w:ascii="Helv" w:hAnsi="Helv" w:cs="Helv"/>
          <w:color w:val="000000"/>
          <w:szCs w:val="20"/>
          <w:lang w:val="sl-SI" w:eastAsia="sl-SI"/>
        </w:rPr>
        <w:t>S spoštovanjem,</w:t>
      </w:r>
    </w:p>
    <w:p w:rsidR="002D6732" w:rsidRDefault="002D6732" w:rsidP="00BA5857">
      <w:pPr>
        <w:pStyle w:val="podpisi"/>
        <w:rPr>
          <w:lang w:val="sl-SI"/>
        </w:rPr>
      </w:pPr>
    </w:p>
    <w:p w:rsidR="008D699C" w:rsidRDefault="008D699C" w:rsidP="00BA5857">
      <w:pPr>
        <w:pStyle w:val="podpisi"/>
        <w:rPr>
          <w:lang w:val="sl-SI"/>
        </w:rPr>
      </w:pPr>
    </w:p>
    <w:p w:rsidR="00B56E35" w:rsidRDefault="00B56E35" w:rsidP="00BA5857">
      <w:pPr>
        <w:pStyle w:val="podpisi"/>
        <w:rPr>
          <w:lang w:val="sl-SI"/>
        </w:rPr>
      </w:pPr>
    </w:p>
    <w:p w:rsidR="00BA5857" w:rsidRPr="00202A77" w:rsidRDefault="00BA5857" w:rsidP="00BA5857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8D699C">
        <w:rPr>
          <w:lang w:val="sl-SI"/>
        </w:rPr>
        <w:t xml:space="preserve">         </w:t>
      </w:r>
      <w:r w:rsidR="008A2974">
        <w:rPr>
          <w:lang w:val="sl-SI"/>
        </w:rPr>
        <w:t xml:space="preserve"> </w:t>
      </w:r>
      <w:r w:rsidR="008D699C">
        <w:rPr>
          <w:lang w:val="sl-SI"/>
        </w:rPr>
        <w:t xml:space="preserve">  </w:t>
      </w:r>
      <w:r w:rsidR="003B6CFC">
        <w:rPr>
          <w:lang w:val="sl-SI"/>
        </w:rPr>
        <w:t xml:space="preserve"> </w:t>
      </w:r>
      <w:r w:rsidR="008D699C">
        <w:rPr>
          <w:lang w:val="sl-SI"/>
        </w:rPr>
        <w:t>dr. Andraž Rangus</w:t>
      </w:r>
    </w:p>
    <w:p w:rsidR="00BA5857" w:rsidRPr="00202A77" w:rsidRDefault="00BA5857" w:rsidP="00BA5857">
      <w:pPr>
        <w:pStyle w:val="podpisi"/>
        <w:rPr>
          <w:lang w:val="sl-SI"/>
        </w:rPr>
      </w:pPr>
      <w:r w:rsidRPr="00202A77">
        <w:rPr>
          <w:lang w:val="sl-SI"/>
        </w:rPr>
        <w:tab/>
      </w:r>
      <w:r w:rsidR="008D699C">
        <w:rPr>
          <w:lang w:val="sl-SI"/>
        </w:rPr>
        <w:t>v.d. GENERALNEGA DIREKTORJA</w:t>
      </w:r>
    </w:p>
    <w:p w:rsidR="007D75CF" w:rsidRPr="008D699C" w:rsidRDefault="007D75CF" w:rsidP="00BA5857">
      <w:pPr>
        <w:rPr>
          <w:lang w:val="de-AT"/>
        </w:rPr>
      </w:pPr>
    </w:p>
    <w:p w:rsidR="002D6732" w:rsidRDefault="002D6732" w:rsidP="00BA5857">
      <w:pPr>
        <w:rPr>
          <w:lang w:val="de-AT"/>
        </w:rPr>
      </w:pPr>
    </w:p>
    <w:sectPr w:rsidR="002D6732" w:rsidSect="009471CF">
      <w:headerReference w:type="default" r:id="rId7"/>
      <w:headerReference w:type="first" r:id="rId8"/>
      <w:pgSz w:w="11900" w:h="16840" w:code="9"/>
      <w:pgMar w:top="1701" w:right="1701" w:bottom="1134" w:left="1701" w:header="2365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DF" w:rsidRDefault="004A5CDF">
      <w:r>
        <w:separator/>
      </w:r>
    </w:p>
  </w:endnote>
  <w:endnote w:type="continuationSeparator" w:id="0">
    <w:p w:rsidR="004A5CDF" w:rsidRDefault="004A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DF" w:rsidRDefault="004A5CDF">
      <w:r>
        <w:separator/>
      </w:r>
    </w:p>
  </w:footnote>
  <w:footnote w:type="continuationSeparator" w:id="0">
    <w:p w:rsidR="004A5CDF" w:rsidRDefault="004A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:rsidR="00A770A6" w:rsidRPr="008F3500" w:rsidRDefault="002D673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92600" cy="1453515"/>
          <wp:effectExtent l="19050" t="0" r="0" b="0"/>
          <wp:wrapNone/>
          <wp:docPr id="21" name="Slika 21" descr="MDDSZ_Direkt_za_delovna_razmerja_in_pravice_iz_de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_Direkt_za_delovna_razmerja_in_pravice_iz_de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0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5B41">
      <w:rPr>
        <w:rFonts w:cs="Arial"/>
        <w:sz w:val="16"/>
        <w:lang w:val="sl-SI"/>
      </w:rPr>
      <w:t>Kotnikova ulica 28</w:t>
    </w:r>
    <w:r w:rsidR="00A770A6" w:rsidRPr="008F3500">
      <w:rPr>
        <w:rFonts w:cs="Arial"/>
        <w:sz w:val="16"/>
        <w:lang w:val="sl-SI"/>
      </w:rPr>
      <w:t xml:space="preserve">, </w:t>
    </w:r>
    <w:r w:rsidR="009471CF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9471CF">
      <w:rPr>
        <w:rFonts w:cs="Arial"/>
        <w:sz w:val="16"/>
        <w:lang w:val="sl-SI"/>
      </w:rPr>
      <w:t>01 369 77 08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9471CF">
      <w:rPr>
        <w:rFonts w:cs="Arial"/>
        <w:sz w:val="16"/>
        <w:lang w:val="sl-SI"/>
      </w:rPr>
      <w:t>01 369 78 3</w:t>
    </w:r>
    <w:r w:rsidR="00454D66">
      <w:rPr>
        <w:rFonts w:cs="Arial"/>
        <w:sz w:val="16"/>
        <w:lang w:val="sl-SI"/>
      </w:rPr>
      <w:t>2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9471CF">
      <w:rPr>
        <w:rFonts w:cs="Arial"/>
        <w:sz w:val="16"/>
        <w:lang w:val="sl-SI"/>
      </w:rPr>
      <w:t>gp.mddsz@gov.si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9471CF">
      <w:rPr>
        <w:rFonts w:cs="Arial"/>
        <w:sz w:val="16"/>
        <w:lang w:val="sl-SI"/>
      </w:rPr>
      <w:t>www.mddsz.gov.si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F52C2C"/>
    <w:multiLevelType w:val="hybridMultilevel"/>
    <w:tmpl w:val="BB9CFA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23F71"/>
    <w:multiLevelType w:val="hybridMultilevel"/>
    <w:tmpl w:val="9588257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23A88"/>
    <w:rsid w:val="000A7238"/>
    <w:rsid w:val="001357B2"/>
    <w:rsid w:val="00146BE5"/>
    <w:rsid w:val="00154868"/>
    <w:rsid w:val="0017478F"/>
    <w:rsid w:val="001A7E59"/>
    <w:rsid w:val="00202A77"/>
    <w:rsid w:val="00271CE5"/>
    <w:rsid w:val="00282020"/>
    <w:rsid w:val="002A2B69"/>
    <w:rsid w:val="002D6732"/>
    <w:rsid w:val="00325B41"/>
    <w:rsid w:val="00332426"/>
    <w:rsid w:val="003636BF"/>
    <w:rsid w:val="00371442"/>
    <w:rsid w:val="003845B4"/>
    <w:rsid w:val="00387B1A"/>
    <w:rsid w:val="003B6CFC"/>
    <w:rsid w:val="003C5EE5"/>
    <w:rsid w:val="003E1C74"/>
    <w:rsid w:val="00454D66"/>
    <w:rsid w:val="00457260"/>
    <w:rsid w:val="004657EE"/>
    <w:rsid w:val="004A5CDF"/>
    <w:rsid w:val="004C0EC7"/>
    <w:rsid w:val="004E2E6F"/>
    <w:rsid w:val="00526246"/>
    <w:rsid w:val="00567106"/>
    <w:rsid w:val="005E1D3C"/>
    <w:rsid w:val="00625008"/>
    <w:rsid w:val="00625AE6"/>
    <w:rsid w:val="00632228"/>
    <w:rsid w:val="00632253"/>
    <w:rsid w:val="00642714"/>
    <w:rsid w:val="006455CE"/>
    <w:rsid w:val="00655841"/>
    <w:rsid w:val="00703AAD"/>
    <w:rsid w:val="00733017"/>
    <w:rsid w:val="00783310"/>
    <w:rsid w:val="007838A7"/>
    <w:rsid w:val="007A4A6D"/>
    <w:rsid w:val="007D1BCF"/>
    <w:rsid w:val="007D48A9"/>
    <w:rsid w:val="007D75CF"/>
    <w:rsid w:val="007E0440"/>
    <w:rsid w:val="007E6DC5"/>
    <w:rsid w:val="0088043C"/>
    <w:rsid w:val="00884889"/>
    <w:rsid w:val="008906C9"/>
    <w:rsid w:val="008A2974"/>
    <w:rsid w:val="008C5738"/>
    <w:rsid w:val="008D04F0"/>
    <w:rsid w:val="008D699C"/>
    <w:rsid w:val="008F3500"/>
    <w:rsid w:val="00924E3C"/>
    <w:rsid w:val="009471CF"/>
    <w:rsid w:val="009612BB"/>
    <w:rsid w:val="009C740A"/>
    <w:rsid w:val="00A125C5"/>
    <w:rsid w:val="00A2451C"/>
    <w:rsid w:val="00A65EE7"/>
    <w:rsid w:val="00A70133"/>
    <w:rsid w:val="00A770A6"/>
    <w:rsid w:val="00A813B1"/>
    <w:rsid w:val="00AA3DDD"/>
    <w:rsid w:val="00AB36C4"/>
    <w:rsid w:val="00AC32B2"/>
    <w:rsid w:val="00B17141"/>
    <w:rsid w:val="00B31575"/>
    <w:rsid w:val="00B441C1"/>
    <w:rsid w:val="00B56E35"/>
    <w:rsid w:val="00B8547D"/>
    <w:rsid w:val="00B946DB"/>
    <w:rsid w:val="00BA5857"/>
    <w:rsid w:val="00C02253"/>
    <w:rsid w:val="00C250D5"/>
    <w:rsid w:val="00C35666"/>
    <w:rsid w:val="00C92898"/>
    <w:rsid w:val="00CA4340"/>
    <w:rsid w:val="00CE5238"/>
    <w:rsid w:val="00CE7514"/>
    <w:rsid w:val="00D04605"/>
    <w:rsid w:val="00D0608C"/>
    <w:rsid w:val="00D248DE"/>
    <w:rsid w:val="00D8542D"/>
    <w:rsid w:val="00DA02CE"/>
    <w:rsid w:val="00DC3CAF"/>
    <w:rsid w:val="00DC6A71"/>
    <w:rsid w:val="00E0357D"/>
    <w:rsid w:val="00E858C7"/>
    <w:rsid w:val="00ED1C3E"/>
    <w:rsid w:val="00F13C74"/>
    <w:rsid w:val="00F13D7B"/>
    <w:rsid w:val="00F240BB"/>
    <w:rsid w:val="00F57FED"/>
    <w:rsid w:val="00FD194A"/>
    <w:rsid w:val="00FF01F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E8963462-5CCA-4135-B9CE-1CEE333E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4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AB</dc:creator>
  <cp:lastModifiedBy>Mateja Poljanec</cp:lastModifiedBy>
  <cp:revision>2</cp:revision>
  <cp:lastPrinted>2015-04-09T09:32:00Z</cp:lastPrinted>
  <dcterms:created xsi:type="dcterms:W3CDTF">2019-08-07T08:11:00Z</dcterms:created>
  <dcterms:modified xsi:type="dcterms:W3CDTF">2019-08-07T08:11:00Z</dcterms:modified>
</cp:coreProperties>
</file>