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BFC2" w14:textId="77777777" w:rsidR="00CD2F5E" w:rsidRDefault="00CD2F5E" w:rsidP="00CD2F5E">
      <w:pPr>
        <w:pStyle w:val="Naslov1"/>
      </w:pPr>
      <w:r>
        <w:t xml:space="preserve">Recognition of professional qualifications acquired in the United Kingdom by European Union nationals </w:t>
      </w:r>
    </w:p>
    <w:p w14:paraId="0CFC3C4A" w14:textId="77777777" w:rsidR="00CD2F5E" w:rsidRPr="00DE4943" w:rsidRDefault="00CD2F5E" w:rsidP="00CD2F5E"/>
    <w:p w14:paraId="43A188F2" w14:textId="77777777" w:rsidR="00CD2F5E" w:rsidRDefault="00CD2F5E" w:rsidP="00CD2F5E">
      <w:pPr>
        <w:rPr>
          <w:b/>
          <w:bCs/>
        </w:rPr>
      </w:pPr>
      <w:r w:rsidRPr="00EA1226">
        <w:rPr>
          <w:b/>
          <w:bCs/>
        </w:rPr>
        <w:t xml:space="preserve">The withdrawal of the United Kingdom (UK) from the European Union (EU), commonly referred to as Brexit, has had consequences on the recognition of professional qualifications acquired in the UK. </w:t>
      </w:r>
    </w:p>
    <w:p w14:paraId="270F903F" w14:textId="77777777" w:rsidR="00CD2F5E" w:rsidRDefault="00CD2F5E" w:rsidP="00CD2F5E">
      <w:r w:rsidRPr="004A3465">
        <w:t xml:space="preserve">The </w:t>
      </w:r>
      <w:r>
        <w:t xml:space="preserve">UK’s withdrawal took place on 31 January 2020, and was followed by a transition period which lasted until 31 December 2020. </w:t>
      </w:r>
      <w:r w:rsidRPr="004A3465">
        <w:t xml:space="preserve">The </w:t>
      </w:r>
      <w:hyperlink r:id="rId4" w:history="1">
        <w:r w:rsidRPr="005906A2">
          <w:rPr>
            <w:rStyle w:val="Hiperpovezava"/>
          </w:rPr>
          <w:t>Withdrawal Agreement</w:t>
        </w:r>
      </w:hyperlink>
      <w:r w:rsidRPr="004A3465">
        <w:t xml:space="preserve">, along with the </w:t>
      </w:r>
      <w:hyperlink r:id="rId5" w:history="1">
        <w:r w:rsidRPr="005906A2">
          <w:rPr>
            <w:rStyle w:val="Hiperpovezava"/>
          </w:rPr>
          <w:t>Trade and Cooperation Agreement</w:t>
        </w:r>
      </w:hyperlink>
      <w:r w:rsidRPr="004A3465">
        <w:t xml:space="preserve">, are the primary instruments governing the EU's relationship with the </w:t>
      </w:r>
      <w:r>
        <w:t>UK</w:t>
      </w:r>
      <w:r w:rsidRPr="004A3465">
        <w:t>.</w:t>
      </w:r>
      <w:r>
        <w:t xml:space="preserve"> </w:t>
      </w:r>
    </w:p>
    <w:p w14:paraId="1B1D7CAF" w14:textId="77777777" w:rsidR="00CD2F5E" w:rsidRDefault="00CD2F5E" w:rsidP="00CD2F5E">
      <w:r>
        <w:t xml:space="preserve">The implications on the recognition of professional qualifications depend on whether it is an EU or a UK national holding the qualification and whether the qualification was obtained (for EU nationals) or recognised (for UK nationals) before the end of the transition period. </w:t>
      </w:r>
    </w:p>
    <w:p w14:paraId="5544F71A" w14:textId="77777777" w:rsidR="00CD2F5E" w:rsidRDefault="00CD2F5E" w:rsidP="00CD2F5E">
      <w:r>
        <w:t xml:space="preserve">Under </w:t>
      </w:r>
      <w:r w:rsidRPr="00E128EA">
        <w:rPr>
          <w:bCs/>
        </w:rPr>
        <w:t>EU law</w:t>
      </w:r>
      <w:r w:rsidRPr="00633A70">
        <w:rPr>
          <w:bCs/>
        </w:rPr>
        <w:t>,</w:t>
      </w:r>
      <w:r>
        <w:t xml:space="preserve"> EU citizens have the </w:t>
      </w:r>
      <w:r w:rsidRPr="00E128EA">
        <w:rPr>
          <w:bCs/>
        </w:rPr>
        <w:t>right to pursue a regulated profession</w:t>
      </w:r>
      <w:r>
        <w:t xml:space="preserve">, on an employed or self-employed basis, in </w:t>
      </w:r>
      <w:r w:rsidRPr="00E128EA">
        <w:rPr>
          <w:bCs/>
        </w:rPr>
        <w:t>a</w:t>
      </w:r>
      <w:r>
        <w:rPr>
          <w:bCs/>
        </w:rPr>
        <w:t>n</w:t>
      </w:r>
      <w:r w:rsidRPr="00E128EA">
        <w:rPr>
          <w:bCs/>
        </w:rPr>
        <w:t xml:space="preserve"> </w:t>
      </w:r>
      <w:r>
        <w:rPr>
          <w:bCs/>
        </w:rPr>
        <w:t>EU country</w:t>
      </w:r>
      <w:r w:rsidRPr="00E128EA">
        <w:rPr>
          <w:bCs/>
        </w:rPr>
        <w:t xml:space="preserve"> other than the one in which they obtained their qualification</w:t>
      </w:r>
      <w:r w:rsidRPr="00633A70">
        <w:rPr>
          <w:bCs/>
        </w:rPr>
        <w:t>.</w:t>
      </w:r>
      <w:r>
        <w:t xml:space="preserve"> In that context, EU nationals have specific procedural and substantive rights regarding the recognition of their qualifications by an EU country different from the one where they acquired their qualifications (see </w:t>
      </w:r>
      <w:hyperlink r:id="rId6" w:history="1">
        <w:r w:rsidRPr="00DE4943">
          <w:rPr>
            <w:rStyle w:val="Hiperpovezava"/>
          </w:rPr>
          <w:t>Directive 2005/36/EC</w:t>
        </w:r>
      </w:hyperlink>
      <w:r>
        <w:t xml:space="preserve">). </w:t>
      </w:r>
    </w:p>
    <w:p w14:paraId="51C87CC2" w14:textId="77777777" w:rsidR="00CD2F5E" w:rsidRDefault="00CD2F5E" w:rsidP="00CD2F5E">
      <w:r>
        <w:t xml:space="preserve">Depending on the profession, </w:t>
      </w:r>
      <w:hyperlink r:id="rId7" w:history="1">
        <w:r w:rsidRPr="005906A2">
          <w:rPr>
            <w:rStyle w:val="Hiperpovezava"/>
          </w:rPr>
          <w:t>different recognition regimes may apply</w:t>
        </w:r>
      </w:hyperlink>
      <w:r>
        <w:t>. Specific rules may apply to some professions, such as lawyers and statutory auditors.</w:t>
      </w:r>
    </w:p>
    <w:p w14:paraId="1366EFED" w14:textId="77777777" w:rsidR="00CD2F5E" w:rsidRDefault="00CD2F5E" w:rsidP="00CD2F5E">
      <w:r>
        <w:t>In general, this EU regime does not apply to the recognition of professional qualifications held by non-EU nationals, unless specific arrangements are in place, e.g. for Swiss nationals and nationals of the European Economic Area (EEA).</w:t>
      </w:r>
    </w:p>
    <w:p w14:paraId="6F0F1B94" w14:textId="77777777" w:rsidR="00CD2F5E" w:rsidRDefault="00CD2F5E" w:rsidP="00CD2F5E">
      <w:r>
        <w:t xml:space="preserve">As a general rule, </w:t>
      </w:r>
      <w:r w:rsidRPr="00E128EA">
        <w:rPr>
          <w:bCs/>
        </w:rPr>
        <w:t xml:space="preserve">qualifications obtained in the </w:t>
      </w:r>
      <w:r>
        <w:rPr>
          <w:bCs/>
        </w:rPr>
        <w:t>UK</w:t>
      </w:r>
      <w:r w:rsidRPr="00E128EA">
        <w:rPr>
          <w:bCs/>
        </w:rPr>
        <w:t xml:space="preserve"> before the end of the transition period set out in the Withdrawal Agreement (before 1 January 2021) by EU nationals are EU qualifications</w:t>
      </w:r>
      <w:r w:rsidRPr="00633A70">
        <w:rPr>
          <w:bCs/>
        </w:rPr>
        <w:t>.</w:t>
      </w:r>
      <w:r>
        <w:t xml:space="preserve"> The rules and recognition regimes of Directive 2005/36/EC apply to the recognition of these qualifications. </w:t>
      </w:r>
    </w:p>
    <w:p w14:paraId="31A1FDB8" w14:textId="77777777" w:rsidR="00CD2F5E" w:rsidRDefault="00CD2F5E" w:rsidP="00CD2F5E">
      <w:r>
        <w:t xml:space="preserve">This is valid for all types of qualification covered by Directive/2005/36/EC, meaning evidence of formal qualifications, professional experience and attestations of competence. Furthermore, it applies to all recognition regimes of the directive, with no limitation in time. </w:t>
      </w:r>
    </w:p>
    <w:p w14:paraId="2E8F468C" w14:textId="77777777" w:rsidR="00CD2F5E" w:rsidRPr="00E128EA" w:rsidRDefault="00CD2F5E" w:rsidP="00CD2F5E">
      <w:pPr>
        <w:rPr>
          <w:b/>
          <w:bCs/>
          <w:sz w:val="28"/>
          <w:szCs w:val="28"/>
        </w:rPr>
      </w:pPr>
      <w:r w:rsidRPr="00E128EA">
        <w:rPr>
          <w:b/>
          <w:bCs/>
          <w:sz w:val="28"/>
          <w:szCs w:val="28"/>
        </w:rPr>
        <w:t>More information</w:t>
      </w:r>
    </w:p>
    <w:p w14:paraId="4992465F" w14:textId="77777777" w:rsidR="00CD2F5E" w:rsidRDefault="00CD2F5E" w:rsidP="00CD2F5E">
      <w:r w:rsidRPr="00E128EA">
        <w:rPr>
          <w:rStyle w:val="Hiperpovezava"/>
        </w:rPr>
        <w:t>Frequently asked questions (FAQs)</w:t>
      </w:r>
      <w:r w:rsidRPr="00E128EA">
        <w:rPr>
          <w:color w:val="5B9BD5" w:themeColor="accent1"/>
        </w:rPr>
        <w:t xml:space="preserve"> </w:t>
      </w:r>
      <w:r>
        <w:t>on specific situations concerning the recognition of UK qualifications held by EU nationals in the EU</w:t>
      </w:r>
    </w:p>
    <w:p w14:paraId="0BA2785E" w14:textId="77777777" w:rsidR="00D74FA7" w:rsidRDefault="00E025B0"/>
    <w:sectPr w:rsidR="00D74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C449C"/>
    <w:rsid w:val="000D73D6"/>
    <w:rsid w:val="00380C4A"/>
    <w:rsid w:val="00431A25"/>
    <w:rsid w:val="005060B1"/>
    <w:rsid w:val="006774AB"/>
    <w:rsid w:val="007C1F47"/>
    <w:rsid w:val="0087172C"/>
    <w:rsid w:val="00A75C6C"/>
    <w:rsid w:val="00C009AD"/>
    <w:rsid w:val="00CC449C"/>
    <w:rsid w:val="00CD2F5E"/>
    <w:rsid w:val="00E025B0"/>
    <w:rsid w:val="00E6595D"/>
    <w:rsid w:val="00E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BB09"/>
  <w15:chartTrackingRefBased/>
  <w15:docId w15:val="{6A3FAE89-1F24-4492-B3DB-FF25B1AB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2F5E"/>
  </w:style>
  <w:style w:type="paragraph" w:styleId="Naslov1">
    <w:name w:val="heading 1"/>
    <w:basedOn w:val="Navaden"/>
    <w:next w:val="Navaden"/>
    <w:link w:val="Naslov1Znak"/>
    <w:uiPriority w:val="9"/>
    <w:qFormat/>
    <w:rsid w:val="00CC4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C4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CC4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ngle-market-economy.ec.europa.eu/single-market/single-market-services/free-movement-professionals/recognition-professional-qualifications-practice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eli/dir/2005/36/" TargetMode="External"/><Relationship Id="rId5" Type="http://schemas.openxmlformats.org/officeDocument/2006/relationships/hyperlink" Target="https://ec.europa.eu/info/strategy/relations-non-eu-countries/relations-united-kingdom/eu-uk-trade-and-cooperation-agreement_en" TargetMode="External"/><Relationship Id="rId4" Type="http://schemas.openxmlformats.org/officeDocument/2006/relationships/hyperlink" Target="https://ec.europa.eu/info/strategy/relations-non-eu-countries/relations-united-kingdom/eu-uk-withdrawal-agreement_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4</DocSecurity>
  <Lines>20</Lines>
  <Paragraphs>5</Paragraphs>
  <ScaleCrop>false</ScaleCrop>
  <Company>European Commission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LANOO Olivier (GROW)</dc:creator>
  <cp:keywords/>
  <dc:description/>
  <cp:lastModifiedBy>Tanja Gašperšič</cp:lastModifiedBy>
  <cp:revision>2</cp:revision>
  <dcterms:created xsi:type="dcterms:W3CDTF">2023-03-15T12:13:00Z</dcterms:created>
  <dcterms:modified xsi:type="dcterms:W3CDTF">2023-03-15T12:13:00Z</dcterms:modified>
</cp:coreProperties>
</file>