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D3E6" w14:textId="5A5B3E77" w:rsidR="00E01D00" w:rsidRPr="00D2737D" w:rsidRDefault="00E01D00" w:rsidP="005D5F27">
      <w:pPr>
        <w:pStyle w:val="datumtevilka"/>
        <w:shd w:val="clear" w:color="auto" w:fill="FFFFFF" w:themeFill="background1"/>
        <w:spacing w:line="288" w:lineRule="auto"/>
        <w:rPr>
          <w:rFonts w:cs="Arial"/>
        </w:rPr>
      </w:pPr>
      <w:r w:rsidRPr="00D2737D">
        <w:rPr>
          <w:rFonts w:cs="Arial"/>
        </w:rPr>
        <w:t xml:space="preserve">Številka: </w:t>
      </w:r>
      <w:r w:rsidRPr="00D2737D">
        <w:rPr>
          <w:rFonts w:cs="Arial"/>
        </w:rPr>
        <w:tab/>
      </w:r>
      <w:r w:rsidR="00474D21" w:rsidRPr="00D2737D">
        <w:rPr>
          <w:rFonts w:cs="Arial"/>
        </w:rPr>
        <w:t>1102-7/2020</w:t>
      </w:r>
      <w:r w:rsidR="001A212B" w:rsidRPr="00D2737D">
        <w:rPr>
          <w:rFonts w:cs="Arial"/>
        </w:rPr>
        <w:t>/</w:t>
      </w:r>
      <w:r w:rsidR="00ED3A73" w:rsidRPr="00D2737D">
        <w:rPr>
          <w:rFonts w:cs="Arial"/>
        </w:rPr>
        <w:t>10</w:t>
      </w:r>
    </w:p>
    <w:p w14:paraId="3F86FDB7" w14:textId="432E8FDF" w:rsidR="00E01D00" w:rsidRPr="00D2737D" w:rsidRDefault="00E01D00" w:rsidP="005D5F27">
      <w:pPr>
        <w:pStyle w:val="datumtevilka"/>
        <w:shd w:val="clear" w:color="auto" w:fill="FFFFFF" w:themeFill="background1"/>
        <w:spacing w:line="288" w:lineRule="auto"/>
        <w:rPr>
          <w:rFonts w:cs="Arial"/>
        </w:rPr>
      </w:pPr>
      <w:r w:rsidRPr="00D2737D">
        <w:rPr>
          <w:rFonts w:cs="Arial"/>
        </w:rPr>
        <w:t xml:space="preserve">Datum: </w:t>
      </w:r>
      <w:r w:rsidRPr="00D2737D">
        <w:rPr>
          <w:rFonts w:cs="Arial"/>
        </w:rPr>
        <w:tab/>
      </w:r>
      <w:r w:rsidR="00F262AF">
        <w:rPr>
          <w:rFonts w:cs="Arial"/>
        </w:rPr>
        <w:t>3</w:t>
      </w:r>
      <w:r w:rsidR="00ED3A73" w:rsidRPr="00D2737D">
        <w:rPr>
          <w:rFonts w:cs="Arial"/>
        </w:rPr>
        <w:t>. 3.</w:t>
      </w:r>
      <w:r w:rsidR="003374E3" w:rsidRPr="00D2737D">
        <w:rPr>
          <w:rFonts w:cs="Arial"/>
        </w:rPr>
        <w:t xml:space="preserve"> 202</w:t>
      </w:r>
      <w:r w:rsidR="009723D6" w:rsidRPr="00D2737D">
        <w:rPr>
          <w:rFonts w:cs="Arial"/>
        </w:rPr>
        <w:t>2</w:t>
      </w:r>
    </w:p>
    <w:p w14:paraId="38C0232F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E12836A" w14:textId="77777777" w:rsidR="00E01D00" w:rsidRPr="00D2737D" w:rsidRDefault="00E01D00" w:rsidP="005D5F27">
      <w:pPr>
        <w:pStyle w:val="Telobesedila"/>
        <w:spacing w:after="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931775A" w14:textId="4B756595" w:rsidR="00E01D00" w:rsidRPr="00D2737D" w:rsidRDefault="002241BF" w:rsidP="005D5F27">
      <w:pPr>
        <w:pStyle w:val="Telobesedila"/>
        <w:spacing w:after="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Minister za delo, družino, socialne zadeve in enake možnosti n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a podlagi tretjega odstavka 36. člena Zakona o urejanju trga dela (Uradni list RS, št. 80/10, 40/12 – ZUJF, 21/13, 63/13, 100/13, 32/14 – ZPDZC-1,</w:t>
      </w:r>
      <w:r w:rsidR="003374E3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47/15 – ZZSDT, 55/17, 75/19,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11/20 – </w:t>
      </w:r>
      <w:proofErr w:type="spellStart"/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odl</w:t>
      </w:r>
      <w:proofErr w:type="spellEnd"/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. US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="003374E3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189/20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3374E3" w:rsidRPr="00D2737D">
        <w:rPr>
          <w:rFonts w:ascii="Arial" w:hAnsi="Arial" w:cs="Arial"/>
          <w:sz w:val="20"/>
          <w:szCs w:val="20"/>
        </w:rPr>
        <w:t>– ZFRO</w:t>
      </w:r>
      <w:r w:rsidR="009723D6" w:rsidRPr="00D2737D">
        <w:rPr>
          <w:rFonts w:ascii="Arial" w:hAnsi="Arial" w:cs="Arial"/>
          <w:sz w:val="20"/>
          <w:szCs w:val="20"/>
        </w:rPr>
        <w:t xml:space="preserve">, 54/21 in 172/21 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– </w:t>
      </w:r>
      <w:proofErr w:type="spellStart"/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ZODPol</w:t>
      </w:r>
      <w:proofErr w:type="spellEnd"/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-G</w:t>
      </w:r>
      <w:r w:rsidR="009723D6" w:rsidRPr="00D2737D">
        <w:rPr>
          <w:rFonts w:ascii="Arial" w:hAnsi="Arial" w:cs="Arial"/>
          <w:sz w:val="20"/>
          <w:szCs w:val="20"/>
        </w:rPr>
        <w:t xml:space="preserve">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) </w:t>
      </w:r>
      <w:r w:rsidR="00716E3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izdaja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naslednji</w:t>
      </w:r>
    </w:p>
    <w:p w14:paraId="59BCA4DD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50DA514" w14:textId="4C0B72E5" w:rsidR="00E01D00" w:rsidRPr="00D2737D" w:rsidRDefault="004350D1" w:rsidP="005D5F27">
      <w:pPr>
        <w:pStyle w:val="Odstavekseznama"/>
        <w:spacing w:line="288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2737D">
        <w:rPr>
          <w:rFonts w:ascii="Arial" w:hAnsi="Arial" w:cs="Arial"/>
          <w:b/>
          <w:sz w:val="20"/>
          <w:szCs w:val="20"/>
        </w:rPr>
        <w:t xml:space="preserve">  </w:t>
      </w:r>
      <w:r w:rsidR="00527D08" w:rsidRPr="00D2737D">
        <w:rPr>
          <w:rFonts w:ascii="Arial" w:hAnsi="Arial" w:cs="Arial"/>
          <w:b/>
          <w:sz w:val="20"/>
          <w:szCs w:val="20"/>
        </w:rPr>
        <w:t xml:space="preserve"> </w:t>
      </w:r>
      <w:r w:rsidR="00C70BA4" w:rsidRPr="00D2737D">
        <w:rPr>
          <w:rFonts w:ascii="Arial" w:hAnsi="Arial" w:cs="Arial"/>
          <w:b/>
          <w:sz w:val="20"/>
          <w:szCs w:val="20"/>
        </w:rPr>
        <w:t xml:space="preserve"> </w:t>
      </w:r>
      <w:r w:rsidR="00E01D00" w:rsidRPr="00D2737D">
        <w:rPr>
          <w:rFonts w:ascii="Arial" w:hAnsi="Arial" w:cs="Arial"/>
          <w:b/>
          <w:sz w:val="20"/>
          <w:szCs w:val="20"/>
        </w:rPr>
        <w:t xml:space="preserve">SKLEP </w:t>
      </w:r>
    </w:p>
    <w:p w14:paraId="6782AE3B" w14:textId="77777777" w:rsidR="00E01D00" w:rsidRPr="00D2737D" w:rsidRDefault="00E01D00" w:rsidP="005D5F27">
      <w:pPr>
        <w:pStyle w:val="Odstavekseznama"/>
        <w:spacing w:line="288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E96F62B" w14:textId="77777777" w:rsidR="003374E3" w:rsidRPr="00D2737D" w:rsidRDefault="003374E3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1B62EF98" w14:textId="0248D8EC" w:rsidR="00E01D00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D2737D">
        <w:rPr>
          <w:rFonts w:ascii="Arial" w:hAnsi="Arial" w:cs="Arial"/>
          <w:sz w:val="20"/>
          <w:szCs w:val="20"/>
        </w:rPr>
        <w:t>Minister za delo, družino, socialne zadeve in enake možnosti s</w:t>
      </w:r>
      <w:r w:rsidR="00E01D00" w:rsidRPr="00D2737D">
        <w:rPr>
          <w:rFonts w:ascii="Arial" w:hAnsi="Arial" w:cs="Arial"/>
          <w:sz w:val="20"/>
          <w:szCs w:val="20"/>
        </w:rPr>
        <w:t xml:space="preserve">prejme </w:t>
      </w:r>
      <w:r w:rsidR="00D2737D">
        <w:rPr>
          <w:rFonts w:ascii="Arial" w:hAnsi="Arial" w:cs="Arial"/>
          <w:sz w:val="20"/>
          <w:szCs w:val="20"/>
        </w:rPr>
        <w:t>S</w:t>
      </w:r>
      <w:r w:rsidR="009723D6" w:rsidRPr="00D2737D">
        <w:rPr>
          <w:rFonts w:ascii="Arial" w:hAnsi="Arial" w:cs="Arial"/>
          <w:sz w:val="20"/>
          <w:szCs w:val="20"/>
        </w:rPr>
        <w:t xml:space="preserve">premembo </w:t>
      </w:r>
      <w:r w:rsidR="00ED3A73" w:rsidRPr="00D2737D">
        <w:rPr>
          <w:rFonts w:ascii="Arial" w:hAnsi="Arial" w:cs="Arial"/>
          <w:sz w:val="20"/>
          <w:szCs w:val="20"/>
        </w:rPr>
        <w:t>n</w:t>
      </w:r>
      <w:r w:rsidR="00E01D00" w:rsidRPr="00D2737D">
        <w:rPr>
          <w:rFonts w:ascii="Arial" w:hAnsi="Arial" w:cs="Arial"/>
          <w:sz w:val="20"/>
          <w:szCs w:val="20"/>
        </w:rPr>
        <w:t>ačrt</w:t>
      </w:r>
      <w:r w:rsidR="009723D6" w:rsidRPr="00D2737D">
        <w:rPr>
          <w:rFonts w:ascii="Arial" w:hAnsi="Arial" w:cs="Arial"/>
          <w:sz w:val="20"/>
          <w:szCs w:val="20"/>
        </w:rPr>
        <w:t>a</w:t>
      </w:r>
      <w:r w:rsidR="00E01D00" w:rsidRPr="00D2737D">
        <w:rPr>
          <w:rFonts w:ascii="Arial" w:hAnsi="Arial" w:cs="Arial"/>
          <w:sz w:val="20"/>
          <w:szCs w:val="20"/>
        </w:rPr>
        <w:t xml:space="preserve"> </w:t>
      </w:r>
      <w:r w:rsidR="00E01D00" w:rsidRPr="00D2737D">
        <w:rPr>
          <w:rFonts w:ascii="Arial" w:hAnsi="Arial" w:cs="Arial"/>
          <w:iCs/>
          <w:sz w:val="20"/>
          <w:szCs w:val="20"/>
        </w:rPr>
        <w:t xml:space="preserve">za izvajanje ukrepov aktivne politike zaposlovanja za </w:t>
      </w:r>
      <w:r w:rsidR="009723D6" w:rsidRPr="00D2737D">
        <w:rPr>
          <w:rFonts w:ascii="Arial" w:hAnsi="Arial" w:cs="Arial"/>
          <w:iCs/>
          <w:sz w:val="20"/>
          <w:szCs w:val="20"/>
        </w:rPr>
        <w:t>leto</w:t>
      </w:r>
      <w:r w:rsidR="00E01D00" w:rsidRPr="00D2737D">
        <w:rPr>
          <w:rFonts w:ascii="Arial" w:hAnsi="Arial" w:cs="Arial"/>
          <w:iCs/>
          <w:sz w:val="20"/>
          <w:szCs w:val="20"/>
        </w:rPr>
        <w:t xml:space="preserve"> 2022.</w:t>
      </w:r>
    </w:p>
    <w:p w14:paraId="3D8E4BBF" w14:textId="77777777" w:rsidR="002241BF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16FCBAB4" w14:textId="77777777" w:rsidR="008C102B" w:rsidRPr="00D2737D" w:rsidRDefault="008C102B" w:rsidP="005D5F27">
      <w:pPr>
        <w:spacing w:line="288" w:lineRule="auto"/>
        <w:jc w:val="both"/>
        <w:rPr>
          <w:rFonts w:cs="Arial"/>
          <w:szCs w:val="20"/>
        </w:rPr>
      </w:pPr>
      <w:r w:rsidRPr="00D2737D">
        <w:rPr>
          <w:rFonts w:cs="Arial"/>
          <w:szCs w:val="20"/>
        </w:rPr>
        <w:t>Ta sklep se objavi na spletni strani Ministrstva za delo, družino, socialne zadeve in enake možnosti.</w:t>
      </w:r>
    </w:p>
    <w:p w14:paraId="78933679" w14:textId="77777777" w:rsidR="002241BF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429DAACE" w14:textId="77777777" w:rsidR="00E01D00" w:rsidRPr="00D2737D" w:rsidRDefault="008C102B" w:rsidP="005D5F27">
      <w:pPr>
        <w:spacing w:line="288" w:lineRule="auto"/>
        <w:ind w:left="2880" w:firstLine="720"/>
        <w:rPr>
          <w:rFonts w:cs="Arial"/>
          <w:szCs w:val="20"/>
        </w:rPr>
      </w:pPr>
      <w:r w:rsidRPr="00D2737D">
        <w:rPr>
          <w:rFonts w:cs="Arial"/>
          <w:szCs w:val="20"/>
        </w:rPr>
        <w:t>Obrazložitev:</w:t>
      </w:r>
    </w:p>
    <w:p w14:paraId="35AE7B93" w14:textId="77777777" w:rsidR="00E01D00" w:rsidRPr="00D2737D" w:rsidRDefault="00E01D00" w:rsidP="005D5F27">
      <w:pPr>
        <w:spacing w:line="288" w:lineRule="auto"/>
        <w:ind w:left="2880" w:firstLine="720"/>
        <w:rPr>
          <w:rFonts w:cs="Arial"/>
          <w:szCs w:val="20"/>
        </w:rPr>
      </w:pPr>
    </w:p>
    <w:p w14:paraId="01C78EF9" w14:textId="3B3B2D1B" w:rsidR="003E79F6" w:rsidRPr="00D2737D" w:rsidRDefault="008C102B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D2737D">
        <w:rPr>
          <w:sz w:val="20"/>
          <w:szCs w:val="20"/>
        </w:rPr>
        <w:t xml:space="preserve">Zakon o urejanju trga dela </w:t>
      </w:r>
      <w:r w:rsidR="00083753" w:rsidRPr="00D2737D">
        <w:rPr>
          <w:sz w:val="20"/>
          <w:szCs w:val="20"/>
        </w:rPr>
        <w:t xml:space="preserve">(Uradni list RS, št. 80/10, 40/12 – ZUJF, 21/13, 63/13, 100/13, 32/14 – ZPDZC-1, 47/15 – ZZSDT, 55/17, 75/19, 11/20 – </w:t>
      </w:r>
      <w:proofErr w:type="spellStart"/>
      <w:r w:rsidR="00083753" w:rsidRPr="00D2737D">
        <w:rPr>
          <w:sz w:val="20"/>
          <w:szCs w:val="20"/>
        </w:rPr>
        <w:t>odl</w:t>
      </w:r>
      <w:proofErr w:type="spellEnd"/>
      <w:r w:rsidR="00083753" w:rsidRPr="00D2737D">
        <w:rPr>
          <w:sz w:val="20"/>
          <w:szCs w:val="20"/>
        </w:rPr>
        <w:t>. US in </w:t>
      </w:r>
      <w:hyperlink r:id="rId7" w:tgtFrame="_blank" w:tooltip="Zakon o finančni razbremenitvi občin" w:history="1">
        <w:r w:rsidR="00083753" w:rsidRPr="00D2737D">
          <w:rPr>
            <w:sz w:val="20"/>
            <w:szCs w:val="20"/>
          </w:rPr>
          <w:t>189/20</w:t>
        </w:r>
      </w:hyperlink>
      <w:r w:rsidR="00083753" w:rsidRPr="00D2737D">
        <w:rPr>
          <w:sz w:val="20"/>
          <w:szCs w:val="20"/>
        </w:rPr>
        <w:t> – ZFRO</w:t>
      </w:r>
      <w:r w:rsidR="00ED3A73" w:rsidRPr="00D2737D">
        <w:rPr>
          <w:sz w:val="20"/>
          <w:szCs w:val="20"/>
        </w:rPr>
        <w:t xml:space="preserve">, 54/21 in 172/21 </w:t>
      </w:r>
      <w:r w:rsidR="00ED3A73" w:rsidRPr="00D2737D">
        <w:rPr>
          <w:iCs/>
          <w:sz w:val="20"/>
          <w:szCs w:val="20"/>
        </w:rPr>
        <w:t xml:space="preserve">– </w:t>
      </w:r>
      <w:proofErr w:type="spellStart"/>
      <w:r w:rsidR="00ED3A73" w:rsidRPr="00D2737D">
        <w:rPr>
          <w:iCs/>
          <w:sz w:val="20"/>
          <w:szCs w:val="20"/>
        </w:rPr>
        <w:t>ZODPol</w:t>
      </w:r>
      <w:proofErr w:type="spellEnd"/>
      <w:r w:rsidR="00ED3A73" w:rsidRPr="00D2737D">
        <w:rPr>
          <w:iCs/>
          <w:sz w:val="20"/>
          <w:szCs w:val="20"/>
        </w:rPr>
        <w:t>-G</w:t>
      </w:r>
      <w:r w:rsidR="006447DD" w:rsidRPr="00D2737D">
        <w:rPr>
          <w:sz w:val="20"/>
          <w:szCs w:val="20"/>
        </w:rPr>
        <w:t>; v nadaljnjem besedilu: ZUTD</w:t>
      </w:r>
      <w:r w:rsidR="00083753" w:rsidRPr="00D2737D">
        <w:rPr>
          <w:sz w:val="20"/>
          <w:szCs w:val="20"/>
        </w:rPr>
        <w:t xml:space="preserve">) </w:t>
      </w:r>
      <w:r w:rsidRPr="00D2737D">
        <w:rPr>
          <w:sz w:val="20"/>
          <w:szCs w:val="20"/>
        </w:rPr>
        <w:t xml:space="preserve">v </w:t>
      </w:r>
      <w:r w:rsidR="00476477" w:rsidRPr="00D2737D">
        <w:rPr>
          <w:sz w:val="20"/>
          <w:szCs w:val="20"/>
        </w:rPr>
        <w:t>prvem odstavku 36. člena določa, da so p</w:t>
      </w:r>
      <w:r w:rsidRPr="00D2737D">
        <w:rPr>
          <w:sz w:val="20"/>
          <w:szCs w:val="20"/>
        </w:rPr>
        <w:t xml:space="preserve">odlage za izvajanje ukrepov </w:t>
      </w:r>
      <w:r w:rsidR="00476477" w:rsidRPr="00D2737D">
        <w:rPr>
          <w:sz w:val="20"/>
          <w:szCs w:val="20"/>
        </w:rPr>
        <w:t xml:space="preserve">aktivne politike zaposlovanja (v nadaljnjem besedilu: </w:t>
      </w:r>
      <w:r w:rsidRPr="00D2737D">
        <w:rPr>
          <w:sz w:val="20"/>
          <w:szCs w:val="20"/>
        </w:rPr>
        <w:t>APZ</w:t>
      </w:r>
      <w:r w:rsidR="00476477" w:rsidRPr="00D2737D">
        <w:rPr>
          <w:sz w:val="20"/>
          <w:szCs w:val="20"/>
        </w:rPr>
        <w:t>)</w:t>
      </w:r>
      <w:r w:rsidRPr="00D2737D">
        <w:rPr>
          <w:sz w:val="20"/>
          <w:szCs w:val="20"/>
        </w:rPr>
        <w:t xml:space="preserve"> smernice za izvajanje ukrepov APZ, načrt za izvajanje ukrepov APZ in katalog ukrepov APZ</w:t>
      </w:r>
      <w:r w:rsidR="003E79F6" w:rsidRPr="00D2737D">
        <w:rPr>
          <w:sz w:val="20"/>
          <w:szCs w:val="20"/>
        </w:rPr>
        <w:t xml:space="preserve">. Navedeni člen v tretjem odstavku določa, </w:t>
      </w:r>
      <w:r w:rsidR="00476477" w:rsidRPr="00D2737D">
        <w:rPr>
          <w:sz w:val="20"/>
          <w:szCs w:val="20"/>
        </w:rPr>
        <w:t xml:space="preserve">da je načrt za izvajanje ukrepov APZ izvedbeni dokument, pripravljen na podlagi smernic </w:t>
      </w:r>
      <w:r w:rsidR="003374E3" w:rsidRPr="00D2737D">
        <w:rPr>
          <w:sz w:val="20"/>
          <w:szCs w:val="20"/>
        </w:rPr>
        <w:t xml:space="preserve">za izvajanje ukrepov </w:t>
      </w:r>
      <w:r w:rsidR="00476477" w:rsidRPr="00D2737D">
        <w:rPr>
          <w:sz w:val="20"/>
          <w:szCs w:val="20"/>
        </w:rPr>
        <w:t xml:space="preserve">APZ za proračunsko obdobje, ki ga po seznanitvi socialnih partnerjev, ki lahko na njegovo vsebino podajo mnenje, sprejme minister, pristojen za delo. </w:t>
      </w:r>
    </w:p>
    <w:p w14:paraId="4E5C1F32" w14:textId="77777777" w:rsidR="00474D21" w:rsidRPr="00D2737D" w:rsidRDefault="00474D21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</w:p>
    <w:p w14:paraId="06CB3B0D" w14:textId="6C52439D" w:rsidR="00FA1F2D" w:rsidRDefault="00FA1F2D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D2737D">
        <w:rPr>
          <w:sz w:val="20"/>
          <w:szCs w:val="20"/>
        </w:rPr>
        <w:t>Smernice za izvajanje ukrepov APZ za obdobje 2021</w:t>
      </w:r>
      <w:r w:rsidRPr="00D2737D">
        <w:rPr>
          <w:sz w:val="20"/>
          <w:szCs w:val="20"/>
        </w:rPr>
        <w:sym w:font="Symbol" w:char="F02D"/>
      </w:r>
      <w:r w:rsidRPr="00D2737D">
        <w:rPr>
          <w:sz w:val="20"/>
          <w:szCs w:val="20"/>
        </w:rPr>
        <w:t>2025 je Vlada Republike Slovenije, po predhodnem posvetovanju z ostalimi socialnimi partnerji, sprejela na svoji 47. redni seji dne           7. 1. 2021.</w:t>
      </w:r>
    </w:p>
    <w:p w14:paraId="0873C483" w14:textId="77777777" w:rsidR="00D8638E" w:rsidRPr="00D8638E" w:rsidRDefault="00D8638E" w:rsidP="00D8638E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5BE146C6" w14:textId="553778D1" w:rsidR="00D8638E" w:rsidRPr="00D8638E" w:rsidRDefault="00F262AF" w:rsidP="00D8638E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D8638E">
        <w:rPr>
          <w:rFonts w:ascii="Arial" w:hAnsi="Arial" w:cs="Arial"/>
          <w:sz w:val="20"/>
          <w:szCs w:val="20"/>
        </w:rPr>
        <w:t>Načrt za izvajanje ukrepov APZ za leti 2021–2022 je</w:t>
      </w:r>
      <w:r w:rsidR="00437250" w:rsidRPr="00437250">
        <w:rPr>
          <w:rFonts w:ascii="Arial" w:hAnsi="Arial" w:cs="Arial"/>
          <w:sz w:val="20"/>
          <w:szCs w:val="20"/>
        </w:rPr>
        <w:t xml:space="preserve"> </w:t>
      </w:r>
      <w:r w:rsidR="00437250" w:rsidRPr="00D8638E">
        <w:rPr>
          <w:rFonts w:ascii="Arial" w:hAnsi="Arial" w:cs="Arial"/>
          <w:sz w:val="20"/>
          <w:szCs w:val="20"/>
        </w:rPr>
        <w:t>sprejel minister, pristojen za delo</w:t>
      </w:r>
      <w:r w:rsidRPr="00D8638E">
        <w:rPr>
          <w:rFonts w:ascii="Arial" w:hAnsi="Arial" w:cs="Arial"/>
          <w:sz w:val="20"/>
          <w:szCs w:val="20"/>
        </w:rPr>
        <w:t xml:space="preserve">, po predhodnem posvetovanju z ostalimi socialnimi partnerji </w:t>
      </w:r>
      <w:r w:rsidR="00D8638E" w:rsidRPr="00D8638E">
        <w:rPr>
          <w:rFonts w:ascii="Arial" w:hAnsi="Arial" w:cs="Arial"/>
          <w:sz w:val="20"/>
          <w:szCs w:val="20"/>
        </w:rPr>
        <w:t xml:space="preserve">s sklepom št. 1102-7/2020/7 z dne </w:t>
      </w:r>
      <w:r w:rsidR="00437250">
        <w:rPr>
          <w:rFonts w:ascii="Arial" w:hAnsi="Arial" w:cs="Arial"/>
          <w:sz w:val="20"/>
          <w:szCs w:val="20"/>
        </w:rPr>
        <w:t xml:space="preserve"> </w:t>
      </w:r>
      <w:r w:rsidR="0079316A">
        <w:rPr>
          <w:rFonts w:ascii="Arial" w:hAnsi="Arial" w:cs="Arial"/>
          <w:sz w:val="20"/>
          <w:szCs w:val="20"/>
        </w:rPr>
        <w:t xml:space="preserve">        </w:t>
      </w:r>
      <w:r w:rsidR="00D8638E" w:rsidRPr="00D8638E">
        <w:rPr>
          <w:rFonts w:ascii="Arial" w:hAnsi="Arial" w:cs="Arial"/>
          <w:sz w:val="20"/>
          <w:szCs w:val="20"/>
        </w:rPr>
        <w:t>2.</w:t>
      </w:r>
      <w:r w:rsidR="00437250">
        <w:rPr>
          <w:rFonts w:ascii="Arial" w:hAnsi="Arial" w:cs="Arial"/>
          <w:sz w:val="20"/>
          <w:szCs w:val="20"/>
        </w:rPr>
        <w:t xml:space="preserve"> </w:t>
      </w:r>
      <w:r w:rsidR="00D8638E" w:rsidRPr="00D8638E">
        <w:rPr>
          <w:rFonts w:ascii="Arial" w:hAnsi="Arial" w:cs="Arial"/>
          <w:sz w:val="20"/>
          <w:szCs w:val="20"/>
        </w:rPr>
        <w:t>3.</w:t>
      </w:r>
      <w:r w:rsidR="00437250">
        <w:rPr>
          <w:rFonts w:ascii="Arial" w:hAnsi="Arial" w:cs="Arial"/>
          <w:sz w:val="20"/>
          <w:szCs w:val="20"/>
        </w:rPr>
        <w:t xml:space="preserve"> </w:t>
      </w:r>
      <w:r w:rsidR="00D8638E" w:rsidRPr="00D8638E">
        <w:rPr>
          <w:rFonts w:ascii="Arial" w:hAnsi="Arial" w:cs="Arial"/>
          <w:sz w:val="20"/>
          <w:szCs w:val="20"/>
        </w:rPr>
        <w:t>2021</w:t>
      </w:r>
      <w:r w:rsidR="00437250">
        <w:rPr>
          <w:rFonts w:ascii="Arial" w:hAnsi="Arial" w:cs="Arial"/>
          <w:sz w:val="20"/>
          <w:szCs w:val="20"/>
        </w:rPr>
        <w:t>.</w:t>
      </w:r>
      <w:r w:rsidR="00D8638E" w:rsidRPr="00D8638E">
        <w:rPr>
          <w:rFonts w:ascii="Arial" w:hAnsi="Arial" w:cs="Arial"/>
          <w:sz w:val="20"/>
          <w:szCs w:val="20"/>
        </w:rPr>
        <w:t xml:space="preserve"> </w:t>
      </w:r>
    </w:p>
    <w:p w14:paraId="1F8A749E" w14:textId="77777777" w:rsidR="00474D21" w:rsidRPr="00D2737D" w:rsidRDefault="00474D21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</w:p>
    <w:p w14:paraId="5FC48E64" w14:textId="2EC62366" w:rsidR="00476477" w:rsidRPr="00D2737D" w:rsidRDefault="00476477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D2737D">
        <w:rPr>
          <w:sz w:val="20"/>
          <w:szCs w:val="20"/>
        </w:rPr>
        <w:t xml:space="preserve">V </w:t>
      </w:r>
      <w:r w:rsidR="00284585">
        <w:rPr>
          <w:sz w:val="20"/>
          <w:szCs w:val="20"/>
        </w:rPr>
        <w:t>S</w:t>
      </w:r>
      <w:r w:rsidR="009723D6" w:rsidRPr="00D2737D">
        <w:rPr>
          <w:sz w:val="20"/>
          <w:szCs w:val="20"/>
        </w:rPr>
        <w:t xml:space="preserve">premembi </w:t>
      </w:r>
      <w:r w:rsidR="00C01A60" w:rsidRPr="00D2737D">
        <w:rPr>
          <w:sz w:val="20"/>
          <w:szCs w:val="20"/>
        </w:rPr>
        <w:t>n</w:t>
      </w:r>
      <w:r w:rsidRPr="00D2737D">
        <w:rPr>
          <w:sz w:val="20"/>
          <w:szCs w:val="20"/>
        </w:rPr>
        <w:t>ačrt</w:t>
      </w:r>
      <w:r w:rsidR="009723D6" w:rsidRPr="00D2737D">
        <w:rPr>
          <w:sz w:val="20"/>
          <w:szCs w:val="20"/>
        </w:rPr>
        <w:t>a</w:t>
      </w:r>
      <w:r w:rsidRPr="00D2737D">
        <w:rPr>
          <w:sz w:val="20"/>
          <w:szCs w:val="20"/>
        </w:rPr>
        <w:t xml:space="preserve"> </w:t>
      </w:r>
      <w:r w:rsidR="00B95EA6" w:rsidRPr="00D2737D">
        <w:rPr>
          <w:sz w:val="20"/>
          <w:szCs w:val="20"/>
        </w:rPr>
        <w:t xml:space="preserve">za izvajanje ukrepov </w:t>
      </w:r>
      <w:r w:rsidR="004C79C8" w:rsidRPr="00D2737D">
        <w:rPr>
          <w:sz w:val="20"/>
          <w:szCs w:val="20"/>
        </w:rPr>
        <w:t>APZ</w:t>
      </w:r>
      <w:r w:rsidR="002206CB" w:rsidRPr="00D2737D">
        <w:rPr>
          <w:sz w:val="20"/>
          <w:szCs w:val="20"/>
        </w:rPr>
        <w:t xml:space="preserve"> </w:t>
      </w:r>
      <w:r w:rsidR="00716E30" w:rsidRPr="00D2737D">
        <w:rPr>
          <w:sz w:val="20"/>
          <w:szCs w:val="20"/>
        </w:rPr>
        <w:t>za let</w:t>
      </w:r>
      <w:r w:rsidR="009723D6" w:rsidRPr="00D2737D">
        <w:rPr>
          <w:sz w:val="20"/>
          <w:szCs w:val="20"/>
        </w:rPr>
        <w:t xml:space="preserve">o </w:t>
      </w:r>
      <w:r w:rsidR="00716E30" w:rsidRPr="00D2737D">
        <w:rPr>
          <w:sz w:val="20"/>
          <w:szCs w:val="20"/>
        </w:rPr>
        <w:t xml:space="preserve">2022 </w:t>
      </w:r>
      <w:r w:rsidR="004C79C8" w:rsidRPr="00D2737D">
        <w:rPr>
          <w:sz w:val="20"/>
          <w:szCs w:val="20"/>
        </w:rPr>
        <w:t xml:space="preserve">so </w:t>
      </w:r>
      <w:r w:rsidRPr="00D2737D">
        <w:rPr>
          <w:sz w:val="20"/>
          <w:szCs w:val="20"/>
        </w:rPr>
        <w:t xml:space="preserve">podrobneje kot </w:t>
      </w:r>
      <w:r w:rsidR="00F9769F" w:rsidRPr="00D2737D">
        <w:rPr>
          <w:sz w:val="20"/>
          <w:szCs w:val="20"/>
        </w:rPr>
        <w:t xml:space="preserve">v </w:t>
      </w:r>
      <w:r w:rsidR="00FA1F2D" w:rsidRPr="00D2737D">
        <w:rPr>
          <w:sz w:val="20"/>
          <w:szCs w:val="20"/>
        </w:rPr>
        <w:t xml:space="preserve">smernicah za izvajanje ukrepov APZ </w:t>
      </w:r>
      <w:r w:rsidRPr="00D2737D">
        <w:rPr>
          <w:sz w:val="20"/>
          <w:szCs w:val="20"/>
        </w:rPr>
        <w:t>opredelj</w:t>
      </w:r>
      <w:r w:rsidR="00B95EA6" w:rsidRPr="00D2737D">
        <w:rPr>
          <w:sz w:val="20"/>
          <w:szCs w:val="20"/>
        </w:rPr>
        <w:t>en</w:t>
      </w:r>
      <w:r w:rsidR="004C79C8" w:rsidRPr="00D2737D">
        <w:rPr>
          <w:sz w:val="20"/>
          <w:szCs w:val="20"/>
        </w:rPr>
        <w:t>i</w:t>
      </w:r>
      <w:r w:rsidRPr="00D2737D">
        <w:rPr>
          <w:sz w:val="20"/>
          <w:szCs w:val="20"/>
        </w:rPr>
        <w:t>:</w:t>
      </w:r>
    </w:p>
    <w:p w14:paraId="12978B6B" w14:textId="24C2A28E" w:rsidR="00476477" w:rsidRPr="00D2737D" w:rsidRDefault="00476477" w:rsidP="005D5F27">
      <w:pPr>
        <w:pStyle w:val="alineazaodstavkom1"/>
        <w:spacing w:line="288" w:lineRule="auto"/>
        <w:rPr>
          <w:sz w:val="20"/>
          <w:szCs w:val="20"/>
        </w:rPr>
      </w:pPr>
      <w:r w:rsidRPr="00D2737D">
        <w:rPr>
          <w:sz w:val="20"/>
          <w:szCs w:val="20"/>
        </w:rPr>
        <w:t>-        namen in cilji izvajanja ukr</w:t>
      </w:r>
      <w:r w:rsidR="003374E3" w:rsidRPr="00D2737D">
        <w:rPr>
          <w:sz w:val="20"/>
          <w:szCs w:val="20"/>
        </w:rPr>
        <w:t>epov APZ v proračunskem obdobju,</w:t>
      </w:r>
    </w:p>
    <w:p w14:paraId="5ACC405E" w14:textId="407FCCCD" w:rsidR="00476477" w:rsidRPr="00D2737D" w:rsidRDefault="00476477" w:rsidP="005D5F27">
      <w:pPr>
        <w:pStyle w:val="alineazaodstavkom1"/>
        <w:spacing w:line="288" w:lineRule="auto"/>
        <w:rPr>
          <w:sz w:val="20"/>
          <w:szCs w:val="20"/>
        </w:rPr>
      </w:pPr>
      <w:r w:rsidRPr="00D2737D">
        <w:rPr>
          <w:sz w:val="20"/>
          <w:szCs w:val="20"/>
        </w:rPr>
        <w:t>-        obseg in viri sr</w:t>
      </w:r>
      <w:r w:rsidR="003374E3" w:rsidRPr="00D2737D">
        <w:rPr>
          <w:sz w:val="20"/>
          <w:szCs w:val="20"/>
        </w:rPr>
        <w:t>edstev v skladu s proračunom RS,</w:t>
      </w:r>
    </w:p>
    <w:p w14:paraId="68CE2E56" w14:textId="7AD25470" w:rsidR="00476477" w:rsidRPr="00D2737D" w:rsidRDefault="00476477" w:rsidP="005D5F27">
      <w:pPr>
        <w:pStyle w:val="alineazaodstavkom1"/>
        <w:spacing w:line="288" w:lineRule="auto"/>
        <w:rPr>
          <w:sz w:val="20"/>
          <w:szCs w:val="20"/>
        </w:rPr>
      </w:pPr>
      <w:r w:rsidRPr="00D2737D">
        <w:rPr>
          <w:sz w:val="20"/>
          <w:szCs w:val="20"/>
        </w:rPr>
        <w:t>-        prednostne ciljne skupi</w:t>
      </w:r>
      <w:r w:rsidR="003374E3" w:rsidRPr="00D2737D">
        <w:rPr>
          <w:sz w:val="20"/>
          <w:szCs w:val="20"/>
        </w:rPr>
        <w:t>ne za vključevanje v ukrepe APZ,</w:t>
      </w:r>
    </w:p>
    <w:p w14:paraId="48D4916D" w14:textId="37A8CC66" w:rsidR="00476477" w:rsidRPr="00D2737D" w:rsidRDefault="003374E3" w:rsidP="005D5F27">
      <w:pPr>
        <w:pStyle w:val="alineazaodstavkom1"/>
        <w:spacing w:line="288" w:lineRule="auto"/>
        <w:rPr>
          <w:sz w:val="20"/>
          <w:szCs w:val="20"/>
        </w:rPr>
      </w:pPr>
      <w:r w:rsidRPr="00D2737D">
        <w:rPr>
          <w:sz w:val="20"/>
          <w:szCs w:val="20"/>
        </w:rPr>
        <w:t>-        izvajalci ukrepov APZ in</w:t>
      </w:r>
    </w:p>
    <w:p w14:paraId="1DDBE9ED" w14:textId="77777777" w:rsidR="00476477" w:rsidRPr="00D2737D" w:rsidRDefault="00476477" w:rsidP="005D5F27">
      <w:pPr>
        <w:pStyle w:val="alineazaodstavkom1"/>
        <w:spacing w:line="288" w:lineRule="auto"/>
        <w:rPr>
          <w:sz w:val="20"/>
          <w:szCs w:val="20"/>
        </w:rPr>
      </w:pPr>
      <w:r w:rsidRPr="00D2737D">
        <w:rPr>
          <w:sz w:val="20"/>
          <w:szCs w:val="20"/>
        </w:rPr>
        <w:t>-        način spremljanja in vrednotenja ukrepov APZ.</w:t>
      </w:r>
    </w:p>
    <w:p w14:paraId="18A9EF15" w14:textId="77777777" w:rsidR="00476477" w:rsidRPr="00D2737D" w:rsidRDefault="00476477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73FA91BB" w14:textId="77777777" w:rsidR="00F9769F" w:rsidRPr="00D2737D" w:rsidRDefault="00F9769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4C892D52" w14:textId="77777777" w:rsidR="00F9769F" w:rsidRPr="00D2737D" w:rsidRDefault="00F9769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1EA286F5" w14:textId="77777777" w:rsidR="00F9769F" w:rsidRPr="00D2737D" w:rsidRDefault="00F9769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4FDDA17C" w14:textId="0BB944F3" w:rsidR="00D8638E" w:rsidRPr="00D8638E" w:rsidRDefault="00D8638E" w:rsidP="00D8638E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</w:rPr>
      </w:pPr>
      <w:r w:rsidRPr="00D8638E">
        <w:rPr>
          <w:rFonts w:cs="Arial"/>
          <w:color w:val="000000"/>
          <w:szCs w:val="20"/>
          <w:shd w:val="clear" w:color="auto" w:fill="FFFFFF"/>
        </w:rPr>
        <w:t xml:space="preserve">Sprememba </w:t>
      </w:r>
      <w:r>
        <w:rPr>
          <w:rFonts w:cs="Arial"/>
          <w:color w:val="000000"/>
          <w:szCs w:val="20"/>
          <w:shd w:val="clear" w:color="auto" w:fill="FFFFFF"/>
        </w:rPr>
        <w:t>n</w:t>
      </w:r>
      <w:r w:rsidRPr="00D8638E">
        <w:rPr>
          <w:rFonts w:cs="Arial"/>
          <w:color w:val="000000"/>
          <w:szCs w:val="20"/>
          <w:shd w:val="clear" w:color="auto" w:fill="FFFFFF"/>
        </w:rPr>
        <w:t xml:space="preserve">ačrta </w:t>
      </w:r>
      <w:r w:rsidRPr="00D2737D">
        <w:rPr>
          <w:rFonts w:cs="Arial"/>
          <w:iCs/>
          <w:szCs w:val="20"/>
        </w:rPr>
        <w:t xml:space="preserve">za izvajanje ukrepov </w:t>
      </w:r>
      <w:r w:rsidRPr="00D8638E">
        <w:rPr>
          <w:rFonts w:cs="Arial"/>
          <w:color w:val="000000"/>
          <w:szCs w:val="20"/>
          <w:shd w:val="clear" w:color="auto" w:fill="FFFFFF"/>
        </w:rPr>
        <w:t xml:space="preserve">APZ za leto 2022 </w:t>
      </w:r>
      <w:r>
        <w:rPr>
          <w:rFonts w:cs="Arial"/>
          <w:color w:val="000000"/>
          <w:szCs w:val="20"/>
          <w:shd w:val="clear" w:color="auto" w:fill="FFFFFF"/>
        </w:rPr>
        <w:t>temelji na</w:t>
      </w:r>
      <w:r w:rsidRPr="00D8638E">
        <w:rPr>
          <w:rFonts w:cs="Arial"/>
          <w:color w:val="000000"/>
          <w:szCs w:val="20"/>
          <w:shd w:val="clear" w:color="auto" w:fill="FFFFFF"/>
        </w:rPr>
        <w:t xml:space="preserve">: </w:t>
      </w:r>
    </w:p>
    <w:p w14:paraId="1574C221" w14:textId="2E41D8CD" w:rsidR="00D8638E" w:rsidRPr="007C21BF" w:rsidRDefault="00D8638E" w:rsidP="00D8638E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21BF">
        <w:rPr>
          <w:rFonts w:ascii="Arial" w:hAnsi="Arial" w:cs="Arial"/>
          <w:color w:val="000000"/>
          <w:sz w:val="20"/>
          <w:szCs w:val="20"/>
          <w:shd w:val="clear" w:color="auto" w:fill="FFFFFF"/>
        </w:rPr>
        <w:t>sprememb</w:t>
      </w:r>
      <w:r w:rsidR="003D1F70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7C21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proračuna RS za leto 2022 (Uradni list RS, št. 174/20)</w:t>
      </w:r>
      <w:r w:rsidR="003D1F7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3B482708" w14:textId="544C3AAA" w:rsidR="00D8638E" w:rsidRPr="007C21BF" w:rsidRDefault="00D8638E" w:rsidP="00D8638E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21BF">
        <w:rPr>
          <w:rFonts w:ascii="Arial" w:hAnsi="Arial" w:cs="Arial"/>
          <w:color w:val="000000"/>
          <w:sz w:val="20"/>
          <w:szCs w:val="20"/>
          <w:shd w:val="clear" w:color="auto" w:fill="FFFFFF"/>
        </w:rPr>
        <w:t>izvedbene</w:t>
      </w:r>
      <w:r w:rsidR="003D1F70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7C21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načrt</w:t>
      </w:r>
      <w:r w:rsidR="003D1F70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7C21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Operativnega programa za izvajanje evropske kohezijske politike za programsko obdobje 2014–2020 21.4. (INOP 21.4), z dne 9. 11. 2021 (številka: 410-1/2021/70)</w:t>
      </w:r>
      <w:r w:rsidR="003D1F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</w:t>
      </w:r>
    </w:p>
    <w:p w14:paraId="5A0E3CD7" w14:textId="261C4030" w:rsidR="00D8638E" w:rsidRPr="007C21BF" w:rsidRDefault="00D8638E" w:rsidP="00D8638E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21BF">
        <w:rPr>
          <w:rFonts w:ascii="Arial" w:hAnsi="Arial" w:cs="Arial"/>
          <w:color w:val="000000"/>
          <w:sz w:val="20"/>
          <w:szCs w:val="20"/>
          <w:shd w:val="clear" w:color="auto" w:fill="FFFFFF"/>
        </w:rPr>
        <w:t>Načrt</w:t>
      </w:r>
      <w:r w:rsidR="003D1F70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7C21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okrevanje in odpornost, ki je potrjen z Izvedbenim sklepom Sveta o odobritvi ocene načrta za okrevanje in odpornost za Slovenijo</w:t>
      </w:r>
    </w:p>
    <w:p w14:paraId="7573DFFD" w14:textId="24861E47" w:rsidR="00F262AF" w:rsidRDefault="003D1F70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ter določa spremenjen obseg in vir razpoložljivih sredstev za izvajanje ukrepov APZ v tem letu.</w:t>
      </w:r>
    </w:p>
    <w:p w14:paraId="5C61C7FB" w14:textId="77777777" w:rsidR="003D1F70" w:rsidRDefault="003D1F70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14:paraId="1DAE81B5" w14:textId="621A5E2A" w:rsidR="005C01BF" w:rsidRPr="00D2737D" w:rsidRDefault="00C01A60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D2737D">
        <w:rPr>
          <w:rFonts w:ascii="Arial" w:hAnsi="Arial" w:cs="Arial"/>
          <w:iCs/>
          <w:sz w:val="20"/>
          <w:szCs w:val="20"/>
          <w:lang w:eastAsia="en-US"/>
        </w:rPr>
        <w:t>V skladu z določili ZUTD je Ministrstvo za delo, družino, socialne zadeve in enake možnosti</w:t>
      </w:r>
      <w:r w:rsidR="005C01BF" w:rsidRPr="00D2737D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D2737D">
        <w:rPr>
          <w:rFonts w:ascii="Arial" w:hAnsi="Arial" w:cs="Arial"/>
          <w:iCs/>
          <w:sz w:val="20"/>
          <w:szCs w:val="20"/>
          <w:lang w:eastAsia="en-US"/>
        </w:rPr>
        <w:t xml:space="preserve">dne 4. 2. 2022 </w:t>
      </w:r>
      <w:r w:rsidR="00D2737D">
        <w:rPr>
          <w:rFonts w:ascii="Arial" w:hAnsi="Arial" w:cs="Arial"/>
          <w:iCs/>
          <w:sz w:val="20"/>
          <w:szCs w:val="20"/>
          <w:lang w:eastAsia="en-US"/>
        </w:rPr>
        <w:t>S</w:t>
      </w:r>
      <w:r w:rsidRPr="00D2737D">
        <w:rPr>
          <w:rFonts w:ascii="Arial" w:hAnsi="Arial" w:cs="Arial"/>
          <w:iCs/>
          <w:sz w:val="20"/>
          <w:szCs w:val="20"/>
          <w:lang w:eastAsia="en-US"/>
        </w:rPr>
        <w:t xml:space="preserve">premembo načrta za izvajanje ukrepov APZ za leto 2022 </w:t>
      </w:r>
      <w:r w:rsidR="005C01BF" w:rsidRPr="00D2737D">
        <w:rPr>
          <w:rFonts w:ascii="Arial" w:hAnsi="Arial" w:cs="Arial"/>
          <w:iCs/>
          <w:sz w:val="20"/>
          <w:szCs w:val="20"/>
          <w:lang w:eastAsia="en-US"/>
        </w:rPr>
        <w:t xml:space="preserve">poslalo v seznanitev </w:t>
      </w:r>
      <w:r w:rsidR="00D2737D">
        <w:rPr>
          <w:rFonts w:ascii="Arial" w:hAnsi="Arial" w:cs="Arial"/>
          <w:iCs/>
          <w:sz w:val="20"/>
          <w:szCs w:val="20"/>
        </w:rPr>
        <w:t>E</w:t>
      </w:r>
      <w:r w:rsidRPr="00D2737D">
        <w:rPr>
          <w:rFonts w:ascii="Arial" w:hAnsi="Arial" w:cs="Arial"/>
          <w:iCs/>
          <w:sz w:val="20"/>
          <w:szCs w:val="20"/>
        </w:rPr>
        <w:t>konomsko – socialnemu svetu</w:t>
      </w:r>
      <w:r w:rsidR="00657323">
        <w:rPr>
          <w:rFonts w:ascii="Arial" w:hAnsi="Arial" w:cs="Arial"/>
          <w:iCs/>
          <w:sz w:val="20"/>
          <w:szCs w:val="20"/>
        </w:rPr>
        <w:t>.</w:t>
      </w:r>
    </w:p>
    <w:p w14:paraId="23D053EE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0EDCCAAD" w14:textId="083D327A" w:rsidR="00E01D00" w:rsidRPr="00D2737D" w:rsidRDefault="002206CB" w:rsidP="005D5F27">
      <w:pPr>
        <w:spacing w:line="288" w:lineRule="auto"/>
        <w:jc w:val="both"/>
        <w:rPr>
          <w:rFonts w:cs="Arial"/>
          <w:szCs w:val="20"/>
        </w:rPr>
      </w:pPr>
      <w:r w:rsidRPr="00D2737D">
        <w:rPr>
          <w:rFonts w:cs="Arial"/>
          <w:iCs/>
          <w:szCs w:val="20"/>
        </w:rPr>
        <w:t xml:space="preserve">Na podlagi navedenega in v skladu s tretjim odstavkom 36. člena </w:t>
      </w:r>
      <w:r w:rsidR="006447DD" w:rsidRPr="00D2737D">
        <w:rPr>
          <w:rFonts w:cs="Arial"/>
          <w:iCs/>
          <w:szCs w:val="20"/>
        </w:rPr>
        <w:t>ZUTD</w:t>
      </w:r>
      <w:r w:rsidRPr="00D2737D">
        <w:rPr>
          <w:rFonts w:cs="Arial"/>
          <w:iCs/>
          <w:szCs w:val="20"/>
        </w:rPr>
        <w:t xml:space="preserve"> m</w:t>
      </w:r>
      <w:r w:rsidR="00E01D00" w:rsidRPr="00D2737D">
        <w:rPr>
          <w:rFonts w:cs="Arial"/>
          <w:iCs/>
          <w:szCs w:val="20"/>
        </w:rPr>
        <w:t>inister, pristojen za delo</w:t>
      </w:r>
      <w:r w:rsidRPr="00D2737D">
        <w:rPr>
          <w:rFonts w:cs="Arial"/>
          <w:iCs/>
          <w:szCs w:val="20"/>
        </w:rPr>
        <w:t xml:space="preserve">, </w:t>
      </w:r>
      <w:r w:rsidR="00E01D00" w:rsidRPr="00D2737D">
        <w:rPr>
          <w:rFonts w:cs="Arial"/>
          <w:iCs/>
          <w:szCs w:val="20"/>
        </w:rPr>
        <w:t xml:space="preserve">sprejme </w:t>
      </w:r>
      <w:r w:rsidR="00D2737D">
        <w:rPr>
          <w:rFonts w:cs="Arial"/>
          <w:iCs/>
          <w:szCs w:val="20"/>
        </w:rPr>
        <w:t>S</w:t>
      </w:r>
      <w:r w:rsidR="009723D6" w:rsidRPr="00D2737D">
        <w:rPr>
          <w:rFonts w:cs="Arial"/>
          <w:iCs/>
          <w:szCs w:val="20"/>
        </w:rPr>
        <w:t xml:space="preserve">premembo </w:t>
      </w:r>
      <w:r w:rsidR="00ED3A73" w:rsidRPr="00D2737D">
        <w:rPr>
          <w:rFonts w:cs="Arial"/>
          <w:iCs/>
          <w:szCs w:val="20"/>
        </w:rPr>
        <w:t>n</w:t>
      </w:r>
      <w:r w:rsidR="00E01D00" w:rsidRPr="00D2737D">
        <w:rPr>
          <w:rFonts w:cs="Arial"/>
          <w:iCs/>
          <w:szCs w:val="20"/>
        </w:rPr>
        <w:t>ačrt</w:t>
      </w:r>
      <w:r w:rsidR="009723D6" w:rsidRPr="00D2737D">
        <w:rPr>
          <w:rFonts w:cs="Arial"/>
          <w:iCs/>
          <w:szCs w:val="20"/>
        </w:rPr>
        <w:t>a</w:t>
      </w:r>
      <w:r w:rsidR="00E01D00" w:rsidRPr="00D2737D">
        <w:rPr>
          <w:rFonts w:cs="Arial"/>
          <w:iCs/>
          <w:szCs w:val="20"/>
        </w:rPr>
        <w:t xml:space="preserve"> za izvajanje ukrepov </w:t>
      </w:r>
      <w:r w:rsidR="00143A45" w:rsidRPr="00D2737D">
        <w:rPr>
          <w:rFonts w:cs="Arial"/>
          <w:iCs/>
          <w:szCs w:val="20"/>
        </w:rPr>
        <w:t>APZ</w:t>
      </w:r>
      <w:r w:rsidR="00E01D00" w:rsidRPr="00D2737D">
        <w:rPr>
          <w:rFonts w:cs="Arial"/>
          <w:iCs/>
          <w:szCs w:val="20"/>
        </w:rPr>
        <w:t xml:space="preserve"> za let</w:t>
      </w:r>
      <w:r w:rsidR="009723D6" w:rsidRPr="00D2737D">
        <w:rPr>
          <w:rFonts w:cs="Arial"/>
          <w:iCs/>
          <w:szCs w:val="20"/>
        </w:rPr>
        <w:t xml:space="preserve">o </w:t>
      </w:r>
      <w:r w:rsidR="00E01D00" w:rsidRPr="00D2737D">
        <w:rPr>
          <w:rFonts w:cs="Arial"/>
          <w:iCs/>
          <w:szCs w:val="20"/>
        </w:rPr>
        <w:t>2022</w:t>
      </w:r>
      <w:r w:rsidRPr="00D2737D">
        <w:rPr>
          <w:rFonts w:cs="Arial"/>
          <w:iCs/>
          <w:szCs w:val="20"/>
        </w:rPr>
        <w:t xml:space="preserve">, ki </w:t>
      </w:r>
      <w:r w:rsidR="00B04E6A" w:rsidRPr="00D2737D">
        <w:rPr>
          <w:rFonts w:cs="Arial"/>
          <w:iCs/>
          <w:szCs w:val="20"/>
        </w:rPr>
        <w:t>se objavi</w:t>
      </w:r>
      <w:r w:rsidRPr="00D2737D">
        <w:rPr>
          <w:rFonts w:cs="Arial"/>
          <w:iCs/>
          <w:szCs w:val="20"/>
        </w:rPr>
        <w:t xml:space="preserve"> na spletni strani </w:t>
      </w:r>
      <w:r w:rsidRPr="00D2737D">
        <w:rPr>
          <w:rFonts w:cs="Arial"/>
          <w:szCs w:val="20"/>
        </w:rPr>
        <w:t>Ministrstva za delo, družino, socialne zadeve in enake možnosti.</w:t>
      </w:r>
    </w:p>
    <w:p w14:paraId="4758144F" w14:textId="06C6C07F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11D36E0E" w14:textId="77777777" w:rsidR="008E68B3" w:rsidRPr="00D2737D" w:rsidRDefault="008E68B3" w:rsidP="005D5F27">
      <w:pPr>
        <w:spacing w:line="288" w:lineRule="auto"/>
        <w:rPr>
          <w:rFonts w:cs="Arial"/>
          <w:szCs w:val="20"/>
        </w:rPr>
      </w:pPr>
    </w:p>
    <w:p w14:paraId="190FF3CB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1408651A" w14:textId="77777777" w:rsidR="00E01D00" w:rsidRPr="00D2737D" w:rsidRDefault="00E01D00" w:rsidP="005D5F27">
      <w:pPr>
        <w:spacing w:line="288" w:lineRule="auto"/>
        <w:ind w:left="3600" w:firstLine="720"/>
        <w:rPr>
          <w:rFonts w:cs="Arial"/>
          <w:szCs w:val="20"/>
        </w:rPr>
      </w:pPr>
      <w:r w:rsidRPr="00D2737D">
        <w:rPr>
          <w:rFonts w:cs="Arial"/>
          <w:szCs w:val="20"/>
        </w:rPr>
        <w:t>Janez CIGLER KRALJ</w:t>
      </w:r>
    </w:p>
    <w:p w14:paraId="211B4C52" w14:textId="77777777" w:rsidR="00E01D00" w:rsidRPr="00D2737D" w:rsidRDefault="00E01D00" w:rsidP="005D5F27">
      <w:pPr>
        <w:spacing w:line="288" w:lineRule="auto"/>
        <w:ind w:left="4320"/>
        <w:rPr>
          <w:rFonts w:cs="Arial"/>
          <w:szCs w:val="20"/>
        </w:rPr>
      </w:pPr>
      <w:r w:rsidRPr="00D2737D">
        <w:rPr>
          <w:rFonts w:cs="Arial"/>
          <w:szCs w:val="20"/>
        </w:rPr>
        <w:t>MINISTER</w:t>
      </w:r>
    </w:p>
    <w:p w14:paraId="2F4BB045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4519117F" w14:textId="5ABDBFC1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C722B20" w14:textId="02ED4691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63B8D748" w14:textId="4527BE40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20BA669B" w14:textId="77777777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632864FB" w14:textId="77777777" w:rsidR="00411C96" w:rsidRPr="00D2737D" w:rsidRDefault="00411C96" w:rsidP="005D5F27">
      <w:pPr>
        <w:spacing w:line="288" w:lineRule="auto"/>
        <w:rPr>
          <w:rFonts w:cs="Arial"/>
          <w:szCs w:val="20"/>
        </w:rPr>
      </w:pPr>
    </w:p>
    <w:p w14:paraId="6DC1053C" w14:textId="77777777" w:rsidR="00E01D00" w:rsidRPr="00D2737D" w:rsidRDefault="00E01D00" w:rsidP="005D5F27">
      <w:pPr>
        <w:pStyle w:val="podpisi"/>
        <w:spacing w:line="288" w:lineRule="auto"/>
        <w:rPr>
          <w:rFonts w:cs="Arial"/>
          <w:szCs w:val="20"/>
          <w:lang w:val="sl-SI"/>
        </w:rPr>
      </w:pPr>
      <w:r w:rsidRPr="00D2737D">
        <w:rPr>
          <w:rFonts w:cs="Arial"/>
          <w:szCs w:val="20"/>
          <w:lang w:val="sl-SI"/>
        </w:rPr>
        <w:t>Priloga:</w:t>
      </w:r>
    </w:p>
    <w:p w14:paraId="20F2AF4F" w14:textId="3B271475" w:rsidR="00E01D00" w:rsidRPr="00D2737D" w:rsidRDefault="00175812" w:rsidP="005D5F27">
      <w:pPr>
        <w:pStyle w:val="podpisi"/>
        <w:numPr>
          <w:ilvl w:val="0"/>
          <w:numId w:val="1"/>
        </w:numPr>
        <w:spacing w:line="288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="009723D6" w:rsidRPr="00D2737D">
        <w:rPr>
          <w:rFonts w:cs="Arial"/>
          <w:szCs w:val="20"/>
          <w:lang w:val="sl-SI"/>
        </w:rPr>
        <w:t xml:space="preserve">prememba </w:t>
      </w:r>
      <w:r w:rsidR="00ED3A73" w:rsidRPr="00D2737D">
        <w:rPr>
          <w:rFonts w:cs="Arial"/>
          <w:szCs w:val="20"/>
          <w:lang w:val="sl-SI"/>
        </w:rPr>
        <w:t>n</w:t>
      </w:r>
      <w:r w:rsidR="00E01D00" w:rsidRPr="00D2737D">
        <w:rPr>
          <w:rFonts w:cs="Arial"/>
          <w:szCs w:val="20"/>
          <w:lang w:val="sl-SI"/>
        </w:rPr>
        <w:t>ačrt</w:t>
      </w:r>
      <w:r w:rsidR="009723D6" w:rsidRPr="00D2737D">
        <w:rPr>
          <w:rFonts w:cs="Arial"/>
          <w:szCs w:val="20"/>
          <w:lang w:val="sl-SI"/>
        </w:rPr>
        <w:t>a</w:t>
      </w:r>
      <w:r w:rsidR="00E01D00" w:rsidRPr="00D2737D">
        <w:rPr>
          <w:rFonts w:cs="Arial"/>
          <w:szCs w:val="20"/>
          <w:lang w:val="sl-SI"/>
        </w:rPr>
        <w:t xml:space="preserve"> za izvajanje ukrepov aktivne politike za</w:t>
      </w:r>
      <w:r w:rsidR="008E68B3" w:rsidRPr="00D2737D">
        <w:rPr>
          <w:rFonts w:cs="Arial"/>
          <w:szCs w:val="20"/>
          <w:lang w:val="sl-SI"/>
        </w:rPr>
        <w:t>poslovanja za let</w:t>
      </w:r>
      <w:r w:rsidR="009723D6" w:rsidRPr="00D2737D">
        <w:rPr>
          <w:rFonts w:cs="Arial"/>
          <w:szCs w:val="20"/>
          <w:lang w:val="sl-SI"/>
        </w:rPr>
        <w:t xml:space="preserve">o </w:t>
      </w:r>
      <w:r w:rsidR="008E68B3" w:rsidRPr="00D2737D">
        <w:rPr>
          <w:rFonts w:cs="Arial"/>
          <w:szCs w:val="20"/>
          <w:lang w:val="sl-SI"/>
        </w:rPr>
        <w:t>2022</w:t>
      </w:r>
      <w:r w:rsidR="003722F6">
        <w:rPr>
          <w:rFonts w:cs="Arial"/>
          <w:szCs w:val="20"/>
          <w:lang w:val="sl-SI"/>
        </w:rPr>
        <w:t>.</w:t>
      </w:r>
    </w:p>
    <w:p w14:paraId="193C1B61" w14:textId="77777777" w:rsidR="00EE132B" w:rsidRPr="008C102B" w:rsidRDefault="00EE132B" w:rsidP="005D5F27">
      <w:pPr>
        <w:spacing w:line="288" w:lineRule="auto"/>
        <w:rPr>
          <w:rFonts w:cs="Arial"/>
          <w:szCs w:val="20"/>
        </w:rPr>
      </w:pPr>
    </w:p>
    <w:sectPr w:rsidR="00EE132B" w:rsidRPr="008C102B" w:rsidSect="00E01B4B">
      <w:headerReference w:type="default" r:id="rId8"/>
      <w:headerReference w:type="first" r:id="rId9"/>
      <w:pgSz w:w="11900" w:h="16840" w:code="9"/>
      <w:pgMar w:top="1701" w:right="1701" w:bottom="1134" w:left="1701" w:header="23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12A0" w14:textId="77777777" w:rsidR="009C7F04" w:rsidRDefault="009C7F04" w:rsidP="001979B8">
      <w:pPr>
        <w:spacing w:line="240" w:lineRule="auto"/>
      </w:pPr>
      <w:r>
        <w:separator/>
      </w:r>
    </w:p>
  </w:endnote>
  <w:endnote w:type="continuationSeparator" w:id="0">
    <w:p w14:paraId="79D1A28A" w14:textId="77777777" w:rsidR="009C7F04" w:rsidRDefault="009C7F04" w:rsidP="00197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FB21" w14:textId="77777777" w:rsidR="009C7F04" w:rsidRDefault="009C7F04" w:rsidP="001979B8">
      <w:pPr>
        <w:spacing w:line="240" w:lineRule="auto"/>
      </w:pPr>
      <w:r>
        <w:separator/>
      </w:r>
    </w:p>
  </w:footnote>
  <w:footnote w:type="continuationSeparator" w:id="0">
    <w:p w14:paraId="69552F8E" w14:textId="77777777" w:rsidR="009C7F04" w:rsidRDefault="009C7F04" w:rsidP="00197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4255" w14:textId="77777777" w:rsidR="00202246" w:rsidRPr="00110CBD" w:rsidRDefault="008A76C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02246" w:rsidRPr="008F3500" w14:paraId="4987A529" w14:textId="77777777">
      <w:trPr>
        <w:cantSplit/>
        <w:trHeight w:hRule="exact" w:val="847"/>
      </w:trPr>
      <w:tc>
        <w:tcPr>
          <w:tcW w:w="567" w:type="dxa"/>
        </w:tcPr>
        <w:p w14:paraId="166205DD" w14:textId="3DC31C18" w:rsidR="00202246" w:rsidRPr="008F3500" w:rsidRDefault="00716E3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0" allowOverlap="1" wp14:anchorId="7F06F2EF" wp14:editId="379A83E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7DAD7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08A7094" w14:textId="38E68AF5" w:rsidR="00202246" w:rsidRPr="008F3500" w:rsidRDefault="00B04E6A" w:rsidP="009723D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8A2B27C" wp14:editId="24A61C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8990" cy="1458595"/>
          <wp:effectExtent l="0" t="0" r="0" b="0"/>
          <wp:wrapSquare wrapText="bothSides"/>
          <wp:docPr id="23" name="Slika 23" descr="MDDSZ_Min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_Mini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3500">
      <w:rPr>
        <w:rFonts w:cs="Arial"/>
        <w:sz w:val="16"/>
      </w:rPr>
      <w:tab/>
    </w:r>
  </w:p>
  <w:p w14:paraId="2A0D9E6E" w14:textId="77777777" w:rsidR="00202246" w:rsidRPr="008F3500" w:rsidRDefault="008A76C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AAB"/>
    <w:multiLevelType w:val="hybridMultilevel"/>
    <w:tmpl w:val="FDA06F42"/>
    <w:lvl w:ilvl="0" w:tplc="1F14A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102"/>
    <w:multiLevelType w:val="hybridMultilevel"/>
    <w:tmpl w:val="527CD298"/>
    <w:lvl w:ilvl="0" w:tplc="ADECAD9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A191798"/>
    <w:multiLevelType w:val="hybridMultilevel"/>
    <w:tmpl w:val="BA3C080C"/>
    <w:lvl w:ilvl="0" w:tplc="7AD4A05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F5BA1"/>
    <w:multiLevelType w:val="hybridMultilevel"/>
    <w:tmpl w:val="FBD0E9F2"/>
    <w:lvl w:ilvl="0" w:tplc="ADECA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F5984"/>
    <w:multiLevelType w:val="hybridMultilevel"/>
    <w:tmpl w:val="09FEA664"/>
    <w:lvl w:ilvl="0" w:tplc="4E603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0"/>
    <w:rsid w:val="000579E9"/>
    <w:rsid w:val="00083753"/>
    <w:rsid w:val="00117939"/>
    <w:rsid w:val="00143A45"/>
    <w:rsid w:val="0016245E"/>
    <w:rsid w:val="00166B60"/>
    <w:rsid w:val="00175812"/>
    <w:rsid w:val="00176746"/>
    <w:rsid w:val="001979B8"/>
    <w:rsid w:val="001A212B"/>
    <w:rsid w:val="001F6FBA"/>
    <w:rsid w:val="00212526"/>
    <w:rsid w:val="002206CB"/>
    <w:rsid w:val="002241BF"/>
    <w:rsid w:val="00226A38"/>
    <w:rsid w:val="00264A0B"/>
    <w:rsid w:val="00284585"/>
    <w:rsid w:val="002A1D57"/>
    <w:rsid w:val="00314BE8"/>
    <w:rsid w:val="003374E3"/>
    <w:rsid w:val="003722F6"/>
    <w:rsid w:val="00377764"/>
    <w:rsid w:val="00393EAF"/>
    <w:rsid w:val="003D1F70"/>
    <w:rsid w:val="003E79F6"/>
    <w:rsid w:val="00411C96"/>
    <w:rsid w:val="004350D1"/>
    <w:rsid w:val="00437250"/>
    <w:rsid w:val="00444CB0"/>
    <w:rsid w:val="00474D21"/>
    <w:rsid w:val="00476477"/>
    <w:rsid w:val="004A0A0F"/>
    <w:rsid w:val="004C79C8"/>
    <w:rsid w:val="00527D08"/>
    <w:rsid w:val="005C01BF"/>
    <w:rsid w:val="005D5F27"/>
    <w:rsid w:val="005E6EE6"/>
    <w:rsid w:val="00611C47"/>
    <w:rsid w:val="00633ECE"/>
    <w:rsid w:val="006447DD"/>
    <w:rsid w:val="00657323"/>
    <w:rsid w:val="00682825"/>
    <w:rsid w:val="00703359"/>
    <w:rsid w:val="00716E30"/>
    <w:rsid w:val="007606F8"/>
    <w:rsid w:val="0079316A"/>
    <w:rsid w:val="007B038D"/>
    <w:rsid w:val="008A76C0"/>
    <w:rsid w:val="008C102B"/>
    <w:rsid w:val="008C1DD0"/>
    <w:rsid w:val="008E68B3"/>
    <w:rsid w:val="008F65CF"/>
    <w:rsid w:val="009553D5"/>
    <w:rsid w:val="009723D6"/>
    <w:rsid w:val="009C7F04"/>
    <w:rsid w:val="00A06CF6"/>
    <w:rsid w:val="00A77294"/>
    <w:rsid w:val="00B04E6A"/>
    <w:rsid w:val="00B20CD7"/>
    <w:rsid w:val="00B95EA6"/>
    <w:rsid w:val="00BC5F9F"/>
    <w:rsid w:val="00BE5D65"/>
    <w:rsid w:val="00C01A60"/>
    <w:rsid w:val="00C70BA4"/>
    <w:rsid w:val="00CA2F11"/>
    <w:rsid w:val="00D2737D"/>
    <w:rsid w:val="00D45C0B"/>
    <w:rsid w:val="00D8638E"/>
    <w:rsid w:val="00E01D00"/>
    <w:rsid w:val="00ED1AE9"/>
    <w:rsid w:val="00ED3A73"/>
    <w:rsid w:val="00EE132B"/>
    <w:rsid w:val="00F262AF"/>
    <w:rsid w:val="00F82482"/>
    <w:rsid w:val="00F9769F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80D83"/>
  <w15:docId w15:val="{8971B120-11D7-4438-B4B3-E8726D8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1D00"/>
    <w:pPr>
      <w:spacing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01D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01D0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E01D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01D00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E01D00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E01D0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01D00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uiPriority w:val="99"/>
    <w:unhideWhenUsed/>
    <w:rsid w:val="00E01D0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1D00"/>
    <w:rPr>
      <w:rFonts w:ascii="Calibri" w:eastAsia="Calibri" w:hAnsi="Calibri" w:cs="Times New Roman"/>
    </w:rPr>
  </w:style>
  <w:style w:type="paragraph" w:styleId="Odstavekseznama">
    <w:name w:val="List Paragraph"/>
    <w:aliases w:val="Odstavek seznama_IP,Seznam_IP_1,numbered list,Bulletpoints,Lista viñetas,List Paragraph compact,Normal bullet 2,Paragraphe de liste 2,Reference list,Bullet list,Numbered List,1st level - Bullet List Paragraph,Lettre d'introduction,K1,2"/>
    <w:basedOn w:val="Navaden"/>
    <w:link w:val="OdstavekseznamaZnak"/>
    <w:qFormat/>
    <w:rsid w:val="00E01D00"/>
    <w:pPr>
      <w:spacing w:line="240" w:lineRule="auto"/>
      <w:ind w:left="708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C10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102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102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10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102B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02B"/>
    <w:rPr>
      <w:rFonts w:ascii="Tahoma" w:eastAsia="Times New Roman" w:hAnsi="Tahoma" w:cs="Tahoma"/>
      <w:sz w:val="16"/>
      <w:szCs w:val="16"/>
    </w:rPr>
  </w:style>
  <w:style w:type="paragraph" w:customStyle="1" w:styleId="len1">
    <w:name w:val="len1"/>
    <w:basedOn w:val="Navaden"/>
    <w:rsid w:val="008C102B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C102B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C102B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C102B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82482"/>
    <w:rPr>
      <w:color w:val="0000FF"/>
      <w:u w:val="single"/>
    </w:rPr>
  </w:style>
  <w:style w:type="character" w:customStyle="1" w:styleId="OdstavekseznamaZnak">
    <w:name w:val="Odstavek seznama Znak"/>
    <w:aliases w:val="Odstavek seznama_IP Znak,Seznam_IP_1 Znak,numbered list Znak,Bulletpoints Znak,Lista viñetas Znak,List Paragraph compact Znak,Normal bullet 2 Znak,Paragraphe de liste 2 Znak,Reference list Znak,Bullet list Znak,Numbered List Znak"/>
    <w:link w:val="Odstavekseznama"/>
    <w:qFormat/>
    <w:locked/>
    <w:rsid w:val="00D8638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1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md285</dc:creator>
  <cp:lastModifiedBy>Urška Kovač Zlobko</cp:lastModifiedBy>
  <cp:revision>2</cp:revision>
  <dcterms:created xsi:type="dcterms:W3CDTF">2022-03-10T10:32:00Z</dcterms:created>
  <dcterms:modified xsi:type="dcterms:W3CDTF">2022-03-10T10:32:00Z</dcterms:modified>
</cp:coreProperties>
</file>