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D0B4" w14:textId="77777777" w:rsidR="006B237E" w:rsidRDefault="006B237E" w:rsidP="006B237E">
      <w:pPr>
        <w:spacing w:line="240" w:lineRule="auto"/>
        <w:rPr>
          <w:rFonts w:cs="Arial"/>
          <w:b/>
          <w:sz w:val="24"/>
          <w:lang w:val="sl-SI"/>
        </w:rPr>
      </w:pPr>
    </w:p>
    <w:p w14:paraId="3FA8FBE4" w14:textId="19F63A0D" w:rsidR="006B237E" w:rsidRPr="000F7D54" w:rsidRDefault="006B237E" w:rsidP="006B237E">
      <w:pPr>
        <w:spacing w:line="240" w:lineRule="auto"/>
        <w:rPr>
          <w:rFonts w:asciiTheme="majorHAnsi" w:hAnsiTheme="majorHAnsi" w:cstheme="majorHAnsi"/>
          <w:bCs/>
          <w:color w:val="4472C4" w:themeColor="accent1"/>
          <w:sz w:val="56"/>
          <w:szCs w:val="56"/>
          <w:lang w:val="sl-SI"/>
        </w:rPr>
      </w:pPr>
      <w:r w:rsidRPr="000F7D54">
        <w:rPr>
          <w:rFonts w:asciiTheme="majorHAnsi" w:hAnsiTheme="majorHAnsi" w:cstheme="majorHAnsi"/>
          <w:bCs/>
          <w:color w:val="4472C4" w:themeColor="accent1"/>
          <w:sz w:val="56"/>
          <w:szCs w:val="56"/>
          <w:lang w:val="sl-SI"/>
        </w:rPr>
        <w:t>Poročilo o izvedbi rednega postopka CAF EPI 2021</w:t>
      </w:r>
    </w:p>
    <w:p w14:paraId="50D4292D" w14:textId="77777777" w:rsidR="006B237E" w:rsidRPr="008A27D2" w:rsidRDefault="006B237E" w:rsidP="006B237E">
      <w:pPr>
        <w:spacing w:line="240" w:lineRule="auto"/>
        <w:rPr>
          <w:rFonts w:cs="Arial"/>
          <w:szCs w:val="20"/>
          <w:lang w:val="sl-SI" w:eastAsia="sl-SI"/>
        </w:rPr>
      </w:pPr>
    </w:p>
    <w:p w14:paraId="763C8AE5" w14:textId="77777777" w:rsidR="006B237E" w:rsidRPr="008A27D2" w:rsidRDefault="006B237E" w:rsidP="006B237E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6B237E" w:rsidRPr="008A27D2" w14:paraId="31496284" w14:textId="77777777" w:rsidTr="00701FE7">
        <w:tc>
          <w:tcPr>
            <w:tcW w:w="1838" w:type="dxa"/>
          </w:tcPr>
          <w:p w14:paraId="0BA97472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Redni postopek: </w:t>
            </w:r>
          </w:p>
        </w:tc>
        <w:tc>
          <w:tcPr>
            <w:tcW w:w="6650" w:type="dxa"/>
          </w:tcPr>
          <w:p w14:paraId="7EE4F9A0" w14:textId="77777777" w:rsidR="006B237E" w:rsidRPr="008A27D2" w:rsidRDefault="006B237E" w:rsidP="00701FE7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CAF EPI 2021</w:t>
            </w:r>
          </w:p>
        </w:tc>
      </w:tr>
      <w:tr w:rsidR="006B237E" w:rsidRPr="008A27D2" w14:paraId="29D87592" w14:textId="77777777" w:rsidTr="00701FE7">
        <w:tc>
          <w:tcPr>
            <w:tcW w:w="1838" w:type="dxa"/>
          </w:tcPr>
          <w:p w14:paraId="6755314D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Projekt: </w:t>
            </w:r>
          </w:p>
        </w:tc>
        <w:tc>
          <w:tcPr>
            <w:tcW w:w="6650" w:type="dxa"/>
          </w:tcPr>
          <w:p w14:paraId="4A513E86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Uvajanje sistemov vodenja kakovosti v organe javne uprave</w:t>
            </w:r>
          </w:p>
        </w:tc>
      </w:tr>
      <w:tr w:rsidR="006B237E" w:rsidRPr="008A27D2" w14:paraId="363ACD1D" w14:textId="77777777" w:rsidTr="00701FE7">
        <w:tc>
          <w:tcPr>
            <w:tcW w:w="1838" w:type="dxa"/>
          </w:tcPr>
          <w:p w14:paraId="7023222D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Povezava: </w:t>
            </w:r>
          </w:p>
        </w:tc>
        <w:tc>
          <w:tcPr>
            <w:tcW w:w="6650" w:type="dxa"/>
          </w:tcPr>
          <w:p w14:paraId="0EE304C6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Strategija razvoja javne uprave 2015 – 2020</w:t>
            </w:r>
          </w:p>
        </w:tc>
      </w:tr>
      <w:tr w:rsidR="006B237E" w:rsidRPr="008A27D2" w14:paraId="642A4B99" w14:textId="77777777" w:rsidTr="00701FE7">
        <w:tc>
          <w:tcPr>
            <w:tcW w:w="1838" w:type="dxa"/>
          </w:tcPr>
          <w:p w14:paraId="08DB9952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Trajanje projekta: </w:t>
            </w:r>
          </w:p>
        </w:tc>
        <w:tc>
          <w:tcPr>
            <w:tcW w:w="6650" w:type="dxa"/>
          </w:tcPr>
          <w:p w14:paraId="6B9592B6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2016 – 2023</w:t>
            </w:r>
          </w:p>
        </w:tc>
      </w:tr>
      <w:tr w:rsidR="006B237E" w:rsidRPr="00927736" w14:paraId="158F206E" w14:textId="77777777" w:rsidTr="00701FE7">
        <w:tc>
          <w:tcPr>
            <w:tcW w:w="1838" w:type="dxa"/>
          </w:tcPr>
          <w:p w14:paraId="45A3139C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Izvajanje projekta: </w:t>
            </w:r>
          </w:p>
        </w:tc>
        <w:tc>
          <w:tcPr>
            <w:tcW w:w="6650" w:type="dxa"/>
          </w:tcPr>
          <w:p w14:paraId="1C341826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Ministrstvo za javno upravo (MJU), Direktorat za javni sektor, Sektor za razvoj kadrov in kakovosti v javnem sektorju</w:t>
            </w:r>
          </w:p>
        </w:tc>
      </w:tr>
      <w:tr w:rsidR="006B237E" w:rsidRPr="008A27D2" w14:paraId="1DB63686" w14:textId="77777777" w:rsidTr="00701FE7">
        <w:tc>
          <w:tcPr>
            <w:tcW w:w="1838" w:type="dxa"/>
          </w:tcPr>
          <w:p w14:paraId="2EDBDF66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Vodja projekta: </w:t>
            </w:r>
          </w:p>
        </w:tc>
        <w:tc>
          <w:tcPr>
            <w:tcW w:w="6650" w:type="dxa"/>
          </w:tcPr>
          <w:p w14:paraId="441611D0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b/>
                <w:szCs w:val="20"/>
                <w:lang w:val="sl-SI"/>
              </w:rPr>
              <w:t>Barbara Zupanc, sekretarka</w:t>
            </w:r>
          </w:p>
        </w:tc>
      </w:tr>
      <w:tr w:rsidR="006B237E" w:rsidRPr="00927736" w14:paraId="5666EAC3" w14:textId="77777777" w:rsidTr="00701FE7">
        <w:tc>
          <w:tcPr>
            <w:tcW w:w="1838" w:type="dxa"/>
          </w:tcPr>
          <w:p w14:paraId="725683F9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Sofinanciranje: </w:t>
            </w:r>
          </w:p>
        </w:tc>
        <w:tc>
          <w:tcPr>
            <w:tcW w:w="6650" w:type="dxa"/>
          </w:tcPr>
          <w:p w14:paraId="7C11EABA" w14:textId="77777777" w:rsidR="006B237E" w:rsidRPr="008A27D2" w:rsidRDefault="006B237E" w:rsidP="00701FE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>Republika Slovenija in Evropska unija iz Evropskega socialnega sklada, v okviru operacije POVEZLJIVOST, ODPRTOST, KAKOVOST (POK)</w:t>
            </w:r>
          </w:p>
        </w:tc>
      </w:tr>
      <w:tr w:rsidR="006B237E" w:rsidRPr="008A27D2" w14:paraId="3ED056B1" w14:textId="77777777" w:rsidTr="00701FE7">
        <w:tc>
          <w:tcPr>
            <w:tcW w:w="1838" w:type="dxa"/>
          </w:tcPr>
          <w:p w14:paraId="45492B28" w14:textId="77777777" w:rsidR="006B237E" w:rsidRPr="008A27D2" w:rsidRDefault="006B237E" w:rsidP="00701FE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A27D2">
              <w:rPr>
                <w:rFonts w:cs="Arial"/>
                <w:szCs w:val="20"/>
                <w:lang w:val="sl-SI"/>
              </w:rPr>
              <w:t xml:space="preserve">Datum poročila: </w:t>
            </w:r>
          </w:p>
        </w:tc>
        <w:tc>
          <w:tcPr>
            <w:tcW w:w="6650" w:type="dxa"/>
          </w:tcPr>
          <w:p w14:paraId="23098216" w14:textId="6F17CEDB" w:rsidR="006B237E" w:rsidRPr="008A27D2" w:rsidRDefault="00927736" w:rsidP="00701FE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December</w:t>
            </w:r>
            <w:r w:rsidR="006B237E" w:rsidRPr="008A27D2">
              <w:rPr>
                <w:rFonts w:cs="Arial"/>
                <w:szCs w:val="20"/>
                <w:lang w:val="sl-SI"/>
              </w:rPr>
              <w:t xml:space="preserve"> 2021</w:t>
            </w:r>
          </w:p>
        </w:tc>
      </w:tr>
    </w:tbl>
    <w:p w14:paraId="599A8FD4" w14:textId="77777777" w:rsidR="006B237E" w:rsidRPr="008A27D2" w:rsidRDefault="006B237E" w:rsidP="006B237E">
      <w:pPr>
        <w:spacing w:line="240" w:lineRule="auto"/>
        <w:rPr>
          <w:rFonts w:cs="Arial"/>
          <w:szCs w:val="20"/>
          <w:lang w:val="sl-SI"/>
        </w:rPr>
      </w:pPr>
    </w:p>
    <w:p w14:paraId="02F09ED5" w14:textId="77777777" w:rsidR="00B044C0" w:rsidRDefault="00B044C0" w:rsidP="006B237E">
      <w:pPr>
        <w:jc w:val="both"/>
        <w:rPr>
          <w:rFonts w:asciiTheme="majorHAnsi" w:hAnsiTheme="majorHAnsi" w:cstheme="majorHAnsi"/>
          <w:sz w:val="32"/>
          <w:szCs w:val="32"/>
          <w:u w:val="single"/>
          <w:lang w:val="sl-SI"/>
        </w:rPr>
      </w:pPr>
    </w:p>
    <w:p w14:paraId="198C9574" w14:textId="374F9414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Namen projekta</w:t>
      </w:r>
    </w:p>
    <w:p w14:paraId="08B12135" w14:textId="77777777" w:rsidR="001255DD" w:rsidRPr="008A27D2" w:rsidRDefault="001255DD" w:rsidP="006B237E">
      <w:pPr>
        <w:jc w:val="both"/>
        <w:rPr>
          <w:rFonts w:cs="Arial"/>
          <w:szCs w:val="20"/>
          <w:u w:val="single"/>
          <w:lang w:val="sl-SI"/>
        </w:rPr>
      </w:pPr>
    </w:p>
    <w:p w14:paraId="2E3F0C58" w14:textId="06BA1B46" w:rsidR="0059178B" w:rsidRDefault="004C2BE3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4C2BE3">
        <w:rPr>
          <w:lang w:val="sl-SI"/>
        </w:rPr>
        <w:t xml:space="preserve">S </w:t>
      </w:r>
      <w:r>
        <w:rPr>
          <w:lang w:val="sl-SI"/>
        </w:rPr>
        <w:t>tem</w:t>
      </w:r>
      <w:r w:rsidRPr="004C2BE3">
        <w:rPr>
          <w:lang w:val="sl-SI"/>
        </w:rPr>
        <w:t xml:space="preserve"> projektom smo želeli tudi </w:t>
      </w:r>
      <w:r>
        <w:rPr>
          <w:lang w:val="sl-SI"/>
        </w:rPr>
        <w:t>slovenskim</w:t>
      </w:r>
      <w:r w:rsidRPr="004C2BE3">
        <w:rPr>
          <w:lang w:val="sl-SI"/>
        </w:rPr>
        <w:t xml:space="preserve"> organizacijam </w:t>
      </w:r>
      <w:r>
        <w:rPr>
          <w:lang w:val="sl-SI"/>
        </w:rPr>
        <w:t xml:space="preserve">ponuditi </w:t>
      </w:r>
      <w:r w:rsidRPr="004C2BE3">
        <w:rPr>
          <w:lang w:val="sl-SI"/>
        </w:rPr>
        <w:t xml:space="preserve">možnost zunanjega ocenjevanja in predvsem prenos modela Evropskega inštituta za javno upravo EIPA – CAF PEF (»CAF Procedure </w:t>
      </w:r>
      <w:proofErr w:type="spellStart"/>
      <w:r>
        <w:rPr>
          <w:lang w:val="sl-SI"/>
        </w:rPr>
        <w:t>of</w:t>
      </w:r>
      <w:proofErr w:type="spellEnd"/>
      <w:r>
        <w:rPr>
          <w:lang w:val="sl-SI"/>
        </w:rPr>
        <w:t xml:space="preserve"> </w:t>
      </w:r>
      <w:proofErr w:type="spellStart"/>
      <w:r w:rsidRPr="004C2BE3">
        <w:rPr>
          <w:lang w:val="sl-SI"/>
        </w:rPr>
        <w:t>External</w:t>
      </w:r>
      <w:proofErr w:type="spellEnd"/>
      <w:r w:rsidRPr="004C2BE3">
        <w:rPr>
          <w:lang w:val="sl-SI"/>
        </w:rPr>
        <w:t xml:space="preserve"> </w:t>
      </w:r>
      <w:proofErr w:type="spellStart"/>
      <w:r w:rsidRPr="004C2BE3">
        <w:rPr>
          <w:lang w:val="sl-SI"/>
        </w:rPr>
        <w:t>Feedback</w:t>
      </w:r>
      <w:proofErr w:type="spellEnd"/>
      <w:r w:rsidRPr="004C2BE3">
        <w:rPr>
          <w:lang w:val="sl-SI"/>
        </w:rPr>
        <w:t xml:space="preserve">«) tudi v slovensko prakso s ciljem, da bi organizacijam zagotovili pridobitev konkretne </w:t>
      </w:r>
      <w:r w:rsidR="009940AB">
        <w:rPr>
          <w:lang w:val="sl-SI"/>
        </w:rPr>
        <w:t xml:space="preserve">in neodvisne </w:t>
      </w:r>
      <w:r w:rsidRPr="004C2BE3">
        <w:rPr>
          <w:lang w:val="sl-SI"/>
        </w:rPr>
        <w:t>povratne informacije za nadaljnje izboljševanje procesa samoocene</w:t>
      </w:r>
      <w:r w:rsidR="009940AB">
        <w:rPr>
          <w:lang w:val="sl-SI"/>
        </w:rPr>
        <w:t xml:space="preserve"> CAF</w:t>
      </w:r>
      <w:r w:rsidRPr="004C2BE3">
        <w:rPr>
          <w:lang w:val="sl-SI"/>
        </w:rPr>
        <w:t xml:space="preserve">. </w:t>
      </w:r>
      <w:r>
        <w:rPr>
          <w:lang w:val="sl-SI"/>
        </w:rPr>
        <w:t>Po dveh pilotnih projektih in dveh rednih postopkih smo</w:t>
      </w:r>
      <w:r w:rsidRPr="004C2BE3">
        <w:rPr>
          <w:lang w:val="sl-SI"/>
        </w:rPr>
        <w:t xml:space="preserve"> </w:t>
      </w:r>
      <w:r>
        <w:rPr>
          <w:lang w:val="sl-SI"/>
        </w:rPr>
        <w:t>n</w:t>
      </w:r>
      <w:r w:rsidR="0059178B">
        <w:rPr>
          <w:rFonts w:cs="Arial"/>
          <w:szCs w:val="20"/>
          <w:lang w:val="sl-SI"/>
        </w:rPr>
        <w:t>a podlagi izkušenj</w:t>
      </w:r>
      <w:r w:rsidR="006B237E" w:rsidRPr="0059178B">
        <w:rPr>
          <w:rFonts w:cs="Arial"/>
          <w:szCs w:val="20"/>
          <w:lang w:val="sl-SI"/>
        </w:rPr>
        <w:t xml:space="preserve"> </w:t>
      </w:r>
      <w:r w:rsidR="0059178B">
        <w:rPr>
          <w:rFonts w:cs="Arial"/>
          <w:szCs w:val="20"/>
          <w:lang w:val="sl-SI"/>
        </w:rPr>
        <w:t>in predlogov za izboljšave</w:t>
      </w:r>
      <w:r w:rsidR="006B237E" w:rsidRPr="0059178B">
        <w:rPr>
          <w:rFonts w:cs="Arial"/>
          <w:szCs w:val="20"/>
          <w:lang w:val="sl-SI"/>
        </w:rPr>
        <w:t xml:space="preserve">, </w:t>
      </w:r>
      <w:r w:rsidR="0059178B">
        <w:rPr>
          <w:rFonts w:cs="Arial"/>
          <w:szCs w:val="20"/>
          <w:lang w:val="sl-SI"/>
        </w:rPr>
        <w:t>pridobljenih v okviru ankete o ugotavljanju zadovoljstva sodelujočih v lanskem postopku kot tudi povratnih informacij na zaključnem sestanku MJU z ocenjevalci in prijavitelji,</w:t>
      </w:r>
      <w:r>
        <w:rPr>
          <w:rFonts w:cs="Arial"/>
          <w:szCs w:val="20"/>
          <w:lang w:val="sl-SI"/>
        </w:rPr>
        <w:t xml:space="preserve"> </w:t>
      </w:r>
      <w:r w:rsidR="0059178B">
        <w:rPr>
          <w:rFonts w:cs="Arial"/>
          <w:szCs w:val="20"/>
          <w:lang w:val="sl-SI"/>
        </w:rPr>
        <w:t xml:space="preserve">uspešno izvedli tudi postopek CAF EPI 2021. </w:t>
      </w:r>
    </w:p>
    <w:p w14:paraId="019A295E" w14:textId="77777777" w:rsidR="00B044C0" w:rsidRDefault="00B044C0" w:rsidP="006B237E">
      <w:pPr>
        <w:jc w:val="both"/>
        <w:rPr>
          <w:rFonts w:asciiTheme="majorHAnsi" w:hAnsiTheme="majorHAnsi" w:cstheme="majorHAnsi"/>
          <w:i/>
          <w:iCs/>
          <w:color w:val="0070C0"/>
          <w:sz w:val="32"/>
          <w:szCs w:val="32"/>
          <w:lang w:val="sl-SI"/>
        </w:rPr>
      </w:pPr>
    </w:p>
    <w:p w14:paraId="79CEE133" w14:textId="45810499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Poziv k prijavi organizacij za sodelovanje</w:t>
      </w:r>
    </w:p>
    <w:p w14:paraId="3B813CCF" w14:textId="77777777" w:rsidR="001255DD" w:rsidRPr="00B044C0" w:rsidRDefault="001255DD" w:rsidP="006B237E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10A25C43" w14:textId="3808E9FF" w:rsidR="006B237E" w:rsidRPr="00652FD1" w:rsidRDefault="0059178B" w:rsidP="006B237E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razliko od predhodnih postopkov, smo letos k</w:t>
      </w:r>
      <w:r w:rsidR="006B237E" w:rsidRPr="0059178B">
        <w:rPr>
          <w:rFonts w:cs="Arial"/>
          <w:szCs w:val="20"/>
          <w:lang w:val="sl-SI"/>
        </w:rPr>
        <w:t xml:space="preserve"> prijavi</w:t>
      </w:r>
      <w:r>
        <w:rPr>
          <w:rFonts w:cs="Arial"/>
          <w:szCs w:val="20"/>
          <w:lang w:val="sl-SI"/>
        </w:rPr>
        <w:t xml:space="preserve">, poleg </w:t>
      </w:r>
      <w:r w:rsidR="006B237E" w:rsidRPr="0059178B">
        <w:rPr>
          <w:rFonts w:cs="Arial"/>
          <w:szCs w:val="20"/>
          <w:lang w:val="sl-SI"/>
        </w:rPr>
        <w:t>upravn</w:t>
      </w:r>
      <w:r>
        <w:rPr>
          <w:rFonts w:cs="Arial"/>
          <w:szCs w:val="20"/>
          <w:lang w:val="sl-SI"/>
        </w:rPr>
        <w:t>ih</w:t>
      </w:r>
      <w:r w:rsidR="006B237E" w:rsidRPr="0059178B">
        <w:rPr>
          <w:rFonts w:cs="Arial"/>
          <w:szCs w:val="20"/>
          <w:lang w:val="sl-SI"/>
        </w:rPr>
        <w:t xml:space="preserve"> enot, </w:t>
      </w:r>
      <w:r w:rsidRPr="0059178B">
        <w:rPr>
          <w:rFonts w:cs="Arial"/>
          <w:szCs w:val="20"/>
          <w:lang w:val="sl-SI"/>
        </w:rPr>
        <w:t xml:space="preserve">povabili </w:t>
      </w:r>
      <w:r>
        <w:rPr>
          <w:rFonts w:cs="Arial"/>
          <w:szCs w:val="20"/>
          <w:lang w:val="sl-SI"/>
        </w:rPr>
        <w:t>tudi ministrstva</w:t>
      </w:r>
      <w:r w:rsidR="006B49E1">
        <w:rPr>
          <w:rFonts w:cs="Arial"/>
          <w:szCs w:val="20"/>
          <w:lang w:val="sl-SI"/>
        </w:rPr>
        <w:t xml:space="preserve">, ki so </w:t>
      </w:r>
      <w:r w:rsidR="009940AB">
        <w:rPr>
          <w:rFonts w:cs="Arial"/>
          <w:szCs w:val="20"/>
          <w:lang w:val="sl-SI"/>
        </w:rPr>
        <w:t>letos zadostila</w:t>
      </w:r>
      <w:r w:rsidR="006B49E1">
        <w:rPr>
          <w:rFonts w:cs="Arial"/>
          <w:szCs w:val="20"/>
          <w:lang w:val="sl-SI"/>
        </w:rPr>
        <w:t xml:space="preserve"> pogoju dvakrat izvedene samoocenitve po modelu CAF</w:t>
      </w:r>
      <w:r>
        <w:rPr>
          <w:rFonts w:cs="Arial"/>
          <w:szCs w:val="20"/>
          <w:lang w:val="sl-SI"/>
        </w:rPr>
        <w:t xml:space="preserve">. </w:t>
      </w:r>
      <w:r w:rsidR="006B49E1">
        <w:rPr>
          <w:rFonts w:cs="Arial"/>
          <w:szCs w:val="20"/>
          <w:lang w:val="sl-SI"/>
        </w:rPr>
        <w:t>K sodelovanju se je prijavilo</w:t>
      </w:r>
      <w:r w:rsidR="009940AB">
        <w:rPr>
          <w:rFonts w:cs="Arial"/>
          <w:szCs w:val="20"/>
          <w:lang w:val="sl-SI"/>
        </w:rPr>
        <w:t xml:space="preserve"> prvo ministrstvo:</w:t>
      </w:r>
      <w:r w:rsidR="006B49E1">
        <w:rPr>
          <w:rFonts w:cs="Arial"/>
          <w:szCs w:val="20"/>
          <w:lang w:val="sl-SI"/>
        </w:rPr>
        <w:t xml:space="preserve"> Ministrstvo za izobraževanje, znanost in šport ter pet upravnih enot: </w:t>
      </w:r>
      <w:r w:rsidR="006B237E" w:rsidRPr="0059178B">
        <w:rPr>
          <w:rFonts w:cs="Arial"/>
          <w:szCs w:val="20"/>
          <w:lang w:val="sl-SI"/>
        </w:rPr>
        <w:t xml:space="preserve"> </w:t>
      </w:r>
      <w:r w:rsidR="006B49E1">
        <w:rPr>
          <w:rFonts w:cs="Arial"/>
          <w:szCs w:val="20"/>
          <w:lang w:val="sl-SI"/>
        </w:rPr>
        <w:t>UE Ormož, UE Ravne na Koroškem, UE Slovenj Gradec, UE Slovenska Bistrica in UE Tržič</w:t>
      </w:r>
      <w:r w:rsidR="006B237E" w:rsidRPr="0059178B">
        <w:rPr>
          <w:rFonts w:cs="Arial"/>
          <w:szCs w:val="20"/>
          <w:lang w:val="sl-SI"/>
        </w:rPr>
        <w:t xml:space="preserve">, od katerih sta dve že sodelovali v pilotnih projektih. </w:t>
      </w:r>
      <w:r w:rsidR="000C0F64">
        <w:rPr>
          <w:rFonts w:cs="Arial"/>
          <w:szCs w:val="20"/>
          <w:lang w:val="sl-SI"/>
        </w:rPr>
        <w:t>Za ocenjevanje prijavljenih organizacij se je prijavilo 14</w:t>
      </w:r>
      <w:r w:rsidR="006B237E" w:rsidRPr="0059178B">
        <w:rPr>
          <w:rFonts w:cs="Arial"/>
          <w:szCs w:val="20"/>
          <w:lang w:val="sl-SI"/>
        </w:rPr>
        <w:t xml:space="preserve"> zunanjih ocenjevalcev.</w:t>
      </w:r>
    </w:p>
    <w:p w14:paraId="17164106" w14:textId="77777777" w:rsidR="00B044C0" w:rsidRDefault="00B044C0" w:rsidP="00B044C0">
      <w:pPr>
        <w:jc w:val="both"/>
        <w:rPr>
          <w:rFonts w:asciiTheme="majorHAnsi" w:hAnsiTheme="majorHAnsi" w:cstheme="majorHAnsi"/>
          <w:i/>
          <w:iCs/>
          <w:color w:val="0070C0"/>
          <w:sz w:val="32"/>
          <w:szCs w:val="32"/>
          <w:lang w:val="sl-SI"/>
        </w:rPr>
      </w:pPr>
    </w:p>
    <w:p w14:paraId="193273CB" w14:textId="1231AF14" w:rsidR="000C0F64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lastRenderedPageBreak/>
        <w:t>Pogoj</w:t>
      </w:r>
      <w:r w:rsidR="000C0F64" w:rsidRPr="000F7D54">
        <w:rPr>
          <w:color w:val="4472C4" w:themeColor="accent1"/>
          <w:sz w:val="52"/>
          <w:szCs w:val="52"/>
          <w:lang w:val="sl-SI"/>
        </w:rPr>
        <w:t>i</w:t>
      </w:r>
      <w:r w:rsidRPr="000F7D54">
        <w:rPr>
          <w:color w:val="4472C4" w:themeColor="accent1"/>
          <w:sz w:val="52"/>
          <w:szCs w:val="52"/>
          <w:lang w:val="sl-SI"/>
        </w:rPr>
        <w:t xml:space="preserve"> za sodelovanje </w:t>
      </w:r>
    </w:p>
    <w:p w14:paraId="6424218F" w14:textId="77777777" w:rsidR="001255DD" w:rsidRPr="000C0F64" w:rsidRDefault="001255DD" w:rsidP="006B237E">
      <w:pPr>
        <w:spacing w:line="240" w:lineRule="auto"/>
        <w:jc w:val="both"/>
        <w:rPr>
          <w:rFonts w:cs="Arial"/>
          <w:szCs w:val="20"/>
          <w:u w:val="single"/>
          <w:lang w:val="sl-SI"/>
        </w:rPr>
      </w:pPr>
    </w:p>
    <w:p w14:paraId="66F0E56B" w14:textId="5F40695B" w:rsidR="006B237E" w:rsidRPr="000C0F64" w:rsidRDefault="006B237E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0C0F64">
        <w:rPr>
          <w:rFonts w:cs="Arial"/>
          <w:szCs w:val="20"/>
          <w:lang w:val="sl-SI"/>
        </w:rPr>
        <w:t xml:space="preserve">K </w:t>
      </w:r>
      <w:r w:rsidR="000C0F64" w:rsidRPr="000C0F64">
        <w:rPr>
          <w:rFonts w:cs="Arial"/>
          <w:szCs w:val="20"/>
          <w:lang w:val="sl-SI"/>
        </w:rPr>
        <w:t>sodelovanju v postopku</w:t>
      </w:r>
      <w:r w:rsidRPr="000C0F64">
        <w:rPr>
          <w:rFonts w:cs="Arial"/>
          <w:szCs w:val="20"/>
          <w:lang w:val="sl-SI"/>
        </w:rPr>
        <w:t xml:space="preserve"> so bile povabljene organizacije, ki so že najmanj dvakrat izvedle samooceno po modelu CAF, izdelale in vodstvu poslale poročilo o samoocenitvi, njihov akcijski načrt izboljšav pa je </w:t>
      </w:r>
      <w:r w:rsidR="009940AB">
        <w:rPr>
          <w:rFonts w:cs="Arial"/>
          <w:szCs w:val="20"/>
          <w:lang w:val="sl-SI"/>
        </w:rPr>
        <w:t xml:space="preserve">bil obravnavan in </w:t>
      </w:r>
      <w:r w:rsidRPr="000C0F64">
        <w:rPr>
          <w:rFonts w:cs="Arial"/>
          <w:szCs w:val="20"/>
          <w:lang w:val="sl-SI"/>
        </w:rPr>
        <w:t xml:space="preserve">potrjen s strani vodstva. Pri tem pa je bilo </w:t>
      </w:r>
      <w:r w:rsidR="000C0F64" w:rsidRPr="000C0F64">
        <w:rPr>
          <w:rFonts w:cs="Arial"/>
          <w:szCs w:val="20"/>
          <w:lang w:val="sl-SI"/>
        </w:rPr>
        <w:t>potrebno upoštevati</w:t>
      </w:r>
      <w:r w:rsidRPr="000C0F64">
        <w:rPr>
          <w:rFonts w:cs="Arial"/>
          <w:szCs w:val="20"/>
          <w:lang w:val="sl-SI"/>
        </w:rPr>
        <w:t xml:space="preserve">, da je bilo zadnje poročilo o samoocenitvi poslano vodstvu pred najmanj </w:t>
      </w:r>
      <w:r w:rsidR="000C0F64" w:rsidRPr="000C0F64">
        <w:rPr>
          <w:rFonts w:cs="Arial"/>
          <w:szCs w:val="20"/>
          <w:lang w:val="sl-SI"/>
        </w:rPr>
        <w:t xml:space="preserve">šestimi </w:t>
      </w:r>
      <w:r w:rsidRPr="000C0F64">
        <w:rPr>
          <w:rFonts w:cs="Arial"/>
          <w:szCs w:val="20"/>
          <w:lang w:val="sl-SI"/>
        </w:rPr>
        <w:t>in največ 18 meseci od roka za prijavo</w:t>
      </w:r>
      <w:r w:rsidR="000C0F64" w:rsidRPr="000C0F64">
        <w:rPr>
          <w:rFonts w:cs="Arial"/>
          <w:szCs w:val="20"/>
          <w:lang w:val="sl-SI"/>
        </w:rPr>
        <w:t>, ki je bil</w:t>
      </w:r>
      <w:r w:rsidRPr="000C0F64">
        <w:rPr>
          <w:rFonts w:cs="Arial"/>
          <w:szCs w:val="20"/>
          <w:lang w:val="sl-SI"/>
        </w:rPr>
        <w:t xml:space="preserve"> 2</w:t>
      </w:r>
      <w:r w:rsidR="000C0F64">
        <w:rPr>
          <w:rFonts w:cs="Arial"/>
          <w:szCs w:val="20"/>
          <w:lang w:val="sl-SI"/>
        </w:rPr>
        <w:t>2</w:t>
      </w:r>
      <w:r w:rsidRPr="000C0F64">
        <w:rPr>
          <w:rFonts w:cs="Arial"/>
          <w:szCs w:val="20"/>
          <w:lang w:val="sl-SI"/>
        </w:rPr>
        <w:t>. 1. 202</w:t>
      </w:r>
      <w:r w:rsidR="000C0F64">
        <w:rPr>
          <w:rFonts w:cs="Arial"/>
          <w:szCs w:val="20"/>
          <w:lang w:val="sl-SI"/>
        </w:rPr>
        <w:t>1</w:t>
      </w:r>
      <w:r w:rsidRPr="000C0F64">
        <w:rPr>
          <w:rFonts w:cs="Arial"/>
          <w:szCs w:val="20"/>
          <w:lang w:val="sl-SI"/>
        </w:rPr>
        <w:t>.</w:t>
      </w:r>
    </w:p>
    <w:p w14:paraId="429E313B" w14:textId="77777777" w:rsidR="006B237E" w:rsidRPr="006B49E1" w:rsidRDefault="006B237E" w:rsidP="006B237E">
      <w:pPr>
        <w:spacing w:line="240" w:lineRule="auto"/>
        <w:rPr>
          <w:rFonts w:cs="Arial"/>
          <w:szCs w:val="20"/>
          <w:highlight w:val="yellow"/>
          <w:lang w:val="sl-SI"/>
        </w:rPr>
      </w:pPr>
    </w:p>
    <w:p w14:paraId="49D38BD6" w14:textId="11D17F32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Posvet za prijavitelje</w:t>
      </w:r>
    </w:p>
    <w:p w14:paraId="0676DFEE" w14:textId="77777777" w:rsidR="001255DD" w:rsidRPr="00B044C0" w:rsidRDefault="001255DD" w:rsidP="006B237E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53A85DB1" w14:textId="203D3124" w:rsidR="006B237E" w:rsidRPr="000F58A5" w:rsidRDefault="000F58A5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0F58A5">
        <w:rPr>
          <w:rFonts w:cs="Arial"/>
          <w:szCs w:val="20"/>
          <w:lang w:val="sl-SI"/>
        </w:rPr>
        <w:t>Posvet</w:t>
      </w:r>
      <w:r w:rsidR="006B237E" w:rsidRPr="000F58A5">
        <w:rPr>
          <w:rFonts w:cs="Arial"/>
          <w:szCs w:val="20"/>
          <w:lang w:val="sl-SI"/>
        </w:rPr>
        <w:t xml:space="preserve"> za prijavitelje</w:t>
      </w:r>
      <w:r w:rsidRPr="000F58A5">
        <w:rPr>
          <w:rFonts w:cs="Arial"/>
          <w:szCs w:val="20"/>
          <w:lang w:val="sl-SI"/>
        </w:rPr>
        <w:t xml:space="preserve"> s</w:t>
      </w:r>
      <w:r w:rsidR="006B237E" w:rsidRPr="000F58A5">
        <w:rPr>
          <w:rFonts w:cs="Arial"/>
          <w:szCs w:val="20"/>
          <w:lang w:val="sl-SI"/>
        </w:rPr>
        <w:t>mo</w:t>
      </w:r>
      <w:r w:rsidR="00FF6A71">
        <w:rPr>
          <w:rFonts w:cs="Arial"/>
          <w:szCs w:val="20"/>
          <w:lang w:val="sl-SI"/>
        </w:rPr>
        <w:t xml:space="preserve"> zaradi vladnih ukrepov za preprečevanje širjenja </w:t>
      </w:r>
      <w:r w:rsidR="008C4F50">
        <w:rPr>
          <w:rFonts w:cs="Arial"/>
          <w:szCs w:val="20"/>
          <w:lang w:val="sl-SI"/>
        </w:rPr>
        <w:t xml:space="preserve">okužb s </w:t>
      </w:r>
      <w:proofErr w:type="spellStart"/>
      <w:r w:rsidR="008C4F50">
        <w:rPr>
          <w:rFonts w:cs="Arial"/>
          <w:szCs w:val="20"/>
          <w:lang w:val="sl-SI"/>
        </w:rPr>
        <w:t>Koronavirusom</w:t>
      </w:r>
      <w:proofErr w:type="spellEnd"/>
      <w:r w:rsidR="008C4F50">
        <w:rPr>
          <w:rFonts w:cs="Arial"/>
          <w:szCs w:val="20"/>
          <w:lang w:val="sl-SI"/>
        </w:rPr>
        <w:t xml:space="preserve"> (SARS-CoV-2)</w:t>
      </w:r>
      <w:r w:rsidR="00FF6A71">
        <w:rPr>
          <w:rFonts w:cs="Arial"/>
          <w:szCs w:val="20"/>
          <w:lang w:val="sl-SI"/>
        </w:rPr>
        <w:t>,</w:t>
      </w:r>
      <w:r w:rsidR="006B237E" w:rsidRPr="000F58A5">
        <w:rPr>
          <w:rFonts w:cs="Arial"/>
          <w:szCs w:val="20"/>
          <w:lang w:val="sl-SI"/>
        </w:rPr>
        <w:t xml:space="preserve"> izvedli 1</w:t>
      </w:r>
      <w:r w:rsidRPr="000F58A5">
        <w:rPr>
          <w:rFonts w:cs="Arial"/>
          <w:szCs w:val="20"/>
          <w:lang w:val="sl-SI"/>
        </w:rPr>
        <w:t>8</w:t>
      </w:r>
      <w:r w:rsidR="006B237E" w:rsidRPr="000F58A5">
        <w:rPr>
          <w:rFonts w:cs="Arial"/>
          <w:szCs w:val="20"/>
          <w:lang w:val="sl-SI"/>
        </w:rPr>
        <w:t>. 2. 202</w:t>
      </w:r>
      <w:r w:rsidRPr="000F58A5">
        <w:rPr>
          <w:rFonts w:cs="Arial"/>
          <w:szCs w:val="20"/>
          <w:lang w:val="sl-SI"/>
        </w:rPr>
        <w:t xml:space="preserve">1 preko orodja MS </w:t>
      </w:r>
      <w:proofErr w:type="spellStart"/>
      <w:r w:rsidRPr="000F58A5">
        <w:rPr>
          <w:rFonts w:cs="Arial"/>
          <w:szCs w:val="20"/>
          <w:lang w:val="sl-SI"/>
        </w:rPr>
        <w:t>Teams</w:t>
      </w:r>
      <w:proofErr w:type="spellEnd"/>
      <w:r w:rsidRPr="000F58A5">
        <w:rPr>
          <w:rFonts w:cs="Arial"/>
          <w:szCs w:val="20"/>
          <w:lang w:val="sl-SI"/>
        </w:rPr>
        <w:t>.</w:t>
      </w:r>
      <w:r w:rsidR="006B237E" w:rsidRPr="000F58A5">
        <w:rPr>
          <w:rFonts w:cs="Arial"/>
          <w:szCs w:val="20"/>
          <w:lang w:val="sl-SI"/>
        </w:rPr>
        <w:t xml:space="preserve"> </w:t>
      </w:r>
      <w:r w:rsidRPr="000F58A5">
        <w:rPr>
          <w:rFonts w:cs="Arial"/>
          <w:szCs w:val="20"/>
          <w:lang w:val="sl-SI"/>
        </w:rPr>
        <w:t>Obrazložili smo</w:t>
      </w:r>
      <w:r w:rsidR="006B237E" w:rsidRPr="000F58A5">
        <w:rPr>
          <w:rFonts w:cs="Arial"/>
          <w:szCs w:val="20"/>
          <w:lang w:val="sl-SI"/>
        </w:rPr>
        <w:t xml:space="preserve"> celoten potek postopka, vključno s </w:t>
      </w:r>
      <w:r w:rsidRPr="000F58A5">
        <w:rPr>
          <w:rFonts w:cs="Arial"/>
          <w:szCs w:val="20"/>
          <w:lang w:val="sl-SI"/>
        </w:rPr>
        <w:t xml:space="preserve">predvidenim </w:t>
      </w:r>
      <w:r w:rsidR="006B237E" w:rsidRPr="000F58A5">
        <w:rPr>
          <w:rFonts w:cs="Arial"/>
          <w:szCs w:val="20"/>
          <w:lang w:val="sl-SI"/>
        </w:rPr>
        <w:t xml:space="preserve">terminskim načrtom in časovnimi roki, zlasti </w:t>
      </w:r>
      <w:r w:rsidRPr="000F58A5">
        <w:rPr>
          <w:rFonts w:cs="Arial"/>
          <w:szCs w:val="20"/>
          <w:lang w:val="sl-SI"/>
        </w:rPr>
        <w:t>tistimi,</w:t>
      </w:r>
      <w:r w:rsidR="006B237E" w:rsidRPr="000F58A5">
        <w:rPr>
          <w:rFonts w:cs="Arial"/>
          <w:szCs w:val="20"/>
          <w:lang w:val="sl-SI"/>
        </w:rPr>
        <w:t xml:space="preserve"> ki zadevajo prijavitelje (predložitev dokumentacije, obiski prijaviteljev, prejeta končna poročila). Predstavili smo jim tudi </w:t>
      </w:r>
      <w:r w:rsidRPr="000F58A5">
        <w:rPr>
          <w:rFonts w:cs="Arial"/>
          <w:szCs w:val="20"/>
          <w:lang w:val="sl-SI"/>
        </w:rPr>
        <w:t>namen dodatnega obiska prijavitelja (izbirna faza v postopku), za katerega se prijavitelji sami odločijo.</w:t>
      </w:r>
      <w:r w:rsidR="006B237E" w:rsidRPr="000F58A5">
        <w:rPr>
          <w:rFonts w:cs="Arial"/>
          <w:szCs w:val="20"/>
          <w:lang w:val="sl-SI"/>
        </w:rPr>
        <w:t xml:space="preserve"> </w:t>
      </w:r>
    </w:p>
    <w:p w14:paraId="04F5C218" w14:textId="77777777" w:rsidR="00B044C0" w:rsidRDefault="00B044C0" w:rsidP="006B237E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329C17AB" w14:textId="4BC94F58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Strokovni posvet za zunanje ocenjevalce</w:t>
      </w:r>
    </w:p>
    <w:p w14:paraId="0B5BDF47" w14:textId="77777777" w:rsidR="001255DD" w:rsidRPr="00FF6A71" w:rsidRDefault="001255DD" w:rsidP="006B237E">
      <w:pPr>
        <w:jc w:val="both"/>
        <w:rPr>
          <w:rFonts w:cs="Arial"/>
          <w:szCs w:val="20"/>
          <w:u w:val="single"/>
          <w:lang w:val="sl-SI"/>
        </w:rPr>
      </w:pPr>
    </w:p>
    <w:p w14:paraId="2944D5B6" w14:textId="50791576" w:rsidR="006B237E" w:rsidRPr="00FF6A71" w:rsidRDefault="003C1ABF" w:rsidP="006B237E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</w:t>
      </w:r>
      <w:r w:rsidRPr="00AC70A7">
        <w:rPr>
          <w:rFonts w:cs="Arial"/>
          <w:szCs w:val="20"/>
          <w:lang w:val="sl-SI"/>
        </w:rPr>
        <w:t>a vse ocenjevalce, ki so se prijavili za ocenjevanje v letošnjem postopku</w:t>
      </w:r>
      <w:r>
        <w:rPr>
          <w:rFonts w:cs="Arial"/>
          <w:szCs w:val="20"/>
          <w:lang w:val="sl-SI"/>
        </w:rPr>
        <w:t>, smo t</w:t>
      </w:r>
      <w:r w:rsidR="00FF6A71" w:rsidRPr="00FF6A71">
        <w:rPr>
          <w:rFonts w:cs="Arial"/>
          <w:szCs w:val="20"/>
          <w:lang w:val="sl-SI"/>
        </w:rPr>
        <w:t xml:space="preserve">udi strokovni posvet letos izvedli </w:t>
      </w:r>
      <w:r w:rsidR="001255DD" w:rsidRPr="00AC70A7">
        <w:rPr>
          <w:rFonts w:cs="Arial"/>
          <w:szCs w:val="20"/>
          <w:lang w:val="sl-SI"/>
        </w:rPr>
        <w:t>9. 3. 2021</w:t>
      </w:r>
      <w:r w:rsidR="001255DD">
        <w:rPr>
          <w:rFonts w:cs="Arial"/>
          <w:szCs w:val="20"/>
          <w:lang w:val="sl-SI"/>
        </w:rPr>
        <w:t xml:space="preserve"> </w:t>
      </w:r>
      <w:r w:rsidR="00FF6A71" w:rsidRPr="00FF6A71">
        <w:rPr>
          <w:rFonts w:cs="Arial"/>
          <w:szCs w:val="20"/>
          <w:lang w:val="sl-SI"/>
        </w:rPr>
        <w:t>na daljavo</w:t>
      </w:r>
      <w:r w:rsidR="001255DD">
        <w:rPr>
          <w:rFonts w:cs="Arial"/>
          <w:szCs w:val="20"/>
          <w:lang w:val="sl-SI"/>
        </w:rPr>
        <w:t xml:space="preserve">, z uporabo Microsoft </w:t>
      </w:r>
      <w:proofErr w:type="spellStart"/>
      <w:r w:rsidR="001255DD">
        <w:rPr>
          <w:rFonts w:cs="Arial"/>
          <w:szCs w:val="20"/>
          <w:lang w:val="sl-SI"/>
        </w:rPr>
        <w:t>Teams</w:t>
      </w:r>
      <w:proofErr w:type="spellEnd"/>
      <w:r w:rsidR="001255DD">
        <w:rPr>
          <w:rFonts w:cs="Arial"/>
          <w:szCs w:val="20"/>
          <w:lang w:val="sl-SI"/>
        </w:rPr>
        <w:t xml:space="preserve"> orodja</w:t>
      </w:r>
      <w:r>
        <w:rPr>
          <w:rFonts w:cs="Arial"/>
          <w:szCs w:val="20"/>
          <w:lang w:val="sl-SI"/>
        </w:rPr>
        <w:t>.</w:t>
      </w:r>
      <w:r w:rsidR="006B237E" w:rsidRPr="00AC70A7">
        <w:rPr>
          <w:rFonts w:cs="Arial"/>
          <w:szCs w:val="20"/>
          <w:lang w:val="sl-SI"/>
        </w:rPr>
        <w:t xml:space="preserve"> </w:t>
      </w:r>
      <w:r w:rsidR="00AC70A7">
        <w:rPr>
          <w:rFonts w:cs="Arial"/>
          <w:szCs w:val="20"/>
          <w:lang w:val="sl-SI"/>
        </w:rPr>
        <w:t>»</w:t>
      </w:r>
      <w:r>
        <w:rPr>
          <w:rFonts w:cs="Arial"/>
          <w:szCs w:val="20"/>
          <w:lang w:val="sl-SI"/>
        </w:rPr>
        <w:t>S</w:t>
      </w:r>
      <w:r w:rsidR="00AC70A7">
        <w:rPr>
          <w:rFonts w:cs="Arial"/>
          <w:szCs w:val="20"/>
          <w:lang w:val="sl-SI"/>
        </w:rPr>
        <w:t xml:space="preserve">prehodili« </w:t>
      </w:r>
      <w:r>
        <w:rPr>
          <w:rFonts w:cs="Arial"/>
          <w:szCs w:val="20"/>
          <w:lang w:val="sl-SI"/>
        </w:rPr>
        <w:t xml:space="preserve">smo se </w:t>
      </w:r>
      <w:r w:rsidR="00AC70A7">
        <w:rPr>
          <w:rFonts w:cs="Arial"/>
          <w:szCs w:val="20"/>
          <w:lang w:val="sl-SI"/>
        </w:rPr>
        <w:t xml:space="preserve">skozi vsako fazo postopka </w:t>
      </w:r>
      <w:r w:rsidR="006B237E" w:rsidRPr="00AC70A7">
        <w:rPr>
          <w:rFonts w:cs="Arial"/>
          <w:szCs w:val="20"/>
          <w:lang w:val="sl-SI"/>
        </w:rPr>
        <w:t>s</w:t>
      </w:r>
      <w:r w:rsidR="00AC70A7" w:rsidRPr="00AC70A7">
        <w:rPr>
          <w:rFonts w:cs="Arial"/>
          <w:szCs w:val="20"/>
          <w:lang w:val="sl-SI"/>
        </w:rPr>
        <w:t>kladno s</w:t>
      </w:r>
      <w:r w:rsidR="006B237E" w:rsidRPr="00AC70A7">
        <w:rPr>
          <w:rFonts w:cs="Arial"/>
          <w:szCs w:val="20"/>
          <w:lang w:val="sl-SI"/>
        </w:rPr>
        <w:t xml:space="preserve"> terminskim načrtom aktivnosti </w:t>
      </w:r>
      <w:r w:rsidR="00AC70A7">
        <w:rPr>
          <w:rFonts w:cs="Arial"/>
          <w:szCs w:val="20"/>
          <w:lang w:val="sl-SI"/>
        </w:rPr>
        <w:t xml:space="preserve">in </w:t>
      </w:r>
      <w:r>
        <w:rPr>
          <w:rFonts w:cs="Arial"/>
          <w:szCs w:val="20"/>
          <w:lang w:val="sl-SI"/>
        </w:rPr>
        <w:t>ocenjevalce</w:t>
      </w:r>
      <w:r w:rsidR="00AC70A7">
        <w:rPr>
          <w:rFonts w:cs="Arial"/>
          <w:szCs w:val="20"/>
          <w:lang w:val="sl-SI"/>
        </w:rPr>
        <w:t xml:space="preserve"> opozorili na dodatni obisk prijavitelja </w:t>
      </w:r>
      <w:r w:rsidR="00AC70A7" w:rsidRPr="00AC70A7">
        <w:rPr>
          <w:rFonts w:cs="Arial"/>
          <w:szCs w:val="20"/>
          <w:lang w:val="sl-SI"/>
        </w:rPr>
        <w:t>kot</w:t>
      </w:r>
      <w:r w:rsidR="006B237E" w:rsidRPr="00AC70A7">
        <w:rPr>
          <w:rFonts w:cs="Arial"/>
          <w:szCs w:val="20"/>
          <w:lang w:val="sl-SI"/>
        </w:rPr>
        <w:t xml:space="preserve"> izbirn</w:t>
      </w:r>
      <w:r w:rsidR="00AC70A7" w:rsidRPr="00AC70A7">
        <w:rPr>
          <w:rFonts w:cs="Arial"/>
          <w:szCs w:val="20"/>
          <w:lang w:val="sl-SI"/>
        </w:rPr>
        <w:t>o</w:t>
      </w:r>
      <w:r w:rsidR="006B237E" w:rsidRPr="00AC70A7">
        <w:rPr>
          <w:rFonts w:cs="Arial"/>
          <w:szCs w:val="20"/>
          <w:lang w:val="sl-SI"/>
        </w:rPr>
        <w:t xml:space="preserve"> faz</w:t>
      </w:r>
      <w:r w:rsidR="00AC70A7" w:rsidRPr="00AC70A7">
        <w:rPr>
          <w:rFonts w:cs="Arial"/>
          <w:szCs w:val="20"/>
          <w:lang w:val="sl-SI"/>
        </w:rPr>
        <w:t>o</w:t>
      </w:r>
      <w:r w:rsidR="006B237E" w:rsidRPr="00AC70A7">
        <w:rPr>
          <w:rFonts w:cs="Arial"/>
          <w:szCs w:val="20"/>
          <w:lang w:val="sl-SI"/>
        </w:rPr>
        <w:t xml:space="preserve"> postopka. </w:t>
      </w:r>
      <w:r w:rsidR="00A9216E">
        <w:rPr>
          <w:rFonts w:cs="Arial"/>
          <w:szCs w:val="20"/>
          <w:lang w:val="sl-SI"/>
        </w:rPr>
        <w:t>Letos smo se še bolj poglobili v konkretno ocenjevanje</w:t>
      </w:r>
      <w:r w:rsidR="007A5435">
        <w:rPr>
          <w:rFonts w:cs="Arial"/>
          <w:szCs w:val="20"/>
          <w:lang w:val="sl-SI"/>
        </w:rPr>
        <w:t xml:space="preserve"> z namenom</w:t>
      </w:r>
      <w:r w:rsidR="00A9216E">
        <w:rPr>
          <w:rFonts w:cs="Arial"/>
          <w:szCs w:val="20"/>
          <w:lang w:val="sl-SI"/>
        </w:rPr>
        <w:t>, da ocenjevalci izmenja</w:t>
      </w:r>
      <w:r w:rsidR="00C60924">
        <w:rPr>
          <w:rFonts w:cs="Arial"/>
          <w:szCs w:val="20"/>
          <w:lang w:val="sl-SI"/>
        </w:rPr>
        <w:t>jo</w:t>
      </w:r>
      <w:r w:rsidR="00A9216E">
        <w:rPr>
          <w:rFonts w:cs="Arial"/>
          <w:szCs w:val="20"/>
          <w:lang w:val="sl-SI"/>
        </w:rPr>
        <w:t xml:space="preserve"> mnenja</w:t>
      </w:r>
      <w:r w:rsidR="00C60924">
        <w:rPr>
          <w:rFonts w:cs="Arial"/>
          <w:szCs w:val="20"/>
          <w:lang w:val="sl-SI"/>
        </w:rPr>
        <w:t>, izkušnje</w:t>
      </w:r>
      <w:r w:rsidR="00A9216E">
        <w:rPr>
          <w:rFonts w:cs="Arial"/>
          <w:szCs w:val="20"/>
          <w:lang w:val="sl-SI"/>
        </w:rPr>
        <w:t xml:space="preserve"> in praktične nasvete. </w:t>
      </w:r>
      <w:r w:rsidR="00A9216E" w:rsidRPr="003C1ABF">
        <w:rPr>
          <w:lang w:val="sl-SI"/>
        </w:rPr>
        <w:t>Kot učni primer smo izbrali eno od upravnih enot, za kar se jim ponovno zahvaljujemo</w:t>
      </w:r>
      <w:r w:rsidR="00A9216E">
        <w:rPr>
          <w:lang w:val="sl-SI"/>
        </w:rPr>
        <w:t xml:space="preserve">, </w:t>
      </w:r>
      <w:r w:rsidR="00C60924">
        <w:rPr>
          <w:lang w:val="sl-SI"/>
        </w:rPr>
        <w:t xml:space="preserve">obenem se </w:t>
      </w:r>
      <w:r w:rsidR="00A9216E">
        <w:rPr>
          <w:lang w:val="sl-SI"/>
        </w:rPr>
        <w:t xml:space="preserve">zahvaljujemo tudi izkušeni </w:t>
      </w:r>
      <w:r w:rsidR="00C60924">
        <w:rPr>
          <w:lang w:val="sl-SI"/>
        </w:rPr>
        <w:t xml:space="preserve">vodilni </w:t>
      </w:r>
      <w:r w:rsidR="00A9216E">
        <w:rPr>
          <w:lang w:val="sl-SI"/>
        </w:rPr>
        <w:t>zunanji ocenjevalki</w:t>
      </w:r>
      <w:r w:rsidR="00C60924">
        <w:rPr>
          <w:lang w:val="sl-SI"/>
        </w:rPr>
        <w:t xml:space="preserve"> CAF EPI</w:t>
      </w:r>
      <w:r w:rsidR="00A9216E">
        <w:rPr>
          <w:lang w:val="sl-SI"/>
        </w:rPr>
        <w:t>, mag. Nini Hadžimulić iz Upravne enote Krško, ki je udeležence popeljala skozi praktični del usposabljanja (delavnica z vajami) in z ocenjevalci delila svoje znanje in izkušnje</w:t>
      </w:r>
      <w:r w:rsidR="00A9216E" w:rsidRPr="003C1ABF">
        <w:rPr>
          <w:lang w:val="sl-SI"/>
        </w:rPr>
        <w:t xml:space="preserve">. </w:t>
      </w:r>
      <w:r w:rsidR="006B237E" w:rsidRPr="00A9216E">
        <w:rPr>
          <w:rFonts w:cs="Arial"/>
          <w:szCs w:val="20"/>
          <w:lang w:val="sl-SI"/>
        </w:rPr>
        <w:t>Posveta se je udeležilo 14 ocenjevalcev.</w:t>
      </w:r>
      <w:r w:rsidR="001255DD">
        <w:rPr>
          <w:rFonts w:cs="Arial"/>
          <w:szCs w:val="20"/>
          <w:lang w:val="sl-SI"/>
        </w:rPr>
        <w:t xml:space="preserve"> Slika 1 prikazuje fotografijo </w:t>
      </w:r>
      <w:r w:rsidR="007A5435">
        <w:rPr>
          <w:rFonts w:cs="Arial"/>
          <w:szCs w:val="20"/>
          <w:lang w:val="sl-SI"/>
        </w:rPr>
        <w:t xml:space="preserve">računalniškega </w:t>
      </w:r>
      <w:r w:rsidR="001255DD">
        <w:rPr>
          <w:rFonts w:cs="Arial"/>
          <w:szCs w:val="20"/>
          <w:lang w:val="sl-SI"/>
        </w:rPr>
        <w:t xml:space="preserve">zaslona, </w:t>
      </w:r>
      <w:r w:rsidR="007A5435">
        <w:rPr>
          <w:rFonts w:cs="Arial"/>
          <w:szCs w:val="20"/>
          <w:lang w:val="sl-SI"/>
        </w:rPr>
        <w:t>kjer</w:t>
      </w:r>
      <w:r w:rsidR="001255DD">
        <w:rPr>
          <w:rFonts w:cs="Arial"/>
          <w:szCs w:val="20"/>
          <w:lang w:val="sl-SI"/>
        </w:rPr>
        <w:t xml:space="preserve"> je v osrednjem delu zaslona </w:t>
      </w:r>
      <w:proofErr w:type="spellStart"/>
      <w:r w:rsidR="001255DD">
        <w:rPr>
          <w:rFonts w:cs="Arial"/>
          <w:szCs w:val="20"/>
          <w:lang w:val="sl-SI"/>
        </w:rPr>
        <w:t>Power</w:t>
      </w:r>
      <w:proofErr w:type="spellEnd"/>
      <w:r w:rsidR="001255DD">
        <w:rPr>
          <w:rFonts w:cs="Arial"/>
          <w:szCs w:val="20"/>
          <w:lang w:val="sl-SI"/>
        </w:rPr>
        <w:t xml:space="preserve"> </w:t>
      </w:r>
      <w:proofErr w:type="spellStart"/>
      <w:r w:rsidR="001255DD">
        <w:rPr>
          <w:rFonts w:cs="Arial"/>
          <w:szCs w:val="20"/>
          <w:lang w:val="sl-SI"/>
        </w:rPr>
        <w:t>Point</w:t>
      </w:r>
      <w:proofErr w:type="spellEnd"/>
      <w:r w:rsidR="001255DD">
        <w:rPr>
          <w:rFonts w:cs="Arial"/>
          <w:szCs w:val="20"/>
          <w:lang w:val="sl-SI"/>
        </w:rPr>
        <w:t xml:space="preserve"> predstavitev, na desni strani seznam udeležencev, v spodnjem delu pa </w:t>
      </w:r>
      <w:r w:rsidR="007A5435">
        <w:rPr>
          <w:rFonts w:cs="Arial"/>
          <w:szCs w:val="20"/>
          <w:lang w:val="sl-SI"/>
        </w:rPr>
        <w:t>tri</w:t>
      </w:r>
      <w:r w:rsidR="001255DD">
        <w:rPr>
          <w:rFonts w:cs="Arial"/>
          <w:szCs w:val="20"/>
          <w:lang w:val="sl-SI"/>
        </w:rPr>
        <w:t xml:space="preserve"> fotografij</w:t>
      </w:r>
      <w:r w:rsidR="007A5435">
        <w:rPr>
          <w:rFonts w:cs="Arial"/>
          <w:szCs w:val="20"/>
          <w:lang w:val="sl-SI"/>
        </w:rPr>
        <w:t>e</w:t>
      </w:r>
      <w:r w:rsidR="001255DD">
        <w:rPr>
          <w:rFonts w:cs="Arial"/>
          <w:szCs w:val="20"/>
          <w:lang w:val="sl-SI"/>
        </w:rPr>
        <w:t xml:space="preserve"> z udeleženci.</w:t>
      </w:r>
    </w:p>
    <w:p w14:paraId="50C771BF" w14:textId="77777777" w:rsidR="006B237E" w:rsidRPr="00FF6A71" w:rsidRDefault="006B237E" w:rsidP="006B237E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4957" w:type="dxa"/>
        <w:jc w:val="center"/>
        <w:tblLook w:val="04A0" w:firstRow="1" w:lastRow="0" w:firstColumn="1" w:lastColumn="0" w:noHBand="0" w:noVBand="1"/>
      </w:tblPr>
      <w:tblGrid>
        <w:gridCol w:w="5391"/>
      </w:tblGrid>
      <w:tr w:rsidR="00DC2313" w:rsidRPr="006B49E1" w14:paraId="6F3D8F39" w14:textId="77777777" w:rsidTr="00DC2313">
        <w:trPr>
          <w:trHeight w:val="2503"/>
          <w:jc w:val="center"/>
        </w:trPr>
        <w:tc>
          <w:tcPr>
            <w:tcW w:w="4957" w:type="dxa"/>
          </w:tcPr>
          <w:p w14:paraId="1AA2B66F" w14:textId="26219149" w:rsidR="00DC2313" w:rsidRPr="006B49E1" w:rsidRDefault="00DC2313" w:rsidP="00701FE7">
            <w:pPr>
              <w:spacing w:line="240" w:lineRule="auto"/>
              <w:rPr>
                <w:rFonts w:cs="Arial"/>
                <w:szCs w:val="20"/>
                <w:highlight w:val="yellow"/>
                <w:lang w:val="sl-SI" w:eastAsia="sl-SI"/>
              </w:rPr>
            </w:pPr>
            <w:r>
              <w:rPr>
                <w:rFonts w:cs="Arial"/>
                <w:noProof/>
                <w:szCs w:val="20"/>
                <w:lang w:val="sl-SI" w:eastAsia="sl-SI"/>
              </w:rPr>
              <w:drawing>
                <wp:inline distT="0" distB="0" distL="0" distR="0" wp14:anchorId="70CF5D48" wp14:editId="33E3D93F">
                  <wp:extent cx="3286573" cy="2408277"/>
                  <wp:effectExtent l="0" t="0" r="0" b="0"/>
                  <wp:docPr id="11" name="Slika 11" descr="Slika 1 prikazuje fotografijo zaslona na računalniku, na katerem je v osrednjem delu zaslona Power Point predstavitev, na desni strani seznam udeležencev posveta, v spodnjem delu pa nekaj fotografij z udeleženci.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 descr="Slika 1 prikazuje fotografijo zaslona na računalniku, na katerem je v osrednjem delu zaslona Power Point predstavitev, na desni strani seznam udeležencev posveta, v spodnjem delu pa nekaj fotografij z udeleženci.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488" cy="242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3135D1" w14:textId="6A9FDD09" w:rsidR="006B237E" w:rsidRPr="00DC2313" w:rsidRDefault="006B237E" w:rsidP="006B237E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DC2313">
        <w:rPr>
          <w:rFonts w:cs="Arial"/>
          <w:szCs w:val="20"/>
          <w:lang w:val="sl-SI" w:eastAsia="sl-SI"/>
        </w:rPr>
        <w:t>Slika 1: Strokovni posvet za ocenjevalce CAF EPI 202</w:t>
      </w:r>
      <w:r w:rsidR="008C4F50" w:rsidRPr="00DC2313">
        <w:rPr>
          <w:rFonts w:cs="Arial"/>
          <w:szCs w:val="20"/>
          <w:lang w:val="sl-SI" w:eastAsia="sl-SI"/>
        </w:rPr>
        <w:t>1</w:t>
      </w:r>
      <w:r w:rsidRPr="00DC2313">
        <w:rPr>
          <w:rFonts w:cs="Arial"/>
          <w:szCs w:val="20"/>
          <w:lang w:val="sl-SI" w:eastAsia="sl-SI"/>
        </w:rPr>
        <w:t xml:space="preserve"> (</w:t>
      </w:r>
      <w:r w:rsidR="008C4F50" w:rsidRPr="00DC2313">
        <w:rPr>
          <w:rFonts w:cs="Arial"/>
          <w:szCs w:val="20"/>
          <w:lang w:val="sl-SI" w:eastAsia="sl-SI"/>
        </w:rPr>
        <w:t>9</w:t>
      </w:r>
      <w:r w:rsidRPr="00DC2313">
        <w:rPr>
          <w:rFonts w:cs="Arial"/>
          <w:szCs w:val="20"/>
          <w:lang w:val="sl-SI" w:eastAsia="sl-SI"/>
        </w:rPr>
        <w:t>. 3. 202</w:t>
      </w:r>
      <w:r w:rsidR="008C4F50" w:rsidRPr="00DC2313">
        <w:rPr>
          <w:rFonts w:cs="Arial"/>
          <w:szCs w:val="20"/>
          <w:lang w:val="sl-SI" w:eastAsia="sl-SI"/>
        </w:rPr>
        <w:t>1</w:t>
      </w:r>
      <w:r w:rsidR="00DC2313">
        <w:rPr>
          <w:rFonts w:cs="Arial"/>
          <w:szCs w:val="20"/>
          <w:lang w:val="sl-SI" w:eastAsia="sl-SI"/>
        </w:rPr>
        <w:t>, na daljavo)</w:t>
      </w:r>
    </w:p>
    <w:p w14:paraId="744794F9" w14:textId="6323C9B7" w:rsidR="00E776EB" w:rsidRPr="000F7D54" w:rsidRDefault="00E776EB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bookmarkStart w:id="1" w:name="_Hlk11855186"/>
      <w:r w:rsidRPr="000F7D54">
        <w:rPr>
          <w:color w:val="4472C4" w:themeColor="accent1"/>
          <w:sz w:val="52"/>
          <w:szCs w:val="52"/>
          <w:lang w:val="sl-SI"/>
        </w:rPr>
        <w:lastRenderedPageBreak/>
        <w:t>Dodatno usposabljanje zunanjih ocenjevalcev</w:t>
      </w:r>
      <w:r w:rsidR="00B467F6" w:rsidRPr="000F7D54">
        <w:rPr>
          <w:color w:val="4472C4" w:themeColor="accent1"/>
          <w:sz w:val="52"/>
          <w:szCs w:val="52"/>
          <w:lang w:val="sl-SI"/>
        </w:rPr>
        <w:t xml:space="preserve"> – »</w:t>
      </w:r>
      <w:proofErr w:type="spellStart"/>
      <w:r w:rsidR="00B467F6" w:rsidRPr="000F7D54">
        <w:rPr>
          <w:color w:val="4472C4" w:themeColor="accent1"/>
          <w:sz w:val="52"/>
          <w:szCs w:val="52"/>
          <w:lang w:val="sl-SI"/>
        </w:rPr>
        <w:t>External</w:t>
      </w:r>
      <w:proofErr w:type="spellEnd"/>
      <w:r w:rsidR="00B467F6" w:rsidRPr="000F7D54">
        <w:rPr>
          <w:color w:val="4472C4" w:themeColor="accent1"/>
          <w:sz w:val="52"/>
          <w:szCs w:val="52"/>
          <w:lang w:val="sl-SI"/>
        </w:rPr>
        <w:t xml:space="preserve"> CAF </w:t>
      </w:r>
      <w:proofErr w:type="spellStart"/>
      <w:r w:rsidR="00B467F6" w:rsidRPr="000F7D54">
        <w:rPr>
          <w:color w:val="4472C4" w:themeColor="accent1"/>
          <w:sz w:val="52"/>
          <w:szCs w:val="52"/>
          <w:lang w:val="sl-SI"/>
        </w:rPr>
        <w:t>Feedback</w:t>
      </w:r>
      <w:proofErr w:type="spellEnd"/>
      <w:r w:rsidR="00B467F6" w:rsidRPr="000F7D54">
        <w:rPr>
          <w:color w:val="4472C4" w:themeColor="accent1"/>
          <w:sz w:val="52"/>
          <w:szCs w:val="52"/>
          <w:lang w:val="sl-SI"/>
        </w:rPr>
        <w:t xml:space="preserve"> </w:t>
      </w:r>
      <w:proofErr w:type="spellStart"/>
      <w:r w:rsidR="00B467F6" w:rsidRPr="000F7D54">
        <w:rPr>
          <w:color w:val="4472C4" w:themeColor="accent1"/>
          <w:sz w:val="52"/>
          <w:szCs w:val="52"/>
          <w:lang w:val="sl-SI"/>
        </w:rPr>
        <w:t>Expert</w:t>
      </w:r>
      <w:proofErr w:type="spellEnd"/>
      <w:r w:rsidR="00B467F6" w:rsidRPr="000F7D54">
        <w:rPr>
          <w:color w:val="4472C4" w:themeColor="accent1"/>
          <w:sz w:val="52"/>
          <w:szCs w:val="52"/>
          <w:lang w:val="sl-SI"/>
        </w:rPr>
        <w:t xml:space="preserve"> </w:t>
      </w:r>
      <w:proofErr w:type="spellStart"/>
      <w:r w:rsidR="00B467F6" w:rsidRPr="000F7D54">
        <w:rPr>
          <w:color w:val="4472C4" w:themeColor="accent1"/>
          <w:sz w:val="52"/>
          <w:szCs w:val="52"/>
          <w:lang w:val="sl-SI"/>
        </w:rPr>
        <w:t>Training</w:t>
      </w:r>
      <w:proofErr w:type="spellEnd"/>
      <w:r w:rsidR="00B467F6" w:rsidRPr="000F7D54">
        <w:rPr>
          <w:color w:val="4472C4" w:themeColor="accent1"/>
          <w:sz w:val="52"/>
          <w:szCs w:val="52"/>
          <w:lang w:val="sl-SI"/>
        </w:rPr>
        <w:t>«</w:t>
      </w:r>
    </w:p>
    <w:p w14:paraId="01D06B15" w14:textId="77777777" w:rsidR="00E776EB" w:rsidRDefault="00E776EB" w:rsidP="006B237E">
      <w:pPr>
        <w:jc w:val="both"/>
        <w:rPr>
          <w:rFonts w:cs="Arial"/>
          <w:szCs w:val="20"/>
          <w:u w:val="single"/>
          <w:lang w:val="sl-SI"/>
        </w:rPr>
      </w:pPr>
    </w:p>
    <w:p w14:paraId="230C90E0" w14:textId="4E5EAFDA" w:rsidR="00B467F6" w:rsidRPr="00B467F6" w:rsidRDefault="00B467F6" w:rsidP="00B467F6">
      <w:pPr>
        <w:jc w:val="both"/>
        <w:rPr>
          <w:rFonts w:cs="Arial"/>
          <w:szCs w:val="20"/>
          <w:lang w:val="sl-SI"/>
        </w:rPr>
      </w:pPr>
      <w:r w:rsidRPr="00B467F6">
        <w:rPr>
          <w:rFonts w:cs="Arial"/>
          <w:szCs w:val="20"/>
          <w:lang w:val="sl-SI"/>
        </w:rPr>
        <w:t xml:space="preserve">Zahvaljujoč dobrim odnosom med </w:t>
      </w:r>
      <w:r>
        <w:rPr>
          <w:rFonts w:cs="Arial"/>
          <w:szCs w:val="20"/>
          <w:lang w:val="sl-SI"/>
        </w:rPr>
        <w:t xml:space="preserve">MJU in </w:t>
      </w:r>
      <w:r w:rsidRPr="00B467F6">
        <w:rPr>
          <w:rFonts w:cs="Arial"/>
          <w:szCs w:val="20"/>
          <w:lang w:val="sl-SI"/>
        </w:rPr>
        <w:t xml:space="preserve">avstrijskim CAF centrom (KDZ), ki skrbita za širjenje zavesti o pomembnosti kakovosti in inovativnosti v svojih okoljih, </w:t>
      </w:r>
      <w:r>
        <w:rPr>
          <w:rFonts w:cs="Arial"/>
          <w:szCs w:val="20"/>
          <w:lang w:val="sl-SI"/>
        </w:rPr>
        <w:t>smo</w:t>
      </w:r>
      <w:r w:rsidRPr="00B467F6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letos </w:t>
      </w:r>
      <w:r w:rsidRPr="00B467F6">
        <w:rPr>
          <w:rFonts w:cs="Arial"/>
          <w:szCs w:val="20"/>
          <w:lang w:val="sl-SI"/>
        </w:rPr>
        <w:t xml:space="preserve">ocenjevalcem CAF EPI </w:t>
      </w:r>
      <w:r>
        <w:rPr>
          <w:rFonts w:cs="Arial"/>
          <w:szCs w:val="20"/>
          <w:lang w:val="sl-SI"/>
        </w:rPr>
        <w:t>omogočili brezplačno</w:t>
      </w:r>
      <w:r w:rsidRPr="00B467F6">
        <w:rPr>
          <w:rFonts w:cs="Arial"/>
          <w:szCs w:val="20"/>
          <w:lang w:val="sl-SI"/>
        </w:rPr>
        <w:t xml:space="preserve"> dodatno usposabljanje in izmenjavo izkušenj z ocenjevalci iz Avstrije, Belgije, Finske, Portugalske in držav zahodnega Balkana. </w:t>
      </w:r>
      <w:r w:rsidR="001E2B55">
        <w:rPr>
          <w:rFonts w:cs="Arial"/>
          <w:szCs w:val="20"/>
          <w:lang w:val="sl-SI"/>
        </w:rPr>
        <w:t>Intenzivno u</w:t>
      </w:r>
      <w:r w:rsidRPr="00B467F6">
        <w:rPr>
          <w:rFonts w:cs="Arial"/>
          <w:szCs w:val="20"/>
          <w:lang w:val="sl-SI"/>
        </w:rPr>
        <w:t>sposabljanje, v katerega se je vključilo nekaj ocenjeval</w:t>
      </w:r>
      <w:r w:rsidR="00A10AEB">
        <w:rPr>
          <w:rFonts w:cs="Arial"/>
          <w:szCs w:val="20"/>
          <w:lang w:val="sl-SI"/>
        </w:rPr>
        <w:t>cev</w:t>
      </w:r>
      <w:r>
        <w:rPr>
          <w:rFonts w:cs="Arial"/>
          <w:szCs w:val="20"/>
          <w:lang w:val="sl-SI"/>
        </w:rPr>
        <w:t xml:space="preserve"> CAF EPI</w:t>
      </w:r>
      <w:r w:rsidRPr="00B467F6">
        <w:rPr>
          <w:rFonts w:cs="Arial"/>
          <w:szCs w:val="20"/>
          <w:lang w:val="sl-SI"/>
        </w:rPr>
        <w:t xml:space="preserve"> iz Slovenije, </w:t>
      </w:r>
      <w:r>
        <w:rPr>
          <w:rFonts w:cs="Arial"/>
          <w:szCs w:val="20"/>
          <w:lang w:val="sl-SI"/>
        </w:rPr>
        <w:t xml:space="preserve">je </w:t>
      </w:r>
      <w:r w:rsidRPr="00B467F6">
        <w:rPr>
          <w:rFonts w:cs="Arial"/>
          <w:szCs w:val="20"/>
          <w:lang w:val="sl-SI"/>
        </w:rPr>
        <w:t>poteka</w:t>
      </w:r>
      <w:r>
        <w:rPr>
          <w:rFonts w:cs="Arial"/>
          <w:szCs w:val="20"/>
          <w:lang w:val="sl-SI"/>
        </w:rPr>
        <w:t xml:space="preserve">lo </w:t>
      </w:r>
      <w:r w:rsidR="001E2B55">
        <w:rPr>
          <w:rFonts w:cs="Arial"/>
          <w:szCs w:val="20"/>
          <w:lang w:val="sl-SI"/>
        </w:rPr>
        <w:t xml:space="preserve">na daljavo, </w:t>
      </w:r>
      <w:r w:rsidRPr="00B467F6">
        <w:rPr>
          <w:rFonts w:cs="Arial"/>
          <w:szCs w:val="20"/>
          <w:lang w:val="sl-SI"/>
        </w:rPr>
        <w:t xml:space="preserve">v </w:t>
      </w:r>
      <w:r w:rsidR="001E2B55">
        <w:rPr>
          <w:rFonts w:cs="Arial"/>
          <w:szCs w:val="20"/>
          <w:lang w:val="sl-SI"/>
        </w:rPr>
        <w:t>obdobju januar-marec</w:t>
      </w:r>
      <w:r>
        <w:rPr>
          <w:rFonts w:cs="Arial"/>
          <w:szCs w:val="20"/>
          <w:lang w:val="sl-SI"/>
        </w:rPr>
        <w:t xml:space="preserve"> v </w:t>
      </w:r>
      <w:r w:rsidRPr="00B467F6">
        <w:rPr>
          <w:rFonts w:cs="Arial"/>
          <w:szCs w:val="20"/>
          <w:lang w:val="sl-SI"/>
        </w:rPr>
        <w:t xml:space="preserve">treh modulih </w:t>
      </w:r>
      <w:r>
        <w:rPr>
          <w:rFonts w:cs="Arial"/>
          <w:szCs w:val="20"/>
          <w:lang w:val="sl-SI"/>
        </w:rPr>
        <w:t>po dva dni.</w:t>
      </w:r>
      <w:r w:rsidR="00A10AEB">
        <w:rPr>
          <w:rFonts w:cs="Arial"/>
          <w:szCs w:val="20"/>
          <w:lang w:val="sl-SI"/>
        </w:rPr>
        <w:t xml:space="preserve"> Udeleženci so ga ocenili kot zelo koristno dodatno motivacijo, zlasti z vidika izmenjave znanj in izkušenj z ocenjevalci iz drugih držav.</w:t>
      </w:r>
      <w:r>
        <w:rPr>
          <w:rFonts w:cs="Arial"/>
          <w:szCs w:val="20"/>
          <w:lang w:val="sl-SI"/>
        </w:rPr>
        <w:t xml:space="preserve"> </w:t>
      </w:r>
      <w:r w:rsidRPr="00B467F6">
        <w:rPr>
          <w:rFonts w:cs="Arial"/>
          <w:szCs w:val="20"/>
          <w:lang w:val="sl-SI"/>
        </w:rPr>
        <w:t xml:space="preserve"> </w:t>
      </w:r>
    </w:p>
    <w:p w14:paraId="5E078A8C" w14:textId="792B00F3" w:rsidR="00E776EB" w:rsidRDefault="00E776EB" w:rsidP="006B237E">
      <w:pPr>
        <w:jc w:val="both"/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 xml:space="preserve"> </w:t>
      </w:r>
    </w:p>
    <w:p w14:paraId="3D2B3D1D" w14:textId="15B2FEE1" w:rsidR="006B237E" w:rsidRPr="000F7D54" w:rsidRDefault="001255DD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D</w:t>
      </w:r>
      <w:r w:rsidR="006B237E" w:rsidRPr="000F7D54">
        <w:rPr>
          <w:color w:val="4472C4" w:themeColor="accent1"/>
          <w:sz w:val="52"/>
          <w:szCs w:val="52"/>
          <w:lang w:val="sl-SI"/>
        </w:rPr>
        <w:t>okumentacij</w:t>
      </w:r>
      <w:r w:rsidRPr="000F7D54">
        <w:rPr>
          <w:color w:val="4472C4" w:themeColor="accent1"/>
          <w:sz w:val="52"/>
          <w:szCs w:val="52"/>
          <w:lang w:val="sl-SI"/>
        </w:rPr>
        <w:t>a</w:t>
      </w:r>
      <w:r w:rsidR="006B237E" w:rsidRPr="000F7D54">
        <w:rPr>
          <w:color w:val="4472C4" w:themeColor="accent1"/>
          <w:sz w:val="52"/>
          <w:szCs w:val="52"/>
          <w:lang w:val="sl-SI"/>
        </w:rPr>
        <w:t xml:space="preserve"> prijaviteljev</w:t>
      </w:r>
    </w:p>
    <w:p w14:paraId="0EC48AED" w14:textId="77777777" w:rsidR="001255DD" w:rsidRPr="006E1AD3" w:rsidRDefault="001255DD" w:rsidP="006B237E">
      <w:pPr>
        <w:jc w:val="both"/>
        <w:rPr>
          <w:rFonts w:cs="Arial"/>
          <w:szCs w:val="20"/>
          <w:u w:val="single"/>
          <w:lang w:val="sl-SI"/>
        </w:rPr>
      </w:pPr>
    </w:p>
    <w:p w14:paraId="3ED45D8C" w14:textId="399406DB" w:rsidR="006B237E" w:rsidRDefault="008C4F50" w:rsidP="006B237E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Navodila MJU glede priprave dokumentacije s strani prijaviteljev so letos ostala nespremenjena in p</w:t>
      </w:r>
      <w:r w:rsidR="006B237E" w:rsidRPr="006E1AD3">
        <w:rPr>
          <w:rFonts w:cs="Arial"/>
          <w:szCs w:val="20"/>
          <w:lang w:val="sl-SI"/>
        </w:rPr>
        <w:t>rijavitelji so za potrebe ocenjevanja do 3. 3. 202</w:t>
      </w:r>
      <w:r w:rsidR="006E1AD3" w:rsidRPr="006E1AD3">
        <w:rPr>
          <w:rFonts w:cs="Arial"/>
          <w:szCs w:val="20"/>
          <w:lang w:val="sl-SI"/>
        </w:rPr>
        <w:t>1</w:t>
      </w:r>
      <w:r w:rsidR="006B237E" w:rsidRPr="006E1AD3">
        <w:rPr>
          <w:rFonts w:cs="Arial"/>
          <w:szCs w:val="20"/>
          <w:lang w:val="sl-SI"/>
        </w:rPr>
        <w:t xml:space="preserve"> poslali dokumentacijo: </w:t>
      </w:r>
    </w:p>
    <w:p w14:paraId="7ED7DBDE" w14:textId="77777777" w:rsidR="001B2E94" w:rsidRPr="006E1AD3" w:rsidRDefault="001B2E94" w:rsidP="006B237E">
      <w:pPr>
        <w:jc w:val="both"/>
        <w:rPr>
          <w:rFonts w:cs="Arial"/>
          <w:szCs w:val="20"/>
          <w:lang w:val="sl-SI"/>
        </w:rPr>
      </w:pPr>
    </w:p>
    <w:p w14:paraId="74159FCB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proofErr w:type="spellStart"/>
      <w:r w:rsidRPr="006E1AD3">
        <w:rPr>
          <w:rFonts w:cs="Arial"/>
          <w:szCs w:val="20"/>
        </w:rPr>
        <w:t>Kratko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predstavitev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organizacije</w:t>
      </w:r>
      <w:proofErr w:type="spellEnd"/>
      <w:r w:rsidRPr="006E1AD3">
        <w:rPr>
          <w:rFonts w:cs="Arial"/>
          <w:szCs w:val="20"/>
        </w:rPr>
        <w:t>,</w:t>
      </w:r>
    </w:p>
    <w:p w14:paraId="7CA02A13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  <w:lang w:val="it-IT"/>
        </w:rPr>
      </w:pPr>
      <w:proofErr w:type="spellStart"/>
      <w:r w:rsidRPr="006E1AD3">
        <w:rPr>
          <w:rFonts w:cs="Arial"/>
          <w:szCs w:val="20"/>
          <w:lang w:val="it-IT"/>
        </w:rPr>
        <w:t>opis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procesa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zadnje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samoocenitve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po</w:t>
      </w:r>
      <w:proofErr w:type="spellEnd"/>
      <w:r w:rsidRPr="006E1AD3">
        <w:rPr>
          <w:rFonts w:cs="Arial"/>
          <w:szCs w:val="20"/>
          <w:lang w:val="it-IT"/>
        </w:rPr>
        <w:t xml:space="preserve"> CAF,</w:t>
      </w:r>
    </w:p>
    <w:p w14:paraId="277B1A82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  <w:lang w:val="it-IT"/>
        </w:rPr>
      </w:pPr>
      <w:proofErr w:type="spellStart"/>
      <w:r w:rsidRPr="006E1AD3">
        <w:rPr>
          <w:rFonts w:cs="Arial"/>
          <w:szCs w:val="20"/>
          <w:lang w:val="it-IT"/>
        </w:rPr>
        <w:t>zadnje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samoocenitveno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poročilo</w:t>
      </w:r>
      <w:proofErr w:type="spellEnd"/>
      <w:r w:rsidRPr="006E1AD3">
        <w:rPr>
          <w:rFonts w:cs="Arial"/>
          <w:szCs w:val="20"/>
          <w:lang w:val="it-IT"/>
        </w:rPr>
        <w:t xml:space="preserve">, </w:t>
      </w:r>
      <w:proofErr w:type="spellStart"/>
      <w:r w:rsidRPr="006E1AD3">
        <w:rPr>
          <w:rFonts w:cs="Arial"/>
          <w:szCs w:val="20"/>
          <w:lang w:val="it-IT"/>
        </w:rPr>
        <w:t>ki</w:t>
      </w:r>
      <w:proofErr w:type="spellEnd"/>
      <w:r w:rsidRPr="006E1AD3">
        <w:rPr>
          <w:rFonts w:cs="Arial"/>
          <w:szCs w:val="20"/>
          <w:lang w:val="it-IT"/>
        </w:rPr>
        <w:t xml:space="preserve"> je </w:t>
      </w:r>
      <w:proofErr w:type="spellStart"/>
      <w:r w:rsidRPr="006E1AD3">
        <w:rPr>
          <w:rFonts w:cs="Arial"/>
          <w:szCs w:val="20"/>
          <w:lang w:val="it-IT"/>
        </w:rPr>
        <w:t>bilo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predstavljeno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vodstvu</w:t>
      </w:r>
      <w:proofErr w:type="spellEnd"/>
      <w:r w:rsidRPr="006E1AD3">
        <w:rPr>
          <w:rFonts w:cs="Arial"/>
          <w:szCs w:val="20"/>
          <w:lang w:val="it-IT"/>
        </w:rPr>
        <w:t xml:space="preserve"> </w:t>
      </w:r>
      <w:proofErr w:type="spellStart"/>
      <w:r w:rsidRPr="006E1AD3">
        <w:rPr>
          <w:rFonts w:cs="Arial"/>
          <w:szCs w:val="20"/>
          <w:lang w:val="it-IT"/>
        </w:rPr>
        <w:t>organizacije</w:t>
      </w:r>
      <w:proofErr w:type="spellEnd"/>
      <w:r w:rsidRPr="006E1AD3">
        <w:rPr>
          <w:rFonts w:cs="Arial"/>
          <w:szCs w:val="20"/>
          <w:lang w:val="it-IT"/>
        </w:rPr>
        <w:t>,</w:t>
      </w:r>
    </w:p>
    <w:p w14:paraId="38B4AD97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proofErr w:type="spellStart"/>
      <w:r w:rsidRPr="006E1AD3">
        <w:rPr>
          <w:rFonts w:cs="Arial"/>
          <w:szCs w:val="20"/>
        </w:rPr>
        <w:t>zadnji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akcijski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načrt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izboljšav</w:t>
      </w:r>
      <w:proofErr w:type="spellEnd"/>
      <w:r w:rsidRPr="006E1AD3">
        <w:rPr>
          <w:rFonts w:cs="Arial"/>
          <w:szCs w:val="20"/>
        </w:rPr>
        <w:t xml:space="preserve">, </w:t>
      </w:r>
    </w:p>
    <w:p w14:paraId="067454D2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proofErr w:type="spellStart"/>
      <w:r w:rsidRPr="006E1AD3">
        <w:rPr>
          <w:rFonts w:cs="Arial"/>
          <w:szCs w:val="20"/>
        </w:rPr>
        <w:t>izpolnjen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Vprašalnik</w:t>
      </w:r>
      <w:proofErr w:type="spellEnd"/>
      <w:r w:rsidRPr="006E1AD3">
        <w:rPr>
          <w:rFonts w:cs="Arial"/>
          <w:szCs w:val="20"/>
        </w:rPr>
        <w:t xml:space="preserve"> 1 – </w:t>
      </w:r>
      <w:proofErr w:type="spellStart"/>
      <w:r w:rsidRPr="006E1AD3">
        <w:rPr>
          <w:rFonts w:cs="Arial"/>
          <w:szCs w:val="20"/>
        </w:rPr>
        <w:t>Proces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samoocenjevanja</w:t>
      </w:r>
      <w:proofErr w:type="spellEnd"/>
      <w:r w:rsidRPr="006E1AD3">
        <w:rPr>
          <w:rFonts w:cs="Arial"/>
          <w:szCs w:val="20"/>
        </w:rPr>
        <w:t xml:space="preserve"> (1.steber),</w:t>
      </w:r>
    </w:p>
    <w:p w14:paraId="37E6C366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proofErr w:type="spellStart"/>
      <w:r w:rsidRPr="006E1AD3">
        <w:rPr>
          <w:rFonts w:cs="Arial"/>
          <w:szCs w:val="20"/>
        </w:rPr>
        <w:t>izpolnjen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Vprašalnik</w:t>
      </w:r>
      <w:proofErr w:type="spellEnd"/>
      <w:r w:rsidRPr="006E1AD3">
        <w:rPr>
          <w:rFonts w:cs="Arial"/>
          <w:szCs w:val="20"/>
        </w:rPr>
        <w:t xml:space="preserve"> 2 – </w:t>
      </w:r>
      <w:proofErr w:type="spellStart"/>
      <w:r w:rsidRPr="006E1AD3">
        <w:rPr>
          <w:rFonts w:cs="Arial"/>
          <w:szCs w:val="20"/>
        </w:rPr>
        <w:t>Načrt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izboljšav</w:t>
      </w:r>
      <w:proofErr w:type="spellEnd"/>
      <w:r w:rsidRPr="006E1AD3">
        <w:rPr>
          <w:rFonts w:cs="Arial"/>
          <w:szCs w:val="20"/>
        </w:rPr>
        <w:t xml:space="preserve"> (2.steber) in</w:t>
      </w:r>
    </w:p>
    <w:p w14:paraId="2AE2E1FE" w14:textId="77777777" w:rsidR="006B237E" w:rsidRPr="006E1AD3" w:rsidRDefault="006B237E" w:rsidP="006B237E">
      <w:pPr>
        <w:pStyle w:val="Odstavekseznama"/>
        <w:numPr>
          <w:ilvl w:val="0"/>
          <w:numId w:val="9"/>
        </w:numPr>
        <w:jc w:val="both"/>
        <w:rPr>
          <w:rFonts w:cs="Arial"/>
          <w:szCs w:val="20"/>
        </w:rPr>
      </w:pPr>
      <w:proofErr w:type="spellStart"/>
      <w:r w:rsidRPr="006E1AD3">
        <w:rPr>
          <w:rFonts w:cs="Arial"/>
          <w:szCs w:val="20"/>
        </w:rPr>
        <w:t>izpolnjen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Vprašalnik</w:t>
      </w:r>
      <w:proofErr w:type="spellEnd"/>
      <w:r w:rsidRPr="006E1AD3">
        <w:rPr>
          <w:rFonts w:cs="Arial"/>
          <w:szCs w:val="20"/>
        </w:rPr>
        <w:t xml:space="preserve"> 3 – </w:t>
      </w:r>
      <w:proofErr w:type="spellStart"/>
      <w:r w:rsidRPr="006E1AD3">
        <w:rPr>
          <w:rFonts w:cs="Arial"/>
          <w:szCs w:val="20"/>
        </w:rPr>
        <w:t>Osem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načel</w:t>
      </w:r>
      <w:proofErr w:type="spellEnd"/>
      <w:r w:rsidRPr="006E1AD3">
        <w:rPr>
          <w:rFonts w:cs="Arial"/>
          <w:szCs w:val="20"/>
        </w:rPr>
        <w:t xml:space="preserve"> </w:t>
      </w:r>
      <w:proofErr w:type="spellStart"/>
      <w:r w:rsidRPr="006E1AD3">
        <w:rPr>
          <w:rFonts w:cs="Arial"/>
          <w:szCs w:val="20"/>
        </w:rPr>
        <w:t>odličnosti</w:t>
      </w:r>
      <w:proofErr w:type="spellEnd"/>
      <w:r w:rsidRPr="006E1AD3">
        <w:rPr>
          <w:rFonts w:cs="Arial"/>
          <w:szCs w:val="20"/>
        </w:rPr>
        <w:t xml:space="preserve"> (3.steber).</w:t>
      </w:r>
    </w:p>
    <w:p w14:paraId="5D04A11E" w14:textId="77777777" w:rsidR="006B237E" w:rsidRPr="006E1AD3" w:rsidRDefault="006B237E" w:rsidP="006B237E">
      <w:pPr>
        <w:spacing w:line="240" w:lineRule="auto"/>
        <w:rPr>
          <w:rFonts w:cs="Arial"/>
          <w:szCs w:val="20"/>
          <w:lang w:val="sl-SI" w:eastAsia="sl-SI"/>
        </w:rPr>
      </w:pPr>
    </w:p>
    <w:p w14:paraId="15A5DF8E" w14:textId="2CD0CE4D" w:rsidR="006B237E" w:rsidRPr="006E1AD3" w:rsidRDefault="006B237E" w:rsidP="0003007F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E1AD3">
        <w:rPr>
          <w:rFonts w:cs="Arial"/>
          <w:szCs w:val="20"/>
          <w:lang w:val="sl-SI" w:eastAsia="sl-SI"/>
        </w:rPr>
        <w:t xml:space="preserve">V dokumentaciji so navedli kateri dve načeli odličnosti želijo, da ju ocenjevalna skupina podrobneje </w:t>
      </w:r>
      <w:r w:rsidR="003F64CB">
        <w:rPr>
          <w:rFonts w:cs="Arial"/>
          <w:szCs w:val="20"/>
          <w:lang w:val="sl-SI" w:eastAsia="sl-SI"/>
        </w:rPr>
        <w:t>pregleda in oceni</w:t>
      </w:r>
      <w:r w:rsidRPr="006E1AD3">
        <w:rPr>
          <w:rFonts w:cs="Arial"/>
          <w:szCs w:val="20"/>
          <w:lang w:val="sl-SI" w:eastAsia="sl-SI"/>
        </w:rPr>
        <w:t xml:space="preserve">. </w:t>
      </w:r>
      <w:r w:rsidR="003F64CB">
        <w:rPr>
          <w:rFonts w:cs="Arial"/>
          <w:szCs w:val="20"/>
          <w:lang w:val="sl-SI" w:eastAsia="sl-SI"/>
        </w:rPr>
        <w:t>Z</w:t>
      </w:r>
      <w:r w:rsidR="003F64CB" w:rsidRPr="006E1AD3">
        <w:rPr>
          <w:rFonts w:cs="Arial"/>
          <w:szCs w:val="20"/>
          <w:lang w:val="sl-SI" w:eastAsia="sl-SI"/>
        </w:rPr>
        <w:t xml:space="preserve"> vidika popolnosti podatkov</w:t>
      </w:r>
      <w:r w:rsidR="003F64CB">
        <w:rPr>
          <w:rFonts w:cs="Arial"/>
          <w:szCs w:val="20"/>
          <w:lang w:val="sl-SI" w:eastAsia="sl-SI"/>
        </w:rPr>
        <w:t xml:space="preserve"> smo na MJU</w:t>
      </w:r>
      <w:r w:rsidR="003F64CB" w:rsidRPr="006E1AD3">
        <w:rPr>
          <w:rFonts w:cs="Arial"/>
          <w:szCs w:val="20"/>
          <w:lang w:val="sl-SI" w:eastAsia="sl-SI"/>
        </w:rPr>
        <w:t xml:space="preserve"> </w:t>
      </w:r>
      <w:r w:rsidR="001255DD">
        <w:rPr>
          <w:rFonts w:cs="Arial"/>
          <w:szCs w:val="20"/>
          <w:lang w:val="sl-SI" w:eastAsia="sl-SI"/>
        </w:rPr>
        <w:t xml:space="preserve">prejeto </w:t>
      </w:r>
      <w:r w:rsidR="003F64CB">
        <w:rPr>
          <w:rFonts w:cs="Arial"/>
          <w:szCs w:val="20"/>
          <w:lang w:val="sl-SI" w:eastAsia="sl-SI"/>
        </w:rPr>
        <w:t>do</w:t>
      </w:r>
      <w:r w:rsidRPr="006E1AD3">
        <w:rPr>
          <w:rFonts w:cs="Arial"/>
          <w:szCs w:val="20"/>
          <w:lang w:val="sl-SI" w:eastAsia="sl-SI"/>
        </w:rPr>
        <w:t>kumentacijo</w:t>
      </w:r>
      <w:r w:rsidR="001255DD">
        <w:rPr>
          <w:rFonts w:cs="Arial"/>
          <w:szCs w:val="20"/>
          <w:lang w:val="sl-SI" w:eastAsia="sl-SI"/>
        </w:rPr>
        <w:t xml:space="preserve"> pregledali</w:t>
      </w:r>
      <w:r w:rsidR="003F64CB">
        <w:rPr>
          <w:rFonts w:cs="Arial"/>
          <w:szCs w:val="20"/>
          <w:lang w:val="sl-SI" w:eastAsia="sl-SI"/>
        </w:rPr>
        <w:t>. Nepopolno dokumentacijo so morali prijavitelji dopolniti.</w:t>
      </w:r>
    </w:p>
    <w:p w14:paraId="55C587BA" w14:textId="77777777" w:rsidR="003F64CB" w:rsidRDefault="003F64CB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363966B8" w14:textId="47022D63" w:rsidR="003F64CB" w:rsidRPr="0051294A" w:rsidRDefault="001B2E94" w:rsidP="006B237E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3F64CB" w:rsidRPr="0051294A">
        <w:rPr>
          <w:rFonts w:cs="Arial"/>
          <w:szCs w:val="20"/>
          <w:lang w:val="sl-SI"/>
        </w:rPr>
        <w:t xml:space="preserve">ripravili </w:t>
      </w:r>
      <w:r>
        <w:rPr>
          <w:rFonts w:cs="Arial"/>
          <w:szCs w:val="20"/>
          <w:lang w:val="sl-SI"/>
        </w:rPr>
        <w:t xml:space="preserve">smo </w:t>
      </w:r>
      <w:r w:rsidR="003F64CB" w:rsidRPr="0051294A">
        <w:rPr>
          <w:rFonts w:cs="Arial"/>
          <w:szCs w:val="20"/>
          <w:lang w:val="sl-SI"/>
        </w:rPr>
        <w:t xml:space="preserve">optimistični scenarij postopka, kar pomeni da smo </w:t>
      </w:r>
      <w:r w:rsidR="0051294A" w:rsidRPr="0051294A">
        <w:rPr>
          <w:rFonts w:cs="Arial"/>
          <w:szCs w:val="20"/>
          <w:lang w:val="sl-SI"/>
        </w:rPr>
        <w:t>proces ocenjevanja</w:t>
      </w:r>
      <w:r w:rsidR="003F64CB" w:rsidRPr="0051294A">
        <w:rPr>
          <w:rFonts w:cs="Arial"/>
          <w:szCs w:val="20"/>
          <w:lang w:val="sl-SI"/>
        </w:rPr>
        <w:t xml:space="preserve"> planirali </w:t>
      </w:r>
      <w:r w:rsidR="001A2480">
        <w:rPr>
          <w:rFonts w:cs="Arial"/>
          <w:szCs w:val="20"/>
          <w:lang w:val="sl-SI"/>
        </w:rPr>
        <w:t>v</w:t>
      </w:r>
      <w:r w:rsidR="003F64CB" w:rsidRPr="00294992">
        <w:rPr>
          <w:rFonts w:cs="Arial"/>
          <w:szCs w:val="20"/>
          <w:lang w:val="sl-SI"/>
        </w:rPr>
        <w:t xml:space="preserve"> </w:t>
      </w:r>
      <w:r w:rsidR="0051294A" w:rsidRPr="00294992">
        <w:rPr>
          <w:rFonts w:cs="Arial"/>
          <w:szCs w:val="20"/>
          <w:lang w:val="sl-SI"/>
        </w:rPr>
        <w:t>čas</w:t>
      </w:r>
      <w:r w:rsidR="001A2480">
        <w:rPr>
          <w:rFonts w:cs="Arial"/>
          <w:szCs w:val="20"/>
          <w:lang w:val="sl-SI"/>
        </w:rPr>
        <w:t>u</w:t>
      </w:r>
      <w:r w:rsidR="0051294A" w:rsidRPr="00294992">
        <w:rPr>
          <w:rFonts w:cs="Arial"/>
          <w:szCs w:val="20"/>
          <w:lang w:val="sl-SI"/>
        </w:rPr>
        <w:t xml:space="preserve"> od</w:t>
      </w:r>
      <w:r w:rsidR="003F64CB" w:rsidRPr="00294992">
        <w:rPr>
          <w:rFonts w:cs="Arial"/>
          <w:szCs w:val="20"/>
          <w:lang w:val="sl-SI"/>
        </w:rPr>
        <w:t xml:space="preserve"> </w:t>
      </w:r>
      <w:r w:rsidR="00294992" w:rsidRPr="00294992">
        <w:rPr>
          <w:rFonts w:cs="Arial"/>
          <w:szCs w:val="20"/>
          <w:lang w:val="sl-SI"/>
        </w:rPr>
        <w:t xml:space="preserve">začetka </w:t>
      </w:r>
      <w:r w:rsidR="0051294A" w:rsidRPr="00294992">
        <w:rPr>
          <w:rFonts w:cs="Arial"/>
          <w:szCs w:val="20"/>
          <w:lang w:val="sl-SI"/>
        </w:rPr>
        <w:t xml:space="preserve">aprila do </w:t>
      </w:r>
      <w:r w:rsidR="00294992" w:rsidRPr="00294992">
        <w:rPr>
          <w:rFonts w:cs="Arial"/>
          <w:szCs w:val="20"/>
          <w:lang w:val="sl-SI"/>
        </w:rPr>
        <w:t>druge polovice</w:t>
      </w:r>
      <w:r w:rsidR="0051294A" w:rsidRPr="00294992">
        <w:rPr>
          <w:rFonts w:cs="Arial"/>
          <w:szCs w:val="20"/>
          <w:lang w:val="sl-SI"/>
        </w:rPr>
        <w:t xml:space="preserve"> junija. Obiske</w:t>
      </w:r>
      <w:r w:rsidR="0051294A" w:rsidRPr="0051294A">
        <w:rPr>
          <w:rFonts w:cs="Arial"/>
          <w:szCs w:val="20"/>
          <w:lang w:val="sl-SI"/>
        </w:rPr>
        <w:t xml:space="preserve"> ocenjevalcev smo predvideli, da se izvedejo na lokacijah prijaviteljev, razen če se bo epidemiološka slika ponovno poslabšala.</w:t>
      </w:r>
      <w:r w:rsidR="00294992">
        <w:rPr>
          <w:rFonts w:cs="Arial"/>
          <w:szCs w:val="20"/>
          <w:lang w:val="sl-SI"/>
        </w:rPr>
        <w:t xml:space="preserve"> Za izvedbo obiskov za namen obrazložitve končnega poročila je bil planiran čas do sredine oktobra. </w:t>
      </w:r>
    </w:p>
    <w:p w14:paraId="30FC326E" w14:textId="50A6108D" w:rsidR="001B2E94" w:rsidRDefault="001B2E94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0DD5BFAD" w14:textId="77777777" w:rsidR="001B2E94" w:rsidRDefault="001B2E94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bookmarkEnd w:id="1"/>
    <w:p w14:paraId="38250E56" w14:textId="4ADF1418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 xml:space="preserve">Postopek ocenjevanja </w:t>
      </w:r>
    </w:p>
    <w:p w14:paraId="6B12A6AC" w14:textId="77777777" w:rsidR="001B2E94" w:rsidRPr="00BC647C" w:rsidRDefault="001B2E94" w:rsidP="006B237E">
      <w:pPr>
        <w:spacing w:line="240" w:lineRule="auto"/>
        <w:rPr>
          <w:rFonts w:cs="Arial"/>
          <w:szCs w:val="20"/>
          <w:u w:val="single"/>
          <w:lang w:val="sl-SI"/>
        </w:rPr>
      </w:pPr>
    </w:p>
    <w:p w14:paraId="00A3DDBA" w14:textId="7FF7374B" w:rsidR="006B237E" w:rsidRPr="00BC647C" w:rsidRDefault="00BC647C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BC647C">
        <w:rPr>
          <w:rFonts w:cs="Arial"/>
          <w:szCs w:val="20"/>
          <w:lang w:val="sl-SI"/>
        </w:rPr>
        <w:t>Zunanje</w:t>
      </w:r>
      <w:r w:rsidR="006B237E" w:rsidRPr="00BC647C">
        <w:rPr>
          <w:rFonts w:cs="Arial"/>
          <w:szCs w:val="20"/>
          <w:lang w:val="sl-SI"/>
        </w:rPr>
        <w:t xml:space="preserve"> ocenjevalce smo razporedili v </w:t>
      </w:r>
      <w:r w:rsidRPr="00BC647C">
        <w:rPr>
          <w:rFonts w:cs="Arial"/>
          <w:szCs w:val="20"/>
          <w:lang w:val="sl-SI"/>
        </w:rPr>
        <w:t>šest</w:t>
      </w:r>
      <w:r w:rsidR="006B237E" w:rsidRPr="00BC647C">
        <w:rPr>
          <w:rFonts w:cs="Arial"/>
          <w:szCs w:val="20"/>
          <w:lang w:val="sl-SI"/>
        </w:rPr>
        <w:t xml:space="preserve"> ocenjevalnih skupin z upoštevanjem načela, da sta v vsaki skupini najmanj dva ocenjevalca. Upoštevali smo tudi načelo heterogenosti in uravnoteženosti skupin glede na izkušnje ocenjevalcev.</w:t>
      </w:r>
    </w:p>
    <w:p w14:paraId="297DCBF0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5A0585D6" w14:textId="6FE7FE33" w:rsidR="006B237E" w:rsidRPr="00BC647C" w:rsidRDefault="006B237E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BC647C">
        <w:rPr>
          <w:rFonts w:cs="Arial"/>
          <w:szCs w:val="20"/>
          <w:lang w:val="sl-SI"/>
        </w:rPr>
        <w:lastRenderedPageBreak/>
        <w:t xml:space="preserve">Vsak prijavitelj je bil obveščen o sestavi </w:t>
      </w:r>
      <w:r w:rsidR="00BC647C">
        <w:rPr>
          <w:rFonts w:cs="Arial"/>
          <w:szCs w:val="20"/>
          <w:lang w:val="sl-SI"/>
        </w:rPr>
        <w:t>svoje</w:t>
      </w:r>
      <w:r w:rsidRPr="00BC647C">
        <w:rPr>
          <w:rFonts w:cs="Arial"/>
          <w:szCs w:val="20"/>
          <w:lang w:val="sl-SI"/>
        </w:rPr>
        <w:t xml:space="preserve"> ocenjevalne skupine, ocenjevalc</w:t>
      </w:r>
      <w:r w:rsidR="00BC647C">
        <w:rPr>
          <w:rFonts w:cs="Arial"/>
          <w:szCs w:val="20"/>
          <w:lang w:val="sl-SI"/>
        </w:rPr>
        <w:t>i</w:t>
      </w:r>
      <w:r w:rsidRPr="00BC647C">
        <w:rPr>
          <w:rFonts w:cs="Arial"/>
          <w:szCs w:val="20"/>
          <w:lang w:val="sl-SI"/>
        </w:rPr>
        <w:t xml:space="preserve"> pa so </w:t>
      </w:r>
      <w:r w:rsidR="00BC647C">
        <w:rPr>
          <w:rFonts w:cs="Arial"/>
          <w:szCs w:val="20"/>
          <w:lang w:val="sl-SI"/>
        </w:rPr>
        <w:t>prejeli</w:t>
      </w:r>
      <w:r w:rsidRPr="00BC647C">
        <w:rPr>
          <w:rFonts w:cs="Arial"/>
          <w:szCs w:val="20"/>
          <w:lang w:val="sl-SI"/>
        </w:rPr>
        <w:t xml:space="preserve"> dokumentacijo prijaviteljev, kot tudi ostalo dokumentacijo, ki so jo potrebovali pri svojem delu (navodila, obrazci). </w:t>
      </w:r>
    </w:p>
    <w:p w14:paraId="20EC4B4F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2411C85A" w14:textId="4E3FEB70" w:rsidR="006B237E" w:rsidRPr="00BC647C" w:rsidRDefault="006B237E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BC647C">
        <w:rPr>
          <w:rFonts w:cs="Arial"/>
          <w:szCs w:val="20"/>
          <w:lang w:val="sl-SI"/>
        </w:rPr>
        <w:t>Navodila za ocenjevalce in navodila za prijavitelje</w:t>
      </w:r>
      <w:r w:rsidR="00BC647C" w:rsidRPr="00BC647C">
        <w:rPr>
          <w:rFonts w:cs="Arial"/>
          <w:szCs w:val="20"/>
          <w:lang w:val="sl-SI"/>
        </w:rPr>
        <w:t xml:space="preserve"> smo že lani prilagodili </w:t>
      </w:r>
      <w:r w:rsidRPr="00BC647C">
        <w:rPr>
          <w:rFonts w:cs="Arial"/>
          <w:szCs w:val="20"/>
          <w:lang w:val="sl-SI"/>
        </w:rPr>
        <w:t xml:space="preserve">vladnim </w:t>
      </w:r>
      <w:proofErr w:type="spellStart"/>
      <w:r w:rsidRPr="00BC647C">
        <w:rPr>
          <w:rFonts w:cs="Arial"/>
          <w:szCs w:val="20"/>
          <w:lang w:val="sl-SI"/>
        </w:rPr>
        <w:t>protikoronskim</w:t>
      </w:r>
      <w:proofErr w:type="spellEnd"/>
      <w:r w:rsidRPr="00BC647C">
        <w:rPr>
          <w:rFonts w:cs="Arial"/>
          <w:szCs w:val="20"/>
          <w:lang w:val="sl-SI"/>
        </w:rPr>
        <w:t xml:space="preserve"> ukrepom in </w:t>
      </w:r>
      <w:r w:rsidR="00BC647C" w:rsidRPr="00BC647C">
        <w:rPr>
          <w:rFonts w:cs="Arial"/>
          <w:szCs w:val="20"/>
          <w:lang w:val="sl-SI"/>
        </w:rPr>
        <w:t xml:space="preserve">jim dodali </w:t>
      </w:r>
      <w:r w:rsidRPr="00BC647C">
        <w:rPr>
          <w:rFonts w:cs="Arial"/>
          <w:szCs w:val="20"/>
          <w:lang w:val="sl-SI"/>
        </w:rPr>
        <w:t>osnovn</w:t>
      </w:r>
      <w:r w:rsidR="00BC647C" w:rsidRPr="00BC647C">
        <w:rPr>
          <w:rFonts w:cs="Arial"/>
          <w:szCs w:val="20"/>
          <w:lang w:val="sl-SI"/>
        </w:rPr>
        <w:t>e</w:t>
      </w:r>
      <w:r w:rsidRPr="00BC647C">
        <w:rPr>
          <w:rFonts w:cs="Arial"/>
          <w:szCs w:val="20"/>
          <w:lang w:val="sl-SI"/>
        </w:rPr>
        <w:t xml:space="preserve"> higiensk</w:t>
      </w:r>
      <w:r w:rsidR="00BC647C" w:rsidRPr="00BC647C">
        <w:rPr>
          <w:rFonts w:cs="Arial"/>
          <w:szCs w:val="20"/>
          <w:lang w:val="sl-SI"/>
        </w:rPr>
        <w:t>e</w:t>
      </w:r>
      <w:r w:rsidRPr="00BC647C">
        <w:rPr>
          <w:rFonts w:cs="Arial"/>
          <w:szCs w:val="20"/>
          <w:lang w:val="sl-SI"/>
        </w:rPr>
        <w:t xml:space="preserve"> ukrep</w:t>
      </w:r>
      <w:r w:rsidR="00BC647C" w:rsidRPr="00BC647C">
        <w:rPr>
          <w:rFonts w:cs="Arial"/>
          <w:szCs w:val="20"/>
          <w:lang w:val="sl-SI"/>
        </w:rPr>
        <w:t>e</w:t>
      </w:r>
      <w:r w:rsidRPr="00BC647C">
        <w:rPr>
          <w:rFonts w:cs="Arial"/>
          <w:szCs w:val="20"/>
          <w:lang w:val="sl-SI"/>
        </w:rPr>
        <w:t xml:space="preserve"> za zaščito pred okužbo z novim </w:t>
      </w:r>
      <w:proofErr w:type="spellStart"/>
      <w:r w:rsidR="00BC647C" w:rsidRPr="00BC647C">
        <w:rPr>
          <w:rFonts w:cs="Arial"/>
          <w:szCs w:val="20"/>
          <w:lang w:val="sl-SI"/>
        </w:rPr>
        <w:t>Koronavirusom</w:t>
      </w:r>
      <w:proofErr w:type="spellEnd"/>
      <w:r w:rsidRPr="00BC647C">
        <w:rPr>
          <w:rFonts w:cs="Arial"/>
          <w:szCs w:val="20"/>
          <w:lang w:val="sl-SI"/>
        </w:rPr>
        <w:t xml:space="preserve">. </w:t>
      </w:r>
      <w:r w:rsidR="00BC647C" w:rsidRPr="00BC647C">
        <w:rPr>
          <w:rFonts w:cs="Arial"/>
          <w:szCs w:val="20"/>
          <w:lang w:val="sl-SI"/>
        </w:rPr>
        <w:t>Poleg tega smo na MJU ves čas</w:t>
      </w:r>
      <w:r w:rsidRPr="00BC647C">
        <w:rPr>
          <w:rFonts w:cs="Arial"/>
          <w:szCs w:val="20"/>
          <w:lang w:val="sl-SI"/>
        </w:rPr>
        <w:t xml:space="preserve"> spremljali epidemiološke razmere po državi in ocenjevalnim skupinam in prijaviteljem ustrezno svetovali. </w:t>
      </w:r>
      <w:r w:rsidR="00294992">
        <w:rPr>
          <w:rFonts w:cs="Arial"/>
          <w:szCs w:val="20"/>
          <w:lang w:val="sl-SI"/>
        </w:rPr>
        <w:t>Poleg e</w:t>
      </w:r>
      <w:r w:rsidR="001B2E94">
        <w:rPr>
          <w:rFonts w:cs="Arial"/>
          <w:szCs w:val="20"/>
          <w:lang w:val="sl-SI"/>
        </w:rPr>
        <w:t xml:space="preserve">lektronskega </w:t>
      </w:r>
      <w:r w:rsidR="00294992">
        <w:rPr>
          <w:rFonts w:cs="Arial"/>
          <w:szCs w:val="20"/>
          <w:lang w:val="sl-SI"/>
        </w:rPr>
        <w:t>podpisovanj</w:t>
      </w:r>
      <w:r w:rsidR="001B2E94">
        <w:rPr>
          <w:rFonts w:cs="Arial"/>
          <w:szCs w:val="20"/>
          <w:lang w:val="sl-SI"/>
        </w:rPr>
        <w:t>a</w:t>
      </w:r>
      <w:r w:rsidR="00294992">
        <w:rPr>
          <w:rFonts w:cs="Arial"/>
          <w:szCs w:val="20"/>
          <w:lang w:val="sl-SI"/>
        </w:rPr>
        <w:t xml:space="preserve"> procesne dokumentacije, smo letos v</w:t>
      </w:r>
      <w:r w:rsidRPr="00BC647C">
        <w:rPr>
          <w:rFonts w:cs="Arial"/>
          <w:szCs w:val="20"/>
          <w:lang w:val="sl-SI"/>
        </w:rPr>
        <w:t>zpostavili</w:t>
      </w:r>
      <w:r w:rsidR="00BC647C" w:rsidRPr="00BC647C">
        <w:rPr>
          <w:rFonts w:cs="Arial"/>
          <w:szCs w:val="20"/>
          <w:lang w:val="sl-SI"/>
        </w:rPr>
        <w:t xml:space="preserve"> </w:t>
      </w:r>
      <w:r w:rsidR="00294992">
        <w:rPr>
          <w:rFonts w:cs="Arial"/>
          <w:szCs w:val="20"/>
          <w:lang w:val="sl-SI"/>
        </w:rPr>
        <w:t>še</w:t>
      </w:r>
      <w:r w:rsidRPr="00BC647C">
        <w:rPr>
          <w:rFonts w:cs="Arial"/>
          <w:szCs w:val="20"/>
          <w:lang w:val="sl-SI"/>
        </w:rPr>
        <w:t xml:space="preserve"> e</w:t>
      </w:r>
      <w:r w:rsidR="001B2E94">
        <w:rPr>
          <w:rFonts w:cs="Arial"/>
          <w:szCs w:val="20"/>
          <w:lang w:val="sl-SI"/>
        </w:rPr>
        <w:t xml:space="preserve">lektronsko </w:t>
      </w:r>
      <w:r w:rsidRPr="00BC647C">
        <w:rPr>
          <w:rFonts w:cs="Arial"/>
          <w:szCs w:val="20"/>
          <w:lang w:val="sl-SI"/>
        </w:rPr>
        <w:t xml:space="preserve">podpisovanje </w:t>
      </w:r>
      <w:r w:rsidR="00BC647C" w:rsidRPr="00BC647C">
        <w:rPr>
          <w:rFonts w:cs="Arial"/>
          <w:szCs w:val="20"/>
          <w:lang w:val="sl-SI"/>
        </w:rPr>
        <w:t>zahtevkov za povračilo stroškov za opravljeno delo zunanjih ocenjevalcev.</w:t>
      </w:r>
    </w:p>
    <w:p w14:paraId="593FF671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05DE2D6A" w14:textId="478682C1" w:rsidR="006B237E" w:rsidRPr="00B70D63" w:rsidRDefault="00B70D63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B70D63">
        <w:rPr>
          <w:rFonts w:cs="Arial"/>
          <w:szCs w:val="20"/>
          <w:lang w:val="sl-SI"/>
        </w:rPr>
        <w:t>Ocenjevalci so n</w:t>
      </w:r>
      <w:r w:rsidR="006B237E" w:rsidRPr="00B70D63">
        <w:rPr>
          <w:rFonts w:cs="Arial"/>
          <w:szCs w:val="20"/>
          <w:lang w:val="sl-SI"/>
        </w:rPr>
        <w:t xml:space="preserve">a podlagi pregleda dokumentacije podali </w:t>
      </w:r>
      <w:r w:rsidRPr="00B70D63">
        <w:rPr>
          <w:rFonts w:cs="Arial"/>
          <w:szCs w:val="20"/>
          <w:lang w:val="sl-SI"/>
        </w:rPr>
        <w:t>svoja</w:t>
      </w:r>
      <w:r w:rsidR="006B237E" w:rsidRPr="00B70D63">
        <w:rPr>
          <w:rFonts w:cs="Arial"/>
          <w:szCs w:val="20"/>
          <w:lang w:val="sl-SI"/>
        </w:rPr>
        <w:t xml:space="preserve"> mnenja in ocene, ki so jih nato znotraj skupin uskladili. </w:t>
      </w:r>
      <w:r w:rsidRPr="00B70D63">
        <w:rPr>
          <w:rFonts w:cs="Arial"/>
          <w:szCs w:val="20"/>
          <w:lang w:val="sl-SI"/>
        </w:rPr>
        <w:t xml:space="preserve">Skladno z </w:t>
      </w:r>
      <w:r w:rsidR="006B237E" w:rsidRPr="00B70D63">
        <w:rPr>
          <w:rFonts w:cs="Arial"/>
          <w:szCs w:val="20"/>
          <w:lang w:val="sl-SI"/>
        </w:rPr>
        <w:t>dogovor</w:t>
      </w:r>
      <w:r w:rsidRPr="00B70D63">
        <w:rPr>
          <w:rFonts w:cs="Arial"/>
          <w:szCs w:val="20"/>
          <w:lang w:val="sl-SI"/>
        </w:rPr>
        <w:t>i</w:t>
      </w:r>
      <w:r w:rsidR="006B237E" w:rsidRPr="00B70D63">
        <w:rPr>
          <w:rFonts w:cs="Arial"/>
          <w:szCs w:val="20"/>
          <w:lang w:val="sl-SI"/>
        </w:rPr>
        <w:t xml:space="preserve"> s posameznim</w:t>
      </w:r>
      <w:r w:rsidRPr="00B70D63">
        <w:rPr>
          <w:rFonts w:cs="Arial"/>
          <w:szCs w:val="20"/>
          <w:lang w:val="sl-SI"/>
        </w:rPr>
        <w:t>i</w:t>
      </w:r>
      <w:r w:rsidR="006B237E" w:rsidRPr="00B70D63">
        <w:rPr>
          <w:rFonts w:cs="Arial"/>
          <w:szCs w:val="20"/>
          <w:lang w:val="sl-SI"/>
        </w:rPr>
        <w:t xml:space="preserve"> prijavitelj</w:t>
      </w:r>
      <w:r w:rsidRPr="00B70D63">
        <w:rPr>
          <w:rFonts w:cs="Arial"/>
          <w:szCs w:val="20"/>
          <w:lang w:val="sl-SI"/>
        </w:rPr>
        <w:t xml:space="preserve">i </w:t>
      </w:r>
      <w:r w:rsidR="006B237E" w:rsidRPr="00B70D63">
        <w:rPr>
          <w:rFonts w:cs="Arial"/>
          <w:szCs w:val="20"/>
          <w:lang w:val="sl-SI"/>
        </w:rPr>
        <w:t xml:space="preserve">so ocenjevalne skupine do konca </w:t>
      </w:r>
      <w:r w:rsidRPr="00B70D63">
        <w:rPr>
          <w:rFonts w:cs="Arial"/>
          <w:szCs w:val="20"/>
          <w:lang w:val="sl-SI"/>
        </w:rPr>
        <w:t>maja</w:t>
      </w:r>
      <w:r w:rsidR="006B237E" w:rsidRPr="00B70D63">
        <w:rPr>
          <w:rFonts w:cs="Arial"/>
          <w:szCs w:val="20"/>
          <w:lang w:val="sl-SI"/>
        </w:rPr>
        <w:t xml:space="preserve"> obiskale prijavitelje in izvedle pogovore z vodstvom in izbranimi zaposlenimi. </w:t>
      </w:r>
    </w:p>
    <w:p w14:paraId="3780DF40" w14:textId="77777777" w:rsidR="006B237E" w:rsidRPr="006B49E1" w:rsidRDefault="006B237E" w:rsidP="006B237E">
      <w:pPr>
        <w:spacing w:line="240" w:lineRule="auto"/>
        <w:rPr>
          <w:rFonts w:cs="Arial"/>
          <w:szCs w:val="20"/>
          <w:highlight w:val="yellow"/>
          <w:lang w:val="sl-SI" w:eastAsia="sl-SI"/>
        </w:rPr>
      </w:pPr>
    </w:p>
    <w:p w14:paraId="66016660" w14:textId="77777777" w:rsidR="006B237E" w:rsidRPr="00B70D63" w:rsidRDefault="006B237E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B70D63">
        <w:rPr>
          <w:rFonts w:cs="Arial"/>
          <w:szCs w:val="20"/>
          <w:lang w:val="sl-SI"/>
        </w:rPr>
        <w:t xml:space="preserve">Ocenjevanje je potekalo po enaki metodologiji kot v predhodnih postopkih: devet korakov procesa samoocenjevanja (1. in 2. steber) in osem načel odličnosti (3. steber). </w:t>
      </w:r>
    </w:p>
    <w:p w14:paraId="5EC15FB1" w14:textId="77777777" w:rsidR="006B237E" w:rsidRPr="006B49E1" w:rsidRDefault="006B237E" w:rsidP="006B237E">
      <w:pPr>
        <w:spacing w:line="240" w:lineRule="auto"/>
        <w:rPr>
          <w:rFonts w:cs="Arial"/>
          <w:szCs w:val="20"/>
          <w:highlight w:val="yellow"/>
          <w:lang w:val="sl-SI"/>
        </w:rPr>
      </w:pPr>
    </w:p>
    <w:p w14:paraId="3B80FBF1" w14:textId="65D165EF" w:rsidR="006B237E" w:rsidRPr="006B49E1" w:rsidRDefault="00162D0A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  <w:r>
        <w:rPr>
          <w:rFonts w:cs="Arial"/>
          <w:szCs w:val="20"/>
          <w:lang w:val="sl-SI"/>
        </w:rPr>
        <w:t>Po</w:t>
      </w:r>
      <w:r w:rsidR="006B237E" w:rsidRPr="000D5484">
        <w:rPr>
          <w:rFonts w:cs="Arial"/>
          <w:szCs w:val="20"/>
          <w:lang w:val="sl-SI"/>
        </w:rPr>
        <w:t xml:space="preserve"> zaključenih obiskih prijaviteljev </w:t>
      </w:r>
      <w:r>
        <w:rPr>
          <w:rFonts w:cs="Arial"/>
          <w:szCs w:val="20"/>
          <w:lang w:val="sl-SI"/>
        </w:rPr>
        <w:t>so o</w:t>
      </w:r>
      <w:r w:rsidRPr="000D5484">
        <w:rPr>
          <w:rFonts w:cs="Arial"/>
          <w:szCs w:val="20"/>
          <w:lang w:val="sl-SI"/>
        </w:rPr>
        <w:t xml:space="preserve">cenjevalci </w:t>
      </w:r>
      <w:r w:rsidR="006B237E" w:rsidRPr="000D5484">
        <w:rPr>
          <w:rFonts w:cs="Arial"/>
          <w:szCs w:val="20"/>
          <w:lang w:val="sl-SI"/>
        </w:rPr>
        <w:t xml:space="preserve">do </w:t>
      </w:r>
      <w:r w:rsidR="000D5484" w:rsidRPr="000D5484">
        <w:rPr>
          <w:rFonts w:cs="Arial"/>
          <w:szCs w:val="20"/>
          <w:lang w:val="sl-SI"/>
        </w:rPr>
        <w:t>začetka meseca julija</w:t>
      </w:r>
      <w:r w:rsidR="006B237E" w:rsidRPr="000D548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poslali na MJU</w:t>
      </w:r>
      <w:r w:rsidR="006B237E" w:rsidRPr="000D5484">
        <w:rPr>
          <w:rFonts w:cs="Arial"/>
          <w:szCs w:val="20"/>
          <w:lang w:val="sl-SI"/>
        </w:rPr>
        <w:t xml:space="preserve"> končna poročila. </w:t>
      </w:r>
      <w:r w:rsidR="006B237E" w:rsidRPr="00162D0A">
        <w:rPr>
          <w:rFonts w:cs="Arial"/>
          <w:szCs w:val="20"/>
          <w:lang w:val="sl-SI"/>
        </w:rPr>
        <w:t xml:space="preserve">Poročila so vključevala ugotovitve o prednostih, predloge izboljšav, priporočila in ocene, vključno s predlogom skupine, ali se organizaciji podeli priznanje »Uspešen uporabnik CAF«. Po pregledu poročil s strani sodelavk našega </w:t>
      </w:r>
      <w:r w:rsidRPr="00162D0A">
        <w:rPr>
          <w:rFonts w:cs="Arial"/>
          <w:szCs w:val="20"/>
          <w:lang w:val="sl-SI"/>
        </w:rPr>
        <w:t>področja dela</w:t>
      </w:r>
      <w:r w:rsidR="006B237E" w:rsidRPr="00162D0A">
        <w:rPr>
          <w:rFonts w:cs="Arial"/>
          <w:szCs w:val="20"/>
          <w:lang w:val="sl-SI"/>
        </w:rPr>
        <w:t xml:space="preserve">, so bila poročila poslana prijaviteljem </w:t>
      </w:r>
      <w:r w:rsidRPr="00162D0A">
        <w:rPr>
          <w:rFonts w:cs="Arial"/>
          <w:szCs w:val="20"/>
          <w:lang w:val="sl-SI"/>
        </w:rPr>
        <w:t>do sredine meseca julija</w:t>
      </w:r>
      <w:r w:rsidR="006B237E" w:rsidRPr="00162D0A">
        <w:rPr>
          <w:rFonts w:cs="Arial"/>
          <w:szCs w:val="20"/>
          <w:lang w:val="sl-SI"/>
        </w:rPr>
        <w:t xml:space="preserve">. </w:t>
      </w:r>
    </w:p>
    <w:p w14:paraId="5B7D7E6B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7867B24C" w14:textId="104513C6" w:rsidR="006B237E" w:rsidRPr="006B49E1" w:rsidRDefault="00CC6D4B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  <w:r>
        <w:rPr>
          <w:rFonts w:cs="Arial"/>
          <w:szCs w:val="20"/>
          <w:lang w:val="sl-SI"/>
        </w:rPr>
        <w:t>P</w:t>
      </w:r>
      <w:r w:rsidR="00162D0A" w:rsidRPr="00162D0A">
        <w:rPr>
          <w:rFonts w:cs="Arial"/>
          <w:szCs w:val="20"/>
          <w:lang w:val="sl-SI"/>
        </w:rPr>
        <w:t>rijavitelji</w:t>
      </w:r>
      <w:r>
        <w:rPr>
          <w:rFonts w:cs="Arial"/>
          <w:szCs w:val="20"/>
          <w:lang w:val="sl-SI"/>
        </w:rPr>
        <w:t xml:space="preserve"> so letos</w:t>
      </w:r>
      <w:r w:rsidR="00162D0A" w:rsidRPr="00162D0A">
        <w:rPr>
          <w:rFonts w:cs="Arial"/>
          <w:szCs w:val="20"/>
          <w:lang w:val="sl-SI"/>
        </w:rPr>
        <w:t xml:space="preserve"> imeli možnost izbire</w:t>
      </w:r>
      <w:r w:rsidR="006B237E" w:rsidRPr="00162D0A">
        <w:rPr>
          <w:rFonts w:cs="Arial"/>
          <w:szCs w:val="20"/>
          <w:lang w:val="sl-SI"/>
        </w:rPr>
        <w:t xml:space="preserve"> dodatnega obiska ocenjevalne skupine z namenom obrazložitve končnega poročila. </w:t>
      </w:r>
      <w:r w:rsidR="00162D0A" w:rsidRPr="00162D0A">
        <w:rPr>
          <w:rFonts w:cs="Arial"/>
          <w:szCs w:val="20"/>
          <w:lang w:val="sl-SI"/>
        </w:rPr>
        <w:t>To</w:t>
      </w:r>
      <w:r w:rsidR="00162D0A">
        <w:rPr>
          <w:rFonts w:cs="Arial"/>
          <w:szCs w:val="20"/>
          <w:lang w:val="sl-SI"/>
        </w:rPr>
        <w:t xml:space="preserve"> možnost je letos izkoristil en prijavitelj.</w:t>
      </w:r>
    </w:p>
    <w:p w14:paraId="3D300F3C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/>
        </w:rPr>
      </w:pPr>
    </w:p>
    <w:p w14:paraId="77C553ED" w14:textId="63558092" w:rsidR="006B237E" w:rsidRPr="00CC6D4B" w:rsidRDefault="006B237E" w:rsidP="006B237E">
      <w:pPr>
        <w:spacing w:line="240" w:lineRule="auto"/>
        <w:jc w:val="both"/>
        <w:rPr>
          <w:rFonts w:cs="Arial"/>
          <w:szCs w:val="20"/>
          <w:lang w:val="sl-SI"/>
        </w:rPr>
      </w:pPr>
      <w:r w:rsidRPr="00CC6D4B">
        <w:rPr>
          <w:rFonts w:cs="Arial"/>
          <w:szCs w:val="20"/>
          <w:lang w:val="sl-SI"/>
        </w:rPr>
        <w:t xml:space="preserve">V </w:t>
      </w:r>
      <w:r w:rsidR="00CC6D4B" w:rsidRPr="00CC6D4B">
        <w:rPr>
          <w:rFonts w:cs="Arial"/>
          <w:szCs w:val="20"/>
          <w:lang w:val="sl-SI"/>
        </w:rPr>
        <w:t xml:space="preserve">letošnjem postopku </w:t>
      </w:r>
      <w:r w:rsidRPr="00CC6D4B">
        <w:rPr>
          <w:rFonts w:cs="Arial"/>
          <w:szCs w:val="20"/>
          <w:lang w:val="sl-SI"/>
        </w:rPr>
        <w:t xml:space="preserve">je sodelovalo </w:t>
      </w:r>
      <w:r w:rsidR="00CC6D4B" w:rsidRPr="00CC6D4B">
        <w:rPr>
          <w:rFonts w:cs="Arial"/>
          <w:szCs w:val="20"/>
          <w:lang w:val="sl-SI"/>
        </w:rPr>
        <w:t>14</w:t>
      </w:r>
      <w:r w:rsidRPr="00CC6D4B">
        <w:rPr>
          <w:rFonts w:cs="Arial"/>
          <w:szCs w:val="20"/>
          <w:lang w:val="sl-SI"/>
        </w:rPr>
        <w:t xml:space="preserve"> zunanjih ocenjevalcev: </w:t>
      </w:r>
      <w:r w:rsidR="00CC6D4B" w:rsidRPr="00CC6D4B">
        <w:rPr>
          <w:rFonts w:cs="Arial"/>
          <w:szCs w:val="20"/>
          <w:lang w:val="sl-SI"/>
        </w:rPr>
        <w:t xml:space="preserve">Zdenka Bajuk, Alenka Burnik, </w:t>
      </w:r>
      <w:r w:rsidRPr="00CC6D4B">
        <w:rPr>
          <w:rFonts w:cs="Arial"/>
          <w:szCs w:val="20"/>
          <w:lang w:val="sl-SI"/>
        </w:rPr>
        <w:t xml:space="preserve">Nina Hadžimulić, </w:t>
      </w:r>
      <w:r w:rsidR="00CC6D4B" w:rsidRPr="00CC6D4B">
        <w:rPr>
          <w:rFonts w:cs="Arial"/>
          <w:szCs w:val="20"/>
          <w:lang w:val="sl-SI"/>
        </w:rPr>
        <w:t xml:space="preserve">Elena Hari Pertovt, </w:t>
      </w:r>
      <w:r w:rsidRPr="00CC6D4B">
        <w:rPr>
          <w:rFonts w:cs="Arial"/>
          <w:szCs w:val="20"/>
          <w:lang w:val="sl-SI"/>
        </w:rPr>
        <w:t xml:space="preserve">Danijel Kovač, Damijana Miklavčič, Gordana Mikunovič, </w:t>
      </w:r>
      <w:r w:rsidR="00CC6D4B" w:rsidRPr="00CC6D4B">
        <w:rPr>
          <w:rFonts w:cs="Arial"/>
          <w:szCs w:val="20"/>
          <w:lang w:val="sl-SI"/>
        </w:rPr>
        <w:t xml:space="preserve">Barbara Peharc, </w:t>
      </w:r>
      <w:r w:rsidRPr="00CC6D4B">
        <w:rPr>
          <w:rFonts w:cs="Arial"/>
          <w:szCs w:val="20"/>
          <w:lang w:val="sl-SI"/>
        </w:rPr>
        <w:t xml:space="preserve">Vitomir Pretnar, </w:t>
      </w:r>
      <w:r w:rsidR="00CC6D4B" w:rsidRPr="00CC6D4B">
        <w:rPr>
          <w:rFonts w:cs="Arial"/>
          <w:szCs w:val="20"/>
          <w:lang w:val="sl-SI"/>
        </w:rPr>
        <w:t xml:space="preserve">Janja Sever Gombač, Tinka Teržan, Tatjana Trček, Sebastijan Veniger </w:t>
      </w:r>
      <w:r w:rsidRPr="00CC6D4B">
        <w:rPr>
          <w:rFonts w:cs="Arial"/>
          <w:szCs w:val="20"/>
          <w:lang w:val="sl-SI"/>
        </w:rPr>
        <w:t>in Jelko Urbančič.</w:t>
      </w:r>
    </w:p>
    <w:p w14:paraId="3FAA11A3" w14:textId="77777777" w:rsidR="00CC6D4B" w:rsidRDefault="00CC6D4B" w:rsidP="00162D0A">
      <w:pPr>
        <w:spacing w:line="240" w:lineRule="auto"/>
        <w:jc w:val="both"/>
        <w:rPr>
          <w:rFonts w:cs="Arial"/>
          <w:szCs w:val="20"/>
          <w:lang w:val="sl-SI"/>
        </w:rPr>
      </w:pPr>
    </w:p>
    <w:p w14:paraId="74683750" w14:textId="37430E7F" w:rsidR="00162D0A" w:rsidRPr="00162D0A" w:rsidRDefault="00123B59" w:rsidP="00162D0A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Vse ocenjevalne skupine so za prijavitelje predlagale, da se jim podelijo priznanja »Uspešen uporabnik CAF«. </w:t>
      </w:r>
      <w:r w:rsidR="00162D0A" w:rsidRPr="00162D0A">
        <w:rPr>
          <w:rFonts w:cs="Arial"/>
          <w:szCs w:val="20"/>
          <w:lang w:val="sl-SI"/>
        </w:rPr>
        <w:t xml:space="preserve">Če se bo Komisija za odločanje v postopkih uvajanja in spremljanja uporabe modela CAF in CAF EPI strinjala </w:t>
      </w:r>
      <w:r>
        <w:rPr>
          <w:rFonts w:cs="Arial"/>
          <w:szCs w:val="20"/>
          <w:lang w:val="sl-SI"/>
        </w:rPr>
        <w:t>z njihovimi</w:t>
      </w:r>
      <w:r w:rsidR="00162D0A" w:rsidRPr="00162D0A">
        <w:rPr>
          <w:rFonts w:cs="Arial"/>
          <w:szCs w:val="20"/>
          <w:lang w:val="sl-SI"/>
        </w:rPr>
        <w:t xml:space="preserve"> predlogi, bodo priznanja podeljena </w:t>
      </w:r>
      <w:r>
        <w:rPr>
          <w:rFonts w:cs="Arial"/>
          <w:szCs w:val="20"/>
          <w:lang w:val="sl-SI"/>
        </w:rPr>
        <w:t xml:space="preserve">na </w:t>
      </w:r>
      <w:r w:rsidR="00162D0A" w:rsidRPr="00162D0A">
        <w:rPr>
          <w:rFonts w:cs="Arial"/>
          <w:szCs w:val="20"/>
          <w:lang w:val="sl-SI"/>
        </w:rPr>
        <w:t>slovesnosti</w:t>
      </w:r>
      <w:r>
        <w:rPr>
          <w:rFonts w:cs="Arial"/>
          <w:szCs w:val="20"/>
          <w:lang w:val="sl-SI"/>
        </w:rPr>
        <w:t>, ki je</w:t>
      </w:r>
      <w:r w:rsidR="00162D0A" w:rsidRPr="00162D0A">
        <w:rPr>
          <w:rFonts w:cs="Arial"/>
          <w:szCs w:val="20"/>
          <w:lang w:val="sl-SI"/>
        </w:rPr>
        <w:t xml:space="preserve"> predvidena </w:t>
      </w:r>
      <w:r w:rsidR="001B2E94">
        <w:rPr>
          <w:rFonts w:cs="Arial"/>
          <w:szCs w:val="20"/>
          <w:lang w:val="sl-SI"/>
        </w:rPr>
        <w:t>18.</w:t>
      </w:r>
      <w:r w:rsidR="00162D0A" w:rsidRPr="00162D0A">
        <w:rPr>
          <w:rFonts w:cs="Arial"/>
          <w:szCs w:val="20"/>
          <w:lang w:val="sl-SI"/>
        </w:rPr>
        <w:t xml:space="preserve"> </w:t>
      </w:r>
      <w:r w:rsidR="00162D0A">
        <w:rPr>
          <w:rFonts w:cs="Arial"/>
          <w:szCs w:val="20"/>
          <w:lang w:val="sl-SI"/>
        </w:rPr>
        <w:t>januarj</w:t>
      </w:r>
      <w:r w:rsidR="001B2E94">
        <w:rPr>
          <w:rFonts w:cs="Arial"/>
          <w:szCs w:val="20"/>
          <w:lang w:val="sl-SI"/>
        </w:rPr>
        <w:t>a</w:t>
      </w:r>
      <w:r w:rsidR="00162D0A">
        <w:rPr>
          <w:rFonts w:cs="Arial"/>
          <w:szCs w:val="20"/>
          <w:lang w:val="sl-SI"/>
        </w:rPr>
        <w:t xml:space="preserve"> 2022</w:t>
      </w:r>
      <w:r w:rsidR="00162D0A" w:rsidRPr="00162D0A">
        <w:rPr>
          <w:rFonts w:cs="Arial"/>
          <w:szCs w:val="20"/>
          <w:lang w:val="sl-SI"/>
        </w:rPr>
        <w:t xml:space="preserve">. </w:t>
      </w:r>
    </w:p>
    <w:p w14:paraId="683190D9" w14:textId="77777777" w:rsidR="006B237E" w:rsidRPr="006B49E1" w:rsidRDefault="006B237E" w:rsidP="006B237E">
      <w:pPr>
        <w:rPr>
          <w:rFonts w:cs="Arial"/>
          <w:szCs w:val="20"/>
          <w:highlight w:val="yellow"/>
          <w:lang w:val="sl-SI"/>
        </w:rPr>
      </w:pPr>
    </w:p>
    <w:p w14:paraId="06EFE41C" w14:textId="77777777" w:rsid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508EC872" w14:textId="2E7984FF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 xml:space="preserve">Zaključni sestanek sodelujočih v postopku </w:t>
      </w:r>
    </w:p>
    <w:p w14:paraId="057162CB" w14:textId="77777777" w:rsidR="001B2E94" w:rsidRPr="00962810" w:rsidRDefault="001B2E94" w:rsidP="006B237E">
      <w:pPr>
        <w:spacing w:line="240" w:lineRule="auto"/>
        <w:rPr>
          <w:rFonts w:cs="Arial"/>
          <w:szCs w:val="20"/>
          <w:lang w:val="sl-SI" w:eastAsia="sl-SI"/>
        </w:rPr>
      </w:pPr>
    </w:p>
    <w:p w14:paraId="10ACA1AC" w14:textId="4EBA2531" w:rsidR="006B237E" w:rsidRPr="00962810" w:rsidRDefault="0003007F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</w:t>
      </w:r>
      <w:r w:rsidRPr="00962810">
        <w:rPr>
          <w:rFonts w:cs="Arial"/>
          <w:szCs w:val="20"/>
          <w:lang w:val="sl-SI" w:eastAsia="sl-SI"/>
        </w:rPr>
        <w:t xml:space="preserve">aključni sestanek </w:t>
      </w:r>
      <w:r>
        <w:rPr>
          <w:rFonts w:cs="Arial"/>
          <w:szCs w:val="20"/>
          <w:lang w:val="sl-SI" w:eastAsia="sl-SI"/>
        </w:rPr>
        <w:t xml:space="preserve">smo </w:t>
      </w:r>
      <w:r w:rsidR="00962810" w:rsidRPr="00962810">
        <w:rPr>
          <w:rFonts w:cs="Arial"/>
          <w:szCs w:val="20"/>
          <w:lang w:val="sl-SI" w:eastAsia="sl-SI"/>
        </w:rPr>
        <w:t>21. 10. 2021 izve</w:t>
      </w:r>
      <w:r w:rsidR="00123B59">
        <w:rPr>
          <w:rFonts w:cs="Arial"/>
          <w:szCs w:val="20"/>
          <w:lang w:val="sl-SI" w:eastAsia="sl-SI"/>
        </w:rPr>
        <w:t>dl</w:t>
      </w:r>
      <w:r w:rsidR="00962810" w:rsidRPr="00962810">
        <w:rPr>
          <w:rFonts w:cs="Arial"/>
          <w:szCs w:val="20"/>
          <w:lang w:val="sl-SI" w:eastAsia="sl-SI"/>
        </w:rPr>
        <w:t>i v Tiskovne</w:t>
      </w:r>
      <w:r w:rsidR="00B07875">
        <w:rPr>
          <w:rFonts w:cs="Arial"/>
          <w:szCs w:val="20"/>
          <w:lang w:val="sl-SI" w:eastAsia="sl-SI"/>
        </w:rPr>
        <w:t>m</w:t>
      </w:r>
      <w:r w:rsidR="00962810" w:rsidRPr="00962810">
        <w:rPr>
          <w:rFonts w:cs="Arial"/>
          <w:szCs w:val="20"/>
          <w:lang w:val="sl-SI" w:eastAsia="sl-SI"/>
        </w:rPr>
        <w:t xml:space="preserve"> središč</w:t>
      </w:r>
      <w:r w:rsidR="00B07875">
        <w:rPr>
          <w:rFonts w:cs="Arial"/>
          <w:szCs w:val="20"/>
          <w:lang w:val="sl-SI" w:eastAsia="sl-SI"/>
        </w:rPr>
        <w:t>u</w:t>
      </w:r>
      <w:r w:rsidR="00123B59">
        <w:rPr>
          <w:rFonts w:cs="Arial"/>
          <w:szCs w:val="20"/>
          <w:lang w:val="sl-SI" w:eastAsia="sl-SI"/>
        </w:rPr>
        <w:t xml:space="preserve"> </w:t>
      </w:r>
      <w:r w:rsidR="00962810" w:rsidRPr="00962810">
        <w:rPr>
          <w:rFonts w:cs="Arial"/>
          <w:szCs w:val="20"/>
          <w:lang w:val="sl-SI" w:eastAsia="sl-SI"/>
        </w:rPr>
        <w:t>MJU, kjer smo</w:t>
      </w:r>
      <w:r w:rsidR="004767A4">
        <w:rPr>
          <w:rFonts w:cs="Arial"/>
          <w:szCs w:val="20"/>
          <w:lang w:val="sl-SI" w:eastAsia="sl-SI"/>
        </w:rPr>
        <w:t xml:space="preserve"> se</w:t>
      </w:r>
      <w:r w:rsidR="00962810" w:rsidRPr="00962810">
        <w:rPr>
          <w:rFonts w:cs="Arial"/>
          <w:szCs w:val="20"/>
          <w:lang w:val="sl-SI" w:eastAsia="sl-SI"/>
        </w:rPr>
        <w:t xml:space="preserve"> </w:t>
      </w:r>
      <w:r w:rsidR="004767A4">
        <w:rPr>
          <w:rFonts w:cs="Arial"/>
          <w:szCs w:val="20"/>
          <w:lang w:val="sl-SI" w:eastAsia="sl-SI"/>
        </w:rPr>
        <w:t>na varni medsebojni razdalji,</w:t>
      </w:r>
      <w:r w:rsidR="00962810" w:rsidRPr="00962810">
        <w:rPr>
          <w:rFonts w:cs="Arial"/>
          <w:szCs w:val="20"/>
          <w:lang w:val="sl-SI" w:eastAsia="sl-SI"/>
        </w:rPr>
        <w:t xml:space="preserve"> ob izpolnjevanju PCT pogoj</w:t>
      </w:r>
      <w:r w:rsidR="00123B59">
        <w:rPr>
          <w:rFonts w:cs="Arial"/>
          <w:szCs w:val="20"/>
          <w:lang w:val="sl-SI" w:eastAsia="sl-SI"/>
        </w:rPr>
        <w:t>ev</w:t>
      </w:r>
      <w:r w:rsidR="004767A4">
        <w:rPr>
          <w:rFonts w:cs="Arial"/>
          <w:szCs w:val="20"/>
          <w:lang w:val="sl-SI" w:eastAsia="sl-SI"/>
        </w:rPr>
        <w:t xml:space="preserve"> </w:t>
      </w:r>
      <w:r w:rsidR="00962810" w:rsidRPr="00962810">
        <w:rPr>
          <w:rFonts w:cs="Arial"/>
          <w:szCs w:val="20"/>
          <w:lang w:val="sl-SI" w:eastAsia="sl-SI"/>
        </w:rPr>
        <w:t xml:space="preserve">in upoštevanju </w:t>
      </w:r>
      <w:r w:rsidR="004767A4">
        <w:rPr>
          <w:rFonts w:cs="Arial"/>
          <w:szCs w:val="20"/>
          <w:lang w:val="sl-SI" w:eastAsia="sl-SI"/>
        </w:rPr>
        <w:t xml:space="preserve">preventivnih </w:t>
      </w:r>
      <w:r w:rsidR="00962810" w:rsidRPr="00962810">
        <w:rPr>
          <w:rFonts w:cs="Arial"/>
          <w:szCs w:val="20"/>
          <w:lang w:val="sl-SI" w:eastAsia="sl-SI"/>
        </w:rPr>
        <w:t xml:space="preserve">higienskih ukrepov </w:t>
      </w:r>
      <w:r w:rsidR="006B237E" w:rsidRPr="00962810">
        <w:rPr>
          <w:rFonts w:cs="Arial"/>
          <w:szCs w:val="20"/>
          <w:lang w:val="sl-SI" w:eastAsia="sl-SI"/>
        </w:rPr>
        <w:t xml:space="preserve">srečali s sodelujočimi prijavitelji in zunanjimi ocenjevalci. Predstavili smo rezultate </w:t>
      </w:r>
      <w:r w:rsidR="00962810" w:rsidRPr="00962810">
        <w:rPr>
          <w:rFonts w:cs="Arial"/>
          <w:szCs w:val="20"/>
          <w:lang w:val="sl-SI" w:eastAsia="sl-SI"/>
        </w:rPr>
        <w:t>analiz</w:t>
      </w:r>
      <w:r>
        <w:rPr>
          <w:rFonts w:cs="Arial"/>
          <w:szCs w:val="20"/>
          <w:lang w:val="sl-SI" w:eastAsia="sl-SI"/>
        </w:rPr>
        <w:t>e</w:t>
      </w:r>
      <w:r w:rsidR="00123B59">
        <w:rPr>
          <w:rFonts w:cs="Arial"/>
          <w:szCs w:val="20"/>
          <w:lang w:val="sl-SI" w:eastAsia="sl-SI"/>
        </w:rPr>
        <w:t xml:space="preserve"> ocen prijaviteljev,</w:t>
      </w:r>
      <w:r w:rsidR="00962810" w:rsidRPr="00962810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analize vprašalnikov </w:t>
      </w:r>
      <w:r w:rsidR="006B237E" w:rsidRPr="00962810">
        <w:rPr>
          <w:rFonts w:cs="Arial"/>
          <w:szCs w:val="20"/>
          <w:lang w:val="sl-SI" w:eastAsia="sl-SI"/>
        </w:rPr>
        <w:t>ugotavljanja zadovoljstva prijaviteljev in ocenjevalcev</w:t>
      </w:r>
      <w:r w:rsidR="00962810" w:rsidRPr="00962810">
        <w:rPr>
          <w:rFonts w:cs="Arial"/>
          <w:szCs w:val="20"/>
          <w:lang w:val="sl-SI" w:eastAsia="sl-SI"/>
        </w:rPr>
        <w:t xml:space="preserve"> ter</w:t>
      </w:r>
      <w:r w:rsidR="006B237E" w:rsidRPr="00962810">
        <w:rPr>
          <w:rFonts w:cs="Arial"/>
          <w:szCs w:val="20"/>
          <w:lang w:val="sl-SI" w:eastAsia="sl-SI"/>
        </w:rPr>
        <w:t xml:space="preserve"> si izmenjali izkušnje. </w:t>
      </w:r>
      <w:r w:rsidR="004767A4">
        <w:rPr>
          <w:rFonts w:cs="Arial"/>
          <w:szCs w:val="20"/>
          <w:lang w:val="sl-SI" w:eastAsia="sl-SI"/>
        </w:rPr>
        <w:t>V izogib nesporazumom smo n</w:t>
      </w:r>
      <w:r>
        <w:rPr>
          <w:rFonts w:cs="Arial"/>
          <w:szCs w:val="20"/>
          <w:lang w:val="sl-SI" w:eastAsia="sl-SI"/>
        </w:rPr>
        <w:t xml:space="preserve">a sestanku izpostavili, da </w:t>
      </w:r>
      <w:r w:rsidR="004767A4">
        <w:rPr>
          <w:rFonts w:cs="Arial"/>
          <w:szCs w:val="20"/>
          <w:lang w:val="sl-SI" w:eastAsia="sl-SI"/>
        </w:rPr>
        <w:t>priznanje »Uspešen uporabnik CAF« pomeni nadgradnjo in ne nadomesti priznanja »Uporabnik CAF«</w:t>
      </w:r>
      <w:r w:rsidR="001F0A8B">
        <w:rPr>
          <w:rFonts w:cs="Arial"/>
          <w:szCs w:val="20"/>
          <w:lang w:val="sl-SI" w:eastAsia="sl-SI"/>
        </w:rPr>
        <w:t>, ki ga prejme organizacija ko uspešno opravi samoocenitev po modelu CAF</w:t>
      </w:r>
      <w:r w:rsidR="004767A4">
        <w:rPr>
          <w:rFonts w:cs="Arial"/>
          <w:szCs w:val="20"/>
          <w:lang w:val="sl-SI" w:eastAsia="sl-SI"/>
        </w:rPr>
        <w:t xml:space="preserve">. </w:t>
      </w:r>
    </w:p>
    <w:p w14:paraId="6EBDB948" w14:textId="77777777" w:rsidR="008A02A2" w:rsidRPr="006B49E1" w:rsidRDefault="008A02A2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1DC971E6" w14:textId="47122293" w:rsidR="00B044C0" w:rsidRDefault="00B044C0" w:rsidP="00B044C0">
      <w:pPr>
        <w:jc w:val="both"/>
        <w:rPr>
          <w:rFonts w:asciiTheme="majorHAnsi" w:hAnsiTheme="majorHAnsi" w:cstheme="majorHAnsi"/>
          <w:i/>
          <w:iCs/>
          <w:color w:val="0070C0"/>
          <w:sz w:val="32"/>
          <w:szCs w:val="32"/>
          <w:lang w:val="sl-SI"/>
        </w:rPr>
      </w:pPr>
    </w:p>
    <w:p w14:paraId="1DC52F55" w14:textId="30B57FC2" w:rsidR="00927736" w:rsidRDefault="00927736" w:rsidP="00B044C0">
      <w:pPr>
        <w:jc w:val="both"/>
        <w:rPr>
          <w:rFonts w:asciiTheme="majorHAnsi" w:hAnsiTheme="majorHAnsi" w:cstheme="majorHAnsi"/>
          <w:i/>
          <w:iCs/>
          <w:color w:val="0070C0"/>
          <w:sz w:val="32"/>
          <w:szCs w:val="32"/>
          <w:lang w:val="sl-SI"/>
        </w:rPr>
      </w:pPr>
    </w:p>
    <w:p w14:paraId="3DF311F0" w14:textId="77777777" w:rsidR="00927736" w:rsidRDefault="00927736" w:rsidP="00B044C0">
      <w:pPr>
        <w:jc w:val="both"/>
        <w:rPr>
          <w:rFonts w:asciiTheme="majorHAnsi" w:hAnsiTheme="majorHAnsi" w:cstheme="majorHAnsi"/>
          <w:i/>
          <w:iCs/>
          <w:color w:val="0070C0"/>
          <w:sz w:val="32"/>
          <w:szCs w:val="32"/>
          <w:lang w:val="sl-SI"/>
        </w:rPr>
      </w:pPr>
    </w:p>
    <w:p w14:paraId="57BCCAB6" w14:textId="3C0EC5DD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lastRenderedPageBreak/>
        <w:t xml:space="preserve">Rezultati </w:t>
      </w:r>
      <w:r w:rsidR="00076A25" w:rsidRPr="000F7D54">
        <w:rPr>
          <w:color w:val="4472C4" w:themeColor="accent1"/>
          <w:sz w:val="52"/>
          <w:szCs w:val="52"/>
          <w:lang w:val="sl-SI"/>
        </w:rPr>
        <w:t xml:space="preserve">letošnjega </w:t>
      </w:r>
      <w:r w:rsidRPr="000F7D54">
        <w:rPr>
          <w:color w:val="4472C4" w:themeColor="accent1"/>
          <w:sz w:val="52"/>
          <w:szCs w:val="52"/>
          <w:lang w:val="sl-SI"/>
        </w:rPr>
        <w:t>ocenjevanja</w:t>
      </w:r>
      <w:r w:rsidR="00076A25" w:rsidRPr="000F7D54">
        <w:rPr>
          <w:color w:val="4472C4" w:themeColor="accent1"/>
          <w:sz w:val="52"/>
          <w:szCs w:val="52"/>
          <w:lang w:val="sl-SI"/>
        </w:rPr>
        <w:t xml:space="preserve"> in primerjave z lanskim</w:t>
      </w:r>
      <w:r w:rsidR="001A2480" w:rsidRPr="000F7D54">
        <w:rPr>
          <w:color w:val="4472C4" w:themeColor="accent1"/>
          <w:sz w:val="52"/>
          <w:szCs w:val="52"/>
          <w:lang w:val="sl-SI"/>
        </w:rPr>
        <w:t>i</w:t>
      </w:r>
      <w:r w:rsidRPr="000F7D54">
        <w:rPr>
          <w:color w:val="4472C4" w:themeColor="accent1"/>
          <w:sz w:val="52"/>
          <w:szCs w:val="52"/>
          <w:lang w:val="sl-SI"/>
        </w:rPr>
        <w:t xml:space="preserve"> </w:t>
      </w:r>
    </w:p>
    <w:p w14:paraId="79A29269" w14:textId="77777777" w:rsidR="001B2E94" w:rsidRDefault="001B2E94" w:rsidP="006B237E">
      <w:pPr>
        <w:spacing w:line="240" w:lineRule="auto"/>
        <w:rPr>
          <w:rFonts w:cs="Arial"/>
          <w:szCs w:val="20"/>
          <w:u w:val="single"/>
          <w:lang w:val="sl-SI"/>
        </w:rPr>
      </w:pPr>
    </w:p>
    <w:p w14:paraId="773F75A3" w14:textId="3AE5ED84" w:rsidR="001F0A8B" w:rsidRDefault="00696934" w:rsidP="00123B59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Prišli smo do zanimivih r</w:t>
      </w:r>
      <w:r w:rsidR="00B04B41">
        <w:rPr>
          <w:rFonts w:cs="Arial"/>
          <w:lang w:val="sl-SI"/>
        </w:rPr>
        <w:t>ezultat</w:t>
      </w:r>
      <w:r>
        <w:rPr>
          <w:rFonts w:cs="Arial"/>
          <w:lang w:val="sl-SI"/>
        </w:rPr>
        <w:t>ov</w:t>
      </w:r>
      <w:r w:rsidR="00B04B41">
        <w:rPr>
          <w:rFonts w:cs="Arial"/>
          <w:lang w:val="sl-SI"/>
        </w:rPr>
        <w:t xml:space="preserve"> ocenjevanja </w:t>
      </w:r>
      <w:r w:rsidR="00123B59">
        <w:rPr>
          <w:rFonts w:cs="Arial"/>
          <w:lang w:val="sl-SI"/>
        </w:rPr>
        <w:t>letošnjih prijaviteljev</w:t>
      </w:r>
      <w:r>
        <w:rPr>
          <w:rFonts w:cs="Arial"/>
          <w:lang w:val="sl-SI"/>
        </w:rPr>
        <w:t>.</w:t>
      </w:r>
      <w:r w:rsidR="00123B59">
        <w:rPr>
          <w:rFonts w:cs="Arial"/>
          <w:lang w:val="sl-SI"/>
        </w:rPr>
        <w:t xml:space="preserve"> </w:t>
      </w:r>
      <w:r w:rsidR="001F0A8B">
        <w:rPr>
          <w:rFonts w:cs="Arial"/>
          <w:lang w:val="sl-SI"/>
        </w:rPr>
        <w:t xml:space="preserve">Če pogledamo povprečje ocen po 9 korakih postopka </w:t>
      </w:r>
      <w:r w:rsidR="00D01CBA">
        <w:rPr>
          <w:rFonts w:cs="Arial"/>
          <w:lang w:val="sl-SI"/>
        </w:rPr>
        <w:t xml:space="preserve">izvedbe </w:t>
      </w:r>
      <w:r w:rsidR="001F0A8B">
        <w:rPr>
          <w:rFonts w:cs="Arial"/>
          <w:lang w:val="sl-SI"/>
        </w:rPr>
        <w:t xml:space="preserve">samoocenitve </w:t>
      </w:r>
      <w:r w:rsidR="00D518F1">
        <w:rPr>
          <w:rFonts w:cs="Arial"/>
          <w:lang w:val="sl-SI"/>
        </w:rPr>
        <w:t>(1. in 2. steber)</w:t>
      </w:r>
      <w:r w:rsidR="008F0801">
        <w:rPr>
          <w:rFonts w:cs="Arial"/>
          <w:lang w:val="sl-SI"/>
        </w:rPr>
        <w:t>, ki ga prikazuje Graf 1</w:t>
      </w:r>
      <w:r w:rsidR="00D518F1">
        <w:rPr>
          <w:rFonts w:cs="Arial"/>
          <w:lang w:val="sl-SI"/>
        </w:rPr>
        <w:t xml:space="preserve"> </w:t>
      </w:r>
      <w:r w:rsidR="001F0A8B">
        <w:rPr>
          <w:rFonts w:cs="Arial"/>
          <w:lang w:val="sl-SI"/>
        </w:rPr>
        <w:t xml:space="preserve">vidimo, da so </w:t>
      </w:r>
      <w:r w:rsidR="00FA1D97">
        <w:rPr>
          <w:rFonts w:cs="Arial"/>
          <w:lang w:val="sl-SI"/>
        </w:rPr>
        <w:t xml:space="preserve">bili </w:t>
      </w:r>
      <w:r w:rsidR="00D01CBA">
        <w:rPr>
          <w:rFonts w:cs="Arial"/>
          <w:lang w:val="sl-SI"/>
        </w:rPr>
        <w:t xml:space="preserve">najboljši rezultati </w:t>
      </w:r>
      <w:r w:rsidR="00FA1D97">
        <w:rPr>
          <w:rFonts w:cs="Arial"/>
          <w:lang w:val="sl-SI"/>
        </w:rPr>
        <w:t xml:space="preserve">doseženi </w:t>
      </w:r>
      <w:r w:rsidR="00D01CBA">
        <w:rPr>
          <w:rFonts w:cs="Arial"/>
          <w:lang w:val="sl-SI"/>
        </w:rPr>
        <w:t>pri koraku 1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organiziranje samoocene</w:t>
      </w:r>
      <w:r w:rsidR="001B2E94">
        <w:rPr>
          <w:rFonts w:cs="Arial"/>
          <w:lang w:val="sl-SI"/>
        </w:rPr>
        <w:t xml:space="preserve"> (ocena 4,5 - na lestvici ocen od 1 do 5)</w:t>
      </w:r>
      <w:r w:rsidR="00D01CBA">
        <w:rPr>
          <w:rFonts w:cs="Arial"/>
          <w:lang w:val="sl-SI"/>
        </w:rPr>
        <w:t xml:space="preserve">, </w:t>
      </w:r>
      <w:r w:rsidR="001B2E94">
        <w:rPr>
          <w:rFonts w:cs="Arial"/>
          <w:lang w:val="sl-SI"/>
        </w:rPr>
        <w:t xml:space="preserve">sledi korak </w:t>
      </w:r>
      <w:r w:rsidR="00D01CBA">
        <w:rPr>
          <w:rFonts w:cs="Arial"/>
          <w:lang w:val="sl-SI"/>
        </w:rPr>
        <w:t>5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izvedba samoocene </w:t>
      </w:r>
      <w:r w:rsidR="001B2E94">
        <w:rPr>
          <w:rFonts w:cs="Arial"/>
          <w:lang w:val="sl-SI"/>
        </w:rPr>
        <w:t xml:space="preserve">(ocena 4,3) </w:t>
      </w:r>
      <w:r w:rsidR="00D01CBA">
        <w:rPr>
          <w:rFonts w:cs="Arial"/>
          <w:lang w:val="sl-SI"/>
        </w:rPr>
        <w:t xml:space="preserve">in </w:t>
      </w:r>
      <w:r w:rsidR="001B2E94">
        <w:rPr>
          <w:rFonts w:cs="Arial"/>
          <w:lang w:val="sl-SI"/>
        </w:rPr>
        <w:t xml:space="preserve">korak </w:t>
      </w:r>
      <w:r w:rsidR="00D01CBA">
        <w:rPr>
          <w:rFonts w:cs="Arial"/>
          <w:lang w:val="sl-SI"/>
        </w:rPr>
        <w:t>9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izvajanje načrta izboljšav</w:t>
      </w:r>
      <w:r w:rsidR="001B2E94">
        <w:rPr>
          <w:rFonts w:cs="Arial"/>
          <w:lang w:val="sl-SI"/>
        </w:rPr>
        <w:t xml:space="preserve"> (ocena 4,2)</w:t>
      </w:r>
      <w:r w:rsidR="00D01CBA">
        <w:rPr>
          <w:rFonts w:cs="Arial"/>
          <w:lang w:val="sl-SI"/>
        </w:rPr>
        <w:t>. Najnižj</w:t>
      </w:r>
      <w:r w:rsidR="001B2E94">
        <w:rPr>
          <w:rFonts w:cs="Arial"/>
          <w:lang w:val="sl-SI"/>
        </w:rPr>
        <w:t>e</w:t>
      </w:r>
      <w:r w:rsidR="00D01CBA">
        <w:rPr>
          <w:rFonts w:cs="Arial"/>
          <w:lang w:val="sl-SI"/>
        </w:rPr>
        <w:t xml:space="preserve"> rezultat</w:t>
      </w:r>
      <w:r w:rsidR="001B2E94">
        <w:rPr>
          <w:rFonts w:cs="Arial"/>
          <w:lang w:val="sl-SI"/>
        </w:rPr>
        <w:t>e</w:t>
      </w:r>
      <w:r w:rsidR="00D01CBA">
        <w:rPr>
          <w:rFonts w:cs="Arial"/>
          <w:lang w:val="sl-SI"/>
        </w:rPr>
        <w:t xml:space="preserve"> </w:t>
      </w:r>
      <w:r w:rsidR="001B2E94">
        <w:rPr>
          <w:rFonts w:cs="Arial"/>
          <w:lang w:val="sl-SI"/>
        </w:rPr>
        <w:t xml:space="preserve">(ocena 3,5) </w:t>
      </w:r>
      <w:r w:rsidR="00D01CBA">
        <w:rPr>
          <w:rFonts w:cs="Arial"/>
          <w:lang w:val="sl-SI"/>
        </w:rPr>
        <w:t>pa s</w:t>
      </w:r>
      <w:r w:rsidR="001B2E94">
        <w:rPr>
          <w:rFonts w:cs="Arial"/>
          <w:lang w:val="sl-SI"/>
        </w:rPr>
        <w:t>m</w:t>
      </w:r>
      <w:r w:rsidR="00D01CBA">
        <w:rPr>
          <w:rFonts w:cs="Arial"/>
          <w:lang w:val="sl-SI"/>
        </w:rPr>
        <w:t xml:space="preserve">o zabeleženi pri </w:t>
      </w:r>
      <w:r w:rsidR="001B2E94">
        <w:rPr>
          <w:rFonts w:cs="Arial"/>
          <w:lang w:val="sl-SI"/>
        </w:rPr>
        <w:t xml:space="preserve">naslednjih treh </w:t>
      </w:r>
      <w:r w:rsidR="00D01CBA">
        <w:rPr>
          <w:rFonts w:cs="Arial"/>
          <w:lang w:val="sl-SI"/>
        </w:rPr>
        <w:t>korakih</w:t>
      </w:r>
      <w:r w:rsidR="001B2E94">
        <w:rPr>
          <w:rFonts w:cs="Arial"/>
          <w:lang w:val="sl-SI"/>
        </w:rPr>
        <w:t>:</w:t>
      </w:r>
      <w:r w:rsidR="00D01CBA">
        <w:rPr>
          <w:rFonts w:cs="Arial"/>
          <w:lang w:val="sl-SI"/>
        </w:rPr>
        <w:t xml:space="preserve"> 2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sporočanje o samooceni, 7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priprava osnutka izboljšav in 8</w:t>
      </w:r>
      <w:r w:rsidR="001B2E94">
        <w:rPr>
          <w:rFonts w:cs="Arial"/>
          <w:lang w:val="sl-SI"/>
        </w:rPr>
        <w:t xml:space="preserve"> -</w:t>
      </w:r>
      <w:r w:rsidR="00D01CBA">
        <w:rPr>
          <w:rFonts w:cs="Arial"/>
          <w:lang w:val="sl-SI"/>
        </w:rPr>
        <w:t xml:space="preserve"> sporočanje o načrtu izboljšav.</w:t>
      </w:r>
      <w:r w:rsidR="00D518F1">
        <w:rPr>
          <w:rFonts w:cs="Arial"/>
          <w:lang w:val="sl-SI"/>
        </w:rPr>
        <w:t xml:space="preserve"> </w:t>
      </w:r>
      <w:r w:rsidR="001B2E94">
        <w:rPr>
          <w:rFonts w:cs="Arial"/>
          <w:lang w:val="sl-SI"/>
        </w:rPr>
        <w:t xml:space="preserve">Ostali koraki so bili ocenjeni nekje vmes. </w:t>
      </w:r>
    </w:p>
    <w:p w14:paraId="052913BB" w14:textId="4BDE9682" w:rsidR="001F0A8B" w:rsidRDefault="001F0A8B" w:rsidP="00123B59">
      <w:pPr>
        <w:spacing w:line="240" w:lineRule="auto"/>
        <w:jc w:val="both"/>
        <w:rPr>
          <w:rFonts w:cs="Arial"/>
          <w:lang w:val="sl-SI"/>
        </w:rPr>
      </w:pPr>
    </w:p>
    <w:p w14:paraId="3540E187" w14:textId="21EFACA9" w:rsidR="00D01CBA" w:rsidRDefault="00D01CBA" w:rsidP="00123B59">
      <w:pPr>
        <w:spacing w:line="240" w:lineRule="auto"/>
        <w:jc w:val="both"/>
        <w:rPr>
          <w:rFonts w:cs="Arial"/>
          <w:lang w:val="sl-SI"/>
        </w:rPr>
      </w:pPr>
      <w:r w:rsidRPr="00D01CBA">
        <w:rPr>
          <w:rFonts w:cs="Arial"/>
          <w:noProof/>
        </w:rPr>
        <w:drawing>
          <wp:inline distT="0" distB="0" distL="0" distR="0" wp14:anchorId="02BF8233" wp14:editId="4D60E4D7">
            <wp:extent cx="5410200" cy="2743200"/>
            <wp:effectExtent l="0" t="0" r="0" b="0"/>
            <wp:docPr id="2" name="Grafikon 2" descr="Iz Grafa 1 vidimo, da so bili najboljši rezultati doseženi pri koraku 1 - organiziranje samoocene (ocena 4,5 - na lestvici ocen od 1 do 5), sledi korak 5 - izvedba samoocene (ocena 4,3) in korak 9 - izvajanje načrta izboljšav (ocena 4,2). Najnižje rezultate (ocena 3,5) pa smo zabeleženi pri naslednjih treh korakih: 2 - sporočanje o samooceni, 7 - priprava osnutka izboljšav in 8 - sporočanje o načrtu izboljšav. Ostali koraki so bili ocenjeni nekje vmes.">
              <a:extLst xmlns:a="http://schemas.openxmlformats.org/drawingml/2006/main">
                <a:ext uri="{FF2B5EF4-FFF2-40B4-BE49-F238E27FC236}">
                  <a16:creationId xmlns:a16="http://schemas.microsoft.com/office/drawing/2014/main" id="{112A0BFE-032F-4B23-8EFB-9A2ECCFB0E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0EE797" w14:textId="77777777" w:rsidR="00D518F1" w:rsidRDefault="00D518F1" w:rsidP="00D518F1">
      <w:pPr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062DF5BA" w14:textId="639C30F4" w:rsidR="00D518F1" w:rsidRPr="005E4CA1" w:rsidRDefault="00D518F1" w:rsidP="00D518F1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3560F9">
        <w:rPr>
          <w:rFonts w:cs="Arial"/>
          <w:szCs w:val="20"/>
          <w:lang w:val="sl-SI" w:eastAsia="sl-SI"/>
        </w:rPr>
        <w:t>Graf 1: CAF EPI 202</w:t>
      </w:r>
      <w:r>
        <w:rPr>
          <w:rFonts w:cs="Arial"/>
          <w:szCs w:val="20"/>
          <w:lang w:val="sl-SI" w:eastAsia="sl-SI"/>
        </w:rPr>
        <w:t>1</w:t>
      </w:r>
      <w:r w:rsidRPr="003560F9">
        <w:rPr>
          <w:rFonts w:cs="Arial"/>
          <w:szCs w:val="20"/>
          <w:lang w:val="sl-SI" w:eastAsia="sl-SI"/>
        </w:rPr>
        <w:t xml:space="preserve"> – povprečje ocen prijaviteljev (1. in 2. steber)</w:t>
      </w:r>
    </w:p>
    <w:p w14:paraId="7352A71E" w14:textId="44E21A11" w:rsidR="00D01CBA" w:rsidRDefault="00D01CBA" w:rsidP="00123B59">
      <w:pPr>
        <w:spacing w:line="240" w:lineRule="auto"/>
        <w:jc w:val="both"/>
        <w:rPr>
          <w:rFonts w:cs="Arial"/>
          <w:lang w:val="sl-SI"/>
        </w:rPr>
      </w:pPr>
    </w:p>
    <w:p w14:paraId="365EE94C" w14:textId="160FE9DF" w:rsidR="00D01CBA" w:rsidRDefault="00D01CBA" w:rsidP="00FA1D97">
      <w:pPr>
        <w:spacing w:line="240" w:lineRule="auto"/>
        <w:jc w:val="both"/>
        <w:rPr>
          <w:rFonts w:cs="Arial"/>
          <w:lang w:val="sl-SI"/>
        </w:rPr>
      </w:pPr>
      <w:r w:rsidRPr="009B527F">
        <w:rPr>
          <w:rFonts w:cs="Arial"/>
          <w:lang w:val="sl-SI"/>
        </w:rPr>
        <w:t>Primerjava povprečnih ocen 1. in 2. stebra (po 9 korakih) glede na preteklo leto pa kaže, da so se letošnji prijavitelji bolje izkazali na področju</w:t>
      </w:r>
      <w:r w:rsidR="001B2E94">
        <w:rPr>
          <w:rFonts w:cs="Arial"/>
          <w:lang w:val="sl-SI"/>
        </w:rPr>
        <w:t>, oz. pri koraku 1 -</w:t>
      </w:r>
      <w:r w:rsidRPr="009B527F">
        <w:rPr>
          <w:rFonts w:cs="Arial"/>
          <w:lang w:val="sl-SI"/>
        </w:rPr>
        <w:t xml:space="preserve"> organiziranj</w:t>
      </w:r>
      <w:r w:rsidR="006B211A">
        <w:rPr>
          <w:rFonts w:cs="Arial"/>
          <w:lang w:val="sl-SI"/>
        </w:rPr>
        <w:t>e</w:t>
      </w:r>
      <w:r w:rsidRPr="009B527F">
        <w:rPr>
          <w:rFonts w:cs="Arial"/>
          <w:lang w:val="sl-SI"/>
        </w:rPr>
        <w:t xml:space="preserve"> samoocenitve</w:t>
      </w:r>
      <w:r w:rsidR="006B211A">
        <w:rPr>
          <w:rFonts w:cs="Arial"/>
          <w:lang w:val="sl-SI"/>
        </w:rPr>
        <w:t xml:space="preserve">, </w:t>
      </w:r>
      <w:r w:rsidRPr="009B527F">
        <w:rPr>
          <w:rFonts w:cs="Arial"/>
          <w:lang w:val="sl-SI"/>
        </w:rPr>
        <w:t xml:space="preserve">pri </w:t>
      </w:r>
      <w:r w:rsidR="006B211A">
        <w:rPr>
          <w:rFonts w:cs="Arial"/>
          <w:lang w:val="sl-SI"/>
        </w:rPr>
        <w:t xml:space="preserve">koraku 6 - </w:t>
      </w:r>
      <w:r w:rsidRPr="009B527F">
        <w:rPr>
          <w:rFonts w:cs="Arial"/>
          <w:lang w:val="sl-SI"/>
        </w:rPr>
        <w:t>priprav</w:t>
      </w:r>
      <w:r w:rsidR="006B211A">
        <w:rPr>
          <w:rFonts w:cs="Arial"/>
          <w:lang w:val="sl-SI"/>
        </w:rPr>
        <w:t>a</w:t>
      </w:r>
      <w:r w:rsidRPr="009B527F">
        <w:rPr>
          <w:rFonts w:cs="Arial"/>
          <w:lang w:val="sl-SI"/>
        </w:rPr>
        <w:t xml:space="preserve"> poročila o samoocenitvi kot tudi </w:t>
      </w:r>
      <w:r w:rsidR="006B211A">
        <w:rPr>
          <w:rFonts w:cs="Arial"/>
          <w:lang w:val="sl-SI"/>
        </w:rPr>
        <w:t xml:space="preserve">pri koraku 7 – priprava </w:t>
      </w:r>
      <w:r w:rsidRPr="009B527F">
        <w:rPr>
          <w:rFonts w:cs="Arial"/>
          <w:lang w:val="sl-SI"/>
        </w:rPr>
        <w:t>osnutka načrta izboljšav.</w:t>
      </w:r>
      <w:r>
        <w:rPr>
          <w:rFonts w:cs="Arial"/>
          <w:lang w:val="sl-SI"/>
        </w:rPr>
        <w:t xml:space="preserve"> Razveseljivi so rezultati zlasti pri slednjem, kajti v zadnjih dveh letih so bili v povprečju prijavitelji šibki zlasti na tem področju. Pri dveh </w:t>
      </w:r>
      <w:r w:rsidR="00EF783D">
        <w:rPr>
          <w:rFonts w:cs="Arial"/>
          <w:lang w:val="sl-SI"/>
        </w:rPr>
        <w:t>korakih</w:t>
      </w:r>
      <w:r>
        <w:rPr>
          <w:rFonts w:cs="Arial"/>
          <w:lang w:val="sl-SI"/>
        </w:rPr>
        <w:t xml:space="preserve"> </w:t>
      </w:r>
      <w:r w:rsidR="006B211A">
        <w:rPr>
          <w:rFonts w:cs="Arial"/>
          <w:lang w:val="sl-SI"/>
        </w:rPr>
        <w:t xml:space="preserve">(4 – usposabljanje in 5 – izvedba samoocenitve) </w:t>
      </w:r>
      <w:r>
        <w:rPr>
          <w:rFonts w:cs="Arial"/>
          <w:lang w:val="sl-SI"/>
        </w:rPr>
        <w:t xml:space="preserve">so vrednosti </w:t>
      </w:r>
      <w:r w:rsidR="006B211A">
        <w:rPr>
          <w:rFonts w:cs="Arial"/>
          <w:lang w:val="sl-SI"/>
        </w:rPr>
        <w:t>za obe leti enake</w:t>
      </w:r>
      <w:r>
        <w:rPr>
          <w:rFonts w:cs="Arial"/>
          <w:lang w:val="sl-SI"/>
        </w:rPr>
        <w:t xml:space="preserve">, medtem ko so pri ostalih </w:t>
      </w:r>
      <w:r w:rsidR="00EF783D">
        <w:rPr>
          <w:rFonts w:cs="Arial"/>
          <w:lang w:val="sl-SI"/>
        </w:rPr>
        <w:t>korakih</w:t>
      </w:r>
      <w:r>
        <w:rPr>
          <w:rFonts w:cs="Arial"/>
          <w:lang w:val="sl-SI"/>
        </w:rPr>
        <w:t xml:space="preserve"> vrednosti letos nekoliko nižje v primerjavi z lanskimi (</w:t>
      </w:r>
      <w:r w:rsidR="006B211A">
        <w:rPr>
          <w:rFonts w:cs="Arial"/>
          <w:lang w:val="sl-SI"/>
        </w:rPr>
        <w:t xml:space="preserve">zlasti naslednje: korak 2 - </w:t>
      </w:r>
      <w:r>
        <w:rPr>
          <w:rFonts w:cs="Arial"/>
          <w:lang w:val="sl-SI"/>
        </w:rPr>
        <w:t>sporočanje o samooceni</w:t>
      </w:r>
      <w:r w:rsidR="006B211A">
        <w:rPr>
          <w:rFonts w:cs="Arial"/>
          <w:lang w:val="sl-SI"/>
        </w:rPr>
        <w:t xml:space="preserve"> (3,8 / 4,3)</w:t>
      </w:r>
      <w:r>
        <w:rPr>
          <w:rFonts w:cs="Arial"/>
          <w:lang w:val="sl-SI"/>
        </w:rPr>
        <w:t xml:space="preserve">, </w:t>
      </w:r>
      <w:r w:rsidR="006B211A">
        <w:rPr>
          <w:rFonts w:cs="Arial"/>
          <w:lang w:val="sl-SI"/>
        </w:rPr>
        <w:t xml:space="preserve">korak 3 - </w:t>
      </w:r>
      <w:r>
        <w:rPr>
          <w:rFonts w:cs="Arial"/>
          <w:lang w:val="sl-SI"/>
        </w:rPr>
        <w:t xml:space="preserve">sestava </w:t>
      </w:r>
      <w:proofErr w:type="spellStart"/>
      <w:r>
        <w:rPr>
          <w:rFonts w:cs="Arial"/>
          <w:lang w:val="sl-SI"/>
        </w:rPr>
        <w:t>ocenjev.skupin</w:t>
      </w:r>
      <w:proofErr w:type="spellEnd"/>
      <w:r w:rsidR="006B211A">
        <w:rPr>
          <w:rFonts w:cs="Arial"/>
          <w:lang w:val="sl-SI"/>
        </w:rPr>
        <w:t xml:space="preserve"> (3,8 / 4,3) in korak 8 -</w:t>
      </w:r>
      <w:r>
        <w:rPr>
          <w:rFonts w:cs="Arial"/>
          <w:lang w:val="sl-SI"/>
        </w:rPr>
        <w:t xml:space="preserve"> sporočanje načrta izboljšav</w:t>
      </w:r>
      <w:r w:rsidR="006B211A">
        <w:rPr>
          <w:rFonts w:cs="Arial"/>
          <w:lang w:val="sl-SI"/>
        </w:rPr>
        <w:t xml:space="preserve"> (3,5 / 4,0)</w:t>
      </w:r>
      <w:r>
        <w:rPr>
          <w:rFonts w:cs="Arial"/>
          <w:lang w:val="sl-SI"/>
        </w:rPr>
        <w:t>). Primerjave prikaz</w:t>
      </w:r>
      <w:r w:rsidR="006B211A">
        <w:rPr>
          <w:rFonts w:cs="Arial"/>
          <w:lang w:val="sl-SI"/>
        </w:rPr>
        <w:t>uje</w:t>
      </w:r>
      <w:r>
        <w:rPr>
          <w:rFonts w:cs="Arial"/>
          <w:lang w:val="sl-SI"/>
        </w:rPr>
        <w:t xml:space="preserve"> Graf 2.</w:t>
      </w:r>
    </w:p>
    <w:p w14:paraId="7228D9C1" w14:textId="77777777" w:rsidR="00D01CBA" w:rsidRDefault="00D01CBA" w:rsidP="00D01CBA">
      <w:pPr>
        <w:spacing w:line="240" w:lineRule="auto"/>
        <w:rPr>
          <w:rFonts w:cs="Arial"/>
          <w:lang w:val="sl-SI"/>
        </w:rPr>
      </w:pPr>
    </w:p>
    <w:p w14:paraId="2436B674" w14:textId="77777777" w:rsidR="00D01CBA" w:rsidRPr="009B527F" w:rsidRDefault="00D01CBA" w:rsidP="00D01CBA">
      <w:pPr>
        <w:spacing w:line="240" w:lineRule="auto"/>
        <w:jc w:val="center"/>
        <w:rPr>
          <w:rFonts w:cs="Arial"/>
          <w:szCs w:val="20"/>
          <w:u w:val="single"/>
          <w:lang w:val="sl-SI"/>
        </w:rPr>
      </w:pPr>
      <w:r>
        <w:rPr>
          <w:noProof/>
        </w:rPr>
        <w:lastRenderedPageBreak/>
        <w:drawing>
          <wp:inline distT="0" distB="0" distL="0" distR="0" wp14:anchorId="725CB08F" wp14:editId="2E79EA28">
            <wp:extent cx="4883150" cy="2837815"/>
            <wp:effectExtent l="0" t="0" r="12700" b="635"/>
            <wp:docPr id="4" name="Grafikon 4" descr="Graf 2 kaže primerjave povprečnih ocen 1. in 2. stebra (po 9 korakih) glede na preteklo leto. Kaže, da so se letošnji prijavitelji bolje izkazali na področju, oz. pri koraku 1 - organiziranje samoocenitve, pri koraku 6 - priprava poročila o samoocenitvi kot tudi pri koraku 7 – priprava osnutka načrta izboljšav. ">
              <a:extLst xmlns:a="http://schemas.openxmlformats.org/drawingml/2006/main">
                <a:ext uri="{FF2B5EF4-FFF2-40B4-BE49-F238E27FC236}">
                  <a16:creationId xmlns:a16="http://schemas.microsoft.com/office/drawing/2014/main" id="{37F8318C-80EA-4D54-AEF9-F83290AB4B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0244FF" w14:textId="77777777" w:rsidR="00D01CBA" w:rsidRDefault="00D01CBA" w:rsidP="00D01CBA">
      <w:pPr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0C1DE812" w14:textId="77777777" w:rsidR="00D01CBA" w:rsidRPr="00BA54BE" w:rsidRDefault="00D01CBA" w:rsidP="00D01CBA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BA54BE">
        <w:rPr>
          <w:rFonts w:cs="Arial"/>
          <w:szCs w:val="20"/>
          <w:lang w:val="sl-SI" w:eastAsia="sl-SI"/>
        </w:rPr>
        <w:t xml:space="preserve">Graf </w:t>
      </w:r>
      <w:r>
        <w:rPr>
          <w:rFonts w:cs="Arial"/>
          <w:szCs w:val="20"/>
          <w:lang w:val="sl-SI" w:eastAsia="sl-SI"/>
        </w:rPr>
        <w:t>2</w:t>
      </w:r>
      <w:r w:rsidRPr="00BA54BE">
        <w:rPr>
          <w:rFonts w:cs="Arial"/>
          <w:szCs w:val="20"/>
          <w:lang w:val="sl-SI" w:eastAsia="sl-SI"/>
        </w:rPr>
        <w:t>: CAF EPI 2020 in 2021 – primerjava povprečij ocen prijaviteljev (1. in 2. steber)</w:t>
      </w:r>
    </w:p>
    <w:p w14:paraId="141D115E" w14:textId="77777777" w:rsidR="001F0A8B" w:rsidRDefault="001F0A8B" w:rsidP="00123B59">
      <w:pPr>
        <w:spacing w:line="240" w:lineRule="auto"/>
        <w:jc w:val="both"/>
        <w:rPr>
          <w:rFonts w:cs="Arial"/>
          <w:lang w:val="sl-SI"/>
        </w:rPr>
      </w:pPr>
    </w:p>
    <w:p w14:paraId="40667A55" w14:textId="77777777" w:rsidR="00A10AEB" w:rsidRDefault="00A10AEB" w:rsidP="00123B59">
      <w:pPr>
        <w:spacing w:line="240" w:lineRule="auto"/>
        <w:jc w:val="both"/>
        <w:rPr>
          <w:rFonts w:cs="Arial"/>
          <w:lang w:val="sl-SI"/>
        </w:rPr>
      </w:pPr>
    </w:p>
    <w:p w14:paraId="2A673DED" w14:textId="218D2F90" w:rsidR="00533915" w:rsidRDefault="00EF783D" w:rsidP="00123B59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Če pogledamo </w:t>
      </w:r>
      <w:r w:rsidR="00533915">
        <w:rPr>
          <w:rFonts w:cs="Arial"/>
          <w:lang w:val="sl-SI"/>
        </w:rPr>
        <w:t xml:space="preserve">rezultate ocen po </w:t>
      </w:r>
      <w:r>
        <w:rPr>
          <w:rFonts w:cs="Arial"/>
          <w:lang w:val="sl-SI"/>
        </w:rPr>
        <w:t>načel</w:t>
      </w:r>
      <w:r w:rsidR="00533915">
        <w:rPr>
          <w:rFonts w:cs="Arial"/>
          <w:lang w:val="sl-SI"/>
        </w:rPr>
        <w:t>ih</w:t>
      </w:r>
      <w:r>
        <w:rPr>
          <w:rFonts w:cs="Arial"/>
          <w:lang w:val="sl-SI"/>
        </w:rPr>
        <w:t xml:space="preserve"> odličnosti nam številke </w:t>
      </w:r>
      <w:r w:rsidR="00533915">
        <w:rPr>
          <w:rFonts w:cs="Arial"/>
          <w:lang w:val="sl-SI"/>
        </w:rPr>
        <w:t>povedo</w:t>
      </w:r>
      <w:r w:rsidR="00B04B41">
        <w:rPr>
          <w:rFonts w:cs="Arial"/>
          <w:lang w:val="sl-SI"/>
        </w:rPr>
        <w:t xml:space="preserve">, da </w:t>
      </w:r>
      <w:r w:rsidR="00D50440">
        <w:rPr>
          <w:rFonts w:cs="Arial"/>
          <w:lang w:val="sl-SI"/>
        </w:rPr>
        <w:t xml:space="preserve">so v povprečju letošnji prijavitelji dosegli najvišje ocene za </w:t>
      </w:r>
      <w:r w:rsidR="006B211A">
        <w:rPr>
          <w:rFonts w:cs="Arial"/>
          <w:lang w:val="sl-SI"/>
        </w:rPr>
        <w:t xml:space="preserve">načelo </w:t>
      </w:r>
      <w:r w:rsidR="00D50440">
        <w:rPr>
          <w:rFonts w:cs="Arial"/>
          <w:lang w:val="sl-SI"/>
        </w:rPr>
        <w:t>Voditeljstvo in stanovitnost namena</w:t>
      </w:r>
      <w:r w:rsidR="00424A46">
        <w:rPr>
          <w:rFonts w:cs="Arial"/>
          <w:lang w:val="sl-SI"/>
        </w:rPr>
        <w:t xml:space="preserve"> (3,5 na lestvici ocen od 1 do 5)</w:t>
      </w:r>
      <w:r w:rsidR="00D50440">
        <w:rPr>
          <w:rFonts w:cs="Arial"/>
          <w:lang w:val="sl-SI"/>
        </w:rPr>
        <w:t xml:space="preserve">, kateremu sledita </w:t>
      </w:r>
      <w:r w:rsidR="00424A46">
        <w:rPr>
          <w:rFonts w:cs="Arial"/>
          <w:lang w:val="sl-SI"/>
        </w:rPr>
        <w:t xml:space="preserve">načeli </w:t>
      </w:r>
      <w:r w:rsidR="00D50440">
        <w:rPr>
          <w:rFonts w:cs="Arial"/>
          <w:lang w:val="sl-SI"/>
        </w:rPr>
        <w:t>Razvoj in vključenost zaposlenih ter Usmerjenost k rezultatom</w:t>
      </w:r>
      <w:r w:rsidR="00424A46">
        <w:rPr>
          <w:rFonts w:cs="Arial"/>
          <w:lang w:val="sl-SI"/>
        </w:rPr>
        <w:t xml:space="preserve"> (obe z oceno 3,2)</w:t>
      </w:r>
      <w:r w:rsidR="00D50440">
        <w:rPr>
          <w:rFonts w:cs="Arial"/>
          <w:lang w:val="sl-SI"/>
        </w:rPr>
        <w:t>. Najnižje ocene (enake vrednosti za vse štiri</w:t>
      </w:r>
      <w:r w:rsidR="00424A46">
        <w:rPr>
          <w:rFonts w:cs="Arial"/>
          <w:lang w:val="sl-SI"/>
        </w:rPr>
        <w:t xml:space="preserve"> – 2,7</w:t>
      </w:r>
      <w:r w:rsidR="00D50440">
        <w:rPr>
          <w:rFonts w:cs="Arial"/>
          <w:lang w:val="sl-SI"/>
        </w:rPr>
        <w:t>) pa so v povprečju dosegli za naslednja načela: Družbena odgovornost, Razvijanje partnerstev, Vodenje na podlagi procesov in dejstev</w:t>
      </w:r>
      <w:r w:rsidR="00D50440" w:rsidRPr="00D50440">
        <w:rPr>
          <w:rFonts w:cs="Arial"/>
          <w:lang w:val="sl-SI"/>
        </w:rPr>
        <w:t xml:space="preserve"> </w:t>
      </w:r>
      <w:r w:rsidR="00D50440">
        <w:rPr>
          <w:rFonts w:cs="Arial"/>
          <w:lang w:val="sl-SI"/>
        </w:rPr>
        <w:t xml:space="preserve">ter Osredotočenost na državljane. </w:t>
      </w:r>
      <w:r w:rsidR="001A2480">
        <w:rPr>
          <w:rFonts w:cs="Arial"/>
          <w:lang w:val="sl-SI"/>
        </w:rPr>
        <w:t>Rezultate</w:t>
      </w:r>
      <w:r w:rsidR="00D50440">
        <w:rPr>
          <w:rFonts w:cs="Arial"/>
          <w:lang w:val="sl-SI"/>
        </w:rPr>
        <w:t xml:space="preserve"> </w:t>
      </w:r>
      <w:r w:rsidR="00813D63">
        <w:rPr>
          <w:rFonts w:cs="Arial"/>
          <w:lang w:val="sl-SI"/>
        </w:rPr>
        <w:t>nam</w:t>
      </w:r>
      <w:r w:rsidR="00D50440">
        <w:rPr>
          <w:rFonts w:cs="Arial"/>
          <w:lang w:val="sl-SI"/>
        </w:rPr>
        <w:t xml:space="preserve"> prikaz</w:t>
      </w:r>
      <w:r w:rsidR="00813D63">
        <w:rPr>
          <w:rFonts w:cs="Arial"/>
          <w:lang w:val="sl-SI"/>
        </w:rPr>
        <w:t>uje</w:t>
      </w:r>
      <w:r w:rsidR="00D50440">
        <w:rPr>
          <w:rFonts w:cs="Arial"/>
          <w:lang w:val="sl-SI"/>
        </w:rPr>
        <w:t xml:space="preserve"> Graf 3.</w:t>
      </w:r>
    </w:p>
    <w:p w14:paraId="2EF63EE1" w14:textId="77777777" w:rsidR="00533915" w:rsidRDefault="00533915" w:rsidP="00123B59">
      <w:pPr>
        <w:spacing w:line="240" w:lineRule="auto"/>
        <w:jc w:val="both"/>
        <w:rPr>
          <w:rFonts w:cs="Arial"/>
          <w:lang w:val="sl-SI"/>
        </w:rPr>
      </w:pPr>
    </w:p>
    <w:p w14:paraId="377E6DDD" w14:textId="1D69093A" w:rsidR="00533915" w:rsidRDefault="004F6614" w:rsidP="004F6614">
      <w:pPr>
        <w:spacing w:line="240" w:lineRule="auto"/>
        <w:jc w:val="center"/>
        <w:rPr>
          <w:rFonts w:cs="Arial"/>
          <w:lang w:val="sl-SI"/>
        </w:rPr>
      </w:pPr>
      <w:r>
        <w:rPr>
          <w:noProof/>
        </w:rPr>
        <w:drawing>
          <wp:inline distT="0" distB="0" distL="0" distR="0" wp14:anchorId="6193BA41" wp14:editId="4CEFEDFE">
            <wp:extent cx="4543425" cy="3070225"/>
            <wp:effectExtent l="0" t="0" r="9525" b="15875"/>
            <wp:docPr id="3" name="Grafikon 3" descr="Če pogledamo rezultate ocen po načelih odličnosti nam številke v Grafu 3 povedo, da so v povprečju letošnji prijavitelji dosegli najvišje ocene za načelo Voditeljstvo in stanovitnost namena (3,5 na lestvici ocen od 1 do 5), kateremu sledita načeli Razvoj in vključenost zaposlenih ter Usmerjenost k rezultatom (obe z oceno 3,2). Najnižje ocene (enake vrednosti za vse štiri – 2,7) pa so v povprečju dosegli za naslednja načela: Družbena odgovornost, Razvijanje partnerstev, Vodenje na podlagi procesov in dejstev ter Osredotočenost na državljane. ">
              <a:extLst xmlns:a="http://schemas.openxmlformats.org/drawingml/2006/main">
                <a:ext uri="{FF2B5EF4-FFF2-40B4-BE49-F238E27FC236}">
                  <a16:creationId xmlns:a16="http://schemas.microsoft.com/office/drawing/2014/main" id="{5214A2D1-A014-4B6F-A229-8DEBF49F4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B0C88F" w14:textId="77777777" w:rsidR="004F6614" w:rsidRDefault="004F6614" w:rsidP="004F6614">
      <w:pPr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018EB264" w14:textId="6B3B550D" w:rsidR="004F6614" w:rsidRPr="00BA13B0" w:rsidRDefault="004F6614" w:rsidP="004F6614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004DD2">
        <w:rPr>
          <w:rFonts w:cs="Arial"/>
          <w:szCs w:val="20"/>
          <w:lang w:val="sl-SI" w:eastAsia="sl-SI"/>
        </w:rPr>
        <w:t>Graf 3: CAF EPI 202</w:t>
      </w:r>
      <w:r>
        <w:rPr>
          <w:rFonts w:cs="Arial"/>
          <w:szCs w:val="20"/>
          <w:lang w:val="sl-SI" w:eastAsia="sl-SI"/>
        </w:rPr>
        <w:t>1</w:t>
      </w:r>
      <w:r w:rsidRPr="00004DD2">
        <w:rPr>
          <w:rFonts w:cs="Arial"/>
          <w:szCs w:val="20"/>
          <w:lang w:val="sl-SI" w:eastAsia="sl-SI"/>
        </w:rPr>
        <w:t xml:space="preserve"> - Povprečje ocen prijaviteljev - Načela odličnosti</w:t>
      </w:r>
    </w:p>
    <w:p w14:paraId="1757C6AA" w14:textId="7E120A7C" w:rsidR="00E3215F" w:rsidRDefault="00533915" w:rsidP="00123B59">
      <w:pPr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lastRenderedPageBreak/>
        <w:t xml:space="preserve">Primerjava </w:t>
      </w:r>
      <w:r w:rsidR="00813D63">
        <w:rPr>
          <w:rFonts w:cs="Arial"/>
          <w:lang w:val="sl-SI"/>
        </w:rPr>
        <w:t xml:space="preserve">z rezultati ocen </w:t>
      </w:r>
      <w:r w:rsidR="00813D63" w:rsidRPr="009B527F">
        <w:rPr>
          <w:rFonts w:cs="Arial"/>
          <w:lang w:val="sl-SI"/>
        </w:rPr>
        <w:t xml:space="preserve">za načela odličnosti </w:t>
      </w:r>
      <w:r w:rsidR="00813D63">
        <w:rPr>
          <w:rFonts w:cs="Arial"/>
          <w:lang w:val="sl-SI"/>
        </w:rPr>
        <w:t>v</w:t>
      </w:r>
      <w:r>
        <w:rPr>
          <w:rFonts w:cs="Arial"/>
          <w:lang w:val="sl-SI"/>
        </w:rPr>
        <w:t xml:space="preserve"> pretekl</w:t>
      </w:r>
      <w:r w:rsidR="00813D63">
        <w:rPr>
          <w:rFonts w:cs="Arial"/>
          <w:lang w:val="sl-SI"/>
        </w:rPr>
        <w:t>em</w:t>
      </w:r>
      <w:r>
        <w:rPr>
          <w:rFonts w:cs="Arial"/>
          <w:lang w:val="sl-SI"/>
        </w:rPr>
        <w:t xml:space="preserve"> let</w:t>
      </w:r>
      <w:r w:rsidR="00813D63">
        <w:rPr>
          <w:rFonts w:cs="Arial"/>
          <w:lang w:val="sl-SI"/>
        </w:rPr>
        <w:t>u</w:t>
      </w:r>
      <w:r>
        <w:rPr>
          <w:rFonts w:cs="Arial"/>
          <w:lang w:val="sl-SI"/>
        </w:rPr>
        <w:t xml:space="preserve"> pa nam kaže, da so </w:t>
      </w:r>
      <w:r w:rsidR="009B527F" w:rsidRPr="009B527F">
        <w:rPr>
          <w:rFonts w:cs="Arial"/>
          <w:lang w:val="sl-SI"/>
        </w:rPr>
        <w:t>povprečja ocen za vsa načela odličnosti letos precej višja od povprečij v preteklem letu</w:t>
      </w:r>
      <w:r w:rsidR="00BA54BE">
        <w:rPr>
          <w:rFonts w:cs="Arial"/>
          <w:lang w:val="sl-SI"/>
        </w:rPr>
        <w:t xml:space="preserve"> (kot tudi</w:t>
      </w:r>
      <w:r w:rsidR="00813D63">
        <w:rPr>
          <w:rFonts w:cs="Arial"/>
          <w:lang w:val="sl-SI"/>
        </w:rPr>
        <w:t xml:space="preserve"> v</w:t>
      </w:r>
      <w:r w:rsidR="00BA54BE">
        <w:rPr>
          <w:rFonts w:cs="Arial"/>
          <w:lang w:val="sl-SI"/>
        </w:rPr>
        <w:t xml:space="preserve"> let</w:t>
      </w:r>
      <w:r w:rsidR="00813D63">
        <w:rPr>
          <w:rFonts w:cs="Arial"/>
          <w:lang w:val="sl-SI"/>
        </w:rPr>
        <w:t>u</w:t>
      </w:r>
      <w:r w:rsidR="00BA54BE">
        <w:rPr>
          <w:rFonts w:cs="Arial"/>
          <w:lang w:val="sl-SI"/>
        </w:rPr>
        <w:t xml:space="preserve"> pred tem)</w:t>
      </w:r>
      <w:r w:rsidR="009B527F" w:rsidRPr="009B527F">
        <w:rPr>
          <w:rFonts w:cs="Arial"/>
          <w:lang w:val="sl-SI"/>
        </w:rPr>
        <w:t>, pri čemer najbolj izstopa</w:t>
      </w:r>
      <w:r w:rsidR="00424A46">
        <w:rPr>
          <w:rFonts w:cs="Arial"/>
          <w:lang w:val="sl-SI"/>
        </w:rPr>
        <w:t>jo</w:t>
      </w:r>
      <w:r w:rsidR="009B527F" w:rsidRPr="009B527F">
        <w:rPr>
          <w:rFonts w:cs="Arial"/>
          <w:lang w:val="sl-SI"/>
        </w:rPr>
        <w:t xml:space="preserve"> </w:t>
      </w:r>
      <w:r w:rsidR="00424A46">
        <w:rPr>
          <w:rFonts w:cs="Arial"/>
          <w:lang w:val="sl-SI"/>
        </w:rPr>
        <w:t xml:space="preserve">tri </w:t>
      </w:r>
      <w:r w:rsidR="009B527F" w:rsidRPr="009B527F">
        <w:rPr>
          <w:rFonts w:cs="Arial"/>
          <w:lang w:val="sl-SI"/>
        </w:rPr>
        <w:t>načel</w:t>
      </w:r>
      <w:r w:rsidR="00424A46">
        <w:rPr>
          <w:rFonts w:cs="Arial"/>
          <w:lang w:val="sl-SI"/>
        </w:rPr>
        <w:t>a:</w:t>
      </w:r>
      <w:r w:rsidR="009B527F" w:rsidRPr="009B527F">
        <w:rPr>
          <w:rFonts w:cs="Arial"/>
          <w:lang w:val="sl-SI"/>
        </w:rPr>
        <w:t xml:space="preserve"> </w:t>
      </w:r>
      <w:r w:rsidR="00424A46">
        <w:rPr>
          <w:rFonts w:cs="Arial"/>
          <w:lang w:val="sl-SI"/>
        </w:rPr>
        <w:t>V</w:t>
      </w:r>
      <w:r w:rsidR="009B527F" w:rsidRPr="009B527F">
        <w:rPr>
          <w:rFonts w:cs="Arial"/>
          <w:lang w:val="sl-SI"/>
        </w:rPr>
        <w:t>oditeljstv</w:t>
      </w:r>
      <w:r w:rsidR="00424A46">
        <w:rPr>
          <w:rFonts w:cs="Arial"/>
          <w:lang w:val="sl-SI"/>
        </w:rPr>
        <w:t>o</w:t>
      </w:r>
      <w:r w:rsidR="009B527F" w:rsidRPr="009B527F">
        <w:rPr>
          <w:rFonts w:cs="Arial"/>
          <w:lang w:val="sl-SI"/>
        </w:rPr>
        <w:t xml:space="preserve"> in stanovitnost namena </w:t>
      </w:r>
      <w:r w:rsidR="00424A46">
        <w:rPr>
          <w:rFonts w:cs="Arial"/>
          <w:lang w:val="sl-SI"/>
        </w:rPr>
        <w:t>(3,5 / 2,3)</w:t>
      </w:r>
      <w:r w:rsidR="00BB7E63">
        <w:rPr>
          <w:rFonts w:cs="Arial"/>
          <w:lang w:val="sl-SI"/>
        </w:rPr>
        <w:t xml:space="preserve">, Usmerjenost k rezultatom (3,2 / 2,0) in </w:t>
      </w:r>
      <w:r w:rsidR="00424A46">
        <w:rPr>
          <w:rFonts w:cs="Arial"/>
          <w:lang w:val="sl-SI"/>
        </w:rPr>
        <w:t>V</w:t>
      </w:r>
      <w:r w:rsidR="009B527F" w:rsidRPr="009B527F">
        <w:rPr>
          <w:rFonts w:cs="Arial"/>
          <w:lang w:val="sl-SI"/>
        </w:rPr>
        <w:t>ključenost zaposlenih</w:t>
      </w:r>
      <w:r w:rsidR="00424A46">
        <w:rPr>
          <w:rFonts w:cs="Arial"/>
          <w:lang w:val="sl-SI"/>
        </w:rPr>
        <w:t xml:space="preserve"> (3,2 / 2,0)</w:t>
      </w:r>
      <w:r w:rsidR="009B527F" w:rsidRPr="009B527F">
        <w:rPr>
          <w:rFonts w:cs="Arial"/>
          <w:lang w:val="sl-SI"/>
        </w:rPr>
        <w:t xml:space="preserve">. </w:t>
      </w:r>
      <w:r w:rsidR="00BB7E63">
        <w:rPr>
          <w:rFonts w:cs="Arial"/>
          <w:lang w:val="sl-SI"/>
        </w:rPr>
        <w:t xml:space="preserve">Manjše razlike pa so se pokazale pri naslednjih načelih: Osredotočenost na državljana (2,7 / 2,0), Vodenje na podlagi procesov in dejstev (2,7 / 2,0) in Razvijanje partnerstev (2,7 / 2,0). Razlika povprečij ocen za ostali dve načeli odličnosti (Družbena odgovornost in Nenehno učenje in inoviranje) pa je nekje vmes. </w:t>
      </w:r>
      <w:r w:rsidR="00123B59">
        <w:rPr>
          <w:rFonts w:cs="Arial"/>
          <w:lang w:val="sl-SI"/>
        </w:rPr>
        <w:t>Grafični prikaz p</w:t>
      </w:r>
      <w:r w:rsidR="00E3215F">
        <w:rPr>
          <w:rFonts w:cs="Arial"/>
          <w:lang w:val="sl-SI"/>
        </w:rPr>
        <w:t xml:space="preserve">rimerjave ocen po načelih odličnosti </w:t>
      </w:r>
      <w:r w:rsidR="00123B59">
        <w:rPr>
          <w:rFonts w:cs="Arial"/>
          <w:lang w:val="sl-SI"/>
        </w:rPr>
        <w:t>je razviden</w:t>
      </w:r>
      <w:r w:rsidR="00E3215F">
        <w:rPr>
          <w:rFonts w:cs="Arial"/>
          <w:lang w:val="sl-SI"/>
        </w:rPr>
        <w:t xml:space="preserve"> v Grafu </w:t>
      </w:r>
      <w:r w:rsidR="00813D63">
        <w:rPr>
          <w:rFonts w:cs="Arial"/>
          <w:lang w:val="sl-SI"/>
        </w:rPr>
        <w:t>4</w:t>
      </w:r>
      <w:r w:rsidR="00E3215F">
        <w:rPr>
          <w:rFonts w:cs="Arial"/>
          <w:lang w:val="sl-SI"/>
        </w:rPr>
        <w:t xml:space="preserve">. </w:t>
      </w:r>
    </w:p>
    <w:p w14:paraId="7DF41BE1" w14:textId="25299277" w:rsidR="00E3215F" w:rsidRDefault="00E3215F" w:rsidP="006B237E">
      <w:pPr>
        <w:spacing w:line="240" w:lineRule="auto"/>
        <w:rPr>
          <w:rFonts w:cs="Arial"/>
          <w:lang w:val="sl-SI"/>
        </w:rPr>
      </w:pPr>
    </w:p>
    <w:p w14:paraId="46E4B074" w14:textId="13911DFF" w:rsidR="00E3215F" w:rsidRDefault="00E3215F" w:rsidP="00BA54BE">
      <w:pPr>
        <w:spacing w:line="240" w:lineRule="auto"/>
        <w:jc w:val="center"/>
        <w:rPr>
          <w:rFonts w:cs="Arial"/>
          <w:lang w:val="sl-SI"/>
        </w:rPr>
      </w:pPr>
      <w:r>
        <w:rPr>
          <w:noProof/>
        </w:rPr>
        <w:drawing>
          <wp:inline distT="0" distB="0" distL="0" distR="0" wp14:anchorId="413887CB" wp14:editId="7D439FA0">
            <wp:extent cx="4914900" cy="3022600"/>
            <wp:effectExtent l="0" t="0" r="0" b="6350"/>
            <wp:docPr id="10" name="Grafikon 10" descr="Graf 4 nam prikazuje primerjave z rezultati ocen za načela odličnosti v preteklem letu in nam pove, da so povprečja ocen za vsa načela odličnosti letos precej višja od povprečij v preteklem letu (kot tudi v letu pred tem), pri čemer najbolj izstopajo tri načela: Voditeljstvo in stanovitnost namena (3,5 / 2,3), Usmerjenost k rezultatom (3,2 / 2,0) in Vključenost zaposlenih (3,2 / 2,0). Manjše razlike pa so se pokazale pri naslednjih načelih: Osredotočenost na državljana (2,7 / 2,0), Vodenje na podlagi procesov in dejstev (2,7 / 2,0) in Razvijanje partnerstev (2,7 / 2,0). ">
              <a:extLst xmlns:a="http://schemas.openxmlformats.org/drawingml/2006/main">
                <a:ext uri="{FF2B5EF4-FFF2-40B4-BE49-F238E27FC236}">
                  <a16:creationId xmlns:a16="http://schemas.microsoft.com/office/drawing/2014/main" id="{7369D7AC-CF2F-425D-9A50-6130316B21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B5A7987" w14:textId="77777777" w:rsidR="00BA54BE" w:rsidRDefault="00BA54BE" w:rsidP="00BA54BE">
      <w:pPr>
        <w:spacing w:line="240" w:lineRule="auto"/>
        <w:jc w:val="center"/>
        <w:rPr>
          <w:rFonts w:cs="Arial"/>
          <w:szCs w:val="20"/>
          <w:lang w:val="sl-SI" w:eastAsia="sl-SI"/>
        </w:rPr>
      </w:pPr>
    </w:p>
    <w:p w14:paraId="046D3AA2" w14:textId="28D1943D" w:rsidR="00BA54BE" w:rsidRPr="00BA54BE" w:rsidRDefault="00BA54BE" w:rsidP="00BA54BE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BA54BE">
        <w:rPr>
          <w:rFonts w:cs="Arial"/>
          <w:szCs w:val="20"/>
          <w:lang w:val="sl-SI" w:eastAsia="sl-SI"/>
        </w:rPr>
        <w:t xml:space="preserve">Graf </w:t>
      </w:r>
      <w:r w:rsidR="00813D63">
        <w:rPr>
          <w:rFonts w:cs="Arial"/>
          <w:szCs w:val="20"/>
          <w:lang w:val="sl-SI" w:eastAsia="sl-SI"/>
        </w:rPr>
        <w:t>4</w:t>
      </w:r>
      <w:r w:rsidRPr="00BA54BE">
        <w:rPr>
          <w:rFonts w:cs="Arial"/>
          <w:szCs w:val="20"/>
          <w:lang w:val="sl-SI" w:eastAsia="sl-SI"/>
        </w:rPr>
        <w:t>: CAF EPI 2020 in 2021 – Primerjava povprečij ocen prijaviteljev (Načela odličnosti)</w:t>
      </w:r>
    </w:p>
    <w:p w14:paraId="0209DAA6" w14:textId="77777777" w:rsidR="00927736" w:rsidRDefault="00927736" w:rsidP="002B5F71">
      <w:pPr>
        <w:pStyle w:val="Naslov"/>
        <w:rPr>
          <w:color w:val="4472C4" w:themeColor="accent1"/>
          <w:sz w:val="52"/>
          <w:szCs w:val="52"/>
          <w:lang w:val="sl-SI"/>
        </w:rPr>
      </w:pPr>
    </w:p>
    <w:p w14:paraId="30D05688" w14:textId="31040393" w:rsidR="006B237E" w:rsidRPr="000F7D54" w:rsidRDefault="00813D63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Kaj so ocenjevalci ugotovili in zapisali v poročilih?</w:t>
      </w:r>
    </w:p>
    <w:p w14:paraId="4F6A5361" w14:textId="77777777" w:rsidR="00B044C0" w:rsidRP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43947640" w14:textId="7F4833BD" w:rsidR="006B237E" w:rsidRPr="003B350E" w:rsidRDefault="003B350E" w:rsidP="003B350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3B350E">
        <w:rPr>
          <w:rFonts w:cs="Arial"/>
          <w:szCs w:val="20"/>
          <w:lang w:val="sl-SI" w:eastAsia="sl-SI"/>
        </w:rPr>
        <w:t xml:space="preserve">Ocenjevalci so v poročilih </w:t>
      </w:r>
      <w:r>
        <w:rPr>
          <w:rFonts w:cs="Arial"/>
          <w:szCs w:val="20"/>
          <w:lang w:val="sl-SI" w:eastAsia="sl-SI"/>
        </w:rPr>
        <w:t>med</w:t>
      </w:r>
      <w:r w:rsidRPr="003B350E">
        <w:rPr>
          <w:rFonts w:cs="Arial"/>
          <w:szCs w:val="20"/>
          <w:lang w:val="sl-SI" w:eastAsia="sl-SI"/>
        </w:rPr>
        <w:t xml:space="preserve"> prednost</w:t>
      </w:r>
      <w:r>
        <w:rPr>
          <w:rFonts w:cs="Arial"/>
          <w:szCs w:val="20"/>
          <w:lang w:val="sl-SI" w:eastAsia="sl-SI"/>
        </w:rPr>
        <w:t>m</w:t>
      </w:r>
      <w:r w:rsidRPr="003B350E">
        <w:rPr>
          <w:rFonts w:cs="Arial"/>
          <w:szCs w:val="20"/>
          <w:lang w:val="sl-SI" w:eastAsia="sl-SI"/>
        </w:rPr>
        <w:t xml:space="preserve">i </w:t>
      </w:r>
      <w:r>
        <w:rPr>
          <w:rFonts w:cs="Arial"/>
          <w:szCs w:val="20"/>
          <w:lang w:val="sl-SI" w:eastAsia="sl-SI"/>
        </w:rPr>
        <w:t>pohvalili močno podporo vodstva za izvajanje samoocene</w:t>
      </w:r>
      <w:r w:rsidR="009F5308">
        <w:rPr>
          <w:rFonts w:cs="Arial"/>
          <w:szCs w:val="20"/>
          <w:lang w:val="sl-SI" w:eastAsia="sl-SI"/>
        </w:rPr>
        <w:t xml:space="preserve"> (</w:t>
      </w:r>
      <w:r>
        <w:rPr>
          <w:rFonts w:cs="Arial"/>
          <w:szCs w:val="20"/>
          <w:lang w:val="sl-SI" w:eastAsia="sl-SI"/>
        </w:rPr>
        <w:t>vodijo organizacije s svojim zgledom</w:t>
      </w:r>
      <w:r w:rsidR="009F5308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 premišljeno oblikovane delovne skupine</w:t>
      </w:r>
      <w:r w:rsidR="00BD0685">
        <w:rPr>
          <w:rFonts w:cs="Arial"/>
          <w:szCs w:val="20"/>
          <w:lang w:val="sl-SI" w:eastAsia="sl-SI"/>
        </w:rPr>
        <w:t xml:space="preserve"> (razgovori s kandidati, pokritost celotne organizacije, heterogenost)</w:t>
      </w:r>
      <w:r>
        <w:rPr>
          <w:rFonts w:cs="Arial"/>
          <w:szCs w:val="20"/>
          <w:lang w:val="sl-SI" w:eastAsia="sl-SI"/>
        </w:rPr>
        <w:t>, inovativn</w:t>
      </w:r>
      <w:r w:rsidR="009F5308">
        <w:rPr>
          <w:rFonts w:cs="Arial"/>
          <w:szCs w:val="20"/>
          <w:lang w:val="sl-SI" w:eastAsia="sl-SI"/>
        </w:rPr>
        <w:t>e rešitve</w:t>
      </w:r>
      <w:r w:rsidR="00BD0685">
        <w:rPr>
          <w:rFonts w:cs="Arial"/>
          <w:szCs w:val="20"/>
          <w:lang w:val="sl-SI" w:eastAsia="sl-SI"/>
        </w:rPr>
        <w:t xml:space="preserve"> (npr. </w:t>
      </w:r>
      <w:proofErr w:type="spellStart"/>
      <w:r w:rsidR="00BD0685">
        <w:rPr>
          <w:rFonts w:cs="Arial"/>
          <w:szCs w:val="20"/>
          <w:lang w:val="sl-SI" w:eastAsia="sl-SI"/>
        </w:rPr>
        <w:t>Share</w:t>
      </w:r>
      <w:proofErr w:type="spellEnd"/>
      <w:r w:rsidR="00BD0685">
        <w:rPr>
          <w:rFonts w:cs="Arial"/>
          <w:szCs w:val="20"/>
          <w:lang w:val="sl-SI" w:eastAsia="sl-SI"/>
        </w:rPr>
        <w:t xml:space="preserve"> </w:t>
      </w:r>
      <w:proofErr w:type="spellStart"/>
      <w:r w:rsidR="00BD0685">
        <w:rPr>
          <w:rFonts w:cs="Arial"/>
          <w:szCs w:val="20"/>
          <w:lang w:val="sl-SI" w:eastAsia="sl-SI"/>
        </w:rPr>
        <w:t>point</w:t>
      </w:r>
      <w:proofErr w:type="spellEnd"/>
      <w:r w:rsidR="00BD0685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 xml:space="preserve">, povezavo načrtov izboljšav s strateškim načrtovanjem, </w:t>
      </w:r>
      <w:r w:rsidR="00A5458B">
        <w:rPr>
          <w:rFonts w:cs="Arial"/>
          <w:szCs w:val="20"/>
          <w:lang w:val="sl-SI" w:eastAsia="sl-SI"/>
        </w:rPr>
        <w:t>prisotnost</w:t>
      </w:r>
      <w:r w:rsidR="009F5308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zavest</w:t>
      </w:r>
      <w:r w:rsidR="009F5308">
        <w:rPr>
          <w:rFonts w:cs="Arial"/>
          <w:szCs w:val="20"/>
          <w:lang w:val="sl-SI" w:eastAsia="sl-SI"/>
        </w:rPr>
        <w:t>i</w:t>
      </w:r>
      <w:r>
        <w:rPr>
          <w:rFonts w:cs="Arial"/>
          <w:szCs w:val="20"/>
          <w:lang w:val="sl-SI" w:eastAsia="sl-SI"/>
        </w:rPr>
        <w:t xml:space="preserve"> o pomenu ključnih partnerstev in družbeni odgovornosti.</w:t>
      </w:r>
      <w:r w:rsidRPr="003B350E">
        <w:rPr>
          <w:rFonts w:cs="Arial"/>
          <w:szCs w:val="20"/>
          <w:lang w:val="sl-SI" w:eastAsia="sl-SI"/>
        </w:rPr>
        <w:t xml:space="preserve"> </w:t>
      </w:r>
    </w:p>
    <w:p w14:paraId="31893CBC" w14:textId="77777777" w:rsidR="006B237E" w:rsidRPr="006B49E1" w:rsidRDefault="006B237E" w:rsidP="006B237E">
      <w:pPr>
        <w:spacing w:line="240" w:lineRule="auto"/>
        <w:jc w:val="center"/>
        <w:rPr>
          <w:rFonts w:cs="Arial"/>
          <w:szCs w:val="20"/>
          <w:highlight w:val="yellow"/>
          <w:lang w:val="sl-SI" w:eastAsia="sl-SI"/>
        </w:rPr>
      </w:pPr>
    </w:p>
    <w:p w14:paraId="56DE45A9" w14:textId="0D5B636C" w:rsidR="00BD0685" w:rsidRPr="00BD0685" w:rsidRDefault="00BD0685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bookmarkStart w:id="2" w:name="_Hlk22281483"/>
      <w:r w:rsidRPr="00BD0685">
        <w:rPr>
          <w:rFonts w:cs="Arial"/>
          <w:szCs w:val="20"/>
          <w:lang w:val="sl-SI" w:eastAsia="sl-SI"/>
        </w:rPr>
        <w:t xml:space="preserve">Kot </w:t>
      </w:r>
      <w:r w:rsidR="006B237E" w:rsidRPr="00BD0685">
        <w:rPr>
          <w:rFonts w:cs="Arial"/>
          <w:szCs w:val="20"/>
          <w:lang w:val="sl-SI" w:eastAsia="sl-SI"/>
        </w:rPr>
        <w:t xml:space="preserve">priložnosti za izboljšave pa so ocenjevalci </w:t>
      </w:r>
      <w:r w:rsidRPr="00BD0685">
        <w:rPr>
          <w:rFonts w:cs="Arial"/>
          <w:szCs w:val="20"/>
          <w:lang w:val="sl-SI" w:eastAsia="sl-SI"/>
        </w:rPr>
        <w:t>zapisali</w:t>
      </w:r>
      <w:r w:rsidR="006B237E" w:rsidRPr="00BD0685">
        <w:rPr>
          <w:rFonts w:cs="Arial"/>
          <w:szCs w:val="20"/>
          <w:lang w:val="sl-SI" w:eastAsia="sl-SI"/>
        </w:rPr>
        <w:t xml:space="preserve">: </w:t>
      </w:r>
      <w:r>
        <w:rPr>
          <w:rFonts w:cs="Arial"/>
          <w:szCs w:val="20"/>
          <w:lang w:val="sl-SI" w:eastAsia="sl-SI"/>
        </w:rPr>
        <w:t xml:space="preserve">kroženje vodij </w:t>
      </w:r>
      <w:proofErr w:type="spellStart"/>
      <w:r>
        <w:rPr>
          <w:rFonts w:cs="Arial"/>
          <w:szCs w:val="20"/>
          <w:lang w:val="sl-SI" w:eastAsia="sl-SI"/>
        </w:rPr>
        <w:t>samoocenjevalnih</w:t>
      </w:r>
      <w:proofErr w:type="spellEnd"/>
      <w:r>
        <w:rPr>
          <w:rFonts w:cs="Arial"/>
          <w:szCs w:val="20"/>
          <w:lang w:val="sl-SI" w:eastAsia="sl-SI"/>
        </w:rPr>
        <w:t xml:space="preserve"> skupin, pritegnitev novih članov, spodbujanje konsenza v skupini, sporočanje ciljev in pričakovanih koristi samoocene</w:t>
      </w:r>
      <w:r w:rsidR="00A5458B">
        <w:rPr>
          <w:rFonts w:cs="Arial"/>
          <w:szCs w:val="20"/>
          <w:lang w:val="sl-SI" w:eastAsia="sl-SI"/>
        </w:rPr>
        <w:t xml:space="preserve"> zaposlenim</w:t>
      </w:r>
      <w:r>
        <w:rPr>
          <w:rFonts w:cs="Arial"/>
          <w:szCs w:val="20"/>
          <w:lang w:val="sl-SI" w:eastAsia="sl-SI"/>
        </w:rPr>
        <w:t xml:space="preserve"> s strani vodstva, </w:t>
      </w:r>
      <w:r w:rsidR="003B159D">
        <w:rPr>
          <w:rFonts w:cs="Arial"/>
          <w:szCs w:val="20"/>
          <w:lang w:val="sl-SI" w:eastAsia="sl-SI"/>
        </w:rPr>
        <w:t>usmerjanje ukrepov izboljšav v novosti in pričakovane koristi (željeno stanje), v</w:t>
      </w:r>
      <w:r w:rsidR="00A5458B">
        <w:rPr>
          <w:rFonts w:cs="Arial"/>
          <w:szCs w:val="20"/>
          <w:lang w:val="sl-SI" w:eastAsia="sl-SI"/>
        </w:rPr>
        <w:t>ključitev kazalnikov in več »hitrih zmag« v</w:t>
      </w:r>
      <w:r w:rsidR="003B159D">
        <w:rPr>
          <w:rFonts w:cs="Arial"/>
          <w:szCs w:val="20"/>
          <w:lang w:val="sl-SI" w:eastAsia="sl-SI"/>
        </w:rPr>
        <w:t xml:space="preserve"> akcijske načrte</w:t>
      </w:r>
      <w:r w:rsidR="00A5458B">
        <w:rPr>
          <w:rFonts w:cs="Arial"/>
          <w:szCs w:val="20"/>
          <w:lang w:val="sl-SI" w:eastAsia="sl-SI"/>
        </w:rPr>
        <w:t>,</w:t>
      </w:r>
      <w:r w:rsidR="003B159D">
        <w:rPr>
          <w:rFonts w:cs="Arial"/>
          <w:szCs w:val="20"/>
          <w:lang w:val="sl-SI" w:eastAsia="sl-SI"/>
        </w:rPr>
        <w:t xml:space="preserve"> ne </w:t>
      </w:r>
      <w:r w:rsidR="00A5458B">
        <w:rPr>
          <w:rFonts w:cs="Arial"/>
          <w:szCs w:val="20"/>
          <w:lang w:val="sl-SI" w:eastAsia="sl-SI"/>
        </w:rPr>
        <w:t xml:space="preserve">pa </w:t>
      </w:r>
      <w:r w:rsidR="003B159D">
        <w:rPr>
          <w:rFonts w:cs="Arial"/>
          <w:szCs w:val="20"/>
          <w:lang w:val="sl-SI" w:eastAsia="sl-SI"/>
        </w:rPr>
        <w:t xml:space="preserve">rednih nalog, določiti prioritete za izvedbo ukrepov, v pripravo dokumenta vključiti ostale zaposlene, redno spremljanje realizacije ukrepov z jasnim načinom merjenja </w:t>
      </w:r>
      <w:r w:rsidR="00A5458B">
        <w:rPr>
          <w:rFonts w:cs="Arial"/>
          <w:szCs w:val="20"/>
          <w:lang w:val="sl-SI" w:eastAsia="sl-SI"/>
        </w:rPr>
        <w:t xml:space="preserve">njihove </w:t>
      </w:r>
      <w:r w:rsidR="003B159D">
        <w:rPr>
          <w:rFonts w:cs="Arial"/>
          <w:szCs w:val="20"/>
          <w:lang w:val="sl-SI" w:eastAsia="sl-SI"/>
        </w:rPr>
        <w:t>uspešnosti ter sporočanje rezultatov zaposlenim, udeležba vseh članov na usposabljanjih Upravne akademije, med prednostmi izpostaviti področja, kjer organizacija izstopa od ostalih.</w:t>
      </w:r>
    </w:p>
    <w:p w14:paraId="586DF748" w14:textId="1FEB7C6E" w:rsidR="003B159D" w:rsidRPr="003B159D" w:rsidRDefault="00A5458B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lastRenderedPageBreak/>
        <w:t>Kot priporočila pa so navedli</w:t>
      </w:r>
      <w:r w:rsidR="006B237E" w:rsidRPr="003B159D">
        <w:rPr>
          <w:rFonts w:cs="Arial"/>
          <w:szCs w:val="20"/>
          <w:lang w:val="sl-SI" w:eastAsia="sl-SI"/>
        </w:rPr>
        <w:t xml:space="preserve">: </w:t>
      </w:r>
      <w:r w:rsidR="003B159D">
        <w:rPr>
          <w:rFonts w:cs="Arial"/>
          <w:szCs w:val="20"/>
          <w:lang w:val="sl-SI" w:eastAsia="sl-SI"/>
        </w:rPr>
        <w:t>priprava povzetka končnega poročila o samoocenjevanju z glavnimi rezultati samoocene in ukrepi, prednostno razvrščanje ukrepov pri čemer naj ne bo edino merilo</w:t>
      </w:r>
      <w:r w:rsidR="00076A25" w:rsidRPr="00076A25">
        <w:rPr>
          <w:rFonts w:cs="Arial"/>
          <w:szCs w:val="20"/>
          <w:lang w:val="sl-SI" w:eastAsia="sl-SI"/>
        </w:rPr>
        <w:t xml:space="preserve"> </w:t>
      </w:r>
      <w:r w:rsidR="00076A25">
        <w:rPr>
          <w:rFonts w:cs="Arial"/>
          <w:szCs w:val="20"/>
          <w:lang w:val="sl-SI" w:eastAsia="sl-SI"/>
        </w:rPr>
        <w:t xml:space="preserve">hitrost izvedbe, še večji poudarek nameniti dvigu ozaveščenosti zaposlenih o koristih samoocenjevanja po modelu CAF (npr. z izobraževanjem zaposlenih o modelu CAF). </w:t>
      </w:r>
    </w:p>
    <w:p w14:paraId="5D39DC76" w14:textId="77777777" w:rsidR="003B159D" w:rsidRDefault="003B159D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67CB1EEB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bookmarkEnd w:id="2"/>
    <w:p w14:paraId="43EEF4B2" w14:textId="0C3A0EC8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 xml:space="preserve">Analiza zadovoljstva </w:t>
      </w:r>
      <w:r w:rsidR="000060B7" w:rsidRPr="000F7D54">
        <w:rPr>
          <w:color w:val="4472C4" w:themeColor="accent1"/>
          <w:sz w:val="52"/>
          <w:szCs w:val="52"/>
          <w:lang w:val="sl-SI"/>
        </w:rPr>
        <w:t>prijaviteljev</w:t>
      </w:r>
      <w:r w:rsidRPr="000F7D54">
        <w:rPr>
          <w:color w:val="4472C4" w:themeColor="accent1"/>
          <w:sz w:val="52"/>
          <w:szCs w:val="52"/>
          <w:lang w:val="sl-SI"/>
        </w:rPr>
        <w:t xml:space="preserve"> (1-ka, gov.ankete.si)</w:t>
      </w:r>
    </w:p>
    <w:p w14:paraId="412E1ED1" w14:textId="46659003" w:rsidR="006B237E" w:rsidRDefault="006B237E" w:rsidP="006B237E">
      <w:pPr>
        <w:spacing w:line="240" w:lineRule="auto"/>
        <w:jc w:val="both"/>
        <w:rPr>
          <w:rFonts w:cs="Arial"/>
          <w:szCs w:val="20"/>
          <w:highlight w:val="yellow"/>
          <w:u w:val="single"/>
          <w:lang w:val="sl-SI"/>
        </w:rPr>
      </w:pPr>
    </w:p>
    <w:p w14:paraId="7EEB1FE9" w14:textId="62A88059" w:rsidR="00164249" w:rsidRPr="001304F0" w:rsidRDefault="00E56F86" w:rsidP="001304F0">
      <w:pPr>
        <w:spacing w:after="160" w:line="259" w:lineRule="auto"/>
        <w:jc w:val="both"/>
        <w:rPr>
          <w:rFonts w:cs="Arial"/>
          <w:szCs w:val="20"/>
          <w:lang w:val="sl-SI" w:eastAsia="sl-SI"/>
        </w:rPr>
      </w:pPr>
      <w:bookmarkStart w:id="3" w:name="_Hlk22283431"/>
      <w:r>
        <w:rPr>
          <w:rFonts w:cs="Arial"/>
          <w:szCs w:val="20"/>
          <w:lang w:val="sl-SI" w:eastAsia="sl-SI"/>
        </w:rPr>
        <w:t xml:space="preserve">Iz </w:t>
      </w:r>
      <w:r w:rsidR="001304F0">
        <w:rPr>
          <w:rFonts w:cs="Arial"/>
          <w:szCs w:val="20"/>
          <w:lang w:val="sl-SI" w:eastAsia="sl-SI"/>
        </w:rPr>
        <w:t xml:space="preserve">analize odgovorov na vprašalnik, smo zaznali visoko raven zadovoljstva prijaviteljev. Svoje zadovoljstvo so izrazili po več kriterijih. </w:t>
      </w:r>
      <w:r w:rsidR="006B237E" w:rsidRPr="00164249">
        <w:rPr>
          <w:rFonts w:cs="Arial"/>
          <w:szCs w:val="20"/>
          <w:lang w:val="sl-SI" w:eastAsia="sl-SI"/>
        </w:rPr>
        <w:t>Pri ocenjevanju dela ocenjevalnih skupin so prijavitelji ocenjevali</w:t>
      </w:r>
      <w:r w:rsidR="004B78F7" w:rsidRPr="00164249">
        <w:rPr>
          <w:rFonts w:cs="Arial"/>
          <w:szCs w:val="20"/>
          <w:lang w:val="sl-SI" w:eastAsia="sl-SI"/>
        </w:rPr>
        <w:t>:</w:t>
      </w:r>
      <w:r w:rsidR="006B237E" w:rsidRPr="00164249">
        <w:rPr>
          <w:rFonts w:cs="Arial"/>
          <w:szCs w:val="20"/>
          <w:lang w:val="sl-SI" w:eastAsia="sl-SI"/>
        </w:rPr>
        <w:t xml:space="preserve"> usklajevanje</w:t>
      </w:r>
      <w:r w:rsidR="001304F0">
        <w:rPr>
          <w:rFonts w:cs="Arial"/>
          <w:szCs w:val="20"/>
          <w:lang w:val="sl-SI" w:eastAsia="sl-SI"/>
        </w:rPr>
        <w:t xml:space="preserve"> z ocenjevalno skupino pred obiskom</w:t>
      </w:r>
      <w:r w:rsidR="006B237E" w:rsidRPr="00164249">
        <w:rPr>
          <w:rFonts w:cs="Arial"/>
          <w:szCs w:val="20"/>
          <w:lang w:val="sl-SI" w:eastAsia="sl-SI"/>
        </w:rPr>
        <w:t>, potek obiska in profesionalnost</w:t>
      </w:r>
      <w:r w:rsidR="001304F0">
        <w:rPr>
          <w:rFonts w:cs="Arial"/>
          <w:szCs w:val="20"/>
          <w:lang w:val="sl-SI" w:eastAsia="sl-SI"/>
        </w:rPr>
        <w:t xml:space="preserve"> ocenjevalcev</w:t>
      </w:r>
      <w:r w:rsidR="006B237E" w:rsidRPr="00164249">
        <w:rPr>
          <w:rFonts w:cs="Arial"/>
          <w:szCs w:val="20"/>
          <w:lang w:val="sl-SI" w:eastAsia="sl-SI"/>
        </w:rPr>
        <w:t xml:space="preserve">. </w:t>
      </w:r>
      <w:r w:rsidR="00164249" w:rsidRPr="001304F0">
        <w:rPr>
          <w:rFonts w:cs="Arial"/>
          <w:szCs w:val="20"/>
          <w:lang w:val="sl-SI" w:eastAsia="sl-SI"/>
        </w:rPr>
        <w:t xml:space="preserve">Več kot 80% </w:t>
      </w:r>
      <w:r w:rsidR="00F16736">
        <w:rPr>
          <w:rFonts w:cs="Arial"/>
          <w:szCs w:val="20"/>
          <w:lang w:val="sl-SI" w:eastAsia="sl-SI"/>
        </w:rPr>
        <w:t>prijaviteljev</w:t>
      </w:r>
      <w:r w:rsidR="00164249" w:rsidRPr="001304F0">
        <w:rPr>
          <w:rFonts w:cs="Arial"/>
          <w:szCs w:val="20"/>
          <w:lang w:val="sl-SI" w:eastAsia="sl-SI"/>
        </w:rPr>
        <w:t xml:space="preserve"> je bilo zelo zadovoljnih </w:t>
      </w:r>
      <w:r w:rsidR="001304F0" w:rsidRPr="001304F0">
        <w:rPr>
          <w:rFonts w:cs="Arial"/>
          <w:szCs w:val="20"/>
          <w:lang w:val="sl-SI" w:eastAsia="sl-SI"/>
        </w:rPr>
        <w:t>(ocena 5</w:t>
      </w:r>
      <w:r w:rsidR="001304F0">
        <w:rPr>
          <w:rFonts w:cs="Arial"/>
          <w:szCs w:val="20"/>
          <w:lang w:val="sl-SI" w:eastAsia="sl-SI"/>
        </w:rPr>
        <w:t>,</w:t>
      </w:r>
      <w:r w:rsidR="001304F0" w:rsidRPr="001304F0">
        <w:rPr>
          <w:rFonts w:cs="Arial"/>
          <w:szCs w:val="20"/>
          <w:lang w:val="sl-SI" w:eastAsia="sl-SI"/>
        </w:rPr>
        <w:t xml:space="preserve"> na lestvici od 1-5) </w:t>
      </w:r>
      <w:r w:rsidR="00164249" w:rsidRPr="001304F0">
        <w:rPr>
          <w:rFonts w:cs="Arial"/>
          <w:szCs w:val="20"/>
          <w:lang w:val="sl-SI" w:eastAsia="sl-SI"/>
        </w:rPr>
        <w:t xml:space="preserve">s potekom obiska na lokaciji oz. več kot 60% </w:t>
      </w:r>
      <w:r w:rsidR="001304F0" w:rsidRPr="001304F0">
        <w:rPr>
          <w:rFonts w:cs="Arial"/>
          <w:szCs w:val="20"/>
          <w:lang w:val="sl-SI" w:eastAsia="sl-SI"/>
        </w:rPr>
        <w:t xml:space="preserve">je bilo </w:t>
      </w:r>
      <w:r w:rsidR="00164249" w:rsidRPr="001304F0">
        <w:rPr>
          <w:rFonts w:cs="Arial"/>
          <w:szCs w:val="20"/>
          <w:lang w:val="sl-SI" w:eastAsia="sl-SI"/>
        </w:rPr>
        <w:t xml:space="preserve">zadovoljnih </w:t>
      </w:r>
      <w:r w:rsidR="001304F0" w:rsidRPr="001304F0">
        <w:rPr>
          <w:rFonts w:cs="Arial"/>
          <w:szCs w:val="20"/>
          <w:lang w:val="sl-SI" w:eastAsia="sl-SI"/>
        </w:rPr>
        <w:t xml:space="preserve">(ocena 4) </w:t>
      </w:r>
      <w:r w:rsidR="00164249" w:rsidRPr="001304F0">
        <w:rPr>
          <w:rFonts w:cs="Arial"/>
          <w:szCs w:val="20"/>
          <w:lang w:val="sl-SI" w:eastAsia="sl-SI"/>
        </w:rPr>
        <w:t>s profesionalnostjo zunanjih ocenjevalcev.</w:t>
      </w:r>
    </w:p>
    <w:p w14:paraId="4753D4E7" w14:textId="17C74A21" w:rsidR="00164249" w:rsidRPr="00E56F86" w:rsidRDefault="006B237E" w:rsidP="00E56F86">
      <w:pPr>
        <w:spacing w:after="160" w:line="259" w:lineRule="auto"/>
        <w:jc w:val="both"/>
        <w:rPr>
          <w:rFonts w:cs="Arial"/>
          <w:szCs w:val="20"/>
          <w:lang w:val="sl-SI" w:eastAsia="sl-SI"/>
        </w:rPr>
      </w:pPr>
      <w:r w:rsidRPr="00164249">
        <w:rPr>
          <w:rFonts w:cs="Arial"/>
          <w:szCs w:val="20"/>
          <w:lang w:val="sl-SI" w:eastAsia="sl-SI"/>
        </w:rPr>
        <w:t xml:space="preserve">Končno poročilo pa so ocenjevali </w:t>
      </w:r>
      <w:r w:rsidR="004B78F7" w:rsidRPr="00164249">
        <w:rPr>
          <w:rFonts w:cs="Arial"/>
          <w:szCs w:val="20"/>
          <w:lang w:val="sl-SI" w:eastAsia="sl-SI"/>
        </w:rPr>
        <w:t>glede na</w:t>
      </w:r>
      <w:r w:rsidRPr="00164249">
        <w:rPr>
          <w:rFonts w:cs="Arial"/>
          <w:szCs w:val="20"/>
          <w:lang w:val="sl-SI" w:eastAsia="sl-SI"/>
        </w:rPr>
        <w:t xml:space="preserve"> razumljivost vsebine, relevantnost za organizacijo in uporabnost v smislu nadaljnjih izboljšav. </w:t>
      </w:r>
      <w:r w:rsidR="00164249" w:rsidRPr="00E56F86">
        <w:rPr>
          <w:rFonts w:cs="Arial"/>
          <w:szCs w:val="20"/>
          <w:lang w:val="sl-SI" w:eastAsia="sl-SI"/>
        </w:rPr>
        <w:t xml:space="preserve">67% prijaviteljev </w:t>
      </w:r>
      <w:r w:rsidR="00F16736" w:rsidRPr="00E56F86">
        <w:rPr>
          <w:rFonts w:cs="Arial"/>
          <w:szCs w:val="20"/>
          <w:lang w:val="sl-SI" w:eastAsia="sl-SI"/>
        </w:rPr>
        <w:t xml:space="preserve">je bilo </w:t>
      </w:r>
      <w:r w:rsidR="00164249" w:rsidRPr="00E56F86">
        <w:rPr>
          <w:rFonts w:cs="Arial"/>
          <w:szCs w:val="20"/>
          <w:lang w:val="sl-SI" w:eastAsia="sl-SI"/>
        </w:rPr>
        <w:t xml:space="preserve">zelo zadovoljnih </w:t>
      </w:r>
      <w:r w:rsidR="00E56F86">
        <w:rPr>
          <w:rFonts w:cs="Arial"/>
          <w:szCs w:val="20"/>
          <w:lang w:val="sl-SI" w:eastAsia="sl-SI"/>
        </w:rPr>
        <w:t>in</w:t>
      </w:r>
      <w:r w:rsidR="00164249" w:rsidRPr="00E56F86">
        <w:rPr>
          <w:rFonts w:cs="Arial"/>
          <w:szCs w:val="20"/>
          <w:lang w:val="sl-SI" w:eastAsia="sl-SI"/>
        </w:rPr>
        <w:t xml:space="preserve"> 33% zadovoljnih z razumljivostjo končnega poročila. </w:t>
      </w:r>
      <w:r w:rsidR="00E56F86">
        <w:rPr>
          <w:rFonts w:cs="Arial"/>
          <w:szCs w:val="20"/>
          <w:lang w:val="sl-SI" w:eastAsia="sl-SI"/>
        </w:rPr>
        <w:t>Polovica jih je bilo z</w:t>
      </w:r>
      <w:r w:rsidR="00164249" w:rsidRPr="00E56F86">
        <w:rPr>
          <w:rFonts w:cs="Arial"/>
          <w:szCs w:val="20"/>
          <w:lang w:val="sl-SI" w:eastAsia="sl-SI"/>
        </w:rPr>
        <w:t>elo zadovoljni</w:t>
      </w:r>
      <w:r w:rsidR="00F16736" w:rsidRPr="00E56F86">
        <w:rPr>
          <w:rFonts w:cs="Arial"/>
          <w:szCs w:val="20"/>
          <w:lang w:val="sl-SI" w:eastAsia="sl-SI"/>
        </w:rPr>
        <w:t xml:space="preserve"> </w:t>
      </w:r>
      <w:r w:rsidR="00164249" w:rsidRPr="00E56F86">
        <w:rPr>
          <w:rFonts w:cs="Arial"/>
          <w:szCs w:val="20"/>
          <w:lang w:val="sl-SI" w:eastAsia="sl-SI"/>
        </w:rPr>
        <w:t>ali zadovoljni</w:t>
      </w:r>
      <w:r w:rsidR="00E56F86">
        <w:rPr>
          <w:rFonts w:cs="Arial"/>
          <w:szCs w:val="20"/>
          <w:lang w:val="sl-SI" w:eastAsia="sl-SI"/>
        </w:rPr>
        <w:t>h</w:t>
      </w:r>
      <w:r w:rsidR="00164249" w:rsidRPr="00E56F86">
        <w:rPr>
          <w:rFonts w:cs="Arial"/>
          <w:szCs w:val="20"/>
          <w:lang w:val="sl-SI" w:eastAsia="sl-SI"/>
        </w:rPr>
        <w:t xml:space="preserve"> s podanimi ugotovitvami v poročilu, ki so relevantne za njihovo organizacijo, vključno s predlogi za izboljšave</w:t>
      </w:r>
      <w:r w:rsidR="00E56F86" w:rsidRPr="00E56F86">
        <w:rPr>
          <w:rFonts w:cs="Arial"/>
          <w:szCs w:val="20"/>
          <w:lang w:val="sl-SI" w:eastAsia="sl-SI"/>
        </w:rPr>
        <w:t>.</w:t>
      </w:r>
    </w:p>
    <w:p w14:paraId="050F8C99" w14:textId="37FD3349" w:rsidR="006F567F" w:rsidRPr="00E56F86" w:rsidRDefault="006F567F" w:rsidP="00E56F86">
      <w:pPr>
        <w:spacing w:after="160" w:line="259" w:lineRule="auto"/>
        <w:jc w:val="both"/>
        <w:rPr>
          <w:rFonts w:cs="Arial"/>
          <w:szCs w:val="20"/>
          <w:lang w:val="sl-SI" w:eastAsia="sl-SI"/>
        </w:rPr>
      </w:pPr>
      <w:r w:rsidRPr="00E56F86">
        <w:rPr>
          <w:rFonts w:cs="Arial"/>
          <w:szCs w:val="20"/>
          <w:lang w:val="sl-SI" w:eastAsia="sl-SI"/>
        </w:rPr>
        <w:t xml:space="preserve">Samo </w:t>
      </w:r>
      <w:r w:rsidR="00E56F86">
        <w:rPr>
          <w:rFonts w:cs="Arial"/>
          <w:szCs w:val="20"/>
          <w:lang w:val="sl-SI" w:eastAsia="sl-SI"/>
        </w:rPr>
        <w:t>en</w:t>
      </w:r>
      <w:r w:rsidRPr="00E56F86">
        <w:rPr>
          <w:rFonts w:cs="Arial"/>
          <w:szCs w:val="20"/>
          <w:lang w:val="sl-SI" w:eastAsia="sl-SI"/>
        </w:rPr>
        <w:t xml:space="preserve"> prijavitelj se je </w:t>
      </w:r>
      <w:r w:rsidR="009F1FD5">
        <w:rPr>
          <w:rFonts w:cs="Arial"/>
          <w:szCs w:val="20"/>
          <w:lang w:val="sl-SI" w:eastAsia="sl-SI"/>
        </w:rPr>
        <w:t xml:space="preserve">v letošnjem postopku </w:t>
      </w:r>
      <w:r w:rsidRPr="00E56F86">
        <w:rPr>
          <w:rFonts w:cs="Arial"/>
          <w:szCs w:val="20"/>
          <w:lang w:val="sl-SI" w:eastAsia="sl-SI"/>
        </w:rPr>
        <w:t>odločil za obisk</w:t>
      </w:r>
      <w:r w:rsidR="009F1FD5">
        <w:rPr>
          <w:rFonts w:cs="Arial"/>
          <w:szCs w:val="20"/>
          <w:lang w:val="sl-SI" w:eastAsia="sl-SI"/>
        </w:rPr>
        <w:t xml:space="preserve"> z </w:t>
      </w:r>
      <w:r w:rsidR="00E56F86">
        <w:rPr>
          <w:rFonts w:cs="Arial"/>
          <w:szCs w:val="20"/>
          <w:lang w:val="sl-SI" w:eastAsia="sl-SI"/>
        </w:rPr>
        <w:t xml:space="preserve">dodatno </w:t>
      </w:r>
      <w:r w:rsidRPr="00E56F86">
        <w:rPr>
          <w:rFonts w:cs="Arial"/>
          <w:szCs w:val="20"/>
          <w:lang w:val="sl-SI" w:eastAsia="sl-SI"/>
        </w:rPr>
        <w:t>obrazloži</w:t>
      </w:r>
      <w:r w:rsidR="009F1FD5">
        <w:rPr>
          <w:rFonts w:cs="Arial"/>
          <w:szCs w:val="20"/>
          <w:lang w:val="sl-SI" w:eastAsia="sl-SI"/>
        </w:rPr>
        <w:t>tvijo</w:t>
      </w:r>
      <w:r w:rsidRPr="00E56F86">
        <w:rPr>
          <w:rFonts w:cs="Arial"/>
          <w:szCs w:val="20"/>
          <w:lang w:val="sl-SI" w:eastAsia="sl-SI"/>
        </w:rPr>
        <w:t xml:space="preserve"> končn</w:t>
      </w:r>
      <w:r w:rsidR="009F1FD5">
        <w:rPr>
          <w:rFonts w:cs="Arial"/>
          <w:szCs w:val="20"/>
          <w:lang w:val="sl-SI" w:eastAsia="sl-SI"/>
        </w:rPr>
        <w:t>ega</w:t>
      </w:r>
      <w:r w:rsidRPr="00E56F86">
        <w:rPr>
          <w:rFonts w:cs="Arial"/>
          <w:szCs w:val="20"/>
          <w:lang w:val="sl-SI" w:eastAsia="sl-SI"/>
        </w:rPr>
        <w:t xml:space="preserve"> poročil</w:t>
      </w:r>
      <w:r w:rsidR="009F1FD5">
        <w:rPr>
          <w:rFonts w:cs="Arial"/>
          <w:szCs w:val="20"/>
          <w:lang w:val="sl-SI" w:eastAsia="sl-SI"/>
        </w:rPr>
        <w:t>a</w:t>
      </w:r>
      <w:r w:rsidR="00E56F86">
        <w:rPr>
          <w:rFonts w:cs="Arial"/>
          <w:szCs w:val="20"/>
          <w:lang w:val="sl-SI" w:eastAsia="sl-SI"/>
        </w:rPr>
        <w:t xml:space="preserve">. </w:t>
      </w:r>
      <w:r w:rsidR="009F1FD5">
        <w:rPr>
          <w:rFonts w:cs="Arial"/>
          <w:szCs w:val="20"/>
          <w:lang w:val="sl-SI" w:eastAsia="sl-SI"/>
        </w:rPr>
        <w:t>Obisk so o</w:t>
      </w:r>
      <w:r w:rsidRPr="00E56F86">
        <w:rPr>
          <w:rFonts w:cs="Arial"/>
          <w:szCs w:val="20"/>
          <w:lang w:val="sl-SI" w:eastAsia="sl-SI"/>
        </w:rPr>
        <w:t>cenil</w:t>
      </w:r>
      <w:r w:rsidR="00E56F86">
        <w:rPr>
          <w:rFonts w:cs="Arial"/>
          <w:szCs w:val="20"/>
          <w:lang w:val="sl-SI" w:eastAsia="sl-SI"/>
        </w:rPr>
        <w:t xml:space="preserve">i </w:t>
      </w:r>
      <w:r w:rsidRPr="00E56F86">
        <w:rPr>
          <w:rFonts w:cs="Arial"/>
          <w:szCs w:val="20"/>
          <w:lang w:val="sl-SI" w:eastAsia="sl-SI"/>
        </w:rPr>
        <w:t>kot zelo korist</w:t>
      </w:r>
      <w:r w:rsidR="009F1FD5">
        <w:rPr>
          <w:rFonts w:cs="Arial"/>
          <w:szCs w:val="20"/>
          <w:lang w:val="sl-SI" w:eastAsia="sl-SI"/>
        </w:rPr>
        <w:t>e</w:t>
      </w:r>
      <w:r w:rsidRPr="00E56F86">
        <w:rPr>
          <w:rFonts w:cs="Arial"/>
          <w:szCs w:val="20"/>
          <w:lang w:val="sl-SI" w:eastAsia="sl-SI"/>
        </w:rPr>
        <w:t>n.</w:t>
      </w:r>
      <w:r w:rsidR="00E776EB">
        <w:rPr>
          <w:rFonts w:cs="Arial"/>
          <w:szCs w:val="20"/>
          <w:lang w:val="sl-SI" w:eastAsia="sl-SI"/>
        </w:rPr>
        <w:t xml:space="preserve"> </w:t>
      </w:r>
      <w:r w:rsidR="009F1FD5">
        <w:rPr>
          <w:rFonts w:cs="Arial"/>
          <w:szCs w:val="20"/>
          <w:lang w:val="sl-SI" w:eastAsia="sl-SI"/>
        </w:rPr>
        <w:t xml:space="preserve">Tudi letos bi </w:t>
      </w:r>
      <w:r w:rsidRPr="00E56F86">
        <w:rPr>
          <w:rFonts w:cs="Arial"/>
          <w:szCs w:val="20"/>
          <w:lang w:val="sl-SI" w:eastAsia="sl-SI"/>
        </w:rPr>
        <w:t xml:space="preserve">vse organizacije drugim priporočile, da se </w:t>
      </w:r>
      <w:r w:rsidR="0039033F">
        <w:rPr>
          <w:rFonts w:cs="Arial"/>
          <w:szCs w:val="20"/>
          <w:lang w:val="sl-SI" w:eastAsia="sl-SI"/>
        </w:rPr>
        <w:t>odločijo za sodelovanje v postopku</w:t>
      </w:r>
      <w:r w:rsidR="009F1FD5">
        <w:rPr>
          <w:rFonts w:cs="Arial"/>
          <w:szCs w:val="20"/>
          <w:lang w:val="sl-SI" w:eastAsia="sl-SI"/>
        </w:rPr>
        <w:t xml:space="preserve"> CAF EPI</w:t>
      </w:r>
      <w:r w:rsidRPr="00E56F86">
        <w:rPr>
          <w:rFonts w:cs="Arial"/>
          <w:szCs w:val="20"/>
          <w:lang w:val="sl-SI" w:eastAsia="sl-SI"/>
        </w:rPr>
        <w:t>.</w:t>
      </w:r>
    </w:p>
    <w:p w14:paraId="0A551E71" w14:textId="5AE9B334" w:rsidR="00164249" w:rsidRPr="009F1FD5" w:rsidRDefault="006B237E" w:rsidP="009F1FD5">
      <w:pPr>
        <w:spacing w:after="160" w:line="259" w:lineRule="auto"/>
        <w:jc w:val="both"/>
        <w:rPr>
          <w:rFonts w:cs="Arial"/>
          <w:szCs w:val="20"/>
          <w:lang w:val="sl-SI" w:eastAsia="sl-SI"/>
        </w:rPr>
      </w:pPr>
      <w:r w:rsidRPr="009F1FD5">
        <w:rPr>
          <w:rFonts w:cs="Arial"/>
          <w:szCs w:val="20"/>
          <w:lang w:val="sl-SI" w:eastAsia="sl-SI"/>
        </w:rPr>
        <w:t xml:space="preserve">Visoko oceno smo prejeli tudi izvajalci storitev na strani MJU, </w:t>
      </w:r>
      <w:r w:rsidR="009F1FD5" w:rsidRPr="009F1FD5">
        <w:rPr>
          <w:rFonts w:cs="Arial"/>
          <w:szCs w:val="20"/>
          <w:lang w:val="sl-SI" w:eastAsia="sl-SI"/>
        </w:rPr>
        <w:t xml:space="preserve">saj jih je </w:t>
      </w:r>
      <w:r w:rsidR="009F1FD5">
        <w:rPr>
          <w:rFonts w:cs="Arial"/>
          <w:szCs w:val="20"/>
          <w:lang w:val="sl-SI" w:eastAsia="sl-SI"/>
        </w:rPr>
        <w:t>v</w:t>
      </w:r>
      <w:r w:rsidR="00164249" w:rsidRPr="009F1FD5">
        <w:rPr>
          <w:rFonts w:cs="Arial"/>
          <w:szCs w:val="20"/>
          <w:lang w:val="sl-SI" w:eastAsia="sl-SI"/>
        </w:rPr>
        <w:t xml:space="preserve">eč kot 80% bilo </w:t>
      </w:r>
      <w:r w:rsidR="009F1FD5">
        <w:rPr>
          <w:rFonts w:cs="Arial"/>
          <w:szCs w:val="20"/>
          <w:lang w:val="sl-SI" w:eastAsia="sl-SI"/>
        </w:rPr>
        <w:t>z</w:t>
      </w:r>
      <w:r w:rsidR="00164249" w:rsidRPr="009F1FD5">
        <w:rPr>
          <w:rFonts w:cs="Arial"/>
          <w:szCs w:val="20"/>
          <w:lang w:val="sl-SI" w:eastAsia="sl-SI"/>
        </w:rPr>
        <w:t>adovoljnih s pisnimi navodili in ostalimi informacijami</w:t>
      </w:r>
      <w:r w:rsidR="009F1FD5" w:rsidRPr="009F1FD5">
        <w:rPr>
          <w:rFonts w:cs="Arial"/>
          <w:szCs w:val="20"/>
          <w:lang w:val="sl-SI" w:eastAsia="sl-SI"/>
        </w:rPr>
        <w:t xml:space="preserve"> MJU.</w:t>
      </w:r>
    </w:p>
    <w:p w14:paraId="390C8F5B" w14:textId="0B121619" w:rsidR="002961CC" w:rsidRDefault="009F1FD5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0226F">
        <w:rPr>
          <w:rFonts w:cs="Arial"/>
          <w:szCs w:val="20"/>
          <w:lang w:val="sl-SI" w:eastAsia="sl-SI"/>
        </w:rPr>
        <w:t>Prijavitelji so prepoznali dodano vrednost postopka predvsem v neposredn</w:t>
      </w:r>
      <w:r w:rsidR="00A0226F" w:rsidRPr="00A0226F">
        <w:rPr>
          <w:rFonts w:cs="Arial"/>
          <w:szCs w:val="20"/>
          <w:lang w:val="sl-SI" w:eastAsia="sl-SI"/>
        </w:rPr>
        <w:t xml:space="preserve">em pogovoru z ocenjevalci in </w:t>
      </w:r>
      <w:r w:rsidRPr="00A0226F">
        <w:rPr>
          <w:rFonts w:cs="Arial"/>
          <w:szCs w:val="20"/>
          <w:lang w:val="sl-SI" w:eastAsia="sl-SI"/>
        </w:rPr>
        <w:t xml:space="preserve">izmenjavi </w:t>
      </w:r>
      <w:r w:rsidR="00A0226F" w:rsidRPr="00A0226F">
        <w:rPr>
          <w:rFonts w:cs="Arial"/>
          <w:szCs w:val="20"/>
          <w:lang w:val="sl-SI" w:eastAsia="sl-SI"/>
        </w:rPr>
        <w:t xml:space="preserve">mnenj, številnih pridobljenih </w:t>
      </w:r>
      <w:r w:rsidRPr="00A0226F">
        <w:rPr>
          <w:rFonts w:cs="Arial"/>
          <w:szCs w:val="20"/>
          <w:lang w:val="sl-SI" w:eastAsia="sl-SI"/>
        </w:rPr>
        <w:t>predlog</w:t>
      </w:r>
      <w:r w:rsidR="00A0226F" w:rsidRPr="00A0226F">
        <w:rPr>
          <w:rFonts w:cs="Arial"/>
          <w:szCs w:val="20"/>
          <w:lang w:val="sl-SI" w:eastAsia="sl-SI"/>
        </w:rPr>
        <w:t>ih</w:t>
      </w:r>
      <w:r w:rsidRPr="00A0226F">
        <w:rPr>
          <w:rFonts w:cs="Arial"/>
          <w:szCs w:val="20"/>
          <w:lang w:val="sl-SI" w:eastAsia="sl-SI"/>
        </w:rPr>
        <w:t xml:space="preserve"> za izboljšave ter ostalih priporočil za izvajanje samoocenitev</w:t>
      </w:r>
      <w:r w:rsidR="00A0226F" w:rsidRPr="00A0226F">
        <w:rPr>
          <w:rFonts w:cs="Arial"/>
          <w:szCs w:val="20"/>
          <w:lang w:val="sl-SI" w:eastAsia="sl-SI"/>
        </w:rPr>
        <w:t xml:space="preserve"> </w:t>
      </w:r>
      <w:r w:rsidR="00E776EB">
        <w:rPr>
          <w:rFonts w:cs="Arial"/>
          <w:szCs w:val="20"/>
          <w:lang w:val="sl-SI" w:eastAsia="sl-SI"/>
        </w:rPr>
        <w:t xml:space="preserve">po modelu </w:t>
      </w:r>
      <w:r w:rsidR="00A0226F" w:rsidRPr="00A0226F">
        <w:rPr>
          <w:rFonts w:cs="Arial"/>
          <w:szCs w:val="20"/>
          <w:lang w:val="sl-SI" w:eastAsia="sl-SI"/>
        </w:rPr>
        <w:t>CAF v prihodnje</w:t>
      </w:r>
      <w:r w:rsidRPr="00A0226F">
        <w:rPr>
          <w:rFonts w:cs="Arial"/>
          <w:szCs w:val="20"/>
          <w:lang w:val="sl-SI" w:eastAsia="sl-SI"/>
        </w:rPr>
        <w:t>. </w:t>
      </w:r>
      <w:r w:rsidR="00A0226F">
        <w:rPr>
          <w:rFonts w:cs="Arial"/>
          <w:szCs w:val="20"/>
          <w:lang w:val="sl-SI" w:eastAsia="sl-SI"/>
        </w:rPr>
        <w:t xml:space="preserve">Pri podajanju predlogov za izboljšave v postopku pa so bili </w:t>
      </w:r>
      <w:r w:rsidR="00C27702">
        <w:rPr>
          <w:rFonts w:cs="Arial"/>
          <w:szCs w:val="20"/>
          <w:lang w:val="sl-SI" w:eastAsia="sl-SI"/>
        </w:rPr>
        <w:t xml:space="preserve">bolj </w:t>
      </w:r>
      <w:r w:rsidR="00A0226F">
        <w:rPr>
          <w:rFonts w:cs="Arial"/>
          <w:szCs w:val="20"/>
          <w:lang w:val="sl-SI" w:eastAsia="sl-SI"/>
        </w:rPr>
        <w:t xml:space="preserve">skromni, saj </w:t>
      </w:r>
      <w:r w:rsidR="0039033F">
        <w:rPr>
          <w:rFonts w:cs="Arial"/>
          <w:szCs w:val="20"/>
          <w:lang w:val="sl-SI" w:eastAsia="sl-SI"/>
        </w:rPr>
        <w:t>je bil podan</w:t>
      </w:r>
      <w:r w:rsidR="00A0226F">
        <w:rPr>
          <w:rFonts w:cs="Arial"/>
          <w:szCs w:val="20"/>
          <w:lang w:val="sl-SI" w:eastAsia="sl-SI"/>
        </w:rPr>
        <w:t xml:space="preserve"> samo</w:t>
      </w:r>
      <w:r w:rsidR="0039033F">
        <w:rPr>
          <w:rFonts w:cs="Arial"/>
          <w:szCs w:val="20"/>
          <w:lang w:val="sl-SI" w:eastAsia="sl-SI"/>
        </w:rPr>
        <w:t xml:space="preserve"> en realen predlog -</w:t>
      </w:r>
      <w:r w:rsidR="00A0226F">
        <w:rPr>
          <w:rFonts w:cs="Arial"/>
          <w:szCs w:val="20"/>
          <w:lang w:val="sl-SI" w:eastAsia="sl-SI"/>
        </w:rPr>
        <w:t xml:space="preserve"> </w:t>
      </w:r>
      <w:r w:rsidR="00A0226F" w:rsidRPr="0039033F">
        <w:rPr>
          <w:rFonts w:cs="Arial"/>
          <w:szCs w:val="20"/>
          <w:lang w:val="sl-SI" w:eastAsia="sl-SI"/>
        </w:rPr>
        <w:t>i</w:t>
      </w:r>
      <w:r w:rsidR="00A0226F" w:rsidRPr="009F1FD5">
        <w:rPr>
          <w:rFonts w:cs="Arial"/>
          <w:szCs w:val="20"/>
          <w:lang w:val="sl-SI" w:eastAsia="sl-SI"/>
        </w:rPr>
        <w:t>ntenziv</w:t>
      </w:r>
      <w:r w:rsidR="00C27702" w:rsidRPr="0039033F">
        <w:rPr>
          <w:rFonts w:cs="Arial"/>
          <w:szCs w:val="20"/>
          <w:lang w:val="sl-SI" w:eastAsia="sl-SI"/>
        </w:rPr>
        <w:t xml:space="preserve">iranje </w:t>
      </w:r>
      <w:r w:rsidR="00A0226F" w:rsidRPr="009F1FD5">
        <w:rPr>
          <w:rFonts w:cs="Arial"/>
          <w:szCs w:val="20"/>
          <w:lang w:val="sl-SI" w:eastAsia="sl-SI"/>
        </w:rPr>
        <w:t xml:space="preserve">delavnic na področju kakovosti </w:t>
      </w:r>
      <w:r w:rsidR="0039033F" w:rsidRPr="0039033F">
        <w:rPr>
          <w:rFonts w:cs="Arial"/>
          <w:szCs w:val="20"/>
          <w:lang w:val="sl-SI" w:eastAsia="sl-SI"/>
        </w:rPr>
        <w:t xml:space="preserve">v smislu </w:t>
      </w:r>
      <w:r w:rsidR="00A0226F" w:rsidRPr="009F1FD5">
        <w:rPr>
          <w:rFonts w:cs="Arial"/>
          <w:szCs w:val="20"/>
          <w:lang w:val="sl-SI" w:eastAsia="sl-SI"/>
        </w:rPr>
        <w:t>izmenjav</w:t>
      </w:r>
      <w:r w:rsidR="0039033F" w:rsidRPr="0039033F">
        <w:rPr>
          <w:rFonts w:cs="Arial"/>
          <w:szCs w:val="20"/>
          <w:lang w:val="sl-SI" w:eastAsia="sl-SI"/>
        </w:rPr>
        <w:t>e</w:t>
      </w:r>
      <w:r w:rsidR="00A0226F" w:rsidRPr="009F1FD5">
        <w:rPr>
          <w:rFonts w:cs="Arial"/>
          <w:szCs w:val="20"/>
          <w:lang w:val="sl-SI" w:eastAsia="sl-SI"/>
        </w:rPr>
        <w:t xml:space="preserve"> dobrih praks</w:t>
      </w:r>
      <w:r w:rsidR="002961CC">
        <w:rPr>
          <w:rFonts w:cs="Arial"/>
          <w:szCs w:val="20"/>
          <w:lang w:val="sl-SI" w:eastAsia="sl-SI"/>
        </w:rPr>
        <w:t>.</w:t>
      </w:r>
    </w:p>
    <w:p w14:paraId="5278067A" w14:textId="142D0C20" w:rsidR="00A0226F" w:rsidRDefault="00A0226F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36D4A9" w14:textId="1E2C2792" w:rsidR="005D6944" w:rsidRDefault="005D6944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Vprašalnik so v celoti izpolnili vsi letošnji prijavitelji, medtem ko je bil odziv na vprašalnik za zunanje ocenjevalce skoraj 100% (samo en ocenjevalec vprašalnika ni izpolnil).</w:t>
      </w:r>
    </w:p>
    <w:p w14:paraId="171E6611" w14:textId="297D83FE" w:rsidR="005D6944" w:rsidRDefault="005D6944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bookmarkEnd w:id="3"/>
    <w:p w14:paraId="075C79EB" w14:textId="77777777" w:rsidR="00A32FD6" w:rsidRDefault="00A32FD6" w:rsidP="000060B7">
      <w:pPr>
        <w:spacing w:line="240" w:lineRule="auto"/>
        <w:jc w:val="both"/>
        <w:rPr>
          <w:rFonts w:cs="Arial"/>
          <w:szCs w:val="20"/>
          <w:u w:val="single"/>
          <w:lang w:val="sl-SI"/>
        </w:rPr>
      </w:pPr>
    </w:p>
    <w:p w14:paraId="43AE8A90" w14:textId="1C05034E" w:rsidR="000060B7" w:rsidRPr="000F7D54" w:rsidRDefault="000060B7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Analiza zadovoljstva zunanjih ocenjevalcev (1-ka, gov.ankete.si)</w:t>
      </w:r>
    </w:p>
    <w:p w14:paraId="555AE241" w14:textId="77777777" w:rsidR="006B237E" w:rsidRPr="006B49E1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0427D496" w14:textId="1419F7C0" w:rsidR="00633602" w:rsidRPr="00633602" w:rsidRDefault="00633602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633602">
        <w:rPr>
          <w:rFonts w:cs="Arial"/>
          <w:szCs w:val="20"/>
          <w:lang w:val="sl-SI" w:eastAsia="sl-SI"/>
        </w:rPr>
        <w:t xml:space="preserve">Enako kot lani, so </w:t>
      </w:r>
      <w:r w:rsidR="005D6944">
        <w:rPr>
          <w:rFonts w:cs="Arial"/>
          <w:szCs w:val="20"/>
          <w:lang w:val="sl-SI" w:eastAsia="sl-SI"/>
        </w:rPr>
        <w:t>nam</w:t>
      </w:r>
      <w:r w:rsidRPr="00633602">
        <w:rPr>
          <w:rFonts w:cs="Arial"/>
          <w:szCs w:val="20"/>
          <w:lang w:val="sl-SI" w:eastAsia="sl-SI"/>
        </w:rPr>
        <w:t xml:space="preserve"> </w:t>
      </w:r>
      <w:r w:rsidR="00D733E8">
        <w:rPr>
          <w:rFonts w:cs="Arial"/>
          <w:szCs w:val="20"/>
          <w:lang w:val="sl-SI" w:eastAsia="sl-SI"/>
        </w:rPr>
        <w:t xml:space="preserve">tudi </w:t>
      </w:r>
      <w:r w:rsidRPr="00633602">
        <w:rPr>
          <w:rFonts w:cs="Arial"/>
          <w:szCs w:val="20"/>
          <w:lang w:val="sl-SI" w:eastAsia="sl-SI"/>
        </w:rPr>
        <w:t>leto</w:t>
      </w:r>
      <w:r w:rsidR="00D733E8">
        <w:rPr>
          <w:rFonts w:cs="Arial"/>
          <w:szCs w:val="20"/>
          <w:lang w:val="sl-SI" w:eastAsia="sl-SI"/>
        </w:rPr>
        <w:t>šnji</w:t>
      </w:r>
      <w:r w:rsidRPr="00633602">
        <w:rPr>
          <w:rFonts w:cs="Arial"/>
          <w:szCs w:val="20"/>
          <w:lang w:val="sl-SI" w:eastAsia="sl-SI"/>
        </w:rPr>
        <w:t xml:space="preserve"> </w:t>
      </w:r>
      <w:r w:rsidR="006B237E" w:rsidRPr="00633602">
        <w:rPr>
          <w:rFonts w:cs="Arial"/>
          <w:szCs w:val="20"/>
          <w:lang w:val="sl-SI" w:eastAsia="sl-SI"/>
        </w:rPr>
        <w:t>ocenjevalc</w:t>
      </w:r>
      <w:r w:rsidRPr="00633602">
        <w:rPr>
          <w:rFonts w:cs="Arial"/>
          <w:szCs w:val="20"/>
          <w:lang w:val="sl-SI" w:eastAsia="sl-SI"/>
        </w:rPr>
        <w:t xml:space="preserve">i </w:t>
      </w:r>
      <w:r w:rsidR="005D6944">
        <w:rPr>
          <w:rFonts w:cs="Arial"/>
          <w:szCs w:val="20"/>
          <w:lang w:val="sl-SI" w:eastAsia="sl-SI"/>
        </w:rPr>
        <w:t>zaupali</w:t>
      </w:r>
      <w:r w:rsidRPr="00633602">
        <w:rPr>
          <w:rFonts w:cs="Arial"/>
          <w:szCs w:val="20"/>
          <w:lang w:val="sl-SI" w:eastAsia="sl-SI"/>
        </w:rPr>
        <w:t xml:space="preserve">, da jim sodelovanje v procesu ocenjevanja CAF EPI prinese zadovoljstvo predvsem v smislu izmenjave izkušenj (77%), nekaj malega tudi pridobitev novih znanj (23%). </w:t>
      </w:r>
    </w:p>
    <w:p w14:paraId="1F81D8DE" w14:textId="729974EE" w:rsidR="00633602" w:rsidRDefault="00633602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  <w:r>
        <w:rPr>
          <w:rFonts w:cs="Arial"/>
          <w:szCs w:val="20"/>
          <w:highlight w:val="yellow"/>
          <w:lang w:val="sl-SI" w:eastAsia="sl-SI"/>
        </w:rPr>
        <w:t xml:space="preserve">   </w:t>
      </w:r>
    </w:p>
    <w:p w14:paraId="7F3E0D65" w14:textId="7FDAAE3C" w:rsidR="00D733E8" w:rsidRPr="00767E01" w:rsidRDefault="00D733E8" w:rsidP="00767E01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67E01">
        <w:rPr>
          <w:rFonts w:cs="Arial"/>
          <w:szCs w:val="20"/>
          <w:lang w:val="sl-SI" w:eastAsia="sl-SI"/>
        </w:rPr>
        <w:t>Zelo dobro so ocen</w:t>
      </w:r>
      <w:r w:rsidR="00A26B11" w:rsidRPr="00767E01">
        <w:rPr>
          <w:rFonts w:cs="Arial"/>
          <w:szCs w:val="20"/>
          <w:lang w:val="sl-SI" w:eastAsia="sl-SI"/>
        </w:rPr>
        <w:t>ili</w:t>
      </w:r>
      <w:r w:rsidRPr="00767E01">
        <w:rPr>
          <w:rFonts w:cs="Arial"/>
          <w:szCs w:val="20"/>
          <w:lang w:val="sl-SI" w:eastAsia="sl-SI"/>
        </w:rPr>
        <w:t xml:space="preserve"> </w:t>
      </w:r>
      <w:r w:rsidR="00A26B11" w:rsidRPr="00767E01">
        <w:rPr>
          <w:rFonts w:cs="Arial"/>
          <w:szCs w:val="20"/>
          <w:lang w:val="sl-SI" w:eastAsia="sl-SI"/>
        </w:rPr>
        <w:t>p</w:t>
      </w:r>
      <w:r w:rsidRPr="00767E01">
        <w:rPr>
          <w:rFonts w:cs="Arial"/>
          <w:szCs w:val="20"/>
          <w:lang w:val="sl-SI" w:eastAsia="sl-SI"/>
        </w:rPr>
        <w:t>osvet za zunanje ocenjevalce</w:t>
      </w:r>
      <w:r w:rsidR="00A26B11" w:rsidRPr="00767E01">
        <w:rPr>
          <w:rFonts w:cs="Arial"/>
          <w:szCs w:val="20"/>
          <w:lang w:val="sl-SI" w:eastAsia="sl-SI"/>
        </w:rPr>
        <w:t xml:space="preserve">, pri čemer je več kot 60% </w:t>
      </w:r>
      <w:r w:rsidR="00767E01" w:rsidRPr="00767E01">
        <w:rPr>
          <w:rFonts w:cs="Arial"/>
          <w:szCs w:val="20"/>
          <w:lang w:val="sl-SI" w:eastAsia="sl-SI"/>
        </w:rPr>
        <w:t xml:space="preserve">ocenjevalcev podelilo oceno 5 (na lestvici od 1-5), ostali </w:t>
      </w:r>
      <w:r w:rsidR="00E776EB">
        <w:rPr>
          <w:rFonts w:cs="Arial"/>
          <w:szCs w:val="20"/>
          <w:lang w:val="sl-SI" w:eastAsia="sl-SI"/>
        </w:rPr>
        <w:t xml:space="preserve">so </w:t>
      </w:r>
      <w:r w:rsidR="00767E01" w:rsidRPr="00767E01">
        <w:rPr>
          <w:rFonts w:cs="Arial"/>
          <w:szCs w:val="20"/>
          <w:lang w:val="sl-SI" w:eastAsia="sl-SI"/>
        </w:rPr>
        <w:t>ocen</w:t>
      </w:r>
      <w:r w:rsidR="00E776EB">
        <w:rPr>
          <w:rFonts w:cs="Arial"/>
          <w:szCs w:val="20"/>
          <w:lang w:val="sl-SI" w:eastAsia="sl-SI"/>
        </w:rPr>
        <w:t>ili s</w:t>
      </w:r>
      <w:r w:rsidR="00767E01" w:rsidRPr="00767E01">
        <w:rPr>
          <w:rFonts w:cs="Arial"/>
          <w:szCs w:val="20"/>
          <w:lang w:val="sl-SI" w:eastAsia="sl-SI"/>
        </w:rPr>
        <w:t xml:space="preserve"> 4; najnižja ocena, ki jo je podal</w:t>
      </w:r>
      <w:r w:rsidR="00E776EB">
        <w:rPr>
          <w:rFonts w:cs="Arial"/>
          <w:szCs w:val="20"/>
          <w:lang w:val="sl-SI" w:eastAsia="sl-SI"/>
        </w:rPr>
        <w:t>,</w:t>
      </w:r>
      <w:r w:rsidR="00767E01" w:rsidRPr="00767E01">
        <w:rPr>
          <w:rFonts w:cs="Arial"/>
          <w:szCs w:val="20"/>
          <w:lang w:val="sl-SI" w:eastAsia="sl-SI"/>
        </w:rPr>
        <w:t xml:space="preserve"> </w:t>
      </w:r>
      <w:r w:rsidR="00B07875">
        <w:rPr>
          <w:rFonts w:cs="Arial"/>
          <w:szCs w:val="20"/>
          <w:lang w:val="sl-SI" w:eastAsia="sl-SI"/>
        </w:rPr>
        <w:t xml:space="preserve">sicer samo </w:t>
      </w:r>
      <w:r w:rsidR="00767E01" w:rsidRPr="00767E01">
        <w:rPr>
          <w:rFonts w:cs="Arial"/>
          <w:szCs w:val="20"/>
          <w:lang w:val="sl-SI" w:eastAsia="sl-SI"/>
        </w:rPr>
        <w:lastRenderedPageBreak/>
        <w:t>en ocenjevalec je bila 3.</w:t>
      </w:r>
      <w:r w:rsidR="00767E01">
        <w:rPr>
          <w:rFonts w:cs="Arial"/>
          <w:szCs w:val="20"/>
          <w:lang w:val="sl-SI" w:eastAsia="sl-SI"/>
        </w:rPr>
        <w:t xml:space="preserve"> Predlagali so, da naj izvajalci praktičnega dela posveta v še večji meri izhajajo iz izkušenj in predlogov preteklih ocenjevanj</w:t>
      </w:r>
      <w:r w:rsidR="00917A99">
        <w:rPr>
          <w:rFonts w:cs="Arial"/>
          <w:szCs w:val="20"/>
          <w:lang w:val="sl-SI" w:eastAsia="sl-SI"/>
        </w:rPr>
        <w:t>.</w:t>
      </w:r>
      <w:r w:rsidR="00767E01">
        <w:rPr>
          <w:rFonts w:cs="Arial"/>
          <w:szCs w:val="20"/>
          <w:lang w:val="sl-SI" w:eastAsia="sl-SI"/>
        </w:rPr>
        <w:t xml:space="preserve"> </w:t>
      </w:r>
    </w:p>
    <w:p w14:paraId="295365AD" w14:textId="77777777" w:rsidR="00D733E8" w:rsidRPr="00767E01" w:rsidRDefault="00D733E8" w:rsidP="00D733E8">
      <w:pPr>
        <w:pStyle w:val="Odstavekseznama"/>
        <w:ind w:left="1080"/>
        <w:rPr>
          <w:sz w:val="28"/>
          <w:szCs w:val="28"/>
          <w:lang w:val="sl-SI"/>
        </w:rPr>
      </w:pPr>
    </w:p>
    <w:p w14:paraId="2BEA79AD" w14:textId="5042D1DB" w:rsidR="00B07875" w:rsidRDefault="006B237E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B07875">
        <w:rPr>
          <w:rFonts w:cs="Arial"/>
          <w:szCs w:val="20"/>
          <w:lang w:val="sl-SI" w:eastAsia="sl-SI"/>
        </w:rPr>
        <w:t>Analiza je pokazala</w:t>
      </w:r>
      <w:r w:rsidR="00B07875" w:rsidRPr="00B07875">
        <w:rPr>
          <w:rFonts w:cs="Arial"/>
          <w:szCs w:val="20"/>
          <w:lang w:val="sl-SI" w:eastAsia="sl-SI"/>
        </w:rPr>
        <w:t xml:space="preserve">, da so bili vsi ocenjevalci 100% </w:t>
      </w:r>
      <w:r w:rsidRPr="00B07875">
        <w:rPr>
          <w:rFonts w:cs="Arial"/>
          <w:szCs w:val="20"/>
          <w:lang w:val="sl-SI" w:eastAsia="sl-SI"/>
        </w:rPr>
        <w:t>zadovolj</w:t>
      </w:r>
      <w:r w:rsidR="00B07875" w:rsidRPr="00B07875">
        <w:rPr>
          <w:rFonts w:cs="Arial"/>
          <w:szCs w:val="20"/>
          <w:lang w:val="sl-SI" w:eastAsia="sl-SI"/>
        </w:rPr>
        <w:t xml:space="preserve">ni s sodelovanjem med člani v svojih ocenjevalnih skupinah </w:t>
      </w:r>
      <w:r w:rsidR="00B07875">
        <w:rPr>
          <w:rFonts w:cs="Arial"/>
          <w:szCs w:val="20"/>
          <w:lang w:val="sl-SI" w:eastAsia="sl-SI"/>
        </w:rPr>
        <w:t>(</w:t>
      </w:r>
      <w:r w:rsidR="00B07875" w:rsidRPr="00B07875">
        <w:rPr>
          <w:rFonts w:cs="Arial"/>
          <w:szCs w:val="20"/>
          <w:lang w:val="sl-SI" w:eastAsia="sl-SI"/>
        </w:rPr>
        <w:t xml:space="preserve">vsi </w:t>
      </w:r>
      <w:r w:rsidR="00B07875">
        <w:rPr>
          <w:rFonts w:cs="Arial"/>
          <w:szCs w:val="20"/>
          <w:lang w:val="sl-SI" w:eastAsia="sl-SI"/>
        </w:rPr>
        <w:t>so</w:t>
      </w:r>
      <w:r w:rsidR="00B07875" w:rsidRPr="00B07875">
        <w:rPr>
          <w:rFonts w:cs="Arial"/>
          <w:szCs w:val="20"/>
          <w:lang w:val="sl-SI" w:eastAsia="sl-SI"/>
        </w:rPr>
        <w:t xml:space="preserve"> upoštevali terminski načrt in dogovor kdo ima kakšno vlogo, odločitve so sprejemal</w:t>
      </w:r>
      <w:r w:rsidR="00B07875">
        <w:rPr>
          <w:rFonts w:cs="Arial"/>
          <w:szCs w:val="20"/>
          <w:lang w:val="sl-SI" w:eastAsia="sl-SI"/>
        </w:rPr>
        <w:t>i</w:t>
      </w:r>
      <w:r w:rsidR="00B07875" w:rsidRPr="00B07875">
        <w:rPr>
          <w:rFonts w:cs="Arial"/>
          <w:szCs w:val="20"/>
          <w:lang w:val="sl-SI" w:eastAsia="sl-SI"/>
        </w:rPr>
        <w:t xml:space="preserve"> na podlagi konsenza</w:t>
      </w:r>
      <w:r w:rsidR="00B07875">
        <w:rPr>
          <w:rFonts w:cs="Arial"/>
          <w:szCs w:val="20"/>
          <w:lang w:val="sl-SI" w:eastAsia="sl-SI"/>
        </w:rPr>
        <w:t>,</w:t>
      </w:r>
      <w:r w:rsidR="00B07875" w:rsidRPr="00B07875">
        <w:rPr>
          <w:rFonts w:cs="Arial"/>
          <w:szCs w:val="20"/>
          <w:lang w:val="sl-SI" w:eastAsia="sl-SI"/>
        </w:rPr>
        <w:t xml:space="preserve"> dobro sodelovanje, dopolnjevanje in soglasna uskladitev vsebine končnega poročila</w:t>
      </w:r>
      <w:r w:rsidR="00B07875">
        <w:rPr>
          <w:rFonts w:cs="Arial"/>
          <w:szCs w:val="20"/>
          <w:lang w:val="sl-SI" w:eastAsia="sl-SI"/>
        </w:rPr>
        <w:t>)</w:t>
      </w:r>
      <w:r w:rsidR="00B07875" w:rsidRPr="00B07875">
        <w:rPr>
          <w:rFonts w:cs="Arial"/>
          <w:szCs w:val="20"/>
          <w:lang w:val="sl-SI" w:eastAsia="sl-SI"/>
        </w:rPr>
        <w:t xml:space="preserve">. </w:t>
      </w:r>
      <w:r w:rsidRPr="00B07875">
        <w:rPr>
          <w:rFonts w:cs="Arial"/>
          <w:szCs w:val="20"/>
          <w:lang w:val="sl-SI" w:eastAsia="sl-SI"/>
        </w:rPr>
        <w:t xml:space="preserve"> </w:t>
      </w:r>
    </w:p>
    <w:p w14:paraId="2E79A2E4" w14:textId="0B6AC0A0" w:rsidR="00EB7F10" w:rsidRDefault="00EB7F10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96C6BA8" w14:textId="6481CF2C" w:rsidR="00EB7F10" w:rsidRDefault="00F829B0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</w:t>
      </w:r>
      <w:r w:rsidR="00EB7F10">
        <w:rPr>
          <w:rFonts w:cs="Arial"/>
          <w:szCs w:val="20"/>
          <w:lang w:val="sl-SI" w:eastAsia="sl-SI"/>
        </w:rPr>
        <w:t xml:space="preserve">odelovanje s prijaviteljem je bilo </w:t>
      </w:r>
      <w:r>
        <w:rPr>
          <w:rFonts w:cs="Arial"/>
          <w:szCs w:val="20"/>
          <w:lang w:val="sl-SI" w:eastAsia="sl-SI"/>
        </w:rPr>
        <w:t xml:space="preserve">tudi </w:t>
      </w:r>
      <w:r w:rsidR="00EB7F10">
        <w:rPr>
          <w:rFonts w:cs="Arial"/>
          <w:szCs w:val="20"/>
          <w:lang w:val="sl-SI" w:eastAsia="sl-SI"/>
        </w:rPr>
        <w:t>zelo dobro ocenjeno (80% ocena 5, 1 ocenjevalec je ocenil z 2,</w:t>
      </w:r>
      <w:r w:rsidR="00EB7F10" w:rsidRPr="00EB7F10">
        <w:rPr>
          <w:rFonts w:cs="Arial"/>
          <w:szCs w:val="20"/>
          <w:lang w:val="sl-SI" w:eastAsia="sl-SI"/>
        </w:rPr>
        <w:t xml:space="preserve"> </w:t>
      </w:r>
      <w:r w:rsidR="00EB7F10">
        <w:rPr>
          <w:rFonts w:cs="Arial"/>
          <w:szCs w:val="20"/>
          <w:lang w:val="sl-SI" w:eastAsia="sl-SI"/>
        </w:rPr>
        <w:t xml:space="preserve">ostali </w:t>
      </w:r>
      <w:r w:rsidR="00E776EB">
        <w:rPr>
          <w:rFonts w:cs="Arial"/>
          <w:szCs w:val="20"/>
          <w:lang w:val="sl-SI" w:eastAsia="sl-SI"/>
        </w:rPr>
        <w:t xml:space="preserve">z oceno </w:t>
      </w:r>
      <w:r w:rsidR="00EB7F10">
        <w:rPr>
          <w:rFonts w:cs="Arial"/>
          <w:szCs w:val="20"/>
          <w:lang w:val="sl-SI" w:eastAsia="sl-SI"/>
        </w:rPr>
        <w:t xml:space="preserve">4). </w:t>
      </w:r>
      <w:r w:rsidR="00E776EB">
        <w:rPr>
          <w:rFonts w:cs="Arial"/>
          <w:szCs w:val="20"/>
          <w:lang w:val="sl-SI" w:eastAsia="sl-SI"/>
        </w:rPr>
        <w:t>P</w:t>
      </w:r>
      <w:r w:rsidR="00EB7F10">
        <w:rPr>
          <w:rFonts w:cs="Arial"/>
          <w:szCs w:val="20"/>
          <w:lang w:val="sl-SI" w:eastAsia="sl-SI"/>
        </w:rPr>
        <w:t>ohvalili</w:t>
      </w:r>
      <w:r w:rsidR="00E776EB">
        <w:rPr>
          <w:rFonts w:cs="Arial"/>
          <w:szCs w:val="20"/>
          <w:lang w:val="sl-SI" w:eastAsia="sl-SI"/>
        </w:rPr>
        <w:t xml:space="preserve"> so</w:t>
      </w:r>
      <w:r w:rsidR="00EB7F10">
        <w:rPr>
          <w:rFonts w:cs="Arial"/>
          <w:szCs w:val="20"/>
          <w:lang w:val="sl-SI" w:eastAsia="sl-SI"/>
        </w:rPr>
        <w:t xml:space="preserve"> prijavitelje, da so bili dobro organizirani in pripravljeni, da so prejeli vse potrebne dodatne informacije, držali so se dogovorov in bili zelo zavzeti</w:t>
      </w:r>
      <w:r>
        <w:rPr>
          <w:rFonts w:cs="Arial"/>
          <w:szCs w:val="20"/>
          <w:lang w:val="sl-SI" w:eastAsia="sl-SI"/>
        </w:rPr>
        <w:t xml:space="preserve"> ter s </w:t>
      </w:r>
      <w:r w:rsidRPr="00F829B0">
        <w:rPr>
          <w:rFonts w:cs="Arial"/>
          <w:szCs w:val="20"/>
          <w:lang w:val="sl-SI" w:eastAsia="sl-SI"/>
        </w:rPr>
        <w:t xml:space="preserve">tem omogočili nemoteno delo ocenjevalnih skupin. </w:t>
      </w:r>
      <w:r w:rsidR="00EB7F10">
        <w:rPr>
          <w:rFonts w:cs="Arial"/>
          <w:szCs w:val="20"/>
          <w:lang w:val="sl-SI" w:eastAsia="sl-SI"/>
        </w:rPr>
        <w:t xml:space="preserve">Ena pripomba je bila dana na nedosegljivost ene od kontaktnih oseb, zaradi česar so dodatna gradiva prejeli </w:t>
      </w:r>
      <w:r>
        <w:rPr>
          <w:rFonts w:cs="Arial"/>
          <w:szCs w:val="20"/>
          <w:lang w:val="sl-SI" w:eastAsia="sl-SI"/>
        </w:rPr>
        <w:t>nekoliko kasneje.</w:t>
      </w:r>
    </w:p>
    <w:p w14:paraId="1E6556E2" w14:textId="77777777" w:rsidR="00EB7F10" w:rsidRPr="00F829B0" w:rsidRDefault="00EB7F10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A884D8" w14:textId="06FD0A98" w:rsidR="006B237E" w:rsidRPr="007F7541" w:rsidRDefault="007F7541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7F7541">
        <w:rPr>
          <w:rFonts w:cs="Arial"/>
          <w:szCs w:val="20"/>
          <w:lang w:val="sl-SI" w:eastAsia="sl-SI"/>
        </w:rPr>
        <w:t xml:space="preserve">Tudi MJU kot skrbnik procesa smo bili deležni </w:t>
      </w:r>
      <w:r>
        <w:rPr>
          <w:rFonts w:cs="Arial"/>
          <w:szCs w:val="20"/>
          <w:lang w:val="sl-SI" w:eastAsia="sl-SI"/>
        </w:rPr>
        <w:t>dobrih</w:t>
      </w:r>
      <w:r w:rsidRPr="007F7541">
        <w:rPr>
          <w:rFonts w:cs="Arial"/>
          <w:szCs w:val="20"/>
          <w:lang w:val="sl-SI" w:eastAsia="sl-SI"/>
        </w:rPr>
        <w:t xml:space="preserve"> ocen: za komuniciranje in svetovanje (85% ocenjevalcev ocenilo z oceno 5, ostali s 4), terminski načrt aktivnosti (77% z oceno 5, ostali</w:t>
      </w:r>
      <w:r w:rsidR="00E776EB">
        <w:rPr>
          <w:rFonts w:cs="Arial"/>
          <w:szCs w:val="20"/>
          <w:lang w:val="sl-SI" w:eastAsia="sl-SI"/>
        </w:rPr>
        <w:t xml:space="preserve"> s</w:t>
      </w:r>
      <w:r w:rsidRPr="007F7541">
        <w:rPr>
          <w:rFonts w:cs="Arial"/>
          <w:szCs w:val="20"/>
          <w:lang w:val="sl-SI" w:eastAsia="sl-SI"/>
        </w:rPr>
        <w:t xml:space="preserve"> 4).</w:t>
      </w:r>
    </w:p>
    <w:p w14:paraId="6CBF59B5" w14:textId="57144124" w:rsidR="006B237E" w:rsidRDefault="006B237E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3F13DC71" w14:textId="41B882E0" w:rsidR="00620832" w:rsidRDefault="007F7541" w:rsidP="00917A99">
      <w:pPr>
        <w:jc w:val="both"/>
        <w:rPr>
          <w:rFonts w:cs="Arial"/>
          <w:szCs w:val="20"/>
          <w:highlight w:val="yellow"/>
          <w:lang w:val="sl-SI" w:eastAsia="sl-SI"/>
        </w:rPr>
      </w:pPr>
      <w:r w:rsidRPr="00917A99">
        <w:rPr>
          <w:rFonts w:cs="Arial"/>
          <w:szCs w:val="20"/>
          <w:lang w:val="sl-SI" w:eastAsia="sl-SI"/>
        </w:rPr>
        <w:t>Ocenjevalci so podali še nekaj drugih predlogov za izboljšave</w:t>
      </w:r>
      <w:r w:rsidR="00917A99">
        <w:rPr>
          <w:rFonts w:cs="Arial"/>
          <w:szCs w:val="20"/>
          <w:lang w:val="sl-SI" w:eastAsia="sl-SI"/>
        </w:rPr>
        <w:t>:</w:t>
      </w:r>
      <w:r w:rsidRPr="00917A99">
        <w:rPr>
          <w:rFonts w:cs="Arial"/>
          <w:szCs w:val="20"/>
          <w:lang w:val="sl-SI" w:eastAsia="sl-SI"/>
        </w:rPr>
        <w:t xml:space="preserve"> ugotovili</w:t>
      </w:r>
      <w:r w:rsidR="00917A99">
        <w:rPr>
          <w:rFonts w:cs="Arial"/>
          <w:szCs w:val="20"/>
          <w:lang w:val="sl-SI" w:eastAsia="sl-SI"/>
        </w:rPr>
        <w:t xml:space="preserve"> so</w:t>
      </w:r>
      <w:r w:rsidRPr="00917A99">
        <w:rPr>
          <w:rFonts w:cs="Arial"/>
          <w:szCs w:val="20"/>
          <w:lang w:val="sl-SI" w:eastAsia="sl-SI"/>
        </w:rPr>
        <w:t xml:space="preserve">, da si prijavitelji želijo praktičnih izobraževanj </w:t>
      </w:r>
      <w:r w:rsidR="00917A99">
        <w:rPr>
          <w:rFonts w:cs="Arial"/>
          <w:szCs w:val="20"/>
          <w:lang w:val="sl-SI" w:eastAsia="sl-SI"/>
        </w:rPr>
        <w:t>in</w:t>
      </w:r>
      <w:r w:rsidRPr="00917A99">
        <w:rPr>
          <w:rFonts w:cs="Arial"/>
          <w:szCs w:val="20"/>
          <w:lang w:val="sl-SI" w:eastAsia="sl-SI"/>
        </w:rPr>
        <w:t xml:space="preserve"> predstavitve modela CAF bolj življenjsko, s primeri; predlagali so več usposabljanj</w:t>
      </w:r>
      <w:r w:rsidR="00917A99">
        <w:rPr>
          <w:rFonts w:cs="Arial"/>
          <w:szCs w:val="20"/>
          <w:lang w:val="sl-SI" w:eastAsia="sl-SI"/>
        </w:rPr>
        <w:t xml:space="preserve">; </w:t>
      </w:r>
      <w:r w:rsidRPr="00917A99">
        <w:rPr>
          <w:rFonts w:cs="Arial"/>
          <w:szCs w:val="20"/>
          <w:lang w:val="sl-SI" w:eastAsia="sl-SI"/>
        </w:rPr>
        <w:t>izboljšave obrazcev za izpolnjevanje</w:t>
      </w:r>
      <w:r w:rsidR="00917A99">
        <w:rPr>
          <w:rFonts w:cs="Arial"/>
          <w:szCs w:val="20"/>
          <w:lang w:val="sl-SI" w:eastAsia="sl-SI"/>
        </w:rPr>
        <w:t>;</w:t>
      </w:r>
      <w:r w:rsidR="00917A99" w:rsidRPr="00917A99">
        <w:rPr>
          <w:rFonts w:cs="Arial"/>
          <w:szCs w:val="20"/>
          <w:lang w:val="sl-SI" w:eastAsia="sl-SI"/>
        </w:rPr>
        <w:t xml:space="preserve"> </w:t>
      </w:r>
      <w:r w:rsidR="00917A99">
        <w:rPr>
          <w:rFonts w:cs="Arial"/>
          <w:szCs w:val="20"/>
          <w:lang w:val="sl-SI" w:eastAsia="sl-SI"/>
        </w:rPr>
        <w:t>bolj poenotiti način izvedbe ocenjevanja;  skrčiti terminski načrt ter želijo</w:t>
      </w:r>
      <w:r w:rsidR="00E776EB">
        <w:rPr>
          <w:rFonts w:cs="Arial"/>
          <w:szCs w:val="20"/>
          <w:lang w:val="sl-SI" w:eastAsia="sl-SI"/>
        </w:rPr>
        <w:t xml:space="preserve"> si</w:t>
      </w:r>
      <w:r w:rsidR="00917A99">
        <w:rPr>
          <w:rFonts w:cs="Arial"/>
          <w:szCs w:val="20"/>
          <w:lang w:val="sl-SI" w:eastAsia="sl-SI"/>
        </w:rPr>
        <w:t xml:space="preserve"> predstavitev študije o učinkih modela CAF.</w:t>
      </w:r>
    </w:p>
    <w:p w14:paraId="5E6187E3" w14:textId="77777777" w:rsid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68E99CE4" w14:textId="77777777" w:rsid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03E169F2" w14:textId="54234A63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Ocena uspešnosti izvedenega postopka</w:t>
      </w:r>
    </w:p>
    <w:p w14:paraId="01C02498" w14:textId="77777777" w:rsidR="008A02A2" w:rsidRDefault="008A02A2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2A67DB1C" w14:textId="0A3D46CF" w:rsidR="008A02A2" w:rsidRPr="0003007F" w:rsidRDefault="00917A99" w:rsidP="00917A99">
      <w:pPr>
        <w:jc w:val="both"/>
        <w:rPr>
          <w:rFonts w:cs="Arial"/>
          <w:lang w:val="sl-SI"/>
        </w:rPr>
      </w:pPr>
      <w:r w:rsidRPr="00917A99">
        <w:rPr>
          <w:rFonts w:cs="Arial"/>
          <w:szCs w:val="20"/>
          <w:lang w:val="sl-SI" w:eastAsia="sl-SI"/>
        </w:rPr>
        <w:t xml:space="preserve">Kljub še vedno zahtevnim pogojem dela, ki jih je tudi letos narekovala pandemija bolezni Covid-19 ocenjujemo, da smo z ustreznimi </w:t>
      </w:r>
      <w:r w:rsidR="001A7535">
        <w:rPr>
          <w:rFonts w:cs="Arial"/>
          <w:szCs w:val="20"/>
          <w:lang w:val="sl-SI" w:eastAsia="sl-SI"/>
        </w:rPr>
        <w:t xml:space="preserve">dodatnimi </w:t>
      </w:r>
      <w:r w:rsidRPr="00917A99">
        <w:rPr>
          <w:rFonts w:cs="Arial"/>
          <w:szCs w:val="20"/>
          <w:lang w:val="sl-SI" w:eastAsia="sl-SI"/>
        </w:rPr>
        <w:t xml:space="preserve">prilagoditvami, postopek CAF EPI 2021 izvedli zelo uspešno. </w:t>
      </w:r>
      <w:r>
        <w:rPr>
          <w:rFonts w:cs="Arial"/>
          <w:szCs w:val="20"/>
          <w:lang w:val="sl-SI" w:eastAsia="sl-SI"/>
        </w:rPr>
        <w:t>I</w:t>
      </w:r>
      <w:r w:rsidR="008A02A2" w:rsidRPr="008A02A2">
        <w:rPr>
          <w:rFonts w:cs="Arial"/>
          <w:lang w:val="sl-SI"/>
        </w:rPr>
        <w:t xml:space="preserve">zveden </w:t>
      </w:r>
      <w:r>
        <w:rPr>
          <w:rFonts w:cs="Arial"/>
          <w:lang w:val="sl-SI"/>
        </w:rPr>
        <w:t xml:space="preserve">je bil </w:t>
      </w:r>
      <w:r w:rsidR="008A02A2" w:rsidRPr="008A02A2">
        <w:rPr>
          <w:rFonts w:cs="Arial"/>
          <w:lang w:val="sl-SI"/>
        </w:rPr>
        <w:t>v predvidenih časovnih okvirih, vsi obiski organizacij pa fizično na lokacijah prijaviteljev</w:t>
      </w:r>
      <w:r w:rsidR="001A7535">
        <w:rPr>
          <w:rFonts w:cs="Arial"/>
          <w:lang w:val="sl-SI"/>
        </w:rPr>
        <w:t xml:space="preserve"> z upoštevanjem </w:t>
      </w:r>
      <w:proofErr w:type="spellStart"/>
      <w:r w:rsidR="001A7535">
        <w:rPr>
          <w:rFonts w:cs="Arial"/>
          <w:lang w:val="sl-SI"/>
        </w:rPr>
        <w:t>protikoronskih</w:t>
      </w:r>
      <w:proofErr w:type="spellEnd"/>
      <w:r w:rsidR="001A7535">
        <w:rPr>
          <w:rFonts w:cs="Arial"/>
          <w:lang w:val="sl-SI"/>
        </w:rPr>
        <w:t xml:space="preserve"> vladnih ukrepov</w:t>
      </w:r>
      <w:r w:rsidR="00D02281">
        <w:rPr>
          <w:rFonts w:cs="Arial"/>
          <w:lang w:val="sl-SI"/>
        </w:rPr>
        <w:t xml:space="preserve">, </w:t>
      </w:r>
      <w:r w:rsidR="008E2F33">
        <w:rPr>
          <w:rFonts w:cs="Arial"/>
          <w:lang w:val="sl-SI"/>
        </w:rPr>
        <w:t xml:space="preserve">ob tem da smo </w:t>
      </w:r>
      <w:r w:rsidR="00D02281">
        <w:rPr>
          <w:rFonts w:cs="Arial"/>
          <w:lang w:val="sl-SI"/>
        </w:rPr>
        <w:t xml:space="preserve">poenostavili in racionalizirali še nekaj </w:t>
      </w:r>
      <w:r w:rsidR="007377C3">
        <w:rPr>
          <w:rFonts w:cs="Arial"/>
          <w:lang w:val="sl-SI"/>
        </w:rPr>
        <w:t>aktivnosti</w:t>
      </w:r>
      <w:r w:rsidR="00D02281">
        <w:rPr>
          <w:rFonts w:cs="Arial"/>
          <w:lang w:val="sl-SI"/>
        </w:rPr>
        <w:t xml:space="preserve"> v postopku</w:t>
      </w:r>
      <w:r w:rsidR="008A02A2" w:rsidRPr="008A02A2">
        <w:rPr>
          <w:rFonts w:cs="Arial"/>
          <w:lang w:val="sl-SI"/>
        </w:rPr>
        <w:t xml:space="preserve">. </w:t>
      </w:r>
      <w:r w:rsidR="008A02A2" w:rsidRPr="0003007F">
        <w:rPr>
          <w:rFonts w:cs="Arial"/>
          <w:lang w:val="sl-SI"/>
        </w:rPr>
        <w:t xml:space="preserve">V ocenjevanje je bilo letos vključeno </w:t>
      </w:r>
      <w:r w:rsidR="001A7535">
        <w:rPr>
          <w:rFonts w:cs="Arial"/>
          <w:lang w:val="sl-SI"/>
        </w:rPr>
        <w:t xml:space="preserve">vseh </w:t>
      </w:r>
      <w:r w:rsidR="008A02A2" w:rsidRPr="0003007F">
        <w:rPr>
          <w:rFonts w:cs="Arial"/>
          <w:lang w:val="sl-SI"/>
        </w:rPr>
        <w:t xml:space="preserve">14 </w:t>
      </w:r>
      <w:r w:rsidR="001A7535">
        <w:rPr>
          <w:rFonts w:cs="Arial"/>
          <w:lang w:val="sl-SI"/>
        </w:rPr>
        <w:t xml:space="preserve">prijavljenih </w:t>
      </w:r>
      <w:r w:rsidR="008A02A2" w:rsidRPr="0003007F">
        <w:rPr>
          <w:rFonts w:cs="Arial"/>
          <w:lang w:val="sl-SI"/>
        </w:rPr>
        <w:t xml:space="preserve">ocenjevalcev. </w:t>
      </w:r>
    </w:p>
    <w:p w14:paraId="541AF75E" w14:textId="77777777" w:rsidR="008A02A2" w:rsidRDefault="008A02A2" w:rsidP="006B237E">
      <w:pPr>
        <w:spacing w:line="240" w:lineRule="auto"/>
        <w:jc w:val="both"/>
        <w:rPr>
          <w:rFonts w:cs="Arial"/>
          <w:szCs w:val="20"/>
          <w:highlight w:val="yellow"/>
          <w:lang w:val="sl-SI" w:eastAsia="sl-SI"/>
        </w:rPr>
      </w:pPr>
    </w:p>
    <w:p w14:paraId="0A10DEBB" w14:textId="3C2A3C12" w:rsidR="006B237E" w:rsidRPr="00D02281" w:rsidRDefault="008E2F33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 nekajletnih izkušnjah m</w:t>
      </w:r>
      <w:r w:rsidR="006B237E" w:rsidRPr="00D02281">
        <w:rPr>
          <w:rFonts w:cs="Arial"/>
          <w:szCs w:val="20"/>
          <w:lang w:val="sl-SI" w:eastAsia="sl-SI"/>
        </w:rPr>
        <w:t xml:space="preserve">enimo, da organizacije, ki se </w:t>
      </w:r>
      <w:r w:rsidR="00DB2755">
        <w:rPr>
          <w:rFonts w:cs="Arial"/>
          <w:szCs w:val="20"/>
          <w:lang w:val="sl-SI" w:eastAsia="sl-SI"/>
        </w:rPr>
        <w:t xml:space="preserve">redno </w:t>
      </w:r>
      <w:r w:rsidR="006B237E" w:rsidRPr="00D02281">
        <w:rPr>
          <w:rFonts w:cs="Arial"/>
          <w:szCs w:val="20"/>
          <w:lang w:val="sl-SI" w:eastAsia="sl-SI"/>
        </w:rPr>
        <w:t xml:space="preserve">samoocenjujejo po modelu CAF postopno prepoznavajo </w:t>
      </w:r>
      <w:r w:rsidR="00B82413">
        <w:rPr>
          <w:rFonts w:cs="Arial"/>
          <w:szCs w:val="20"/>
          <w:lang w:val="sl-SI" w:eastAsia="sl-SI"/>
        </w:rPr>
        <w:t>dodano vrednost</w:t>
      </w:r>
      <w:r w:rsidR="007377C3">
        <w:rPr>
          <w:rFonts w:cs="Arial"/>
          <w:szCs w:val="20"/>
          <w:lang w:val="sl-SI" w:eastAsia="sl-SI"/>
        </w:rPr>
        <w:t xml:space="preserve"> </w:t>
      </w:r>
      <w:r w:rsidR="006B237E" w:rsidRPr="00D02281">
        <w:rPr>
          <w:rFonts w:cs="Arial"/>
          <w:szCs w:val="20"/>
          <w:lang w:val="sl-SI" w:eastAsia="sl-SI"/>
        </w:rPr>
        <w:t>pridobitv</w:t>
      </w:r>
      <w:r w:rsidR="00B82413">
        <w:rPr>
          <w:rFonts w:cs="Arial"/>
          <w:szCs w:val="20"/>
          <w:lang w:val="sl-SI" w:eastAsia="sl-SI"/>
        </w:rPr>
        <w:t>e</w:t>
      </w:r>
      <w:r w:rsidR="006B237E" w:rsidRPr="00D02281">
        <w:rPr>
          <w:rFonts w:cs="Arial"/>
          <w:szCs w:val="20"/>
          <w:lang w:val="sl-SI" w:eastAsia="sl-SI"/>
        </w:rPr>
        <w:t xml:space="preserve"> neodvisne zunanje povratne informacije </w:t>
      </w:r>
      <w:r>
        <w:rPr>
          <w:rFonts w:cs="Arial"/>
          <w:szCs w:val="20"/>
          <w:lang w:val="sl-SI" w:eastAsia="sl-SI"/>
        </w:rPr>
        <w:t>v obliki izčrpnega poročila strokovnjakov</w:t>
      </w:r>
      <w:r w:rsidR="007377C3">
        <w:rPr>
          <w:rFonts w:cs="Arial"/>
          <w:szCs w:val="20"/>
          <w:lang w:val="sl-SI" w:eastAsia="sl-SI"/>
        </w:rPr>
        <w:t>, ki ga lahko uporabijo</w:t>
      </w:r>
      <w:r>
        <w:rPr>
          <w:rFonts w:cs="Arial"/>
          <w:szCs w:val="20"/>
          <w:lang w:val="sl-SI" w:eastAsia="sl-SI"/>
        </w:rPr>
        <w:t xml:space="preserve"> </w:t>
      </w:r>
      <w:r w:rsidR="006B237E" w:rsidRPr="00D02281">
        <w:rPr>
          <w:rFonts w:cs="Arial"/>
          <w:szCs w:val="20"/>
          <w:lang w:val="sl-SI" w:eastAsia="sl-SI"/>
        </w:rPr>
        <w:t xml:space="preserve">kot dodatno orodje za uvajanje izboljšav in s tem </w:t>
      </w:r>
      <w:r w:rsidR="00DB2755">
        <w:rPr>
          <w:rFonts w:cs="Arial"/>
          <w:szCs w:val="20"/>
          <w:lang w:val="sl-SI" w:eastAsia="sl-SI"/>
        </w:rPr>
        <w:t xml:space="preserve">možnost za </w:t>
      </w:r>
      <w:r w:rsidR="006B237E" w:rsidRPr="00D02281">
        <w:rPr>
          <w:rFonts w:cs="Arial"/>
          <w:szCs w:val="20"/>
          <w:lang w:val="sl-SI" w:eastAsia="sl-SI"/>
        </w:rPr>
        <w:t>napredek v razvoj</w:t>
      </w:r>
      <w:r>
        <w:rPr>
          <w:rFonts w:cs="Arial"/>
          <w:szCs w:val="20"/>
          <w:lang w:val="sl-SI" w:eastAsia="sl-SI"/>
        </w:rPr>
        <w:t>u</w:t>
      </w:r>
      <w:r w:rsidR="006B237E" w:rsidRPr="00D02281">
        <w:rPr>
          <w:rFonts w:cs="Arial"/>
          <w:szCs w:val="20"/>
          <w:lang w:val="sl-SI" w:eastAsia="sl-SI"/>
        </w:rPr>
        <w:t xml:space="preserve"> storitev za </w:t>
      </w:r>
      <w:r w:rsidR="00B82413">
        <w:rPr>
          <w:rFonts w:cs="Arial"/>
          <w:szCs w:val="20"/>
          <w:lang w:val="sl-SI" w:eastAsia="sl-SI"/>
        </w:rPr>
        <w:t xml:space="preserve">svoje </w:t>
      </w:r>
      <w:r w:rsidR="007377C3">
        <w:rPr>
          <w:rFonts w:cs="Arial"/>
          <w:szCs w:val="20"/>
          <w:lang w:val="sl-SI" w:eastAsia="sl-SI"/>
        </w:rPr>
        <w:t>končne uporabnike</w:t>
      </w:r>
      <w:r w:rsidR="006B237E" w:rsidRPr="00D02281">
        <w:rPr>
          <w:rFonts w:cs="Arial"/>
          <w:szCs w:val="20"/>
          <w:lang w:val="sl-SI" w:eastAsia="sl-SI"/>
        </w:rPr>
        <w:t>.</w:t>
      </w:r>
    </w:p>
    <w:p w14:paraId="443D7237" w14:textId="77777777" w:rsidR="006B237E" w:rsidRPr="00DB2755" w:rsidRDefault="006B237E" w:rsidP="006B237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804D26" w14:textId="77777777" w:rsid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0453905C" w14:textId="7BACF6AD" w:rsidR="006B237E" w:rsidRPr="000F7D54" w:rsidRDefault="006B237E" w:rsidP="002B5F71">
      <w:pPr>
        <w:pStyle w:val="Naslov"/>
        <w:rPr>
          <w:color w:val="4472C4" w:themeColor="accent1"/>
          <w:sz w:val="52"/>
          <w:szCs w:val="52"/>
          <w:lang w:val="sl-SI"/>
        </w:rPr>
      </w:pPr>
      <w:r w:rsidRPr="000F7D54">
        <w:rPr>
          <w:color w:val="4472C4" w:themeColor="accent1"/>
          <w:sz w:val="52"/>
          <w:szCs w:val="52"/>
          <w:lang w:val="sl-SI"/>
        </w:rPr>
        <w:t>Sklepi in usmeritve za naprej</w:t>
      </w:r>
    </w:p>
    <w:p w14:paraId="118A24A8" w14:textId="77777777" w:rsidR="00B044C0" w:rsidRPr="00B044C0" w:rsidRDefault="00B044C0" w:rsidP="00B044C0">
      <w:pPr>
        <w:jc w:val="both"/>
        <w:rPr>
          <w:rFonts w:asciiTheme="majorHAnsi" w:hAnsiTheme="majorHAnsi" w:cstheme="majorHAnsi"/>
          <w:color w:val="0070C0"/>
          <w:sz w:val="32"/>
          <w:szCs w:val="32"/>
          <w:lang w:val="sl-SI"/>
        </w:rPr>
      </w:pPr>
    </w:p>
    <w:p w14:paraId="19189A36" w14:textId="6E974D44" w:rsidR="008E2F33" w:rsidRPr="00B82413" w:rsidRDefault="00B82413" w:rsidP="006B237E">
      <w:pPr>
        <w:contextualSpacing/>
        <w:jc w:val="both"/>
        <w:rPr>
          <w:rFonts w:cs="Arial"/>
          <w:szCs w:val="20"/>
          <w:lang w:val="sl-SI" w:eastAsia="sl-SI"/>
        </w:rPr>
      </w:pPr>
      <w:r w:rsidRPr="00B82413">
        <w:rPr>
          <w:rFonts w:cs="Arial"/>
          <w:szCs w:val="20"/>
          <w:lang w:val="sl-SI" w:eastAsia="sl-SI"/>
        </w:rPr>
        <w:t xml:space="preserve">Rezultati zgoraj navedenih analiz in povratnih informacij na zaključnem sestanku predstavljajo osnovo za nadaljnje izboljšave v postopku CAF EPI. </w:t>
      </w:r>
      <w:r>
        <w:rPr>
          <w:rFonts w:cs="Arial"/>
          <w:szCs w:val="20"/>
          <w:lang w:val="sl-SI" w:eastAsia="sl-SI"/>
        </w:rPr>
        <w:t xml:space="preserve">MJU bo proučil možnost izvedbe usposabljanj organizacij za </w:t>
      </w:r>
      <w:r w:rsidR="00A32FD6">
        <w:rPr>
          <w:rFonts w:cs="Arial"/>
          <w:szCs w:val="20"/>
          <w:lang w:val="sl-SI" w:eastAsia="sl-SI"/>
        </w:rPr>
        <w:t xml:space="preserve">model </w:t>
      </w:r>
      <w:r>
        <w:rPr>
          <w:rFonts w:cs="Arial"/>
          <w:szCs w:val="20"/>
          <w:lang w:val="sl-SI" w:eastAsia="sl-SI"/>
        </w:rPr>
        <w:t>CAF s pristopi, ki se bodo še bolj približali uporabnikom</w:t>
      </w:r>
      <w:r w:rsidR="00E776EB">
        <w:rPr>
          <w:rFonts w:cs="Arial"/>
          <w:szCs w:val="20"/>
          <w:lang w:val="sl-SI" w:eastAsia="sl-SI"/>
        </w:rPr>
        <w:t>.</w:t>
      </w:r>
      <w:r w:rsidR="00036486">
        <w:rPr>
          <w:rFonts w:cs="Arial"/>
          <w:szCs w:val="20"/>
          <w:lang w:val="sl-SI" w:eastAsia="sl-SI"/>
        </w:rPr>
        <w:t xml:space="preserve"> </w:t>
      </w:r>
      <w:r w:rsidR="00E776EB">
        <w:rPr>
          <w:rFonts w:cs="Arial"/>
          <w:szCs w:val="20"/>
          <w:lang w:val="sl-SI" w:eastAsia="sl-SI"/>
        </w:rPr>
        <w:t>P</w:t>
      </w:r>
      <w:r w:rsidR="00036486">
        <w:rPr>
          <w:rFonts w:cs="Arial"/>
          <w:szCs w:val="20"/>
          <w:lang w:val="sl-SI" w:eastAsia="sl-SI"/>
        </w:rPr>
        <w:t xml:space="preserve">ripravili </w:t>
      </w:r>
      <w:r w:rsidR="00E776EB">
        <w:rPr>
          <w:rFonts w:cs="Arial"/>
          <w:szCs w:val="20"/>
          <w:lang w:val="sl-SI" w:eastAsia="sl-SI"/>
        </w:rPr>
        <w:t xml:space="preserve">bomo </w:t>
      </w:r>
      <w:r w:rsidR="00036486">
        <w:rPr>
          <w:rFonts w:cs="Arial"/>
          <w:szCs w:val="20"/>
          <w:lang w:val="sl-SI" w:eastAsia="sl-SI"/>
        </w:rPr>
        <w:t>čimbolj učinkovit strokovni posvet za ocenjevalce</w:t>
      </w:r>
      <w:r w:rsidR="00A32FD6">
        <w:rPr>
          <w:rFonts w:cs="Arial"/>
          <w:szCs w:val="20"/>
          <w:lang w:val="sl-SI" w:eastAsia="sl-SI"/>
        </w:rPr>
        <w:t>,</w:t>
      </w:r>
      <w:r w:rsidR="00036486" w:rsidRPr="00036486">
        <w:rPr>
          <w:rFonts w:cs="Arial"/>
          <w:szCs w:val="20"/>
          <w:lang w:val="sl-SI" w:eastAsia="sl-SI"/>
        </w:rPr>
        <w:t xml:space="preserve"> </w:t>
      </w:r>
      <w:r w:rsidR="00E776EB">
        <w:rPr>
          <w:rFonts w:cs="Arial"/>
          <w:szCs w:val="20"/>
          <w:lang w:val="sl-SI" w:eastAsia="sl-SI"/>
        </w:rPr>
        <w:t xml:space="preserve">posvetili se bomo izboljšavi obrazcev, </w:t>
      </w:r>
      <w:r w:rsidR="00A32FD6">
        <w:rPr>
          <w:rFonts w:cs="Arial"/>
          <w:szCs w:val="20"/>
          <w:lang w:val="sl-SI" w:eastAsia="sl-SI"/>
        </w:rPr>
        <w:t>načrtujemo</w:t>
      </w:r>
      <w:r w:rsidR="00E776EB">
        <w:rPr>
          <w:rFonts w:cs="Arial"/>
          <w:szCs w:val="20"/>
          <w:lang w:val="sl-SI" w:eastAsia="sl-SI"/>
        </w:rPr>
        <w:t xml:space="preserve"> tudi</w:t>
      </w:r>
      <w:r w:rsidR="00A32FD6">
        <w:rPr>
          <w:rFonts w:cs="Arial"/>
          <w:szCs w:val="20"/>
          <w:lang w:val="sl-SI" w:eastAsia="sl-SI"/>
        </w:rPr>
        <w:t xml:space="preserve"> </w:t>
      </w:r>
      <w:r w:rsidR="00036486">
        <w:rPr>
          <w:rFonts w:cs="Arial"/>
          <w:szCs w:val="20"/>
          <w:lang w:val="sl-SI" w:eastAsia="sl-SI"/>
        </w:rPr>
        <w:t>izvedbo predstavitve rezultatov študije o učinkih modela CAF za širši krog slušateljev.</w:t>
      </w:r>
    </w:p>
    <w:p w14:paraId="4EF92E67" w14:textId="38C5CFD9" w:rsidR="008E2F33" w:rsidRDefault="008E2F33" w:rsidP="006B237E">
      <w:pPr>
        <w:contextualSpacing/>
        <w:jc w:val="both"/>
        <w:rPr>
          <w:rFonts w:cs="Arial"/>
          <w:szCs w:val="20"/>
          <w:highlight w:val="yellow"/>
          <w:lang w:val="sl-SI" w:eastAsia="sl-SI"/>
        </w:rPr>
      </w:pPr>
    </w:p>
    <w:p w14:paraId="17C39A84" w14:textId="460B75E5" w:rsidR="00C63872" w:rsidRDefault="00C63872" w:rsidP="006B237E">
      <w:pPr>
        <w:contextualSpacing/>
        <w:jc w:val="both"/>
        <w:rPr>
          <w:rFonts w:cs="Arial"/>
          <w:szCs w:val="20"/>
          <w:highlight w:val="yellow"/>
          <w:lang w:val="sl-SI" w:eastAsia="sl-SI"/>
        </w:rPr>
      </w:pPr>
    </w:p>
    <w:sectPr w:rsidR="00C63872" w:rsidSect="00C63872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09EA" w14:textId="77777777" w:rsidR="008C799D" w:rsidRDefault="008C799D">
      <w:r>
        <w:separator/>
      </w:r>
    </w:p>
  </w:endnote>
  <w:endnote w:type="continuationSeparator" w:id="0">
    <w:p w14:paraId="655309EB" w14:textId="77777777" w:rsidR="008C799D" w:rsidRDefault="008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98A1" w14:textId="791BF928" w:rsidR="00C63872" w:rsidRDefault="00927736" w:rsidP="00C63872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327981" wp14:editId="5B5D0368">
          <wp:simplePos x="0" y="0"/>
          <wp:positionH relativeFrom="column">
            <wp:posOffset>-635</wp:posOffset>
          </wp:positionH>
          <wp:positionV relativeFrom="paragraph">
            <wp:posOffset>-391160</wp:posOffset>
          </wp:positionV>
          <wp:extent cx="5396230" cy="667385"/>
          <wp:effectExtent l="0" t="0" r="0" b="0"/>
          <wp:wrapTopAndBottom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EBC8B2" w14:textId="77777777" w:rsidR="00C63872" w:rsidRPr="00C63872" w:rsidRDefault="00C63872" w:rsidP="00C638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67DBD" w14:textId="50F1E637" w:rsidR="00927736" w:rsidRDefault="00927736">
    <w:pPr>
      <w:pStyle w:val="Nog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19A61E" wp14:editId="35B00A71">
          <wp:simplePos x="0" y="0"/>
          <wp:positionH relativeFrom="column">
            <wp:posOffset>-635</wp:posOffset>
          </wp:positionH>
          <wp:positionV relativeFrom="paragraph">
            <wp:posOffset>-341630</wp:posOffset>
          </wp:positionV>
          <wp:extent cx="5396230" cy="774700"/>
          <wp:effectExtent l="0" t="0" r="0" b="635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09E8" w14:textId="77777777" w:rsidR="008C799D" w:rsidRDefault="008C799D">
      <w:bookmarkStart w:id="0" w:name="_Hlk89768243"/>
      <w:bookmarkEnd w:id="0"/>
      <w:r>
        <w:separator/>
      </w:r>
    </w:p>
  </w:footnote>
  <w:footnote w:type="continuationSeparator" w:id="0">
    <w:p w14:paraId="655309E9" w14:textId="77777777" w:rsidR="008C799D" w:rsidRDefault="008C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64C0" w14:textId="52406EAE" w:rsidR="00A90D5E" w:rsidRDefault="00A90D5E">
    <w:pPr>
      <w:pStyle w:val="Glava"/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5408" behindDoc="0" locked="0" layoutInCell="1" allowOverlap="1" wp14:anchorId="0CE2EBE5" wp14:editId="7B598999">
          <wp:simplePos x="0" y="0"/>
          <wp:positionH relativeFrom="margin">
            <wp:posOffset>4259580</wp:posOffset>
          </wp:positionH>
          <wp:positionV relativeFrom="paragraph">
            <wp:posOffset>-647700</wp:posOffset>
          </wp:positionV>
          <wp:extent cx="1365250" cy="599440"/>
          <wp:effectExtent l="0" t="0" r="0" b="0"/>
          <wp:wrapSquare wrapText="bothSides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" name="Slika 8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E0CC" w14:textId="2B3D88D9" w:rsidR="00E00CC9" w:rsidRPr="001A4016" w:rsidRDefault="00B73F31" w:rsidP="00E00CC9">
    <w:pPr>
      <w:pStyle w:val="Glava"/>
      <w:tabs>
        <w:tab w:val="clear" w:pos="4320"/>
        <w:tab w:val="clear" w:pos="8640"/>
        <w:tab w:val="left" w:pos="5112"/>
      </w:tabs>
      <w:spacing w:before="120" w:line="140" w:lineRule="exact"/>
      <w:rPr>
        <w:rFonts w:ascii="Arial Narrow" w:hAnsi="Arial Narrow" w:cs="Arial"/>
        <w:szCs w:val="20"/>
        <w:lang w:val="sl-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A41859" wp14:editId="3CF53956">
          <wp:simplePos x="0" y="0"/>
          <wp:positionH relativeFrom="margin">
            <wp:align>right</wp:align>
          </wp:positionH>
          <wp:positionV relativeFrom="paragraph">
            <wp:posOffset>-407035</wp:posOffset>
          </wp:positionV>
          <wp:extent cx="2145030" cy="812800"/>
          <wp:effectExtent l="0" t="0" r="7620" b="6350"/>
          <wp:wrapTight wrapText="bothSides">
            <wp:wrapPolygon edited="0">
              <wp:start x="0" y="0"/>
              <wp:lineTo x="0" y="21263"/>
              <wp:lineTo x="21485" y="21263"/>
              <wp:lineTo x="21485" y="0"/>
              <wp:lineTo x="0" y="0"/>
            </wp:wrapPolygon>
          </wp:wrapTight>
          <wp:docPr id="927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6" t="16107" b="19450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401" w:rsidRPr="00F60607">
      <w:rPr>
        <w:rFonts w:ascii="Arial Narrow" w:hAnsi="Arial Narrow"/>
        <w:noProof/>
        <w:szCs w:val="20"/>
        <w:lang w:val="sl-SI" w:eastAsia="sl-SI"/>
      </w:rPr>
      <w:drawing>
        <wp:anchor distT="0" distB="0" distL="114300" distR="114300" simplePos="0" relativeHeight="251658240" behindDoc="1" locked="0" layoutInCell="1" allowOverlap="1" wp14:anchorId="655309F6" wp14:editId="35AB856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864" name="Slika 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" name="Slika 8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401" w:rsidRPr="00F60607">
      <w:rPr>
        <w:rFonts w:ascii="Arial Narrow" w:hAnsi="Arial Narrow" w:cs="Arial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5309F8" wp14:editId="10291FFA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508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00CC9" w:rsidRPr="00F60607">
      <w:rPr>
        <w:rFonts w:ascii="Arial Narrow" w:hAnsi="Arial Narrow" w:cs="Arial"/>
        <w:szCs w:val="20"/>
        <w:lang w:val="sl-SI"/>
      </w:rPr>
      <w:t>DIREKTORAT</w:t>
    </w:r>
    <w:r w:rsidR="00E00CC9" w:rsidRPr="00E00CC9">
      <w:rPr>
        <w:rFonts w:cs="Arial"/>
        <w:sz w:val="18"/>
        <w:szCs w:val="18"/>
        <w:lang w:val="sl-SI"/>
      </w:rPr>
      <w:t xml:space="preserve"> </w:t>
    </w:r>
    <w:r w:rsidR="00E00CC9" w:rsidRPr="001A4016">
      <w:rPr>
        <w:rFonts w:ascii="Arial Narrow" w:hAnsi="Arial Narrow" w:cs="Arial"/>
        <w:szCs w:val="20"/>
        <w:lang w:val="sl-SI"/>
      </w:rPr>
      <w:t>ZA LOKALNO SAMOUPRAVO,</w:t>
    </w:r>
    <w:r w:rsidRPr="00B73F31">
      <w:rPr>
        <w:noProof/>
        <w:lang w:val="it-IT"/>
      </w:rPr>
      <w:t xml:space="preserve"> </w:t>
    </w:r>
  </w:p>
  <w:p w14:paraId="032B8C17" w14:textId="77777777" w:rsidR="00E00CC9" w:rsidRPr="001A4016" w:rsidRDefault="00E00CC9" w:rsidP="00E00CC9">
    <w:pPr>
      <w:pStyle w:val="Glava"/>
      <w:tabs>
        <w:tab w:val="clear" w:pos="4320"/>
        <w:tab w:val="clear" w:pos="8640"/>
        <w:tab w:val="left" w:pos="5112"/>
      </w:tabs>
      <w:spacing w:before="120" w:line="140" w:lineRule="exact"/>
      <w:rPr>
        <w:rFonts w:ascii="Arial Narrow" w:hAnsi="Arial Narrow" w:cs="Arial"/>
        <w:szCs w:val="20"/>
        <w:lang w:val="sl-SI"/>
      </w:rPr>
    </w:pPr>
    <w:r w:rsidRPr="001A4016">
      <w:rPr>
        <w:rFonts w:ascii="Arial Narrow" w:hAnsi="Arial Narrow" w:cs="Arial"/>
        <w:szCs w:val="20"/>
        <w:lang w:val="sl-SI"/>
      </w:rPr>
      <w:t>NEVLADNE ORGANIZACIJE IN POLITIČNI SISTEM</w:t>
    </w:r>
  </w:p>
  <w:p w14:paraId="655309F0" w14:textId="6A5398AF" w:rsidR="00A770A6" w:rsidRPr="008F3500" w:rsidRDefault="00ED677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655309F1" w14:textId="5D1E65B8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655309F2" w14:textId="4FCC78D6" w:rsidR="00A770A6" w:rsidRPr="008F3500" w:rsidRDefault="000F7D5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1312" behindDoc="0" locked="0" layoutInCell="1" allowOverlap="1" wp14:anchorId="6B672111" wp14:editId="379F9725">
          <wp:simplePos x="0" y="0"/>
          <wp:positionH relativeFrom="column">
            <wp:posOffset>4488815</wp:posOffset>
          </wp:positionH>
          <wp:positionV relativeFrom="paragraph">
            <wp:posOffset>5080</wp:posOffset>
          </wp:positionV>
          <wp:extent cx="1365250" cy="599440"/>
          <wp:effectExtent l="0" t="0" r="0" b="0"/>
          <wp:wrapSquare wrapText="bothSides"/>
          <wp:docPr id="865" name="Slika 8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" name="Slika 8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55309F3" w14:textId="14D879FC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655309F4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466"/>
    <w:multiLevelType w:val="hybridMultilevel"/>
    <w:tmpl w:val="6538AE08"/>
    <w:lvl w:ilvl="0" w:tplc="F5566C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F3E9C"/>
    <w:multiLevelType w:val="hybridMultilevel"/>
    <w:tmpl w:val="F66E6FD8"/>
    <w:lvl w:ilvl="0" w:tplc="1E981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14DC6"/>
    <w:multiLevelType w:val="hybridMultilevel"/>
    <w:tmpl w:val="72FE1C4E"/>
    <w:lvl w:ilvl="0" w:tplc="2CEE1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0142B"/>
    <w:multiLevelType w:val="hybridMultilevel"/>
    <w:tmpl w:val="F66E6FD8"/>
    <w:lvl w:ilvl="0" w:tplc="1E9816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314FD"/>
    <w:multiLevelType w:val="hybridMultilevel"/>
    <w:tmpl w:val="9AE2453E"/>
    <w:lvl w:ilvl="0" w:tplc="0930CE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355F24"/>
    <w:multiLevelType w:val="hybridMultilevel"/>
    <w:tmpl w:val="5B147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62B6F"/>
    <w:multiLevelType w:val="hybridMultilevel"/>
    <w:tmpl w:val="CA40A2A0"/>
    <w:lvl w:ilvl="0" w:tplc="1FE03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96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9D"/>
    <w:rsid w:val="000060B7"/>
    <w:rsid w:val="000102AB"/>
    <w:rsid w:val="00023A88"/>
    <w:rsid w:val="0003007F"/>
    <w:rsid w:val="00036486"/>
    <w:rsid w:val="000520C1"/>
    <w:rsid w:val="00076A25"/>
    <w:rsid w:val="000A4E19"/>
    <w:rsid w:val="000A6401"/>
    <w:rsid w:val="000A7238"/>
    <w:rsid w:val="000B04B5"/>
    <w:rsid w:val="000C0F64"/>
    <w:rsid w:val="000D5484"/>
    <w:rsid w:val="000E1055"/>
    <w:rsid w:val="000F58A5"/>
    <w:rsid w:val="000F7D54"/>
    <w:rsid w:val="00123B59"/>
    <w:rsid w:val="001255DD"/>
    <w:rsid w:val="00127B86"/>
    <w:rsid w:val="001304F0"/>
    <w:rsid w:val="00131ADC"/>
    <w:rsid w:val="001357B2"/>
    <w:rsid w:val="00162821"/>
    <w:rsid w:val="00162D0A"/>
    <w:rsid w:val="00164064"/>
    <w:rsid w:val="00164249"/>
    <w:rsid w:val="0017478F"/>
    <w:rsid w:val="00174C84"/>
    <w:rsid w:val="00182ABC"/>
    <w:rsid w:val="001A2480"/>
    <w:rsid w:val="001A4016"/>
    <w:rsid w:val="001A7535"/>
    <w:rsid w:val="001B2E94"/>
    <w:rsid w:val="001B3F20"/>
    <w:rsid w:val="001E2B55"/>
    <w:rsid w:val="001F0A8B"/>
    <w:rsid w:val="00202A77"/>
    <w:rsid w:val="00205614"/>
    <w:rsid w:val="00267E56"/>
    <w:rsid w:val="00271CE5"/>
    <w:rsid w:val="00282020"/>
    <w:rsid w:val="0028425B"/>
    <w:rsid w:val="00294992"/>
    <w:rsid w:val="002961CC"/>
    <w:rsid w:val="002A212E"/>
    <w:rsid w:val="002A2B69"/>
    <w:rsid w:val="002B5F71"/>
    <w:rsid w:val="002D6802"/>
    <w:rsid w:val="00305784"/>
    <w:rsid w:val="00310F2B"/>
    <w:rsid w:val="00323FD2"/>
    <w:rsid w:val="00354EB4"/>
    <w:rsid w:val="003636BF"/>
    <w:rsid w:val="00371442"/>
    <w:rsid w:val="003845B4"/>
    <w:rsid w:val="00387B1A"/>
    <w:rsid w:val="0039033F"/>
    <w:rsid w:val="003B159D"/>
    <w:rsid w:val="003B350E"/>
    <w:rsid w:val="003C1ABF"/>
    <w:rsid w:val="003C5EE5"/>
    <w:rsid w:val="003C610E"/>
    <w:rsid w:val="003E1C74"/>
    <w:rsid w:val="003E553B"/>
    <w:rsid w:val="003F64CB"/>
    <w:rsid w:val="00420D5D"/>
    <w:rsid w:val="00424A46"/>
    <w:rsid w:val="004657EE"/>
    <w:rsid w:val="00465A86"/>
    <w:rsid w:val="004767A4"/>
    <w:rsid w:val="00482FF5"/>
    <w:rsid w:val="004B78F7"/>
    <w:rsid w:val="004C2BE3"/>
    <w:rsid w:val="004F25EA"/>
    <w:rsid w:val="004F6614"/>
    <w:rsid w:val="0051294A"/>
    <w:rsid w:val="005207C5"/>
    <w:rsid w:val="00526246"/>
    <w:rsid w:val="00533915"/>
    <w:rsid w:val="00567106"/>
    <w:rsid w:val="005713D6"/>
    <w:rsid w:val="0059178B"/>
    <w:rsid w:val="005C0AA4"/>
    <w:rsid w:val="005D1107"/>
    <w:rsid w:val="005D6944"/>
    <w:rsid w:val="005E1D3C"/>
    <w:rsid w:val="00620832"/>
    <w:rsid w:val="00625AE6"/>
    <w:rsid w:val="00632253"/>
    <w:rsid w:val="00633602"/>
    <w:rsid w:val="00642714"/>
    <w:rsid w:val="006455CE"/>
    <w:rsid w:val="00655841"/>
    <w:rsid w:val="00655E20"/>
    <w:rsid w:val="00690277"/>
    <w:rsid w:val="00696934"/>
    <w:rsid w:val="006B0FC3"/>
    <w:rsid w:val="006B211A"/>
    <w:rsid w:val="006B237E"/>
    <w:rsid w:val="006B49E1"/>
    <w:rsid w:val="006C68A4"/>
    <w:rsid w:val="006E04CF"/>
    <w:rsid w:val="006E1AD3"/>
    <w:rsid w:val="006F4B17"/>
    <w:rsid w:val="006F567F"/>
    <w:rsid w:val="00706724"/>
    <w:rsid w:val="00733017"/>
    <w:rsid w:val="007377C3"/>
    <w:rsid w:val="00767E01"/>
    <w:rsid w:val="00783310"/>
    <w:rsid w:val="007A4A6D"/>
    <w:rsid w:val="007A5435"/>
    <w:rsid w:val="007D1BCF"/>
    <w:rsid w:val="007D75CF"/>
    <w:rsid w:val="007E0440"/>
    <w:rsid w:val="007E6DC5"/>
    <w:rsid w:val="007F7541"/>
    <w:rsid w:val="00813D63"/>
    <w:rsid w:val="00840214"/>
    <w:rsid w:val="00866E80"/>
    <w:rsid w:val="00877FFC"/>
    <w:rsid w:val="0088043C"/>
    <w:rsid w:val="00884889"/>
    <w:rsid w:val="00890396"/>
    <w:rsid w:val="008906C9"/>
    <w:rsid w:val="008A02A2"/>
    <w:rsid w:val="008C4F50"/>
    <w:rsid w:val="008C5738"/>
    <w:rsid w:val="008C799D"/>
    <w:rsid w:val="008D04F0"/>
    <w:rsid w:val="008E2F33"/>
    <w:rsid w:val="008E65EB"/>
    <w:rsid w:val="008F0801"/>
    <w:rsid w:val="008F3500"/>
    <w:rsid w:val="00915C0D"/>
    <w:rsid w:val="00917A99"/>
    <w:rsid w:val="00921E2E"/>
    <w:rsid w:val="00924E3C"/>
    <w:rsid w:val="00925E7E"/>
    <w:rsid w:val="00927736"/>
    <w:rsid w:val="009612BB"/>
    <w:rsid w:val="00962810"/>
    <w:rsid w:val="0096496C"/>
    <w:rsid w:val="009940AB"/>
    <w:rsid w:val="0099437B"/>
    <w:rsid w:val="009A3B0E"/>
    <w:rsid w:val="009B527F"/>
    <w:rsid w:val="009C740A"/>
    <w:rsid w:val="009F1FD5"/>
    <w:rsid w:val="009F5308"/>
    <w:rsid w:val="009F7507"/>
    <w:rsid w:val="00A02190"/>
    <w:rsid w:val="00A0226F"/>
    <w:rsid w:val="00A10AEB"/>
    <w:rsid w:val="00A125C5"/>
    <w:rsid w:val="00A2451C"/>
    <w:rsid w:val="00A26B11"/>
    <w:rsid w:val="00A3126E"/>
    <w:rsid w:val="00A32FD6"/>
    <w:rsid w:val="00A5458B"/>
    <w:rsid w:val="00A65EE7"/>
    <w:rsid w:val="00A70133"/>
    <w:rsid w:val="00A770A6"/>
    <w:rsid w:val="00A813B1"/>
    <w:rsid w:val="00A90D5E"/>
    <w:rsid w:val="00A9216E"/>
    <w:rsid w:val="00AB343D"/>
    <w:rsid w:val="00AB36C4"/>
    <w:rsid w:val="00AC32B2"/>
    <w:rsid w:val="00AC70A7"/>
    <w:rsid w:val="00AD2025"/>
    <w:rsid w:val="00AD217D"/>
    <w:rsid w:val="00AF051B"/>
    <w:rsid w:val="00B044C0"/>
    <w:rsid w:val="00B04B41"/>
    <w:rsid w:val="00B07875"/>
    <w:rsid w:val="00B17141"/>
    <w:rsid w:val="00B250F8"/>
    <w:rsid w:val="00B31575"/>
    <w:rsid w:val="00B3789C"/>
    <w:rsid w:val="00B467F6"/>
    <w:rsid w:val="00B67C35"/>
    <w:rsid w:val="00B70D63"/>
    <w:rsid w:val="00B73F31"/>
    <w:rsid w:val="00B82413"/>
    <w:rsid w:val="00B8547D"/>
    <w:rsid w:val="00BA2505"/>
    <w:rsid w:val="00BA54BE"/>
    <w:rsid w:val="00BA7BBC"/>
    <w:rsid w:val="00BB7E63"/>
    <w:rsid w:val="00BC647C"/>
    <w:rsid w:val="00BD0685"/>
    <w:rsid w:val="00C10EDE"/>
    <w:rsid w:val="00C250D5"/>
    <w:rsid w:val="00C25770"/>
    <w:rsid w:val="00C27702"/>
    <w:rsid w:val="00C35666"/>
    <w:rsid w:val="00C60924"/>
    <w:rsid w:val="00C63872"/>
    <w:rsid w:val="00C71699"/>
    <w:rsid w:val="00C927AE"/>
    <w:rsid w:val="00C92898"/>
    <w:rsid w:val="00CA4340"/>
    <w:rsid w:val="00CB4A13"/>
    <w:rsid w:val="00CB71FE"/>
    <w:rsid w:val="00CC6D4B"/>
    <w:rsid w:val="00CE5238"/>
    <w:rsid w:val="00CE7514"/>
    <w:rsid w:val="00D01CBA"/>
    <w:rsid w:val="00D02281"/>
    <w:rsid w:val="00D11340"/>
    <w:rsid w:val="00D114BA"/>
    <w:rsid w:val="00D248DE"/>
    <w:rsid w:val="00D47504"/>
    <w:rsid w:val="00D50440"/>
    <w:rsid w:val="00D518F1"/>
    <w:rsid w:val="00D733E8"/>
    <w:rsid w:val="00D8542D"/>
    <w:rsid w:val="00DA7F74"/>
    <w:rsid w:val="00DB2755"/>
    <w:rsid w:val="00DC2313"/>
    <w:rsid w:val="00DC40AC"/>
    <w:rsid w:val="00DC6A71"/>
    <w:rsid w:val="00E00CC9"/>
    <w:rsid w:val="00E0357D"/>
    <w:rsid w:val="00E124C9"/>
    <w:rsid w:val="00E3087B"/>
    <w:rsid w:val="00E3215F"/>
    <w:rsid w:val="00E56F86"/>
    <w:rsid w:val="00E74CF8"/>
    <w:rsid w:val="00E76A2E"/>
    <w:rsid w:val="00E776EB"/>
    <w:rsid w:val="00E85573"/>
    <w:rsid w:val="00E90DFB"/>
    <w:rsid w:val="00EA0413"/>
    <w:rsid w:val="00EB7F10"/>
    <w:rsid w:val="00ED1C3E"/>
    <w:rsid w:val="00ED6779"/>
    <w:rsid w:val="00EF783D"/>
    <w:rsid w:val="00F16736"/>
    <w:rsid w:val="00F240BB"/>
    <w:rsid w:val="00F57FED"/>
    <w:rsid w:val="00F60607"/>
    <w:rsid w:val="00F6657E"/>
    <w:rsid w:val="00F829B0"/>
    <w:rsid w:val="00FA1D97"/>
    <w:rsid w:val="00FB1969"/>
    <w:rsid w:val="00FB3B2A"/>
    <w:rsid w:val="00FE0194"/>
    <w:rsid w:val="00FF348A"/>
    <w:rsid w:val="00FF3AA6"/>
    <w:rsid w:val="00FF68BC"/>
    <w:rsid w:val="00FF6A71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55309D8"/>
  <w15:chartTrackingRefBased/>
  <w15:docId w15:val="{5FA389AA-F285-42A8-A6D2-6BFF7ACA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B237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8C4F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0578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B237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B237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6B237E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FF6A71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8C4F50"/>
    <w:rPr>
      <w:b/>
      <w:bCs/>
      <w:sz w:val="27"/>
      <w:szCs w:val="27"/>
    </w:rPr>
  </w:style>
  <w:style w:type="paragraph" w:styleId="Naslov">
    <w:name w:val="Title"/>
    <w:basedOn w:val="Navaden"/>
    <w:next w:val="Navaden"/>
    <w:link w:val="NaslovZnak"/>
    <w:qFormat/>
    <w:rsid w:val="002B5F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2B5F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elo%20od%20doma-od%2025.9.2020\CAF%20EPI%202021\Analize%202021\Analiza-rezultati%20ocenjevanja%202021\Analiza%20-%20Rezultati%20ocenjevanja%20-%20CAF%20EPI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elo%20od%20doma-od%2025.9.2020\CAF%20EPI%202021\Analize%202021\Analiza-rezultati%20ocenjevanja%202021\Analiza%20-%20Rezultati%20ocenjevanja%20-%20CAF%20EPI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'Po korakih'!$C$53:$K$54</c:f>
              <c:multiLvlStrCache>
                <c:ptCount val="9"/>
                <c:lvl>
                  <c:pt idx="0">
                    <c:v>Organiziranje SO</c:v>
                  </c:pt>
                  <c:pt idx="1">
                    <c:v>Sporočanje o SO</c:v>
                  </c:pt>
                  <c:pt idx="2">
                    <c:v>SO skupine</c:v>
                  </c:pt>
                  <c:pt idx="3">
                    <c:v>Usposabljanje</c:v>
                  </c:pt>
                  <c:pt idx="4">
                    <c:v>Izvedba SO</c:v>
                  </c:pt>
                  <c:pt idx="5">
                    <c:v>Poročilo o SO</c:v>
                  </c:pt>
                  <c:pt idx="6">
                    <c:v>Osnutek izboljšav</c:v>
                  </c:pt>
                  <c:pt idx="7">
                    <c:v>Sporočanje NI</c:v>
                  </c:pt>
                  <c:pt idx="8">
                    <c:v>Izvajanje NI</c:v>
                  </c:pt>
                </c:lvl>
                <c:lvl>
                  <c:pt idx="0">
                    <c:v>1.korak</c:v>
                  </c:pt>
                  <c:pt idx="1">
                    <c:v>2.korak</c:v>
                  </c:pt>
                  <c:pt idx="2">
                    <c:v>3.korak</c:v>
                  </c:pt>
                  <c:pt idx="3">
                    <c:v>4.korak</c:v>
                  </c:pt>
                  <c:pt idx="4">
                    <c:v>5.korak</c:v>
                  </c:pt>
                  <c:pt idx="5">
                    <c:v>6.korak</c:v>
                  </c:pt>
                  <c:pt idx="6">
                    <c:v>7.korak</c:v>
                  </c:pt>
                  <c:pt idx="7">
                    <c:v>8.korak</c:v>
                  </c:pt>
                  <c:pt idx="8">
                    <c:v>9.korak</c:v>
                  </c:pt>
                </c:lvl>
              </c:multiLvlStrCache>
            </c:multiLvlStrRef>
          </c:cat>
          <c:val>
            <c:numRef>
              <c:f>'Po korakih'!$C$55:$K$55</c:f>
              <c:numCache>
                <c:formatCode>General</c:formatCode>
                <c:ptCount val="9"/>
                <c:pt idx="0">
                  <c:v>4.5</c:v>
                </c:pt>
                <c:pt idx="1">
                  <c:v>3.5</c:v>
                </c:pt>
                <c:pt idx="2">
                  <c:v>3.8</c:v>
                </c:pt>
                <c:pt idx="3" formatCode="0.0">
                  <c:v>4</c:v>
                </c:pt>
                <c:pt idx="4">
                  <c:v>4.3</c:v>
                </c:pt>
                <c:pt idx="5" formatCode="0.0">
                  <c:v>4</c:v>
                </c:pt>
                <c:pt idx="6">
                  <c:v>3.5</c:v>
                </c:pt>
                <c:pt idx="7">
                  <c:v>3.5</c:v>
                </c:pt>
                <c:pt idx="8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60-4B5B-8D30-602E1D4E9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5581656"/>
        <c:axId val="695579360"/>
      </c:barChart>
      <c:catAx>
        <c:axId val="69558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95579360"/>
        <c:crosses val="autoZero"/>
        <c:auto val="1"/>
        <c:lblAlgn val="ctr"/>
        <c:lblOffset val="100"/>
        <c:noMultiLvlLbl val="0"/>
      </c:catAx>
      <c:valAx>
        <c:axId val="69557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95581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000" baseline="0"/>
              <a:t>Primerjava povprečnih ocen (1. in 2.steber) 2021/2020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 korakih-primerjava 2020-21'!$B$55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'Po korakih-primerjava 2020-21'!$C$53:$K$54</c:f>
              <c:multiLvlStrCache>
                <c:ptCount val="9"/>
                <c:lvl>
                  <c:pt idx="0">
                    <c:v>Organiziranje SO</c:v>
                  </c:pt>
                  <c:pt idx="1">
                    <c:v>Sporočanje o SO</c:v>
                  </c:pt>
                  <c:pt idx="2">
                    <c:v>SO skupine</c:v>
                  </c:pt>
                  <c:pt idx="3">
                    <c:v>Usposabljanje</c:v>
                  </c:pt>
                  <c:pt idx="4">
                    <c:v>Izvedba SO</c:v>
                  </c:pt>
                  <c:pt idx="5">
                    <c:v>Poročilo o SO</c:v>
                  </c:pt>
                  <c:pt idx="6">
                    <c:v>Osnutek izboljšav</c:v>
                  </c:pt>
                  <c:pt idx="7">
                    <c:v>Sporočanje NI</c:v>
                  </c:pt>
                  <c:pt idx="8">
                    <c:v>Izvajanje NI</c:v>
                  </c:pt>
                </c:lvl>
                <c:lvl>
                  <c:pt idx="0">
                    <c:v>1.korak</c:v>
                  </c:pt>
                  <c:pt idx="1">
                    <c:v>2.korak</c:v>
                  </c:pt>
                  <c:pt idx="2">
                    <c:v>3.korak</c:v>
                  </c:pt>
                  <c:pt idx="3">
                    <c:v>4.korak</c:v>
                  </c:pt>
                  <c:pt idx="4">
                    <c:v>5.korak</c:v>
                  </c:pt>
                  <c:pt idx="5">
                    <c:v>6.korak</c:v>
                  </c:pt>
                  <c:pt idx="6">
                    <c:v>7.korak</c:v>
                  </c:pt>
                  <c:pt idx="7">
                    <c:v>8.korak</c:v>
                  </c:pt>
                  <c:pt idx="8">
                    <c:v>9.korak</c:v>
                  </c:pt>
                </c:lvl>
              </c:multiLvlStrCache>
            </c:multiLvlStrRef>
          </c:cat>
          <c:val>
            <c:numRef>
              <c:f>'Po korakih-primerjava 2020-21'!$C$55:$K$55</c:f>
              <c:numCache>
                <c:formatCode>General</c:formatCode>
                <c:ptCount val="9"/>
                <c:pt idx="0">
                  <c:v>4.5</c:v>
                </c:pt>
                <c:pt idx="1">
                  <c:v>3.5</c:v>
                </c:pt>
                <c:pt idx="2">
                  <c:v>3.8</c:v>
                </c:pt>
                <c:pt idx="3" formatCode="0.0">
                  <c:v>4</c:v>
                </c:pt>
                <c:pt idx="4">
                  <c:v>4.3</c:v>
                </c:pt>
                <c:pt idx="5" formatCode="0.0">
                  <c:v>4</c:v>
                </c:pt>
                <c:pt idx="6">
                  <c:v>3.5</c:v>
                </c:pt>
                <c:pt idx="7">
                  <c:v>3.5</c:v>
                </c:pt>
                <c:pt idx="8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CF-4B84-96AB-5E3FDEBB6461}"/>
            </c:ext>
          </c:extLst>
        </c:ser>
        <c:ser>
          <c:idx val="1"/>
          <c:order val="1"/>
          <c:tx>
            <c:strRef>
              <c:f>'Po korakih-primerjava 2020-21'!$B$56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'Po korakih-primerjava 2020-21'!$C$53:$K$54</c:f>
              <c:multiLvlStrCache>
                <c:ptCount val="9"/>
                <c:lvl>
                  <c:pt idx="0">
                    <c:v>Organiziranje SO</c:v>
                  </c:pt>
                  <c:pt idx="1">
                    <c:v>Sporočanje o SO</c:v>
                  </c:pt>
                  <c:pt idx="2">
                    <c:v>SO skupine</c:v>
                  </c:pt>
                  <c:pt idx="3">
                    <c:v>Usposabljanje</c:v>
                  </c:pt>
                  <c:pt idx="4">
                    <c:v>Izvedba SO</c:v>
                  </c:pt>
                  <c:pt idx="5">
                    <c:v>Poročilo o SO</c:v>
                  </c:pt>
                  <c:pt idx="6">
                    <c:v>Osnutek izboljšav</c:v>
                  </c:pt>
                  <c:pt idx="7">
                    <c:v>Sporočanje NI</c:v>
                  </c:pt>
                  <c:pt idx="8">
                    <c:v>Izvajanje NI</c:v>
                  </c:pt>
                </c:lvl>
                <c:lvl>
                  <c:pt idx="0">
                    <c:v>1.korak</c:v>
                  </c:pt>
                  <c:pt idx="1">
                    <c:v>2.korak</c:v>
                  </c:pt>
                  <c:pt idx="2">
                    <c:v>3.korak</c:v>
                  </c:pt>
                  <c:pt idx="3">
                    <c:v>4.korak</c:v>
                  </c:pt>
                  <c:pt idx="4">
                    <c:v>5.korak</c:v>
                  </c:pt>
                  <c:pt idx="5">
                    <c:v>6.korak</c:v>
                  </c:pt>
                  <c:pt idx="6">
                    <c:v>7.korak</c:v>
                  </c:pt>
                  <c:pt idx="7">
                    <c:v>8.korak</c:v>
                  </c:pt>
                  <c:pt idx="8">
                    <c:v>9.korak</c:v>
                  </c:pt>
                </c:lvl>
              </c:multiLvlStrCache>
            </c:multiLvlStrRef>
          </c:cat>
          <c:val>
            <c:numRef>
              <c:f>'Po korakih-primerjava 2020-21'!$C$56:$K$56</c:f>
              <c:numCache>
                <c:formatCode>General</c:formatCode>
                <c:ptCount val="9"/>
                <c:pt idx="0" formatCode="0.0">
                  <c:v>4</c:v>
                </c:pt>
                <c:pt idx="1">
                  <c:v>4.3</c:v>
                </c:pt>
                <c:pt idx="2">
                  <c:v>4.3</c:v>
                </c:pt>
                <c:pt idx="3" formatCode="0.0">
                  <c:v>4</c:v>
                </c:pt>
                <c:pt idx="4">
                  <c:v>4.3</c:v>
                </c:pt>
                <c:pt idx="5">
                  <c:v>3.7</c:v>
                </c:pt>
                <c:pt idx="6">
                  <c:v>3.3</c:v>
                </c:pt>
                <c:pt idx="7" formatCode="0.0">
                  <c:v>4</c:v>
                </c:pt>
                <c:pt idx="8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CF-4B84-96AB-5E3FDEBB64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27902376"/>
        <c:axId val="727906640"/>
      </c:barChart>
      <c:catAx>
        <c:axId val="72790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27906640"/>
        <c:crosses val="autoZero"/>
        <c:auto val="1"/>
        <c:lblAlgn val="ctr"/>
        <c:lblOffset val="100"/>
        <c:noMultiLvlLbl val="0"/>
      </c:catAx>
      <c:valAx>
        <c:axId val="72790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27902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000" b="0" baseline="0">
                <a:solidFill>
                  <a:sysClr val="windowText" lastClr="000000"/>
                </a:solidFill>
              </a:rPr>
              <a:t>CAF EPI 2021 - </a:t>
            </a:r>
            <a:r>
              <a:rPr lang="en-US" sz="1000" b="0" baseline="0">
                <a:solidFill>
                  <a:sysClr val="windowText" lastClr="000000"/>
                </a:solidFill>
              </a:rPr>
              <a:t>Povprečje</a:t>
            </a:r>
            <a:r>
              <a:rPr lang="sl-SI" sz="1000" b="0" baseline="0">
                <a:solidFill>
                  <a:sysClr val="windowText" lastClr="000000"/>
                </a:solidFill>
              </a:rPr>
              <a:t> ocen prijaviteljev - Načela odličnosti</a:t>
            </a:r>
            <a:endParaRPr lang="en-US" sz="1000" b="0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'Načela odličnosti-povprečje'!$B$26</c:f>
              <c:strCache>
                <c:ptCount val="1"/>
                <c:pt idx="0">
                  <c:v>Povprečje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7D0-4549-B152-1ACAB4E9ED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'Načela odličnosti-povprečje'!$C$25:$K$25</c:f>
              <c:strCache>
                <c:ptCount val="9"/>
                <c:pt idx="0">
                  <c:v>Povprečje</c:v>
                </c:pt>
                <c:pt idx="1">
                  <c:v>1.Voditeljstvo,stanovit.namena</c:v>
                </c:pt>
                <c:pt idx="2">
                  <c:v>2.Osredotočenost na državljana</c:v>
                </c:pt>
                <c:pt idx="3">
                  <c:v>3.Usmerjenost k rezultatom</c:v>
                </c:pt>
                <c:pt idx="4">
                  <c:v>4.Vodenja na podlagi procesov,dejstev</c:v>
                </c:pt>
                <c:pt idx="5">
                  <c:v>5.Razvoj,vključenost zaposlenih</c:v>
                </c:pt>
                <c:pt idx="6">
                  <c:v>6.Nenehno učenje,izboljš.,inov.</c:v>
                </c:pt>
                <c:pt idx="7">
                  <c:v>7.Razvijanje partnerstev</c:v>
                </c:pt>
                <c:pt idx="8">
                  <c:v>8.Družbena odgovor. org.</c:v>
                </c:pt>
              </c:strCache>
            </c:strRef>
          </c:cat>
          <c:val>
            <c:numRef>
              <c:f>'Načela odličnosti-povprečje'!$C$26:$K$26</c:f>
              <c:numCache>
                <c:formatCode>0.0</c:formatCode>
                <c:ptCount val="9"/>
                <c:pt idx="0">
                  <c:v>2.9166666666666665</c:v>
                </c:pt>
                <c:pt idx="1">
                  <c:v>3.5</c:v>
                </c:pt>
                <c:pt idx="2">
                  <c:v>2.6666666666666665</c:v>
                </c:pt>
                <c:pt idx="3">
                  <c:v>3.1666666666666665</c:v>
                </c:pt>
                <c:pt idx="4">
                  <c:v>2.6666666666666665</c:v>
                </c:pt>
                <c:pt idx="5">
                  <c:v>3.1666666666666665</c:v>
                </c:pt>
                <c:pt idx="6">
                  <c:v>2.8333333333333335</c:v>
                </c:pt>
                <c:pt idx="7">
                  <c:v>2.6666666666666665</c:v>
                </c:pt>
                <c:pt idx="8">
                  <c:v>2.6666666666666665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D0-4549-B152-1ACAB4E9E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6232056"/>
        <c:axId val="406237304"/>
      </c:barChart>
      <c:catAx>
        <c:axId val="406232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06237304"/>
        <c:crosses val="autoZero"/>
        <c:auto val="1"/>
        <c:lblAlgn val="ctr"/>
        <c:lblOffset val="100"/>
        <c:noMultiLvlLbl val="0"/>
      </c:catAx>
      <c:valAx>
        <c:axId val="40623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06232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00" baseline="0"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 baseline="0"/>
              <a:t>Načela odličnosti - povprečje ocen 2020/2021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0.41124763474333148"/>
          <c:y val="0.12457983193277311"/>
          <c:w val="0.56735701641945924"/>
          <c:h val="0.761666446106001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'Primerjava-Načela-povprečje'!$B$59</c:f>
              <c:strCache>
                <c:ptCount val="1"/>
                <c:pt idx="0">
                  <c:v>2021 - Redni postopek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'Primerjava-Načela-povprečje'!$C$58:$K$58</c:f>
              <c:strCache>
                <c:ptCount val="9"/>
                <c:pt idx="0">
                  <c:v>Povprečje</c:v>
                </c:pt>
                <c:pt idx="1">
                  <c:v>1.Voditeljstvo,stanovit.namena</c:v>
                </c:pt>
                <c:pt idx="2">
                  <c:v>2.Osredotočenost na državljana</c:v>
                </c:pt>
                <c:pt idx="3">
                  <c:v>3.Usmerjenost k rezultatom</c:v>
                </c:pt>
                <c:pt idx="4">
                  <c:v>4.Vodenja na podlagi procesov,dejstev</c:v>
                </c:pt>
                <c:pt idx="5">
                  <c:v>5.Razvoj,vključenost zaposlenih</c:v>
                </c:pt>
                <c:pt idx="6">
                  <c:v>6.Nenehno učenje,izboljš.,inov.</c:v>
                </c:pt>
                <c:pt idx="7">
                  <c:v>7.Razvijanje partnerstev</c:v>
                </c:pt>
                <c:pt idx="8">
                  <c:v>8.Družbena odgovor. org.</c:v>
                </c:pt>
              </c:strCache>
            </c:strRef>
          </c:cat>
          <c:val>
            <c:numRef>
              <c:f>'Primerjava-Načela-povprečje'!$C$59:$K$59</c:f>
              <c:numCache>
                <c:formatCode>General</c:formatCode>
                <c:ptCount val="9"/>
                <c:pt idx="0">
                  <c:v>2.9</c:v>
                </c:pt>
                <c:pt idx="1">
                  <c:v>3.5</c:v>
                </c:pt>
                <c:pt idx="2">
                  <c:v>2.7</c:v>
                </c:pt>
                <c:pt idx="3">
                  <c:v>3.2</c:v>
                </c:pt>
                <c:pt idx="4">
                  <c:v>2.7</c:v>
                </c:pt>
                <c:pt idx="5">
                  <c:v>3.2</c:v>
                </c:pt>
                <c:pt idx="6">
                  <c:v>2.8</c:v>
                </c:pt>
                <c:pt idx="7">
                  <c:v>2.7</c:v>
                </c:pt>
                <c:pt idx="8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EB-468C-8383-93609573A885}"/>
            </c:ext>
          </c:extLst>
        </c:ser>
        <c:ser>
          <c:idx val="1"/>
          <c:order val="1"/>
          <c:tx>
            <c:strRef>
              <c:f>'Primerjava-Načela-povprečje'!$B$60</c:f>
              <c:strCache>
                <c:ptCount val="1"/>
                <c:pt idx="0">
                  <c:v>2020 - Redni postopek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'Primerjava-Načela-povprečje'!$C$58:$K$58</c:f>
              <c:strCache>
                <c:ptCount val="9"/>
                <c:pt idx="0">
                  <c:v>Povprečje</c:v>
                </c:pt>
                <c:pt idx="1">
                  <c:v>1.Voditeljstvo,stanovit.namena</c:v>
                </c:pt>
                <c:pt idx="2">
                  <c:v>2.Osredotočenost na državljana</c:v>
                </c:pt>
                <c:pt idx="3">
                  <c:v>3.Usmerjenost k rezultatom</c:v>
                </c:pt>
                <c:pt idx="4">
                  <c:v>4.Vodenja na podlagi procesov,dejstev</c:v>
                </c:pt>
                <c:pt idx="5">
                  <c:v>5.Razvoj,vključenost zaposlenih</c:v>
                </c:pt>
                <c:pt idx="6">
                  <c:v>6.Nenehno učenje,izboljš.,inov.</c:v>
                </c:pt>
                <c:pt idx="7">
                  <c:v>7.Razvijanje partnerstev</c:v>
                </c:pt>
                <c:pt idx="8">
                  <c:v>8.Družbena odgovor. org.</c:v>
                </c:pt>
              </c:strCache>
            </c:strRef>
          </c:cat>
          <c:val>
            <c:numRef>
              <c:f>'Primerjava-Načela-povprečje'!$C$60:$K$60</c:f>
              <c:numCache>
                <c:formatCode>0.0</c:formatCode>
                <c:ptCount val="9"/>
                <c:pt idx="0">
                  <c:v>2</c:v>
                </c:pt>
                <c:pt idx="1">
                  <c:v>2.2999999999999998</c:v>
                </c:pt>
                <c:pt idx="2">
                  <c:v>2</c:v>
                </c:pt>
                <c:pt idx="3">
                  <c:v>2.2999999999999998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EB-468C-8383-93609573A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2423712"/>
        <c:axId val="622428632"/>
      </c:barChart>
      <c:catAx>
        <c:axId val="62242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22428632"/>
        <c:crosses val="autoZero"/>
        <c:auto val="1"/>
        <c:lblAlgn val="ctr"/>
        <c:lblOffset val="100"/>
        <c:noMultiLvlLbl val="0"/>
      </c:catAx>
      <c:valAx>
        <c:axId val="622428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2242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988972308693977E-2"/>
          <c:y val="0.89128101634354528"/>
          <c:w val="0.37373781765651382"/>
          <c:h val="8.77105802951101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0.0931</cdr:x>
      <cdr:y>0</cdr:y>
    </cdr:from>
    <cdr:to>
      <cdr:x>0.12758</cdr:x>
      <cdr:y>0.02979</cdr:y>
    </cdr:to>
    <cdr:sp macro="" textlink="">
      <cdr:nvSpPr>
        <cdr:cNvPr id="2" name="Puščica: dol 1">
          <a:extLst xmlns:a="http://schemas.openxmlformats.org/drawingml/2006/main">
            <a:ext uri="{FF2B5EF4-FFF2-40B4-BE49-F238E27FC236}">
              <a16:creationId xmlns:a16="http://schemas.microsoft.com/office/drawing/2014/main" id="{5F3C71C3-39BA-4EFC-826F-F85D2B13ED0F}"/>
            </a:ext>
          </a:extLst>
        </cdr:cNvPr>
        <cdr:cNvSpPr/>
      </cdr:nvSpPr>
      <cdr:spPr>
        <a:xfrm xmlns:a="http://schemas.openxmlformats.org/drawingml/2006/main">
          <a:off x="503674" y="-1079500"/>
          <a:ext cx="186544" cy="8172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sl-SI"/>
          </a:defPPr>
          <a:lvl1pPr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  <cdr:relSizeAnchor xmlns:cdr="http://schemas.openxmlformats.org/drawingml/2006/chartDrawing">
    <cdr:from>
      <cdr:x>0.5</cdr:x>
      <cdr:y>0.00317</cdr:y>
    </cdr:from>
    <cdr:to>
      <cdr:x>0.53448</cdr:x>
      <cdr:y>0.03296</cdr:y>
    </cdr:to>
    <cdr:sp macro="" textlink="">
      <cdr:nvSpPr>
        <cdr:cNvPr id="3" name="Puščica: dol 2">
          <a:extLst xmlns:a="http://schemas.openxmlformats.org/drawingml/2006/main">
            <a:ext uri="{FF2B5EF4-FFF2-40B4-BE49-F238E27FC236}">
              <a16:creationId xmlns:a16="http://schemas.microsoft.com/office/drawing/2014/main" id="{5F3C71C3-39BA-4EFC-826F-F85D2B13ED0F}"/>
            </a:ext>
          </a:extLst>
        </cdr:cNvPr>
        <cdr:cNvSpPr/>
      </cdr:nvSpPr>
      <cdr:spPr>
        <a:xfrm xmlns:a="http://schemas.openxmlformats.org/drawingml/2006/main">
          <a:off x="4176464" y="15311"/>
          <a:ext cx="288032" cy="14401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sl-SI"/>
          </a:defPPr>
          <a:lvl1pPr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  <cdr:relSizeAnchor xmlns:cdr="http://schemas.openxmlformats.org/drawingml/2006/chartDrawing">
    <cdr:from>
      <cdr:x>0.90517</cdr:x>
      <cdr:y>0</cdr:y>
    </cdr:from>
    <cdr:to>
      <cdr:x>0.93965</cdr:x>
      <cdr:y>0.02979</cdr:y>
    </cdr:to>
    <cdr:sp macro="" textlink="">
      <cdr:nvSpPr>
        <cdr:cNvPr id="4" name="Puščica: dol 3">
          <a:extLst xmlns:a="http://schemas.openxmlformats.org/drawingml/2006/main">
            <a:ext uri="{FF2B5EF4-FFF2-40B4-BE49-F238E27FC236}">
              <a16:creationId xmlns:a16="http://schemas.microsoft.com/office/drawing/2014/main" id="{5F3C71C3-39BA-4EFC-826F-F85D2B13ED0F}"/>
            </a:ext>
          </a:extLst>
        </cdr:cNvPr>
        <cdr:cNvSpPr/>
      </cdr:nvSpPr>
      <cdr:spPr>
        <a:xfrm xmlns:a="http://schemas.openxmlformats.org/drawingml/2006/main">
          <a:off x="4897139" y="0"/>
          <a:ext cx="186543" cy="8172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sl-SI"/>
          </a:defPPr>
          <a:lvl1pPr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algn="l" rtl="0" eaLnBrk="0" fontAlgn="base" hangingPunct="0">
            <a:spcBef>
              <a:spcPct val="0"/>
            </a:spcBef>
            <a:spcAft>
              <a:spcPct val="0"/>
            </a:spcAft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kern="12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  <cdr:relSizeAnchor xmlns:cdr="http://schemas.openxmlformats.org/drawingml/2006/chartDrawing">
    <cdr:from>
      <cdr:x>0.70103</cdr:x>
      <cdr:y>0.10505</cdr:y>
    </cdr:from>
    <cdr:to>
      <cdr:x>0.73551</cdr:x>
      <cdr:y>0.13483</cdr:y>
    </cdr:to>
    <cdr:sp macro="" textlink="">
      <cdr:nvSpPr>
        <cdr:cNvPr id="5" name="Puščica: dol 4">
          <a:extLst xmlns:a="http://schemas.openxmlformats.org/drawingml/2006/main">
            <a:ext uri="{FF2B5EF4-FFF2-40B4-BE49-F238E27FC236}">
              <a16:creationId xmlns:a16="http://schemas.microsoft.com/office/drawing/2014/main" id="{71552C8B-9A34-400E-ABB6-CD7A15ECE1C8}"/>
            </a:ext>
          </a:extLst>
        </cdr:cNvPr>
        <cdr:cNvSpPr/>
      </cdr:nvSpPr>
      <cdr:spPr>
        <a:xfrm xmlns:a="http://schemas.openxmlformats.org/drawingml/2006/main">
          <a:off x="3792720" y="288163"/>
          <a:ext cx="186544" cy="8169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  <cdr:relSizeAnchor xmlns:cdr="http://schemas.openxmlformats.org/drawingml/2006/chartDrawing">
    <cdr:from>
      <cdr:x>0.80212</cdr:x>
      <cdr:y>0.10273</cdr:y>
    </cdr:from>
    <cdr:to>
      <cdr:x>0.83661</cdr:x>
      <cdr:y>0.13251</cdr:y>
    </cdr:to>
    <cdr:sp macro="" textlink="">
      <cdr:nvSpPr>
        <cdr:cNvPr id="6" name="Puščica: dol 5">
          <a:extLst xmlns:a="http://schemas.openxmlformats.org/drawingml/2006/main">
            <a:ext uri="{FF2B5EF4-FFF2-40B4-BE49-F238E27FC236}">
              <a16:creationId xmlns:a16="http://schemas.microsoft.com/office/drawing/2014/main" id="{71552C8B-9A34-400E-ABB6-CD7A15ECE1C8}"/>
            </a:ext>
          </a:extLst>
        </cdr:cNvPr>
        <cdr:cNvSpPr/>
      </cdr:nvSpPr>
      <cdr:spPr>
        <a:xfrm xmlns:a="http://schemas.openxmlformats.org/drawingml/2006/main">
          <a:off x="4339651" y="281813"/>
          <a:ext cx="186598" cy="8169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  <cdr:relSizeAnchor xmlns:cdr="http://schemas.openxmlformats.org/drawingml/2006/chartDrawing">
    <cdr:from>
      <cdr:x>0.19788</cdr:x>
      <cdr:y>0.10273</cdr:y>
    </cdr:from>
    <cdr:to>
      <cdr:x>0.23236</cdr:x>
      <cdr:y>0.13251</cdr:y>
    </cdr:to>
    <cdr:sp macro="" textlink="">
      <cdr:nvSpPr>
        <cdr:cNvPr id="7" name="Puščica: dol 6">
          <a:extLst xmlns:a="http://schemas.openxmlformats.org/drawingml/2006/main">
            <a:ext uri="{FF2B5EF4-FFF2-40B4-BE49-F238E27FC236}">
              <a16:creationId xmlns:a16="http://schemas.microsoft.com/office/drawing/2014/main" id="{71552C8B-9A34-400E-ABB6-CD7A15ECE1C8}"/>
            </a:ext>
          </a:extLst>
        </cdr:cNvPr>
        <cdr:cNvSpPr/>
      </cdr:nvSpPr>
      <cdr:spPr>
        <a:xfrm xmlns:a="http://schemas.openxmlformats.org/drawingml/2006/main">
          <a:off x="1070549" y="281813"/>
          <a:ext cx="186543" cy="8169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sl-SI" dirty="0">
            <a:highlight>
              <a:srgbClr val="FF0000"/>
            </a:highlight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cf6615-3966-4c6f-b909-f70d4cbd4326">RYNM3URVY6HC-100-142</_dlc_DocId>
    <_dlc_DocIdUrl xmlns="c1cf6615-3966-4c6f-b909-f70d4cbd4326">
      <Url>https://intranet.gov.si/sites/mju/bazaznanja/_layouts/15/DocIdRedir.aspx?ID=RYNM3URVY6HC-100-142</Url>
      <Description>RYNM3URVY6HC-100-142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164213CFCBD45BF3FCEF17F92380F" ma:contentTypeVersion="0" ma:contentTypeDescription="Ustvari nov dokument." ma:contentTypeScope="" ma:versionID="62835d7639a5cc557706e7b9ca66ef13">
  <xsd:schema xmlns:xsd="http://www.w3.org/2001/XMLSchema" xmlns:xs="http://www.w3.org/2001/XMLSchema" xmlns:p="http://schemas.microsoft.com/office/2006/metadata/properties" xmlns:ns2="c1cf6615-3966-4c6f-b909-f70d4cbd4326" targetNamespace="http://schemas.microsoft.com/office/2006/metadata/properties" ma:root="true" ma:fieldsID="2196a7e3f488a8e9705645fd50aca488" ns2:_="">
    <xsd:import namespace="c1cf6615-3966-4c6f-b909-f70d4cbd4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6615-3966-4c6f-b909-f70d4cbd43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82F4B-812C-4ABA-82D6-1658FDA9D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3FC83-1EFC-421E-8294-F2E1F8E27CE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1cf6615-3966-4c6f-b909-f70d4cbd43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B5E766-6C04-433E-854E-6AB97477F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36CBB-B32C-4B7D-A7AB-2CBBCFEA66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8A0FF2-5B73-4336-8AB1-BDB01109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6615-3966-4c6f-b909-f70d4cbd4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2753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Peterca</dc:creator>
  <cp:keywords/>
  <cp:lastModifiedBy>Loredana Leon</cp:lastModifiedBy>
  <cp:revision>5</cp:revision>
  <cp:lastPrinted>2012-09-24T10:52:00Z</cp:lastPrinted>
  <dcterms:created xsi:type="dcterms:W3CDTF">2022-01-05T07:27:00Z</dcterms:created>
  <dcterms:modified xsi:type="dcterms:W3CDTF">2022-01-05T07:43:00Z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0x0101006C8164213CFCBD45BF3FCEF17F92380F</vt:lpwstr>
  </property>
  <property fmtid="{D5CDD505-2E9C-101B-9397-08002B2CF9AE}" pid="3" name="_dlc_DocIdItemGuid">
    <vt:lpwstr>242d1838-a185-404d-a20e-520dfd1cc4e6</vt:lpwstr>
  </property>
</Properties>
</file>