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A14740" w:rsidRP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  <w:bookmarkStart w:id="0" w:name="_GoBack"/>
      <w:bookmarkEnd w:id="0"/>
      <w:r w:rsidRPr="00A14740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>IZPITNI PROGRAM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Izpitni program za voditelja čolna - morje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1. Pravila o izogibanju trčenja na morju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2. Pomorski predpisi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3. Osnove navigacije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 xml:space="preserve">4. Osnove </w:t>
      </w:r>
      <w:proofErr w:type="spellStart"/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motoroznanstva</w:t>
      </w:r>
      <w:proofErr w:type="spellEnd"/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5. Mornarska dela in veščine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Pravila o izogibanju trčenja na morju:</w:t>
      </w:r>
    </w:p>
    <w:p w:rsidR="00A14740" w:rsidRPr="00A14740" w:rsidRDefault="00A14740" w:rsidP="00A14740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izogibanje trčenja pri prehitevanju, križanju in nasprotnih kurzih s praktičnim prikazom,</w:t>
      </w:r>
    </w:p>
    <w:p w:rsidR="00A14740" w:rsidRPr="00A14740" w:rsidRDefault="00A14740" w:rsidP="00A14740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luči in označbe za plovila na mehanski pogon - na jadra in vesla, kadar plovejo, vlečejo, so zasidrane oziroma nasedle ali nesposobne oziroma omejeno sposobne za manevriranje in za plovila med ribarjenjem,</w:t>
      </w:r>
    </w:p>
    <w:p w:rsidR="00A14740" w:rsidRPr="00A14740" w:rsidRDefault="00A14740" w:rsidP="00A14740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zvočni signali,</w:t>
      </w:r>
    </w:p>
    <w:p w:rsidR="00A14740" w:rsidRPr="00A14740" w:rsidRDefault="00A14740" w:rsidP="00A14740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signali in znaki podvodnih dejavnosti.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Pomorski predpisi: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vpisovanje čolnov, ugotavljanje sposobnosti čolnov za plovbo, red v pristaniščih in ostalih delih morja, oprema in označbe čolna,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pravni režim notranjih morskih vod in obalnega morja,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omejitve plovbe v posameznih območjih notranjih morskih vod in teritorialnega morja,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izobešanje zastave,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nadzor nad varnostjo plovbe,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prekrški,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pomorski upravni organi,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pomorske nezgode,</w:t>
      </w:r>
    </w:p>
    <w:p w:rsidR="00A14740" w:rsidRPr="00A14740" w:rsidRDefault="00A14740" w:rsidP="00A14740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reševanje na morju.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Osnove navigacije: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določanje položaja čolna,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luči in označbe na plovni poti,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navtične karte, njihovo branje in uporaba,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določanje kurza plovbe in merjenje oddaljenosti,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priročniki za plovbo,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oglasi za pomorščake,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kompas in njegova uporaba,</w:t>
      </w:r>
    </w:p>
    <w:p w:rsidR="00A14740" w:rsidRPr="00A14740" w:rsidRDefault="00A14740" w:rsidP="00A14740">
      <w:pPr>
        <w:numPr>
          <w:ilvl w:val="0"/>
          <w:numId w:val="3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lastRenderedPageBreak/>
        <w:t>plovba pod težjimi pogoji (naravne in umetne ovire: megla, dež, sneg, veter, ozki prehodi, mostovi, kabli in podobno).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Osnove </w:t>
      </w:r>
      <w:proofErr w:type="spellStart"/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motoroznanstva</w:t>
      </w:r>
      <w:proofErr w:type="spellEnd"/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:</w:t>
      </w:r>
    </w:p>
    <w:p w:rsidR="00A14740" w:rsidRPr="00A14740" w:rsidRDefault="00A14740" w:rsidP="00A14740">
      <w:pPr>
        <w:numPr>
          <w:ilvl w:val="0"/>
          <w:numId w:val="4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delovanje motorja - bencinski in dizelski motor oziroma elektromotor za čoln,</w:t>
      </w:r>
    </w:p>
    <w:p w:rsidR="00A14740" w:rsidRPr="00A14740" w:rsidRDefault="00A14740" w:rsidP="00A14740">
      <w:pPr>
        <w:numPr>
          <w:ilvl w:val="0"/>
          <w:numId w:val="4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priprava motorja za zagon, upravljanje in zaustavitev ter nadzor delovanja motorja,</w:t>
      </w:r>
    </w:p>
    <w:p w:rsidR="00A14740" w:rsidRPr="00A14740" w:rsidRDefault="00A14740" w:rsidP="00A14740">
      <w:pPr>
        <w:numPr>
          <w:ilvl w:val="0"/>
          <w:numId w:val="4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hlajenj in mazanje, kontrolni instrumenti, odpravljanje manjših okvar, vzdrževanje akumulatorja, vrsta goriva in varnostni ukrepi v času polnjenja ter uporaba sredstev za gašenje požara.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Mornarska dela in veščine: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čolnov, material in način gradnje ter vzdrževanje,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oprema čolnov,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vrvi in njihova uporaba z vozli,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krmilo in krmiljenje, stabilnost čolna glede na razporeditev tovora, nadvodje in ugrez, dimenzije čolnov,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ravnanje v primeru požara in vdora vode,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nasedanje čolna,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reševanje osebe iz vode,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praktično krmiljenje čolna, pristajanje, sidranje in privezovanje,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vremenske napovedi in stanje voda,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 xml:space="preserve">vetrovi in </w:t>
      </w:r>
      <w:proofErr w:type="spellStart"/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Beauforjeva</w:t>
      </w:r>
      <w:proofErr w:type="spellEnd"/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 xml:space="preserve"> lestvica,</w:t>
      </w:r>
    </w:p>
    <w:p w:rsidR="00A14740" w:rsidRPr="00A14740" w:rsidRDefault="00A14740" w:rsidP="00A14740">
      <w:pPr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vpliv morskega ter vodnega toka na plovbo.</w:t>
      </w:r>
    </w:p>
    <w:p w:rsidR="00A14740" w:rsidRPr="00A14740" w:rsidRDefault="00A14740" w:rsidP="00A14740">
      <w:pPr>
        <w:spacing w:after="20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Pravila o izogibanju trčenja na morju:</w:t>
      </w:r>
    </w:p>
    <w:p w:rsidR="00A14740" w:rsidRPr="00A14740" w:rsidRDefault="00A14740" w:rsidP="00A1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izogibanje trčenja pri prehitevanju, križanju in nasprotnih kurzih s praktičnim prikazom,</w:t>
      </w:r>
    </w:p>
    <w:p w:rsidR="00A14740" w:rsidRPr="00A14740" w:rsidRDefault="00A14740" w:rsidP="00A1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luči in označbe za plovila na mehanski pogon - na jadra in vesla, kadar plovejo, vlečejo, so zasidrane oziroma nasedle ali nesposobne oziroma omejeno sposobne za manevriranje in za plovila med ribarjenjem,</w:t>
      </w:r>
    </w:p>
    <w:p w:rsidR="00A14740" w:rsidRPr="00A14740" w:rsidRDefault="00A14740" w:rsidP="00A1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zvočni signali,</w:t>
      </w:r>
    </w:p>
    <w:p w:rsidR="00A14740" w:rsidRPr="00A14740" w:rsidRDefault="00A14740" w:rsidP="00A1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signali in znaki podvodnih dejavnosti.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Pomorski predpisi: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vpisovanje čolnov, ugotavljanje sposobnosti čolnov za plovbo, red v pristaniščih in ostalih delih morja, oprema in označbe čolna,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pravni režim notranjih morskih vod in obalnega morja,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omejitve plovbe v posameznih območjih notranjih morskih vod in teritorialnega morja,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izobešanje zastave,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nadzor nad varnostjo plovbe,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prekrški,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pomorski upravni organi,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pomorske nezgode,</w:t>
      </w:r>
    </w:p>
    <w:p w:rsidR="00A14740" w:rsidRPr="00A14740" w:rsidRDefault="00A14740" w:rsidP="00A1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reševanje na morju.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Osnove navigacije: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lastRenderedPageBreak/>
        <w:t>določanje položaja čolna,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 luči in označbe na plovni poti,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navtične karte, njihovo branje in uporaba,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določanje kurza plovbe in merjenje oddaljenosti,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priročniki za plovbo,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oglasi za pomorščake,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kompas in njegova uporaba,</w:t>
      </w:r>
    </w:p>
    <w:p w:rsidR="00A14740" w:rsidRPr="00A14740" w:rsidRDefault="00A14740" w:rsidP="00A1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plovba pod težjimi pogoji (naravne in umetne ovire:  megla, dež, sneg, veter, ozki prehodi, mostovi, kabli in podobno).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 xml:space="preserve">Osnove </w:t>
      </w:r>
      <w:proofErr w:type="spellStart"/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motoroznanstva</w:t>
      </w:r>
      <w:proofErr w:type="spellEnd"/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:</w:t>
      </w:r>
    </w:p>
    <w:p w:rsidR="00A14740" w:rsidRPr="00A14740" w:rsidRDefault="00A14740" w:rsidP="00A14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delovanje motorja -  bencinski in dizelski motor oziroma elektromotor za čoln,</w:t>
      </w:r>
    </w:p>
    <w:p w:rsidR="00A14740" w:rsidRPr="00A14740" w:rsidRDefault="00A14740" w:rsidP="00A14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priprava motorja za zagon, upravljanje in zaustavitev ter nadzor delovanja motorja,</w:t>
      </w:r>
    </w:p>
    <w:p w:rsidR="00A14740" w:rsidRPr="00A14740" w:rsidRDefault="00A14740" w:rsidP="00A14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hlajenj in mazanje, kontrolni instrumenti, odpravljanje manjših okvar, vzdrževanje akumulatorja, vrsta goriva in varnostni ukrepi v času polnjenja ter uporaba sredstev za gašenje požara.</w:t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b/>
          <w:bCs/>
          <w:color w:val="529CBA"/>
          <w:sz w:val="36"/>
          <w:szCs w:val="36"/>
          <w:lang w:eastAsia="sl-SI"/>
        </w:rPr>
      </w:pPr>
      <w:r w:rsidRPr="00A14740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Mornarska dela in veščine: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čolnov, material in način gradnje ter vzdrževanje,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oprema čolnov,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vrste vrvi in njihova uporaba z vozli,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krmilo in krmiljenje, stabilnost čolna glede na razporeditev tovora, nadvodje in ugrez, dimenzije čolnov,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ravnanje v primeru požara in vdora vode,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nasedanje čolna,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reševanje osebe iz vode,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praktično krmiljenje čolna, pristajanje, sidranje in privezovanje,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vremenske napovedi in stanje voda,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 xml:space="preserve">vetrovi in </w:t>
      </w:r>
      <w:proofErr w:type="spellStart"/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Beauforjeva</w:t>
      </w:r>
      <w:proofErr w:type="spellEnd"/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 xml:space="preserve"> lestvica,</w:t>
      </w:r>
    </w:p>
    <w:p w:rsidR="00A14740" w:rsidRPr="00A14740" w:rsidRDefault="00A14740" w:rsidP="00A1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Verdana" w:eastAsia="Times New Roman" w:hAnsi="Verdana" w:cs="Arial"/>
          <w:color w:val="626161"/>
          <w:sz w:val="17"/>
          <w:szCs w:val="17"/>
          <w:lang w:eastAsia="sl-SI"/>
        </w:rPr>
        <w:t>vpliv morskega ter vodnega toka na plovbo.</w:t>
      </w:r>
    </w:p>
    <w:p w:rsidR="00741665" w:rsidRDefault="00741665"/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741665"/>
    <w:rsid w:val="00A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935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1</cp:revision>
  <dcterms:created xsi:type="dcterms:W3CDTF">2019-01-17T19:22:00Z</dcterms:created>
  <dcterms:modified xsi:type="dcterms:W3CDTF">2019-01-17T19:24:00Z</dcterms:modified>
</cp:coreProperties>
</file>